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28533">
      <w:pPr>
        <w:spacing w:line="360" w:lineRule="auto"/>
        <w:jc w:val="center"/>
        <w:rPr>
          <w:rFonts w:ascii="宋体" w:hAnsi="宋体" w:cs="宋体"/>
          <w:b/>
          <w:bCs/>
          <w:spacing w:val="-9"/>
          <w:kern w:val="24"/>
          <w:sz w:val="48"/>
          <w:szCs w:val="48"/>
        </w:rPr>
      </w:pPr>
      <w:bookmarkStart w:id="0" w:name="_Toc421696000"/>
      <w:bookmarkStart w:id="1" w:name="_Toc403568447"/>
      <w:bookmarkStart w:id="2" w:name="_Toc422731815"/>
    </w:p>
    <w:p w14:paraId="260F7950">
      <w:pPr>
        <w:spacing w:line="360" w:lineRule="auto"/>
        <w:jc w:val="center"/>
        <w:rPr>
          <w:rFonts w:hint="eastAsia" w:ascii="仿宋" w:hAnsi="仿宋" w:eastAsia="仿宋" w:cs="仿宋"/>
          <w:b/>
          <w:bCs/>
          <w:spacing w:val="-9"/>
          <w:kern w:val="24"/>
          <w:sz w:val="60"/>
          <w:szCs w:val="60"/>
          <w:lang w:eastAsia="zh-CN"/>
        </w:rPr>
      </w:pPr>
      <w:r>
        <w:rPr>
          <w:rFonts w:hint="eastAsia" w:ascii="仿宋" w:hAnsi="仿宋" w:eastAsia="仿宋" w:cs="仿宋"/>
          <w:b/>
          <w:bCs/>
          <w:spacing w:val="-9"/>
          <w:kern w:val="24"/>
          <w:sz w:val="60"/>
          <w:szCs w:val="60"/>
          <w:lang w:eastAsia="zh-CN"/>
        </w:rPr>
        <w:t>人防B区餐厅、厨房设施</w:t>
      </w:r>
    </w:p>
    <w:p w14:paraId="07F3E3B6">
      <w:pPr>
        <w:spacing w:line="360" w:lineRule="auto"/>
        <w:jc w:val="center"/>
        <w:rPr>
          <w:rFonts w:ascii="仿宋" w:hAnsi="仿宋" w:eastAsia="仿宋" w:cs="仿宋"/>
          <w:bCs/>
          <w:kern w:val="0"/>
          <w:sz w:val="32"/>
          <w:szCs w:val="32"/>
        </w:rPr>
      </w:pPr>
      <w:r>
        <w:rPr>
          <w:rFonts w:hint="eastAsia" w:ascii="仿宋" w:hAnsi="仿宋" w:eastAsia="仿宋" w:cs="仿宋"/>
          <w:b/>
          <w:bCs/>
          <w:spacing w:val="-9"/>
          <w:kern w:val="24"/>
          <w:sz w:val="60"/>
          <w:szCs w:val="60"/>
          <w:lang w:eastAsia="zh-CN"/>
        </w:rPr>
        <w:t>配置项目</w:t>
      </w:r>
    </w:p>
    <w:p w14:paraId="3F8276D2">
      <w:pPr>
        <w:spacing w:line="360" w:lineRule="auto"/>
        <w:jc w:val="center"/>
        <w:rPr>
          <w:rFonts w:hint="eastAsia" w:ascii="仿宋" w:hAnsi="仿宋" w:eastAsia="仿宋" w:cs="仿宋"/>
          <w:b/>
          <w:sz w:val="100"/>
          <w:szCs w:val="100"/>
          <w:lang w:eastAsia="zh-CN"/>
        </w:rPr>
      </w:pPr>
      <w:r>
        <w:rPr>
          <w:rFonts w:hint="eastAsia" w:ascii="仿宋" w:hAnsi="仿宋" w:eastAsia="仿宋" w:cs="仿宋"/>
          <w:bCs/>
          <w:kern w:val="0"/>
          <w:sz w:val="32"/>
          <w:szCs w:val="32"/>
          <w:highlight w:val="none"/>
        </w:rPr>
        <w:t>项目编号：</w:t>
      </w:r>
      <w:r>
        <w:rPr>
          <w:rFonts w:hint="eastAsia" w:ascii="仿宋" w:hAnsi="仿宋" w:eastAsia="仿宋" w:cs="仿宋"/>
          <w:bCs/>
          <w:kern w:val="0"/>
          <w:sz w:val="32"/>
          <w:szCs w:val="32"/>
          <w:highlight w:val="none"/>
          <w:lang w:eastAsia="zh-CN"/>
        </w:rPr>
        <w:t>1404312026AGK00021</w:t>
      </w:r>
    </w:p>
    <w:p w14:paraId="3AB4A12F">
      <w:pPr>
        <w:widowControl/>
        <w:wordWrap w:val="0"/>
        <w:spacing w:beforeLines="100" w:afterLines="100"/>
        <w:jc w:val="center"/>
        <w:rPr>
          <w:rFonts w:ascii="仿宋" w:hAnsi="仿宋" w:eastAsia="仿宋" w:cs="仿宋"/>
          <w:b/>
          <w:sz w:val="100"/>
          <w:szCs w:val="100"/>
        </w:rPr>
      </w:pPr>
      <w:r>
        <w:rPr>
          <w:rFonts w:hint="eastAsia" w:ascii="仿宋" w:hAnsi="仿宋" w:eastAsia="仿宋" w:cs="仿宋"/>
          <w:b/>
          <w:sz w:val="100"/>
          <w:szCs w:val="100"/>
        </w:rPr>
        <w:t>招</w:t>
      </w:r>
    </w:p>
    <w:p w14:paraId="0C927D5E">
      <w:pPr>
        <w:widowControl/>
        <w:wordWrap w:val="0"/>
        <w:spacing w:beforeLines="100" w:afterLines="100"/>
        <w:jc w:val="center"/>
        <w:rPr>
          <w:rFonts w:ascii="仿宋" w:hAnsi="仿宋" w:eastAsia="仿宋" w:cs="仿宋"/>
          <w:b/>
          <w:sz w:val="100"/>
          <w:szCs w:val="100"/>
        </w:rPr>
      </w:pPr>
      <w:r>
        <w:rPr>
          <w:rFonts w:hint="eastAsia" w:ascii="仿宋" w:hAnsi="仿宋" w:eastAsia="仿宋" w:cs="仿宋"/>
          <w:b/>
          <w:sz w:val="100"/>
          <w:szCs w:val="100"/>
        </w:rPr>
        <w:t>标</w:t>
      </w:r>
    </w:p>
    <w:p w14:paraId="5EB6778D">
      <w:pPr>
        <w:widowControl/>
        <w:wordWrap w:val="0"/>
        <w:spacing w:beforeLines="100" w:afterLines="100"/>
        <w:jc w:val="center"/>
        <w:rPr>
          <w:rFonts w:ascii="仿宋" w:hAnsi="仿宋" w:eastAsia="仿宋" w:cs="仿宋"/>
          <w:b/>
          <w:sz w:val="100"/>
          <w:szCs w:val="100"/>
        </w:rPr>
      </w:pPr>
      <w:r>
        <w:rPr>
          <w:rFonts w:hint="eastAsia" w:ascii="仿宋" w:hAnsi="仿宋" w:eastAsia="仿宋" w:cs="仿宋"/>
          <w:b/>
          <w:sz w:val="100"/>
          <w:szCs w:val="100"/>
        </w:rPr>
        <w:t>文</w:t>
      </w:r>
    </w:p>
    <w:p w14:paraId="50BA521D">
      <w:pPr>
        <w:widowControl/>
        <w:wordWrap w:val="0"/>
        <w:spacing w:beforeLines="100" w:afterLines="100"/>
        <w:jc w:val="center"/>
        <w:rPr>
          <w:rFonts w:ascii="仿宋" w:hAnsi="仿宋" w:eastAsia="仿宋" w:cs="仿宋"/>
          <w:b/>
          <w:sz w:val="100"/>
          <w:szCs w:val="100"/>
        </w:rPr>
      </w:pPr>
      <w:r>
        <w:rPr>
          <w:rFonts w:hint="eastAsia" w:ascii="仿宋" w:hAnsi="仿宋" w:eastAsia="仿宋" w:cs="仿宋"/>
          <w:b/>
          <w:sz w:val="100"/>
          <w:szCs w:val="100"/>
        </w:rPr>
        <w:t>件</w:t>
      </w:r>
    </w:p>
    <w:p w14:paraId="6A50A5D0">
      <w:pPr>
        <w:pStyle w:val="17"/>
        <w:rPr>
          <w:rFonts w:ascii="仿宋" w:hAnsi="仿宋" w:eastAsia="仿宋" w:cs="仿宋"/>
          <w:sz w:val="44"/>
          <w:szCs w:val="44"/>
        </w:rPr>
      </w:pPr>
    </w:p>
    <w:p w14:paraId="71B2C5B9">
      <w:pPr>
        <w:pStyle w:val="17"/>
        <w:rPr>
          <w:rFonts w:ascii="仿宋" w:hAnsi="仿宋" w:eastAsia="仿宋" w:cs="仿宋"/>
          <w:sz w:val="44"/>
          <w:szCs w:val="44"/>
        </w:rPr>
      </w:pPr>
    </w:p>
    <w:p w14:paraId="3974F278">
      <w:pPr>
        <w:widowControl/>
        <w:spacing w:line="360" w:lineRule="auto"/>
        <w:rPr>
          <w:rFonts w:hint="eastAsia" w:ascii="仿宋" w:hAnsi="仿宋" w:eastAsia="仿宋" w:cs="仿宋"/>
          <w:b/>
          <w:sz w:val="32"/>
          <w:szCs w:val="32"/>
          <w:lang w:eastAsia="zh-CN"/>
        </w:rPr>
      </w:pPr>
      <w:r>
        <w:rPr>
          <w:rFonts w:hint="eastAsia" w:ascii="仿宋" w:hAnsi="仿宋" w:eastAsia="仿宋" w:cs="仿宋"/>
          <w:b/>
          <w:sz w:val="32"/>
          <w:szCs w:val="32"/>
        </w:rPr>
        <w:t xml:space="preserve">    采购人：</w:t>
      </w:r>
      <w:r>
        <w:rPr>
          <w:rStyle w:val="34"/>
          <w:rFonts w:hint="eastAsia" w:ascii="仿宋" w:hAnsi="仿宋" w:eastAsia="仿宋" w:cs="仿宋"/>
          <w:sz w:val="32"/>
          <w:szCs w:val="32"/>
          <w:lang w:eastAsia="zh-CN"/>
        </w:rPr>
        <w:t>沁源县机关事务服务中心</w:t>
      </w:r>
    </w:p>
    <w:p w14:paraId="6B0C25FE">
      <w:pPr>
        <w:widowControl/>
        <w:spacing w:line="360" w:lineRule="auto"/>
        <w:ind w:firstLine="643" w:firstLineChars="200"/>
        <w:rPr>
          <w:rFonts w:ascii="仿宋" w:hAnsi="仿宋" w:eastAsia="仿宋" w:cs="仿宋"/>
        </w:rPr>
      </w:pPr>
      <w:r>
        <w:rPr>
          <w:rFonts w:hint="eastAsia" w:ascii="仿宋" w:hAnsi="仿宋" w:eastAsia="仿宋" w:cs="仿宋"/>
          <w:b/>
          <w:sz w:val="32"/>
          <w:szCs w:val="32"/>
        </w:rPr>
        <w:t>采购代理机构：</w:t>
      </w:r>
      <w:bookmarkStart w:id="3" w:name="_Toc425601812"/>
      <w:bookmarkStart w:id="4" w:name="_Toc439961498"/>
      <w:bookmarkStart w:id="5" w:name="_Toc435275568"/>
      <w:bookmarkStart w:id="6" w:name="_Toc438657188"/>
      <w:bookmarkStart w:id="7" w:name="_Toc427830371"/>
      <w:bookmarkStart w:id="8" w:name="_Toc423774936"/>
      <w:r>
        <w:rPr>
          <w:rFonts w:hint="eastAsia" w:ascii="仿宋" w:hAnsi="仿宋" w:eastAsia="仿宋" w:cs="仿宋"/>
          <w:b/>
          <w:sz w:val="32"/>
          <w:szCs w:val="32"/>
        </w:rPr>
        <w:t>沁源县国源工程咨询有限公司</w:t>
      </w:r>
    </w:p>
    <w:p w14:paraId="02B8351D">
      <w:pPr>
        <w:widowControl/>
        <w:spacing w:line="360" w:lineRule="auto"/>
        <w:jc w:val="center"/>
        <w:rPr>
          <w:rFonts w:hint="eastAsia" w:ascii="仿宋" w:hAnsi="仿宋" w:eastAsia="仿宋" w:cs="仿宋"/>
          <w:b/>
          <w:sz w:val="44"/>
          <w:szCs w:val="44"/>
        </w:rPr>
      </w:pPr>
    </w:p>
    <w:p w14:paraId="17C18D36">
      <w:pPr>
        <w:widowControl/>
        <w:spacing w:line="360" w:lineRule="auto"/>
        <w:jc w:val="center"/>
        <w:rPr>
          <w:rFonts w:ascii="仿宋" w:hAnsi="仿宋" w:eastAsia="仿宋" w:cs="仿宋"/>
          <w:b/>
        </w:rPr>
      </w:pPr>
      <w:r>
        <w:rPr>
          <w:rFonts w:hint="eastAsia" w:ascii="仿宋" w:hAnsi="仿宋" w:eastAsia="仿宋" w:cs="仿宋"/>
          <w:b/>
          <w:sz w:val="44"/>
          <w:szCs w:val="44"/>
        </w:rPr>
        <w:t>目 录</w:t>
      </w:r>
      <w:bookmarkEnd w:id="3"/>
      <w:bookmarkEnd w:id="4"/>
      <w:bookmarkEnd w:id="5"/>
      <w:bookmarkEnd w:id="6"/>
      <w:bookmarkEnd w:id="7"/>
      <w:bookmarkEnd w:id="8"/>
    </w:p>
    <w:p w14:paraId="7BF739F6">
      <w:pPr>
        <w:pStyle w:val="69"/>
        <w:tabs>
          <w:tab w:val="right" w:leader="dot" w:pos="9127"/>
        </w:tabs>
        <w:spacing w:line="600" w:lineRule="exact"/>
        <w:rPr>
          <w:rFonts w:ascii="仿宋" w:hAnsi="仿宋" w:eastAsia="仿宋" w:cs="仿宋"/>
          <w:sz w:val="24"/>
          <w:szCs w:val="24"/>
        </w:rPr>
      </w:pPr>
      <w:bookmarkStart w:id="9" w:name="_Toc26769"/>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_Toc10822_WPSOffice_Level1 </w:instrText>
      </w:r>
      <w:r>
        <w:rPr>
          <w:rFonts w:hint="eastAsia" w:ascii="仿宋" w:hAnsi="仿宋" w:eastAsia="仿宋" w:cs="仿宋"/>
          <w:sz w:val="24"/>
          <w:szCs w:val="24"/>
        </w:rPr>
        <w:fldChar w:fldCharType="separate"/>
      </w:r>
      <w:r>
        <w:rPr>
          <w:rFonts w:hint="eastAsia" w:ascii="仿宋" w:hAnsi="仿宋" w:eastAsia="仿宋" w:cs="仿宋"/>
          <w:sz w:val="24"/>
          <w:szCs w:val="24"/>
        </w:rPr>
        <w:t>第一部分    招标公告</w:t>
      </w:r>
      <w:r>
        <w:rPr>
          <w:rFonts w:hint="eastAsia" w:ascii="仿宋" w:hAnsi="仿宋" w:eastAsia="仿宋" w:cs="仿宋"/>
          <w:sz w:val="24"/>
          <w:szCs w:val="24"/>
        </w:rPr>
        <w:tab/>
      </w:r>
      <w:r>
        <w:rPr>
          <w:rFonts w:hint="eastAsia" w:ascii="仿宋" w:hAnsi="仿宋" w:eastAsia="仿宋" w:cs="仿宋"/>
          <w:sz w:val="24"/>
          <w:szCs w:val="24"/>
        </w:rPr>
        <w:t>1</w:t>
      </w:r>
      <w:r>
        <w:rPr>
          <w:rFonts w:hint="eastAsia" w:ascii="仿宋" w:hAnsi="仿宋" w:eastAsia="仿宋" w:cs="仿宋"/>
          <w:sz w:val="24"/>
          <w:szCs w:val="24"/>
        </w:rPr>
        <w:fldChar w:fldCharType="end"/>
      </w:r>
    </w:p>
    <w:p w14:paraId="69139584">
      <w:pPr>
        <w:pStyle w:val="69"/>
        <w:tabs>
          <w:tab w:val="right" w:leader="dot" w:pos="9127"/>
        </w:tabs>
        <w:spacing w:line="600" w:lineRule="exact"/>
        <w:rPr>
          <w:rFonts w:ascii="仿宋" w:hAnsi="仿宋" w:eastAsia="仿宋" w:cs="仿宋"/>
          <w:sz w:val="24"/>
          <w:szCs w:val="24"/>
        </w:rPr>
      </w:pPr>
      <w:r>
        <w:fldChar w:fldCharType="begin"/>
      </w:r>
      <w:r>
        <w:instrText xml:space="preserve"> HYPERLINK \l "_Toc14861_WPSOffice_Level1" </w:instrText>
      </w:r>
      <w:r>
        <w:fldChar w:fldCharType="separate"/>
      </w:r>
      <w:r>
        <w:rPr>
          <w:rFonts w:hint="eastAsia" w:ascii="仿宋" w:hAnsi="仿宋" w:eastAsia="仿宋" w:cs="仿宋"/>
          <w:sz w:val="24"/>
          <w:szCs w:val="24"/>
        </w:rPr>
        <w:t>第二部分    投标人须知</w:t>
      </w:r>
      <w:r>
        <w:rPr>
          <w:rFonts w:hint="eastAsia" w:ascii="仿宋" w:hAnsi="仿宋" w:eastAsia="仿宋" w:cs="仿宋"/>
          <w:sz w:val="24"/>
          <w:szCs w:val="24"/>
        </w:rPr>
        <w:tab/>
      </w:r>
      <w:r>
        <w:rPr>
          <w:rFonts w:hint="eastAsia" w:ascii="仿宋" w:hAnsi="仿宋" w:eastAsia="仿宋" w:cs="仿宋"/>
          <w:sz w:val="24"/>
          <w:szCs w:val="24"/>
          <w:lang w:val="en-US" w:eastAsia="zh-CN"/>
        </w:rPr>
        <w:t>6</w:t>
      </w:r>
      <w:r>
        <w:rPr>
          <w:rFonts w:hint="eastAsia" w:ascii="仿宋" w:hAnsi="仿宋" w:eastAsia="仿宋" w:cs="仿宋"/>
          <w:sz w:val="24"/>
          <w:szCs w:val="24"/>
        </w:rPr>
        <w:fldChar w:fldCharType="end"/>
      </w:r>
    </w:p>
    <w:p w14:paraId="74564C36">
      <w:pPr>
        <w:pStyle w:val="69"/>
        <w:tabs>
          <w:tab w:val="right" w:leader="dot" w:pos="9127"/>
        </w:tabs>
        <w:spacing w:line="600" w:lineRule="exact"/>
        <w:rPr>
          <w:rFonts w:ascii="仿宋" w:hAnsi="仿宋" w:eastAsia="仿宋" w:cs="仿宋"/>
          <w:sz w:val="24"/>
          <w:szCs w:val="24"/>
        </w:rPr>
      </w:pPr>
      <w:r>
        <w:fldChar w:fldCharType="begin"/>
      </w:r>
      <w:r>
        <w:instrText xml:space="preserve"> HYPERLINK \l "_Toc20561_WPSOffice_Level1" </w:instrText>
      </w:r>
      <w:r>
        <w:fldChar w:fldCharType="separate"/>
      </w:r>
      <w:r>
        <w:rPr>
          <w:rFonts w:hint="eastAsia" w:ascii="仿宋" w:hAnsi="仿宋" w:eastAsia="仿宋" w:cs="仿宋"/>
          <w:sz w:val="24"/>
          <w:szCs w:val="24"/>
        </w:rPr>
        <w:t>第三部分    评标方法</w:t>
      </w:r>
      <w:r>
        <w:rPr>
          <w:rFonts w:hint="eastAsia" w:ascii="仿宋" w:hAnsi="仿宋" w:eastAsia="仿宋" w:cs="仿宋"/>
          <w:sz w:val="24"/>
          <w:szCs w:val="24"/>
        </w:rPr>
        <w:tab/>
      </w:r>
      <w:r>
        <w:rPr>
          <w:rFonts w:hint="eastAsia" w:ascii="仿宋" w:hAnsi="仿宋" w:eastAsia="仿宋" w:cs="仿宋"/>
          <w:sz w:val="24"/>
          <w:szCs w:val="24"/>
        </w:rPr>
        <w:t>2</w:t>
      </w:r>
      <w:r>
        <w:rPr>
          <w:rFonts w:hint="eastAsia" w:ascii="仿宋" w:hAnsi="仿宋" w:eastAsia="仿宋" w:cs="仿宋"/>
          <w:sz w:val="24"/>
          <w:szCs w:val="24"/>
          <w:lang w:val="en-US" w:eastAsia="zh-CN"/>
        </w:rPr>
        <w:t>7</w:t>
      </w:r>
      <w:r>
        <w:rPr>
          <w:rFonts w:hint="eastAsia" w:ascii="仿宋" w:hAnsi="仿宋" w:eastAsia="仿宋" w:cs="仿宋"/>
          <w:sz w:val="24"/>
          <w:szCs w:val="24"/>
        </w:rPr>
        <w:fldChar w:fldCharType="end"/>
      </w:r>
    </w:p>
    <w:p w14:paraId="34230B4E">
      <w:pPr>
        <w:pStyle w:val="69"/>
        <w:tabs>
          <w:tab w:val="right" w:leader="dot" w:pos="9127"/>
        </w:tabs>
        <w:spacing w:line="600" w:lineRule="exact"/>
        <w:rPr>
          <w:rFonts w:hint="eastAsia" w:ascii="仿宋" w:hAnsi="仿宋" w:eastAsia="仿宋" w:cs="仿宋"/>
          <w:sz w:val="24"/>
          <w:szCs w:val="24"/>
          <w:lang w:val="en-US" w:eastAsia="zh-CN"/>
        </w:rPr>
      </w:pPr>
      <w:r>
        <w:fldChar w:fldCharType="begin"/>
      </w:r>
      <w:r>
        <w:instrText xml:space="preserve"> HYPERLINK \l "_Toc16046_WPSOffice_Level1" </w:instrText>
      </w:r>
      <w:r>
        <w:fldChar w:fldCharType="separate"/>
      </w:r>
      <w:r>
        <w:rPr>
          <w:rFonts w:hint="eastAsia" w:ascii="仿宋" w:hAnsi="仿宋" w:eastAsia="仿宋" w:cs="仿宋"/>
          <w:sz w:val="24"/>
          <w:szCs w:val="24"/>
        </w:rPr>
        <w:t>第四部分    商务、技术要求</w:t>
      </w:r>
      <w:r>
        <w:rPr>
          <w:rFonts w:hint="eastAsia" w:ascii="仿宋" w:hAnsi="仿宋" w:eastAsia="仿宋" w:cs="仿宋"/>
          <w:sz w:val="24"/>
          <w:szCs w:val="24"/>
        </w:rPr>
        <w:tab/>
      </w:r>
      <w:r>
        <w:rPr>
          <w:rFonts w:hint="eastAsia" w:ascii="仿宋" w:hAnsi="仿宋" w:eastAsia="仿宋" w:cs="仿宋"/>
          <w:sz w:val="24"/>
          <w:szCs w:val="24"/>
          <w:lang w:val="en-US" w:eastAsia="zh-CN"/>
        </w:rPr>
        <w:t>3</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6</w:t>
      </w:r>
    </w:p>
    <w:p w14:paraId="4BC12D66">
      <w:pPr>
        <w:pStyle w:val="69"/>
        <w:tabs>
          <w:tab w:val="right" w:leader="dot" w:pos="9127"/>
        </w:tabs>
        <w:spacing w:line="600" w:lineRule="exact"/>
        <w:rPr>
          <w:rFonts w:ascii="仿宋" w:hAnsi="仿宋" w:eastAsia="仿宋" w:cs="仿宋"/>
          <w:sz w:val="24"/>
          <w:szCs w:val="24"/>
        </w:rPr>
      </w:pPr>
      <w:r>
        <w:fldChar w:fldCharType="begin"/>
      </w:r>
      <w:r>
        <w:instrText xml:space="preserve"> HYPERLINK \l "_Toc6731_WPSOffice_Level1" </w:instrText>
      </w:r>
      <w:r>
        <w:fldChar w:fldCharType="separate"/>
      </w:r>
      <w:r>
        <w:rPr>
          <w:rFonts w:hint="eastAsia" w:ascii="仿宋" w:hAnsi="仿宋" w:eastAsia="仿宋" w:cs="仿宋"/>
          <w:sz w:val="24"/>
          <w:szCs w:val="24"/>
        </w:rPr>
        <w:t>第五部分    合同原则</w:t>
      </w:r>
      <w:r>
        <w:rPr>
          <w:rFonts w:hint="eastAsia" w:ascii="仿宋" w:hAnsi="仿宋" w:eastAsia="仿宋" w:cs="仿宋"/>
          <w:sz w:val="24"/>
          <w:szCs w:val="24"/>
        </w:rPr>
        <w:tab/>
      </w:r>
      <w:r>
        <w:rPr>
          <w:rFonts w:hint="eastAsia" w:ascii="仿宋" w:hAnsi="仿宋" w:eastAsia="仿宋" w:cs="仿宋"/>
          <w:sz w:val="24"/>
          <w:szCs w:val="24"/>
          <w:lang w:val="en-US" w:eastAsia="zh-CN"/>
        </w:rPr>
        <w:t>5</w:t>
      </w:r>
      <w:r>
        <w:rPr>
          <w:rFonts w:hint="eastAsia" w:ascii="仿宋" w:hAnsi="仿宋" w:eastAsia="仿宋" w:cs="仿宋"/>
          <w:sz w:val="24"/>
          <w:szCs w:val="24"/>
        </w:rPr>
        <w:fldChar w:fldCharType="end"/>
      </w:r>
      <w:r>
        <w:rPr>
          <w:rFonts w:hint="eastAsia" w:ascii="仿宋" w:hAnsi="仿宋" w:eastAsia="仿宋" w:cs="仿宋"/>
          <w:sz w:val="24"/>
          <w:szCs w:val="24"/>
        </w:rPr>
        <w:t>9</w:t>
      </w:r>
    </w:p>
    <w:p w14:paraId="2B7A25A2">
      <w:pPr>
        <w:pStyle w:val="69"/>
        <w:tabs>
          <w:tab w:val="right" w:leader="dot" w:pos="9127"/>
        </w:tabs>
        <w:spacing w:line="600" w:lineRule="exact"/>
        <w:rPr>
          <w:rFonts w:hint="eastAsia" w:ascii="仿宋" w:hAnsi="仿宋" w:eastAsia="仿宋" w:cs="仿宋"/>
          <w:sz w:val="24"/>
          <w:szCs w:val="24"/>
          <w:lang w:val="en-US" w:eastAsia="zh-CN"/>
        </w:rPr>
      </w:pPr>
      <w:r>
        <w:fldChar w:fldCharType="begin"/>
      </w:r>
      <w:r>
        <w:instrText xml:space="preserve"> HYPERLINK \l "_Toc9412_WPSOffice_Level1" </w:instrText>
      </w:r>
      <w:r>
        <w:fldChar w:fldCharType="separate"/>
      </w:r>
      <w:r>
        <w:rPr>
          <w:rFonts w:hint="eastAsia" w:ascii="仿宋" w:hAnsi="仿宋" w:eastAsia="仿宋" w:cs="仿宋"/>
          <w:sz w:val="24"/>
          <w:szCs w:val="24"/>
        </w:rPr>
        <w:t>第六部分    投标文件的组成</w:t>
      </w:r>
      <w:r>
        <w:rPr>
          <w:rFonts w:hint="eastAsia" w:ascii="仿宋" w:hAnsi="仿宋" w:eastAsia="仿宋" w:cs="仿宋"/>
          <w:sz w:val="24"/>
          <w:szCs w:val="24"/>
        </w:rPr>
        <w:tab/>
      </w:r>
      <w:r>
        <w:rPr>
          <w:rFonts w:hint="eastAsia" w:ascii="仿宋" w:hAnsi="仿宋" w:eastAsia="仿宋" w:cs="仿宋"/>
          <w:sz w:val="24"/>
          <w:szCs w:val="24"/>
          <w:lang w:val="en-US" w:eastAsia="zh-CN"/>
        </w:rPr>
        <w:t>6</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4</w:t>
      </w:r>
      <w:bookmarkStart w:id="88" w:name="_GoBack"/>
      <w:bookmarkEnd w:id="88"/>
    </w:p>
    <w:p w14:paraId="75B72681">
      <w:pPr>
        <w:pStyle w:val="19"/>
        <w:tabs>
          <w:tab w:val="right" w:leader="dot" w:pos="8640"/>
        </w:tabs>
        <w:spacing w:before="0" w:after="0" w:line="360" w:lineRule="auto"/>
        <w:jc w:val="center"/>
        <w:rPr>
          <w:rFonts w:ascii="仿宋" w:hAnsi="仿宋" w:eastAsia="仿宋" w:cs="仿宋"/>
          <w:sz w:val="28"/>
          <w:szCs w:val="28"/>
        </w:rPr>
      </w:pPr>
      <w:r>
        <w:rPr>
          <w:rFonts w:hint="eastAsia" w:ascii="仿宋" w:hAnsi="仿宋" w:eastAsia="仿宋" w:cs="仿宋"/>
          <w:b w:val="0"/>
          <w:caps w:val="0"/>
          <w:kern w:val="21"/>
          <w:sz w:val="28"/>
          <w:szCs w:val="28"/>
        </w:rPr>
        <w:br w:type="page"/>
      </w:r>
      <w:bookmarkStart w:id="10" w:name="_Toc427830372"/>
      <w:bookmarkStart w:id="11" w:name="_Toc438657189"/>
      <w:bookmarkStart w:id="12" w:name="_Toc435275569"/>
      <w:bookmarkStart w:id="13" w:name="_Toc425601813"/>
      <w:bookmarkStart w:id="14" w:name="_Toc439961499"/>
      <w:bookmarkStart w:id="15" w:name="_Toc423774937"/>
      <w:r>
        <w:rPr>
          <w:rStyle w:val="55"/>
          <w:rFonts w:hint="eastAsia" w:ascii="仿宋" w:hAnsi="仿宋" w:eastAsia="仿宋" w:cs="仿宋"/>
          <w:b/>
          <w:bCs/>
          <w:sz w:val="40"/>
          <w:szCs w:val="40"/>
        </w:rPr>
        <w:t>第一章  招标公告</w:t>
      </w:r>
      <w:bookmarkEnd w:id="0"/>
      <w:bookmarkEnd w:id="1"/>
      <w:bookmarkEnd w:id="2"/>
      <w:bookmarkEnd w:id="9"/>
      <w:bookmarkEnd w:id="10"/>
      <w:bookmarkEnd w:id="11"/>
      <w:bookmarkEnd w:id="12"/>
      <w:bookmarkEnd w:id="13"/>
      <w:bookmarkEnd w:id="14"/>
      <w:bookmarkEnd w:id="15"/>
      <w:bookmarkStart w:id="16" w:name="_Toc438657190"/>
      <w:bookmarkStart w:id="17" w:name="_Toc427830373"/>
      <w:bookmarkStart w:id="18" w:name="_Toc423774938"/>
      <w:bookmarkStart w:id="19" w:name="_Toc421696001"/>
      <w:bookmarkStart w:id="20" w:name="_Toc425601814"/>
      <w:bookmarkStart w:id="21" w:name="_Toc422731816"/>
      <w:bookmarkStart w:id="22" w:name="_Toc439961500"/>
      <w:bookmarkStart w:id="23" w:name="_Toc403568448"/>
      <w:bookmarkStart w:id="24" w:name="_Toc435275570"/>
    </w:p>
    <w:p w14:paraId="1FA14C45">
      <w:pPr>
        <w:pStyle w:val="63"/>
        <w:pBdr>
          <w:top w:val="single" w:color="auto" w:sz="4" w:space="1"/>
          <w:left w:val="single" w:color="auto" w:sz="4" w:space="4"/>
          <w:bottom w:val="single" w:color="auto" w:sz="4" w:space="1"/>
          <w:right w:val="single" w:color="auto" w:sz="4" w:space="4"/>
        </w:pBdr>
        <w:spacing w:line="46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项目概况</w:t>
      </w:r>
    </w:p>
    <w:p w14:paraId="0C2C7F64">
      <w:pPr>
        <w:pStyle w:val="63"/>
        <w:pBdr>
          <w:top w:val="single" w:color="auto" w:sz="4" w:space="1"/>
          <w:left w:val="single" w:color="auto" w:sz="4" w:space="4"/>
          <w:bottom w:val="single" w:color="auto" w:sz="4" w:space="1"/>
          <w:right w:val="single" w:color="auto" w:sz="4" w:space="4"/>
        </w:pBdr>
        <w:spacing w:line="460" w:lineRule="exact"/>
        <w:rPr>
          <w:rFonts w:ascii="仿宋" w:hAnsi="仿宋" w:eastAsia="仿宋" w:cs="仿宋"/>
          <w:b/>
          <w:kern w:val="2"/>
        </w:rPr>
      </w:pPr>
      <w:r>
        <w:rPr>
          <w:rFonts w:hint="eastAsia" w:ascii="仿宋" w:hAnsi="仿宋" w:eastAsia="仿宋" w:cs="仿宋"/>
          <w:color w:val="000000" w:themeColor="text1"/>
          <w:lang w:eastAsia="zh-CN"/>
          <w14:textFill>
            <w14:solidFill>
              <w14:schemeClr w14:val="tx1"/>
            </w14:solidFill>
          </w14:textFill>
        </w:rPr>
        <w:t>人防B区餐厅、厨房设施配置项目</w:t>
      </w:r>
      <w:r>
        <w:rPr>
          <w:rFonts w:hint="eastAsia" w:ascii="仿宋" w:hAnsi="仿宋" w:eastAsia="仿宋" w:cs="仿宋"/>
          <w:color w:val="000000" w:themeColor="text1"/>
          <w14:textFill>
            <w14:solidFill>
              <w14:schemeClr w14:val="tx1"/>
            </w14:solidFill>
          </w14:textFill>
        </w:rPr>
        <w:t>的潜在投标人应登陆山西政府采购平台（http://www.ccgp-shanxi.gov.cn/home.html）获取招标文件，并于</w:t>
      </w:r>
      <w:r>
        <w:rPr>
          <w:rFonts w:hint="eastAsia" w:ascii="仿宋" w:hAnsi="仿宋" w:eastAsia="仿宋" w:cs="仿宋"/>
          <w:color w:val="000000" w:themeColor="text1"/>
          <w:lang w:eastAsia="zh-CN"/>
          <w14:textFill>
            <w14:solidFill>
              <w14:schemeClr w14:val="tx1"/>
            </w14:solidFill>
          </w14:textFill>
        </w:rPr>
        <w:t>2026年04月22日9时00分</w:t>
      </w:r>
      <w:r>
        <w:rPr>
          <w:rFonts w:hint="eastAsia" w:ascii="仿宋" w:hAnsi="仿宋" w:eastAsia="仿宋" w:cs="仿宋"/>
          <w:color w:val="000000" w:themeColor="text1"/>
          <w14:textFill>
            <w14:solidFill>
              <w14:schemeClr w14:val="tx1"/>
            </w14:solidFill>
          </w14:textFill>
        </w:rPr>
        <w:t>（北京时间）前递交投标文件。</w:t>
      </w:r>
      <w:bookmarkStart w:id="25" w:name="_Toc28359079"/>
      <w:bookmarkStart w:id="26" w:name="_Toc35393621"/>
      <w:bookmarkStart w:id="27" w:name="_Toc35393790"/>
      <w:bookmarkStart w:id="28" w:name="_Toc28359002"/>
      <w:bookmarkStart w:id="29" w:name="_Toc6544"/>
    </w:p>
    <w:p w14:paraId="0A4FE267">
      <w:pPr>
        <w:pStyle w:val="27"/>
        <w:spacing w:before="0" w:beforeAutospacing="0" w:after="0" w:afterAutospacing="0" w:line="360" w:lineRule="auto"/>
        <w:ind w:firstLine="480"/>
        <w:rPr>
          <w:rFonts w:ascii="仿宋" w:hAnsi="仿宋" w:eastAsia="仿宋" w:cs="仿宋"/>
          <w:b/>
          <w:kern w:val="2"/>
        </w:rPr>
      </w:pPr>
    </w:p>
    <w:p w14:paraId="69C03C8D">
      <w:pPr>
        <w:pStyle w:val="27"/>
        <w:spacing w:before="0" w:beforeAutospacing="0" w:after="0" w:afterAutospacing="0" w:line="360" w:lineRule="auto"/>
        <w:ind w:firstLine="480"/>
        <w:rPr>
          <w:rFonts w:ascii="仿宋" w:hAnsi="仿宋" w:eastAsia="仿宋" w:cs="仿宋"/>
          <w:b/>
          <w:kern w:val="2"/>
        </w:rPr>
      </w:pPr>
      <w:r>
        <w:rPr>
          <w:rFonts w:hint="eastAsia" w:ascii="仿宋" w:hAnsi="仿宋" w:eastAsia="仿宋" w:cs="仿宋"/>
          <w:b/>
          <w:kern w:val="2"/>
        </w:rPr>
        <w:t>一、项目基本情况</w:t>
      </w:r>
      <w:bookmarkEnd w:id="25"/>
      <w:bookmarkEnd w:id="26"/>
      <w:bookmarkEnd w:id="27"/>
      <w:bookmarkEnd w:id="28"/>
    </w:p>
    <w:p w14:paraId="5A2C560C">
      <w:pPr>
        <w:snapToGrid w:val="0"/>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rPr>
        <w:t>1.1 项目编号：</w:t>
      </w:r>
      <w:r>
        <w:rPr>
          <w:rFonts w:hint="eastAsia" w:ascii="仿宋" w:hAnsi="仿宋" w:eastAsia="仿宋" w:cs="仿宋"/>
          <w:sz w:val="24"/>
          <w:highlight w:val="none"/>
          <w:lang w:eastAsia="zh-CN"/>
        </w:rPr>
        <w:t>1404312026AGK00021</w:t>
      </w:r>
    </w:p>
    <w:p w14:paraId="7EFE74A5">
      <w:pPr>
        <w:snapToGrid w:val="0"/>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1.2 项目名称：</w:t>
      </w:r>
      <w:r>
        <w:rPr>
          <w:rFonts w:hint="eastAsia" w:ascii="仿宋" w:hAnsi="仿宋" w:eastAsia="仿宋" w:cs="仿宋"/>
          <w:sz w:val="24"/>
          <w:lang w:eastAsia="zh-CN"/>
        </w:rPr>
        <w:t>人防B区餐厅、厨房设施配置项目</w:t>
      </w:r>
    </w:p>
    <w:p w14:paraId="78289C7C">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1.3 预算金额：</w:t>
      </w:r>
      <w:r>
        <w:rPr>
          <w:rFonts w:hint="eastAsia" w:ascii="仿宋" w:hAnsi="仿宋" w:eastAsia="仿宋" w:cs="仿宋"/>
          <w:sz w:val="24"/>
          <w:lang w:val="en-US" w:eastAsia="zh-CN"/>
        </w:rPr>
        <w:t>859000</w:t>
      </w:r>
      <w:r>
        <w:rPr>
          <w:rFonts w:hint="eastAsia" w:ascii="仿宋" w:hAnsi="仿宋" w:eastAsia="仿宋" w:cs="仿宋"/>
          <w:sz w:val="24"/>
        </w:rPr>
        <w:t>.00元</w:t>
      </w:r>
    </w:p>
    <w:p w14:paraId="57EB4596">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1.4 最高限价：</w:t>
      </w:r>
      <w:r>
        <w:rPr>
          <w:rFonts w:hint="eastAsia" w:ascii="仿宋" w:hAnsi="仿宋" w:eastAsia="仿宋" w:cs="仿宋"/>
          <w:sz w:val="24"/>
          <w:lang w:val="en-US" w:eastAsia="zh-CN"/>
        </w:rPr>
        <w:t>859000</w:t>
      </w:r>
      <w:r>
        <w:rPr>
          <w:rFonts w:hint="eastAsia" w:ascii="仿宋" w:hAnsi="仿宋" w:eastAsia="仿宋" w:cs="仿宋"/>
          <w:sz w:val="24"/>
        </w:rPr>
        <w:t>.00元</w:t>
      </w:r>
    </w:p>
    <w:p w14:paraId="7F6D56B8">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1.5 采购方式：公开招标 </w:t>
      </w:r>
    </w:p>
    <w:p w14:paraId="1F73F678">
      <w:pPr>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1.6 采购需求：沁源县机关事务服务中心</w:t>
      </w:r>
      <w:r>
        <w:rPr>
          <w:rFonts w:hint="eastAsia" w:ascii="仿宋" w:hAnsi="仿宋" w:eastAsia="仿宋" w:cs="仿宋"/>
          <w:sz w:val="24"/>
          <w:highlight w:val="none"/>
          <w:lang w:val="en-US" w:eastAsia="zh-CN"/>
        </w:rPr>
        <w:t>厨房</w:t>
      </w:r>
      <w:r>
        <w:rPr>
          <w:rFonts w:hint="eastAsia" w:ascii="仿宋" w:hAnsi="仿宋" w:eastAsia="仿宋" w:cs="仿宋"/>
          <w:sz w:val="24"/>
          <w:highlight w:val="none"/>
        </w:rPr>
        <w:t>设施配置项目。具体报价范围、采购范围及所应达到的具体要求，详见商务技术要求。</w:t>
      </w:r>
    </w:p>
    <w:p w14:paraId="3EA43EAE">
      <w:pPr>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1.7合同履约期限：</w:t>
      </w:r>
      <w:r>
        <w:rPr>
          <w:rFonts w:hint="eastAsia" w:ascii="仿宋" w:hAnsi="仿宋" w:eastAsia="仿宋" w:cs="仿宋"/>
          <w:sz w:val="24"/>
          <w:highlight w:val="none"/>
          <w:lang w:val="en-US" w:eastAsia="zh-CN"/>
        </w:rPr>
        <w:t>20日历天</w:t>
      </w:r>
    </w:p>
    <w:p w14:paraId="7335759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1.8本项目不接受联合体投标。</w:t>
      </w:r>
    </w:p>
    <w:p w14:paraId="443F56AD">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二、申请人的资格要求</w:t>
      </w:r>
    </w:p>
    <w:p w14:paraId="0B8FB6CA">
      <w:pPr>
        <w:snapToGrid w:val="0"/>
        <w:spacing w:line="360" w:lineRule="auto"/>
        <w:ind w:firstLine="480" w:firstLineChars="200"/>
        <w:rPr>
          <w:rFonts w:ascii="仿宋" w:hAnsi="仿宋" w:eastAsia="仿宋" w:cs="仿宋"/>
          <w:sz w:val="24"/>
          <w:lang w:val="hr-HR"/>
        </w:rPr>
      </w:pPr>
      <w:r>
        <w:rPr>
          <w:rFonts w:hint="eastAsia" w:ascii="仿宋" w:hAnsi="仿宋" w:eastAsia="仿宋" w:cs="仿宋"/>
          <w:sz w:val="24"/>
        </w:rPr>
        <w:t>2.1 满足</w:t>
      </w:r>
      <w:r>
        <w:rPr>
          <w:rFonts w:hint="eastAsia" w:ascii="仿宋" w:hAnsi="仿宋" w:eastAsia="仿宋" w:cs="仿宋"/>
          <w:sz w:val="24"/>
          <w:lang w:val="hr-HR"/>
        </w:rPr>
        <w:t>《中华人民共和国政府采购法》第二十二条规定：</w:t>
      </w:r>
    </w:p>
    <w:p w14:paraId="35F50DFA">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（1）具有独立承担民事责任的能力；</w:t>
      </w:r>
    </w:p>
    <w:p w14:paraId="4832CC33">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（2）具有良好的商业信誉和健全的财务会计制度；</w:t>
      </w:r>
    </w:p>
    <w:p w14:paraId="2452A385">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（3）具有履行合同所必需的设备和专业技术能力；</w:t>
      </w:r>
    </w:p>
    <w:p w14:paraId="4512BA5A">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（4）有依法缴纳税收和社会保障资金的良好记录；</w:t>
      </w:r>
    </w:p>
    <w:p w14:paraId="56C5964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（5）参加政府采购活动前三年内，在经营活动中没有重大违法记录；</w:t>
      </w:r>
    </w:p>
    <w:p w14:paraId="02F4E1EA">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（6）法律、行政法规规定的其他条件。</w:t>
      </w:r>
    </w:p>
    <w:p w14:paraId="2787B77B">
      <w:pPr>
        <w:snapToGrid w:val="0"/>
        <w:spacing w:line="360" w:lineRule="auto"/>
        <w:ind w:firstLine="480" w:firstLineChars="200"/>
        <w:rPr>
          <w:rFonts w:ascii="仿宋" w:hAnsi="仿宋" w:eastAsia="仿宋" w:cs="仿宋"/>
          <w:sz w:val="24"/>
        </w:rPr>
      </w:pPr>
      <w:r>
        <w:rPr>
          <w:rFonts w:hint="eastAsia" w:ascii="仿宋" w:hAnsi="仿宋" w:eastAsia="仿宋" w:cs="仿宋"/>
          <w:sz w:val="24"/>
          <w:lang w:val="hr-HR"/>
        </w:rPr>
        <w:t>2.2</w:t>
      </w:r>
      <w:r>
        <w:rPr>
          <w:rFonts w:hint="eastAsia" w:ascii="仿宋" w:hAnsi="仿宋" w:eastAsia="仿宋" w:cs="仿宋"/>
          <w:sz w:val="24"/>
        </w:rPr>
        <w:t>落实政府采购政策需满足的资格要求：</w:t>
      </w:r>
      <w:r>
        <w:rPr>
          <w:rFonts w:hint="eastAsia" w:ascii="仿宋" w:hAnsi="仿宋" w:eastAsia="仿宋" w:cs="仿宋"/>
          <w:sz w:val="24"/>
          <w:lang w:val="en-US" w:eastAsia="zh-CN"/>
        </w:rPr>
        <w:t>本项目专门面向中小企业</w:t>
      </w:r>
      <w:r>
        <w:rPr>
          <w:rFonts w:hint="eastAsia" w:ascii="仿宋" w:hAnsi="仿宋" w:eastAsia="仿宋" w:cs="仿宋"/>
          <w:sz w:val="24"/>
        </w:rPr>
        <w:t>；</w:t>
      </w:r>
    </w:p>
    <w:p w14:paraId="2B7E6C26">
      <w:pPr>
        <w:snapToGrid w:val="0"/>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2.3本采购项目的特殊条件要求：</w:t>
      </w:r>
      <w:r>
        <w:rPr>
          <w:rFonts w:hint="eastAsia" w:ascii="仿宋" w:hAnsi="仿宋" w:eastAsia="仿宋" w:cs="仿宋"/>
          <w:sz w:val="24"/>
          <w:lang w:val="en-US" w:eastAsia="zh-CN"/>
        </w:rPr>
        <w:t>无</w:t>
      </w:r>
      <w:r>
        <w:rPr>
          <w:rFonts w:hint="eastAsia" w:ascii="仿宋" w:hAnsi="仿宋" w:eastAsia="仿宋" w:cs="仿宋"/>
          <w:sz w:val="24"/>
          <w:lang w:eastAsia="zh-CN"/>
        </w:rPr>
        <w:t>；</w:t>
      </w:r>
    </w:p>
    <w:p w14:paraId="63BB371C">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2.4单位负责人为同一人或者存在控股、管理关系的不同单位，不得同时参</w:t>
      </w:r>
    </w:p>
    <w:p w14:paraId="2048B405">
      <w:pPr>
        <w:snapToGrid w:val="0"/>
        <w:spacing w:line="360" w:lineRule="auto"/>
        <w:rPr>
          <w:rFonts w:ascii="仿宋" w:hAnsi="仿宋" w:eastAsia="仿宋" w:cs="仿宋"/>
          <w:sz w:val="24"/>
        </w:rPr>
      </w:pPr>
      <w:r>
        <w:rPr>
          <w:rFonts w:hint="eastAsia" w:ascii="仿宋" w:hAnsi="仿宋" w:eastAsia="仿宋" w:cs="仿宋"/>
          <w:sz w:val="24"/>
        </w:rPr>
        <w:t>加本招标项目投标，否则相关投标均无效；</w:t>
      </w:r>
    </w:p>
    <w:p w14:paraId="2EA7C13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2.5供应商</w:t>
      </w:r>
      <w:r>
        <w:rPr>
          <w:rFonts w:hint="eastAsia" w:ascii="仿宋" w:hAnsi="仿宋" w:eastAsia="仿宋" w:cs="仿宋"/>
          <w:sz w:val="24"/>
          <w:lang w:val="zh-CN"/>
        </w:rPr>
        <w:t>未被列入</w:t>
      </w:r>
      <w:r>
        <w:rPr>
          <w:rFonts w:hint="eastAsia" w:ascii="仿宋" w:hAnsi="仿宋" w:eastAsia="仿宋" w:cs="仿宋"/>
          <w:sz w:val="24"/>
        </w:rPr>
        <w:t>“</w:t>
      </w:r>
      <w:r>
        <w:rPr>
          <w:rFonts w:hint="eastAsia" w:ascii="仿宋" w:hAnsi="仿宋" w:eastAsia="仿宋" w:cs="仿宋"/>
          <w:sz w:val="24"/>
          <w:lang w:val="zh-CN"/>
        </w:rPr>
        <w:t>信用中国</w:t>
      </w:r>
      <w:r>
        <w:rPr>
          <w:rFonts w:hint="eastAsia" w:ascii="仿宋" w:hAnsi="仿宋" w:eastAsia="仿宋" w:cs="仿宋"/>
          <w:sz w:val="24"/>
        </w:rPr>
        <w:t>”</w:t>
      </w:r>
      <w:r>
        <w:rPr>
          <w:rFonts w:hint="eastAsia" w:ascii="仿宋" w:hAnsi="仿宋" w:eastAsia="仿宋" w:cs="仿宋"/>
          <w:sz w:val="24"/>
          <w:lang w:val="zh-CN"/>
        </w:rPr>
        <w:t>网站</w:t>
      </w:r>
      <w:r>
        <w:rPr>
          <w:rFonts w:hint="eastAsia" w:ascii="仿宋" w:hAnsi="仿宋" w:eastAsia="仿宋" w:cs="仿宋"/>
          <w:sz w:val="24"/>
        </w:rPr>
        <w:t>（</w:t>
      </w:r>
      <w:r>
        <w:fldChar w:fldCharType="begin"/>
      </w:r>
      <w:r>
        <w:instrText xml:space="preserve"> HYPERLINK "http://www.creditchina.gov.cn" </w:instrText>
      </w:r>
      <w:r>
        <w:fldChar w:fldCharType="separate"/>
      </w:r>
      <w:r>
        <w:rPr>
          <w:rFonts w:hint="eastAsia" w:ascii="仿宋" w:hAnsi="仿宋" w:eastAsia="仿宋" w:cs="仿宋"/>
          <w:sz w:val="24"/>
        </w:rPr>
        <w:t>www.creditchina.gov.cn</w:t>
      </w:r>
      <w:r>
        <w:rPr>
          <w:rFonts w:hint="eastAsia" w:ascii="仿宋" w:hAnsi="仿宋" w:eastAsia="仿宋" w:cs="仿宋"/>
          <w:sz w:val="24"/>
        </w:rPr>
        <w:fldChar w:fldCharType="end"/>
      </w:r>
      <w:r>
        <w:rPr>
          <w:rFonts w:hint="eastAsia" w:ascii="仿宋" w:hAnsi="仿宋" w:eastAsia="仿宋" w:cs="仿宋"/>
          <w:sz w:val="24"/>
        </w:rPr>
        <w:t>）重大税收违法失信主体；</w:t>
      </w:r>
      <w:r>
        <w:rPr>
          <w:rFonts w:hint="eastAsia" w:ascii="仿宋" w:hAnsi="仿宋" w:eastAsia="仿宋" w:cs="仿宋"/>
          <w:sz w:val="24"/>
          <w:lang w:val="zh-CN"/>
        </w:rPr>
        <w:t>未被列入中国政府采购网</w:t>
      </w:r>
      <w:r>
        <w:rPr>
          <w:rFonts w:hint="eastAsia" w:ascii="仿宋" w:hAnsi="仿宋" w:eastAsia="仿宋" w:cs="仿宋"/>
          <w:sz w:val="24"/>
        </w:rPr>
        <w:t>（www.ccgp.gov.cn）</w:t>
      </w:r>
      <w:r>
        <w:rPr>
          <w:rFonts w:hint="eastAsia" w:ascii="仿宋" w:hAnsi="仿宋" w:eastAsia="仿宋" w:cs="仿宋"/>
          <w:sz w:val="24"/>
          <w:lang w:val="zh-CN"/>
        </w:rPr>
        <w:t>政府采购严重违法失信行为记录名单</w:t>
      </w:r>
      <w:r>
        <w:rPr>
          <w:rFonts w:hint="eastAsia" w:ascii="仿宋" w:hAnsi="仿宋" w:eastAsia="仿宋" w:cs="仿宋"/>
          <w:sz w:val="24"/>
        </w:rPr>
        <w:t>；</w:t>
      </w:r>
    </w:p>
    <w:p w14:paraId="1B26F4DC">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三、招标文件的获取</w:t>
      </w:r>
    </w:p>
    <w:p w14:paraId="204EE4B1">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3.1获取时间</w:t>
      </w:r>
      <w:r>
        <w:rPr>
          <w:rFonts w:hint="eastAsia" w:ascii="仿宋" w:hAnsi="仿宋" w:eastAsia="仿宋" w:cs="仿宋"/>
          <w:color w:val="000000" w:themeColor="text1"/>
          <w:sz w:val="24"/>
          <w14:textFill>
            <w14:solidFill>
              <w14:schemeClr w14:val="tx1"/>
            </w14:solidFill>
          </w14:textFill>
        </w:rPr>
        <w:t>：202</w:t>
      </w:r>
      <w:r>
        <w:rPr>
          <w:rFonts w:hint="eastAsia" w:ascii="仿宋" w:hAnsi="仿宋" w:eastAsia="仿宋" w:cs="仿宋"/>
          <w:color w:val="000000" w:themeColor="text1"/>
          <w:sz w:val="24"/>
          <w:lang w:val="en-US" w:eastAsia="zh-CN"/>
          <w14:textFill>
            <w14:solidFill>
              <w14:schemeClr w14:val="tx1"/>
            </w14:solidFill>
          </w14:textFill>
        </w:rPr>
        <w:t>6</w:t>
      </w:r>
      <w:r>
        <w:rPr>
          <w:rFonts w:hint="eastAsia" w:ascii="仿宋" w:hAnsi="仿宋" w:eastAsia="仿宋" w:cs="仿宋"/>
          <w:sz w:val="24"/>
        </w:rPr>
        <w:t>年</w:t>
      </w:r>
      <w:r>
        <w:rPr>
          <w:rFonts w:hint="eastAsia" w:ascii="仿宋" w:hAnsi="仿宋" w:eastAsia="仿宋" w:cs="仿宋"/>
          <w:sz w:val="24"/>
          <w:lang w:val="en-US" w:eastAsia="zh-CN"/>
        </w:rPr>
        <w:t>04</w:t>
      </w:r>
      <w:r>
        <w:rPr>
          <w:rFonts w:hint="eastAsia" w:ascii="仿宋" w:hAnsi="仿宋" w:eastAsia="仿宋" w:cs="仿宋"/>
          <w:sz w:val="24"/>
        </w:rPr>
        <w:t>月</w:t>
      </w:r>
      <w:r>
        <w:rPr>
          <w:rFonts w:hint="eastAsia" w:ascii="仿宋" w:hAnsi="仿宋" w:eastAsia="仿宋" w:cs="仿宋"/>
          <w:sz w:val="24"/>
          <w:lang w:val="en-US" w:eastAsia="zh-CN"/>
        </w:rPr>
        <w:t>02</w:t>
      </w:r>
      <w:r>
        <w:rPr>
          <w:rFonts w:hint="eastAsia" w:ascii="仿宋" w:hAnsi="仿宋" w:eastAsia="仿宋" w:cs="仿宋"/>
          <w:sz w:val="24"/>
        </w:rPr>
        <w:t>日至202</w:t>
      </w:r>
      <w:r>
        <w:rPr>
          <w:rFonts w:hint="eastAsia" w:ascii="仿宋" w:hAnsi="仿宋" w:eastAsia="仿宋" w:cs="仿宋"/>
          <w:sz w:val="24"/>
          <w:lang w:val="en-US" w:eastAsia="zh-CN"/>
        </w:rPr>
        <w:t>6</w:t>
      </w:r>
      <w:r>
        <w:rPr>
          <w:rFonts w:hint="eastAsia" w:ascii="仿宋" w:hAnsi="仿宋" w:eastAsia="仿宋" w:cs="仿宋"/>
          <w:sz w:val="24"/>
        </w:rPr>
        <w:t>年</w:t>
      </w:r>
      <w:r>
        <w:rPr>
          <w:rFonts w:hint="eastAsia" w:ascii="仿宋" w:hAnsi="仿宋" w:eastAsia="仿宋" w:cs="仿宋"/>
          <w:sz w:val="24"/>
          <w:lang w:val="en-US" w:eastAsia="zh-CN"/>
        </w:rPr>
        <w:t>04</w:t>
      </w:r>
      <w:r>
        <w:rPr>
          <w:rFonts w:hint="eastAsia" w:ascii="仿宋" w:hAnsi="仿宋" w:eastAsia="仿宋" w:cs="仿宋"/>
          <w:sz w:val="24"/>
        </w:rPr>
        <w:t>月</w:t>
      </w:r>
      <w:r>
        <w:rPr>
          <w:rFonts w:hint="eastAsia" w:ascii="仿宋" w:hAnsi="仿宋" w:eastAsia="仿宋" w:cs="仿宋"/>
          <w:sz w:val="24"/>
          <w:lang w:val="en-US" w:eastAsia="zh-CN"/>
        </w:rPr>
        <w:t>10</w:t>
      </w:r>
      <w:r>
        <w:rPr>
          <w:rFonts w:hint="eastAsia" w:ascii="仿宋" w:hAnsi="仿宋" w:eastAsia="仿宋" w:cs="仿宋"/>
          <w:sz w:val="24"/>
        </w:rPr>
        <w:t>日</w:t>
      </w:r>
    </w:p>
    <w:p w14:paraId="5B505414">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3.2 地点：政采云平台；</w:t>
      </w:r>
    </w:p>
    <w:p w14:paraId="74810BFB">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3.3获取方式：线上获取。</w:t>
      </w:r>
    </w:p>
    <w:p w14:paraId="6F94F61C">
      <w:pPr>
        <w:snapToGrid w:val="0"/>
        <w:spacing w:line="360" w:lineRule="auto"/>
        <w:ind w:firstLine="482" w:firstLineChars="200"/>
        <w:rPr>
          <w:rFonts w:ascii="仿宋" w:hAnsi="仿宋" w:eastAsia="仿宋" w:cs="仿宋"/>
          <w:sz w:val="24"/>
        </w:rPr>
      </w:pPr>
      <w:r>
        <w:rPr>
          <w:rFonts w:hint="eastAsia" w:ascii="仿宋" w:hAnsi="仿宋" w:eastAsia="仿宋" w:cs="仿宋"/>
          <w:b/>
          <w:sz w:val="24"/>
        </w:rPr>
        <w:t>四、投标文件的递交</w:t>
      </w:r>
    </w:p>
    <w:p w14:paraId="7F22C0AF">
      <w:pPr>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截止时间：</w:t>
      </w:r>
      <w:r>
        <w:rPr>
          <w:rFonts w:hint="eastAsia" w:ascii="仿宋" w:hAnsi="仿宋" w:eastAsia="仿宋" w:cs="仿宋"/>
          <w:color w:val="000000" w:themeColor="text1"/>
          <w:sz w:val="24"/>
          <w:lang w:eastAsia="zh-CN"/>
          <w14:textFill>
            <w14:solidFill>
              <w14:schemeClr w14:val="tx1"/>
            </w14:solidFill>
          </w14:textFill>
        </w:rPr>
        <w:t>2026年04月22日9时00分</w:t>
      </w:r>
      <w:r>
        <w:rPr>
          <w:rFonts w:hint="eastAsia" w:ascii="仿宋" w:hAnsi="仿宋" w:eastAsia="仿宋" w:cs="仿宋"/>
          <w:color w:val="000000" w:themeColor="text1"/>
          <w:sz w:val="24"/>
          <w14:textFill>
            <w14:solidFill>
              <w14:schemeClr w14:val="tx1"/>
            </w14:solidFill>
          </w14:textFill>
        </w:rPr>
        <w:t>（北京时间）</w:t>
      </w:r>
    </w:p>
    <w:p w14:paraId="7398F618">
      <w:pPr>
        <w:snapToGrid w:val="0"/>
        <w:spacing w:line="360" w:lineRule="auto"/>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地点：请</w:t>
      </w:r>
      <w:r>
        <w:rPr>
          <w:rFonts w:hint="eastAsia" w:ascii="仿宋" w:hAnsi="仿宋" w:eastAsia="仿宋" w:cs="仿宋"/>
          <w:color w:val="000000" w:themeColor="text1"/>
          <w:sz w:val="24"/>
          <w:lang w:val="en-US" w:eastAsia="zh-CN"/>
          <w14:textFill>
            <w14:solidFill>
              <w14:schemeClr w14:val="tx1"/>
            </w14:solidFill>
          </w14:textFill>
        </w:rPr>
        <w:t>登录</w:t>
      </w:r>
      <w:r>
        <w:rPr>
          <w:rFonts w:hint="eastAsia" w:ascii="仿宋" w:hAnsi="仿宋" w:eastAsia="仿宋" w:cs="仿宋"/>
          <w:color w:val="000000" w:themeColor="text1"/>
          <w:sz w:val="24"/>
          <w14:textFill>
            <w14:solidFill>
              <w14:schemeClr w14:val="tx1"/>
            </w14:solidFill>
          </w14:textFill>
        </w:rPr>
        <w:t>政采</w:t>
      </w:r>
      <w:r>
        <w:rPr>
          <w:rFonts w:hint="eastAsia" w:ascii="仿宋" w:hAnsi="仿宋" w:eastAsia="仿宋" w:cs="仿宋"/>
          <w:sz w:val="24"/>
        </w:rPr>
        <w:t>云平台（http://www.ccgp-shanxi.gov.cn/home.html）进行在线投标。</w:t>
      </w:r>
    </w:p>
    <w:p w14:paraId="15136503">
      <w:pPr>
        <w:snapToGrid w:val="0"/>
        <w:spacing w:line="360" w:lineRule="auto"/>
        <w:ind w:firstLine="482" w:firstLineChars="200"/>
        <w:rPr>
          <w:rFonts w:ascii="仿宋" w:hAnsi="仿宋" w:eastAsia="仿宋" w:cs="仿宋"/>
          <w:sz w:val="24"/>
        </w:rPr>
      </w:pPr>
      <w:r>
        <w:rPr>
          <w:rFonts w:hint="eastAsia" w:ascii="仿宋" w:hAnsi="仿宋" w:eastAsia="仿宋" w:cs="仿宋"/>
          <w:b/>
          <w:sz w:val="24"/>
        </w:rPr>
        <w:t>五、开标时间、地点</w:t>
      </w:r>
    </w:p>
    <w:p w14:paraId="464C87A3">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时间：</w:t>
      </w:r>
      <w:r>
        <w:rPr>
          <w:rFonts w:hint="eastAsia" w:ascii="仿宋" w:hAnsi="仿宋" w:eastAsia="仿宋" w:cs="仿宋"/>
          <w:sz w:val="24"/>
          <w:lang w:eastAsia="zh-CN"/>
        </w:rPr>
        <w:t>2026年04月22日9时00分</w:t>
      </w:r>
      <w:r>
        <w:rPr>
          <w:rFonts w:hint="eastAsia" w:ascii="仿宋" w:hAnsi="仿宋" w:eastAsia="仿宋" w:cs="仿宋"/>
          <w:sz w:val="24"/>
        </w:rPr>
        <w:t>（北京时间）</w:t>
      </w:r>
    </w:p>
    <w:p w14:paraId="78150835">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地点：沁源县滨河源U型2号商铺国源工程咨询有限公司二楼会议室</w:t>
      </w:r>
    </w:p>
    <w:p w14:paraId="3D6EA61C">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六、公告期限</w:t>
      </w:r>
    </w:p>
    <w:p w14:paraId="4EC7010B">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自本公告发布之日起5个工作日。</w:t>
      </w:r>
    </w:p>
    <w:p w14:paraId="47FDC861">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七、其他补充事宜</w:t>
      </w:r>
    </w:p>
    <w:p w14:paraId="45E76334">
      <w:pPr>
        <w:spacing w:line="360" w:lineRule="auto"/>
        <w:ind w:firstLine="480" w:firstLineChars="200"/>
        <w:rPr>
          <w:rFonts w:ascii="仿宋" w:hAnsi="仿宋" w:eastAsia="仿宋" w:cs="仿宋"/>
          <w:color w:val="000000"/>
          <w:sz w:val="24"/>
          <w:lang w:val="zh-CN"/>
        </w:rPr>
      </w:pPr>
      <w:r>
        <w:rPr>
          <w:rFonts w:hint="eastAsia" w:ascii="仿宋" w:hAnsi="仿宋" w:eastAsia="仿宋" w:cs="仿宋"/>
          <w:color w:val="000000"/>
          <w:sz w:val="24"/>
          <w:lang w:val="zh-CN"/>
        </w:rPr>
        <w:t>1.针对本项目的质疑需一次性提出，多次提出将不予受理。未按本项目公告规定获取采购文件的潜在供应商不得对采购文件提出质疑。</w:t>
      </w:r>
    </w:p>
    <w:p w14:paraId="24F775F7">
      <w:pPr>
        <w:spacing w:line="360" w:lineRule="auto"/>
        <w:ind w:firstLine="480" w:firstLineChars="200"/>
        <w:rPr>
          <w:rFonts w:ascii="仿宋" w:hAnsi="仿宋" w:eastAsia="仿宋" w:cs="仿宋"/>
          <w:color w:val="000000"/>
          <w:sz w:val="24"/>
          <w:lang w:val="zh-CN"/>
        </w:rPr>
      </w:pPr>
      <w:r>
        <w:rPr>
          <w:rFonts w:hint="eastAsia" w:ascii="仿宋" w:hAnsi="仿宋" w:eastAsia="仿宋" w:cs="仿宋"/>
          <w:color w:val="000000"/>
          <w:sz w:val="24"/>
          <w:lang w:val="zh-CN"/>
        </w:rPr>
        <w:t>2.公告发布媒介：山西省政府采购网</w:t>
      </w:r>
    </w:p>
    <w:p w14:paraId="044876EE">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八、凡对本次采购提出询问，请按以下方式联系</w:t>
      </w:r>
    </w:p>
    <w:p w14:paraId="27173469">
      <w:pPr>
        <w:spacing w:line="360" w:lineRule="auto"/>
        <w:ind w:firstLine="480" w:firstLineChars="200"/>
        <w:rPr>
          <w:rFonts w:ascii="仿宋" w:hAnsi="仿宋" w:eastAsia="仿宋" w:cs="仿宋"/>
          <w:color w:val="000000"/>
          <w:sz w:val="24"/>
          <w:lang w:val="zh-CN"/>
        </w:rPr>
      </w:pPr>
      <w:r>
        <w:rPr>
          <w:rFonts w:hint="eastAsia" w:ascii="仿宋" w:hAnsi="仿宋" w:eastAsia="仿宋" w:cs="仿宋"/>
          <w:color w:val="000000"/>
          <w:sz w:val="24"/>
        </w:rPr>
        <w:t>1.</w:t>
      </w:r>
      <w:r>
        <w:rPr>
          <w:rFonts w:hint="eastAsia" w:ascii="仿宋" w:hAnsi="仿宋" w:eastAsia="仿宋" w:cs="仿宋"/>
          <w:color w:val="000000"/>
          <w:sz w:val="24"/>
          <w:lang w:val="zh-CN"/>
        </w:rPr>
        <w:t>采购人信息</w:t>
      </w:r>
    </w:p>
    <w:p w14:paraId="0DA9ABB9">
      <w:pPr>
        <w:spacing w:line="360" w:lineRule="auto"/>
        <w:ind w:firstLine="480" w:firstLineChars="200"/>
        <w:rPr>
          <w:rFonts w:hint="eastAsia" w:ascii="仿宋" w:hAnsi="仿宋" w:eastAsia="仿宋" w:cs="仿宋"/>
          <w:color w:val="000000"/>
          <w:sz w:val="24"/>
          <w:lang w:eastAsia="zh-CN"/>
        </w:rPr>
      </w:pPr>
      <w:bookmarkStart w:id="30" w:name="_Toc35393807"/>
      <w:bookmarkStart w:id="31" w:name="_Toc28359097"/>
      <w:bookmarkStart w:id="32" w:name="_Toc35393638"/>
      <w:bookmarkStart w:id="33" w:name="_Toc28359020"/>
      <w:r>
        <w:rPr>
          <w:rFonts w:hint="eastAsia" w:ascii="仿宋" w:hAnsi="仿宋" w:eastAsia="仿宋" w:cs="仿宋"/>
          <w:color w:val="000000"/>
          <w:sz w:val="24"/>
        </w:rPr>
        <w:t>名称：</w:t>
      </w:r>
      <w:r>
        <w:rPr>
          <w:rFonts w:hint="eastAsia" w:ascii="仿宋" w:hAnsi="仿宋" w:eastAsia="仿宋" w:cs="仿宋"/>
          <w:color w:val="000000"/>
          <w:sz w:val="24"/>
          <w:lang w:eastAsia="zh-CN"/>
        </w:rPr>
        <w:t>沁源县机关事务服务中心</w:t>
      </w:r>
    </w:p>
    <w:p w14:paraId="3256F018">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地址：沁源县沁河镇</w:t>
      </w:r>
    </w:p>
    <w:p w14:paraId="3FAC0A65">
      <w:pPr>
        <w:spacing w:line="360" w:lineRule="auto"/>
        <w:ind w:firstLine="480" w:firstLineChars="200"/>
        <w:rPr>
          <w:rFonts w:hint="default" w:ascii="仿宋" w:hAnsi="仿宋" w:eastAsia="仿宋" w:cs="仿宋"/>
          <w:color w:val="000000"/>
          <w:sz w:val="24"/>
          <w:lang w:val="en-US" w:eastAsia="zh-CN"/>
        </w:rPr>
      </w:pPr>
      <w:r>
        <w:rPr>
          <w:rFonts w:hint="eastAsia" w:ascii="仿宋" w:hAnsi="仿宋" w:eastAsia="仿宋" w:cs="仿宋"/>
          <w:color w:val="000000"/>
          <w:sz w:val="24"/>
        </w:rPr>
        <w:t>联系方式：</w:t>
      </w:r>
      <w:r>
        <w:rPr>
          <w:rFonts w:hint="eastAsia" w:ascii="仿宋" w:hAnsi="仿宋" w:eastAsia="仿宋" w:cs="仿宋"/>
          <w:color w:val="000000"/>
          <w:sz w:val="24"/>
          <w:highlight w:val="none"/>
        </w:rPr>
        <w:t>0355-</w:t>
      </w:r>
      <w:r>
        <w:rPr>
          <w:rFonts w:hint="eastAsia" w:ascii="仿宋" w:hAnsi="仿宋" w:eastAsia="仿宋" w:cs="仿宋"/>
          <w:color w:val="000000"/>
          <w:sz w:val="24"/>
          <w:highlight w:val="none"/>
          <w:lang w:val="en-US" w:eastAsia="zh-CN"/>
        </w:rPr>
        <w:t>7835698</w:t>
      </w:r>
    </w:p>
    <w:bookmarkEnd w:id="30"/>
    <w:bookmarkEnd w:id="31"/>
    <w:bookmarkEnd w:id="32"/>
    <w:bookmarkEnd w:id="33"/>
    <w:p w14:paraId="3CB2D484">
      <w:pPr>
        <w:spacing w:line="360" w:lineRule="auto"/>
        <w:ind w:firstLine="480" w:firstLineChars="200"/>
        <w:rPr>
          <w:rFonts w:ascii="仿宋" w:hAnsi="仿宋" w:eastAsia="仿宋" w:cs="仿宋"/>
          <w:color w:val="000000"/>
          <w:sz w:val="24"/>
          <w:lang w:val="zh-CN"/>
        </w:rPr>
      </w:pPr>
      <w:r>
        <w:rPr>
          <w:rFonts w:hint="eastAsia" w:ascii="仿宋" w:hAnsi="仿宋" w:eastAsia="仿宋" w:cs="仿宋"/>
          <w:color w:val="000000"/>
          <w:sz w:val="24"/>
        </w:rPr>
        <w:t>2.</w:t>
      </w:r>
      <w:r>
        <w:rPr>
          <w:rFonts w:hint="eastAsia" w:ascii="仿宋" w:hAnsi="仿宋" w:eastAsia="仿宋" w:cs="仿宋"/>
          <w:color w:val="000000"/>
          <w:sz w:val="24"/>
          <w:lang w:val="zh-CN"/>
        </w:rPr>
        <w:t>采购代理机构信息</w:t>
      </w:r>
    </w:p>
    <w:p w14:paraId="4CB5D8DF">
      <w:pPr>
        <w:spacing w:line="360" w:lineRule="auto"/>
        <w:ind w:firstLine="480" w:firstLineChars="200"/>
        <w:rPr>
          <w:rFonts w:ascii="仿宋" w:hAnsi="仿宋" w:eastAsia="仿宋" w:cs="仿宋"/>
          <w:color w:val="000000"/>
          <w:sz w:val="24"/>
          <w:lang w:val="zh-CN"/>
        </w:rPr>
      </w:pPr>
      <w:r>
        <w:rPr>
          <w:rFonts w:hint="eastAsia" w:ascii="仿宋" w:hAnsi="仿宋" w:eastAsia="仿宋" w:cs="仿宋"/>
          <w:color w:val="000000"/>
          <w:sz w:val="24"/>
          <w:lang w:val="zh-CN"/>
        </w:rPr>
        <w:t>采购代理机构：沁源县国源工程咨询有限公司</w:t>
      </w:r>
    </w:p>
    <w:p w14:paraId="339E9E97">
      <w:pPr>
        <w:spacing w:line="360" w:lineRule="auto"/>
        <w:ind w:firstLine="480" w:firstLineChars="200"/>
        <w:rPr>
          <w:rFonts w:ascii="仿宋" w:hAnsi="仿宋" w:eastAsia="仿宋" w:cs="仿宋"/>
          <w:color w:val="000000"/>
          <w:sz w:val="24"/>
          <w:lang w:val="zh-CN"/>
        </w:rPr>
      </w:pPr>
      <w:r>
        <w:rPr>
          <w:rFonts w:hint="eastAsia" w:ascii="仿宋" w:hAnsi="仿宋" w:eastAsia="仿宋" w:cs="仿宋"/>
          <w:color w:val="000000"/>
          <w:sz w:val="24"/>
          <w:lang w:val="zh-CN"/>
        </w:rPr>
        <w:t>地址：沁源县滨河源U型2号商铺</w:t>
      </w:r>
    </w:p>
    <w:p w14:paraId="5C196ED9">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联系人：王女士</w:t>
      </w:r>
    </w:p>
    <w:p w14:paraId="32DB3FD8">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联系电话：18334599302</w:t>
      </w:r>
    </w:p>
    <w:p w14:paraId="7162BC9B">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3.项目联系方式</w:t>
      </w:r>
    </w:p>
    <w:p w14:paraId="604B8AC9">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项目联系人：王女士</w:t>
      </w:r>
    </w:p>
    <w:p w14:paraId="23B7CC32">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联系电话：18334599302</w:t>
      </w:r>
    </w:p>
    <w:p w14:paraId="29DDD00C">
      <w:pPr>
        <w:snapToGrid w:val="0"/>
        <w:spacing w:line="360" w:lineRule="auto"/>
        <w:ind w:firstLine="480" w:firstLineChars="200"/>
        <w:rPr>
          <w:rFonts w:asciiTheme="minorEastAsia" w:hAnsiTheme="minorEastAsia" w:eastAsiaTheme="minorEastAsia" w:cstheme="minorEastAsia"/>
          <w:bCs/>
          <w:sz w:val="24"/>
        </w:rPr>
      </w:pPr>
    </w:p>
    <w:p w14:paraId="522C6B57">
      <w:pPr>
        <w:snapToGrid w:val="0"/>
        <w:spacing w:line="360" w:lineRule="auto"/>
        <w:ind w:firstLine="480" w:firstLineChars="200"/>
        <w:rPr>
          <w:rFonts w:asciiTheme="minorEastAsia" w:hAnsiTheme="minorEastAsia" w:eastAsiaTheme="minorEastAsia" w:cstheme="minorEastAsia"/>
          <w:bCs/>
          <w:sz w:val="24"/>
        </w:rPr>
      </w:pPr>
    </w:p>
    <w:p w14:paraId="45A027E3">
      <w:pPr>
        <w:snapToGrid w:val="0"/>
        <w:spacing w:line="360" w:lineRule="auto"/>
        <w:ind w:firstLine="480" w:firstLineChars="200"/>
        <w:rPr>
          <w:rFonts w:asciiTheme="minorEastAsia" w:hAnsiTheme="minorEastAsia" w:eastAsiaTheme="minorEastAsia" w:cstheme="minorEastAsia"/>
          <w:bCs/>
          <w:sz w:val="24"/>
        </w:rPr>
      </w:pPr>
    </w:p>
    <w:p w14:paraId="0991645D">
      <w:pPr>
        <w:snapToGrid w:val="0"/>
        <w:spacing w:line="360" w:lineRule="auto"/>
        <w:ind w:firstLine="480" w:firstLineChars="200"/>
        <w:rPr>
          <w:rFonts w:asciiTheme="minorEastAsia" w:hAnsiTheme="minorEastAsia" w:eastAsiaTheme="minorEastAsia" w:cstheme="minorEastAsia"/>
          <w:bCs/>
          <w:sz w:val="24"/>
        </w:rPr>
      </w:pPr>
    </w:p>
    <w:p w14:paraId="78C704BE">
      <w:pPr>
        <w:snapToGrid w:val="0"/>
        <w:spacing w:line="360" w:lineRule="auto"/>
        <w:ind w:firstLine="480" w:firstLineChars="200"/>
        <w:rPr>
          <w:rFonts w:asciiTheme="minorEastAsia" w:hAnsiTheme="minorEastAsia" w:eastAsiaTheme="minorEastAsia" w:cstheme="minorEastAsia"/>
          <w:bCs/>
          <w:sz w:val="24"/>
        </w:rPr>
      </w:pPr>
    </w:p>
    <w:p w14:paraId="6336DF8D">
      <w:pPr>
        <w:snapToGrid w:val="0"/>
        <w:spacing w:line="360" w:lineRule="auto"/>
        <w:ind w:firstLine="480" w:firstLineChars="200"/>
        <w:rPr>
          <w:rFonts w:asciiTheme="minorEastAsia" w:hAnsiTheme="minorEastAsia" w:eastAsiaTheme="minorEastAsia" w:cstheme="minorEastAsia"/>
          <w:bCs/>
          <w:sz w:val="24"/>
        </w:rPr>
      </w:pPr>
    </w:p>
    <w:p w14:paraId="176D387A">
      <w:pPr>
        <w:snapToGrid w:val="0"/>
        <w:spacing w:line="360" w:lineRule="auto"/>
        <w:ind w:firstLine="480" w:firstLineChars="200"/>
        <w:rPr>
          <w:rFonts w:asciiTheme="minorEastAsia" w:hAnsiTheme="minorEastAsia" w:eastAsiaTheme="minorEastAsia" w:cstheme="minorEastAsia"/>
          <w:bCs/>
          <w:sz w:val="24"/>
        </w:rPr>
      </w:pPr>
    </w:p>
    <w:p w14:paraId="51828E11">
      <w:pPr>
        <w:snapToGrid w:val="0"/>
        <w:spacing w:line="360" w:lineRule="auto"/>
        <w:ind w:firstLine="480" w:firstLineChars="200"/>
        <w:rPr>
          <w:rFonts w:asciiTheme="minorEastAsia" w:hAnsiTheme="minorEastAsia" w:eastAsiaTheme="minorEastAsia" w:cstheme="minorEastAsia"/>
          <w:bCs/>
          <w:sz w:val="24"/>
        </w:rPr>
      </w:pPr>
    </w:p>
    <w:p w14:paraId="184BEFCD">
      <w:pPr>
        <w:snapToGrid w:val="0"/>
        <w:spacing w:line="360" w:lineRule="auto"/>
        <w:ind w:firstLine="480" w:firstLineChars="200"/>
        <w:rPr>
          <w:rFonts w:asciiTheme="minorEastAsia" w:hAnsiTheme="minorEastAsia" w:eastAsiaTheme="minorEastAsia" w:cstheme="minorEastAsia"/>
          <w:bCs/>
          <w:sz w:val="24"/>
        </w:rPr>
      </w:pPr>
    </w:p>
    <w:p w14:paraId="032D6D49">
      <w:pPr>
        <w:snapToGrid w:val="0"/>
        <w:spacing w:line="360" w:lineRule="auto"/>
        <w:ind w:firstLine="480" w:firstLineChars="200"/>
        <w:rPr>
          <w:rFonts w:asciiTheme="minorEastAsia" w:hAnsiTheme="minorEastAsia" w:eastAsiaTheme="minorEastAsia" w:cstheme="minorEastAsia"/>
          <w:bCs/>
          <w:sz w:val="24"/>
        </w:rPr>
      </w:pPr>
    </w:p>
    <w:p w14:paraId="689766DE">
      <w:pPr>
        <w:snapToGrid w:val="0"/>
        <w:spacing w:line="360" w:lineRule="auto"/>
        <w:ind w:firstLine="480" w:firstLineChars="200"/>
        <w:rPr>
          <w:rFonts w:asciiTheme="minorEastAsia" w:hAnsiTheme="minorEastAsia" w:eastAsiaTheme="minorEastAsia" w:cstheme="minorEastAsia"/>
          <w:bCs/>
          <w:sz w:val="24"/>
        </w:rPr>
      </w:pPr>
    </w:p>
    <w:p w14:paraId="3C2958B6">
      <w:pPr>
        <w:snapToGrid w:val="0"/>
        <w:spacing w:line="360" w:lineRule="auto"/>
        <w:ind w:firstLine="480" w:firstLineChars="200"/>
        <w:rPr>
          <w:rFonts w:asciiTheme="minorEastAsia" w:hAnsiTheme="minorEastAsia" w:eastAsiaTheme="minorEastAsia" w:cstheme="minorEastAsia"/>
          <w:bCs/>
          <w:sz w:val="24"/>
        </w:rPr>
      </w:pPr>
    </w:p>
    <w:p w14:paraId="03241017">
      <w:pPr>
        <w:snapToGrid w:val="0"/>
        <w:spacing w:line="360" w:lineRule="auto"/>
        <w:ind w:firstLine="480" w:firstLineChars="200"/>
        <w:rPr>
          <w:rFonts w:asciiTheme="minorEastAsia" w:hAnsiTheme="minorEastAsia" w:eastAsiaTheme="minorEastAsia" w:cstheme="minorEastAsia"/>
          <w:bCs/>
          <w:sz w:val="24"/>
        </w:rPr>
      </w:pPr>
    </w:p>
    <w:p w14:paraId="35600B94">
      <w:pPr>
        <w:snapToGrid w:val="0"/>
        <w:spacing w:line="360" w:lineRule="auto"/>
        <w:ind w:firstLine="480" w:firstLineChars="200"/>
        <w:rPr>
          <w:rFonts w:asciiTheme="minorEastAsia" w:hAnsiTheme="minorEastAsia" w:eastAsiaTheme="minorEastAsia" w:cstheme="minorEastAsia"/>
          <w:bCs/>
          <w:sz w:val="24"/>
        </w:rPr>
      </w:pPr>
    </w:p>
    <w:p w14:paraId="7CC05615">
      <w:pPr>
        <w:snapToGrid w:val="0"/>
        <w:spacing w:line="360" w:lineRule="auto"/>
        <w:ind w:firstLine="480" w:firstLineChars="200"/>
        <w:rPr>
          <w:rFonts w:asciiTheme="minorEastAsia" w:hAnsiTheme="minorEastAsia" w:eastAsiaTheme="minorEastAsia" w:cstheme="minorEastAsia"/>
          <w:bCs/>
          <w:sz w:val="24"/>
        </w:rPr>
      </w:pPr>
    </w:p>
    <w:p w14:paraId="49747F56">
      <w:pPr>
        <w:snapToGrid w:val="0"/>
        <w:spacing w:line="360" w:lineRule="auto"/>
        <w:ind w:firstLine="480" w:firstLineChars="200"/>
        <w:rPr>
          <w:rFonts w:asciiTheme="minorEastAsia" w:hAnsiTheme="minorEastAsia" w:eastAsiaTheme="minorEastAsia" w:cstheme="minorEastAsia"/>
          <w:bCs/>
          <w:sz w:val="24"/>
        </w:rPr>
      </w:pPr>
    </w:p>
    <w:p w14:paraId="051C1F23">
      <w:pPr>
        <w:snapToGrid w:val="0"/>
        <w:spacing w:line="360" w:lineRule="auto"/>
        <w:ind w:firstLine="480" w:firstLineChars="200"/>
        <w:rPr>
          <w:rFonts w:asciiTheme="minorEastAsia" w:hAnsiTheme="minorEastAsia" w:eastAsiaTheme="minorEastAsia" w:cstheme="minorEastAsia"/>
          <w:bCs/>
          <w:sz w:val="24"/>
        </w:rPr>
      </w:pPr>
    </w:p>
    <w:p w14:paraId="263A346B">
      <w:pPr>
        <w:snapToGrid w:val="0"/>
        <w:spacing w:line="360" w:lineRule="auto"/>
        <w:ind w:firstLine="480" w:firstLineChars="200"/>
        <w:rPr>
          <w:rFonts w:asciiTheme="minorEastAsia" w:hAnsiTheme="minorEastAsia" w:eastAsiaTheme="minorEastAsia" w:cstheme="minorEastAsia"/>
          <w:bCs/>
          <w:sz w:val="24"/>
        </w:rPr>
      </w:pPr>
    </w:p>
    <w:p w14:paraId="0E9ED741">
      <w:pPr>
        <w:snapToGrid w:val="0"/>
        <w:spacing w:line="360" w:lineRule="auto"/>
        <w:ind w:firstLine="480" w:firstLineChars="200"/>
        <w:rPr>
          <w:rFonts w:asciiTheme="minorEastAsia" w:hAnsiTheme="minorEastAsia" w:eastAsiaTheme="minorEastAsia" w:cstheme="minorEastAsia"/>
          <w:bCs/>
          <w:sz w:val="24"/>
        </w:rPr>
      </w:pPr>
    </w:p>
    <w:p w14:paraId="6E4379D8">
      <w:pPr>
        <w:snapToGrid w:val="0"/>
        <w:spacing w:line="360" w:lineRule="auto"/>
        <w:ind w:firstLine="480" w:firstLineChars="200"/>
        <w:rPr>
          <w:rFonts w:asciiTheme="minorEastAsia" w:hAnsiTheme="minorEastAsia" w:eastAsiaTheme="minorEastAsia" w:cstheme="minorEastAsia"/>
          <w:bCs/>
          <w:sz w:val="24"/>
        </w:rPr>
      </w:pPr>
    </w:p>
    <w:p w14:paraId="14942F17">
      <w:pPr>
        <w:snapToGrid w:val="0"/>
        <w:spacing w:line="360" w:lineRule="auto"/>
        <w:ind w:firstLine="480" w:firstLineChars="200"/>
        <w:rPr>
          <w:rFonts w:asciiTheme="minorEastAsia" w:hAnsiTheme="minorEastAsia" w:eastAsiaTheme="minorEastAsia" w:cstheme="minorEastAsia"/>
          <w:bCs/>
          <w:sz w:val="24"/>
        </w:rPr>
      </w:pPr>
    </w:p>
    <w:p w14:paraId="3B8FC6AF">
      <w:pPr>
        <w:snapToGrid w:val="0"/>
        <w:spacing w:line="360" w:lineRule="auto"/>
        <w:ind w:firstLine="480" w:firstLineChars="200"/>
        <w:rPr>
          <w:rFonts w:asciiTheme="minorEastAsia" w:hAnsiTheme="minorEastAsia" w:eastAsiaTheme="minorEastAsia" w:cstheme="minorEastAsia"/>
          <w:bCs/>
          <w:sz w:val="24"/>
        </w:rPr>
      </w:pPr>
    </w:p>
    <w:p w14:paraId="574771CE">
      <w:pPr>
        <w:snapToGrid w:val="0"/>
        <w:spacing w:line="360" w:lineRule="auto"/>
        <w:ind w:firstLine="480" w:firstLineChars="200"/>
        <w:rPr>
          <w:rFonts w:asciiTheme="minorEastAsia" w:hAnsiTheme="minorEastAsia" w:eastAsiaTheme="minorEastAsia" w:cstheme="minorEastAsia"/>
          <w:bCs/>
          <w:sz w:val="24"/>
        </w:rPr>
      </w:pPr>
    </w:p>
    <w:p w14:paraId="789A3D7B">
      <w:pPr>
        <w:snapToGrid w:val="0"/>
        <w:spacing w:line="360" w:lineRule="auto"/>
        <w:ind w:firstLine="480" w:firstLineChars="200"/>
        <w:rPr>
          <w:rFonts w:asciiTheme="minorEastAsia" w:hAnsiTheme="minorEastAsia" w:eastAsiaTheme="minorEastAsia" w:cstheme="minorEastAsia"/>
          <w:bCs/>
          <w:sz w:val="24"/>
        </w:rPr>
      </w:pPr>
    </w:p>
    <w:p w14:paraId="11A2FC1F">
      <w:pPr>
        <w:snapToGrid w:val="0"/>
        <w:spacing w:line="360" w:lineRule="auto"/>
        <w:ind w:firstLine="480" w:firstLineChars="200"/>
        <w:rPr>
          <w:rFonts w:asciiTheme="minorEastAsia" w:hAnsiTheme="minorEastAsia" w:eastAsiaTheme="minorEastAsia" w:cstheme="minorEastAsia"/>
          <w:bCs/>
          <w:sz w:val="24"/>
        </w:rPr>
      </w:pPr>
    </w:p>
    <w:p w14:paraId="1DD4352B">
      <w:pPr>
        <w:snapToGrid w:val="0"/>
        <w:spacing w:line="360" w:lineRule="auto"/>
        <w:ind w:firstLine="480" w:firstLineChars="200"/>
        <w:rPr>
          <w:rFonts w:asciiTheme="minorEastAsia" w:hAnsiTheme="minorEastAsia" w:eastAsiaTheme="minorEastAsia" w:cstheme="minorEastAsia"/>
          <w:bCs/>
          <w:sz w:val="24"/>
        </w:rPr>
      </w:pPr>
    </w:p>
    <w:p w14:paraId="6948C6E6">
      <w:pPr>
        <w:pStyle w:val="17"/>
      </w:pPr>
    </w:p>
    <w:p w14:paraId="50AE89EE">
      <w:pPr>
        <w:pStyle w:val="2"/>
        <w:numPr>
          <w:ilvl w:val="0"/>
          <w:numId w:val="2"/>
        </w:numPr>
        <w:spacing w:before="0" w:after="0" w:line="240" w:lineRule="auto"/>
        <w:jc w:val="center"/>
        <w:rPr>
          <w:rFonts w:ascii="仿宋" w:hAnsi="仿宋" w:eastAsia="仿宋" w:cs="仿宋"/>
        </w:rPr>
      </w:pPr>
      <w:r>
        <w:rPr>
          <w:rFonts w:hint="eastAsia" w:ascii="仿宋" w:hAnsi="仿宋" w:eastAsia="仿宋" w:cs="仿宋"/>
        </w:rPr>
        <w:t xml:space="preserve"> 投标人须知</w:t>
      </w:r>
      <w:bookmarkEnd w:id="16"/>
      <w:bookmarkEnd w:id="17"/>
      <w:bookmarkEnd w:id="18"/>
      <w:bookmarkEnd w:id="19"/>
      <w:bookmarkEnd w:id="20"/>
      <w:bookmarkEnd w:id="21"/>
      <w:bookmarkEnd w:id="22"/>
      <w:bookmarkEnd w:id="23"/>
      <w:bookmarkEnd w:id="24"/>
      <w:bookmarkEnd w:id="29"/>
    </w:p>
    <w:p w14:paraId="15FA1A4E">
      <w:pPr>
        <w:rPr>
          <w:rFonts w:ascii="仿宋" w:hAnsi="仿宋" w:eastAsia="仿宋" w:cs="仿宋"/>
        </w:rPr>
      </w:pPr>
    </w:p>
    <w:p w14:paraId="568BDC5A">
      <w:pPr>
        <w:pStyle w:val="21"/>
        <w:spacing w:before="0" w:after="0" w:line="240" w:lineRule="auto"/>
        <w:rPr>
          <w:rFonts w:ascii="仿宋" w:hAnsi="仿宋" w:eastAsia="仿宋" w:cs="仿宋"/>
          <w:b w:val="0"/>
          <w:bCs w:val="0"/>
          <w:sz w:val="28"/>
          <w:szCs w:val="28"/>
        </w:rPr>
      </w:pPr>
      <w:r>
        <w:rPr>
          <w:rFonts w:hint="eastAsia" w:ascii="仿宋" w:hAnsi="仿宋" w:eastAsia="仿宋" w:cs="仿宋"/>
          <w:b w:val="0"/>
          <w:bCs w:val="0"/>
          <w:sz w:val="28"/>
          <w:szCs w:val="28"/>
        </w:rPr>
        <w:t>投标人须知前附表</w:t>
      </w:r>
    </w:p>
    <w:tbl>
      <w:tblPr>
        <w:tblStyle w:val="72"/>
        <w:tblW w:w="88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53"/>
        <w:gridCol w:w="7083"/>
      </w:tblGrid>
      <w:tr w14:paraId="5FD1B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jc w:val="center"/>
        </w:trPr>
        <w:tc>
          <w:tcPr>
            <w:tcW w:w="1753" w:type="dxa"/>
            <w:vAlign w:val="center"/>
          </w:tcPr>
          <w:p w14:paraId="0C70C0A1">
            <w:pPr>
              <w:pStyle w:val="71"/>
              <w:snapToGrid w:val="0"/>
              <w:spacing w:line="360" w:lineRule="auto"/>
              <w:jc w:val="center"/>
              <w:rPr>
                <w:rFonts w:ascii="仿宋" w:hAnsi="仿宋" w:eastAsia="仿宋" w:cs="仿宋"/>
              </w:rPr>
            </w:pPr>
            <w:bookmarkStart w:id="34" w:name="_Toc438657192"/>
            <w:bookmarkStart w:id="35" w:name="_Toc427830375"/>
            <w:bookmarkStart w:id="36" w:name="_Toc439961502"/>
            <w:bookmarkStart w:id="37" w:name="_Toc422731818"/>
            <w:bookmarkStart w:id="38" w:name="_Toc421696003"/>
            <w:bookmarkStart w:id="39" w:name="_Toc28740"/>
            <w:bookmarkStart w:id="40" w:name="_Toc425601816"/>
            <w:bookmarkStart w:id="41" w:name="_Toc435275572"/>
            <w:bookmarkStart w:id="42" w:name="_Toc423774940"/>
            <w:r>
              <w:rPr>
                <w:rFonts w:hint="eastAsia" w:ascii="仿宋" w:hAnsi="仿宋" w:eastAsia="仿宋" w:cs="仿宋"/>
                <w:b/>
                <w:bCs/>
              </w:rPr>
              <w:t>条款名称</w:t>
            </w:r>
          </w:p>
        </w:tc>
        <w:tc>
          <w:tcPr>
            <w:tcW w:w="7083" w:type="dxa"/>
            <w:vAlign w:val="center"/>
          </w:tcPr>
          <w:p w14:paraId="635F134F">
            <w:pPr>
              <w:pStyle w:val="71"/>
              <w:snapToGrid w:val="0"/>
              <w:spacing w:line="360" w:lineRule="auto"/>
              <w:jc w:val="center"/>
              <w:rPr>
                <w:rFonts w:ascii="仿宋" w:hAnsi="仿宋" w:eastAsia="仿宋" w:cs="仿宋"/>
              </w:rPr>
            </w:pPr>
            <w:r>
              <w:rPr>
                <w:rFonts w:hint="eastAsia" w:ascii="仿宋" w:hAnsi="仿宋" w:eastAsia="仿宋" w:cs="仿宋"/>
                <w:b/>
                <w:bCs/>
              </w:rPr>
              <w:t>编列内容规定</w:t>
            </w:r>
          </w:p>
        </w:tc>
      </w:tr>
      <w:tr w14:paraId="3ACC3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jc w:val="center"/>
        </w:trPr>
        <w:tc>
          <w:tcPr>
            <w:tcW w:w="1753" w:type="dxa"/>
            <w:vAlign w:val="center"/>
          </w:tcPr>
          <w:p w14:paraId="71ECF64A">
            <w:pPr>
              <w:pStyle w:val="71"/>
              <w:widowControl/>
              <w:autoSpaceDE w:val="0"/>
              <w:autoSpaceDN w:val="0"/>
              <w:snapToGrid w:val="0"/>
              <w:spacing w:line="360" w:lineRule="auto"/>
              <w:jc w:val="center"/>
              <w:rPr>
                <w:rFonts w:ascii="仿宋" w:hAnsi="仿宋" w:eastAsia="仿宋" w:cs="仿宋"/>
              </w:rPr>
            </w:pPr>
            <w:r>
              <w:rPr>
                <w:rFonts w:hint="eastAsia" w:ascii="仿宋" w:hAnsi="仿宋" w:eastAsia="仿宋" w:cs="仿宋"/>
              </w:rPr>
              <w:t>采 购 人</w:t>
            </w:r>
          </w:p>
        </w:tc>
        <w:tc>
          <w:tcPr>
            <w:tcW w:w="7083" w:type="dxa"/>
            <w:vAlign w:val="center"/>
          </w:tcPr>
          <w:p w14:paraId="785ADA08">
            <w:pPr>
              <w:widowControl/>
              <w:autoSpaceDE w:val="0"/>
              <w:autoSpaceDN w:val="0"/>
              <w:snapToGrid w:val="0"/>
              <w:spacing w:line="360" w:lineRule="auto"/>
              <w:rPr>
                <w:rFonts w:hint="eastAsia" w:ascii="仿宋" w:hAnsi="仿宋" w:eastAsia="仿宋" w:cs="仿宋"/>
                <w:sz w:val="24"/>
                <w:lang w:eastAsia="zh-CN"/>
              </w:rPr>
            </w:pPr>
            <w:r>
              <w:rPr>
                <w:rFonts w:hint="eastAsia" w:ascii="仿宋" w:hAnsi="仿宋" w:eastAsia="仿宋" w:cs="仿宋"/>
                <w:color w:val="000000"/>
                <w:sz w:val="24"/>
                <w:lang w:eastAsia="zh-CN"/>
              </w:rPr>
              <w:t>沁源县机关事务服务中心</w:t>
            </w:r>
          </w:p>
        </w:tc>
      </w:tr>
      <w:tr w14:paraId="7334F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jc w:val="center"/>
        </w:trPr>
        <w:tc>
          <w:tcPr>
            <w:tcW w:w="1753" w:type="dxa"/>
            <w:vAlign w:val="center"/>
          </w:tcPr>
          <w:p w14:paraId="1B2AC569">
            <w:pPr>
              <w:pStyle w:val="71"/>
              <w:widowControl/>
              <w:autoSpaceDE w:val="0"/>
              <w:autoSpaceDN w:val="0"/>
              <w:snapToGrid w:val="0"/>
              <w:spacing w:line="360" w:lineRule="auto"/>
              <w:jc w:val="center"/>
              <w:rPr>
                <w:rFonts w:ascii="仿宋" w:hAnsi="仿宋" w:eastAsia="仿宋" w:cs="仿宋"/>
              </w:rPr>
            </w:pPr>
            <w:r>
              <w:rPr>
                <w:rFonts w:hint="eastAsia" w:ascii="仿宋" w:hAnsi="仿宋" w:eastAsia="仿宋" w:cs="仿宋"/>
              </w:rPr>
              <w:t>采购代理机构</w:t>
            </w:r>
          </w:p>
        </w:tc>
        <w:tc>
          <w:tcPr>
            <w:tcW w:w="7083" w:type="dxa"/>
            <w:vAlign w:val="center"/>
          </w:tcPr>
          <w:p w14:paraId="13038FE3">
            <w:pPr>
              <w:widowControl/>
              <w:autoSpaceDE w:val="0"/>
              <w:autoSpaceDN w:val="0"/>
              <w:snapToGrid w:val="0"/>
              <w:spacing w:line="360" w:lineRule="auto"/>
              <w:rPr>
                <w:rFonts w:ascii="仿宋" w:hAnsi="仿宋" w:eastAsia="仿宋" w:cs="仿宋"/>
                <w:sz w:val="24"/>
              </w:rPr>
            </w:pPr>
            <w:r>
              <w:rPr>
                <w:rFonts w:hint="eastAsia" w:ascii="仿宋" w:hAnsi="仿宋" w:eastAsia="仿宋" w:cs="仿宋"/>
                <w:sz w:val="24"/>
              </w:rPr>
              <w:t>沁源县国源工程咨询有限公司</w:t>
            </w:r>
          </w:p>
        </w:tc>
      </w:tr>
      <w:tr w14:paraId="7C44C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jc w:val="center"/>
        </w:trPr>
        <w:tc>
          <w:tcPr>
            <w:tcW w:w="1753" w:type="dxa"/>
            <w:vAlign w:val="center"/>
          </w:tcPr>
          <w:p w14:paraId="21CC7B41">
            <w:pPr>
              <w:pStyle w:val="71"/>
              <w:widowControl/>
              <w:autoSpaceDE w:val="0"/>
              <w:autoSpaceDN w:val="0"/>
              <w:snapToGrid w:val="0"/>
              <w:spacing w:line="360" w:lineRule="auto"/>
              <w:jc w:val="center"/>
              <w:rPr>
                <w:rFonts w:ascii="仿宋" w:hAnsi="仿宋" w:eastAsia="仿宋" w:cs="仿宋"/>
              </w:rPr>
            </w:pPr>
            <w:r>
              <w:rPr>
                <w:rFonts w:hint="eastAsia" w:ascii="仿宋" w:hAnsi="仿宋" w:eastAsia="仿宋" w:cs="仿宋"/>
              </w:rPr>
              <w:t>采购项目</w:t>
            </w:r>
          </w:p>
        </w:tc>
        <w:tc>
          <w:tcPr>
            <w:tcW w:w="7083" w:type="dxa"/>
            <w:vAlign w:val="center"/>
          </w:tcPr>
          <w:p w14:paraId="45C33832">
            <w:pPr>
              <w:pStyle w:val="71"/>
              <w:widowControl/>
              <w:autoSpaceDE w:val="0"/>
              <w:autoSpaceDN w:val="0"/>
              <w:snapToGrid w:val="0"/>
              <w:spacing w:line="360" w:lineRule="auto"/>
              <w:rPr>
                <w:rFonts w:ascii="仿宋" w:hAnsi="仿宋" w:eastAsia="仿宋" w:cs="仿宋"/>
                <w:lang w:eastAsia="zh-CN"/>
              </w:rPr>
            </w:pPr>
            <w:r>
              <w:rPr>
                <w:rFonts w:hint="eastAsia" w:ascii="仿宋" w:hAnsi="仿宋" w:eastAsia="仿宋" w:cs="仿宋"/>
                <w:lang w:eastAsia="zh-CN"/>
              </w:rPr>
              <w:t>人防B区餐厅、厨房设施配置项目</w:t>
            </w:r>
          </w:p>
        </w:tc>
      </w:tr>
      <w:tr w14:paraId="45BE6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jc w:val="center"/>
        </w:trPr>
        <w:tc>
          <w:tcPr>
            <w:tcW w:w="1753" w:type="dxa"/>
            <w:vAlign w:val="center"/>
          </w:tcPr>
          <w:p w14:paraId="0F27D31C">
            <w:pPr>
              <w:pStyle w:val="71"/>
              <w:widowControl/>
              <w:autoSpaceDE w:val="0"/>
              <w:autoSpaceDN w:val="0"/>
              <w:snapToGrid w:val="0"/>
              <w:spacing w:line="360" w:lineRule="auto"/>
              <w:jc w:val="center"/>
              <w:rPr>
                <w:rFonts w:ascii="仿宋" w:hAnsi="仿宋" w:eastAsia="仿宋" w:cs="仿宋"/>
              </w:rPr>
            </w:pPr>
            <w:r>
              <w:rPr>
                <w:rFonts w:hint="eastAsia" w:ascii="仿宋" w:hAnsi="仿宋" w:eastAsia="仿宋" w:cs="仿宋"/>
              </w:rPr>
              <w:t>项目类别</w:t>
            </w:r>
          </w:p>
        </w:tc>
        <w:tc>
          <w:tcPr>
            <w:tcW w:w="7083" w:type="dxa"/>
            <w:vAlign w:val="center"/>
          </w:tcPr>
          <w:p w14:paraId="14776D9D">
            <w:pPr>
              <w:widowControl/>
              <w:autoSpaceDE w:val="0"/>
              <w:autoSpaceDN w:val="0"/>
              <w:snapToGrid w:val="0"/>
              <w:spacing w:line="360" w:lineRule="auto"/>
              <w:rPr>
                <w:rFonts w:ascii="仿宋" w:hAnsi="仿宋" w:eastAsia="仿宋" w:cs="仿宋"/>
                <w:sz w:val="24"/>
              </w:rPr>
            </w:pPr>
            <w:r>
              <w:rPr>
                <w:rFonts w:hint="eastAsia" w:ascii="仿宋" w:hAnsi="仿宋" w:eastAsia="仿宋" w:cs="仿宋"/>
                <w:sz w:val="24"/>
              </w:rPr>
              <w:t>货物</w:t>
            </w:r>
          </w:p>
        </w:tc>
      </w:tr>
      <w:tr w14:paraId="07613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jc w:val="center"/>
        </w:trPr>
        <w:tc>
          <w:tcPr>
            <w:tcW w:w="1753" w:type="dxa"/>
            <w:shd w:val="clear" w:color="auto" w:fill="auto"/>
            <w:vAlign w:val="center"/>
          </w:tcPr>
          <w:p w14:paraId="47B7BE81">
            <w:pPr>
              <w:widowControl/>
              <w:autoSpaceDE w:val="0"/>
              <w:autoSpaceDN w:val="0"/>
              <w:snapToGrid w:val="0"/>
              <w:spacing w:line="360" w:lineRule="auto"/>
              <w:jc w:val="center"/>
              <w:rPr>
                <w:rFonts w:ascii="仿宋" w:hAnsi="仿宋" w:eastAsia="仿宋" w:cs="仿宋"/>
                <w:sz w:val="24"/>
                <w:highlight w:val="none"/>
              </w:rPr>
            </w:pPr>
            <w:r>
              <w:rPr>
                <w:rFonts w:hint="eastAsia" w:ascii="仿宋" w:hAnsi="仿宋" w:eastAsia="仿宋" w:cs="仿宋"/>
                <w:sz w:val="24"/>
                <w:highlight w:val="none"/>
              </w:rPr>
              <w:t>项目编号</w:t>
            </w:r>
          </w:p>
        </w:tc>
        <w:tc>
          <w:tcPr>
            <w:tcW w:w="7083" w:type="dxa"/>
            <w:shd w:val="clear" w:color="auto" w:fill="auto"/>
            <w:vAlign w:val="center"/>
          </w:tcPr>
          <w:p w14:paraId="347EC54D">
            <w:pPr>
              <w:widowControl/>
              <w:autoSpaceDE w:val="0"/>
              <w:autoSpaceDN w:val="0"/>
              <w:snapToGrid w:val="0"/>
              <w:spacing w:line="360" w:lineRule="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1404312026AGK00021</w:t>
            </w:r>
          </w:p>
        </w:tc>
      </w:tr>
      <w:tr w14:paraId="1220A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jc w:val="center"/>
        </w:trPr>
        <w:tc>
          <w:tcPr>
            <w:tcW w:w="1753" w:type="dxa"/>
            <w:vAlign w:val="center"/>
          </w:tcPr>
          <w:p w14:paraId="1FD88418">
            <w:pPr>
              <w:pStyle w:val="71"/>
              <w:widowControl/>
              <w:autoSpaceDE w:val="0"/>
              <w:autoSpaceDN w:val="0"/>
              <w:snapToGrid w:val="0"/>
              <w:spacing w:line="360" w:lineRule="auto"/>
              <w:jc w:val="center"/>
              <w:rPr>
                <w:rFonts w:ascii="仿宋" w:hAnsi="仿宋" w:eastAsia="仿宋" w:cs="仿宋"/>
              </w:rPr>
            </w:pPr>
            <w:r>
              <w:rPr>
                <w:rFonts w:hint="eastAsia" w:ascii="仿宋" w:hAnsi="仿宋" w:eastAsia="仿宋" w:cs="仿宋"/>
              </w:rPr>
              <w:t>资金情况</w:t>
            </w:r>
          </w:p>
        </w:tc>
        <w:tc>
          <w:tcPr>
            <w:tcW w:w="7083" w:type="dxa"/>
            <w:vAlign w:val="center"/>
          </w:tcPr>
          <w:p w14:paraId="62D0F72D">
            <w:pPr>
              <w:widowControl/>
              <w:autoSpaceDE w:val="0"/>
              <w:autoSpaceDN w:val="0"/>
              <w:snapToGrid w:val="0"/>
              <w:spacing w:line="360" w:lineRule="auto"/>
              <w:rPr>
                <w:rFonts w:ascii="仿宋" w:hAnsi="仿宋" w:eastAsia="仿宋" w:cs="仿宋"/>
                <w:sz w:val="24"/>
              </w:rPr>
            </w:pPr>
            <w:r>
              <w:rPr>
                <w:rFonts w:hint="eastAsia" w:ascii="仿宋" w:hAnsi="仿宋" w:eastAsia="仿宋" w:cs="仿宋"/>
                <w:sz w:val="24"/>
              </w:rPr>
              <w:t>已落实</w:t>
            </w:r>
          </w:p>
        </w:tc>
      </w:tr>
      <w:tr w14:paraId="6362C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jc w:val="center"/>
        </w:trPr>
        <w:tc>
          <w:tcPr>
            <w:tcW w:w="1753" w:type="dxa"/>
            <w:vAlign w:val="center"/>
          </w:tcPr>
          <w:p w14:paraId="1D7527F1">
            <w:pPr>
              <w:pStyle w:val="71"/>
              <w:widowControl/>
              <w:autoSpaceDE w:val="0"/>
              <w:autoSpaceDN w:val="0"/>
              <w:snapToGrid w:val="0"/>
              <w:spacing w:line="360" w:lineRule="auto"/>
              <w:jc w:val="center"/>
              <w:rPr>
                <w:rFonts w:ascii="仿宋" w:hAnsi="仿宋" w:eastAsia="仿宋" w:cs="仿宋"/>
                <w:lang w:eastAsia="zh-CN"/>
              </w:rPr>
            </w:pPr>
            <w:r>
              <w:rPr>
                <w:rFonts w:hint="eastAsia" w:ascii="仿宋" w:hAnsi="仿宋" w:eastAsia="仿宋" w:cs="仿宋"/>
              </w:rPr>
              <w:t>预算金额</w:t>
            </w:r>
          </w:p>
        </w:tc>
        <w:tc>
          <w:tcPr>
            <w:tcW w:w="7083" w:type="dxa"/>
            <w:vAlign w:val="center"/>
          </w:tcPr>
          <w:p w14:paraId="338C4098">
            <w:pPr>
              <w:widowControl/>
              <w:autoSpaceDE w:val="0"/>
              <w:autoSpaceDN w:val="0"/>
              <w:snapToGrid w:val="0"/>
              <w:spacing w:line="360" w:lineRule="auto"/>
              <w:rPr>
                <w:rFonts w:ascii="仿宋" w:hAnsi="仿宋" w:eastAsia="仿宋" w:cs="仿宋"/>
                <w:sz w:val="24"/>
              </w:rPr>
            </w:pPr>
            <w:r>
              <w:rPr>
                <w:rFonts w:hint="eastAsia" w:ascii="仿宋" w:hAnsi="仿宋" w:eastAsia="仿宋" w:cs="仿宋"/>
                <w:sz w:val="24"/>
              </w:rPr>
              <w:t>预算金额：</w:t>
            </w:r>
            <w:r>
              <w:rPr>
                <w:rFonts w:hint="eastAsia" w:ascii="仿宋" w:hAnsi="仿宋" w:eastAsia="仿宋" w:cs="仿宋"/>
                <w:sz w:val="24"/>
                <w:lang w:val="en-US" w:eastAsia="zh-CN"/>
              </w:rPr>
              <w:t>859000</w:t>
            </w:r>
            <w:r>
              <w:rPr>
                <w:rFonts w:hint="eastAsia" w:ascii="仿宋" w:hAnsi="仿宋" w:eastAsia="仿宋" w:cs="仿宋"/>
                <w:sz w:val="24"/>
              </w:rPr>
              <w:t>.00元</w:t>
            </w:r>
          </w:p>
          <w:p w14:paraId="5B1E679A">
            <w:pPr>
              <w:widowControl/>
              <w:autoSpaceDE w:val="0"/>
              <w:autoSpaceDN w:val="0"/>
              <w:snapToGrid w:val="0"/>
              <w:spacing w:line="360" w:lineRule="auto"/>
              <w:rPr>
                <w:rFonts w:ascii="仿宋" w:hAnsi="仿宋" w:eastAsia="仿宋" w:cs="仿宋"/>
                <w:sz w:val="24"/>
              </w:rPr>
            </w:pPr>
            <w:r>
              <w:rPr>
                <w:rFonts w:hint="eastAsia" w:ascii="仿宋" w:hAnsi="仿宋" w:eastAsia="仿宋" w:cs="仿宋"/>
                <w:sz w:val="24"/>
              </w:rPr>
              <w:t>最高限价：</w:t>
            </w:r>
            <w:r>
              <w:rPr>
                <w:rFonts w:hint="eastAsia" w:ascii="仿宋" w:hAnsi="仿宋" w:eastAsia="仿宋" w:cs="仿宋"/>
                <w:sz w:val="24"/>
                <w:lang w:val="en-US" w:eastAsia="zh-CN"/>
              </w:rPr>
              <w:t>859000</w:t>
            </w:r>
            <w:r>
              <w:rPr>
                <w:rFonts w:hint="eastAsia" w:ascii="仿宋" w:hAnsi="仿宋" w:eastAsia="仿宋" w:cs="仿宋"/>
                <w:sz w:val="24"/>
              </w:rPr>
              <w:t>.00元</w:t>
            </w:r>
          </w:p>
        </w:tc>
      </w:tr>
      <w:tr w14:paraId="66FEA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753" w:type="dxa"/>
            <w:vAlign w:val="center"/>
          </w:tcPr>
          <w:p w14:paraId="1C6AC178">
            <w:pPr>
              <w:widowControl/>
              <w:autoSpaceDE w:val="0"/>
              <w:autoSpaceDN w:val="0"/>
              <w:snapToGrid w:val="0"/>
              <w:spacing w:line="360" w:lineRule="auto"/>
              <w:jc w:val="center"/>
              <w:rPr>
                <w:rFonts w:hint="eastAsia" w:ascii="仿宋" w:hAnsi="仿宋" w:eastAsia="仿宋" w:cs="仿宋"/>
                <w:sz w:val="24"/>
              </w:rPr>
            </w:pPr>
            <w:r>
              <w:rPr>
                <w:rFonts w:hint="eastAsia" w:ascii="仿宋" w:hAnsi="仿宋" w:eastAsia="仿宋" w:cs="仿宋"/>
                <w:sz w:val="24"/>
              </w:rPr>
              <w:t>采购内容</w:t>
            </w:r>
          </w:p>
        </w:tc>
        <w:tc>
          <w:tcPr>
            <w:tcW w:w="7083" w:type="dxa"/>
            <w:vAlign w:val="center"/>
          </w:tcPr>
          <w:p w14:paraId="03C6608B">
            <w:pPr>
              <w:widowControl/>
              <w:autoSpaceDE w:val="0"/>
              <w:autoSpaceDN w:val="0"/>
              <w:snapToGrid w:val="0"/>
              <w:spacing w:line="360" w:lineRule="auto"/>
              <w:rPr>
                <w:rFonts w:hint="eastAsia" w:ascii="仿宋" w:hAnsi="仿宋" w:eastAsia="仿宋" w:cs="仿宋"/>
                <w:sz w:val="24"/>
              </w:rPr>
            </w:pPr>
            <w:r>
              <w:rPr>
                <w:rFonts w:hint="eastAsia" w:ascii="仿宋" w:hAnsi="仿宋" w:eastAsia="仿宋" w:cs="仿宋"/>
                <w:sz w:val="24"/>
                <w:highlight w:val="none"/>
              </w:rPr>
              <w:t>沁源县机关事务服务中心</w:t>
            </w:r>
            <w:r>
              <w:rPr>
                <w:rFonts w:hint="eastAsia" w:ascii="仿宋" w:hAnsi="仿宋" w:eastAsia="仿宋" w:cs="仿宋"/>
                <w:sz w:val="24"/>
                <w:highlight w:val="none"/>
                <w:lang w:val="en-US" w:eastAsia="zh-CN"/>
              </w:rPr>
              <w:t>厨房</w:t>
            </w:r>
            <w:r>
              <w:rPr>
                <w:rFonts w:hint="eastAsia" w:ascii="仿宋" w:hAnsi="仿宋" w:eastAsia="仿宋" w:cs="仿宋"/>
                <w:sz w:val="24"/>
                <w:highlight w:val="none"/>
              </w:rPr>
              <w:t>设施配置项目。具体报价范围、采购范围及所应达到的具体要求，详见商务技术要求。</w:t>
            </w:r>
          </w:p>
        </w:tc>
      </w:tr>
      <w:tr w14:paraId="36616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jc w:val="center"/>
        </w:trPr>
        <w:tc>
          <w:tcPr>
            <w:tcW w:w="1753" w:type="dxa"/>
            <w:vAlign w:val="center"/>
          </w:tcPr>
          <w:p w14:paraId="1F460170">
            <w:pPr>
              <w:pStyle w:val="71"/>
              <w:widowControl/>
              <w:autoSpaceDE w:val="0"/>
              <w:autoSpaceDN w:val="0"/>
              <w:snapToGrid w:val="0"/>
              <w:spacing w:line="360" w:lineRule="auto"/>
              <w:jc w:val="center"/>
              <w:rPr>
                <w:rFonts w:ascii="仿宋" w:hAnsi="仿宋" w:eastAsia="仿宋" w:cs="仿宋"/>
              </w:rPr>
            </w:pPr>
            <w:r>
              <w:rPr>
                <w:rFonts w:hint="eastAsia" w:ascii="仿宋" w:hAnsi="仿宋" w:eastAsia="仿宋" w:cs="仿宋"/>
                <w:lang w:eastAsia="zh-CN"/>
              </w:rPr>
              <w:t>质量标准</w:t>
            </w:r>
          </w:p>
        </w:tc>
        <w:tc>
          <w:tcPr>
            <w:tcW w:w="7083" w:type="dxa"/>
            <w:vAlign w:val="center"/>
          </w:tcPr>
          <w:p w14:paraId="48D28394">
            <w:pPr>
              <w:widowControl/>
              <w:autoSpaceDE w:val="0"/>
              <w:autoSpaceDN w:val="0"/>
              <w:snapToGrid w:val="0"/>
              <w:spacing w:line="360" w:lineRule="auto"/>
              <w:rPr>
                <w:rFonts w:ascii="仿宋" w:hAnsi="仿宋" w:eastAsia="仿宋" w:cs="仿宋"/>
                <w:sz w:val="24"/>
              </w:rPr>
            </w:pPr>
            <w:r>
              <w:rPr>
                <w:rFonts w:hint="eastAsia" w:ascii="仿宋" w:hAnsi="仿宋" w:eastAsia="仿宋" w:cs="仿宋"/>
                <w:sz w:val="24"/>
              </w:rPr>
              <w:t>达到国家现行标准、规范、规程等要求，验收“合格”</w:t>
            </w:r>
          </w:p>
        </w:tc>
      </w:tr>
      <w:tr w14:paraId="1215C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jc w:val="center"/>
        </w:trPr>
        <w:tc>
          <w:tcPr>
            <w:tcW w:w="1753" w:type="dxa"/>
            <w:vAlign w:val="center"/>
          </w:tcPr>
          <w:p w14:paraId="3A41307C">
            <w:pPr>
              <w:pStyle w:val="71"/>
              <w:widowControl/>
              <w:autoSpaceDE w:val="0"/>
              <w:autoSpaceDN w:val="0"/>
              <w:snapToGrid w:val="0"/>
              <w:spacing w:line="360" w:lineRule="auto"/>
              <w:jc w:val="center"/>
              <w:rPr>
                <w:rFonts w:ascii="仿宋" w:hAnsi="仿宋" w:eastAsia="仿宋" w:cs="仿宋"/>
                <w:highlight w:val="none"/>
                <w:lang w:eastAsia="zh-CN"/>
              </w:rPr>
            </w:pPr>
            <w:r>
              <w:rPr>
                <w:rFonts w:hint="eastAsia" w:ascii="仿宋" w:hAnsi="仿宋" w:eastAsia="仿宋" w:cs="仿宋"/>
                <w:highlight w:val="none"/>
                <w:lang w:eastAsia="zh-CN"/>
              </w:rPr>
              <w:t>合同履约期限</w:t>
            </w:r>
          </w:p>
        </w:tc>
        <w:tc>
          <w:tcPr>
            <w:tcW w:w="7083" w:type="dxa"/>
            <w:vAlign w:val="center"/>
          </w:tcPr>
          <w:p w14:paraId="2DC01A4F">
            <w:pPr>
              <w:widowControl/>
              <w:autoSpaceDE w:val="0"/>
              <w:autoSpaceDN w:val="0"/>
              <w:snapToGrid w:val="0"/>
              <w:spacing w:line="360" w:lineRule="auto"/>
              <w:rPr>
                <w:rFonts w:ascii="仿宋" w:hAnsi="仿宋" w:eastAsia="仿宋" w:cs="仿宋"/>
                <w:sz w:val="24"/>
                <w:highlight w:val="none"/>
              </w:rPr>
            </w:pPr>
            <w:r>
              <w:rPr>
                <w:rFonts w:hint="eastAsia" w:ascii="仿宋" w:hAnsi="仿宋" w:eastAsia="仿宋" w:cs="仿宋"/>
                <w:sz w:val="24"/>
                <w:highlight w:val="none"/>
                <w:lang w:val="en-US" w:eastAsia="zh-CN"/>
              </w:rPr>
              <w:t>20日历天</w:t>
            </w:r>
          </w:p>
        </w:tc>
      </w:tr>
      <w:tr w14:paraId="1BFC2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jc w:val="center"/>
        </w:trPr>
        <w:tc>
          <w:tcPr>
            <w:tcW w:w="1753" w:type="dxa"/>
            <w:vAlign w:val="center"/>
          </w:tcPr>
          <w:p w14:paraId="051B79FF">
            <w:pPr>
              <w:pStyle w:val="71"/>
              <w:widowControl/>
              <w:autoSpaceDE w:val="0"/>
              <w:autoSpaceDN w:val="0"/>
              <w:snapToGrid w:val="0"/>
              <w:spacing w:line="360" w:lineRule="auto"/>
              <w:jc w:val="center"/>
              <w:rPr>
                <w:rFonts w:ascii="仿宋" w:hAnsi="仿宋" w:eastAsia="仿宋" w:cs="仿宋"/>
                <w:highlight w:val="none"/>
                <w:lang w:eastAsia="zh-CN"/>
              </w:rPr>
            </w:pPr>
            <w:r>
              <w:rPr>
                <w:rFonts w:hint="eastAsia" w:ascii="仿宋" w:hAnsi="仿宋" w:eastAsia="仿宋" w:cs="仿宋"/>
                <w:highlight w:val="none"/>
                <w:lang w:eastAsia="zh-CN"/>
              </w:rPr>
              <w:t>质保期</w:t>
            </w:r>
          </w:p>
        </w:tc>
        <w:tc>
          <w:tcPr>
            <w:tcW w:w="7083" w:type="dxa"/>
            <w:vAlign w:val="center"/>
          </w:tcPr>
          <w:p w14:paraId="10242F8D">
            <w:pPr>
              <w:widowControl/>
              <w:autoSpaceDE w:val="0"/>
              <w:autoSpaceDN w:val="0"/>
              <w:snapToGrid w:val="0"/>
              <w:spacing w:line="360" w:lineRule="auto"/>
              <w:rPr>
                <w:rFonts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年</w:t>
            </w:r>
          </w:p>
        </w:tc>
      </w:tr>
      <w:tr w14:paraId="48252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jc w:val="center"/>
        </w:trPr>
        <w:tc>
          <w:tcPr>
            <w:tcW w:w="1753" w:type="dxa"/>
            <w:vAlign w:val="center"/>
          </w:tcPr>
          <w:p w14:paraId="31069C6B">
            <w:pPr>
              <w:pStyle w:val="71"/>
              <w:widowControl/>
              <w:autoSpaceDE w:val="0"/>
              <w:autoSpaceDN w:val="0"/>
              <w:snapToGrid w:val="0"/>
              <w:spacing w:line="360" w:lineRule="auto"/>
              <w:jc w:val="center"/>
              <w:rPr>
                <w:rFonts w:ascii="仿宋" w:hAnsi="仿宋" w:eastAsia="仿宋" w:cs="仿宋"/>
              </w:rPr>
            </w:pPr>
            <w:r>
              <w:rPr>
                <w:rFonts w:hint="eastAsia" w:ascii="仿宋" w:hAnsi="仿宋" w:eastAsia="仿宋" w:cs="仿宋"/>
              </w:rPr>
              <w:t>项目地点</w:t>
            </w:r>
          </w:p>
        </w:tc>
        <w:tc>
          <w:tcPr>
            <w:tcW w:w="7083" w:type="dxa"/>
            <w:vAlign w:val="center"/>
          </w:tcPr>
          <w:p w14:paraId="5029BC60">
            <w:pPr>
              <w:widowControl/>
              <w:autoSpaceDE w:val="0"/>
              <w:autoSpaceDN w:val="0"/>
              <w:snapToGrid w:val="0"/>
              <w:spacing w:line="360" w:lineRule="auto"/>
              <w:rPr>
                <w:rFonts w:ascii="仿宋" w:hAnsi="仿宋" w:eastAsia="仿宋" w:cs="仿宋"/>
                <w:sz w:val="24"/>
              </w:rPr>
            </w:pPr>
            <w:r>
              <w:rPr>
                <w:rFonts w:hint="eastAsia" w:ascii="仿宋" w:hAnsi="仿宋" w:eastAsia="仿宋" w:cs="仿宋"/>
                <w:sz w:val="24"/>
              </w:rPr>
              <w:t>采购人指定地点</w:t>
            </w:r>
          </w:p>
        </w:tc>
      </w:tr>
      <w:tr w14:paraId="1E0E0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jc w:val="center"/>
        </w:trPr>
        <w:tc>
          <w:tcPr>
            <w:tcW w:w="1753" w:type="dxa"/>
            <w:vAlign w:val="center"/>
          </w:tcPr>
          <w:p w14:paraId="3D0D8C79">
            <w:pPr>
              <w:pStyle w:val="71"/>
              <w:widowControl/>
              <w:autoSpaceDE w:val="0"/>
              <w:autoSpaceDN w:val="0"/>
              <w:snapToGrid w:val="0"/>
              <w:spacing w:line="360" w:lineRule="auto"/>
              <w:ind w:right="148"/>
              <w:jc w:val="center"/>
              <w:rPr>
                <w:rFonts w:ascii="仿宋" w:hAnsi="仿宋" w:eastAsia="仿宋" w:cs="仿宋"/>
              </w:rPr>
            </w:pPr>
            <w:r>
              <w:rPr>
                <w:rFonts w:hint="eastAsia" w:ascii="仿宋" w:hAnsi="仿宋" w:eastAsia="仿宋" w:cs="仿宋"/>
              </w:rPr>
              <w:t>投标人资格条件</w:t>
            </w:r>
          </w:p>
        </w:tc>
        <w:tc>
          <w:tcPr>
            <w:tcW w:w="7083" w:type="dxa"/>
            <w:vAlign w:val="center"/>
          </w:tcPr>
          <w:p w14:paraId="244632EE">
            <w:pPr>
              <w:widowControl/>
              <w:autoSpaceDE w:val="0"/>
              <w:autoSpaceDN w:val="0"/>
              <w:snapToGrid w:val="0"/>
              <w:spacing w:line="360" w:lineRule="auto"/>
              <w:rPr>
                <w:rFonts w:ascii="仿宋" w:hAnsi="仿宋" w:eastAsia="仿宋" w:cs="仿宋"/>
                <w:sz w:val="24"/>
              </w:rPr>
            </w:pPr>
            <w:r>
              <w:rPr>
                <w:rFonts w:hint="eastAsia" w:ascii="仿宋" w:hAnsi="仿宋" w:eastAsia="仿宋" w:cs="仿宋"/>
                <w:sz w:val="24"/>
              </w:rPr>
              <w:t>1、满足《中华人民共和国政府采购法》第二十二条规定；</w:t>
            </w:r>
          </w:p>
          <w:p w14:paraId="4971344D">
            <w:pPr>
              <w:widowControl/>
              <w:autoSpaceDE w:val="0"/>
              <w:autoSpaceDN w:val="0"/>
              <w:snapToGrid w:val="0"/>
              <w:spacing w:line="360" w:lineRule="auto"/>
              <w:rPr>
                <w:rFonts w:ascii="仿宋" w:hAnsi="仿宋" w:eastAsia="仿宋" w:cs="仿宋"/>
                <w:sz w:val="24"/>
              </w:rPr>
            </w:pPr>
            <w:r>
              <w:rPr>
                <w:rFonts w:hint="eastAsia" w:ascii="仿宋" w:hAnsi="仿宋" w:eastAsia="仿宋" w:cs="仿宋"/>
                <w:sz w:val="24"/>
              </w:rPr>
              <w:t>2、落实政府采购政策需满足的资格要求：</w:t>
            </w:r>
            <w:r>
              <w:rPr>
                <w:rFonts w:hint="eastAsia" w:ascii="仿宋" w:hAnsi="仿宋" w:eastAsia="仿宋" w:cs="仿宋"/>
                <w:sz w:val="24"/>
                <w:lang w:val="en-US" w:eastAsia="zh-CN"/>
              </w:rPr>
              <w:t>本项目专门面向中小企业</w:t>
            </w:r>
            <w:r>
              <w:rPr>
                <w:rFonts w:hint="eastAsia" w:ascii="仿宋" w:hAnsi="仿宋" w:eastAsia="仿宋" w:cs="仿宋"/>
                <w:sz w:val="24"/>
              </w:rPr>
              <w:t>；</w:t>
            </w:r>
          </w:p>
          <w:p w14:paraId="5F2C20F1">
            <w:pPr>
              <w:widowControl/>
              <w:autoSpaceDE w:val="0"/>
              <w:autoSpaceDN w:val="0"/>
              <w:snapToGrid w:val="0"/>
              <w:spacing w:line="360" w:lineRule="auto"/>
              <w:rPr>
                <w:rFonts w:ascii="仿宋" w:hAnsi="仿宋" w:eastAsia="仿宋" w:cs="仿宋"/>
                <w:sz w:val="24"/>
              </w:rPr>
            </w:pPr>
            <w:r>
              <w:rPr>
                <w:rFonts w:hint="eastAsia" w:ascii="仿宋" w:hAnsi="仿宋" w:eastAsia="仿宋" w:cs="仿宋"/>
                <w:sz w:val="24"/>
              </w:rPr>
              <w:t>3、本项目的特定资格要求：</w:t>
            </w:r>
            <w:r>
              <w:rPr>
                <w:rFonts w:hint="eastAsia" w:ascii="仿宋" w:hAnsi="仿宋" w:eastAsia="仿宋" w:cs="仿宋"/>
                <w:sz w:val="24"/>
                <w:lang w:val="en-US" w:eastAsia="zh-CN"/>
              </w:rPr>
              <w:t>无</w:t>
            </w:r>
            <w:r>
              <w:rPr>
                <w:rFonts w:hint="eastAsia" w:ascii="仿宋" w:hAnsi="仿宋" w:eastAsia="仿宋" w:cs="仿宋"/>
                <w:sz w:val="24"/>
                <w:lang w:eastAsia="zh-CN"/>
              </w:rPr>
              <w:t>；</w:t>
            </w:r>
          </w:p>
          <w:p w14:paraId="310606C6">
            <w:pPr>
              <w:widowControl/>
              <w:autoSpaceDE w:val="0"/>
              <w:autoSpaceDN w:val="0"/>
              <w:snapToGrid w:val="0"/>
              <w:spacing w:line="360" w:lineRule="auto"/>
              <w:rPr>
                <w:rFonts w:ascii="仿宋" w:hAnsi="仿宋" w:eastAsia="仿宋" w:cs="仿宋"/>
                <w:sz w:val="24"/>
              </w:rPr>
            </w:pPr>
            <w:r>
              <w:rPr>
                <w:rFonts w:hint="eastAsia" w:ascii="仿宋" w:hAnsi="仿宋" w:eastAsia="仿宋" w:cs="仿宋"/>
                <w:sz w:val="24"/>
              </w:rPr>
              <w:t>4、单位负责人为同一人或者存在控股、管理关系的不同单位，不得同时参加本招标项目投标，否则相关投标均无效；</w:t>
            </w:r>
          </w:p>
          <w:p w14:paraId="72243C26">
            <w:pPr>
              <w:widowControl/>
              <w:autoSpaceDE w:val="0"/>
              <w:autoSpaceDN w:val="0"/>
              <w:snapToGrid w:val="0"/>
              <w:spacing w:line="360" w:lineRule="auto"/>
              <w:rPr>
                <w:rFonts w:ascii="仿宋" w:hAnsi="仿宋" w:eastAsia="仿宋" w:cs="仿宋"/>
                <w:sz w:val="24"/>
              </w:rPr>
            </w:pPr>
            <w:r>
              <w:rPr>
                <w:rFonts w:hint="eastAsia" w:ascii="仿宋" w:hAnsi="仿宋" w:eastAsia="仿宋" w:cs="仿宋"/>
                <w:sz w:val="24"/>
              </w:rPr>
              <w:t>5、供应商</w:t>
            </w:r>
            <w:r>
              <w:rPr>
                <w:rFonts w:hint="eastAsia" w:ascii="仿宋" w:hAnsi="仿宋" w:eastAsia="仿宋" w:cs="仿宋"/>
                <w:sz w:val="24"/>
                <w:lang w:val="zh-CN"/>
              </w:rPr>
              <w:t>未被列入</w:t>
            </w:r>
            <w:r>
              <w:rPr>
                <w:rFonts w:hint="eastAsia" w:ascii="仿宋" w:hAnsi="仿宋" w:eastAsia="仿宋" w:cs="仿宋"/>
                <w:sz w:val="24"/>
              </w:rPr>
              <w:t>“</w:t>
            </w:r>
            <w:r>
              <w:rPr>
                <w:rFonts w:hint="eastAsia" w:ascii="仿宋" w:hAnsi="仿宋" w:eastAsia="仿宋" w:cs="仿宋"/>
                <w:sz w:val="24"/>
                <w:lang w:val="zh-CN"/>
              </w:rPr>
              <w:t>信用中国</w:t>
            </w:r>
            <w:r>
              <w:rPr>
                <w:rFonts w:hint="eastAsia" w:ascii="仿宋" w:hAnsi="仿宋" w:eastAsia="仿宋" w:cs="仿宋"/>
                <w:sz w:val="24"/>
              </w:rPr>
              <w:t>”</w:t>
            </w:r>
            <w:r>
              <w:rPr>
                <w:rFonts w:hint="eastAsia" w:ascii="仿宋" w:hAnsi="仿宋" w:eastAsia="仿宋" w:cs="仿宋"/>
                <w:sz w:val="24"/>
                <w:lang w:val="zh-CN"/>
              </w:rPr>
              <w:t>网站</w:t>
            </w:r>
            <w:r>
              <w:rPr>
                <w:rFonts w:hint="eastAsia" w:ascii="仿宋" w:hAnsi="仿宋" w:eastAsia="仿宋" w:cs="仿宋"/>
                <w:sz w:val="24"/>
              </w:rPr>
              <w:t>（</w:t>
            </w:r>
            <w:r>
              <w:rPr>
                <w:rFonts w:hint="eastAsia" w:ascii="仿宋" w:hAnsi="仿宋" w:eastAsia="仿宋" w:cs="仿宋"/>
                <w:sz w:val="24"/>
              </w:rPr>
              <w:fldChar w:fldCharType="begin"/>
            </w:r>
            <w:r>
              <w:rPr>
                <w:rFonts w:hint="eastAsia" w:ascii="仿宋" w:hAnsi="仿宋" w:eastAsia="仿宋" w:cs="仿宋"/>
                <w:sz w:val="24"/>
              </w:rPr>
              <w:instrText xml:space="preserve"> HYPERLINK "http://www.creditchina.gov.cn" </w:instrText>
            </w:r>
            <w:r>
              <w:rPr>
                <w:rFonts w:hint="eastAsia" w:ascii="仿宋" w:hAnsi="仿宋" w:eastAsia="仿宋" w:cs="仿宋"/>
                <w:sz w:val="24"/>
              </w:rPr>
              <w:fldChar w:fldCharType="separate"/>
            </w:r>
            <w:r>
              <w:rPr>
                <w:rFonts w:hint="eastAsia" w:ascii="仿宋" w:hAnsi="仿宋" w:eastAsia="仿宋" w:cs="仿宋"/>
                <w:sz w:val="24"/>
              </w:rPr>
              <w:t>www.creditchina.gov.cn</w:t>
            </w:r>
            <w:r>
              <w:rPr>
                <w:rFonts w:hint="eastAsia" w:ascii="仿宋" w:hAnsi="仿宋" w:eastAsia="仿宋" w:cs="仿宋"/>
                <w:sz w:val="24"/>
              </w:rPr>
              <w:fldChar w:fldCharType="end"/>
            </w:r>
            <w:r>
              <w:rPr>
                <w:rFonts w:hint="eastAsia" w:ascii="仿宋" w:hAnsi="仿宋" w:eastAsia="仿宋" w:cs="仿宋"/>
                <w:sz w:val="24"/>
              </w:rPr>
              <w:t>）重大税收违法失信主体；</w:t>
            </w:r>
            <w:r>
              <w:rPr>
                <w:rFonts w:hint="eastAsia" w:ascii="仿宋" w:hAnsi="仿宋" w:eastAsia="仿宋" w:cs="仿宋"/>
                <w:sz w:val="24"/>
                <w:lang w:val="zh-CN"/>
              </w:rPr>
              <w:t>未被列入中国政府采购网</w:t>
            </w:r>
            <w:r>
              <w:rPr>
                <w:rFonts w:hint="eastAsia" w:ascii="仿宋" w:hAnsi="仿宋" w:eastAsia="仿宋" w:cs="仿宋"/>
                <w:sz w:val="24"/>
              </w:rPr>
              <w:t>（www.ccgp.gov.cn）</w:t>
            </w:r>
            <w:r>
              <w:rPr>
                <w:rFonts w:hint="eastAsia" w:ascii="仿宋" w:hAnsi="仿宋" w:eastAsia="仿宋" w:cs="仿宋"/>
                <w:sz w:val="24"/>
                <w:lang w:val="zh-CN"/>
              </w:rPr>
              <w:t>政府采购严重违法失信行为记录名单</w:t>
            </w:r>
            <w:r>
              <w:rPr>
                <w:rFonts w:hint="eastAsia" w:ascii="仿宋" w:hAnsi="仿宋" w:eastAsia="仿宋" w:cs="仿宋"/>
                <w:sz w:val="24"/>
              </w:rPr>
              <w:t>。</w:t>
            </w:r>
          </w:p>
        </w:tc>
      </w:tr>
      <w:tr w14:paraId="3781B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jc w:val="center"/>
        </w:trPr>
        <w:tc>
          <w:tcPr>
            <w:tcW w:w="1753" w:type="dxa"/>
            <w:vAlign w:val="center"/>
          </w:tcPr>
          <w:p w14:paraId="1D7948D2">
            <w:pPr>
              <w:pStyle w:val="71"/>
              <w:widowControl/>
              <w:autoSpaceDE w:val="0"/>
              <w:autoSpaceDN w:val="0"/>
              <w:snapToGrid w:val="0"/>
              <w:spacing w:line="360" w:lineRule="auto"/>
              <w:jc w:val="center"/>
              <w:rPr>
                <w:rFonts w:ascii="仿宋" w:hAnsi="仿宋" w:eastAsia="仿宋" w:cs="仿宋"/>
                <w:snapToGrid w:val="0"/>
                <w:color w:val="000000"/>
                <w:kern w:val="0"/>
              </w:rPr>
            </w:pPr>
            <w:r>
              <w:rPr>
                <w:rFonts w:hint="eastAsia" w:ascii="仿宋" w:hAnsi="仿宋" w:eastAsia="仿宋" w:cs="仿宋"/>
              </w:rPr>
              <w:t>联合体投标</w:t>
            </w:r>
          </w:p>
        </w:tc>
        <w:tc>
          <w:tcPr>
            <w:tcW w:w="7083" w:type="dxa"/>
            <w:vAlign w:val="center"/>
          </w:tcPr>
          <w:p w14:paraId="2F4C7BA0">
            <w:pPr>
              <w:pStyle w:val="71"/>
              <w:widowControl/>
              <w:autoSpaceDE w:val="0"/>
              <w:autoSpaceDN w:val="0"/>
              <w:snapToGrid w:val="0"/>
              <w:spacing w:line="360" w:lineRule="auto"/>
              <w:rPr>
                <w:rFonts w:ascii="仿宋" w:hAnsi="仿宋" w:eastAsia="仿宋" w:cs="仿宋"/>
                <w:snapToGrid w:val="0"/>
                <w:color w:val="000000"/>
                <w:kern w:val="0"/>
              </w:rPr>
            </w:pPr>
            <w:r>
              <w:rPr>
                <w:rFonts w:hint="eastAsia" w:ascii="仿宋" w:hAnsi="仿宋" w:eastAsia="仿宋" w:cs="仿宋"/>
              </w:rPr>
              <w:t>不接受</w:t>
            </w:r>
          </w:p>
        </w:tc>
      </w:tr>
      <w:tr w14:paraId="7BCD6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jc w:val="center"/>
        </w:trPr>
        <w:tc>
          <w:tcPr>
            <w:tcW w:w="1753" w:type="dxa"/>
            <w:vAlign w:val="center"/>
          </w:tcPr>
          <w:p w14:paraId="1CA9FE4A">
            <w:pPr>
              <w:pStyle w:val="71"/>
              <w:widowControl/>
              <w:autoSpaceDE w:val="0"/>
              <w:autoSpaceDN w:val="0"/>
              <w:snapToGrid w:val="0"/>
              <w:spacing w:line="360" w:lineRule="auto"/>
              <w:jc w:val="center"/>
              <w:rPr>
                <w:rFonts w:ascii="仿宋" w:hAnsi="仿宋" w:eastAsia="仿宋" w:cs="仿宋"/>
                <w:lang w:eastAsia="zh-CN"/>
              </w:rPr>
            </w:pPr>
            <w:r>
              <w:rPr>
                <w:rFonts w:hint="eastAsia" w:ascii="仿宋" w:hAnsi="仿宋" w:eastAsia="仿宋" w:cs="仿宋"/>
                <w:lang w:eastAsia="zh-CN"/>
              </w:rPr>
              <w:t>本项目需要落</w:t>
            </w:r>
          </w:p>
          <w:p w14:paraId="7212B34C">
            <w:pPr>
              <w:pStyle w:val="71"/>
              <w:widowControl/>
              <w:autoSpaceDE w:val="0"/>
              <w:autoSpaceDN w:val="0"/>
              <w:snapToGrid w:val="0"/>
              <w:spacing w:line="360" w:lineRule="auto"/>
              <w:jc w:val="center"/>
              <w:rPr>
                <w:rFonts w:ascii="仿宋" w:hAnsi="仿宋" w:eastAsia="仿宋" w:cs="仿宋"/>
                <w:lang w:eastAsia="zh-CN"/>
              </w:rPr>
            </w:pPr>
            <w:r>
              <w:rPr>
                <w:rFonts w:hint="eastAsia" w:ascii="仿宋" w:hAnsi="仿宋" w:eastAsia="仿宋" w:cs="仿宋"/>
                <w:lang w:eastAsia="zh-CN"/>
              </w:rPr>
              <w:t>实的政府采购</w:t>
            </w:r>
          </w:p>
          <w:p w14:paraId="271188B2">
            <w:pPr>
              <w:pStyle w:val="71"/>
              <w:widowControl/>
              <w:autoSpaceDE w:val="0"/>
              <w:autoSpaceDN w:val="0"/>
              <w:snapToGrid w:val="0"/>
              <w:spacing w:line="360" w:lineRule="auto"/>
              <w:jc w:val="center"/>
              <w:rPr>
                <w:rFonts w:ascii="仿宋" w:hAnsi="仿宋" w:eastAsia="仿宋" w:cs="仿宋"/>
                <w:snapToGrid w:val="0"/>
                <w:color w:val="000000"/>
                <w:kern w:val="0"/>
              </w:rPr>
            </w:pPr>
            <w:r>
              <w:rPr>
                <w:rFonts w:hint="eastAsia" w:ascii="仿宋" w:hAnsi="仿宋" w:eastAsia="仿宋" w:cs="仿宋"/>
              </w:rPr>
              <w:t>政策</w:t>
            </w:r>
          </w:p>
        </w:tc>
        <w:tc>
          <w:tcPr>
            <w:tcW w:w="7083" w:type="dxa"/>
            <w:vAlign w:val="center"/>
          </w:tcPr>
          <w:p w14:paraId="7B133156">
            <w:pPr>
              <w:widowControl/>
              <w:autoSpaceDE w:val="0"/>
              <w:autoSpaceDN w:val="0"/>
              <w:snapToGrid w:val="0"/>
              <w:spacing w:line="360" w:lineRule="auto"/>
              <w:rPr>
                <w:rFonts w:ascii="仿宋" w:hAnsi="仿宋" w:eastAsia="仿宋" w:cs="仿宋"/>
                <w:sz w:val="24"/>
              </w:rPr>
            </w:pPr>
            <w:r>
              <w:rPr>
                <w:rFonts w:hint="eastAsia" w:ascii="仿宋" w:hAnsi="仿宋" w:eastAsia="仿宋" w:cs="仿宋"/>
                <w:sz w:val="24"/>
              </w:rPr>
              <w:t>1、本项目涉及进口产品的要求：</w:t>
            </w:r>
          </w:p>
          <w:p w14:paraId="3D988AA7">
            <w:pPr>
              <w:widowControl/>
              <w:autoSpaceDE w:val="0"/>
              <w:autoSpaceDN w:val="0"/>
              <w:snapToGrid w:val="0"/>
              <w:spacing w:line="360" w:lineRule="auto"/>
              <w:rPr>
                <w:rFonts w:ascii="仿宋" w:hAnsi="仿宋" w:eastAsia="仿宋" w:cs="仿宋"/>
                <w:sz w:val="24"/>
              </w:rPr>
            </w:pPr>
            <w:r>
              <w:rPr>
                <w:rFonts w:hint="eastAsia" w:ascii="仿宋" w:hAnsi="仿宋" w:eastAsia="仿宋" w:cs="仿宋"/>
                <w:sz w:val="24"/>
              </w:rPr>
              <w:t>（1）本项目采购标的物未特别注明“进口”（通过中国海关报关验放进入中国境内且产自境外的产品）字样的，均必须采购国产产品。</w:t>
            </w:r>
          </w:p>
          <w:p w14:paraId="69BFC716">
            <w:pPr>
              <w:widowControl/>
              <w:autoSpaceDE w:val="0"/>
              <w:autoSpaceDN w:val="0"/>
              <w:snapToGrid w:val="0"/>
              <w:spacing w:line="360" w:lineRule="auto"/>
              <w:rPr>
                <w:rFonts w:ascii="仿宋" w:hAnsi="仿宋" w:eastAsia="仿宋" w:cs="仿宋"/>
                <w:sz w:val="24"/>
              </w:rPr>
            </w:pPr>
            <w:r>
              <w:rPr>
                <w:rFonts w:hint="eastAsia" w:ascii="仿宋" w:hAnsi="仿宋" w:eastAsia="仿宋" w:cs="仿宋"/>
                <w:sz w:val="24"/>
              </w:rPr>
              <w:t>（2）本项目采购标的物特别注明“进口”字样的，如无能够满足采购需求的国产产品，优先采购向我国企业转让技术、与我国企业签订消化吸收再创新方案的投标人的进口产品。如有能够满足采购需求的国产产品参与，应当按照公平竞争的原则进行评审。</w:t>
            </w:r>
          </w:p>
          <w:p w14:paraId="31EFEC6C">
            <w:pPr>
              <w:widowControl/>
              <w:autoSpaceDE w:val="0"/>
              <w:autoSpaceDN w:val="0"/>
              <w:snapToGrid w:val="0"/>
              <w:spacing w:line="360" w:lineRule="auto"/>
              <w:rPr>
                <w:rFonts w:ascii="仿宋" w:hAnsi="仿宋" w:eastAsia="仿宋" w:cs="仿宋"/>
                <w:sz w:val="24"/>
              </w:rPr>
            </w:pPr>
            <w:r>
              <w:rPr>
                <w:rFonts w:hint="eastAsia" w:ascii="仿宋" w:hAnsi="仿宋" w:eastAsia="仿宋" w:cs="仿宋"/>
                <w:sz w:val="24"/>
              </w:rPr>
              <w:t>2、本项目涉及“节能产品政府采购品目清单”政府强制采购产品的要求：</w:t>
            </w:r>
          </w:p>
          <w:p w14:paraId="40D87738">
            <w:pPr>
              <w:widowControl/>
              <w:autoSpaceDE w:val="0"/>
              <w:autoSpaceDN w:val="0"/>
              <w:snapToGrid w:val="0"/>
              <w:spacing w:line="360" w:lineRule="auto"/>
              <w:rPr>
                <w:rFonts w:ascii="仿宋" w:hAnsi="仿宋" w:eastAsia="仿宋" w:cs="仿宋"/>
                <w:sz w:val="24"/>
              </w:rPr>
            </w:pPr>
            <w:r>
              <w:rPr>
                <w:rFonts w:hint="eastAsia" w:ascii="仿宋" w:hAnsi="仿宋" w:eastAsia="仿宋" w:cs="仿宋"/>
                <w:sz w:val="24"/>
              </w:rPr>
              <w:t>（1）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和强制采购。</w:t>
            </w:r>
          </w:p>
          <w:p w14:paraId="0D300332">
            <w:pPr>
              <w:widowControl/>
              <w:autoSpaceDE w:val="0"/>
              <w:autoSpaceDN w:val="0"/>
              <w:snapToGrid w:val="0"/>
              <w:spacing w:line="360" w:lineRule="auto"/>
              <w:rPr>
                <w:rFonts w:ascii="仿宋" w:hAnsi="仿宋" w:eastAsia="仿宋" w:cs="仿宋"/>
                <w:sz w:val="24"/>
              </w:rPr>
            </w:pPr>
            <w:r>
              <w:rPr>
                <w:rFonts w:hint="eastAsia" w:ascii="仿宋" w:hAnsi="仿宋" w:eastAsia="仿宋" w:cs="仿宋"/>
                <w:sz w:val="24"/>
              </w:rPr>
              <w:t>（2）本项目采购文件如列出政府强制采购产品的，投标人必须投报《节能产品政府采购品目清单》范围内的产品，须将政府强制采购产品如实填写到《政府强制采购产品明细表》，并提供处于有效期之内的节能产品认证证书扫描件。</w:t>
            </w:r>
          </w:p>
          <w:p w14:paraId="3301E76A">
            <w:pPr>
              <w:widowControl/>
              <w:autoSpaceDE w:val="0"/>
              <w:autoSpaceDN w:val="0"/>
              <w:snapToGrid w:val="0"/>
              <w:spacing w:line="360" w:lineRule="auto"/>
              <w:rPr>
                <w:rFonts w:ascii="仿宋" w:hAnsi="仿宋" w:eastAsia="仿宋" w:cs="仿宋"/>
                <w:sz w:val="24"/>
              </w:rPr>
            </w:pPr>
            <w:r>
              <w:rPr>
                <w:rFonts w:hint="eastAsia" w:ascii="仿宋" w:hAnsi="仿宋" w:eastAsia="仿宋" w:cs="仿宋"/>
                <w:sz w:val="24"/>
              </w:rPr>
              <w:t>3、本项目涉及正版软件的要求：</w:t>
            </w:r>
          </w:p>
          <w:p w14:paraId="78A96DDE">
            <w:pPr>
              <w:widowControl/>
              <w:autoSpaceDE w:val="0"/>
              <w:autoSpaceDN w:val="0"/>
              <w:snapToGrid w:val="0"/>
              <w:spacing w:line="360" w:lineRule="auto"/>
              <w:rPr>
                <w:rFonts w:ascii="仿宋" w:hAnsi="仿宋" w:eastAsia="仿宋" w:cs="仿宋"/>
                <w:sz w:val="24"/>
              </w:rPr>
            </w:pPr>
            <w:r>
              <w:rPr>
                <w:rFonts w:hint="eastAsia" w:ascii="仿宋" w:hAnsi="仿宋" w:eastAsia="仿宋" w:cs="仿宋"/>
                <w:sz w:val="24"/>
              </w:rPr>
              <w:t>投标人投标产品中含计算机产品的，须承诺投报的计算机产品预装正版操作系统，投报的硬件产品内的预装软件为正版软件，提供《正版软件承诺》。</w:t>
            </w:r>
          </w:p>
          <w:p w14:paraId="1EA2C630">
            <w:pPr>
              <w:widowControl/>
              <w:autoSpaceDE w:val="0"/>
              <w:autoSpaceDN w:val="0"/>
              <w:snapToGrid w:val="0"/>
              <w:spacing w:line="360" w:lineRule="auto"/>
              <w:rPr>
                <w:rFonts w:ascii="仿宋" w:hAnsi="仿宋" w:eastAsia="仿宋" w:cs="仿宋"/>
                <w:sz w:val="24"/>
              </w:rPr>
            </w:pPr>
            <w:r>
              <w:rPr>
                <w:rFonts w:hint="eastAsia" w:ascii="仿宋" w:hAnsi="仿宋" w:eastAsia="仿宋" w:cs="仿宋"/>
                <w:sz w:val="24"/>
              </w:rPr>
              <w:t>4、本项目涉及信息安全产品的要求：</w:t>
            </w:r>
          </w:p>
          <w:p w14:paraId="7780AA25">
            <w:pPr>
              <w:widowControl/>
              <w:autoSpaceDE w:val="0"/>
              <w:autoSpaceDN w:val="0"/>
              <w:snapToGrid w:val="0"/>
              <w:spacing w:line="360" w:lineRule="auto"/>
              <w:rPr>
                <w:rFonts w:ascii="仿宋" w:hAnsi="仿宋" w:eastAsia="仿宋" w:cs="仿宋"/>
                <w:b/>
                <w:bCs/>
                <w:sz w:val="24"/>
              </w:rPr>
            </w:pPr>
            <w:r>
              <w:rPr>
                <w:rFonts w:hint="eastAsia" w:ascii="仿宋" w:hAnsi="仿宋" w:eastAsia="仿宋" w:cs="仿宋"/>
                <w:sz w:val="24"/>
              </w:rPr>
              <w:t>投标货物中如含有财政部会同有关部门制定下发的《信息安全产品强制性认证目录》中的产品（8类13项），须提供中国信息安全认证中心或中国网络安全审查技术与认证中心按国家标准认证颁发的有效认证证书。</w:t>
            </w:r>
          </w:p>
          <w:p w14:paraId="08C8ADD7">
            <w:pPr>
              <w:widowControl/>
              <w:autoSpaceDE w:val="0"/>
              <w:autoSpaceDN w:val="0"/>
              <w:snapToGrid w:val="0"/>
              <w:spacing w:line="360" w:lineRule="auto"/>
              <w:rPr>
                <w:rFonts w:ascii="仿宋" w:hAnsi="仿宋" w:eastAsia="仿宋" w:cs="仿宋"/>
                <w:sz w:val="24"/>
              </w:rPr>
            </w:pPr>
            <w:r>
              <w:rPr>
                <w:rFonts w:hint="eastAsia" w:ascii="仿宋" w:hAnsi="仿宋" w:eastAsia="仿宋" w:cs="仿宋"/>
                <w:sz w:val="24"/>
              </w:rPr>
              <w:t>5、本项目涉及非政府强制采购产品的要求：</w:t>
            </w:r>
          </w:p>
          <w:p w14:paraId="012073D1">
            <w:pPr>
              <w:widowControl/>
              <w:autoSpaceDE w:val="0"/>
              <w:autoSpaceDN w:val="0"/>
              <w:snapToGrid w:val="0"/>
              <w:spacing w:line="360" w:lineRule="auto"/>
              <w:rPr>
                <w:rFonts w:ascii="仿宋" w:hAnsi="仿宋" w:eastAsia="仿宋" w:cs="仿宋"/>
                <w:sz w:val="24"/>
              </w:rPr>
            </w:pPr>
            <w:r>
              <w:rPr>
                <w:rFonts w:hint="eastAsia" w:ascii="仿宋" w:hAnsi="仿宋" w:eastAsia="仿宋" w:cs="仿宋"/>
                <w:sz w:val="24"/>
              </w:rPr>
              <w:t>（1）投标货物中有《节能产品政府采购品目清单》中非政府强制采购或其范围外的产品，评审时将给予适当加分；</w:t>
            </w:r>
          </w:p>
          <w:p w14:paraId="04A3CEAC">
            <w:pPr>
              <w:widowControl/>
              <w:autoSpaceDE w:val="0"/>
              <w:autoSpaceDN w:val="0"/>
              <w:snapToGrid w:val="0"/>
              <w:spacing w:line="360" w:lineRule="auto"/>
              <w:rPr>
                <w:rFonts w:ascii="仿宋" w:hAnsi="仿宋" w:eastAsia="仿宋" w:cs="仿宋"/>
                <w:sz w:val="24"/>
              </w:rPr>
            </w:pPr>
            <w:r>
              <w:rPr>
                <w:rFonts w:hint="eastAsia" w:ascii="仿宋" w:hAnsi="仿宋" w:eastAsia="仿宋" w:cs="仿宋"/>
                <w:sz w:val="24"/>
              </w:rPr>
              <w:t>（2）投标货物中有《环境标志产品政府采购品目清单》内产品，评审时将给予适当加分；</w:t>
            </w:r>
          </w:p>
          <w:p w14:paraId="0B2BAC6A">
            <w:pPr>
              <w:widowControl/>
              <w:autoSpaceDE w:val="0"/>
              <w:autoSpaceDN w:val="0"/>
              <w:snapToGrid w:val="0"/>
              <w:spacing w:line="360" w:lineRule="auto"/>
              <w:rPr>
                <w:rFonts w:ascii="仿宋" w:hAnsi="仿宋" w:eastAsia="仿宋" w:cs="仿宋"/>
                <w:sz w:val="24"/>
              </w:rPr>
            </w:pPr>
            <w:r>
              <w:rPr>
                <w:rFonts w:hint="eastAsia" w:ascii="仿宋" w:hAnsi="仿宋" w:eastAsia="仿宋" w:cs="仿宋"/>
                <w:sz w:val="24"/>
              </w:rPr>
              <w:t>（3）投标人如实填写《非政府强制采购产品明细表》（格式自制），并提供处于有效期之内的节能产品、环境标志产品认证证书扫描件。</w:t>
            </w:r>
          </w:p>
          <w:p w14:paraId="4AE01062">
            <w:pPr>
              <w:widowControl/>
              <w:autoSpaceDE w:val="0"/>
              <w:autoSpaceDN w:val="0"/>
              <w:snapToGrid w:val="0"/>
              <w:spacing w:line="360" w:lineRule="auto"/>
              <w:rPr>
                <w:rFonts w:ascii="仿宋" w:hAnsi="仿宋" w:eastAsia="仿宋" w:cs="仿宋"/>
                <w:sz w:val="24"/>
              </w:rPr>
            </w:pPr>
            <w:r>
              <w:rPr>
                <w:rFonts w:hint="eastAsia" w:ascii="仿宋" w:hAnsi="仿宋" w:eastAsia="仿宋" w:cs="仿宋"/>
                <w:sz w:val="24"/>
              </w:rPr>
              <w:t>6、本项目涉及无线局域网产品的要求：</w:t>
            </w:r>
          </w:p>
          <w:p w14:paraId="54FF3604">
            <w:pPr>
              <w:widowControl/>
              <w:autoSpaceDE w:val="0"/>
              <w:autoSpaceDN w:val="0"/>
              <w:snapToGrid w:val="0"/>
              <w:spacing w:line="360" w:lineRule="auto"/>
              <w:rPr>
                <w:rFonts w:ascii="仿宋" w:hAnsi="仿宋" w:eastAsia="仿宋" w:cs="仿宋"/>
                <w:sz w:val="24"/>
              </w:rPr>
            </w:pPr>
            <w:r>
              <w:rPr>
                <w:rFonts w:hint="eastAsia" w:ascii="仿宋" w:hAnsi="仿宋" w:eastAsia="仿宋" w:cs="仿宋"/>
                <w:sz w:val="24"/>
              </w:rPr>
              <w:t>本项目采购的产品如属于中国政府采购网公布的《无线局域网认证产品政府采购清单》且在有效期内的，提供《中国政府采购网》公布的无线局域网产品政府采购清单封面及对应页，在评审时给与适当加分。</w:t>
            </w:r>
          </w:p>
          <w:p w14:paraId="25B505EC">
            <w:pPr>
              <w:widowControl/>
              <w:autoSpaceDE w:val="0"/>
              <w:autoSpaceDN w:val="0"/>
              <w:snapToGrid w:val="0"/>
              <w:spacing w:line="360" w:lineRule="auto"/>
              <w:rPr>
                <w:rFonts w:ascii="仿宋" w:hAnsi="仿宋" w:eastAsia="仿宋" w:cs="仿宋"/>
                <w:sz w:val="24"/>
              </w:rPr>
            </w:pPr>
            <w:r>
              <w:rPr>
                <w:rFonts w:hint="eastAsia" w:ascii="仿宋" w:hAnsi="仿宋" w:eastAsia="仿宋" w:cs="仿宋"/>
                <w:sz w:val="24"/>
              </w:rPr>
              <w:t>7、本项目涉及创新产品、创新服务的要求：</w:t>
            </w:r>
          </w:p>
          <w:p w14:paraId="35DCED1E">
            <w:pPr>
              <w:widowControl/>
              <w:autoSpaceDE w:val="0"/>
              <w:autoSpaceDN w:val="0"/>
              <w:snapToGrid w:val="0"/>
              <w:spacing w:line="360" w:lineRule="auto"/>
              <w:rPr>
                <w:rFonts w:ascii="仿宋" w:hAnsi="仿宋" w:eastAsia="仿宋" w:cs="仿宋"/>
                <w:sz w:val="24"/>
              </w:rPr>
            </w:pPr>
            <w:r>
              <w:rPr>
                <w:rFonts w:hint="eastAsia" w:ascii="仿宋" w:hAnsi="仿宋" w:eastAsia="仿宋" w:cs="仿宋"/>
                <w:sz w:val="24"/>
              </w:rPr>
              <w:t>（1）投标人的投标产品或服务属于《山西省创新产品和服务推荐清单》中创新产品或创新服务的，在评审时给与适当加分。</w:t>
            </w:r>
          </w:p>
          <w:p w14:paraId="52D66B68">
            <w:pPr>
              <w:widowControl/>
              <w:autoSpaceDE w:val="0"/>
              <w:autoSpaceDN w:val="0"/>
              <w:snapToGrid w:val="0"/>
              <w:spacing w:line="360" w:lineRule="auto"/>
              <w:rPr>
                <w:rFonts w:ascii="仿宋" w:hAnsi="仿宋" w:eastAsia="仿宋" w:cs="仿宋"/>
                <w:sz w:val="24"/>
              </w:rPr>
            </w:pPr>
            <w:r>
              <w:rPr>
                <w:rFonts w:hint="eastAsia" w:ascii="仿宋" w:hAnsi="仿宋" w:eastAsia="仿宋" w:cs="仿宋"/>
                <w:sz w:val="24"/>
              </w:rPr>
              <w:t>（2）投标人投报创新产品或创新服务的，应在投标文件</w:t>
            </w:r>
            <w:r>
              <w:rPr>
                <w:rFonts w:hint="eastAsia" w:ascii="仿宋" w:hAnsi="仿宋" w:eastAsia="仿宋" w:cs="仿宋"/>
                <w:sz w:val="24"/>
                <w:highlight w:val="none"/>
              </w:rPr>
              <w:t>中提供</w:t>
            </w:r>
            <w:r>
              <w:rPr>
                <w:rFonts w:hint="eastAsia" w:ascii="仿宋" w:hAnsi="仿宋" w:eastAsia="仿宋" w:cs="仿宋"/>
                <w:sz w:val="24"/>
              </w:rPr>
              <w:t>《创新产品或创新服务明细表》。</w:t>
            </w:r>
          </w:p>
          <w:p w14:paraId="5CBA3F8A">
            <w:pPr>
              <w:widowControl/>
              <w:autoSpaceDE w:val="0"/>
              <w:autoSpaceDN w:val="0"/>
              <w:snapToGrid w:val="0"/>
              <w:spacing w:line="360" w:lineRule="auto"/>
              <w:rPr>
                <w:rFonts w:ascii="仿宋" w:hAnsi="仿宋" w:eastAsia="仿宋" w:cs="仿宋"/>
                <w:sz w:val="24"/>
              </w:rPr>
            </w:pPr>
            <w:r>
              <w:rPr>
                <w:rFonts w:hint="eastAsia" w:ascii="仿宋" w:hAnsi="仿宋" w:eastAsia="仿宋" w:cs="仿宋"/>
                <w:sz w:val="24"/>
              </w:rPr>
              <w:t>8、中小企业的政策因素：</w:t>
            </w:r>
          </w:p>
          <w:p w14:paraId="35B89410">
            <w:pPr>
              <w:widowControl/>
              <w:numPr>
                <w:ilvl w:val="0"/>
                <w:numId w:val="3"/>
              </w:numPr>
              <w:autoSpaceDE w:val="0"/>
              <w:autoSpaceDN w:val="0"/>
              <w:snapToGrid w:val="0"/>
              <w:spacing w:line="360" w:lineRule="auto"/>
              <w:rPr>
                <w:rFonts w:ascii="仿宋" w:hAnsi="仿宋" w:eastAsia="仿宋" w:cs="仿宋"/>
                <w:sz w:val="24"/>
              </w:rPr>
            </w:pPr>
            <w:r>
              <w:rPr>
                <w:rFonts w:hint="eastAsia" w:ascii="仿宋" w:hAnsi="仿宋" w:eastAsia="仿宋" w:cs="仿宋"/>
                <w:sz w:val="24"/>
              </w:rPr>
              <w:t>按照《关于印发&lt;政府采购促进中小企业发展管理办法&gt;的通知》(财库〔2020〕46号）、《关于印发&lt;关于进一步加大政府采购支持中小企业力度的通知&gt;》（财库【2022】19号）、《关于印发&lt;山西省财政厅关于进一步加大政府采购支持中小企业力度助力扎实稳住经济的通知&gt;》（晋财购【2022】6号），对属于小微企业单位的货物服务价格给予15％的扣除，用扣除后的价格参与评审。</w:t>
            </w:r>
          </w:p>
          <w:p w14:paraId="3C9CCD19">
            <w:pPr>
              <w:widowControl/>
              <w:numPr>
                <w:ilvl w:val="0"/>
                <w:numId w:val="3"/>
              </w:numPr>
              <w:autoSpaceDE w:val="0"/>
              <w:autoSpaceDN w:val="0"/>
              <w:snapToGrid w:val="0"/>
              <w:spacing w:line="360" w:lineRule="auto"/>
              <w:rPr>
                <w:rFonts w:ascii="仿宋" w:hAnsi="仿宋" w:eastAsia="仿宋" w:cs="仿宋"/>
                <w:sz w:val="24"/>
              </w:rPr>
            </w:pPr>
            <w:r>
              <w:rPr>
                <w:rFonts w:hint="eastAsia" w:ascii="仿宋" w:hAnsi="仿宋" w:eastAsia="仿宋" w:cs="仿宋"/>
                <w:sz w:val="24"/>
              </w:rPr>
              <w:t>小型、微型企业指在中华人民共和国境内依法设立，依据《中小企业划型标准规定》确定的小型企业、微型企业，但与大型企业的负责人为同一人，或者与大型企业存在直接控股、管理关系的除外。</w:t>
            </w:r>
          </w:p>
          <w:p w14:paraId="2B55E008">
            <w:pPr>
              <w:widowControl/>
              <w:numPr>
                <w:ilvl w:val="0"/>
                <w:numId w:val="3"/>
              </w:numPr>
              <w:autoSpaceDE w:val="0"/>
              <w:autoSpaceDN w:val="0"/>
              <w:snapToGrid w:val="0"/>
              <w:spacing w:line="360" w:lineRule="auto"/>
              <w:rPr>
                <w:rFonts w:ascii="仿宋" w:hAnsi="仿宋" w:eastAsia="仿宋" w:cs="仿宋"/>
                <w:sz w:val="24"/>
              </w:rPr>
            </w:pPr>
            <w:r>
              <w:rPr>
                <w:rFonts w:hint="eastAsia" w:ascii="仿宋" w:hAnsi="仿宋" w:eastAsia="仿宋" w:cs="仿宋"/>
                <w:sz w:val="24"/>
              </w:rPr>
              <w:t>投标人只有提供小、微企业制造的货物，才能享受投标货物的价格折扣，提供的货物既有小、微企业制造的货物，也有中型、大型企业制造的货物，不享受价格折扣。如实填写《小微企业/残疾人福利性单位提供货物/服务明细表》。</w:t>
            </w:r>
          </w:p>
          <w:p w14:paraId="55140E1F">
            <w:pPr>
              <w:widowControl/>
              <w:numPr>
                <w:ilvl w:val="0"/>
                <w:numId w:val="3"/>
              </w:numPr>
              <w:autoSpaceDE w:val="0"/>
              <w:autoSpaceDN w:val="0"/>
              <w:snapToGrid w:val="0"/>
              <w:spacing w:line="360" w:lineRule="auto"/>
              <w:rPr>
                <w:rFonts w:ascii="仿宋" w:hAnsi="仿宋" w:eastAsia="仿宋" w:cs="仿宋"/>
                <w:b w:val="0"/>
                <w:bCs w:val="0"/>
                <w:sz w:val="24"/>
              </w:rPr>
            </w:pPr>
            <w:r>
              <w:rPr>
                <w:rFonts w:hint="eastAsia" w:ascii="仿宋" w:hAnsi="仿宋" w:eastAsia="仿宋" w:cs="仿宋"/>
                <w:b w:val="0"/>
                <w:bCs w:val="0"/>
                <w:sz w:val="24"/>
              </w:rPr>
              <w:t>专门面向中小企业采购的项目或者包，不再执行价格评审优惠的扶持政策。</w:t>
            </w:r>
          </w:p>
          <w:p w14:paraId="4FCBD453">
            <w:pPr>
              <w:widowControl/>
              <w:autoSpaceDE w:val="0"/>
              <w:autoSpaceDN w:val="0"/>
              <w:snapToGrid w:val="0"/>
              <w:spacing w:line="360" w:lineRule="auto"/>
              <w:rPr>
                <w:rFonts w:ascii="仿宋" w:hAnsi="仿宋" w:eastAsia="仿宋" w:cs="仿宋"/>
                <w:sz w:val="24"/>
              </w:rPr>
            </w:pPr>
            <w:r>
              <w:rPr>
                <w:rFonts w:hint="eastAsia" w:ascii="仿宋" w:hAnsi="仿宋" w:eastAsia="仿宋" w:cs="仿宋"/>
                <w:sz w:val="24"/>
              </w:rPr>
              <w:t>（5）如本项目为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给予相应5%的扣除。</w:t>
            </w:r>
          </w:p>
          <w:p w14:paraId="01F4AD0E">
            <w:pPr>
              <w:widowControl/>
              <w:autoSpaceDE w:val="0"/>
              <w:autoSpaceDN w:val="0"/>
              <w:snapToGrid w:val="0"/>
              <w:spacing w:line="360" w:lineRule="auto"/>
              <w:rPr>
                <w:rFonts w:ascii="仿宋" w:hAnsi="仿宋" w:eastAsia="仿宋" w:cs="仿宋"/>
                <w:sz w:val="24"/>
              </w:rPr>
            </w:pPr>
            <w:r>
              <w:rPr>
                <w:rFonts w:hint="eastAsia" w:ascii="仿宋" w:hAnsi="仿宋" w:eastAsia="仿宋" w:cs="仿宋"/>
                <w:sz w:val="24"/>
              </w:rPr>
              <w:t>9、残疾人福利单位政策因素：</w:t>
            </w:r>
          </w:p>
          <w:p w14:paraId="4A2C3009">
            <w:pPr>
              <w:widowControl/>
              <w:autoSpaceDE w:val="0"/>
              <w:autoSpaceDN w:val="0"/>
              <w:snapToGrid w:val="0"/>
              <w:spacing w:line="360" w:lineRule="auto"/>
              <w:rPr>
                <w:rFonts w:ascii="仿宋" w:hAnsi="仿宋" w:eastAsia="仿宋" w:cs="仿宋"/>
                <w:sz w:val="24"/>
              </w:rPr>
            </w:pPr>
            <w:r>
              <w:rPr>
                <w:rFonts w:hint="eastAsia" w:ascii="仿宋" w:hAnsi="仿宋" w:eastAsia="仿宋" w:cs="仿宋"/>
                <w:sz w:val="24"/>
              </w:rPr>
              <w:t>（1）依据《三部门联合发布关于促进残疾人就业政府采购政策的通知》（财库[2017]141号）第三条规定，在政府采购活动中，残疾人福利性单位视同小型、微型企业，享受评审中价格扣除。如实填写残疾人福利性单位声明函。</w:t>
            </w:r>
          </w:p>
          <w:p w14:paraId="4CD7E835">
            <w:pPr>
              <w:widowControl/>
              <w:autoSpaceDE w:val="0"/>
              <w:autoSpaceDN w:val="0"/>
              <w:snapToGrid w:val="0"/>
              <w:spacing w:line="360" w:lineRule="auto"/>
              <w:rPr>
                <w:rFonts w:ascii="仿宋" w:hAnsi="仿宋" w:eastAsia="仿宋" w:cs="仿宋"/>
                <w:sz w:val="24"/>
              </w:rPr>
            </w:pPr>
            <w:r>
              <w:rPr>
                <w:rFonts w:hint="eastAsia" w:ascii="仿宋" w:hAnsi="仿宋" w:eastAsia="仿宋" w:cs="仿宋"/>
                <w:sz w:val="24"/>
              </w:rPr>
              <w:t>（2）投标人提供的《残疾人福利性单位声明函》与事实不符的，依照《政府采购法》第七十七条第一款的规定追究法律责任。</w:t>
            </w:r>
          </w:p>
          <w:p w14:paraId="35F7888B">
            <w:pPr>
              <w:widowControl/>
              <w:autoSpaceDE w:val="0"/>
              <w:autoSpaceDN w:val="0"/>
              <w:snapToGrid w:val="0"/>
              <w:spacing w:line="360" w:lineRule="auto"/>
              <w:rPr>
                <w:rFonts w:ascii="仿宋" w:hAnsi="仿宋" w:eastAsia="仿宋" w:cs="仿宋"/>
                <w:sz w:val="24"/>
              </w:rPr>
            </w:pPr>
            <w:r>
              <w:rPr>
                <w:rFonts w:hint="eastAsia" w:ascii="仿宋" w:hAnsi="仿宋" w:eastAsia="仿宋" w:cs="仿宋"/>
                <w:sz w:val="24"/>
              </w:rPr>
              <w:t>（3）残疾人福利性单位提供本企业制造的货物或者服务，或者提供其他残疾人福利性单位制造的货物，享受投标货物的价格折扣。若有的话，如实填写《中小微企业/残疾人福利性单位提供货物/服务明细表》；</w:t>
            </w:r>
          </w:p>
          <w:p w14:paraId="51A3E5DB">
            <w:pPr>
              <w:widowControl/>
              <w:autoSpaceDE w:val="0"/>
              <w:autoSpaceDN w:val="0"/>
              <w:snapToGrid w:val="0"/>
              <w:spacing w:line="360" w:lineRule="auto"/>
              <w:rPr>
                <w:rFonts w:ascii="仿宋" w:hAnsi="仿宋" w:eastAsia="仿宋" w:cs="仿宋"/>
                <w:sz w:val="24"/>
              </w:rPr>
            </w:pPr>
            <w:r>
              <w:rPr>
                <w:rFonts w:hint="eastAsia" w:ascii="仿宋" w:hAnsi="仿宋" w:eastAsia="仿宋" w:cs="仿宋"/>
                <w:sz w:val="24"/>
              </w:rPr>
              <w:t>10、监狱企业政策因素：</w:t>
            </w:r>
          </w:p>
          <w:p w14:paraId="23B3ACDD">
            <w:pPr>
              <w:widowControl/>
              <w:autoSpaceDE w:val="0"/>
              <w:autoSpaceDN w:val="0"/>
              <w:snapToGrid w:val="0"/>
              <w:spacing w:line="360" w:lineRule="auto"/>
              <w:rPr>
                <w:rFonts w:ascii="仿宋" w:hAnsi="仿宋" w:eastAsia="仿宋" w:cs="仿宋"/>
                <w:sz w:val="24"/>
              </w:rPr>
            </w:pPr>
            <w:r>
              <w:rPr>
                <w:rFonts w:hint="eastAsia" w:ascii="仿宋" w:hAnsi="仿宋" w:eastAsia="仿宋" w:cs="仿宋"/>
                <w:sz w:val="24"/>
              </w:rPr>
              <w:t>（1）依据《财政部司法部关于政府采购支持监狱企业发展有关问题的通知》(财库〔2014〕68号)规定，监狱企业视同小型、微型企业，享受评审中价格扣除。提供由省级以上监狱管理局或戒毒管理局出具的属于监狱企业的证明文件。</w:t>
            </w:r>
          </w:p>
          <w:p w14:paraId="028EEC16">
            <w:pPr>
              <w:widowControl/>
              <w:autoSpaceDE w:val="0"/>
              <w:autoSpaceDN w:val="0"/>
              <w:snapToGrid w:val="0"/>
              <w:spacing w:line="360" w:lineRule="auto"/>
              <w:rPr>
                <w:rFonts w:ascii="仿宋" w:hAnsi="仿宋" w:eastAsia="仿宋" w:cs="仿宋"/>
                <w:snapToGrid w:val="0"/>
                <w:color w:val="000000"/>
                <w:kern w:val="0"/>
                <w:sz w:val="24"/>
              </w:rPr>
            </w:pPr>
            <w:r>
              <w:rPr>
                <w:rFonts w:hint="eastAsia" w:ascii="仿宋" w:hAnsi="仿宋" w:eastAsia="仿宋" w:cs="仿宋"/>
                <w:sz w:val="24"/>
              </w:rPr>
              <w:t>（2）监狱企业只有提供本企业制造的货物或服务，或者提供其他小、微企业制造的货物，享受投标货物的价格折扣。若有的话，如实填写《小微企业/残疾人福利性单位提供货物/服务明细表》；</w:t>
            </w:r>
          </w:p>
        </w:tc>
      </w:tr>
      <w:tr w14:paraId="54317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753" w:type="dxa"/>
            <w:vAlign w:val="center"/>
          </w:tcPr>
          <w:p w14:paraId="44AC1174">
            <w:pPr>
              <w:pStyle w:val="71"/>
              <w:widowControl/>
              <w:autoSpaceDE w:val="0"/>
              <w:autoSpaceDN w:val="0"/>
              <w:snapToGrid w:val="0"/>
              <w:spacing w:line="360" w:lineRule="auto"/>
              <w:jc w:val="center"/>
              <w:rPr>
                <w:rFonts w:ascii="仿宋" w:hAnsi="仿宋" w:eastAsia="仿宋" w:cs="仿宋"/>
              </w:rPr>
            </w:pPr>
            <w:r>
              <w:rPr>
                <w:rFonts w:hint="eastAsia" w:ascii="仿宋" w:hAnsi="仿宋" w:eastAsia="仿宋" w:cs="仿宋"/>
              </w:rPr>
              <w:t>现场考察</w:t>
            </w:r>
          </w:p>
        </w:tc>
        <w:tc>
          <w:tcPr>
            <w:tcW w:w="7083" w:type="dxa"/>
            <w:vAlign w:val="center"/>
          </w:tcPr>
          <w:p w14:paraId="63ADF6BF">
            <w:pPr>
              <w:pStyle w:val="71"/>
              <w:widowControl/>
              <w:autoSpaceDE w:val="0"/>
              <w:autoSpaceDN w:val="0"/>
              <w:snapToGrid w:val="0"/>
              <w:spacing w:line="360" w:lineRule="auto"/>
              <w:rPr>
                <w:rFonts w:ascii="仿宋" w:hAnsi="仿宋" w:eastAsia="仿宋" w:cs="仿宋"/>
                <w:lang w:eastAsia="zh-CN"/>
              </w:rPr>
            </w:pPr>
            <w:r>
              <w:rPr>
                <w:rFonts w:hint="eastAsia" w:ascii="仿宋" w:hAnsi="仿宋" w:eastAsia="仿宋" w:cs="仿宋"/>
                <w:lang w:eastAsia="zh-CN"/>
              </w:rPr>
              <w:t>□组织</w:t>
            </w:r>
          </w:p>
          <w:p w14:paraId="1CC5CF0E">
            <w:pPr>
              <w:pStyle w:val="71"/>
              <w:widowControl/>
              <w:autoSpaceDE w:val="0"/>
              <w:autoSpaceDN w:val="0"/>
              <w:snapToGrid w:val="0"/>
              <w:spacing w:line="360" w:lineRule="auto"/>
              <w:rPr>
                <w:rFonts w:ascii="仿宋" w:hAnsi="仿宋" w:eastAsia="仿宋" w:cs="仿宋"/>
                <w:lang w:eastAsia="zh-CN"/>
              </w:rPr>
            </w:pPr>
            <w:r>
              <w:rPr>
                <w:rFonts w:hint="eastAsia" w:ascii="仿宋" w:hAnsi="仿宋" w:eastAsia="仿宋" w:cs="仿宋"/>
                <w:lang w:eastAsia="zh-CN"/>
              </w:rPr>
              <w:t>☑不组织，投标人可自行考察现场。</w:t>
            </w:r>
          </w:p>
        </w:tc>
      </w:tr>
      <w:tr w14:paraId="1766E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jc w:val="center"/>
        </w:trPr>
        <w:tc>
          <w:tcPr>
            <w:tcW w:w="1753" w:type="dxa"/>
            <w:vAlign w:val="center"/>
          </w:tcPr>
          <w:p w14:paraId="3611D9D7">
            <w:pPr>
              <w:pStyle w:val="71"/>
              <w:widowControl/>
              <w:autoSpaceDE w:val="0"/>
              <w:autoSpaceDN w:val="0"/>
              <w:snapToGrid w:val="0"/>
              <w:spacing w:line="360" w:lineRule="auto"/>
              <w:jc w:val="center"/>
              <w:rPr>
                <w:rFonts w:ascii="仿宋" w:hAnsi="仿宋" w:eastAsia="仿宋" w:cs="仿宋"/>
              </w:rPr>
            </w:pPr>
            <w:r>
              <w:rPr>
                <w:rFonts w:hint="eastAsia" w:ascii="仿宋" w:hAnsi="仿宋" w:eastAsia="仿宋" w:cs="仿宋"/>
              </w:rPr>
              <w:t>答疑会</w:t>
            </w:r>
          </w:p>
        </w:tc>
        <w:tc>
          <w:tcPr>
            <w:tcW w:w="7083" w:type="dxa"/>
            <w:vAlign w:val="center"/>
          </w:tcPr>
          <w:p w14:paraId="45838202">
            <w:pPr>
              <w:pStyle w:val="71"/>
              <w:widowControl/>
              <w:autoSpaceDE w:val="0"/>
              <w:autoSpaceDN w:val="0"/>
              <w:snapToGrid w:val="0"/>
              <w:spacing w:line="360" w:lineRule="auto"/>
              <w:ind w:right="107"/>
              <w:rPr>
                <w:rFonts w:ascii="仿宋" w:hAnsi="仿宋" w:eastAsia="仿宋" w:cs="仿宋"/>
                <w:lang w:eastAsia="zh-CN"/>
              </w:rPr>
            </w:pPr>
            <w:r>
              <w:rPr>
                <w:rFonts w:hint="eastAsia" w:ascii="仿宋" w:hAnsi="仿宋" w:eastAsia="仿宋" w:cs="仿宋"/>
                <w:lang w:eastAsia="zh-CN"/>
              </w:rPr>
              <w:t>□召开</w:t>
            </w:r>
          </w:p>
          <w:p w14:paraId="0D5046C7">
            <w:pPr>
              <w:pStyle w:val="71"/>
              <w:widowControl/>
              <w:autoSpaceDE w:val="0"/>
              <w:autoSpaceDN w:val="0"/>
              <w:snapToGrid w:val="0"/>
              <w:spacing w:line="360" w:lineRule="auto"/>
              <w:ind w:right="107"/>
              <w:rPr>
                <w:rFonts w:ascii="仿宋" w:hAnsi="仿宋" w:eastAsia="仿宋" w:cs="仿宋"/>
                <w:lang w:eastAsia="zh-CN"/>
              </w:rPr>
            </w:pPr>
            <w:r>
              <w:rPr>
                <w:rFonts w:hint="eastAsia" w:ascii="仿宋" w:hAnsi="仿宋" w:eastAsia="仿宋" w:cs="仿宋"/>
                <w:lang w:eastAsia="zh-CN"/>
              </w:rPr>
              <w:t>☑不召开，若需要召开答疑会，将以书面形式通知所有购买采购文件的投标人。</w:t>
            </w:r>
          </w:p>
        </w:tc>
      </w:tr>
      <w:tr w14:paraId="2534D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753" w:type="dxa"/>
            <w:vAlign w:val="center"/>
          </w:tcPr>
          <w:p w14:paraId="6AE16B6A">
            <w:pPr>
              <w:pStyle w:val="71"/>
              <w:widowControl/>
              <w:autoSpaceDE w:val="0"/>
              <w:autoSpaceDN w:val="0"/>
              <w:snapToGrid w:val="0"/>
              <w:spacing w:line="360" w:lineRule="auto"/>
              <w:jc w:val="center"/>
              <w:rPr>
                <w:rFonts w:ascii="仿宋" w:hAnsi="仿宋" w:eastAsia="仿宋" w:cs="仿宋"/>
              </w:rPr>
            </w:pPr>
            <w:r>
              <w:rPr>
                <w:rFonts w:hint="eastAsia" w:ascii="仿宋" w:hAnsi="仿宋" w:eastAsia="仿宋" w:cs="仿宋"/>
              </w:rPr>
              <w:t>招标文件获取</w:t>
            </w:r>
          </w:p>
          <w:p w14:paraId="735D453C">
            <w:pPr>
              <w:pStyle w:val="71"/>
              <w:widowControl/>
              <w:autoSpaceDE w:val="0"/>
              <w:autoSpaceDN w:val="0"/>
              <w:snapToGrid w:val="0"/>
              <w:spacing w:line="360" w:lineRule="auto"/>
              <w:jc w:val="center"/>
              <w:rPr>
                <w:rFonts w:ascii="仿宋" w:hAnsi="仿宋" w:eastAsia="仿宋" w:cs="仿宋"/>
              </w:rPr>
            </w:pPr>
            <w:r>
              <w:rPr>
                <w:rFonts w:hint="eastAsia" w:ascii="仿宋" w:hAnsi="仿宋" w:eastAsia="仿宋" w:cs="仿宋"/>
              </w:rPr>
              <w:t>方法</w:t>
            </w:r>
          </w:p>
        </w:tc>
        <w:tc>
          <w:tcPr>
            <w:tcW w:w="7083" w:type="dxa"/>
            <w:vAlign w:val="center"/>
          </w:tcPr>
          <w:p w14:paraId="24BED3FA">
            <w:pPr>
              <w:pStyle w:val="71"/>
              <w:widowControl/>
              <w:autoSpaceDE w:val="0"/>
              <w:autoSpaceDN w:val="0"/>
              <w:snapToGrid w:val="0"/>
              <w:spacing w:line="360" w:lineRule="auto"/>
              <w:rPr>
                <w:rFonts w:ascii="仿宋" w:hAnsi="仿宋" w:eastAsia="仿宋" w:cs="仿宋"/>
              </w:rPr>
            </w:pPr>
            <w:r>
              <w:rPr>
                <w:rFonts w:hint="eastAsia" w:ascii="仿宋" w:hAnsi="仿宋" w:eastAsia="仿宋" w:cs="仿宋"/>
              </w:rPr>
              <w:t>在线获取</w:t>
            </w:r>
          </w:p>
        </w:tc>
      </w:tr>
      <w:tr w14:paraId="1B251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jc w:val="center"/>
        </w:trPr>
        <w:tc>
          <w:tcPr>
            <w:tcW w:w="1753" w:type="dxa"/>
            <w:vAlign w:val="center"/>
          </w:tcPr>
          <w:p w14:paraId="3AC0C507">
            <w:pPr>
              <w:pStyle w:val="71"/>
              <w:widowControl/>
              <w:autoSpaceDE w:val="0"/>
              <w:autoSpaceDN w:val="0"/>
              <w:snapToGrid w:val="0"/>
              <w:spacing w:line="360" w:lineRule="auto"/>
              <w:jc w:val="center"/>
              <w:rPr>
                <w:rFonts w:ascii="仿宋" w:hAnsi="仿宋" w:eastAsia="仿宋" w:cs="仿宋"/>
                <w:highlight w:val="none"/>
              </w:rPr>
            </w:pPr>
            <w:r>
              <w:rPr>
                <w:rFonts w:hint="eastAsia" w:ascii="仿宋" w:hAnsi="仿宋" w:eastAsia="仿宋" w:cs="仿宋"/>
                <w:highlight w:val="none"/>
              </w:rPr>
              <w:t>投标截止时间</w:t>
            </w:r>
          </w:p>
        </w:tc>
        <w:tc>
          <w:tcPr>
            <w:tcW w:w="7083" w:type="dxa"/>
            <w:vAlign w:val="center"/>
          </w:tcPr>
          <w:p w14:paraId="63CD0F32">
            <w:pPr>
              <w:pStyle w:val="71"/>
              <w:widowControl/>
              <w:autoSpaceDE w:val="0"/>
              <w:autoSpaceDN w:val="0"/>
              <w:snapToGrid w:val="0"/>
              <w:spacing w:line="360" w:lineRule="auto"/>
              <w:rPr>
                <w:rFonts w:ascii="仿宋" w:hAnsi="仿宋" w:eastAsia="仿宋" w:cs="仿宋"/>
                <w:highlight w:val="none"/>
              </w:rPr>
            </w:pPr>
            <w:r>
              <w:rPr>
                <w:rFonts w:hint="eastAsia" w:ascii="仿宋" w:hAnsi="仿宋" w:eastAsia="仿宋" w:cs="仿宋"/>
                <w:highlight w:val="none"/>
                <w:lang w:eastAsia="zh-CN"/>
              </w:rPr>
              <w:t>202</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年</w:t>
            </w:r>
            <w:r>
              <w:rPr>
                <w:rFonts w:hint="eastAsia" w:ascii="仿宋" w:hAnsi="仿宋" w:eastAsia="仿宋" w:cs="仿宋"/>
                <w:highlight w:val="none"/>
                <w:lang w:val="en-US" w:eastAsia="zh-CN"/>
              </w:rPr>
              <w:t>04</w:t>
            </w:r>
            <w:r>
              <w:rPr>
                <w:rFonts w:hint="eastAsia" w:ascii="仿宋" w:hAnsi="仿宋" w:eastAsia="仿宋" w:cs="仿宋"/>
                <w:highlight w:val="none"/>
                <w:lang w:eastAsia="zh-CN"/>
              </w:rPr>
              <w:t>月</w:t>
            </w:r>
            <w:r>
              <w:rPr>
                <w:rFonts w:hint="eastAsia" w:ascii="仿宋" w:hAnsi="仿宋" w:eastAsia="仿宋" w:cs="仿宋"/>
                <w:highlight w:val="none"/>
                <w:lang w:val="en-US" w:eastAsia="zh-CN"/>
              </w:rPr>
              <w:t>22</w:t>
            </w:r>
            <w:r>
              <w:rPr>
                <w:rFonts w:hint="eastAsia" w:ascii="仿宋" w:hAnsi="仿宋" w:eastAsia="仿宋" w:cs="仿宋"/>
                <w:highlight w:val="none"/>
                <w:lang w:eastAsia="zh-CN"/>
              </w:rPr>
              <w:t>日09时</w:t>
            </w:r>
            <w:r>
              <w:rPr>
                <w:rFonts w:hint="eastAsia" w:ascii="仿宋" w:hAnsi="仿宋" w:eastAsia="仿宋" w:cs="仿宋"/>
                <w:highlight w:val="none"/>
                <w:lang w:val="en-US" w:eastAsia="zh-CN"/>
              </w:rPr>
              <w:t>0</w:t>
            </w:r>
            <w:r>
              <w:rPr>
                <w:rFonts w:hint="eastAsia" w:ascii="仿宋" w:hAnsi="仿宋" w:eastAsia="仿宋" w:cs="仿宋"/>
                <w:highlight w:val="none"/>
                <w:lang w:eastAsia="zh-CN"/>
              </w:rPr>
              <w:t>0分</w:t>
            </w:r>
          </w:p>
        </w:tc>
      </w:tr>
      <w:tr w14:paraId="7AFD3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jc w:val="center"/>
        </w:trPr>
        <w:tc>
          <w:tcPr>
            <w:tcW w:w="1753" w:type="dxa"/>
            <w:vAlign w:val="center"/>
          </w:tcPr>
          <w:p w14:paraId="6829760E">
            <w:pPr>
              <w:pStyle w:val="71"/>
              <w:widowControl/>
              <w:autoSpaceDE w:val="0"/>
              <w:autoSpaceDN w:val="0"/>
              <w:snapToGrid w:val="0"/>
              <w:spacing w:line="360" w:lineRule="auto"/>
              <w:jc w:val="center"/>
              <w:rPr>
                <w:rFonts w:ascii="仿宋" w:hAnsi="仿宋" w:eastAsia="仿宋" w:cs="仿宋"/>
                <w:lang w:eastAsia="zh-CN"/>
              </w:rPr>
            </w:pPr>
            <w:r>
              <w:rPr>
                <w:rFonts w:hint="eastAsia" w:ascii="仿宋" w:hAnsi="仿宋" w:eastAsia="仿宋" w:cs="仿宋"/>
                <w:lang w:eastAsia="zh-CN"/>
              </w:rPr>
              <w:t>投标人提出问</w:t>
            </w:r>
          </w:p>
          <w:p w14:paraId="60A5CAA8">
            <w:pPr>
              <w:pStyle w:val="71"/>
              <w:widowControl/>
              <w:autoSpaceDE w:val="0"/>
              <w:autoSpaceDN w:val="0"/>
              <w:snapToGrid w:val="0"/>
              <w:spacing w:line="360" w:lineRule="auto"/>
              <w:jc w:val="center"/>
              <w:rPr>
                <w:rFonts w:ascii="仿宋" w:hAnsi="仿宋" w:eastAsia="仿宋" w:cs="仿宋"/>
                <w:lang w:eastAsia="zh-CN"/>
              </w:rPr>
            </w:pPr>
            <w:r>
              <w:rPr>
                <w:rFonts w:hint="eastAsia" w:ascii="仿宋" w:hAnsi="仿宋" w:eastAsia="仿宋" w:cs="仿宋"/>
                <w:lang w:eastAsia="zh-CN"/>
              </w:rPr>
              <w:t>题的截止时间</w:t>
            </w:r>
          </w:p>
        </w:tc>
        <w:tc>
          <w:tcPr>
            <w:tcW w:w="7083" w:type="dxa"/>
            <w:vAlign w:val="center"/>
          </w:tcPr>
          <w:p w14:paraId="15D005D5">
            <w:pPr>
              <w:pStyle w:val="71"/>
              <w:widowControl/>
              <w:autoSpaceDE w:val="0"/>
              <w:autoSpaceDN w:val="0"/>
              <w:snapToGrid w:val="0"/>
              <w:spacing w:line="360" w:lineRule="auto"/>
              <w:rPr>
                <w:rFonts w:ascii="仿宋" w:hAnsi="仿宋" w:eastAsia="仿宋" w:cs="仿宋"/>
                <w:lang w:eastAsia="zh-CN"/>
              </w:rPr>
            </w:pPr>
            <w:r>
              <w:rPr>
                <w:rFonts w:hint="eastAsia" w:ascii="仿宋" w:hAnsi="仿宋" w:eastAsia="仿宋" w:cs="仿宋"/>
                <w:lang w:eastAsia="zh-CN"/>
              </w:rPr>
              <w:t>投标文件递交截止时间15日前</w:t>
            </w:r>
          </w:p>
        </w:tc>
      </w:tr>
      <w:tr w14:paraId="1EE7C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753" w:type="dxa"/>
            <w:vAlign w:val="center"/>
          </w:tcPr>
          <w:p w14:paraId="19ADE5E6">
            <w:pPr>
              <w:pStyle w:val="71"/>
              <w:widowControl/>
              <w:autoSpaceDE w:val="0"/>
              <w:autoSpaceDN w:val="0"/>
              <w:snapToGrid w:val="0"/>
              <w:spacing w:line="360" w:lineRule="auto"/>
              <w:jc w:val="center"/>
              <w:rPr>
                <w:rFonts w:ascii="仿宋" w:hAnsi="仿宋" w:eastAsia="仿宋" w:cs="仿宋"/>
                <w:lang w:eastAsia="zh-CN"/>
              </w:rPr>
            </w:pPr>
            <w:r>
              <w:rPr>
                <w:rFonts w:hint="eastAsia" w:ascii="仿宋" w:hAnsi="仿宋" w:eastAsia="仿宋" w:cs="仿宋"/>
                <w:lang w:eastAsia="zh-CN"/>
              </w:rPr>
              <w:t>采购人澄清问</w:t>
            </w:r>
          </w:p>
          <w:p w14:paraId="25C9140D">
            <w:pPr>
              <w:pStyle w:val="71"/>
              <w:widowControl/>
              <w:autoSpaceDE w:val="0"/>
              <w:autoSpaceDN w:val="0"/>
              <w:snapToGrid w:val="0"/>
              <w:spacing w:line="360" w:lineRule="auto"/>
              <w:jc w:val="center"/>
              <w:rPr>
                <w:rFonts w:ascii="仿宋" w:hAnsi="仿宋" w:eastAsia="仿宋" w:cs="仿宋"/>
                <w:lang w:eastAsia="zh-CN"/>
              </w:rPr>
            </w:pPr>
            <w:r>
              <w:rPr>
                <w:rFonts w:hint="eastAsia" w:ascii="仿宋" w:hAnsi="仿宋" w:eastAsia="仿宋" w:cs="仿宋"/>
                <w:lang w:eastAsia="zh-CN"/>
              </w:rPr>
              <w:t>题的时间</w:t>
            </w:r>
          </w:p>
        </w:tc>
        <w:tc>
          <w:tcPr>
            <w:tcW w:w="7083" w:type="dxa"/>
            <w:vAlign w:val="center"/>
          </w:tcPr>
          <w:p w14:paraId="5EFB1FE5">
            <w:pPr>
              <w:pStyle w:val="71"/>
              <w:widowControl/>
              <w:autoSpaceDE w:val="0"/>
              <w:autoSpaceDN w:val="0"/>
              <w:snapToGrid w:val="0"/>
              <w:spacing w:line="360" w:lineRule="auto"/>
              <w:rPr>
                <w:rFonts w:ascii="仿宋" w:hAnsi="仿宋" w:eastAsia="仿宋" w:cs="仿宋"/>
                <w:lang w:eastAsia="zh-CN"/>
              </w:rPr>
            </w:pPr>
            <w:r>
              <w:rPr>
                <w:rFonts w:hint="eastAsia" w:ascii="仿宋" w:hAnsi="仿宋" w:eastAsia="仿宋" w:cs="仿宋"/>
                <w:lang w:eastAsia="zh-CN"/>
              </w:rPr>
              <w:t>投标文件递交截止时间15日前</w:t>
            </w:r>
          </w:p>
        </w:tc>
      </w:tr>
      <w:tr w14:paraId="69A19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jc w:val="center"/>
        </w:trPr>
        <w:tc>
          <w:tcPr>
            <w:tcW w:w="1753" w:type="dxa"/>
            <w:vAlign w:val="center"/>
          </w:tcPr>
          <w:p w14:paraId="13E0A305">
            <w:pPr>
              <w:pStyle w:val="71"/>
              <w:widowControl/>
              <w:autoSpaceDE w:val="0"/>
              <w:autoSpaceDN w:val="0"/>
              <w:snapToGrid w:val="0"/>
              <w:spacing w:line="360" w:lineRule="auto"/>
              <w:jc w:val="center"/>
              <w:rPr>
                <w:rFonts w:ascii="仿宋" w:hAnsi="仿宋" w:eastAsia="仿宋" w:cs="仿宋"/>
              </w:rPr>
            </w:pPr>
            <w:r>
              <w:rPr>
                <w:rFonts w:hint="eastAsia" w:ascii="仿宋" w:hAnsi="仿宋" w:eastAsia="仿宋" w:cs="仿宋"/>
              </w:rPr>
              <w:t>备选方案</w:t>
            </w:r>
          </w:p>
        </w:tc>
        <w:tc>
          <w:tcPr>
            <w:tcW w:w="7083" w:type="dxa"/>
            <w:vAlign w:val="center"/>
          </w:tcPr>
          <w:p w14:paraId="221CE2E8">
            <w:pPr>
              <w:pStyle w:val="71"/>
              <w:widowControl/>
              <w:autoSpaceDE w:val="0"/>
              <w:autoSpaceDN w:val="0"/>
              <w:snapToGrid w:val="0"/>
              <w:spacing w:line="360" w:lineRule="auto"/>
              <w:rPr>
                <w:rFonts w:ascii="仿宋" w:hAnsi="仿宋" w:eastAsia="仿宋" w:cs="仿宋"/>
              </w:rPr>
            </w:pPr>
            <w:r>
              <w:rPr>
                <w:rFonts w:hint="eastAsia" w:ascii="仿宋" w:hAnsi="仿宋" w:eastAsia="仿宋" w:cs="仿宋"/>
              </w:rPr>
              <w:t>不接受</w:t>
            </w:r>
          </w:p>
        </w:tc>
      </w:tr>
      <w:tr w14:paraId="7C3F4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753" w:type="dxa"/>
            <w:vAlign w:val="center"/>
          </w:tcPr>
          <w:p w14:paraId="47D4024C">
            <w:pPr>
              <w:pStyle w:val="71"/>
              <w:widowControl/>
              <w:autoSpaceDE w:val="0"/>
              <w:autoSpaceDN w:val="0"/>
              <w:snapToGrid w:val="0"/>
              <w:spacing w:line="360" w:lineRule="auto"/>
              <w:jc w:val="center"/>
              <w:rPr>
                <w:rFonts w:ascii="仿宋" w:hAnsi="仿宋" w:eastAsia="仿宋" w:cs="仿宋"/>
              </w:rPr>
            </w:pPr>
            <w:r>
              <w:rPr>
                <w:rFonts w:hint="eastAsia" w:ascii="仿宋" w:hAnsi="仿宋" w:eastAsia="仿宋" w:cs="仿宋"/>
              </w:rPr>
              <w:t>分包</w:t>
            </w:r>
          </w:p>
        </w:tc>
        <w:tc>
          <w:tcPr>
            <w:tcW w:w="7083" w:type="dxa"/>
            <w:vAlign w:val="center"/>
          </w:tcPr>
          <w:p w14:paraId="6C47C03C">
            <w:pPr>
              <w:pStyle w:val="71"/>
              <w:widowControl/>
              <w:autoSpaceDE w:val="0"/>
              <w:autoSpaceDN w:val="0"/>
              <w:snapToGrid w:val="0"/>
              <w:spacing w:line="360" w:lineRule="auto"/>
              <w:rPr>
                <w:rFonts w:ascii="仿宋" w:hAnsi="仿宋" w:eastAsia="仿宋" w:cs="仿宋"/>
              </w:rPr>
            </w:pPr>
            <w:r>
              <w:rPr>
                <w:rFonts w:hint="eastAsia" w:ascii="仿宋" w:hAnsi="仿宋" w:eastAsia="仿宋" w:cs="仿宋"/>
              </w:rPr>
              <w:t>□允许</w:t>
            </w:r>
          </w:p>
          <w:p w14:paraId="0DC32214">
            <w:pPr>
              <w:pStyle w:val="71"/>
              <w:widowControl/>
              <w:autoSpaceDE w:val="0"/>
              <w:autoSpaceDN w:val="0"/>
              <w:snapToGrid w:val="0"/>
              <w:spacing w:line="360" w:lineRule="auto"/>
              <w:rPr>
                <w:rFonts w:ascii="仿宋" w:hAnsi="仿宋" w:eastAsia="仿宋" w:cs="仿宋"/>
              </w:rPr>
            </w:pPr>
            <w:r>
              <w:rPr>
                <w:rFonts w:hint="eastAsia" w:ascii="仿宋" w:hAnsi="仿宋" w:eastAsia="仿宋" w:cs="仿宋"/>
              </w:rPr>
              <w:t>☑不允许</w:t>
            </w:r>
          </w:p>
        </w:tc>
      </w:tr>
      <w:tr w14:paraId="5C5CF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jc w:val="center"/>
        </w:trPr>
        <w:tc>
          <w:tcPr>
            <w:tcW w:w="1753" w:type="dxa"/>
            <w:vAlign w:val="center"/>
          </w:tcPr>
          <w:p w14:paraId="1E568881">
            <w:pPr>
              <w:pStyle w:val="71"/>
              <w:widowControl/>
              <w:autoSpaceDE w:val="0"/>
              <w:autoSpaceDN w:val="0"/>
              <w:snapToGrid w:val="0"/>
              <w:spacing w:line="360" w:lineRule="auto"/>
              <w:jc w:val="center"/>
              <w:rPr>
                <w:rFonts w:ascii="仿宋" w:hAnsi="仿宋" w:eastAsia="仿宋" w:cs="仿宋"/>
              </w:rPr>
            </w:pPr>
            <w:r>
              <w:rPr>
                <w:rFonts w:hint="eastAsia" w:ascii="仿宋" w:hAnsi="仿宋" w:eastAsia="仿宋" w:cs="仿宋"/>
              </w:rPr>
              <w:t>发布媒体</w:t>
            </w:r>
          </w:p>
        </w:tc>
        <w:tc>
          <w:tcPr>
            <w:tcW w:w="7083" w:type="dxa"/>
            <w:vAlign w:val="center"/>
          </w:tcPr>
          <w:p w14:paraId="343EC0D8">
            <w:pPr>
              <w:pStyle w:val="71"/>
              <w:widowControl/>
              <w:autoSpaceDE w:val="0"/>
              <w:autoSpaceDN w:val="0"/>
              <w:snapToGrid w:val="0"/>
              <w:spacing w:line="360" w:lineRule="auto"/>
              <w:rPr>
                <w:rFonts w:ascii="仿宋" w:hAnsi="仿宋" w:eastAsia="仿宋" w:cs="仿宋"/>
              </w:rPr>
            </w:pPr>
            <w:r>
              <w:rPr>
                <w:rFonts w:hint="eastAsia" w:ascii="仿宋" w:hAnsi="仿宋" w:eastAsia="仿宋" w:cs="仿宋"/>
              </w:rPr>
              <w:t>山西省政府采购网</w:t>
            </w:r>
          </w:p>
        </w:tc>
      </w:tr>
      <w:tr w14:paraId="1FD1F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jc w:val="center"/>
        </w:trPr>
        <w:tc>
          <w:tcPr>
            <w:tcW w:w="1753" w:type="dxa"/>
            <w:vAlign w:val="center"/>
          </w:tcPr>
          <w:p w14:paraId="0C386323">
            <w:pPr>
              <w:pStyle w:val="71"/>
              <w:widowControl/>
              <w:autoSpaceDE w:val="0"/>
              <w:autoSpaceDN w:val="0"/>
              <w:snapToGrid w:val="0"/>
              <w:spacing w:line="360" w:lineRule="auto"/>
              <w:jc w:val="center"/>
              <w:rPr>
                <w:rFonts w:ascii="仿宋" w:hAnsi="仿宋" w:eastAsia="仿宋" w:cs="仿宋"/>
                <w:lang w:eastAsia="zh-CN"/>
              </w:rPr>
            </w:pPr>
            <w:r>
              <w:rPr>
                <w:rFonts w:hint="eastAsia" w:ascii="仿宋" w:hAnsi="仿宋" w:eastAsia="仿宋" w:cs="仿宋"/>
                <w:lang w:eastAsia="zh-CN"/>
              </w:rPr>
              <w:t>投标文件签字</w:t>
            </w:r>
          </w:p>
          <w:p w14:paraId="5B3D1CF8">
            <w:pPr>
              <w:pStyle w:val="71"/>
              <w:widowControl/>
              <w:autoSpaceDE w:val="0"/>
              <w:autoSpaceDN w:val="0"/>
              <w:snapToGrid w:val="0"/>
              <w:spacing w:line="360" w:lineRule="auto"/>
              <w:jc w:val="center"/>
              <w:rPr>
                <w:rFonts w:ascii="仿宋" w:hAnsi="仿宋" w:eastAsia="仿宋" w:cs="仿宋"/>
                <w:lang w:eastAsia="zh-CN"/>
              </w:rPr>
            </w:pPr>
            <w:r>
              <w:rPr>
                <w:rFonts w:hint="eastAsia" w:ascii="仿宋" w:hAnsi="仿宋" w:eastAsia="仿宋" w:cs="仿宋"/>
                <w:lang w:eastAsia="zh-CN"/>
              </w:rPr>
              <w:t>或盖章要求</w:t>
            </w:r>
          </w:p>
        </w:tc>
        <w:tc>
          <w:tcPr>
            <w:tcW w:w="7083" w:type="dxa"/>
            <w:vAlign w:val="center"/>
          </w:tcPr>
          <w:p w14:paraId="04CE2F9E">
            <w:pPr>
              <w:pStyle w:val="71"/>
              <w:widowControl/>
              <w:autoSpaceDE w:val="0"/>
              <w:autoSpaceDN w:val="0"/>
              <w:snapToGrid w:val="0"/>
              <w:spacing w:line="360" w:lineRule="auto"/>
              <w:ind w:right="146"/>
              <w:rPr>
                <w:rFonts w:hint="eastAsia" w:ascii="仿宋" w:hAnsi="仿宋" w:eastAsia="仿宋" w:cs="仿宋"/>
                <w:lang w:val="en-US" w:eastAsia="zh-CN"/>
              </w:rPr>
            </w:pPr>
            <w:r>
              <w:rPr>
                <w:rFonts w:hint="eastAsia" w:ascii="仿宋" w:hAnsi="仿宋" w:eastAsia="仿宋" w:cs="仿宋"/>
                <w:lang w:eastAsia="zh-CN"/>
              </w:rPr>
              <w:t>投标文件应按招标文件要求在签章处加盖投标单位公章和由法定代表人/负责人或其委托代理人</w:t>
            </w:r>
            <w:r>
              <w:rPr>
                <w:rFonts w:hint="eastAsia" w:ascii="仿宋" w:hAnsi="仿宋" w:eastAsia="仿宋" w:cs="仿宋"/>
                <w:color w:val="000000" w:themeColor="text1"/>
                <w:kern w:val="0"/>
                <w:sz w:val="24"/>
                <w14:textFill>
                  <w14:solidFill>
                    <w14:schemeClr w14:val="tx1"/>
                  </w14:solidFill>
                </w14:textFill>
              </w:rPr>
              <w:t>签字或签章</w:t>
            </w:r>
            <w:r>
              <w:rPr>
                <w:rFonts w:hint="eastAsia" w:ascii="仿宋" w:hAnsi="仿宋" w:eastAsia="仿宋" w:cs="仿宋"/>
                <w:lang w:eastAsia="zh-CN"/>
              </w:rPr>
              <w:t>。</w:t>
            </w:r>
          </w:p>
        </w:tc>
      </w:tr>
      <w:tr w14:paraId="12A10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jc w:val="center"/>
        </w:trPr>
        <w:tc>
          <w:tcPr>
            <w:tcW w:w="1753" w:type="dxa"/>
            <w:vAlign w:val="center"/>
          </w:tcPr>
          <w:p w14:paraId="0041A760">
            <w:pPr>
              <w:pStyle w:val="71"/>
              <w:widowControl/>
              <w:autoSpaceDE w:val="0"/>
              <w:autoSpaceDN w:val="0"/>
              <w:snapToGrid w:val="0"/>
              <w:spacing w:line="360" w:lineRule="auto"/>
              <w:jc w:val="center"/>
              <w:rPr>
                <w:rFonts w:ascii="仿宋" w:hAnsi="仿宋" w:eastAsia="仿宋" w:cs="仿宋"/>
              </w:rPr>
            </w:pPr>
            <w:r>
              <w:rPr>
                <w:rFonts w:hint="eastAsia" w:ascii="仿宋" w:hAnsi="仿宋" w:eastAsia="仿宋" w:cs="仿宋"/>
              </w:rPr>
              <w:t>其他要求</w:t>
            </w:r>
          </w:p>
        </w:tc>
        <w:tc>
          <w:tcPr>
            <w:tcW w:w="7083" w:type="dxa"/>
            <w:vAlign w:val="center"/>
          </w:tcPr>
          <w:p w14:paraId="352D253A">
            <w:pPr>
              <w:pStyle w:val="71"/>
              <w:widowControl/>
              <w:autoSpaceDE w:val="0"/>
              <w:autoSpaceDN w:val="0"/>
              <w:snapToGrid w:val="0"/>
              <w:spacing w:line="360" w:lineRule="auto"/>
              <w:rPr>
                <w:rFonts w:ascii="仿宋" w:hAnsi="仿宋" w:eastAsia="仿宋" w:cs="仿宋"/>
                <w:lang w:eastAsia="zh-CN"/>
              </w:rPr>
            </w:pPr>
            <w:r>
              <w:rPr>
                <w:rFonts w:hint="eastAsia" w:ascii="仿宋" w:hAnsi="仿宋" w:eastAsia="仿宋" w:cs="仿宋"/>
                <w:lang w:eastAsia="zh-CN"/>
              </w:rPr>
              <w:t>1、投标人应在线编制电子版投标文件，并按采购文件要求进行CA数字证书签章、加密。</w:t>
            </w:r>
          </w:p>
          <w:p w14:paraId="116A8636">
            <w:pPr>
              <w:pStyle w:val="71"/>
              <w:widowControl/>
              <w:autoSpaceDE w:val="0"/>
              <w:autoSpaceDN w:val="0"/>
              <w:snapToGrid w:val="0"/>
              <w:spacing w:line="360" w:lineRule="auto"/>
              <w:rPr>
                <w:rFonts w:ascii="仿宋" w:hAnsi="仿宋" w:eastAsia="仿宋" w:cs="仿宋"/>
                <w:lang w:eastAsia="zh-CN"/>
              </w:rPr>
            </w:pPr>
            <w:r>
              <w:rPr>
                <w:rFonts w:hint="eastAsia" w:ascii="仿宋" w:hAnsi="仿宋" w:eastAsia="仿宋" w:cs="仿宋"/>
                <w:lang w:eastAsia="zh-CN"/>
              </w:rPr>
              <w:t>2、本项目为全流程电子标，开标时需携带编制电子版投标文件的CA数字证书进行在线解密操作。</w:t>
            </w:r>
          </w:p>
        </w:tc>
      </w:tr>
      <w:tr w14:paraId="412F2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753" w:type="dxa"/>
            <w:vAlign w:val="center"/>
          </w:tcPr>
          <w:p w14:paraId="10EB8A7A">
            <w:pPr>
              <w:pStyle w:val="71"/>
              <w:widowControl/>
              <w:autoSpaceDE w:val="0"/>
              <w:autoSpaceDN w:val="0"/>
              <w:snapToGrid w:val="0"/>
              <w:spacing w:line="360" w:lineRule="auto"/>
              <w:jc w:val="center"/>
              <w:rPr>
                <w:rFonts w:ascii="仿宋" w:hAnsi="仿宋" w:eastAsia="仿宋" w:cs="仿宋"/>
              </w:rPr>
            </w:pPr>
            <w:r>
              <w:rPr>
                <w:rFonts w:hint="eastAsia" w:ascii="仿宋" w:hAnsi="仿宋" w:eastAsia="仿宋" w:cs="仿宋"/>
              </w:rPr>
              <w:t>开标时间和地</w:t>
            </w:r>
          </w:p>
          <w:p w14:paraId="3EA58ED3">
            <w:pPr>
              <w:pStyle w:val="71"/>
              <w:widowControl/>
              <w:autoSpaceDE w:val="0"/>
              <w:autoSpaceDN w:val="0"/>
              <w:snapToGrid w:val="0"/>
              <w:spacing w:line="360" w:lineRule="auto"/>
              <w:jc w:val="center"/>
              <w:rPr>
                <w:rFonts w:ascii="仿宋" w:hAnsi="仿宋" w:eastAsia="仿宋" w:cs="仿宋"/>
              </w:rPr>
            </w:pPr>
            <w:r>
              <w:rPr>
                <w:rFonts w:hint="eastAsia" w:ascii="仿宋" w:hAnsi="仿宋" w:eastAsia="仿宋" w:cs="仿宋"/>
              </w:rPr>
              <w:t>点</w:t>
            </w:r>
          </w:p>
        </w:tc>
        <w:tc>
          <w:tcPr>
            <w:tcW w:w="7083" w:type="dxa"/>
            <w:vAlign w:val="center"/>
          </w:tcPr>
          <w:p w14:paraId="61D5622C">
            <w:pPr>
              <w:pStyle w:val="71"/>
              <w:widowControl/>
              <w:autoSpaceDE w:val="0"/>
              <w:autoSpaceDN w:val="0"/>
              <w:snapToGrid w:val="0"/>
              <w:spacing w:line="360" w:lineRule="auto"/>
              <w:rPr>
                <w:rFonts w:ascii="仿宋" w:hAnsi="仿宋" w:eastAsia="仿宋" w:cs="仿宋"/>
                <w:lang w:eastAsia="zh-CN"/>
              </w:rPr>
            </w:pPr>
            <w:r>
              <w:rPr>
                <w:rFonts w:hint="eastAsia" w:ascii="仿宋" w:hAnsi="仿宋" w:eastAsia="仿宋" w:cs="仿宋"/>
                <w:lang w:eastAsia="zh-CN"/>
              </w:rPr>
              <w:t>开标时间：同投标截止时间</w:t>
            </w:r>
          </w:p>
          <w:p w14:paraId="6717E151">
            <w:pPr>
              <w:pStyle w:val="71"/>
              <w:widowControl/>
              <w:autoSpaceDE w:val="0"/>
              <w:autoSpaceDN w:val="0"/>
              <w:snapToGrid w:val="0"/>
              <w:spacing w:line="360" w:lineRule="auto"/>
              <w:rPr>
                <w:rFonts w:ascii="仿宋" w:hAnsi="仿宋" w:eastAsia="仿宋" w:cs="仿宋"/>
              </w:rPr>
            </w:pPr>
            <w:r>
              <w:rPr>
                <w:rFonts w:hint="eastAsia" w:ascii="仿宋" w:hAnsi="仿宋" w:eastAsia="仿宋" w:cs="仿宋"/>
              </w:rPr>
              <w:t>开标地点：登陆</w:t>
            </w:r>
            <w:r>
              <w:rPr>
                <w:rFonts w:hint="eastAsia" w:ascii="仿宋" w:hAnsi="仿宋" w:eastAsia="仿宋" w:cs="仿宋"/>
                <w:lang w:eastAsia="zh-CN"/>
              </w:rPr>
              <w:t>山西省政府采购网</w:t>
            </w:r>
            <w:r>
              <w:rPr>
                <w:rFonts w:hint="eastAsia" w:ascii="仿宋" w:hAnsi="仿宋" w:eastAsia="仿宋" w:cs="仿宋"/>
              </w:rPr>
              <w:t>(http://www.ccgp-shanxi.gov.cn/home.html）</w:t>
            </w:r>
          </w:p>
        </w:tc>
      </w:tr>
      <w:tr w14:paraId="5B21B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753" w:type="dxa"/>
            <w:vAlign w:val="center"/>
          </w:tcPr>
          <w:p w14:paraId="7C950B6C">
            <w:pPr>
              <w:pStyle w:val="71"/>
              <w:widowControl/>
              <w:autoSpaceDE w:val="0"/>
              <w:autoSpaceDN w:val="0"/>
              <w:snapToGrid w:val="0"/>
              <w:spacing w:line="360" w:lineRule="auto"/>
              <w:jc w:val="center"/>
              <w:rPr>
                <w:rFonts w:ascii="仿宋" w:hAnsi="仿宋" w:eastAsia="仿宋" w:cs="仿宋"/>
                <w:lang w:eastAsia="zh-CN"/>
              </w:rPr>
            </w:pPr>
            <w:r>
              <w:rPr>
                <w:rFonts w:hint="eastAsia" w:ascii="仿宋" w:hAnsi="仿宋" w:eastAsia="仿宋" w:cs="仿宋"/>
                <w:lang w:eastAsia="zh-CN"/>
              </w:rPr>
              <w:t>投标</w:t>
            </w:r>
            <w:r>
              <w:rPr>
                <w:rFonts w:hint="eastAsia" w:ascii="仿宋" w:hAnsi="仿宋" w:eastAsia="仿宋" w:cs="仿宋"/>
              </w:rPr>
              <w:t>文件份数</w:t>
            </w:r>
          </w:p>
        </w:tc>
        <w:tc>
          <w:tcPr>
            <w:tcW w:w="7083" w:type="dxa"/>
            <w:vAlign w:val="center"/>
          </w:tcPr>
          <w:p w14:paraId="67D0749B">
            <w:pPr>
              <w:pStyle w:val="71"/>
              <w:widowControl/>
              <w:autoSpaceDE w:val="0"/>
              <w:autoSpaceDN w:val="0"/>
              <w:snapToGrid w:val="0"/>
              <w:spacing w:line="360" w:lineRule="auto"/>
              <w:rPr>
                <w:rFonts w:ascii="仿宋" w:hAnsi="仿宋" w:eastAsia="仿宋" w:cs="仿宋"/>
                <w:lang w:eastAsia="zh-CN"/>
              </w:rPr>
            </w:pPr>
            <w:r>
              <w:rPr>
                <w:rFonts w:hint="eastAsia" w:ascii="仿宋" w:hAnsi="仿宋" w:eastAsia="仿宋" w:cs="仿宋"/>
                <w:lang w:eastAsia="zh-CN"/>
              </w:rPr>
              <w:t>政采云平台上传加密电子投标文件壹份。</w:t>
            </w:r>
          </w:p>
          <w:p w14:paraId="051EF93E">
            <w:pPr>
              <w:pStyle w:val="71"/>
              <w:widowControl/>
              <w:autoSpaceDE w:val="0"/>
              <w:autoSpaceDN w:val="0"/>
              <w:snapToGrid w:val="0"/>
              <w:spacing w:line="360" w:lineRule="auto"/>
              <w:rPr>
                <w:rFonts w:ascii="仿宋" w:hAnsi="仿宋" w:eastAsia="仿宋" w:cs="仿宋"/>
                <w:lang w:eastAsia="zh-CN"/>
              </w:rPr>
            </w:pPr>
            <w:r>
              <w:rPr>
                <w:rFonts w:hint="eastAsia" w:ascii="仿宋" w:hAnsi="仿宋" w:eastAsia="仿宋" w:cs="仿宋"/>
                <w:lang w:eastAsia="zh-CN"/>
              </w:rPr>
              <w:t>纸质投标文件打印胶装2套（与电子标书文件一致），开标结束后一周内打印胶装邮寄至代理机构即可，投标人无需到场。</w:t>
            </w:r>
          </w:p>
        </w:tc>
      </w:tr>
      <w:tr w14:paraId="049BA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753" w:type="dxa"/>
            <w:vAlign w:val="center"/>
          </w:tcPr>
          <w:p w14:paraId="1F67E665">
            <w:pPr>
              <w:pStyle w:val="71"/>
              <w:widowControl/>
              <w:autoSpaceDE w:val="0"/>
              <w:autoSpaceDN w:val="0"/>
              <w:snapToGrid w:val="0"/>
              <w:spacing w:line="360" w:lineRule="auto"/>
              <w:jc w:val="center"/>
              <w:rPr>
                <w:rFonts w:ascii="仿宋" w:hAnsi="仿宋" w:eastAsia="仿宋" w:cs="仿宋"/>
              </w:rPr>
            </w:pPr>
            <w:r>
              <w:rPr>
                <w:rFonts w:hint="eastAsia" w:ascii="仿宋" w:hAnsi="仿宋" w:eastAsia="仿宋" w:cs="仿宋"/>
              </w:rPr>
              <w:t>是否退还投标</w:t>
            </w:r>
          </w:p>
          <w:p w14:paraId="47AFC431">
            <w:pPr>
              <w:pStyle w:val="71"/>
              <w:widowControl/>
              <w:autoSpaceDE w:val="0"/>
              <w:autoSpaceDN w:val="0"/>
              <w:snapToGrid w:val="0"/>
              <w:spacing w:line="360" w:lineRule="auto"/>
              <w:jc w:val="center"/>
              <w:rPr>
                <w:rFonts w:ascii="仿宋" w:hAnsi="仿宋" w:eastAsia="仿宋" w:cs="仿宋"/>
              </w:rPr>
            </w:pPr>
            <w:r>
              <w:rPr>
                <w:rFonts w:hint="eastAsia" w:ascii="仿宋" w:hAnsi="仿宋" w:eastAsia="仿宋" w:cs="仿宋"/>
              </w:rPr>
              <w:t>文件</w:t>
            </w:r>
          </w:p>
        </w:tc>
        <w:tc>
          <w:tcPr>
            <w:tcW w:w="7083" w:type="dxa"/>
            <w:vAlign w:val="center"/>
          </w:tcPr>
          <w:p w14:paraId="084764B2">
            <w:pPr>
              <w:pStyle w:val="71"/>
              <w:widowControl/>
              <w:autoSpaceDE w:val="0"/>
              <w:autoSpaceDN w:val="0"/>
              <w:snapToGrid w:val="0"/>
              <w:spacing w:line="360" w:lineRule="auto"/>
              <w:rPr>
                <w:rFonts w:ascii="仿宋" w:hAnsi="仿宋" w:eastAsia="仿宋" w:cs="仿宋"/>
              </w:rPr>
            </w:pPr>
            <w:r>
              <w:rPr>
                <w:rFonts w:hint="eastAsia" w:ascii="仿宋" w:hAnsi="仿宋" w:eastAsia="仿宋" w:cs="仿宋"/>
              </w:rPr>
              <w:t>□是</w:t>
            </w:r>
          </w:p>
          <w:p w14:paraId="2F247AD6">
            <w:pPr>
              <w:pStyle w:val="71"/>
              <w:widowControl/>
              <w:autoSpaceDE w:val="0"/>
              <w:autoSpaceDN w:val="0"/>
              <w:snapToGrid w:val="0"/>
              <w:spacing w:line="360" w:lineRule="auto"/>
              <w:rPr>
                <w:rFonts w:ascii="仿宋" w:hAnsi="仿宋" w:eastAsia="仿宋" w:cs="仿宋"/>
              </w:rPr>
            </w:pPr>
            <w:r>
              <w:rPr>
                <w:rFonts w:hint="eastAsia" w:ascii="仿宋" w:hAnsi="仿宋" w:eastAsia="仿宋" w:cs="仿宋"/>
              </w:rPr>
              <w:t>☑否</w:t>
            </w:r>
          </w:p>
        </w:tc>
      </w:tr>
      <w:tr w14:paraId="68629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1753" w:type="dxa"/>
            <w:vAlign w:val="center"/>
          </w:tcPr>
          <w:p w14:paraId="33B92CDE">
            <w:pPr>
              <w:pStyle w:val="71"/>
              <w:widowControl/>
              <w:autoSpaceDE w:val="0"/>
              <w:autoSpaceDN w:val="0"/>
              <w:snapToGrid w:val="0"/>
              <w:spacing w:line="360" w:lineRule="auto"/>
              <w:jc w:val="center"/>
              <w:rPr>
                <w:rFonts w:ascii="仿宋" w:hAnsi="仿宋" w:eastAsia="仿宋" w:cs="仿宋"/>
              </w:rPr>
            </w:pPr>
            <w:r>
              <w:rPr>
                <w:rFonts w:hint="eastAsia" w:ascii="仿宋" w:hAnsi="仿宋" w:eastAsia="仿宋" w:cs="仿宋"/>
              </w:rPr>
              <w:t>投标保证金</w:t>
            </w:r>
          </w:p>
        </w:tc>
        <w:tc>
          <w:tcPr>
            <w:tcW w:w="7083" w:type="dxa"/>
            <w:vAlign w:val="center"/>
          </w:tcPr>
          <w:p w14:paraId="5EF496E6">
            <w:pPr>
              <w:pStyle w:val="71"/>
              <w:widowControl/>
              <w:autoSpaceDE w:val="0"/>
              <w:autoSpaceDN w:val="0"/>
              <w:snapToGrid w:val="0"/>
              <w:spacing w:line="360" w:lineRule="auto"/>
              <w:ind w:right="146"/>
              <w:rPr>
                <w:rFonts w:ascii="仿宋" w:hAnsi="仿宋" w:eastAsia="仿宋" w:cs="仿宋"/>
                <w:lang w:eastAsia="zh-CN"/>
              </w:rPr>
            </w:pPr>
            <w:r>
              <w:rPr>
                <w:rFonts w:hint="eastAsia" w:ascii="仿宋" w:hAnsi="仿宋" w:eastAsia="仿宋" w:cs="仿宋"/>
                <w:lang w:eastAsia="zh-CN"/>
              </w:rPr>
              <w:t>保证金应当采用支票、汇票、本票、网上银行支付或者金融机构、担保机构出具的保函等非现金形式交纳，保证金应从供应商的基本账户汇出。</w:t>
            </w:r>
          </w:p>
          <w:p w14:paraId="10DD3E1E">
            <w:pPr>
              <w:pStyle w:val="71"/>
              <w:widowControl/>
              <w:autoSpaceDE w:val="0"/>
              <w:autoSpaceDN w:val="0"/>
              <w:snapToGrid w:val="0"/>
              <w:spacing w:line="360" w:lineRule="auto"/>
              <w:ind w:right="146"/>
              <w:rPr>
                <w:rFonts w:ascii="仿宋" w:hAnsi="仿宋" w:eastAsia="仿宋" w:cs="仿宋"/>
                <w:lang w:eastAsia="zh-CN"/>
              </w:rPr>
            </w:pPr>
            <w:r>
              <w:rPr>
                <w:rFonts w:hint="eastAsia" w:ascii="仿宋" w:hAnsi="仿宋" w:eastAsia="仿宋" w:cs="仿宋"/>
                <w:lang w:eastAsia="zh-CN"/>
              </w:rPr>
              <w:t>本项目保证金金额</w:t>
            </w:r>
            <w:r>
              <w:rPr>
                <w:rFonts w:hint="eastAsia" w:ascii="仿宋" w:hAnsi="仿宋" w:eastAsia="仿宋" w:cs="仿宋"/>
                <w:highlight w:val="none"/>
                <w:lang w:eastAsia="zh-CN"/>
              </w:rPr>
              <w:t>为：¥</w:t>
            </w:r>
            <w:r>
              <w:rPr>
                <w:rFonts w:hint="eastAsia" w:ascii="仿宋" w:hAnsi="仿宋" w:eastAsia="仿宋" w:cs="仿宋"/>
                <w:highlight w:val="none"/>
                <w:lang w:val="en-US" w:eastAsia="zh-CN"/>
              </w:rPr>
              <w:t>8000</w:t>
            </w:r>
            <w:r>
              <w:rPr>
                <w:rFonts w:hint="eastAsia" w:ascii="仿宋" w:hAnsi="仿宋" w:eastAsia="仿宋" w:cs="仿宋"/>
                <w:highlight w:val="none"/>
                <w:lang w:eastAsia="zh-CN"/>
              </w:rPr>
              <w:t>.00元</w:t>
            </w:r>
          </w:p>
          <w:p w14:paraId="433DBA0B">
            <w:pPr>
              <w:pStyle w:val="71"/>
              <w:widowControl/>
              <w:autoSpaceDE w:val="0"/>
              <w:autoSpaceDN w:val="0"/>
              <w:snapToGrid w:val="0"/>
              <w:spacing w:line="360" w:lineRule="auto"/>
              <w:ind w:right="146"/>
              <w:rPr>
                <w:rFonts w:ascii="仿宋" w:hAnsi="仿宋" w:eastAsia="仿宋" w:cs="仿宋"/>
                <w:lang w:eastAsia="zh-CN"/>
              </w:rPr>
            </w:pPr>
            <w:r>
              <w:rPr>
                <w:rFonts w:hint="eastAsia" w:ascii="仿宋" w:hAnsi="仿宋" w:eastAsia="仿宋" w:cs="仿宋"/>
                <w:lang w:eastAsia="zh-CN"/>
              </w:rPr>
              <w:t>供应商须在响应文件递交截止日前交纳</w:t>
            </w:r>
          </w:p>
          <w:p w14:paraId="1150EFDF">
            <w:pPr>
              <w:pStyle w:val="71"/>
              <w:widowControl/>
              <w:autoSpaceDE w:val="0"/>
              <w:autoSpaceDN w:val="0"/>
              <w:snapToGrid w:val="0"/>
              <w:spacing w:line="360" w:lineRule="auto"/>
              <w:ind w:right="146"/>
              <w:rPr>
                <w:rFonts w:ascii="仿宋" w:hAnsi="仿宋" w:eastAsia="仿宋" w:cs="仿宋"/>
                <w:lang w:eastAsia="zh-CN"/>
              </w:rPr>
            </w:pPr>
            <w:r>
              <w:rPr>
                <w:rFonts w:hint="eastAsia" w:ascii="仿宋" w:hAnsi="仿宋" w:eastAsia="仿宋" w:cs="仿宋"/>
                <w:lang w:eastAsia="zh-CN"/>
              </w:rPr>
              <w:t>开户银行及账号如下：</w:t>
            </w:r>
          </w:p>
          <w:p w14:paraId="7CC20B5A">
            <w:pPr>
              <w:pStyle w:val="71"/>
              <w:widowControl/>
              <w:autoSpaceDE w:val="0"/>
              <w:autoSpaceDN w:val="0"/>
              <w:snapToGrid w:val="0"/>
              <w:spacing w:line="360" w:lineRule="auto"/>
              <w:ind w:right="146"/>
              <w:rPr>
                <w:rFonts w:ascii="仿宋" w:hAnsi="仿宋" w:eastAsia="仿宋" w:cs="仿宋"/>
                <w:lang w:eastAsia="zh-CN"/>
              </w:rPr>
            </w:pPr>
            <w:r>
              <w:rPr>
                <w:rFonts w:hint="eastAsia" w:ascii="仿宋" w:hAnsi="仿宋" w:eastAsia="仿宋" w:cs="仿宋"/>
                <w:lang w:eastAsia="zh-CN"/>
              </w:rPr>
              <w:t>开户名称：沁源县国源工程咨询有限公司</w:t>
            </w:r>
          </w:p>
          <w:p w14:paraId="331105D0">
            <w:pPr>
              <w:pStyle w:val="71"/>
              <w:widowControl/>
              <w:autoSpaceDE w:val="0"/>
              <w:autoSpaceDN w:val="0"/>
              <w:snapToGrid w:val="0"/>
              <w:spacing w:line="360" w:lineRule="auto"/>
              <w:ind w:right="146"/>
              <w:rPr>
                <w:rFonts w:ascii="仿宋" w:hAnsi="仿宋" w:eastAsia="仿宋" w:cs="仿宋"/>
                <w:lang w:eastAsia="zh-CN"/>
              </w:rPr>
            </w:pPr>
            <w:r>
              <w:rPr>
                <w:rFonts w:hint="eastAsia" w:ascii="仿宋" w:hAnsi="仿宋" w:eastAsia="仿宋" w:cs="仿宋"/>
                <w:lang w:eastAsia="zh-CN"/>
              </w:rPr>
              <w:t xml:space="preserve">开户银行：山西沁源农村商业银行股份有限公司城关支行 </w:t>
            </w:r>
          </w:p>
          <w:p w14:paraId="708F412D">
            <w:pPr>
              <w:pStyle w:val="71"/>
              <w:widowControl/>
              <w:autoSpaceDE w:val="0"/>
              <w:autoSpaceDN w:val="0"/>
              <w:snapToGrid w:val="0"/>
              <w:spacing w:line="360" w:lineRule="auto"/>
              <w:ind w:right="146"/>
              <w:rPr>
                <w:rFonts w:ascii="仿宋" w:hAnsi="仿宋" w:eastAsia="仿宋" w:cs="仿宋"/>
                <w:lang w:eastAsia="zh-CN"/>
              </w:rPr>
            </w:pPr>
            <w:r>
              <w:rPr>
                <w:rFonts w:hint="eastAsia" w:ascii="仿宋" w:hAnsi="仿宋" w:eastAsia="仿宋" w:cs="仿宋"/>
                <w:lang w:eastAsia="zh-CN"/>
              </w:rPr>
              <w:t>行    号：402167200027</w:t>
            </w:r>
          </w:p>
          <w:p w14:paraId="6CD155F2">
            <w:pPr>
              <w:pStyle w:val="71"/>
              <w:widowControl/>
              <w:autoSpaceDE w:val="0"/>
              <w:autoSpaceDN w:val="0"/>
              <w:snapToGrid w:val="0"/>
              <w:spacing w:line="360" w:lineRule="auto"/>
              <w:ind w:right="146"/>
              <w:rPr>
                <w:rFonts w:ascii="仿宋" w:hAnsi="仿宋" w:eastAsia="仿宋" w:cs="仿宋"/>
                <w:lang w:eastAsia="zh-CN"/>
              </w:rPr>
            </w:pPr>
            <w:r>
              <w:rPr>
                <w:rFonts w:hint="eastAsia" w:ascii="仿宋" w:hAnsi="仿宋" w:eastAsia="仿宋" w:cs="仿宋"/>
                <w:lang w:eastAsia="zh-CN"/>
              </w:rPr>
              <w:t>账    号：477121010300000029476</w:t>
            </w:r>
          </w:p>
          <w:p w14:paraId="5391A653">
            <w:pPr>
              <w:pStyle w:val="71"/>
              <w:widowControl/>
              <w:autoSpaceDE w:val="0"/>
              <w:autoSpaceDN w:val="0"/>
              <w:snapToGrid w:val="0"/>
              <w:spacing w:line="360" w:lineRule="auto"/>
              <w:ind w:right="146"/>
              <w:rPr>
                <w:rFonts w:ascii="仿宋" w:hAnsi="仿宋" w:eastAsia="仿宋" w:cs="仿宋"/>
                <w:b/>
                <w:bCs/>
                <w:lang w:eastAsia="zh-CN"/>
              </w:rPr>
            </w:pPr>
            <w:r>
              <w:rPr>
                <w:rFonts w:hint="eastAsia" w:ascii="仿宋" w:hAnsi="仿宋" w:eastAsia="仿宋" w:cs="仿宋"/>
                <w:lang w:eastAsia="zh-CN"/>
              </w:rPr>
              <w:t>请在汇款单位附加信息及用途栏注明项目名称简写保证金</w:t>
            </w:r>
          </w:p>
        </w:tc>
      </w:tr>
      <w:tr w14:paraId="2E891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jc w:val="center"/>
        </w:trPr>
        <w:tc>
          <w:tcPr>
            <w:tcW w:w="1753" w:type="dxa"/>
            <w:vAlign w:val="center"/>
          </w:tcPr>
          <w:p w14:paraId="6DDE78D5">
            <w:pPr>
              <w:pStyle w:val="71"/>
              <w:widowControl/>
              <w:autoSpaceDE w:val="0"/>
              <w:autoSpaceDN w:val="0"/>
              <w:snapToGrid w:val="0"/>
              <w:spacing w:line="360" w:lineRule="auto"/>
              <w:jc w:val="center"/>
              <w:rPr>
                <w:rFonts w:ascii="仿宋" w:hAnsi="仿宋" w:eastAsia="仿宋" w:cs="仿宋"/>
              </w:rPr>
            </w:pPr>
            <w:r>
              <w:rPr>
                <w:rFonts w:hint="eastAsia" w:ascii="仿宋" w:hAnsi="仿宋" w:eastAsia="仿宋" w:cs="仿宋"/>
              </w:rPr>
              <w:t>投标有效期</w:t>
            </w:r>
          </w:p>
        </w:tc>
        <w:tc>
          <w:tcPr>
            <w:tcW w:w="7083" w:type="dxa"/>
            <w:vAlign w:val="center"/>
          </w:tcPr>
          <w:p w14:paraId="449559E9">
            <w:pPr>
              <w:pStyle w:val="71"/>
              <w:widowControl/>
              <w:autoSpaceDE w:val="0"/>
              <w:autoSpaceDN w:val="0"/>
              <w:snapToGrid w:val="0"/>
              <w:spacing w:line="360" w:lineRule="auto"/>
              <w:rPr>
                <w:rFonts w:ascii="仿宋" w:hAnsi="仿宋" w:eastAsia="仿宋" w:cs="仿宋"/>
                <w:lang w:eastAsia="zh-CN"/>
              </w:rPr>
            </w:pPr>
            <w:r>
              <w:rPr>
                <w:rFonts w:hint="eastAsia" w:ascii="仿宋" w:hAnsi="仿宋" w:eastAsia="仿宋" w:cs="仿宋"/>
                <w:lang w:eastAsia="zh-CN"/>
              </w:rPr>
              <w:t>投标文件递交截止之日起</w:t>
            </w:r>
            <w:r>
              <w:rPr>
                <w:rFonts w:hint="eastAsia" w:ascii="仿宋" w:hAnsi="仿宋" w:eastAsia="仿宋" w:cs="仿宋"/>
                <w:u w:val="single"/>
                <w:lang w:eastAsia="zh-CN"/>
              </w:rPr>
              <w:t>90</w:t>
            </w:r>
            <w:r>
              <w:rPr>
                <w:rFonts w:hint="eastAsia" w:ascii="仿宋" w:hAnsi="仿宋" w:eastAsia="仿宋" w:cs="仿宋"/>
                <w:lang w:eastAsia="zh-CN"/>
              </w:rPr>
              <w:t>日历天</w:t>
            </w:r>
          </w:p>
        </w:tc>
      </w:tr>
      <w:tr w14:paraId="0E52F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jc w:val="center"/>
        </w:trPr>
        <w:tc>
          <w:tcPr>
            <w:tcW w:w="1753" w:type="dxa"/>
            <w:vAlign w:val="center"/>
          </w:tcPr>
          <w:p w14:paraId="6958B794">
            <w:pPr>
              <w:pStyle w:val="71"/>
              <w:widowControl/>
              <w:autoSpaceDE w:val="0"/>
              <w:autoSpaceDN w:val="0"/>
              <w:snapToGrid w:val="0"/>
              <w:spacing w:line="360" w:lineRule="auto"/>
              <w:jc w:val="center"/>
              <w:rPr>
                <w:rFonts w:ascii="仿宋" w:hAnsi="仿宋" w:eastAsia="仿宋" w:cs="仿宋"/>
                <w:lang w:eastAsia="zh-CN"/>
              </w:rPr>
            </w:pPr>
            <w:r>
              <w:rPr>
                <w:rFonts w:hint="eastAsia" w:ascii="仿宋" w:hAnsi="仿宋" w:eastAsia="仿宋" w:cs="仿宋"/>
                <w:lang w:eastAsia="zh-CN"/>
              </w:rPr>
              <w:t>投标人参会代</w:t>
            </w:r>
          </w:p>
          <w:p w14:paraId="0F7BEB5D">
            <w:pPr>
              <w:pStyle w:val="71"/>
              <w:widowControl/>
              <w:autoSpaceDE w:val="0"/>
              <w:autoSpaceDN w:val="0"/>
              <w:snapToGrid w:val="0"/>
              <w:spacing w:line="360" w:lineRule="auto"/>
              <w:jc w:val="center"/>
              <w:rPr>
                <w:rFonts w:ascii="仿宋" w:hAnsi="仿宋" w:eastAsia="仿宋" w:cs="仿宋"/>
                <w:lang w:eastAsia="zh-CN"/>
              </w:rPr>
            </w:pPr>
            <w:r>
              <w:rPr>
                <w:rFonts w:hint="eastAsia" w:ascii="仿宋" w:hAnsi="仿宋" w:eastAsia="仿宋" w:cs="仿宋"/>
                <w:lang w:eastAsia="zh-CN"/>
              </w:rPr>
              <w:t>表的要求</w:t>
            </w:r>
          </w:p>
        </w:tc>
        <w:tc>
          <w:tcPr>
            <w:tcW w:w="7083" w:type="dxa"/>
            <w:vAlign w:val="center"/>
          </w:tcPr>
          <w:p w14:paraId="4C1D34F2">
            <w:pPr>
              <w:pStyle w:val="71"/>
              <w:widowControl/>
              <w:autoSpaceDE w:val="0"/>
              <w:autoSpaceDN w:val="0"/>
              <w:snapToGrid w:val="0"/>
              <w:spacing w:line="360" w:lineRule="auto"/>
              <w:ind w:right="146"/>
              <w:rPr>
                <w:rFonts w:ascii="仿宋" w:hAnsi="仿宋" w:eastAsia="仿宋" w:cs="仿宋"/>
                <w:lang w:eastAsia="zh-CN"/>
              </w:rPr>
            </w:pPr>
            <w:r>
              <w:rPr>
                <w:rFonts w:hint="eastAsia" w:ascii="仿宋" w:hAnsi="仿宋" w:eastAsia="仿宋" w:cs="仿宋"/>
                <w:lang w:eastAsia="zh-CN"/>
              </w:rPr>
              <w:t>本项目采用远程不见面方式开标，不用出席。投标人必须准备好CA进入开标大厅自行进行投标文件解密（30分钟内完成解密）。开标时，若因无法完成解密而造成的相关结果，采购人、采购代理机构不承担任何责任。</w:t>
            </w:r>
          </w:p>
        </w:tc>
      </w:tr>
      <w:tr w14:paraId="358FE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5" w:hRule="atLeast"/>
          <w:jc w:val="center"/>
        </w:trPr>
        <w:tc>
          <w:tcPr>
            <w:tcW w:w="1753" w:type="dxa"/>
            <w:vAlign w:val="center"/>
          </w:tcPr>
          <w:p w14:paraId="5A6E4100">
            <w:pPr>
              <w:pStyle w:val="71"/>
              <w:widowControl/>
              <w:autoSpaceDE w:val="0"/>
              <w:autoSpaceDN w:val="0"/>
              <w:snapToGrid w:val="0"/>
              <w:spacing w:line="360" w:lineRule="auto"/>
              <w:ind w:right="146"/>
              <w:jc w:val="center"/>
              <w:rPr>
                <w:rFonts w:ascii="仿宋" w:hAnsi="仿宋" w:eastAsia="仿宋" w:cs="仿宋"/>
                <w:highlight w:val="none"/>
                <w:lang w:eastAsia="zh-CN"/>
              </w:rPr>
            </w:pPr>
            <w:r>
              <w:rPr>
                <w:rFonts w:hint="eastAsia" w:ascii="仿宋" w:hAnsi="仿宋" w:eastAsia="仿宋" w:cs="仿宋"/>
                <w:highlight w:val="none"/>
                <w:lang w:eastAsia="zh-CN"/>
              </w:rPr>
              <w:t>评标委员会组</w:t>
            </w:r>
          </w:p>
          <w:p w14:paraId="0FD749CA">
            <w:pPr>
              <w:pStyle w:val="71"/>
              <w:widowControl/>
              <w:autoSpaceDE w:val="0"/>
              <w:autoSpaceDN w:val="0"/>
              <w:snapToGrid w:val="0"/>
              <w:spacing w:line="360" w:lineRule="auto"/>
              <w:ind w:right="146"/>
              <w:jc w:val="center"/>
              <w:rPr>
                <w:rFonts w:ascii="仿宋" w:hAnsi="仿宋" w:eastAsia="仿宋" w:cs="仿宋"/>
                <w:highlight w:val="none"/>
                <w:lang w:eastAsia="zh-CN"/>
              </w:rPr>
            </w:pPr>
            <w:r>
              <w:rPr>
                <w:rFonts w:hint="eastAsia" w:ascii="仿宋" w:hAnsi="仿宋" w:eastAsia="仿宋" w:cs="仿宋"/>
                <w:highlight w:val="none"/>
                <w:lang w:eastAsia="zh-CN"/>
              </w:rPr>
              <w:t>成及确定方式</w:t>
            </w:r>
          </w:p>
        </w:tc>
        <w:tc>
          <w:tcPr>
            <w:tcW w:w="7083" w:type="dxa"/>
            <w:vAlign w:val="center"/>
          </w:tcPr>
          <w:p w14:paraId="42DC0FB6">
            <w:pPr>
              <w:pStyle w:val="71"/>
              <w:keepNext w:val="0"/>
              <w:keepLines w:val="0"/>
              <w:pageBreakBefore w:val="0"/>
              <w:widowControl/>
              <w:shd w:val="clear"/>
              <w:kinsoku/>
              <w:wordWrap/>
              <w:overflowPunct/>
              <w:topLinePunct w:val="0"/>
              <w:autoSpaceDE w:val="0"/>
              <w:autoSpaceDN w:val="0"/>
              <w:bidi w:val="0"/>
              <w:snapToGrid w:val="0"/>
              <w:spacing w:line="360" w:lineRule="auto"/>
              <w:ind w:left="0" w:leftChars="0" w:right="146" w:firstLine="0" w:firstLineChars="0"/>
              <w:jc w:val="both"/>
              <w:rPr>
                <w:rFonts w:hint="eastAsia" w:ascii="仿宋" w:hAnsi="仿宋" w:eastAsia="仿宋" w:cs="仿宋"/>
                <w:spacing w:val="0"/>
                <w:w w:val="100"/>
                <w:position w:val="0"/>
                <w:sz w:val="24"/>
                <w:szCs w:val="24"/>
                <w:highlight w:val="none"/>
                <w:lang w:val="en-US" w:eastAsia="en-US"/>
              </w:rPr>
            </w:pPr>
            <w:r>
              <w:rPr>
                <w:rFonts w:hint="eastAsia" w:ascii="仿宋" w:hAnsi="仿宋" w:eastAsia="仿宋" w:cs="仿宋"/>
                <w:spacing w:val="0"/>
                <w:w w:val="100"/>
                <w:position w:val="0"/>
                <w:sz w:val="24"/>
                <w:szCs w:val="24"/>
                <w:highlight w:val="none"/>
                <w:lang w:val="en-US" w:eastAsia="en-US"/>
              </w:rPr>
              <w:t>评审小组构成：</w:t>
            </w:r>
            <w:r>
              <w:rPr>
                <w:rFonts w:hint="eastAsia" w:ascii="仿宋" w:hAnsi="仿宋" w:eastAsia="仿宋" w:cs="仿宋"/>
                <w:spacing w:val="0"/>
                <w:w w:val="100"/>
                <w:position w:val="0"/>
                <w:sz w:val="24"/>
                <w:szCs w:val="24"/>
                <w:highlight w:val="none"/>
                <w:lang w:val="en-US" w:eastAsia="zh-CN"/>
              </w:rPr>
              <w:t>5</w:t>
            </w:r>
            <w:r>
              <w:rPr>
                <w:rFonts w:hint="eastAsia" w:ascii="仿宋" w:hAnsi="仿宋" w:eastAsia="仿宋" w:cs="仿宋"/>
                <w:spacing w:val="0"/>
                <w:w w:val="100"/>
                <w:position w:val="0"/>
                <w:sz w:val="24"/>
                <w:szCs w:val="24"/>
                <w:highlight w:val="none"/>
                <w:lang w:val="en-US" w:eastAsia="en-US"/>
              </w:rPr>
              <w:t>人，</w:t>
            </w:r>
            <w:r>
              <w:rPr>
                <w:rFonts w:hint="eastAsia" w:ascii="仿宋" w:hAnsi="仿宋" w:eastAsia="仿宋" w:cs="仿宋"/>
                <w:spacing w:val="0"/>
                <w:w w:val="100"/>
                <w:position w:val="0"/>
                <w:sz w:val="24"/>
                <w:szCs w:val="24"/>
                <w:highlight w:val="none"/>
                <w:lang w:val="en-US" w:eastAsia="zh-CN"/>
              </w:rPr>
              <w:t>由5名</w:t>
            </w:r>
            <w:r>
              <w:rPr>
                <w:rFonts w:hint="eastAsia" w:ascii="仿宋" w:hAnsi="仿宋" w:eastAsia="仿宋" w:cs="仿宋"/>
                <w:spacing w:val="0"/>
                <w:w w:val="100"/>
                <w:position w:val="0"/>
                <w:sz w:val="24"/>
                <w:szCs w:val="24"/>
                <w:highlight w:val="none"/>
                <w:lang w:val="en-US" w:eastAsia="en-US"/>
              </w:rPr>
              <w:t>山西政府采购网评标专家库中随机抽取</w:t>
            </w:r>
            <w:r>
              <w:rPr>
                <w:rFonts w:hint="eastAsia" w:ascii="仿宋" w:hAnsi="仿宋" w:eastAsia="仿宋" w:cs="仿宋"/>
                <w:spacing w:val="0"/>
                <w:w w:val="100"/>
                <w:position w:val="0"/>
                <w:sz w:val="24"/>
                <w:szCs w:val="24"/>
                <w:highlight w:val="none"/>
                <w:lang w:val="en-US" w:eastAsia="zh-CN"/>
              </w:rPr>
              <w:t>的</w:t>
            </w:r>
            <w:r>
              <w:rPr>
                <w:rFonts w:hint="eastAsia" w:ascii="仿宋" w:hAnsi="仿宋" w:eastAsia="仿宋" w:cs="仿宋"/>
                <w:spacing w:val="0"/>
                <w:w w:val="100"/>
                <w:position w:val="0"/>
                <w:sz w:val="24"/>
                <w:szCs w:val="24"/>
                <w:highlight w:val="none"/>
                <w:lang w:val="en-US" w:eastAsia="en-US"/>
              </w:rPr>
              <w:t>评审专家</w:t>
            </w:r>
            <w:r>
              <w:rPr>
                <w:rFonts w:hint="eastAsia" w:ascii="仿宋" w:hAnsi="仿宋" w:eastAsia="仿宋" w:cs="仿宋"/>
                <w:spacing w:val="0"/>
                <w:w w:val="100"/>
                <w:position w:val="0"/>
                <w:sz w:val="24"/>
                <w:szCs w:val="24"/>
                <w:highlight w:val="none"/>
                <w:lang w:val="en-US" w:eastAsia="zh-CN"/>
              </w:rPr>
              <w:t>组成</w:t>
            </w:r>
            <w:r>
              <w:rPr>
                <w:rFonts w:hint="eastAsia" w:ascii="仿宋" w:hAnsi="仿宋" w:eastAsia="仿宋" w:cs="仿宋"/>
                <w:spacing w:val="0"/>
                <w:w w:val="100"/>
                <w:position w:val="0"/>
                <w:sz w:val="24"/>
                <w:szCs w:val="24"/>
                <w:highlight w:val="none"/>
                <w:lang w:val="en-US" w:eastAsia="en-US"/>
              </w:rPr>
              <w:t>。</w:t>
            </w:r>
          </w:p>
          <w:p w14:paraId="28918B75">
            <w:pPr>
              <w:pStyle w:val="71"/>
              <w:widowControl/>
              <w:autoSpaceDE w:val="0"/>
              <w:autoSpaceDN w:val="0"/>
              <w:snapToGrid w:val="0"/>
              <w:spacing w:line="360" w:lineRule="auto"/>
              <w:ind w:right="146"/>
              <w:rPr>
                <w:rFonts w:ascii="仿宋" w:hAnsi="仿宋" w:eastAsia="仿宋" w:cs="仿宋"/>
                <w:highlight w:val="none"/>
                <w:lang w:eastAsia="zh-CN"/>
              </w:rPr>
            </w:pPr>
            <w:r>
              <w:rPr>
                <w:rFonts w:hint="eastAsia" w:ascii="仿宋" w:hAnsi="仿宋" w:eastAsia="仿宋" w:cs="仿宋"/>
                <w:spacing w:val="0"/>
                <w:w w:val="100"/>
                <w:position w:val="0"/>
                <w:sz w:val="24"/>
                <w:szCs w:val="24"/>
                <w:highlight w:val="none"/>
                <w:lang w:val="en-US" w:eastAsia="en-US"/>
              </w:rPr>
              <w:t>评审专家确定方式：从山西省政府采购专家评审库中随机抽取。</w:t>
            </w:r>
          </w:p>
        </w:tc>
      </w:tr>
      <w:tr w14:paraId="5996C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753" w:type="dxa"/>
            <w:vAlign w:val="center"/>
          </w:tcPr>
          <w:p w14:paraId="196EF11E">
            <w:pPr>
              <w:pStyle w:val="71"/>
              <w:widowControl/>
              <w:autoSpaceDE w:val="0"/>
              <w:autoSpaceDN w:val="0"/>
              <w:snapToGrid w:val="0"/>
              <w:spacing w:line="360" w:lineRule="auto"/>
              <w:jc w:val="center"/>
              <w:rPr>
                <w:rFonts w:ascii="仿宋" w:hAnsi="仿宋" w:eastAsia="仿宋" w:cs="仿宋"/>
                <w:lang w:eastAsia="zh-CN"/>
              </w:rPr>
            </w:pPr>
            <w:r>
              <w:rPr>
                <w:rFonts w:hint="eastAsia" w:ascii="仿宋" w:hAnsi="仿宋" w:eastAsia="仿宋" w:cs="仿宋"/>
                <w:lang w:eastAsia="zh-CN"/>
              </w:rPr>
              <w:t>是否授权评标</w:t>
            </w:r>
          </w:p>
          <w:p w14:paraId="29C322D5">
            <w:pPr>
              <w:pStyle w:val="71"/>
              <w:widowControl/>
              <w:autoSpaceDE w:val="0"/>
              <w:autoSpaceDN w:val="0"/>
              <w:snapToGrid w:val="0"/>
              <w:spacing w:line="360" w:lineRule="auto"/>
              <w:jc w:val="center"/>
              <w:rPr>
                <w:rFonts w:ascii="仿宋" w:hAnsi="仿宋" w:eastAsia="仿宋" w:cs="仿宋"/>
                <w:lang w:eastAsia="zh-CN"/>
              </w:rPr>
            </w:pPr>
            <w:r>
              <w:rPr>
                <w:rFonts w:hint="eastAsia" w:ascii="仿宋" w:hAnsi="仿宋" w:eastAsia="仿宋" w:cs="仿宋"/>
                <w:lang w:eastAsia="zh-CN"/>
              </w:rPr>
              <w:t>委员会直接确</w:t>
            </w:r>
          </w:p>
          <w:p w14:paraId="4681B562">
            <w:pPr>
              <w:pStyle w:val="71"/>
              <w:widowControl/>
              <w:autoSpaceDE w:val="0"/>
              <w:autoSpaceDN w:val="0"/>
              <w:snapToGrid w:val="0"/>
              <w:spacing w:line="360" w:lineRule="auto"/>
              <w:jc w:val="center"/>
              <w:rPr>
                <w:rFonts w:ascii="仿宋" w:hAnsi="仿宋" w:eastAsia="仿宋" w:cs="仿宋"/>
              </w:rPr>
            </w:pPr>
            <w:r>
              <w:rPr>
                <w:rFonts w:hint="eastAsia" w:ascii="仿宋" w:hAnsi="仿宋" w:eastAsia="仿宋" w:cs="仿宋"/>
              </w:rPr>
              <w:t>定中标人</w:t>
            </w:r>
          </w:p>
        </w:tc>
        <w:tc>
          <w:tcPr>
            <w:tcW w:w="7083" w:type="dxa"/>
            <w:vAlign w:val="center"/>
          </w:tcPr>
          <w:p w14:paraId="28E30D52">
            <w:pPr>
              <w:pStyle w:val="71"/>
              <w:widowControl/>
              <w:autoSpaceDE w:val="0"/>
              <w:autoSpaceDN w:val="0"/>
              <w:snapToGrid w:val="0"/>
              <w:spacing w:line="360" w:lineRule="auto"/>
              <w:rPr>
                <w:rFonts w:ascii="仿宋" w:hAnsi="仿宋" w:eastAsia="仿宋" w:cs="仿宋"/>
                <w:lang w:eastAsia="zh-CN"/>
              </w:rPr>
            </w:pPr>
            <w:r>
              <w:rPr>
                <w:rFonts w:hint="eastAsia" w:ascii="仿宋" w:hAnsi="仿宋" w:eastAsia="仿宋" w:cs="仿宋"/>
                <w:lang w:eastAsia="zh-CN"/>
              </w:rPr>
              <w:t>☑是</w:t>
            </w:r>
          </w:p>
          <w:p w14:paraId="60C8FDB2">
            <w:pPr>
              <w:pStyle w:val="71"/>
              <w:widowControl/>
              <w:autoSpaceDE w:val="0"/>
              <w:autoSpaceDN w:val="0"/>
              <w:snapToGrid w:val="0"/>
              <w:spacing w:line="360" w:lineRule="auto"/>
              <w:rPr>
                <w:rFonts w:ascii="仿宋" w:hAnsi="仿宋" w:eastAsia="仿宋" w:cs="仿宋"/>
                <w:lang w:eastAsia="zh-CN"/>
              </w:rPr>
            </w:pPr>
            <w:r>
              <w:rPr>
                <w:rFonts w:hint="eastAsia" w:ascii="仿宋" w:hAnsi="仿宋" w:eastAsia="仿宋" w:cs="仿宋"/>
                <w:lang w:eastAsia="zh-CN"/>
              </w:rPr>
              <w:t>评标委员会根据招标人授权直接确定综合得分排名第一的投标人为中标人。</w:t>
            </w:r>
          </w:p>
          <w:p w14:paraId="5553F1DD">
            <w:pPr>
              <w:pStyle w:val="71"/>
              <w:widowControl/>
              <w:autoSpaceDE w:val="0"/>
              <w:autoSpaceDN w:val="0"/>
              <w:snapToGrid w:val="0"/>
              <w:spacing w:line="360" w:lineRule="auto"/>
              <w:rPr>
                <w:rFonts w:ascii="仿宋" w:hAnsi="仿宋" w:eastAsia="仿宋" w:cs="仿宋"/>
                <w:lang w:eastAsia="zh-CN"/>
              </w:rPr>
            </w:pPr>
            <w:r>
              <w:rPr>
                <w:rFonts w:hint="eastAsia" w:ascii="仿宋" w:hAnsi="仿宋" w:eastAsia="仿宋" w:cs="仿宋"/>
                <w:lang w:eastAsia="zh-CN"/>
              </w:rPr>
              <w:t>□否</w:t>
            </w:r>
          </w:p>
          <w:p w14:paraId="375D1BF0">
            <w:pPr>
              <w:pStyle w:val="71"/>
              <w:widowControl/>
              <w:autoSpaceDE w:val="0"/>
              <w:autoSpaceDN w:val="0"/>
              <w:snapToGrid w:val="0"/>
              <w:spacing w:line="360" w:lineRule="auto"/>
              <w:rPr>
                <w:rFonts w:ascii="仿宋" w:hAnsi="仿宋" w:eastAsia="仿宋" w:cs="仿宋"/>
                <w:lang w:eastAsia="zh-CN"/>
              </w:rPr>
            </w:pPr>
            <w:r>
              <w:rPr>
                <w:rFonts w:hint="eastAsia" w:ascii="仿宋" w:hAnsi="仿宋" w:eastAsia="仿宋" w:cs="仿宋"/>
                <w:lang w:eastAsia="zh-CN"/>
              </w:rPr>
              <w:t>由评标委员会推荐2名中标候选人，招标人根据评标委员会提出的评标报告确定中标人。</w:t>
            </w:r>
          </w:p>
        </w:tc>
      </w:tr>
      <w:tr w14:paraId="73781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753" w:type="dxa"/>
            <w:vAlign w:val="center"/>
          </w:tcPr>
          <w:p w14:paraId="6BD18979">
            <w:pPr>
              <w:pStyle w:val="71"/>
              <w:widowControl/>
              <w:autoSpaceDE w:val="0"/>
              <w:autoSpaceDN w:val="0"/>
              <w:snapToGrid w:val="0"/>
              <w:spacing w:line="360" w:lineRule="auto"/>
              <w:jc w:val="center"/>
              <w:rPr>
                <w:rFonts w:ascii="仿宋" w:hAnsi="仿宋" w:eastAsia="仿宋" w:cs="仿宋"/>
              </w:rPr>
            </w:pPr>
            <w:r>
              <w:rPr>
                <w:rFonts w:hint="eastAsia" w:ascii="仿宋" w:hAnsi="仿宋" w:eastAsia="仿宋" w:cs="仿宋"/>
              </w:rPr>
              <w:t>中标公示媒介</w:t>
            </w:r>
          </w:p>
        </w:tc>
        <w:tc>
          <w:tcPr>
            <w:tcW w:w="7083" w:type="dxa"/>
            <w:vAlign w:val="center"/>
          </w:tcPr>
          <w:p w14:paraId="4E2C880A">
            <w:pPr>
              <w:pStyle w:val="71"/>
              <w:widowControl/>
              <w:autoSpaceDE w:val="0"/>
              <w:autoSpaceDN w:val="0"/>
              <w:snapToGrid w:val="0"/>
              <w:spacing w:line="360" w:lineRule="auto"/>
              <w:rPr>
                <w:rFonts w:ascii="仿宋" w:hAnsi="仿宋" w:eastAsia="仿宋" w:cs="仿宋"/>
                <w:lang w:eastAsia="zh-CN"/>
              </w:rPr>
            </w:pPr>
            <w:r>
              <w:rPr>
                <w:rFonts w:hint="eastAsia" w:ascii="仿宋" w:hAnsi="仿宋" w:eastAsia="仿宋" w:cs="仿宋"/>
                <w:lang w:eastAsia="zh-CN"/>
              </w:rPr>
              <w:t>山西省政府采购网</w:t>
            </w:r>
          </w:p>
          <w:p w14:paraId="0C7A0A6E">
            <w:pPr>
              <w:pStyle w:val="71"/>
              <w:widowControl/>
              <w:autoSpaceDE w:val="0"/>
              <w:autoSpaceDN w:val="0"/>
              <w:snapToGrid w:val="0"/>
              <w:spacing w:line="360" w:lineRule="auto"/>
              <w:rPr>
                <w:rFonts w:ascii="仿宋" w:hAnsi="仿宋" w:eastAsia="仿宋" w:cs="仿宋"/>
                <w:lang w:eastAsia="zh-CN"/>
              </w:rPr>
            </w:pPr>
            <w:r>
              <w:rPr>
                <w:rFonts w:hint="eastAsia" w:ascii="仿宋" w:hAnsi="仿宋" w:eastAsia="仿宋" w:cs="仿宋"/>
                <w:lang w:eastAsia="zh-CN"/>
              </w:rPr>
              <w:t>公示期限：1个工作日</w:t>
            </w:r>
          </w:p>
        </w:tc>
      </w:tr>
      <w:tr w14:paraId="2968F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753" w:type="dxa"/>
            <w:vAlign w:val="center"/>
          </w:tcPr>
          <w:p w14:paraId="6393A1D0">
            <w:pPr>
              <w:pStyle w:val="71"/>
              <w:widowControl/>
              <w:autoSpaceDE w:val="0"/>
              <w:autoSpaceDN w:val="0"/>
              <w:snapToGrid w:val="0"/>
              <w:spacing w:line="360" w:lineRule="auto"/>
              <w:jc w:val="center"/>
              <w:rPr>
                <w:rFonts w:ascii="仿宋" w:hAnsi="仿宋" w:eastAsia="仿宋" w:cs="仿宋"/>
              </w:rPr>
            </w:pPr>
            <w:r>
              <w:rPr>
                <w:rFonts w:hint="eastAsia" w:ascii="仿宋" w:hAnsi="仿宋" w:eastAsia="仿宋" w:cs="仿宋"/>
              </w:rPr>
              <w:t>是否电子招标</w:t>
            </w:r>
          </w:p>
          <w:p w14:paraId="4DCECE57">
            <w:pPr>
              <w:pStyle w:val="71"/>
              <w:widowControl/>
              <w:autoSpaceDE w:val="0"/>
              <w:autoSpaceDN w:val="0"/>
              <w:snapToGrid w:val="0"/>
              <w:spacing w:line="360" w:lineRule="auto"/>
              <w:jc w:val="center"/>
              <w:rPr>
                <w:rFonts w:ascii="仿宋" w:hAnsi="仿宋" w:eastAsia="仿宋" w:cs="仿宋"/>
              </w:rPr>
            </w:pPr>
            <w:r>
              <w:rPr>
                <w:rFonts w:hint="eastAsia" w:ascii="仿宋" w:hAnsi="仿宋" w:eastAsia="仿宋" w:cs="仿宋"/>
              </w:rPr>
              <w:t>投标</w:t>
            </w:r>
          </w:p>
        </w:tc>
        <w:tc>
          <w:tcPr>
            <w:tcW w:w="7083" w:type="dxa"/>
            <w:vAlign w:val="center"/>
          </w:tcPr>
          <w:p w14:paraId="1EC53067">
            <w:pPr>
              <w:pStyle w:val="71"/>
              <w:widowControl/>
              <w:autoSpaceDE w:val="0"/>
              <w:autoSpaceDN w:val="0"/>
              <w:snapToGrid w:val="0"/>
              <w:spacing w:line="360" w:lineRule="auto"/>
              <w:rPr>
                <w:rFonts w:ascii="仿宋" w:hAnsi="仿宋" w:eastAsia="仿宋" w:cs="仿宋"/>
                <w:lang w:eastAsia="zh-CN"/>
              </w:rPr>
            </w:pPr>
            <w:r>
              <w:rPr>
                <w:rFonts w:hint="eastAsia" w:ascii="仿宋" w:hAnsi="仿宋" w:eastAsia="仿宋" w:cs="仿宋"/>
                <w:lang w:eastAsia="zh-CN"/>
              </w:rPr>
              <w:t>☑是，按山西省政府采购网平台规定执行；</w:t>
            </w:r>
          </w:p>
          <w:p w14:paraId="38B9807B">
            <w:pPr>
              <w:pStyle w:val="71"/>
              <w:widowControl/>
              <w:autoSpaceDE w:val="0"/>
              <w:autoSpaceDN w:val="0"/>
              <w:snapToGrid w:val="0"/>
              <w:spacing w:line="360" w:lineRule="auto"/>
              <w:rPr>
                <w:rFonts w:ascii="仿宋" w:hAnsi="仿宋" w:eastAsia="仿宋" w:cs="仿宋"/>
              </w:rPr>
            </w:pPr>
            <w:r>
              <w:rPr>
                <w:rFonts w:hint="eastAsia" w:ascii="仿宋" w:hAnsi="仿宋" w:eastAsia="仿宋" w:cs="仿宋"/>
              </w:rPr>
              <w:t>□否。</w:t>
            </w:r>
          </w:p>
        </w:tc>
      </w:tr>
      <w:tr w14:paraId="798E4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jc w:val="center"/>
        </w:trPr>
        <w:tc>
          <w:tcPr>
            <w:tcW w:w="1753" w:type="dxa"/>
            <w:vAlign w:val="center"/>
          </w:tcPr>
          <w:p w14:paraId="20B5F7AB">
            <w:pPr>
              <w:pStyle w:val="71"/>
              <w:widowControl/>
              <w:autoSpaceDE w:val="0"/>
              <w:autoSpaceDN w:val="0"/>
              <w:snapToGrid w:val="0"/>
              <w:spacing w:line="360" w:lineRule="auto"/>
              <w:jc w:val="center"/>
              <w:rPr>
                <w:rFonts w:ascii="仿宋" w:hAnsi="仿宋" w:eastAsia="仿宋" w:cs="仿宋"/>
              </w:rPr>
            </w:pPr>
            <w:r>
              <w:rPr>
                <w:rFonts w:hint="eastAsia" w:ascii="仿宋" w:hAnsi="仿宋" w:eastAsia="仿宋" w:cs="仿宋"/>
              </w:rPr>
              <w:t>中标服务费</w:t>
            </w:r>
          </w:p>
        </w:tc>
        <w:tc>
          <w:tcPr>
            <w:tcW w:w="7083" w:type="dxa"/>
            <w:vAlign w:val="center"/>
          </w:tcPr>
          <w:p w14:paraId="79DDD1FE">
            <w:pPr>
              <w:widowControl/>
              <w:tabs>
                <w:tab w:val="left" w:pos="810"/>
              </w:tabs>
              <w:autoSpaceDE w:val="0"/>
              <w:autoSpaceDN w:val="0"/>
              <w:snapToGrid w:val="0"/>
              <w:spacing w:line="360" w:lineRule="auto"/>
              <w:rPr>
                <w:rFonts w:ascii="仿宋" w:hAnsi="仿宋" w:eastAsia="仿宋" w:cs="仿宋"/>
                <w:sz w:val="24"/>
              </w:rPr>
            </w:pPr>
            <w:r>
              <w:rPr>
                <w:rFonts w:hint="eastAsia" w:ascii="仿宋" w:hAnsi="仿宋" w:eastAsia="仿宋" w:cs="仿宋"/>
                <w:sz w:val="24"/>
              </w:rPr>
              <w:t>1、参照国家《计价格（2002）1980号》、发改办价格[2003]857号、发改价格[2011]534号、发改价格[2015]299号规定的服务标准计算。</w:t>
            </w:r>
          </w:p>
          <w:p w14:paraId="47BABFC1">
            <w:pPr>
              <w:pStyle w:val="71"/>
              <w:widowControl/>
              <w:autoSpaceDE w:val="0"/>
              <w:autoSpaceDN w:val="0"/>
              <w:snapToGrid w:val="0"/>
              <w:spacing w:line="360" w:lineRule="auto"/>
              <w:rPr>
                <w:rFonts w:ascii="仿宋" w:hAnsi="仿宋" w:eastAsia="仿宋" w:cs="仿宋"/>
                <w:lang w:eastAsia="zh-CN"/>
              </w:rPr>
            </w:pPr>
            <w:r>
              <w:rPr>
                <w:rFonts w:hint="eastAsia" w:ascii="仿宋" w:hAnsi="仿宋" w:eastAsia="仿宋" w:cs="仿宋"/>
                <w:lang w:eastAsia="zh-CN"/>
              </w:rPr>
              <w:t>2、此费用在发放中标通知书时，由中标人一次性进行支付。</w:t>
            </w:r>
          </w:p>
        </w:tc>
      </w:tr>
      <w:tr w14:paraId="42CE8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jc w:val="center"/>
        </w:trPr>
        <w:tc>
          <w:tcPr>
            <w:tcW w:w="1753" w:type="dxa"/>
            <w:vAlign w:val="center"/>
          </w:tcPr>
          <w:p w14:paraId="21CCD934">
            <w:pPr>
              <w:widowControl/>
              <w:autoSpaceDE w:val="0"/>
              <w:autoSpaceDN w:val="0"/>
              <w:snapToGrid w:val="0"/>
              <w:spacing w:line="360" w:lineRule="auto"/>
              <w:jc w:val="center"/>
              <w:rPr>
                <w:rFonts w:ascii="仿宋" w:hAnsi="仿宋" w:eastAsia="仿宋" w:cs="仿宋"/>
                <w:snapToGrid w:val="0"/>
                <w:color w:val="000000"/>
                <w:kern w:val="0"/>
                <w:sz w:val="24"/>
              </w:rPr>
            </w:pPr>
            <w:r>
              <w:rPr>
                <w:rFonts w:hint="eastAsia" w:ascii="仿宋" w:hAnsi="仿宋" w:eastAsia="仿宋" w:cs="仿宋"/>
                <w:snapToGrid w:val="0"/>
                <w:color w:val="000000"/>
                <w:kern w:val="0"/>
                <w:sz w:val="24"/>
                <w:lang w:eastAsia="en-US"/>
              </w:rPr>
              <w:t>履约验收</w:t>
            </w:r>
          </w:p>
        </w:tc>
        <w:tc>
          <w:tcPr>
            <w:tcW w:w="7083" w:type="dxa"/>
            <w:vAlign w:val="center"/>
          </w:tcPr>
          <w:p w14:paraId="1A4F8054">
            <w:pPr>
              <w:widowControl/>
              <w:autoSpaceDE w:val="0"/>
              <w:autoSpaceDN w:val="0"/>
              <w:snapToGrid w:val="0"/>
              <w:spacing w:line="360" w:lineRule="auto"/>
              <w:jc w:val="left"/>
              <w:rPr>
                <w:rFonts w:ascii="仿宋" w:hAnsi="仿宋" w:eastAsia="仿宋" w:cs="仿宋"/>
                <w:snapToGrid w:val="0"/>
                <w:color w:val="000000"/>
                <w:kern w:val="0"/>
                <w:sz w:val="24"/>
              </w:rPr>
            </w:pPr>
            <w:r>
              <w:rPr>
                <w:rFonts w:hint="eastAsia" w:ascii="仿宋" w:hAnsi="仿宋" w:eastAsia="仿宋" w:cs="仿宋"/>
                <w:snapToGrid w:val="0"/>
                <w:color w:val="000000"/>
                <w:kern w:val="0"/>
                <w:sz w:val="24"/>
              </w:rPr>
              <w:t>采购人根据采购项目的具体情况，自行组织项目验收</w:t>
            </w:r>
          </w:p>
        </w:tc>
      </w:tr>
      <w:tr w14:paraId="45587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3" w:hRule="atLeast"/>
          <w:jc w:val="center"/>
        </w:trPr>
        <w:tc>
          <w:tcPr>
            <w:tcW w:w="1753" w:type="dxa"/>
            <w:vAlign w:val="center"/>
          </w:tcPr>
          <w:p w14:paraId="3B4C26CC">
            <w:pPr>
              <w:pStyle w:val="71"/>
              <w:widowControl/>
              <w:autoSpaceDE w:val="0"/>
              <w:autoSpaceDN w:val="0"/>
              <w:snapToGrid w:val="0"/>
              <w:spacing w:line="360" w:lineRule="auto"/>
              <w:jc w:val="center"/>
              <w:rPr>
                <w:rFonts w:ascii="仿宋" w:hAnsi="仿宋" w:eastAsia="仿宋" w:cs="仿宋"/>
              </w:rPr>
            </w:pPr>
            <w:r>
              <w:rPr>
                <w:rFonts w:hint="eastAsia" w:ascii="仿宋" w:hAnsi="仿宋" w:eastAsia="仿宋" w:cs="仿宋"/>
              </w:rPr>
              <w:t>违约处罚</w:t>
            </w:r>
          </w:p>
        </w:tc>
        <w:tc>
          <w:tcPr>
            <w:tcW w:w="7083" w:type="dxa"/>
            <w:vAlign w:val="center"/>
          </w:tcPr>
          <w:p w14:paraId="2E6C032A">
            <w:pPr>
              <w:pStyle w:val="71"/>
              <w:widowControl/>
              <w:autoSpaceDE w:val="0"/>
              <w:autoSpaceDN w:val="0"/>
              <w:snapToGrid w:val="0"/>
              <w:spacing w:line="360" w:lineRule="auto"/>
              <w:ind w:right="146"/>
              <w:rPr>
                <w:rFonts w:ascii="仿宋" w:hAnsi="仿宋" w:eastAsia="仿宋" w:cs="仿宋"/>
                <w:lang w:eastAsia="zh-CN"/>
              </w:rPr>
            </w:pPr>
            <w:r>
              <w:rPr>
                <w:rFonts w:hint="eastAsia" w:ascii="仿宋" w:hAnsi="仿宋" w:eastAsia="仿宋" w:cs="仿宋"/>
                <w:lang w:eastAsia="zh-CN"/>
              </w:rPr>
              <w:t>发生下列情况之一，投标人的投标保证金将被没收，并可能被列入不良记录名单，投标人今后参与同类政府采购项</w:t>
            </w:r>
          </w:p>
          <w:p w14:paraId="4A5AE42A">
            <w:pPr>
              <w:pStyle w:val="71"/>
              <w:widowControl/>
              <w:autoSpaceDE w:val="0"/>
              <w:autoSpaceDN w:val="0"/>
              <w:snapToGrid w:val="0"/>
              <w:spacing w:line="360" w:lineRule="auto"/>
              <w:rPr>
                <w:rFonts w:ascii="仿宋" w:hAnsi="仿宋" w:eastAsia="仿宋" w:cs="仿宋"/>
                <w:lang w:eastAsia="zh-CN"/>
              </w:rPr>
            </w:pPr>
            <w:r>
              <w:rPr>
                <w:rFonts w:hint="eastAsia" w:ascii="仿宋" w:hAnsi="仿宋" w:eastAsia="仿宋" w:cs="仿宋"/>
                <w:lang w:eastAsia="zh-CN"/>
              </w:rPr>
              <w:t>目的机会可能会受到影响：</w:t>
            </w:r>
          </w:p>
          <w:p w14:paraId="624B7498">
            <w:pPr>
              <w:pStyle w:val="71"/>
              <w:widowControl/>
              <w:autoSpaceDE w:val="0"/>
              <w:autoSpaceDN w:val="0"/>
              <w:snapToGrid w:val="0"/>
              <w:spacing w:line="360" w:lineRule="auto"/>
              <w:ind w:right="146"/>
              <w:rPr>
                <w:rFonts w:ascii="仿宋" w:hAnsi="仿宋" w:eastAsia="仿宋" w:cs="仿宋"/>
                <w:lang w:eastAsia="zh-CN"/>
              </w:rPr>
            </w:pPr>
            <w:r>
              <w:rPr>
                <w:rFonts w:hint="eastAsia" w:ascii="仿宋" w:hAnsi="仿宋" w:eastAsia="仿宋" w:cs="仿宋"/>
                <w:lang w:eastAsia="zh-CN"/>
              </w:rPr>
              <w:t>（1）开标后在投标有效期内，投标人撤回其投标；</w:t>
            </w:r>
          </w:p>
          <w:p w14:paraId="6FE0E83E">
            <w:pPr>
              <w:pStyle w:val="71"/>
              <w:widowControl/>
              <w:autoSpaceDE w:val="0"/>
              <w:autoSpaceDN w:val="0"/>
              <w:snapToGrid w:val="0"/>
              <w:spacing w:line="360" w:lineRule="auto"/>
              <w:ind w:right="146"/>
              <w:rPr>
                <w:rFonts w:ascii="仿宋" w:hAnsi="仿宋" w:eastAsia="仿宋" w:cs="仿宋"/>
                <w:lang w:eastAsia="zh-CN"/>
              </w:rPr>
            </w:pPr>
            <w:r>
              <w:rPr>
                <w:rFonts w:hint="eastAsia" w:ascii="仿宋" w:hAnsi="仿宋" w:eastAsia="仿宋" w:cs="仿宋"/>
                <w:lang w:eastAsia="zh-CN"/>
              </w:rPr>
              <w:t>（2）在评标期间，投标人企图影响采购机构或评标委员会的任何活动，将导致投标被拒绝，并由其承担相应的法律责任；</w:t>
            </w:r>
          </w:p>
          <w:p w14:paraId="2E3A8A68">
            <w:pPr>
              <w:pStyle w:val="71"/>
              <w:widowControl/>
              <w:autoSpaceDE w:val="0"/>
              <w:autoSpaceDN w:val="0"/>
              <w:snapToGrid w:val="0"/>
              <w:spacing w:line="360" w:lineRule="auto"/>
              <w:ind w:right="146"/>
              <w:rPr>
                <w:rFonts w:ascii="仿宋" w:hAnsi="仿宋" w:eastAsia="仿宋" w:cs="仿宋"/>
                <w:lang w:eastAsia="zh-CN"/>
              </w:rPr>
            </w:pPr>
            <w:r>
              <w:rPr>
                <w:rFonts w:hint="eastAsia" w:ascii="仿宋" w:hAnsi="仿宋" w:eastAsia="仿宋" w:cs="仿宋"/>
                <w:lang w:eastAsia="zh-CN"/>
              </w:rPr>
              <w:t>（3）中标人未按本招标文件规定签约；</w:t>
            </w:r>
          </w:p>
          <w:p w14:paraId="6A3FA8CD">
            <w:pPr>
              <w:pStyle w:val="71"/>
              <w:widowControl/>
              <w:autoSpaceDE w:val="0"/>
              <w:autoSpaceDN w:val="0"/>
              <w:snapToGrid w:val="0"/>
              <w:spacing w:line="360" w:lineRule="auto"/>
              <w:ind w:right="146"/>
              <w:rPr>
                <w:rFonts w:ascii="仿宋" w:hAnsi="仿宋" w:eastAsia="仿宋" w:cs="仿宋"/>
                <w:lang w:eastAsia="zh-CN"/>
              </w:rPr>
            </w:pPr>
            <w:r>
              <w:rPr>
                <w:rFonts w:hint="eastAsia" w:ascii="仿宋" w:hAnsi="仿宋" w:eastAsia="仿宋" w:cs="仿宋"/>
                <w:lang w:eastAsia="zh-CN"/>
              </w:rPr>
              <w:t>（4）中标人与采购人订立背离合同实质性内容的其它协议；</w:t>
            </w:r>
          </w:p>
          <w:p w14:paraId="5D08F1EF">
            <w:pPr>
              <w:pStyle w:val="71"/>
              <w:widowControl/>
              <w:autoSpaceDE w:val="0"/>
              <w:autoSpaceDN w:val="0"/>
              <w:snapToGrid w:val="0"/>
              <w:spacing w:line="360" w:lineRule="auto"/>
              <w:ind w:right="146"/>
              <w:rPr>
                <w:rFonts w:ascii="仿宋" w:hAnsi="仿宋" w:eastAsia="仿宋" w:cs="仿宋"/>
                <w:lang w:eastAsia="zh-CN"/>
              </w:rPr>
            </w:pPr>
            <w:r>
              <w:rPr>
                <w:rFonts w:hint="eastAsia" w:ascii="仿宋" w:hAnsi="仿宋" w:eastAsia="仿宋" w:cs="仿宋"/>
                <w:lang w:eastAsia="zh-CN"/>
              </w:rPr>
              <w:t>（5）投标人未按招标文件规定和合同约定履行义务的。</w:t>
            </w:r>
          </w:p>
        </w:tc>
      </w:tr>
      <w:tr w14:paraId="5D129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4" w:hRule="atLeast"/>
          <w:jc w:val="center"/>
        </w:trPr>
        <w:tc>
          <w:tcPr>
            <w:tcW w:w="1753" w:type="dxa"/>
            <w:vAlign w:val="center"/>
          </w:tcPr>
          <w:p w14:paraId="38C88E04">
            <w:pPr>
              <w:pStyle w:val="71"/>
              <w:widowControl/>
              <w:autoSpaceDE w:val="0"/>
              <w:autoSpaceDN w:val="0"/>
              <w:snapToGrid w:val="0"/>
              <w:spacing w:line="360" w:lineRule="auto"/>
              <w:jc w:val="center"/>
              <w:rPr>
                <w:rFonts w:ascii="仿宋" w:hAnsi="仿宋" w:eastAsia="仿宋" w:cs="仿宋"/>
                <w:highlight w:val="none"/>
                <w:lang w:eastAsia="zh-CN"/>
              </w:rPr>
            </w:pPr>
            <w:r>
              <w:rPr>
                <w:rFonts w:hint="eastAsia" w:ascii="仿宋" w:hAnsi="仿宋" w:eastAsia="仿宋" w:cs="仿宋"/>
                <w:highlight w:val="none"/>
                <w:lang w:eastAsia="zh-CN"/>
              </w:rPr>
              <w:t>中小企业划分标准所属</w:t>
            </w:r>
          </w:p>
        </w:tc>
        <w:tc>
          <w:tcPr>
            <w:tcW w:w="7083" w:type="dxa"/>
            <w:vAlign w:val="center"/>
          </w:tcPr>
          <w:p w14:paraId="0956A441">
            <w:pPr>
              <w:pStyle w:val="71"/>
              <w:widowControl/>
              <w:autoSpaceDE w:val="0"/>
              <w:autoSpaceDN w:val="0"/>
              <w:snapToGrid w:val="0"/>
              <w:spacing w:line="360" w:lineRule="auto"/>
              <w:ind w:right="146"/>
              <w:rPr>
                <w:rFonts w:ascii="仿宋" w:hAnsi="仿宋" w:eastAsia="仿宋" w:cs="仿宋"/>
                <w:highlight w:val="none"/>
                <w:lang w:eastAsia="zh-CN"/>
              </w:rPr>
            </w:pPr>
            <w:r>
              <w:rPr>
                <w:rFonts w:hint="eastAsia" w:ascii="仿宋" w:hAnsi="仿宋" w:eastAsia="仿宋" w:cs="仿宋"/>
                <w:bCs/>
                <w:highlight w:val="none"/>
              </w:rPr>
              <w:sym w:font="Wingdings" w:char="00A8"/>
            </w:r>
            <w:r>
              <w:rPr>
                <w:rFonts w:hint="eastAsia" w:ascii="仿宋" w:hAnsi="仿宋" w:eastAsia="仿宋" w:cs="仿宋"/>
                <w:bCs/>
                <w:highlight w:val="none"/>
                <w:lang w:eastAsia="zh-CN"/>
              </w:rPr>
              <w:t xml:space="preserve">农林牧渔业  </w:t>
            </w:r>
            <w:r>
              <w:rPr>
                <w:rFonts w:hint="eastAsia" w:ascii="仿宋" w:hAnsi="仿宋" w:eastAsia="仿宋" w:cs="仿宋"/>
                <w:bCs/>
                <w:highlight w:val="none"/>
              </w:rPr>
              <w:sym w:font="Wingdings" w:char="00FE"/>
            </w:r>
            <w:r>
              <w:rPr>
                <w:rFonts w:hint="eastAsia" w:ascii="仿宋" w:hAnsi="仿宋" w:eastAsia="仿宋" w:cs="仿宋"/>
                <w:bCs/>
                <w:highlight w:val="none"/>
                <w:lang w:eastAsia="zh-CN"/>
              </w:rPr>
              <w:t xml:space="preserve">工业 </w:t>
            </w:r>
            <w:r>
              <w:rPr>
                <w:rFonts w:hint="eastAsia" w:ascii="仿宋" w:hAnsi="仿宋" w:eastAsia="仿宋" w:cs="仿宋"/>
                <w:bCs/>
                <w:highlight w:val="none"/>
              </w:rPr>
              <w:sym w:font="Wingdings" w:char="00A8"/>
            </w:r>
            <w:r>
              <w:rPr>
                <w:rFonts w:hint="eastAsia" w:ascii="仿宋" w:hAnsi="仿宋" w:eastAsia="仿宋" w:cs="仿宋"/>
                <w:bCs/>
                <w:highlight w:val="none"/>
                <w:lang w:eastAsia="zh-CN"/>
              </w:rPr>
              <w:t xml:space="preserve">建筑业 </w:t>
            </w:r>
            <w:r>
              <w:rPr>
                <w:rFonts w:hint="eastAsia" w:ascii="仿宋" w:hAnsi="仿宋" w:eastAsia="仿宋" w:cs="仿宋"/>
                <w:bCs/>
                <w:highlight w:val="none"/>
              </w:rPr>
              <w:sym w:font="Wingdings" w:char="00A8"/>
            </w:r>
            <w:r>
              <w:rPr>
                <w:rFonts w:hint="eastAsia" w:ascii="仿宋" w:hAnsi="仿宋" w:eastAsia="仿宋" w:cs="仿宋"/>
                <w:bCs/>
                <w:highlight w:val="none"/>
                <w:lang w:eastAsia="zh-CN"/>
              </w:rPr>
              <w:t xml:space="preserve">批发业 </w:t>
            </w:r>
            <w:r>
              <w:rPr>
                <w:rFonts w:hint="eastAsia" w:ascii="仿宋" w:hAnsi="仿宋" w:eastAsia="仿宋" w:cs="仿宋"/>
                <w:bCs/>
                <w:highlight w:val="none"/>
              </w:rPr>
              <w:sym w:font="Wingdings" w:char="00A8"/>
            </w:r>
            <w:r>
              <w:rPr>
                <w:rFonts w:hint="eastAsia" w:ascii="仿宋" w:hAnsi="仿宋" w:eastAsia="仿宋" w:cs="仿宋"/>
                <w:bCs/>
                <w:highlight w:val="none"/>
                <w:lang w:eastAsia="zh-CN"/>
              </w:rPr>
              <w:t xml:space="preserve">零售业 </w:t>
            </w:r>
            <w:r>
              <w:rPr>
                <w:rFonts w:hint="eastAsia" w:ascii="仿宋" w:hAnsi="仿宋" w:eastAsia="仿宋" w:cs="仿宋"/>
                <w:bCs/>
                <w:highlight w:val="none"/>
              </w:rPr>
              <w:sym w:font="Wingdings" w:char="00A8"/>
            </w:r>
            <w:r>
              <w:rPr>
                <w:rFonts w:hint="eastAsia" w:ascii="仿宋" w:hAnsi="仿宋" w:eastAsia="仿宋" w:cs="仿宋"/>
                <w:bCs/>
                <w:highlight w:val="none"/>
                <w:lang w:eastAsia="zh-CN"/>
              </w:rPr>
              <w:t xml:space="preserve">交通运输业 </w:t>
            </w:r>
            <w:r>
              <w:rPr>
                <w:rFonts w:hint="eastAsia" w:ascii="仿宋" w:hAnsi="仿宋" w:eastAsia="仿宋" w:cs="仿宋"/>
                <w:bCs/>
                <w:highlight w:val="none"/>
              </w:rPr>
              <w:sym w:font="Wingdings" w:char="00A8"/>
            </w:r>
            <w:r>
              <w:rPr>
                <w:rFonts w:hint="eastAsia" w:ascii="仿宋" w:hAnsi="仿宋" w:eastAsia="仿宋" w:cs="仿宋"/>
                <w:bCs/>
                <w:highlight w:val="none"/>
                <w:lang w:eastAsia="zh-CN"/>
              </w:rPr>
              <w:t xml:space="preserve">仓储业 </w:t>
            </w:r>
            <w:r>
              <w:rPr>
                <w:rFonts w:hint="eastAsia" w:ascii="仿宋" w:hAnsi="仿宋" w:eastAsia="仿宋" w:cs="仿宋"/>
                <w:bCs/>
                <w:highlight w:val="none"/>
              </w:rPr>
              <w:sym w:font="Wingdings" w:char="00A8"/>
            </w:r>
            <w:r>
              <w:rPr>
                <w:rFonts w:hint="eastAsia" w:ascii="仿宋" w:hAnsi="仿宋" w:eastAsia="仿宋" w:cs="仿宋"/>
                <w:bCs/>
                <w:highlight w:val="none"/>
                <w:lang w:eastAsia="zh-CN"/>
              </w:rPr>
              <w:t xml:space="preserve">邮政业 </w:t>
            </w:r>
            <w:r>
              <w:rPr>
                <w:rFonts w:hint="eastAsia" w:ascii="仿宋" w:hAnsi="仿宋" w:eastAsia="仿宋" w:cs="仿宋"/>
                <w:bCs/>
                <w:highlight w:val="none"/>
              </w:rPr>
              <w:sym w:font="Wingdings" w:char="00A8"/>
            </w:r>
            <w:r>
              <w:rPr>
                <w:rFonts w:hint="eastAsia" w:ascii="仿宋" w:hAnsi="仿宋" w:eastAsia="仿宋" w:cs="仿宋"/>
                <w:bCs/>
                <w:highlight w:val="none"/>
                <w:lang w:eastAsia="zh-CN"/>
              </w:rPr>
              <w:t xml:space="preserve">住宿业 </w:t>
            </w:r>
            <w:r>
              <w:rPr>
                <w:rFonts w:hint="eastAsia" w:ascii="仿宋" w:hAnsi="仿宋" w:eastAsia="仿宋" w:cs="仿宋"/>
                <w:bCs/>
                <w:highlight w:val="none"/>
              </w:rPr>
              <w:sym w:font="Wingdings" w:char="00A8"/>
            </w:r>
            <w:r>
              <w:rPr>
                <w:rFonts w:hint="eastAsia" w:ascii="仿宋" w:hAnsi="仿宋" w:eastAsia="仿宋" w:cs="仿宋"/>
                <w:bCs/>
                <w:highlight w:val="none"/>
                <w:lang w:eastAsia="zh-CN"/>
              </w:rPr>
              <w:t xml:space="preserve">餐饮业 </w:t>
            </w:r>
            <w:r>
              <w:rPr>
                <w:rFonts w:hint="eastAsia" w:ascii="仿宋" w:hAnsi="仿宋" w:eastAsia="仿宋" w:cs="仿宋"/>
                <w:bCs/>
                <w:highlight w:val="none"/>
              </w:rPr>
              <w:sym w:font="Wingdings" w:char="00A8"/>
            </w:r>
            <w:r>
              <w:rPr>
                <w:rFonts w:hint="eastAsia" w:ascii="仿宋" w:hAnsi="仿宋" w:eastAsia="仿宋" w:cs="仿宋"/>
                <w:bCs/>
                <w:highlight w:val="none"/>
                <w:lang w:eastAsia="zh-CN"/>
              </w:rPr>
              <w:t xml:space="preserve">信息运输业 </w:t>
            </w:r>
            <w:r>
              <w:rPr>
                <w:rFonts w:hint="eastAsia" w:ascii="仿宋" w:hAnsi="仿宋" w:eastAsia="仿宋" w:cs="仿宋"/>
                <w:bCs/>
                <w:highlight w:val="none"/>
              </w:rPr>
              <w:sym w:font="Wingdings" w:char="00A8"/>
            </w:r>
            <w:r>
              <w:rPr>
                <w:rFonts w:hint="eastAsia" w:ascii="仿宋" w:hAnsi="仿宋" w:eastAsia="仿宋" w:cs="仿宋"/>
                <w:bCs/>
                <w:highlight w:val="none"/>
                <w:lang w:eastAsia="zh-CN"/>
              </w:rPr>
              <w:t xml:space="preserve">软件和信息技术服务业 </w:t>
            </w:r>
            <w:r>
              <w:rPr>
                <w:rFonts w:hint="eastAsia" w:ascii="仿宋" w:hAnsi="仿宋" w:eastAsia="仿宋" w:cs="仿宋"/>
                <w:bCs/>
                <w:highlight w:val="none"/>
              </w:rPr>
              <w:sym w:font="Wingdings" w:char="00A8"/>
            </w:r>
            <w:r>
              <w:rPr>
                <w:rFonts w:hint="eastAsia" w:ascii="仿宋" w:hAnsi="仿宋" w:eastAsia="仿宋" w:cs="仿宋"/>
                <w:bCs/>
                <w:highlight w:val="none"/>
                <w:lang w:eastAsia="zh-CN"/>
              </w:rPr>
              <w:t xml:space="preserve">房地产开发经营 </w:t>
            </w:r>
            <w:r>
              <w:rPr>
                <w:rFonts w:hint="eastAsia" w:ascii="仿宋" w:hAnsi="仿宋" w:eastAsia="仿宋" w:cs="仿宋"/>
                <w:bCs/>
                <w:highlight w:val="none"/>
              </w:rPr>
              <w:sym w:font="Wingdings" w:char="00A8"/>
            </w:r>
            <w:r>
              <w:rPr>
                <w:rFonts w:hint="eastAsia" w:ascii="仿宋" w:hAnsi="仿宋" w:eastAsia="仿宋" w:cs="仿宋"/>
                <w:bCs/>
                <w:highlight w:val="none"/>
                <w:lang w:eastAsia="zh-CN"/>
              </w:rPr>
              <w:t xml:space="preserve">物业管理 </w:t>
            </w:r>
            <w:r>
              <w:rPr>
                <w:rFonts w:hint="eastAsia" w:ascii="仿宋" w:hAnsi="仿宋" w:eastAsia="仿宋" w:cs="仿宋"/>
                <w:bCs/>
                <w:highlight w:val="none"/>
              </w:rPr>
              <w:sym w:font="Wingdings" w:char="00A8"/>
            </w:r>
            <w:r>
              <w:rPr>
                <w:rFonts w:hint="eastAsia" w:ascii="仿宋" w:hAnsi="仿宋" w:eastAsia="仿宋" w:cs="仿宋"/>
                <w:bCs/>
                <w:highlight w:val="none"/>
                <w:lang w:eastAsia="zh-CN"/>
              </w:rPr>
              <w:t xml:space="preserve">租赁和商务服务业 </w:t>
            </w:r>
            <w:r>
              <w:rPr>
                <w:rFonts w:hint="eastAsia" w:ascii="仿宋" w:hAnsi="仿宋" w:eastAsia="仿宋" w:cs="仿宋"/>
                <w:bCs/>
                <w:highlight w:val="none"/>
              </w:rPr>
              <w:sym w:font="Wingdings" w:char="00A8"/>
            </w:r>
            <w:r>
              <w:rPr>
                <w:rFonts w:hint="eastAsia" w:ascii="仿宋" w:hAnsi="仿宋" w:eastAsia="仿宋" w:cs="仿宋"/>
                <w:bCs/>
                <w:highlight w:val="none"/>
                <w:lang w:eastAsia="zh-CN"/>
              </w:rPr>
              <w:t>其他未列明行业</w:t>
            </w:r>
          </w:p>
        </w:tc>
      </w:tr>
      <w:tr w14:paraId="4B1FA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jc w:val="center"/>
        </w:trPr>
        <w:tc>
          <w:tcPr>
            <w:tcW w:w="1753" w:type="dxa"/>
            <w:vAlign w:val="center"/>
          </w:tcPr>
          <w:p w14:paraId="511C6204">
            <w:pPr>
              <w:pStyle w:val="71"/>
              <w:widowControl/>
              <w:autoSpaceDE w:val="0"/>
              <w:autoSpaceDN w:val="0"/>
              <w:snapToGrid w:val="0"/>
              <w:jc w:val="center"/>
              <w:rPr>
                <w:rFonts w:ascii="仿宋" w:hAnsi="仿宋" w:eastAsia="仿宋" w:cs="仿宋"/>
                <w:snapToGrid w:val="0"/>
                <w:color w:val="000000"/>
                <w:kern w:val="0"/>
              </w:rPr>
            </w:pPr>
            <w:r>
              <w:rPr>
                <w:rFonts w:hint="eastAsia" w:ascii="仿宋" w:hAnsi="仿宋" w:eastAsia="仿宋" w:cs="仿宋"/>
              </w:rPr>
              <w:t>其他</w:t>
            </w:r>
          </w:p>
        </w:tc>
        <w:tc>
          <w:tcPr>
            <w:tcW w:w="7083" w:type="dxa"/>
            <w:vAlign w:val="center"/>
          </w:tcPr>
          <w:p w14:paraId="3A655426">
            <w:pPr>
              <w:pStyle w:val="71"/>
              <w:widowControl/>
              <w:autoSpaceDE w:val="0"/>
              <w:autoSpaceDN w:val="0"/>
              <w:snapToGrid w:val="0"/>
              <w:ind w:right="107"/>
              <w:rPr>
                <w:rFonts w:ascii="仿宋" w:hAnsi="仿宋" w:eastAsia="仿宋" w:cs="仿宋"/>
                <w:lang w:eastAsia="zh-CN"/>
              </w:rPr>
            </w:pPr>
            <w:r>
              <w:rPr>
                <w:rFonts w:hint="eastAsia" w:ascii="仿宋" w:hAnsi="仿宋" w:eastAsia="仿宋" w:cs="仿宋"/>
                <w:b/>
                <w:bCs/>
                <w:lang w:eastAsia="zh-CN"/>
              </w:rPr>
              <w:t>1、各投标人须在“山西省政府采购网—投标人库”进行注册，并登录“投标人库”的“注册信息维护</w:t>
            </w:r>
            <w:r>
              <w:rPr>
                <w:rFonts w:hint="eastAsia" w:ascii="仿宋" w:hAnsi="仿宋" w:eastAsia="仿宋" w:cs="仿宋"/>
                <w:lang w:eastAsia="zh-CN"/>
              </w:rPr>
              <w:t xml:space="preserve"> </w:t>
            </w:r>
            <w:r>
              <w:rPr>
                <w:rFonts w:hint="eastAsia" w:ascii="仿宋" w:hAnsi="仿宋" w:eastAsia="仿宋" w:cs="仿宋"/>
                <w:b/>
                <w:bCs/>
                <w:lang w:eastAsia="zh-CN"/>
              </w:rPr>
              <w:t>”进行自主备案。</w:t>
            </w:r>
          </w:p>
          <w:p w14:paraId="79A12227">
            <w:pPr>
              <w:pStyle w:val="71"/>
              <w:widowControl/>
              <w:autoSpaceDE w:val="0"/>
              <w:autoSpaceDN w:val="0"/>
              <w:snapToGrid w:val="0"/>
              <w:rPr>
                <w:rFonts w:ascii="仿宋" w:hAnsi="仿宋" w:eastAsia="仿宋" w:cs="仿宋"/>
                <w:snapToGrid w:val="0"/>
                <w:color w:val="000000"/>
                <w:kern w:val="0"/>
                <w:lang w:eastAsia="zh-CN"/>
              </w:rPr>
            </w:pPr>
            <w:r>
              <w:rPr>
                <w:rFonts w:hint="eastAsia" w:ascii="仿宋" w:hAnsi="仿宋" w:eastAsia="仿宋" w:cs="仿宋"/>
                <w:b/>
                <w:bCs/>
                <w:lang w:eastAsia="zh-CN"/>
              </w:rPr>
              <w:t>2、针对本项目的质疑需一次性提出，多次提出将不予受理。未按本项目公告规定获取采购文件的潜在投标人不得对采购文件提出质疑。</w:t>
            </w:r>
          </w:p>
        </w:tc>
      </w:tr>
      <w:tr w14:paraId="0C1F2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6" w:hRule="atLeast"/>
          <w:jc w:val="center"/>
        </w:trPr>
        <w:tc>
          <w:tcPr>
            <w:tcW w:w="8836" w:type="dxa"/>
            <w:gridSpan w:val="2"/>
            <w:vAlign w:val="center"/>
          </w:tcPr>
          <w:p w14:paraId="4A5C31D0">
            <w:pPr>
              <w:widowControl/>
              <w:autoSpaceDE w:val="0"/>
              <w:autoSpaceDN w:val="0"/>
              <w:snapToGrid w:val="0"/>
              <w:spacing w:line="360" w:lineRule="auto"/>
              <w:outlineLvl w:val="0"/>
              <w:rPr>
                <w:rFonts w:ascii="仿宋" w:hAnsi="仿宋" w:eastAsia="仿宋" w:cs="仿宋"/>
                <w:sz w:val="24"/>
              </w:rPr>
            </w:pPr>
            <w:bookmarkStart w:id="43" w:name="_Toc18752"/>
            <w:r>
              <w:rPr>
                <w:rFonts w:hint="eastAsia" w:ascii="仿宋" w:hAnsi="仿宋" w:eastAsia="仿宋" w:cs="仿宋"/>
                <w:sz w:val="24"/>
              </w:rPr>
              <w:t>为贯彻落实《山西省政府采购信用融资工作方案（试行）》，优化营商环境，加大政府采购支持市场主体培育、金融支持实体经济发展的力度，充分发挥政府采购促进中小企业发展的政策功能，进一步推进稳住经济一揽子政策措施落实，推动我市政府采购合同融资工作的顺利进行。</w:t>
            </w:r>
            <w:bookmarkEnd w:id="43"/>
          </w:p>
          <w:p w14:paraId="2687F66A">
            <w:pPr>
              <w:widowControl/>
              <w:autoSpaceDE w:val="0"/>
              <w:autoSpaceDN w:val="0"/>
              <w:snapToGrid w:val="0"/>
              <w:spacing w:line="360" w:lineRule="auto"/>
              <w:rPr>
                <w:rFonts w:ascii="仿宋" w:hAnsi="仿宋" w:eastAsia="仿宋" w:cs="仿宋"/>
                <w:b/>
                <w:bCs/>
                <w:sz w:val="24"/>
              </w:rPr>
            </w:pPr>
            <w:r>
              <w:rPr>
                <w:rFonts w:hint="eastAsia" w:ascii="仿宋" w:hAnsi="仿宋" w:eastAsia="仿宋" w:cs="仿宋"/>
                <w:sz w:val="24"/>
              </w:rPr>
              <w:t>凡符合要求且自愿选择“政采智贷”的中标供应商，可在“中国政府采购网山西分网（山西省政府采购网，http://www.ccgp-shanxi.gov.cn/）”，点击“政采智贷”，进入“山西政府采购信用融资平台”页面，按照《山西省“政采智贷”业务操作指南》办理该项业务。同时，参与“政采智贷”的供应商，应严格按照政府采购合同履约，严格按照信贷合同偿还债务。</w:t>
            </w:r>
          </w:p>
        </w:tc>
      </w:tr>
      <w:bookmarkEnd w:id="34"/>
      <w:bookmarkEnd w:id="35"/>
      <w:bookmarkEnd w:id="36"/>
      <w:bookmarkEnd w:id="37"/>
      <w:bookmarkEnd w:id="38"/>
      <w:bookmarkEnd w:id="39"/>
      <w:bookmarkEnd w:id="40"/>
      <w:bookmarkEnd w:id="41"/>
      <w:bookmarkEnd w:id="42"/>
    </w:tbl>
    <w:p w14:paraId="7B23D2B0">
      <w:pPr>
        <w:widowControl/>
        <w:jc w:val="left"/>
      </w:pPr>
      <w:bookmarkStart w:id="44" w:name="_Toc403568449"/>
      <w:bookmarkStart w:id="45" w:name="_Toc438657202"/>
      <w:bookmarkStart w:id="46" w:name="_Toc423774950"/>
      <w:bookmarkStart w:id="47" w:name="_Toc421696013"/>
      <w:bookmarkStart w:id="48" w:name="_Toc3517"/>
      <w:bookmarkStart w:id="49" w:name="_Toc425601826"/>
      <w:bookmarkStart w:id="50" w:name="_Toc427830385"/>
      <w:bookmarkStart w:id="51" w:name="_Toc439961512"/>
      <w:bookmarkStart w:id="52" w:name="_Toc422731828"/>
      <w:bookmarkStart w:id="53" w:name="_Toc435275582"/>
      <w:r>
        <w:rPr>
          <w:rFonts w:hint="eastAsia" w:ascii="宋体" w:hAnsi="宋体" w:cs="宋体"/>
          <w:b/>
          <w:bCs/>
          <w:color w:val="000000"/>
          <w:kern w:val="0"/>
          <w:sz w:val="36"/>
          <w:szCs w:val="36"/>
        </w:rPr>
        <w:t xml:space="preserve"> </w:t>
      </w:r>
    </w:p>
    <w:p w14:paraId="37FE11C8">
      <w:pPr>
        <w:snapToGrid w:val="0"/>
        <w:spacing w:line="360" w:lineRule="auto"/>
        <w:ind w:firstLine="622" w:firstLineChars="200"/>
        <w:jc w:val="center"/>
        <w:rPr>
          <w:rFonts w:hint="eastAsia" w:ascii="仿宋" w:hAnsi="仿宋" w:eastAsia="仿宋" w:cs="仿宋"/>
          <w:b/>
          <w:bCs/>
          <w:sz w:val="31"/>
          <w:szCs w:val="31"/>
        </w:rPr>
      </w:pPr>
    </w:p>
    <w:p w14:paraId="4737190C">
      <w:pPr>
        <w:snapToGrid w:val="0"/>
        <w:spacing w:line="360" w:lineRule="auto"/>
        <w:ind w:firstLine="622" w:firstLineChars="200"/>
        <w:jc w:val="center"/>
        <w:rPr>
          <w:rFonts w:hint="eastAsia" w:ascii="仿宋" w:hAnsi="仿宋" w:eastAsia="仿宋" w:cs="仿宋"/>
          <w:b/>
          <w:bCs/>
          <w:sz w:val="31"/>
          <w:szCs w:val="31"/>
        </w:rPr>
      </w:pPr>
    </w:p>
    <w:p w14:paraId="161C0F19">
      <w:pPr>
        <w:snapToGrid w:val="0"/>
        <w:spacing w:line="360" w:lineRule="auto"/>
        <w:ind w:firstLine="622" w:firstLineChars="200"/>
        <w:jc w:val="center"/>
        <w:rPr>
          <w:rFonts w:hint="eastAsia" w:ascii="仿宋" w:hAnsi="仿宋" w:eastAsia="仿宋" w:cs="仿宋"/>
          <w:b/>
          <w:bCs/>
          <w:sz w:val="31"/>
          <w:szCs w:val="31"/>
        </w:rPr>
      </w:pPr>
    </w:p>
    <w:p w14:paraId="60BE2E41">
      <w:pPr>
        <w:snapToGrid w:val="0"/>
        <w:spacing w:line="360" w:lineRule="auto"/>
        <w:ind w:firstLine="622" w:firstLineChars="200"/>
        <w:jc w:val="center"/>
        <w:rPr>
          <w:rFonts w:ascii="仿宋" w:hAnsi="仿宋" w:eastAsia="仿宋" w:cs="仿宋"/>
          <w:sz w:val="31"/>
          <w:szCs w:val="31"/>
        </w:rPr>
      </w:pPr>
      <w:r>
        <w:rPr>
          <w:rFonts w:hint="eastAsia" w:ascii="仿宋" w:hAnsi="仿宋" w:eastAsia="仿宋" w:cs="仿宋"/>
          <w:b/>
          <w:bCs/>
          <w:sz w:val="31"/>
          <w:szCs w:val="31"/>
        </w:rPr>
        <w:t>投标须知正文</w:t>
      </w:r>
    </w:p>
    <w:p w14:paraId="2123C112">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1.适用范围 </w:t>
      </w:r>
    </w:p>
    <w:p w14:paraId="141C1858">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1.1 本招标文件仅适用于本次采购活动。 </w:t>
      </w:r>
    </w:p>
    <w:p w14:paraId="0A94C565">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2.定义 </w:t>
      </w:r>
    </w:p>
    <w:p w14:paraId="0942CA92">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2.1“采购代理机构” 指在招标人委托的范围内依法开展采购活动，组织本次招标活动的执行机构，即沁源县国源工程咨询有限公司。 </w:t>
      </w:r>
    </w:p>
    <w:p w14:paraId="758912A6">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2.2“招标人”是指依法进行政府采购的国家机关、事业单位、团体组织，即本次招标活动的采购单位。 </w:t>
      </w:r>
    </w:p>
    <w:p w14:paraId="766FCC23">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2.3“投标人”是指响应招标、参加投标竞争的法人、其他组织或者自然人。 </w:t>
      </w:r>
    </w:p>
    <w:p w14:paraId="721B580E">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2.4“中标人”是指经过评标委员会评审后，符合本次招标要求的投标人。 </w:t>
      </w:r>
    </w:p>
    <w:p w14:paraId="243B0E0F">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2.5“投标货物”是指各种形态和种类的物品，包括原材料、设备、产品、辅件配件、备品备件、软件、服务等标的物。 </w:t>
      </w:r>
    </w:p>
    <w:p w14:paraId="1A44C696">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2.6“服务承诺”是指为了保障项目顺利实施由投标人承担的货物的提供、运输、安装、调试、技术指导、培训以及售前、售中、售后服务和投标人承诺的其他类似服务。 </w:t>
      </w:r>
    </w:p>
    <w:p w14:paraId="416C1A64">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2.7“产品缺陷”是指投标货物的零部件、制造、装配或说明指示等方面存在的潜在隐患或有碍产品使用安全和产品使用寿命等情形。 </w:t>
      </w:r>
    </w:p>
    <w:p w14:paraId="392A27AC">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2.8“欺诈行为”是指为了影响采购过程或合同实施过程虚报、谎报、隐瞒事实，以假充真，以次充好，虚假承诺，损害国家公共利益的行为。 </w:t>
      </w:r>
    </w:p>
    <w:p w14:paraId="436936B2">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2.9 本须知中单独对货物所描述的要求，只针对涉及采购货物。 </w:t>
      </w:r>
    </w:p>
    <w:p w14:paraId="11F8981B">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3.投标人资格 </w:t>
      </w:r>
    </w:p>
    <w:p w14:paraId="15C86FC1">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3.1 符合《政府采购法》第二十二条、《政府采购法实施条例》第十七条等相关法 律法规的规定。 </w:t>
      </w:r>
    </w:p>
    <w:p w14:paraId="77DE51B1">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3.2 符合招标公告有关要求，承认并履行招标文件各项规定。 </w:t>
      </w:r>
    </w:p>
    <w:p w14:paraId="7F2FE409">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3.3 能够承担投标过程及履行采购合同中的全部责任与义务。 </w:t>
      </w:r>
    </w:p>
    <w:p w14:paraId="6399E22D">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3.4 投标单位负责人为同一人或存在直接控股、管理关系的不同投标人，不得参加同一合同项下的投标。 </w:t>
      </w:r>
    </w:p>
    <w:p w14:paraId="6ECA614E">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4.知识产权 </w:t>
      </w:r>
    </w:p>
    <w:p w14:paraId="3F37FF0C">
      <w:pPr>
        <w:widowControl/>
        <w:spacing w:line="360" w:lineRule="auto"/>
        <w:ind w:firstLine="480" w:firstLineChars="200"/>
        <w:jc w:val="left"/>
        <w:rPr>
          <w:rFonts w:ascii="仿宋" w:hAnsi="仿宋" w:eastAsia="仿宋" w:cs="仿宋"/>
          <w:sz w:val="24"/>
          <w:highlight w:val="none"/>
        </w:rPr>
      </w:pPr>
      <w:r>
        <w:rPr>
          <w:rFonts w:hint="eastAsia" w:ascii="仿宋" w:hAnsi="仿宋" w:eastAsia="仿宋" w:cs="仿宋"/>
          <w:color w:val="000000"/>
          <w:kern w:val="0"/>
          <w:sz w:val="24"/>
        </w:rPr>
        <w:t>4.1 投</w:t>
      </w:r>
      <w:r>
        <w:rPr>
          <w:rFonts w:hint="eastAsia" w:ascii="仿宋" w:hAnsi="仿宋" w:eastAsia="仿宋" w:cs="仿宋"/>
          <w:color w:val="000000"/>
          <w:kern w:val="0"/>
          <w:sz w:val="24"/>
          <w:highlight w:val="none"/>
        </w:rPr>
        <w:t xml:space="preserve">标人须保证，招标人在中华人民共和国境内使用投标货物、资料、技术、服务或其任何一部分时，享有不受限制的无偿使用权，且免受第三方提出的包括但不限于因侵犯其专利权、商标权或工业设计权等知识产权而引起的法律或经济纠纷。如因招标人使用而遭受第三方主张权利的，投标人须承担全部赔偿责任，包括但不限于招标人、 采购代理机构的责任。 </w:t>
      </w:r>
    </w:p>
    <w:p w14:paraId="558FB848">
      <w:pPr>
        <w:widowControl/>
        <w:spacing w:line="360" w:lineRule="auto"/>
        <w:ind w:firstLine="480" w:firstLineChars="200"/>
        <w:jc w:val="left"/>
        <w:rPr>
          <w:rFonts w:ascii="仿宋" w:hAnsi="仿宋" w:eastAsia="仿宋" w:cs="仿宋"/>
          <w:sz w:val="24"/>
          <w:highlight w:val="none"/>
        </w:rPr>
      </w:pPr>
      <w:r>
        <w:rPr>
          <w:rFonts w:hint="eastAsia" w:ascii="仿宋" w:hAnsi="仿宋" w:eastAsia="仿宋" w:cs="仿宋"/>
          <w:color w:val="000000"/>
          <w:kern w:val="0"/>
          <w:sz w:val="24"/>
          <w:highlight w:val="none"/>
        </w:rPr>
        <w:t xml:space="preserve">4.2 如投标人不拥有投标货物、资料、技术、服务等的知识产权，则投标报价中已包含招标人使用该知识的一切相关费用；否则，由此造成的一切损失由投标人承担。 </w:t>
      </w:r>
    </w:p>
    <w:p w14:paraId="50331AFA">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4.3 投标人如欲在项目实施过程中采用自有知识成果，须在投标文件中声明，并提供相关知识产权证明文件。使用该知识成果后，投标人须提供开发接口和开发手册等技术文档。 </w:t>
      </w:r>
    </w:p>
    <w:p w14:paraId="6CBBD407">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4.4 系统软件、通用软件必须是具有在中国境内的合法使用权或版权的正版软件，涉及到第三方提出侵权或知识产权的起诉及支付版税等费用由投标人承担所有责任及费用。 </w:t>
      </w:r>
    </w:p>
    <w:p w14:paraId="7A859AEE">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5.投标有效期 </w:t>
      </w:r>
    </w:p>
    <w:p w14:paraId="0D2D7801">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5.1 投标有效期自提交投标文件的截止之日起算 90 天。 </w:t>
      </w:r>
    </w:p>
    <w:p w14:paraId="4F0ABF4D">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5.2 在特殊情况下，招标人或采购代理机构可与投标人协商延长投标有效期。 </w:t>
      </w:r>
    </w:p>
    <w:p w14:paraId="29A8DD4F">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5.3 项目履约期限超过“提交投标文件的截止之日起算 90 天”的，投标有效期延长至合同全面履行完毕。 </w:t>
      </w:r>
    </w:p>
    <w:p w14:paraId="498E2A61">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6. 投标费用 </w:t>
      </w:r>
    </w:p>
    <w:p w14:paraId="3ED22E58">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6.1 无论投标结果如何，投标人应自行承担参加投标相关的全部费用。 </w:t>
      </w:r>
    </w:p>
    <w:p w14:paraId="7CF3406F">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7.采购代理机构的权利 </w:t>
      </w:r>
    </w:p>
    <w:p w14:paraId="3ECF7933">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7.1 采购代理机构依据《中华人民共和国政府采购法》《中华人民共和国政府采购法实施条例》《政府采购货物和服务招标投标管理办法》和有关法律法规及规章规定， 执行取消此采购任务的情况下，无需对受影响的投标人承担任何责任。 </w:t>
      </w:r>
    </w:p>
    <w:p w14:paraId="0FE4F481">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8.解释权 </w:t>
      </w:r>
    </w:p>
    <w:p w14:paraId="452EB6ED">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8.1 本次招标文件的最终解释权属于沁源县国源工程咨询有限公司。 </w:t>
      </w:r>
    </w:p>
    <w:p w14:paraId="6C4F079B">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(二) 招标文件 </w:t>
      </w:r>
    </w:p>
    <w:p w14:paraId="541CAE90">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9.招标文件的构成 </w:t>
      </w:r>
    </w:p>
    <w:p w14:paraId="1BF89399">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9.1 招标文件包括： </w:t>
      </w:r>
    </w:p>
    <w:p w14:paraId="49ABA4D6">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（1）招标公告 </w:t>
      </w:r>
    </w:p>
    <w:p w14:paraId="7529D4CE">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（2）投标人须知前附表 </w:t>
      </w:r>
    </w:p>
    <w:p w14:paraId="55174A59">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14（3）投标人须知 </w:t>
      </w:r>
    </w:p>
    <w:p w14:paraId="12FA3F70">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（4）评标标准和评标方法 </w:t>
      </w:r>
    </w:p>
    <w:p w14:paraId="55C20511">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（5）商务、技术要求 </w:t>
      </w:r>
    </w:p>
    <w:p w14:paraId="68B2EA46">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（6）拟签订的合同文本 </w:t>
      </w:r>
    </w:p>
    <w:p w14:paraId="417F6F52">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（7）投标文件格式 </w:t>
      </w:r>
    </w:p>
    <w:p w14:paraId="31939B0C">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（8）招标文件的澄清公告以及、答疑、变更或补充通知等 </w:t>
      </w:r>
    </w:p>
    <w:p w14:paraId="2085F541">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由招标人或采购代理机构提供的所有资料被视为保密资料，仅被用于本项目规定的用途。除非得到招标人或采购代理机构的同意，不能向任何第三方透露。开标结束后，应招标人或采购代理机构要求，投标人应归还所有从招标人或采购代理机构处获得的保密资料。 </w:t>
      </w:r>
    </w:p>
    <w:p w14:paraId="1368E241">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10.招标文件的澄清和修改 </w:t>
      </w:r>
    </w:p>
    <w:p w14:paraId="16F4A70E">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10.1 任何要求澄清招标文件的投标人，应在法定时限内以书面形式通知采购代理机构。 </w:t>
      </w:r>
    </w:p>
    <w:p w14:paraId="4E06A09A">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10.2 在投标截止日前的任何时候，无论出于何种原因，采购代理机构可主动地或在解答投标人提出的问题时对招标文件进行澄清或修改。 </w:t>
      </w:r>
    </w:p>
    <w:p w14:paraId="107CFC0C">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10.3 招标文件的澄清和修改将在财政部门指定的政府采购信息发布媒体《中国山西政府采购网》以澄清公告的形式予以公布，招标文件澄清、修改相关信息会发送至已（领取）购买招标文件投标人提供的邮箱，并以电话形式告知，投标人有义务自行查收。 </w:t>
      </w:r>
    </w:p>
    <w:p w14:paraId="0D9ADCEA">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(三) 投标文件 </w:t>
      </w:r>
    </w:p>
    <w:p w14:paraId="40D31804">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11.投标文件的要求 </w:t>
      </w:r>
    </w:p>
    <w:p w14:paraId="32F3963F">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11.1 投标文件的构成： </w:t>
      </w:r>
    </w:p>
    <w:p w14:paraId="361883CA">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（1）资格审查部分 </w:t>
      </w:r>
    </w:p>
    <w:p w14:paraId="71D31418">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（2）商务技术部分 </w:t>
      </w:r>
    </w:p>
    <w:p w14:paraId="75D5982C">
      <w:pPr>
        <w:widowControl/>
        <w:spacing w:line="360" w:lineRule="auto"/>
        <w:ind w:firstLine="480" w:firstLineChars="200"/>
        <w:jc w:val="left"/>
        <w:rPr>
          <w:rFonts w:ascii="仿宋" w:hAnsi="仿宋" w:eastAsia="仿宋" w:cs="仿宋"/>
          <w:sz w:val="24"/>
          <w:highlight w:val="none"/>
        </w:rPr>
      </w:pPr>
      <w:r>
        <w:rPr>
          <w:rFonts w:hint="eastAsia" w:ascii="仿宋" w:hAnsi="仿宋" w:eastAsia="仿宋" w:cs="仿宋"/>
          <w:color w:val="000000"/>
          <w:kern w:val="0"/>
          <w:sz w:val="24"/>
        </w:rPr>
        <w:t xml:space="preserve">11.2 编排要求 </w:t>
      </w:r>
    </w:p>
    <w:p w14:paraId="338A80BF">
      <w:pPr>
        <w:widowControl/>
        <w:spacing w:line="360" w:lineRule="auto"/>
        <w:ind w:firstLine="480" w:firstLineChars="200"/>
        <w:jc w:val="left"/>
        <w:rPr>
          <w:rFonts w:ascii="仿宋" w:hAnsi="仿宋" w:eastAsia="仿宋" w:cs="仿宋"/>
          <w:sz w:val="24"/>
          <w:highlight w:val="none"/>
        </w:rPr>
      </w:pPr>
      <w:r>
        <w:rPr>
          <w:rFonts w:hint="eastAsia" w:ascii="仿宋" w:hAnsi="仿宋" w:eastAsia="仿宋" w:cs="仿宋"/>
          <w:color w:val="000000"/>
          <w:kern w:val="0"/>
          <w:sz w:val="24"/>
          <w:highlight w:val="none"/>
        </w:rPr>
        <w:t xml:space="preserve">投标文件规格幅面（A4）；按照招标文件第七部分要求和编排顺序，统一编目、正序编排页码（投标文件中扫描件或影印件及彩色宣传资料等均须与投标文件正文一起逐页编排页码）。法人身份证及授权人身份证扫描件上加盖公章，由于编排混乱导致投标文件被误读或查找不到，其责任应当由投标人承担。 </w:t>
      </w:r>
    </w:p>
    <w:p w14:paraId="387E5C09">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11.3 格式要求 </w:t>
      </w:r>
    </w:p>
    <w:p w14:paraId="4F2A5CAC">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本招标文件第七部分已提供“投标文件格式”的，应按照格式要求编制（投标人可以对所提供的格式进行扩展，但不得减少格式中要求的内容，否则投标无效），</w:t>
      </w:r>
      <w:r>
        <w:rPr>
          <w:rFonts w:hint="eastAsia" w:ascii="仿宋" w:hAnsi="仿宋" w:eastAsia="仿宋" w:cs="仿宋"/>
          <w:color w:val="000000"/>
          <w:kern w:val="0"/>
          <w:sz w:val="24"/>
          <w:highlight w:val="none"/>
        </w:rPr>
        <w:t>没有提供格式的，投标人自拟。</w:t>
      </w:r>
      <w:r>
        <w:rPr>
          <w:rFonts w:hint="eastAsia" w:ascii="仿宋" w:hAnsi="仿宋" w:eastAsia="仿宋" w:cs="仿宋"/>
          <w:color w:val="000000"/>
          <w:kern w:val="0"/>
          <w:sz w:val="24"/>
        </w:rPr>
        <w:t xml:space="preserve"> </w:t>
      </w:r>
    </w:p>
    <w:p w14:paraId="78C5296D">
      <w:pPr>
        <w:widowControl/>
        <w:spacing w:line="360" w:lineRule="auto"/>
        <w:ind w:firstLine="480" w:firstLineChars="200"/>
        <w:jc w:val="left"/>
        <w:rPr>
          <w:rFonts w:ascii="仿宋" w:hAnsi="仿宋" w:eastAsia="仿宋" w:cs="仿宋"/>
          <w:sz w:val="24"/>
          <w:highlight w:val="none"/>
        </w:rPr>
      </w:pPr>
      <w:r>
        <w:rPr>
          <w:rFonts w:hint="eastAsia" w:ascii="仿宋" w:hAnsi="仿宋" w:eastAsia="仿宋" w:cs="仿宋"/>
          <w:color w:val="000000"/>
          <w:kern w:val="0"/>
          <w:sz w:val="24"/>
          <w:highlight w:val="none"/>
        </w:rPr>
        <w:t xml:space="preserve">11.4 投标文件的审查 </w:t>
      </w:r>
    </w:p>
    <w:p w14:paraId="0EE7E08F">
      <w:pPr>
        <w:widowControl/>
        <w:spacing w:line="360" w:lineRule="auto"/>
        <w:ind w:firstLine="480" w:firstLineChars="200"/>
        <w:jc w:val="left"/>
        <w:rPr>
          <w:rFonts w:ascii="仿宋" w:hAnsi="仿宋" w:eastAsia="仿宋" w:cs="仿宋"/>
          <w:sz w:val="24"/>
          <w:highlight w:val="none"/>
        </w:rPr>
      </w:pPr>
      <w:r>
        <w:rPr>
          <w:rFonts w:hint="eastAsia" w:ascii="仿宋" w:hAnsi="仿宋" w:eastAsia="仿宋" w:cs="仿宋"/>
          <w:color w:val="000000"/>
          <w:kern w:val="0"/>
          <w:sz w:val="24"/>
          <w:highlight w:val="none"/>
        </w:rPr>
        <w:t>（1）有效性、完整性和响应程度审查，由评标小组依据招标文件的规定进行审查，以确定响应文件是否对招标文件的实质性要求</w:t>
      </w:r>
      <w:r>
        <w:rPr>
          <w:rFonts w:hint="eastAsia" w:ascii="仿宋" w:hAnsi="仿宋" w:eastAsia="仿宋" w:cs="仿宋"/>
          <w:color w:val="000000"/>
          <w:kern w:val="0"/>
          <w:sz w:val="24"/>
          <w:highlight w:val="none"/>
          <w:lang w:val="en-US" w:eastAsia="zh-CN"/>
        </w:rPr>
        <w:t>做</w:t>
      </w:r>
      <w:r>
        <w:rPr>
          <w:rFonts w:hint="eastAsia" w:ascii="仿宋" w:hAnsi="仿宋" w:eastAsia="仿宋" w:cs="仿宋"/>
          <w:color w:val="000000"/>
          <w:kern w:val="0"/>
          <w:sz w:val="24"/>
          <w:highlight w:val="none"/>
        </w:rPr>
        <w:t xml:space="preserve">出响应； </w:t>
      </w:r>
    </w:p>
    <w:p w14:paraId="38BEF1A8">
      <w:pPr>
        <w:widowControl/>
        <w:spacing w:line="360" w:lineRule="auto"/>
        <w:ind w:firstLine="480" w:firstLineChars="200"/>
        <w:jc w:val="left"/>
        <w:rPr>
          <w:rFonts w:ascii="仿宋" w:hAnsi="仿宋" w:eastAsia="仿宋" w:cs="仿宋"/>
          <w:sz w:val="24"/>
          <w:highlight w:val="none"/>
        </w:rPr>
      </w:pPr>
      <w:r>
        <w:rPr>
          <w:rFonts w:hint="eastAsia" w:ascii="仿宋" w:hAnsi="仿宋" w:eastAsia="仿宋" w:cs="仿宋"/>
          <w:color w:val="000000"/>
          <w:kern w:val="0"/>
          <w:sz w:val="24"/>
          <w:highlight w:val="none"/>
        </w:rPr>
        <w:t xml:space="preserve">（2）依据投标文件提供的标的相关资料和投标文件的响应内容进行审查。（包括检测报告/官网链接/功能截图/产品彩页/产品说明书/产品介绍等）进行审查。 </w:t>
      </w:r>
    </w:p>
    <w:p w14:paraId="4A9CFEA2">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12.电子投标文件的编制与解密 </w:t>
      </w:r>
    </w:p>
    <w:p w14:paraId="524EBAB3">
      <w:pPr>
        <w:widowControl/>
        <w:spacing w:line="360" w:lineRule="auto"/>
        <w:ind w:firstLine="480" w:firstLineChars="200"/>
        <w:jc w:val="left"/>
        <w:rPr>
          <w:rFonts w:ascii="仿宋" w:hAnsi="仿宋" w:eastAsia="仿宋" w:cs="仿宋"/>
          <w:sz w:val="24"/>
          <w:highlight w:val="none"/>
        </w:rPr>
      </w:pPr>
      <w:r>
        <w:rPr>
          <w:rFonts w:hint="eastAsia" w:ascii="仿宋" w:hAnsi="仿宋" w:eastAsia="仿宋" w:cs="仿宋"/>
          <w:color w:val="000000"/>
          <w:kern w:val="0"/>
          <w:sz w:val="24"/>
          <w:highlight w:val="none"/>
        </w:rPr>
        <w:t xml:space="preserve">12.1 投标人应使用政采云系统的投标文件编制工具，按照操作手册编制电子投标文件，并使用数字证书（CA）按照招标文件规定签字、签章，同时使用数字证书（CA）对投标文件进行加密。 </w:t>
      </w:r>
    </w:p>
    <w:p w14:paraId="629AAE06">
      <w:pPr>
        <w:widowControl/>
        <w:spacing w:line="360" w:lineRule="auto"/>
        <w:ind w:firstLine="480" w:firstLineChars="200"/>
        <w:jc w:val="left"/>
        <w:rPr>
          <w:rFonts w:ascii="仿宋" w:hAnsi="仿宋" w:eastAsia="仿宋" w:cs="仿宋"/>
          <w:sz w:val="24"/>
          <w:highlight w:val="none"/>
        </w:rPr>
      </w:pPr>
      <w:r>
        <w:rPr>
          <w:rFonts w:hint="eastAsia" w:ascii="仿宋" w:hAnsi="仿宋" w:eastAsia="仿宋" w:cs="仿宋"/>
          <w:color w:val="000000"/>
          <w:kern w:val="0"/>
          <w:sz w:val="24"/>
          <w:highlight w:val="none"/>
        </w:rPr>
        <w:t>12.2 在上传电子投标文件时，需对应系统中每个模块要求，形成独立</w:t>
      </w:r>
      <w:r>
        <w:rPr>
          <w:rFonts w:hint="eastAsia" w:ascii="仿宋" w:hAnsi="仿宋" w:eastAsia="仿宋" w:cs="仿宋"/>
          <w:color w:val="000000"/>
          <w:kern w:val="0"/>
          <w:sz w:val="24"/>
          <w:highlight w:val="none"/>
          <w:lang w:val="en-US" w:eastAsia="zh-CN"/>
        </w:rPr>
        <w:t>的</w:t>
      </w:r>
      <w:r>
        <w:rPr>
          <w:rFonts w:hint="eastAsia" w:ascii="仿宋" w:hAnsi="仿宋" w:eastAsia="仿宋" w:cs="仿宋"/>
          <w:color w:val="000000"/>
          <w:kern w:val="0"/>
          <w:sz w:val="24"/>
          <w:highlight w:val="none"/>
        </w:rPr>
        <w:t xml:space="preserve">PDF 格式文件，按照指定对应模块，逐条完成上传，保存后提交。 </w:t>
      </w:r>
    </w:p>
    <w:p w14:paraId="3CC4B319">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12.3 电子投标文件所附各类证件、证书、证明，均随投标文件统一编排页码进行上传。 </w:t>
      </w:r>
    </w:p>
    <w:p w14:paraId="111886A9">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12.4 在招标文件规定的投标文件上传截止时间，采购代理机构会在政采云系统发出解密指令，投标人在收到解密指令后，须使用加密投标文件时所使用的数字证书（CA）对已递交（上传）的电子投标文件进行解密（可远程解密）。 </w:t>
      </w:r>
    </w:p>
    <w:p w14:paraId="3DAC25A2">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12.5 电子投标文件解密时间：30 分钟。 </w:t>
      </w:r>
    </w:p>
    <w:p w14:paraId="0F20979A">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12.6 电子投标文件解密流程：使用用户名密码或电子 CA 登录政采云系统→项目采购→开标评标→找到对应项目→解密→输入 CA 密码→开始下载→解密完成。 </w:t>
      </w:r>
    </w:p>
    <w:p w14:paraId="0D75C7BA">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12.7 因设备原因造成投标文件未解密的，视为撤销其投标文件，包括以下情形： </w:t>
      </w:r>
    </w:p>
    <w:p w14:paraId="2F35A9C6">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（1)投标人未在规定时间内解密投标文件的； </w:t>
      </w:r>
    </w:p>
    <w:p w14:paraId="183302E7">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（2)投标人使用非本次投标加密用 CA 数字证书解密的； </w:t>
      </w:r>
    </w:p>
    <w:p w14:paraId="04875BB5">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（3)投标人使用的 CA 数字证书属于注销或无效或损坏的。 </w:t>
      </w:r>
    </w:p>
    <w:p w14:paraId="12B3E9DC">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13.投标语言及计量单位 </w:t>
      </w:r>
    </w:p>
    <w:p w14:paraId="49A5C52D">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13.1 投标文件以及投标人与采购代理机构就有关投标的所有来往的文字、函电统一使用中文；非中文数据或资料，提供其中文译文并加盖投标人公章。 </w:t>
      </w:r>
    </w:p>
    <w:p w14:paraId="74A05FA2">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13.2 投标文件中的计量单位，除招标文件有特殊规定外，一律使用中华人民共和国法定计量单位。 </w:t>
      </w:r>
    </w:p>
    <w:p w14:paraId="0093A7BC">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14.投标报价 </w:t>
      </w:r>
    </w:p>
    <w:p w14:paraId="0DDA649F">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14.1 投标均以人民币报价。 </w:t>
      </w:r>
    </w:p>
    <w:p w14:paraId="3F038A73">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14.2 投标人应根据自身生产、经营状况和工商营业执照确定的经营范围，按照第五部分“商务、技术要求”对全部服务进行唯一报价，投标报价包括货物、随配附件、备品、工具、送达指定交货地点等各种费用和技术服务、使用前的技术咨询、培训、售后服务、税费等所有费用的总和。即：全面投入使用的全部费用。 </w:t>
      </w:r>
    </w:p>
    <w:p w14:paraId="57525C31">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14.3 只要投报了一个确定的报价，无论分项价格是否全部填报了相应的金额或免费字样，报价应被视为已经包含了但并不限于各项相关服务的费用。在其它情</w:t>
      </w:r>
      <w:r>
        <w:rPr>
          <w:rFonts w:hint="eastAsia" w:ascii="仿宋" w:hAnsi="仿宋" w:eastAsia="仿宋" w:cs="仿宋"/>
          <w:color w:val="000000"/>
          <w:kern w:val="0"/>
          <w:sz w:val="24"/>
          <w:highlight w:val="none"/>
        </w:rPr>
        <w:t>况下，由于分项报价填</w:t>
      </w:r>
      <w:r>
        <w:rPr>
          <w:rFonts w:hint="eastAsia" w:ascii="仿宋" w:hAnsi="仿宋" w:eastAsia="仿宋" w:cs="仿宋"/>
          <w:color w:val="000000"/>
          <w:kern w:val="0"/>
          <w:sz w:val="24"/>
        </w:rPr>
        <w:t xml:space="preserve">报不完整、不清楚或存在其它任何失误，所导致的任何不利后果均应当由报价人自行承担。 </w:t>
      </w:r>
    </w:p>
    <w:p w14:paraId="46304651">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14.4 投标文件报价出现前后不一致的，按照下列规定修正： </w:t>
      </w:r>
    </w:p>
    <w:p w14:paraId="3EF8723C">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(一)大写金额和小写金额不一致的，以大写金额为准； </w:t>
      </w:r>
    </w:p>
    <w:p w14:paraId="372D8B36">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(二)单价金额小数点或者百分比有明显错位的，以《开标一览表》的总价为准，并修改单价； </w:t>
      </w:r>
    </w:p>
    <w:p w14:paraId="179F3702">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(三)总价金额与按单价汇总金额不一致的，以单价金额计算结果为准。 </w:t>
      </w:r>
    </w:p>
    <w:p w14:paraId="3FEE2F95">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同时出现两种以上不一致的，投标人须按照上述规定的顺序进行修正并书面确认，经确认后的报价对投标人产生约束力。 </w:t>
      </w:r>
    </w:p>
    <w:p w14:paraId="05E355E0">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15.投标保证金 </w:t>
      </w:r>
    </w:p>
    <w:p w14:paraId="7D47E090">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15.1 投标人应在投标截止时间前，向采购代理机构足额缴纳投标保证金。 </w:t>
      </w:r>
    </w:p>
    <w:p w14:paraId="10158E33">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15.2 采购代理机构自中标通知书发出之日起 5 个工作日内无息退还未中标人的投标保证金；自采购合同签订之日起 5 个工作日内无息退还中标人的投标保证金。 </w:t>
      </w:r>
    </w:p>
    <w:p w14:paraId="76097D2B">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15.3 发生下列情况之一，投标保证金将不予退还： </w:t>
      </w:r>
    </w:p>
    <w:p w14:paraId="6C2907DA">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（1）投标人在投标有效期内撤销其投标文件的； </w:t>
      </w:r>
    </w:p>
    <w:p w14:paraId="7E0E9781">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（2）投标人弄虚作假的； </w:t>
      </w:r>
    </w:p>
    <w:p w14:paraId="4C7BBCA3">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（3）投标人与招标人、其他投标人或者采购代理机构恶意串通的； </w:t>
      </w:r>
    </w:p>
    <w:p w14:paraId="632724D2">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（4）中标人不按照招标文件要求提交履约保证金的； </w:t>
      </w:r>
    </w:p>
    <w:p w14:paraId="5C3191DF">
      <w:pPr>
        <w:widowControl/>
        <w:spacing w:line="360" w:lineRule="auto"/>
        <w:ind w:firstLine="480" w:firstLineChars="200"/>
        <w:jc w:val="left"/>
        <w:rPr>
          <w:rFonts w:ascii="仿宋" w:hAnsi="仿宋" w:eastAsia="仿宋" w:cs="仿宋"/>
          <w:sz w:val="24"/>
          <w:highlight w:val="none"/>
        </w:rPr>
      </w:pPr>
      <w:r>
        <w:rPr>
          <w:rFonts w:hint="eastAsia" w:ascii="仿宋" w:hAnsi="仿宋" w:eastAsia="仿宋" w:cs="仿宋"/>
          <w:color w:val="000000"/>
          <w:kern w:val="0"/>
          <w:sz w:val="24"/>
          <w:highlight w:val="none"/>
        </w:rPr>
        <w:t xml:space="preserve">（5）中标人在规定期限内无正当理由不与招标人订立合同的； </w:t>
      </w:r>
    </w:p>
    <w:p w14:paraId="1BF229E0">
      <w:pPr>
        <w:widowControl/>
        <w:spacing w:line="360" w:lineRule="auto"/>
        <w:ind w:firstLine="480" w:firstLineChars="200"/>
        <w:jc w:val="left"/>
        <w:rPr>
          <w:rFonts w:ascii="仿宋" w:hAnsi="仿宋" w:eastAsia="仿宋" w:cs="仿宋"/>
          <w:sz w:val="24"/>
          <w:highlight w:val="none"/>
        </w:rPr>
      </w:pPr>
      <w:r>
        <w:rPr>
          <w:rFonts w:hint="eastAsia" w:ascii="仿宋" w:hAnsi="仿宋" w:eastAsia="仿宋" w:cs="仿宋"/>
          <w:color w:val="000000"/>
          <w:kern w:val="0"/>
          <w:sz w:val="24"/>
          <w:highlight w:val="none"/>
        </w:rPr>
        <w:t xml:space="preserve">（6）中标人在签订合同时向招标人提出附加条件的； </w:t>
      </w:r>
    </w:p>
    <w:p w14:paraId="5874BD50">
      <w:pPr>
        <w:widowControl/>
        <w:spacing w:line="360" w:lineRule="auto"/>
        <w:ind w:firstLine="480" w:firstLineChars="200"/>
        <w:jc w:val="left"/>
        <w:rPr>
          <w:rFonts w:ascii="仿宋" w:hAnsi="仿宋" w:eastAsia="仿宋" w:cs="仿宋"/>
          <w:sz w:val="24"/>
          <w:highlight w:val="none"/>
        </w:rPr>
      </w:pPr>
      <w:r>
        <w:rPr>
          <w:rFonts w:hint="eastAsia" w:ascii="仿宋" w:hAnsi="仿宋" w:eastAsia="仿宋" w:cs="仿宋"/>
          <w:color w:val="000000"/>
          <w:kern w:val="0"/>
          <w:sz w:val="24"/>
          <w:highlight w:val="none"/>
        </w:rPr>
        <w:t xml:space="preserve">（7）招标文件规定的其他情形； </w:t>
      </w:r>
    </w:p>
    <w:p w14:paraId="5B246281">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highlight w:val="none"/>
        </w:rPr>
        <w:t>（8）中标人未在中标公告发布之日起五个工作日内到采购代理机构领取中标通知书及未向采购代</w:t>
      </w:r>
      <w:r>
        <w:rPr>
          <w:rFonts w:hint="eastAsia" w:ascii="仿宋" w:hAnsi="仿宋" w:eastAsia="仿宋" w:cs="仿宋"/>
          <w:color w:val="000000"/>
          <w:kern w:val="0"/>
          <w:sz w:val="24"/>
        </w:rPr>
        <w:t xml:space="preserve">理机构缴纳招标代理费的； </w:t>
      </w:r>
    </w:p>
    <w:p w14:paraId="1D0E6A8B">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（9）其他违反法律、法规和规章的行为。 </w:t>
      </w:r>
    </w:p>
    <w:p w14:paraId="0540038A">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16.投标文件签署 </w:t>
      </w:r>
    </w:p>
    <w:p w14:paraId="59D51B98">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16.1 投标文件应按照招标文件规定进行签署、加盖公章。招标文件规定的“单位公章”、“公章”等均指标准公章，不得使用其他（如带有“专用章”等字样）印章。 </w:t>
      </w:r>
    </w:p>
    <w:p w14:paraId="6BE28DF9">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16.2 投标文件的签署应清晰工整。 </w:t>
      </w:r>
    </w:p>
    <w:p w14:paraId="30ADEC05">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(四) 投标 </w:t>
      </w:r>
    </w:p>
    <w:p w14:paraId="46F79F57">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17.投标文件递交 </w:t>
      </w:r>
    </w:p>
    <w:p w14:paraId="4E9D3768">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17.1 投标时间及投标截止时间以《招标公告》或《澄清公告》公告时间为准。延长投标截止时间的采购项目，采购代理机构和投标人的权利及义务将受到新的投标截止时间的约束。 </w:t>
      </w:r>
    </w:p>
    <w:p w14:paraId="69F544E5">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17.2 投标人有下列情形之一的，采购代理机构将拒收投标文件： </w:t>
      </w:r>
    </w:p>
    <w:p w14:paraId="6D23C11B">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（1）未按招标公告要求获取招标文件的； </w:t>
      </w:r>
    </w:p>
    <w:p w14:paraId="439367BE">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（2）在招标文件规定的投标截止时间之后递交投标文件的； </w:t>
      </w:r>
    </w:p>
    <w:p w14:paraId="5C755073">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（3）未按照招标文件要求对投标文件进行加密解封的。 </w:t>
      </w:r>
    </w:p>
    <w:p w14:paraId="1DCB65B9">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18.串通投标 </w:t>
      </w:r>
    </w:p>
    <w:p w14:paraId="1559F6C0">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18.1 有下列情形之一的，属于投标人相互串通投标： </w:t>
      </w:r>
    </w:p>
    <w:p w14:paraId="3AC181E0">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（1）投标人之间协商报价、技术方案等投标文件的实质性内容； </w:t>
      </w:r>
    </w:p>
    <w:p w14:paraId="62AE20CA">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（2）属于同一集团、协会、商会等组织成员的投标人按照该组织要求协同投标； </w:t>
      </w:r>
    </w:p>
    <w:p w14:paraId="3391C372">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（3）投标人之间事先约定由某一特定投标人中标； </w:t>
      </w:r>
    </w:p>
    <w:p w14:paraId="38BAD67C">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（4）投标人之间商定部分投标人放弃参加政府采购活动或者放弃中标； </w:t>
      </w:r>
    </w:p>
    <w:p w14:paraId="5B590733">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（5）投标人相互之间为谋求特定投标人中标或者排斥其他投标人的其他串通行为。 </w:t>
      </w:r>
    </w:p>
    <w:p w14:paraId="4DFAE574">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18.2 有下列情形之一的，视为投标人相互串通投标： </w:t>
      </w:r>
    </w:p>
    <w:p w14:paraId="26F26822">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（1）不同投标人的投标文件由同一单位或者个人编制； </w:t>
      </w:r>
    </w:p>
    <w:p w14:paraId="542F6643">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（2）不同投标人委托同一单位或者个人办理投标事宜； </w:t>
      </w:r>
    </w:p>
    <w:p w14:paraId="6A28FD66">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（3）不同投标人的投标文件载明的项目管理成员或者联系人员为同一人； </w:t>
      </w:r>
    </w:p>
    <w:p w14:paraId="3A066A42">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（4）不同投标人的投标文件异常一致或者投标报价呈规律性差异； </w:t>
      </w:r>
    </w:p>
    <w:p w14:paraId="66FE41E6">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（5）不同投标人的投标保证金从同一单位或个人的账户转出。 </w:t>
      </w:r>
    </w:p>
    <w:p w14:paraId="0AC907D5">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19.弄虚作假 </w:t>
      </w:r>
    </w:p>
    <w:p w14:paraId="7DE0FC1B">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19.1 有下列情形之一的，属于投标人弄虚作假的行为： </w:t>
      </w:r>
    </w:p>
    <w:p w14:paraId="34FC619E">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（1）使用伪造、变造的许可证件、印章或票据凭证等； </w:t>
      </w:r>
    </w:p>
    <w:p w14:paraId="1FBC7FD9">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（2）提供虚假的材料、样品、检验报告、财务状况或者业绩； </w:t>
      </w:r>
    </w:p>
    <w:p w14:paraId="2E1474F3">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（3）提供虚假的项目负责人或者主要技术人员简历、劳动关系证明； </w:t>
      </w:r>
    </w:p>
    <w:p w14:paraId="2A905886">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（4）提供虚假的信用状况； </w:t>
      </w:r>
    </w:p>
    <w:p w14:paraId="3B3F8D96">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（5）冒名顶替他人签字； </w:t>
      </w:r>
    </w:p>
    <w:p w14:paraId="46CDD223">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（6）提供虚假的技术参数或服务方案； </w:t>
      </w:r>
    </w:p>
    <w:p w14:paraId="289FEE8C">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（7）其他弄虚作假的行为。 </w:t>
      </w:r>
    </w:p>
    <w:p w14:paraId="3ACFE8F1">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20.投标人存在下列情况之一的，投标无效： </w:t>
      </w:r>
    </w:p>
    <w:p w14:paraId="24C90390">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20.1 投标文件的单位名称与其递交的投标文件中公章不一致的； </w:t>
      </w:r>
    </w:p>
    <w:p w14:paraId="7CB71323">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20.2 未按照招标文件的规定提交投标保证金、投标文件的； </w:t>
      </w:r>
    </w:p>
    <w:p w14:paraId="6FB3BD58">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20.3 未按招标文件要求递交资质原件、合同原件及其它需要提供的证明材料等的； </w:t>
      </w:r>
    </w:p>
    <w:p w14:paraId="72719905">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20.4 不具备招标文件中规定的资格要求的； </w:t>
      </w:r>
    </w:p>
    <w:p w14:paraId="0694B726">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20.5 投标人信用记录查询被列入重大税收违法案件当事人名单、政府采购严重违法失信行为记录名单的； </w:t>
      </w:r>
    </w:p>
    <w:p w14:paraId="57F91F5D">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20.6 投标人通过受让或者租借等方式获取的资格、资质证书投标的； </w:t>
      </w:r>
    </w:p>
    <w:p w14:paraId="5D1AB7A7">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20.7 如接受联合体投标，投标文件没有提交联合体协议的； </w:t>
      </w:r>
    </w:p>
    <w:p w14:paraId="319BA7FD">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20.8 投标报价出现明显错误，投标人拒绝按照“第三部分 投标人须知 14.3”的规定进行修正的； </w:t>
      </w:r>
    </w:p>
    <w:p w14:paraId="6E1BFD21">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20.9 投标总价、投标单价超过招标文件中规定的预算金额或者最高限价的；或者投标单价高于市场销售单价的； </w:t>
      </w:r>
    </w:p>
    <w:p w14:paraId="3418603D">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20.10 评标委员会认为投标人的报价明显低于其他通过符合性审查投标人的报价，且投标人不能证明其报价合理性的； </w:t>
      </w:r>
    </w:p>
    <w:p w14:paraId="466D27C3">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20.11 招标文件中明确要求的事项，而投标文件中未做出明确响应的； </w:t>
      </w:r>
    </w:p>
    <w:p w14:paraId="12FA3EC4">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20.12 投标文件中的非中文数据或资料未提供其中文译文，评标委员会无法评判的； </w:t>
      </w:r>
    </w:p>
    <w:p w14:paraId="59E93175">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20.13 投标产品各项技术标准低于国家强制性标准的； </w:t>
      </w:r>
    </w:p>
    <w:p w14:paraId="18019729">
      <w:pPr>
        <w:widowControl/>
        <w:spacing w:line="360" w:lineRule="auto"/>
        <w:ind w:firstLine="480" w:firstLineChars="200"/>
        <w:jc w:val="left"/>
        <w:rPr>
          <w:rFonts w:ascii="仿宋" w:hAnsi="仿宋" w:eastAsia="仿宋" w:cs="仿宋"/>
          <w:sz w:val="24"/>
          <w:highlight w:val="none"/>
        </w:rPr>
      </w:pPr>
      <w:r>
        <w:rPr>
          <w:rFonts w:hint="eastAsia" w:ascii="仿宋" w:hAnsi="仿宋" w:eastAsia="仿宋" w:cs="仿宋"/>
          <w:color w:val="000000"/>
          <w:kern w:val="0"/>
          <w:sz w:val="24"/>
        </w:rPr>
        <w:t>20.14 同一投标人提交两</w:t>
      </w:r>
      <w:r>
        <w:rPr>
          <w:rFonts w:hint="eastAsia" w:ascii="仿宋" w:hAnsi="仿宋" w:eastAsia="仿宋" w:cs="仿宋"/>
          <w:color w:val="000000"/>
          <w:kern w:val="0"/>
          <w:sz w:val="24"/>
          <w:highlight w:val="none"/>
        </w:rPr>
        <w:t xml:space="preserve">个以上不同的投标文件或者投标报价的，但招标文件要求提交备选投标的除外； </w:t>
      </w:r>
    </w:p>
    <w:p w14:paraId="0401F0D6">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highlight w:val="none"/>
        </w:rPr>
        <w:t>20.15 评标委员会要求澄清的事项，投标人在规定时限内未做出解释，做出的解释不合理或不能提供证明材料的；</w:t>
      </w:r>
      <w:r>
        <w:rPr>
          <w:rFonts w:hint="eastAsia" w:ascii="仿宋" w:hAnsi="仿宋" w:eastAsia="仿宋" w:cs="仿宋"/>
          <w:color w:val="000000"/>
          <w:kern w:val="0"/>
          <w:sz w:val="24"/>
        </w:rPr>
        <w:t xml:space="preserve"> </w:t>
      </w:r>
    </w:p>
    <w:p w14:paraId="69450565">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20.16 投标文件未对交货(完工)时间、地点、质保期等做出实质性响应的； </w:t>
      </w:r>
    </w:p>
    <w:p w14:paraId="3D996C11">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20.17 投标人在评审过程中所进行的试图影响评审结果的一切不符合法律或招标规定的活动； </w:t>
      </w:r>
    </w:p>
    <w:p w14:paraId="2FF44E22">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20.18 投标人相互串通投标、弄虚作假的； </w:t>
      </w:r>
    </w:p>
    <w:p w14:paraId="61D5012B">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20.19 投标文件含有招标人不能接受的附加条件的； </w:t>
      </w:r>
    </w:p>
    <w:p w14:paraId="44F8D1D9">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20.20 投标人未提供的标的物货物品牌、规格型号的； </w:t>
      </w:r>
    </w:p>
    <w:p w14:paraId="1752AABC">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20.21 法律、法规和招标文件规定的其他无效情形。 </w:t>
      </w:r>
    </w:p>
    <w:p w14:paraId="7D8E0BE2">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21.有下列情形之一的，应予废标： </w:t>
      </w:r>
    </w:p>
    <w:p w14:paraId="45F25C60">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21.1 出现影响采购公正的违法、违规行为的； </w:t>
      </w:r>
    </w:p>
    <w:p w14:paraId="09B23AB1">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21.2 投标人的报价均超过了采购预算，招标人不能支付的； </w:t>
      </w:r>
    </w:p>
    <w:p w14:paraId="0D033D42">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21.3 因重大变故，采购任务取消的。 </w:t>
      </w:r>
    </w:p>
    <w:p w14:paraId="3E901EA0">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(五) 开标 </w:t>
      </w:r>
    </w:p>
    <w:p w14:paraId="6E1427AE">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21.开标 </w:t>
      </w:r>
    </w:p>
    <w:p w14:paraId="12EA51E2">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21.1 上传投标文件截止时间后，由采购代理机构在开标现场发出解密指令，并且对开标现场活动进行全程录音录像。录音录像应当清晰可辨，音像资料</w:t>
      </w:r>
      <w:r>
        <w:rPr>
          <w:rFonts w:hint="eastAsia" w:ascii="仿宋" w:hAnsi="仿宋" w:eastAsia="仿宋" w:cs="仿宋"/>
          <w:color w:val="000000"/>
          <w:kern w:val="0"/>
          <w:sz w:val="24"/>
          <w:lang w:eastAsia="zh-CN"/>
        </w:rPr>
        <w:t>和</w:t>
      </w:r>
      <w:r>
        <w:rPr>
          <w:rFonts w:hint="eastAsia" w:ascii="仿宋" w:hAnsi="仿宋" w:eastAsia="仿宋" w:cs="仿宋"/>
          <w:color w:val="000000"/>
          <w:kern w:val="0"/>
          <w:sz w:val="24"/>
        </w:rPr>
        <w:t xml:space="preserve">招标文件一并存档。 </w:t>
      </w:r>
    </w:p>
    <w:p w14:paraId="0EC15CA2">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21.2 评标委员会成员不得参加开标活动。 </w:t>
      </w:r>
    </w:p>
    <w:p w14:paraId="7C3E88F2">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21.3 解密结束后，投标人在“政采云”系统中对其报价进行确认，采购代理机构打印报价结果。 </w:t>
      </w:r>
    </w:p>
    <w:p w14:paraId="7D836420">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21.4“开标一览表”中内容存在空白的；未按招标文件格式要求进行填报的；存在缺项、漏项的；存在投标报价超过本包最高限价的；存在报价标的与采购标的不一致的等情形，均将导致投标无效。 </w:t>
      </w:r>
    </w:p>
    <w:p w14:paraId="2B276720">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21.5 投标人未对投标报价进行确认的，视同认可开标结果。 </w:t>
      </w:r>
    </w:p>
    <w:p w14:paraId="5E90FB89">
      <w:pPr>
        <w:widowControl/>
        <w:spacing w:line="360" w:lineRule="auto"/>
        <w:ind w:firstLine="480" w:firstLineChars="200"/>
        <w:jc w:val="left"/>
        <w:rPr>
          <w:rFonts w:ascii="仿宋" w:hAnsi="仿宋" w:eastAsia="仿宋" w:cs="仿宋"/>
          <w:sz w:val="24"/>
          <w:highlight w:val="none"/>
        </w:rPr>
      </w:pPr>
      <w:r>
        <w:rPr>
          <w:rFonts w:hint="eastAsia" w:ascii="仿宋" w:hAnsi="仿宋" w:eastAsia="仿宋" w:cs="仿宋"/>
          <w:color w:val="000000"/>
          <w:kern w:val="0"/>
          <w:sz w:val="24"/>
          <w:highlight w:val="none"/>
        </w:rPr>
        <w:t xml:space="preserve">21.6“报价结果”随招标文件一并存档。 </w:t>
      </w:r>
    </w:p>
    <w:p w14:paraId="1C3FFE70">
      <w:pPr>
        <w:widowControl/>
        <w:spacing w:line="360" w:lineRule="auto"/>
        <w:ind w:firstLine="482" w:firstLineChars="200"/>
        <w:jc w:val="left"/>
        <w:rPr>
          <w:rFonts w:ascii="仿宋" w:hAnsi="仿宋" w:eastAsia="仿宋" w:cs="仿宋"/>
          <w:sz w:val="24"/>
          <w:highlight w:val="none"/>
        </w:rPr>
      </w:pPr>
      <w:r>
        <w:rPr>
          <w:rFonts w:hint="eastAsia" w:ascii="仿宋" w:hAnsi="仿宋" w:eastAsia="仿宋" w:cs="仿宋"/>
          <w:b/>
          <w:bCs/>
          <w:color w:val="000000"/>
          <w:kern w:val="0"/>
          <w:sz w:val="24"/>
          <w:highlight w:val="none"/>
        </w:rPr>
        <w:t xml:space="preserve">(六) 资格审查 </w:t>
      </w:r>
    </w:p>
    <w:p w14:paraId="3E1E746F">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highlight w:val="none"/>
        </w:rPr>
        <w:t>22.成立资格审查小</w:t>
      </w:r>
      <w:r>
        <w:rPr>
          <w:rFonts w:hint="eastAsia" w:ascii="仿宋" w:hAnsi="仿宋" w:eastAsia="仿宋" w:cs="仿宋"/>
          <w:b/>
          <w:bCs/>
          <w:color w:val="000000"/>
          <w:kern w:val="0"/>
          <w:sz w:val="24"/>
        </w:rPr>
        <w:t xml:space="preserve">组 </w:t>
      </w:r>
    </w:p>
    <w:p w14:paraId="33E303AF">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22.1 采购代理机构将根据政府采购有关法律法规和本招标文件的规定组建资格审查小组，资格审查小组由招标人代表组成，对投标人资格条件进行审查，做审查文件的记录。 </w:t>
      </w:r>
    </w:p>
    <w:p w14:paraId="5CE955B1">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22.2 资格审查小组成员与投标人有下列利害关系之一的，应当回避： </w:t>
      </w:r>
    </w:p>
    <w:p w14:paraId="50FE4DA8">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（1）参加采购活动前 3 年内与投标人存在劳动关系； </w:t>
      </w:r>
    </w:p>
    <w:p w14:paraId="1E76C8DA">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（2）参加采购活动前 3 年内担任投标人的董事、监事； </w:t>
      </w:r>
    </w:p>
    <w:p w14:paraId="308D6627">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（3）参加采购活动前 3 年内是投标人的控股股东或者实际控制人； </w:t>
      </w:r>
    </w:p>
    <w:p w14:paraId="2B17580A">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（4）与投标人的法定代表人或者负责人有夫妻、直系血亲、三代以内旁系血亲或者近姻亲关系； </w:t>
      </w:r>
    </w:p>
    <w:p w14:paraId="71AEFF46">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（5）与投标人有其他可能影响政府采购活动公平、公正进行的关系。 </w:t>
      </w:r>
    </w:p>
    <w:p w14:paraId="3C0AF0D1">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23.资格审查小组职责 </w:t>
      </w:r>
    </w:p>
    <w:p w14:paraId="0D467BB9">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23.1 资格审查小组成员依法对投标人资格进行审查，并根据有关法律法规和招标文件规定的审查程序、审查方法及审查标准独立履行审查职责。 </w:t>
      </w:r>
    </w:p>
    <w:p w14:paraId="5EBD0B9F">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(七) 评标 </w:t>
      </w:r>
    </w:p>
    <w:p w14:paraId="2B0FDB6A">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24.成立评标委员会 </w:t>
      </w:r>
    </w:p>
    <w:p w14:paraId="4653866C">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24.1 采购代理机构将根据政府采购有关法律法规和本招标文件的规定，结合本招标项目特点组建评标委员会，评标委员会由招标人代表和评审专家共五人以上单数组成， 其中评审专家不得少于成员总数的三分之二。 </w:t>
      </w:r>
    </w:p>
    <w:p w14:paraId="46C5202C">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24.2 采购代理机构工作人员不得参加由本机构代理的政府采购项目的评标。 </w:t>
      </w:r>
    </w:p>
    <w:p w14:paraId="75F81F01">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24.3 评标委员会的组成人员与投标人有下列利害关系之一的，应当回避： </w:t>
      </w:r>
    </w:p>
    <w:p w14:paraId="3F3940C4">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（1）参加采购活动前 3 年内与投标人存在劳动关系； </w:t>
      </w:r>
    </w:p>
    <w:p w14:paraId="3D5E4073">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（2）参加采购活动前 3 年内担任投标人的董事、监事； </w:t>
      </w:r>
    </w:p>
    <w:p w14:paraId="260295B0">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（3）参加采购活动前 3 年内是投标人的控股股东或者实际控制人； </w:t>
      </w:r>
    </w:p>
    <w:p w14:paraId="3C1B8670">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（4）与投标人的法定代表人或者负责人有夫妻、直系血亲、三代以内旁系血亲或者近姻亲关系； </w:t>
      </w:r>
    </w:p>
    <w:p w14:paraId="344CEB59">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（5）与投标人有其他可能影响政府采购活动公平、公正进行的关系。 </w:t>
      </w:r>
    </w:p>
    <w:p w14:paraId="334542BD">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24.4 评标委员会成员名单在评标结果公告前应当保密。 </w:t>
      </w:r>
    </w:p>
    <w:p w14:paraId="4345D43B">
      <w:pPr>
        <w:widowControl/>
        <w:spacing w:line="360" w:lineRule="auto"/>
        <w:ind w:firstLine="480" w:firstLineChars="200"/>
        <w:jc w:val="left"/>
        <w:rPr>
          <w:rFonts w:ascii="仿宋" w:hAnsi="仿宋" w:eastAsia="仿宋" w:cs="仿宋"/>
          <w:sz w:val="24"/>
          <w:highlight w:val="none"/>
        </w:rPr>
      </w:pPr>
      <w:r>
        <w:rPr>
          <w:rFonts w:hint="eastAsia" w:ascii="仿宋" w:hAnsi="仿宋" w:eastAsia="仿宋" w:cs="仿宋"/>
          <w:color w:val="000000"/>
          <w:kern w:val="0"/>
          <w:sz w:val="24"/>
          <w:highlight w:val="none"/>
        </w:rPr>
        <w:t xml:space="preserve">24.5 评审专家由采购代理机构从山西省财政厅专家库管理系统中，通过随机方式抽取。对技术复杂、专业性强的采购项目，通过随机方式难以确定合适评审专家的，经主管预算单位同意，招标人可以自行选定相应专业领域的评审专家。 </w:t>
      </w:r>
    </w:p>
    <w:p w14:paraId="4F69FEE0">
      <w:pPr>
        <w:widowControl/>
        <w:spacing w:line="360" w:lineRule="auto"/>
        <w:ind w:firstLine="480" w:firstLineChars="200"/>
        <w:jc w:val="left"/>
        <w:rPr>
          <w:rFonts w:ascii="仿宋" w:hAnsi="仿宋" w:eastAsia="仿宋" w:cs="仿宋"/>
          <w:sz w:val="24"/>
          <w:highlight w:val="none"/>
        </w:rPr>
      </w:pPr>
      <w:r>
        <w:rPr>
          <w:rFonts w:hint="eastAsia" w:ascii="仿宋" w:hAnsi="仿宋" w:eastAsia="仿宋" w:cs="仿宋"/>
          <w:color w:val="000000"/>
          <w:kern w:val="0"/>
          <w:sz w:val="24"/>
          <w:highlight w:val="none"/>
        </w:rPr>
        <w:t>24.6 评标中因评标委员会成员缺席、回避或者健康等特殊原因导致评标委员会组成不符合相关法律规定的，采购代理机构应当依法补足后继续评标。被更换的评标委员会成员所</w:t>
      </w:r>
      <w:r>
        <w:rPr>
          <w:rFonts w:hint="eastAsia" w:ascii="仿宋" w:hAnsi="仿宋" w:eastAsia="仿宋" w:cs="仿宋"/>
          <w:color w:val="000000"/>
          <w:kern w:val="0"/>
          <w:sz w:val="24"/>
          <w:highlight w:val="none"/>
          <w:lang w:val="en-US" w:eastAsia="zh-CN"/>
        </w:rPr>
        <w:t>做</w:t>
      </w:r>
      <w:r>
        <w:rPr>
          <w:rFonts w:hint="eastAsia" w:ascii="仿宋" w:hAnsi="仿宋" w:eastAsia="仿宋" w:cs="仿宋"/>
          <w:color w:val="000000"/>
          <w:kern w:val="0"/>
          <w:sz w:val="24"/>
          <w:highlight w:val="none"/>
        </w:rPr>
        <w:t xml:space="preserve">出的评标意见无效。 </w:t>
      </w:r>
    </w:p>
    <w:p w14:paraId="19C89388">
      <w:pPr>
        <w:widowControl/>
        <w:spacing w:line="360" w:lineRule="auto"/>
        <w:ind w:firstLine="480" w:firstLineChars="200"/>
        <w:jc w:val="left"/>
        <w:rPr>
          <w:rFonts w:ascii="仿宋" w:hAnsi="仿宋" w:eastAsia="仿宋" w:cs="仿宋"/>
          <w:sz w:val="24"/>
          <w:highlight w:val="none"/>
        </w:rPr>
      </w:pPr>
      <w:r>
        <w:rPr>
          <w:rFonts w:hint="eastAsia" w:ascii="仿宋" w:hAnsi="仿宋" w:eastAsia="仿宋" w:cs="仿宋"/>
          <w:color w:val="000000"/>
          <w:kern w:val="0"/>
          <w:sz w:val="24"/>
          <w:highlight w:val="none"/>
        </w:rPr>
        <w:t>24.7 无法及时补足评标委员会成员的，采购代理机构应当停止评标活动，封存所有投标文件和开标、评标资料，依法重新组建评标委员会进行评标。原评标委员会所</w:t>
      </w:r>
      <w:r>
        <w:rPr>
          <w:rFonts w:hint="eastAsia" w:ascii="仿宋" w:hAnsi="仿宋" w:eastAsia="仿宋" w:cs="仿宋"/>
          <w:color w:val="000000"/>
          <w:kern w:val="0"/>
          <w:sz w:val="24"/>
          <w:highlight w:val="none"/>
          <w:lang w:val="en-US" w:eastAsia="zh-CN"/>
        </w:rPr>
        <w:t>做</w:t>
      </w:r>
      <w:r>
        <w:rPr>
          <w:rFonts w:hint="eastAsia" w:ascii="仿宋" w:hAnsi="仿宋" w:eastAsia="仿宋" w:cs="仿宋"/>
          <w:color w:val="000000"/>
          <w:kern w:val="0"/>
          <w:sz w:val="24"/>
          <w:highlight w:val="none"/>
        </w:rPr>
        <w:t xml:space="preserve">出的评标意见无效。 </w:t>
      </w:r>
    </w:p>
    <w:p w14:paraId="2A9B1CCD">
      <w:pPr>
        <w:widowControl/>
        <w:spacing w:line="360" w:lineRule="auto"/>
        <w:ind w:firstLine="480" w:firstLineChars="200"/>
        <w:jc w:val="left"/>
        <w:rPr>
          <w:rFonts w:ascii="仿宋" w:hAnsi="仿宋" w:eastAsia="仿宋" w:cs="仿宋"/>
          <w:sz w:val="24"/>
          <w:highlight w:val="none"/>
        </w:rPr>
      </w:pPr>
      <w:r>
        <w:rPr>
          <w:rFonts w:hint="eastAsia" w:ascii="仿宋" w:hAnsi="仿宋" w:eastAsia="仿宋" w:cs="仿宋"/>
          <w:color w:val="000000"/>
          <w:kern w:val="0"/>
          <w:sz w:val="24"/>
          <w:highlight w:val="none"/>
        </w:rPr>
        <w:t xml:space="preserve">24.8 采购代理机构应当将变更、重新组建评标委员会的情况予以记录，并随招标文件一并存档。 </w:t>
      </w:r>
    </w:p>
    <w:p w14:paraId="7FED6239">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25.评标委员会职责 </w:t>
      </w:r>
    </w:p>
    <w:p w14:paraId="2798AE20">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25.1 评标委员会成员负责具体评标事务，根据有关法律法规和招标文件规定的评标程序、评标方法及评标标准独立履行评标职责。 </w:t>
      </w:r>
    </w:p>
    <w:p w14:paraId="19A86159">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25.2 确定中标候选人名单，以及根据招标人委托直接确定中标人。 </w:t>
      </w:r>
    </w:p>
    <w:p w14:paraId="24DA9CD3">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(八) 签订合同 </w:t>
      </w:r>
    </w:p>
    <w:p w14:paraId="2A54636D">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26.中标通知 </w:t>
      </w:r>
    </w:p>
    <w:p w14:paraId="09E79054">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26.1 采购代理机构在中标人确定之日起 2 个工作日内，在财政部门指定的政府采购信息发布媒体《中国山西政府采购网》上发布《中标结果公告》，并向中标人发出《中标通知书》。 </w:t>
      </w:r>
    </w:p>
    <w:p w14:paraId="5610C9C2">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26.2 中标通知书对招标人和中标人具有同等法律效力。中标通知书发出以后，招标人改变中标结果或中标人放弃中标，应当承担相应的法律责任，出现争议的，报财政部门处理。 </w:t>
      </w:r>
    </w:p>
    <w:p w14:paraId="64AD0D54">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26.3 招标人或采购代理机构对未中标的投标人不作未中标原因的解释。 </w:t>
      </w:r>
    </w:p>
    <w:p w14:paraId="13F62850">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27.履约保证金 </w:t>
      </w:r>
    </w:p>
    <w:p w14:paraId="1A40C927">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27.1 中标人应按照招标人合同约定足额缴纳履约保证金。 </w:t>
      </w:r>
    </w:p>
    <w:p w14:paraId="2F7FED40">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27.2 中标人不按照招标人合同约定足额缴纳履约保证金的，取消其中标资格。 </w:t>
      </w:r>
    </w:p>
    <w:p w14:paraId="6B1B4BA1">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27.3 如果中标人未按双方签订合同事项履约，则没收其全部履约保证金；给招标人造成的损失超过履约保证金数额的，还应当对超过部分予以赔偿。 </w:t>
      </w:r>
    </w:p>
    <w:p w14:paraId="12940060">
      <w:pPr>
        <w:widowControl/>
        <w:spacing w:line="360" w:lineRule="auto"/>
        <w:ind w:firstLine="482" w:firstLineChars="200"/>
        <w:jc w:val="left"/>
        <w:rPr>
          <w:rFonts w:ascii="仿宋" w:hAnsi="仿宋" w:eastAsia="仿宋" w:cs="仿宋"/>
          <w:sz w:val="24"/>
          <w:highlight w:val="none"/>
        </w:rPr>
      </w:pPr>
      <w:r>
        <w:rPr>
          <w:rFonts w:hint="eastAsia" w:ascii="仿宋" w:hAnsi="仿宋" w:eastAsia="仿宋" w:cs="仿宋"/>
          <w:b/>
          <w:bCs/>
          <w:color w:val="000000"/>
          <w:kern w:val="0"/>
          <w:sz w:val="24"/>
          <w:highlight w:val="none"/>
        </w:rPr>
        <w:t xml:space="preserve">28.签订合同 </w:t>
      </w:r>
    </w:p>
    <w:p w14:paraId="7D841515">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highlight w:val="none"/>
        </w:rPr>
        <w:t>28.1 招标文件、招标文件的澄清及修改、中标人的投标文件、中标人在评审过程当中的答复澄清事</w:t>
      </w:r>
      <w:r>
        <w:rPr>
          <w:rFonts w:hint="eastAsia" w:ascii="仿宋" w:hAnsi="仿宋" w:eastAsia="仿宋" w:cs="仿宋"/>
          <w:color w:val="000000"/>
          <w:kern w:val="0"/>
          <w:sz w:val="24"/>
        </w:rPr>
        <w:t xml:space="preserve">项等均为此次采购合同附件，并具有法律效力。 </w:t>
      </w:r>
    </w:p>
    <w:p w14:paraId="0EFDF263">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28.2 中标人不得再与招标人签订背离合同实质性内容的其他协议或声明。 </w:t>
      </w:r>
    </w:p>
    <w:p w14:paraId="77C1582A">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28.3 中标人应在接到成交通知书 10 日内与招标人签订书面合同，最长不得超过 30日。所签订的合同不得对招标文件确定的事项和中标人投标文件作实质性修改。招标人不得向中标人提出任何不合理的要求作为签订合同的条件。 </w:t>
      </w:r>
    </w:p>
    <w:p w14:paraId="78D87883">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29.对投标人不良行为的处罚 </w:t>
      </w:r>
    </w:p>
    <w:p w14:paraId="31D78806">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29.1 投标人发生下列情形之一的，将被列入不良行为记录名单，在一至三年内禁止参加政府采购活动： </w:t>
      </w:r>
    </w:p>
    <w:p w14:paraId="08DAB7F2">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（1）弄虚作假谋取中标的； </w:t>
      </w:r>
    </w:p>
    <w:p w14:paraId="52D4FF6B">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（2）与招标人、其他投标人或采购代理机构恶意串通的； </w:t>
      </w:r>
    </w:p>
    <w:p w14:paraId="07E59EDE">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（3）向招标人、采购代理机构行贿或者提供其他不正当利益的； </w:t>
      </w:r>
    </w:p>
    <w:p w14:paraId="5775D627">
      <w:pPr>
        <w:widowControl/>
        <w:spacing w:line="360" w:lineRule="auto"/>
        <w:ind w:firstLine="480" w:firstLineChars="200"/>
        <w:jc w:val="left"/>
        <w:rPr>
          <w:rFonts w:ascii="仿宋" w:hAnsi="仿宋" w:eastAsia="仿宋" w:cs="仿宋"/>
          <w:sz w:val="24"/>
          <w:highlight w:val="none"/>
        </w:rPr>
      </w:pPr>
      <w:r>
        <w:rPr>
          <w:rFonts w:hint="eastAsia" w:ascii="仿宋" w:hAnsi="仿宋" w:eastAsia="仿宋" w:cs="仿宋"/>
          <w:color w:val="000000"/>
          <w:kern w:val="0"/>
          <w:sz w:val="24"/>
          <w:highlight w:val="none"/>
        </w:rPr>
        <w:t xml:space="preserve">（4）在招标采购过程中与招标人进行协商谈判、不按照招标文件和中标人的投标文件订立合同，或者与招标人另行订立背离合同实质性内容的协议的； </w:t>
      </w:r>
    </w:p>
    <w:p w14:paraId="448C2C1D">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highlight w:val="none"/>
        </w:rPr>
        <w:t>（5）投标人在评审阶段资格发</w:t>
      </w:r>
      <w:r>
        <w:rPr>
          <w:rFonts w:hint="eastAsia" w:ascii="仿宋" w:hAnsi="仿宋" w:eastAsia="仿宋" w:cs="仿宋"/>
          <w:color w:val="000000"/>
          <w:kern w:val="0"/>
          <w:sz w:val="24"/>
        </w:rPr>
        <w:t xml:space="preserve">生变化，未按照有关规定通知招标人和采购代理机构的； </w:t>
      </w:r>
    </w:p>
    <w:p w14:paraId="690BF8B6">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（6）拒绝有关部门监督检查或提供虚假情况的。 </w:t>
      </w:r>
    </w:p>
    <w:p w14:paraId="75677818">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投标人有（1）至（6）情形之一的，中标无效。 </w:t>
      </w:r>
    </w:p>
    <w:p w14:paraId="32A001BC">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30.对中标人不良行为的处罚 </w:t>
      </w:r>
    </w:p>
    <w:p w14:paraId="732536EE">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30.1 中标人发生下列情形之一的，将没收其履约保证金，列入不良行为记录名单，在一至三年内禁止参加政府采购活动： </w:t>
      </w:r>
    </w:p>
    <w:p w14:paraId="7EE67DF5">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（1）将中标项目转让给他人，或者在投标文件中未说明，且未经招标人或采购代理机构同意，将中标项目分包给他人的； </w:t>
      </w:r>
    </w:p>
    <w:p w14:paraId="3912A6BD">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（2）拒绝履行合同义务的。 </w:t>
      </w:r>
    </w:p>
    <w:p w14:paraId="5C4CC8F2">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31.诚实信用 </w:t>
      </w:r>
    </w:p>
    <w:p w14:paraId="727A2E0F">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31.1 投标人在本招标项目的竞争中应自觉遵循诚实信用原则，凡有悖诚实信用原则的行为将被录入投标人诚信档案中，依据情节轻重按照有关规定处理。 </w:t>
      </w:r>
    </w:p>
    <w:p w14:paraId="135B70A1">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31.2 有证据表明投标人在诚信中存在严重问题时，将拒绝其投标或投标无效。 </w:t>
      </w:r>
    </w:p>
    <w:p w14:paraId="3671516E">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31.3 投标人的违法违规和诚实信用缺失行为将在信用中国网站 （www.creditchina.gov.cn）、中国政府采购网（www.ccgp.gov.cn）进行记录和曝光。 </w:t>
      </w:r>
    </w:p>
    <w:p w14:paraId="73C0EBBF">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(九) 质疑与投诉 </w:t>
      </w:r>
    </w:p>
    <w:p w14:paraId="115E5136">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32.投标人有权就招标事宜提出询问和质疑。 </w:t>
      </w:r>
    </w:p>
    <w:p w14:paraId="765EDA35">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32.1 招标程序受《中华人民共和国政府采购法》、《中华人民共和国政府采购法实施条例》、《政府采购货物和服务招标投标管理办法》和相关法律法规的约束，并受到严格的内部监督，以确保授予合同过程的公平公正。 </w:t>
      </w:r>
    </w:p>
    <w:p w14:paraId="2F145E59">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32.2 投标人对招标文件条款或商务、技术参数有异议的，应当在开标前通过澄清或修改程序提出。 </w:t>
      </w:r>
    </w:p>
    <w:p w14:paraId="4A1C3E33">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32.3 投标人对招标文件在法定质疑期内一次性提出针对同一采购程序环节的质疑。 </w:t>
      </w:r>
    </w:p>
    <w:p w14:paraId="462A9430">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32.4 投标人认为招标文件、采购过程、中标或者成交结果使自己的权益受到损害的，可以在知道或者应知其权益受到损害之日起 7 个工作日内，通过政府采购平台进入 “项目质疑管理”栏目向招标人、采购代理机构提出质疑。 </w:t>
      </w:r>
    </w:p>
    <w:p w14:paraId="728BFFC1">
      <w:pPr>
        <w:widowControl/>
        <w:spacing w:line="360" w:lineRule="auto"/>
        <w:ind w:firstLine="480" w:firstLineChars="200"/>
        <w:jc w:val="left"/>
        <w:rPr>
          <w:rFonts w:ascii="仿宋" w:hAnsi="仿宋" w:eastAsia="仿宋" w:cs="仿宋"/>
          <w:sz w:val="24"/>
          <w:highlight w:val="none"/>
        </w:rPr>
      </w:pPr>
      <w:r>
        <w:rPr>
          <w:rFonts w:hint="eastAsia" w:ascii="仿宋" w:hAnsi="仿宋" w:eastAsia="仿宋" w:cs="仿宋"/>
          <w:color w:val="000000"/>
          <w:kern w:val="0"/>
          <w:sz w:val="24"/>
        </w:rPr>
        <w:t>32.5 潜在投标人已依法获取其可质疑的招标文件的，可以对招标文件提出质疑。对招</w:t>
      </w:r>
      <w:r>
        <w:rPr>
          <w:rFonts w:hint="eastAsia" w:ascii="仿宋" w:hAnsi="仿宋" w:eastAsia="仿宋" w:cs="仿宋"/>
          <w:color w:val="000000"/>
          <w:kern w:val="0"/>
          <w:sz w:val="24"/>
          <w:highlight w:val="none"/>
        </w:rPr>
        <w:t xml:space="preserve">标文件提出质疑的，在获取招标文件或者招标文件公告期限届满之日起 7 个工作日内提出。 </w:t>
      </w:r>
    </w:p>
    <w:p w14:paraId="05120E45">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highlight w:val="none"/>
        </w:rPr>
        <w:t>32.6 投标人提起在线质疑</w:t>
      </w:r>
      <w:r>
        <w:rPr>
          <w:rFonts w:hint="eastAsia" w:ascii="仿宋" w:hAnsi="仿宋" w:eastAsia="仿宋" w:cs="仿宋"/>
          <w:color w:val="000000"/>
          <w:kern w:val="0"/>
          <w:sz w:val="24"/>
        </w:rPr>
        <w:t xml:space="preserve">，应当按照《政府采购质疑和投诉办法》有关规定，如实填写事项及信息，在线提交质疑函和必要的证明材料纸质版扫描件或图片（支持格式： DOC、DOCX、PDF、JPG、PNG、GIF）。质疑函应当包括以下主要内容： </w:t>
      </w:r>
    </w:p>
    <w:p w14:paraId="240B71A4">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32.6.1 投标人的姓名或者名称、地址、邮编、联系人及联系电话； </w:t>
      </w:r>
    </w:p>
    <w:p w14:paraId="1F8EA43A">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32.6.2 质疑项目名称、编号、包号（若分包）； </w:t>
      </w:r>
    </w:p>
    <w:p w14:paraId="6CBCAC22">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32.6.3 具体、明确的质疑事项和与质疑事项相关的请求； </w:t>
      </w:r>
    </w:p>
    <w:p w14:paraId="1AAD42BB">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32.6.4 事实依据； </w:t>
      </w:r>
    </w:p>
    <w:p w14:paraId="5DF46D15">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32.6.5 必要的法律依据； </w:t>
      </w:r>
    </w:p>
    <w:p w14:paraId="04E19CF8">
      <w:pPr>
        <w:widowControl/>
        <w:spacing w:line="360" w:lineRule="auto"/>
        <w:ind w:firstLine="480" w:firstLineChars="200"/>
        <w:jc w:val="left"/>
        <w:rPr>
          <w:rFonts w:ascii="仿宋" w:hAnsi="仿宋" w:eastAsia="仿宋" w:cs="仿宋"/>
          <w:sz w:val="24"/>
          <w:highlight w:val="none"/>
        </w:rPr>
      </w:pPr>
      <w:r>
        <w:rPr>
          <w:rFonts w:hint="eastAsia" w:ascii="仿宋" w:hAnsi="仿宋" w:eastAsia="仿宋" w:cs="仿宋"/>
          <w:color w:val="000000"/>
          <w:kern w:val="0"/>
          <w:sz w:val="24"/>
          <w:highlight w:val="none"/>
        </w:rPr>
        <w:t xml:space="preserve">32.6.6 提出质疑的日期。 </w:t>
      </w:r>
    </w:p>
    <w:p w14:paraId="7A0F7D23">
      <w:pPr>
        <w:widowControl/>
        <w:spacing w:line="360" w:lineRule="auto"/>
        <w:ind w:firstLine="480" w:firstLineChars="200"/>
        <w:jc w:val="left"/>
        <w:rPr>
          <w:rFonts w:ascii="仿宋" w:hAnsi="仿宋" w:eastAsia="仿宋" w:cs="仿宋"/>
          <w:sz w:val="24"/>
          <w:highlight w:val="none"/>
        </w:rPr>
      </w:pPr>
      <w:r>
        <w:rPr>
          <w:rFonts w:hint="eastAsia" w:ascii="仿宋" w:hAnsi="仿宋" w:eastAsia="仿宋" w:cs="仿宋"/>
          <w:color w:val="000000"/>
          <w:kern w:val="0"/>
          <w:sz w:val="24"/>
          <w:highlight w:val="none"/>
        </w:rPr>
        <w:t xml:space="preserve">投标人为自然人的，应当由本人签字；投标人为法人或者其他组织的，应当由法定代表人、主要负责人或者其授权代表签字或者盖章，并加盖公章。 </w:t>
      </w:r>
    </w:p>
    <w:p w14:paraId="42B65C73">
      <w:pPr>
        <w:widowControl/>
        <w:spacing w:line="360" w:lineRule="auto"/>
        <w:ind w:firstLine="480" w:firstLineChars="200"/>
        <w:jc w:val="left"/>
        <w:rPr>
          <w:rFonts w:ascii="仿宋" w:hAnsi="仿宋" w:eastAsia="仿宋" w:cs="仿宋"/>
          <w:sz w:val="24"/>
          <w:highlight w:val="none"/>
        </w:rPr>
      </w:pPr>
      <w:r>
        <w:rPr>
          <w:rFonts w:hint="eastAsia" w:ascii="仿宋" w:hAnsi="仿宋" w:eastAsia="仿宋" w:cs="仿宋"/>
          <w:color w:val="000000"/>
          <w:kern w:val="0"/>
          <w:sz w:val="24"/>
          <w:highlight w:val="none"/>
        </w:rPr>
        <w:t xml:space="preserve">32.7 质疑书应当附相关证明材料，材料应为简体中文。 </w:t>
      </w:r>
    </w:p>
    <w:p w14:paraId="1114BF2F">
      <w:pPr>
        <w:widowControl/>
        <w:spacing w:line="360" w:lineRule="auto"/>
        <w:ind w:firstLine="480" w:firstLineChars="200"/>
        <w:jc w:val="left"/>
        <w:rPr>
          <w:rFonts w:ascii="仿宋" w:hAnsi="仿宋" w:eastAsia="仿宋" w:cs="仿宋"/>
          <w:sz w:val="24"/>
          <w:highlight w:val="none"/>
        </w:rPr>
      </w:pPr>
      <w:r>
        <w:rPr>
          <w:rFonts w:hint="eastAsia" w:ascii="仿宋" w:hAnsi="仿宋" w:eastAsia="仿宋" w:cs="仿宋"/>
          <w:color w:val="000000"/>
          <w:kern w:val="0"/>
          <w:sz w:val="24"/>
          <w:highlight w:val="none"/>
        </w:rPr>
        <w:t xml:space="preserve">32.8 有下列情形之一的，属于无效质疑，采购代理机构可不予受理： </w:t>
      </w:r>
    </w:p>
    <w:p w14:paraId="6B0C7F65">
      <w:pPr>
        <w:widowControl/>
        <w:spacing w:line="360" w:lineRule="auto"/>
        <w:ind w:firstLine="480" w:firstLineChars="200"/>
        <w:jc w:val="left"/>
        <w:rPr>
          <w:rFonts w:ascii="仿宋" w:hAnsi="仿宋" w:eastAsia="仿宋" w:cs="仿宋"/>
          <w:sz w:val="24"/>
          <w:highlight w:val="none"/>
        </w:rPr>
      </w:pPr>
      <w:r>
        <w:rPr>
          <w:rFonts w:hint="eastAsia" w:ascii="仿宋" w:hAnsi="仿宋" w:eastAsia="仿宋" w:cs="仿宋"/>
          <w:color w:val="000000"/>
          <w:kern w:val="0"/>
          <w:sz w:val="24"/>
          <w:highlight w:val="none"/>
        </w:rPr>
        <w:t xml:space="preserve">32.8.1 未在有效期限内提出质疑的； </w:t>
      </w:r>
    </w:p>
    <w:p w14:paraId="0BA64872">
      <w:pPr>
        <w:widowControl/>
        <w:spacing w:line="360" w:lineRule="auto"/>
        <w:ind w:firstLine="480" w:firstLineChars="200"/>
        <w:jc w:val="left"/>
        <w:rPr>
          <w:rFonts w:ascii="仿宋" w:hAnsi="仿宋" w:eastAsia="仿宋" w:cs="仿宋"/>
          <w:sz w:val="24"/>
          <w:highlight w:val="none"/>
        </w:rPr>
      </w:pPr>
      <w:r>
        <w:rPr>
          <w:rFonts w:hint="eastAsia" w:ascii="仿宋" w:hAnsi="仿宋" w:eastAsia="仿宋" w:cs="仿宋"/>
          <w:color w:val="000000"/>
          <w:kern w:val="0"/>
          <w:sz w:val="24"/>
          <w:highlight w:val="none"/>
        </w:rPr>
        <w:t xml:space="preserve">32.8.2 所提交材料未明示属于质疑材料的； </w:t>
      </w:r>
    </w:p>
    <w:p w14:paraId="29C07B2C">
      <w:pPr>
        <w:widowControl/>
        <w:spacing w:line="360" w:lineRule="auto"/>
        <w:ind w:firstLine="480" w:firstLineChars="200"/>
        <w:jc w:val="left"/>
        <w:rPr>
          <w:rFonts w:ascii="仿宋" w:hAnsi="仿宋" w:eastAsia="仿宋" w:cs="仿宋"/>
          <w:sz w:val="24"/>
          <w:highlight w:val="none"/>
        </w:rPr>
      </w:pPr>
      <w:r>
        <w:rPr>
          <w:rFonts w:hint="eastAsia" w:ascii="仿宋" w:hAnsi="仿宋" w:eastAsia="仿宋" w:cs="仿宋"/>
          <w:color w:val="000000"/>
          <w:kern w:val="0"/>
          <w:sz w:val="24"/>
          <w:highlight w:val="none"/>
        </w:rPr>
        <w:t xml:space="preserve">32.8.3 质疑书没有法定代表人（负责人）签章并加盖单位公章的；质疑书由参加采购项目的授权代表签署本人姓名或印盖本人姓名章，但没有法定代表人（负责人）特别授权的； </w:t>
      </w:r>
    </w:p>
    <w:p w14:paraId="234C81E0">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32.8.4 质疑书未提供有效联系人或联系方式的； </w:t>
      </w:r>
    </w:p>
    <w:p w14:paraId="1147C1F0">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32.8.5 质疑事项已经进入投诉或者行政复议或者诉讼程序的； </w:t>
      </w:r>
    </w:p>
    <w:p w14:paraId="2ED5A8C6">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32.8.6 质疑书未附相关证明材料，被视为无有效证据支持的； </w:t>
      </w:r>
    </w:p>
    <w:p w14:paraId="2EC03DD4">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32.8.7 投标人对招标文件条款或技术参数有异议，未在开标前通过澄清或修改程序提出，并且投标人已经参与投标，而于开标后对招标文件提出质疑的； </w:t>
      </w:r>
    </w:p>
    <w:p w14:paraId="6A92D5FD">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32.8.8 在提出本次质疑前半年内连续三次质疑而无事实依据的； </w:t>
      </w:r>
    </w:p>
    <w:p w14:paraId="01DE5201">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32.8.9 其它不符合受理条件的情形。 </w:t>
      </w:r>
    </w:p>
    <w:p w14:paraId="1B91F183">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32.9 招标人、采购代理机构不得拒收质疑投标人在法定质疑期内发出的质疑函，应当在收到质疑函后 7 个工作日内通过政府采购平台对投标人依法提出的质疑作出答复，质疑投标人通过政府采购平台在线接收质疑答复结果。 </w:t>
      </w:r>
    </w:p>
    <w:p w14:paraId="207271D3">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32.10 投标人对评审过程、中标结果提出质疑的，招标人、采购代理机构可以组织原评标委员会协助答复质疑。 </w:t>
      </w:r>
    </w:p>
    <w:p w14:paraId="22286D07">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32.11 质疑答复应当包含以下内容： </w:t>
      </w:r>
    </w:p>
    <w:p w14:paraId="60068CD1">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 </w:t>
      </w:r>
    </w:p>
    <w:p w14:paraId="02D90BC9">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32.12 招标人、采购代理机构认为投标人质疑不成立，或者成立但未对中标结果构成影响的，继续开展采购活动；认为投标人质疑成立且影响或者可能影响中标结果的，按照下列情况处理： </w:t>
      </w:r>
    </w:p>
    <w:p w14:paraId="124D7F66">
      <w:pPr>
        <w:widowControl/>
        <w:spacing w:line="360" w:lineRule="auto"/>
        <w:ind w:firstLine="480" w:firstLineChars="200"/>
        <w:jc w:val="left"/>
        <w:rPr>
          <w:rFonts w:ascii="仿宋" w:hAnsi="仿宋" w:eastAsia="仿宋" w:cs="仿宋"/>
          <w:sz w:val="24"/>
          <w:highlight w:val="none"/>
        </w:rPr>
      </w:pPr>
      <w:r>
        <w:rPr>
          <w:rFonts w:hint="eastAsia" w:ascii="仿宋" w:hAnsi="仿宋" w:eastAsia="仿宋" w:cs="仿宋"/>
          <w:color w:val="000000"/>
          <w:kern w:val="0"/>
          <w:sz w:val="24"/>
        </w:rPr>
        <w:t>32.12.1 对招标文件提出的质疑，依法通过澄清或者修改可以继续开展招标活动</w:t>
      </w:r>
      <w:r>
        <w:rPr>
          <w:rFonts w:hint="eastAsia" w:ascii="仿宋" w:hAnsi="仿宋" w:eastAsia="仿宋" w:cs="仿宋"/>
          <w:color w:val="000000"/>
          <w:kern w:val="0"/>
          <w:sz w:val="24"/>
          <w:highlight w:val="none"/>
        </w:rPr>
        <w:t xml:space="preserve">；否则应当修改招标文件后重新开展活动。 </w:t>
      </w:r>
    </w:p>
    <w:p w14:paraId="33BDD829">
      <w:pPr>
        <w:widowControl/>
        <w:spacing w:line="360" w:lineRule="auto"/>
        <w:ind w:firstLine="480" w:firstLineChars="200"/>
        <w:jc w:val="left"/>
        <w:rPr>
          <w:rFonts w:ascii="仿宋" w:hAnsi="仿宋" w:eastAsia="仿宋" w:cs="仿宋"/>
          <w:sz w:val="24"/>
          <w:highlight w:val="none"/>
        </w:rPr>
      </w:pPr>
      <w:r>
        <w:rPr>
          <w:rFonts w:hint="eastAsia" w:ascii="仿宋" w:hAnsi="仿宋" w:eastAsia="仿宋" w:cs="仿宋"/>
          <w:color w:val="000000"/>
          <w:kern w:val="0"/>
          <w:sz w:val="24"/>
          <w:highlight w:val="none"/>
        </w:rPr>
        <w:t xml:space="preserve">32.12.2 对招标过程、中标结果提出的质疑，合格投标人符合法定数量时，可以从合格的中标候选人中另行确定中标人的，应当依法另行确定中标人；否则应当重新开展招标活动。 </w:t>
      </w:r>
    </w:p>
    <w:p w14:paraId="0C0AB83D">
      <w:pPr>
        <w:widowControl/>
        <w:spacing w:line="360" w:lineRule="auto"/>
        <w:ind w:firstLine="480" w:firstLineChars="200"/>
        <w:jc w:val="left"/>
        <w:rPr>
          <w:rFonts w:ascii="仿宋" w:hAnsi="仿宋" w:eastAsia="仿宋" w:cs="仿宋"/>
          <w:sz w:val="24"/>
          <w:highlight w:val="none"/>
        </w:rPr>
      </w:pPr>
      <w:r>
        <w:rPr>
          <w:rFonts w:hint="eastAsia" w:ascii="仿宋" w:hAnsi="仿宋" w:eastAsia="仿宋" w:cs="仿宋"/>
          <w:color w:val="000000"/>
          <w:kern w:val="0"/>
          <w:sz w:val="24"/>
          <w:highlight w:val="none"/>
        </w:rPr>
        <w:t>32.12.3 质疑答复导致中标结果改变的，采购或者采购代理机构应当将有关情况书面报告本</w:t>
      </w:r>
      <w:r>
        <w:rPr>
          <w:rFonts w:hint="eastAsia" w:ascii="仿宋" w:hAnsi="仿宋" w:eastAsia="仿宋" w:cs="仿宋"/>
          <w:color w:val="000000"/>
          <w:kern w:val="0"/>
          <w:sz w:val="24"/>
          <w:highlight w:val="none"/>
          <w:lang w:eastAsia="zh-CN"/>
        </w:rPr>
        <w:t>县</w:t>
      </w:r>
      <w:r>
        <w:rPr>
          <w:rFonts w:hint="eastAsia" w:ascii="仿宋" w:hAnsi="仿宋" w:eastAsia="仿宋" w:cs="仿宋"/>
          <w:color w:val="000000"/>
          <w:kern w:val="0"/>
          <w:sz w:val="24"/>
          <w:highlight w:val="none"/>
        </w:rPr>
        <w:t xml:space="preserve">财政部门。 </w:t>
      </w:r>
    </w:p>
    <w:p w14:paraId="443623FD">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highlight w:val="none"/>
        </w:rPr>
        <w:t>32.13 质疑投标人对招标人、采购代理机构的答复不满意，或者采购代理机构未在规定的时间内做出答复的</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rPr>
        <w:t>可以在答复期满后15个工作日内向政府采购</w:t>
      </w:r>
      <w:r>
        <w:rPr>
          <w:rFonts w:hint="eastAsia" w:ascii="仿宋" w:hAnsi="仿宋" w:eastAsia="仿宋" w:cs="仿宋"/>
          <w:color w:val="000000"/>
          <w:kern w:val="0"/>
          <w:sz w:val="24"/>
        </w:rPr>
        <w:t xml:space="preserve">监管部门投诉。 </w:t>
      </w:r>
    </w:p>
    <w:p w14:paraId="325397DE">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(十) 其他 </w:t>
      </w:r>
    </w:p>
    <w:p w14:paraId="5437CE6A">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color w:val="000000"/>
          <w:kern w:val="0"/>
          <w:sz w:val="24"/>
        </w:rPr>
        <w:t xml:space="preserve">33.关于日期计算方法 </w:t>
      </w:r>
    </w:p>
    <w:p w14:paraId="3EE3F54E">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33.1 本招标文件规定按日计算期间的，开始当天不计入，从次日开始计算。期限最后一日是国家法定节假日的，顺延到节假日后的次日为期限的最后一日。</w:t>
      </w:r>
    </w:p>
    <w:p w14:paraId="33FD915A">
      <w:pPr>
        <w:pStyle w:val="2"/>
        <w:spacing w:before="0" w:after="0" w:line="240" w:lineRule="auto"/>
        <w:jc w:val="center"/>
      </w:pPr>
    </w:p>
    <w:p w14:paraId="501269A8"/>
    <w:p w14:paraId="2701CD86"/>
    <w:p w14:paraId="1D7034C2"/>
    <w:p w14:paraId="47040B25"/>
    <w:p w14:paraId="4304360F"/>
    <w:p w14:paraId="3A89998D"/>
    <w:p w14:paraId="05360518">
      <w:pPr>
        <w:pStyle w:val="17"/>
      </w:pPr>
    </w:p>
    <w:p w14:paraId="48823096">
      <w:pPr>
        <w:pStyle w:val="17"/>
      </w:pPr>
    </w:p>
    <w:p w14:paraId="3F47487A">
      <w:pPr>
        <w:pStyle w:val="17"/>
      </w:pPr>
    </w:p>
    <w:p w14:paraId="0F68743A">
      <w:pPr>
        <w:pStyle w:val="17"/>
      </w:pPr>
    </w:p>
    <w:p w14:paraId="56B9A922">
      <w:pPr>
        <w:pStyle w:val="17"/>
      </w:pPr>
    </w:p>
    <w:p w14:paraId="62F7CF96">
      <w:pPr>
        <w:pStyle w:val="17"/>
      </w:pPr>
    </w:p>
    <w:p w14:paraId="37B66E30">
      <w:pPr>
        <w:pStyle w:val="17"/>
      </w:pPr>
    </w:p>
    <w:p w14:paraId="4459A1CE">
      <w:pPr>
        <w:pStyle w:val="17"/>
      </w:pPr>
    </w:p>
    <w:p w14:paraId="5715DFD3">
      <w:pPr>
        <w:pStyle w:val="17"/>
      </w:pPr>
    </w:p>
    <w:p w14:paraId="36755C8A">
      <w:pPr>
        <w:pStyle w:val="17"/>
      </w:pPr>
    </w:p>
    <w:p w14:paraId="45A1B7C9">
      <w:pPr>
        <w:pStyle w:val="17"/>
      </w:pPr>
    </w:p>
    <w:p w14:paraId="670A3561">
      <w:pPr>
        <w:pStyle w:val="17"/>
      </w:pPr>
    </w:p>
    <w:p w14:paraId="0D02B52A">
      <w:pPr>
        <w:pStyle w:val="17"/>
      </w:pPr>
    </w:p>
    <w:p w14:paraId="1A7E71D2">
      <w:pPr>
        <w:pStyle w:val="17"/>
      </w:pPr>
    </w:p>
    <w:p w14:paraId="43113BD8">
      <w:pPr>
        <w:pStyle w:val="17"/>
      </w:pPr>
    </w:p>
    <w:p w14:paraId="0AF33FB5">
      <w:pPr>
        <w:pStyle w:val="17"/>
      </w:pPr>
    </w:p>
    <w:p w14:paraId="7B148B51">
      <w:pPr>
        <w:pStyle w:val="2"/>
        <w:numPr>
          <w:ilvl w:val="0"/>
          <w:numId w:val="2"/>
        </w:numPr>
        <w:spacing w:before="0" w:after="0" w:line="240" w:lineRule="auto"/>
        <w:jc w:val="center"/>
      </w:pPr>
      <w:r>
        <w:rPr>
          <w:rFonts w:hint="eastAsia"/>
        </w:rPr>
        <w:t xml:space="preserve"> 评标</w:t>
      </w:r>
      <w:bookmarkEnd w:id="44"/>
      <w:r>
        <w:rPr>
          <w:rFonts w:hint="eastAsia"/>
        </w:rPr>
        <w:t>方法</w:t>
      </w:r>
      <w:bookmarkEnd w:id="45"/>
      <w:bookmarkEnd w:id="46"/>
      <w:bookmarkEnd w:id="47"/>
      <w:bookmarkEnd w:id="48"/>
      <w:bookmarkEnd w:id="49"/>
      <w:bookmarkEnd w:id="50"/>
      <w:bookmarkEnd w:id="51"/>
      <w:bookmarkEnd w:id="52"/>
      <w:bookmarkEnd w:id="53"/>
    </w:p>
    <w:p w14:paraId="3F3B549A">
      <w:pPr>
        <w:snapToGrid w:val="0"/>
        <w:spacing w:line="360" w:lineRule="auto"/>
        <w:ind w:left="3679"/>
        <w:rPr>
          <w:rFonts w:ascii="仿宋" w:hAnsi="仿宋" w:eastAsia="仿宋" w:cs="仿宋"/>
          <w:b/>
          <w:bCs/>
          <w:sz w:val="28"/>
          <w:szCs w:val="28"/>
        </w:rPr>
      </w:pPr>
    </w:p>
    <w:p w14:paraId="3A238AAD">
      <w:pPr>
        <w:snapToGrid w:val="0"/>
        <w:spacing w:line="360" w:lineRule="auto"/>
        <w:ind w:left="3679"/>
      </w:pPr>
      <w:r>
        <w:rPr>
          <w:rFonts w:hint="eastAsia" w:ascii="仿宋" w:hAnsi="仿宋" w:eastAsia="仿宋" w:cs="仿宋"/>
          <w:b/>
          <w:bCs/>
          <w:sz w:val="28"/>
          <w:szCs w:val="28"/>
        </w:rPr>
        <w:t>资格评审表</w:t>
      </w:r>
    </w:p>
    <w:tbl>
      <w:tblPr>
        <w:tblStyle w:val="72"/>
        <w:tblW w:w="874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1450"/>
        <w:gridCol w:w="3237"/>
        <w:gridCol w:w="3359"/>
      </w:tblGrid>
      <w:tr w14:paraId="252DB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695" w:type="dxa"/>
            <w:vAlign w:val="center"/>
          </w:tcPr>
          <w:p w14:paraId="35B1C8E1">
            <w:pPr>
              <w:snapToGrid w:val="0"/>
              <w:spacing w:line="360" w:lineRule="auto"/>
              <w:jc w:val="center"/>
              <w:rPr>
                <w:rFonts w:ascii="仿宋" w:hAnsi="仿宋" w:eastAsia="仿宋" w:cs="仿宋"/>
                <w:sz w:val="24"/>
              </w:rPr>
            </w:pPr>
            <w:bookmarkStart w:id="54" w:name="_Toc19174"/>
            <w:r>
              <w:rPr>
                <w:rFonts w:hint="eastAsia" w:ascii="仿宋" w:hAnsi="仿宋" w:eastAsia="仿宋" w:cs="仿宋"/>
                <w:sz w:val="24"/>
              </w:rPr>
              <w:t>序号</w:t>
            </w:r>
          </w:p>
        </w:tc>
        <w:tc>
          <w:tcPr>
            <w:tcW w:w="1450" w:type="dxa"/>
            <w:vAlign w:val="center"/>
          </w:tcPr>
          <w:p w14:paraId="0384C860">
            <w:pPr>
              <w:snapToGrid w:val="0"/>
              <w:spacing w:line="360" w:lineRule="auto"/>
              <w:jc w:val="center"/>
              <w:rPr>
                <w:rFonts w:ascii="仿宋" w:hAnsi="仿宋" w:eastAsia="仿宋" w:cs="仿宋"/>
                <w:sz w:val="24"/>
              </w:rPr>
            </w:pPr>
            <w:r>
              <w:rPr>
                <w:rFonts w:hint="eastAsia" w:ascii="仿宋" w:hAnsi="仿宋" w:eastAsia="仿宋" w:cs="仿宋"/>
                <w:sz w:val="24"/>
              </w:rPr>
              <w:t>类型</w:t>
            </w:r>
          </w:p>
        </w:tc>
        <w:tc>
          <w:tcPr>
            <w:tcW w:w="3237" w:type="dxa"/>
            <w:vAlign w:val="center"/>
          </w:tcPr>
          <w:p w14:paraId="31418A9F">
            <w:pPr>
              <w:snapToGrid w:val="0"/>
              <w:spacing w:line="360" w:lineRule="auto"/>
              <w:jc w:val="center"/>
              <w:rPr>
                <w:rFonts w:ascii="仿宋" w:hAnsi="仿宋" w:eastAsia="仿宋" w:cs="仿宋"/>
                <w:sz w:val="24"/>
              </w:rPr>
            </w:pPr>
            <w:r>
              <w:rPr>
                <w:rFonts w:hint="eastAsia" w:ascii="仿宋" w:hAnsi="仿宋" w:eastAsia="仿宋" w:cs="仿宋"/>
                <w:sz w:val="24"/>
              </w:rPr>
              <w:t>审查要求</w:t>
            </w:r>
          </w:p>
        </w:tc>
        <w:tc>
          <w:tcPr>
            <w:tcW w:w="3359" w:type="dxa"/>
            <w:vAlign w:val="center"/>
          </w:tcPr>
          <w:p w14:paraId="08E8B969">
            <w:pPr>
              <w:snapToGrid w:val="0"/>
              <w:spacing w:line="360" w:lineRule="auto"/>
              <w:jc w:val="center"/>
              <w:rPr>
                <w:rFonts w:ascii="仿宋" w:hAnsi="仿宋" w:eastAsia="仿宋" w:cs="仿宋"/>
                <w:sz w:val="24"/>
              </w:rPr>
            </w:pPr>
            <w:r>
              <w:rPr>
                <w:rFonts w:hint="eastAsia" w:ascii="仿宋" w:hAnsi="仿宋" w:eastAsia="仿宋" w:cs="仿宋"/>
                <w:sz w:val="24"/>
              </w:rPr>
              <w:t>要求说明</w:t>
            </w:r>
          </w:p>
        </w:tc>
      </w:tr>
      <w:tr w14:paraId="34CAC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6" w:hRule="atLeast"/>
          <w:jc w:val="center"/>
        </w:trPr>
        <w:tc>
          <w:tcPr>
            <w:tcW w:w="695" w:type="dxa"/>
            <w:vAlign w:val="center"/>
          </w:tcPr>
          <w:p w14:paraId="3FC2923F">
            <w:pPr>
              <w:snapToGrid w:val="0"/>
              <w:spacing w:line="360" w:lineRule="auto"/>
              <w:jc w:val="center"/>
              <w:rPr>
                <w:rFonts w:ascii="仿宋" w:hAnsi="仿宋" w:eastAsia="仿宋" w:cs="仿宋"/>
                <w:sz w:val="24"/>
              </w:rPr>
            </w:pPr>
            <w:r>
              <w:rPr>
                <w:rFonts w:hint="eastAsia" w:ascii="仿宋" w:hAnsi="仿宋" w:eastAsia="仿宋" w:cs="仿宋"/>
                <w:sz w:val="24"/>
              </w:rPr>
              <w:t>1</w:t>
            </w:r>
          </w:p>
        </w:tc>
        <w:tc>
          <w:tcPr>
            <w:tcW w:w="1450" w:type="dxa"/>
            <w:vAlign w:val="center"/>
          </w:tcPr>
          <w:p w14:paraId="2A2EB041">
            <w:pPr>
              <w:snapToGrid w:val="0"/>
              <w:spacing w:line="360" w:lineRule="auto"/>
              <w:jc w:val="center"/>
              <w:rPr>
                <w:rFonts w:ascii="仿宋" w:hAnsi="仿宋" w:eastAsia="仿宋" w:cs="仿宋"/>
                <w:sz w:val="24"/>
              </w:rPr>
            </w:pPr>
            <w:r>
              <w:rPr>
                <w:rFonts w:hint="eastAsia" w:ascii="仿宋" w:hAnsi="仿宋" w:eastAsia="仿宋" w:cs="仿宋"/>
                <w:sz w:val="24"/>
              </w:rPr>
              <w:t>营业执照</w:t>
            </w:r>
          </w:p>
        </w:tc>
        <w:tc>
          <w:tcPr>
            <w:tcW w:w="3237" w:type="dxa"/>
            <w:vAlign w:val="center"/>
          </w:tcPr>
          <w:p w14:paraId="42C69330">
            <w:pPr>
              <w:snapToGrid w:val="0"/>
              <w:spacing w:line="360" w:lineRule="auto"/>
              <w:jc w:val="center"/>
              <w:rPr>
                <w:rFonts w:ascii="仿宋" w:hAnsi="仿宋" w:eastAsia="仿宋" w:cs="仿宋"/>
                <w:sz w:val="24"/>
              </w:rPr>
            </w:pPr>
            <w:r>
              <w:rPr>
                <w:rFonts w:hint="eastAsia" w:ascii="仿宋" w:hAnsi="仿宋" w:eastAsia="仿宋" w:cs="仿宋"/>
                <w:sz w:val="24"/>
              </w:rPr>
              <w:t>具有独立承担民事责任的能力</w:t>
            </w:r>
          </w:p>
        </w:tc>
        <w:tc>
          <w:tcPr>
            <w:tcW w:w="3359" w:type="dxa"/>
            <w:vAlign w:val="center"/>
          </w:tcPr>
          <w:p w14:paraId="2128A5AD">
            <w:pPr>
              <w:snapToGrid w:val="0"/>
              <w:spacing w:line="360" w:lineRule="auto"/>
              <w:jc w:val="center"/>
              <w:rPr>
                <w:rFonts w:ascii="仿宋" w:hAnsi="仿宋" w:eastAsia="仿宋" w:cs="仿宋"/>
                <w:sz w:val="24"/>
              </w:rPr>
            </w:pPr>
            <w:r>
              <w:rPr>
                <w:rFonts w:hint="eastAsia" w:ascii="仿宋" w:hAnsi="仿宋" w:eastAsia="仿宋" w:cs="仿宋"/>
                <w:sz w:val="24"/>
              </w:rPr>
              <w:t>提供供应商信用承诺书。</w:t>
            </w:r>
          </w:p>
          <w:p w14:paraId="7E91664F">
            <w:pPr>
              <w:snapToGrid w:val="0"/>
              <w:spacing w:line="360" w:lineRule="auto"/>
              <w:jc w:val="center"/>
              <w:rPr>
                <w:rFonts w:ascii="仿宋" w:hAnsi="仿宋" w:eastAsia="仿宋" w:cs="仿宋"/>
                <w:sz w:val="24"/>
              </w:rPr>
            </w:pPr>
            <w:r>
              <w:rPr>
                <w:rFonts w:hint="eastAsia" w:ascii="仿宋" w:hAnsi="仿宋" w:eastAsia="仿宋" w:cs="仿宋"/>
                <w:sz w:val="24"/>
              </w:rPr>
              <w:t>以上证明材料须符合要求、有效、完整。否则，响应无效。</w:t>
            </w:r>
          </w:p>
        </w:tc>
      </w:tr>
      <w:tr w14:paraId="37221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0" w:hRule="atLeast"/>
          <w:jc w:val="center"/>
        </w:trPr>
        <w:tc>
          <w:tcPr>
            <w:tcW w:w="695" w:type="dxa"/>
            <w:vAlign w:val="center"/>
          </w:tcPr>
          <w:p w14:paraId="3BBF7A88">
            <w:pPr>
              <w:snapToGrid w:val="0"/>
              <w:spacing w:line="360" w:lineRule="auto"/>
              <w:jc w:val="center"/>
              <w:rPr>
                <w:rFonts w:ascii="仿宋" w:hAnsi="仿宋" w:eastAsia="仿宋" w:cs="仿宋"/>
                <w:sz w:val="24"/>
              </w:rPr>
            </w:pPr>
            <w:r>
              <w:rPr>
                <w:rFonts w:hint="eastAsia" w:ascii="仿宋" w:hAnsi="仿宋" w:eastAsia="仿宋" w:cs="仿宋"/>
                <w:sz w:val="24"/>
              </w:rPr>
              <w:t>2</w:t>
            </w:r>
          </w:p>
        </w:tc>
        <w:tc>
          <w:tcPr>
            <w:tcW w:w="1450" w:type="dxa"/>
            <w:vAlign w:val="center"/>
          </w:tcPr>
          <w:p w14:paraId="379DC8B9">
            <w:pPr>
              <w:snapToGrid w:val="0"/>
              <w:spacing w:line="360" w:lineRule="auto"/>
              <w:jc w:val="center"/>
              <w:rPr>
                <w:rFonts w:ascii="仿宋" w:hAnsi="仿宋" w:eastAsia="仿宋" w:cs="仿宋"/>
                <w:sz w:val="24"/>
              </w:rPr>
            </w:pPr>
            <w:r>
              <w:rPr>
                <w:rFonts w:hint="eastAsia" w:ascii="仿宋" w:hAnsi="仿宋" w:eastAsia="仿宋" w:cs="仿宋"/>
                <w:sz w:val="24"/>
              </w:rPr>
              <w:t>基本资质</w:t>
            </w:r>
          </w:p>
        </w:tc>
        <w:tc>
          <w:tcPr>
            <w:tcW w:w="3237" w:type="dxa"/>
            <w:vAlign w:val="center"/>
          </w:tcPr>
          <w:p w14:paraId="3D6209E2">
            <w:pPr>
              <w:snapToGrid w:val="0"/>
              <w:spacing w:line="360" w:lineRule="auto"/>
              <w:jc w:val="center"/>
              <w:rPr>
                <w:rFonts w:ascii="仿宋" w:hAnsi="仿宋" w:eastAsia="仿宋" w:cs="仿宋"/>
                <w:sz w:val="24"/>
              </w:rPr>
            </w:pPr>
            <w:r>
              <w:rPr>
                <w:rFonts w:hint="eastAsia" w:ascii="仿宋" w:hAnsi="仿宋" w:eastAsia="仿宋" w:cs="仿宋"/>
                <w:sz w:val="24"/>
              </w:rPr>
              <w:t>具有良好的商业信誉和健全的财务会计制度</w:t>
            </w:r>
          </w:p>
        </w:tc>
        <w:tc>
          <w:tcPr>
            <w:tcW w:w="3359" w:type="dxa"/>
            <w:vAlign w:val="center"/>
          </w:tcPr>
          <w:p w14:paraId="7163AE1A">
            <w:pPr>
              <w:snapToGrid w:val="0"/>
              <w:spacing w:line="360" w:lineRule="auto"/>
              <w:jc w:val="center"/>
              <w:rPr>
                <w:rFonts w:ascii="仿宋" w:hAnsi="仿宋" w:eastAsia="仿宋" w:cs="仿宋"/>
                <w:sz w:val="24"/>
              </w:rPr>
            </w:pPr>
            <w:r>
              <w:rPr>
                <w:rFonts w:hint="eastAsia" w:ascii="仿宋" w:hAnsi="仿宋" w:eastAsia="仿宋" w:cs="仿宋"/>
                <w:sz w:val="24"/>
              </w:rPr>
              <w:t>提供供应商信用承诺书。</w:t>
            </w:r>
          </w:p>
          <w:p w14:paraId="2D023178">
            <w:pPr>
              <w:snapToGrid w:val="0"/>
              <w:spacing w:line="360" w:lineRule="auto"/>
              <w:jc w:val="center"/>
              <w:rPr>
                <w:rFonts w:ascii="仿宋" w:hAnsi="仿宋" w:eastAsia="仿宋" w:cs="仿宋"/>
                <w:sz w:val="24"/>
              </w:rPr>
            </w:pPr>
            <w:r>
              <w:rPr>
                <w:rFonts w:hint="eastAsia" w:ascii="仿宋" w:hAnsi="仿宋" w:eastAsia="仿宋" w:cs="仿宋"/>
                <w:sz w:val="24"/>
              </w:rPr>
              <w:t>以上证明材料须符合要求、有效、完整。否则，响应无效。</w:t>
            </w:r>
          </w:p>
        </w:tc>
      </w:tr>
      <w:tr w14:paraId="55663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jc w:val="center"/>
        </w:trPr>
        <w:tc>
          <w:tcPr>
            <w:tcW w:w="695" w:type="dxa"/>
            <w:vAlign w:val="center"/>
          </w:tcPr>
          <w:p w14:paraId="4DB11AA0">
            <w:pPr>
              <w:snapToGrid w:val="0"/>
              <w:spacing w:line="360" w:lineRule="auto"/>
              <w:jc w:val="center"/>
              <w:rPr>
                <w:rFonts w:ascii="仿宋" w:hAnsi="仿宋" w:eastAsia="仿宋" w:cs="仿宋"/>
                <w:sz w:val="24"/>
              </w:rPr>
            </w:pPr>
            <w:r>
              <w:rPr>
                <w:rFonts w:hint="eastAsia" w:ascii="仿宋" w:hAnsi="仿宋" w:eastAsia="仿宋" w:cs="仿宋"/>
                <w:sz w:val="24"/>
              </w:rPr>
              <w:t>3</w:t>
            </w:r>
          </w:p>
        </w:tc>
        <w:tc>
          <w:tcPr>
            <w:tcW w:w="1450" w:type="dxa"/>
            <w:vAlign w:val="center"/>
          </w:tcPr>
          <w:p w14:paraId="33E5D9B0">
            <w:pPr>
              <w:snapToGrid w:val="0"/>
              <w:spacing w:line="360" w:lineRule="auto"/>
              <w:jc w:val="center"/>
              <w:rPr>
                <w:rFonts w:ascii="仿宋" w:hAnsi="仿宋" w:eastAsia="仿宋" w:cs="仿宋"/>
                <w:sz w:val="24"/>
              </w:rPr>
            </w:pPr>
            <w:r>
              <w:rPr>
                <w:rFonts w:hint="eastAsia" w:ascii="仿宋" w:hAnsi="仿宋" w:eastAsia="仿宋" w:cs="仿宋"/>
                <w:sz w:val="24"/>
              </w:rPr>
              <w:t>财务报告</w:t>
            </w:r>
          </w:p>
        </w:tc>
        <w:tc>
          <w:tcPr>
            <w:tcW w:w="3237" w:type="dxa"/>
            <w:vAlign w:val="center"/>
          </w:tcPr>
          <w:p w14:paraId="7B213FA6">
            <w:pPr>
              <w:snapToGrid w:val="0"/>
              <w:spacing w:line="360" w:lineRule="auto"/>
              <w:jc w:val="center"/>
              <w:rPr>
                <w:rFonts w:ascii="仿宋" w:hAnsi="仿宋" w:eastAsia="仿宋" w:cs="仿宋"/>
                <w:sz w:val="24"/>
              </w:rPr>
            </w:pPr>
            <w:r>
              <w:rPr>
                <w:rFonts w:hint="eastAsia" w:ascii="仿宋" w:hAnsi="仿宋" w:eastAsia="仿宋" w:cs="仿宋"/>
                <w:sz w:val="24"/>
              </w:rPr>
              <w:t>具有履行合同所必需的设备和专业技术能力</w:t>
            </w:r>
          </w:p>
        </w:tc>
        <w:tc>
          <w:tcPr>
            <w:tcW w:w="3359" w:type="dxa"/>
            <w:vAlign w:val="center"/>
          </w:tcPr>
          <w:p w14:paraId="0E085661">
            <w:pPr>
              <w:snapToGrid w:val="0"/>
              <w:spacing w:line="360" w:lineRule="auto"/>
              <w:jc w:val="center"/>
              <w:rPr>
                <w:rFonts w:ascii="仿宋" w:hAnsi="仿宋" w:eastAsia="仿宋" w:cs="仿宋"/>
                <w:sz w:val="24"/>
              </w:rPr>
            </w:pPr>
            <w:r>
              <w:rPr>
                <w:rFonts w:hint="eastAsia" w:ascii="仿宋" w:hAnsi="仿宋" w:eastAsia="仿宋" w:cs="仿宋"/>
                <w:sz w:val="24"/>
              </w:rPr>
              <w:t>提供供应商信用承诺书。</w:t>
            </w:r>
          </w:p>
          <w:p w14:paraId="1C49C63A">
            <w:pPr>
              <w:snapToGrid w:val="0"/>
              <w:spacing w:line="360" w:lineRule="auto"/>
              <w:jc w:val="center"/>
              <w:rPr>
                <w:rFonts w:ascii="仿宋" w:hAnsi="仿宋" w:eastAsia="仿宋" w:cs="仿宋"/>
                <w:sz w:val="24"/>
              </w:rPr>
            </w:pPr>
            <w:r>
              <w:rPr>
                <w:rFonts w:hint="eastAsia" w:ascii="仿宋" w:hAnsi="仿宋" w:eastAsia="仿宋" w:cs="仿宋"/>
                <w:sz w:val="24"/>
              </w:rPr>
              <w:t>以上证明材料须符合要求、有效、完整。否则，响应无效。</w:t>
            </w:r>
          </w:p>
        </w:tc>
      </w:tr>
      <w:tr w14:paraId="5A907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jc w:val="center"/>
        </w:trPr>
        <w:tc>
          <w:tcPr>
            <w:tcW w:w="695" w:type="dxa"/>
            <w:vAlign w:val="center"/>
          </w:tcPr>
          <w:p w14:paraId="30FD3A99">
            <w:pPr>
              <w:snapToGrid w:val="0"/>
              <w:spacing w:line="360" w:lineRule="auto"/>
              <w:jc w:val="center"/>
              <w:rPr>
                <w:rFonts w:ascii="仿宋" w:hAnsi="仿宋" w:eastAsia="仿宋" w:cs="仿宋"/>
                <w:sz w:val="24"/>
              </w:rPr>
            </w:pPr>
            <w:r>
              <w:rPr>
                <w:rFonts w:hint="eastAsia" w:ascii="仿宋" w:hAnsi="仿宋" w:eastAsia="仿宋" w:cs="仿宋"/>
                <w:sz w:val="24"/>
              </w:rPr>
              <w:t>4</w:t>
            </w:r>
          </w:p>
        </w:tc>
        <w:tc>
          <w:tcPr>
            <w:tcW w:w="1450" w:type="dxa"/>
            <w:vAlign w:val="center"/>
          </w:tcPr>
          <w:p w14:paraId="4C70BCAB">
            <w:pPr>
              <w:snapToGrid w:val="0"/>
              <w:spacing w:line="360" w:lineRule="auto"/>
              <w:jc w:val="center"/>
              <w:rPr>
                <w:rFonts w:ascii="仿宋" w:hAnsi="仿宋" w:eastAsia="仿宋" w:cs="仿宋"/>
                <w:sz w:val="24"/>
              </w:rPr>
            </w:pPr>
            <w:r>
              <w:rPr>
                <w:rFonts w:hint="eastAsia" w:ascii="仿宋" w:hAnsi="仿宋" w:eastAsia="仿宋" w:cs="仿宋"/>
                <w:sz w:val="24"/>
              </w:rPr>
              <w:t>基本资质</w:t>
            </w:r>
          </w:p>
        </w:tc>
        <w:tc>
          <w:tcPr>
            <w:tcW w:w="3237" w:type="dxa"/>
            <w:vAlign w:val="center"/>
          </w:tcPr>
          <w:p w14:paraId="69D9E096">
            <w:pPr>
              <w:snapToGrid w:val="0"/>
              <w:spacing w:line="360" w:lineRule="auto"/>
              <w:jc w:val="center"/>
              <w:rPr>
                <w:rFonts w:ascii="仿宋" w:hAnsi="仿宋" w:eastAsia="仿宋" w:cs="仿宋"/>
                <w:sz w:val="24"/>
              </w:rPr>
            </w:pPr>
            <w:r>
              <w:rPr>
                <w:rFonts w:hint="eastAsia" w:ascii="仿宋" w:hAnsi="仿宋" w:eastAsia="仿宋" w:cs="仿宋"/>
                <w:sz w:val="24"/>
              </w:rPr>
              <w:t>有依法缴纳税收和社会保障资金的良好记录</w:t>
            </w:r>
          </w:p>
        </w:tc>
        <w:tc>
          <w:tcPr>
            <w:tcW w:w="3359" w:type="dxa"/>
            <w:vAlign w:val="center"/>
          </w:tcPr>
          <w:p w14:paraId="3DDBB46A">
            <w:pPr>
              <w:snapToGrid w:val="0"/>
              <w:spacing w:line="360" w:lineRule="auto"/>
              <w:jc w:val="center"/>
              <w:rPr>
                <w:rFonts w:ascii="仿宋" w:hAnsi="仿宋" w:eastAsia="仿宋" w:cs="仿宋"/>
                <w:sz w:val="24"/>
              </w:rPr>
            </w:pPr>
            <w:r>
              <w:rPr>
                <w:rFonts w:hint="eastAsia" w:ascii="仿宋" w:hAnsi="仿宋" w:eastAsia="仿宋" w:cs="仿宋"/>
                <w:sz w:val="24"/>
              </w:rPr>
              <w:t>提供供应商信用承诺书。</w:t>
            </w:r>
          </w:p>
          <w:p w14:paraId="1F4DCA88">
            <w:pPr>
              <w:snapToGrid w:val="0"/>
              <w:spacing w:line="360" w:lineRule="auto"/>
              <w:jc w:val="center"/>
              <w:rPr>
                <w:rFonts w:ascii="仿宋" w:hAnsi="仿宋" w:eastAsia="仿宋" w:cs="仿宋"/>
                <w:sz w:val="24"/>
              </w:rPr>
            </w:pPr>
            <w:r>
              <w:rPr>
                <w:rFonts w:hint="eastAsia" w:ascii="仿宋" w:hAnsi="仿宋" w:eastAsia="仿宋" w:cs="仿宋"/>
                <w:sz w:val="24"/>
              </w:rPr>
              <w:t>以上证明材料须符合要求、有效、完整。否则，响应无效。</w:t>
            </w:r>
          </w:p>
        </w:tc>
      </w:tr>
      <w:tr w14:paraId="1F5DE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jc w:val="center"/>
        </w:trPr>
        <w:tc>
          <w:tcPr>
            <w:tcW w:w="695" w:type="dxa"/>
            <w:vAlign w:val="center"/>
          </w:tcPr>
          <w:p w14:paraId="0FA1E8E1">
            <w:pPr>
              <w:snapToGrid w:val="0"/>
              <w:spacing w:line="360" w:lineRule="auto"/>
              <w:jc w:val="center"/>
              <w:rPr>
                <w:rFonts w:ascii="仿宋" w:hAnsi="仿宋" w:eastAsia="仿宋" w:cs="仿宋"/>
                <w:sz w:val="24"/>
              </w:rPr>
            </w:pPr>
            <w:r>
              <w:rPr>
                <w:rFonts w:hint="eastAsia" w:ascii="仿宋" w:hAnsi="仿宋" w:eastAsia="仿宋" w:cs="仿宋"/>
                <w:sz w:val="24"/>
              </w:rPr>
              <w:t>5</w:t>
            </w:r>
          </w:p>
        </w:tc>
        <w:tc>
          <w:tcPr>
            <w:tcW w:w="1450" w:type="dxa"/>
            <w:vAlign w:val="center"/>
          </w:tcPr>
          <w:p w14:paraId="78CE0CB4">
            <w:pPr>
              <w:snapToGrid w:val="0"/>
              <w:spacing w:line="360" w:lineRule="auto"/>
              <w:jc w:val="center"/>
              <w:rPr>
                <w:rFonts w:ascii="仿宋" w:hAnsi="仿宋" w:eastAsia="仿宋" w:cs="仿宋"/>
                <w:sz w:val="24"/>
              </w:rPr>
            </w:pPr>
            <w:r>
              <w:rPr>
                <w:rFonts w:hint="eastAsia" w:ascii="仿宋" w:hAnsi="仿宋" w:eastAsia="仿宋" w:cs="仿宋"/>
                <w:sz w:val="24"/>
              </w:rPr>
              <w:t>基本资质</w:t>
            </w:r>
          </w:p>
        </w:tc>
        <w:tc>
          <w:tcPr>
            <w:tcW w:w="3237" w:type="dxa"/>
            <w:vAlign w:val="center"/>
          </w:tcPr>
          <w:p w14:paraId="78C79CB6">
            <w:pPr>
              <w:snapToGrid w:val="0"/>
              <w:spacing w:line="360" w:lineRule="auto"/>
              <w:jc w:val="center"/>
              <w:rPr>
                <w:rFonts w:ascii="仿宋" w:hAnsi="仿宋" w:eastAsia="仿宋" w:cs="仿宋"/>
                <w:sz w:val="24"/>
              </w:rPr>
            </w:pPr>
            <w:r>
              <w:rPr>
                <w:rFonts w:hint="eastAsia" w:ascii="仿宋" w:hAnsi="仿宋" w:eastAsia="仿宋" w:cs="仿宋"/>
                <w:sz w:val="24"/>
              </w:rPr>
              <w:t>参加本次政府采购活动前三年内，在经营活动中没有重大违法记录</w:t>
            </w:r>
          </w:p>
        </w:tc>
        <w:tc>
          <w:tcPr>
            <w:tcW w:w="3359" w:type="dxa"/>
            <w:vAlign w:val="center"/>
          </w:tcPr>
          <w:p w14:paraId="0FEF65CE">
            <w:pPr>
              <w:snapToGrid w:val="0"/>
              <w:spacing w:line="360" w:lineRule="auto"/>
              <w:jc w:val="center"/>
              <w:rPr>
                <w:rFonts w:ascii="仿宋" w:hAnsi="仿宋" w:eastAsia="仿宋" w:cs="仿宋"/>
                <w:sz w:val="24"/>
              </w:rPr>
            </w:pPr>
            <w:r>
              <w:rPr>
                <w:rFonts w:hint="eastAsia" w:ascii="仿宋" w:hAnsi="仿宋" w:eastAsia="仿宋" w:cs="仿宋"/>
                <w:sz w:val="24"/>
              </w:rPr>
              <w:t>提供供应商信用承诺书。</w:t>
            </w:r>
          </w:p>
          <w:p w14:paraId="45B1140D">
            <w:pPr>
              <w:snapToGrid w:val="0"/>
              <w:spacing w:line="360" w:lineRule="auto"/>
              <w:jc w:val="center"/>
              <w:rPr>
                <w:rFonts w:ascii="仿宋" w:hAnsi="仿宋" w:eastAsia="仿宋" w:cs="仿宋"/>
                <w:sz w:val="24"/>
              </w:rPr>
            </w:pPr>
            <w:r>
              <w:rPr>
                <w:rFonts w:hint="eastAsia" w:ascii="仿宋" w:hAnsi="仿宋" w:eastAsia="仿宋" w:cs="仿宋"/>
                <w:sz w:val="24"/>
              </w:rPr>
              <w:t>以上证明材料须符合要求、有效、完整。否则，响应无效。</w:t>
            </w:r>
          </w:p>
        </w:tc>
      </w:tr>
      <w:tr w14:paraId="58AF9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jc w:val="center"/>
        </w:trPr>
        <w:tc>
          <w:tcPr>
            <w:tcW w:w="695" w:type="dxa"/>
            <w:vAlign w:val="center"/>
          </w:tcPr>
          <w:p w14:paraId="0B68AD12">
            <w:pPr>
              <w:snapToGrid w:val="0"/>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6</w:t>
            </w:r>
          </w:p>
        </w:tc>
        <w:tc>
          <w:tcPr>
            <w:tcW w:w="1450" w:type="dxa"/>
            <w:shd w:val="clear" w:color="auto" w:fill="auto"/>
            <w:vAlign w:val="center"/>
          </w:tcPr>
          <w:p w14:paraId="64164211">
            <w:pPr>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基本资质</w:t>
            </w:r>
          </w:p>
        </w:tc>
        <w:tc>
          <w:tcPr>
            <w:tcW w:w="3237" w:type="dxa"/>
            <w:shd w:val="clear" w:color="auto" w:fill="auto"/>
            <w:vAlign w:val="center"/>
          </w:tcPr>
          <w:p w14:paraId="275973B7">
            <w:pPr>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信用记录查询</w:t>
            </w:r>
          </w:p>
        </w:tc>
        <w:tc>
          <w:tcPr>
            <w:tcW w:w="3359" w:type="dxa"/>
            <w:shd w:val="clear" w:color="auto" w:fill="auto"/>
            <w:vAlign w:val="center"/>
          </w:tcPr>
          <w:p w14:paraId="6FB3882C">
            <w:pPr>
              <w:snapToGrid w:val="0"/>
              <w:spacing w:line="360" w:lineRule="auto"/>
              <w:jc w:val="left"/>
              <w:rPr>
                <w:rFonts w:ascii="仿宋" w:hAnsi="仿宋" w:eastAsia="仿宋" w:cs="仿宋"/>
                <w:sz w:val="24"/>
              </w:rPr>
            </w:pPr>
            <w:r>
              <w:rPr>
                <w:rFonts w:hint="eastAsia" w:ascii="仿宋" w:hAnsi="仿宋" w:eastAsia="仿宋" w:cs="仿宋"/>
                <w:sz w:val="24"/>
              </w:rPr>
              <w:t>开标后现场查询：</w:t>
            </w:r>
          </w:p>
          <w:p w14:paraId="439BF866">
            <w:pPr>
              <w:snapToGrid w:val="0"/>
              <w:spacing w:line="360" w:lineRule="auto"/>
              <w:jc w:val="left"/>
              <w:rPr>
                <w:rFonts w:ascii="仿宋" w:hAnsi="仿宋" w:eastAsia="仿宋" w:cs="仿宋"/>
                <w:sz w:val="24"/>
              </w:rPr>
            </w:pPr>
            <w:r>
              <w:rPr>
                <w:rFonts w:hint="eastAsia" w:ascii="仿宋" w:hAnsi="仿宋" w:eastAsia="仿宋" w:cs="仿宋"/>
                <w:sz w:val="24"/>
              </w:rPr>
              <w:t>1、查询渠道：“信用中国”网站、中国政府采购网</w:t>
            </w:r>
          </w:p>
          <w:p w14:paraId="2A00CC7B">
            <w:pPr>
              <w:snapToGrid w:val="0"/>
              <w:spacing w:line="360" w:lineRule="auto"/>
              <w:jc w:val="left"/>
              <w:rPr>
                <w:rFonts w:ascii="仿宋" w:hAnsi="仿宋" w:eastAsia="仿宋" w:cs="仿宋"/>
                <w:sz w:val="24"/>
              </w:rPr>
            </w:pPr>
            <w:r>
              <w:rPr>
                <w:rFonts w:hint="eastAsia" w:ascii="仿宋" w:hAnsi="仿宋" w:eastAsia="仿宋" w:cs="仿宋"/>
                <w:sz w:val="24"/>
              </w:rPr>
              <w:t>2、查询截止时间：投标文件开启当天</w:t>
            </w:r>
          </w:p>
          <w:p w14:paraId="7DEA141E">
            <w:pPr>
              <w:snapToGrid w:val="0"/>
              <w:spacing w:line="360" w:lineRule="auto"/>
              <w:jc w:val="left"/>
              <w:rPr>
                <w:rFonts w:ascii="仿宋" w:hAnsi="仿宋" w:eastAsia="仿宋" w:cs="仿宋"/>
                <w:sz w:val="24"/>
              </w:rPr>
            </w:pPr>
            <w:r>
              <w:rPr>
                <w:rFonts w:hint="eastAsia" w:ascii="仿宋" w:hAnsi="仿宋" w:eastAsia="仿宋" w:cs="仿宋"/>
                <w:sz w:val="24"/>
              </w:rPr>
              <w:t>3、信用信息查询结果：重大税收违法失信主体、政府采购严重违法失信行为记录名单的投标人的投标文件无效。</w:t>
            </w:r>
          </w:p>
          <w:p w14:paraId="305AA7CF">
            <w:pPr>
              <w:snapToGrid w:val="0"/>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sz w:val="24"/>
              </w:rPr>
              <w:t>4、查询结果显示“没查到您要的信息”，视为没有不良信用记录。</w:t>
            </w:r>
          </w:p>
        </w:tc>
      </w:tr>
      <w:tr w14:paraId="65FA6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95" w:type="dxa"/>
            <w:vAlign w:val="center"/>
          </w:tcPr>
          <w:p w14:paraId="534AFCDE">
            <w:pPr>
              <w:snapToGrid w:val="0"/>
              <w:spacing w:line="36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7</w:t>
            </w:r>
          </w:p>
        </w:tc>
        <w:tc>
          <w:tcPr>
            <w:tcW w:w="1450" w:type="dxa"/>
            <w:vAlign w:val="center"/>
          </w:tcPr>
          <w:p w14:paraId="614EC3D3">
            <w:pPr>
              <w:snapToGrid w:val="0"/>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采购政策</w:t>
            </w:r>
          </w:p>
        </w:tc>
        <w:tc>
          <w:tcPr>
            <w:tcW w:w="3237" w:type="dxa"/>
            <w:vAlign w:val="center"/>
          </w:tcPr>
          <w:p w14:paraId="4A727D3A">
            <w:pPr>
              <w:snapToGrid w:val="0"/>
              <w:spacing w:line="360" w:lineRule="auto"/>
              <w:jc w:val="center"/>
              <w:rPr>
                <w:rFonts w:hint="eastAsia" w:ascii="仿宋" w:hAnsi="仿宋" w:eastAsia="仿宋" w:cs="仿宋"/>
                <w:sz w:val="24"/>
              </w:rPr>
            </w:pPr>
            <w:r>
              <w:rPr>
                <w:rFonts w:hint="eastAsia" w:ascii="仿宋" w:hAnsi="仿宋" w:eastAsia="仿宋" w:cs="仿宋"/>
                <w:sz w:val="24"/>
                <w:lang w:val="en-US" w:eastAsia="zh-CN"/>
              </w:rPr>
              <w:t>供应商为中小企业</w:t>
            </w:r>
          </w:p>
        </w:tc>
        <w:tc>
          <w:tcPr>
            <w:tcW w:w="3359" w:type="dxa"/>
            <w:vAlign w:val="center"/>
          </w:tcPr>
          <w:p w14:paraId="37B64D89">
            <w:pPr>
              <w:snapToGrid w:val="0"/>
              <w:spacing w:line="360" w:lineRule="auto"/>
              <w:jc w:val="center"/>
              <w:rPr>
                <w:rFonts w:hint="eastAsia" w:ascii="仿宋" w:hAnsi="仿宋" w:eastAsia="仿宋" w:cs="仿宋"/>
                <w:sz w:val="24"/>
              </w:rPr>
            </w:pPr>
            <w:r>
              <w:rPr>
                <w:rFonts w:hint="eastAsia" w:ascii="仿宋" w:hAnsi="仿宋" w:eastAsia="仿宋" w:cs="仿宋"/>
                <w:sz w:val="24"/>
                <w:lang w:val="en-US" w:eastAsia="zh-CN"/>
              </w:rPr>
              <w:t>请根据要求单独上传《中小企业声明函》。格式以采购文件要求为准。</w:t>
            </w:r>
          </w:p>
        </w:tc>
      </w:tr>
    </w:tbl>
    <w:p w14:paraId="273B8918">
      <w:pPr>
        <w:pStyle w:val="73"/>
        <w:snapToGrid w:val="0"/>
        <w:spacing w:after="0" w:line="360" w:lineRule="auto"/>
        <w:rPr>
          <w:rFonts w:ascii="仿宋" w:hAnsi="仿宋" w:eastAsia="仿宋" w:cs="仿宋"/>
          <w:spacing w:val="0"/>
          <w:szCs w:val="24"/>
          <w:lang w:val="en-US" w:eastAsia="zh-CN"/>
        </w:rPr>
      </w:pPr>
      <w:r>
        <w:rPr>
          <w:rFonts w:hint="eastAsia" w:ascii="仿宋" w:hAnsi="仿宋" w:eastAsia="仿宋" w:cs="仿宋"/>
          <w:spacing w:val="0"/>
          <w:szCs w:val="24"/>
          <w:lang w:eastAsia="zh-CN"/>
        </w:rPr>
        <w:t>注：</w:t>
      </w:r>
      <w:r>
        <w:rPr>
          <w:rFonts w:hint="eastAsia" w:ascii="仿宋" w:hAnsi="仿宋" w:eastAsia="仿宋" w:cs="仿宋"/>
          <w:spacing w:val="0"/>
          <w:szCs w:val="24"/>
          <w:lang w:val="en-US" w:eastAsia="zh-CN"/>
        </w:rPr>
        <w:t>1、供应商在投标（响应）时，按照规定提供长治市政府采购供应商信用承诺函，无需再提交上述证明材料。</w:t>
      </w:r>
    </w:p>
    <w:p w14:paraId="507CA250">
      <w:pPr>
        <w:pStyle w:val="73"/>
        <w:snapToGrid w:val="0"/>
        <w:spacing w:after="0" w:line="360" w:lineRule="auto"/>
        <w:rPr>
          <w:rFonts w:ascii="仿宋" w:hAnsi="仿宋" w:eastAsia="仿宋" w:cs="仿宋"/>
          <w:spacing w:val="0"/>
          <w:szCs w:val="24"/>
          <w:lang w:val="en-US" w:eastAsia="zh-CN"/>
        </w:rPr>
      </w:pPr>
      <w:r>
        <w:rPr>
          <w:rFonts w:hint="eastAsia" w:ascii="仿宋" w:hAnsi="仿宋" w:eastAsia="仿宋" w:cs="仿宋"/>
          <w:spacing w:val="0"/>
          <w:szCs w:val="24"/>
          <w:lang w:val="en-US" w:eastAsia="zh-CN"/>
        </w:rPr>
        <w:t>2、采购人有权在签订合同前要求中标供应商提供相关证明材料以核实中标供应商承诺事项的真实性。</w:t>
      </w:r>
    </w:p>
    <w:p w14:paraId="79104743">
      <w:pPr>
        <w:widowControl/>
        <w:spacing w:line="480" w:lineRule="auto"/>
        <w:rPr>
          <w:rFonts w:ascii="仿宋" w:hAnsi="仿宋" w:eastAsia="仿宋" w:cs="仿宋"/>
          <w:kern w:val="0"/>
          <w:sz w:val="24"/>
        </w:rPr>
      </w:pPr>
      <w:r>
        <w:rPr>
          <w:rFonts w:hint="eastAsia" w:ascii="仿宋" w:hAnsi="仿宋" w:eastAsia="仿宋" w:cs="仿宋"/>
          <w:kern w:val="0"/>
          <w:sz w:val="24"/>
        </w:rPr>
        <w:t>3、除上述内容外，投标人提供的其他材料，不作为资格审查的内容。</w:t>
      </w:r>
    </w:p>
    <w:p w14:paraId="1F6D9B49">
      <w:pPr>
        <w:widowControl/>
        <w:spacing w:line="480" w:lineRule="auto"/>
        <w:rPr>
          <w:rFonts w:ascii="宋体" w:hAnsi="宋体" w:cs="宋体"/>
          <w:b/>
          <w:bCs/>
          <w:color w:val="000000" w:themeColor="text1"/>
          <w:kern w:val="0"/>
          <w:sz w:val="24"/>
          <w14:textFill>
            <w14:solidFill>
              <w14:schemeClr w14:val="tx1"/>
            </w14:solidFill>
          </w14:textFill>
        </w:rPr>
      </w:pPr>
    </w:p>
    <w:p w14:paraId="1E6A7714">
      <w:pPr>
        <w:widowControl/>
        <w:spacing w:line="480" w:lineRule="auto"/>
        <w:rPr>
          <w:rFonts w:ascii="宋体" w:hAnsi="宋体" w:cs="宋体"/>
          <w:b/>
          <w:bCs/>
          <w:color w:val="000000" w:themeColor="text1"/>
          <w:kern w:val="0"/>
          <w:sz w:val="24"/>
          <w14:textFill>
            <w14:solidFill>
              <w14:schemeClr w14:val="tx1"/>
            </w14:solidFill>
          </w14:textFill>
        </w:rPr>
      </w:pPr>
    </w:p>
    <w:p w14:paraId="743B5263">
      <w:pPr>
        <w:widowControl/>
        <w:spacing w:line="480" w:lineRule="auto"/>
        <w:rPr>
          <w:rFonts w:ascii="宋体" w:hAnsi="宋体" w:cs="宋体"/>
          <w:b/>
          <w:bCs/>
          <w:color w:val="000000" w:themeColor="text1"/>
          <w:kern w:val="0"/>
          <w:sz w:val="24"/>
          <w14:textFill>
            <w14:solidFill>
              <w14:schemeClr w14:val="tx1"/>
            </w14:solidFill>
          </w14:textFill>
        </w:rPr>
      </w:pPr>
    </w:p>
    <w:p w14:paraId="271FF7CD">
      <w:pPr>
        <w:widowControl/>
        <w:spacing w:line="480" w:lineRule="auto"/>
        <w:rPr>
          <w:rFonts w:ascii="宋体" w:hAnsi="宋体" w:cs="宋体"/>
          <w:b/>
          <w:bCs/>
          <w:color w:val="000000" w:themeColor="text1"/>
          <w:kern w:val="0"/>
          <w:sz w:val="24"/>
          <w14:textFill>
            <w14:solidFill>
              <w14:schemeClr w14:val="tx1"/>
            </w14:solidFill>
          </w14:textFill>
        </w:rPr>
      </w:pPr>
    </w:p>
    <w:p w14:paraId="5C66E365">
      <w:pPr>
        <w:widowControl/>
        <w:spacing w:line="480" w:lineRule="auto"/>
        <w:rPr>
          <w:rFonts w:ascii="宋体" w:hAnsi="宋体" w:cs="宋体"/>
          <w:b/>
          <w:bCs/>
          <w:color w:val="000000" w:themeColor="text1"/>
          <w:kern w:val="0"/>
          <w:sz w:val="24"/>
          <w14:textFill>
            <w14:solidFill>
              <w14:schemeClr w14:val="tx1"/>
            </w14:solidFill>
          </w14:textFill>
        </w:rPr>
      </w:pPr>
    </w:p>
    <w:p w14:paraId="1F708820">
      <w:pPr>
        <w:widowControl/>
        <w:spacing w:line="480" w:lineRule="auto"/>
        <w:rPr>
          <w:rFonts w:ascii="宋体" w:hAnsi="宋体" w:cs="宋体"/>
          <w:b/>
          <w:bCs/>
          <w:color w:val="000000" w:themeColor="text1"/>
          <w:kern w:val="0"/>
          <w:sz w:val="24"/>
          <w14:textFill>
            <w14:solidFill>
              <w14:schemeClr w14:val="tx1"/>
            </w14:solidFill>
          </w14:textFill>
        </w:rPr>
      </w:pPr>
    </w:p>
    <w:p w14:paraId="7F1CB6CD">
      <w:pPr>
        <w:widowControl/>
        <w:spacing w:line="480" w:lineRule="auto"/>
        <w:rPr>
          <w:rFonts w:ascii="宋体" w:hAnsi="宋体" w:cs="宋体"/>
          <w:b/>
          <w:bCs/>
          <w:color w:val="000000" w:themeColor="text1"/>
          <w:kern w:val="0"/>
          <w:sz w:val="24"/>
          <w14:textFill>
            <w14:solidFill>
              <w14:schemeClr w14:val="tx1"/>
            </w14:solidFill>
          </w14:textFill>
        </w:rPr>
      </w:pPr>
    </w:p>
    <w:p w14:paraId="16773F3F">
      <w:pPr>
        <w:widowControl/>
        <w:spacing w:line="480" w:lineRule="auto"/>
        <w:rPr>
          <w:rFonts w:ascii="宋体" w:hAnsi="宋体" w:cs="宋体"/>
          <w:b/>
          <w:bCs/>
          <w:color w:val="000000" w:themeColor="text1"/>
          <w:kern w:val="0"/>
          <w:sz w:val="24"/>
          <w14:textFill>
            <w14:solidFill>
              <w14:schemeClr w14:val="tx1"/>
            </w14:solidFill>
          </w14:textFill>
        </w:rPr>
      </w:pPr>
    </w:p>
    <w:p w14:paraId="59A1861F">
      <w:pPr>
        <w:pStyle w:val="17"/>
        <w:rPr>
          <w:rFonts w:ascii="宋体" w:hAnsi="宋体" w:cs="宋体"/>
          <w:b/>
          <w:bCs/>
          <w:color w:val="000000" w:themeColor="text1"/>
          <w:kern w:val="0"/>
          <w:sz w:val="24"/>
          <w:szCs w:val="24"/>
          <w14:textFill>
            <w14:solidFill>
              <w14:schemeClr w14:val="tx1"/>
            </w14:solidFill>
          </w14:textFill>
        </w:rPr>
      </w:pPr>
    </w:p>
    <w:p w14:paraId="348BEDFA">
      <w:pPr>
        <w:pStyle w:val="17"/>
        <w:rPr>
          <w:rFonts w:ascii="宋体" w:hAnsi="宋体" w:cs="宋体"/>
          <w:b/>
          <w:bCs/>
          <w:color w:val="000000" w:themeColor="text1"/>
          <w:kern w:val="0"/>
          <w:sz w:val="24"/>
          <w:szCs w:val="24"/>
          <w14:textFill>
            <w14:solidFill>
              <w14:schemeClr w14:val="tx1"/>
            </w14:solidFill>
          </w14:textFill>
        </w:rPr>
      </w:pPr>
    </w:p>
    <w:p w14:paraId="77C41793">
      <w:pPr>
        <w:pStyle w:val="17"/>
        <w:rPr>
          <w:rFonts w:ascii="宋体" w:hAnsi="宋体" w:cs="宋体"/>
          <w:b/>
          <w:bCs/>
          <w:color w:val="000000" w:themeColor="text1"/>
          <w:kern w:val="0"/>
          <w:sz w:val="24"/>
          <w:szCs w:val="24"/>
          <w14:textFill>
            <w14:solidFill>
              <w14:schemeClr w14:val="tx1"/>
            </w14:solidFill>
          </w14:textFill>
        </w:rPr>
      </w:pPr>
    </w:p>
    <w:p w14:paraId="6DC34E13">
      <w:pPr>
        <w:pStyle w:val="17"/>
        <w:rPr>
          <w:rFonts w:ascii="宋体" w:hAnsi="宋体" w:cs="宋体"/>
          <w:b/>
          <w:bCs/>
          <w:color w:val="000000" w:themeColor="text1"/>
          <w:kern w:val="0"/>
          <w:sz w:val="24"/>
          <w:szCs w:val="24"/>
          <w14:textFill>
            <w14:solidFill>
              <w14:schemeClr w14:val="tx1"/>
            </w14:solidFill>
          </w14:textFill>
        </w:rPr>
      </w:pPr>
    </w:p>
    <w:p w14:paraId="131E5049">
      <w:pPr>
        <w:pStyle w:val="17"/>
        <w:rPr>
          <w:rFonts w:ascii="宋体" w:hAnsi="宋体" w:cs="宋体"/>
          <w:b/>
          <w:bCs/>
          <w:color w:val="000000" w:themeColor="text1"/>
          <w:kern w:val="0"/>
          <w:sz w:val="24"/>
          <w:szCs w:val="24"/>
          <w14:textFill>
            <w14:solidFill>
              <w14:schemeClr w14:val="tx1"/>
            </w14:solidFill>
          </w14:textFill>
        </w:rPr>
      </w:pPr>
    </w:p>
    <w:p w14:paraId="69069932">
      <w:pPr>
        <w:widowControl/>
        <w:spacing w:line="480" w:lineRule="auto"/>
        <w:rPr>
          <w:rFonts w:ascii="宋体" w:hAnsi="宋体" w:cs="宋体"/>
          <w:b/>
          <w:bCs/>
          <w:color w:val="000000" w:themeColor="text1"/>
          <w:kern w:val="0"/>
          <w:sz w:val="24"/>
          <w14:textFill>
            <w14:solidFill>
              <w14:schemeClr w14:val="tx1"/>
            </w14:solidFill>
          </w14:textFill>
        </w:rPr>
      </w:pPr>
    </w:p>
    <w:p w14:paraId="2AD48A65">
      <w:pPr>
        <w:pStyle w:val="10"/>
      </w:pPr>
    </w:p>
    <w:p w14:paraId="55396266">
      <w:pPr>
        <w:widowControl/>
        <w:spacing w:line="480" w:lineRule="auto"/>
        <w:rPr>
          <w:rFonts w:ascii="宋体" w:hAnsi="宋体" w:cs="宋体"/>
          <w:b/>
          <w:bCs/>
          <w:color w:val="000000" w:themeColor="text1"/>
          <w:kern w:val="0"/>
          <w:sz w:val="24"/>
          <w14:textFill>
            <w14:solidFill>
              <w14:schemeClr w14:val="tx1"/>
            </w14:solidFill>
          </w14:textFill>
        </w:rPr>
      </w:pPr>
    </w:p>
    <w:p w14:paraId="10B96D72">
      <w:pPr>
        <w:widowControl/>
        <w:spacing w:line="480" w:lineRule="auto"/>
        <w:rPr>
          <w:rFonts w:ascii="宋体" w:hAnsi="宋体" w:cs="宋体"/>
          <w:b/>
          <w:bCs/>
          <w:color w:val="000000" w:themeColor="text1"/>
          <w:kern w:val="0"/>
          <w:sz w:val="24"/>
          <w14:textFill>
            <w14:solidFill>
              <w14:schemeClr w14:val="tx1"/>
            </w14:solidFill>
          </w14:textFill>
        </w:rPr>
      </w:pPr>
    </w:p>
    <w:p w14:paraId="17BFCB8E">
      <w:pPr>
        <w:pStyle w:val="10"/>
        <w:rPr>
          <w:rFonts w:ascii="宋体" w:hAnsi="宋体" w:cs="宋体"/>
          <w:b/>
          <w:bCs/>
          <w:color w:val="000000" w:themeColor="text1"/>
          <w:kern w:val="0"/>
          <w:sz w:val="24"/>
          <w14:textFill>
            <w14:solidFill>
              <w14:schemeClr w14:val="tx1"/>
            </w14:solidFill>
          </w14:textFill>
        </w:rPr>
      </w:pPr>
    </w:p>
    <w:p w14:paraId="4AFB22B2">
      <w:pPr>
        <w:pStyle w:val="37"/>
      </w:pPr>
    </w:p>
    <w:p w14:paraId="490149FA">
      <w:pPr>
        <w:pStyle w:val="37"/>
        <w:rPr>
          <w:rFonts w:ascii="宋体" w:hAnsi="宋体" w:cs="宋体"/>
          <w:b/>
          <w:bCs/>
          <w:color w:val="000000" w:themeColor="text1"/>
          <w14:textFill>
            <w14:solidFill>
              <w14:schemeClr w14:val="tx1"/>
            </w14:solidFill>
          </w14:textFill>
        </w:rPr>
      </w:pPr>
    </w:p>
    <w:p w14:paraId="79F539DB">
      <w:pPr>
        <w:snapToGrid w:val="0"/>
        <w:spacing w:line="360" w:lineRule="auto"/>
        <w:ind w:left="3550"/>
        <w:rPr>
          <w:rFonts w:ascii="仿宋" w:hAnsi="仿宋" w:eastAsia="仿宋" w:cs="仿宋"/>
          <w:sz w:val="24"/>
        </w:rPr>
      </w:pPr>
      <w:r>
        <w:rPr>
          <w:rFonts w:hint="eastAsia" w:ascii="仿宋" w:hAnsi="仿宋" w:eastAsia="仿宋" w:cs="仿宋"/>
          <w:b/>
          <w:bCs/>
          <w:sz w:val="24"/>
        </w:rPr>
        <w:t>符合性评审表</w:t>
      </w:r>
    </w:p>
    <w:tbl>
      <w:tblPr>
        <w:tblStyle w:val="72"/>
        <w:tblW w:w="964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230"/>
        <w:gridCol w:w="3480"/>
        <w:gridCol w:w="4078"/>
      </w:tblGrid>
      <w:tr w14:paraId="44540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54" w:type="dxa"/>
            <w:vAlign w:val="center"/>
          </w:tcPr>
          <w:p w14:paraId="4ED16D64">
            <w:pPr>
              <w:pStyle w:val="71"/>
              <w:snapToGrid w:val="0"/>
              <w:spacing w:line="360" w:lineRule="auto"/>
              <w:jc w:val="center"/>
              <w:rPr>
                <w:rFonts w:ascii="仿宋" w:hAnsi="仿宋" w:eastAsia="仿宋" w:cs="仿宋"/>
              </w:rPr>
            </w:pPr>
            <w:r>
              <w:rPr>
                <w:rFonts w:hint="eastAsia" w:ascii="仿宋" w:hAnsi="仿宋" w:eastAsia="仿宋" w:cs="仿宋"/>
              </w:rPr>
              <w:t>序号</w:t>
            </w:r>
          </w:p>
        </w:tc>
        <w:tc>
          <w:tcPr>
            <w:tcW w:w="1230" w:type="dxa"/>
            <w:vAlign w:val="center"/>
          </w:tcPr>
          <w:p w14:paraId="23A5EBB5">
            <w:pPr>
              <w:pStyle w:val="71"/>
              <w:snapToGrid w:val="0"/>
              <w:spacing w:line="360" w:lineRule="auto"/>
              <w:jc w:val="center"/>
              <w:rPr>
                <w:rFonts w:ascii="仿宋" w:hAnsi="仿宋" w:eastAsia="仿宋" w:cs="仿宋"/>
              </w:rPr>
            </w:pPr>
            <w:r>
              <w:rPr>
                <w:rFonts w:hint="eastAsia" w:ascii="仿宋" w:hAnsi="仿宋" w:eastAsia="仿宋" w:cs="仿宋"/>
              </w:rPr>
              <w:t>类型</w:t>
            </w:r>
          </w:p>
        </w:tc>
        <w:tc>
          <w:tcPr>
            <w:tcW w:w="3480" w:type="dxa"/>
            <w:vAlign w:val="center"/>
          </w:tcPr>
          <w:p w14:paraId="3F3DD355">
            <w:pPr>
              <w:pStyle w:val="71"/>
              <w:snapToGrid w:val="0"/>
              <w:spacing w:line="360" w:lineRule="auto"/>
              <w:jc w:val="center"/>
              <w:rPr>
                <w:rFonts w:ascii="仿宋" w:hAnsi="仿宋" w:eastAsia="仿宋" w:cs="仿宋"/>
              </w:rPr>
            </w:pPr>
            <w:r>
              <w:rPr>
                <w:rFonts w:hint="eastAsia" w:ascii="仿宋" w:hAnsi="仿宋" w:eastAsia="仿宋" w:cs="仿宋"/>
              </w:rPr>
              <w:t>要求</w:t>
            </w:r>
          </w:p>
        </w:tc>
        <w:tc>
          <w:tcPr>
            <w:tcW w:w="4078" w:type="dxa"/>
            <w:vAlign w:val="center"/>
          </w:tcPr>
          <w:p w14:paraId="0D2E53B4">
            <w:pPr>
              <w:pStyle w:val="71"/>
              <w:snapToGrid w:val="0"/>
              <w:spacing w:line="360" w:lineRule="auto"/>
              <w:jc w:val="center"/>
              <w:rPr>
                <w:rFonts w:ascii="仿宋" w:hAnsi="仿宋" w:eastAsia="仿宋" w:cs="仿宋"/>
              </w:rPr>
            </w:pPr>
            <w:r>
              <w:rPr>
                <w:rFonts w:hint="eastAsia" w:ascii="仿宋" w:hAnsi="仿宋" w:eastAsia="仿宋" w:cs="仿宋"/>
              </w:rPr>
              <w:t>要求说明</w:t>
            </w:r>
          </w:p>
        </w:tc>
      </w:tr>
      <w:tr w14:paraId="505CC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jc w:val="center"/>
        </w:trPr>
        <w:tc>
          <w:tcPr>
            <w:tcW w:w="854" w:type="dxa"/>
            <w:vAlign w:val="center"/>
          </w:tcPr>
          <w:p w14:paraId="61F81F3F">
            <w:pPr>
              <w:pStyle w:val="71"/>
              <w:snapToGrid w:val="0"/>
              <w:spacing w:line="360" w:lineRule="auto"/>
              <w:jc w:val="center"/>
              <w:rPr>
                <w:rFonts w:ascii="仿宋" w:hAnsi="仿宋" w:eastAsia="仿宋" w:cs="仿宋"/>
              </w:rPr>
            </w:pPr>
            <w:r>
              <w:rPr>
                <w:rFonts w:hint="eastAsia" w:ascii="仿宋" w:hAnsi="仿宋" w:eastAsia="仿宋" w:cs="仿宋"/>
              </w:rPr>
              <w:t>1</w:t>
            </w:r>
          </w:p>
        </w:tc>
        <w:tc>
          <w:tcPr>
            <w:tcW w:w="1230" w:type="dxa"/>
            <w:vAlign w:val="center"/>
          </w:tcPr>
          <w:p w14:paraId="3630EF5C">
            <w:pPr>
              <w:pStyle w:val="71"/>
              <w:snapToGrid w:val="0"/>
              <w:spacing w:line="360" w:lineRule="auto"/>
              <w:jc w:val="center"/>
              <w:rPr>
                <w:rFonts w:ascii="仿宋" w:hAnsi="仿宋" w:eastAsia="仿宋" w:cs="仿宋"/>
              </w:rPr>
            </w:pPr>
            <w:r>
              <w:rPr>
                <w:rFonts w:hint="eastAsia" w:ascii="仿宋" w:hAnsi="仿宋" w:eastAsia="仿宋" w:cs="仿宋"/>
              </w:rPr>
              <w:t>商务</w:t>
            </w:r>
          </w:p>
        </w:tc>
        <w:tc>
          <w:tcPr>
            <w:tcW w:w="3480" w:type="dxa"/>
            <w:vAlign w:val="center"/>
          </w:tcPr>
          <w:p w14:paraId="662189D2">
            <w:pPr>
              <w:pStyle w:val="71"/>
              <w:snapToGrid w:val="0"/>
              <w:spacing w:line="360" w:lineRule="auto"/>
              <w:jc w:val="center"/>
              <w:rPr>
                <w:rFonts w:ascii="仿宋" w:hAnsi="仿宋" w:eastAsia="仿宋" w:cs="仿宋"/>
              </w:rPr>
            </w:pPr>
            <w:r>
              <w:rPr>
                <w:rFonts w:hint="eastAsia" w:ascii="仿宋" w:hAnsi="仿宋" w:eastAsia="仿宋" w:cs="仿宋"/>
              </w:rPr>
              <w:t>投标函</w:t>
            </w:r>
          </w:p>
        </w:tc>
        <w:tc>
          <w:tcPr>
            <w:tcW w:w="4078" w:type="dxa"/>
            <w:vAlign w:val="center"/>
          </w:tcPr>
          <w:p w14:paraId="0C6B69EE">
            <w:pPr>
              <w:pStyle w:val="71"/>
              <w:snapToGrid w:val="0"/>
              <w:spacing w:line="360" w:lineRule="auto"/>
              <w:ind w:right="107"/>
              <w:jc w:val="center"/>
              <w:rPr>
                <w:rFonts w:ascii="仿宋" w:hAnsi="仿宋" w:eastAsia="仿宋" w:cs="仿宋"/>
              </w:rPr>
            </w:pPr>
            <w:r>
              <w:rPr>
                <w:rFonts w:hint="eastAsia" w:ascii="仿宋" w:hAnsi="仿宋" w:eastAsia="仿宋" w:cs="仿宋"/>
              </w:rPr>
              <w:t>符合招标文件要求</w:t>
            </w:r>
          </w:p>
        </w:tc>
      </w:tr>
      <w:tr w14:paraId="3F707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jc w:val="center"/>
        </w:trPr>
        <w:tc>
          <w:tcPr>
            <w:tcW w:w="854" w:type="dxa"/>
            <w:vAlign w:val="center"/>
          </w:tcPr>
          <w:p w14:paraId="183E076A">
            <w:pPr>
              <w:pStyle w:val="71"/>
              <w:snapToGrid w:val="0"/>
              <w:spacing w:line="360" w:lineRule="auto"/>
              <w:jc w:val="center"/>
              <w:rPr>
                <w:rFonts w:ascii="仿宋" w:hAnsi="仿宋" w:eastAsia="仿宋" w:cs="仿宋"/>
              </w:rPr>
            </w:pPr>
            <w:r>
              <w:rPr>
                <w:rFonts w:hint="eastAsia" w:ascii="仿宋" w:hAnsi="仿宋" w:eastAsia="仿宋" w:cs="仿宋"/>
              </w:rPr>
              <w:t>2</w:t>
            </w:r>
          </w:p>
        </w:tc>
        <w:tc>
          <w:tcPr>
            <w:tcW w:w="1230" w:type="dxa"/>
            <w:vAlign w:val="center"/>
          </w:tcPr>
          <w:p w14:paraId="3B5F34D0">
            <w:pPr>
              <w:pStyle w:val="71"/>
              <w:snapToGrid w:val="0"/>
              <w:spacing w:line="360" w:lineRule="auto"/>
              <w:jc w:val="center"/>
              <w:rPr>
                <w:rFonts w:ascii="仿宋" w:hAnsi="仿宋" w:eastAsia="仿宋" w:cs="仿宋"/>
              </w:rPr>
            </w:pPr>
            <w:r>
              <w:rPr>
                <w:rFonts w:hint="eastAsia" w:ascii="仿宋" w:hAnsi="仿宋" w:eastAsia="仿宋" w:cs="仿宋"/>
              </w:rPr>
              <w:t>报价</w:t>
            </w:r>
          </w:p>
        </w:tc>
        <w:tc>
          <w:tcPr>
            <w:tcW w:w="3480" w:type="dxa"/>
            <w:vAlign w:val="center"/>
          </w:tcPr>
          <w:p w14:paraId="0B6C676B">
            <w:pPr>
              <w:pStyle w:val="71"/>
              <w:snapToGrid w:val="0"/>
              <w:spacing w:line="360" w:lineRule="auto"/>
              <w:jc w:val="center"/>
              <w:rPr>
                <w:rFonts w:ascii="仿宋" w:hAnsi="仿宋" w:eastAsia="仿宋" w:cs="仿宋"/>
              </w:rPr>
            </w:pPr>
            <w:r>
              <w:rPr>
                <w:rFonts w:hint="eastAsia" w:ascii="仿宋" w:hAnsi="仿宋" w:eastAsia="仿宋" w:cs="仿宋"/>
              </w:rPr>
              <w:t>投标报价</w:t>
            </w:r>
          </w:p>
        </w:tc>
        <w:tc>
          <w:tcPr>
            <w:tcW w:w="4078" w:type="dxa"/>
            <w:vAlign w:val="center"/>
          </w:tcPr>
          <w:p w14:paraId="1920762E">
            <w:pPr>
              <w:pStyle w:val="71"/>
              <w:snapToGrid w:val="0"/>
              <w:spacing w:line="360" w:lineRule="auto"/>
              <w:jc w:val="center"/>
              <w:rPr>
                <w:rFonts w:ascii="仿宋" w:hAnsi="仿宋" w:eastAsia="仿宋" w:cs="仿宋"/>
                <w:lang w:eastAsia="zh-CN"/>
              </w:rPr>
            </w:pPr>
            <w:r>
              <w:rPr>
                <w:rFonts w:hint="eastAsia" w:ascii="仿宋" w:hAnsi="仿宋" w:eastAsia="仿宋" w:cs="仿宋"/>
                <w:lang w:eastAsia="zh-CN"/>
              </w:rPr>
              <w:t>投标报价不得超过最高限价</w:t>
            </w:r>
          </w:p>
        </w:tc>
      </w:tr>
      <w:tr w14:paraId="614C4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jc w:val="center"/>
        </w:trPr>
        <w:tc>
          <w:tcPr>
            <w:tcW w:w="854" w:type="dxa"/>
            <w:vAlign w:val="center"/>
          </w:tcPr>
          <w:p w14:paraId="4FF26C50">
            <w:pPr>
              <w:pStyle w:val="71"/>
              <w:snapToGrid w:val="0"/>
              <w:spacing w:line="360" w:lineRule="auto"/>
              <w:jc w:val="center"/>
              <w:rPr>
                <w:rFonts w:ascii="仿宋" w:hAnsi="仿宋" w:eastAsia="仿宋" w:cs="仿宋"/>
              </w:rPr>
            </w:pPr>
            <w:r>
              <w:rPr>
                <w:rFonts w:hint="eastAsia" w:ascii="仿宋" w:hAnsi="仿宋" w:eastAsia="仿宋" w:cs="仿宋"/>
              </w:rPr>
              <w:t>3</w:t>
            </w:r>
          </w:p>
        </w:tc>
        <w:tc>
          <w:tcPr>
            <w:tcW w:w="1230" w:type="dxa"/>
            <w:vAlign w:val="center"/>
          </w:tcPr>
          <w:p w14:paraId="3D1D58A9">
            <w:pPr>
              <w:pStyle w:val="71"/>
              <w:snapToGrid w:val="0"/>
              <w:spacing w:line="360" w:lineRule="auto"/>
              <w:jc w:val="center"/>
              <w:rPr>
                <w:rFonts w:ascii="仿宋" w:hAnsi="仿宋" w:eastAsia="仿宋" w:cs="仿宋"/>
              </w:rPr>
            </w:pPr>
            <w:r>
              <w:rPr>
                <w:rFonts w:hint="eastAsia" w:ascii="仿宋" w:hAnsi="仿宋" w:eastAsia="仿宋" w:cs="仿宋"/>
              </w:rPr>
              <w:t>商务</w:t>
            </w:r>
          </w:p>
        </w:tc>
        <w:tc>
          <w:tcPr>
            <w:tcW w:w="3480" w:type="dxa"/>
            <w:vAlign w:val="center"/>
          </w:tcPr>
          <w:p w14:paraId="77F336B7">
            <w:pPr>
              <w:pStyle w:val="71"/>
              <w:snapToGrid w:val="0"/>
              <w:spacing w:line="360" w:lineRule="auto"/>
              <w:jc w:val="center"/>
              <w:rPr>
                <w:rFonts w:ascii="仿宋" w:hAnsi="仿宋" w:eastAsia="仿宋" w:cs="仿宋"/>
                <w:lang w:eastAsia="zh-CN"/>
              </w:rPr>
            </w:pPr>
            <w:r>
              <w:rPr>
                <w:rFonts w:hint="eastAsia" w:ascii="仿宋" w:hAnsi="仿宋" w:eastAsia="仿宋" w:cs="仿宋"/>
                <w:lang w:eastAsia="zh-CN"/>
              </w:rPr>
              <w:t>法定代表人身份证明书</w:t>
            </w:r>
          </w:p>
          <w:p w14:paraId="069145E6">
            <w:pPr>
              <w:pStyle w:val="71"/>
              <w:snapToGrid w:val="0"/>
              <w:spacing w:line="360" w:lineRule="auto"/>
              <w:jc w:val="center"/>
              <w:rPr>
                <w:rFonts w:ascii="仿宋" w:hAnsi="仿宋" w:eastAsia="仿宋" w:cs="仿宋"/>
                <w:lang w:eastAsia="zh-CN"/>
              </w:rPr>
            </w:pPr>
            <w:r>
              <w:rPr>
                <w:rFonts w:hint="eastAsia" w:ascii="仿宋" w:hAnsi="仿宋" w:eastAsia="仿宋" w:cs="仿宋"/>
                <w:lang w:eastAsia="zh-CN"/>
              </w:rPr>
              <w:t>或法定代表人授权委托书</w:t>
            </w:r>
          </w:p>
        </w:tc>
        <w:tc>
          <w:tcPr>
            <w:tcW w:w="4078" w:type="dxa"/>
            <w:vAlign w:val="center"/>
          </w:tcPr>
          <w:p w14:paraId="0586F540">
            <w:pPr>
              <w:pStyle w:val="71"/>
              <w:snapToGrid w:val="0"/>
              <w:spacing w:line="360" w:lineRule="auto"/>
              <w:jc w:val="center"/>
              <w:rPr>
                <w:rFonts w:ascii="仿宋" w:hAnsi="仿宋" w:eastAsia="仿宋" w:cs="仿宋"/>
              </w:rPr>
            </w:pPr>
            <w:r>
              <w:rPr>
                <w:rFonts w:hint="eastAsia" w:ascii="仿宋" w:hAnsi="仿宋" w:eastAsia="仿宋" w:cs="仿宋"/>
              </w:rPr>
              <w:t>符合招标文件要求</w:t>
            </w:r>
          </w:p>
        </w:tc>
      </w:tr>
      <w:tr w14:paraId="6014C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jc w:val="center"/>
        </w:trPr>
        <w:tc>
          <w:tcPr>
            <w:tcW w:w="854" w:type="dxa"/>
            <w:vAlign w:val="center"/>
          </w:tcPr>
          <w:p w14:paraId="7630CA35">
            <w:pPr>
              <w:pStyle w:val="71"/>
              <w:snapToGrid w:val="0"/>
              <w:spacing w:line="360" w:lineRule="auto"/>
              <w:jc w:val="center"/>
              <w:rPr>
                <w:rFonts w:ascii="仿宋" w:hAnsi="仿宋" w:eastAsia="仿宋" w:cs="仿宋"/>
              </w:rPr>
            </w:pPr>
            <w:r>
              <w:rPr>
                <w:rFonts w:hint="eastAsia" w:ascii="仿宋" w:hAnsi="仿宋" w:eastAsia="仿宋" w:cs="仿宋"/>
              </w:rPr>
              <w:t>4</w:t>
            </w:r>
          </w:p>
        </w:tc>
        <w:tc>
          <w:tcPr>
            <w:tcW w:w="1230" w:type="dxa"/>
            <w:vAlign w:val="center"/>
          </w:tcPr>
          <w:p w14:paraId="55C5DD42">
            <w:pPr>
              <w:pStyle w:val="71"/>
              <w:snapToGrid w:val="0"/>
              <w:spacing w:line="360" w:lineRule="auto"/>
              <w:jc w:val="center"/>
              <w:rPr>
                <w:rFonts w:ascii="仿宋" w:hAnsi="仿宋" w:eastAsia="仿宋" w:cs="仿宋"/>
              </w:rPr>
            </w:pPr>
            <w:r>
              <w:rPr>
                <w:rFonts w:hint="eastAsia" w:ascii="仿宋" w:hAnsi="仿宋" w:eastAsia="仿宋" w:cs="仿宋"/>
              </w:rPr>
              <w:t>商务</w:t>
            </w:r>
          </w:p>
        </w:tc>
        <w:tc>
          <w:tcPr>
            <w:tcW w:w="3480" w:type="dxa"/>
            <w:vAlign w:val="center"/>
          </w:tcPr>
          <w:p w14:paraId="08BCA81E">
            <w:pPr>
              <w:pStyle w:val="71"/>
              <w:snapToGrid w:val="0"/>
              <w:spacing w:line="360" w:lineRule="auto"/>
              <w:jc w:val="center"/>
              <w:rPr>
                <w:rFonts w:ascii="仿宋" w:hAnsi="仿宋" w:eastAsia="仿宋" w:cs="仿宋"/>
                <w:lang w:eastAsia="zh-CN"/>
              </w:rPr>
            </w:pPr>
            <w:r>
              <w:rPr>
                <w:rFonts w:hint="eastAsia" w:ascii="仿宋" w:hAnsi="仿宋" w:eastAsia="仿宋" w:cs="仿宋"/>
                <w:lang w:eastAsia="zh-CN"/>
              </w:rPr>
              <w:t>合同履约期限</w:t>
            </w:r>
          </w:p>
        </w:tc>
        <w:tc>
          <w:tcPr>
            <w:tcW w:w="4078" w:type="dxa"/>
            <w:vAlign w:val="center"/>
          </w:tcPr>
          <w:p w14:paraId="459AAC70">
            <w:pPr>
              <w:pStyle w:val="71"/>
              <w:snapToGrid w:val="0"/>
              <w:spacing w:line="360" w:lineRule="auto"/>
              <w:jc w:val="center"/>
              <w:rPr>
                <w:rFonts w:ascii="仿宋" w:hAnsi="仿宋" w:eastAsia="仿宋" w:cs="仿宋"/>
              </w:rPr>
            </w:pPr>
            <w:r>
              <w:rPr>
                <w:rFonts w:hint="eastAsia" w:ascii="仿宋" w:hAnsi="仿宋" w:eastAsia="仿宋" w:cs="仿宋"/>
              </w:rPr>
              <w:t>符合招标文件要求</w:t>
            </w:r>
          </w:p>
        </w:tc>
      </w:tr>
      <w:tr w14:paraId="7EDB5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jc w:val="center"/>
        </w:trPr>
        <w:tc>
          <w:tcPr>
            <w:tcW w:w="854" w:type="dxa"/>
            <w:vAlign w:val="center"/>
          </w:tcPr>
          <w:p w14:paraId="6C19F60B">
            <w:pPr>
              <w:pStyle w:val="71"/>
              <w:snapToGrid w:val="0"/>
              <w:spacing w:line="360" w:lineRule="auto"/>
              <w:jc w:val="center"/>
              <w:rPr>
                <w:rFonts w:ascii="仿宋" w:hAnsi="仿宋" w:eastAsia="仿宋" w:cs="仿宋"/>
              </w:rPr>
            </w:pPr>
            <w:r>
              <w:rPr>
                <w:rFonts w:hint="eastAsia" w:ascii="仿宋" w:hAnsi="仿宋" w:eastAsia="仿宋" w:cs="仿宋"/>
              </w:rPr>
              <w:t>5</w:t>
            </w:r>
          </w:p>
        </w:tc>
        <w:tc>
          <w:tcPr>
            <w:tcW w:w="1230" w:type="dxa"/>
            <w:vAlign w:val="center"/>
          </w:tcPr>
          <w:p w14:paraId="7A6C7E10">
            <w:pPr>
              <w:pStyle w:val="71"/>
              <w:snapToGrid w:val="0"/>
              <w:spacing w:line="360" w:lineRule="auto"/>
              <w:jc w:val="center"/>
              <w:rPr>
                <w:rFonts w:ascii="仿宋" w:hAnsi="仿宋" w:eastAsia="仿宋" w:cs="仿宋"/>
              </w:rPr>
            </w:pPr>
            <w:r>
              <w:rPr>
                <w:rFonts w:hint="eastAsia" w:ascii="仿宋" w:hAnsi="仿宋" w:eastAsia="仿宋" w:cs="仿宋"/>
              </w:rPr>
              <w:t>商务</w:t>
            </w:r>
          </w:p>
        </w:tc>
        <w:tc>
          <w:tcPr>
            <w:tcW w:w="3480" w:type="dxa"/>
            <w:vAlign w:val="center"/>
          </w:tcPr>
          <w:p w14:paraId="4584F53D">
            <w:pPr>
              <w:pStyle w:val="71"/>
              <w:snapToGrid w:val="0"/>
              <w:spacing w:line="360" w:lineRule="auto"/>
              <w:jc w:val="center"/>
              <w:rPr>
                <w:rFonts w:ascii="仿宋" w:hAnsi="仿宋" w:eastAsia="仿宋" w:cs="仿宋"/>
                <w:lang w:eastAsia="zh-CN"/>
              </w:rPr>
            </w:pPr>
            <w:r>
              <w:rPr>
                <w:rFonts w:hint="eastAsia" w:ascii="仿宋" w:hAnsi="仿宋" w:eastAsia="仿宋" w:cs="仿宋"/>
                <w:lang w:eastAsia="zh-CN"/>
              </w:rPr>
              <w:t>质量标准</w:t>
            </w:r>
          </w:p>
        </w:tc>
        <w:tc>
          <w:tcPr>
            <w:tcW w:w="4078" w:type="dxa"/>
            <w:vAlign w:val="center"/>
          </w:tcPr>
          <w:p w14:paraId="7B078A67">
            <w:pPr>
              <w:pStyle w:val="71"/>
              <w:snapToGrid w:val="0"/>
              <w:spacing w:line="360" w:lineRule="auto"/>
              <w:jc w:val="center"/>
              <w:rPr>
                <w:rFonts w:ascii="仿宋" w:hAnsi="仿宋" w:eastAsia="仿宋" w:cs="仿宋"/>
              </w:rPr>
            </w:pPr>
            <w:r>
              <w:rPr>
                <w:rFonts w:hint="eastAsia" w:ascii="仿宋" w:hAnsi="仿宋" w:eastAsia="仿宋" w:cs="仿宋"/>
              </w:rPr>
              <w:t>符合招标文件要求</w:t>
            </w:r>
          </w:p>
        </w:tc>
      </w:tr>
      <w:tr w14:paraId="584BF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jc w:val="center"/>
        </w:trPr>
        <w:tc>
          <w:tcPr>
            <w:tcW w:w="854" w:type="dxa"/>
            <w:vAlign w:val="center"/>
          </w:tcPr>
          <w:p w14:paraId="08F5CE5E">
            <w:pPr>
              <w:pStyle w:val="71"/>
              <w:snapToGrid w:val="0"/>
              <w:spacing w:line="360" w:lineRule="auto"/>
              <w:jc w:val="center"/>
              <w:rPr>
                <w:rFonts w:ascii="仿宋" w:hAnsi="仿宋" w:eastAsia="仿宋" w:cs="仿宋"/>
              </w:rPr>
            </w:pPr>
            <w:r>
              <w:rPr>
                <w:rFonts w:hint="eastAsia" w:ascii="仿宋" w:hAnsi="仿宋" w:eastAsia="仿宋" w:cs="仿宋"/>
              </w:rPr>
              <w:t>6</w:t>
            </w:r>
          </w:p>
        </w:tc>
        <w:tc>
          <w:tcPr>
            <w:tcW w:w="1230" w:type="dxa"/>
            <w:vAlign w:val="center"/>
          </w:tcPr>
          <w:p w14:paraId="4209E294">
            <w:pPr>
              <w:pStyle w:val="71"/>
              <w:snapToGrid w:val="0"/>
              <w:spacing w:line="360" w:lineRule="auto"/>
              <w:jc w:val="center"/>
              <w:rPr>
                <w:rFonts w:ascii="仿宋" w:hAnsi="仿宋" w:eastAsia="仿宋" w:cs="仿宋"/>
              </w:rPr>
            </w:pPr>
            <w:r>
              <w:rPr>
                <w:rFonts w:hint="eastAsia" w:ascii="仿宋" w:hAnsi="仿宋" w:eastAsia="仿宋" w:cs="仿宋"/>
              </w:rPr>
              <w:t>商务</w:t>
            </w:r>
          </w:p>
        </w:tc>
        <w:tc>
          <w:tcPr>
            <w:tcW w:w="3480" w:type="dxa"/>
            <w:vAlign w:val="center"/>
          </w:tcPr>
          <w:p w14:paraId="6D0FD967">
            <w:pPr>
              <w:pStyle w:val="71"/>
              <w:snapToGrid w:val="0"/>
              <w:spacing w:line="360" w:lineRule="auto"/>
              <w:jc w:val="center"/>
              <w:rPr>
                <w:rFonts w:ascii="仿宋" w:hAnsi="仿宋" w:eastAsia="仿宋" w:cs="仿宋"/>
              </w:rPr>
            </w:pPr>
            <w:r>
              <w:rPr>
                <w:rFonts w:hint="eastAsia" w:ascii="仿宋" w:hAnsi="仿宋" w:eastAsia="仿宋" w:cs="仿宋"/>
              </w:rPr>
              <w:t>投标有效期</w:t>
            </w:r>
          </w:p>
        </w:tc>
        <w:tc>
          <w:tcPr>
            <w:tcW w:w="4078" w:type="dxa"/>
            <w:vAlign w:val="center"/>
          </w:tcPr>
          <w:p w14:paraId="3C534E8E">
            <w:pPr>
              <w:pStyle w:val="71"/>
              <w:snapToGrid w:val="0"/>
              <w:spacing w:line="360" w:lineRule="auto"/>
              <w:jc w:val="center"/>
              <w:rPr>
                <w:rFonts w:ascii="仿宋" w:hAnsi="仿宋" w:eastAsia="仿宋" w:cs="仿宋"/>
              </w:rPr>
            </w:pPr>
            <w:r>
              <w:rPr>
                <w:rFonts w:hint="eastAsia" w:ascii="仿宋" w:hAnsi="仿宋" w:eastAsia="仿宋" w:cs="仿宋"/>
              </w:rPr>
              <w:t>符合招标文件要求</w:t>
            </w:r>
          </w:p>
        </w:tc>
      </w:tr>
      <w:tr w14:paraId="26E0B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jc w:val="center"/>
        </w:trPr>
        <w:tc>
          <w:tcPr>
            <w:tcW w:w="854" w:type="dxa"/>
            <w:vAlign w:val="center"/>
          </w:tcPr>
          <w:p w14:paraId="7CE39C5D">
            <w:pPr>
              <w:pStyle w:val="71"/>
              <w:snapToGrid w:val="0"/>
              <w:spacing w:line="360" w:lineRule="auto"/>
              <w:jc w:val="center"/>
              <w:rPr>
                <w:rFonts w:ascii="仿宋" w:hAnsi="仿宋" w:eastAsia="仿宋" w:cs="仿宋"/>
              </w:rPr>
            </w:pPr>
            <w:r>
              <w:rPr>
                <w:rFonts w:hint="eastAsia" w:ascii="仿宋" w:hAnsi="仿宋" w:eastAsia="仿宋" w:cs="仿宋"/>
              </w:rPr>
              <w:t>7</w:t>
            </w:r>
          </w:p>
        </w:tc>
        <w:tc>
          <w:tcPr>
            <w:tcW w:w="1230" w:type="dxa"/>
            <w:vAlign w:val="center"/>
          </w:tcPr>
          <w:p w14:paraId="48623ED0">
            <w:pPr>
              <w:pStyle w:val="71"/>
              <w:snapToGrid w:val="0"/>
              <w:spacing w:line="360" w:lineRule="auto"/>
              <w:jc w:val="center"/>
              <w:rPr>
                <w:rFonts w:ascii="仿宋" w:hAnsi="仿宋" w:eastAsia="仿宋" w:cs="仿宋"/>
              </w:rPr>
            </w:pPr>
            <w:r>
              <w:rPr>
                <w:rFonts w:hint="eastAsia" w:ascii="仿宋" w:hAnsi="仿宋" w:eastAsia="仿宋" w:cs="仿宋"/>
              </w:rPr>
              <w:t>技术</w:t>
            </w:r>
          </w:p>
        </w:tc>
        <w:tc>
          <w:tcPr>
            <w:tcW w:w="3480" w:type="dxa"/>
            <w:vAlign w:val="center"/>
          </w:tcPr>
          <w:p w14:paraId="6410855C">
            <w:pPr>
              <w:pStyle w:val="71"/>
              <w:snapToGrid w:val="0"/>
              <w:spacing w:line="360" w:lineRule="auto"/>
              <w:jc w:val="center"/>
              <w:rPr>
                <w:rFonts w:ascii="仿宋" w:hAnsi="仿宋" w:eastAsia="仿宋" w:cs="仿宋"/>
                <w:lang w:eastAsia="zh-CN"/>
              </w:rPr>
            </w:pPr>
            <w:r>
              <w:rPr>
                <w:rFonts w:hint="eastAsia" w:ascii="仿宋" w:hAnsi="仿宋" w:eastAsia="仿宋" w:cs="仿宋"/>
                <w:lang w:eastAsia="zh-CN"/>
              </w:rPr>
              <w:t>商务技术要求</w:t>
            </w:r>
          </w:p>
        </w:tc>
        <w:tc>
          <w:tcPr>
            <w:tcW w:w="4078" w:type="dxa"/>
            <w:vAlign w:val="center"/>
          </w:tcPr>
          <w:p w14:paraId="7EC99087">
            <w:pPr>
              <w:pStyle w:val="71"/>
              <w:snapToGrid w:val="0"/>
              <w:spacing w:line="360" w:lineRule="auto"/>
              <w:jc w:val="center"/>
              <w:rPr>
                <w:rFonts w:ascii="仿宋" w:hAnsi="仿宋" w:eastAsia="仿宋" w:cs="仿宋"/>
              </w:rPr>
            </w:pPr>
            <w:r>
              <w:rPr>
                <w:rFonts w:hint="eastAsia" w:ascii="仿宋" w:hAnsi="仿宋" w:eastAsia="仿宋" w:cs="仿宋"/>
              </w:rPr>
              <w:t>符合招标文件要求</w:t>
            </w:r>
          </w:p>
        </w:tc>
      </w:tr>
      <w:tr w14:paraId="044FC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jc w:val="center"/>
        </w:trPr>
        <w:tc>
          <w:tcPr>
            <w:tcW w:w="854" w:type="dxa"/>
            <w:vAlign w:val="center"/>
          </w:tcPr>
          <w:p w14:paraId="16B09214">
            <w:pPr>
              <w:pStyle w:val="71"/>
              <w:snapToGrid w:val="0"/>
              <w:spacing w:line="360" w:lineRule="auto"/>
              <w:jc w:val="center"/>
              <w:rPr>
                <w:rFonts w:ascii="仿宋" w:hAnsi="仿宋" w:eastAsia="仿宋" w:cs="仿宋"/>
                <w:lang w:eastAsia="zh-CN"/>
              </w:rPr>
            </w:pPr>
            <w:r>
              <w:rPr>
                <w:rFonts w:hint="eastAsia" w:ascii="仿宋" w:hAnsi="仿宋" w:eastAsia="仿宋" w:cs="仿宋"/>
                <w:lang w:val="en-US" w:eastAsia="zh-CN"/>
              </w:rPr>
              <w:t>8</w:t>
            </w:r>
          </w:p>
        </w:tc>
        <w:tc>
          <w:tcPr>
            <w:tcW w:w="1230" w:type="dxa"/>
            <w:vAlign w:val="center"/>
          </w:tcPr>
          <w:p w14:paraId="6F3F74B8">
            <w:pPr>
              <w:pStyle w:val="71"/>
              <w:snapToGrid w:val="0"/>
              <w:spacing w:line="360" w:lineRule="auto"/>
              <w:jc w:val="center"/>
              <w:rPr>
                <w:rFonts w:ascii="仿宋" w:hAnsi="仿宋" w:eastAsia="仿宋" w:cs="仿宋"/>
                <w:lang w:eastAsia="zh-CN"/>
              </w:rPr>
            </w:pPr>
            <w:r>
              <w:rPr>
                <w:rFonts w:hint="eastAsia" w:ascii="仿宋" w:hAnsi="仿宋" w:eastAsia="仿宋" w:cs="仿宋"/>
                <w:lang w:eastAsia="zh-CN"/>
              </w:rPr>
              <w:t>商务</w:t>
            </w:r>
          </w:p>
        </w:tc>
        <w:tc>
          <w:tcPr>
            <w:tcW w:w="3480" w:type="dxa"/>
            <w:vAlign w:val="center"/>
          </w:tcPr>
          <w:p w14:paraId="35872FBB">
            <w:pPr>
              <w:pStyle w:val="71"/>
              <w:snapToGrid w:val="0"/>
              <w:spacing w:line="360" w:lineRule="auto"/>
              <w:jc w:val="center"/>
              <w:rPr>
                <w:rFonts w:ascii="仿宋" w:hAnsi="仿宋" w:eastAsia="仿宋" w:cs="仿宋"/>
              </w:rPr>
            </w:pPr>
            <w:r>
              <w:rPr>
                <w:rFonts w:hint="eastAsia" w:ascii="仿宋" w:hAnsi="仿宋" w:eastAsia="仿宋" w:cs="仿宋"/>
              </w:rPr>
              <w:t>投标保证金缴纳凭证</w:t>
            </w:r>
          </w:p>
        </w:tc>
        <w:tc>
          <w:tcPr>
            <w:tcW w:w="4078" w:type="dxa"/>
            <w:vAlign w:val="center"/>
          </w:tcPr>
          <w:p w14:paraId="59982AE0">
            <w:pPr>
              <w:pStyle w:val="71"/>
              <w:snapToGrid w:val="0"/>
              <w:spacing w:line="360" w:lineRule="auto"/>
              <w:jc w:val="center"/>
              <w:rPr>
                <w:rFonts w:ascii="仿宋" w:hAnsi="仿宋" w:eastAsia="仿宋" w:cs="仿宋"/>
              </w:rPr>
            </w:pPr>
            <w:r>
              <w:rPr>
                <w:rFonts w:hint="eastAsia" w:ascii="仿宋" w:hAnsi="仿宋" w:eastAsia="仿宋" w:cs="仿宋"/>
              </w:rPr>
              <w:t>符合招标文件要求</w:t>
            </w:r>
          </w:p>
        </w:tc>
      </w:tr>
      <w:tr w14:paraId="2C6B5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7" w:hRule="atLeast"/>
          <w:jc w:val="center"/>
        </w:trPr>
        <w:tc>
          <w:tcPr>
            <w:tcW w:w="854" w:type="dxa"/>
            <w:vAlign w:val="center"/>
          </w:tcPr>
          <w:p w14:paraId="63B500C6">
            <w:pPr>
              <w:pStyle w:val="71"/>
              <w:snapToGrid w:val="0"/>
              <w:spacing w:line="360" w:lineRule="auto"/>
              <w:jc w:val="center"/>
              <w:rPr>
                <w:rFonts w:ascii="仿宋" w:hAnsi="仿宋" w:eastAsia="仿宋" w:cs="仿宋"/>
                <w:lang w:eastAsia="zh-CN"/>
              </w:rPr>
            </w:pPr>
            <w:r>
              <w:rPr>
                <w:rFonts w:hint="eastAsia" w:ascii="仿宋" w:hAnsi="仿宋" w:eastAsia="仿宋" w:cs="仿宋"/>
                <w:lang w:val="en-US" w:eastAsia="zh-CN"/>
              </w:rPr>
              <w:t>9</w:t>
            </w:r>
          </w:p>
        </w:tc>
        <w:tc>
          <w:tcPr>
            <w:tcW w:w="1230" w:type="dxa"/>
            <w:vAlign w:val="center"/>
          </w:tcPr>
          <w:p w14:paraId="69B357EE">
            <w:pPr>
              <w:snapToGrid w:val="0"/>
              <w:spacing w:line="360" w:lineRule="auto"/>
              <w:jc w:val="center"/>
              <w:rPr>
                <w:rFonts w:ascii="仿宋" w:hAnsi="仿宋" w:eastAsia="仿宋" w:cs="仿宋"/>
                <w:sz w:val="24"/>
              </w:rPr>
            </w:pPr>
            <w:r>
              <w:rPr>
                <w:rFonts w:hint="eastAsia" w:ascii="仿宋" w:hAnsi="仿宋" w:eastAsia="仿宋" w:cs="仿宋"/>
                <w:sz w:val="24"/>
              </w:rPr>
              <w:t>商务</w:t>
            </w:r>
          </w:p>
        </w:tc>
        <w:tc>
          <w:tcPr>
            <w:tcW w:w="3480" w:type="dxa"/>
            <w:vAlign w:val="center"/>
          </w:tcPr>
          <w:p w14:paraId="4B72B34B">
            <w:pPr>
              <w:snapToGrid w:val="0"/>
              <w:spacing w:line="360" w:lineRule="auto"/>
              <w:jc w:val="center"/>
              <w:rPr>
                <w:rFonts w:ascii="仿宋" w:hAnsi="仿宋" w:eastAsia="仿宋" w:cs="仿宋"/>
                <w:sz w:val="24"/>
              </w:rPr>
            </w:pPr>
            <w:r>
              <w:rPr>
                <w:rFonts w:hint="eastAsia" w:ascii="仿宋" w:hAnsi="仿宋" w:eastAsia="仿宋" w:cs="仿宋"/>
                <w:sz w:val="24"/>
              </w:rPr>
              <w:t>响应文件签字盖章</w:t>
            </w:r>
          </w:p>
        </w:tc>
        <w:tc>
          <w:tcPr>
            <w:tcW w:w="4078" w:type="dxa"/>
            <w:vAlign w:val="center"/>
          </w:tcPr>
          <w:p w14:paraId="22C0846C">
            <w:pPr>
              <w:pStyle w:val="71"/>
              <w:snapToGrid w:val="0"/>
              <w:spacing w:line="360" w:lineRule="auto"/>
              <w:jc w:val="center"/>
              <w:rPr>
                <w:rFonts w:ascii="仿宋" w:hAnsi="仿宋" w:eastAsia="仿宋" w:cs="仿宋"/>
              </w:rPr>
            </w:pPr>
            <w:r>
              <w:rPr>
                <w:rFonts w:hint="eastAsia" w:ascii="仿宋" w:hAnsi="仿宋" w:eastAsia="仿宋" w:cs="仿宋"/>
              </w:rPr>
              <w:t>符合招标文件要求</w:t>
            </w:r>
          </w:p>
        </w:tc>
      </w:tr>
    </w:tbl>
    <w:p w14:paraId="4125AAF3">
      <w:pPr>
        <w:widowControl/>
        <w:spacing w:line="360" w:lineRule="auto"/>
        <w:jc w:val="left"/>
      </w:pPr>
      <w:r>
        <w:rPr>
          <w:rFonts w:hint="eastAsia" w:ascii="仿宋" w:hAnsi="仿宋" w:eastAsia="仿宋" w:cs="仿宋"/>
          <w:color w:val="000000" w:themeColor="text1"/>
          <w:kern w:val="0"/>
          <w:sz w:val="24"/>
          <w14:textFill>
            <w14:solidFill>
              <w14:schemeClr w14:val="tx1"/>
            </w14:solidFill>
          </w14:textFill>
        </w:rPr>
        <w:t>说明：</w:t>
      </w:r>
      <w:r>
        <w:rPr>
          <w:rFonts w:hint="eastAsia" w:ascii="宋体" w:hAnsi="宋体" w:cs="宋体"/>
          <w:color w:val="000000"/>
          <w:kern w:val="0"/>
          <w:sz w:val="24"/>
        </w:rPr>
        <w:t xml:space="preserve"> </w:t>
      </w:r>
    </w:p>
    <w:p w14:paraId="3FA446E7">
      <w:pPr>
        <w:widowControl/>
        <w:numPr>
          <w:ilvl w:val="0"/>
          <w:numId w:val="4"/>
        </w:numPr>
        <w:spacing w:line="360" w:lineRule="auto"/>
        <w:jc w:val="left"/>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符合性审查的内容，经评标委员会共同认定没有做出实质性、符合性响应的，将导致投标无效。</w:t>
      </w:r>
    </w:p>
    <w:p w14:paraId="0F23C50A">
      <w:pPr>
        <w:widowControl/>
        <w:spacing w:line="360" w:lineRule="auto"/>
        <w:jc w:val="left"/>
        <w:rPr>
          <w:rFonts w:ascii="仿宋" w:hAnsi="仿宋" w:eastAsia="仿宋" w:cs="仿宋"/>
          <w:color w:val="000000" w:themeColor="text1"/>
          <w:kern w:val="0"/>
          <w:sz w:val="24"/>
          <w14:textFill>
            <w14:solidFill>
              <w14:schemeClr w14:val="tx1"/>
            </w14:solidFill>
          </w14:textFill>
        </w:rPr>
      </w:pPr>
    </w:p>
    <w:p w14:paraId="727FCF56">
      <w:pPr>
        <w:pStyle w:val="17"/>
        <w:rPr>
          <w:rFonts w:ascii="仿宋" w:hAnsi="仿宋" w:eastAsia="仿宋" w:cs="仿宋"/>
          <w:color w:val="000000" w:themeColor="text1"/>
          <w:kern w:val="0"/>
          <w:sz w:val="24"/>
          <w:szCs w:val="24"/>
          <w14:textFill>
            <w14:solidFill>
              <w14:schemeClr w14:val="tx1"/>
            </w14:solidFill>
          </w14:textFill>
        </w:rPr>
      </w:pPr>
    </w:p>
    <w:p w14:paraId="3DED2502">
      <w:pPr>
        <w:pStyle w:val="17"/>
        <w:rPr>
          <w:rFonts w:ascii="仿宋" w:hAnsi="仿宋" w:eastAsia="仿宋" w:cs="仿宋"/>
          <w:color w:val="000000" w:themeColor="text1"/>
          <w:kern w:val="0"/>
          <w:sz w:val="24"/>
          <w:szCs w:val="24"/>
          <w14:textFill>
            <w14:solidFill>
              <w14:schemeClr w14:val="tx1"/>
            </w14:solidFill>
          </w14:textFill>
        </w:rPr>
      </w:pPr>
    </w:p>
    <w:p w14:paraId="6757FE0F">
      <w:pPr>
        <w:pStyle w:val="17"/>
        <w:rPr>
          <w:rFonts w:ascii="仿宋" w:hAnsi="仿宋" w:eastAsia="仿宋" w:cs="仿宋"/>
          <w:color w:val="000000" w:themeColor="text1"/>
          <w:kern w:val="0"/>
          <w:sz w:val="24"/>
          <w:szCs w:val="24"/>
          <w14:textFill>
            <w14:solidFill>
              <w14:schemeClr w14:val="tx1"/>
            </w14:solidFill>
          </w14:textFill>
        </w:rPr>
      </w:pPr>
    </w:p>
    <w:p w14:paraId="3C7C6392">
      <w:pPr>
        <w:pStyle w:val="17"/>
        <w:rPr>
          <w:rFonts w:ascii="仿宋" w:hAnsi="仿宋" w:eastAsia="仿宋" w:cs="仿宋"/>
          <w:color w:val="000000" w:themeColor="text1"/>
          <w:kern w:val="0"/>
          <w:sz w:val="24"/>
          <w:szCs w:val="24"/>
          <w14:textFill>
            <w14:solidFill>
              <w14:schemeClr w14:val="tx1"/>
            </w14:solidFill>
          </w14:textFill>
        </w:rPr>
      </w:pPr>
    </w:p>
    <w:p w14:paraId="62967FC5">
      <w:pPr>
        <w:pStyle w:val="17"/>
        <w:rPr>
          <w:rFonts w:ascii="仿宋" w:hAnsi="仿宋" w:eastAsia="仿宋" w:cs="仿宋"/>
          <w:color w:val="000000" w:themeColor="text1"/>
          <w:kern w:val="0"/>
          <w:sz w:val="24"/>
          <w:szCs w:val="24"/>
          <w14:textFill>
            <w14:solidFill>
              <w14:schemeClr w14:val="tx1"/>
            </w14:solidFill>
          </w14:textFill>
        </w:rPr>
      </w:pPr>
    </w:p>
    <w:p w14:paraId="5AEC1791">
      <w:pPr>
        <w:pStyle w:val="17"/>
        <w:rPr>
          <w:rFonts w:ascii="仿宋" w:hAnsi="仿宋" w:eastAsia="仿宋" w:cs="仿宋"/>
          <w:color w:val="000000" w:themeColor="text1"/>
          <w:kern w:val="0"/>
          <w:sz w:val="24"/>
          <w:szCs w:val="24"/>
          <w14:textFill>
            <w14:solidFill>
              <w14:schemeClr w14:val="tx1"/>
            </w14:solidFill>
          </w14:textFill>
        </w:rPr>
      </w:pPr>
    </w:p>
    <w:p w14:paraId="354F5753">
      <w:pPr>
        <w:widowControl/>
        <w:spacing w:line="360" w:lineRule="auto"/>
        <w:jc w:val="left"/>
        <w:rPr>
          <w:rFonts w:ascii="仿宋" w:hAnsi="仿宋" w:eastAsia="仿宋" w:cs="仿宋"/>
          <w:b/>
          <w:bCs/>
          <w:color w:val="000000" w:themeColor="text1"/>
          <w:kern w:val="0"/>
          <w:sz w:val="24"/>
          <w14:textFill>
            <w14:solidFill>
              <w14:schemeClr w14:val="tx1"/>
            </w14:solidFill>
          </w14:textFill>
        </w:rPr>
      </w:pPr>
    </w:p>
    <w:p w14:paraId="77DBFD1B">
      <w:pPr>
        <w:widowControl/>
        <w:spacing w:line="360" w:lineRule="auto"/>
        <w:jc w:val="center"/>
        <w:rPr>
          <w:rFonts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落实政府采购政策性要求的评审内容及标准</w:t>
      </w:r>
    </w:p>
    <w:p w14:paraId="1878E1FF">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1.企业性质评审标准 </w:t>
      </w:r>
    </w:p>
    <w:p w14:paraId="2F3850BD">
      <w:pPr>
        <w:widowControl/>
        <w:spacing w:line="360" w:lineRule="auto"/>
        <w:ind w:firstLine="480" w:firstLineChars="200"/>
        <w:jc w:val="left"/>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xml:space="preserve">依据政府采购的相关规定，如果投标人或所提供的货物或服务满足下述要求并经评标委员会全体成员集体认定通过，予以考虑执行。 </w:t>
      </w:r>
    </w:p>
    <w:p w14:paraId="0EF18E77">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2.政策性要求评审</w:t>
      </w:r>
      <w:r>
        <w:rPr>
          <w:rFonts w:hint="eastAsia" w:ascii="仿宋" w:hAnsi="仿宋" w:eastAsia="仿宋" w:cs="仿宋"/>
          <w:color w:val="000000" w:themeColor="text1"/>
          <w:kern w:val="0"/>
          <w:sz w:val="24"/>
          <w14:textFill>
            <w14:solidFill>
              <w14:schemeClr w14:val="tx1"/>
            </w14:solidFill>
          </w14:textFill>
        </w:rPr>
        <w:t xml:space="preserve">内容及标准（如涉及） </w:t>
      </w:r>
    </w:p>
    <w:p w14:paraId="7F545E27">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（1）本项目采购标的物未特别注明“进口产品”（通过中国海关报关验放进入中 国境内且产自关境外的产品）字样的，均必须采购国产产品，否则报价无效；特别注明 “进口产品”字样的，如无能够满足采购需求的国产产品，在综合得分相同前提下优先 采购向我国企业转让技术、与我国企业签订消化吸收再创新方案的投标人的进口产品。如果有能够满足采购需求的国产产品参与，应当按照公平竞争的原则进行评审。 </w:t>
      </w:r>
    </w:p>
    <w:p w14:paraId="10EC4C5A">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2）本文件采购产品中属于政府强制采购节能产品的，投标人必须投报“节能产品政府采购品目清单”范围内的产品，需将政府强制采购产品如实填写到《政府强制采购产品明细表》，并提供所投产品获得国家确定的认证机构出具的、处于有效期之内的节能产品认证证书扫描件或影印件。 </w:t>
      </w:r>
    </w:p>
    <w:p w14:paraId="773893DD">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（3）本文件未列出政府强制采购产品的，投标人可投报“节能产品政府采购品目清单”中非政府强制采购节能产品或其范围以外的产品。 </w:t>
      </w:r>
    </w:p>
    <w:p w14:paraId="7D05965B">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投标人投报“节能产品政府采购品目清单、环境标志产品政府采购品目清单”中非政府强制采购产品的将实行优先采购政策，按照本项目评分标准进行评审。投标人需将非政府强制采购产品如实填写到《非政府强制采购产品明细表》，并提供所投产品获得国家确定的认证机构出具的、处于有效期之内的节能产品、环境标志产品认证证书 扫描件或影印件。</w:t>
      </w:r>
    </w:p>
    <w:p w14:paraId="079D6E30">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（5）承诺所投报的计算机预装正版操作系统，硬件产品内的预装软件为正版软件。 </w:t>
      </w:r>
    </w:p>
    <w:p w14:paraId="15EF6C51">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（6）中小企业参加本项目的评审标准 </w:t>
      </w:r>
    </w:p>
    <w:p w14:paraId="2705104A">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①中型、小型、微型企业指在中华人民共和国境内依法设立，依据《中小企业划型 标准规定》确定的中型、小型企业、微型企业，但与大型企业的负责人为同一人，或者与大型企业存在直接控股、管理关系的除外。属于中型、小型、微型企业的，需如实填写《中小企业声明函》。 </w:t>
      </w:r>
    </w:p>
    <w:p w14:paraId="43BBAE91">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②小型、微企业只有提供本企业制造的货物或者服务，或者大、中型提供其他小型、微企业制造的货物，享受所报货物 15%的价格折扣。 </w:t>
      </w:r>
    </w:p>
    <w:p w14:paraId="36F30EA2">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③小型、微型企业提供的货物既有小型、微型企业制造货物，也有大型企业、中型企业制造货物的，不享受价格折扣。 </w:t>
      </w:r>
    </w:p>
    <w:p w14:paraId="0DEF87B0">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④联合体价格折扣：采用大中型企业与小微企业组成联合体或者大中型企业向小微企业分句采购合同的，评审优惠幅度为 1%-2%或者在原报价得分的基础上增加其价格得分的 1%-2%。 </w:t>
      </w:r>
    </w:p>
    <w:p w14:paraId="617FF665">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⑤大中型企业向小型、微型企业分包的价格折扣：大中型企业向一家或者多家小型、微型企业分包的，分包意向协议约定小型、微型企业的合同份额占到合同总金额 30%以上的，对大中型企业的报价给予 3%的扣除，用扣除后价格参加评审。 </w:t>
      </w:r>
    </w:p>
    <w:p w14:paraId="4FEEF3F1">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（7）残疾人福利性单位参加本项目的评审标准 </w:t>
      </w:r>
    </w:p>
    <w:p w14:paraId="1A0B438D">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①须根据财库【2017】141 号《关于促进残疾人就业政府采购政策的通知》的要求，如实填写残疾人福利性单位声明函。 </w:t>
      </w:r>
    </w:p>
    <w:p w14:paraId="1BB86207">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②享受政府采购支持政策的残疾人福利性单位应当同时满足以下条件： </w:t>
      </w:r>
    </w:p>
    <w:p w14:paraId="32F0ABEE">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A.安置的残疾人占本单位在职职工人数的比例不低于 25%（含 25%），并且安置的 残疾人人数不少于 10 人（含 10 人）； </w:t>
      </w:r>
    </w:p>
    <w:p w14:paraId="7B2C272F">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B.依法与安置的每位残疾人签订了一年以上（含一年）的劳动合同或服务协议； </w:t>
      </w:r>
    </w:p>
    <w:p w14:paraId="2230A75D">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C.为安置的每位残疾人按月足额缴纳了基本养老保险、基本医疗保险、失业保险、 工伤保险和生育保险等社会保险费； </w:t>
      </w:r>
    </w:p>
    <w:p w14:paraId="441B48AC">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D.通过银行等金融机构向安置的每位残疾人，按月支付了不低于单位所在区县适用的经省级人民政府批准的月最低工资标准的工资； </w:t>
      </w:r>
    </w:p>
    <w:p w14:paraId="67409E9B">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E．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 </w:t>
      </w:r>
    </w:p>
    <w:p w14:paraId="513B1D56">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③投标人提供的《残疾人福利性单位声明函》与事实不符的，依照《政府采购法》 第七十七条第一款的规定追究法律责任。 </w:t>
      </w:r>
    </w:p>
    <w:p w14:paraId="32223760">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④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 </w:t>
      </w:r>
    </w:p>
    <w:p w14:paraId="7142154E">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（8）监狱企业参加本项目投标的要求 </w:t>
      </w:r>
    </w:p>
    <w:p w14:paraId="5C27871C">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①监狱企业参与政府采购活动时，视同小微企业，需提供由省级以上监狱管理局或戒毒管理局出具的属于监狱企业的证明文件。 </w:t>
      </w:r>
    </w:p>
    <w:p w14:paraId="4CF8E0CD">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②监狱企业只有提供本企业制造的货物或服务，或者提供其他小、微企业制造的货物，享受投标货物的价格折扣。 </w:t>
      </w:r>
    </w:p>
    <w:p w14:paraId="43D78FCB">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③监狱企业与大、中型企业组成联合体参加政府采购活动时，或者向监狱企业分包， 且联合体协议或分包意向协议约定监狱企业的协议金额占到合同金额 30%以上的，对标的总价给予3%的价格扣除，用扣除后的价格参与评审。 </w:t>
      </w:r>
    </w:p>
    <w:p w14:paraId="3F6FD478">
      <w:pPr>
        <w:widowControl/>
        <w:spacing w:line="360" w:lineRule="auto"/>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（9）本项目涉及创新产品、创新服务的评审标准 </w:t>
      </w:r>
    </w:p>
    <w:p w14:paraId="74C90BFE">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①投标人投报产品或服务属于《山西省创新产品和服务推荐清单》中创新产品或创 新服务的，在评审时，享受投报产品 5%的价格折扣，以折扣后的价格参与评审。 </w:t>
      </w:r>
    </w:p>
    <w:p w14:paraId="668F106D">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②投标人投报创新产品或创新服务的，应在投标文件中填写《创新产品或创新服务明细表》，并提供《山西省创新产品和服务推荐清单》。 </w:t>
      </w:r>
    </w:p>
    <w:p w14:paraId="2426B9BA">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③创新产品或创新服务的价格折扣政策可与其他政府采购政策叠加。 </w:t>
      </w:r>
    </w:p>
    <w:p w14:paraId="70C1322A">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（11）本项目涉及商品包装和快递包装的评审标准： </w:t>
      </w:r>
    </w:p>
    <w:p w14:paraId="53ED2886">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本文件列出商品包装和快递包装要求的，投标人需填写商品包装和快递包装承诺函，承诺商品包装符合《商品包装政府采购需求标准（试行）》，快递包装符合《快递包装政府采购需求标准（试行）》。 </w:t>
      </w:r>
    </w:p>
    <w:p w14:paraId="783A2789">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p>
    <w:p w14:paraId="0029A471">
      <w:pPr>
        <w:pStyle w:val="17"/>
        <w:rPr>
          <w:rFonts w:ascii="仿宋" w:hAnsi="仿宋" w:eastAsia="仿宋" w:cs="仿宋"/>
          <w:color w:val="000000" w:themeColor="text1"/>
          <w:kern w:val="0"/>
          <w:sz w:val="24"/>
          <w:szCs w:val="24"/>
          <w14:textFill>
            <w14:solidFill>
              <w14:schemeClr w14:val="tx1"/>
            </w14:solidFill>
          </w14:textFill>
        </w:rPr>
      </w:pPr>
    </w:p>
    <w:p w14:paraId="1E0992A0">
      <w:pPr>
        <w:pStyle w:val="17"/>
        <w:rPr>
          <w:rFonts w:ascii="仿宋" w:hAnsi="仿宋" w:eastAsia="仿宋" w:cs="仿宋"/>
          <w:color w:val="000000" w:themeColor="text1"/>
          <w:kern w:val="0"/>
          <w:sz w:val="24"/>
          <w:szCs w:val="24"/>
          <w14:textFill>
            <w14:solidFill>
              <w14:schemeClr w14:val="tx1"/>
            </w14:solidFill>
          </w14:textFill>
        </w:rPr>
      </w:pPr>
    </w:p>
    <w:p w14:paraId="6B47964F">
      <w:pPr>
        <w:pStyle w:val="17"/>
        <w:rPr>
          <w:rFonts w:ascii="仿宋" w:hAnsi="仿宋" w:eastAsia="仿宋" w:cs="仿宋"/>
          <w:color w:val="000000" w:themeColor="text1"/>
          <w:kern w:val="0"/>
          <w:sz w:val="24"/>
          <w:szCs w:val="24"/>
          <w14:textFill>
            <w14:solidFill>
              <w14:schemeClr w14:val="tx1"/>
            </w14:solidFill>
          </w14:textFill>
        </w:rPr>
      </w:pPr>
    </w:p>
    <w:p w14:paraId="45FF4373">
      <w:pPr>
        <w:pStyle w:val="17"/>
        <w:rPr>
          <w:rFonts w:ascii="仿宋" w:hAnsi="仿宋" w:eastAsia="仿宋" w:cs="仿宋"/>
          <w:color w:val="000000" w:themeColor="text1"/>
          <w:kern w:val="0"/>
          <w:sz w:val="24"/>
          <w:szCs w:val="24"/>
          <w14:textFill>
            <w14:solidFill>
              <w14:schemeClr w14:val="tx1"/>
            </w14:solidFill>
          </w14:textFill>
        </w:rPr>
      </w:pPr>
    </w:p>
    <w:p w14:paraId="698063DF">
      <w:pPr>
        <w:widowControl/>
        <w:spacing w:line="360" w:lineRule="auto"/>
        <w:jc w:val="left"/>
        <w:rPr>
          <w:rFonts w:ascii="仿宋" w:hAnsi="仿宋" w:eastAsia="仿宋" w:cs="仿宋"/>
          <w:color w:val="000000" w:themeColor="text1"/>
          <w:kern w:val="0"/>
          <w:sz w:val="24"/>
          <w14:textFill>
            <w14:solidFill>
              <w14:schemeClr w14:val="tx1"/>
            </w14:solidFill>
          </w14:textFill>
        </w:rPr>
      </w:pPr>
    </w:p>
    <w:p w14:paraId="03D16296">
      <w:pPr>
        <w:widowControl/>
        <w:spacing w:line="360" w:lineRule="auto"/>
        <w:ind w:firstLine="482" w:firstLineChars="200"/>
        <w:jc w:val="left"/>
        <w:rPr>
          <w:rFonts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 xml:space="preserve">评分细则 </w:t>
      </w:r>
    </w:p>
    <w:p w14:paraId="3CF2E80F">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本次评标采用综合评分法，投标文件满足招标文件全部实质性要求，且按照评分细 则的量化指标进行评审（具体评分见综合评分法评分细则），得分最高的投标人为中标人。 </w:t>
      </w:r>
    </w:p>
    <w:p w14:paraId="096D49FD">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1.评标委员会成员应严格按照“评分细则”要素针对投标文件（商务技术部分）客观、公正、审慎地据实、独立打分。 </w:t>
      </w:r>
    </w:p>
    <w:p w14:paraId="2EAD9343">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2.评标委员会成员未据实打分或超出“评分细则”要素范围的，采购代理机构有权要求该评标专家重新评审。 </w:t>
      </w:r>
    </w:p>
    <w:p w14:paraId="312E32E8">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3.如出现某一位评标专家打分畸高畸低，导致评审结论改变的，采购代理机构有权要求该评标专家说明其打分的合理理由，并视具体情况报告山西省财政厅政府采购处。 </w:t>
      </w:r>
    </w:p>
    <w:p w14:paraId="05D24386">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4.当出现两个或两个以上相同分值时，按以下顺序排列： </w:t>
      </w:r>
    </w:p>
    <w:p w14:paraId="1BEBF166">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（1）选定技术质量最好的； </w:t>
      </w:r>
    </w:p>
    <w:p w14:paraId="1CBDC785">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（2）如技术质量相等时，选定技术支持和服务承诺最好的； </w:t>
      </w:r>
    </w:p>
    <w:p w14:paraId="0FBA921E">
      <w:pPr>
        <w:widowControl/>
        <w:spacing w:line="360" w:lineRule="auto"/>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（3）如上述条件相同时，选定报价低的。</w:t>
      </w:r>
    </w:p>
    <w:p w14:paraId="1E6797F8">
      <w:pPr>
        <w:widowControl/>
        <w:spacing w:line="360" w:lineRule="auto"/>
        <w:ind w:firstLine="482"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采用综合评分法的，最低有效报价不能作为中标的保证。</w:t>
      </w:r>
    </w:p>
    <w:p w14:paraId="6D4836BE">
      <w:pPr>
        <w:widowControl/>
        <w:jc w:val="left"/>
        <w:rPr>
          <w:rFonts w:ascii="仿宋" w:hAnsi="仿宋" w:eastAsia="仿宋" w:cs="仿宋"/>
          <w:color w:val="000000" w:themeColor="text1"/>
          <w:kern w:val="0"/>
          <w:sz w:val="24"/>
          <w14:textFill>
            <w14:solidFill>
              <w14:schemeClr w14:val="tx1"/>
            </w14:solidFill>
          </w14:textFill>
        </w:rPr>
      </w:pPr>
    </w:p>
    <w:p w14:paraId="07E85FCB">
      <w:pPr>
        <w:pStyle w:val="37"/>
        <w:rPr>
          <w:rFonts w:ascii="宋体" w:hAnsi="宋体" w:cs="宋体"/>
          <w:b/>
          <w:bCs/>
          <w:color w:val="000000" w:themeColor="text1"/>
          <w14:textFill>
            <w14:solidFill>
              <w14:schemeClr w14:val="tx1"/>
            </w14:solidFill>
          </w14:textFill>
        </w:rPr>
      </w:pPr>
    </w:p>
    <w:p w14:paraId="76C04EF2">
      <w:pPr>
        <w:widowControl/>
        <w:spacing w:line="480" w:lineRule="auto"/>
        <w:rPr>
          <w:rFonts w:ascii="宋体" w:hAnsi="宋体" w:cs="宋体"/>
          <w:b/>
          <w:bCs/>
          <w:color w:val="000000" w:themeColor="text1"/>
          <w:kern w:val="0"/>
          <w:sz w:val="24"/>
          <w14:textFill>
            <w14:solidFill>
              <w14:schemeClr w14:val="tx1"/>
            </w14:solidFill>
          </w14:textFill>
        </w:rPr>
      </w:pPr>
    </w:p>
    <w:p w14:paraId="627CB626">
      <w:pPr>
        <w:widowControl/>
        <w:spacing w:line="480" w:lineRule="auto"/>
        <w:rPr>
          <w:rFonts w:ascii="宋体" w:hAnsi="宋体" w:cs="宋体"/>
          <w:b/>
          <w:bCs/>
          <w:color w:val="000000" w:themeColor="text1"/>
          <w:kern w:val="0"/>
          <w:sz w:val="24"/>
          <w14:textFill>
            <w14:solidFill>
              <w14:schemeClr w14:val="tx1"/>
            </w14:solidFill>
          </w14:textFill>
        </w:rPr>
      </w:pPr>
    </w:p>
    <w:p w14:paraId="5B3C16FF">
      <w:pPr>
        <w:widowControl/>
        <w:spacing w:line="480" w:lineRule="auto"/>
        <w:rPr>
          <w:rFonts w:ascii="宋体" w:hAnsi="宋体" w:cs="宋体"/>
          <w:b/>
          <w:bCs/>
          <w:color w:val="000000" w:themeColor="text1"/>
          <w:kern w:val="0"/>
          <w:sz w:val="24"/>
          <w14:textFill>
            <w14:solidFill>
              <w14:schemeClr w14:val="tx1"/>
            </w14:solidFill>
          </w14:textFill>
        </w:rPr>
      </w:pPr>
    </w:p>
    <w:p w14:paraId="031F9DA0">
      <w:pPr>
        <w:widowControl/>
        <w:spacing w:line="480" w:lineRule="auto"/>
        <w:rPr>
          <w:rFonts w:ascii="宋体" w:hAnsi="宋体" w:cs="宋体"/>
          <w:b/>
          <w:bCs/>
          <w:color w:val="000000" w:themeColor="text1"/>
          <w:kern w:val="0"/>
          <w:sz w:val="24"/>
          <w14:textFill>
            <w14:solidFill>
              <w14:schemeClr w14:val="tx1"/>
            </w14:solidFill>
          </w14:textFill>
        </w:rPr>
      </w:pPr>
    </w:p>
    <w:bookmarkEnd w:id="54"/>
    <w:p w14:paraId="3CD9616E">
      <w:pPr>
        <w:spacing w:line="360" w:lineRule="auto"/>
        <w:rPr>
          <w:rFonts w:ascii="宋体" w:hAnsi="宋体"/>
          <w:sz w:val="24"/>
        </w:rPr>
      </w:pPr>
    </w:p>
    <w:p w14:paraId="55391EB3">
      <w:pPr>
        <w:spacing w:line="360" w:lineRule="auto"/>
        <w:rPr>
          <w:rFonts w:ascii="宋体" w:hAnsi="宋体"/>
          <w:sz w:val="24"/>
        </w:rPr>
      </w:pPr>
    </w:p>
    <w:p w14:paraId="188E5473">
      <w:pPr>
        <w:pStyle w:val="2"/>
        <w:spacing w:before="0" w:after="0" w:line="360" w:lineRule="auto"/>
        <w:jc w:val="center"/>
      </w:pPr>
      <w:bookmarkStart w:id="55" w:name="_Toc425601831"/>
      <w:bookmarkStart w:id="56" w:name="_Toc403568450"/>
      <w:bookmarkStart w:id="57" w:name="_Toc2059"/>
      <w:bookmarkStart w:id="58" w:name="_Toc439961517"/>
      <w:bookmarkStart w:id="59" w:name="_Toc421696018"/>
      <w:bookmarkStart w:id="60" w:name="_Toc438657207"/>
      <w:bookmarkStart w:id="61" w:name="_Toc422731832"/>
      <w:bookmarkStart w:id="62" w:name="_Toc427830390"/>
      <w:bookmarkStart w:id="63" w:name="_Toc423774955"/>
      <w:bookmarkStart w:id="64" w:name="_Toc435275587"/>
    </w:p>
    <w:p w14:paraId="56B15BBD"/>
    <w:p w14:paraId="131571B7"/>
    <w:p w14:paraId="6CFB0F7A"/>
    <w:p w14:paraId="42C7A86D">
      <w:pPr>
        <w:pStyle w:val="26"/>
      </w:pPr>
    </w:p>
    <w:p w14:paraId="14510111">
      <w:pPr>
        <w:pStyle w:val="26"/>
      </w:pPr>
    </w:p>
    <w:tbl>
      <w:tblPr>
        <w:tblStyle w:val="31"/>
        <w:tblW w:w="8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3"/>
        <w:gridCol w:w="1183"/>
      </w:tblGrid>
      <w:tr w14:paraId="1AD1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96" w:type="dxa"/>
            <w:gridSpan w:val="2"/>
            <w:noWrap w:val="0"/>
            <w:vAlign w:val="center"/>
          </w:tcPr>
          <w:p w14:paraId="6D459959">
            <w:pPr>
              <w:adjustRightInd w:val="0"/>
              <w:snapToGrid w:val="0"/>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评 审 内 容 及 标 准</w:t>
            </w:r>
          </w:p>
        </w:tc>
      </w:tr>
      <w:tr w14:paraId="0EB8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213" w:type="dxa"/>
            <w:noWrap w:val="0"/>
            <w:vAlign w:val="center"/>
          </w:tcPr>
          <w:p w14:paraId="21EBA50B">
            <w:pPr>
              <w:adjustRightInd w:val="0"/>
              <w:snapToGrid w:val="0"/>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一、商务部分(</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 xml:space="preserve">分) </w:t>
            </w:r>
          </w:p>
        </w:tc>
        <w:tc>
          <w:tcPr>
            <w:tcW w:w="1183" w:type="dxa"/>
            <w:noWrap w:val="0"/>
            <w:vAlign w:val="center"/>
          </w:tcPr>
          <w:p w14:paraId="29FF1475">
            <w:pPr>
              <w:adjustRightInd w:val="0"/>
              <w:snapToGrid w:val="0"/>
              <w:spacing w:line="48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得分</w:t>
            </w:r>
          </w:p>
        </w:tc>
      </w:tr>
      <w:tr w14:paraId="25C1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213" w:type="dxa"/>
            <w:tcBorders>
              <w:bottom w:val="single" w:color="auto" w:sz="4" w:space="0"/>
            </w:tcBorders>
            <w:noWrap w:val="0"/>
            <w:vAlign w:val="center"/>
          </w:tcPr>
          <w:p w14:paraId="3DA1136A">
            <w:pPr>
              <w:adjustRightInd w:val="0"/>
              <w:snapToGrid w:val="0"/>
              <w:spacing w:line="48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1、业绩(5分)</w:t>
            </w:r>
          </w:p>
          <w:p w14:paraId="42848870">
            <w:pPr>
              <w:adjustRightInd w:val="0"/>
              <w:snapToGrid w:val="0"/>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有效投标人近三年(开标日前3年内)所投同类产品与最终用户签订的完整销售合同。每提供一份得2.5分，最高5分。注：以提供的投标人自身证明材料为准，即证明材料的乙方必须与投标人的名称完全一致，如公司名称发生变更，必须提供工商部门的证明文件。</w:t>
            </w:r>
          </w:p>
        </w:tc>
        <w:tc>
          <w:tcPr>
            <w:tcW w:w="1183" w:type="dxa"/>
            <w:tcBorders>
              <w:bottom w:val="single" w:color="auto" w:sz="4" w:space="0"/>
            </w:tcBorders>
            <w:noWrap w:val="0"/>
            <w:vAlign w:val="center"/>
          </w:tcPr>
          <w:p w14:paraId="65AAD99B">
            <w:pPr>
              <w:adjustRightInd w:val="0"/>
              <w:snapToGrid w:val="0"/>
              <w:spacing w:line="48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r>
      <w:tr w14:paraId="566D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213" w:type="dxa"/>
            <w:tcBorders>
              <w:bottom w:val="single" w:color="auto" w:sz="4" w:space="0"/>
            </w:tcBorders>
            <w:noWrap w:val="0"/>
            <w:vAlign w:val="center"/>
          </w:tcPr>
          <w:p w14:paraId="60683642">
            <w:pPr>
              <w:adjustRightInd w:val="0"/>
              <w:snapToGrid w:val="0"/>
              <w:spacing w:line="48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二、技术部分（</w:t>
            </w:r>
            <w:r>
              <w:rPr>
                <w:rFonts w:hint="eastAsia" w:ascii="仿宋" w:hAnsi="仿宋" w:eastAsia="仿宋" w:cs="仿宋"/>
                <w:color w:val="auto"/>
                <w:sz w:val="24"/>
                <w:szCs w:val="24"/>
                <w:lang w:val="en-US" w:eastAsia="zh-CN"/>
              </w:rPr>
              <w:t>65</w:t>
            </w:r>
            <w:r>
              <w:rPr>
                <w:rFonts w:hint="eastAsia" w:ascii="仿宋" w:hAnsi="仿宋" w:eastAsia="仿宋" w:cs="仿宋"/>
                <w:color w:val="auto"/>
                <w:sz w:val="24"/>
                <w:szCs w:val="24"/>
              </w:rPr>
              <w:t xml:space="preserve">分） </w:t>
            </w:r>
          </w:p>
        </w:tc>
        <w:tc>
          <w:tcPr>
            <w:tcW w:w="1183" w:type="dxa"/>
            <w:tcBorders>
              <w:bottom w:val="single" w:color="auto" w:sz="4" w:space="0"/>
            </w:tcBorders>
            <w:noWrap w:val="0"/>
            <w:vAlign w:val="center"/>
          </w:tcPr>
          <w:p w14:paraId="695320C3">
            <w:pPr>
              <w:adjustRightInd w:val="0"/>
              <w:snapToGrid w:val="0"/>
              <w:spacing w:line="480" w:lineRule="exact"/>
              <w:ind w:firstLine="480" w:firstLineChars="200"/>
              <w:rPr>
                <w:rFonts w:hint="eastAsia" w:ascii="仿宋" w:hAnsi="仿宋" w:eastAsia="仿宋" w:cs="仿宋"/>
                <w:color w:val="auto"/>
                <w:sz w:val="24"/>
                <w:szCs w:val="24"/>
                <w:lang w:val="en-US" w:eastAsia="zh-CN"/>
              </w:rPr>
            </w:pPr>
          </w:p>
        </w:tc>
      </w:tr>
      <w:tr w14:paraId="5AF2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7213" w:type="dxa"/>
            <w:tcBorders>
              <w:top w:val="single" w:color="auto" w:sz="4" w:space="0"/>
              <w:bottom w:val="single" w:color="auto" w:sz="4" w:space="0"/>
            </w:tcBorders>
            <w:noWrap w:val="0"/>
            <w:vAlign w:val="center"/>
          </w:tcPr>
          <w:p w14:paraId="25CD7804">
            <w:pPr>
              <w:adjustRightInd w:val="0"/>
              <w:snapToGrid w:val="0"/>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、售后服务方案(2.5分)</w:t>
            </w:r>
          </w:p>
          <w:p w14:paraId="7F276670">
            <w:pPr>
              <w:adjustRightInd w:val="0"/>
              <w:snapToGrid w:val="0"/>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针对本项目，投标人需提供下列方案：①售后服务方案；②售后服务流程；③售后服务标准；④售后服务人员安排；⑤售后响应时间及应急处理方案；</w:t>
            </w:r>
            <w:r>
              <w:rPr>
                <w:rFonts w:hint="eastAsia" w:ascii="仿宋" w:hAnsi="仿宋" w:eastAsia="仿宋" w:cs="仿宋"/>
                <w:color w:val="auto"/>
                <w:sz w:val="24"/>
                <w:szCs w:val="24"/>
                <w:highlight w:val="none"/>
                <w:lang w:val="en-US" w:eastAsia="zh-CN"/>
              </w:rPr>
              <w:t>每提供1点内容无缺陷得0.5分，每有一处缺陷扣0.1分，共2.5分，不提供不得分。</w:t>
            </w:r>
          </w:p>
        </w:tc>
        <w:tc>
          <w:tcPr>
            <w:tcW w:w="1183" w:type="dxa"/>
            <w:tcBorders>
              <w:top w:val="single" w:color="auto" w:sz="4" w:space="0"/>
              <w:bottom w:val="single" w:color="auto" w:sz="4" w:space="0"/>
            </w:tcBorders>
            <w:noWrap w:val="0"/>
            <w:vAlign w:val="center"/>
          </w:tcPr>
          <w:p w14:paraId="5A5C6F60">
            <w:pPr>
              <w:adjustRightInd w:val="0"/>
              <w:snapToGrid w:val="0"/>
              <w:spacing w:line="48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w:t>
            </w:r>
          </w:p>
        </w:tc>
      </w:tr>
      <w:tr w14:paraId="75F6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213" w:type="dxa"/>
            <w:tcBorders>
              <w:top w:val="single" w:color="auto" w:sz="4" w:space="0"/>
              <w:bottom w:val="single" w:color="auto" w:sz="4" w:space="0"/>
            </w:tcBorders>
            <w:noWrap w:val="0"/>
            <w:vAlign w:val="center"/>
          </w:tcPr>
          <w:p w14:paraId="6B71E000">
            <w:pPr>
              <w:adjustRightInd w:val="0"/>
              <w:snapToGrid w:val="0"/>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、培训方案(2.5分)</w:t>
            </w:r>
          </w:p>
          <w:p w14:paraId="73B2A7E0">
            <w:pPr>
              <w:adjustRightInd w:val="0"/>
              <w:snapToGrid w:val="0"/>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内容包含但不限于①培训目标；②培训计划；③培训内容；④培训人员安排；⑤培训保障措施；</w:t>
            </w:r>
            <w:r>
              <w:rPr>
                <w:rFonts w:hint="eastAsia" w:ascii="仿宋" w:hAnsi="仿宋" w:eastAsia="仿宋" w:cs="仿宋"/>
                <w:color w:val="auto"/>
                <w:sz w:val="24"/>
                <w:szCs w:val="24"/>
                <w:lang w:val="en-US" w:eastAsia="zh-CN"/>
              </w:rPr>
              <w:t>每提供1点内容无缺陷得0.5分，每有一处缺陷扣0.1分，共2.5分，不提供不得分。</w:t>
            </w:r>
          </w:p>
        </w:tc>
        <w:tc>
          <w:tcPr>
            <w:tcW w:w="1183" w:type="dxa"/>
            <w:tcBorders>
              <w:top w:val="single" w:color="auto" w:sz="4" w:space="0"/>
              <w:bottom w:val="single" w:color="auto" w:sz="4" w:space="0"/>
            </w:tcBorders>
            <w:noWrap w:val="0"/>
            <w:vAlign w:val="center"/>
          </w:tcPr>
          <w:p w14:paraId="21FFED8E">
            <w:pPr>
              <w:adjustRightInd w:val="0"/>
              <w:snapToGrid w:val="0"/>
              <w:spacing w:line="48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w:t>
            </w:r>
          </w:p>
        </w:tc>
      </w:tr>
      <w:tr w14:paraId="155A4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13" w:type="dxa"/>
            <w:tcBorders>
              <w:top w:val="single" w:color="auto" w:sz="4" w:space="0"/>
              <w:bottom w:val="single" w:color="auto" w:sz="4" w:space="0"/>
            </w:tcBorders>
            <w:noWrap w:val="0"/>
            <w:vAlign w:val="center"/>
          </w:tcPr>
          <w:p w14:paraId="0ADCC952">
            <w:pPr>
              <w:adjustRightInd w:val="0"/>
              <w:snapToGrid w:val="0"/>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、投标产品的维护保养和零配件获取(</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分)</w:t>
            </w:r>
          </w:p>
          <w:p w14:paraId="36AD509E">
            <w:pPr>
              <w:adjustRightInd w:val="0"/>
              <w:snapToGrid w:val="0"/>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针对本项目产品①进行定期检查、检验、校准、保养；②维护方式方法；③零配件获取</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highlight w:val="none"/>
                <w:lang w:val="en-US" w:eastAsia="zh-CN"/>
              </w:rPr>
              <w:t>每提供1点内容无缺陷得2分，每有一处缺陷扣0.5分，共6分，不提供不得分</w:t>
            </w:r>
            <w:r>
              <w:rPr>
                <w:rFonts w:hint="eastAsia" w:ascii="仿宋" w:hAnsi="仿宋" w:eastAsia="仿宋" w:cs="仿宋"/>
                <w:color w:val="auto"/>
                <w:sz w:val="24"/>
                <w:szCs w:val="24"/>
              </w:rPr>
              <w:t>。</w:t>
            </w:r>
          </w:p>
        </w:tc>
        <w:tc>
          <w:tcPr>
            <w:tcW w:w="1183" w:type="dxa"/>
            <w:tcBorders>
              <w:top w:val="single" w:color="auto" w:sz="4" w:space="0"/>
              <w:bottom w:val="single" w:color="auto" w:sz="4" w:space="0"/>
            </w:tcBorders>
            <w:noWrap w:val="0"/>
            <w:vAlign w:val="center"/>
          </w:tcPr>
          <w:p w14:paraId="2164430F">
            <w:pPr>
              <w:adjustRightInd w:val="0"/>
              <w:snapToGrid w:val="0"/>
              <w:spacing w:line="48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r>
      <w:tr w14:paraId="05CF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213" w:type="dxa"/>
            <w:noWrap w:val="0"/>
            <w:vAlign w:val="center"/>
          </w:tcPr>
          <w:p w14:paraId="347344A3">
            <w:pPr>
              <w:adjustRightInd w:val="0"/>
              <w:snapToGrid w:val="0"/>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、产品技术性能指标(</w:t>
            </w:r>
            <w:r>
              <w:rPr>
                <w:rFonts w:hint="eastAsia" w:ascii="仿宋" w:hAnsi="仿宋" w:eastAsia="仿宋" w:cs="仿宋"/>
                <w:color w:val="auto"/>
                <w:sz w:val="24"/>
                <w:szCs w:val="24"/>
                <w:lang w:val="en-US" w:eastAsia="zh-CN"/>
              </w:rPr>
              <w:t>27</w:t>
            </w:r>
            <w:r>
              <w:rPr>
                <w:rFonts w:hint="eastAsia" w:ascii="仿宋" w:hAnsi="仿宋" w:eastAsia="仿宋" w:cs="仿宋"/>
                <w:color w:val="auto"/>
                <w:sz w:val="24"/>
                <w:szCs w:val="24"/>
              </w:rPr>
              <w:t>分)</w:t>
            </w:r>
          </w:p>
          <w:p w14:paraId="4A84B52A">
            <w:pPr>
              <w:adjustRightInd w:val="0"/>
              <w:snapToGrid w:val="0"/>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投标产品技术性能指标，完全满足采购文件的得</w:t>
            </w: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rPr>
              <w:t>分，如有负偏离每项扣</w:t>
            </w:r>
            <w:r>
              <w:rPr>
                <w:rFonts w:hint="eastAsia" w:ascii="仿宋" w:hAnsi="仿宋" w:eastAsia="仿宋" w:cs="仿宋"/>
                <w:color w:val="auto"/>
                <w:sz w:val="24"/>
                <w:szCs w:val="24"/>
                <w:lang w:val="en-US" w:eastAsia="zh-CN"/>
              </w:rPr>
              <w:t>0.3</w:t>
            </w:r>
            <w:r>
              <w:rPr>
                <w:rFonts w:hint="eastAsia" w:ascii="仿宋" w:hAnsi="仿宋" w:eastAsia="仿宋" w:cs="仿宋"/>
                <w:color w:val="auto"/>
                <w:sz w:val="24"/>
                <w:szCs w:val="24"/>
              </w:rPr>
              <w:t>分，</w:t>
            </w:r>
            <w:r>
              <w:rPr>
                <w:rFonts w:hint="eastAsia" w:ascii="仿宋" w:hAnsi="仿宋" w:eastAsia="仿宋" w:cs="仿宋"/>
                <w:sz w:val="24"/>
                <w:szCs w:val="24"/>
                <w:lang w:val="en-US" w:eastAsia="zh-CN"/>
              </w:rPr>
              <w:t>扣完为止，</w:t>
            </w:r>
            <w:r>
              <w:rPr>
                <w:rFonts w:hint="eastAsia" w:ascii="仿宋" w:hAnsi="仿宋" w:eastAsia="仿宋" w:cs="仿宋"/>
                <w:color w:val="auto"/>
                <w:sz w:val="24"/>
                <w:szCs w:val="24"/>
              </w:rPr>
              <w:t>每有一项技术指标正偏离的加</w:t>
            </w:r>
            <w:r>
              <w:rPr>
                <w:rFonts w:hint="eastAsia" w:ascii="仿宋" w:hAnsi="仿宋" w:eastAsia="仿宋" w:cs="仿宋"/>
                <w:color w:val="auto"/>
                <w:sz w:val="24"/>
                <w:szCs w:val="24"/>
                <w:lang w:val="en-US" w:eastAsia="zh-CN"/>
              </w:rPr>
              <w:t>0.5</w:t>
            </w:r>
            <w:r>
              <w:rPr>
                <w:rFonts w:hint="eastAsia" w:ascii="仿宋" w:hAnsi="仿宋" w:eastAsia="仿宋" w:cs="仿宋"/>
                <w:color w:val="auto"/>
                <w:sz w:val="24"/>
                <w:szCs w:val="24"/>
              </w:rPr>
              <w:t>分，最高加</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分。如发现提供虚假参数者技术分直接记为0分。</w:t>
            </w:r>
          </w:p>
          <w:p w14:paraId="2D5E3631">
            <w:pPr>
              <w:adjustRightInd w:val="0"/>
              <w:snapToGrid w:val="0"/>
              <w:spacing w:line="48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注：中标产品交付标准必须以采购文件中技术参数为准，如有虚假应标采购人将追究其法律责任，并有权终止合同。</w:t>
            </w:r>
          </w:p>
        </w:tc>
        <w:tc>
          <w:tcPr>
            <w:tcW w:w="1183" w:type="dxa"/>
            <w:noWrap w:val="0"/>
            <w:vAlign w:val="center"/>
          </w:tcPr>
          <w:p w14:paraId="6AEF86FE">
            <w:pPr>
              <w:adjustRightInd w:val="0"/>
              <w:snapToGrid w:val="0"/>
              <w:spacing w:line="48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27</w:t>
            </w:r>
          </w:p>
        </w:tc>
      </w:tr>
      <w:tr w14:paraId="2C63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13" w:type="dxa"/>
            <w:noWrap w:val="0"/>
            <w:vAlign w:val="center"/>
          </w:tcPr>
          <w:p w14:paraId="731D7F0A">
            <w:pPr>
              <w:adjustRightInd w:val="0"/>
              <w:snapToGrid w:val="0"/>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、供货方案(</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分)</w:t>
            </w:r>
          </w:p>
          <w:p w14:paraId="4D1CAD9F">
            <w:pPr>
              <w:adjustRightInd w:val="0"/>
              <w:snapToGrid w:val="0"/>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①方案中供货时间(至少包含时间节点，符合采购人要求);②货物的供应及运输(至少包含运输环节计划，与供货时间相匹配);③易损部件包装(保证易损部位在运输过程中不受损坏的措施)等方面。</w:t>
            </w:r>
            <w:r>
              <w:rPr>
                <w:rFonts w:hint="eastAsia" w:ascii="仿宋" w:hAnsi="仿宋" w:eastAsia="仿宋" w:cs="仿宋"/>
                <w:color w:val="auto"/>
                <w:sz w:val="24"/>
                <w:szCs w:val="24"/>
                <w:highlight w:val="none"/>
                <w:lang w:val="en-US" w:eastAsia="zh-CN"/>
              </w:rPr>
              <w:t>每提供1点内容无缺陷得3分，每有一处缺陷扣1分，共9分，不提供不得分</w:t>
            </w:r>
            <w:r>
              <w:rPr>
                <w:rFonts w:hint="eastAsia" w:ascii="仿宋" w:hAnsi="仿宋" w:eastAsia="仿宋" w:cs="仿宋"/>
                <w:color w:val="auto"/>
                <w:sz w:val="24"/>
                <w:szCs w:val="24"/>
              </w:rPr>
              <w:t>。</w:t>
            </w:r>
          </w:p>
        </w:tc>
        <w:tc>
          <w:tcPr>
            <w:tcW w:w="1183" w:type="dxa"/>
            <w:noWrap w:val="0"/>
            <w:vAlign w:val="center"/>
          </w:tcPr>
          <w:p w14:paraId="761A7DF7">
            <w:pPr>
              <w:adjustRightInd w:val="0"/>
              <w:snapToGrid w:val="0"/>
              <w:spacing w:line="48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r>
      <w:tr w14:paraId="77F3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213" w:type="dxa"/>
            <w:noWrap w:val="0"/>
            <w:vAlign w:val="center"/>
          </w:tcPr>
          <w:p w14:paraId="4CF14E44">
            <w:pPr>
              <w:adjustRightInd w:val="0"/>
              <w:snapToGrid w:val="0"/>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、安装调试阶段方案(</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分)</w:t>
            </w:r>
          </w:p>
          <w:p w14:paraId="417CBE80">
            <w:pPr>
              <w:adjustRightInd w:val="0"/>
              <w:snapToGrid w:val="0"/>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针对本项目，投标人需提供下列方案：①人员配备、安装措施；②安装调试的期限保障措施；③安装调试的应急预案；</w:t>
            </w:r>
            <w:r>
              <w:rPr>
                <w:rFonts w:hint="eastAsia" w:ascii="仿宋" w:hAnsi="仿宋" w:eastAsia="仿宋" w:cs="仿宋"/>
                <w:color w:val="auto"/>
                <w:sz w:val="24"/>
                <w:szCs w:val="24"/>
                <w:highlight w:val="none"/>
                <w:lang w:val="en-US" w:eastAsia="zh-CN"/>
              </w:rPr>
              <w:t>每提供1点内容无缺陷得3分，每有一处缺陷扣1分，共9分，不提供不得分</w:t>
            </w:r>
            <w:r>
              <w:rPr>
                <w:rFonts w:hint="eastAsia" w:ascii="仿宋" w:hAnsi="仿宋" w:eastAsia="仿宋" w:cs="仿宋"/>
                <w:color w:val="auto"/>
                <w:sz w:val="24"/>
                <w:szCs w:val="24"/>
              </w:rPr>
              <w:t>。</w:t>
            </w:r>
          </w:p>
        </w:tc>
        <w:tc>
          <w:tcPr>
            <w:tcW w:w="1183" w:type="dxa"/>
            <w:noWrap w:val="0"/>
            <w:vAlign w:val="center"/>
          </w:tcPr>
          <w:p w14:paraId="7CA55974">
            <w:pPr>
              <w:adjustRightInd w:val="0"/>
              <w:snapToGrid w:val="0"/>
              <w:spacing w:line="48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r>
      <w:tr w14:paraId="4647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213" w:type="dxa"/>
            <w:noWrap w:val="0"/>
            <w:vAlign w:val="center"/>
          </w:tcPr>
          <w:p w14:paraId="33076B7F">
            <w:pPr>
              <w:adjustRightInd w:val="0"/>
              <w:snapToGrid w:val="0"/>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、验收阶段方案(</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分)</w:t>
            </w:r>
          </w:p>
          <w:p w14:paraId="38D66DDE">
            <w:pPr>
              <w:adjustRightInd w:val="0"/>
              <w:snapToGrid w:val="0"/>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针对本项目，投标人需提供下列方案：①验收准备工作；②验收标准和依据；③验收流程；</w:t>
            </w:r>
            <w:r>
              <w:rPr>
                <w:rFonts w:hint="eastAsia" w:ascii="仿宋" w:hAnsi="仿宋" w:eastAsia="仿宋" w:cs="仿宋"/>
                <w:color w:val="auto"/>
                <w:sz w:val="24"/>
                <w:szCs w:val="24"/>
                <w:highlight w:val="none"/>
                <w:lang w:val="en-US" w:eastAsia="zh-CN"/>
              </w:rPr>
              <w:t>每提供1点内容无缺陷得3分，每有一处缺陷扣1分，共9分，不提供不得分</w:t>
            </w:r>
            <w:r>
              <w:rPr>
                <w:rFonts w:hint="eastAsia" w:ascii="仿宋" w:hAnsi="仿宋" w:eastAsia="仿宋" w:cs="仿宋"/>
                <w:color w:val="auto"/>
                <w:sz w:val="24"/>
                <w:szCs w:val="24"/>
              </w:rPr>
              <w:t>。</w:t>
            </w:r>
          </w:p>
        </w:tc>
        <w:tc>
          <w:tcPr>
            <w:tcW w:w="1183" w:type="dxa"/>
            <w:noWrap w:val="0"/>
            <w:vAlign w:val="center"/>
          </w:tcPr>
          <w:p w14:paraId="2A29838D">
            <w:pPr>
              <w:adjustRightInd w:val="0"/>
              <w:snapToGrid w:val="0"/>
              <w:spacing w:line="48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r>
      <w:tr w14:paraId="370D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213" w:type="dxa"/>
            <w:noWrap w:val="0"/>
            <w:vAlign w:val="center"/>
          </w:tcPr>
          <w:p w14:paraId="7CD0900D">
            <w:pPr>
              <w:pStyle w:val="2"/>
              <w:keepLines w:val="0"/>
              <w:pageBreakBefore w:val="0"/>
              <w:widowControl w:val="0"/>
              <w:tabs>
                <w:tab w:val="left" w:pos="432"/>
              </w:tabs>
              <w:kinsoku/>
              <w:wordWrap/>
              <w:overflowPunct/>
              <w:topLinePunct w:val="0"/>
              <w:autoSpaceDE/>
              <w:autoSpaceDN/>
              <w:bidi w:val="0"/>
              <w:adjustRightInd/>
              <w:spacing w:line="380" w:lineRule="exact"/>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三、价格分（30分）</w:t>
            </w:r>
          </w:p>
        </w:tc>
        <w:tc>
          <w:tcPr>
            <w:tcW w:w="1183" w:type="dxa"/>
            <w:noWrap w:val="0"/>
            <w:vAlign w:val="center"/>
          </w:tcPr>
          <w:p w14:paraId="3F233D03">
            <w:pPr>
              <w:pStyle w:val="2"/>
              <w:keepLines w:val="0"/>
              <w:pageBreakBefore w:val="0"/>
              <w:widowControl w:val="0"/>
              <w:tabs>
                <w:tab w:val="left" w:pos="432"/>
              </w:tabs>
              <w:kinsoku/>
              <w:wordWrap/>
              <w:overflowPunct/>
              <w:topLinePunct w:val="0"/>
              <w:autoSpaceDE/>
              <w:autoSpaceDN/>
              <w:bidi w:val="0"/>
              <w:adjustRightInd/>
              <w:spacing w:line="380" w:lineRule="exact"/>
              <w:textAlignment w:val="auto"/>
              <w:rPr>
                <w:rFonts w:hint="eastAsia" w:ascii="仿宋" w:hAnsi="仿宋" w:eastAsia="仿宋" w:cs="仿宋"/>
                <w:color w:val="auto"/>
                <w:kern w:val="2"/>
                <w:sz w:val="24"/>
                <w:szCs w:val="24"/>
                <w:lang w:val="en-US" w:eastAsia="zh-CN" w:bidi="ar-SA"/>
              </w:rPr>
            </w:pPr>
          </w:p>
        </w:tc>
      </w:tr>
      <w:tr w14:paraId="6AD1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7213" w:type="dxa"/>
            <w:noWrap w:val="0"/>
            <w:vAlign w:val="center"/>
          </w:tcPr>
          <w:p w14:paraId="3B29904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满足招标文件要求且响应价格最低的响应报价为评标基准价，其价格分为满分（30分）。</w:t>
            </w:r>
          </w:p>
          <w:p w14:paraId="447D3AA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其他投标人的价格分统一按照下列公式计算：响应报价得分=(评标基准价／响应报价)×30</w:t>
            </w:r>
          </w:p>
          <w:p w14:paraId="4EF3A1B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注：保留2位小数</w:t>
            </w:r>
          </w:p>
          <w:p w14:paraId="52DADB1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本次采购专门面向中小企业采购，不再执行价格优惠。</w:t>
            </w:r>
          </w:p>
        </w:tc>
        <w:tc>
          <w:tcPr>
            <w:tcW w:w="1183" w:type="dxa"/>
            <w:noWrap w:val="0"/>
            <w:vAlign w:val="center"/>
          </w:tcPr>
          <w:p w14:paraId="7FA9CABB">
            <w:pPr>
              <w:pStyle w:val="2"/>
              <w:keepLines w:val="0"/>
              <w:pageBreakBefore w:val="0"/>
              <w:widowControl w:val="0"/>
              <w:tabs>
                <w:tab w:val="left" w:pos="432"/>
              </w:tabs>
              <w:kinsoku/>
              <w:wordWrap/>
              <w:overflowPunct/>
              <w:topLinePunct w:val="0"/>
              <w:autoSpaceDE/>
              <w:autoSpaceDN/>
              <w:bidi w:val="0"/>
              <w:adjustRightInd/>
              <w:spacing w:line="380" w:lineRule="exact"/>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30</w:t>
            </w:r>
          </w:p>
        </w:tc>
      </w:tr>
    </w:tbl>
    <w:p w14:paraId="5100AA94">
      <w:pPr>
        <w:pStyle w:val="2"/>
        <w:spacing w:before="0" w:after="0" w:line="360" w:lineRule="auto"/>
        <w:rPr>
          <w:sz w:val="40"/>
          <w:szCs w:val="40"/>
        </w:rPr>
      </w:pPr>
    </w:p>
    <w:p w14:paraId="07195AC8">
      <w:pPr>
        <w:rPr>
          <w:sz w:val="40"/>
          <w:szCs w:val="40"/>
        </w:rPr>
      </w:pPr>
    </w:p>
    <w:p w14:paraId="68D1D067"/>
    <w:p w14:paraId="4B350663"/>
    <w:p w14:paraId="1D4E07C1"/>
    <w:p w14:paraId="3D830200"/>
    <w:p w14:paraId="51AE6DD1"/>
    <w:p w14:paraId="6ECE90B9"/>
    <w:p w14:paraId="4F8D7FC1">
      <w:pPr>
        <w:pStyle w:val="2"/>
        <w:spacing w:before="0" w:after="0" w:line="360" w:lineRule="auto"/>
        <w:jc w:val="center"/>
        <w:rPr>
          <w:rFonts w:ascii="仿宋" w:hAnsi="仿宋" w:eastAsia="仿宋" w:cs="仿宋"/>
        </w:rPr>
      </w:pPr>
      <w:r>
        <w:rPr>
          <w:rFonts w:hint="eastAsia" w:ascii="仿宋" w:hAnsi="仿宋" w:eastAsia="仿宋" w:cs="仿宋"/>
        </w:rPr>
        <w:t>第四章  商务、技术要求</w:t>
      </w:r>
      <w:bookmarkEnd w:id="55"/>
      <w:bookmarkEnd w:id="56"/>
      <w:bookmarkEnd w:id="57"/>
      <w:bookmarkEnd w:id="58"/>
      <w:bookmarkEnd w:id="59"/>
      <w:bookmarkEnd w:id="60"/>
      <w:bookmarkEnd w:id="61"/>
      <w:bookmarkEnd w:id="62"/>
      <w:bookmarkEnd w:id="63"/>
      <w:bookmarkEnd w:id="64"/>
    </w:p>
    <w:p w14:paraId="4CD8059F">
      <w:pPr>
        <w:pStyle w:val="47"/>
        <w:spacing w:line="360" w:lineRule="auto"/>
        <w:ind w:firstLine="480"/>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项目名称：</w:t>
      </w:r>
      <w:r>
        <w:rPr>
          <w:rFonts w:hint="eastAsia" w:ascii="仿宋" w:hAnsi="仿宋" w:eastAsia="仿宋" w:cs="仿宋"/>
          <w:color w:val="000000" w:themeColor="text1"/>
          <w:sz w:val="24"/>
          <w:lang w:eastAsia="zh-CN"/>
          <w14:textFill>
            <w14:solidFill>
              <w14:schemeClr w14:val="tx1"/>
            </w14:solidFill>
          </w14:textFill>
        </w:rPr>
        <w:t>人防B区餐厅、厨房设施配置项目</w:t>
      </w:r>
    </w:p>
    <w:p w14:paraId="2F6AF776">
      <w:pPr>
        <w:pStyle w:val="47"/>
        <w:spacing w:line="360" w:lineRule="auto"/>
        <w:ind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2、最高限价：</w:t>
      </w:r>
      <w:r>
        <w:rPr>
          <w:rFonts w:hint="eastAsia" w:ascii="仿宋" w:hAnsi="仿宋" w:eastAsia="仿宋" w:cs="仿宋"/>
          <w:color w:val="000000" w:themeColor="text1"/>
          <w:sz w:val="24"/>
          <w:lang w:val="en-US" w:eastAsia="zh-CN"/>
          <w14:textFill>
            <w14:solidFill>
              <w14:schemeClr w14:val="tx1"/>
            </w14:solidFill>
          </w14:textFill>
        </w:rPr>
        <w:t>859000</w:t>
      </w:r>
      <w:r>
        <w:rPr>
          <w:rFonts w:hint="eastAsia" w:ascii="仿宋" w:hAnsi="仿宋" w:eastAsia="仿宋" w:cs="仿宋"/>
          <w:color w:val="000000" w:themeColor="text1"/>
          <w:sz w:val="24"/>
          <w14:textFill>
            <w14:solidFill>
              <w14:schemeClr w14:val="tx1"/>
            </w14:solidFill>
          </w14:textFill>
        </w:rPr>
        <w:t>.00元</w:t>
      </w:r>
    </w:p>
    <w:p w14:paraId="7B114F4C">
      <w:pPr>
        <w:pStyle w:val="47"/>
        <w:spacing w:line="360" w:lineRule="auto"/>
        <w:ind w:firstLine="48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zh-CN"/>
          <w14:textFill>
            <w14:solidFill>
              <w14:schemeClr w14:val="tx1"/>
            </w14:solidFill>
          </w14:textFill>
        </w:rPr>
        <w:t>、合同履行期限：</w:t>
      </w:r>
      <w:r>
        <w:rPr>
          <w:rFonts w:hint="eastAsia" w:ascii="仿宋" w:hAnsi="仿宋" w:eastAsia="仿宋" w:cs="仿宋"/>
          <w:color w:val="000000" w:themeColor="text1"/>
          <w:sz w:val="24"/>
          <w:lang w:val="en-US" w:eastAsia="zh-CN"/>
          <w14:textFill>
            <w14:solidFill>
              <w14:schemeClr w14:val="tx1"/>
            </w14:solidFill>
          </w14:textFill>
        </w:rPr>
        <w:t>20日历天</w:t>
      </w:r>
    </w:p>
    <w:p w14:paraId="5F0D2278">
      <w:pPr>
        <w:pStyle w:val="47"/>
        <w:spacing w:line="360" w:lineRule="auto"/>
        <w:ind w:firstLine="48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4.交货地点：</w:t>
      </w:r>
      <w:r>
        <w:rPr>
          <w:rFonts w:hint="eastAsia" w:ascii="仿宋" w:hAnsi="仿宋" w:eastAsia="仿宋" w:cs="仿宋"/>
          <w:color w:val="000000" w:themeColor="text1"/>
          <w:sz w:val="24"/>
          <w:lang w:eastAsia="zh-CN"/>
          <w14:textFill>
            <w14:solidFill>
              <w14:schemeClr w14:val="tx1"/>
            </w14:solidFill>
          </w14:textFill>
        </w:rPr>
        <w:t>沁源县机关事务服务中心</w:t>
      </w:r>
      <w:r>
        <w:rPr>
          <w:rFonts w:hint="eastAsia" w:ascii="仿宋" w:hAnsi="仿宋" w:eastAsia="仿宋" w:cs="仿宋"/>
          <w:color w:val="000000" w:themeColor="text1"/>
          <w:sz w:val="24"/>
          <w:lang w:val="en-US" w:eastAsia="zh-CN"/>
          <w14:textFill>
            <w14:solidFill>
              <w14:schemeClr w14:val="tx1"/>
            </w14:solidFill>
          </w14:textFill>
        </w:rPr>
        <w:t>指定地点</w:t>
      </w:r>
    </w:p>
    <w:p w14:paraId="03A80F34">
      <w:pPr>
        <w:pStyle w:val="47"/>
        <w:spacing w:line="360" w:lineRule="auto"/>
        <w:ind w:firstLine="48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5.核心产品：四门冰柜、双炒双温炉。</w:t>
      </w:r>
    </w:p>
    <w:p w14:paraId="4C9467C0">
      <w:pPr>
        <w:pStyle w:val="47"/>
        <w:spacing w:line="360" w:lineRule="auto"/>
        <w:ind w:firstLine="480"/>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6、</w:t>
      </w:r>
      <w:r>
        <w:rPr>
          <w:rFonts w:hint="eastAsia" w:ascii="仿宋" w:hAnsi="仿宋" w:eastAsia="仿宋" w:cs="仿宋"/>
          <w:color w:val="000000" w:themeColor="text1"/>
          <w:sz w:val="24"/>
          <w:lang w:eastAsia="zh-CN"/>
          <w14:textFill>
            <w14:solidFill>
              <w14:schemeClr w14:val="tx1"/>
            </w14:solidFill>
          </w14:textFill>
        </w:rPr>
        <w:t>技术参数通用要求</w:t>
      </w:r>
    </w:p>
    <w:p w14:paraId="62D7AE46">
      <w:pPr>
        <w:pStyle w:val="47"/>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6.1</w:t>
      </w:r>
      <w:r>
        <w:rPr>
          <w:rFonts w:hint="eastAsia" w:ascii="仿宋" w:hAnsi="仿宋" w:eastAsia="仿宋" w:cs="仿宋"/>
          <w:color w:val="auto"/>
          <w:sz w:val="24"/>
          <w:szCs w:val="24"/>
          <w:highlight w:val="none"/>
        </w:rPr>
        <w:t>重要说明：</w:t>
      </w:r>
    </w:p>
    <w:p w14:paraId="3724E16C">
      <w:pPr>
        <w:pStyle w:val="47"/>
        <w:numPr>
          <w:ilvl w:val="0"/>
          <w:numId w:val="5"/>
        </w:num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本文件技术参数中的"≥"表示最低要求，投标人可提供优于该参数的产</w:t>
      </w:r>
      <w:r>
        <w:rPr>
          <w:rFonts w:hint="eastAsia" w:ascii="仿宋" w:hAnsi="仿宋" w:eastAsia="仿宋" w:cs="仿宋"/>
          <w:color w:val="auto"/>
          <w:sz w:val="24"/>
          <w:szCs w:val="24"/>
          <w:highlight w:val="none"/>
          <w:lang w:val="en-US" w:eastAsia="zh-CN"/>
        </w:rPr>
        <w:t>品；</w:t>
      </w:r>
    </w:p>
    <w:p w14:paraId="3AE0259E">
      <w:pPr>
        <w:pStyle w:val="47"/>
        <w:numPr>
          <w:ilvl w:val="0"/>
          <w:numId w:val="5"/>
        </w:numPr>
        <w:spacing w:line="360" w:lineRule="auto"/>
        <w:ind w:firstLine="480"/>
        <w:rPr>
          <w:rFonts w:hint="default" w:ascii="仿宋" w:hAnsi="仿宋" w:eastAsia="仿宋" w:cs="仿宋"/>
          <w:color w:val="FF0000"/>
          <w:sz w:val="28"/>
          <w:szCs w:val="28"/>
          <w:highlight w:val="none"/>
          <w:lang w:val="en-US"/>
        </w:rPr>
      </w:pPr>
      <w:r>
        <w:rPr>
          <w:rFonts w:hint="eastAsia" w:ascii="仿宋" w:hAnsi="仿宋" w:eastAsia="仿宋" w:cs="仿宋"/>
          <w:color w:val="auto"/>
          <w:sz w:val="24"/>
          <w:szCs w:val="24"/>
          <w:highlight w:val="none"/>
        </w:rPr>
        <w:t>★表示实质性条款，不满足则投标无效</w:t>
      </w:r>
      <w:r>
        <w:rPr>
          <w:rFonts w:hint="eastAsia" w:ascii="仿宋" w:hAnsi="仿宋" w:eastAsia="仿宋" w:cs="仿宋"/>
          <w:color w:val="auto"/>
          <w:sz w:val="24"/>
          <w:szCs w:val="24"/>
          <w:highlight w:val="none"/>
          <w:lang w:eastAsia="zh-CN"/>
        </w:rPr>
        <w:t>。</w:t>
      </w:r>
    </w:p>
    <w:p w14:paraId="5AFD1375">
      <w:pPr>
        <w:spacing w:line="600" w:lineRule="exact"/>
        <w:ind w:firstLine="562" w:firstLineChars="20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6.2.</w:t>
      </w:r>
      <w:r>
        <w:rPr>
          <w:rFonts w:hint="eastAsia" w:ascii="仿宋" w:hAnsi="仿宋" w:eastAsia="仿宋" w:cs="仿宋"/>
          <w:b/>
          <w:bCs/>
          <w:color w:val="auto"/>
          <w:sz w:val="28"/>
          <w:szCs w:val="28"/>
          <w:highlight w:val="none"/>
        </w:rPr>
        <w:t>设备清单及技术参数</w:t>
      </w:r>
    </w:p>
    <w:tbl>
      <w:tblPr>
        <w:tblStyle w:val="31"/>
        <w:tblW w:w="477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2316"/>
        <w:gridCol w:w="3808"/>
        <w:gridCol w:w="741"/>
        <w:gridCol w:w="638"/>
      </w:tblGrid>
      <w:tr w14:paraId="20B81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C781">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序号</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CAEC">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名称</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619DB">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规格及参数</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288B">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数量</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31C5">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单位</w:t>
            </w:r>
          </w:p>
        </w:tc>
      </w:tr>
      <w:tr w14:paraId="1A846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945A">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A</w:t>
            </w:r>
          </w:p>
        </w:tc>
        <w:tc>
          <w:tcPr>
            <w:tcW w:w="4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FD1D">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预进间</w:t>
            </w:r>
          </w:p>
        </w:tc>
      </w:tr>
      <w:tr w14:paraId="4DED0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9CD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A01</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5E1B">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洗手池加</w:t>
            </w:r>
          </w:p>
          <w:p w14:paraId="08AC128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感应龙头</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AFDFA">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1、洗手池外形尺寸：≥500mm*500mm*800mm。</w:t>
            </w:r>
          </w:p>
          <w:p w14:paraId="10C7721B">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2、材质：台面厚度≥1.0mm，星盆一次冲压成型厚度≥1.0mm，加强筋厚度≥1.0mm；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3、支架脚通采用Φ43*≥1.0mm不锈钢圆管，配不锈钢可调子弹脚；</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4、支架横通采用Φ25*≥1.0mm不锈钢管；</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5、提篮式不锈钢下水器，具有拦渣功能、防反味功能；</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6、焊接部位满焊，焊点整齐光滑无毛刺，折边部位免死边处理；</w:t>
            </w:r>
          </w:p>
          <w:p w14:paraId="0B694A0C">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7、★配非接触式感应水龙头（节水型）</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4F2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6ED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32041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254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A02</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A8C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干手机</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09DE9">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1、材质：ABS工程塑料（阻燃级）；</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2、功率/电压：≤1200W/220V，防水等级≥IPX1，干手时间：7~12秒；噪音：约65dB(A)；温度：65℃±15℃。</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E9A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0D9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597F4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5D4A">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B</w:t>
            </w:r>
          </w:p>
        </w:tc>
        <w:tc>
          <w:tcPr>
            <w:tcW w:w="4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82AE">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凉菜间</w:t>
            </w:r>
          </w:p>
        </w:tc>
      </w:tr>
      <w:tr w14:paraId="0976B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12E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B01</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3A0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四层货架</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7CB5">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1、外形尺寸：≥1200mm*500mm*1500mm。</w:t>
            </w:r>
          </w:p>
          <w:p w14:paraId="3AA961D3">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2、材质：不锈钢，层板厚度≥1.0mm，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3、支腿采用Ф43*≥1.0mm不锈钢圆管配不锈钢可调子弹脚；支架应采用不锈钢材质，管径≥Φ40mm，壁厚≥1.0mm，配备高度可调脚垫，确保设备稳固不晃动，调节范围不小于20mm。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4、层板用38*25*1.0mm不锈钢方管加固，间距≤500mm，所有焊接点均采用满焊处理方法。层板底部应有加强支撑结构，确保均布承重不低于80kg时无变形，支撑间距合理，确保使用寿命。</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568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29DA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2D8C2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D5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B02</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DBE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四门冰柜</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0C576">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1、容积：≥870L。</w:t>
            </w:r>
          </w:p>
          <w:p w14:paraId="443FAF28">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2、电压：220V，功率：≤400W；</w:t>
            </w:r>
          </w:p>
          <w:p w14:paraId="0B895E7A">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3、柜体采用不锈钢板制作，保温层厚度≥40mm，采用环保发泡材料；</w:t>
            </w:r>
          </w:p>
          <w:p w14:paraId="60A18039">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4、内胆整体拉伸，R角圆弧设计，无卫生死角；</w:t>
            </w:r>
          </w:p>
          <w:p w14:paraId="71C05CDD">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5、配自动回归门铰链、可拆卸门封条、安全门锁、可调节层网搁架；</w:t>
            </w:r>
          </w:p>
          <w:p w14:paraId="7DC28343">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6、电子温控，冷藏室温度范围：0～10℃，冷冻室温度范围：-6～-15℃；</w:t>
            </w:r>
          </w:p>
          <w:p w14:paraId="24232454">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7、制冷剂符合环保要求；</w:t>
            </w:r>
          </w:p>
          <w:p w14:paraId="514DEF65">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8、产品具备强制CCC认证证书。</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FCD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C210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049E9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E1F4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B03</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FF4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双星水池</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7E758">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1、外形尺寸：≥1200mm*600mm*800mm</w:t>
            </w:r>
          </w:p>
          <w:p w14:paraId="1D593365">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2、材质：不锈钢（食品接触面须符合食品安全标准），台面厚度≥1.0mm，星盆一次冲压成型厚度≥1.0mm，加强筋厚度≥1.0mm；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3、支架脚通采用Φ43*≥1.0mm不锈钢圆管，配不锈钢可调子弹脚；</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4、支架横通采用Φ25*≥1.0mm不锈钢管；</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5、提篮式不锈钢下水器，具有拦渣功能、防反味功能；</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6、焊接部位全部满焊精工设计，焊丝拉丝纹路一致，焊点整齐光滑无毛刺，美观大方。</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B33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7D8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194BB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0CA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B04</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770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双层工作台</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246D5">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1、外形尺寸：≥1200mm*800mm*800mm</w:t>
            </w:r>
          </w:p>
          <w:p w14:paraId="088FC592">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2、材质：不锈钢，台面钢板厚度≥1.0mm，面下衬不低于18mm厚的防火防潮密度板；</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3、下层板厚度≥1.0mm；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4、面板及层板下采用38*25*≥1.0mm方管加固；</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5、支架通脚采用Φ48*≥1.0mm不锈钢管，下配可调子弹脚。</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15D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283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73F69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C3A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B05</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EB9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平冷工作台</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C696B">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1、规格≥1800mm*800mm*800mm</w:t>
            </w:r>
          </w:p>
          <w:p w14:paraId="3A0B8408">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2、制冷方式：直冷或风冷；</w:t>
            </w:r>
          </w:p>
          <w:p w14:paraId="7978ACAE">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3、柜体采用不锈钢板制作，保温层厚度≥40mm；</w:t>
            </w:r>
          </w:p>
          <w:p w14:paraId="01B6A1A1">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4、内胆整体拉伸，R角圆弧设计，无卫生死角；</w:t>
            </w:r>
          </w:p>
          <w:p w14:paraId="438D5B83">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5、配自动回归门铰链、可拆卸门封条、安全门锁、可调节层网搁架；</w:t>
            </w:r>
          </w:p>
          <w:p w14:paraId="7F84ED11">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6、采用高效节能压缩机；</w:t>
            </w:r>
          </w:p>
          <w:p w14:paraId="3852C4D6">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7、数显温度控制器，控温范围：-5～5℃；</w:t>
            </w:r>
          </w:p>
          <w:p w14:paraId="4A7C8029">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8、制冷剂符合环保要求；</w:t>
            </w:r>
          </w:p>
          <w:p w14:paraId="4E654524">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9、容积：≥400L，电压：220V，功率：≤250W；</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96CA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EB5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65F4F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1F9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B06</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973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紫外线消毒灯</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41FF4">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1、电压/功率：220V/30W</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2、适用面积：5-40㎡</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3、石英灯管，杀菌方式：紫外线+臭氧；</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4、可搭配定时器和遥控器。</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169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01C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15E2A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8F6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B07</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7429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灭蝇灯</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E14E4">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1、输入电压：220V-240V</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2、功率：2*8W</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3、适用面积：30-60㎡</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4、室内壁挂式，采用诱、捕结合的方式，使昆虫直接粘附纸板上，易于清除，不会跌落地面造成污染。</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31E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B3A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198B3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F66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C</w:t>
            </w:r>
          </w:p>
        </w:tc>
        <w:tc>
          <w:tcPr>
            <w:tcW w:w="4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DD3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蒸煮间</w:t>
            </w:r>
          </w:p>
        </w:tc>
      </w:tr>
      <w:tr w14:paraId="75711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223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C01</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31D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电饼铛</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2F906">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1、规格：≥700mm×700mm×800mm、功率≤6KW</w:t>
            </w:r>
          </w:p>
          <w:p w14:paraId="62FBFF4E">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2、温度：上下自动控温加热，可调节温度范围：0℃-300℃；带漏电保护；</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3、电压/功率：380V/5KW。</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D89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3F13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63C78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E6D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C02</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5D3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双层工作台</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B7621">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1、外形尺寸：≥1500mm*800mm*800mm</w:t>
            </w:r>
          </w:p>
          <w:p w14:paraId="7B388B88">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2、材质：台面钢板厚度≥1.0mm，面下衬不低于18mm厚的防火防潮密度板；</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3、下层板厚度≥1.0mm；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4、面板及层板下采用38*25*≥1.0mm方管加固；</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5、支架通脚采用Φ48*≥1.0mm不锈钢管，下配可调子弹脚。</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687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D9F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7AF9E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2BD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C03</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002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三层电烤箱</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E402C">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1、外形尺寸：≥1200mm*850mm*1500mm</w:t>
            </w:r>
          </w:p>
          <w:p w14:paraId="6664A577">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2、三层六盘；</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3、功率：约20KW/380V；</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4、材质：外壳采用304不锈钢板，全封闭式整体环保耐高温材料，全玻璃炉门带大可视窗及照明灯；</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5、数字显示温控器，分上、中、下三层全自动控温，控温范围：20~240℃；</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6、定时报警装置，超温安全保护等；</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7、烤盘为铝制不粘烤盘，尺寸：600*400mm；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8、底部带万向脚轮。</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083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471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353C7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840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C04</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693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双门蒸车</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E830D">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1、外形尺寸：≥1400mm*580mm*1500mm</w:t>
            </w:r>
          </w:p>
          <w:p w14:paraId="45F9452D">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材质：外壳采用油磨无指纹不锈钢板，不锈钢整体拉伸一次性成型不锈钢内胆；</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2、保温层为聚氨酯整体发泡，保温隔热、节能环保；</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3、新式耐高温硅胶门封，密封性能好；高效简易渐进式门锁，方便实用；</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4、自动浮球进水功能，缺水自给，满水自停，防止干烧；</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5、输入蒸气压力：0.02MPa，安全卸压气阀，保障机体安全使用；</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6、优质防爆全钢电热管；</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7、蒸盘采用不锈钢板一次冲压成型，易于清洁；</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8、电压/功率：380V/24KW，蒸饭时间：25-50分钟。</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B74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860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33A50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486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C05</w:t>
            </w:r>
          </w:p>
        </w:tc>
        <w:tc>
          <w:tcPr>
            <w:tcW w:w="1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E0E2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Style w:val="80"/>
                <w:rFonts w:hint="eastAsia" w:ascii="仿宋" w:hAnsi="仿宋" w:eastAsia="仿宋" w:cs="仿宋"/>
                <w:color w:val="auto"/>
                <w:sz w:val="21"/>
                <w:szCs w:val="21"/>
                <w:highlight w:val="none"/>
                <w:lang w:val="en-US" w:eastAsia="zh-CN" w:bidi="ar"/>
              </w:rPr>
              <w:t>双头低汤炉</w:t>
            </w:r>
            <w:r>
              <w:rPr>
                <w:rStyle w:val="75"/>
                <w:rFonts w:hint="eastAsia" w:ascii="仿宋" w:hAnsi="仿宋" w:eastAsia="仿宋" w:cs="仿宋"/>
                <w:color w:val="auto"/>
                <w:sz w:val="21"/>
                <w:szCs w:val="21"/>
                <w:highlight w:val="none"/>
                <w:lang w:val="en-US" w:eastAsia="zh-CN" w:bidi="ar"/>
              </w:rPr>
              <w:t>（熄火保护）</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742FB">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1、外形尺寸：≥1200mm*650mm*600mm</w:t>
            </w:r>
          </w:p>
          <w:p w14:paraId="1787691F">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2、材质：不锈钢（食品接触面须符合食品安全标准），面板及围板厚度≥1.0mm。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3、炉体骨架用40*40*4mm优质角钢加固，焊接牢固；</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4、扁铁炉花铸造件；</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5、炉通脚（内含子弹脚）Φ50*≥1.0mm无缝钢管，配可调试升降脚；</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6、选用国产优质炉头；</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7、带电子打火和熄火保护装置（自动切断气源）</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D95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563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647BF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63AE">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D</w:t>
            </w:r>
          </w:p>
        </w:tc>
        <w:tc>
          <w:tcPr>
            <w:tcW w:w="463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EFC685">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面点间</w:t>
            </w:r>
          </w:p>
        </w:tc>
      </w:tr>
      <w:tr w14:paraId="7D7A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2B8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D01</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A5D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四层货架</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DD9DB">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1、外形尺寸：≥1800mm*500mm*1550mm</w:t>
            </w:r>
          </w:p>
          <w:p w14:paraId="5B17ED5A">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2、材质：304不锈钢，层板厚度≥1.0mm，三折边工艺处理；</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3、支腿采用Ф43*≥1.0mm不锈钢圆管配不锈钢可调子弹脚；</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4、层板用38*25*≥1.0mm不锈钢方管加固，间距≤500mm，所有焊接点均采用满焊处理方法。</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F9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B38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147D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1C2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D02</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70C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四门冰柜</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ADD93">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1、容积：≥870L。</w:t>
            </w:r>
          </w:p>
          <w:p w14:paraId="5F152291">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 电压：220V，功率：≤400W；</w:t>
            </w:r>
          </w:p>
          <w:p w14:paraId="124931C6">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 柜体采用不锈钢板制作，保温层厚度≥40mm，采用环保发泡材料；</w:t>
            </w:r>
          </w:p>
          <w:p w14:paraId="4FEADA6A">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 内胆整体拉伸，R角圆弧设计，无卫生死角；</w:t>
            </w:r>
          </w:p>
          <w:p w14:paraId="2318D3CF">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 配自动回归门铰链、可拆卸门封条、安全门锁、可调节层网搁架；</w:t>
            </w:r>
          </w:p>
          <w:p w14:paraId="49B27A21">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 电子温控，冷藏室温度范围：0～10℃，冷冻室温度范围：-6～-15℃；</w:t>
            </w:r>
          </w:p>
          <w:p w14:paraId="2B3CDE97">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7. 制冷剂符合环保要求；</w:t>
            </w:r>
          </w:p>
          <w:p w14:paraId="7DF88552">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8、产品具备强制CCC认证证书。</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5C4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792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56D52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2E9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D03</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6DB1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单星沥水器池</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3733D">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1、外形尺寸：≥1500mm×700mm×800mm；</w:t>
            </w:r>
          </w:p>
          <w:p w14:paraId="04C09284">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2、材质：台面厚度≥1.0mm，星盆一次冲压成型厚度≥1.0mm，加强筋厚度≥1.0mm；</w:t>
            </w:r>
          </w:p>
          <w:p w14:paraId="64BBA741">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3、支架脚通采用Φ43mm×≥1.0mm不锈钢圆管，配不锈钢可调子弹脚；</w:t>
            </w:r>
          </w:p>
          <w:p w14:paraId="2A4F12B5">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4、支架横通采用Φ25mm×≥1.0mm不锈钢管；</w:t>
            </w:r>
          </w:p>
          <w:p w14:paraId="38ED7098">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5、配提篮式不锈钢下水器，具有拦渣、防反味功能；</w:t>
            </w:r>
          </w:p>
          <w:p w14:paraId="7E666D80">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6、焊接部位满焊，焊点整齐光滑无毛刺</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E6D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079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4CB73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7A4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D04</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E63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木面工作台</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506C3">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1、外形尺寸：≥1800mm*700mm*800mm</w:t>
            </w:r>
          </w:p>
          <w:p w14:paraId="54557E03">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2、材质：不锈钢（食品接触面须符合食品安全标准），厚度≥1.0mm，木案采用50mm优质松木板；</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3、支架通脚Φ48*≥1.0mm不锈钢管配可调子弹脚，支架横通采用Φ25*≥1.0mm不锈钢管。</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C0D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648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44C79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A60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D05</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23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面粉车</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F180A">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1、规格：≥450mm*450mm*450mm</w:t>
            </w:r>
          </w:p>
          <w:p w14:paraId="106515ED">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材质：不锈钢（食品接触面符合食品安全标准）。</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2、面斗及盖厚度为≥1.0mm。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3、4寸万向脚轮，其中两个带刹车掣。</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58B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CE8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辆</w:t>
            </w:r>
          </w:p>
        </w:tc>
      </w:tr>
      <w:tr w14:paraId="7901A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5B6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D06</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7C4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拌面机</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E643A">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1、电压功率：1.1KW/380V，不锈钢料桶整体拉伸；</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2、机身为铝合金压铸成型，容量20L；</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3、配不锈钢附件三种规格搅拌抓手。</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EACB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2AE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58B10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A6D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D07</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752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压面机</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2981F">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1、压面厚度：8-25mm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2、压面宽度：﹤500mm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3、最大生产能力：900JG/h</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4、功率：3KW</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3CF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906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015F2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59F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D08</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4F8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和面机</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589B2">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1、外壳采用304不锈钢板，变速箱链条传动，面斗两侧为铸铁机架，面斗采用304不锈钢，搅拌器为304不锈钢，面斗与加油孔隔断分离；</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2、铜制电机，功率：2KW/380V；</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3、面水比例：1:0.40--0.45；</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4、工作效率：400Jg/h；</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5、和面量：25Kg/次；</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6、带揭盖自动停机安全功能。</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E5C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E3BF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39C33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2B1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D09</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520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搅拌机</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A7CC3">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1、电压功率：1.1KW/380V，不锈钢料桶整体拉伸；</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2、机身为铝合金压铸成型，容量20L；</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3、配：不锈钢附件三种规格搅拌抓手。</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3A6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435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7D286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0F6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D10</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2DB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发酵箱</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8A1CF">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1、规格：≥1000mm*650mm*1960mm</w:t>
            </w:r>
          </w:p>
          <w:p w14:paraId="5DBFE7EF">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2、材质：优质国标不锈钢，可视化玻璃门；</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3、层数：26盘；</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4、标准盘尺寸：400mm*600mm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5、智能控制，恒温恒湿，醒发温度：0-85℃；</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6、内部温湿空气连续循环对流，均匀发散分布；</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7、自动进水，缺水自动断电保护；</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8、功率：2.7KW。</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40A8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298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52BF4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33D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D11</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88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单星水池</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08E9C">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1、规格：≥700mm*700mm*800mm</w:t>
            </w:r>
          </w:p>
          <w:p w14:paraId="56D161FE">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2、材质：304不锈钢，台面厚度≥1.0mm，星盆一次冲压成型厚度≥1.0mm，加强筋厚度≥1.0mm；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3、支架脚通采用Φ43*≥1.0mm不锈钢圆管，配不锈钢可调子弹脚；</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4、支架横通采用Φ25*≥1.0mm不锈钢管；</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5、提篮式不锈钢下水器，具有拦渣功能、防反味功能；</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6、焊接部位全部满焊精工设计，焊丝拉丝纹路一致，焊点整齐光滑无毛刺，美观大方，工艺为折边部位免死边不伤手。</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8A5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55D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3302A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502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D12</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5EF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双层工作台</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1E7AD">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1、规格：≥1800mm*800mm*800mm</w:t>
            </w:r>
          </w:p>
          <w:p w14:paraId="077D9DED">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2、材质：304不锈钢，台面钢板厚度≥1.0mm，面下衬不低于18mm厚的防火防潮密度板；</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3、下层板厚度≥1.0mm；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4、面板及层板下采用38*25*≥1.0mm方管加固；</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5、支架通脚采用Φ48*≥1.0mm不锈钢管，下配可调子弹脚。</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FAF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8E0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5997E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4F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D13</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665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商用豆浆机</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86419">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1、容积：≥25L</w:t>
            </w:r>
          </w:p>
          <w:p w14:paraId="77154600">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2、食品级不锈钢，24小时预热，100℃高温熬煮，多重保护，防止干烧。</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3C4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186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55F80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7B24">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E</w:t>
            </w:r>
          </w:p>
        </w:tc>
        <w:tc>
          <w:tcPr>
            <w:tcW w:w="4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4AF0">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热炒区</w:t>
            </w:r>
          </w:p>
        </w:tc>
      </w:tr>
      <w:tr w14:paraId="76B70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696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E01</w:t>
            </w:r>
          </w:p>
        </w:tc>
        <w:tc>
          <w:tcPr>
            <w:tcW w:w="1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495FC">
            <w:pPr>
              <w:keepNext w:val="0"/>
              <w:keepLines w:val="0"/>
              <w:widowControl/>
              <w:suppressLineNumbers w:val="0"/>
              <w:jc w:val="center"/>
              <w:textAlignment w:val="center"/>
              <w:rPr>
                <w:rStyle w:val="80"/>
                <w:rFonts w:hint="eastAsia" w:ascii="仿宋" w:hAnsi="仿宋" w:eastAsia="仿宋" w:cs="仿宋"/>
                <w:color w:val="auto"/>
                <w:sz w:val="21"/>
                <w:szCs w:val="21"/>
                <w:highlight w:val="none"/>
                <w:lang w:val="en-US" w:eastAsia="zh-CN" w:bidi="ar"/>
              </w:rPr>
            </w:pPr>
            <w:r>
              <w:rPr>
                <w:rStyle w:val="80"/>
                <w:rFonts w:hint="eastAsia" w:ascii="仿宋" w:hAnsi="仿宋" w:eastAsia="仿宋" w:cs="仿宋"/>
                <w:color w:val="auto"/>
                <w:sz w:val="21"/>
                <w:szCs w:val="21"/>
                <w:highlight w:val="none"/>
                <w:lang w:val="en-US" w:eastAsia="zh-CN" w:bidi="ar"/>
              </w:rPr>
              <w:t>四眼煲仔炉</w:t>
            </w:r>
          </w:p>
          <w:p w14:paraId="7178036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Style w:val="82"/>
                <w:rFonts w:hint="eastAsia" w:ascii="仿宋" w:hAnsi="仿宋" w:eastAsia="仿宋" w:cs="仿宋"/>
                <w:color w:val="auto"/>
                <w:sz w:val="21"/>
                <w:szCs w:val="21"/>
                <w:highlight w:val="none"/>
                <w:lang w:val="en-US" w:eastAsia="zh-CN" w:bidi="ar"/>
              </w:rPr>
              <w:t>（天然气熄保）</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EB8E5">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1、规格：≥800mm*800mm*800mm</w:t>
            </w:r>
          </w:p>
          <w:p w14:paraId="3A0B8641">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2、材质：不锈钢（食品接触面符合食品安全标准），台面厚度≥1.0mm，前板、侧板及后背板厚度均为≥1.0mm；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3、炉体骨架40*40*4mm优质角钢加固；</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4、炉面座活动铸铁炉花；</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5、炉通脚（内含子弹脚）φ38mm不锈钢管；</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6、炉头选用国产节能炉头；</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7、带电子打火和熄火保护装置</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D4A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C09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06916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C39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E02</w:t>
            </w:r>
          </w:p>
        </w:tc>
        <w:tc>
          <w:tcPr>
            <w:tcW w:w="1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E0EE0">
            <w:pPr>
              <w:keepNext w:val="0"/>
              <w:keepLines w:val="0"/>
              <w:widowControl/>
              <w:suppressLineNumbers w:val="0"/>
              <w:jc w:val="center"/>
              <w:textAlignment w:val="center"/>
              <w:rPr>
                <w:rStyle w:val="80"/>
                <w:rFonts w:hint="eastAsia" w:ascii="仿宋" w:hAnsi="仿宋" w:eastAsia="仿宋" w:cs="仿宋"/>
                <w:color w:val="auto"/>
                <w:sz w:val="21"/>
                <w:szCs w:val="21"/>
                <w:highlight w:val="none"/>
                <w:lang w:val="en-US" w:eastAsia="zh-CN" w:bidi="ar"/>
              </w:rPr>
            </w:pPr>
            <w:r>
              <w:rPr>
                <w:rStyle w:val="80"/>
                <w:rFonts w:hint="eastAsia" w:ascii="仿宋" w:hAnsi="仿宋" w:eastAsia="仿宋" w:cs="仿宋"/>
                <w:color w:val="auto"/>
                <w:sz w:val="21"/>
                <w:szCs w:val="21"/>
                <w:highlight w:val="none"/>
                <w:lang w:val="en-US" w:eastAsia="zh-CN" w:bidi="ar"/>
              </w:rPr>
              <w:t>双炒双温炉</w:t>
            </w:r>
          </w:p>
          <w:p w14:paraId="74C4652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Style w:val="82"/>
                <w:rFonts w:hint="eastAsia" w:ascii="仿宋" w:hAnsi="仿宋" w:eastAsia="仿宋" w:cs="仿宋"/>
                <w:color w:val="auto"/>
                <w:sz w:val="21"/>
                <w:szCs w:val="21"/>
                <w:highlight w:val="none"/>
                <w:lang w:val="en-US" w:eastAsia="zh-CN" w:bidi="ar"/>
              </w:rPr>
              <w:t>（天然气带熄保）</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2CD24">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1、规格：≥2000mm*1000mm*800mm</w:t>
            </w:r>
          </w:p>
          <w:p w14:paraId="4629BD2E">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2、材质：不锈钢（食品接触面符合食品安全标准），台面厚度为≥1.0mm，前板、侧板、后背板厚度均为≥1.0mm；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3、炉体骨架采用40*40*4mm国标角铁，焊接牢固，并采用防锈、喷漆处理；</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4、炉膛采用A3，3mm热轧铁板，炉膛内采用整体耐火棉隔热及耐火砖砌结火位；</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5、采用新型铸铁节能炉头；</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6、厨用中压风机，用电280W*2/220V；</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7、气管道采用无缝管焊接成型，水管采用镀锌铁管，风管采用Φ60镀锌风管；</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8、★温锅上方配摇摆水龙头；</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9、带电子打火和熄火保护装置。</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10、炉通脚Φ50mm无缝不锈钢管，配可调炉身高度的不锈钢子弹脚；</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11、额定电压：220V，额定频率：50Hz，额定热负荷：30KW，额定气压：2.0KPa，耗气量：每头5~6m³/h。</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962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9DC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2E488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675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E03</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C30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拼台</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3C066">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1、规格：≥300mm*1000mm*800mm</w:t>
            </w:r>
          </w:p>
          <w:p w14:paraId="7216015A">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2、材质，不锈钢，台面厚度≥1.0mm；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3、支架通脚采用Φ48*≥1.0mm不锈钢管，下配可调子弹脚。</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D74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C6A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3FDE7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B76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E04</w:t>
            </w:r>
          </w:p>
        </w:tc>
        <w:tc>
          <w:tcPr>
            <w:tcW w:w="1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22D1B">
            <w:pPr>
              <w:keepNext w:val="0"/>
              <w:keepLines w:val="0"/>
              <w:widowControl/>
              <w:suppressLineNumbers w:val="0"/>
              <w:jc w:val="center"/>
              <w:textAlignment w:val="center"/>
              <w:rPr>
                <w:rStyle w:val="80"/>
                <w:rFonts w:hint="eastAsia" w:ascii="仿宋" w:hAnsi="仿宋" w:eastAsia="仿宋" w:cs="仿宋"/>
                <w:color w:val="auto"/>
                <w:sz w:val="21"/>
                <w:szCs w:val="21"/>
                <w:highlight w:val="none"/>
                <w:lang w:val="en-US" w:eastAsia="zh-CN" w:bidi="ar"/>
              </w:rPr>
            </w:pPr>
            <w:r>
              <w:rPr>
                <w:rStyle w:val="80"/>
                <w:rFonts w:hint="eastAsia" w:ascii="仿宋" w:hAnsi="仿宋" w:eastAsia="仿宋" w:cs="仿宋"/>
                <w:color w:val="auto"/>
                <w:sz w:val="21"/>
                <w:szCs w:val="21"/>
                <w:highlight w:val="none"/>
                <w:lang w:val="en-US" w:eastAsia="zh-CN" w:bidi="ar"/>
              </w:rPr>
              <w:t>大锅灶</w:t>
            </w:r>
          </w:p>
          <w:p w14:paraId="4070D7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Style w:val="82"/>
                <w:rFonts w:hint="eastAsia" w:ascii="仿宋" w:hAnsi="仿宋" w:eastAsia="仿宋" w:cs="仿宋"/>
                <w:color w:val="auto"/>
                <w:sz w:val="21"/>
                <w:szCs w:val="21"/>
                <w:highlight w:val="none"/>
                <w:lang w:val="en-US" w:eastAsia="zh-CN" w:bidi="ar"/>
              </w:rPr>
              <w:t>（天然气带熄保）</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3D681">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1、规格：≥1200mm*1350mm*800mm</w:t>
            </w:r>
          </w:p>
          <w:p w14:paraId="0F9DFF9A">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2、材质：不锈钢（食品接触面符合食品安全标准），台面厚度为≥1.0mm，前板、侧板、后背板厚度均为≥1.0mm；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3、炉体骨架采用40*40*4mm国标角铁，焊接牢固，并采用防锈、喷漆处理；</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4、炉膛采用A3，3mm热轧铁板，炉膛内采用整体耐火棉隔热及耐火砖砌结火位；</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5、采用新型铸铁节能炉头；</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6、厨用中压风机，用电280W/220V；</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7、气管道采用无缝管焊接成型，水管采用镀锌铁管，风管采用Φ60镀锌风管；</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8、★灶眼上方配水龙头；</w:t>
            </w:r>
          </w:p>
          <w:p w14:paraId="2A858F1F">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9、灶眼上方配铁锅；</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10、带电子打火和熄火保护装置。</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11、炉通脚Φ50mm无缝不锈钢管，配可调炉身高度的不锈钢子弹脚。</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E13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E05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73A05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E66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E05</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87D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拼台</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3F40E">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1、规格：≥1350mm*300mm*800mm</w:t>
            </w:r>
          </w:p>
          <w:p w14:paraId="70537A89">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2、材质，304不锈钢，台面厚度≥1.0mm；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3、支架通脚采用Φ48*≥1.0mm不锈钢管，下配可调子弹脚。</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DD2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CCBA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304A4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5DDA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E06</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D41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双通荷台</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05901">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1、规格：≥1800mm*800mm*800mm</w:t>
            </w:r>
          </w:p>
          <w:p w14:paraId="12473F98">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2、材质：304不锈钢，台面厚度≥1.0mm；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3、台面钢板下层附不低于18mm防火防潮密度板，并采用1.0mm厚加强筋加固，以保证产品坚固耐用；</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4、层板、侧板厚度≥1.0mm；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5、滑道采用成型铝合金上滑道，吊拉门，厚度≥1.0mm；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6、采用Φ50*≥1.0mm不锈钢可调重力子弹腿。</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23A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20C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2A944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4A30">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E07</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98D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双门平冷工作台</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362C1">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1、规格：≥1800mm*800mm*800mm</w:t>
            </w:r>
          </w:p>
          <w:p w14:paraId="1F349082">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2、制冷方式：直冷</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3、柜体采用304不锈钢板制作，40mm厚发泡保温层，超强锁冷；内胆整体拉伸，R角圆弧设计，无卫生死角，清洁方便；</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4、90度自动回归门铰链，高韧性可拆卸PVC门封条，自带安全门锁；高承重可调节加粗层网搁架；高强度可调节柱脚；</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5、优质高效节能压缩机，纯铜管冷凝器；</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6、数显温度控制器，智能控温，控温范围：冷藏：-5～5℃；</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7、制冷剂：冷藏：R134a；</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8、容积：不低于450L，电压：220V，功率：≥190W。</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88DF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946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3EE02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86A92">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E08</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81B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双层工作台</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E367A">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1、规格：≥1800mm*700mm*800mm</w:t>
            </w:r>
          </w:p>
          <w:p w14:paraId="347298C6">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2、材质：304不锈钢，台面钢板厚度≥1.0mm，面下衬不低于18mm厚的防火防潮密度板；</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3、下层板厚度≥1.0mm；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4、面板及层板下采用38*25*≥1.0mm方管加固；</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5、支架通脚采用Φ48*≥1.0mm不锈钢管，下配可调子弹脚。</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C37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697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642CA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63CE">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E09</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996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四门冰柜</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D2C1E">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1、容积：≥870L。</w:t>
            </w:r>
          </w:p>
          <w:p w14:paraId="3DA24577">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 电压：220V，功率：≤400W；</w:t>
            </w:r>
          </w:p>
          <w:p w14:paraId="3B40304E">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 柜体采用不锈钢板制作，保温层厚度≥40mm，采用环保发泡材料；</w:t>
            </w:r>
          </w:p>
          <w:p w14:paraId="1C2C6219">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 内胆整体拉伸，R角圆弧设计，无卫生死角；</w:t>
            </w:r>
          </w:p>
          <w:p w14:paraId="674780E1">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 配自动回归门铰链、可拆卸门封条、安全门锁、可调节层网搁架；</w:t>
            </w:r>
          </w:p>
          <w:p w14:paraId="73D5D202">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 电子温控，冷藏室温度范围：0～10℃，冷冻室温度范围：-6～-15℃；</w:t>
            </w:r>
          </w:p>
          <w:p w14:paraId="24DE0AED">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7. 制冷剂符合环保要求；</w:t>
            </w:r>
          </w:p>
          <w:p w14:paraId="66BB62A5">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8、产品具备强制CCC认证证书。</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690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D47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53D7C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974D">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E10</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DD1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单星水池</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ADA70">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1、规格:≥700mm*700mm*800mm</w:t>
            </w:r>
          </w:p>
          <w:p w14:paraId="5A362015">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2、材质：304不锈钢，台面厚度≥1.0mm，星盆一次冲压成型厚度≥1.0mm，加强筋厚度≥1.0mm；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3、支架脚通采用Φ43*≥1.0mm不锈钢圆管，配不锈钢可调子弹脚；</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4、支架横通采用Φ25*≥1.0mm不锈钢管；</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5、提篮式不锈钢下水器，具有拦渣功能、防反味功能；</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6、焊接部位全部满焊精工设计，焊丝拉丝纹路一致，焊点整齐光滑无毛刺，美观大方，工艺为折边部位免死边不伤手。</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9A2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C40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3D85B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2E3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F</w:t>
            </w:r>
          </w:p>
        </w:tc>
        <w:tc>
          <w:tcPr>
            <w:tcW w:w="4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08D0">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粗加工间</w:t>
            </w:r>
          </w:p>
        </w:tc>
      </w:tr>
      <w:tr w14:paraId="57D7B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1C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F01</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85B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双星沥水池</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4C6EC">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1、规格：≥1500mm*700mm*800mm</w:t>
            </w:r>
          </w:p>
          <w:p w14:paraId="4DF5095D">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2、材质：304不锈钢，台面厚度≥1.0mm，星盆一次冲压成型厚度≥1.0mm，加强筋厚度≥1.0mm；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3、支架脚通采用Φ43*≥1.0mm不锈钢圆管，配不锈钢可调子弹脚；</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4、支架横通采用Φ25*≥1.0mm不锈钢管；</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5、提篮式不锈钢下水器，具有拦渣功能、防反味功能；</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6、焊接部位全部满焊精工设计，焊丝拉丝纹路一致，焊点整齐光滑无毛刺，美观大方，工艺为折边部位免死边不伤手。</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8F7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66F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6611C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C6A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F02</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4D18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双星左沥水池</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EA7CC">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1、规格：≥1800mm*700mm*800mm</w:t>
            </w:r>
          </w:p>
          <w:p w14:paraId="0EC7298E">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2、材质：304不锈钢，台面厚度≥1.0mm，星盆一次冲压成型厚度≥1.0mm，加强筋厚度≥1.0mm；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3、支架脚通采用Φ43*≥1.0mm不锈钢圆管，配不锈钢可调子弹脚；</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4、支架横通采用Φ25*≥1.0mm不锈钢管；</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5、提篮式不锈钢下水器，具有拦渣功能、防反味功能；</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6、焊接部位全部满焊精工设计，焊丝拉丝纹路一致，焊点整齐光滑无毛刺，美观大方，工艺为折边部位免死边不伤手。</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24D5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EA5E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303B4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4B2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F03</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F76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四层货架</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8EC5A">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1、规格：≥1200mm*500mm*1550mm</w:t>
            </w:r>
          </w:p>
          <w:p w14:paraId="36BCEE3D">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2、材质：304不锈钢，层板厚度≥1.0mm，三折边工艺处理；</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3、支腿采用Ф43*≥1.0mm不锈钢圆管配不锈钢可调子弹脚；</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4、层板用38*25*≥1.0mm不锈钢方管加固，间距≤500mm，所有焊接点均采用满焊处理方法。</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4BE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EDA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77998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F05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F04</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43D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双层工作台</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EEDA5">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1、规格：≥1800mm*800mm*800mm</w:t>
            </w:r>
          </w:p>
          <w:p w14:paraId="18912CF5">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2、材质：304不锈钢，台面钢板厚度≥1.0mm，面下衬不低于18mm厚的防火防潮密度板；</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3、下层板厚度≥1.0mm；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4、面板及层板下采用38*25*≥1.0mm方管加固；</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5、支架通脚采用Φ48*≥1.0mm不锈钢管，下配可调子弹脚。</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85D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7B2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4DE45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8C0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F05</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D5A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土豆去皮机</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EA9A1">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1、规格：50#</w:t>
            </w:r>
          </w:p>
          <w:p w14:paraId="6B5192EF">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2、不锈钢外壳，厚度≥1.0mm，挂砂均匀牢固优质；</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3、铜芯大功率电机；</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4、电压380V功率1.1Kw；</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5、工作效率：15KG每次，时间为40-60秒每次。</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C126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9087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6A5AE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E38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F06</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371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多功能切菜机</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5E1A9">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1、规格：≥660#</w:t>
            </w:r>
          </w:p>
          <w:p w14:paraId="5A7A70FD">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2、具备数字调整系统，操作方便。切割长度1-3.5mm范围。接触蔬菜零部件，采用304不锈钢材料；</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3、生产能力：80-2000JG/h/3、切刀转速：1400r/miM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4、电机总功率：1.85KW</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5、额定电压：220V/380V</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6、切菜规格：1-3.5mm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7、切片规格：1-10mm可配转盘</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8、切丝规格：1-10mm可配转盘</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937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CE1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7785D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C42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F07</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BF2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双层工作台</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67AE5">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1、规格：≥1800mm*800mm*800mm</w:t>
            </w:r>
          </w:p>
          <w:p w14:paraId="39C9DDFD">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2、材质：304不锈钢，台面钢板厚度≥1.0mm，面下衬不低于18mm厚的防火防潮密度板；</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3、下层板厚度≥1.0mm；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4、面板及层板下采用38*25*≥1.0mm方管加固；</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5、支架通脚采用Φ48*≥1.0mm不锈钢管，下配可调子弹脚。</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E4A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BE4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097C5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30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F08</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73E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双层挂墙架</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95BAA">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1、规格：≥1800mm*300mm*600mm</w:t>
            </w:r>
          </w:p>
          <w:p w14:paraId="1653AEE5">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2、材质：304不锈钢，厚度≥1.0mm</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616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119D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2B2ED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7161E">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G</w:t>
            </w:r>
          </w:p>
        </w:tc>
        <w:tc>
          <w:tcPr>
            <w:tcW w:w="4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EE20">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仓库</w:t>
            </w:r>
          </w:p>
        </w:tc>
      </w:tr>
      <w:tr w14:paraId="23DA5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E9F7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G01</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F465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四层货架</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92642">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1、规格：≥1500mm*500mm*1500mm</w:t>
            </w:r>
          </w:p>
          <w:p w14:paraId="654BA388">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2、材质：304不锈钢，层板厚度≥1.0mm，三折边工艺处理；</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3、支腿采用Ф43*≥1.0mm不锈钢圆管配不锈钢可调子弹脚；</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4、层板用38*25*≥1.0mm不锈钢方管加固，间距≤500mm，所有焊接点均采用满焊处理方法。</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1270F">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D54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0CB88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D47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G02</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90E4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米面架</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9A908">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1、规格：≥1000mm*500mm*300mm</w:t>
            </w:r>
          </w:p>
          <w:p w14:paraId="3DF73D10">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2、材质：304不锈钢；</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3、排档为38*25*≥1.0mm厚不锈钢方管；</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4、四周框架及通脚为38*38*≥1.0mm不锈钢方管；</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5、立柱底部套用橡胶皮脚，安全防滑。</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046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1E1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72D8A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8CCC">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售饭间</w:t>
            </w:r>
          </w:p>
        </w:tc>
      </w:tr>
      <w:tr w14:paraId="630B6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6E4C">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H</w:t>
            </w:r>
          </w:p>
        </w:tc>
        <w:tc>
          <w:tcPr>
            <w:tcW w:w="4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D3D3D">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凉菜间</w:t>
            </w:r>
          </w:p>
        </w:tc>
      </w:tr>
      <w:tr w14:paraId="2526E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884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H01</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BF0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平冷工作台</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A71C3">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1、规格：≥1800mm*700mm*800mm</w:t>
            </w:r>
          </w:p>
          <w:p w14:paraId="333288F1">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2、制冷方式：直冷</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3、柜体采用304不锈钢板制作，40mm厚发泡保温层，超强锁冷；内胆整体拉伸，R角圆弧设计，无卫生死角，清洁方便；</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4、90度自动回归门铰链，高韧性可拆卸PVC门封条，自带安全门锁；高承重可调节加粗层网搁架；高强度可调节柱脚；</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5、优质高效节能压缩机，纯铜管冷凝器；</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6、数显温度控制器，智能控温，控温范围：冷藏：-5～5℃；</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7、制冷剂：冷藏：R134a；</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8、容积：不低于450L，电压：220V，功率：≥190W。</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BC6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1E3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1D644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BF1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H02</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2761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双层工作台</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E4663">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1、规格：≥1200mm*700mm*800mm</w:t>
            </w:r>
          </w:p>
          <w:p w14:paraId="2570B00E">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2、材质：304不锈钢，台面钢板厚度1.0mm，面下衬不低于18mm厚的防火防潮密度板；</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3、下层板厚度≥1.0mm；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4、面板及层板下采用38*25*≥1.0mm方管加固；</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5、支架通脚采用Φ48*≥1.0mm不锈钢管，下配可调子弹脚。</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AA4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D30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7B2F8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FDD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H03</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E05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五格保温台</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02FE2">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1、规格：≥1800mm*700mm*800mm</w:t>
            </w:r>
          </w:p>
          <w:p w14:paraId="23486B89">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2、材质：304不锈钢，台面、侧板、背板1.0mm，内池1.0mm，加强筋1.0mm；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3、配优不锈钢电热管，配进水、排污阀，配可调温度控制器，配一次拉伸标准成形盆；</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4、通脚采用38*38*≥1.0mm不锈钢方管配不锈钢重力脚；</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5、电量：3KW/220V</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506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A55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77AD3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A30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H04</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D6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汤粥车</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4650E">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1、规格：≥600mm*600mm*800mm</w:t>
            </w:r>
          </w:p>
          <w:p w14:paraId="0FDE5C1C">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2、柜体采用304不锈钢，厚度≥1.0mm；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3、采用双层全发泡保温桶，保温效果持久；</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4、整体框架用38*38*≥1.0mm不锈钢方管焊接而成；</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5、把座采用Φ38*≥1.0mm不锈钢圆管焊接，坚固耐用；</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6、脚轮采用高耐磨尼龙转向轮。</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202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270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0296F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97D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H05</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DB2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单星水池</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8A17">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1、规格：≥600mm*600mm*800mm</w:t>
            </w:r>
          </w:p>
          <w:p w14:paraId="6E21AD89">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2、材质：304不锈钢，台面厚度≥1.0mm，星盆一次冲压成型厚度≥1.0mm，加强筋厚度≥1.0mm；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3、支架脚通采用Φ43*≥1.0mm不锈钢圆管，配不锈钢可调子弹脚；</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4、支架横通采用Φ25*≥1.0mm不锈钢管；</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5、提篮式不锈钢下水器，具有拦渣功能、防反味功能；</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6、焊接部位全部满焊精工设计，焊丝拉丝纹路一致，焊点整齐光滑无毛刺，美观大方，工艺为折边部位免死边不伤手。</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2F8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688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53AAA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724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H06</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33C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留样柜</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FF383">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1、规格：≥1200mm*500mm*1800mm</w:t>
            </w:r>
          </w:p>
          <w:p w14:paraId="015D0158">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2、钢化玻璃门，食品留样用；</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3、箱体内外均采用0.6mm不锈钢磨砂板；</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4、整体发泡、铜管，带锁；</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5、温度范围：0℃—+8℃；</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6、功率：0.2KW，220V。</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DFC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D716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5A54B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EF3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H07</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BCF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四门储物柜</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05B7D">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1、规格：≥1200mm*500mm*1800mm</w:t>
            </w:r>
          </w:p>
          <w:p w14:paraId="073DA5C5">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2、材质：304不锈钢，侧板及背板厚度1.0mm，柜内层板厚度1.0mm，层板下设加厚U型加强筋，增加承重力；</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3、采用优质焊接工艺，牢固耐用，美观大方；</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4、采用上吊装式滑道移门，方便清理，拉门外壁厚度1.0mm，内壁厚度0.8mm；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5、通脚采用不锈钢可调节重力脚，安全牢固。</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2AC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782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27647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08AE">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I</w:t>
            </w:r>
          </w:p>
        </w:tc>
        <w:tc>
          <w:tcPr>
            <w:tcW w:w="4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0BBC">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粉面档</w:t>
            </w:r>
          </w:p>
        </w:tc>
      </w:tr>
      <w:tr w14:paraId="59499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F912">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I01</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E64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五格保温台</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0D00C">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1、规格：≥1800mm*700mm*800mm</w:t>
            </w:r>
          </w:p>
          <w:p w14:paraId="590C0F4F">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2、材质：304不锈钢，台面、侧板、背板1.0mm，内池1.0mm，加强筋1.0mm；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3、配优不锈钢电热管，配进水、排污阀，配可调温度控制器，配一次拉伸标准成形盆；</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4、通脚采用38*38*1.0mm不锈钢方管配不锈钢重力脚；</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5、电量：3KW/220V</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F42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072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09BAA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4" w:hRule="exac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58D7A">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I02</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83D8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电动煮面锅</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223A7">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1、外形参数：≥650mm×800mm×1080mm</w:t>
            </w:r>
          </w:p>
          <w:p w14:paraId="0669896D">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w:t>
            </w:r>
            <w:r>
              <w:rPr>
                <w:rFonts w:hint="default" w:ascii="仿宋" w:hAnsi="仿宋" w:eastAsia="仿宋" w:cs="仿宋"/>
                <w:i w:val="0"/>
                <w:iCs w:val="0"/>
                <w:color w:val="auto"/>
                <w:kern w:val="0"/>
                <w:sz w:val="21"/>
                <w:szCs w:val="21"/>
                <w:highlight w:val="none"/>
                <w:u w:val="none"/>
                <w:lang w:val="en-US" w:eastAsia="zh-CN" w:bidi="ar"/>
              </w:rPr>
              <w:t>、材质：优质304不锈钢，台面厚度1.</w:t>
            </w:r>
            <w:r>
              <w:rPr>
                <w:rFonts w:hint="eastAsia" w:ascii="仿宋" w:hAnsi="仿宋" w:eastAsia="仿宋" w:cs="仿宋"/>
                <w:i w:val="0"/>
                <w:iCs w:val="0"/>
                <w:color w:val="auto"/>
                <w:kern w:val="0"/>
                <w:sz w:val="21"/>
                <w:szCs w:val="21"/>
                <w:highlight w:val="none"/>
                <w:u w:val="none"/>
                <w:lang w:val="en-US" w:eastAsia="zh-CN" w:bidi="ar"/>
              </w:rPr>
              <w:t>0</w:t>
            </w:r>
            <w:r>
              <w:rPr>
                <w:rFonts w:hint="default" w:ascii="仿宋" w:hAnsi="仿宋" w:eastAsia="仿宋" w:cs="仿宋"/>
                <w:i w:val="0"/>
                <w:iCs w:val="0"/>
                <w:color w:val="auto"/>
                <w:kern w:val="0"/>
                <w:sz w:val="21"/>
                <w:szCs w:val="21"/>
                <w:highlight w:val="none"/>
                <w:u w:val="none"/>
                <w:lang w:val="en-US" w:eastAsia="zh-CN" w:bidi="ar"/>
              </w:rPr>
              <w:t>mm，四周带边沿，前侧带挡渣板，下水口，防水等级达到IPX7；</w:t>
            </w:r>
          </w:p>
          <w:p w14:paraId="1A31E6F4">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w:t>
            </w:r>
            <w:r>
              <w:rPr>
                <w:rFonts w:hint="default" w:ascii="仿宋" w:hAnsi="仿宋" w:eastAsia="仿宋" w:cs="仿宋"/>
                <w:i w:val="0"/>
                <w:iCs w:val="0"/>
                <w:color w:val="auto"/>
                <w:kern w:val="0"/>
                <w:sz w:val="21"/>
                <w:szCs w:val="21"/>
                <w:highlight w:val="none"/>
                <w:u w:val="none"/>
                <w:lang w:val="en-US" w:eastAsia="zh-CN" w:bidi="ar"/>
              </w:rPr>
              <w:t>、敞开式柜门；</w:t>
            </w:r>
          </w:p>
          <w:p w14:paraId="681CBBD7">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w:t>
            </w:r>
            <w:r>
              <w:rPr>
                <w:rFonts w:hint="default" w:ascii="仿宋" w:hAnsi="仿宋" w:eastAsia="仿宋" w:cs="仿宋"/>
                <w:i w:val="0"/>
                <w:iCs w:val="0"/>
                <w:color w:val="auto"/>
                <w:kern w:val="0"/>
                <w:sz w:val="21"/>
                <w:szCs w:val="21"/>
                <w:highlight w:val="none"/>
                <w:u w:val="none"/>
                <w:lang w:val="en-US" w:eastAsia="zh-CN" w:bidi="ar"/>
              </w:rPr>
              <w:t>、采用食品级304不锈钢加热管，并选用先进保温材料,具有升温快热效高，节电等特点；</w:t>
            </w:r>
          </w:p>
          <w:p w14:paraId="324C07FD">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w:t>
            </w:r>
            <w:r>
              <w:rPr>
                <w:rFonts w:hint="default" w:ascii="仿宋" w:hAnsi="仿宋" w:eastAsia="仿宋" w:cs="仿宋"/>
                <w:i w:val="0"/>
                <w:iCs w:val="0"/>
                <w:color w:val="auto"/>
                <w:kern w:val="0"/>
                <w:sz w:val="21"/>
                <w:szCs w:val="21"/>
                <w:highlight w:val="none"/>
                <w:u w:val="none"/>
                <w:lang w:val="en-US" w:eastAsia="zh-CN" w:bidi="ar"/>
              </w:rPr>
              <w:t>、功率：12KW，电源：380V/50Hz，三相五线制供电，具有漏电保护装置</w:t>
            </w:r>
            <w:r>
              <w:rPr>
                <w:rFonts w:hint="eastAsia" w:ascii="仿宋" w:hAnsi="仿宋" w:eastAsia="仿宋" w:cs="仿宋"/>
                <w:i w:val="0"/>
                <w:iCs w:val="0"/>
                <w:color w:val="auto"/>
                <w:kern w:val="0"/>
                <w:sz w:val="21"/>
                <w:szCs w:val="21"/>
                <w:highlight w:val="none"/>
                <w:u w:val="none"/>
                <w:lang w:val="en-US" w:eastAsia="zh-CN" w:bidi="ar"/>
              </w:rPr>
              <w:t>。</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9AF8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6AA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5E696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7" w:hRule="exac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6C1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I03</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E93C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方形布菲炉</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018B7">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1、尺寸≥580</w:t>
            </w:r>
            <w:r>
              <w:rPr>
                <w:rFonts w:hint="default" w:ascii="仿宋" w:hAnsi="仿宋" w:eastAsia="仿宋" w:cs="仿宋"/>
                <w:i w:val="0"/>
                <w:iCs w:val="0"/>
                <w:color w:val="auto"/>
                <w:kern w:val="0"/>
                <w:sz w:val="21"/>
                <w:szCs w:val="21"/>
                <w:highlight w:val="none"/>
                <w:u w:val="none"/>
                <w:lang w:val="en-US" w:eastAsia="zh-CN" w:bidi="ar"/>
              </w:rPr>
              <w:t>mm</w:t>
            </w:r>
            <w:r>
              <w:rPr>
                <w:rFonts w:hint="eastAsia" w:ascii="仿宋" w:hAnsi="仿宋" w:eastAsia="仿宋" w:cs="仿宋"/>
                <w:i w:val="0"/>
                <w:iCs w:val="0"/>
                <w:color w:val="auto"/>
                <w:kern w:val="0"/>
                <w:sz w:val="21"/>
                <w:szCs w:val="21"/>
                <w:highlight w:val="none"/>
                <w:u w:val="none"/>
                <w:lang w:val="en-US" w:eastAsia="zh-CN" w:bidi="ar"/>
              </w:rPr>
              <w:t>*495</w:t>
            </w:r>
            <w:r>
              <w:rPr>
                <w:rFonts w:hint="default" w:ascii="仿宋" w:hAnsi="仿宋" w:eastAsia="仿宋" w:cs="仿宋"/>
                <w:i w:val="0"/>
                <w:iCs w:val="0"/>
                <w:color w:val="auto"/>
                <w:kern w:val="0"/>
                <w:sz w:val="21"/>
                <w:szCs w:val="21"/>
                <w:highlight w:val="none"/>
                <w:u w:val="none"/>
                <w:lang w:val="en-US" w:eastAsia="zh-CN" w:bidi="ar"/>
              </w:rPr>
              <w:t>mm</w:t>
            </w:r>
            <w:r>
              <w:rPr>
                <w:rFonts w:hint="eastAsia" w:ascii="仿宋" w:hAnsi="仿宋" w:eastAsia="仿宋" w:cs="仿宋"/>
                <w:i w:val="0"/>
                <w:iCs w:val="0"/>
                <w:color w:val="auto"/>
                <w:kern w:val="0"/>
                <w:sz w:val="21"/>
                <w:szCs w:val="21"/>
                <w:highlight w:val="none"/>
                <w:u w:val="none"/>
                <w:lang w:val="en-US" w:eastAsia="zh-CN" w:bidi="ar"/>
              </w:rPr>
              <w:t>*260</w:t>
            </w:r>
            <w:r>
              <w:rPr>
                <w:rFonts w:hint="default" w:ascii="仿宋" w:hAnsi="仿宋" w:eastAsia="仿宋" w:cs="仿宋"/>
                <w:i w:val="0"/>
                <w:iCs w:val="0"/>
                <w:color w:val="auto"/>
                <w:kern w:val="0"/>
                <w:sz w:val="21"/>
                <w:szCs w:val="21"/>
                <w:highlight w:val="none"/>
                <w:u w:val="none"/>
                <w:lang w:val="en-US" w:eastAsia="zh-CN" w:bidi="ar"/>
              </w:rPr>
              <w:t>mm</w:t>
            </w:r>
          </w:p>
          <w:p w14:paraId="073AFF7C">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2、加厚不锈钢材质，接触食品部分采用食品级304不锈钢，卷边工艺，光滑无焊接；</w:t>
            </w:r>
          </w:p>
          <w:p w14:paraId="5F1059E9">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3、触摸数显屏，可视玻璃盖；</w:t>
            </w:r>
          </w:p>
          <w:p w14:paraId="15F7F729">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4、液压转轴，防疲劳设计。</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9A5C">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A28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5B072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5" w:hRule="exac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9105">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I04</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0B73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台式自助汤炉</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8C320">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1、尺寸：≥600</w:t>
            </w:r>
            <w:r>
              <w:rPr>
                <w:rFonts w:hint="default" w:ascii="仿宋" w:hAnsi="仿宋" w:eastAsia="仿宋" w:cs="仿宋"/>
                <w:i w:val="0"/>
                <w:iCs w:val="0"/>
                <w:color w:val="auto"/>
                <w:kern w:val="0"/>
                <w:sz w:val="21"/>
                <w:szCs w:val="21"/>
                <w:highlight w:val="none"/>
                <w:u w:val="none"/>
                <w:lang w:val="en-US" w:eastAsia="zh-CN" w:bidi="ar"/>
              </w:rPr>
              <w:t>mm</w:t>
            </w:r>
            <w:r>
              <w:rPr>
                <w:rFonts w:hint="eastAsia" w:ascii="仿宋" w:hAnsi="仿宋" w:eastAsia="仿宋" w:cs="仿宋"/>
                <w:i w:val="0"/>
                <w:iCs w:val="0"/>
                <w:color w:val="auto"/>
                <w:kern w:val="0"/>
                <w:sz w:val="21"/>
                <w:szCs w:val="21"/>
                <w:highlight w:val="none"/>
                <w:u w:val="none"/>
                <w:lang w:val="en-US" w:eastAsia="zh-CN" w:bidi="ar"/>
              </w:rPr>
              <w:t>*600</w:t>
            </w:r>
            <w:r>
              <w:rPr>
                <w:rFonts w:hint="default" w:ascii="仿宋" w:hAnsi="仿宋" w:eastAsia="仿宋" w:cs="仿宋"/>
                <w:i w:val="0"/>
                <w:iCs w:val="0"/>
                <w:color w:val="auto"/>
                <w:kern w:val="0"/>
                <w:sz w:val="21"/>
                <w:szCs w:val="21"/>
                <w:highlight w:val="none"/>
                <w:u w:val="none"/>
                <w:lang w:val="en-US" w:eastAsia="zh-CN" w:bidi="ar"/>
              </w:rPr>
              <w:t>mm</w:t>
            </w:r>
            <w:r>
              <w:rPr>
                <w:rFonts w:hint="eastAsia" w:ascii="仿宋" w:hAnsi="仿宋" w:eastAsia="仿宋" w:cs="仿宋"/>
                <w:i w:val="0"/>
                <w:iCs w:val="0"/>
                <w:color w:val="auto"/>
                <w:kern w:val="0"/>
                <w:sz w:val="21"/>
                <w:szCs w:val="21"/>
                <w:highlight w:val="none"/>
                <w:u w:val="none"/>
                <w:lang w:val="en-US" w:eastAsia="zh-CN" w:bidi="ar"/>
              </w:rPr>
              <w:t>*600</w:t>
            </w:r>
            <w:r>
              <w:rPr>
                <w:rFonts w:hint="default" w:ascii="仿宋" w:hAnsi="仿宋" w:eastAsia="仿宋" w:cs="仿宋"/>
                <w:i w:val="0"/>
                <w:iCs w:val="0"/>
                <w:color w:val="auto"/>
                <w:kern w:val="0"/>
                <w:sz w:val="21"/>
                <w:szCs w:val="21"/>
                <w:highlight w:val="none"/>
                <w:u w:val="none"/>
                <w:lang w:val="en-US" w:eastAsia="zh-CN" w:bidi="ar"/>
              </w:rPr>
              <w:t>mm</w:t>
            </w:r>
          </w:p>
          <w:p w14:paraId="77897498">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2、电加热；</w:t>
            </w:r>
          </w:p>
          <w:p w14:paraId="30F8DE7A">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3、防火防烫隔热外壳，食品级不锈钢内胆；</w:t>
            </w:r>
          </w:p>
          <w:p w14:paraId="2F6F7FDA">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4、旋钮温控，可调温65-85℃。</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11E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325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lang w:eastAsia="zh-CN"/>
              </w:rPr>
            </w:pPr>
            <w:r>
              <w:rPr>
                <w:rFonts w:hint="eastAsia" w:ascii="仿宋" w:hAnsi="仿宋" w:eastAsia="仿宋" w:cs="仿宋"/>
                <w:i w:val="0"/>
                <w:iCs w:val="0"/>
                <w:color w:val="auto"/>
                <w:sz w:val="21"/>
                <w:szCs w:val="21"/>
                <w:highlight w:val="none"/>
                <w:u w:val="none"/>
                <w:lang w:eastAsia="zh-CN"/>
              </w:rPr>
              <w:t>个</w:t>
            </w:r>
          </w:p>
        </w:tc>
      </w:tr>
      <w:tr w14:paraId="7C78C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exac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DD80">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I05</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6FE8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微波炉</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6B73D">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1、外形参数：≥450×260×350mm</w:t>
            </w:r>
          </w:p>
          <w:p w14:paraId="0DC2AF9C">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2、五档火力调节，灵活定时烹饪，700W微波速热，20L容量，360°旋钮加热</w:t>
            </w:r>
          </w:p>
          <w:p w14:paraId="58F39BDF">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3、节能参数：操作简单、速热高效、均匀加热，适合日常加热、解冻、简单烹饪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472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C51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39712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exac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6EA7">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I06</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1B0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沥水袋</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762BE">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材质：加厚尼龙柔韧不易烂</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E7B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9F06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749FE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4" w:hRule="exac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0D53">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I07</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C4E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六头汤面炉</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9F90F">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1、外形参数：≥</w:t>
            </w:r>
            <w:r>
              <w:rPr>
                <w:rFonts w:hint="default" w:ascii="仿宋" w:hAnsi="仿宋" w:eastAsia="仿宋" w:cs="仿宋"/>
                <w:i w:val="0"/>
                <w:iCs w:val="0"/>
                <w:color w:val="auto"/>
                <w:kern w:val="0"/>
                <w:sz w:val="21"/>
                <w:szCs w:val="21"/>
                <w:highlight w:val="none"/>
                <w:u w:val="none"/>
                <w:lang w:val="en-US" w:eastAsia="zh-CN" w:bidi="ar"/>
              </w:rPr>
              <w:t>600×800×850mm</w:t>
            </w:r>
          </w:p>
          <w:p w14:paraId="04BD6BAB">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w:t>
            </w:r>
            <w:r>
              <w:rPr>
                <w:rFonts w:hint="default" w:ascii="仿宋" w:hAnsi="仿宋" w:eastAsia="仿宋" w:cs="仿宋"/>
                <w:i w:val="0"/>
                <w:iCs w:val="0"/>
                <w:color w:val="auto"/>
                <w:kern w:val="0"/>
                <w:sz w:val="21"/>
                <w:szCs w:val="21"/>
                <w:highlight w:val="none"/>
                <w:u w:val="none"/>
                <w:lang w:val="en-US" w:eastAsia="zh-CN" w:bidi="ar"/>
              </w:rPr>
              <w:t>、材质：优质304不锈钢，台面厚度</w:t>
            </w:r>
            <w:r>
              <w:rPr>
                <w:rFonts w:hint="eastAsia" w:ascii="仿宋" w:hAnsi="仿宋" w:eastAsia="仿宋" w:cs="仿宋"/>
                <w:i w:val="0"/>
                <w:iCs w:val="0"/>
                <w:color w:val="auto"/>
                <w:kern w:val="0"/>
                <w:sz w:val="21"/>
                <w:szCs w:val="21"/>
                <w:highlight w:val="none"/>
                <w:u w:val="none"/>
                <w:lang w:val="en-US" w:eastAsia="zh-CN" w:bidi="ar"/>
              </w:rPr>
              <w:t>≥</w:t>
            </w:r>
            <w:r>
              <w:rPr>
                <w:rFonts w:hint="default" w:ascii="仿宋" w:hAnsi="仿宋" w:eastAsia="仿宋" w:cs="仿宋"/>
                <w:i w:val="0"/>
                <w:iCs w:val="0"/>
                <w:color w:val="auto"/>
                <w:kern w:val="0"/>
                <w:sz w:val="21"/>
                <w:szCs w:val="21"/>
                <w:highlight w:val="none"/>
                <w:u w:val="none"/>
                <w:lang w:val="en-US" w:eastAsia="zh-CN" w:bidi="ar"/>
              </w:rPr>
              <w:t>1.</w:t>
            </w:r>
            <w:r>
              <w:rPr>
                <w:rFonts w:hint="eastAsia" w:ascii="仿宋" w:hAnsi="仿宋" w:eastAsia="仿宋" w:cs="仿宋"/>
                <w:i w:val="0"/>
                <w:iCs w:val="0"/>
                <w:color w:val="auto"/>
                <w:kern w:val="0"/>
                <w:sz w:val="21"/>
                <w:szCs w:val="21"/>
                <w:highlight w:val="none"/>
                <w:u w:val="none"/>
                <w:lang w:val="en-US" w:eastAsia="zh-CN" w:bidi="ar"/>
              </w:rPr>
              <w:t>0</w:t>
            </w:r>
            <w:r>
              <w:rPr>
                <w:rFonts w:hint="default" w:ascii="仿宋" w:hAnsi="仿宋" w:eastAsia="仿宋" w:cs="仿宋"/>
                <w:i w:val="0"/>
                <w:iCs w:val="0"/>
                <w:color w:val="auto"/>
                <w:kern w:val="0"/>
                <w:sz w:val="21"/>
                <w:szCs w:val="21"/>
                <w:highlight w:val="none"/>
                <w:u w:val="none"/>
                <w:lang w:val="en-US" w:eastAsia="zh-CN" w:bidi="ar"/>
              </w:rPr>
              <w:t>mm，四周带边沿，前侧带挡渣板，下水口，防水等级达到IPX7；</w:t>
            </w:r>
          </w:p>
          <w:p w14:paraId="4E1082F9">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w:t>
            </w:r>
            <w:r>
              <w:rPr>
                <w:rFonts w:hint="default" w:ascii="仿宋" w:hAnsi="仿宋" w:eastAsia="仿宋" w:cs="仿宋"/>
                <w:i w:val="0"/>
                <w:iCs w:val="0"/>
                <w:color w:val="auto"/>
                <w:kern w:val="0"/>
                <w:sz w:val="21"/>
                <w:szCs w:val="21"/>
                <w:highlight w:val="none"/>
                <w:u w:val="none"/>
                <w:lang w:val="en-US" w:eastAsia="zh-CN" w:bidi="ar"/>
              </w:rPr>
              <w:t>、敞开式柜门；</w:t>
            </w:r>
          </w:p>
          <w:p w14:paraId="7180CD98">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w:t>
            </w:r>
            <w:r>
              <w:rPr>
                <w:rFonts w:hint="default" w:ascii="仿宋" w:hAnsi="仿宋" w:eastAsia="仿宋" w:cs="仿宋"/>
                <w:i w:val="0"/>
                <w:iCs w:val="0"/>
                <w:color w:val="auto"/>
                <w:kern w:val="0"/>
                <w:sz w:val="21"/>
                <w:szCs w:val="21"/>
                <w:highlight w:val="none"/>
                <w:u w:val="none"/>
                <w:lang w:val="en-US" w:eastAsia="zh-CN" w:bidi="ar"/>
              </w:rPr>
              <w:t>、采用食品级304不锈钢加热管，并选用先进保温材料,具有升温快热效高，节电等特点；</w:t>
            </w:r>
          </w:p>
          <w:p w14:paraId="0C49623B">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w:t>
            </w:r>
            <w:r>
              <w:rPr>
                <w:rFonts w:hint="default" w:ascii="仿宋" w:hAnsi="仿宋" w:eastAsia="仿宋" w:cs="仿宋"/>
                <w:i w:val="0"/>
                <w:iCs w:val="0"/>
                <w:color w:val="auto"/>
                <w:kern w:val="0"/>
                <w:sz w:val="21"/>
                <w:szCs w:val="21"/>
                <w:highlight w:val="none"/>
                <w:u w:val="none"/>
                <w:lang w:val="en-US" w:eastAsia="zh-CN" w:bidi="ar"/>
              </w:rPr>
              <w:t>、功率：12KW，电源：380V/50Hz，三相五线制供电，具有漏电保护装置</w:t>
            </w:r>
            <w:r>
              <w:rPr>
                <w:rFonts w:hint="eastAsia" w:ascii="仿宋" w:hAnsi="仿宋" w:eastAsia="仿宋" w:cs="仿宋"/>
                <w:i w:val="0"/>
                <w:iCs w:val="0"/>
                <w:color w:val="auto"/>
                <w:kern w:val="0"/>
                <w:sz w:val="21"/>
                <w:szCs w:val="21"/>
                <w:highlight w:val="none"/>
                <w:u w:val="none"/>
                <w:lang w:val="en-US" w:eastAsia="zh-CN" w:bidi="ar"/>
              </w:rPr>
              <w:t>。</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3E9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C82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6E1C8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C38B">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J</w:t>
            </w:r>
          </w:p>
        </w:tc>
        <w:tc>
          <w:tcPr>
            <w:tcW w:w="4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6E9E">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洗碗间</w:t>
            </w:r>
          </w:p>
        </w:tc>
      </w:tr>
      <w:tr w14:paraId="00747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E6F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J01</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F34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四层货架</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D15EA">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1、规格：≥1200mm*500mm*1550mm</w:t>
            </w:r>
          </w:p>
          <w:p w14:paraId="3DFFDF9A">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2、材质：304不锈钢，层板厚度≥1.0mm，三折边工艺处理；</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3、支腿采用Ф43*≥1.0mm不锈钢圆管配不锈钢可调子弹脚；</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4、层板用38*25*≥1.0mm不锈钢方管加固，间距≤500mm，所有焊接点均采用满焊处理方法。</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FC4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462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1B512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8E67">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J02</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8EB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高温消毒柜</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977E9">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default" w:ascii="仿宋" w:hAnsi="仿宋" w:eastAsia="仿宋" w:cs="仿宋"/>
                <w:i w:val="0"/>
                <w:iCs w:val="0"/>
                <w:color w:val="auto"/>
                <w:kern w:val="0"/>
                <w:sz w:val="21"/>
                <w:szCs w:val="21"/>
                <w:highlight w:val="none"/>
                <w:u w:val="none"/>
                <w:lang w:val="en-US" w:eastAsia="zh-CN" w:bidi="ar"/>
              </w:rPr>
              <w:t>1</w:t>
            </w:r>
            <w:r>
              <w:rPr>
                <w:rFonts w:hint="eastAsia" w:ascii="仿宋" w:hAnsi="仿宋" w:eastAsia="仿宋" w:cs="仿宋"/>
                <w:i w:val="0"/>
                <w:iCs w:val="0"/>
                <w:color w:val="auto"/>
                <w:kern w:val="0"/>
                <w:sz w:val="21"/>
                <w:szCs w:val="21"/>
                <w:highlight w:val="none"/>
                <w:u w:val="none"/>
                <w:lang w:val="en-US" w:eastAsia="zh-CN" w:bidi="ar"/>
              </w:rPr>
              <w:t>、规格：≥1300</w:t>
            </w:r>
            <w:r>
              <w:rPr>
                <w:rFonts w:hint="default" w:ascii="仿宋" w:hAnsi="仿宋" w:eastAsia="仿宋" w:cs="仿宋"/>
                <w:i w:val="0"/>
                <w:iCs w:val="0"/>
                <w:color w:val="auto"/>
                <w:kern w:val="0"/>
                <w:sz w:val="21"/>
                <w:szCs w:val="21"/>
                <w:highlight w:val="none"/>
                <w:u w:val="none"/>
                <w:lang w:val="en-US" w:eastAsia="zh-CN" w:bidi="ar"/>
              </w:rPr>
              <w:t>mm</w:t>
            </w:r>
            <w:r>
              <w:rPr>
                <w:rFonts w:hint="eastAsia" w:ascii="仿宋" w:hAnsi="仿宋" w:eastAsia="仿宋" w:cs="仿宋"/>
                <w:i w:val="0"/>
                <w:iCs w:val="0"/>
                <w:color w:val="auto"/>
                <w:kern w:val="0"/>
                <w:sz w:val="21"/>
                <w:szCs w:val="21"/>
                <w:highlight w:val="none"/>
                <w:u w:val="none"/>
                <w:lang w:val="en-US" w:eastAsia="zh-CN" w:bidi="ar"/>
              </w:rPr>
              <w:t>*620</w:t>
            </w:r>
            <w:r>
              <w:rPr>
                <w:rFonts w:hint="default" w:ascii="仿宋" w:hAnsi="仿宋" w:eastAsia="仿宋" w:cs="仿宋"/>
                <w:i w:val="0"/>
                <w:iCs w:val="0"/>
                <w:color w:val="auto"/>
                <w:kern w:val="0"/>
                <w:sz w:val="21"/>
                <w:szCs w:val="21"/>
                <w:highlight w:val="none"/>
                <w:u w:val="none"/>
                <w:lang w:val="en-US" w:eastAsia="zh-CN" w:bidi="ar"/>
              </w:rPr>
              <w:t>mm</w:t>
            </w:r>
            <w:r>
              <w:rPr>
                <w:rFonts w:hint="eastAsia" w:ascii="仿宋" w:hAnsi="仿宋" w:eastAsia="仿宋" w:cs="仿宋"/>
                <w:i w:val="0"/>
                <w:iCs w:val="0"/>
                <w:color w:val="auto"/>
                <w:kern w:val="0"/>
                <w:sz w:val="21"/>
                <w:szCs w:val="21"/>
                <w:highlight w:val="none"/>
                <w:u w:val="none"/>
                <w:lang w:val="en-US" w:eastAsia="zh-CN" w:bidi="ar"/>
              </w:rPr>
              <w:t>*1900</w:t>
            </w:r>
            <w:r>
              <w:rPr>
                <w:rFonts w:hint="default" w:ascii="仿宋" w:hAnsi="仿宋" w:eastAsia="仿宋" w:cs="仿宋"/>
                <w:i w:val="0"/>
                <w:iCs w:val="0"/>
                <w:color w:val="auto"/>
                <w:kern w:val="0"/>
                <w:sz w:val="21"/>
                <w:szCs w:val="21"/>
                <w:highlight w:val="none"/>
                <w:u w:val="none"/>
                <w:lang w:val="en-US" w:eastAsia="zh-CN" w:bidi="ar"/>
              </w:rPr>
              <w:t>mm</w:t>
            </w:r>
          </w:p>
          <w:p w14:paraId="38A65553">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2、板材：油膜无指纹优质不锈钢板；</w:t>
            </w:r>
          </w:p>
          <w:p w14:paraId="5D195E2C">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3、箱体采用耐高温保温棉，环保阻燃，保温效果好；整体拉伸箱底，方便清洁；一体式修长把手，门体磁铁采用强磁磁铁，开关门轻松方便；配不锈钢消毒网筐，耐腐蚀不生锈；</w:t>
            </w:r>
          </w:p>
          <w:p w14:paraId="70BC4828">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4、旋钮控温、定时器，防水电源开关；</w:t>
            </w:r>
          </w:p>
          <w:p w14:paraId="7F8F4DE0">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5、消毒温度：125℃，带高温保护功能；</w:t>
            </w:r>
          </w:p>
          <w:p w14:paraId="63284288">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6、加热方式：圆形金属发热管；</w:t>
            </w:r>
          </w:p>
          <w:p w14:paraId="687CFD99">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7、电压：220V，功率：4.4KW；</w:t>
            </w:r>
          </w:p>
          <w:p w14:paraId="041CBDB4">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8、容量：≥720L。</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8F08">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D23B">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台</w:t>
            </w:r>
          </w:p>
        </w:tc>
      </w:tr>
      <w:tr w14:paraId="3430C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73CC">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J03</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57A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收污台</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15ED1">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1、规格：≥1300mm*700mm*800mm</w:t>
            </w:r>
          </w:p>
          <w:p w14:paraId="16D3B39E">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2、材质：304不锈钢，台面厚度≥1.0mm，并设有收残孔；</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3、支架通脚采用Φ48*≥1.0mm不锈钢管，下配可调子弹脚。</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442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7E0E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61A61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5213">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J04</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551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超声波洗碗机</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0C0A">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1、规格：≥1500mm*700mm*800mm</w:t>
            </w:r>
          </w:p>
          <w:p w14:paraId="0DA589CD">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2、材质：304不锈钢，厚度≥1.0mm；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3、功率/电压：9</w:t>
            </w:r>
            <w:r>
              <w:rPr>
                <w:rFonts w:hint="default" w:ascii="仿宋" w:hAnsi="仿宋" w:eastAsia="仿宋" w:cs="仿宋"/>
                <w:i w:val="0"/>
                <w:iCs w:val="0"/>
                <w:color w:val="auto"/>
                <w:kern w:val="0"/>
                <w:sz w:val="21"/>
                <w:szCs w:val="21"/>
                <w:highlight w:val="none"/>
                <w:u w:val="none"/>
                <w:lang w:val="en-US" w:eastAsia="zh-CN" w:bidi="ar"/>
              </w:rPr>
              <w:t>K</w:t>
            </w:r>
            <w:r>
              <w:rPr>
                <w:rFonts w:hint="eastAsia" w:ascii="仿宋" w:hAnsi="仿宋" w:eastAsia="仿宋" w:cs="仿宋"/>
                <w:i w:val="0"/>
                <w:iCs w:val="0"/>
                <w:color w:val="auto"/>
                <w:kern w:val="0"/>
                <w:sz w:val="21"/>
                <w:szCs w:val="21"/>
                <w:highlight w:val="none"/>
                <w:u w:val="none"/>
                <w:lang w:val="en-US" w:eastAsia="zh-CN" w:bidi="ar"/>
              </w:rPr>
              <w:t>W/380V；</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4、洗涤能力：1500-2000碟/小时；</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5、特点：具有自动去除残渣、超声波清洗、自动消毒等功能；</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超声波清洗餐具原理：由超声波发生器发出高频振荡信号，通过换能器转换成高频率机械振荡而传播到介质水中，超声波在水中疏密相间的向前辐射，使水流产生数以万计的微小气泡，存在于水中的微小气泡在声场的作用下振动，当声压达到一定值时，气泡迅速增大然后突然闭合，在气泡闭合时产生冲击波，在其周围产生上千个大气压的压力，破坏不溶性污物而使他们分散于水中，当团体粒子被油污包裹而黏附在餐具表面时，油被乳化，固体粒子脱离，从而达到餐具净化的目的。超声波对清洗极微笑细缝里的污物最为有效。</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E91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382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05416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9026">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J05</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315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双星水池</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0FF2A">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1、规格：≥1200mm*700mm*800mm</w:t>
            </w:r>
          </w:p>
          <w:p w14:paraId="46F66620">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2、材质：304不锈钢，台面厚度≥1.0mm，星盆一次冲压成型厚度1.0mm，加强筋厚度≥1.0mm；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3、支架脚通采用Φ43*≥1.0mm不锈钢圆管，配不锈钢可调子弹脚；</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4、支架横通采用Φ25*≥1.0mm不锈钢管；</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5、提篮式不锈钢下水器，具有拦渣功能、防反味功能；</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6、焊接部位全部满焊精工设计，焊丝拉丝纹路一致，焊点整齐光滑无毛刺，美观大方，工艺为折边部位免死边不伤手。</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A31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EB2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6FB86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D8CA">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J06</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EA3B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双星左沥水池</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ACF93">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1、规格：≥1200mm*700mm*800mm</w:t>
            </w:r>
          </w:p>
          <w:p w14:paraId="08A3C7D7">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2、材质：304不锈钢，台面厚度≥1.0mm，星盆一次冲压成型厚度≥1.0mm，加强筋厚度≥1.0mm；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3、支架脚通采用Φ43*≥1.0mm不锈钢圆管，配不锈钢可调子弹脚；</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4、支架横通采用Φ25*≥1.0mm不锈钢管；</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5、提篮式不锈钢下水器，具有拦渣功能、防反味功能；</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6、焊接部位全部满焊精工设计，焊丝拉丝纹路一致，焊点整齐光滑无毛刺，美观大方，工艺为折边部位免死边不伤手。</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359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3F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790C1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7C55">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J07</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CFF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洗地龙头</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1A52D">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1、开放式洗地龙头、碳钢主体，表面环氧喷涂处理；</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2、固定侧支架，钢板厚度5mm，黄铜进水主体；</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3、10.7米重工无痕三层液压钢丝管、与主体接口为金属连接件、耐温85度；</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4、黄铜铸造枪式喷头、前置扳机、配有橡胶保护套水压可调。</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163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481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123F9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8C7E">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排油烟系统</w:t>
            </w:r>
          </w:p>
        </w:tc>
      </w:tr>
      <w:tr w14:paraId="36D50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188D">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K</w:t>
            </w:r>
          </w:p>
        </w:tc>
        <w:tc>
          <w:tcPr>
            <w:tcW w:w="4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B134">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粉面</w:t>
            </w:r>
          </w:p>
        </w:tc>
      </w:tr>
      <w:tr w14:paraId="4C02B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C1C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K01</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BC6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粉面挡玻璃罩</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1C1DC">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1、规格：≥7000mm*1000mm</w:t>
            </w:r>
          </w:p>
          <w:p w14:paraId="66733DDB">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2、材质：304不锈钢板，厚度≥1.0mm；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3、透明玻璃厚度为8mm钢化型；</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4、固定方式：玻璃与罩体用螺丝固定，整体烟罩与室内吊顶使用丝杆调装；</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5、烟罩特点：高档美观大气，通透性好。</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359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38A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平方</w:t>
            </w:r>
          </w:p>
        </w:tc>
      </w:tr>
      <w:tr w14:paraId="3DCB1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2B4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K02</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4AA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不锈钢烟箱</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F5BE9">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1、规格：≥6500mm*500mm</w:t>
            </w:r>
          </w:p>
          <w:p w14:paraId="57A724C5">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2、材质：304不锈钢，罩体主板厚度为≥1.0mm；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3、油烟网板厚度为≥1.0mm，油网角度为35度至45度，两端配接油槽，配优质防爆灯。</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05D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F0A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米</w:t>
            </w:r>
          </w:p>
        </w:tc>
      </w:tr>
      <w:tr w14:paraId="1FF12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C7DD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K03</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FF15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镀锌烟管</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C6197">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1、规格：≥500mm*400mm</w:t>
            </w:r>
          </w:p>
          <w:p w14:paraId="1A1EAF13">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2、材质：镀锌，厚度≥1.0mm；</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8BE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6E1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节</w:t>
            </w:r>
          </w:p>
        </w:tc>
      </w:tr>
      <w:tr w14:paraId="78D2C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B36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K04</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F70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弯头</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6DA5B">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1、材质：304不锈钢板，厚度≥1.0mm；</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5DF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D05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0348C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05C3">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L</w:t>
            </w:r>
          </w:p>
        </w:tc>
        <w:tc>
          <w:tcPr>
            <w:tcW w:w="4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34D0">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面点</w:t>
            </w:r>
          </w:p>
        </w:tc>
      </w:tr>
      <w:tr w14:paraId="6B7A3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14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L01</w:t>
            </w:r>
          </w:p>
        </w:tc>
        <w:tc>
          <w:tcPr>
            <w:tcW w:w="1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2F83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Style w:val="80"/>
                <w:rFonts w:hint="eastAsia" w:ascii="仿宋" w:hAnsi="仿宋" w:eastAsia="仿宋" w:cs="仿宋"/>
                <w:color w:val="auto"/>
                <w:sz w:val="21"/>
                <w:szCs w:val="21"/>
                <w:highlight w:val="none"/>
                <w:lang w:val="en-US" w:eastAsia="zh-CN" w:bidi="ar"/>
              </w:rPr>
              <w:t>面点烟罩</w:t>
            </w:r>
            <w:r>
              <w:rPr>
                <w:rStyle w:val="75"/>
                <w:rFonts w:hint="eastAsia" w:ascii="仿宋" w:hAnsi="仿宋" w:eastAsia="仿宋" w:cs="仿宋"/>
                <w:color w:val="auto"/>
                <w:sz w:val="21"/>
                <w:szCs w:val="21"/>
                <w:highlight w:val="none"/>
                <w:lang w:val="en-US" w:eastAsia="zh-CN" w:bidi="ar"/>
              </w:rPr>
              <w:t>（内置烟箱）</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88AD6">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1、规格：≥3400mm*1000mm</w:t>
            </w:r>
          </w:p>
          <w:p w14:paraId="5CB46F61">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2、材质：304不锈钢，罩体主板厚度为≥1.0mm；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3、油烟网板厚度为≥1.0mm，油网角度为35度至45度，两端配接油槽，配优质防爆灯。</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B1C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3.4</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CD7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平方</w:t>
            </w:r>
          </w:p>
        </w:tc>
      </w:tr>
      <w:tr w14:paraId="21C30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51A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L02</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BAC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镀锌烟管</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54CB9">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1、规格：≥500mm*400mm</w:t>
            </w:r>
          </w:p>
          <w:p w14:paraId="5AB1A60D">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2、材质：镀锌，厚度≥1.0mm；</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F6E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AAD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节</w:t>
            </w:r>
          </w:p>
        </w:tc>
      </w:tr>
      <w:tr w14:paraId="62362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4C6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L03</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C7A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弯头</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73CDC">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1、材质：304不锈钢板，厚度≥1.0mm；</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CFB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802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5E503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CCF1">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M</w:t>
            </w:r>
          </w:p>
        </w:tc>
        <w:tc>
          <w:tcPr>
            <w:tcW w:w="4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EB8F">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蒸煮</w:t>
            </w:r>
          </w:p>
        </w:tc>
      </w:tr>
      <w:tr w14:paraId="12D65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4F8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M01</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06A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烟罩（内置烟箱）</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138C9">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1、规格：≥7500mm*1000mm</w:t>
            </w:r>
          </w:p>
          <w:p w14:paraId="5A5B37AE">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2、材质：304不锈钢，罩体主板厚度为≥1.0mm；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3、油烟网板厚度为1.0mm，油网角度为35度至45度，两端配接油槽，配优质防爆灯。</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8FCC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258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平方</w:t>
            </w:r>
          </w:p>
        </w:tc>
      </w:tr>
      <w:tr w14:paraId="12F1C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8E3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M02</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0FB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镀锌烟管</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795A8">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1、规格：≥500mm*400mm</w:t>
            </w:r>
          </w:p>
          <w:p w14:paraId="726D60B7">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2、材质：镀锌，厚度≥1.0mm；</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100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F86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节</w:t>
            </w:r>
          </w:p>
        </w:tc>
      </w:tr>
      <w:tr w14:paraId="24C9E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51D0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M03</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7DB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弯头</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8D092">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1、材质：304不锈钢板，厚度≥1.0mm；</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815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CB2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2CF46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0A4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M04</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62F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主管道</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10A4C">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1、规格：≥600mm*600mm</w:t>
            </w:r>
          </w:p>
          <w:p w14:paraId="2667143C">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2、材质：304不锈钢板，厚度≥1.0mm；</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95D8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695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米</w:t>
            </w:r>
          </w:p>
        </w:tc>
      </w:tr>
      <w:tr w14:paraId="5DEDB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49C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M05</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8FA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弯头</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E30BD">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规格：≥600mm*600mm</w:t>
            </w:r>
          </w:p>
          <w:p w14:paraId="6719AD48">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1、材质：304不锈钢板，厚度≥1.0mm；</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B49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E6D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6FE7D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BB8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M06</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44C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防火阀</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85CEC">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1、规格：≥600mm*600mm</w:t>
            </w:r>
          </w:p>
          <w:p w14:paraId="63C33067">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2、外壳采用不锈钢制作。</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3、耐火时间：1.0h，漏风量不大于500m³/h；</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4、70℃熔断，阀门自动关闭，具有手动复位功能。</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425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483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242FD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B95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M07</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47A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楼顶管道</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63B25">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1、规格：≥700mm*700mm</w:t>
            </w:r>
          </w:p>
          <w:p w14:paraId="6EE6B11C">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2、材质：304不锈钢板，厚度≥1.0mm；</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DEC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2D0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节</w:t>
            </w:r>
          </w:p>
        </w:tc>
      </w:tr>
      <w:tr w14:paraId="062C5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10C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M08</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2F0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油烟净化器</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40C75">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1、规格：20000风量</w:t>
            </w:r>
          </w:p>
          <w:p w14:paraId="3A225556">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2、采用模具冲压一次成型、箱体内外喷塑处理，内部处理油烟板块采用优质轻型铝板；</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3、油烟净化效率达96%，高效达标；</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4、具有断电保护、恒流控制、短路保护、空载保护、放电保护、过温保护等功能；</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5、高频高压电源，集中控制，各单元的控制采用标准接口，即插即用。</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6、工作原理：静电系列油烟净化器，内部装有独特的油类碰吸单元，油烟经过净化器，在高压等离子电场的作用下，将微小的油颗粒与气体进行电离荷电，带电的微小离子（油颗粒）被吸附单元所收集，并流入和沉积到净化器的储油箱内，烟尘内的有害气体，被电场内所产生的臭氧所杀菌，并去除了异味，有害气体被除掉，洁净的空气经出风口排出。</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878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BAA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507CA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FBB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M09</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C95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变径</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0D6A6">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1、材质：304不锈钢板，厚度≥1.0mm；</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EA24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B10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7D362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5C7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M10</w:t>
            </w:r>
          </w:p>
        </w:tc>
        <w:tc>
          <w:tcPr>
            <w:tcW w:w="1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09DC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Style w:val="80"/>
                <w:rFonts w:hint="eastAsia" w:ascii="仿宋" w:hAnsi="仿宋" w:eastAsia="仿宋" w:cs="仿宋"/>
                <w:color w:val="auto"/>
                <w:sz w:val="21"/>
                <w:szCs w:val="21"/>
                <w:highlight w:val="none"/>
                <w:lang w:val="en-US" w:eastAsia="zh-CN" w:bidi="ar"/>
              </w:rPr>
              <w:t>高压风柜</w:t>
            </w:r>
            <w:r>
              <w:rPr>
                <w:rStyle w:val="75"/>
                <w:rFonts w:hint="eastAsia" w:ascii="仿宋" w:hAnsi="仿宋" w:eastAsia="仿宋" w:cs="仿宋"/>
                <w:color w:val="auto"/>
                <w:sz w:val="21"/>
                <w:szCs w:val="21"/>
                <w:highlight w:val="none"/>
                <w:lang w:val="en-US" w:eastAsia="zh-CN" w:bidi="ar"/>
              </w:rPr>
              <w:t>（双层静音）</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EB0A5">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1、规格：11</w:t>
            </w:r>
            <w:r>
              <w:rPr>
                <w:rFonts w:hint="default" w:ascii="仿宋" w:hAnsi="仿宋" w:eastAsia="仿宋" w:cs="仿宋"/>
                <w:i w:val="0"/>
                <w:iCs w:val="0"/>
                <w:color w:val="auto"/>
                <w:kern w:val="0"/>
                <w:sz w:val="21"/>
                <w:szCs w:val="21"/>
                <w:highlight w:val="none"/>
                <w:u w:val="none"/>
                <w:lang w:val="en-US" w:eastAsia="zh-CN" w:bidi="ar"/>
              </w:rPr>
              <w:t>K</w:t>
            </w:r>
            <w:r>
              <w:rPr>
                <w:rFonts w:hint="eastAsia" w:ascii="仿宋" w:hAnsi="仿宋" w:eastAsia="仿宋" w:cs="仿宋"/>
                <w:i w:val="0"/>
                <w:iCs w:val="0"/>
                <w:color w:val="auto"/>
                <w:kern w:val="0"/>
                <w:sz w:val="21"/>
                <w:szCs w:val="21"/>
                <w:highlight w:val="none"/>
                <w:u w:val="none"/>
                <w:lang w:val="en-US" w:eastAsia="zh-CN" w:bidi="ar"/>
              </w:rPr>
              <w:t>W</w:t>
            </w:r>
          </w:p>
          <w:p w14:paraId="0E19C8EB">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2、多翼式离心钢架结构，优质电机；</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3、柜体钢架采用冷轧板，表面静电喷涂工艺；</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4、柜身外壳采用镀锌板组装，风柜骨架采用50*50mm国标角铁；</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5、叶轮材料为优质低碳钢；</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6、叶片采用模具化机械一次成型，同台风柜叶片一致、叶片间距均匀。</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E33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515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2F73A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7B8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M11</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8BE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电缆线</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4E3C0">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1、规格：6平方铜芯电缆</w:t>
            </w:r>
          </w:p>
          <w:p w14:paraId="1E768961">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2、国标铜芯电线</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759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1798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米</w:t>
            </w:r>
          </w:p>
        </w:tc>
      </w:tr>
      <w:tr w14:paraId="3C462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565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M12</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378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变频控制器</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6AA9F">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1、规格：11</w:t>
            </w:r>
            <w:r>
              <w:rPr>
                <w:rFonts w:hint="default" w:ascii="仿宋" w:hAnsi="仿宋" w:eastAsia="仿宋" w:cs="仿宋"/>
                <w:i w:val="0"/>
                <w:iCs w:val="0"/>
                <w:color w:val="auto"/>
                <w:kern w:val="0"/>
                <w:sz w:val="21"/>
                <w:szCs w:val="21"/>
                <w:highlight w:val="none"/>
                <w:u w:val="none"/>
                <w:lang w:val="en-US" w:eastAsia="zh-CN" w:bidi="ar"/>
              </w:rPr>
              <w:t>KW</w:t>
            </w:r>
          </w:p>
          <w:p w14:paraId="0041F1A2">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2、漏电断路器、继电器等采用优质电子元件；</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3、实现降压启动及短路、缺相、过载、失压等实现电机保护。</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639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4BC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6FD90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867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M13</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2D0A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楼顶减震器</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70C8D">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1、产品材质：弹簧、冲压钢板及橡胶构成；</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2、产品优点：自然频率低，可调整高度及水平，隔震效果好。</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F1D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C6E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3F9FF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B6ED">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N</w:t>
            </w:r>
          </w:p>
        </w:tc>
        <w:tc>
          <w:tcPr>
            <w:tcW w:w="4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F01B">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热灶</w:t>
            </w:r>
          </w:p>
        </w:tc>
      </w:tr>
      <w:tr w14:paraId="01F97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8F9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N01</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4E8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烟罩</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AE41B">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1、规格：≥8000mm*1200mm</w:t>
            </w:r>
          </w:p>
          <w:p w14:paraId="68C8A58C">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2、材质：304不锈钢，罩体主板厚度为≥1.0mm；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3、油烟网板厚度为≥1.0mm，油网角度为35度至45度，两端配接油槽，配优质防爆灯。</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60C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9.6</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9FA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平方</w:t>
            </w:r>
          </w:p>
        </w:tc>
      </w:tr>
      <w:tr w14:paraId="3EFB6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D5FF">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N02</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4595F">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电动刀削面机</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679E8">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1、尺寸：≥440*300*600</w:t>
            </w:r>
          </w:p>
          <w:p w14:paraId="780F624E">
            <w:pPr>
              <w:keepNext w:val="0"/>
              <w:keepLines w:val="0"/>
              <w:widowControl/>
              <w:numPr>
                <w:ilvl w:val="0"/>
                <w:numId w:val="0"/>
              </w:numPr>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2、每小时产量900-1200条</w:t>
            </w:r>
          </w:p>
          <w:p w14:paraId="70756453">
            <w:pPr>
              <w:keepNext w:val="0"/>
              <w:keepLines w:val="0"/>
              <w:widowControl/>
              <w:numPr>
                <w:ilvl w:val="0"/>
                <w:numId w:val="0"/>
              </w:numPr>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3、全身不锈钢制作，揉面刀削一气呵成，速度快，产量高，不锈钢机头，不粘面，易清洁</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19AA">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820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r>
      <w:tr w14:paraId="640E6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6281">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N03</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9039">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河涝机</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8C326">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1、全身食品级不锈钢，</w:t>
            </w:r>
          </w:p>
          <w:p w14:paraId="25DAB8D0">
            <w:pPr>
              <w:keepNext w:val="0"/>
              <w:keepLines w:val="0"/>
              <w:widowControl/>
              <w:numPr>
                <w:ilvl w:val="0"/>
                <w:numId w:val="0"/>
              </w:numPr>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2、功率2.2KW，电压220v</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4F9C">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AABA">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r>
      <w:tr w14:paraId="022F5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5BC6">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N04</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65E0">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电饭煲</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61774">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1、食品级水性黑晶图层内胆，受热均匀，不易粘锅</w:t>
            </w:r>
          </w:p>
          <w:p w14:paraId="01D68176">
            <w:pPr>
              <w:keepNext w:val="0"/>
              <w:keepLines w:val="0"/>
              <w:widowControl/>
              <w:numPr>
                <w:ilvl w:val="0"/>
                <w:numId w:val="0"/>
              </w:numPr>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2、一键快速煮饭，自动保温</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9EBC">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D093">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r>
      <w:tr w14:paraId="398A4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4D9D">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N05</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CA8F">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破壁机</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F9143">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1、采用六页立体分布式刀片，立体切割减少阻力，粉碎更高效，</w:t>
            </w:r>
          </w:p>
          <w:p w14:paraId="01170EB8">
            <w:pPr>
              <w:keepNext w:val="0"/>
              <w:keepLines w:val="0"/>
              <w:widowControl/>
              <w:numPr>
                <w:ilvl w:val="0"/>
                <w:numId w:val="0"/>
              </w:numPr>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2、35000转/分钟高转速电机，为食材破壁提供澎湃动力，搅拌更加细腻，</w:t>
            </w:r>
          </w:p>
          <w:p w14:paraId="7BBCFEE6">
            <w:pPr>
              <w:keepNext w:val="0"/>
              <w:keepLines w:val="0"/>
              <w:widowControl/>
              <w:numPr>
                <w:ilvl w:val="0"/>
                <w:numId w:val="0"/>
              </w:numPr>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3、4D扰流筋设计，在搅拌时加速形成涡流</w:t>
            </w:r>
          </w:p>
          <w:p w14:paraId="03D2531E">
            <w:pPr>
              <w:keepNext w:val="0"/>
              <w:keepLines w:val="0"/>
              <w:widowControl/>
              <w:numPr>
                <w:ilvl w:val="0"/>
                <w:numId w:val="0"/>
              </w:numPr>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4、11大功率一键触达，热饮55℃继续保温</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4669">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4FBA">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r>
      <w:tr w14:paraId="0384E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2DA3C">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N06</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6812">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小削面刀</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475C6">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材质：食品级不锈钢</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732E">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D48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r>
      <w:tr w14:paraId="179F7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7D48">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N07</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91F9">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网眼塑料洗菜框</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F9C5C">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材质：国际标准PE</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2819">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95DDD">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r>
      <w:tr w14:paraId="02D4C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2F0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N08</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1F2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集烟箱</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A10D5">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1、规格；≥600mm×600mm</w:t>
            </w:r>
          </w:p>
          <w:p w14:paraId="119137B9">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2、材质：优质不锈钢板，厚度≥1.0mm</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00E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27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米</w:t>
            </w:r>
          </w:p>
        </w:tc>
      </w:tr>
      <w:tr w14:paraId="1F3C1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7BA9">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N09</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E29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上装饰板</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BE07F">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1、材质：优质不锈钢板，厚度≥1.0mm</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CA7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11.96</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A92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平方</w:t>
            </w:r>
          </w:p>
        </w:tc>
      </w:tr>
      <w:tr w14:paraId="6210D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B706">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N10</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767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下装饰板</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002E5">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1、材质：优质不锈钢板，厚度≥1.0mm</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B86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E15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平方</w:t>
            </w:r>
          </w:p>
        </w:tc>
      </w:tr>
      <w:tr w14:paraId="122DF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C781">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N11</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D5C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镀锌烟管</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EA49E">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1、规格：≥500mm*500mm</w:t>
            </w:r>
          </w:p>
          <w:p w14:paraId="0AB98A98">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2、材质：镀锌，厚度≥1.0mm；</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FA9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FB91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米</w:t>
            </w:r>
          </w:p>
        </w:tc>
      </w:tr>
      <w:tr w14:paraId="0D2A7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9E43">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N12</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1C5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楼顶烟管</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0DBCF">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1、规格：≥600mm*600mm</w:t>
            </w:r>
          </w:p>
          <w:p w14:paraId="6578CD75">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2、材质：优质不锈钢板，厚度≥1.0mm；</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32E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736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米</w:t>
            </w:r>
          </w:p>
        </w:tc>
      </w:tr>
      <w:tr w14:paraId="26C44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2D1E">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N13</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C2C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变径</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7470C">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1、材质：优质不锈钢板，厚度≥1.0mm；</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FC8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CDE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0B0E7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6071">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N14</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E83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油烟净化器</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874CF">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1、规格：20000风量</w:t>
            </w:r>
          </w:p>
          <w:p w14:paraId="0572F7BB">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2、采用模具冲压一次成型、箱体内外喷塑处理，内部处理油烟板块采用优质轻型铝板；</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3、油烟净化效率达96%，高效达标；</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4、具有断电保护、恒流控制、短路保护、空载保护、放电保护、过温保护等功能；</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5、高频高压电源，集中控制，各单元的控制采用标准接口，即插即用。</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6、工作原理：静电系列油烟净化器，内部装有独特的油类碰吸单元，油烟经过净化器，在高压等离子电场的作用下，将微小的油颗粒与气体进行电离荷电，带电的微小离子（油颗粒）被吸附单元所收集，并流入和沉积到净化器的储油箱内，烟尘内的有害气体，被电场内所产生的臭氧所杀菌，并去除了异味，有害气体被除掉，洁净的空气经出风口排出。</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A082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58E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45517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A654">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N15</w:t>
            </w:r>
          </w:p>
        </w:tc>
        <w:tc>
          <w:tcPr>
            <w:tcW w:w="1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AA16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高压风柜（双层静音）</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C026E">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1、规格：7.5</w:t>
            </w:r>
            <w:r>
              <w:rPr>
                <w:rFonts w:hint="default" w:ascii="仿宋" w:hAnsi="仿宋" w:eastAsia="仿宋" w:cs="仿宋"/>
                <w:i w:val="0"/>
                <w:iCs w:val="0"/>
                <w:color w:val="auto"/>
                <w:kern w:val="0"/>
                <w:sz w:val="21"/>
                <w:szCs w:val="21"/>
                <w:highlight w:val="none"/>
                <w:u w:val="none"/>
                <w:lang w:val="en-US" w:eastAsia="zh-CN" w:bidi="ar"/>
              </w:rPr>
              <w:t>KW</w:t>
            </w:r>
          </w:p>
          <w:p w14:paraId="45ABB52A">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2、多翼式离心钢架结构，优质电机；</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3、柜体钢架采用冷轧板，表面静电喷涂工艺；</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4、柜身外壳采用镀锌板组装，风柜骨架采用50*50mm国标角铁；</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5、叶轮材料为优质低碳钢；</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6、叶片采用模具化机械一次成型，同台风柜叶片一致、叶片间距均匀。</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35F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C76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15592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D896">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N16</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311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变频器</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FAC23">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1、规格：7.5</w:t>
            </w:r>
            <w:r>
              <w:rPr>
                <w:rFonts w:hint="default" w:ascii="仿宋" w:hAnsi="仿宋" w:eastAsia="仿宋" w:cs="仿宋"/>
                <w:i w:val="0"/>
                <w:iCs w:val="0"/>
                <w:color w:val="auto"/>
                <w:kern w:val="0"/>
                <w:sz w:val="21"/>
                <w:szCs w:val="21"/>
                <w:highlight w:val="none"/>
                <w:u w:val="none"/>
                <w:lang w:val="en-US" w:eastAsia="zh-CN" w:bidi="ar"/>
              </w:rPr>
              <w:t>KW</w:t>
            </w:r>
          </w:p>
          <w:p w14:paraId="3D37FFBB">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2、漏电断路器、继电器等采用优质电子元件；</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3、实现降压启动及短路、缺相、过载、失压等实现电机保护。</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90A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F7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5B3A6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D6BA">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N17</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533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电缆线</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161E7">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1、规格：4平方</w:t>
            </w:r>
          </w:p>
          <w:p w14:paraId="184A4459">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2、4平方国标铜芯电线</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CF5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5110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米</w:t>
            </w:r>
          </w:p>
        </w:tc>
      </w:tr>
      <w:tr w14:paraId="4B2EC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21E0">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N18</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BD0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减震器</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91343">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1、产品材质：弹簧、冲压钢板及橡胶构成；</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2、产品优点：自然频率低，可调整高度及水平，隔震效果好。</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C76A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C43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47E0D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57BD">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N19</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1603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防火阀</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4CDC9">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1、规格：≥500mm×500mm</w:t>
            </w:r>
          </w:p>
          <w:p w14:paraId="575563B2">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2、外壳采用不锈钢制作。</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3、耐火时间：1.0h，漏风量不大于500m³/h；</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4、70℃熔断，阀门自动关闭，具有手动复位功能。</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F0E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547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5CF6F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6411">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N20</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15A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四人餐桌</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39182">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1、规格：≥1200mm*600mm*750mm</w:t>
            </w:r>
          </w:p>
          <w:p w14:paraId="741D845C">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2、桌面采用304不锈钢板材，厚度≥1.0mm，内衬2.5cm高强度永不腐蚀高密度板；</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3、主框架采用5cm*5cm304不锈钢管，管壁厚度≥1.0mm。</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8DD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A34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张</w:t>
            </w:r>
          </w:p>
        </w:tc>
      </w:tr>
      <w:tr w14:paraId="20890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606C">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N21</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515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餐椅</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60C3F">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default" w:ascii="仿宋" w:hAnsi="仿宋" w:eastAsia="仿宋" w:cs="仿宋"/>
                <w:i w:val="0"/>
                <w:iCs w:val="0"/>
                <w:color w:val="auto"/>
                <w:kern w:val="0"/>
                <w:sz w:val="21"/>
                <w:szCs w:val="21"/>
                <w:highlight w:val="none"/>
                <w:u w:val="none"/>
                <w:lang w:val="en-US" w:eastAsia="zh-CN" w:bidi="ar"/>
              </w:rPr>
              <w:t>1</w:t>
            </w:r>
            <w:r>
              <w:rPr>
                <w:rFonts w:hint="eastAsia" w:ascii="仿宋" w:hAnsi="仿宋" w:eastAsia="仿宋" w:cs="仿宋"/>
                <w:i w:val="0"/>
                <w:iCs w:val="0"/>
                <w:color w:val="auto"/>
                <w:kern w:val="0"/>
                <w:sz w:val="21"/>
                <w:szCs w:val="21"/>
                <w:highlight w:val="none"/>
                <w:u w:val="none"/>
                <w:lang w:val="en-US" w:eastAsia="zh-CN" w:bidi="ar"/>
              </w:rPr>
              <w:t>、规格：≥1200×600mm</w:t>
            </w:r>
          </w:p>
          <w:p w14:paraId="1AE88814">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default" w:ascii="仿宋" w:hAnsi="仿宋" w:eastAsia="仿宋" w:cs="仿宋"/>
                <w:i w:val="0"/>
                <w:iCs w:val="0"/>
                <w:color w:val="auto"/>
                <w:kern w:val="0"/>
                <w:sz w:val="21"/>
                <w:szCs w:val="21"/>
                <w:highlight w:val="none"/>
                <w:u w:val="none"/>
                <w:lang w:val="en-US" w:eastAsia="zh-CN" w:bidi="ar"/>
              </w:rPr>
              <w:t>2</w:t>
            </w:r>
            <w:r>
              <w:rPr>
                <w:rFonts w:hint="eastAsia" w:ascii="仿宋" w:hAnsi="仿宋" w:eastAsia="仿宋" w:cs="仿宋"/>
                <w:i w:val="0"/>
                <w:iCs w:val="0"/>
                <w:color w:val="auto"/>
                <w:kern w:val="0"/>
                <w:sz w:val="21"/>
                <w:szCs w:val="21"/>
                <w:highlight w:val="none"/>
                <w:u w:val="none"/>
                <w:lang w:val="en-US" w:eastAsia="zh-CN" w:bidi="ar"/>
              </w:rPr>
              <w:t>、座凳采用ABS耐冲击塑料一次注塑成型，直径30cm，内衬2.5mm颗粒板，下附防水膜。</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9CB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280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2BE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把</w:t>
            </w:r>
          </w:p>
        </w:tc>
      </w:tr>
      <w:tr w14:paraId="595A3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5E4B">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N22</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A1C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灭蝇灯</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FBD6C">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1、输入电压：220V-240V</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2、功率：2*8W</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3、适用面积：30-60㎡</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4、室内壁挂式，采用诱、捕结合的方式，使昆虫直接粘附纸板上，易于清除，不会跌落地面造成污染。</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189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418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54E97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1669">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N23</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97F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送餐车</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33E83">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1、材质：304不锈钢，厚度为≥1.0mm；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2、层面底设38*25*≥1.0mm不锈钢加强筋；</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3、底部采用超静音脚轮，带有刹车装置，两个定向轮，两个万向轮；</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4、Φ25*≥1.0mm弯管扶手。</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1F3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CCA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041DC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F187">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N24</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A855">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收餐车</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4CF16">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1、材质：优质304不锈钢，厚度为≥1.0mm；</w:t>
            </w:r>
          </w:p>
          <w:p w14:paraId="59F2B35C">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2、层面底设38*25*≥1.0mm不锈钢加强筋；</w:t>
            </w:r>
          </w:p>
          <w:p w14:paraId="356A00E1">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3、底部采用超静音脚轮，带有刹车装置，两个定向轮，两个万向轮；</w:t>
            </w:r>
          </w:p>
          <w:p w14:paraId="65ADF92C">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4、Φ25*≥1.0mm弯管扶手。</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F858">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8607">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台</w:t>
            </w:r>
          </w:p>
        </w:tc>
      </w:tr>
      <w:tr w14:paraId="6F906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93BE">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N25</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37E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瓷圆盘</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816B1">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1、陶瓷材质、8寸21cm</w:t>
            </w:r>
          </w:p>
          <w:p w14:paraId="3C17BB16">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2、材质：食品级陶瓷，建议采用高温釉下彩工艺，确保安全无毒</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CFC9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300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0FE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554C2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7C6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N20</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400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瓷小碗</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3F9C9">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1、陶瓷材质、5.5寸</w:t>
            </w:r>
          </w:p>
          <w:p w14:paraId="64711B2D">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2、材质：食品级陶瓷，建议采用高温釉下彩工艺</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B86C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300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BD3D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1135F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52C8">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N27</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4A2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小勺</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533BF">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1、食品级304不锈钢、18cm</w:t>
            </w:r>
          </w:p>
          <w:p w14:paraId="7F06D227">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2、材质：食品级304不锈钢</w:t>
            </w:r>
          </w:p>
          <w:p w14:paraId="3F7AA972">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3、工艺要求：一体冲压成型，边缘光滑无毛刺，表面拉丝处理</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A9DC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300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00E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2DB18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5ED1">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N28</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3503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厨师专用菜刀</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5A936">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食品级不锈钢、21.5*11</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417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7E4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把</w:t>
            </w:r>
          </w:p>
        </w:tc>
      </w:tr>
      <w:tr w14:paraId="3B08F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B8EC">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N29</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53A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磨刀台</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7E78E">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材质：棕刚玉，质地细腻，硬度较高、20.5*5.5</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83F4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F1A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r>
      <w:tr w14:paraId="7372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DC2EC">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N30</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59D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木头菜墩</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0C914">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优质柳木，整木切割、50*6</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0A4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185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r>
      <w:tr w14:paraId="3A94B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3BB8C">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N31</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5FFC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PC菜墩</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7BDD5">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材质：国际标准PE原料，一次成型。标准</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117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C10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r>
      <w:tr w14:paraId="6AE07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9D58">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N32</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D6D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70不锈钢盆</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5EB30">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材质：食品级不锈钢</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CEAB">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28D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3F5E2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1664">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N33</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6C5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40不锈钢盆</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2FDE0">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材质：食品级不锈钢</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A45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7E2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22EC3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250E">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N34</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BD8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30不锈钢盆</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1A1DC">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材质：食品级不锈钢</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2D21">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177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72D8D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764E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N29</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75D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16厚料缸</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45C96">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304不锈钢材质</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151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AA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15F2C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E65B">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N36</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5B4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小料勺</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7FAE9">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食品级304不锈钢不锈钢长18.5</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9299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17F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2D4DA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E267">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N37</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B19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20公分马斗</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E5FFE">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304不锈钢材质、不锈钢</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131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20A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0114C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3680">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N38</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209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大油盆</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10898">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材质：食品级不锈钢、9寸</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FA3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9B9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516DC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9589">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N39</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E0A3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双层米漏</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8F0A9">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PET材质，镂空沥水孔</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D4A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B7E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4EA08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D164">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N40</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69ED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削皮刀</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57D1C">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食品级不锈钢</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3FD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9553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101A5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C79F">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N41</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26CC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50公分炒锅</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5E43C">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食品级不锈钢，无涂层，不生锈，抗磨耐刮，不变形</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BC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438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435C2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39A1">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N42</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357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90炒锅</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6C6FF">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食品级不锈钢，无涂层，不生锈，抗磨耐刮，不变形</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F73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EFD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5ABCC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CA17">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N43</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5C6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炒勺</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D885D">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食品级304不锈钢</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53A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51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4AA10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AFAD">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N44</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90D8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小笊篱</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0F0AE">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304不锈钢材质</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B80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02A5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21519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C0D7">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N45</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F2B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竹把罩篱</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88825">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加厚不锈钢竹柄包边篱</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8D0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A90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5A81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CF3D">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N46</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A9E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钢漏</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BCE1F">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食品级304不锈钢</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5BF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877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0441C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F0F1">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N47</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428C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小米漏</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BB19C">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304不锈钢材质</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693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784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78F18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0929">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N48</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E69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抹布</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5155B">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加厚吸水性强</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7C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AEE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r>
      <w:tr w14:paraId="7FC39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8755">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N49</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874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炒铲</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C1B21">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食品级304不锈钢</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953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34F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10D2B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CFC52">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N50</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987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六组料盒</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C21F2">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材质：国际标准PE原料，</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EB55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C0B9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r>
      <w:tr w14:paraId="3D0A0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EF269">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N51</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C1C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锅刷</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EB951">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不锈钢手柄设计，隔热防烫，握持舒适，贴心挂钩设计，方便收纳，节省空间，材质不锈钢</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EF5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A6F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02F8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F665">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N52</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6B38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不锈钢汤勺</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134BF">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食品级304不锈钢</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3C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133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2C523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2152">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N53</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4AA2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打菜勺</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5798F">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食品级304不锈钢</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ED6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3BE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62543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024F">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N54</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F7B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木头筷子</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6262C">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天然实木筷子</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652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500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ED9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双</w:t>
            </w:r>
          </w:p>
        </w:tc>
      </w:tr>
      <w:tr w14:paraId="7CCC6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40A8">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N55</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1D3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纸巾盒</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8FA9B">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材质：国际标准PE原料</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167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543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78194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D695">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N56</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6E7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牙签盒</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C8E32">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材质：国际标准PE原料</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B3A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015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69A59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95A7">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N57</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3E4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醋壶</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AEAA5">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食品级304不锈钢</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86F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8F3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0947B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4868">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N58</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970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辣椒盅</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53F7E">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材质：陶瓷</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40A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982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7D4B7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EE6D">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N59</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E4C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白色长袖工衣</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B31CB">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透气不闷，不起球</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FE2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6AC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r>
      <w:tr w14:paraId="38355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C661">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N60</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1BC7">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白色短袖工衣</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93381">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透气不闷，不起球</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DD12">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900B">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件</w:t>
            </w:r>
          </w:p>
        </w:tc>
      </w:tr>
      <w:tr w14:paraId="3ACA9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44AD">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N61</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FC1D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厨师帽</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A9C5A">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透气不闷，不起球</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3F3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AE97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包</w:t>
            </w:r>
          </w:p>
        </w:tc>
      </w:tr>
      <w:tr w14:paraId="71E29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30E4">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N62</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86DA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围裙</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E6F10">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PVC材质，防水、防油，耐弱酸碱</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09D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C0B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条</w:t>
            </w:r>
          </w:p>
        </w:tc>
      </w:tr>
      <w:tr w14:paraId="1E270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DEA2">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N63</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DBF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40不锈钢汤桶</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F3CDE">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材质：食品级不锈钢</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A7C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717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3C969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540E">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N64</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9BF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30不锈钢汤桶</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87F6A">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材质：食品级不锈钢</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88E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928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70DE1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34ED">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N65</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2060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2号菜筐</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D5CC8">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材质：国际标准PE原料，一次成型。</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594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6A3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721E9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5C51">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N66</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FBA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4号菜筐</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9D30B">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材质：国际标准PE原料，一次成型。</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2A5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6B1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09000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1420">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N67</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59EF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土豆擦板</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606D4">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木质不锈钢材质</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87E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E31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4F2E9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A23B">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N68</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096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垃圾桶</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9FFB4">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PP高韧性，结实耐用</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905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107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6222C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3282">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N69</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643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捣蒜器</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92B80">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材质：不锈钢玻璃杯</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双层四叶不锈钢刀，纯铜电机</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功率：0.3KW</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A37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610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36797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3E107">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N70</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4D6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橡皮手套</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60431">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PVC材质，防水、防油，耐弱酸碱</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893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236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双</w:t>
            </w:r>
          </w:p>
        </w:tc>
      </w:tr>
      <w:tr w14:paraId="51E58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7B5B">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N71</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43F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2号保鲜盒</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46F12">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材质：国际标准PE原料，</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AF84">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100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D1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1CF0C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D0F7">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N72</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D8C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3号保鲜盒</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4A302">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材质：国际标准PE原料，</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BD8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C3B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3BFF4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6C2C">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N73</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FE5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不锈钢托盘</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F6CDD">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食品级304不锈钢</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E4B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AE0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3C12B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3413">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N74</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467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大油刷</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EB328">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实木手柄，加厚羊毛，无异味</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0C7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A4C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118CC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8EFF">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N75</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E9B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小油刷</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0626C">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实木手柄，加厚羊毛，无异味</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5E0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569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40565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44E71">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N76</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646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防烫手套</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B99D5">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加厚棉材质</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31E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F53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双</w:t>
            </w:r>
          </w:p>
        </w:tc>
      </w:tr>
      <w:tr w14:paraId="5CCEF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B517">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N77</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33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厨用剪刀</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E5877">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一剪多用，锋利无比</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AA81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B3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06F71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A87C">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N78</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148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斜囗铲</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F2E95">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不锈钢手柄设计，隔热防烫，握持舒适，贴心挂钩设计，方便收纳，节省空间，材质不锈钢</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FDF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25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7464E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E178">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N79</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FB5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挤瓶</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84610">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食品级特厚PE材质</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FD0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C58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5EF7A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8445">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N80</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2B5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50K高压锅</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63671">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食品级铝合金材质，坚固耐用，不变形</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A3F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2EC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52DD1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F34DB">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N81</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D13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钢化整理箱</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BFE57">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材质：PP材质，</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17C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01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50C5B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D74E">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N82</w:t>
            </w:r>
          </w:p>
        </w:tc>
        <w:tc>
          <w:tcPr>
            <w:tcW w:w="123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C85C87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30公斤台称</w:t>
            </w:r>
          </w:p>
        </w:tc>
        <w:tc>
          <w:tcPr>
            <w:tcW w:w="2564" w:type="pct"/>
            <w:tcBorders>
              <w:top w:val="single" w:color="000000" w:sz="4" w:space="0"/>
              <w:left w:val="single" w:color="auto" w:sz="4" w:space="0"/>
              <w:bottom w:val="single" w:color="000000" w:sz="4" w:space="0"/>
              <w:right w:val="single" w:color="000000" w:sz="4" w:space="0"/>
            </w:tcBorders>
            <w:shd w:val="clear" w:color="auto" w:fill="auto"/>
            <w:vAlign w:val="center"/>
          </w:tcPr>
          <w:p w14:paraId="66A56855">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1、不锈钢秤盘；</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2、LED显示屏；</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3、充电/插电两用。</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760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206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514E7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B0329">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N83</w:t>
            </w:r>
          </w:p>
        </w:tc>
        <w:tc>
          <w:tcPr>
            <w:tcW w:w="123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49227A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150公斤台称</w:t>
            </w:r>
          </w:p>
        </w:tc>
        <w:tc>
          <w:tcPr>
            <w:tcW w:w="2564" w:type="pct"/>
            <w:tcBorders>
              <w:top w:val="single" w:color="000000" w:sz="4" w:space="0"/>
              <w:left w:val="single" w:color="auto" w:sz="4" w:space="0"/>
              <w:bottom w:val="single" w:color="000000" w:sz="4" w:space="0"/>
              <w:right w:val="single" w:color="000000" w:sz="4" w:space="0"/>
            </w:tcBorders>
            <w:shd w:val="clear" w:color="auto" w:fill="auto"/>
            <w:vAlign w:val="center"/>
          </w:tcPr>
          <w:p w14:paraId="7BA4A857">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1、不锈钢秤盘；</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2、LED显示屏；</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3、充电/插电两用。</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28A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EB2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7EE65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D31EC">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N84</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EFB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长把水勺</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425F0">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食品级304不锈钢</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E4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B67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43DA8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6FC5">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N85</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4A7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食品加工专用防护口罩</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3338D">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ABS材质长效防雾，循环使用，呼吸顺畅</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C17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5E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盒</w:t>
            </w:r>
          </w:p>
        </w:tc>
      </w:tr>
      <w:tr w14:paraId="4D28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D635">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N86</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0F0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捞面筷</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0ED33">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材质：楠竹</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CCF8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82C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双</w:t>
            </w:r>
          </w:p>
        </w:tc>
      </w:tr>
      <w:tr w14:paraId="0901B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F51C">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N87</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B55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蓝色帽子</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EBC9C">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材质：无纺布</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B0E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C25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包</w:t>
            </w:r>
          </w:p>
        </w:tc>
      </w:tr>
      <w:tr w14:paraId="45F45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AB74C">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N88</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99E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汤勺</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033E5">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食品级天然麦纤维</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B7B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FD5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7A3E8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1071">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N89</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B0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36L电饭锅</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F433E">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5层黑晶不沾胆，耐高温，还原柴火饭，加厚发热盘，加热均匀</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EED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8799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11DCC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5ABE">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N90</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D81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洗碗布</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2568D">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钛金合金模、聚氨酯，</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BF8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0DA5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r>
      <w:tr w14:paraId="0A2D2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F8E4">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N91</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884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沥水盆</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5863D">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40号，材质：食品级不锈钢</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693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C94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6684A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94DC">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N92</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80B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擀面杖</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25D83">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1.2米，优质木材，不易发霉，耐用。</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97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688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支</w:t>
            </w:r>
          </w:p>
        </w:tc>
      </w:tr>
      <w:tr w14:paraId="221AE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A6FC">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N93</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162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擀面杖</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2203A">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0.6米，优质木材，不易发霉，耐用。</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C80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75C7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支</w:t>
            </w:r>
          </w:p>
        </w:tc>
      </w:tr>
      <w:tr w14:paraId="31354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878C">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N94</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69B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擀面杖</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6E72F">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0.3米，优质木材，不易发霉，耐用。</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C75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D562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支</w:t>
            </w:r>
          </w:p>
        </w:tc>
      </w:tr>
      <w:tr w14:paraId="4E477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B15D">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N95</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511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肉叉</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C1024">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食品级不锈钢</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F1C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624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支</w:t>
            </w:r>
          </w:p>
        </w:tc>
      </w:tr>
      <w:tr w14:paraId="69E0B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FDCB">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N96</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E61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公勺</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8C2B5">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食品级304不锈钢</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98F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D1A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0CFFB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99C8">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N97</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E33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菜夹子</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08C16">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食品级不锈钢</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3F7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DBC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36071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8546">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N98</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49F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凉菜盘</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4BAE1">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高温烧制瓷，14寸</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5CD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76D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19B4B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72FA">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N99</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FB8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擦则</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3D544">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不锈钢刀片，实木支架</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92F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034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1B1EE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5D25">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N100</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FA4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擦片则</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222B2">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不锈钢刀片，实木支架，薄厚可调</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082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C87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4989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89C4">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N101</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5DD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花刀</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777F2">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木质手柄，食品级不锈钢</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64F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295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把</w:t>
            </w:r>
          </w:p>
        </w:tc>
      </w:tr>
      <w:tr w14:paraId="7557F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F7E6">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N102</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B4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烙饼夹</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67130">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食品级不锈钢</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6E6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D4B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42F07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753B">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N103</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49C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留样盒</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9A326">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材质：国际标准PE原料，</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046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4695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505DC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119E8">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N104</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93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钢丝球</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3AD2D">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304不锈钢不易生锈，采用内螺旋设计，不易松散掉渣，</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D49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C07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颗</w:t>
            </w:r>
          </w:p>
        </w:tc>
      </w:tr>
      <w:tr w14:paraId="6F52D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19C8">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N105</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04F1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特大垃圾桶</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BF492">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1、桶体采用高密度聚乙烯一次性注模成型无接缝，外表光滑，容易清洗；</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2、配桶盖，手柄防滑设计；</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3、加重实心橡胶脚轮，脚踏设计。</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EF3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331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r>
      <w:tr w14:paraId="2AC49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E2EE">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N106</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6E8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六门更衣柜</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370A4">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1、外形参数：≥900×420×1800mm</w:t>
            </w:r>
          </w:p>
          <w:p w14:paraId="273AE368">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2、采用优质冷轧钢板，柜体采用静电喷塑设备做过磷化和防锈处理；</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3、柜内层板厚度1.0mm；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4、带卡片插口、防水透气孔，欧式重力调节脚；</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5、六门分别带锁具；</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6、压死边工艺，便于清理，防止割手。</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E71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810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支</w:t>
            </w:r>
          </w:p>
        </w:tc>
      </w:tr>
      <w:tr w14:paraId="16941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C66FE">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N107</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977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★电热水器</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F6E5D">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1、容量：60L</w:t>
            </w:r>
          </w:p>
          <w:p w14:paraId="3193F3F5">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2、安装方式：壁挂式（WYDRU-60/WYDRXA-60）/立式（WYDRI-60）</w:t>
            </w:r>
          </w:p>
          <w:p w14:paraId="399F84BB">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3、加热方式：双管加热</w:t>
            </w:r>
          </w:p>
          <w:p w14:paraId="0641AE0F">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4、防漏电装置：防电墙技术</w:t>
            </w:r>
          </w:p>
          <w:p w14:paraId="57E8F41B">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5、防水等级：IPX4（整机防水）</w:t>
            </w:r>
          </w:p>
          <w:p w14:paraId="0CF70696">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6、安全保护：防干烧、漏电、超温、过压、防倒流保护</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75D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3E23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77737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FCAE">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N108</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C5B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饮水机</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C775F">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1、外形尺寸：≥900mm×420mm×1400mm</w:t>
            </w:r>
          </w:p>
          <w:p w14:paraId="2C21E275">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2、外壳全不锈钢制造，水箱式结构，带不锈钢底座，全钢加热管；采用304不锈钢内胆，步进式加热，五级RO反渗透过滤，220V/380V通用，防干烧、缺水保护，出水洁净，适合公共场所直饮使用。</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072C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9E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r>
      <w:tr w14:paraId="635AF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8615">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N109</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06E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水电安装费及材料</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A3D08">
            <w:pPr>
              <w:jc w:val="left"/>
              <w:rPr>
                <w:rFonts w:hint="eastAsia" w:ascii="仿宋" w:hAnsi="仿宋" w:eastAsia="仿宋" w:cs="仿宋"/>
                <w:i w:val="0"/>
                <w:iCs w:val="0"/>
                <w:color w:val="auto"/>
                <w:sz w:val="21"/>
                <w:szCs w:val="21"/>
                <w:highlight w:val="none"/>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6C3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F72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r>
    </w:tbl>
    <w:p w14:paraId="53DF6F4F">
      <w:pPr>
        <w:pStyle w:val="38"/>
        <w:ind w:firstLine="0" w:firstLineChars="0"/>
        <w:rPr>
          <w:rFonts w:hint="eastAsia" w:ascii="宋体" w:hAnsi="宋体" w:eastAsia="宋体" w:cs="Times New Roman"/>
          <w:color w:val="auto"/>
          <w:kern w:val="2"/>
          <w:sz w:val="21"/>
          <w:szCs w:val="24"/>
          <w:highlight w:val="none"/>
        </w:rPr>
      </w:pPr>
      <w:r>
        <w:rPr>
          <w:rFonts w:hint="eastAsia" w:ascii="宋体" w:hAnsi="宋体" w:eastAsia="宋体" w:cs="宋体"/>
          <w:color w:val="auto"/>
          <w:highlight w:val="none"/>
        </w:rPr>
        <w:t>注：</w:t>
      </w:r>
      <w:r>
        <w:rPr>
          <w:rFonts w:hint="eastAsia" w:ascii="宋体" w:hAnsi="宋体" w:eastAsia="宋体" w:cs="宋体"/>
          <w:color w:val="auto"/>
          <w:highlight w:val="none"/>
          <w:lang w:val="en-US" w:eastAsia="zh-CN"/>
        </w:rPr>
        <w:t>1：</w:t>
      </w:r>
      <w:r>
        <w:rPr>
          <w:rFonts w:hint="eastAsia" w:ascii="宋体" w:hAnsi="宋体" w:eastAsia="宋体" w:cs="Times New Roman"/>
          <w:color w:val="auto"/>
          <w:kern w:val="2"/>
          <w:sz w:val="21"/>
          <w:szCs w:val="24"/>
          <w:highlight w:val="none"/>
        </w:rPr>
        <w:t>本</w:t>
      </w:r>
      <w:r>
        <w:rPr>
          <w:rFonts w:hint="eastAsia" w:ascii="宋体" w:hAnsi="宋体" w:eastAsia="宋体" w:cs="Times New Roman"/>
          <w:color w:val="auto"/>
          <w:kern w:val="2"/>
          <w:sz w:val="21"/>
          <w:szCs w:val="24"/>
          <w:highlight w:val="none"/>
          <w:lang w:eastAsia="zh-CN"/>
        </w:rPr>
        <w:t>表</w:t>
      </w:r>
      <w:r>
        <w:rPr>
          <w:rFonts w:hint="eastAsia" w:ascii="宋体" w:hAnsi="宋体" w:eastAsia="宋体" w:cs="Times New Roman"/>
          <w:color w:val="auto"/>
          <w:kern w:val="2"/>
          <w:sz w:val="21"/>
          <w:szCs w:val="24"/>
          <w:highlight w:val="none"/>
        </w:rPr>
        <w:t>列出“★”标的产品属政府强制采购节能产品，投标供应商必须投报“节能产品政府采购品目清单”范围内的产品。需将政府强制采购产品如实填写到《政府强制采购产品明细表》</w:t>
      </w:r>
      <w:r>
        <w:rPr>
          <w:rFonts w:hint="eastAsia" w:ascii="宋体" w:hAnsi="宋体" w:eastAsia="宋体" w:cs="Times New Roman"/>
          <w:color w:val="auto"/>
          <w:kern w:val="2"/>
          <w:sz w:val="21"/>
          <w:szCs w:val="24"/>
          <w:highlight w:val="none"/>
          <w:lang w:eastAsia="zh-CN"/>
        </w:rPr>
        <w:t>，</w:t>
      </w:r>
      <w:r>
        <w:rPr>
          <w:rFonts w:hint="eastAsia" w:ascii="宋体" w:hAnsi="宋体" w:eastAsia="宋体" w:cs="Times New Roman"/>
          <w:color w:val="auto"/>
          <w:kern w:val="2"/>
          <w:sz w:val="21"/>
          <w:szCs w:val="24"/>
          <w:highlight w:val="none"/>
        </w:rPr>
        <w:t>并提供处于有效期之内的节能产品认证证书扫描件。未提供品目清单政府强制采购节能产品认证证书扫描件（或复印件）的，投标无效。</w:t>
      </w:r>
    </w:p>
    <w:p w14:paraId="54B56173">
      <w:pPr>
        <w:spacing w:line="6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、商务要求</w:t>
      </w:r>
    </w:p>
    <w:p w14:paraId="5BE0300B">
      <w:pPr>
        <w:spacing w:line="60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合同履行期限：</w:t>
      </w:r>
      <w:r>
        <w:rPr>
          <w:rFonts w:hint="eastAsia" w:ascii="仿宋" w:hAnsi="仿宋" w:eastAsia="仿宋" w:cs="仿宋"/>
          <w:color w:val="auto"/>
          <w:sz w:val="28"/>
          <w:szCs w:val="28"/>
          <w:highlight w:val="none"/>
          <w:lang w:val="en-US" w:eastAsia="zh-CN"/>
        </w:rPr>
        <w:t>合同签订后30日历天内交货并安装调试完成。</w:t>
      </w:r>
    </w:p>
    <w:p w14:paraId="664CAF1D">
      <w:pPr>
        <w:spacing w:line="6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付款方式：</w:t>
      </w:r>
      <w:r>
        <w:rPr>
          <w:rFonts w:hint="eastAsia" w:ascii="仿宋" w:hAnsi="仿宋" w:eastAsia="仿宋" w:cs="仿宋"/>
          <w:color w:val="auto"/>
          <w:sz w:val="28"/>
          <w:szCs w:val="28"/>
          <w:highlight w:val="none"/>
          <w:lang w:eastAsia="zh-CN"/>
        </w:rPr>
        <w:t>合同签订后</w:t>
      </w:r>
      <w:r>
        <w:rPr>
          <w:rFonts w:hint="eastAsia" w:ascii="仿宋" w:hAnsi="仿宋" w:eastAsia="仿宋" w:cs="仿宋"/>
          <w:color w:val="auto"/>
          <w:sz w:val="28"/>
          <w:szCs w:val="28"/>
          <w:highlight w:val="none"/>
          <w:lang w:val="en-US" w:eastAsia="zh-CN"/>
        </w:rPr>
        <w:t>10个工作日内支付货款总额的40%，货到后10个工作日内支付货款总额的50%，安装完成并验收合格后支付货款总额的10%</w:t>
      </w:r>
      <w:r>
        <w:rPr>
          <w:rFonts w:hint="eastAsia" w:ascii="仿宋" w:hAnsi="仿宋" w:eastAsia="仿宋" w:cs="仿宋"/>
          <w:color w:val="auto"/>
          <w:sz w:val="28"/>
          <w:szCs w:val="28"/>
          <w:highlight w:val="none"/>
        </w:rPr>
        <w:t>。</w:t>
      </w:r>
    </w:p>
    <w:p w14:paraId="003641B0">
      <w:pPr>
        <w:spacing w:line="6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验收标准：</w:t>
      </w:r>
      <w:r>
        <w:rPr>
          <w:rFonts w:hint="eastAsia" w:ascii="仿宋" w:hAnsi="仿宋" w:eastAsia="仿宋" w:cs="仿宋"/>
          <w:color w:val="auto"/>
          <w:sz w:val="28"/>
          <w:szCs w:val="28"/>
          <w:highlight w:val="none"/>
        </w:rPr>
        <w:t>符合国家及行业有关标准、规范等的规定。如验收达不到规定要求，给采购人造成损失的，成交供应商承担一切责任。</w:t>
      </w:r>
    </w:p>
    <w:p w14:paraId="67376E66">
      <w:pPr>
        <w:spacing w:line="6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质保、售后服务及培训要求:</w:t>
      </w:r>
    </w:p>
    <w:p w14:paraId="4755778E">
      <w:pPr>
        <w:spacing w:line="60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质保期12个月，质保期内，货物出现故障，免费维修。</w:t>
      </w:r>
    </w:p>
    <w:p w14:paraId="7ECD7166">
      <w:pPr>
        <w:spacing w:line="60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质保期满后，如产品报修，供应商只收取工本材料费并继续提供良好服务。报修后2小时内响应，12小时内到达现场，48小时内修复并正常使用。如48小时内不能修复的，供应商应向采购人免费提供同型号设备作为备用机，供正常使用。</w:t>
      </w:r>
    </w:p>
    <w:p w14:paraId="160166AD">
      <w:pPr>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乙方负责免费为甲方提供上门技术培训，培训内容包括货物的正确操作使用和日常维护方法，培训人员为甲方指定的管理、操作、维修人员。</w:t>
      </w:r>
      <w:bookmarkStart w:id="65" w:name="_Toc438657210"/>
      <w:bookmarkStart w:id="66" w:name="_Toc439961520"/>
      <w:bookmarkStart w:id="67" w:name="_Toc421696043"/>
      <w:bookmarkStart w:id="68" w:name="_Toc423774968"/>
      <w:bookmarkStart w:id="69" w:name="_Toc425601834"/>
      <w:bookmarkStart w:id="70" w:name="_Toc435275590"/>
      <w:bookmarkStart w:id="71" w:name="_Toc422731844"/>
      <w:bookmarkStart w:id="72" w:name="_Toc403568451"/>
      <w:bookmarkStart w:id="73" w:name="_Toc427830393"/>
      <w:bookmarkStart w:id="74" w:name="_Toc12405"/>
    </w:p>
    <w:p w14:paraId="66F9BE18">
      <w:pPr>
        <w:pStyle w:val="2"/>
        <w:spacing w:before="0" w:after="0" w:line="360" w:lineRule="auto"/>
        <w:jc w:val="center"/>
        <w:rPr>
          <w:rFonts w:hint="eastAsia" w:ascii="仿宋" w:hAnsi="仿宋" w:eastAsia="仿宋" w:cs="仿宋"/>
          <w:color w:val="000000" w:themeColor="text1"/>
          <w14:textFill>
            <w14:solidFill>
              <w14:schemeClr w14:val="tx1"/>
            </w14:solidFill>
          </w14:textFill>
        </w:rPr>
      </w:pPr>
    </w:p>
    <w:p w14:paraId="1CDFB156">
      <w:pPr>
        <w:rPr>
          <w:rFonts w:hint="eastAsia" w:ascii="仿宋" w:hAnsi="仿宋" w:eastAsia="仿宋" w:cs="仿宋"/>
          <w:color w:val="000000" w:themeColor="text1"/>
          <w14:textFill>
            <w14:solidFill>
              <w14:schemeClr w14:val="tx1"/>
            </w14:solidFill>
          </w14:textFill>
        </w:rPr>
      </w:pPr>
    </w:p>
    <w:p w14:paraId="671A233C">
      <w:pPr>
        <w:rPr>
          <w:rFonts w:hint="eastAsia" w:ascii="仿宋" w:hAnsi="仿宋" w:eastAsia="仿宋" w:cs="仿宋"/>
          <w:color w:val="000000" w:themeColor="text1"/>
          <w14:textFill>
            <w14:solidFill>
              <w14:schemeClr w14:val="tx1"/>
            </w14:solidFill>
          </w14:textFill>
        </w:rPr>
      </w:pPr>
    </w:p>
    <w:p w14:paraId="3B506674">
      <w:pPr>
        <w:rPr>
          <w:rFonts w:hint="eastAsia" w:ascii="仿宋" w:hAnsi="仿宋" w:eastAsia="仿宋" w:cs="仿宋"/>
          <w:color w:val="000000" w:themeColor="text1"/>
          <w14:textFill>
            <w14:solidFill>
              <w14:schemeClr w14:val="tx1"/>
            </w14:solidFill>
          </w14:textFill>
        </w:rPr>
      </w:pPr>
    </w:p>
    <w:p w14:paraId="245CB135">
      <w:pPr>
        <w:rPr>
          <w:rFonts w:hint="eastAsia" w:ascii="仿宋" w:hAnsi="仿宋" w:eastAsia="仿宋" w:cs="仿宋"/>
          <w:color w:val="000000" w:themeColor="text1"/>
          <w14:textFill>
            <w14:solidFill>
              <w14:schemeClr w14:val="tx1"/>
            </w14:solidFill>
          </w14:textFill>
        </w:rPr>
      </w:pPr>
    </w:p>
    <w:p w14:paraId="658991BB">
      <w:pPr>
        <w:rPr>
          <w:rFonts w:hint="eastAsia" w:ascii="仿宋" w:hAnsi="仿宋" w:eastAsia="仿宋" w:cs="仿宋"/>
          <w:color w:val="000000" w:themeColor="text1"/>
          <w14:textFill>
            <w14:solidFill>
              <w14:schemeClr w14:val="tx1"/>
            </w14:solidFill>
          </w14:textFill>
        </w:rPr>
      </w:pPr>
    </w:p>
    <w:p w14:paraId="50E88F60">
      <w:pPr>
        <w:rPr>
          <w:rFonts w:hint="eastAsia" w:ascii="仿宋" w:hAnsi="仿宋" w:eastAsia="仿宋" w:cs="仿宋"/>
          <w:color w:val="000000" w:themeColor="text1"/>
          <w14:textFill>
            <w14:solidFill>
              <w14:schemeClr w14:val="tx1"/>
            </w14:solidFill>
          </w14:textFill>
        </w:rPr>
      </w:pPr>
    </w:p>
    <w:p w14:paraId="51FEC67A">
      <w:pPr>
        <w:rPr>
          <w:rFonts w:hint="eastAsia" w:ascii="仿宋" w:hAnsi="仿宋" w:eastAsia="仿宋" w:cs="仿宋"/>
          <w:color w:val="000000" w:themeColor="text1"/>
          <w14:textFill>
            <w14:solidFill>
              <w14:schemeClr w14:val="tx1"/>
            </w14:solidFill>
          </w14:textFill>
        </w:rPr>
      </w:pPr>
    </w:p>
    <w:p w14:paraId="275EA5FF">
      <w:pPr>
        <w:rPr>
          <w:rFonts w:hint="eastAsia" w:ascii="仿宋" w:hAnsi="仿宋" w:eastAsia="仿宋" w:cs="仿宋"/>
          <w:color w:val="000000" w:themeColor="text1"/>
          <w14:textFill>
            <w14:solidFill>
              <w14:schemeClr w14:val="tx1"/>
            </w14:solidFill>
          </w14:textFill>
        </w:rPr>
      </w:pPr>
    </w:p>
    <w:p w14:paraId="7646C1E5">
      <w:pPr>
        <w:rPr>
          <w:rFonts w:hint="eastAsia" w:ascii="仿宋" w:hAnsi="仿宋" w:eastAsia="仿宋" w:cs="仿宋"/>
          <w:color w:val="000000" w:themeColor="text1"/>
          <w14:textFill>
            <w14:solidFill>
              <w14:schemeClr w14:val="tx1"/>
            </w14:solidFill>
          </w14:textFill>
        </w:rPr>
      </w:pPr>
    </w:p>
    <w:p w14:paraId="63B95520">
      <w:pPr>
        <w:rPr>
          <w:rFonts w:hint="eastAsia" w:ascii="仿宋" w:hAnsi="仿宋" w:eastAsia="仿宋" w:cs="仿宋"/>
          <w:color w:val="000000" w:themeColor="text1"/>
          <w14:textFill>
            <w14:solidFill>
              <w14:schemeClr w14:val="tx1"/>
            </w14:solidFill>
          </w14:textFill>
        </w:rPr>
      </w:pPr>
    </w:p>
    <w:p w14:paraId="27277406">
      <w:pPr>
        <w:rPr>
          <w:rFonts w:hint="eastAsia" w:ascii="仿宋" w:hAnsi="仿宋" w:eastAsia="仿宋" w:cs="仿宋"/>
          <w:color w:val="000000" w:themeColor="text1"/>
          <w14:textFill>
            <w14:solidFill>
              <w14:schemeClr w14:val="tx1"/>
            </w14:solidFill>
          </w14:textFill>
        </w:rPr>
      </w:pPr>
    </w:p>
    <w:p w14:paraId="353814D9">
      <w:pPr>
        <w:rPr>
          <w:rFonts w:hint="eastAsia" w:ascii="仿宋" w:hAnsi="仿宋" w:eastAsia="仿宋" w:cs="仿宋"/>
          <w:color w:val="000000" w:themeColor="text1"/>
          <w14:textFill>
            <w14:solidFill>
              <w14:schemeClr w14:val="tx1"/>
            </w14:solidFill>
          </w14:textFill>
        </w:rPr>
      </w:pPr>
    </w:p>
    <w:p w14:paraId="0EB86137">
      <w:pPr>
        <w:rPr>
          <w:rFonts w:hint="eastAsia" w:ascii="仿宋" w:hAnsi="仿宋" w:eastAsia="仿宋" w:cs="仿宋"/>
          <w:color w:val="000000" w:themeColor="text1"/>
          <w14:textFill>
            <w14:solidFill>
              <w14:schemeClr w14:val="tx1"/>
            </w14:solidFill>
          </w14:textFill>
        </w:rPr>
      </w:pPr>
    </w:p>
    <w:p w14:paraId="16BB9AEB">
      <w:pPr>
        <w:rPr>
          <w:rFonts w:hint="eastAsia" w:ascii="仿宋" w:hAnsi="仿宋" w:eastAsia="仿宋" w:cs="仿宋"/>
          <w:color w:val="000000" w:themeColor="text1"/>
          <w14:textFill>
            <w14:solidFill>
              <w14:schemeClr w14:val="tx1"/>
            </w14:solidFill>
          </w14:textFill>
        </w:rPr>
      </w:pPr>
    </w:p>
    <w:p w14:paraId="77E89DF3">
      <w:pPr>
        <w:rPr>
          <w:rFonts w:hint="eastAsia" w:ascii="仿宋" w:hAnsi="仿宋" w:eastAsia="仿宋" w:cs="仿宋"/>
          <w:color w:val="000000" w:themeColor="text1"/>
          <w14:textFill>
            <w14:solidFill>
              <w14:schemeClr w14:val="tx1"/>
            </w14:solidFill>
          </w14:textFill>
        </w:rPr>
      </w:pPr>
    </w:p>
    <w:p w14:paraId="4EBC6C20">
      <w:pPr>
        <w:rPr>
          <w:rFonts w:hint="eastAsia" w:ascii="仿宋" w:hAnsi="仿宋" w:eastAsia="仿宋" w:cs="仿宋"/>
          <w:color w:val="000000" w:themeColor="text1"/>
          <w14:textFill>
            <w14:solidFill>
              <w14:schemeClr w14:val="tx1"/>
            </w14:solidFill>
          </w14:textFill>
        </w:rPr>
      </w:pPr>
    </w:p>
    <w:p w14:paraId="0C99FF17">
      <w:pPr>
        <w:rPr>
          <w:rFonts w:hint="eastAsia" w:ascii="仿宋" w:hAnsi="仿宋" w:eastAsia="仿宋" w:cs="仿宋"/>
          <w:color w:val="000000" w:themeColor="text1"/>
          <w14:textFill>
            <w14:solidFill>
              <w14:schemeClr w14:val="tx1"/>
            </w14:solidFill>
          </w14:textFill>
        </w:rPr>
      </w:pPr>
    </w:p>
    <w:p w14:paraId="0F0453C9">
      <w:pPr>
        <w:rPr>
          <w:rFonts w:hint="eastAsia" w:ascii="仿宋" w:hAnsi="仿宋" w:eastAsia="仿宋" w:cs="仿宋"/>
          <w:color w:val="000000" w:themeColor="text1"/>
          <w14:textFill>
            <w14:solidFill>
              <w14:schemeClr w14:val="tx1"/>
            </w14:solidFill>
          </w14:textFill>
        </w:rPr>
      </w:pPr>
    </w:p>
    <w:p w14:paraId="4D042AF1">
      <w:pPr>
        <w:rPr>
          <w:rFonts w:hint="eastAsia" w:ascii="仿宋" w:hAnsi="仿宋" w:eastAsia="仿宋" w:cs="仿宋"/>
          <w:color w:val="000000" w:themeColor="text1"/>
          <w14:textFill>
            <w14:solidFill>
              <w14:schemeClr w14:val="tx1"/>
            </w14:solidFill>
          </w14:textFill>
        </w:rPr>
      </w:pPr>
    </w:p>
    <w:p w14:paraId="4BB448EB">
      <w:pPr>
        <w:rPr>
          <w:rFonts w:hint="eastAsia" w:ascii="仿宋" w:hAnsi="仿宋" w:eastAsia="仿宋" w:cs="仿宋"/>
          <w:color w:val="000000" w:themeColor="text1"/>
          <w14:textFill>
            <w14:solidFill>
              <w14:schemeClr w14:val="tx1"/>
            </w14:solidFill>
          </w14:textFill>
        </w:rPr>
      </w:pPr>
    </w:p>
    <w:p w14:paraId="5DC929B9">
      <w:pPr>
        <w:rPr>
          <w:rFonts w:hint="eastAsia" w:ascii="仿宋" w:hAnsi="仿宋" w:eastAsia="仿宋" w:cs="仿宋"/>
          <w:color w:val="000000" w:themeColor="text1"/>
          <w14:textFill>
            <w14:solidFill>
              <w14:schemeClr w14:val="tx1"/>
            </w14:solidFill>
          </w14:textFill>
        </w:rPr>
      </w:pPr>
    </w:p>
    <w:p w14:paraId="12A2D682">
      <w:pPr>
        <w:rPr>
          <w:rFonts w:hint="eastAsia" w:ascii="仿宋" w:hAnsi="仿宋" w:eastAsia="仿宋" w:cs="仿宋"/>
          <w:color w:val="000000" w:themeColor="text1"/>
          <w14:textFill>
            <w14:solidFill>
              <w14:schemeClr w14:val="tx1"/>
            </w14:solidFill>
          </w14:textFill>
        </w:rPr>
      </w:pPr>
    </w:p>
    <w:p w14:paraId="7987DD23">
      <w:pPr>
        <w:rPr>
          <w:rFonts w:hint="eastAsia" w:ascii="仿宋" w:hAnsi="仿宋" w:eastAsia="仿宋" w:cs="仿宋"/>
          <w:color w:val="000000" w:themeColor="text1"/>
          <w14:textFill>
            <w14:solidFill>
              <w14:schemeClr w14:val="tx1"/>
            </w14:solidFill>
          </w14:textFill>
        </w:rPr>
      </w:pPr>
    </w:p>
    <w:p w14:paraId="01FA94A3">
      <w:pPr>
        <w:rPr>
          <w:rFonts w:hint="eastAsia" w:ascii="仿宋" w:hAnsi="仿宋" w:eastAsia="仿宋" w:cs="仿宋"/>
          <w:color w:val="000000" w:themeColor="text1"/>
          <w14:textFill>
            <w14:solidFill>
              <w14:schemeClr w14:val="tx1"/>
            </w14:solidFill>
          </w14:textFill>
        </w:rPr>
      </w:pPr>
    </w:p>
    <w:p w14:paraId="4D46E47E">
      <w:pPr>
        <w:rPr>
          <w:rFonts w:hint="eastAsia" w:ascii="仿宋" w:hAnsi="仿宋" w:eastAsia="仿宋" w:cs="仿宋"/>
          <w:color w:val="000000" w:themeColor="text1"/>
          <w14:textFill>
            <w14:solidFill>
              <w14:schemeClr w14:val="tx1"/>
            </w14:solidFill>
          </w14:textFill>
        </w:rPr>
      </w:pPr>
    </w:p>
    <w:p w14:paraId="2F5F9BB6">
      <w:pPr>
        <w:rPr>
          <w:rFonts w:hint="eastAsia" w:ascii="仿宋" w:hAnsi="仿宋" w:eastAsia="仿宋" w:cs="仿宋"/>
          <w:color w:val="000000" w:themeColor="text1"/>
          <w14:textFill>
            <w14:solidFill>
              <w14:schemeClr w14:val="tx1"/>
            </w14:solidFill>
          </w14:textFill>
        </w:rPr>
      </w:pPr>
    </w:p>
    <w:p w14:paraId="5CD0691F">
      <w:pPr>
        <w:rPr>
          <w:rFonts w:hint="eastAsia" w:ascii="仿宋" w:hAnsi="仿宋" w:eastAsia="仿宋" w:cs="仿宋"/>
          <w:color w:val="000000" w:themeColor="text1"/>
          <w14:textFill>
            <w14:solidFill>
              <w14:schemeClr w14:val="tx1"/>
            </w14:solidFill>
          </w14:textFill>
        </w:rPr>
      </w:pPr>
    </w:p>
    <w:p w14:paraId="7EA53A75">
      <w:pPr>
        <w:rPr>
          <w:rFonts w:hint="eastAsia" w:ascii="仿宋" w:hAnsi="仿宋" w:eastAsia="仿宋" w:cs="仿宋"/>
          <w:color w:val="000000" w:themeColor="text1"/>
          <w14:textFill>
            <w14:solidFill>
              <w14:schemeClr w14:val="tx1"/>
            </w14:solidFill>
          </w14:textFill>
        </w:rPr>
      </w:pPr>
    </w:p>
    <w:p w14:paraId="13C20F28">
      <w:pPr>
        <w:rPr>
          <w:rFonts w:hint="eastAsia" w:ascii="仿宋" w:hAnsi="仿宋" w:eastAsia="仿宋" w:cs="仿宋"/>
          <w:color w:val="000000" w:themeColor="text1"/>
          <w14:textFill>
            <w14:solidFill>
              <w14:schemeClr w14:val="tx1"/>
            </w14:solidFill>
          </w14:textFill>
        </w:rPr>
      </w:pPr>
    </w:p>
    <w:p w14:paraId="4A3BE890">
      <w:pPr>
        <w:rPr>
          <w:rFonts w:hint="eastAsia" w:ascii="仿宋" w:hAnsi="仿宋" w:eastAsia="仿宋" w:cs="仿宋"/>
          <w:color w:val="000000" w:themeColor="text1"/>
          <w14:textFill>
            <w14:solidFill>
              <w14:schemeClr w14:val="tx1"/>
            </w14:solidFill>
          </w14:textFill>
        </w:rPr>
      </w:pPr>
    </w:p>
    <w:p w14:paraId="7AC9653A">
      <w:pPr>
        <w:rPr>
          <w:rFonts w:hint="eastAsia" w:ascii="仿宋" w:hAnsi="仿宋" w:eastAsia="仿宋" w:cs="仿宋"/>
          <w:color w:val="000000" w:themeColor="text1"/>
          <w14:textFill>
            <w14:solidFill>
              <w14:schemeClr w14:val="tx1"/>
            </w14:solidFill>
          </w14:textFill>
        </w:rPr>
      </w:pPr>
    </w:p>
    <w:p w14:paraId="6AE7ABC3">
      <w:pPr>
        <w:rPr>
          <w:rFonts w:hint="eastAsia" w:ascii="仿宋" w:hAnsi="仿宋" w:eastAsia="仿宋" w:cs="仿宋"/>
          <w:color w:val="000000" w:themeColor="text1"/>
          <w14:textFill>
            <w14:solidFill>
              <w14:schemeClr w14:val="tx1"/>
            </w14:solidFill>
          </w14:textFill>
        </w:rPr>
      </w:pPr>
    </w:p>
    <w:p w14:paraId="4AA4842F">
      <w:pPr>
        <w:rPr>
          <w:rFonts w:hint="eastAsia" w:ascii="仿宋" w:hAnsi="仿宋" w:eastAsia="仿宋" w:cs="仿宋"/>
          <w:color w:val="000000" w:themeColor="text1"/>
          <w14:textFill>
            <w14:solidFill>
              <w14:schemeClr w14:val="tx1"/>
            </w14:solidFill>
          </w14:textFill>
        </w:rPr>
      </w:pPr>
    </w:p>
    <w:p w14:paraId="4F335187">
      <w:pPr>
        <w:rPr>
          <w:rFonts w:hint="eastAsia" w:ascii="仿宋" w:hAnsi="仿宋" w:eastAsia="仿宋" w:cs="仿宋"/>
          <w:color w:val="000000" w:themeColor="text1"/>
          <w14:textFill>
            <w14:solidFill>
              <w14:schemeClr w14:val="tx1"/>
            </w14:solidFill>
          </w14:textFill>
        </w:rPr>
      </w:pPr>
    </w:p>
    <w:p w14:paraId="519965B6">
      <w:pPr>
        <w:rPr>
          <w:rFonts w:hint="eastAsia" w:ascii="仿宋" w:hAnsi="仿宋" w:eastAsia="仿宋" w:cs="仿宋"/>
          <w:color w:val="000000" w:themeColor="text1"/>
          <w14:textFill>
            <w14:solidFill>
              <w14:schemeClr w14:val="tx1"/>
            </w14:solidFill>
          </w14:textFill>
        </w:rPr>
      </w:pPr>
    </w:p>
    <w:p w14:paraId="4C7EA30C">
      <w:pPr>
        <w:pStyle w:val="2"/>
        <w:spacing w:before="0" w:after="0" w:line="360" w:lineRule="auto"/>
        <w:jc w:val="center"/>
        <w:rPr>
          <w:rFonts w:ascii="仿宋" w:hAnsi="仿宋" w:eastAsia="仿宋" w:cs="仿宋"/>
          <w:b w:val="0"/>
          <w:bCs w:val="0"/>
          <w:sz w:val="28"/>
          <w:szCs w:val="28"/>
        </w:rPr>
      </w:pPr>
      <w:r>
        <w:rPr>
          <w:rFonts w:hint="eastAsia" w:ascii="仿宋" w:hAnsi="仿宋" w:eastAsia="仿宋" w:cs="仿宋"/>
          <w:color w:val="000000" w:themeColor="text1"/>
          <w14:textFill>
            <w14:solidFill>
              <w14:schemeClr w14:val="tx1"/>
            </w14:solidFill>
          </w14:textFill>
        </w:rPr>
        <w:t xml:space="preserve">第五章  </w:t>
      </w:r>
      <w:bookmarkEnd w:id="65"/>
      <w:bookmarkEnd w:id="66"/>
      <w:bookmarkEnd w:id="67"/>
      <w:bookmarkEnd w:id="68"/>
      <w:bookmarkEnd w:id="69"/>
      <w:bookmarkEnd w:id="70"/>
      <w:bookmarkEnd w:id="71"/>
      <w:bookmarkEnd w:id="72"/>
      <w:bookmarkEnd w:id="73"/>
      <w:bookmarkEnd w:id="74"/>
      <w:r>
        <w:rPr>
          <w:rFonts w:hint="eastAsia" w:ascii="仿宋" w:hAnsi="仿宋" w:eastAsia="仿宋" w:cs="仿宋"/>
          <w:color w:val="000000" w:themeColor="text1"/>
          <w14:textFill>
            <w14:solidFill>
              <w14:schemeClr w14:val="tx1"/>
            </w14:solidFill>
          </w14:textFill>
        </w:rPr>
        <w:t>政府采购合同协议书</w:t>
      </w:r>
    </w:p>
    <w:p w14:paraId="6378AA68">
      <w:pPr>
        <w:pStyle w:val="3"/>
        <w:adjustRightInd w:val="0"/>
        <w:snapToGrid w:val="0"/>
        <w:spacing w:line="400" w:lineRule="exact"/>
        <w:jc w:val="center"/>
        <w:rPr>
          <w:rFonts w:ascii="仿宋" w:hAnsi="仿宋" w:eastAsia="仿宋" w:cs="仿宋"/>
          <w:b w:val="0"/>
          <w:bCs w:val="0"/>
          <w:sz w:val="28"/>
          <w:szCs w:val="28"/>
        </w:rPr>
      </w:pPr>
    </w:p>
    <w:p w14:paraId="0217C59E">
      <w:pPr>
        <w:adjustRightInd w:val="0"/>
        <w:snapToGrid w:val="0"/>
        <w:spacing w:line="400" w:lineRule="exact"/>
        <w:rPr>
          <w:rFonts w:ascii="仿宋" w:hAnsi="仿宋" w:eastAsia="仿宋" w:cs="仿宋"/>
          <w:szCs w:val="21"/>
        </w:rPr>
      </w:pPr>
      <w:r>
        <w:rPr>
          <w:rFonts w:hint="eastAsia" w:ascii="仿宋" w:hAnsi="仿宋" w:eastAsia="仿宋" w:cs="仿宋"/>
          <w:szCs w:val="21"/>
        </w:rPr>
        <w:t>甲方（全称）：</w:t>
      </w:r>
      <w:r>
        <w:rPr>
          <w:rFonts w:hint="eastAsia" w:ascii="仿宋" w:hAnsi="仿宋" w:eastAsia="仿宋" w:cs="仿宋"/>
          <w:szCs w:val="21"/>
          <w:u w:val="single"/>
        </w:rPr>
        <w:t xml:space="preserve">                        </w:t>
      </w:r>
      <w:r>
        <w:rPr>
          <w:rFonts w:hint="eastAsia" w:ascii="仿宋" w:hAnsi="仿宋" w:eastAsia="仿宋" w:cs="仿宋"/>
          <w:szCs w:val="21"/>
        </w:rPr>
        <w:t>（采购人、受采购人委托签订合同的单位或采购</w:t>
      </w:r>
      <w:r>
        <w:rPr>
          <w:rFonts w:hint="eastAsia" w:ascii="仿宋" w:hAnsi="仿宋" w:eastAsia="仿宋" w:cs="仿宋"/>
          <w:szCs w:val="21"/>
        </w:rPr>
        <w:tab/>
      </w:r>
      <w:r>
        <w:rPr>
          <w:rFonts w:hint="eastAsia" w:ascii="仿宋" w:hAnsi="仿宋" w:eastAsia="仿宋" w:cs="仿宋"/>
          <w:szCs w:val="21"/>
        </w:rPr>
        <w:t xml:space="preserve">                                   文件约定的合同甲方）</w:t>
      </w:r>
    </w:p>
    <w:p w14:paraId="1CC02F6E">
      <w:pPr>
        <w:adjustRightInd w:val="0"/>
        <w:snapToGrid w:val="0"/>
        <w:spacing w:line="400" w:lineRule="exact"/>
        <w:rPr>
          <w:rFonts w:ascii="仿宋" w:hAnsi="仿宋" w:eastAsia="仿宋" w:cs="仿宋"/>
          <w:szCs w:val="21"/>
        </w:rPr>
      </w:pPr>
      <w:r>
        <w:rPr>
          <w:rFonts w:hint="eastAsia" w:ascii="仿宋" w:hAnsi="仿宋" w:eastAsia="仿宋" w:cs="仿宋"/>
          <w:szCs w:val="21"/>
        </w:rPr>
        <w:t>乙方1（全称）：</w:t>
      </w:r>
      <w:r>
        <w:rPr>
          <w:rFonts w:hint="eastAsia" w:ascii="仿宋" w:hAnsi="仿宋" w:eastAsia="仿宋" w:cs="仿宋"/>
          <w:szCs w:val="21"/>
          <w:u w:val="single"/>
        </w:rPr>
        <w:t xml:space="preserve">                       </w:t>
      </w:r>
      <w:r>
        <w:rPr>
          <w:rFonts w:hint="eastAsia" w:ascii="仿宋" w:hAnsi="仿宋" w:eastAsia="仿宋" w:cs="仿宋"/>
          <w:szCs w:val="21"/>
        </w:rPr>
        <w:t>（供应商）</w:t>
      </w:r>
    </w:p>
    <w:p w14:paraId="36B6CFC8">
      <w:pPr>
        <w:adjustRightInd w:val="0"/>
        <w:snapToGrid w:val="0"/>
        <w:spacing w:line="400" w:lineRule="exact"/>
        <w:rPr>
          <w:rFonts w:ascii="仿宋" w:hAnsi="仿宋" w:eastAsia="仿宋" w:cs="仿宋"/>
          <w:szCs w:val="21"/>
        </w:rPr>
      </w:pPr>
      <w:r>
        <w:rPr>
          <w:rFonts w:hint="eastAsia" w:ascii="仿宋" w:hAnsi="仿宋" w:eastAsia="仿宋" w:cs="仿宋"/>
          <w:szCs w:val="21"/>
        </w:rPr>
        <w:t>乙方2（全称）：</w:t>
      </w:r>
      <w:r>
        <w:rPr>
          <w:rFonts w:hint="eastAsia" w:ascii="仿宋" w:hAnsi="仿宋" w:eastAsia="仿宋" w:cs="仿宋"/>
          <w:szCs w:val="21"/>
          <w:u w:val="single"/>
        </w:rPr>
        <w:t xml:space="preserve">                        </w:t>
      </w:r>
      <w:r>
        <w:rPr>
          <w:rFonts w:hint="eastAsia" w:ascii="仿宋" w:hAnsi="仿宋" w:eastAsia="仿宋" w:cs="仿宋"/>
          <w:szCs w:val="21"/>
        </w:rPr>
        <w:t>（联合体成员供应商或其他合同主体）（如有）</w:t>
      </w:r>
    </w:p>
    <w:p w14:paraId="7ED4B6DE">
      <w:pPr>
        <w:adjustRightInd w:val="0"/>
        <w:snapToGrid w:val="0"/>
        <w:spacing w:line="400" w:lineRule="exact"/>
        <w:rPr>
          <w:rFonts w:ascii="仿宋" w:hAnsi="仿宋" w:eastAsia="仿宋" w:cs="仿宋"/>
          <w:szCs w:val="21"/>
        </w:rPr>
      </w:pPr>
      <w:r>
        <w:rPr>
          <w:rFonts w:hint="eastAsia" w:ascii="仿宋" w:hAnsi="仿宋" w:eastAsia="仿宋" w:cs="仿宋"/>
        </w:rPr>
        <w:t>乙方</w:t>
      </w:r>
      <w:r>
        <w:rPr>
          <w:rFonts w:hint="eastAsia" w:ascii="仿宋" w:hAnsi="仿宋" w:eastAsia="仿宋" w:cs="仿宋"/>
          <w:szCs w:val="21"/>
        </w:rPr>
        <w:t>3</w:t>
      </w:r>
      <w:r>
        <w:rPr>
          <w:rFonts w:hint="eastAsia" w:ascii="仿宋" w:hAnsi="仿宋" w:eastAsia="仿宋" w:cs="仿宋"/>
        </w:rPr>
        <w:t>（全称）</w:t>
      </w:r>
      <w:r>
        <w:rPr>
          <w:rFonts w:hint="eastAsia" w:ascii="仿宋" w:hAnsi="仿宋" w:eastAsia="仿宋" w:cs="仿宋"/>
          <w:szCs w:val="21"/>
          <w:u w:val="single"/>
        </w:rPr>
        <w:t xml:space="preserve">                          </w:t>
      </w:r>
      <w:r>
        <w:rPr>
          <w:rFonts w:hint="eastAsia" w:ascii="仿宋" w:hAnsi="仿宋" w:eastAsia="仿宋" w:cs="仿宋"/>
          <w:szCs w:val="21"/>
        </w:rPr>
        <w:t>（联合体成员供应商或其他合同主体）（如有）</w:t>
      </w:r>
    </w:p>
    <w:p w14:paraId="473FD397">
      <w:pPr>
        <w:spacing w:line="400" w:lineRule="exact"/>
        <w:rPr>
          <w:rFonts w:ascii="仿宋" w:hAnsi="仿宋" w:eastAsia="仿宋" w:cs="仿宋"/>
        </w:rPr>
      </w:pPr>
    </w:p>
    <w:p w14:paraId="1F07526D">
      <w:pPr>
        <w:pStyle w:val="11"/>
        <w:adjustRightInd w:val="0"/>
        <w:snapToGrid w:val="0"/>
        <w:spacing w:after="0" w:line="400" w:lineRule="exact"/>
        <w:ind w:left="0" w:leftChars="0" w:firstLine="420" w:firstLineChars="200"/>
        <w:rPr>
          <w:rFonts w:ascii="仿宋" w:hAnsi="仿宋" w:eastAsia="仿宋" w:cs="仿宋"/>
          <w:szCs w:val="21"/>
        </w:rPr>
      </w:pPr>
      <w:r>
        <w:rPr>
          <w:rFonts w:hint="eastAsia" w:ascii="仿宋" w:hAnsi="仿宋" w:eastAsia="仿宋" w:cs="仿宋"/>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B76016F">
      <w:pPr>
        <w:numPr>
          <w:ilvl w:val="0"/>
          <w:numId w:val="6"/>
        </w:numPr>
        <w:adjustRightInd w:val="0"/>
        <w:snapToGrid w:val="0"/>
        <w:spacing w:line="400" w:lineRule="exact"/>
        <w:ind w:firstLine="422" w:firstLineChars="200"/>
        <w:rPr>
          <w:rFonts w:ascii="仿宋" w:hAnsi="仿宋" w:eastAsia="仿宋" w:cs="仿宋"/>
          <w:b/>
          <w:szCs w:val="21"/>
        </w:rPr>
      </w:pPr>
      <w:r>
        <w:rPr>
          <w:rFonts w:hint="eastAsia" w:ascii="仿宋" w:hAnsi="仿宋" w:eastAsia="仿宋" w:cs="仿宋"/>
          <w:b/>
          <w:szCs w:val="21"/>
        </w:rPr>
        <w:t>项目信息</w:t>
      </w:r>
    </w:p>
    <w:p w14:paraId="3E3E5E7A">
      <w:pPr>
        <w:pStyle w:val="11"/>
        <w:numPr>
          <w:ilvl w:val="0"/>
          <w:numId w:val="7"/>
        </w:numPr>
        <w:adjustRightInd w:val="0"/>
        <w:snapToGrid w:val="0"/>
        <w:spacing w:after="0" w:line="400" w:lineRule="exact"/>
        <w:ind w:left="0" w:leftChars="0" w:firstLine="420" w:firstLineChars="200"/>
        <w:rPr>
          <w:rFonts w:ascii="仿宋" w:hAnsi="仿宋" w:eastAsia="仿宋" w:cs="仿宋"/>
          <w:szCs w:val="21"/>
          <w:u w:val="single"/>
        </w:rPr>
      </w:pPr>
      <w:r>
        <w:rPr>
          <w:rFonts w:hint="eastAsia" w:ascii="仿宋" w:hAnsi="仿宋" w:eastAsia="仿宋" w:cs="仿宋"/>
          <w:szCs w:val="21"/>
        </w:rPr>
        <w:t>采购项目名称：</w:t>
      </w:r>
      <w:r>
        <w:rPr>
          <w:rFonts w:hint="eastAsia" w:ascii="仿宋" w:hAnsi="仿宋" w:eastAsia="仿宋" w:cs="仿宋"/>
          <w:szCs w:val="21"/>
          <w:u w:val="single"/>
        </w:rPr>
        <w:t xml:space="preserve">                                          </w:t>
      </w:r>
    </w:p>
    <w:p w14:paraId="54C07FCE">
      <w:pPr>
        <w:pStyle w:val="11"/>
        <w:numPr>
          <w:ilvl w:val="255"/>
          <w:numId w:val="0"/>
        </w:numPr>
        <w:tabs>
          <w:tab w:val="left" w:pos="999"/>
        </w:tabs>
        <w:adjustRightInd w:val="0"/>
        <w:snapToGrid w:val="0"/>
        <w:spacing w:after="0" w:line="400" w:lineRule="exact"/>
        <w:rPr>
          <w:rFonts w:ascii="仿宋" w:hAnsi="仿宋" w:eastAsia="仿宋" w:cs="仿宋"/>
          <w:szCs w:val="21"/>
        </w:rPr>
      </w:pPr>
      <w:r>
        <w:rPr>
          <w:rFonts w:hint="eastAsia" w:ascii="仿宋" w:hAnsi="仿宋" w:eastAsia="仿宋" w:cs="仿宋"/>
          <w:szCs w:val="21"/>
        </w:rPr>
        <w:t xml:space="preserve">         采购项目编号：</w:t>
      </w:r>
      <w:r>
        <w:rPr>
          <w:rFonts w:hint="eastAsia" w:ascii="仿宋" w:hAnsi="仿宋" w:eastAsia="仿宋" w:cs="仿宋"/>
          <w:szCs w:val="21"/>
          <w:u w:val="single"/>
        </w:rPr>
        <w:t xml:space="preserve">                                          </w:t>
      </w:r>
    </w:p>
    <w:p w14:paraId="357CBA40">
      <w:pPr>
        <w:pStyle w:val="11"/>
        <w:adjustRightInd w:val="0"/>
        <w:snapToGrid w:val="0"/>
        <w:spacing w:after="0" w:line="400" w:lineRule="exact"/>
        <w:ind w:left="0" w:leftChars="0" w:firstLine="420" w:firstLineChars="200"/>
        <w:rPr>
          <w:rFonts w:ascii="仿宋" w:hAnsi="仿宋" w:eastAsia="仿宋" w:cs="仿宋"/>
          <w:szCs w:val="21"/>
        </w:rPr>
      </w:pPr>
      <w:r>
        <w:rPr>
          <w:rFonts w:hint="eastAsia" w:ascii="仿宋" w:hAnsi="仿宋" w:eastAsia="仿宋" w:cs="仿宋"/>
          <w:szCs w:val="21"/>
        </w:rPr>
        <w:t>（2）采购计划编号：</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3F90A1EE">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（3）项目内容：</w:t>
      </w:r>
    </w:p>
    <w:p w14:paraId="5B4E4C6F">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 xml:space="preserve">     采购标的及数量（台/套/个/架/组等）：</w:t>
      </w:r>
      <w:r>
        <w:rPr>
          <w:rFonts w:hint="eastAsia" w:ascii="仿宋" w:hAnsi="仿宋" w:eastAsia="仿宋" w:cs="仿宋"/>
          <w:szCs w:val="21"/>
          <w:u w:val="single"/>
        </w:rPr>
        <w:t xml:space="preserve">                       </w:t>
      </w:r>
      <w:r>
        <w:rPr>
          <w:rFonts w:hint="eastAsia" w:ascii="仿宋" w:hAnsi="仿宋" w:eastAsia="仿宋" w:cs="仿宋"/>
          <w:szCs w:val="21"/>
        </w:rPr>
        <w:t xml:space="preserve">            </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533DD524">
      <w:pPr>
        <w:numPr>
          <w:ilvl w:val="255"/>
          <w:numId w:val="0"/>
        </w:num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 xml:space="preserve">     品牌：</w:t>
      </w:r>
      <w:r>
        <w:rPr>
          <w:rFonts w:hint="eastAsia" w:ascii="仿宋" w:hAnsi="仿宋" w:eastAsia="仿宋" w:cs="仿宋"/>
          <w:szCs w:val="21"/>
          <w:u w:val="single"/>
        </w:rPr>
        <w:t xml:space="preserve">               </w:t>
      </w:r>
      <w:r>
        <w:rPr>
          <w:rFonts w:hint="eastAsia" w:ascii="仿宋" w:hAnsi="仿宋" w:eastAsia="仿宋" w:cs="仿宋"/>
          <w:szCs w:val="21"/>
        </w:rPr>
        <w:t xml:space="preserve">     规格型号：</w:t>
      </w:r>
      <w:r>
        <w:rPr>
          <w:rFonts w:hint="eastAsia" w:ascii="仿宋" w:hAnsi="仿宋" w:eastAsia="仿宋" w:cs="仿宋"/>
          <w:szCs w:val="21"/>
          <w:u w:val="single"/>
        </w:rPr>
        <w:t xml:space="preserve">               </w:t>
      </w:r>
    </w:p>
    <w:p w14:paraId="0B8483C0">
      <w:pPr>
        <w:adjustRightInd w:val="0"/>
        <w:snapToGrid w:val="0"/>
        <w:spacing w:line="400" w:lineRule="exact"/>
        <w:ind w:firstLine="945" w:firstLineChars="450"/>
        <w:rPr>
          <w:rFonts w:ascii="仿宋" w:hAnsi="仿宋" w:eastAsia="仿宋" w:cs="仿宋"/>
          <w:szCs w:val="21"/>
          <w:u w:val="single"/>
        </w:rPr>
      </w:pPr>
      <w:r>
        <w:rPr>
          <w:rFonts w:hint="eastAsia" w:ascii="仿宋" w:hAnsi="仿宋" w:eastAsia="仿宋" w:cs="仿宋"/>
          <w:szCs w:val="21"/>
        </w:rPr>
        <w:t>采购标的的技术要求、商务要求具体见附件。</w:t>
      </w:r>
    </w:p>
    <w:p w14:paraId="06E110D6">
      <w:pPr>
        <w:numPr>
          <w:ilvl w:val="255"/>
          <w:numId w:val="0"/>
        </w:numPr>
        <w:adjustRightInd w:val="0"/>
        <w:snapToGrid w:val="0"/>
        <w:spacing w:line="400" w:lineRule="exact"/>
        <w:ind w:firstLine="945" w:firstLineChars="450"/>
        <w:rPr>
          <w:rFonts w:ascii="仿宋" w:hAnsi="仿宋" w:eastAsia="仿宋" w:cs="仿宋"/>
          <w:szCs w:val="21"/>
        </w:rPr>
      </w:pPr>
      <w:r>
        <w:rPr>
          <w:rFonts w:hint="eastAsia" w:ascii="仿宋" w:hAnsi="仿宋" w:eastAsia="仿宋" w:cs="仿宋"/>
          <w:szCs w:val="21"/>
        </w:rPr>
        <w:t>①涉及信息类产品，请填写该产品关键部件的品牌、型号：</w:t>
      </w:r>
    </w:p>
    <w:p w14:paraId="7744C1BD">
      <w:pPr>
        <w:numPr>
          <w:ilvl w:val="255"/>
          <w:numId w:val="0"/>
        </w:numPr>
        <w:adjustRightInd w:val="0"/>
        <w:snapToGrid w:val="0"/>
        <w:spacing w:line="400" w:lineRule="exact"/>
        <w:ind w:firstLine="420" w:firstLineChars="200"/>
        <w:rPr>
          <w:rFonts w:ascii="仿宋" w:hAnsi="仿宋" w:eastAsia="仿宋" w:cs="仿宋"/>
          <w:kern w:val="0"/>
          <w:szCs w:val="21"/>
          <w:u w:val="single"/>
        </w:rPr>
      </w:pPr>
      <w:r>
        <w:rPr>
          <w:rFonts w:hint="eastAsia" w:ascii="仿宋" w:hAnsi="仿宋" w:eastAsia="仿宋" w:cs="仿宋"/>
          <w:szCs w:val="21"/>
        </w:rPr>
        <w:t xml:space="preserve">     标的名称：</w:t>
      </w:r>
      <w:r>
        <w:rPr>
          <w:rFonts w:hint="eastAsia" w:ascii="仿宋" w:hAnsi="仿宋" w:eastAsia="仿宋" w:cs="仿宋"/>
          <w:kern w:val="0"/>
          <w:szCs w:val="21"/>
          <w:u w:val="single"/>
        </w:rPr>
        <w:t xml:space="preserve">                         </w:t>
      </w:r>
    </w:p>
    <w:p w14:paraId="4F74DDA0">
      <w:pPr>
        <w:numPr>
          <w:ilvl w:val="255"/>
          <w:numId w:val="0"/>
        </w:num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 xml:space="preserve">     关键部件：</w:t>
      </w:r>
      <w:r>
        <w:rPr>
          <w:rFonts w:hint="eastAsia" w:ascii="仿宋" w:hAnsi="仿宋" w:eastAsia="仿宋" w:cs="仿宋"/>
          <w:kern w:val="0"/>
          <w:szCs w:val="21"/>
          <w:u w:val="single"/>
        </w:rPr>
        <w:t xml:space="preserve">          </w:t>
      </w:r>
      <w:r>
        <w:rPr>
          <w:rFonts w:hint="eastAsia" w:ascii="仿宋" w:hAnsi="仿宋" w:eastAsia="仿宋" w:cs="仿宋"/>
          <w:kern w:val="0"/>
          <w:szCs w:val="21"/>
        </w:rPr>
        <w:t xml:space="preserve"> </w:t>
      </w:r>
      <w:r>
        <w:rPr>
          <w:rFonts w:hint="eastAsia" w:ascii="仿宋" w:hAnsi="仿宋" w:eastAsia="仿宋" w:cs="仿宋"/>
          <w:szCs w:val="21"/>
        </w:rPr>
        <w:t>品牌：</w:t>
      </w:r>
      <w:r>
        <w:rPr>
          <w:rFonts w:hint="eastAsia" w:ascii="仿宋" w:hAnsi="仿宋" w:eastAsia="仿宋" w:cs="仿宋"/>
          <w:szCs w:val="21"/>
          <w:u w:val="single"/>
        </w:rPr>
        <w:t xml:space="preserve">        </w:t>
      </w:r>
      <w:r>
        <w:rPr>
          <w:rFonts w:hint="eastAsia" w:ascii="仿宋" w:hAnsi="仿宋" w:eastAsia="仿宋" w:cs="仿宋"/>
          <w:szCs w:val="21"/>
        </w:rPr>
        <w:t xml:space="preserve"> 型号：</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1A16BF71">
      <w:pPr>
        <w:pStyle w:val="38"/>
        <w:ind w:firstLine="420"/>
        <w:rPr>
          <w:rFonts w:ascii="仿宋" w:hAnsi="仿宋" w:eastAsia="仿宋" w:cs="仿宋"/>
          <w:sz w:val="21"/>
        </w:rPr>
      </w:pPr>
      <w:r>
        <w:rPr>
          <w:rFonts w:hint="eastAsia" w:ascii="仿宋" w:hAnsi="仿宋" w:eastAsia="仿宋" w:cs="仿宋"/>
          <w:sz w:val="21"/>
        </w:rPr>
        <w:t xml:space="preserve">     </w:t>
      </w:r>
      <w:r>
        <w:rPr>
          <w:rFonts w:hint="eastAsia" w:ascii="仿宋" w:hAnsi="仿宋" w:eastAsia="仿宋" w:cs="仿宋"/>
          <w:kern w:val="2"/>
          <w:sz w:val="21"/>
        </w:rPr>
        <w:t>关键部件</w:t>
      </w:r>
      <w:r>
        <w:rPr>
          <w:rFonts w:hint="eastAsia" w:ascii="仿宋" w:hAnsi="仿宋" w:eastAsia="仿宋" w:cs="仿宋"/>
          <w:sz w:val="21"/>
        </w:rPr>
        <w:t>：</w:t>
      </w:r>
      <w:r>
        <w:rPr>
          <w:rFonts w:hint="eastAsia" w:ascii="仿宋" w:hAnsi="仿宋" w:eastAsia="仿宋" w:cs="仿宋"/>
          <w:sz w:val="21"/>
          <w:u w:val="single"/>
        </w:rPr>
        <w:t xml:space="preserve">          </w:t>
      </w:r>
      <w:r>
        <w:rPr>
          <w:rFonts w:hint="eastAsia" w:ascii="仿宋" w:hAnsi="仿宋" w:eastAsia="仿宋" w:cs="仿宋"/>
          <w:sz w:val="21"/>
        </w:rPr>
        <w:t xml:space="preserve"> 品牌：</w:t>
      </w:r>
      <w:r>
        <w:rPr>
          <w:rFonts w:hint="eastAsia" w:ascii="仿宋" w:hAnsi="仿宋" w:eastAsia="仿宋" w:cs="仿宋"/>
          <w:sz w:val="21"/>
          <w:u w:val="single"/>
        </w:rPr>
        <w:t xml:space="preserve">        </w:t>
      </w:r>
      <w:r>
        <w:rPr>
          <w:rFonts w:hint="eastAsia" w:ascii="仿宋" w:hAnsi="仿宋" w:eastAsia="仿宋" w:cs="仿宋"/>
          <w:sz w:val="21"/>
        </w:rPr>
        <w:t xml:space="preserve"> 型号：</w:t>
      </w:r>
      <w:r>
        <w:rPr>
          <w:rFonts w:hint="eastAsia" w:ascii="仿宋" w:hAnsi="仿宋" w:eastAsia="仿宋" w:cs="仿宋"/>
          <w:sz w:val="21"/>
          <w:u w:val="single"/>
        </w:rPr>
        <w:t xml:space="preserve">       </w:t>
      </w:r>
      <w:r>
        <w:rPr>
          <w:rFonts w:hint="eastAsia" w:ascii="仿宋" w:hAnsi="仿宋" w:eastAsia="仿宋" w:cs="仿宋"/>
          <w:sz w:val="21"/>
        </w:rPr>
        <w:t xml:space="preserve"> </w:t>
      </w:r>
    </w:p>
    <w:p w14:paraId="67C313FF">
      <w:pPr>
        <w:pStyle w:val="38"/>
        <w:ind w:firstLine="420"/>
        <w:rPr>
          <w:rFonts w:ascii="仿宋" w:hAnsi="仿宋" w:eastAsia="仿宋" w:cs="仿宋"/>
          <w:sz w:val="21"/>
        </w:rPr>
      </w:pPr>
      <w:r>
        <w:rPr>
          <w:rFonts w:hint="eastAsia" w:ascii="仿宋" w:hAnsi="仿宋" w:eastAsia="仿宋" w:cs="仿宋"/>
          <w:sz w:val="21"/>
        </w:rPr>
        <w:t xml:space="preserve">     关键部件：</w:t>
      </w:r>
      <w:r>
        <w:rPr>
          <w:rFonts w:hint="eastAsia" w:ascii="仿宋" w:hAnsi="仿宋" w:eastAsia="仿宋" w:cs="仿宋"/>
          <w:sz w:val="21"/>
          <w:u w:val="single"/>
        </w:rPr>
        <w:t xml:space="preserve">          </w:t>
      </w:r>
      <w:r>
        <w:rPr>
          <w:rFonts w:hint="eastAsia" w:ascii="仿宋" w:hAnsi="仿宋" w:eastAsia="仿宋" w:cs="仿宋"/>
          <w:sz w:val="21"/>
        </w:rPr>
        <w:t xml:space="preserve"> 品牌：</w:t>
      </w:r>
      <w:r>
        <w:rPr>
          <w:rFonts w:hint="eastAsia" w:ascii="仿宋" w:hAnsi="仿宋" w:eastAsia="仿宋" w:cs="仿宋"/>
          <w:sz w:val="21"/>
          <w:u w:val="single"/>
        </w:rPr>
        <w:t xml:space="preserve">        </w:t>
      </w:r>
      <w:r>
        <w:rPr>
          <w:rFonts w:hint="eastAsia" w:ascii="仿宋" w:hAnsi="仿宋" w:eastAsia="仿宋" w:cs="仿宋"/>
          <w:sz w:val="21"/>
        </w:rPr>
        <w:t xml:space="preserve"> 型号：</w:t>
      </w:r>
      <w:r>
        <w:rPr>
          <w:rFonts w:hint="eastAsia" w:ascii="仿宋" w:hAnsi="仿宋" w:eastAsia="仿宋" w:cs="仿宋"/>
          <w:sz w:val="21"/>
          <w:u w:val="single"/>
        </w:rPr>
        <w:t xml:space="preserve">       </w:t>
      </w:r>
    </w:p>
    <w:p w14:paraId="6E8435DC">
      <w:pPr>
        <w:pStyle w:val="38"/>
        <w:numPr>
          <w:ilvl w:val="255"/>
          <w:numId w:val="0"/>
        </w:numPr>
        <w:snapToGrid w:val="0"/>
        <w:rPr>
          <w:rFonts w:ascii="仿宋" w:hAnsi="仿宋" w:eastAsia="仿宋" w:cs="仿宋"/>
          <w:sz w:val="21"/>
        </w:rPr>
      </w:pPr>
      <w:r>
        <w:rPr>
          <w:rFonts w:hint="eastAsia" w:ascii="仿宋" w:hAnsi="仿宋" w:eastAsia="仿宋" w:cs="仿宋"/>
          <w:sz w:val="21"/>
        </w:rPr>
        <w:t xml:space="preserve">   （注：关键部件是指财政部会同有关部门发布的政府采购需求标准规定的需要通过国家有关部门指定的测评机构开展的安全可靠测评的软硬件，如CPU芯片、操作系统、数据库等。）</w:t>
      </w:r>
    </w:p>
    <w:p w14:paraId="218516B3">
      <w:pPr>
        <w:pStyle w:val="38"/>
        <w:numPr>
          <w:ilvl w:val="255"/>
          <w:numId w:val="0"/>
        </w:numPr>
        <w:snapToGrid w:val="0"/>
        <w:rPr>
          <w:rFonts w:ascii="仿宋" w:hAnsi="仿宋" w:eastAsia="仿宋" w:cs="仿宋"/>
          <w:sz w:val="21"/>
        </w:rPr>
      </w:pPr>
      <w:r>
        <w:rPr>
          <w:rFonts w:hint="eastAsia" w:ascii="仿宋" w:hAnsi="仿宋" w:eastAsia="仿宋" w:cs="仿宋"/>
          <w:sz w:val="21"/>
        </w:rPr>
        <w:t xml:space="preserve">         ②涉及车辆采购，请填写是否属于新能源汽车：</w:t>
      </w:r>
    </w:p>
    <w:p w14:paraId="117B4A42">
      <w:pPr>
        <w:pStyle w:val="38"/>
        <w:numPr>
          <w:ilvl w:val="255"/>
          <w:numId w:val="0"/>
        </w:numPr>
        <w:snapToGrid w:val="0"/>
        <w:rPr>
          <w:rFonts w:ascii="仿宋" w:hAnsi="仿宋" w:eastAsia="仿宋" w:cs="仿宋"/>
          <w:sz w:val="21"/>
        </w:rPr>
      </w:pPr>
      <w:r>
        <w:rPr>
          <w:rFonts w:hint="eastAsia" w:ascii="仿宋" w:hAnsi="仿宋" w:eastAsia="仿宋" w:cs="仿宋"/>
          <w:sz w:val="21"/>
        </w:rPr>
        <w:t xml:space="preserve">         </w:t>
      </w:r>
      <w:r>
        <w:rPr>
          <w:rFonts w:hint="eastAsia" w:ascii="仿宋" w:hAnsi="仿宋" w:eastAsia="仿宋" w:cs="仿宋"/>
          <w:sz w:val="21"/>
        </w:rPr>
        <w:sym w:font="Wingdings" w:char="00A8"/>
      </w:r>
      <w:r>
        <w:rPr>
          <w:rFonts w:hint="eastAsia" w:ascii="仿宋" w:hAnsi="仿宋" w:eastAsia="仿宋" w:cs="仿宋"/>
          <w:sz w:val="21"/>
        </w:rPr>
        <w:t>是，《政府采购品目分类目录》底级品目名称：</w:t>
      </w:r>
      <w:r>
        <w:rPr>
          <w:rFonts w:hint="eastAsia" w:ascii="仿宋" w:hAnsi="仿宋" w:eastAsia="仿宋" w:cs="仿宋"/>
          <w:sz w:val="21"/>
          <w:u w:val="single"/>
        </w:rPr>
        <w:t xml:space="preserve">     </w:t>
      </w:r>
      <w:r>
        <w:rPr>
          <w:rFonts w:hint="eastAsia" w:ascii="仿宋" w:hAnsi="仿宋" w:eastAsia="仿宋" w:cs="仿宋"/>
          <w:sz w:val="21"/>
        </w:rPr>
        <w:t xml:space="preserve"> 数量：</w:t>
      </w:r>
      <w:r>
        <w:rPr>
          <w:rFonts w:hint="eastAsia" w:ascii="仿宋" w:hAnsi="仿宋" w:eastAsia="仿宋" w:cs="仿宋"/>
          <w:sz w:val="21"/>
          <w:u w:val="single"/>
        </w:rPr>
        <w:t xml:space="preserve">    </w:t>
      </w:r>
      <w:r>
        <w:rPr>
          <w:rFonts w:hint="eastAsia" w:ascii="仿宋" w:hAnsi="仿宋" w:eastAsia="仿宋" w:cs="仿宋"/>
          <w:sz w:val="21"/>
        </w:rPr>
        <w:t xml:space="preserve"> 金额：</w:t>
      </w:r>
      <w:r>
        <w:rPr>
          <w:rFonts w:hint="eastAsia" w:ascii="仿宋" w:hAnsi="仿宋" w:eastAsia="仿宋" w:cs="仿宋"/>
          <w:sz w:val="21"/>
          <w:u w:val="single"/>
        </w:rPr>
        <w:t xml:space="preserve">     </w:t>
      </w:r>
      <w:r>
        <w:rPr>
          <w:rFonts w:hint="eastAsia" w:ascii="仿宋" w:hAnsi="仿宋" w:eastAsia="仿宋" w:cs="仿宋"/>
          <w:sz w:val="21"/>
        </w:rPr>
        <w:t xml:space="preserve"> </w:t>
      </w:r>
    </w:p>
    <w:p w14:paraId="7999F519">
      <w:pPr>
        <w:pStyle w:val="38"/>
        <w:numPr>
          <w:ilvl w:val="255"/>
          <w:numId w:val="0"/>
        </w:numPr>
        <w:snapToGrid w:val="0"/>
        <w:rPr>
          <w:rFonts w:ascii="仿宋" w:hAnsi="仿宋" w:eastAsia="仿宋" w:cs="仿宋"/>
          <w:sz w:val="21"/>
        </w:rPr>
      </w:pPr>
      <w:r>
        <w:rPr>
          <w:rFonts w:hint="eastAsia" w:ascii="仿宋" w:hAnsi="仿宋" w:eastAsia="仿宋" w:cs="仿宋"/>
          <w:sz w:val="21"/>
        </w:rPr>
        <w:t xml:space="preserve">         </w:t>
      </w:r>
      <w:r>
        <w:rPr>
          <w:rFonts w:hint="eastAsia" w:ascii="仿宋" w:hAnsi="仿宋" w:eastAsia="仿宋" w:cs="仿宋"/>
          <w:sz w:val="21"/>
        </w:rPr>
        <w:sym w:font="Wingdings" w:char="00A8"/>
      </w:r>
      <w:r>
        <w:rPr>
          <w:rFonts w:hint="eastAsia" w:ascii="仿宋" w:hAnsi="仿宋" w:eastAsia="仿宋" w:cs="仿宋"/>
          <w:sz w:val="21"/>
        </w:rPr>
        <w:t>否</w:t>
      </w:r>
    </w:p>
    <w:p w14:paraId="51C3A978">
      <w:pPr>
        <w:pStyle w:val="38"/>
        <w:numPr>
          <w:ilvl w:val="255"/>
          <w:numId w:val="0"/>
        </w:numPr>
        <w:snapToGrid w:val="0"/>
        <w:rPr>
          <w:rFonts w:ascii="仿宋" w:hAnsi="仿宋" w:eastAsia="仿宋" w:cs="仿宋"/>
          <w:sz w:val="21"/>
        </w:rPr>
      </w:pPr>
      <w:r>
        <w:rPr>
          <w:rFonts w:hint="eastAsia" w:ascii="仿宋" w:hAnsi="仿宋" w:eastAsia="仿宋" w:cs="仿宋"/>
          <w:sz w:val="21"/>
        </w:rPr>
        <w:t xml:space="preserve">    （4）政府采购组织形式：</w:t>
      </w:r>
      <w:r>
        <w:rPr>
          <w:rFonts w:hint="eastAsia" w:ascii="仿宋" w:hAnsi="仿宋" w:eastAsia="仿宋" w:cs="仿宋"/>
          <w:sz w:val="21"/>
        </w:rPr>
        <w:sym w:font="Wingdings" w:char="00A8"/>
      </w:r>
      <w:r>
        <w:rPr>
          <w:rFonts w:hint="eastAsia" w:ascii="仿宋" w:hAnsi="仿宋" w:eastAsia="仿宋" w:cs="仿宋"/>
          <w:sz w:val="21"/>
        </w:rPr>
        <w:t xml:space="preserve">政府集中采购  </w:t>
      </w:r>
      <w:r>
        <w:rPr>
          <w:rFonts w:hint="eastAsia" w:ascii="仿宋" w:hAnsi="仿宋" w:eastAsia="仿宋" w:cs="仿宋"/>
          <w:sz w:val="21"/>
        </w:rPr>
        <w:sym w:font="Wingdings" w:char="00A8"/>
      </w:r>
      <w:r>
        <w:rPr>
          <w:rFonts w:hint="eastAsia" w:ascii="仿宋" w:hAnsi="仿宋" w:eastAsia="仿宋" w:cs="仿宋"/>
          <w:sz w:val="21"/>
        </w:rPr>
        <w:t xml:space="preserve">部门集中采购  </w:t>
      </w:r>
      <w:r>
        <w:rPr>
          <w:rFonts w:hint="eastAsia" w:ascii="仿宋" w:hAnsi="仿宋" w:eastAsia="仿宋" w:cs="仿宋"/>
          <w:sz w:val="21"/>
        </w:rPr>
        <w:sym w:font="Wingdings" w:char="00A8"/>
      </w:r>
      <w:r>
        <w:rPr>
          <w:rFonts w:hint="eastAsia" w:ascii="仿宋" w:hAnsi="仿宋" w:eastAsia="仿宋" w:cs="仿宋"/>
          <w:sz w:val="21"/>
        </w:rPr>
        <w:t>分散采购</w:t>
      </w:r>
    </w:p>
    <w:p w14:paraId="18738963">
      <w:pPr>
        <w:pStyle w:val="38"/>
        <w:numPr>
          <w:ilvl w:val="255"/>
          <w:numId w:val="0"/>
        </w:numPr>
        <w:snapToGrid w:val="0"/>
        <w:ind w:firstLine="420"/>
        <w:rPr>
          <w:rFonts w:ascii="仿宋" w:hAnsi="仿宋" w:eastAsia="仿宋" w:cs="仿宋"/>
          <w:sz w:val="21"/>
        </w:rPr>
      </w:pPr>
      <w:r>
        <w:rPr>
          <w:rFonts w:hint="eastAsia" w:ascii="仿宋" w:hAnsi="仿宋" w:eastAsia="仿宋" w:cs="仿宋"/>
          <w:sz w:val="21"/>
        </w:rPr>
        <w:t>（5）政府采购方式：</w:t>
      </w:r>
      <w:r>
        <w:rPr>
          <w:rFonts w:hint="eastAsia" w:ascii="仿宋" w:hAnsi="仿宋" w:eastAsia="仿宋" w:cs="仿宋"/>
          <w:sz w:val="21"/>
        </w:rPr>
        <w:sym w:font="Wingdings" w:char="00A8"/>
      </w:r>
      <w:r>
        <w:rPr>
          <w:rFonts w:hint="eastAsia" w:ascii="仿宋" w:hAnsi="仿宋" w:eastAsia="仿宋" w:cs="仿宋"/>
          <w:sz w:val="21"/>
        </w:rPr>
        <w:t xml:space="preserve">公开招标 </w:t>
      </w:r>
      <w:r>
        <w:rPr>
          <w:rFonts w:hint="eastAsia" w:ascii="仿宋" w:hAnsi="仿宋" w:eastAsia="仿宋" w:cs="仿宋"/>
          <w:sz w:val="21"/>
        </w:rPr>
        <w:sym w:font="Wingdings" w:char="00A8"/>
      </w:r>
      <w:r>
        <w:rPr>
          <w:rFonts w:hint="eastAsia" w:ascii="仿宋" w:hAnsi="仿宋" w:eastAsia="仿宋" w:cs="仿宋"/>
          <w:sz w:val="21"/>
        </w:rPr>
        <w:t xml:space="preserve">邀请招标 </w:t>
      </w:r>
      <w:r>
        <w:rPr>
          <w:rFonts w:hint="eastAsia" w:ascii="仿宋" w:hAnsi="仿宋" w:eastAsia="仿宋" w:cs="仿宋"/>
          <w:sz w:val="21"/>
        </w:rPr>
        <w:sym w:font="Wingdings" w:char="00A8"/>
      </w:r>
      <w:r>
        <w:rPr>
          <w:rFonts w:hint="eastAsia" w:ascii="仿宋" w:hAnsi="仿宋" w:eastAsia="仿宋" w:cs="仿宋"/>
          <w:sz w:val="21"/>
        </w:rPr>
        <w:t xml:space="preserve">竞争性谈判 </w:t>
      </w:r>
      <w:r>
        <w:rPr>
          <w:rFonts w:hint="eastAsia" w:ascii="仿宋" w:hAnsi="仿宋" w:eastAsia="仿宋" w:cs="仿宋"/>
          <w:sz w:val="21"/>
        </w:rPr>
        <w:sym w:font="Wingdings" w:char="00A8"/>
      </w:r>
      <w:r>
        <w:rPr>
          <w:rFonts w:hint="eastAsia" w:ascii="仿宋" w:hAnsi="仿宋" w:eastAsia="仿宋" w:cs="仿宋"/>
          <w:sz w:val="21"/>
        </w:rPr>
        <w:t>竞争性磋商</w:t>
      </w:r>
    </w:p>
    <w:p w14:paraId="46E5EC88">
      <w:pPr>
        <w:pStyle w:val="38"/>
        <w:numPr>
          <w:ilvl w:val="255"/>
          <w:numId w:val="0"/>
        </w:numPr>
        <w:snapToGrid w:val="0"/>
        <w:ind w:firstLine="420"/>
        <w:rPr>
          <w:rFonts w:ascii="仿宋" w:hAnsi="仿宋" w:eastAsia="仿宋" w:cs="仿宋"/>
          <w:sz w:val="21"/>
          <w:u w:val="single"/>
        </w:rPr>
      </w:pPr>
      <w:r>
        <w:rPr>
          <w:rFonts w:hint="eastAsia" w:ascii="仿宋" w:hAnsi="仿宋" w:eastAsia="仿宋" w:cs="仿宋"/>
        </w:rPr>
        <w:t xml:space="preserve">                  </w:t>
      </w:r>
      <w:r>
        <w:rPr>
          <w:rFonts w:hint="eastAsia" w:ascii="仿宋" w:hAnsi="仿宋" w:eastAsia="仿宋" w:cs="仿宋"/>
          <w:sz w:val="21"/>
        </w:rPr>
        <w:sym w:font="Wingdings" w:char="00A8"/>
      </w:r>
      <w:r>
        <w:rPr>
          <w:rFonts w:hint="eastAsia" w:ascii="仿宋" w:hAnsi="仿宋" w:eastAsia="仿宋" w:cs="仿宋"/>
          <w:sz w:val="21"/>
        </w:rPr>
        <w:t xml:space="preserve">询价 </w:t>
      </w:r>
      <w:r>
        <w:rPr>
          <w:rFonts w:hint="eastAsia" w:ascii="仿宋" w:hAnsi="仿宋" w:eastAsia="仿宋" w:cs="仿宋"/>
          <w:sz w:val="21"/>
        </w:rPr>
        <w:sym w:font="Wingdings" w:char="00A8"/>
      </w:r>
      <w:r>
        <w:rPr>
          <w:rFonts w:hint="eastAsia" w:ascii="仿宋" w:hAnsi="仿宋" w:eastAsia="仿宋" w:cs="仿宋"/>
          <w:sz w:val="21"/>
        </w:rPr>
        <w:t xml:space="preserve">单一来源 </w:t>
      </w:r>
      <w:r>
        <w:rPr>
          <w:rFonts w:hint="eastAsia" w:ascii="仿宋" w:hAnsi="仿宋" w:eastAsia="仿宋" w:cs="仿宋"/>
          <w:sz w:val="21"/>
        </w:rPr>
        <w:sym w:font="Wingdings" w:char="00A8"/>
      </w:r>
      <w:r>
        <w:rPr>
          <w:rFonts w:hint="eastAsia" w:ascii="仿宋" w:hAnsi="仿宋" w:eastAsia="仿宋" w:cs="仿宋"/>
          <w:sz w:val="21"/>
        </w:rPr>
        <w:t xml:space="preserve">框架协议 </w:t>
      </w:r>
      <w:r>
        <w:rPr>
          <w:rFonts w:hint="eastAsia" w:ascii="仿宋" w:hAnsi="仿宋" w:eastAsia="仿宋" w:cs="仿宋"/>
          <w:sz w:val="21"/>
        </w:rPr>
        <w:sym w:font="Wingdings" w:char="00A8"/>
      </w:r>
      <w:r>
        <w:rPr>
          <w:rFonts w:hint="eastAsia" w:ascii="仿宋" w:hAnsi="仿宋" w:eastAsia="仿宋" w:cs="仿宋"/>
          <w:sz w:val="21"/>
        </w:rPr>
        <w:t>其他：</w:t>
      </w:r>
      <w:r>
        <w:rPr>
          <w:rFonts w:hint="eastAsia" w:ascii="仿宋" w:hAnsi="仿宋" w:eastAsia="仿宋" w:cs="仿宋"/>
          <w:sz w:val="21"/>
          <w:u w:val="single"/>
        </w:rPr>
        <w:t xml:space="preserve">          </w:t>
      </w:r>
    </w:p>
    <w:p w14:paraId="63C8D8E3">
      <w:pPr>
        <w:pStyle w:val="38"/>
        <w:numPr>
          <w:ilvl w:val="255"/>
          <w:numId w:val="0"/>
        </w:numPr>
        <w:snapToGrid w:val="0"/>
        <w:ind w:firstLine="420"/>
        <w:rPr>
          <w:rFonts w:ascii="仿宋" w:hAnsi="仿宋" w:eastAsia="仿宋" w:cs="仿宋"/>
          <w:sz w:val="21"/>
        </w:rPr>
      </w:pPr>
      <w:r>
        <w:rPr>
          <w:rFonts w:hint="eastAsia" w:ascii="仿宋" w:hAnsi="仿宋" w:eastAsia="仿宋" w:cs="仿宋"/>
          <w:sz w:val="21"/>
        </w:rPr>
        <w:t>（注：在框架协议采购的第二阶段，可选择使用该合同文本）</w:t>
      </w:r>
    </w:p>
    <w:p w14:paraId="36255E5F">
      <w:pPr>
        <w:pStyle w:val="38"/>
        <w:numPr>
          <w:ilvl w:val="255"/>
          <w:numId w:val="0"/>
        </w:numPr>
        <w:snapToGrid w:val="0"/>
        <w:ind w:firstLine="220" w:firstLineChars="100"/>
        <w:rPr>
          <w:rFonts w:ascii="仿宋" w:hAnsi="仿宋" w:eastAsia="仿宋" w:cs="仿宋"/>
          <w:kern w:val="2"/>
          <w:sz w:val="21"/>
        </w:rPr>
      </w:pPr>
      <w:r>
        <w:rPr>
          <w:rFonts w:hint="eastAsia" w:ascii="仿宋" w:hAnsi="仿宋" w:eastAsia="仿宋" w:cs="仿宋"/>
        </w:rPr>
        <w:t xml:space="preserve"> （6）</w:t>
      </w:r>
      <w:r>
        <w:rPr>
          <w:rFonts w:hint="eastAsia" w:ascii="仿宋" w:hAnsi="仿宋" w:eastAsia="仿宋" w:cs="仿宋"/>
          <w:kern w:val="2"/>
          <w:sz w:val="21"/>
        </w:rPr>
        <w:t>中标（成交）采购标的制造商是否为中小企业：</w:t>
      </w:r>
      <w:r>
        <w:rPr>
          <w:rFonts w:hint="eastAsia" w:ascii="仿宋" w:hAnsi="仿宋" w:eastAsia="仿宋" w:cs="仿宋"/>
          <w:kern w:val="2"/>
          <w:sz w:val="21"/>
        </w:rPr>
        <w:sym w:font="Wingdings" w:char="00A8"/>
      </w:r>
      <w:r>
        <w:rPr>
          <w:rFonts w:hint="eastAsia" w:ascii="仿宋" w:hAnsi="仿宋" w:eastAsia="仿宋" w:cs="仿宋"/>
          <w:kern w:val="2"/>
          <w:sz w:val="21"/>
        </w:rPr>
        <w:t xml:space="preserve">是      </w:t>
      </w:r>
      <w:r>
        <w:rPr>
          <w:rFonts w:hint="eastAsia" w:ascii="仿宋" w:hAnsi="仿宋" w:eastAsia="仿宋" w:cs="仿宋"/>
          <w:kern w:val="2"/>
          <w:sz w:val="21"/>
        </w:rPr>
        <w:sym w:font="Wingdings" w:char="00A8"/>
      </w:r>
      <w:r>
        <w:rPr>
          <w:rFonts w:hint="eastAsia" w:ascii="仿宋" w:hAnsi="仿宋" w:eastAsia="仿宋" w:cs="仿宋"/>
          <w:kern w:val="2"/>
          <w:sz w:val="21"/>
        </w:rPr>
        <w:t>否</w:t>
      </w:r>
    </w:p>
    <w:p w14:paraId="71DFE21D">
      <w:pPr>
        <w:numPr>
          <w:ilvl w:val="255"/>
          <w:numId w:val="0"/>
        </w:numPr>
        <w:adjustRightInd w:val="0"/>
        <w:snapToGrid w:val="0"/>
        <w:spacing w:line="400" w:lineRule="exact"/>
        <w:rPr>
          <w:rFonts w:ascii="仿宋" w:hAnsi="仿宋" w:eastAsia="仿宋" w:cs="仿宋"/>
          <w:iCs/>
          <w:szCs w:val="21"/>
        </w:rPr>
      </w:pPr>
      <w:r>
        <w:rPr>
          <w:rFonts w:hint="eastAsia" w:ascii="仿宋" w:hAnsi="仿宋" w:eastAsia="仿宋" w:cs="仿宋"/>
          <w:szCs w:val="21"/>
        </w:rPr>
        <w:t xml:space="preserve">         本合同是否为专门面向中小企业的采购合同（中小企业预留合同）：</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2305953D">
      <w:pPr>
        <w:numPr>
          <w:ilvl w:val="255"/>
          <w:numId w:val="0"/>
        </w:numPr>
        <w:adjustRightInd w:val="0"/>
        <w:snapToGrid w:val="0"/>
        <w:spacing w:line="400" w:lineRule="exact"/>
        <w:rPr>
          <w:rFonts w:ascii="仿宋" w:hAnsi="仿宋" w:eastAsia="仿宋" w:cs="仿宋"/>
          <w:iCs/>
          <w:szCs w:val="21"/>
        </w:rPr>
      </w:pPr>
      <w:r>
        <w:rPr>
          <w:rFonts w:hint="eastAsia" w:ascii="仿宋" w:hAnsi="仿宋" w:eastAsia="仿宋" w:cs="仿宋"/>
        </w:rPr>
        <w:t xml:space="preserve">         若本项目不专门面向中小企业采购，是否给予小微企业评审优惠：</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1BFD9946">
      <w:pPr>
        <w:numPr>
          <w:ilvl w:val="255"/>
          <w:numId w:val="0"/>
        </w:numPr>
        <w:adjustRightInd w:val="0"/>
        <w:snapToGrid w:val="0"/>
        <w:spacing w:line="400" w:lineRule="exact"/>
        <w:rPr>
          <w:rFonts w:ascii="仿宋" w:hAnsi="仿宋" w:eastAsia="仿宋" w:cs="仿宋"/>
          <w:iCs/>
          <w:szCs w:val="21"/>
        </w:rPr>
      </w:pPr>
      <w:r>
        <w:rPr>
          <w:rFonts w:hint="eastAsia" w:ascii="仿宋" w:hAnsi="仿宋" w:eastAsia="仿宋" w:cs="仿宋"/>
        </w:rPr>
        <w:t xml:space="preserve">         中标（成交）采购标的制造商是否为残疾人福利性单位：</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7B71E752">
      <w:pPr>
        <w:snapToGrid w:val="0"/>
        <w:spacing w:line="400" w:lineRule="exact"/>
        <w:rPr>
          <w:rFonts w:ascii="仿宋" w:hAnsi="仿宋" w:eastAsia="仿宋" w:cs="仿宋"/>
        </w:rPr>
      </w:pPr>
      <w:r>
        <w:rPr>
          <w:rFonts w:hint="eastAsia" w:ascii="仿宋" w:hAnsi="仿宋" w:eastAsia="仿宋" w:cs="仿宋"/>
        </w:rPr>
        <w:t xml:space="preserve">         中标（成交）采购标的制造商是否为监狱企业：</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223264EA">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（7）合同是否分包：</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5446D481">
      <w:pPr>
        <w:adjustRightInd w:val="0"/>
        <w:snapToGrid w:val="0"/>
        <w:spacing w:line="400" w:lineRule="exact"/>
        <w:ind w:firstLine="840" w:firstLineChars="400"/>
        <w:rPr>
          <w:rFonts w:ascii="仿宋" w:hAnsi="仿宋" w:eastAsia="仿宋" w:cs="仿宋"/>
          <w:szCs w:val="21"/>
          <w:u w:val="single"/>
        </w:rPr>
      </w:pPr>
      <w:r>
        <w:rPr>
          <w:rFonts w:hint="eastAsia" w:ascii="仿宋" w:hAnsi="仿宋" w:eastAsia="仿宋" w:cs="仿宋"/>
          <w:szCs w:val="21"/>
        </w:rPr>
        <w:t xml:space="preserve"> 分包主要内容：</w:t>
      </w:r>
      <w:r>
        <w:rPr>
          <w:rFonts w:hint="eastAsia" w:ascii="仿宋" w:hAnsi="仿宋" w:eastAsia="仿宋" w:cs="仿宋"/>
          <w:szCs w:val="21"/>
          <w:u w:val="single"/>
        </w:rPr>
        <w:t xml:space="preserve">                                            </w:t>
      </w:r>
    </w:p>
    <w:p w14:paraId="3B5BCF4A">
      <w:pPr>
        <w:adjustRightInd w:val="0"/>
        <w:snapToGrid w:val="0"/>
        <w:spacing w:line="400" w:lineRule="exact"/>
        <w:ind w:firstLine="840" w:firstLineChars="400"/>
        <w:rPr>
          <w:rFonts w:ascii="仿宋" w:hAnsi="仿宋" w:eastAsia="仿宋" w:cs="仿宋"/>
          <w:szCs w:val="21"/>
        </w:rPr>
      </w:pPr>
      <w:r>
        <w:rPr>
          <w:rFonts w:hint="eastAsia" w:ascii="仿宋" w:hAnsi="仿宋" w:eastAsia="仿宋" w:cs="仿宋"/>
          <w:szCs w:val="21"/>
        </w:rPr>
        <w:t xml:space="preserve"> 分包供应商/制造商名称（如供应商和制造商不同，请分别填写）：</w:t>
      </w:r>
    </w:p>
    <w:p w14:paraId="5A97627E">
      <w:pPr>
        <w:adjustRightInd w:val="0"/>
        <w:snapToGrid w:val="0"/>
        <w:spacing w:line="400" w:lineRule="exact"/>
        <w:ind w:firstLine="840" w:firstLineChars="400"/>
        <w:rPr>
          <w:rFonts w:ascii="仿宋" w:hAnsi="仿宋" w:eastAsia="仿宋" w:cs="仿宋"/>
          <w:szCs w:val="21"/>
          <w:u w:val="single"/>
        </w:rPr>
      </w:pPr>
      <w:r>
        <w:rPr>
          <w:rFonts w:hint="eastAsia" w:ascii="仿宋" w:hAnsi="仿宋" w:eastAsia="仿宋" w:cs="仿宋"/>
          <w:szCs w:val="21"/>
        </w:rPr>
        <w:t xml:space="preserve"> </w:t>
      </w:r>
      <w:r>
        <w:rPr>
          <w:rFonts w:hint="eastAsia" w:ascii="仿宋" w:hAnsi="仿宋" w:eastAsia="仿宋" w:cs="仿宋"/>
          <w:szCs w:val="21"/>
          <w:u w:val="single"/>
        </w:rPr>
        <w:t xml:space="preserve">                                                          </w:t>
      </w:r>
    </w:p>
    <w:p w14:paraId="195848D5">
      <w:pPr>
        <w:adjustRightInd w:val="0"/>
        <w:snapToGrid w:val="0"/>
        <w:spacing w:line="400" w:lineRule="exact"/>
        <w:ind w:firstLine="840" w:firstLineChars="400"/>
        <w:rPr>
          <w:rFonts w:ascii="仿宋" w:hAnsi="仿宋" w:eastAsia="仿宋" w:cs="仿宋"/>
          <w:szCs w:val="21"/>
        </w:rPr>
      </w:pPr>
      <w:r>
        <w:rPr>
          <w:rFonts w:hint="eastAsia" w:ascii="仿宋" w:hAnsi="仿宋" w:eastAsia="仿宋" w:cs="仿宋"/>
          <w:szCs w:val="21"/>
        </w:rPr>
        <w:t xml:space="preserve"> 分包供应商/制造商类型（如果供应商和制造商不同，只填写制造商类型）：</w:t>
      </w:r>
    </w:p>
    <w:p w14:paraId="0F8BC37F">
      <w:pPr>
        <w:adjustRightInd w:val="0"/>
        <w:snapToGrid w:val="0"/>
        <w:spacing w:line="400" w:lineRule="exact"/>
        <w:ind w:firstLine="840" w:firstLineChars="400"/>
        <w:rPr>
          <w:rFonts w:ascii="仿宋" w:hAnsi="仿宋" w:eastAsia="仿宋" w:cs="仿宋"/>
          <w:iCs/>
          <w:szCs w:val="21"/>
        </w:rPr>
      </w:pPr>
      <w:r>
        <w:rPr>
          <w:rFonts w:hint="eastAsia" w:ascii="仿宋" w:hAnsi="仿宋" w:eastAsia="仿宋" w:cs="仿宋"/>
          <w:iCs/>
          <w:szCs w:val="21"/>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大型企业  </w:t>
      </w:r>
      <w:r>
        <w:rPr>
          <w:rFonts w:hint="eastAsia" w:ascii="仿宋" w:hAnsi="仿宋" w:eastAsia="仿宋" w:cs="仿宋"/>
          <w:iCs/>
          <w:szCs w:val="21"/>
        </w:rPr>
        <w:sym w:font="Wingdings" w:char="00A8"/>
      </w:r>
      <w:r>
        <w:rPr>
          <w:rFonts w:hint="eastAsia" w:ascii="仿宋" w:hAnsi="仿宋" w:eastAsia="仿宋" w:cs="仿宋"/>
          <w:iCs/>
          <w:szCs w:val="21"/>
        </w:rPr>
        <w:t xml:space="preserve">中型企业  </w:t>
      </w:r>
      <w:r>
        <w:rPr>
          <w:rFonts w:hint="eastAsia" w:ascii="仿宋" w:hAnsi="仿宋" w:eastAsia="仿宋" w:cs="仿宋"/>
          <w:iCs/>
          <w:szCs w:val="21"/>
        </w:rPr>
        <w:sym w:font="Wingdings" w:char="00A8"/>
      </w:r>
      <w:r>
        <w:rPr>
          <w:rFonts w:hint="eastAsia" w:ascii="仿宋" w:hAnsi="仿宋" w:eastAsia="仿宋" w:cs="仿宋"/>
          <w:iCs/>
          <w:szCs w:val="21"/>
        </w:rPr>
        <w:t xml:space="preserve">小微型企业  </w:t>
      </w:r>
    </w:p>
    <w:p w14:paraId="2E6FE246">
      <w:pPr>
        <w:adjustRightInd w:val="0"/>
        <w:snapToGrid w:val="0"/>
        <w:spacing w:line="400" w:lineRule="exact"/>
        <w:ind w:firstLine="840" w:firstLineChars="400"/>
        <w:rPr>
          <w:rFonts w:ascii="仿宋" w:hAnsi="仿宋" w:eastAsia="仿宋" w:cs="仿宋"/>
        </w:rPr>
      </w:pPr>
      <w:r>
        <w:rPr>
          <w:rFonts w:hint="eastAsia" w:ascii="仿宋" w:hAnsi="仿宋" w:eastAsia="仿宋" w:cs="仿宋"/>
          <w:iCs/>
          <w:szCs w:val="21"/>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残疾人福利性单位 </w:t>
      </w:r>
      <w:r>
        <w:rPr>
          <w:rFonts w:hint="eastAsia" w:ascii="仿宋" w:hAnsi="仿宋" w:eastAsia="仿宋" w:cs="仿宋"/>
          <w:iCs/>
          <w:szCs w:val="21"/>
        </w:rPr>
        <w:sym w:font="Wingdings" w:char="00A8"/>
      </w:r>
      <w:r>
        <w:rPr>
          <w:rFonts w:hint="eastAsia" w:ascii="仿宋" w:hAnsi="仿宋" w:eastAsia="仿宋" w:cs="仿宋"/>
          <w:iCs/>
          <w:szCs w:val="21"/>
        </w:rPr>
        <w:t xml:space="preserve">监狱企业 </w:t>
      </w:r>
      <w:r>
        <w:rPr>
          <w:rFonts w:hint="eastAsia" w:ascii="仿宋" w:hAnsi="仿宋" w:eastAsia="仿宋" w:cs="仿宋"/>
          <w:iCs/>
          <w:szCs w:val="21"/>
        </w:rPr>
        <w:sym w:font="Wingdings" w:char="00A8"/>
      </w:r>
      <w:r>
        <w:rPr>
          <w:rFonts w:hint="eastAsia" w:ascii="仿宋" w:hAnsi="仿宋" w:eastAsia="仿宋" w:cs="仿宋"/>
          <w:iCs/>
          <w:szCs w:val="21"/>
        </w:rPr>
        <w:t>其他</w:t>
      </w:r>
    </w:p>
    <w:p w14:paraId="7161013E">
      <w:pPr>
        <w:numPr>
          <w:ilvl w:val="255"/>
          <w:numId w:val="0"/>
        </w:numPr>
        <w:adjustRightInd w:val="0"/>
        <w:snapToGrid w:val="0"/>
        <w:spacing w:line="400" w:lineRule="exact"/>
        <w:rPr>
          <w:rFonts w:ascii="仿宋" w:hAnsi="仿宋" w:eastAsia="仿宋" w:cs="仿宋"/>
          <w:iCs/>
          <w:szCs w:val="21"/>
        </w:rPr>
      </w:pPr>
      <w:r>
        <w:rPr>
          <w:rFonts w:hint="eastAsia" w:ascii="仿宋" w:hAnsi="仿宋" w:eastAsia="仿宋" w:cs="仿宋"/>
          <w:szCs w:val="21"/>
        </w:rPr>
        <w:t xml:space="preserve">    （8）中标（成交）供应商是否为外商投资企业：</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3D8C9F62">
      <w:pPr>
        <w:pStyle w:val="38"/>
        <w:tabs>
          <w:tab w:val="left" w:pos="1340"/>
        </w:tabs>
        <w:ind w:firstLine="420"/>
        <w:rPr>
          <w:rFonts w:ascii="仿宋" w:hAnsi="仿宋" w:eastAsia="仿宋" w:cs="仿宋"/>
          <w:sz w:val="21"/>
          <w:u w:val="single"/>
        </w:rPr>
      </w:pPr>
      <w:r>
        <w:rPr>
          <w:rFonts w:hint="eastAsia" w:ascii="仿宋" w:hAnsi="仿宋" w:eastAsia="仿宋" w:cs="仿宋"/>
          <w:sz w:val="21"/>
        </w:rPr>
        <w:t xml:space="preserve">     外商投资企业类型：</w:t>
      </w:r>
      <w:r>
        <w:rPr>
          <w:rFonts w:hint="eastAsia" w:ascii="仿宋" w:hAnsi="仿宋" w:eastAsia="仿宋" w:cs="仿宋"/>
          <w:iCs/>
          <w:sz w:val="21"/>
        </w:rPr>
        <w:sym w:font="Wingdings" w:char="00A8"/>
      </w:r>
      <w:r>
        <w:rPr>
          <w:rFonts w:hint="eastAsia" w:ascii="仿宋" w:hAnsi="仿宋" w:eastAsia="仿宋" w:cs="仿宋"/>
          <w:sz w:val="21"/>
        </w:rPr>
        <w:t xml:space="preserve">全部由外国投资者投资  </w:t>
      </w:r>
      <w:r>
        <w:rPr>
          <w:rFonts w:hint="eastAsia" w:ascii="仿宋" w:hAnsi="仿宋" w:eastAsia="仿宋" w:cs="仿宋"/>
          <w:iCs/>
          <w:sz w:val="21"/>
        </w:rPr>
        <w:sym w:font="Wingdings" w:char="00A8"/>
      </w:r>
      <w:r>
        <w:rPr>
          <w:rFonts w:hint="eastAsia" w:ascii="仿宋" w:hAnsi="仿宋" w:eastAsia="仿宋" w:cs="仿宋"/>
          <w:iCs/>
          <w:sz w:val="21"/>
        </w:rPr>
        <w:t>部分由外国投资者投资</w:t>
      </w:r>
    </w:p>
    <w:p w14:paraId="54A72F4B">
      <w:pPr>
        <w:numPr>
          <w:ilvl w:val="255"/>
          <w:numId w:val="0"/>
        </w:num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（9）是否涉及进口产品：</w:t>
      </w:r>
    </w:p>
    <w:p w14:paraId="1E49191B">
      <w:pPr>
        <w:numPr>
          <w:ilvl w:val="255"/>
          <w:numId w:val="0"/>
        </w:numPr>
        <w:adjustRightInd w:val="0"/>
        <w:snapToGrid w:val="0"/>
        <w:spacing w:line="400" w:lineRule="exact"/>
        <w:ind w:firstLine="840" w:firstLineChars="400"/>
        <w:rPr>
          <w:rFonts w:ascii="仿宋" w:hAnsi="仿宋" w:eastAsia="仿宋" w:cs="仿宋"/>
          <w:szCs w:val="21"/>
          <w:u w:val="single"/>
        </w:rPr>
      </w:pPr>
      <w:r>
        <w:rPr>
          <w:rFonts w:hint="eastAsia" w:ascii="仿宋" w:hAnsi="仿宋" w:eastAsia="仿宋" w:cs="仿宋"/>
          <w:szCs w:val="21"/>
        </w:rPr>
        <w:t xml:space="preserve"> </w:t>
      </w:r>
      <w:r>
        <w:rPr>
          <w:rFonts w:hint="eastAsia" w:ascii="仿宋" w:hAnsi="仿宋" w:eastAsia="仿宋" w:cs="仿宋"/>
          <w:szCs w:val="21"/>
        </w:rPr>
        <w:sym w:font="Wingdings" w:char="00A8"/>
      </w:r>
      <w:r>
        <w:rPr>
          <w:rFonts w:hint="eastAsia" w:ascii="仿宋" w:hAnsi="仿宋" w:eastAsia="仿宋" w:cs="仿宋"/>
          <w:szCs w:val="21"/>
        </w:rPr>
        <w:t>是，《政府采购品目分类目录》底级品目名称：</w:t>
      </w:r>
      <w:r>
        <w:rPr>
          <w:rFonts w:hint="eastAsia" w:ascii="仿宋" w:hAnsi="仿宋" w:eastAsia="仿宋" w:cs="仿宋"/>
          <w:szCs w:val="21"/>
          <w:u w:val="single"/>
        </w:rPr>
        <w:t xml:space="preserve">         </w:t>
      </w:r>
      <w:r>
        <w:rPr>
          <w:rFonts w:hint="eastAsia" w:ascii="仿宋" w:hAnsi="仿宋" w:eastAsia="仿宋" w:cs="仿宋"/>
          <w:szCs w:val="21"/>
        </w:rPr>
        <w:t xml:space="preserve"> 金额：</w:t>
      </w:r>
      <w:r>
        <w:rPr>
          <w:rFonts w:hint="eastAsia" w:ascii="仿宋" w:hAnsi="仿宋" w:eastAsia="仿宋" w:cs="仿宋"/>
          <w:szCs w:val="21"/>
          <w:u w:val="single"/>
        </w:rPr>
        <w:t xml:space="preserve">        </w:t>
      </w:r>
    </w:p>
    <w:p w14:paraId="0EA53802">
      <w:pPr>
        <w:numPr>
          <w:ilvl w:val="255"/>
          <w:numId w:val="0"/>
        </w:numPr>
        <w:adjustRightInd w:val="0"/>
        <w:snapToGrid w:val="0"/>
        <w:spacing w:line="400" w:lineRule="exact"/>
        <w:ind w:firstLine="840" w:firstLineChars="400"/>
        <w:rPr>
          <w:rFonts w:ascii="仿宋" w:hAnsi="仿宋" w:eastAsia="仿宋" w:cs="仿宋"/>
          <w:szCs w:val="21"/>
        </w:rPr>
      </w:pPr>
      <w:r>
        <w:rPr>
          <w:rFonts w:hint="eastAsia" w:ascii="仿宋" w:hAnsi="仿宋" w:eastAsia="仿宋" w:cs="仿宋"/>
          <w:szCs w:val="21"/>
        </w:rPr>
        <w:t xml:space="preserve">        国别：</w:t>
      </w:r>
      <w:r>
        <w:rPr>
          <w:rFonts w:hint="eastAsia" w:ascii="仿宋" w:hAnsi="仿宋" w:eastAsia="仿宋" w:cs="仿宋"/>
          <w:szCs w:val="21"/>
          <w:u w:val="single"/>
        </w:rPr>
        <w:t xml:space="preserve">        </w:t>
      </w:r>
      <w:r>
        <w:rPr>
          <w:rFonts w:hint="eastAsia" w:ascii="仿宋" w:hAnsi="仿宋" w:eastAsia="仿宋" w:cs="仿宋"/>
          <w:szCs w:val="21"/>
        </w:rPr>
        <w:t xml:space="preserve"> 品牌：</w:t>
      </w:r>
      <w:r>
        <w:rPr>
          <w:rFonts w:hint="eastAsia" w:ascii="仿宋" w:hAnsi="仿宋" w:eastAsia="仿宋" w:cs="仿宋"/>
          <w:szCs w:val="21"/>
          <w:u w:val="single"/>
        </w:rPr>
        <w:t xml:space="preserve">        </w:t>
      </w:r>
      <w:r>
        <w:rPr>
          <w:rFonts w:hint="eastAsia" w:ascii="仿宋" w:hAnsi="仿宋" w:eastAsia="仿宋" w:cs="仿宋"/>
          <w:szCs w:val="21"/>
        </w:rPr>
        <w:t xml:space="preserve"> 规格型号：</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5FA89127">
      <w:pPr>
        <w:adjustRightInd w:val="0"/>
        <w:snapToGrid w:val="0"/>
        <w:spacing w:line="400" w:lineRule="exact"/>
        <w:ind w:firstLine="840" w:firstLineChars="400"/>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w:char="00A8"/>
      </w:r>
      <w:r>
        <w:rPr>
          <w:rFonts w:hint="eastAsia" w:ascii="仿宋" w:hAnsi="仿宋" w:eastAsia="仿宋" w:cs="仿宋"/>
          <w:szCs w:val="21"/>
        </w:rPr>
        <w:t>否</w:t>
      </w:r>
    </w:p>
    <w:p w14:paraId="540E0526">
      <w:pPr>
        <w:numPr>
          <w:ilvl w:val="255"/>
          <w:numId w:val="0"/>
        </w:numPr>
        <w:tabs>
          <w:tab w:val="left" w:pos="740"/>
        </w:tabs>
        <w:adjustRightInd w:val="0"/>
        <w:snapToGrid w:val="0"/>
        <w:spacing w:line="400" w:lineRule="exact"/>
        <w:rPr>
          <w:rFonts w:ascii="仿宋" w:hAnsi="仿宋" w:eastAsia="仿宋" w:cs="仿宋"/>
          <w:szCs w:val="21"/>
        </w:rPr>
      </w:pPr>
      <w:r>
        <w:rPr>
          <w:rFonts w:hint="eastAsia" w:ascii="仿宋" w:hAnsi="仿宋" w:eastAsia="仿宋" w:cs="仿宋"/>
          <w:szCs w:val="21"/>
        </w:rPr>
        <w:t xml:space="preserve">    （10）是否涉及节能产品：</w:t>
      </w:r>
    </w:p>
    <w:p w14:paraId="7782DBEE">
      <w:pPr>
        <w:numPr>
          <w:ilvl w:val="255"/>
          <w:numId w:val="0"/>
        </w:numPr>
        <w:tabs>
          <w:tab w:val="left" w:pos="740"/>
        </w:tabs>
        <w:adjustRightInd w:val="0"/>
        <w:snapToGrid w:val="0"/>
        <w:spacing w:line="400" w:lineRule="exact"/>
        <w:rPr>
          <w:rFonts w:ascii="仿宋" w:hAnsi="仿宋" w:eastAsia="仿宋" w:cs="仿宋"/>
          <w:iCs/>
          <w:szCs w:val="21"/>
        </w:rPr>
      </w:pPr>
      <w:r>
        <w:rPr>
          <w:rFonts w:hint="eastAsia" w:ascii="仿宋" w:hAnsi="仿宋" w:eastAsia="仿宋" w:cs="仿宋"/>
          <w:szCs w:val="21"/>
        </w:rPr>
        <w:t xml:space="preserve">         </w:t>
      </w:r>
      <w:r>
        <w:rPr>
          <w:rFonts w:hint="eastAsia" w:ascii="仿宋" w:hAnsi="仿宋" w:eastAsia="仿宋" w:cs="仿宋"/>
          <w:szCs w:val="21"/>
        </w:rPr>
        <w:sym w:font="Wingdings" w:char="00A8"/>
      </w:r>
      <w:r>
        <w:rPr>
          <w:rFonts w:hint="eastAsia" w:ascii="仿宋" w:hAnsi="仿宋" w:eastAsia="仿宋" w:cs="仿宋"/>
          <w:szCs w:val="21"/>
        </w:rPr>
        <w:t>是，《节能产品政府采购品目清单》的底级品目名称：</w:t>
      </w:r>
      <w:r>
        <w:rPr>
          <w:rFonts w:hint="eastAsia" w:ascii="仿宋" w:hAnsi="仿宋" w:eastAsia="仿宋" w:cs="仿宋"/>
          <w:szCs w:val="21"/>
          <w:u w:val="single"/>
        </w:rPr>
        <w:t xml:space="preserve">         </w:t>
      </w:r>
      <w:r>
        <w:rPr>
          <w:rFonts w:hint="eastAsia" w:ascii="仿宋" w:hAnsi="仿宋" w:eastAsia="仿宋" w:cs="仿宋"/>
          <w:iCs/>
          <w:szCs w:val="21"/>
        </w:rPr>
        <w:t xml:space="preserve">     </w:t>
      </w:r>
    </w:p>
    <w:p w14:paraId="0640E764">
      <w:pPr>
        <w:numPr>
          <w:ilvl w:val="255"/>
          <w:numId w:val="0"/>
        </w:numPr>
        <w:tabs>
          <w:tab w:val="left" w:pos="740"/>
        </w:tabs>
        <w:adjustRightInd w:val="0"/>
        <w:snapToGrid w:val="0"/>
        <w:spacing w:line="400" w:lineRule="exact"/>
        <w:rPr>
          <w:rFonts w:ascii="仿宋" w:hAnsi="仿宋" w:eastAsia="仿宋" w:cs="仿宋"/>
          <w:iCs/>
          <w:szCs w:val="21"/>
        </w:rPr>
      </w:pPr>
      <w:r>
        <w:rPr>
          <w:rFonts w:hint="eastAsia" w:ascii="仿宋" w:hAnsi="仿宋" w:eastAsia="仿宋" w:cs="仿宋"/>
          <w:iCs/>
          <w:szCs w:val="21"/>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强制采购       </w:t>
      </w:r>
      <w:r>
        <w:rPr>
          <w:rFonts w:hint="eastAsia" w:ascii="仿宋" w:hAnsi="仿宋" w:eastAsia="仿宋" w:cs="仿宋"/>
          <w:iCs/>
          <w:szCs w:val="21"/>
        </w:rPr>
        <w:sym w:font="Wingdings" w:char="00A8"/>
      </w:r>
      <w:r>
        <w:rPr>
          <w:rFonts w:hint="eastAsia" w:ascii="仿宋" w:hAnsi="仿宋" w:eastAsia="仿宋" w:cs="仿宋"/>
          <w:iCs/>
          <w:szCs w:val="21"/>
        </w:rPr>
        <w:t xml:space="preserve">优先采购    </w:t>
      </w:r>
    </w:p>
    <w:p w14:paraId="459FC45F">
      <w:pPr>
        <w:numPr>
          <w:ilvl w:val="255"/>
          <w:numId w:val="0"/>
        </w:numPr>
        <w:tabs>
          <w:tab w:val="left" w:pos="740"/>
        </w:tabs>
        <w:adjustRightInd w:val="0"/>
        <w:snapToGrid w:val="0"/>
        <w:spacing w:line="400" w:lineRule="exact"/>
        <w:rPr>
          <w:rFonts w:ascii="仿宋" w:hAnsi="仿宋" w:eastAsia="仿宋" w:cs="仿宋"/>
          <w:szCs w:val="21"/>
        </w:rPr>
      </w:pPr>
      <w:r>
        <w:rPr>
          <w:rFonts w:hint="eastAsia" w:ascii="仿宋" w:hAnsi="仿宋" w:eastAsia="仿宋" w:cs="仿宋"/>
          <w:iCs/>
          <w:szCs w:val="21"/>
        </w:rPr>
        <w:t xml:space="preserve">         </w:t>
      </w:r>
      <w:r>
        <w:rPr>
          <w:rFonts w:hint="eastAsia" w:ascii="仿宋" w:hAnsi="仿宋" w:eastAsia="仿宋" w:cs="仿宋"/>
          <w:szCs w:val="21"/>
        </w:rPr>
        <w:sym w:font="Wingdings" w:char="00A8"/>
      </w:r>
      <w:r>
        <w:rPr>
          <w:rFonts w:hint="eastAsia" w:ascii="仿宋" w:hAnsi="仿宋" w:eastAsia="仿宋" w:cs="仿宋"/>
          <w:szCs w:val="21"/>
        </w:rPr>
        <w:t>否</w:t>
      </w:r>
    </w:p>
    <w:p w14:paraId="6A505F1B">
      <w:pPr>
        <w:numPr>
          <w:ilvl w:val="255"/>
          <w:numId w:val="0"/>
        </w:numPr>
        <w:tabs>
          <w:tab w:val="left" w:pos="740"/>
        </w:tabs>
        <w:adjustRightInd w:val="0"/>
        <w:snapToGrid w:val="0"/>
        <w:spacing w:line="400" w:lineRule="exact"/>
        <w:rPr>
          <w:rFonts w:ascii="仿宋" w:hAnsi="仿宋" w:eastAsia="仿宋" w:cs="仿宋"/>
          <w:szCs w:val="21"/>
        </w:rPr>
      </w:pPr>
      <w:r>
        <w:rPr>
          <w:rFonts w:hint="eastAsia" w:ascii="仿宋" w:hAnsi="仿宋" w:eastAsia="仿宋" w:cs="仿宋"/>
          <w:szCs w:val="21"/>
        </w:rPr>
        <w:t xml:space="preserve">          是否涉及环境标志产品：</w:t>
      </w:r>
    </w:p>
    <w:p w14:paraId="28001E5D">
      <w:pPr>
        <w:numPr>
          <w:ilvl w:val="255"/>
          <w:numId w:val="0"/>
        </w:numPr>
        <w:tabs>
          <w:tab w:val="left" w:pos="740"/>
        </w:tabs>
        <w:adjustRightInd w:val="0"/>
        <w:snapToGrid w:val="0"/>
        <w:spacing w:line="400" w:lineRule="exact"/>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w:char="00A8"/>
      </w:r>
      <w:r>
        <w:rPr>
          <w:rFonts w:hint="eastAsia" w:ascii="仿宋" w:hAnsi="仿宋" w:eastAsia="仿宋" w:cs="仿宋"/>
          <w:szCs w:val="21"/>
        </w:rPr>
        <w:t>是，《环境标志产品政府采购品目清单》的底级品目名称：</w:t>
      </w:r>
      <w:r>
        <w:rPr>
          <w:rFonts w:hint="eastAsia" w:ascii="仿宋" w:hAnsi="仿宋" w:eastAsia="仿宋" w:cs="仿宋"/>
          <w:szCs w:val="21"/>
          <w:u w:val="single"/>
        </w:rPr>
        <w:t xml:space="preserve">         </w:t>
      </w:r>
      <w:r>
        <w:rPr>
          <w:rFonts w:hint="eastAsia" w:ascii="仿宋" w:hAnsi="仿宋" w:eastAsia="仿宋" w:cs="仿宋"/>
          <w:iCs/>
          <w:szCs w:val="21"/>
        </w:rPr>
        <w:t xml:space="preserve"> </w:t>
      </w:r>
    </w:p>
    <w:p w14:paraId="7FD2CF7F">
      <w:pPr>
        <w:numPr>
          <w:ilvl w:val="255"/>
          <w:numId w:val="0"/>
        </w:numPr>
        <w:tabs>
          <w:tab w:val="left" w:pos="740"/>
        </w:tabs>
        <w:adjustRightInd w:val="0"/>
        <w:snapToGrid w:val="0"/>
        <w:spacing w:line="400" w:lineRule="exact"/>
        <w:rPr>
          <w:rFonts w:ascii="仿宋" w:hAnsi="仿宋" w:eastAsia="仿宋" w:cs="仿宋"/>
          <w:iCs/>
          <w:szCs w:val="21"/>
        </w:rPr>
      </w:pPr>
      <w:r>
        <w:rPr>
          <w:rFonts w:hint="eastAsia" w:ascii="仿宋" w:hAnsi="仿宋" w:eastAsia="仿宋" w:cs="仿宋"/>
          <w:iCs/>
          <w:szCs w:val="21"/>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强制采购       </w:t>
      </w:r>
      <w:r>
        <w:rPr>
          <w:rFonts w:hint="eastAsia" w:ascii="仿宋" w:hAnsi="仿宋" w:eastAsia="仿宋" w:cs="仿宋"/>
          <w:iCs/>
          <w:szCs w:val="21"/>
        </w:rPr>
        <w:sym w:font="Wingdings" w:char="00A8"/>
      </w:r>
      <w:r>
        <w:rPr>
          <w:rFonts w:hint="eastAsia" w:ascii="仿宋" w:hAnsi="仿宋" w:eastAsia="仿宋" w:cs="仿宋"/>
          <w:iCs/>
          <w:szCs w:val="21"/>
        </w:rPr>
        <w:t xml:space="preserve">优先采购    </w:t>
      </w:r>
    </w:p>
    <w:p w14:paraId="104DAA5E">
      <w:pPr>
        <w:numPr>
          <w:ilvl w:val="255"/>
          <w:numId w:val="0"/>
        </w:numPr>
        <w:tabs>
          <w:tab w:val="left" w:pos="740"/>
        </w:tabs>
        <w:adjustRightInd w:val="0"/>
        <w:snapToGrid w:val="0"/>
        <w:spacing w:line="400" w:lineRule="exact"/>
        <w:rPr>
          <w:rFonts w:ascii="仿宋" w:hAnsi="仿宋" w:eastAsia="仿宋" w:cs="仿宋"/>
          <w:szCs w:val="21"/>
        </w:rPr>
      </w:pPr>
      <w:r>
        <w:rPr>
          <w:rFonts w:hint="eastAsia" w:ascii="仿宋" w:hAnsi="仿宋" w:eastAsia="仿宋" w:cs="仿宋"/>
          <w:iCs/>
          <w:szCs w:val="21"/>
        </w:rPr>
        <w:t xml:space="preserve">         </w:t>
      </w:r>
      <w:r>
        <w:rPr>
          <w:rFonts w:hint="eastAsia" w:ascii="仿宋" w:hAnsi="仿宋" w:eastAsia="仿宋" w:cs="仿宋"/>
          <w:szCs w:val="21"/>
        </w:rPr>
        <w:sym w:font="Wingdings" w:char="00A8"/>
      </w:r>
      <w:r>
        <w:rPr>
          <w:rFonts w:hint="eastAsia" w:ascii="仿宋" w:hAnsi="仿宋" w:eastAsia="仿宋" w:cs="仿宋"/>
          <w:szCs w:val="21"/>
        </w:rPr>
        <w:t>否</w:t>
      </w:r>
    </w:p>
    <w:p w14:paraId="36065EDC">
      <w:pPr>
        <w:pStyle w:val="38"/>
        <w:numPr>
          <w:ilvl w:val="255"/>
          <w:numId w:val="0"/>
        </w:numPr>
        <w:snapToGrid w:val="0"/>
        <w:rPr>
          <w:rFonts w:ascii="仿宋" w:hAnsi="仿宋" w:eastAsia="仿宋" w:cs="仿宋"/>
          <w:kern w:val="2"/>
          <w:sz w:val="21"/>
        </w:rPr>
      </w:pPr>
      <w:r>
        <w:rPr>
          <w:rFonts w:hint="eastAsia" w:ascii="仿宋" w:hAnsi="仿宋" w:eastAsia="仿宋" w:cs="仿宋"/>
          <w:sz w:val="21"/>
        </w:rPr>
        <w:t xml:space="preserve">          </w:t>
      </w:r>
      <w:r>
        <w:rPr>
          <w:rFonts w:hint="eastAsia" w:ascii="仿宋" w:hAnsi="仿宋" w:eastAsia="仿宋" w:cs="仿宋"/>
          <w:kern w:val="2"/>
          <w:sz w:val="21"/>
        </w:rPr>
        <w:t xml:space="preserve">是否涉及绿色产品： </w:t>
      </w:r>
    </w:p>
    <w:p w14:paraId="5BC1D4FA">
      <w:pPr>
        <w:pStyle w:val="38"/>
        <w:ind w:firstLine="420" w:firstLineChars="0"/>
        <w:rPr>
          <w:rFonts w:ascii="仿宋" w:hAnsi="仿宋" w:eastAsia="仿宋" w:cs="仿宋"/>
          <w:u w:val="single"/>
        </w:rPr>
      </w:pPr>
      <w:r>
        <w:rPr>
          <w:rFonts w:hint="eastAsia" w:ascii="仿宋" w:hAnsi="仿宋" w:eastAsia="仿宋" w:cs="仿宋"/>
          <w:kern w:val="2"/>
          <w:sz w:val="21"/>
        </w:rPr>
        <w:t xml:space="preserve">     </w:t>
      </w:r>
      <w:r>
        <w:rPr>
          <w:rFonts w:hint="eastAsia" w:ascii="仿宋" w:hAnsi="仿宋" w:eastAsia="仿宋" w:cs="仿宋"/>
          <w:kern w:val="2"/>
          <w:sz w:val="21"/>
        </w:rPr>
        <w:sym w:font="Wingdings" w:char="00A8"/>
      </w:r>
      <w:r>
        <w:rPr>
          <w:rFonts w:hint="eastAsia" w:ascii="仿宋" w:hAnsi="仿宋" w:eastAsia="仿宋" w:cs="仿宋"/>
          <w:kern w:val="2"/>
          <w:sz w:val="21"/>
        </w:rPr>
        <w:t>是，绿色产品政府采购相关政策确定的底级品目名称：</w:t>
      </w:r>
      <w:r>
        <w:rPr>
          <w:rFonts w:hint="eastAsia" w:ascii="仿宋" w:hAnsi="仿宋" w:eastAsia="仿宋" w:cs="仿宋"/>
          <w:u w:val="single"/>
        </w:rPr>
        <w:t xml:space="preserve">         </w:t>
      </w:r>
    </w:p>
    <w:p w14:paraId="290FF530">
      <w:pPr>
        <w:numPr>
          <w:ilvl w:val="255"/>
          <w:numId w:val="0"/>
        </w:numPr>
        <w:tabs>
          <w:tab w:val="left" w:pos="740"/>
        </w:tabs>
        <w:adjustRightInd w:val="0"/>
        <w:snapToGrid w:val="0"/>
        <w:spacing w:line="400" w:lineRule="exact"/>
        <w:rPr>
          <w:rFonts w:ascii="仿宋" w:hAnsi="仿宋" w:eastAsia="仿宋" w:cs="仿宋"/>
          <w:iCs/>
          <w:szCs w:val="21"/>
        </w:rPr>
      </w:pPr>
      <w:r>
        <w:rPr>
          <w:rFonts w:hint="eastAsia" w:ascii="仿宋" w:hAnsi="仿宋" w:eastAsia="仿宋" w:cs="仿宋"/>
          <w:iCs/>
          <w:szCs w:val="21"/>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强制采购       </w:t>
      </w:r>
      <w:r>
        <w:rPr>
          <w:rFonts w:hint="eastAsia" w:ascii="仿宋" w:hAnsi="仿宋" w:eastAsia="仿宋" w:cs="仿宋"/>
          <w:iCs/>
          <w:szCs w:val="21"/>
        </w:rPr>
        <w:sym w:font="Wingdings" w:char="00A8"/>
      </w:r>
      <w:r>
        <w:rPr>
          <w:rFonts w:hint="eastAsia" w:ascii="仿宋" w:hAnsi="仿宋" w:eastAsia="仿宋" w:cs="仿宋"/>
          <w:iCs/>
          <w:szCs w:val="21"/>
        </w:rPr>
        <w:t xml:space="preserve">优先采购    </w:t>
      </w:r>
    </w:p>
    <w:p w14:paraId="2D21B858">
      <w:pPr>
        <w:pStyle w:val="38"/>
        <w:ind w:firstLine="420" w:firstLineChars="0"/>
        <w:rPr>
          <w:rFonts w:ascii="仿宋" w:hAnsi="仿宋" w:eastAsia="仿宋" w:cs="仿宋"/>
          <w:sz w:val="21"/>
        </w:rPr>
      </w:pPr>
      <w:r>
        <w:rPr>
          <w:rFonts w:hint="eastAsia" w:ascii="仿宋" w:hAnsi="仿宋" w:eastAsia="仿宋" w:cs="仿宋"/>
          <w:kern w:val="2"/>
          <w:sz w:val="21"/>
        </w:rPr>
        <w:t xml:space="preserve">     </w:t>
      </w:r>
      <w:r>
        <w:rPr>
          <w:rFonts w:hint="eastAsia" w:ascii="仿宋" w:hAnsi="仿宋" w:eastAsia="仿宋" w:cs="仿宋"/>
          <w:kern w:val="2"/>
          <w:sz w:val="21"/>
        </w:rPr>
        <w:sym w:font="Wingdings" w:char="00A8"/>
      </w:r>
      <w:r>
        <w:rPr>
          <w:rFonts w:hint="eastAsia" w:ascii="仿宋" w:hAnsi="仿宋" w:eastAsia="仿宋" w:cs="仿宋"/>
          <w:kern w:val="2"/>
          <w:sz w:val="21"/>
        </w:rPr>
        <w:t>否</w:t>
      </w:r>
    </w:p>
    <w:p w14:paraId="774926CB">
      <w:pPr>
        <w:numPr>
          <w:ilvl w:val="255"/>
          <w:numId w:val="0"/>
        </w:numPr>
        <w:adjustRightInd w:val="0"/>
        <w:snapToGrid w:val="0"/>
        <w:spacing w:line="400" w:lineRule="exact"/>
        <w:rPr>
          <w:rFonts w:ascii="仿宋" w:hAnsi="仿宋" w:eastAsia="仿宋" w:cs="仿宋"/>
          <w:szCs w:val="21"/>
        </w:rPr>
      </w:pPr>
      <w:r>
        <w:rPr>
          <w:rFonts w:hint="eastAsia" w:ascii="仿宋" w:hAnsi="仿宋" w:eastAsia="仿宋" w:cs="仿宋"/>
          <w:szCs w:val="21"/>
        </w:rPr>
        <w:t xml:space="preserve">    （11）涉及商品包装和快递包装的，是否参考《商品包装政府采购需求标准（试行）》、《快递包装政府采购需求标准（试行）》明确产品及相关快递服务的具体包装要求：</w:t>
      </w:r>
    </w:p>
    <w:p w14:paraId="4A090E07">
      <w:pPr>
        <w:numPr>
          <w:ilvl w:val="255"/>
          <w:numId w:val="0"/>
        </w:numPr>
        <w:adjustRightInd w:val="0"/>
        <w:snapToGrid w:val="0"/>
        <w:spacing w:line="400" w:lineRule="exact"/>
        <w:ind w:firstLine="840" w:firstLineChars="400"/>
        <w:rPr>
          <w:rFonts w:ascii="仿宋" w:hAnsi="仿宋" w:eastAsia="仿宋" w:cs="仿宋"/>
          <w:szCs w:val="21"/>
        </w:rPr>
      </w:pPr>
      <w:r>
        <w:rPr>
          <w:rFonts w:hint="eastAsia" w:ascii="仿宋" w:hAnsi="仿宋" w:eastAsia="仿宋" w:cs="仿宋"/>
          <w:szCs w:val="21"/>
        </w:rPr>
        <w:sym w:font="Wingdings" w:char="00A8"/>
      </w:r>
      <w:r>
        <w:rPr>
          <w:rFonts w:hint="eastAsia" w:ascii="仿宋" w:hAnsi="仿宋" w:eastAsia="仿宋" w:cs="仿宋"/>
          <w:szCs w:val="21"/>
        </w:rPr>
        <w:t xml:space="preserve">是       </w:t>
      </w:r>
      <w:r>
        <w:rPr>
          <w:rFonts w:hint="eastAsia" w:ascii="仿宋" w:hAnsi="仿宋" w:eastAsia="仿宋" w:cs="仿宋"/>
          <w:szCs w:val="21"/>
        </w:rPr>
        <w:sym w:font="Wingdings" w:char="00A8"/>
      </w:r>
      <w:r>
        <w:rPr>
          <w:rFonts w:hint="eastAsia" w:ascii="仿宋" w:hAnsi="仿宋" w:eastAsia="仿宋" w:cs="仿宋"/>
          <w:szCs w:val="21"/>
        </w:rPr>
        <w:t xml:space="preserve">否      </w:t>
      </w:r>
      <w:r>
        <w:rPr>
          <w:rFonts w:hint="eastAsia" w:ascii="仿宋" w:hAnsi="仿宋" w:eastAsia="仿宋" w:cs="仿宋"/>
          <w:szCs w:val="21"/>
        </w:rPr>
        <w:sym w:font="Wingdings" w:char="00A8"/>
      </w:r>
      <w:r>
        <w:rPr>
          <w:rFonts w:hint="eastAsia" w:ascii="仿宋" w:hAnsi="仿宋" w:eastAsia="仿宋" w:cs="仿宋"/>
          <w:szCs w:val="21"/>
        </w:rPr>
        <w:t>不涉及</w:t>
      </w:r>
    </w:p>
    <w:p w14:paraId="2860C39E">
      <w:pPr>
        <w:numPr>
          <w:ilvl w:val="0"/>
          <w:numId w:val="6"/>
        </w:numPr>
        <w:adjustRightInd w:val="0"/>
        <w:snapToGrid w:val="0"/>
        <w:spacing w:line="400" w:lineRule="exact"/>
        <w:ind w:firstLine="422" w:firstLineChars="200"/>
        <w:rPr>
          <w:rFonts w:ascii="仿宋" w:hAnsi="仿宋" w:eastAsia="仿宋" w:cs="仿宋"/>
          <w:b/>
          <w:szCs w:val="21"/>
        </w:rPr>
      </w:pPr>
      <w:r>
        <w:rPr>
          <w:rFonts w:hint="eastAsia" w:ascii="仿宋" w:hAnsi="仿宋" w:eastAsia="仿宋" w:cs="仿宋"/>
          <w:b/>
          <w:szCs w:val="21"/>
        </w:rPr>
        <w:t>合同金额</w:t>
      </w:r>
    </w:p>
    <w:p w14:paraId="5266E1F1">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（1）合同金额小写：</w:t>
      </w:r>
      <w:r>
        <w:rPr>
          <w:rFonts w:hint="eastAsia" w:ascii="仿宋" w:hAnsi="仿宋" w:eastAsia="仿宋" w:cs="仿宋"/>
          <w:szCs w:val="21"/>
          <w:u w:val="single"/>
        </w:rPr>
        <w:t xml:space="preserve">                           </w:t>
      </w:r>
    </w:p>
    <w:p w14:paraId="118FDA8A">
      <w:pPr>
        <w:adjustRightInd w:val="0"/>
        <w:snapToGrid w:val="0"/>
        <w:spacing w:line="400" w:lineRule="exact"/>
        <w:rPr>
          <w:rFonts w:ascii="仿宋" w:hAnsi="仿宋" w:eastAsia="仿宋" w:cs="仿宋"/>
          <w:szCs w:val="21"/>
          <w:u w:val="single"/>
        </w:rPr>
      </w:pPr>
      <w:r>
        <w:rPr>
          <w:rFonts w:hint="eastAsia" w:ascii="仿宋" w:hAnsi="仿宋" w:eastAsia="仿宋" w:cs="仿宋"/>
          <w:szCs w:val="21"/>
        </w:rPr>
        <w:t xml:space="preserve">                 大写：</w:t>
      </w:r>
      <w:r>
        <w:rPr>
          <w:rFonts w:hint="eastAsia" w:ascii="仿宋" w:hAnsi="仿宋" w:eastAsia="仿宋" w:cs="仿宋"/>
          <w:szCs w:val="21"/>
          <w:u w:val="single"/>
        </w:rPr>
        <w:t xml:space="preserve">                           </w:t>
      </w:r>
    </w:p>
    <w:p w14:paraId="4745B6F9">
      <w:pPr>
        <w:adjustRightInd w:val="0"/>
        <w:snapToGrid w:val="0"/>
        <w:spacing w:line="400" w:lineRule="exact"/>
        <w:rPr>
          <w:rFonts w:ascii="仿宋" w:hAnsi="仿宋" w:eastAsia="仿宋" w:cs="仿宋"/>
          <w:szCs w:val="21"/>
        </w:rPr>
      </w:pPr>
      <w:r>
        <w:rPr>
          <w:rFonts w:hint="eastAsia" w:ascii="仿宋" w:hAnsi="仿宋" w:eastAsia="仿宋" w:cs="仿宋"/>
          <w:szCs w:val="21"/>
        </w:rPr>
        <w:t xml:space="preserve">         分包金额（如有）小写：</w:t>
      </w:r>
      <w:r>
        <w:rPr>
          <w:rFonts w:hint="eastAsia" w:ascii="仿宋" w:hAnsi="仿宋" w:eastAsia="仿宋" w:cs="仿宋"/>
          <w:szCs w:val="21"/>
          <w:u w:val="single"/>
        </w:rPr>
        <w:t xml:space="preserve">                   </w:t>
      </w:r>
    </w:p>
    <w:p w14:paraId="2E6DD16B">
      <w:pPr>
        <w:adjustRightInd w:val="0"/>
        <w:snapToGrid w:val="0"/>
        <w:spacing w:line="400" w:lineRule="exact"/>
        <w:rPr>
          <w:rFonts w:ascii="仿宋" w:hAnsi="仿宋" w:eastAsia="仿宋" w:cs="仿宋"/>
          <w:szCs w:val="21"/>
          <w:u w:val="single"/>
        </w:rPr>
      </w:pPr>
      <w:r>
        <w:rPr>
          <w:rFonts w:hint="eastAsia" w:ascii="仿宋" w:hAnsi="仿宋" w:eastAsia="仿宋" w:cs="仿宋"/>
          <w:szCs w:val="21"/>
        </w:rPr>
        <w:t xml:space="preserve">                     大写：</w:t>
      </w:r>
      <w:r>
        <w:rPr>
          <w:rFonts w:hint="eastAsia" w:ascii="仿宋" w:hAnsi="仿宋" w:eastAsia="仿宋" w:cs="仿宋"/>
          <w:szCs w:val="21"/>
          <w:u w:val="single"/>
        </w:rPr>
        <w:t xml:space="preserve">                       </w:t>
      </w:r>
    </w:p>
    <w:p w14:paraId="43C5D59A">
      <w:pPr>
        <w:adjustRightInd w:val="0"/>
        <w:snapToGrid w:val="0"/>
        <w:spacing w:line="400" w:lineRule="exact"/>
        <w:rPr>
          <w:rFonts w:ascii="仿宋" w:hAnsi="仿宋" w:eastAsia="仿宋" w:cs="仿宋"/>
          <w:szCs w:val="21"/>
        </w:rPr>
      </w:pPr>
      <w:r>
        <w:rPr>
          <w:rFonts w:hint="eastAsia" w:ascii="仿宋" w:hAnsi="仿宋" w:eastAsia="仿宋" w:cs="仿宋"/>
          <w:szCs w:val="21"/>
        </w:rPr>
        <w:t xml:space="preserve">    （注：固定单价合同应填写单价和最高限价）</w:t>
      </w:r>
    </w:p>
    <w:p w14:paraId="189E0310">
      <w:pPr>
        <w:numPr>
          <w:ilvl w:val="255"/>
          <w:numId w:val="0"/>
        </w:numPr>
        <w:adjustRightInd w:val="0"/>
        <w:snapToGrid w:val="0"/>
        <w:spacing w:line="400" w:lineRule="exact"/>
        <w:rPr>
          <w:rFonts w:ascii="仿宋" w:hAnsi="仿宋" w:eastAsia="仿宋" w:cs="仿宋"/>
          <w:szCs w:val="21"/>
        </w:rPr>
      </w:pPr>
      <w:r>
        <w:rPr>
          <w:rFonts w:hint="eastAsia" w:ascii="仿宋" w:hAnsi="仿宋" w:eastAsia="仿宋" w:cs="仿宋"/>
          <w:szCs w:val="21"/>
        </w:rPr>
        <w:t xml:space="preserve">    （2）合同定价方式（采用组合定价方式的，可以勾选多项）：</w:t>
      </w:r>
    </w:p>
    <w:p w14:paraId="3DAA517D">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iCs/>
          <w:szCs w:val="21"/>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固定总价 </w:t>
      </w:r>
      <w:r>
        <w:rPr>
          <w:rFonts w:hint="eastAsia" w:ascii="仿宋" w:hAnsi="仿宋" w:eastAsia="仿宋" w:cs="仿宋"/>
          <w:iCs/>
          <w:szCs w:val="21"/>
        </w:rPr>
        <w:sym w:font="Wingdings" w:char="00A8"/>
      </w:r>
      <w:r>
        <w:rPr>
          <w:rFonts w:hint="eastAsia" w:ascii="仿宋" w:hAnsi="仿宋" w:eastAsia="仿宋" w:cs="仿宋"/>
          <w:iCs/>
          <w:szCs w:val="21"/>
        </w:rPr>
        <w:t xml:space="preserve">固定单价 </w:t>
      </w:r>
      <w:r>
        <w:rPr>
          <w:rFonts w:hint="eastAsia" w:ascii="仿宋" w:hAnsi="仿宋" w:eastAsia="仿宋" w:cs="仿宋"/>
          <w:iCs/>
          <w:szCs w:val="21"/>
        </w:rPr>
        <w:sym w:font="Wingdings" w:char="00A8"/>
      </w:r>
      <w:r>
        <w:rPr>
          <w:rFonts w:hint="eastAsia" w:ascii="仿宋" w:hAnsi="仿宋" w:eastAsia="仿宋" w:cs="仿宋"/>
          <w:iCs/>
          <w:szCs w:val="21"/>
        </w:rPr>
        <w:t xml:space="preserve">固定费率 </w:t>
      </w:r>
      <w:r>
        <w:rPr>
          <w:rFonts w:hint="eastAsia" w:ascii="仿宋" w:hAnsi="仿宋" w:eastAsia="仿宋" w:cs="仿宋"/>
          <w:iCs/>
          <w:szCs w:val="21"/>
        </w:rPr>
        <w:sym w:font="Wingdings" w:char="00A8"/>
      </w:r>
      <w:r>
        <w:rPr>
          <w:rFonts w:hint="eastAsia" w:ascii="仿宋" w:hAnsi="仿宋" w:eastAsia="仿宋" w:cs="仿宋"/>
          <w:iCs/>
          <w:szCs w:val="21"/>
        </w:rPr>
        <w:t xml:space="preserve">成本补偿 </w:t>
      </w:r>
      <w:r>
        <w:rPr>
          <w:rFonts w:hint="eastAsia" w:ascii="仿宋" w:hAnsi="仿宋" w:eastAsia="仿宋" w:cs="仿宋"/>
          <w:iCs/>
          <w:szCs w:val="21"/>
        </w:rPr>
        <w:sym w:font="Wingdings" w:char="00A8"/>
      </w:r>
      <w:r>
        <w:rPr>
          <w:rFonts w:hint="eastAsia" w:ascii="仿宋" w:hAnsi="仿宋" w:eastAsia="仿宋" w:cs="仿宋"/>
          <w:iCs/>
          <w:szCs w:val="21"/>
        </w:rPr>
        <w:t xml:space="preserve">绩效激励 </w:t>
      </w:r>
      <w:r>
        <w:rPr>
          <w:rFonts w:hint="eastAsia" w:ascii="仿宋" w:hAnsi="仿宋" w:eastAsia="仿宋" w:cs="仿宋"/>
          <w:iCs/>
          <w:szCs w:val="21"/>
        </w:rPr>
        <w:sym w:font="Wingdings" w:char="00A8"/>
      </w:r>
      <w:r>
        <w:rPr>
          <w:rFonts w:hint="eastAsia" w:ascii="仿宋" w:hAnsi="仿宋" w:eastAsia="仿宋" w:cs="仿宋"/>
          <w:iCs/>
          <w:szCs w:val="21"/>
        </w:rPr>
        <w:t>其他</w:t>
      </w:r>
      <w:r>
        <w:rPr>
          <w:rFonts w:hint="eastAsia" w:ascii="仿宋" w:hAnsi="仿宋" w:eastAsia="仿宋" w:cs="仿宋"/>
          <w:szCs w:val="21"/>
          <w:u w:val="single"/>
        </w:rPr>
        <w:t xml:space="preserve">       </w:t>
      </w:r>
    </w:p>
    <w:p w14:paraId="508D9974">
      <w:pPr>
        <w:pStyle w:val="44"/>
        <w:spacing w:line="400" w:lineRule="exact"/>
        <w:rPr>
          <w:rFonts w:ascii="仿宋" w:hAnsi="仿宋" w:eastAsia="仿宋" w:cs="仿宋"/>
        </w:rPr>
      </w:pPr>
      <w:r>
        <w:rPr>
          <w:rFonts w:hint="eastAsia" w:ascii="仿宋" w:hAnsi="仿宋" w:eastAsia="仿宋" w:cs="仿宋"/>
        </w:rPr>
        <w:t>（3）付款方式（按项目实际勾选填写）：</w:t>
      </w:r>
    </w:p>
    <w:p w14:paraId="5CEF5E44">
      <w:pPr>
        <w:adjustRightInd w:val="0"/>
        <w:snapToGrid w:val="0"/>
        <w:spacing w:line="400" w:lineRule="exact"/>
        <w:ind w:firstLine="630" w:firstLineChars="300"/>
        <w:rPr>
          <w:rFonts w:ascii="仿宋" w:hAnsi="仿宋" w:eastAsia="仿宋" w:cs="仿宋"/>
          <w:szCs w:val="21"/>
          <w:u w:val="single"/>
        </w:rPr>
      </w:pPr>
      <w:r>
        <w:rPr>
          <w:rFonts w:hint="eastAsia" w:ascii="仿宋" w:hAnsi="仿宋" w:eastAsia="仿宋" w:cs="仿宋"/>
          <w:szCs w:val="21"/>
        </w:rPr>
        <w:sym w:font="Wingdings" w:char="00A8"/>
      </w:r>
      <w:r>
        <w:rPr>
          <w:rFonts w:hint="eastAsia" w:ascii="仿宋" w:hAnsi="仿宋" w:eastAsia="仿宋" w:cs="仿宋"/>
          <w:szCs w:val="21"/>
        </w:rPr>
        <w:t>全额付款：</w:t>
      </w:r>
      <w:r>
        <w:rPr>
          <w:rFonts w:hint="eastAsia" w:ascii="仿宋" w:hAnsi="仿宋" w:eastAsia="仿宋" w:cs="仿宋"/>
          <w:szCs w:val="21"/>
          <w:u w:val="single"/>
        </w:rPr>
        <w:t xml:space="preserve">     （应明确一次性支付合同款项的条件）                    </w:t>
      </w:r>
    </w:p>
    <w:p w14:paraId="091FB77B">
      <w:pPr>
        <w:snapToGrid w:val="0"/>
        <w:spacing w:line="400" w:lineRule="exact"/>
        <w:ind w:firstLine="630" w:firstLineChars="300"/>
        <w:rPr>
          <w:rFonts w:ascii="仿宋" w:hAnsi="仿宋" w:eastAsia="仿宋" w:cs="仿宋"/>
        </w:rPr>
      </w:pPr>
      <w:r>
        <w:rPr>
          <w:rFonts w:hint="eastAsia" w:ascii="仿宋" w:hAnsi="仿宋" w:eastAsia="仿宋" w:cs="仿宋"/>
          <w:szCs w:val="21"/>
        </w:rPr>
        <w:sym w:font="Wingdings" w:char="00A8"/>
      </w:r>
      <w:r>
        <w:rPr>
          <w:rFonts w:hint="eastAsia" w:ascii="仿宋" w:hAnsi="仿宋" w:eastAsia="仿宋" w:cs="仿宋"/>
          <w:szCs w:val="21"/>
        </w:rPr>
        <w:t>分期付款：</w:t>
      </w:r>
      <w:r>
        <w:rPr>
          <w:rFonts w:hint="eastAsia" w:ascii="仿宋" w:hAnsi="仿宋" w:eastAsia="仿宋" w:cs="仿宋"/>
          <w:szCs w:val="21"/>
          <w:u w:val="single"/>
        </w:rPr>
        <w:t xml:space="preserve">  （应明确分期支付合同款项的各期比例和支付条件，各期支付条件应与分期履约验收情况挂钩） </w:t>
      </w:r>
      <w:r>
        <w:rPr>
          <w:rFonts w:hint="eastAsia" w:ascii="仿宋" w:hAnsi="仿宋" w:eastAsia="仿宋" w:cs="仿宋"/>
          <w:szCs w:val="21"/>
        </w:rPr>
        <w:t>，其中涉及预付款的：</w:t>
      </w:r>
      <w:r>
        <w:rPr>
          <w:rFonts w:hint="eastAsia" w:ascii="仿宋" w:hAnsi="仿宋" w:eastAsia="仿宋" w:cs="仿宋"/>
          <w:szCs w:val="21"/>
          <w:u w:val="single"/>
        </w:rPr>
        <w:t xml:space="preserve"> （应明确预付款的支付比例和支付条件） </w:t>
      </w:r>
    </w:p>
    <w:p w14:paraId="5581E095">
      <w:pPr>
        <w:adjustRightInd w:val="0"/>
        <w:snapToGrid w:val="0"/>
        <w:spacing w:line="400" w:lineRule="exact"/>
        <w:ind w:firstLine="630" w:firstLineChars="300"/>
        <w:rPr>
          <w:rFonts w:ascii="仿宋" w:hAnsi="仿宋" w:eastAsia="仿宋" w:cs="仿宋"/>
          <w:szCs w:val="21"/>
          <w:u w:val="single"/>
        </w:rPr>
      </w:pPr>
      <w:r>
        <w:rPr>
          <w:rFonts w:hint="eastAsia" w:ascii="仿宋" w:hAnsi="仿宋" w:eastAsia="仿宋" w:cs="仿宋"/>
          <w:szCs w:val="21"/>
        </w:rPr>
        <w:sym w:font="Wingdings" w:char="00A8"/>
      </w:r>
      <w:r>
        <w:rPr>
          <w:rFonts w:hint="eastAsia" w:ascii="仿宋" w:hAnsi="仿宋" w:eastAsia="仿宋" w:cs="仿宋"/>
          <w:szCs w:val="21"/>
        </w:rPr>
        <w:t>成本补偿：</w:t>
      </w:r>
      <w:r>
        <w:rPr>
          <w:rFonts w:hint="eastAsia" w:ascii="仿宋" w:hAnsi="仿宋" w:eastAsia="仿宋" w:cs="仿宋"/>
          <w:szCs w:val="21"/>
          <w:u w:val="single"/>
        </w:rPr>
        <w:t xml:space="preserve">      （应明确按照成本补偿方式的支付方式和支付条件）   </w:t>
      </w:r>
    </w:p>
    <w:p w14:paraId="26093D52">
      <w:pPr>
        <w:adjustRightInd w:val="0"/>
        <w:snapToGrid w:val="0"/>
        <w:spacing w:line="400" w:lineRule="exact"/>
        <w:ind w:firstLine="630" w:firstLineChars="300"/>
        <w:rPr>
          <w:rFonts w:ascii="仿宋" w:hAnsi="仿宋" w:eastAsia="仿宋" w:cs="仿宋"/>
          <w:szCs w:val="21"/>
        </w:rPr>
      </w:pPr>
      <w:r>
        <w:rPr>
          <w:rFonts w:hint="eastAsia" w:ascii="仿宋" w:hAnsi="仿宋" w:eastAsia="仿宋" w:cs="仿宋"/>
          <w:szCs w:val="21"/>
        </w:rPr>
        <w:sym w:font="Wingdings" w:char="00A8"/>
      </w:r>
      <w:r>
        <w:rPr>
          <w:rFonts w:hint="eastAsia" w:ascii="仿宋" w:hAnsi="仿宋" w:eastAsia="仿宋" w:cs="仿宋"/>
          <w:szCs w:val="21"/>
        </w:rPr>
        <w:t>绩效激励：</w:t>
      </w:r>
      <w:r>
        <w:rPr>
          <w:rFonts w:hint="eastAsia" w:ascii="仿宋" w:hAnsi="仿宋" w:eastAsia="仿宋" w:cs="仿宋"/>
          <w:szCs w:val="21"/>
          <w:u w:val="single"/>
        </w:rPr>
        <w:t xml:space="preserve">      （应明确按照绩效激励方式的支付方式和支付条件）   </w:t>
      </w:r>
    </w:p>
    <w:p w14:paraId="274561A0">
      <w:pPr>
        <w:numPr>
          <w:ilvl w:val="0"/>
          <w:numId w:val="6"/>
        </w:numPr>
        <w:adjustRightInd w:val="0"/>
        <w:snapToGrid w:val="0"/>
        <w:spacing w:line="400" w:lineRule="exact"/>
        <w:ind w:firstLine="422" w:firstLineChars="200"/>
        <w:rPr>
          <w:rFonts w:ascii="仿宋" w:hAnsi="仿宋" w:eastAsia="仿宋" w:cs="仿宋"/>
          <w:b/>
          <w:szCs w:val="21"/>
          <w:u w:val="single"/>
        </w:rPr>
      </w:pPr>
      <w:r>
        <w:rPr>
          <w:rFonts w:hint="eastAsia" w:ascii="仿宋" w:hAnsi="仿宋" w:eastAsia="仿宋" w:cs="仿宋"/>
          <w:b/>
          <w:szCs w:val="21"/>
        </w:rPr>
        <w:t>合同履行</w:t>
      </w:r>
    </w:p>
    <w:p w14:paraId="090721F2">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（1）起始日期：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日，完成日期：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494A052B">
      <w:pPr>
        <w:adjustRightInd w:val="0"/>
        <w:snapToGrid w:val="0"/>
        <w:spacing w:line="400" w:lineRule="exact"/>
        <w:ind w:firstLine="420" w:firstLineChars="200"/>
        <w:rPr>
          <w:rFonts w:ascii="仿宋" w:hAnsi="仿宋" w:eastAsia="仿宋" w:cs="仿宋"/>
          <w:szCs w:val="21"/>
          <w:u w:val="single"/>
        </w:rPr>
      </w:pPr>
      <w:r>
        <w:rPr>
          <w:rFonts w:hint="eastAsia" w:ascii="仿宋" w:hAnsi="仿宋" w:eastAsia="仿宋" w:cs="仿宋"/>
          <w:szCs w:val="21"/>
        </w:rPr>
        <w:t>（2）履约地点</w:t>
      </w:r>
      <w:r>
        <w:rPr>
          <w:rFonts w:hint="eastAsia" w:ascii="仿宋" w:hAnsi="仿宋" w:eastAsia="仿宋" w:cs="仿宋"/>
          <w:bCs/>
          <w:szCs w:val="21"/>
        </w:rPr>
        <w:t>：</w:t>
      </w:r>
      <w:r>
        <w:rPr>
          <w:rFonts w:hint="eastAsia" w:ascii="仿宋" w:hAnsi="仿宋" w:eastAsia="仿宋" w:cs="仿宋"/>
          <w:szCs w:val="21"/>
          <w:u w:val="single"/>
        </w:rPr>
        <w:t xml:space="preserve">                             </w:t>
      </w:r>
    </w:p>
    <w:p w14:paraId="5F58C5C1">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bCs/>
          <w:szCs w:val="21"/>
        </w:rPr>
        <w:t>（3）履约担保：</w:t>
      </w:r>
      <w:r>
        <w:rPr>
          <w:rFonts w:hint="eastAsia" w:ascii="仿宋" w:hAnsi="仿宋" w:eastAsia="仿宋" w:cs="仿宋"/>
        </w:rPr>
        <w:t>是否收取履约保证金：</w:t>
      </w:r>
      <w:r>
        <w:rPr>
          <w:rFonts w:hint="eastAsia" w:ascii="仿宋" w:hAnsi="仿宋" w:eastAsia="仿宋" w:cs="仿宋"/>
          <w:szCs w:val="21"/>
        </w:rPr>
        <w:sym w:font="Wingdings" w:char="00A8"/>
      </w:r>
      <w:r>
        <w:rPr>
          <w:rFonts w:hint="eastAsia" w:ascii="仿宋" w:hAnsi="仿宋" w:eastAsia="仿宋" w:cs="仿宋"/>
          <w:szCs w:val="21"/>
        </w:rPr>
        <w:t xml:space="preserve">是    </w:t>
      </w:r>
      <w:r>
        <w:rPr>
          <w:rFonts w:hint="eastAsia" w:ascii="仿宋" w:hAnsi="仿宋" w:eastAsia="仿宋" w:cs="仿宋"/>
          <w:szCs w:val="21"/>
        </w:rPr>
        <w:sym w:font="Wingdings" w:char="00A8"/>
      </w:r>
      <w:r>
        <w:rPr>
          <w:rFonts w:hint="eastAsia" w:ascii="仿宋" w:hAnsi="仿宋" w:eastAsia="仿宋" w:cs="仿宋"/>
          <w:szCs w:val="21"/>
        </w:rPr>
        <w:t>否</w:t>
      </w:r>
    </w:p>
    <w:p w14:paraId="146B00DE">
      <w:pPr>
        <w:pStyle w:val="38"/>
        <w:rPr>
          <w:rFonts w:ascii="仿宋" w:hAnsi="仿宋" w:eastAsia="仿宋" w:cs="仿宋"/>
          <w:sz w:val="21"/>
        </w:rPr>
      </w:pPr>
      <w:r>
        <w:rPr>
          <w:rFonts w:hint="eastAsia" w:ascii="仿宋" w:hAnsi="仿宋" w:eastAsia="仿宋" w:cs="仿宋"/>
          <w:bCs/>
        </w:rPr>
        <w:t xml:space="preserve">  </w:t>
      </w:r>
      <w:r>
        <w:rPr>
          <w:rFonts w:hint="eastAsia" w:ascii="仿宋" w:hAnsi="仿宋" w:eastAsia="仿宋" w:cs="仿宋"/>
          <w:sz w:val="21"/>
        </w:rPr>
        <w:t xml:space="preserve">  收取履约保证金形式：</w:t>
      </w:r>
      <w:r>
        <w:rPr>
          <w:rFonts w:hint="eastAsia" w:ascii="仿宋" w:hAnsi="仿宋" w:eastAsia="仿宋" w:cs="仿宋"/>
          <w:bCs/>
          <w:sz w:val="21"/>
          <w:u w:val="single"/>
        </w:rPr>
        <w:t xml:space="preserve">                            </w:t>
      </w:r>
    </w:p>
    <w:p w14:paraId="05E9B1B6">
      <w:pPr>
        <w:pStyle w:val="38"/>
        <w:ind w:firstLine="420"/>
        <w:rPr>
          <w:rFonts w:ascii="仿宋" w:hAnsi="仿宋" w:eastAsia="仿宋" w:cs="仿宋"/>
          <w:sz w:val="21"/>
        </w:rPr>
      </w:pPr>
      <w:r>
        <w:rPr>
          <w:rFonts w:hint="eastAsia" w:ascii="仿宋" w:hAnsi="仿宋" w:eastAsia="仿宋" w:cs="仿宋"/>
          <w:sz w:val="21"/>
        </w:rPr>
        <w:t xml:space="preserve">    收取履约保证金金额：</w:t>
      </w:r>
      <w:r>
        <w:rPr>
          <w:rFonts w:hint="eastAsia" w:ascii="仿宋" w:hAnsi="仿宋" w:eastAsia="仿宋" w:cs="仿宋"/>
          <w:bCs/>
          <w:sz w:val="21"/>
          <w:u w:val="single"/>
        </w:rPr>
        <w:t xml:space="preserve">                            </w:t>
      </w:r>
    </w:p>
    <w:p w14:paraId="56E70237">
      <w:pPr>
        <w:snapToGrid w:val="0"/>
        <w:spacing w:line="400" w:lineRule="exact"/>
        <w:ind w:firstLine="420" w:firstLineChars="200"/>
        <w:rPr>
          <w:rFonts w:ascii="仿宋" w:hAnsi="仿宋" w:eastAsia="仿宋" w:cs="仿宋"/>
        </w:rPr>
      </w:pPr>
      <w:r>
        <w:rPr>
          <w:rFonts w:hint="eastAsia" w:ascii="仿宋" w:hAnsi="仿宋" w:eastAsia="仿宋" w:cs="仿宋"/>
          <w:bCs/>
          <w:szCs w:val="21"/>
        </w:rPr>
        <w:t xml:space="preserve">    履约担保期限：</w:t>
      </w:r>
      <w:r>
        <w:rPr>
          <w:rFonts w:hint="eastAsia" w:ascii="仿宋" w:hAnsi="仿宋" w:eastAsia="仿宋" w:cs="仿宋"/>
          <w:bCs/>
          <w:szCs w:val="21"/>
          <w:u w:val="single"/>
        </w:rPr>
        <w:t xml:space="preserve">                                  </w:t>
      </w:r>
    </w:p>
    <w:p w14:paraId="6F1FB997">
      <w:pPr>
        <w:adjustRightInd w:val="0"/>
        <w:snapToGrid w:val="0"/>
        <w:spacing w:line="400" w:lineRule="exact"/>
        <w:ind w:firstLine="420" w:firstLineChars="200"/>
        <w:rPr>
          <w:rFonts w:ascii="仿宋" w:hAnsi="仿宋" w:eastAsia="仿宋" w:cs="仿宋"/>
          <w:bCs/>
          <w:szCs w:val="21"/>
        </w:rPr>
      </w:pPr>
      <w:r>
        <w:rPr>
          <w:rFonts w:hint="eastAsia" w:ascii="仿宋" w:hAnsi="仿宋" w:eastAsia="仿宋" w:cs="仿宋"/>
          <w:bCs/>
          <w:szCs w:val="21"/>
        </w:rPr>
        <w:t>（4）分期履行要求：</w:t>
      </w:r>
      <w:r>
        <w:rPr>
          <w:rFonts w:hint="eastAsia" w:ascii="仿宋" w:hAnsi="仿宋" w:eastAsia="仿宋" w:cs="仿宋"/>
          <w:bCs/>
          <w:szCs w:val="21"/>
          <w:u w:val="single"/>
        </w:rPr>
        <w:t xml:space="preserve">                                                        </w:t>
      </w:r>
    </w:p>
    <w:p w14:paraId="74FB9BDC">
      <w:pPr>
        <w:adjustRightInd w:val="0"/>
        <w:snapToGrid w:val="0"/>
        <w:spacing w:line="400" w:lineRule="exact"/>
        <w:ind w:firstLine="420" w:firstLineChars="200"/>
        <w:rPr>
          <w:rFonts w:ascii="仿宋" w:hAnsi="仿宋" w:eastAsia="仿宋" w:cs="仿宋"/>
          <w:szCs w:val="21"/>
          <w:u w:val="single"/>
        </w:rPr>
      </w:pPr>
      <w:r>
        <w:rPr>
          <w:rFonts w:hint="eastAsia" w:ascii="仿宋" w:hAnsi="仿宋" w:eastAsia="仿宋" w:cs="仿宋"/>
          <w:bCs/>
          <w:szCs w:val="21"/>
        </w:rPr>
        <w:t>（5）风险处置措施和替代方案：</w:t>
      </w:r>
      <w:r>
        <w:rPr>
          <w:rFonts w:hint="eastAsia" w:ascii="仿宋" w:hAnsi="仿宋" w:eastAsia="仿宋" w:cs="仿宋"/>
          <w:color w:val="0000FF"/>
          <w:szCs w:val="21"/>
          <w:u w:val="single"/>
        </w:rPr>
        <w:t xml:space="preserve"> </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szCs w:val="21"/>
          <w:u w:val="single"/>
        </w:rPr>
        <w:t xml:space="preserve">                                                </w:t>
      </w:r>
    </w:p>
    <w:p w14:paraId="7C6E125A">
      <w:pPr>
        <w:numPr>
          <w:ilvl w:val="0"/>
          <w:numId w:val="6"/>
        </w:numPr>
        <w:adjustRightInd w:val="0"/>
        <w:snapToGrid w:val="0"/>
        <w:spacing w:line="400" w:lineRule="exact"/>
        <w:ind w:firstLine="422" w:firstLineChars="200"/>
        <w:rPr>
          <w:rFonts w:ascii="仿宋" w:hAnsi="仿宋" w:eastAsia="仿宋" w:cs="仿宋"/>
          <w:b/>
          <w:szCs w:val="21"/>
        </w:rPr>
      </w:pPr>
      <w:r>
        <w:rPr>
          <w:rFonts w:hint="eastAsia" w:ascii="仿宋" w:hAnsi="仿宋" w:eastAsia="仿宋" w:cs="仿宋"/>
          <w:b/>
          <w:szCs w:val="21"/>
        </w:rPr>
        <w:t>合同验收</w:t>
      </w:r>
    </w:p>
    <w:p w14:paraId="76408F87">
      <w:pPr>
        <w:numPr>
          <w:ilvl w:val="0"/>
          <w:numId w:val="8"/>
        </w:numPr>
        <w:adjustRightInd w:val="0"/>
        <w:snapToGrid w:val="0"/>
        <w:spacing w:line="400" w:lineRule="exact"/>
        <w:ind w:firstLine="420" w:firstLineChars="200"/>
        <w:rPr>
          <w:rFonts w:ascii="仿宋" w:hAnsi="仿宋" w:eastAsia="仿宋" w:cs="仿宋"/>
          <w:bCs/>
          <w:szCs w:val="21"/>
        </w:rPr>
      </w:pPr>
      <w:r>
        <w:rPr>
          <w:rFonts w:hint="eastAsia" w:ascii="仿宋" w:hAnsi="仿宋" w:eastAsia="仿宋" w:cs="仿宋"/>
          <w:bCs/>
          <w:szCs w:val="21"/>
        </w:rPr>
        <w:t>验收组织方式：</w:t>
      </w:r>
      <w:r>
        <w:rPr>
          <w:rFonts w:hint="eastAsia" w:ascii="仿宋" w:hAnsi="仿宋" w:eastAsia="仿宋" w:cs="仿宋"/>
          <w:szCs w:val="21"/>
        </w:rPr>
        <w:sym w:font="Wingdings" w:char="00A8"/>
      </w:r>
      <w:r>
        <w:rPr>
          <w:rFonts w:hint="eastAsia" w:ascii="仿宋" w:hAnsi="仿宋" w:eastAsia="仿宋" w:cs="仿宋"/>
          <w:bCs/>
          <w:szCs w:val="21"/>
        </w:rPr>
        <w:t xml:space="preserve">自行组织 </w:t>
      </w:r>
      <w:r>
        <w:rPr>
          <w:rFonts w:hint="eastAsia" w:ascii="仿宋" w:hAnsi="仿宋" w:eastAsia="仿宋" w:cs="仿宋"/>
          <w:szCs w:val="21"/>
        </w:rPr>
        <w:sym w:font="Wingdings" w:char="00A8"/>
      </w:r>
      <w:r>
        <w:rPr>
          <w:rFonts w:hint="eastAsia" w:ascii="仿宋" w:hAnsi="仿宋" w:eastAsia="仿宋" w:cs="仿宋"/>
          <w:bCs/>
          <w:szCs w:val="21"/>
        </w:rPr>
        <w:t>委托第三方组织</w:t>
      </w:r>
    </w:p>
    <w:p w14:paraId="17327016">
      <w:pPr>
        <w:adjustRightInd w:val="0"/>
        <w:snapToGrid w:val="0"/>
        <w:spacing w:line="400" w:lineRule="exact"/>
        <w:rPr>
          <w:rFonts w:ascii="仿宋" w:hAnsi="仿宋" w:eastAsia="仿宋" w:cs="仿宋"/>
          <w:bCs/>
          <w:szCs w:val="21"/>
        </w:rPr>
      </w:pPr>
      <w:r>
        <w:rPr>
          <w:rFonts w:hint="eastAsia" w:ascii="仿宋" w:hAnsi="仿宋" w:eastAsia="仿宋" w:cs="仿宋"/>
          <w:bCs/>
          <w:szCs w:val="21"/>
        </w:rPr>
        <w:t xml:space="preserve">         验收主体：</w:t>
      </w:r>
      <w:r>
        <w:rPr>
          <w:rFonts w:hint="eastAsia" w:ascii="仿宋" w:hAnsi="仿宋" w:eastAsia="仿宋" w:cs="仿宋"/>
          <w:bCs/>
          <w:szCs w:val="21"/>
          <w:u w:val="single"/>
        </w:rPr>
        <w:t xml:space="preserve">                  </w:t>
      </w:r>
    </w:p>
    <w:p w14:paraId="143499DA">
      <w:pPr>
        <w:adjustRightInd w:val="0"/>
        <w:snapToGrid w:val="0"/>
        <w:spacing w:line="400" w:lineRule="exact"/>
        <w:rPr>
          <w:rFonts w:ascii="仿宋" w:hAnsi="仿宋" w:eastAsia="仿宋" w:cs="仿宋"/>
          <w:bCs/>
          <w:szCs w:val="21"/>
        </w:rPr>
      </w:pPr>
      <w:r>
        <w:rPr>
          <w:rFonts w:hint="eastAsia" w:ascii="仿宋" w:hAnsi="仿宋" w:eastAsia="仿宋" w:cs="仿宋"/>
          <w:bCs/>
          <w:szCs w:val="21"/>
        </w:rPr>
        <w:t xml:space="preserve">        是否邀请本项目的其他供应商参加验收：</w:t>
      </w:r>
      <w:r>
        <w:rPr>
          <w:rFonts w:hint="eastAsia" w:ascii="仿宋" w:hAnsi="仿宋" w:eastAsia="仿宋" w:cs="仿宋"/>
          <w:szCs w:val="21"/>
        </w:rPr>
        <w:sym w:font="Wingdings" w:char="00A8"/>
      </w:r>
      <w:r>
        <w:rPr>
          <w:rFonts w:hint="eastAsia" w:ascii="仿宋" w:hAnsi="仿宋" w:eastAsia="仿宋" w:cs="仿宋"/>
          <w:bCs/>
          <w:szCs w:val="21"/>
        </w:rPr>
        <w:t xml:space="preserve">是  </w:t>
      </w:r>
      <w:r>
        <w:rPr>
          <w:rFonts w:hint="eastAsia" w:ascii="仿宋" w:hAnsi="仿宋" w:eastAsia="仿宋" w:cs="仿宋"/>
          <w:szCs w:val="21"/>
        </w:rPr>
        <w:sym w:font="Wingdings" w:char="00A8"/>
      </w:r>
      <w:r>
        <w:rPr>
          <w:rFonts w:hint="eastAsia" w:ascii="仿宋" w:hAnsi="仿宋" w:eastAsia="仿宋" w:cs="仿宋"/>
          <w:bCs/>
          <w:szCs w:val="21"/>
        </w:rPr>
        <w:t>否</w:t>
      </w:r>
    </w:p>
    <w:p w14:paraId="7B451152">
      <w:pPr>
        <w:adjustRightInd w:val="0"/>
        <w:snapToGrid w:val="0"/>
        <w:spacing w:line="400" w:lineRule="exact"/>
        <w:ind w:firstLine="840" w:firstLineChars="400"/>
        <w:rPr>
          <w:rFonts w:ascii="仿宋" w:hAnsi="仿宋" w:eastAsia="仿宋" w:cs="仿宋"/>
          <w:bCs/>
          <w:szCs w:val="21"/>
        </w:rPr>
      </w:pPr>
      <w:r>
        <w:rPr>
          <w:rFonts w:hint="eastAsia" w:ascii="仿宋" w:hAnsi="仿宋" w:eastAsia="仿宋" w:cs="仿宋"/>
          <w:bCs/>
          <w:szCs w:val="21"/>
        </w:rPr>
        <w:t>是否邀请专家参加验收：</w:t>
      </w:r>
      <w:r>
        <w:rPr>
          <w:rFonts w:hint="eastAsia" w:ascii="仿宋" w:hAnsi="仿宋" w:eastAsia="仿宋" w:cs="仿宋"/>
          <w:szCs w:val="21"/>
        </w:rPr>
        <w:sym w:font="Wingdings" w:char="00A8"/>
      </w:r>
      <w:r>
        <w:rPr>
          <w:rFonts w:hint="eastAsia" w:ascii="仿宋" w:hAnsi="仿宋" w:eastAsia="仿宋" w:cs="仿宋"/>
          <w:bCs/>
          <w:szCs w:val="21"/>
        </w:rPr>
        <w:t xml:space="preserve">是  </w:t>
      </w:r>
      <w:r>
        <w:rPr>
          <w:rFonts w:hint="eastAsia" w:ascii="仿宋" w:hAnsi="仿宋" w:eastAsia="仿宋" w:cs="仿宋"/>
          <w:szCs w:val="21"/>
        </w:rPr>
        <w:sym w:font="Wingdings" w:char="00A8"/>
      </w:r>
      <w:r>
        <w:rPr>
          <w:rFonts w:hint="eastAsia" w:ascii="仿宋" w:hAnsi="仿宋" w:eastAsia="仿宋" w:cs="仿宋"/>
          <w:bCs/>
          <w:szCs w:val="21"/>
        </w:rPr>
        <w:t>否</w:t>
      </w:r>
    </w:p>
    <w:p w14:paraId="5216F743">
      <w:pPr>
        <w:adjustRightInd w:val="0"/>
        <w:snapToGrid w:val="0"/>
        <w:spacing w:line="400" w:lineRule="exact"/>
        <w:ind w:firstLine="840" w:firstLineChars="400"/>
        <w:rPr>
          <w:rFonts w:ascii="仿宋" w:hAnsi="仿宋" w:eastAsia="仿宋" w:cs="仿宋"/>
          <w:bCs/>
          <w:szCs w:val="21"/>
        </w:rPr>
      </w:pPr>
      <w:r>
        <w:rPr>
          <w:rFonts w:hint="eastAsia" w:ascii="仿宋" w:hAnsi="仿宋" w:eastAsia="仿宋" w:cs="仿宋"/>
          <w:bCs/>
          <w:szCs w:val="21"/>
        </w:rPr>
        <w:t>是否邀请服务对象参加验收：</w:t>
      </w:r>
      <w:r>
        <w:rPr>
          <w:rFonts w:hint="eastAsia" w:ascii="仿宋" w:hAnsi="仿宋" w:eastAsia="仿宋" w:cs="仿宋"/>
          <w:szCs w:val="21"/>
        </w:rPr>
        <w:sym w:font="Wingdings" w:char="00A8"/>
      </w:r>
      <w:r>
        <w:rPr>
          <w:rFonts w:hint="eastAsia" w:ascii="仿宋" w:hAnsi="仿宋" w:eastAsia="仿宋" w:cs="仿宋"/>
          <w:bCs/>
          <w:szCs w:val="21"/>
        </w:rPr>
        <w:t xml:space="preserve">是  </w:t>
      </w:r>
      <w:r>
        <w:rPr>
          <w:rFonts w:hint="eastAsia" w:ascii="仿宋" w:hAnsi="仿宋" w:eastAsia="仿宋" w:cs="仿宋"/>
          <w:szCs w:val="21"/>
        </w:rPr>
        <w:sym w:font="Wingdings" w:char="00A8"/>
      </w:r>
      <w:r>
        <w:rPr>
          <w:rFonts w:hint="eastAsia" w:ascii="仿宋" w:hAnsi="仿宋" w:eastAsia="仿宋" w:cs="仿宋"/>
          <w:bCs/>
          <w:szCs w:val="21"/>
        </w:rPr>
        <w:t>否</w:t>
      </w:r>
    </w:p>
    <w:p w14:paraId="368F05C3">
      <w:pPr>
        <w:adjustRightInd w:val="0"/>
        <w:snapToGrid w:val="0"/>
        <w:spacing w:line="400" w:lineRule="exact"/>
        <w:ind w:firstLine="840" w:firstLineChars="400"/>
        <w:rPr>
          <w:rFonts w:ascii="仿宋" w:hAnsi="仿宋" w:eastAsia="仿宋" w:cs="仿宋"/>
          <w:bCs/>
          <w:szCs w:val="21"/>
        </w:rPr>
      </w:pPr>
      <w:r>
        <w:rPr>
          <w:rFonts w:hint="eastAsia" w:ascii="仿宋" w:hAnsi="仿宋" w:eastAsia="仿宋" w:cs="仿宋"/>
          <w:bCs/>
          <w:szCs w:val="21"/>
        </w:rPr>
        <w:t>是否邀请第三方检测机构参加验收：</w:t>
      </w:r>
      <w:r>
        <w:rPr>
          <w:rFonts w:hint="eastAsia" w:ascii="仿宋" w:hAnsi="仿宋" w:eastAsia="仿宋" w:cs="仿宋"/>
          <w:szCs w:val="21"/>
        </w:rPr>
        <w:sym w:font="Wingdings" w:char="00A8"/>
      </w:r>
      <w:r>
        <w:rPr>
          <w:rFonts w:hint="eastAsia" w:ascii="仿宋" w:hAnsi="仿宋" w:eastAsia="仿宋" w:cs="仿宋"/>
          <w:bCs/>
          <w:szCs w:val="21"/>
        </w:rPr>
        <w:t xml:space="preserve">是  </w:t>
      </w:r>
      <w:r>
        <w:rPr>
          <w:rFonts w:hint="eastAsia" w:ascii="仿宋" w:hAnsi="仿宋" w:eastAsia="仿宋" w:cs="仿宋"/>
          <w:szCs w:val="21"/>
        </w:rPr>
        <w:sym w:font="Wingdings" w:char="00A8"/>
      </w:r>
      <w:r>
        <w:rPr>
          <w:rFonts w:hint="eastAsia" w:ascii="仿宋" w:hAnsi="仿宋" w:eastAsia="仿宋" w:cs="仿宋"/>
          <w:bCs/>
          <w:szCs w:val="21"/>
        </w:rPr>
        <w:t>否</w:t>
      </w:r>
    </w:p>
    <w:p w14:paraId="5C0C7243">
      <w:pPr>
        <w:adjustRightInd w:val="0"/>
        <w:snapToGrid w:val="0"/>
        <w:spacing w:line="400" w:lineRule="exact"/>
        <w:ind w:firstLine="840" w:firstLineChars="400"/>
        <w:rPr>
          <w:rFonts w:ascii="仿宋" w:hAnsi="仿宋" w:eastAsia="仿宋" w:cs="仿宋"/>
          <w:bCs/>
          <w:szCs w:val="21"/>
        </w:rPr>
      </w:pPr>
      <w:r>
        <w:rPr>
          <w:rFonts w:hint="eastAsia" w:ascii="仿宋" w:hAnsi="仿宋" w:eastAsia="仿宋" w:cs="仿宋"/>
          <w:bCs/>
          <w:szCs w:val="21"/>
        </w:rPr>
        <w:t>是否进行抽查检测：</w:t>
      </w:r>
      <w:r>
        <w:rPr>
          <w:rFonts w:hint="eastAsia" w:ascii="仿宋" w:hAnsi="仿宋" w:eastAsia="仿宋" w:cs="仿宋"/>
          <w:szCs w:val="21"/>
        </w:rPr>
        <w:sym w:font="Wingdings" w:char="00A8"/>
      </w:r>
      <w:r>
        <w:rPr>
          <w:rFonts w:hint="eastAsia" w:ascii="仿宋" w:hAnsi="仿宋" w:eastAsia="仿宋" w:cs="仿宋"/>
          <w:bCs/>
          <w:szCs w:val="21"/>
        </w:rPr>
        <w:t>是，抽查比例：</w:t>
      </w:r>
      <w:r>
        <w:rPr>
          <w:rFonts w:hint="eastAsia" w:ascii="仿宋" w:hAnsi="仿宋" w:eastAsia="仿宋" w:cs="仿宋"/>
          <w:bCs/>
          <w:szCs w:val="21"/>
          <w:u w:val="single"/>
        </w:rPr>
        <w:t xml:space="preserve">        </w:t>
      </w:r>
      <w:r>
        <w:rPr>
          <w:rFonts w:hint="eastAsia" w:ascii="仿宋" w:hAnsi="仿宋" w:eastAsia="仿宋" w:cs="仿宋"/>
          <w:bCs/>
          <w:szCs w:val="21"/>
        </w:rPr>
        <w:t xml:space="preserve"> </w:t>
      </w:r>
      <w:r>
        <w:rPr>
          <w:rFonts w:hint="eastAsia" w:ascii="仿宋" w:hAnsi="仿宋" w:eastAsia="仿宋" w:cs="仿宋"/>
          <w:szCs w:val="21"/>
        </w:rPr>
        <w:sym w:font="Wingdings" w:char="00A8"/>
      </w:r>
      <w:r>
        <w:rPr>
          <w:rFonts w:hint="eastAsia" w:ascii="仿宋" w:hAnsi="仿宋" w:eastAsia="仿宋" w:cs="仿宋"/>
          <w:bCs/>
          <w:szCs w:val="21"/>
        </w:rPr>
        <w:t>否</w:t>
      </w:r>
    </w:p>
    <w:p w14:paraId="70CFDA2B">
      <w:pPr>
        <w:adjustRightInd w:val="0"/>
        <w:snapToGrid w:val="0"/>
        <w:spacing w:line="400" w:lineRule="exact"/>
        <w:ind w:firstLine="840" w:firstLineChars="400"/>
        <w:rPr>
          <w:rFonts w:ascii="仿宋" w:hAnsi="仿宋" w:eastAsia="仿宋" w:cs="仿宋"/>
          <w:bCs/>
          <w:szCs w:val="21"/>
          <w:u w:val="single"/>
        </w:rPr>
      </w:pPr>
      <w:r>
        <w:rPr>
          <w:rFonts w:hint="eastAsia" w:ascii="仿宋" w:hAnsi="仿宋" w:eastAsia="仿宋" w:cs="仿宋"/>
          <w:bCs/>
          <w:szCs w:val="21"/>
        </w:rPr>
        <w:t>是否存在破坏性检测：</w:t>
      </w:r>
      <w:r>
        <w:rPr>
          <w:rFonts w:hint="eastAsia" w:ascii="仿宋" w:hAnsi="仿宋" w:eastAsia="仿宋" w:cs="仿宋"/>
          <w:szCs w:val="21"/>
        </w:rPr>
        <w:sym w:font="Wingdings" w:char="00A8"/>
      </w:r>
      <w:r>
        <w:rPr>
          <w:rFonts w:hint="eastAsia" w:ascii="仿宋" w:hAnsi="仿宋" w:eastAsia="仿宋" w:cs="仿宋"/>
          <w:bCs/>
          <w:szCs w:val="21"/>
        </w:rPr>
        <w:t>是，</w:t>
      </w:r>
      <w:r>
        <w:rPr>
          <w:rFonts w:hint="eastAsia" w:ascii="仿宋" w:hAnsi="仿宋" w:eastAsia="仿宋" w:cs="仿宋"/>
          <w:bCs/>
          <w:szCs w:val="21"/>
          <w:u w:val="single"/>
        </w:rPr>
        <w:t>（应明确对被破坏的检测产品的处理方式）</w:t>
      </w:r>
    </w:p>
    <w:p w14:paraId="12C46F85">
      <w:pPr>
        <w:adjustRightInd w:val="0"/>
        <w:snapToGrid w:val="0"/>
        <w:spacing w:line="400" w:lineRule="exact"/>
        <w:ind w:firstLine="840" w:firstLineChars="400"/>
        <w:rPr>
          <w:rFonts w:ascii="仿宋" w:hAnsi="仿宋" w:eastAsia="仿宋" w:cs="仿宋"/>
          <w:bCs/>
          <w:szCs w:val="21"/>
        </w:rPr>
      </w:pPr>
      <w:r>
        <w:rPr>
          <w:rFonts w:hint="eastAsia" w:ascii="仿宋" w:hAnsi="仿宋" w:eastAsia="仿宋" w:cs="仿宋"/>
          <w:bCs/>
          <w:szCs w:val="21"/>
        </w:rPr>
        <w:t xml:space="preserve">                    </w:t>
      </w:r>
      <w:r>
        <w:rPr>
          <w:rFonts w:hint="eastAsia" w:ascii="仿宋" w:hAnsi="仿宋" w:eastAsia="仿宋" w:cs="仿宋"/>
          <w:szCs w:val="21"/>
        </w:rPr>
        <w:sym w:font="Wingdings" w:char="00A8"/>
      </w:r>
      <w:r>
        <w:rPr>
          <w:rFonts w:hint="eastAsia" w:ascii="仿宋" w:hAnsi="仿宋" w:eastAsia="仿宋" w:cs="仿宋"/>
          <w:bCs/>
          <w:szCs w:val="21"/>
        </w:rPr>
        <w:t>否</w:t>
      </w:r>
    </w:p>
    <w:p w14:paraId="5260DE5F">
      <w:pPr>
        <w:adjustRightInd w:val="0"/>
        <w:snapToGrid w:val="0"/>
        <w:spacing w:line="400" w:lineRule="exact"/>
        <w:ind w:firstLine="840" w:firstLineChars="400"/>
        <w:rPr>
          <w:rFonts w:ascii="仿宋" w:hAnsi="仿宋" w:eastAsia="仿宋" w:cs="仿宋"/>
          <w:bCs/>
          <w:szCs w:val="21"/>
          <w:u w:val="single"/>
        </w:rPr>
      </w:pPr>
      <w:r>
        <w:rPr>
          <w:rFonts w:hint="eastAsia" w:ascii="仿宋" w:hAnsi="仿宋" w:eastAsia="仿宋" w:cs="仿宋"/>
          <w:bCs/>
          <w:szCs w:val="21"/>
        </w:rPr>
        <w:t>验收组织的其他事项：</w:t>
      </w:r>
      <w:r>
        <w:rPr>
          <w:rFonts w:hint="eastAsia" w:ascii="仿宋" w:hAnsi="仿宋" w:eastAsia="仿宋" w:cs="仿宋"/>
          <w:bCs/>
          <w:szCs w:val="21"/>
          <w:u w:val="single"/>
        </w:rPr>
        <w:t xml:space="preserve">                </w:t>
      </w:r>
    </w:p>
    <w:p w14:paraId="60E5F2C9">
      <w:pPr>
        <w:adjustRightInd w:val="0"/>
        <w:snapToGrid w:val="0"/>
        <w:spacing w:line="400" w:lineRule="exact"/>
        <w:ind w:firstLine="420" w:firstLineChars="200"/>
        <w:rPr>
          <w:rFonts w:ascii="仿宋" w:hAnsi="仿宋" w:eastAsia="仿宋" w:cs="仿宋"/>
          <w:bCs/>
          <w:szCs w:val="21"/>
          <w:u w:val="single"/>
        </w:rPr>
      </w:pPr>
      <w:r>
        <w:rPr>
          <w:rFonts w:hint="eastAsia" w:ascii="仿宋" w:hAnsi="仿宋" w:eastAsia="仿宋" w:cs="仿宋"/>
          <w:bCs/>
          <w:szCs w:val="21"/>
        </w:rPr>
        <w:t>（2）履约验收时间：</w:t>
      </w:r>
      <w:r>
        <w:rPr>
          <w:rFonts w:hint="eastAsia" w:ascii="仿宋" w:hAnsi="仿宋" w:eastAsia="仿宋" w:cs="仿宋"/>
          <w:bCs/>
          <w:szCs w:val="21"/>
          <w:u w:val="single"/>
        </w:rPr>
        <w:t xml:space="preserve">（计划于何时验收/供应商提出验收申请之日起   日内组织验收） </w:t>
      </w:r>
    </w:p>
    <w:p w14:paraId="4F764931">
      <w:pPr>
        <w:adjustRightInd w:val="0"/>
        <w:snapToGrid w:val="0"/>
        <w:spacing w:line="400" w:lineRule="exact"/>
        <w:ind w:firstLine="420" w:firstLineChars="200"/>
        <w:rPr>
          <w:rFonts w:ascii="仿宋" w:hAnsi="仿宋" w:eastAsia="仿宋" w:cs="仿宋"/>
          <w:bCs/>
          <w:szCs w:val="21"/>
        </w:rPr>
      </w:pPr>
      <w:r>
        <w:rPr>
          <w:rFonts w:hint="eastAsia" w:ascii="仿宋" w:hAnsi="仿宋" w:eastAsia="仿宋" w:cs="仿宋"/>
          <w:bCs/>
          <w:szCs w:val="21"/>
        </w:rPr>
        <w:t>（3）履约验收方式：</w:t>
      </w:r>
      <w:r>
        <w:rPr>
          <w:rFonts w:hint="eastAsia" w:ascii="仿宋" w:hAnsi="仿宋" w:eastAsia="仿宋" w:cs="仿宋"/>
          <w:szCs w:val="21"/>
        </w:rPr>
        <w:sym w:font="Wingdings" w:char="00A8"/>
      </w:r>
      <w:r>
        <w:rPr>
          <w:rFonts w:hint="eastAsia" w:ascii="仿宋" w:hAnsi="仿宋" w:eastAsia="仿宋" w:cs="仿宋"/>
          <w:bCs/>
          <w:szCs w:val="21"/>
        </w:rPr>
        <w:t xml:space="preserve">一次性验收         </w:t>
      </w:r>
    </w:p>
    <w:p w14:paraId="355B2E6B">
      <w:pPr>
        <w:adjustRightInd w:val="0"/>
        <w:snapToGrid w:val="0"/>
        <w:spacing w:line="400" w:lineRule="exact"/>
        <w:rPr>
          <w:rFonts w:ascii="仿宋" w:hAnsi="仿宋" w:eastAsia="仿宋" w:cs="仿宋"/>
          <w:bCs/>
          <w:szCs w:val="21"/>
        </w:rPr>
      </w:pPr>
      <w:r>
        <w:rPr>
          <w:rFonts w:hint="eastAsia" w:ascii="仿宋" w:hAnsi="仿宋" w:eastAsia="仿宋" w:cs="仿宋"/>
          <w:bCs/>
          <w:szCs w:val="21"/>
        </w:rPr>
        <w:t xml:space="preserve">                       </w:t>
      </w:r>
      <w:r>
        <w:rPr>
          <w:rFonts w:hint="eastAsia" w:ascii="仿宋" w:hAnsi="仿宋" w:eastAsia="仿宋" w:cs="仿宋"/>
          <w:szCs w:val="21"/>
        </w:rPr>
        <w:sym w:font="Wingdings" w:char="00A8"/>
      </w:r>
      <w:r>
        <w:rPr>
          <w:rFonts w:hint="eastAsia" w:ascii="仿宋" w:hAnsi="仿宋" w:eastAsia="仿宋" w:cs="仿宋"/>
          <w:bCs/>
          <w:szCs w:val="21"/>
        </w:rPr>
        <w:t>分期/分项验收：</w:t>
      </w:r>
      <w:r>
        <w:rPr>
          <w:rFonts w:hint="eastAsia" w:ascii="仿宋" w:hAnsi="仿宋" w:eastAsia="仿宋" w:cs="仿宋"/>
          <w:bCs/>
          <w:szCs w:val="21"/>
          <w:u w:val="single"/>
        </w:rPr>
        <w:t xml:space="preserve"> （应明确分期/分项验收的工作安排）  </w:t>
      </w:r>
    </w:p>
    <w:p w14:paraId="762EEB33">
      <w:pPr>
        <w:adjustRightInd w:val="0"/>
        <w:snapToGrid w:val="0"/>
        <w:spacing w:line="400" w:lineRule="exact"/>
        <w:ind w:firstLine="420" w:firstLineChars="200"/>
        <w:rPr>
          <w:rFonts w:ascii="仿宋" w:hAnsi="仿宋" w:eastAsia="仿宋" w:cs="仿宋"/>
          <w:bCs/>
          <w:szCs w:val="21"/>
        </w:rPr>
      </w:pPr>
      <w:r>
        <w:rPr>
          <w:rFonts w:hint="eastAsia" w:ascii="仿宋" w:hAnsi="仿宋" w:eastAsia="仿宋" w:cs="仿宋"/>
          <w:bCs/>
          <w:szCs w:val="21"/>
        </w:rPr>
        <w:t>（4）履约验收程序：</w:t>
      </w:r>
      <w:r>
        <w:rPr>
          <w:rFonts w:hint="eastAsia" w:ascii="仿宋" w:hAnsi="仿宋" w:eastAsia="仿宋" w:cs="仿宋"/>
          <w:bCs/>
          <w:szCs w:val="21"/>
          <w:u w:val="single"/>
        </w:rPr>
        <w:t xml:space="preserve">                                         </w:t>
      </w:r>
    </w:p>
    <w:p w14:paraId="54304967">
      <w:pPr>
        <w:adjustRightInd w:val="0"/>
        <w:snapToGrid w:val="0"/>
        <w:spacing w:line="400" w:lineRule="exact"/>
        <w:ind w:firstLine="420" w:firstLineChars="200"/>
        <w:rPr>
          <w:rFonts w:ascii="仿宋" w:hAnsi="仿宋" w:eastAsia="仿宋" w:cs="仿宋"/>
          <w:bCs/>
          <w:szCs w:val="21"/>
          <w:u w:val="single"/>
        </w:rPr>
      </w:pPr>
      <w:r>
        <w:rPr>
          <w:rFonts w:hint="eastAsia" w:ascii="仿宋" w:hAnsi="仿宋" w:eastAsia="仿宋" w:cs="仿宋"/>
          <w:bCs/>
          <w:szCs w:val="21"/>
        </w:rPr>
        <w:t>（5）履约验收的内容：</w:t>
      </w:r>
      <w:r>
        <w:rPr>
          <w:rFonts w:hint="eastAsia" w:ascii="仿宋" w:hAnsi="仿宋" w:eastAsia="仿宋" w:cs="仿宋"/>
          <w:bCs/>
          <w:szCs w:val="21"/>
          <w:u w:val="single"/>
        </w:rPr>
        <w:t xml:space="preserve"> （应当包括每一项技术和商务要求的履约情况，特别是落实政府采购扶持中小企业，支持绿色发展和乡村振兴等政策情况）                                      </w:t>
      </w:r>
    </w:p>
    <w:p w14:paraId="46589535">
      <w:pPr>
        <w:adjustRightInd w:val="0"/>
        <w:snapToGrid w:val="0"/>
        <w:spacing w:line="400" w:lineRule="exact"/>
        <w:ind w:firstLine="420" w:firstLineChars="200"/>
        <w:rPr>
          <w:rFonts w:ascii="仿宋" w:hAnsi="仿宋" w:eastAsia="仿宋" w:cs="仿宋"/>
          <w:bCs/>
          <w:szCs w:val="21"/>
          <w:u w:val="single"/>
        </w:rPr>
      </w:pPr>
      <w:r>
        <w:rPr>
          <w:rFonts w:hint="eastAsia" w:ascii="仿宋" w:hAnsi="仿宋" w:eastAsia="仿宋" w:cs="仿宋"/>
          <w:bCs/>
          <w:szCs w:val="21"/>
        </w:rPr>
        <w:t>（6）履约验收标准：</w:t>
      </w:r>
      <w:r>
        <w:rPr>
          <w:rFonts w:hint="eastAsia" w:ascii="仿宋" w:hAnsi="仿宋" w:eastAsia="仿宋" w:cs="仿宋"/>
          <w:bCs/>
          <w:szCs w:val="21"/>
          <w:u w:val="single"/>
        </w:rPr>
        <w:t xml:space="preserve">                                         </w:t>
      </w:r>
    </w:p>
    <w:p w14:paraId="418085F0">
      <w:pPr>
        <w:pStyle w:val="38"/>
        <w:ind w:firstLine="420"/>
        <w:rPr>
          <w:rFonts w:ascii="仿宋" w:hAnsi="仿宋" w:eastAsia="仿宋" w:cs="仿宋"/>
          <w:sz w:val="21"/>
        </w:rPr>
      </w:pPr>
      <w:r>
        <w:rPr>
          <w:rFonts w:hint="eastAsia" w:ascii="仿宋" w:hAnsi="仿宋" w:eastAsia="仿宋" w:cs="仿宋"/>
          <w:bCs/>
          <w:sz w:val="21"/>
        </w:rPr>
        <w:t>（7）是否以采购活动中供应商提供的样品作为参考：</w:t>
      </w:r>
      <w:r>
        <w:rPr>
          <w:rFonts w:hint="eastAsia" w:ascii="仿宋" w:hAnsi="仿宋" w:eastAsia="仿宋" w:cs="仿宋"/>
          <w:sz w:val="21"/>
        </w:rPr>
        <w:sym w:font="Wingdings" w:char="00A8"/>
      </w:r>
      <w:r>
        <w:rPr>
          <w:rFonts w:hint="eastAsia" w:ascii="仿宋" w:hAnsi="仿宋" w:eastAsia="仿宋" w:cs="仿宋"/>
          <w:bCs/>
          <w:sz w:val="21"/>
        </w:rPr>
        <w:t xml:space="preserve">是  </w:t>
      </w:r>
      <w:r>
        <w:rPr>
          <w:rFonts w:hint="eastAsia" w:ascii="仿宋" w:hAnsi="仿宋" w:eastAsia="仿宋" w:cs="仿宋"/>
          <w:sz w:val="21"/>
        </w:rPr>
        <w:sym w:font="Wingdings" w:char="00A8"/>
      </w:r>
      <w:r>
        <w:rPr>
          <w:rFonts w:hint="eastAsia" w:ascii="仿宋" w:hAnsi="仿宋" w:eastAsia="仿宋" w:cs="仿宋"/>
          <w:bCs/>
          <w:sz w:val="21"/>
        </w:rPr>
        <w:t>否</w:t>
      </w:r>
    </w:p>
    <w:p w14:paraId="5358DD12">
      <w:pPr>
        <w:adjustRightInd w:val="0"/>
        <w:snapToGrid w:val="0"/>
        <w:spacing w:line="400" w:lineRule="exact"/>
        <w:ind w:firstLine="420" w:firstLineChars="200"/>
        <w:rPr>
          <w:rFonts w:ascii="仿宋" w:hAnsi="仿宋" w:eastAsia="仿宋" w:cs="仿宋"/>
          <w:bCs/>
          <w:szCs w:val="21"/>
          <w:u w:val="single"/>
        </w:rPr>
      </w:pPr>
      <w:r>
        <w:rPr>
          <w:rFonts w:hint="eastAsia" w:ascii="仿宋" w:hAnsi="仿宋" w:eastAsia="仿宋" w:cs="仿宋"/>
          <w:bCs/>
          <w:szCs w:val="21"/>
        </w:rPr>
        <w:t>（8）履约验收其他事项：</w:t>
      </w:r>
      <w:r>
        <w:rPr>
          <w:rFonts w:hint="eastAsia" w:ascii="仿宋" w:hAnsi="仿宋" w:eastAsia="仿宋" w:cs="仿宋"/>
          <w:bCs/>
          <w:szCs w:val="21"/>
          <w:u w:val="single"/>
        </w:rPr>
        <w:t xml:space="preserve">      （产权过户登记等）          </w:t>
      </w:r>
    </w:p>
    <w:p w14:paraId="32CB0341">
      <w:pPr>
        <w:numPr>
          <w:ilvl w:val="0"/>
          <w:numId w:val="6"/>
        </w:numPr>
        <w:adjustRightInd w:val="0"/>
        <w:snapToGrid w:val="0"/>
        <w:spacing w:line="400" w:lineRule="exact"/>
        <w:ind w:firstLine="422" w:firstLineChars="200"/>
        <w:rPr>
          <w:rFonts w:ascii="仿宋" w:hAnsi="仿宋" w:eastAsia="仿宋" w:cs="仿宋"/>
          <w:b/>
          <w:szCs w:val="21"/>
        </w:rPr>
      </w:pPr>
      <w:r>
        <w:rPr>
          <w:rFonts w:hint="eastAsia" w:ascii="仿宋" w:hAnsi="仿宋" w:eastAsia="仿宋" w:cs="仿宋"/>
          <w:b/>
          <w:szCs w:val="21"/>
        </w:rPr>
        <w:t>组成合同的文件</w:t>
      </w:r>
    </w:p>
    <w:p w14:paraId="272B7E4A">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本协议书与下列文件一起构成合同文件，如下述文件之间有任何抵触、矛盾或歧义，应按以下顺序解释：</w:t>
      </w:r>
    </w:p>
    <w:p w14:paraId="0AD469E3">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（1）政府采购合同协议书及其变更、补充协议</w:t>
      </w:r>
    </w:p>
    <w:p w14:paraId="743628AE">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（2）政府采购合同专用条款</w:t>
      </w:r>
    </w:p>
    <w:p w14:paraId="169B2C0C">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（3）政府采购合同通用条款</w:t>
      </w:r>
    </w:p>
    <w:p w14:paraId="5E3BE4C8">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（4）中标（成交）通知书</w:t>
      </w:r>
    </w:p>
    <w:p w14:paraId="4884044C">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（5）投标（响应）文件</w:t>
      </w:r>
    </w:p>
    <w:p w14:paraId="565260EE">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（6）采购文件</w:t>
      </w:r>
    </w:p>
    <w:p w14:paraId="76C9DDB5">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（7）有关技术文件，图纸</w:t>
      </w:r>
    </w:p>
    <w:p w14:paraId="25DC8134">
      <w:pPr>
        <w:pStyle w:val="38"/>
        <w:ind w:firstLine="420"/>
        <w:rPr>
          <w:rFonts w:ascii="仿宋" w:hAnsi="仿宋" w:eastAsia="仿宋" w:cs="仿宋"/>
          <w:kern w:val="2"/>
          <w:sz w:val="21"/>
        </w:rPr>
      </w:pPr>
      <w:r>
        <w:rPr>
          <w:rFonts w:hint="eastAsia" w:ascii="仿宋" w:hAnsi="仿宋" w:eastAsia="仿宋" w:cs="仿宋"/>
          <w:sz w:val="21"/>
        </w:rPr>
        <w:t>（8）</w:t>
      </w:r>
      <w:r>
        <w:rPr>
          <w:rFonts w:hint="eastAsia" w:ascii="仿宋" w:hAnsi="仿宋" w:eastAsia="仿宋" w:cs="仿宋"/>
          <w:color w:val="000000" w:themeColor="text1"/>
          <w:kern w:val="2"/>
          <w:sz w:val="21"/>
          <w14:textFill>
            <w14:solidFill>
              <w14:schemeClr w14:val="tx1"/>
            </w14:solidFill>
          </w14:textFill>
        </w:rPr>
        <w:t>国家法律、行政法规和规章制度规定或合同约定的作为合同组成部分的其他文件</w:t>
      </w:r>
    </w:p>
    <w:p w14:paraId="51AC1149">
      <w:pPr>
        <w:numPr>
          <w:ilvl w:val="0"/>
          <w:numId w:val="6"/>
        </w:numPr>
        <w:adjustRightInd w:val="0"/>
        <w:snapToGrid w:val="0"/>
        <w:spacing w:line="400" w:lineRule="exact"/>
        <w:ind w:firstLine="422" w:firstLineChars="200"/>
        <w:rPr>
          <w:rFonts w:ascii="仿宋" w:hAnsi="仿宋" w:eastAsia="仿宋" w:cs="仿宋"/>
          <w:b/>
          <w:szCs w:val="21"/>
        </w:rPr>
      </w:pPr>
      <w:r>
        <w:rPr>
          <w:rFonts w:hint="eastAsia" w:ascii="仿宋" w:hAnsi="仿宋" w:eastAsia="仿宋" w:cs="仿宋"/>
          <w:b/>
          <w:szCs w:val="21"/>
        </w:rPr>
        <w:t>合同生效</w:t>
      </w:r>
    </w:p>
    <w:p w14:paraId="43C8104A">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本合同自</w:t>
      </w:r>
      <w:r>
        <w:rPr>
          <w:rFonts w:hint="eastAsia" w:ascii="仿宋" w:hAnsi="仿宋" w:eastAsia="仿宋" w:cs="仿宋"/>
          <w:szCs w:val="21"/>
          <w:u w:val="single"/>
        </w:rPr>
        <w:t xml:space="preserve">                             </w:t>
      </w:r>
      <w:r>
        <w:rPr>
          <w:rFonts w:hint="eastAsia" w:ascii="仿宋" w:hAnsi="仿宋" w:eastAsia="仿宋" w:cs="仿宋"/>
          <w:szCs w:val="21"/>
        </w:rPr>
        <w:t>生效。</w:t>
      </w:r>
    </w:p>
    <w:p w14:paraId="471417A7">
      <w:pPr>
        <w:numPr>
          <w:ilvl w:val="0"/>
          <w:numId w:val="6"/>
        </w:numPr>
        <w:adjustRightInd w:val="0"/>
        <w:snapToGrid w:val="0"/>
        <w:spacing w:line="400" w:lineRule="exact"/>
        <w:ind w:firstLine="422" w:firstLineChars="200"/>
        <w:rPr>
          <w:rFonts w:ascii="仿宋" w:hAnsi="仿宋" w:eastAsia="仿宋" w:cs="仿宋"/>
          <w:b/>
          <w:szCs w:val="21"/>
        </w:rPr>
      </w:pPr>
      <w:r>
        <w:rPr>
          <w:rFonts w:hint="eastAsia" w:ascii="仿宋" w:hAnsi="仿宋" w:eastAsia="仿宋" w:cs="仿宋"/>
          <w:b/>
          <w:szCs w:val="21"/>
        </w:rPr>
        <w:t>合同份数</w:t>
      </w:r>
    </w:p>
    <w:p w14:paraId="7131036C">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本合同一式</w:t>
      </w:r>
      <w:r>
        <w:rPr>
          <w:rFonts w:hint="eastAsia" w:ascii="仿宋" w:hAnsi="仿宋" w:eastAsia="仿宋" w:cs="仿宋"/>
          <w:szCs w:val="21"/>
          <w:u w:val="single"/>
        </w:rPr>
        <w:t xml:space="preserve">    </w:t>
      </w:r>
      <w:r>
        <w:rPr>
          <w:rFonts w:hint="eastAsia" w:ascii="仿宋" w:hAnsi="仿宋" w:eastAsia="仿宋" w:cs="仿宋"/>
          <w:szCs w:val="21"/>
        </w:rPr>
        <w:t>份，甲方执</w:t>
      </w:r>
      <w:r>
        <w:rPr>
          <w:rFonts w:hint="eastAsia" w:ascii="仿宋" w:hAnsi="仿宋" w:eastAsia="仿宋" w:cs="仿宋"/>
          <w:szCs w:val="21"/>
          <w:u w:val="single"/>
        </w:rPr>
        <w:t xml:space="preserve">    </w:t>
      </w:r>
      <w:r>
        <w:rPr>
          <w:rFonts w:hint="eastAsia" w:ascii="仿宋" w:hAnsi="仿宋" w:eastAsia="仿宋" w:cs="仿宋"/>
          <w:szCs w:val="21"/>
        </w:rPr>
        <w:t>份，乙方执</w:t>
      </w:r>
      <w:r>
        <w:rPr>
          <w:rFonts w:hint="eastAsia" w:ascii="仿宋" w:hAnsi="仿宋" w:eastAsia="仿宋" w:cs="仿宋"/>
          <w:szCs w:val="21"/>
          <w:u w:val="single"/>
        </w:rPr>
        <w:t xml:space="preserve">    </w:t>
      </w:r>
      <w:r>
        <w:rPr>
          <w:rFonts w:hint="eastAsia" w:ascii="仿宋" w:hAnsi="仿宋" w:eastAsia="仿宋" w:cs="仿宋"/>
          <w:szCs w:val="21"/>
        </w:rPr>
        <w:t>份，均具有同等法律效力。</w:t>
      </w:r>
    </w:p>
    <w:p w14:paraId="7E8DA030">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合同订立时间：</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7218CF36">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合同订立地点：</w:t>
      </w:r>
      <w:r>
        <w:rPr>
          <w:rFonts w:hint="eastAsia" w:ascii="仿宋" w:hAnsi="仿宋" w:eastAsia="仿宋" w:cs="仿宋"/>
          <w:szCs w:val="21"/>
          <w:u w:val="single"/>
        </w:rPr>
        <w:t xml:space="preserve">                           </w:t>
      </w:r>
    </w:p>
    <w:p w14:paraId="73FD41D3">
      <w:pPr>
        <w:adjustRightInd w:val="0"/>
        <w:snapToGrid w:val="0"/>
        <w:spacing w:line="400" w:lineRule="exact"/>
        <w:ind w:firstLine="420" w:firstLineChars="200"/>
        <w:rPr>
          <w:rFonts w:ascii="仿宋" w:hAnsi="仿宋" w:eastAsia="仿宋" w:cs="仿宋"/>
        </w:rPr>
      </w:pPr>
      <w:r>
        <w:rPr>
          <w:rFonts w:hint="eastAsia" w:ascii="仿宋" w:hAnsi="仿宋" w:eastAsia="仿宋" w:cs="仿宋"/>
          <w:szCs w:val="21"/>
        </w:rPr>
        <w:t>附件：具体标的及其技术要求和商务要求、联合协议、分包意向协议等。</w:t>
      </w:r>
    </w:p>
    <w:p w14:paraId="5DA1B41E">
      <w:pPr>
        <w:pStyle w:val="44"/>
        <w:spacing w:line="400" w:lineRule="exact"/>
        <w:rPr>
          <w:rFonts w:ascii="仿宋" w:hAnsi="仿宋" w:eastAsia="仿宋" w:cs="仿宋"/>
        </w:rPr>
      </w:pPr>
    </w:p>
    <w:p w14:paraId="678F6B24">
      <w:pPr>
        <w:pStyle w:val="3"/>
        <w:spacing w:line="400" w:lineRule="exact"/>
        <w:rPr>
          <w:rFonts w:ascii="仿宋" w:hAnsi="仿宋" w:eastAsia="仿宋" w:cs="仿宋"/>
          <w:b w:val="0"/>
          <w:bCs w:val="0"/>
          <w:sz w:val="21"/>
          <w:szCs w:val="21"/>
        </w:rPr>
      </w:pPr>
      <w:r>
        <w:rPr>
          <w:rFonts w:hint="eastAsia" w:ascii="仿宋" w:hAnsi="仿宋" w:eastAsia="仿宋" w:cs="仿宋"/>
        </w:rPr>
        <w:t xml:space="preserve">   </w:t>
      </w:r>
    </w:p>
    <w:p w14:paraId="29F0CBAE">
      <w:pPr>
        <w:rPr>
          <w:rFonts w:ascii="仿宋" w:hAnsi="仿宋" w:eastAsia="仿宋" w:cs="仿宋"/>
        </w:rPr>
      </w:pPr>
      <w:r>
        <w:rPr>
          <w:rFonts w:hint="eastAsia" w:ascii="仿宋" w:hAnsi="仿宋" w:eastAsia="仿宋" w:cs="仿宋"/>
        </w:rPr>
        <w:br w:type="page"/>
      </w:r>
    </w:p>
    <w:p w14:paraId="1F29452E">
      <w:pPr>
        <w:pStyle w:val="44"/>
        <w:rPr>
          <w:rFonts w:ascii="仿宋" w:hAnsi="仿宋" w:eastAsia="仿宋" w:cs="仿宋"/>
        </w:rPr>
      </w:pPr>
    </w:p>
    <w:tbl>
      <w:tblPr>
        <w:tblStyle w:val="31"/>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2"/>
        <w:gridCol w:w="2413"/>
        <w:gridCol w:w="1980"/>
        <w:gridCol w:w="2117"/>
      </w:tblGrid>
      <w:tr w14:paraId="1BD4E3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EE9323C">
            <w:pPr>
              <w:adjustRightInd w:val="0"/>
              <w:snapToGrid w:val="0"/>
              <w:spacing w:line="300" w:lineRule="exact"/>
              <w:jc w:val="center"/>
              <w:rPr>
                <w:rFonts w:ascii="仿宋" w:hAnsi="仿宋" w:eastAsia="仿宋" w:cs="仿宋"/>
              </w:rPr>
            </w:pPr>
            <w:r>
              <w:rPr>
                <w:rFonts w:hint="eastAsia" w:ascii="仿宋" w:hAnsi="仿宋" w:eastAsia="仿宋" w:cs="仿宋"/>
                <w:szCs w:val="21"/>
              </w:rPr>
              <w:t>甲方（采购人、受采购人委托签订合同的单位或采购文件约定的合同甲方）</w:t>
            </w:r>
          </w:p>
        </w:tc>
        <w:tc>
          <w:tcPr>
            <w:tcW w:w="2437" w:type="pct"/>
            <w:gridSpan w:val="2"/>
            <w:tcBorders>
              <w:left w:val="single" w:color="auto" w:sz="2" w:space="0"/>
              <w:bottom w:val="single" w:color="auto" w:sz="2" w:space="0"/>
            </w:tcBorders>
            <w:vAlign w:val="center"/>
          </w:tcPr>
          <w:p w14:paraId="66E93569">
            <w:pPr>
              <w:adjustRightInd w:val="0"/>
              <w:snapToGrid w:val="0"/>
              <w:spacing w:line="300" w:lineRule="exact"/>
              <w:jc w:val="center"/>
              <w:rPr>
                <w:rFonts w:ascii="仿宋" w:hAnsi="仿宋" w:eastAsia="仿宋" w:cs="仿宋"/>
              </w:rPr>
            </w:pPr>
            <w:r>
              <w:rPr>
                <w:rFonts w:hint="eastAsia" w:ascii="仿宋" w:hAnsi="仿宋" w:eastAsia="仿宋" w:cs="仿宋"/>
                <w:szCs w:val="21"/>
              </w:rPr>
              <w:t>乙方（供应商）</w:t>
            </w:r>
          </w:p>
        </w:tc>
      </w:tr>
      <w:tr w14:paraId="6C0928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52FD7D1D">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2A024AF">
            <w:pPr>
              <w:adjustRightInd w:val="0"/>
              <w:snapToGrid w:val="0"/>
              <w:spacing w:line="300" w:lineRule="exact"/>
              <w:jc w:val="center"/>
              <w:rPr>
                <w:rFonts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2A762E2">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单位名称（公章或合同章）</w:t>
            </w:r>
          </w:p>
        </w:tc>
        <w:tc>
          <w:tcPr>
            <w:tcW w:w="1259" w:type="pct"/>
            <w:tcBorders>
              <w:top w:val="single" w:color="auto" w:sz="2" w:space="0"/>
              <w:left w:val="single" w:color="auto" w:sz="2" w:space="0"/>
              <w:bottom w:val="single" w:color="auto" w:sz="2" w:space="0"/>
            </w:tcBorders>
            <w:vAlign w:val="center"/>
          </w:tcPr>
          <w:p w14:paraId="38A4C6C2">
            <w:pPr>
              <w:adjustRightInd w:val="0"/>
              <w:snapToGrid w:val="0"/>
              <w:spacing w:line="300" w:lineRule="exact"/>
              <w:jc w:val="center"/>
              <w:rPr>
                <w:rFonts w:ascii="仿宋" w:hAnsi="仿宋" w:eastAsia="仿宋" w:cs="仿宋"/>
                <w:spacing w:val="20"/>
                <w:szCs w:val="21"/>
              </w:rPr>
            </w:pPr>
          </w:p>
        </w:tc>
      </w:tr>
      <w:tr w14:paraId="6CE8517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5D5A485B">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法定代表人</w:t>
            </w:r>
          </w:p>
          <w:p w14:paraId="6B00CADD">
            <w:pPr>
              <w:adjustRightInd w:val="0"/>
              <w:snapToGrid w:val="0"/>
              <w:spacing w:line="300" w:lineRule="exact"/>
              <w:ind w:firstLine="100" w:firstLineChars="48"/>
              <w:jc w:val="center"/>
              <w:rPr>
                <w:rFonts w:ascii="仿宋" w:hAnsi="仿宋" w:eastAsia="仿宋" w:cs="仿宋"/>
                <w:szCs w:val="21"/>
              </w:rPr>
            </w:pPr>
            <w:r>
              <w:rPr>
                <w:rFonts w:hint="eastAsia" w:ascii="仿宋" w:hAnsi="仿宋" w:eastAsia="仿宋" w:cs="仿宋"/>
                <w:szCs w:val="21"/>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4B01F1A">
            <w:pPr>
              <w:adjustRightInd w:val="0"/>
              <w:snapToGrid w:val="0"/>
              <w:spacing w:line="300" w:lineRule="exact"/>
              <w:jc w:val="center"/>
              <w:rPr>
                <w:rFonts w:ascii="仿宋" w:hAnsi="仿宋" w:eastAsia="仿宋" w:cs="仿宋"/>
                <w:szCs w:val="21"/>
              </w:rPr>
            </w:pPr>
          </w:p>
        </w:tc>
        <w:tc>
          <w:tcPr>
            <w:tcW w:w="1178" w:type="pct"/>
            <w:tcBorders>
              <w:top w:val="single" w:color="auto" w:sz="2" w:space="0"/>
              <w:left w:val="single" w:color="auto" w:sz="2" w:space="0"/>
              <w:right w:val="single" w:color="auto" w:sz="2" w:space="0"/>
            </w:tcBorders>
            <w:vAlign w:val="center"/>
          </w:tcPr>
          <w:p w14:paraId="1761B829">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法定代表人</w:t>
            </w:r>
          </w:p>
          <w:p w14:paraId="33483779">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或其委托代理人（签章）</w:t>
            </w:r>
          </w:p>
        </w:tc>
        <w:tc>
          <w:tcPr>
            <w:tcW w:w="1259" w:type="pct"/>
            <w:tcBorders>
              <w:top w:val="single" w:color="auto" w:sz="2" w:space="0"/>
              <w:left w:val="single" w:color="auto" w:sz="2" w:space="0"/>
              <w:bottom w:val="single" w:color="auto" w:sz="2" w:space="0"/>
            </w:tcBorders>
            <w:vAlign w:val="center"/>
          </w:tcPr>
          <w:p w14:paraId="75B0A0A7">
            <w:pPr>
              <w:adjustRightInd w:val="0"/>
              <w:snapToGrid w:val="0"/>
              <w:spacing w:line="300" w:lineRule="exact"/>
              <w:jc w:val="center"/>
              <w:rPr>
                <w:rFonts w:ascii="仿宋" w:hAnsi="仿宋" w:eastAsia="仿宋" w:cs="仿宋"/>
                <w:szCs w:val="21"/>
              </w:rPr>
            </w:pPr>
          </w:p>
        </w:tc>
      </w:tr>
      <w:tr w14:paraId="5099CE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970DF3A">
            <w:pPr>
              <w:adjustRightInd w:val="0"/>
              <w:snapToGrid w:val="0"/>
              <w:spacing w:line="300" w:lineRule="exact"/>
              <w:jc w:val="center"/>
              <w:rPr>
                <w:rFonts w:ascii="仿宋" w:hAnsi="仿宋" w:eastAsia="仿宋" w:cs="仿宋"/>
                <w:szCs w:val="21"/>
              </w:rPr>
            </w:pPr>
          </w:p>
        </w:tc>
        <w:tc>
          <w:tcPr>
            <w:tcW w:w="1436" w:type="pct"/>
            <w:vMerge w:val="continue"/>
            <w:tcBorders>
              <w:left w:val="single" w:color="auto" w:sz="2" w:space="0"/>
              <w:bottom w:val="single" w:color="auto" w:sz="2" w:space="0"/>
              <w:right w:val="single" w:color="auto" w:sz="2" w:space="0"/>
            </w:tcBorders>
            <w:vAlign w:val="center"/>
          </w:tcPr>
          <w:p w14:paraId="1669425D">
            <w:pPr>
              <w:adjustRightInd w:val="0"/>
              <w:snapToGrid w:val="0"/>
              <w:spacing w:line="300" w:lineRule="exact"/>
              <w:jc w:val="center"/>
              <w:rPr>
                <w:rFonts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12763DC">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拥有者性别</w:t>
            </w:r>
          </w:p>
        </w:tc>
        <w:tc>
          <w:tcPr>
            <w:tcW w:w="1259" w:type="pct"/>
            <w:tcBorders>
              <w:top w:val="single" w:color="auto" w:sz="2" w:space="0"/>
              <w:left w:val="single" w:color="auto" w:sz="2" w:space="0"/>
              <w:bottom w:val="single" w:color="auto" w:sz="2" w:space="0"/>
            </w:tcBorders>
            <w:vAlign w:val="center"/>
          </w:tcPr>
          <w:p w14:paraId="248A618B">
            <w:pPr>
              <w:adjustRightInd w:val="0"/>
              <w:snapToGrid w:val="0"/>
              <w:spacing w:line="300" w:lineRule="exact"/>
              <w:jc w:val="center"/>
              <w:rPr>
                <w:rFonts w:ascii="仿宋" w:hAnsi="仿宋" w:eastAsia="仿宋" w:cs="仿宋"/>
                <w:spacing w:val="20"/>
                <w:szCs w:val="21"/>
              </w:rPr>
            </w:pPr>
          </w:p>
        </w:tc>
      </w:tr>
      <w:tr w14:paraId="289352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48DEB5A">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2F010DC4">
            <w:pPr>
              <w:adjustRightInd w:val="0"/>
              <w:snapToGrid w:val="0"/>
              <w:spacing w:line="300" w:lineRule="exact"/>
              <w:jc w:val="center"/>
              <w:rPr>
                <w:rFonts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0EC4B6A">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住  所</w:t>
            </w:r>
          </w:p>
        </w:tc>
        <w:tc>
          <w:tcPr>
            <w:tcW w:w="1259" w:type="pct"/>
            <w:tcBorders>
              <w:top w:val="single" w:color="auto" w:sz="2" w:space="0"/>
              <w:left w:val="single" w:color="auto" w:sz="2" w:space="0"/>
              <w:bottom w:val="single" w:color="auto" w:sz="2" w:space="0"/>
            </w:tcBorders>
            <w:vAlign w:val="center"/>
          </w:tcPr>
          <w:p w14:paraId="5D847E68">
            <w:pPr>
              <w:adjustRightInd w:val="0"/>
              <w:snapToGrid w:val="0"/>
              <w:spacing w:line="300" w:lineRule="exact"/>
              <w:jc w:val="center"/>
              <w:rPr>
                <w:rFonts w:ascii="仿宋" w:hAnsi="仿宋" w:eastAsia="仿宋" w:cs="仿宋"/>
                <w:spacing w:val="20"/>
                <w:szCs w:val="21"/>
              </w:rPr>
            </w:pPr>
          </w:p>
        </w:tc>
      </w:tr>
      <w:tr w14:paraId="3260A5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CF580E9">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6483D07D">
            <w:pPr>
              <w:adjustRightInd w:val="0"/>
              <w:snapToGrid w:val="0"/>
              <w:spacing w:line="300" w:lineRule="exact"/>
              <w:jc w:val="center"/>
              <w:rPr>
                <w:rFonts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D00B050">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联 系 人</w:t>
            </w:r>
          </w:p>
        </w:tc>
        <w:tc>
          <w:tcPr>
            <w:tcW w:w="1259" w:type="pct"/>
            <w:tcBorders>
              <w:top w:val="single" w:color="auto" w:sz="2" w:space="0"/>
              <w:left w:val="single" w:color="auto" w:sz="2" w:space="0"/>
              <w:bottom w:val="single" w:color="auto" w:sz="2" w:space="0"/>
            </w:tcBorders>
            <w:vAlign w:val="center"/>
          </w:tcPr>
          <w:p w14:paraId="7C164060">
            <w:pPr>
              <w:adjustRightInd w:val="0"/>
              <w:snapToGrid w:val="0"/>
              <w:spacing w:line="300" w:lineRule="exact"/>
              <w:jc w:val="center"/>
              <w:rPr>
                <w:rFonts w:ascii="仿宋" w:hAnsi="仿宋" w:eastAsia="仿宋" w:cs="仿宋"/>
                <w:spacing w:val="20"/>
                <w:szCs w:val="21"/>
              </w:rPr>
            </w:pPr>
          </w:p>
        </w:tc>
      </w:tr>
      <w:tr w14:paraId="659DDE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E2418AD">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2C8D85EA">
            <w:pPr>
              <w:adjustRightInd w:val="0"/>
              <w:snapToGrid w:val="0"/>
              <w:spacing w:line="300" w:lineRule="exact"/>
              <w:jc w:val="center"/>
              <w:rPr>
                <w:rFonts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1639500">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联系电话</w:t>
            </w:r>
          </w:p>
        </w:tc>
        <w:tc>
          <w:tcPr>
            <w:tcW w:w="1259" w:type="pct"/>
            <w:tcBorders>
              <w:top w:val="single" w:color="auto" w:sz="2" w:space="0"/>
              <w:left w:val="single" w:color="auto" w:sz="2" w:space="0"/>
              <w:bottom w:val="single" w:color="auto" w:sz="2" w:space="0"/>
            </w:tcBorders>
            <w:vAlign w:val="center"/>
          </w:tcPr>
          <w:p w14:paraId="71F70946">
            <w:pPr>
              <w:adjustRightInd w:val="0"/>
              <w:snapToGrid w:val="0"/>
              <w:spacing w:line="300" w:lineRule="exact"/>
              <w:jc w:val="center"/>
              <w:rPr>
                <w:rFonts w:ascii="仿宋" w:hAnsi="仿宋" w:eastAsia="仿宋" w:cs="仿宋"/>
                <w:spacing w:val="20"/>
                <w:szCs w:val="21"/>
              </w:rPr>
            </w:pPr>
          </w:p>
        </w:tc>
      </w:tr>
      <w:tr w14:paraId="4129FA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7AB7442">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198F291">
            <w:pPr>
              <w:adjustRightInd w:val="0"/>
              <w:snapToGrid w:val="0"/>
              <w:spacing w:line="300" w:lineRule="exact"/>
              <w:jc w:val="center"/>
              <w:rPr>
                <w:rFonts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2514FF7">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通信地址</w:t>
            </w:r>
          </w:p>
        </w:tc>
        <w:tc>
          <w:tcPr>
            <w:tcW w:w="1259" w:type="pct"/>
            <w:tcBorders>
              <w:top w:val="single" w:color="auto" w:sz="2" w:space="0"/>
              <w:left w:val="single" w:color="auto" w:sz="2" w:space="0"/>
              <w:bottom w:val="single" w:color="auto" w:sz="2" w:space="0"/>
            </w:tcBorders>
            <w:vAlign w:val="center"/>
          </w:tcPr>
          <w:p w14:paraId="4B7DA9A1">
            <w:pPr>
              <w:adjustRightInd w:val="0"/>
              <w:snapToGrid w:val="0"/>
              <w:spacing w:line="300" w:lineRule="exact"/>
              <w:jc w:val="center"/>
              <w:rPr>
                <w:rFonts w:ascii="仿宋" w:hAnsi="仿宋" w:eastAsia="仿宋" w:cs="仿宋"/>
                <w:spacing w:val="20"/>
                <w:szCs w:val="21"/>
              </w:rPr>
            </w:pPr>
          </w:p>
        </w:tc>
      </w:tr>
      <w:tr w14:paraId="3BB767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0C765FA">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0DB22E5E">
            <w:pPr>
              <w:adjustRightInd w:val="0"/>
              <w:snapToGrid w:val="0"/>
              <w:spacing w:line="300" w:lineRule="exact"/>
              <w:jc w:val="center"/>
              <w:rPr>
                <w:rFonts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71A9185">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邮政编码</w:t>
            </w:r>
          </w:p>
        </w:tc>
        <w:tc>
          <w:tcPr>
            <w:tcW w:w="1259" w:type="pct"/>
            <w:tcBorders>
              <w:top w:val="single" w:color="auto" w:sz="2" w:space="0"/>
              <w:left w:val="single" w:color="auto" w:sz="2" w:space="0"/>
              <w:bottom w:val="single" w:color="auto" w:sz="2" w:space="0"/>
            </w:tcBorders>
            <w:vAlign w:val="center"/>
          </w:tcPr>
          <w:p w14:paraId="167AFDCB">
            <w:pPr>
              <w:adjustRightInd w:val="0"/>
              <w:snapToGrid w:val="0"/>
              <w:spacing w:line="300" w:lineRule="exact"/>
              <w:jc w:val="center"/>
              <w:rPr>
                <w:rFonts w:ascii="仿宋" w:hAnsi="仿宋" w:eastAsia="仿宋" w:cs="仿宋"/>
                <w:spacing w:val="20"/>
                <w:szCs w:val="21"/>
              </w:rPr>
            </w:pPr>
          </w:p>
        </w:tc>
      </w:tr>
      <w:tr w14:paraId="570C2E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587BE0F">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77E0FF9E">
            <w:pPr>
              <w:adjustRightInd w:val="0"/>
              <w:snapToGrid w:val="0"/>
              <w:spacing w:line="300" w:lineRule="exact"/>
              <w:jc w:val="center"/>
              <w:rPr>
                <w:rFonts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387DBE7">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电子邮箱</w:t>
            </w:r>
          </w:p>
        </w:tc>
        <w:tc>
          <w:tcPr>
            <w:tcW w:w="1259" w:type="pct"/>
            <w:tcBorders>
              <w:top w:val="single" w:color="auto" w:sz="2" w:space="0"/>
              <w:left w:val="single" w:color="auto" w:sz="2" w:space="0"/>
              <w:bottom w:val="single" w:color="auto" w:sz="2" w:space="0"/>
            </w:tcBorders>
            <w:vAlign w:val="center"/>
          </w:tcPr>
          <w:p w14:paraId="2A15B8C2">
            <w:pPr>
              <w:adjustRightInd w:val="0"/>
              <w:snapToGrid w:val="0"/>
              <w:spacing w:line="300" w:lineRule="exact"/>
              <w:jc w:val="center"/>
              <w:rPr>
                <w:rFonts w:ascii="仿宋" w:hAnsi="仿宋" w:eastAsia="仿宋" w:cs="仿宋"/>
                <w:spacing w:val="20"/>
                <w:szCs w:val="21"/>
              </w:rPr>
            </w:pPr>
          </w:p>
        </w:tc>
      </w:tr>
      <w:tr w14:paraId="6FA68AA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0569F26">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69F292B1">
            <w:pPr>
              <w:adjustRightInd w:val="0"/>
              <w:snapToGrid w:val="0"/>
              <w:spacing w:line="300" w:lineRule="exact"/>
              <w:jc w:val="center"/>
              <w:rPr>
                <w:rFonts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1DC78BF">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统一社会信用代码</w:t>
            </w:r>
          </w:p>
        </w:tc>
        <w:tc>
          <w:tcPr>
            <w:tcW w:w="1259" w:type="pct"/>
            <w:tcBorders>
              <w:top w:val="single" w:color="auto" w:sz="2" w:space="0"/>
              <w:left w:val="single" w:color="auto" w:sz="2" w:space="0"/>
              <w:bottom w:val="single" w:color="auto" w:sz="2" w:space="0"/>
            </w:tcBorders>
            <w:vAlign w:val="center"/>
          </w:tcPr>
          <w:p w14:paraId="50A37937">
            <w:pPr>
              <w:adjustRightInd w:val="0"/>
              <w:snapToGrid w:val="0"/>
              <w:spacing w:line="300" w:lineRule="exact"/>
              <w:jc w:val="center"/>
              <w:rPr>
                <w:rFonts w:ascii="仿宋" w:hAnsi="仿宋" w:eastAsia="仿宋" w:cs="仿宋"/>
                <w:spacing w:val="20"/>
                <w:szCs w:val="21"/>
              </w:rPr>
            </w:pPr>
          </w:p>
        </w:tc>
      </w:tr>
      <w:tr w14:paraId="00A101D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84EDFEA">
            <w:pPr>
              <w:adjustRightInd w:val="0"/>
              <w:snapToGrid w:val="0"/>
              <w:spacing w:line="300" w:lineRule="exact"/>
              <w:jc w:val="center"/>
              <w:rPr>
                <w:rFonts w:ascii="仿宋" w:hAnsi="仿宋" w:eastAsia="仿宋" w:cs="仿宋"/>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1A48C1E1">
            <w:pPr>
              <w:adjustRightInd w:val="0"/>
              <w:snapToGrid w:val="0"/>
              <w:spacing w:line="300" w:lineRule="exact"/>
              <w:jc w:val="center"/>
              <w:rPr>
                <w:rFonts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76380F3">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开户名称</w:t>
            </w:r>
          </w:p>
        </w:tc>
        <w:tc>
          <w:tcPr>
            <w:tcW w:w="1259" w:type="pct"/>
            <w:tcBorders>
              <w:top w:val="single" w:color="auto" w:sz="2" w:space="0"/>
              <w:left w:val="single" w:color="auto" w:sz="2" w:space="0"/>
              <w:bottom w:val="single" w:color="auto" w:sz="2" w:space="0"/>
            </w:tcBorders>
            <w:vAlign w:val="center"/>
          </w:tcPr>
          <w:p w14:paraId="68947504">
            <w:pPr>
              <w:adjustRightInd w:val="0"/>
              <w:snapToGrid w:val="0"/>
              <w:spacing w:line="300" w:lineRule="exact"/>
              <w:jc w:val="center"/>
              <w:rPr>
                <w:rFonts w:ascii="仿宋" w:hAnsi="仿宋" w:eastAsia="仿宋" w:cs="仿宋"/>
                <w:spacing w:val="20"/>
                <w:szCs w:val="21"/>
              </w:rPr>
            </w:pPr>
          </w:p>
        </w:tc>
      </w:tr>
      <w:tr w14:paraId="206E727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235FAE7">
            <w:pPr>
              <w:adjustRightInd w:val="0"/>
              <w:snapToGrid w:val="0"/>
              <w:spacing w:line="300" w:lineRule="exact"/>
              <w:jc w:val="center"/>
              <w:rPr>
                <w:rFonts w:ascii="仿宋" w:hAnsi="仿宋" w:eastAsia="仿宋" w:cs="仿宋"/>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0E43093A">
            <w:pPr>
              <w:adjustRightInd w:val="0"/>
              <w:snapToGrid w:val="0"/>
              <w:spacing w:line="300" w:lineRule="exact"/>
              <w:jc w:val="center"/>
              <w:rPr>
                <w:rFonts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65B8707">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开户银行</w:t>
            </w:r>
          </w:p>
        </w:tc>
        <w:tc>
          <w:tcPr>
            <w:tcW w:w="1259" w:type="pct"/>
            <w:tcBorders>
              <w:top w:val="single" w:color="auto" w:sz="2" w:space="0"/>
              <w:left w:val="single" w:color="auto" w:sz="2" w:space="0"/>
              <w:bottom w:val="single" w:color="auto" w:sz="2" w:space="0"/>
            </w:tcBorders>
            <w:vAlign w:val="center"/>
          </w:tcPr>
          <w:p w14:paraId="2F43C288">
            <w:pPr>
              <w:adjustRightInd w:val="0"/>
              <w:snapToGrid w:val="0"/>
              <w:spacing w:line="300" w:lineRule="exact"/>
              <w:jc w:val="center"/>
              <w:rPr>
                <w:rFonts w:ascii="仿宋" w:hAnsi="仿宋" w:eastAsia="仿宋" w:cs="仿宋"/>
                <w:spacing w:val="20"/>
                <w:szCs w:val="21"/>
              </w:rPr>
            </w:pPr>
          </w:p>
        </w:tc>
      </w:tr>
      <w:tr w14:paraId="462E41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23BC7C1">
            <w:pPr>
              <w:adjustRightInd w:val="0"/>
              <w:snapToGrid w:val="0"/>
              <w:spacing w:line="300" w:lineRule="exact"/>
              <w:jc w:val="center"/>
              <w:rPr>
                <w:rFonts w:ascii="仿宋" w:hAnsi="仿宋" w:eastAsia="仿宋" w:cs="仿宋"/>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554E7E9">
            <w:pPr>
              <w:adjustRightInd w:val="0"/>
              <w:snapToGrid w:val="0"/>
              <w:spacing w:line="300" w:lineRule="exact"/>
              <w:jc w:val="center"/>
              <w:rPr>
                <w:rFonts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C3F59AC">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银行账号</w:t>
            </w:r>
          </w:p>
        </w:tc>
        <w:tc>
          <w:tcPr>
            <w:tcW w:w="1259" w:type="pct"/>
            <w:tcBorders>
              <w:top w:val="single" w:color="auto" w:sz="2" w:space="0"/>
              <w:left w:val="single" w:color="auto" w:sz="2" w:space="0"/>
              <w:bottom w:val="single" w:color="auto" w:sz="2" w:space="0"/>
            </w:tcBorders>
            <w:vAlign w:val="center"/>
          </w:tcPr>
          <w:p w14:paraId="2FC930A8">
            <w:pPr>
              <w:adjustRightInd w:val="0"/>
              <w:snapToGrid w:val="0"/>
              <w:spacing w:line="300" w:lineRule="exact"/>
              <w:jc w:val="center"/>
              <w:rPr>
                <w:rFonts w:ascii="仿宋" w:hAnsi="仿宋" w:eastAsia="仿宋" w:cs="仿宋"/>
                <w:spacing w:val="20"/>
                <w:szCs w:val="21"/>
              </w:rPr>
            </w:pPr>
          </w:p>
        </w:tc>
      </w:tr>
      <w:tr w14:paraId="6021F2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A4EDFB6">
            <w:pPr>
              <w:pStyle w:val="11"/>
              <w:adjustRightInd w:val="0"/>
              <w:snapToGrid w:val="0"/>
              <w:spacing w:beforeLines="50" w:after="0" w:line="360" w:lineRule="auto"/>
              <w:ind w:left="0" w:leftChars="0"/>
              <w:jc w:val="left"/>
              <w:rPr>
                <w:rFonts w:ascii="仿宋" w:hAnsi="仿宋" w:eastAsia="仿宋" w:cs="仿宋"/>
                <w:spacing w:val="20"/>
                <w:szCs w:val="21"/>
              </w:rPr>
            </w:pPr>
            <w:r>
              <w:rPr>
                <w:rFonts w:hint="eastAsia" w:ascii="仿宋" w:hAnsi="仿宋" w:eastAsia="仿宋" w:cs="仿宋"/>
                <w:szCs w:val="21"/>
              </w:rPr>
              <w:t>注：涉及联合体或其他合同主体的信息应按上表格式加列。</w:t>
            </w:r>
          </w:p>
        </w:tc>
      </w:tr>
    </w:tbl>
    <w:p w14:paraId="0E7A76D8">
      <w:pPr>
        <w:widowControl/>
        <w:spacing w:line="360" w:lineRule="auto"/>
        <w:ind w:firstLine="480" w:firstLineChars="200"/>
        <w:jc w:val="left"/>
        <w:rPr>
          <w:rFonts w:ascii="宋体" w:hAnsi="宋体" w:cs="宋体"/>
          <w:sz w:val="24"/>
        </w:rPr>
      </w:pPr>
      <w:r>
        <w:rPr>
          <w:rFonts w:hint="eastAsia" w:ascii="宋体" w:hAnsi="宋体" w:cs="宋体"/>
          <w:sz w:val="24"/>
        </w:rPr>
        <w:t xml:space="preserve">     </w:t>
      </w:r>
    </w:p>
    <w:p w14:paraId="0FFD47A7">
      <w:pPr>
        <w:widowControl/>
        <w:snapToGrid w:val="0"/>
        <w:spacing w:line="360" w:lineRule="auto"/>
        <w:rPr>
          <w:rFonts w:ascii="宋体" w:hAnsi="宋体" w:cs="Arial"/>
          <w:bCs/>
          <w:sz w:val="28"/>
          <w:szCs w:val="28"/>
        </w:rPr>
      </w:pPr>
    </w:p>
    <w:p w14:paraId="082044FC">
      <w:pPr>
        <w:spacing w:line="360" w:lineRule="auto"/>
        <w:jc w:val="left"/>
        <w:rPr>
          <w:rFonts w:ascii="宋体" w:hAnsi="宋体"/>
          <w:sz w:val="28"/>
          <w:szCs w:val="28"/>
        </w:rPr>
      </w:pPr>
    </w:p>
    <w:p w14:paraId="1B924469">
      <w:pPr>
        <w:spacing w:line="360" w:lineRule="auto"/>
        <w:jc w:val="left"/>
        <w:rPr>
          <w:rFonts w:ascii="宋体" w:hAnsi="宋体"/>
          <w:sz w:val="28"/>
          <w:szCs w:val="28"/>
        </w:rPr>
      </w:pPr>
    </w:p>
    <w:p w14:paraId="3E28C57D">
      <w:pPr>
        <w:spacing w:line="360" w:lineRule="auto"/>
        <w:jc w:val="left"/>
        <w:rPr>
          <w:rFonts w:ascii="宋体" w:hAnsi="宋体"/>
          <w:sz w:val="28"/>
          <w:szCs w:val="28"/>
        </w:rPr>
      </w:pPr>
    </w:p>
    <w:p w14:paraId="6F288D1B">
      <w:pPr>
        <w:spacing w:line="360" w:lineRule="auto"/>
        <w:jc w:val="left"/>
        <w:rPr>
          <w:rFonts w:ascii="宋体" w:hAnsi="宋体"/>
          <w:sz w:val="28"/>
          <w:szCs w:val="28"/>
        </w:rPr>
      </w:pPr>
    </w:p>
    <w:p w14:paraId="6EDE7704">
      <w:pPr>
        <w:spacing w:line="360" w:lineRule="auto"/>
        <w:jc w:val="left"/>
        <w:rPr>
          <w:rFonts w:ascii="宋体" w:hAnsi="宋体"/>
          <w:sz w:val="28"/>
          <w:szCs w:val="28"/>
        </w:rPr>
      </w:pPr>
    </w:p>
    <w:p w14:paraId="72ABE64B">
      <w:pPr>
        <w:spacing w:line="360" w:lineRule="auto"/>
        <w:jc w:val="left"/>
        <w:rPr>
          <w:rFonts w:ascii="宋体" w:hAnsi="宋体"/>
          <w:sz w:val="28"/>
          <w:szCs w:val="28"/>
        </w:rPr>
      </w:pPr>
    </w:p>
    <w:p w14:paraId="5ABCA78A">
      <w:pPr>
        <w:spacing w:line="360" w:lineRule="auto"/>
        <w:jc w:val="left"/>
        <w:rPr>
          <w:rFonts w:ascii="宋体" w:hAnsi="宋体"/>
          <w:sz w:val="28"/>
          <w:szCs w:val="28"/>
        </w:rPr>
      </w:pPr>
    </w:p>
    <w:p w14:paraId="6D43E97A">
      <w:pPr>
        <w:pStyle w:val="2"/>
        <w:spacing w:before="0" w:after="0" w:line="360" w:lineRule="auto"/>
        <w:jc w:val="center"/>
        <w:rPr>
          <w:rFonts w:ascii="仿宋" w:hAnsi="仿宋" w:eastAsia="仿宋" w:cs="仿宋"/>
        </w:rPr>
      </w:pPr>
      <w:bookmarkStart w:id="75" w:name="_Toc438657211"/>
      <w:bookmarkStart w:id="76" w:name="_Toc439961521"/>
      <w:bookmarkStart w:id="77" w:name="_Toc7606"/>
      <w:bookmarkStart w:id="78" w:name="_Toc423774969"/>
      <w:bookmarkStart w:id="79" w:name="_Toc421112740"/>
      <w:bookmarkStart w:id="80" w:name="_Toc425601835"/>
      <w:bookmarkStart w:id="81" w:name="_Toc422146473"/>
      <w:bookmarkStart w:id="82" w:name="_Toc427830394"/>
      <w:bookmarkStart w:id="83" w:name="_Toc419291508"/>
      <w:bookmarkStart w:id="84" w:name="_Toc435275591"/>
      <w:bookmarkStart w:id="85" w:name="_Toc403568452"/>
      <w:r>
        <w:rPr>
          <w:rFonts w:hint="eastAsia" w:ascii="仿宋" w:hAnsi="仿宋" w:eastAsia="仿宋" w:cs="仿宋"/>
        </w:rPr>
        <w:t>第六章  投标文件格式</w:t>
      </w:r>
      <w:bookmarkEnd w:id="75"/>
      <w:bookmarkEnd w:id="76"/>
      <w:bookmarkEnd w:id="77"/>
      <w:bookmarkEnd w:id="78"/>
      <w:bookmarkEnd w:id="79"/>
      <w:bookmarkEnd w:id="80"/>
      <w:bookmarkEnd w:id="81"/>
      <w:bookmarkEnd w:id="82"/>
      <w:bookmarkEnd w:id="83"/>
      <w:bookmarkEnd w:id="84"/>
      <w:bookmarkEnd w:id="85"/>
      <w:bookmarkStart w:id="86" w:name="_Toc86202633"/>
      <w:bookmarkStart w:id="87" w:name="_Toc175644062"/>
    </w:p>
    <w:p w14:paraId="5CBA016D">
      <w:pPr>
        <w:spacing w:line="360" w:lineRule="auto"/>
        <w:ind w:firstLine="560" w:firstLineChars="200"/>
        <w:jc w:val="left"/>
        <w:rPr>
          <w:rFonts w:ascii="仿宋" w:hAnsi="仿宋" w:eastAsia="仿宋" w:cs="仿宋"/>
          <w:bCs/>
          <w:spacing w:val="20"/>
          <w:kern w:val="0"/>
          <w:sz w:val="24"/>
        </w:rPr>
      </w:pPr>
      <w:r>
        <w:rPr>
          <w:rFonts w:hint="eastAsia" w:ascii="宋体" w:hAnsi="宋体" w:cs="仿宋_GB2312"/>
          <w:bCs/>
          <w:spacing w:val="20"/>
          <w:kern w:val="0"/>
          <w:sz w:val="24"/>
        </w:rPr>
        <w:t xml:space="preserve"> </w:t>
      </w:r>
      <w:r>
        <w:rPr>
          <w:rFonts w:hint="eastAsia" w:ascii="仿宋" w:hAnsi="仿宋" w:eastAsia="仿宋" w:cs="仿宋"/>
          <w:bCs/>
          <w:spacing w:val="20"/>
          <w:kern w:val="0"/>
          <w:sz w:val="24"/>
        </w:rPr>
        <w:t xml:space="preserve"> </w:t>
      </w:r>
      <w:bookmarkEnd w:id="86"/>
      <w:bookmarkEnd w:id="87"/>
      <w:r>
        <w:rPr>
          <w:rFonts w:hint="eastAsia" w:ascii="仿宋" w:hAnsi="仿宋" w:eastAsia="仿宋" w:cs="仿宋"/>
          <w:bCs/>
          <w:spacing w:val="20"/>
          <w:kern w:val="0"/>
          <w:sz w:val="24"/>
        </w:rPr>
        <w:t xml:space="preserve">1.投标人按照本部分的顺序编排投标文件（资格证明文件、商务技术文件），编排中涉及格式资料的，应按照本部分提供的内容和格式（所有表格的格式可扩展）填写提交。 </w:t>
      </w:r>
    </w:p>
    <w:p w14:paraId="72831948">
      <w:pPr>
        <w:spacing w:line="360" w:lineRule="auto"/>
        <w:ind w:firstLine="560" w:firstLineChars="200"/>
        <w:jc w:val="left"/>
        <w:rPr>
          <w:rFonts w:ascii="仿宋" w:hAnsi="仿宋" w:eastAsia="仿宋" w:cs="仿宋"/>
          <w:bCs/>
          <w:spacing w:val="20"/>
          <w:kern w:val="0"/>
          <w:sz w:val="24"/>
        </w:rPr>
      </w:pPr>
      <w:r>
        <w:rPr>
          <w:rFonts w:hint="eastAsia" w:ascii="仿宋" w:hAnsi="仿宋" w:eastAsia="仿宋" w:cs="仿宋"/>
          <w:bCs/>
          <w:spacing w:val="20"/>
          <w:kern w:val="0"/>
          <w:sz w:val="24"/>
        </w:rPr>
        <w:t xml:space="preserve">2.全部声明和问题的回答及所附材料必须是真实的、准确的和完整的。 </w:t>
      </w:r>
    </w:p>
    <w:p w14:paraId="02BD2C3D">
      <w:pPr>
        <w:spacing w:line="360" w:lineRule="auto"/>
        <w:ind w:firstLine="560" w:firstLineChars="200"/>
        <w:jc w:val="left"/>
        <w:rPr>
          <w:rFonts w:ascii="仿宋" w:hAnsi="仿宋" w:eastAsia="仿宋" w:cs="仿宋"/>
          <w:bCs/>
          <w:spacing w:val="20"/>
          <w:kern w:val="0"/>
          <w:sz w:val="24"/>
        </w:rPr>
      </w:pPr>
      <w:r>
        <w:rPr>
          <w:rFonts w:hint="eastAsia" w:ascii="仿宋" w:hAnsi="仿宋" w:eastAsia="仿宋" w:cs="仿宋"/>
          <w:bCs/>
          <w:spacing w:val="20"/>
          <w:kern w:val="0"/>
          <w:sz w:val="24"/>
        </w:rPr>
        <w:t>3.按招标文件要求“格式”提供的材料，如有调整，内容及签署必须完整、有效，且没有本文件不可接受的条件。</w:t>
      </w:r>
    </w:p>
    <w:p w14:paraId="6ACFB375">
      <w:pPr>
        <w:spacing w:line="360" w:lineRule="auto"/>
        <w:jc w:val="left"/>
        <w:rPr>
          <w:rFonts w:ascii="宋体" w:hAnsi="宋体" w:cs="Arial"/>
          <w:kern w:val="0"/>
          <w:sz w:val="24"/>
        </w:rPr>
      </w:pPr>
    </w:p>
    <w:p w14:paraId="2C939B7B">
      <w:pPr>
        <w:spacing w:line="360" w:lineRule="auto"/>
        <w:jc w:val="left"/>
        <w:rPr>
          <w:rFonts w:ascii="宋体" w:hAnsi="宋体" w:cs="Arial"/>
          <w:spacing w:val="20"/>
          <w:kern w:val="0"/>
          <w:sz w:val="24"/>
        </w:rPr>
      </w:pPr>
    </w:p>
    <w:p w14:paraId="1EAC8863">
      <w:pPr>
        <w:spacing w:line="360" w:lineRule="auto"/>
        <w:jc w:val="left"/>
        <w:rPr>
          <w:rFonts w:ascii="宋体" w:hAnsi="宋体" w:cs="Arial"/>
          <w:spacing w:val="20"/>
          <w:kern w:val="0"/>
          <w:sz w:val="24"/>
        </w:rPr>
      </w:pPr>
    </w:p>
    <w:p w14:paraId="0554B153">
      <w:pPr>
        <w:spacing w:line="360" w:lineRule="auto"/>
        <w:jc w:val="left"/>
        <w:rPr>
          <w:rFonts w:ascii="宋体" w:hAnsi="宋体" w:cs="Arial"/>
          <w:spacing w:val="20"/>
          <w:kern w:val="0"/>
          <w:sz w:val="24"/>
        </w:rPr>
      </w:pPr>
    </w:p>
    <w:p w14:paraId="19764D89">
      <w:pPr>
        <w:spacing w:line="360" w:lineRule="auto"/>
        <w:jc w:val="left"/>
        <w:rPr>
          <w:rFonts w:ascii="宋体" w:hAnsi="宋体" w:cs="Arial"/>
          <w:spacing w:val="20"/>
          <w:kern w:val="0"/>
          <w:sz w:val="24"/>
        </w:rPr>
      </w:pPr>
    </w:p>
    <w:p w14:paraId="6E9136F0">
      <w:pPr>
        <w:spacing w:line="360" w:lineRule="auto"/>
        <w:jc w:val="left"/>
        <w:rPr>
          <w:rFonts w:ascii="宋体" w:hAnsi="宋体" w:cs="Arial"/>
          <w:spacing w:val="20"/>
          <w:kern w:val="0"/>
          <w:sz w:val="24"/>
        </w:rPr>
      </w:pPr>
    </w:p>
    <w:p w14:paraId="25B06D18">
      <w:pPr>
        <w:spacing w:line="360" w:lineRule="auto"/>
        <w:jc w:val="left"/>
        <w:rPr>
          <w:rFonts w:ascii="宋体" w:hAnsi="宋体" w:cs="Arial"/>
          <w:spacing w:val="20"/>
          <w:kern w:val="0"/>
          <w:sz w:val="24"/>
        </w:rPr>
      </w:pPr>
    </w:p>
    <w:p w14:paraId="322C3777">
      <w:pPr>
        <w:spacing w:line="360" w:lineRule="auto"/>
        <w:jc w:val="left"/>
        <w:rPr>
          <w:rFonts w:ascii="宋体" w:hAnsi="宋体" w:cs="Arial"/>
          <w:spacing w:val="20"/>
          <w:kern w:val="0"/>
          <w:sz w:val="24"/>
        </w:rPr>
      </w:pPr>
    </w:p>
    <w:p w14:paraId="254CEA87">
      <w:pPr>
        <w:spacing w:line="360" w:lineRule="auto"/>
        <w:jc w:val="left"/>
        <w:rPr>
          <w:rFonts w:ascii="宋体" w:hAnsi="宋体" w:cs="Arial"/>
          <w:spacing w:val="20"/>
          <w:kern w:val="0"/>
          <w:sz w:val="24"/>
        </w:rPr>
      </w:pPr>
    </w:p>
    <w:p w14:paraId="5699B50E">
      <w:pPr>
        <w:spacing w:line="360" w:lineRule="auto"/>
        <w:jc w:val="left"/>
        <w:rPr>
          <w:rFonts w:ascii="宋体" w:hAnsi="宋体" w:cs="Arial"/>
          <w:spacing w:val="20"/>
          <w:kern w:val="0"/>
          <w:sz w:val="24"/>
        </w:rPr>
      </w:pPr>
    </w:p>
    <w:p w14:paraId="5D3D6FE8">
      <w:pPr>
        <w:widowControl/>
        <w:snapToGrid w:val="0"/>
        <w:spacing w:line="360" w:lineRule="auto"/>
        <w:rPr>
          <w:rFonts w:ascii="宋体" w:hAnsi="宋体" w:cs="宋体"/>
          <w:b/>
          <w:kern w:val="0"/>
          <w:sz w:val="24"/>
        </w:rPr>
      </w:pPr>
    </w:p>
    <w:p w14:paraId="07605CC4">
      <w:pPr>
        <w:widowControl/>
        <w:snapToGrid w:val="0"/>
        <w:spacing w:line="360" w:lineRule="auto"/>
        <w:rPr>
          <w:rFonts w:ascii="宋体" w:hAnsi="宋体" w:cs="宋体"/>
          <w:b/>
          <w:kern w:val="0"/>
          <w:sz w:val="24"/>
        </w:rPr>
      </w:pPr>
    </w:p>
    <w:p w14:paraId="7DD9D6D6">
      <w:pPr>
        <w:widowControl/>
        <w:snapToGrid w:val="0"/>
        <w:spacing w:line="360" w:lineRule="auto"/>
        <w:rPr>
          <w:rFonts w:ascii="宋体" w:hAnsi="宋体" w:cs="宋体"/>
          <w:b/>
          <w:kern w:val="0"/>
          <w:sz w:val="24"/>
        </w:rPr>
      </w:pPr>
    </w:p>
    <w:p w14:paraId="0C1CEC2D">
      <w:pPr>
        <w:widowControl/>
        <w:snapToGrid w:val="0"/>
        <w:spacing w:line="360" w:lineRule="auto"/>
        <w:rPr>
          <w:rFonts w:ascii="宋体" w:hAnsi="宋体" w:cs="宋体"/>
          <w:b/>
          <w:kern w:val="0"/>
          <w:sz w:val="24"/>
        </w:rPr>
      </w:pPr>
    </w:p>
    <w:p w14:paraId="2D1E52AD">
      <w:pPr>
        <w:widowControl/>
        <w:snapToGrid w:val="0"/>
        <w:spacing w:line="360" w:lineRule="auto"/>
        <w:rPr>
          <w:rFonts w:ascii="宋体" w:hAnsi="宋体" w:cs="宋体"/>
          <w:b/>
          <w:kern w:val="0"/>
          <w:sz w:val="24"/>
        </w:rPr>
      </w:pPr>
    </w:p>
    <w:p w14:paraId="27E174E9">
      <w:pPr>
        <w:widowControl/>
        <w:snapToGrid w:val="0"/>
        <w:spacing w:line="360" w:lineRule="auto"/>
        <w:rPr>
          <w:rFonts w:ascii="宋体" w:hAnsi="宋体" w:cs="宋体"/>
          <w:b/>
          <w:kern w:val="0"/>
          <w:sz w:val="24"/>
        </w:rPr>
      </w:pPr>
    </w:p>
    <w:p w14:paraId="79264603">
      <w:pPr>
        <w:widowControl/>
        <w:snapToGrid w:val="0"/>
        <w:spacing w:line="360" w:lineRule="auto"/>
        <w:rPr>
          <w:rFonts w:ascii="宋体" w:hAnsi="宋体" w:cs="宋体"/>
          <w:b/>
          <w:kern w:val="0"/>
          <w:sz w:val="24"/>
        </w:rPr>
      </w:pPr>
    </w:p>
    <w:p w14:paraId="013BD758">
      <w:pPr>
        <w:widowControl/>
        <w:snapToGrid w:val="0"/>
        <w:spacing w:line="360" w:lineRule="auto"/>
        <w:rPr>
          <w:rFonts w:ascii="宋体" w:hAnsi="宋体" w:cs="宋体"/>
          <w:b/>
          <w:kern w:val="0"/>
          <w:sz w:val="24"/>
        </w:rPr>
      </w:pPr>
    </w:p>
    <w:p w14:paraId="69E3F153">
      <w:pPr>
        <w:pStyle w:val="38"/>
      </w:pPr>
    </w:p>
    <w:p w14:paraId="1CE63B7F">
      <w:pPr>
        <w:widowControl/>
        <w:snapToGrid w:val="0"/>
        <w:spacing w:line="360" w:lineRule="auto"/>
        <w:rPr>
          <w:rFonts w:ascii="宋体" w:hAnsi="宋体" w:cs="宋体"/>
          <w:b/>
          <w:kern w:val="0"/>
          <w:sz w:val="24"/>
        </w:rPr>
      </w:pPr>
    </w:p>
    <w:p w14:paraId="5AC24377">
      <w:pPr>
        <w:rPr>
          <w:rFonts w:ascii="宋体" w:hAnsi="宋体"/>
          <w:sz w:val="30"/>
          <w:szCs w:val="30"/>
        </w:rPr>
      </w:pPr>
    </w:p>
    <w:p w14:paraId="00805D0E">
      <w:pPr>
        <w:rPr>
          <w:rFonts w:ascii="仿宋" w:hAnsi="仿宋" w:eastAsia="仿宋" w:cs="仿宋"/>
          <w:sz w:val="30"/>
          <w:szCs w:val="30"/>
        </w:rPr>
      </w:pPr>
      <w:r>
        <w:rPr>
          <w:rFonts w:hint="eastAsia" w:ascii="仿宋" w:hAnsi="仿宋" w:eastAsia="仿宋" w:cs="仿宋"/>
          <w:sz w:val="30"/>
          <w:szCs w:val="30"/>
        </w:rPr>
        <w:t xml:space="preserve">（格式）                                   </w:t>
      </w:r>
    </w:p>
    <w:p w14:paraId="674CA07E">
      <w:pPr>
        <w:widowControl/>
        <w:snapToGrid w:val="0"/>
        <w:spacing w:line="360" w:lineRule="auto"/>
        <w:jc w:val="center"/>
        <w:rPr>
          <w:rFonts w:ascii="仿宋" w:hAnsi="仿宋" w:eastAsia="仿宋" w:cs="仿宋"/>
          <w:b/>
          <w:spacing w:val="60"/>
          <w:kern w:val="0"/>
          <w:sz w:val="32"/>
          <w:szCs w:val="32"/>
        </w:rPr>
      </w:pPr>
    </w:p>
    <w:p w14:paraId="3AD97032">
      <w:pPr>
        <w:widowControl/>
        <w:snapToGrid w:val="0"/>
        <w:spacing w:line="360" w:lineRule="auto"/>
        <w:jc w:val="center"/>
        <w:rPr>
          <w:rFonts w:ascii="仿宋" w:hAnsi="仿宋" w:eastAsia="仿宋" w:cs="仿宋"/>
          <w:b/>
          <w:spacing w:val="60"/>
          <w:kern w:val="0"/>
          <w:sz w:val="44"/>
          <w:szCs w:val="44"/>
        </w:rPr>
      </w:pPr>
      <w:r>
        <w:rPr>
          <w:rFonts w:hint="eastAsia" w:ascii="仿宋" w:hAnsi="仿宋" w:eastAsia="仿宋" w:cs="仿宋"/>
          <w:b/>
          <w:spacing w:val="60"/>
          <w:kern w:val="0"/>
          <w:sz w:val="44"/>
          <w:szCs w:val="44"/>
        </w:rPr>
        <w:t>(项目名称)项目</w:t>
      </w:r>
    </w:p>
    <w:p w14:paraId="6B2DC368">
      <w:pPr>
        <w:widowControl/>
        <w:snapToGrid w:val="0"/>
        <w:spacing w:line="360" w:lineRule="auto"/>
        <w:jc w:val="center"/>
        <w:rPr>
          <w:rFonts w:ascii="仿宋" w:hAnsi="仿宋" w:eastAsia="仿宋" w:cs="仿宋"/>
          <w:spacing w:val="60"/>
          <w:kern w:val="0"/>
          <w:sz w:val="32"/>
          <w:szCs w:val="32"/>
        </w:rPr>
      </w:pPr>
    </w:p>
    <w:p w14:paraId="418BA941">
      <w:pPr>
        <w:widowControl/>
        <w:snapToGrid w:val="0"/>
        <w:spacing w:line="360" w:lineRule="auto"/>
        <w:ind w:firstLine="1260" w:firstLineChars="350"/>
        <w:jc w:val="left"/>
        <w:rPr>
          <w:rFonts w:ascii="仿宋" w:hAnsi="仿宋" w:eastAsia="仿宋" w:cs="仿宋"/>
          <w:spacing w:val="20"/>
          <w:kern w:val="0"/>
          <w:sz w:val="32"/>
          <w:szCs w:val="32"/>
        </w:rPr>
      </w:pPr>
      <w:r>
        <w:rPr>
          <w:rFonts w:hint="eastAsia" w:ascii="仿宋" w:hAnsi="仿宋" w:eastAsia="仿宋" w:cs="仿宋"/>
          <w:spacing w:val="20"/>
          <w:kern w:val="0"/>
          <w:sz w:val="32"/>
          <w:szCs w:val="32"/>
        </w:rPr>
        <w:t>项目编号：</w:t>
      </w:r>
    </w:p>
    <w:p w14:paraId="01094192">
      <w:pPr>
        <w:widowControl/>
        <w:snapToGrid w:val="0"/>
        <w:jc w:val="center"/>
        <w:rPr>
          <w:rFonts w:ascii="仿宋" w:hAnsi="仿宋" w:eastAsia="仿宋" w:cs="仿宋"/>
          <w:b/>
          <w:kern w:val="0"/>
          <w:sz w:val="84"/>
          <w:szCs w:val="84"/>
        </w:rPr>
      </w:pPr>
    </w:p>
    <w:p w14:paraId="3FD6EC07">
      <w:pPr>
        <w:widowControl/>
        <w:snapToGrid w:val="0"/>
        <w:spacing w:line="360" w:lineRule="auto"/>
        <w:jc w:val="center"/>
        <w:rPr>
          <w:rFonts w:ascii="仿宋" w:hAnsi="仿宋" w:eastAsia="仿宋" w:cs="仿宋"/>
          <w:b/>
          <w:kern w:val="0"/>
          <w:sz w:val="84"/>
          <w:szCs w:val="84"/>
        </w:rPr>
      </w:pPr>
      <w:r>
        <w:rPr>
          <w:rFonts w:hint="eastAsia" w:ascii="仿宋" w:hAnsi="仿宋" w:eastAsia="仿宋" w:cs="仿宋"/>
          <w:b/>
          <w:kern w:val="0"/>
          <w:sz w:val="84"/>
          <w:szCs w:val="84"/>
        </w:rPr>
        <w:t>投</w:t>
      </w:r>
    </w:p>
    <w:p w14:paraId="00C3F9E7">
      <w:pPr>
        <w:widowControl/>
        <w:snapToGrid w:val="0"/>
        <w:spacing w:line="360" w:lineRule="auto"/>
        <w:jc w:val="center"/>
        <w:rPr>
          <w:rFonts w:ascii="仿宋" w:hAnsi="仿宋" w:eastAsia="仿宋" w:cs="仿宋"/>
          <w:b/>
          <w:kern w:val="0"/>
          <w:sz w:val="84"/>
          <w:szCs w:val="84"/>
        </w:rPr>
      </w:pPr>
      <w:r>
        <w:rPr>
          <w:rFonts w:hint="eastAsia" w:ascii="仿宋" w:hAnsi="仿宋" w:eastAsia="仿宋" w:cs="仿宋"/>
          <w:b/>
          <w:kern w:val="0"/>
          <w:sz w:val="84"/>
          <w:szCs w:val="84"/>
        </w:rPr>
        <w:t>标</w:t>
      </w:r>
    </w:p>
    <w:p w14:paraId="42BE38F0">
      <w:pPr>
        <w:widowControl/>
        <w:snapToGrid w:val="0"/>
        <w:spacing w:line="360" w:lineRule="auto"/>
        <w:jc w:val="center"/>
        <w:rPr>
          <w:rFonts w:ascii="仿宋" w:hAnsi="仿宋" w:eastAsia="仿宋" w:cs="仿宋"/>
          <w:b/>
          <w:kern w:val="0"/>
          <w:sz w:val="84"/>
          <w:szCs w:val="84"/>
        </w:rPr>
      </w:pPr>
      <w:r>
        <w:rPr>
          <w:rFonts w:hint="eastAsia" w:ascii="仿宋" w:hAnsi="仿宋" w:eastAsia="仿宋" w:cs="仿宋"/>
          <w:b/>
          <w:kern w:val="0"/>
          <w:sz w:val="84"/>
          <w:szCs w:val="84"/>
        </w:rPr>
        <w:t>文</w:t>
      </w:r>
    </w:p>
    <w:p w14:paraId="553787B5">
      <w:pPr>
        <w:widowControl/>
        <w:snapToGrid w:val="0"/>
        <w:spacing w:line="360" w:lineRule="auto"/>
        <w:jc w:val="center"/>
        <w:rPr>
          <w:rFonts w:ascii="仿宋" w:hAnsi="仿宋" w:eastAsia="仿宋" w:cs="仿宋"/>
          <w:b/>
          <w:kern w:val="0"/>
          <w:sz w:val="84"/>
          <w:szCs w:val="84"/>
        </w:rPr>
      </w:pPr>
      <w:r>
        <w:rPr>
          <w:rFonts w:hint="eastAsia" w:ascii="仿宋" w:hAnsi="仿宋" w:eastAsia="仿宋" w:cs="仿宋"/>
          <w:b/>
          <w:kern w:val="0"/>
          <w:sz w:val="84"/>
          <w:szCs w:val="84"/>
        </w:rPr>
        <w:t>件</w:t>
      </w:r>
    </w:p>
    <w:p w14:paraId="1A8A8D95">
      <w:pPr>
        <w:widowControl/>
        <w:snapToGrid w:val="0"/>
        <w:spacing w:line="360" w:lineRule="auto"/>
        <w:jc w:val="center"/>
        <w:rPr>
          <w:rFonts w:ascii="仿宋" w:hAnsi="仿宋" w:eastAsia="仿宋" w:cs="仿宋"/>
          <w:kern w:val="0"/>
          <w:sz w:val="32"/>
          <w:szCs w:val="32"/>
        </w:rPr>
      </w:pPr>
    </w:p>
    <w:p w14:paraId="4CBC32D0">
      <w:pPr>
        <w:widowControl/>
        <w:snapToGrid w:val="0"/>
        <w:spacing w:line="360" w:lineRule="auto"/>
        <w:ind w:firstLine="480" w:firstLineChars="150"/>
        <w:rPr>
          <w:rFonts w:ascii="仿宋" w:hAnsi="仿宋" w:eastAsia="仿宋" w:cs="仿宋"/>
          <w:kern w:val="0"/>
          <w:sz w:val="32"/>
          <w:szCs w:val="32"/>
          <w:u w:val="single"/>
        </w:rPr>
      </w:pPr>
      <w:r>
        <w:rPr>
          <w:rFonts w:hint="eastAsia" w:ascii="仿宋" w:hAnsi="仿宋" w:eastAsia="仿宋" w:cs="仿宋"/>
          <w:kern w:val="0"/>
          <w:sz w:val="32"/>
          <w:szCs w:val="32"/>
        </w:rPr>
        <w:t>投标人全称：</w:t>
      </w:r>
      <w:r>
        <w:rPr>
          <w:rFonts w:hint="eastAsia" w:ascii="仿宋" w:hAnsi="仿宋" w:eastAsia="仿宋" w:cs="仿宋"/>
          <w:kern w:val="0"/>
          <w:sz w:val="32"/>
          <w:szCs w:val="32"/>
          <w:u w:val="single"/>
        </w:rPr>
        <w:t xml:space="preserve">        （加盖单位公章）       </w:t>
      </w:r>
    </w:p>
    <w:p w14:paraId="4D262034">
      <w:pPr>
        <w:widowControl/>
        <w:snapToGrid w:val="0"/>
        <w:spacing w:line="360" w:lineRule="auto"/>
        <w:ind w:firstLine="480" w:firstLineChars="150"/>
        <w:rPr>
          <w:rFonts w:ascii="仿宋" w:hAnsi="仿宋" w:eastAsia="仿宋" w:cs="仿宋"/>
          <w:spacing w:val="20"/>
          <w:kern w:val="0"/>
          <w:sz w:val="32"/>
          <w:szCs w:val="32"/>
          <w:u w:val="single"/>
        </w:rPr>
      </w:pPr>
      <w:r>
        <w:rPr>
          <w:rFonts w:hint="eastAsia" w:ascii="仿宋" w:hAnsi="仿宋" w:eastAsia="仿宋" w:cs="仿宋"/>
          <w:kern w:val="0"/>
          <w:sz w:val="32"/>
          <w:szCs w:val="32"/>
        </w:rPr>
        <w:t>法定代表人或其授权代表签字或签章：</w:t>
      </w:r>
      <w:r>
        <w:rPr>
          <w:rFonts w:hint="eastAsia" w:ascii="仿宋" w:hAnsi="仿宋" w:eastAsia="仿宋" w:cs="仿宋"/>
          <w:kern w:val="0"/>
          <w:sz w:val="32"/>
          <w:szCs w:val="32"/>
          <w:u w:val="single"/>
        </w:rPr>
        <w:t xml:space="preserve">               </w:t>
      </w:r>
    </w:p>
    <w:p w14:paraId="2754F3AE">
      <w:pPr>
        <w:jc w:val="center"/>
        <w:rPr>
          <w:rFonts w:ascii="仿宋" w:hAnsi="仿宋" w:eastAsia="仿宋" w:cs="仿宋"/>
          <w:sz w:val="32"/>
          <w:szCs w:val="32"/>
        </w:rPr>
      </w:pPr>
      <w:r>
        <w:rPr>
          <w:rFonts w:hint="eastAsia" w:ascii="仿宋" w:hAnsi="仿宋" w:eastAsia="仿宋" w:cs="仿宋"/>
          <w:kern w:val="0"/>
          <w:sz w:val="32"/>
          <w:szCs w:val="32"/>
        </w:rPr>
        <w:t>二〇   年   月   日</w:t>
      </w:r>
    </w:p>
    <w:p w14:paraId="6A3ACA5A">
      <w:pPr>
        <w:pStyle w:val="8"/>
      </w:pPr>
    </w:p>
    <w:p w14:paraId="1C2AD158"/>
    <w:p w14:paraId="04ACD81D">
      <w:pPr>
        <w:pStyle w:val="8"/>
      </w:pPr>
    </w:p>
    <w:p w14:paraId="21A51059">
      <w:pPr>
        <w:snapToGrid w:val="0"/>
        <w:spacing w:line="360" w:lineRule="auto"/>
        <w:jc w:val="center"/>
        <w:rPr>
          <w:rFonts w:ascii="仿宋" w:hAnsi="仿宋" w:eastAsia="仿宋" w:cs="仿宋"/>
          <w:sz w:val="35"/>
          <w:szCs w:val="35"/>
        </w:rPr>
      </w:pPr>
      <w:r>
        <w:rPr>
          <w:rFonts w:hint="eastAsia" w:ascii="仿宋" w:hAnsi="仿宋" w:eastAsia="仿宋" w:cs="仿宋"/>
          <w:b/>
          <w:bCs/>
          <w:sz w:val="35"/>
          <w:szCs w:val="35"/>
        </w:rPr>
        <w:t>目</w:t>
      </w:r>
      <w:r>
        <w:rPr>
          <w:rFonts w:hint="eastAsia" w:ascii="仿宋" w:hAnsi="仿宋" w:eastAsia="仿宋" w:cs="仿宋"/>
          <w:sz w:val="35"/>
          <w:szCs w:val="35"/>
        </w:rPr>
        <w:t xml:space="preserve">   </w:t>
      </w:r>
      <w:r>
        <w:rPr>
          <w:rFonts w:hint="eastAsia" w:ascii="仿宋" w:hAnsi="仿宋" w:eastAsia="仿宋" w:cs="仿宋"/>
          <w:b/>
          <w:bCs/>
          <w:sz w:val="35"/>
          <w:szCs w:val="35"/>
        </w:rPr>
        <w:t>录</w:t>
      </w:r>
    </w:p>
    <w:p w14:paraId="1768AC3D">
      <w:pPr>
        <w:pStyle w:val="10"/>
        <w:snapToGrid w:val="0"/>
        <w:spacing w:line="360" w:lineRule="auto"/>
        <w:rPr>
          <w:rFonts w:ascii="仿宋" w:hAnsi="仿宋" w:eastAsia="仿宋" w:cs="仿宋"/>
        </w:rPr>
      </w:pPr>
    </w:p>
    <w:p w14:paraId="745486BF">
      <w:pPr>
        <w:snapToGrid w:val="0"/>
        <w:spacing w:line="360" w:lineRule="auto"/>
        <w:ind w:left="609"/>
        <w:rPr>
          <w:rFonts w:ascii="仿宋" w:hAnsi="仿宋" w:eastAsia="仿宋" w:cs="仿宋"/>
          <w:sz w:val="28"/>
          <w:szCs w:val="28"/>
        </w:rPr>
      </w:pPr>
      <w:r>
        <w:rPr>
          <w:rFonts w:hint="eastAsia" w:ascii="仿宋" w:hAnsi="仿宋" w:eastAsia="仿宋" w:cs="仿宋"/>
          <w:sz w:val="28"/>
          <w:szCs w:val="28"/>
        </w:rPr>
        <w:t>一、投标函</w:t>
      </w:r>
    </w:p>
    <w:p w14:paraId="754A3DA9">
      <w:pPr>
        <w:snapToGrid w:val="0"/>
        <w:spacing w:line="360" w:lineRule="auto"/>
        <w:ind w:left="609"/>
        <w:rPr>
          <w:rFonts w:ascii="仿宋" w:hAnsi="仿宋" w:eastAsia="仿宋" w:cs="仿宋"/>
          <w:sz w:val="28"/>
          <w:szCs w:val="28"/>
        </w:rPr>
      </w:pPr>
      <w:r>
        <w:rPr>
          <w:rFonts w:hint="eastAsia" w:ascii="仿宋" w:hAnsi="仿宋" w:eastAsia="仿宋" w:cs="仿宋"/>
          <w:sz w:val="28"/>
          <w:szCs w:val="28"/>
        </w:rPr>
        <w:t>二、法定代表人/负责人身份证明书</w:t>
      </w:r>
    </w:p>
    <w:p w14:paraId="2E35B913">
      <w:pPr>
        <w:snapToGrid w:val="0"/>
        <w:spacing w:line="360" w:lineRule="auto"/>
        <w:ind w:left="609"/>
        <w:rPr>
          <w:rFonts w:ascii="仿宋" w:hAnsi="仿宋" w:eastAsia="仿宋" w:cs="仿宋"/>
          <w:sz w:val="28"/>
          <w:szCs w:val="28"/>
        </w:rPr>
      </w:pPr>
      <w:r>
        <w:rPr>
          <w:rFonts w:hint="eastAsia" w:ascii="仿宋" w:hAnsi="仿宋" w:eastAsia="仿宋" w:cs="仿宋"/>
          <w:sz w:val="28"/>
          <w:szCs w:val="28"/>
        </w:rPr>
        <w:t>三、法定代表人/负责人授权委托书</w:t>
      </w:r>
    </w:p>
    <w:p w14:paraId="7345BD62">
      <w:pPr>
        <w:snapToGrid w:val="0"/>
        <w:spacing w:line="360" w:lineRule="auto"/>
        <w:ind w:left="609"/>
        <w:rPr>
          <w:rFonts w:ascii="仿宋" w:hAnsi="仿宋" w:eastAsia="仿宋" w:cs="仿宋"/>
          <w:sz w:val="28"/>
          <w:szCs w:val="28"/>
        </w:rPr>
      </w:pPr>
      <w:r>
        <w:rPr>
          <w:rFonts w:hint="eastAsia" w:ascii="仿宋" w:hAnsi="仿宋" w:eastAsia="仿宋" w:cs="仿宋"/>
          <w:sz w:val="28"/>
          <w:szCs w:val="28"/>
        </w:rPr>
        <w:t>四、企业营业执照副本</w:t>
      </w:r>
    </w:p>
    <w:p w14:paraId="3DEFD6D1">
      <w:pPr>
        <w:snapToGrid w:val="0"/>
        <w:spacing w:line="360" w:lineRule="auto"/>
        <w:ind w:left="609"/>
        <w:rPr>
          <w:rFonts w:ascii="仿宋" w:hAnsi="仿宋" w:eastAsia="仿宋" w:cs="仿宋"/>
          <w:sz w:val="28"/>
          <w:szCs w:val="28"/>
        </w:rPr>
      </w:pPr>
      <w:r>
        <w:rPr>
          <w:rFonts w:hint="eastAsia" w:ascii="仿宋" w:hAnsi="仿宋" w:eastAsia="仿宋" w:cs="仿宋"/>
          <w:sz w:val="28"/>
          <w:szCs w:val="28"/>
        </w:rPr>
        <w:t>五、银行基本账户开户许可证或银行出具的基本账户信息证明</w:t>
      </w:r>
    </w:p>
    <w:p w14:paraId="4074A059">
      <w:pPr>
        <w:snapToGrid w:val="0"/>
        <w:spacing w:line="360" w:lineRule="auto"/>
        <w:ind w:left="609"/>
        <w:rPr>
          <w:rFonts w:ascii="仿宋" w:hAnsi="仿宋" w:eastAsia="仿宋" w:cs="仿宋"/>
          <w:sz w:val="28"/>
          <w:szCs w:val="28"/>
        </w:rPr>
      </w:pPr>
      <w:r>
        <w:rPr>
          <w:rFonts w:hint="eastAsia" w:ascii="仿宋" w:hAnsi="仿宋" w:eastAsia="仿宋" w:cs="仿宋"/>
          <w:sz w:val="28"/>
          <w:szCs w:val="28"/>
        </w:rPr>
        <w:t>六、投标保证金缴纳凭证</w:t>
      </w:r>
    </w:p>
    <w:p w14:paraId="21E4A9AB">
      <w:pPr>
        <w:snapToGrid w:val="0"/>
        <w:spacing w:line="360" w:lineRule="auto"/>
        <w:ind w:left="609"/>
        <w:rPr>
          <w:rFonts w:ascii="仿宋" w:hAnsi="仿宋" w:eastAsia="仿宋" w:cs="仿宋"/>
          <w:sz w:val="28"/>
          <w:szCs w:val="28"/>
        </w:rPr>
      </w:pPr>
      <w:r>
        <w:rPr>
          <w:rFonts w:hint="eastAsia" w:ascii="仿宋" w:hAnsi="仿宋" w:eastAsia="仿宋" w:cs="仿宋"/>
          <w:sz w:val="28"/>
          <w:szCs w:val="28"/>
        </w:rPr>
        <w:t>七、长治市政府采购供应商信用承诺函</w:t>
      </w:r>
    </w:p>
    <w:p w14:paraId="0C9D2EC6">
      <w:pPr>
        <w:snapToGrid w:val="0"/>
        <w:spacing w:line="360" w:lineRule="auto"/>
        <w:ind w:left="609"/>
        <w:rPr>
          <w:rFonts w:ascii="仿宋" w:hAnsi="仿宋" w:eastAsia="仿宋" w:cs="仿宋"/>
          <w:sz w:val="28"/>
          <w:szCs w:val="28"/>
        </w:rPr>
      </w:pPr>
      <w:r>
        <w:rPr>
          <w:rFonts w:hint="eastAsia" w:ascii="仿宋" w:hAnsi="仿宋" w:eastAsia="仿宋" w:cs="仿宋"/>
          <w:sz w:val="28"/>
          <w:szCs w:val="28"/>
        </w:rPr>
        <w:t>八、开标一览表</w:t>
      </w:r>
    </w:p>
    <w:p w14:paraId="75FB203E">
      <w:pPr>
        <w:snapToGrid w:val="0"/>
        <w:spacing w:line="360" w:lineRule="auto"/>
        <w:ind w:left="609"/>
        <w:rPr>
          <w:rFonts w:ascii="仿宋" w:hAnsi="仿宋" w:eastAsia="仿宋" w:cs="仿宋"/>
          <w:sz w:val="28"/>
          <w:szCs w:val="28"/>
        </w:rPr>
      </w:pPr>
      <w:r>
        <w:rPr>
          <w:rFonts w:hint="eastAsia" w:ascii="仿宋" w:hAnsi="仿宋" w:eastAsia="仿宋" w:cs="仿宋"/>
          <w:sz w:val="28"/>
          <w:szCs w:val="28"/>
        </w:rPr>
        <w:t>九、近三年完成的业绩证明一览表</w:t>
      </w:r>
    </w:p>
    <w:p w14:paraId="4B7085FC">
      <w:pPr>
        <w:numPr>
          <w:ilvl w:val="0"/>
          <w:numId w:val="9"/>
        </w:numPr>
        <w:snapToGrid w:val="0"/>
        <w:spacing w:line="360" w:lineRule="auto"/>
        <w:ind w:left="609"/>
        <w:rPr>
          <w:rFonts w:ascii="仿宋" w:hAnsi="仿宋" w:eastAsia="仿宋" w:cs="仿宋"/>
          <w:sz w:val="28"/>
          <w:szCs w:val="28"/>
        </w:rPr>
      </w:pPr>
      <w:r>
        <w:rPr>
          <w:rFonts w:hint="eastAsia" w:ascii="仿宋" w:hAnsi="仿宋" w:eastAsia="仿宋" w:cs="仿宋"/>
          <w:sz w:val="28"/>
          <w:szCs w:val="28"/>
        </w:rPr>
        <w:t>项目团队人员</w:t>
      </w:r>
    </w:p>
    <w:p w14:paraId="508C5C3B">
      <w:pPr>
        <w:snapToGrid w:val="0"/>
        <w:spacing w:line="360" w:lineRule="auto"/>
        <w:ind w:left="609"/>
        <w:rPr>
          <w:rFonts w:ascii="仿宋" w:hAnsi="仿宋" w:eastAsia="仿宋" w:cs="仿宋"/>
          <w:sz w:val="28"/>
          <w:szCs w:val="28"/>
        </w:rPr>
      </w:pPr>
      <w:r>
        <w:rPr>
          <w:rFonts w:hint="eastAsia" w:ascii="仿宋" w:hAnsi="仿宋" w:eastAsia="仿宋" w:cs="仿宋"/>
          <w:sz w:val="28"/>
          <w:szCs w:val="28"/>
        </w:rPr>
        <w:t>十一、项目实施方案</w:t>
      </w:r>
    </w:p>
    <w:p w14:paraId="42B25525">
      <w:pPr>
        <w:snapToGrid w:val="0"/>
        <w:spacing w:line="360" w:lineRule="auto"/>
        <w:ind w:left="609"/>
        <w:rPr>
          <w:rFonts w:ascii="仿宋" w:hAnsi="仿宋" w:eastAsia="仿宋" w:cs="仿宋"/>
          <w:sz w:val="28"/>
          <w:szCs w:val="28"/>
        </w:rPr>
      </w:pPr>
      <w:r>
        <w:rPr>
          <w:rFonts w:hint="eastAsia" w:ascii="仿宋" w:hAnsi="仿宋" w:eastAsia="仿宋" w:cs="仿宋"/>
          <w:sz w:val="28"/>
          <w:szCs w:val="28"/>
        </w:rPr>
        <w:t>十二、政策性文件</w:t>
      </w:r>
    </w:p>
    <w:p w14:paraId="20388BB2">
      <w:pPr>
        <w:snapToGrid w:val="0"/>
        <w:spacing w:line="360" w:lineRule="auto"/>
        <w:ind w:left="609"/>
        <w:rPr>
          <w:rFonts w:ascii="仿宋" w:hAnsi="仿宋" w:eastAsia="仿宋" w:cs="仿宋"/>
          <w:sz w:val="28"/>
          <w:szCs w:val="28"/>
        </w:rPr>
      </w:pPr>
      <w:r>
        <w:rPr>
          <w:rFonts w:hint="eastAsia" w:ascii="仿宋" w:hAnsi="仿宋" w:eastAsia="仿宋" w:cs="仿宋"/>
          <w:sz w:val="28"/>
          <w:szCs w:val="28"/>
        </w:rPr>
        <w:t>十三、投标人认为需要提供的其他商务技术资料</w:t>
      </w:r>
    </w:p>
    <w:p w14:paraId="4A046E6C">
      <w:pPr>
        <w:snapToGrid w:val="0"/>
        <w:spacing w:line="360" w:lineRule="auto"/>
        <w:rPr>
          <w:rFonts w:ascii="仿宋" w:hAnsi="仿宋" w:eastAsia="仿宋" w:cs="仿宋"/>
          <w:b/>
          <w:bCs/>
          <w:sz w:val="31"/>
          <w:szCs w:val="31"/>
        </w:rPr>
      </w:pPr>
      <w:r>
        <w:rPr>
          <w:rFonts w:hint="eastAsia" w:ascii="仿宋" w:hAnsi="仿宋" w:eastAsia="仿宋" w:cs="仿宋"/>
          <w:b/>
          <w:bCs/>
          <w:sz w:val="31"/>
          <w:szCs w:val="31"/>
        </w:rPr>
        <w:br w:type="page"/>
      </w:r>
    </w:p>
    <w:p w14:paraId="1656C4DC">
      <w:pPr>
        <w:snapToGrid w:val="0"/>
        <w:spacing w:line="360" w:lineRule="auto"/>
        <w:ind w:left="2425" w:firstLine="622" w:firstLineChars="200"/>
        <w:rPr>
          <w:rFonts w:ascii="仿宋" w:hAnsi="仿宋" w:eastAsia="仿宋" w:cs="仿宋"/>
          <w:b/>
          <w:bCs/>
          <w:sz w:val="31"/>
          <w:szCs w:val="31"/>
        </w:rPr>
      </w:pPr>
      <w:r>
        <w:rPr>
          <w:rFonts w:hint="eastAsia" w:ascii="仿宋" w:hAnsi="仿宋" w:eastAsia="仿宋" w:cs="仿宋"/>
          <w:b/>
          <w:bCs/>
          <w:sz w:val="31"/>
          <w:szCs w:val="31"/>
        </w:rPr>
        <w:t>一、投标函</w:t>
      </w:r>
    </w:p>
    <w:p w14:paraId="51F2552D">
      <w:pPr>
        <w:snapToGrid w:val="0"/>
        <w:spacing w:line="360" w:lineRule="auto"/>
        <w:ind w:left="27"/>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 xml:space="preserve">             （采购人）</w:t>
      </w:r>
      <w:r>
        <w:rPr>
          <w:rFonts w:hint="eastAsia" w:ascii="仿宋" w:hAnsi="仿宋" w:eastAsia="仿宋" w:cs="仿宋"/>
          <w:sz w:val="24"/>
        </w:rPr>
        <w:t>：</w:t>
      </w:r>
    </w:p>
    <w:p w14:paraId="0D5FEAB8">
      <w:pPr>
        <w:topLinePunct/>
        <w:autoSpaceDN w:val="0"/>
        <w:adjustRightInd w:val="0"/>
        <w:snapToGrid w:val="0"/>
        <w:spacing w:line="360" w:lineRule="auto"/>
        <w:ind w:firstLine="480" w:firstLineChars="200"/>
        <w:rPr>
          <w:rFonts w:ascii="仿宋" w:hAnsi="仿宋" w:eastAsia="仿宋" w:cs="仿宋"/>
          <w:color w:val="000000" w:themeColor="text1"/>
          <w:kern w:val="0"/>
          <w:sz w:val="24"/>
          <w:u w:val="single"/>
          <w14:textFill>
            <w14:solidFill>
              <w14:schemeClr w14:val="tx1"/>
            </w14:solidFill>
          </w14:textFill>
        </w:rPr>
      </w:pPr>
    </w:p>
    <w:p w14:paraId="4B9AB562">
      <w:pPr>
        <w:topLinePunct/>
        <w:autoSpaceDN w:val="0"/>
        <w:adjustRightInd w:val="0"/>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(投标人全称)授权</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(投标人代表姓名)</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(职务、职称)为我方代表，参加贵方组织的</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(项目名称、项目编号)采购的有关活动，并对此项目进行投标。为此：</w:t>
      </w:r>
    </w:p>
    <w:p w14:paraId="2EF151DE">
      <w:pPr>
        <w:topLinePunct/>
        <w:autoSpaceDN w:val="0"/>
        <w:adjustRightInd w:val="0"/>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1、我方同意在本项目招标文件中规定的开标日起的有效期内</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日历天遵守本投标文件中的承诺且在此期限期满之前均具有约束力。</w:t>
      </w:r>
    </w:p>
    <w:p w14:paraId="12A710C5">
      <w:pPr>
        <w:topLinePunct/>
        <w:autoSpaceDN w:val="0"/>
        <w:adjustRightInd w:val="0"/>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2、我方承诺已经具备《中华人民共和国政府采购法》中规定的参加政府采购活动的投标人应当具备的全部条件。</w:t>
      </w:r>
    </w:p>
    <w:p w14:paraId="60CCAEBE">
      <w:pPr>
        <w:topLinePunct/>
        <w:autoSpaceDN w:val="0"/>
        <w:adjustRightInd w:val="0"/>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3、提供投标人须知规定的全部投标文件，包括投标文件、开标一览表。</w:t>
      </w:r>
    </w:p>
    <w:p w14:paraId="2E71EC1B">
      <w:pPr>
        <w:topLinePunct/>
        <w:autoSpaceDN w:val="0"/>
        <w:adjustRightInd w:val="0"/>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4、按招标文件要求提供和交付的货物或服务的投标报价详见开标一览表。</w:t>
      </w:r>
    </w:p>
    <w:p w14:paraId="10DBAF53">
      <w:pPr>
        <w:topLinePunct/>
        <w:autoSpaceDN w:val="0"/>
        <w:adjustRightInd w:val="0"/>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5、我方承诺：完全理解投标报价超过招标文件中指明的最高限价时，投标文件将被拒绝。</w:t>
      </w:r>
    </w:p>
    <w:p w14:paraId="7B0576D6">
      <w:pPr>
        <w:topLinePunct/>
        <w:autoSpaceDN w:val="0"/>
        <w:adjustRightInd w:val="0"/>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6、保证忠实地执行双方所签订的合同，并承担合同规定的责任和义务。</w:t>
      </w:r>
    </w:p>
    <w:p w14:paraId="1D23D40F">
      <w:pPr>
        <w:topLinePunct/>
        <w:autoSpaceDN w:val="0"/>
        <w:adjustRightInd w:val="0"/>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7、承诺完全满足和响应招标文件中的各项商务和技术要求。</w:t>
      </w:r>
    </w:p>
    <w:p w14:paraId="66C8F2AC">
      <w:pPr>
        <w:topLinePunct/>
        <w:autoSpaceDN w:val="0"/>
        <w:adjustRightInd w:val="0"/>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8、保证遵守招标文件的规定。</w:t>
      </w:r>
    </w:p>
    <w:p w14:paraId="693483DE">
      <w:pPr>
        <w:topLinePunct/>
        <w:autoSpaceDN w:val="0"/>
        <w:adjustRightInd w:val="0"/>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9、如果在开标后规定的投标有效期内撤回投标，我方的投标保证金可被贵方没收。</w:t>
      </w:r>
    </w:p>
    <w:p w14:paraId="43A3FE5F">
      <w:pPr>
        <w:topLinePunct/>
        <w:autoSpaceDN w:val="0"/>
        <w:adjustRightInd w:val="0"/>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10、我方完全理解贵方不一定接受最低价的投标或收到的任何投标。</w:t>
      </w:r>
    </w:p>
    <w:p w14:paraId="15FFE13F">
      <w:pPr>
        <w:topLinePunct/>
        <w:autoSpaceDN w:val="0"/>
        <w:adjustRightInd w:val="0"/>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11、我方愿意向贵方提供任何与本项投标有关的数据、情况和技术资料。若贵方需要，我方愿意提供我方做出的一切承诺的证明材料。</w:t>
      </w:r>
    </w:p>
    <w:p w14:paraId="0B930BDB">
      <w:pPr>
        <w:topLinePunct/>
        <w:autoSpaceDN w:val="0"/>
        <w:adjustRightInd w:val="0"/>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12、我方已详细审核全部投标文件，包括投标文件修改书（如有的话）、参考资料及有关附件，确认无误。</w:t>
      </w:r>
    </w:p>
    <w:p w14:paraId="38056A26">
      <w:pPr>
        <w:topLinePunct/>
        <w:autoSpaceDN w:val="0"/>
        <w:adjustRightInd w:val="0"/>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13、我方承诺：</w:t>
      </w:r>
      <w:r>
        <w:rPr>
          <w:rFonts w:hint="eastAsia" w:ascii="仿宋" w:hAnsi="仿宋" w:eastAsia="仿宋" w:cs="仿宋"/>
          <w:snapToGrid w:val="0"/>
          <w:color w:val="000000" w:themeColor="text1"/>
          <w:kern w:val="0"/>
          <w:sz w:val="24"/>
          <w14:textFill>
            <w14:solidFill>
              <w14:schemeClr w14:val="tx1"/>
            </w14:solidFill>
          </w14:textFill>
        </w:rPr>
        <w:t xml:space="preserve">采购人若需追加采购本项目文件所列相关服务的，在不改变合同其他实质性条款的前提下，按相同或更优惠的折扣率保证服务。  </w:t>
      </w:r>
    </w:p>
    <w:p w14:paraId="3C09D471">
      <w:pPr>
        <w:topLinePunct/>
        <w:autoSpaceDN w:val="0"/>
        <w:adjustRightInd w:val="0"/>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14、我方承诺接受招标文件中《合同条款》的全部条款且无任何异议。</w:t>
      </w:r>
    </w:p>
    <w:p w14:paraId="22AB6900">
      <w:pPr>
        <w:topLinePunct/>
        <w:autoSpaceDN w:val="0"/>
        <w:adjustRightInd w:val="0"/>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或事业单位法人证书；构成犯罪的，依法追究刑事责任：</w:t>
      </w:r>
    </w:p>
    <w:p w14:paraId="44E42CF2">
      <w:pPr>
        <w:topLinePunct/>
        <w:autoSpaceDN w:val="0"/>
        <w:adjustRightInd w:val="0"/>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（1）提供虚假材料谋取成交、成交的；</w:t>
      </w:r>
    </w:p>
    <w:p w14:paraId="5CA82955">
      <w:pPr>
        <w:topLinePunct/>
        <w:autoSpaceDN w:val="0"/>
        <w:adjustRightInd w:val="0"/>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（2）采取不正当手段诋毁、排挤其他投标人的；</w:t>
      </w:r>
    </w:p>
    <w:p w14:paraId="4AF3CFAF">
      <w:pPr>
        <w:topLinePunct/>
        <w:autoSpaceDN w:val="0"/>
        <w:adjustRightInd w:val="0"/>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（3）与采购人、其它投标人或者采购代理机构工作人员恶意串通的；</w:t>
      </w:r>
    </w:p>
    <w:p w14:paraId="7A3D6D7E">
      <w:pPr>
        <w:topLinePunct/>
        <w:autoSpaceDN w:val="0"/>
        <w:adjustRightInd w:val="0"/>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（4）向采购人、采购代理机构工作人员行贿或者提供其他不正当利益的；</w:t>
      </w:r>
    </w:p>
    <w:p w14:paraId="2546D5DE">
      <w:pPr>
        <w:topLinePunct/>
        <w:autoSpaceDN w:val="0"/>
        <w:adjustRightInd w:val="0"/>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（5）未经采购代理机构同意，在采购过程中与采购人进行协商投标的；</w:t>
      </w:r>
    </w:p>
    <w:p w14:paraId="205C0A49">
      <w:pPr>
        <w:topLinePunct/>
        <w:autoSpaceDN w:val="0"/>
        <w:adjustRightInd w:val="0"/>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（6）拒绝有关部门监督检查或提供虚假情况的。</w:t>
      </w:r>
    </w:p>
    <w:p w14:paraId="0A9F01B5">
      <w:pPr>
        <w:topLinePunct/>
        <w:autoSpaceDN w:val="0"/>
        <w:adjustRightInd w:val="0"/>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p>
    <w:p w14:paraId="2B8C8AF7">
      <w:pPr>
        <w:topLinePunct/>
        <w:autoSpaceDN w:val="0"/>
        <w:adjustRightInd w:val="0"/>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所有有关本投标的一切往来联系方式为：</w:t>
      </w:r>
    </w:p>
    <w:p w14:paraId="4B77395C">
      <w:pPr>
        <w:topLinePunct/>
        <w:autoSpaceDN w:val="0"/>
        <w:adjustRightInd w:val="0"/>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地址：</w:t>
      </w:r>
      <w:r>
        <w:rPr>
          <w:rFonts w:hint="eastAsia" w:ascii="仿宋" w:hAnsi="仿宋" w:eastAsia="仿宋" w:cs="仿宋"/>
          <w:color w:val="000000" w:themeColor="text1"/>
          <w:kern w:val="0"/>
          <w:sz w:val="24"/>
          <w:u w:val="single"/>
          <w14:textFill>
            <w14:solidFill>
              <w14:schemeClr w14:val="tx1"/>
            </w14:solidFill>
          </w14:textFill>
        </w:rPr>
        <w:tab/>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邮编：</w:t>
      </w:r>
      <w:r>
        <w:rPr>
          <w:rFonts w:hint="eastAsia" w:ascii="仿宋" w:hAnsi="仿宋" w:eastAsia="仿宋" w:cs="仿宋"/>
          <w:color w:val="000000" w:themeColor="text1"/>
          <w:kern w:val="0"/>
          <w:sz w:val="24"/>
          <w:u w:val="single"/>
          <w14:textFill>
            <w14:solidFill>
              <w14:schemeClr w14:val="tx1"/>
            </w14:solidFill>
          </w14:textFill>
        </w:rPr>
        <w:t xml:space="preserve">                      </w:t>
      </w:r>
    </w:p>
    <w:p w14:paraId="5F9FC948">
      <w:pPr>
        <w:topLinePunct/>
        <w:autoSpaceDN w:val="0"/>
        <w:adjustRightInd w:val="0"/>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电话：</w:t>
      </w:r>
      <w:r>
        <w:rPr>
          <w:rFonts w:hint="eastAsia" w:ascii="仿宋" w:hAnsi="仿宋" w:eastAsia="仿宋" w:cs="仿宋"/>
          <w:color w:val="000000" w:themeColor="text1"/>
          <w:kern w:val="0"/>
          <w:sz w:val="24"/>
          <w:u w:val="single"/>
          <w14:textFill>
            <w14:solidFill>
              <w14:schemeClr w14:val="tx1"/>
            </w14:solidFill>
          </w14:textFill>
        </w:rPr>
        <w:tab/>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传真：</w:t>
      </w:r>
      <w:r>
        <w:rPr>
          <w:rFonts w:hint="eastAsia" w:ascii="仿宋" w:hAnsi="仿宋" w:eastAsia="仿宋" w:cs="仿宋"/>
          <w:color w:val="000000" w:themeColor="text1"/>
          <w:kern w:val="0"/>
          <w:sz w:val="24"/>
          <w:u w:val="single"/>
          <w14:textFill>
            <w14:solidFill>
              <w14:schemeClr w14:val="tx1"/>
            </w14:solidFill>
          </w14:textFill>
        </w:rPr>
        <w:t xml:space="preserve">                      </w:t>
      </w:r>
    </w:p>
    <w:p w14:paraId="7A200077">
      <w:pPr>
        <w:tabs>
          <w:tab w:val="left" w:pos="480"/>
        </w:tabs>
        <w:topLinePunct/>
        <w:autoSpaceDN w:val="0"/>
        <w:adjustRightInd w:val="0"/>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投标人代表姓名：</w:t>
      </w:r>
      <w:r>
        <w:rPr>
          <w:rFonts w:hint="eastAsia" w:ascii="仿宋" w:hAnsi="仿宋" w:eastAsia="仿宋" w:cs="仿宋"/>
          <w:color w:val="000000" w:themeColor="text1"/>
          <w:kern w:val="0"/>
          <w:sz w:val="24"/>
          <w:u w:val="single"/>
          <w14:textFill>
            <w14:solidFill>
              <w14:schemeClr w14:val="tx1"/>
            </w14:solidFill>
          </w14:textFill>
        </w:rPr>
        <w:t xml:space="preserve">            </w:t>
      </w:r>
    </w:p>
    <w:p w14:paraId="19BD63B0">
      <w:pPr>
        <w:tabs>
          <w:tab w:val="left" w:pos="480"/>
        </w:tabs>
        <w:topLinePunct/>
        <w:autoSpaceDN w:val="0"/>
        <w:adjustRightInd w:val="0"/>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投标人代表联系电话：</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（办公）</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（移动）</w:t>
      </w:r>
    </w:p>
    <w:p w14:paraId="187ED32F">
      <w:pPr>
        <w:tabs>
          <w:tab w:val="left" w:pos="480"/>
        </w:tabs>
        <w:topLinePunct/>
        <w:autoSpaceDN w:val="0"/>
        <w:adjustRightInd w:val="0"/>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E-mail：</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w:t>
      </w:r>
    </w:p>
    <w:p w14:paraId="5DE81845">
      <w:pPr>
        <w:topLinePunct/>
        <w:autoSpaceDN w:val="0"/>
        <w:adjustRightInd w:val="0"/>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p>
    <w:p w14:paraId="599FC9AB">
      <w:pPr>
        <w:tabs>
          <w:tab w:val="left" w:pos="4125"/>
        </w:tabs>
        <w:topLinePunct/>
        <w:autoSpaceDN w:val="0"/>
        <w:adjustRightInd w:val="0"/>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ab/>
      </w:r>
      <w:r>
        <w:rPr>
          <w:rFonts w:hint="eastAsia" w:ascii="仿宋" w:hAnsi="仿宋" w:eastAsia="仿宋" w:cs="仿宋"/>
          <w:color w:val="000000" w:themeColor="text1"/>
          <w:kern w:val="0"/>
          <w:sz w:val="24"/>
          <w14:textFill>
            <w14:solidFill>
              <w14:schemeClr w14:val="tx1"/>
            </w14:solidFill>
          </w14:textFill>
        </w:rPr>
        <w:t>投标人(公章)：</w:t>
      </w:r>
      <w:r>
        <w:rPr>
          <w:rFonts w:hint="eastAsia" w:ascii="仿宋" w:hAnsi="仿宋" w:eastAsia="仿宋" w:cs="仿宋"/>
          <w:color w:val="000000" w:themeColor="text1"/>
          <w:kern w:val="0"/>
          <w:sz w:val="24"/>
          <w:u w:val="single"/>
          <w14:textFill>
            <w14:solidFill>
              <w14:schemeClr w14:val="tx1"/>
            </w14:solidFill>
          </w14:textFill>
        </w:rPr>
        <w:t xml:space="preserve">                          </w:t>
      </w:r>
    </w:p>
    <w:p w14:paraId="528F177A">
      <w:pPr>
        <w:tabs>
          <w:tab w:val="left" w:pos="4125"/>
        </w:tabs>
        <w:topLinePunct/>
        <w:autoSpaceDN w:val="0"/>
        <w:adjustRightInd w:val="0"/>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ab/>
      </w:r>
      <w:r>
        <w:rPr>
          <w:rFonts w:hint="eastAsia" w:ascii="仿宋" w:hAnsi="仿宋" w:eastAsia="仿宋" w:cs="仿宋"/>
          <w:color w:val="000000" w:themeColor="text1"/>
          <w:kern w:val="0"/>
          <w:sz w:val="24"/>
          <w14:textFill>
            <w14:solidFill>
              <w14:schemeClr w14:val="tx1"/>
            </w14:solidFill>
          </w14:textFill>
        </w:rPr>
        <w:t>法定代表人/负责人 (签字或签章)：</w:t>
      </w:r>
      <w:r>
        <w:rPr>
          <w:rFonts w:hint="eastAsia" w:ascii="仿宋" w:hAnsi="仿宋" w:eastAsia="仿宋" w:cs="仿宋"/>
          <w:color w:val="000000" w:themeColor="text1"/>
          <w:kern w:val="0"/>
          <w:sz w:val="24"/>
          <w:u w:val="single"/>
          <w14:textFill>
            <w14:solidFill>
              <w14:schemeClr w14:val="tx1"/>
            </w14:solidFill>
          </w14:textFill>
        </w:rPr>
        <w:t xml:space="preserve">                </w:t>
      </w:r>
    </w:p>
    <w:p w14:paraId="39FFA875">
      <w:pPr>
        <w:tabs>
          <w:tab w:val="left" w:pos="4000"/>
        </w:tabs>
        <w:topLinePunct/>
        <w:autoSpaceDN w:val="0"/>
        <w:adjustRightInd w:val="0"/>
        <w:snapToGrid w:val="0"/>
        <w:spacing w:line="360" w:lineRule="auto"/>
        <w:ind w:firstLine="4080" w:firstLineChars="1700"/>
        <w:rPr>
          <w:rFonts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 投标人代表(签字或签章)：</w:t>
      </w:r>
      <w:r>
        <w:rPr>
          <w:rFonts w:hint="eastAsia" w:ascii="仿宋" w:hAnsi="仿宋" w:eastAsia="仿宋" w:cs="仿宋"/>
          <w:color w:val="000000" w:themeColor="text1"/>
          <w:kern w:val="0"/>
          <w:sz w:val="24"/>
          <w:u w:val="single"/>
          <w14:textFill>
            <w14:solidFill>
              <w14:schemeClr w14:val="tx1"/>
            </w14:solidFill>
          </w14:textFill>
        </w:rPr>
        <w:t xml:space="preserve">               </w:t>
      </w:r>
    </w:p>
    <w:p w14:paraId="7E84E394">
      <w:pPr>
        <w:tabs>
          <w:tab w:val="left" w:pos="4125"/>
        </w:tabs>
        <w:topLinePunct/>
        <w:autoSpaceDN w:val="0"/>
        <w:adjustRightInd w:val="0"/>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ab/>
      </w:r>
      <w:r>
        <w:rPr>
          <w:rFonts w:hint="eastAsia" w:ascii="仿宋" w:hAnsi="仿宋" w:eastAsia="仿宋" w:cs="仿宋"/>
          <w:color w:val="000000" w:themeColor="text1"/>
          <w:kern w:val="0"/>
          <w:sz w:val="24"/>
          <w14:textFill>
            <w14:solidFill>
              <w14:schemeClr w14:val="tx1"/>
            </w14:solidFill>
          </w14:textFill>
        </w:rPr>
        <w:t>日　期：</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w:t>
      </w:r>
    </w:p>
    <w:p w14:paraId="4793AB6A">
      <w:pPr>
        <w:topLinePunct/>
        <w:autoSpaceDN w:val="0"/>
        <w:adjustRightInd w:val="0"/>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p>
    <w:p w14:paraId="2E80AE38">
      <w:pPr>
        <w:topLinePunct/>
        <w:autoSpaceDN w:val="0"/>
        <w:adjustRightInd w:val="0"/>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p>
    <w:p w14:paraId="25F040D6">
      <w:pPr>
        <w:topLinePunct/>
        <w:autoSpaceDN w:val="0"/>
        <w:adjustRightInd w:val="0"/>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注：除可填报项目外，对本投标函的任何修改将被视为非实质性响应投标，从而导致该投标被拒绝。</w:t>
      </w:r>
    </w:p>
    <w:p w14:paraId="5EECC8F7">
      <w:pPr>
        <w:snapToGrid w:val="0"/>
        <w:spacing w:line="360" w:lineRule="auto"/>
        <w:ind w:left="2425"/>
        <w:rPr>
          <w:rFonts w:ascii="仿宋" w:hAnsi="仿宋" w:eastAsia="仿宋" w:cs="仿宋"/>
          <w:sz w:val="31"/>
          <w:szCs w:val="31"/>
        </w:rPr>
      </w:pPr>
      <w:r>
        <w:rPr>
          <w:rFonts w:hint="eastAsia" w:ascii="仿宋" w:hAnsi="仿宋" w:eastAsia="仿宋" w:cs="仿宋"/>
          <w:color w:val="000000" w:themeColor="text1"/>
          <w:kern w:val="0"/>
          <w:sz w:val="24"/>
          <w14:textFill>
            <w14:solidFill>
              <w14:schemeClr w14:val="tx1"/>
            </w14:solidFill>
          </w14:textFill>
        </w:rPr>
        <w:br w:type="page"/>
      </w:r>
      <w:r>
        <w:rPr>
          <w:rFonts w:hint="eastAsia" w:ascii="仿宋" w:hAnsi="仿宋" w:eastAsia="仿宋" w:cs="仿宋"/>
          <w:b/>
          <w:bCs/>
          <w:sz w:val="31"/>
          <w:szCs w:val="31"/>
        </w:rPr>
        <w:t>二、法定代表人/负责人身份证明书</w:t>
      </w:r>
    </w:p>
    <w:p w14:paraId="28406C74">
      <w:pPr>
        <w:snapToGrid w:val="0"/>
        <w:spacing w:line="360" w:lineRule="auto"/>
        <w:ind w:left="591"/>
        <w:rPr>
          <w:rFonts w:ascii="仿宋" w:hAnsi="仿宋" w:eastAsia="仿宋" w:cs="仿宋"/>
          <w:sz w:val="24"/>
        </w:rPr>
      </w:pPr>
      <w:r>
        <w:rPr>
          <w:rFonts w:hint="eastAsia" w:ascii="仿宋" w:hAnsi="仿宋" w:eastAsia="仿宋" w:cs="仿宋"/>
          <w:sz w:val="24"/>
        </w:rPr>
        <w:t>单位名称：</w:t>
      </w:r>
      <w:r>
        <w:rPr>
          <w:rFonts w:hint="eastAsia" w:ascii="仿宋" w:hAnsi="仿宋" w:eastAsia="仿宋" w:cs="仿宋"/>
          <w:sz w:val="24"/>
          <w:u w:val="single"/>
        </w:rPr>
        <w:t xml:space="preserve">                           </w:t>
      </w:r>
    </w:p>
    <w:p w14:paraId="75F12024">
      <w:pPr>
        <w:snapToGrid w:val="0"/>
        <w:spacing w:line="360" w:lineRule="auto"/>
        <w:ind w:left="591"/>
        <w:rPr>
          <w:rFonts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p>
    <w:p w14:paraId="2E52125B">
      <w:pPr>
        <w:snapToGrid w:val="0"/>
        <w:spacing w:line="360" w:lineRule="auto"/>
        <w:ind w:left="589"/>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 xml:space="preserve">                            </w:t>
      </w:r>
    </w:p>
    <w:p w14:paraId="416BD143">
      <w:pPr>
        <w:snapToGrid w:val="0"/>
        <w:spacing w:line="360" w:lineRule="auto"/>
        <w:ind w:left="591"/>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 xml:space="preserve"> 年</w:t>
      </w:r>
      <w:r>
        <w:rPr>
          <w:rFonts w:hint="eastAsia" w:ascii="仿宋" w:hAnsi="仿宋" w:eastAsia="仿宋" w:cs="仿宋"/>
          <w:sz w:val="24"/>
          <w:u w:val="single"/>
        </w:rPr>
        <w:t xml:space="preserve">     </w:t>
      </w:r>
      <w:r>
        <w:rPr>
          <w:rFonts w:hint="eastAsia" w:ascii="仿宋" w:hAnsi="仿宋" w:eastAsia="仿宋" w:cs="仿宋"/>
          <w:sz w:val="24"/>
        </w:rPr>
        <w:t xml:space="preserve"> 月</w:t>
      </w:r>
      <w:r>
        <w:rPr>
          <w:rFonts w:hint="eastAsia" w:ascii="仿宋" w:hAnsi="仿宋" w:eastAsia="仿宋" w:cs="仿宋"/>
          <w:sz w:val="24"/>
          <w:u w:val="single"/>
        </w:rPr>
        <w:t xml:space="preserve">     </w:t>
      </w:r>
      <w:r>
        <w:rPr>
          <w:rFonts w:hint="eastAsia" w:ascii="仿宋" w:hAnsi="仿宋" w:eastAsia="仿宋" w:cs="仿宋"/>
          <w:sz w:val="24"/>
        </w:rPr>
        <w:t xml:space="preserve"> 日</w:t>
      </w:r>
    </w:p>
    <w:p w14:paraId="34136136">
      <w:pPr>
        <w:snapToGrid w:val="0"/>
        <w:spacing w:line="360" w:lineRule="auto"/>
        <w:ind w:left="591"/>
        <w:rPr>
          <w:rFonts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017C3748">
      <w:pPr>
        <w:snapToGrid w:val="0"/>
        <w:spacing w:line="360" w:lineRule="auto"/>
        <w:ind w:left="589"/>
        <w:rPr>
          <w:rFonts w:ascii="仿宋" w:hAnsi="仿宋" w:eastAsia="仿宋" w:cs="仿宋"/>
          <w:sz w:val="24"/>
        </w:rPr>
      </w:pPr>
      <w:r>
        <w:rPr>
          <w:rFonts w:hint="eastAsia" w:ascii="仿宋" w:hAnsi="仿宋" w:eastAsia="仿宋" w:cs="仿宋"/>
          <w:sz w:val="24"/>
        </w:rPr>
        <w:t>姓    名：</w:t>
      </w:r>
      <w:r>
        <w:rPr>
          <w:rFonts w:hint="eastAsia" w:ascii="仿宋" w:hAnsi="仿宋" w:eastAsia="仿宋" w:cs="仿宋"/>
          <w:sz w:val="24"/>
          <w:u w:val="single"/>
        </w:rPr>
        <w:t xml:space="preserve">                 </w:t>
      </w:r>
      <w:r>
        <w:rPr>
          <w:rFonts w:hint="eastAsia" w:ascii="仿宋" w:hAnsi="仿宋" w:eastAsia="仿宋" w:cs="仿宋"/>
          <w:sz w:val="24"/>
        </w:rPr>
        <w:t xml:space="preserve"> 性  别：</w:t>
      </w:r>
      <w:r>
        <w:rPr>
          <w:rFonts w:hint="eastAsia" w:ascii="仿宋" w:hAnsi="仿宋" w:eastAsia="仿宋" w:cs="仿宋"/>
          <w:sz w:val="24"/>
          <w:u w:val="single"/>
        </w:rPr>
        <w:t xml:space="preserve">                  </w:t>
      </w:r>
    </w:p>
    <w:p w14:paraId="73246920">
      <w:pPr>
        <w:snapToGrid w:val="0"/>
        <w:spacing w:line="360" w:lineRule="auto"/>
        <w:ind w:left="590"/>
        <w:rPr>
          <w:rFonts w:ascii="仿宋" w:hAnsi="仿宋" w:eastAsia="仿宋" w:cs="仿宋"/>
          <w:sz w:val="24"/>
        </w:rPr>
      </w:pPr>
      <w:r>
        <w:rPr>
          <w:rFonts w:hint="eastAsia" w:ascii="仿宋" w:hAnsi="仿宋" w:eastAsia="仿宋" w:cs="仿宋"/>
          <w:sz w:val="24"/>
        </w:rPr>
        <w:t>年    龄：</w:t>
      </w:r>
      <w:r>
        <w:rPr>
          <w:rFonts w:hint="eastAsia" w:ascii="仿宋" w:hAnsi="仿宋" w:eastAsia="仿宋" w:cs="仿宋"/>
          <w:sz w:val="24"/>
          <w:u w:val="single"/>
        </w:rPr>
        <w:t xml:space="preserve">                 </w:t>
      </w:r>
      <w:r>
        <w:rPr>
          <w:rFonts w:hint="eastAsia" w:ascii="仿宋" w:hAnsi="仿宋" w:eastAsia="仿宋" w:cs="仿宋"/>
          <w:sz w:val="24"/>
        </w:rPr>
        <w:t xml:space="preserve"> 职  务：</w:t>
      </w:r>
      <w:r>
        <w:rPr>
          <w:rFonts w:hint="eastAsia" w:ascii="仿宋" w:hAnsi="仿宋" w:eastAsia="仿宋" w:cs="仿宋"/>
          <w:sz w:val="24"/>
          <w:u w:val="single"/>
        </w:rPr>
        <w:t xml:space="preserve">                  </w:t>
      </w:r>
    </w:p>
    <w:p w14:paraId="62CEFE74">
      <w:pPr>
        <w:snapToGrid w:val="0"/>
        <w:spacing w:line="360" w:lineRule="auto"/>
        <w:ind w:left="594"/>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（投标人名称）          </w:t>
      </w:r>
      <w:r>
        <w:rPr>
          <w:rFonts w:hint="eastAsia" w:ascii="仿宋" w:hAnsi="仿宋" w:eastAsia="仿宋" w:cs="仿宋"/>
          <w:sz w:val="24"/>
        </w:rPr>
        <w:t xml:space="preserve"> 的法定代表人/负责人。</w:t>
      </w:r>
    </w:p>
    <w:p w14:paraId="369FEC77">
      <w:pPr>
        <w:snapToGrid w:val="0"/>
        <w:spacing w:line="360" w:lineRule="auto"/>
        <w:ind w:left="589"/>
        <w:rPr>
          <w:rFonts w:ascii="仿宋" w:hAnsi="仿宋" w:eastAsia="仿宋" w:cs="仿宋"/>
          <w:sz w:val="24"/>
        </w:rPr>
      </w:pPr>
      <w:r>
        <w:rPr>
          <w:rFonts w:hint="eastAsia" w:ascii="仿宋" w:hAnsi="仿宋" w:eastAsia="仿宋" w:cs="仿宋"/>
          <w:sz w:val="24"/>
        </w:rPr>
        <w:t>特此证明。</w:t>
      </w:r>
    </w:p>
    <w:p w14:paraId="764B5936">
      <w:pPr>
        <w:pStyle w:val="10"/>
        <w:snapToGrid w:val="0"/>
        <w:spacing w:line="360" w:lineRule="auto"/>
        <w:rPr>
          <w:rFonts w:ascii="仿宋" w:hAnsi="仿宋" w:eastAsia="仿宋" w:cs="仿宋"/>
          <w:sz w:val="20"/>
          <w:szCs w:val="20"/>
        </w:rPr>
      </w:pPr>
    </w:p>
    <w:p w14:paraId="52D578D4">
      <w:pPr>
        <w:pStyle w:val="10"/>
        <w:snapToGrid w:val="0"/>
        <w:spacing w:line="360" w:lineRule="auto"/>
        <w:rPr>
          <w:rFonts w:ascii="仿宋" w:hAnsi="仿宋" w:eastAsia="仿宋" w:cs="仿宋"/>
          <w:sz w:val="20"/>
          <w:szCs w:val="20"/>
        </w:rPr>
      </w:pPr>
    </w:p>
    <w:p w14:paraId="0086C1BC">
      <w:pPr>
        <w:pStyle w:val="10"/>
        <w:snapToGrid w:val="0"/>
        <w:spacing w:line="360" w:lineRule="auto"/>
        <w:rPr>
          <w:rFonts w:ascii="仿宋" w:hAnsi="仿宋" w:eastAsia="仿宋" w:cs="仿宋"/>
          <w:sz w:val="20"/>
          <w:szCs w:val="20"/>
        </w:rPr>
      </w:pPr>
    </w:p>
    <w:p w14:paraId="61527D43">
      <w:pPr>
        <w:snapToGrid w:val="0"/>
        <w:spacing w:line="360" w:lineRule="auto"/>
        <w:ind w:right="458" w:firstLine="1440" w:firstLineChars="600"/>
        <w:rPr>
          <w:rFonts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4"/>
          <w:u w:val="single"/>
        </w:rPr>
        <w:t xml:space="preserve">  (填写全称并加盖公章) </w:t>
      </w:r>
      <w:r>
        <w:rPr>
          <w:rFonts w:hint="eastAsia" w:ascii="仿宋" w:hAnsi="仿宋" w:eastAsia="仿宋" w:cs="仿宋"/>
          <w:sz w:val="24"/>
        </w:rPr>
        <w:t xml:space="preserve"> </w:t>
      </w:r>
    </w:p>
    <w:p w14:paraId="4D834F1E">
      <w:pPr>
        <w:snapToGrid w:val="0"/>
        <w:spacing w:line="360" w:lineRule="auto"/>
        <w:ind w:right="458" w:firstLine="1440" w:firstLineChars="600"/>
        <w:rPr>
          <w:rFonts w:ascii="仿宋" w:hAnsi="仿宋" w:eastAsia="仿宋" w:cs="仿宋"/>
          <w:sz w:val="24"/>
        </w:rPr>
      </w:pPr>
      <w:r>
        <w:rPr>
          <w:rFonts w:hint="eastAsia" w:ascii="仿宋" w:hAnsi="仿宋" w:eastAsia="仿宋" w:cs="仿宋"/>
          <w:sz w:val="24"/>
        </w:rPr>
        <w:t>法定代表人/负责人：</w:t>
      </w:r>
      <w:r>
        <w:rPr>
          <w:rFonts w:hint="eastAsia" w:ascii="仿宋" w:hAnsi="仿宋" w:eastAsia="仿宋" w:cs="仿宋"/>
          <w:sz w:val="24"/>
          <w:u w:val="single"/>
        </w:rPr>
        <w:t xml:space="preserve">   (签字或</w:t>
      </w:r>
      <w:r>
        <w:rPr>
          <w:rFonts w:hint="eastAsia" w:ascii="仿宋" w:hAnsi="仿宋" w:eastAsia="仿宋" w:cs="仿宋"/>
          <w:sz w:val="24"/>
          <w:u w:val="single"/>
          <w:lang w:val="en-US" w:eastAsia="zh-CN"/>
        </w:rPr>
        <w:t>签章</w:t>
      </w:r>
      <w:r>
        <w:rPr>
          <w:rFonts w:hint="eastAsia" w:ascii="仿宋" w:hAnsi="仿宋" w:eastAsia="仿宋" w:cs="仿宋"/>
          <w:sz w:val="24"/>
          <w:u w:val="single"/>
        </w:rPr>
        <w:t>)</w:t>
      </w:r>
    </w:p>
    <w:p w14:paraId="4333E006">
      <w:pPr>
        <w:snapToGrid w:val="0"/>
        <w:spacing w:line="360" w:lineRule="auto"/>
        <w:ind w:left="3997"/>
        <w:rPr>
          <w:rFonts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 xml:space="preserve"> 年</w:t>
      </w:r>
      <w:r>
        <w:rPr>
          <w:rFonts w:hint="eastAsia" w:ascii="仿宋" w:hAnsi="仿宋" w:eastAsia="仿宋" w:cs="仿宋"/>
          <w:sz w:val="24"/>
          <w:u w:val="single"/>
        </w:rPr>
        <w:t xml:space="preserve">   </w:t>
      </w:r>
      <w:r>
        <w:rPr>
          <w:rFonts w:hint="eastAsia" w:ascii="仿宋" w:hAnsi="仿宋" w:eastAsia="仿宋" w:cs="仿宋"/>
          <w:sz w:val="24"/>
        </w:rPr>
        <w:t xml:space="preserve"> 月</w:t>
      </w:r>
      <w:r>
        <w:rPr>
          <w:rFonts w:hint="eastAsia" w:ascii="仿宋" w:hAnsi="仿宋" w:eastAsia="仿宋" w:cs="仿宋"/>
          <w:sz w:val="24"/>
          <w:u w:val="single"/>
        </w:rPr>
        <w:t xml:space="preserve">   </w:t>
      </w:r>
      <w:r>
        <w:rPr>
          <w:rFonts w:hint="eastAsia" w:ascii="仿宋" w:hAnsi="仿宋" w:eastAsia="仿宋" w:cs="仿宋"/>
          <w:sz w:val="24"/>
        </w:rPr>
        <w:t xml:space="preserve"> 日</w:t>
      </w:r>
    </w:p>
    <w:p w14:paraId="41507528">
      <w:pPr>
        <w:snapToGrid w:val="0"/>
        <w:spacing w:line="360" w:lineRule="auto"/>
        <w:rPr>
          <w:rFonts w:ascii="仿宋" w:hAnsi="仿宋" w:eastAsia="仿宋" w:cs="仿宋"/>
        </w:rPr>
      </w:pPr>
    </w:p>
    <w:tbl>
      <w:tblPr>
        <w:tblStyle w:val="72"/>
        <w:tblW w:w="8477" w:type="dxa"/>
        <w:tblInd w:w="294"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477"/>
      </w:tblGrid>
      <w:tr w14:paraId="3809DEC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920" w:hRule="atLeast"/>
        </w:trPr>
        <w:tc>
          <w:tcPr>
            <w:tcW w:w="8477" w:type="dxa"/>
          </w:tcPr>
          <w:p w14:paraId="5ED16627">
            <w:pPr>
              <w:snapToGrid w:val="0"/>
              <w:spacing w:line="360" w:lineRule="auto"/>
              <w:rPr>
                <w:rFonts w:ascii="仿宋" w:hAnsi="仿宋" w:eastAsia="仿宋" w:cs="仿宋"/>
              </w:rPr>
            </w:pPr>
          </w:p>
          <w:p w14:paraId="289A2F3E">
            <w:pPr>
              <w:snapToGrid w:val="0"/>
              <w:spacing w:line="360" w:lineRule="auto"/>
              <w:rPr>
                <w:rFonts w:ascii="仿宋" w:hAnsi="仿宋" w:eastAsia="仿宋" w:cs="仿宋"/>
              </w:rPr>
            </w:pPr>
          </w:p>
          <w:p w14:paraId="317BF570">
            <w:pPr>
              <w:snapToGrid w:val="0"/>
              <w:spacing w:line="360" w:lineRule="auto"/>
              <w:rPr>
                <w:rFonts w:ascii="仿宋" w:hAnsi="仿宋" w:eastAsia="仿宋" w:cs="仿宋"/>
              </w:rPr>
            </w:pPr>
          </w:p>
          <w:p w14:paraId="7B27389E">
            <w:pPr>
              <w:snapToGrid w:val="0"/>
              <w:spacing w:line="360" w:lineRule="auto"/>
              <w:rPr>
                <w:rFonts w:ascii="仿宋" w:hAnsi="仿宋" w:eastAsia="仿宋" w:cs="仿宋"/>
              </w:rPr>
            </w:pPr>
          </w:p>
          <w:p w14:paraId="736E1A8C">
            <w:pPr>
              <w:snapToGrid w:val="0"/>
              <w:spacing w:line="360" w:lineRule="auto"/>
              <w:rPr>
                <w:rFonts w:ascii="仿宋" w:hAnsi="仿宋" w:eastAsia="仿宋" w:cs="仿宋"/>
              </w:rPr>
            </w:pPr>
          </w:p>
          <w:p w14:paraId="2F9457ED">
            <w:pPr>
              <w:pStyle w:val="71"/>
              <w:snapToGrid w:val="0"/>
              <w:spacing w:line="360" w:lineRule="auto"/>
              <w:ind w:firstLine="1920" w:firstLineChars="800"/>
              <w:rPr>
                <w:rFonts w:ascii="仿宋" w:hAnsi="仿宋" w:eastAsia="仿宋" w:cs="仿宋"/>
                <w:lang w:eastAsia="zh-CN"/>
              </w:rPr>
            </w:pPr>
            <w:r>
              <w:rPr>
                <w:rFonts w:hint="eastAsia" w:ascii="仿宋" w:hAnsi="仿宋" w:eastAsia="仿宋" w:cs="仿宋"/>
                <w:lang w:eastAsia="zh-CN"/>
              </w:rPr>
              <w:t>附法定代表人/负责人身份证正反面扫描件</w:t>
            </w:r>
          </w:p>
        </w:tc>
      </w:tr>
    </w:tbl>
    <w:p w14:paraId="33B90082">
      <w:pPr>
        <w:snapToGrid w:val="0"/>
        <w:spacing w:line="360" w:lineRule="auto"/>
        <w:rPr>
          <w:rFonts w:ascii="仿宋" w:hAnsi="仿宋" w:eastAsia="仿宋" w:cs="仿宋"/>
          <w:b/>
          <w:bCs/>
          <w:sz w:val="31"/>
          <w:szCs w:val="31"/>
        </w:rPr>
      </w:pPr>
      <w:r>
        <w:rPr>
          <w:rFonts w:hint="eastAsia" w:ascii="仿宋" w:hAnsi="仿宋" w:eastAsia="仿宋" w:cs="仿宋"/>
          <w:b/>
          <w:bCs/>
          <w:sz w:val="31"/>
          <w:szCs w:val="31"/>
        </w:rPr>
        <w:br w:type="page"/>
      </w:r>
    </w:p>
    <w:p w14:paraId="7D47EE0D">
      <w:pPr>
        <w:snapToGrid w:val="0"/>
        <w:spacing w:line="360" w:lineRule="auto"/>
        <w:jc w:val="center"/>
        <w:rPr>
          <w:rFonts w:ascii="仿宋" w:hAnsi="仿宋" w:eastAsia="仿宋" w:cs="仿宋"/>
          <w:sz w:val="31"/>
          <w:szCs w:val="31"/>
        </w:rPr>
      </w:pPr>
      <w:r>
        <w:rPr>
          <w:rFonts w:hint="eastAsia" w:ascii="仿宋" w:hAnsi="仿宋" w:eastAsia="仿宋" w:cs="仿宋"/>
          <w:b/>
          <w:bCs/>
          <w:sz w:val="31"/>
          <w:szCs w:val="31"/>
        </w:rPr>
        <w:t>三、法定代表人/负责人授权委托书</w:t>
      </w:r>
    </w:p>
    <w:p w14:paraId="6B28ABB3">
      <w:pPr>
        <w:snapToGrid w:val="0"/>
        <w:spacing w:line="360" w:lineRule="auto"/>
        <w:ind w:left="1633"/>
        <w:rPr>
          <w:rFonts w:ascii="仿宋" w:hAnsi="仿宋" w:eastAsia="仿宋" w:cs="仿宋"/>
          <w:sz w:val="31"/>
          <w:szCs w:val="31"/>
        </w:rPr>
      </w:pPr>
      <w:r>
        <w:rPr>
          <w:rFonts w:hint="eastAsia" w:ascii="仿宋" w:hAnsi="仿宋" w:eastAsia="仿宋" w:cs="仿宋"/>
          <w:sz w:val="31"/>
          <w:szCs w:val="31"/>
        </w:rPr>
        <w:t>（无授权代理人的本项填写“无 ”）</w:t>
      </w:r>
    </w:p>
    <w:p w14:paraId="77074882">
      <w:pPr>
        <w:pStyle w:val="10"/>
        <w:snapToGrid w:val="0"/>
        <w:spacing w:line="360" w:lineRule="auto"/>
        <w:rPr>
          <w:rFonts w:ascii="仿宋" w:hAnsi="仿宋" w:eastAsia="仿宋" w:cs="仿宋"/>
        </w:rPr>
      </w:pPr>
    </w:p>
    <w:p w14:paraId="0637740B">
      <w:pPr>
        <w:tabs>
          <w:tab w:val="left" w:pos="1015"/>
        </w:tabs>
        <w:snapToGrid w:val="0"/>
        <w:spacing w:line="360" w:lineRule="auto"/>
        <w:ind w:left="158"/>
        <w:rPr>
          <w:rFonts w:ascii="仿宋" w:hAnsi="仿宋" w:eastAsia="仿宋" w:cs="仿宋"/>
          <w:sz w:val="24"/>
        </w:rPr>
      </w:pPr>
      <w:r>
        <w:rPr>
          <w:rFonts w:hint="eastAsia" w:ascii="仿宋" w:hAnsi="仿宋" w:eastAsia="仿宋" w:cs="仿宋"/>
          <w:sz w:val="24"/>
          <w:u w:val="single"/>
        </w:rPr>
        <w:t xml:space="preserve">     （采购人）   </w:t>
      </w:r>
      <w:r>
        <w:rPr>
          <w:rFonts w:hint="eastAsia" w:ascii="仿宋" w:hAnsi="仿宋" w:eastAsia="仿宋" w:cs="仿宋"/>
          <w:sz w:val="24"/>
        </w:rPr>
        <w:t>：</w:t>
      </w:r>
    </w:p>
    <w:p w14:paraId="33946238">
      <w:pPr>
        <w:widowControl/>
        <w:tabs>
          <w:tab w:val="left" w:pos="855"/>
        </w:tabs>
        <w:autoSpaceDE w:val="0"/>
        <w:autoSpaceDN w:val="0"/>
        <w:adjustRightInd w:val="0"/>
        <w:snapToGrid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本授权书声明：注册于</w:t>
      </w:r>
      <w:r>
        <w:rPr>
          <w:rFonts w:hint="eastAsia" w:ascii="仿宋" w:hAnsi="仿宋" w:eastAsia="仿宋" w:cs="仿宋"/>
          <w:sz w:val="24"/>
          <w:u w:val="single"/>
        </w:rPr>
        <w:t xml:space="preserve">           </w:t>
      </w:r>
      <w:r>
        <w:rPr>
          <w:rFonts w:hint="eastAsia" w:ascii="仿宋" w:hAnsi="仿宋" w:eastAsia="仿宋" w:cs="仿宋"/>
          <w:sz w:val="24"/>
        </w:rPr>
        <w:t>（投标人住址）的</w:t>
      </w:r>
      <w:r>
        <w:rPr>
          <w:rFonts w:hint="eastAsia" w:ascii="仿宋" w:hAnsi="仿宋" w:eastAsia="仿宋" w:cs="仿宋"/>
          <w:sz w:val="24"/>
          <w:u w:val="single"/>
        </w:rPr>
        <w:t xml:space="preserve">       </w:t>
      </w:r>
      <w:r>
        <w:rPr>
          <w:rFonts w:hint="eastAsia" w:ascii="仿宋" w:hAnsi="仿宋" w:eastAsia="仿宋" w:cs="仿宋"/>
          <w:sz w:val="24"/>
        </w:rPr>
        <w:t>（投标人名称）法定代表人/负责人</w:t>
      </w:r>
      <w:r>
        <w:rPr>
          <w:rFonts w:hint="eastAsia" w:ascii="仿宋" w:hAnsi="仿宋" w:eastAsia="仿宋" w:cs="仿宋"/>
          <w:sz w:val="24"/>
          <w:u w:val="single"/>
        </w:rPr>
        <w:t xml:space="preserve">      </w:t>
      </w:r>
      <w:r>
        <w:rPr>
          <w:rFonts w:hint="eastAsia" w:ascii="仿宋" w:hAnsi="仿宋" w:eastAsia="仿宋" w:cs="仿宋"/>
          <w:sz w:val="24"/>
        </w:rPr>
        <w:t>（法定代表人/负责人姓名、 职务）代表本公司授权在下面签字的</w:t>
      </w:r>
      <w:r>
        <w:rPr>
          <w:rFonts w:hint="eastAsia" w:ascii="仿宋" w:hAnsi="仿宋" w:eastAsia="仿宋" w:cs="仿宋"/>
          <w:sz w:val="24"/>
          <w:u w:val="single"/>
        </w:rPr>
        <w:t xml:space="preserve">        </w:t>
      </w:r>
      <w:r>
        <w:rPr>
          <w:rFonts w:hint="eastAsia" w:ascii="仿宋" w:hAnsi="仿宋" w:eastAsia="仿宋" w:cs="仿宋"/>
          <w:sz w:val="24"/>
        </w:rPr>
        <w:t>（投标人代表姓名、 职务）为本公司的合法代理人，就贵方组织的</w:t>
      </w:r>
      <w:r>
        <w:rPr>
          <w:rFonts w:hint="eastAsia" w:ascii="仿宋" w:hAnsi="仿宋" w:eastAsia="仿宋" w:cs="仿宋"/>
          <w:sz w:val="24"/>
          <w:u w:val="single"/>
        </w:rPr>
        <w:t xml:space="preserve">          </w:t>
      </w:r>
      <w:r>
        <w:rPr>
          <w:rFonts w:hint="eastAsia" w:ascii="仿宋" w:hAnsi="仿宋" w:eastAsia="仿宋" w:cs="仿宋"/>
          <w:sz w:val="24"/>
        </w:rPr>
        <w:t xml:space="preserve"> 项目，项目编号：</w:t>
      </w:r>
      <w:r>
        <w:rPr>
          <w:rFonts w:hint="eastAsia" w:ascii="仿宋" w:hAnsi="仿宋" w:eastAsia="仿宋" w:cs="仿宋"/>
          <w:sz w:val="24"/>
          <w:u w:val="single"/>
        </w:rPr>
        <w:t xml:space="preserve">       </w:t>
      </w:r>
      <w:r>
        <w:rPr>
          <w:rFonts w:hint="eastAsia" w:ascii="仿宋" w:hAnsi="仿宋" w:eastAsia="仿宋" w:cs="仿宋"/>
          <w:sz w:val="24"/>
        </w:rPr>
        <w:t xml:space="preserve"> ，以本公司名义处理一切与之有关的事务。</w:t>
      </w:r>
    </w:p>
    <w:p w14:paraId="38E91435">
      <w:pPr>
        <w:widowControl/>
        <w:autoSpaceDE w:val="0"/>
        <w:autoSpaceDN w:val="0"/>
        <w:adjustRightInd w:val="0"/>
        <w:snapToGrid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本授权书于</w:t>
      </w:r>
      <w:r>
        <w:rPr>
          <w:rFonts w:hint="eastAsia" w:ascii="仿宋" w:hAnsi="仿宋" w:eastAsia="仿宋" w:cs="仿宋"/>
          <w:sz w:val="24"/>
          <w:u w:val="single"/>
        </w:rPr>
        <w:t xml:space="preserve">     </w:t>
      </w:r>
      <w:r>
        <w:rPr>
          <w:rFonts w:hint="eastAsia" w:ascii="仿宋" w:hAnsi="仿宋" w:eastAsia="仿宋" w:cs="仿宋"/>
          <w:sz w:val="24"/>
        </w:rPr>
        <w:t xml:space="preserve"> 年</w:t>
      </w:r>
      <w:r>
        <w:rPr>
          <w:rFonts w:hint="eastAsia" w:ascii="仿宋" w:hAnsi="仿宋" w:eastAsia="仿宋" w:cs="仿宋"/>
          <w:sz w:val="24"/>
          <w:u w:val="single"/>
        </w:rPr>
        <w:t xml:space="preserve">   </w:t>
      </w:r>
      <w:r>
        <w:rPr>
          <w:rFonts w:hint="eastAsia" w:ascii="仿宋" w:hAnsi="仿宋" w:eastAsia="仿宋" w:cs="仿宋"/>
          <w:sz w:val="24"/>
        </w:rPr>
        <w:t xml:space="preserve"> 月</w:t>
      </w:r>
      <w:r>
        <w:rPr>
          <w:rFonts w:hint="eastAsia" w:ascii="仿宋" w:hAnsi="仿宋" w:eastAsia="仿宋" w:cs="仿宋"/>
          <w:sz w:val="24"/>
          <w:u w:val="single"/>
        </w:rPr>
        <w:t xml:space="preserve">   </w:t>
      </w:r>
      <w:r>
        <w:rPr>
          <w:rFonts w:hint="eastAsia" w:ascii="仿宋" w:hAnsi="仿宋" w:eastAsia="仿宋" w:cs="仿宋"/>
          <w:sz w:val="24"/>
        </w:rPr>
        <w:t xml:space="preserve"> 日签字生效，特此声明。</w:t>
      </w:r>
    </w:p>
    <w:p w14:paraId="52BF7773">
      <w:pPr>
        <w:widowControl/>
        <w:autoSpaceDE w:val="0"/>
        <w:autoSpaceDN w:val="0"/>
        <w:adjustRightInd w:val="0"/>
        <w:snapToGrid w:val="0"/>
        <w:spacing w:line="360" w:lineRule="auto"/>
        <w:ind w:firstLine="480" w:firstLineChars="200"/>
        <w:textAlignment w:val="baseline"/>
        <w:rPr>
          <w:rFonts w:ascii="仿宋" w:hAnsi="仿宋" w:eastAsia="仿宋" w:cs="仿宋"/>
          <w:sz w:val="24"/>
        </w:rPr>
      </w:pPr>
    </w:p>
    <w:p w14:paraId="35393B0A">
      <w:pPr>
        <w:snapToGrid w:val="0"/>
        <w:spacing w:line="360" w:lineRule="auto"/>
        <w:ind w:firstLine="960" w:firstLineChars="400"/>
        <w:rPr>
          <w:rFonts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4"/>
          <w:u w:val="single"/>
        </w:rPr>
        <w:t xml:space="preserve">  (填写全称并加盖公章)  </w:t>
      </w:r>
    </w:p>
    <w:p w14:paraId="489330D8">
      <w:pPr>
        <w:snapToGrid w:val="0"/>
        <w:spacing w:line="360" w:lineRule="auto"/>
        <w:ind w:firstLine="960" w:firstLineChars="400"/>
        <w:rPr>
          <w:rFonts w:ascii="仿宋" w:hAnsi="仿宋" w:eastAsia="仿宋" w:cs="仿宋"/>
          <w:sz w:val="24"/>
        </w:rPr>
      </w:pPr>
      <w:r>
        <w:rPr>
          <w:rFonts w:hint="eastAsia" w:ascii="仿宋" w:hAnsi="仿宋" w:eastAsia="仿宋" w:cs="仿宋"/>
          <w:sz w:val="24"/>
        </w:rPr>
        <w:t>法定代表人/负责人：</w:t>
      </w:r>
      <w:r>
        <w:rPr>
          <w:rFonts w:hint="eastAsia" w:ascii="仿宋" w:hAnsi="仿宋" w:eastAsia="仿宋" w:cs="仿宋"/>
          <w:sz w:val="24"/>
          <w:u w:val="single"/>
        </w:rPr>
        <w:t xml:space="preserve">   （签字或</w:t>
      </w:r>
      <w:r>
        <w:rPr>
          <w:rFonts w:hint="eastAsia" w:ascii="仿宋" w:hAnsi="仿宋" w:eastAsia="仿宋" w:cs="仿宋"/>
          <w:sz w:val="24"/>
          <w:u w:val="single"/>
          <w:lang w:val="en-US" w:eastAsia="zh-CN"/>
        </w:rPr>
        <w:t>签章</w:t>
      </w:r>
      <w:r>
        <w:rPr>
          <w:rFonts w:hint="eastAsia" w:ascii="仿宋" w:hAnsi="仿宋" w:eastAsia="仿宋" w:cs="仿宋"/>
          <w:sz w:val="24"/>
          <w:u w:val="single"/>
        </w:rPr>
        <w:t xml:space="preserve">）    </w:t>
      </w:r>
    </w:p>
    <w:p w14:paraId="69E9DCB6">
      <w:pPr>
        <w:snapToGrid w:val="0"/>
        <w:spacing w:line="360" w:lineRule="auto"/>
        <w:ind w:firstLine="960" w:firstLineChars="400"/>
        <w:rPr>
          <w:rFonts w:ascii="仿宋" w:hAnsi="仿宋" w:eastAsia="仿宋" w:cs="仿宋"/>
          <w:sz w:val="24"/>
        </w:rPr>
      </w:pPr>
      <w:r>
        <w:rPr>
          <w:rFonts w:hint="eastAsia" w:ascii="仿宋" w:hAnsi="仿宋" w:eastAsia="仿宋" w:cs="仿宋"/>
          <w:sz w:val="24"/>
        </w:rPr>
        <w:t>投标人代表：</w:t>
      </w:r>
      <w:r>
        <w:rPr>
          <w:rFonts w:hint="eastAsia" w:ascii="仿宋" w:hAnsi="仿宋" w:eastAsia="仿宋" w:cs="仿宋"/>
          <w:sz w:val="24"/>
          <w:u w:val="single"/>
        </w:rPr>
        <w:t>（签字或</w:t>
      </w:r>
      <w:r>
        <w:rPr>
          <w:rFonts w:hint="eastAsia" w:ascii="仿宋" w:hAnsi="仿宋" w:eastAsia="仿宋" w:cs="仿宋"/>
          <w:sz w:val="24"/>
          <w:u w:val="single"/>
          <w:lang w:val="en-US" w:eastAsia="zh-CN"/>
        </w:rPr>
        <w:t>签章</w:t>
      </w:r>
      <w:r>
        <w:rPr>
          <w:rFonts w:hint="eastAsia" w:ascii="仿宋" w:hAnsi="仿宋" w:eastAsia="仿宋" w:cs="仿宋"/>
          <w:sz w:val="24"/>
          <w:u w:val="single"/>
        </w:rPr>
        <w:t>）</w:t>
      </w:r>
    </w:p>
    <w:p w14:paraId="4C591F56">
      <w:pPr>
        <w:pStyle w:val="10"/>
        <w:snapToGrid w:val="0"/>
        <w:spacing w:line="360" w:lineRule="auto"/>
        <w:rPr>
          <w:rFonts w:ascii="仿宋" w:hAnsi="仿宋" w:eastAsia="仿宋" w:cs="仿宋"/>
        </w:rPr>
      </w:pPr>
    </w:p>
    <w:p w14:paraId="29EF4D07">
      <w:pPr>
        <w:pStyle w:val="10"/>
        <w:snapToGrid w:val="0"/>
        <w:spacing w:line="360" w:lineRule="auto"/>
        <w:rPr>
          <w:rFonts w:ascii="仿宋" w:hAnsi="仿宋" w:eastAsia="仿宋" w:cs="仿宋"/>
        </w:rPr>
      </w:pPr>
    </w:p>
    <w:p w14:paraId="635B390D">
      <w:pPr>
        <w:pStyle w:val="10"/>
        <w:snapToGrid w:val="0"/>
        <w:spacing w:line="360" w:lineRule="auto"/>
        <w:rPr>
          <w:rFonts w:ascii="仿宋" w:hAnsi="仿宋" w:eastAsia="仿宋" w:cs="仿宋"/>
        </w:rPr>
      </w:pPr>
    </w:p>
    <w:p w14:paraId="6BBE2479">
      <w:pPr>
        <w:snapToGrid w:val="0"/>
        <w:spacing w:line="360" w:lineRule="auto"/>
        <w:ind w:firstLine="480" w:firstLineChars="200"/>
        <w:rPr>
          <w:rFonts w:ascii="仿宋" w:hAnsi="仿宋" w:eastAsia="仿宋" w:cs="仿宋"/>
        </w:rPr>
      </w:pPr>
      <w:r>
        <w:rPr>
          <w:rFonts w:hint="eastAsia" w:ascii="仿宋" w:hAnsi="仿宋" w:eastAsia="仿宋" w:cs="仿宋"/>
          <w:sz w:val="24"/>
        </w:rPr>
        <w:t>附投标人代表人身份证正反面扫描件</w:t>
      </w:r>
    </w:p>
    <w:p w14:paraId="23CA3A16">
      <w:pPr>
        <w:snapToGrid w:val="0"/>
        <w:spacing w:line="360" w:lineRule="auto"/>
        <w:rPr>
          <w:rFonts w:ascii="仿宋" w:hAnsi="仿宋" w:eastAsia="仿宋" w:cs="仿宋"/>
        </w:rPr>
      </w:pPr>
    </w:p>
    <w:p w14:paraId="3FCFF5EF">
      <w:pPr>
        <w:snapToGrid w:val="0"/>
        <w:spacing w:line="360" w:lineRule="auto"/>
        <w:rPr>
          <w:rFonts w:ascii="仿宋" w:hAnsi="仿宋" w:eastAsia="仿宋" w:cs="仿宋"/>
          <w:b/>
          <w:bCs/>
          <w:sz w:val="28"/>
          <w:szCs w:val="32"/>
        </w:rPr>
      </w:pPr>
    </w:p>
    <w:p w14:paraId="63E45C41">
      <w:pPr>
        <w:snapToGrid w:val="0"/>
        <w:spacing w:line="360" w:lineRule="auto"/>
        <w:rPr>
          <w:rFonts w:ascii="仿宋" w:hAnsi="仿宋" w:eastAsia="仿宋" w:cs="仿宋"/>
          <w:b/>
          <w:bCs/>
          <w:sz w:val="28"/>
          <w:szCs w:val="32"/>
        </w:rPr>
      </w:pPr>
    </w:p>
    <w:p w14:paraId="0722DAB8">
      <w:pPr>
        <w:snapToGrid w:val="0"/>
        <w:spacing w:line="360" w:lineRule="auto"/>
        <w:rPr>
          <w:rFonts w:ascii="仿宋" w:hAnsi="仿宋" w:eastAsia="仿宋" w:cs="仿宋"/>
          <w:b/>
          <w:bCs/>
          <w:sz w:val="28"/>
          <w:szCs w:val="32"/>
        </w:rPr>
      </w:pPr>
    </w:p>
    <w:p w14:paraId="2B0B2844">
      <w:pPr>
        <w:snapToGrid w:val="0"/>
        <w:spacing w:line="360" w:lineRule="auto"/>
        <w:rPr>
          <w:rFonts w:ascii="仿宋" w:hAnsi="仿宋" w:eastAsia="仿宋" w:cs="仿宋"/>
          <w:b/>
          <w:bCs/>
          <w:sz w:val="28"/>
          <w:szCs w:val="32"/>
        </w:rPr>
      </w:pPr>
    </w:p>
    <w:p w14:paraId="0310FB42">
      <w:pPr>
        <w:snapToGrid w:val="0"/>
        <w:spacing w:line="360" w:lineRule="auto"/>
        <w:rPr>
          <w:rFonts w:ascii="仿宋" w:hAnsi="仿宋" w:eastAsia="仿宋" w:cs="仿宋"/>
          <w:b/>
          <w:bCs/>
          <w:sz w:val="28"/>
          <w:szCs w:val="32"/>
        </w:rPr>
      </w:pPr>
    </w:p>
    <w:p w14:paraId="7CD5B2FB">
      <w:pPr>
        <w:snapToGrid w:val="0"/>
        <w:spacing w:line="360" w:lineRule="auto"/>
        <w:rPr>
          <w:rFonts w:ascii="仿宋" w:hAnsi="仿宋" w:eastAsia="仿宋" w:cs="仿宋"/>
          <w:b/>
          <w:bCs/>
          <w:sz w:val="28"/>
          <w:szCs w:val="32"/>
        </w:rPr>
      </w:pPr>
    </w:p>
    <w:p w14:paraId="244DDF35">
      <w:pPr>
        <w:pStyle w:val="8"/>
        <w:rPr>
          <w:rFonts w:ascii="仿宋" w:hAnsi="仿宋" w:eastAsia="仿宋" w:cs="仿宋"/>
          <w:b/>
          <w:bCs/>
          <w:sz w:val="28"/>
          <w:szCs w:val="32"/>
        </w:rPr>
      </w:pPr>
    </w:p>
    <w:p w14:paraId="25C75ED2">
      <w:pPr>
        <w:rPr>
          <w:rFonts w:ascii="仿宋" w:hAnsi="仿宋" w:eastAsia="仿宋" w:cs="仿宋"/>
          <w:b/>
          <w:bCs/>
          <w:sz w:val="28"/>
          <w:szCs w:val="32"/>
        </w:rPr>
      </w:pPr>
    </w:p>
    <w:p w14:paraId="4748D8E2">
      <w:pPr>
        <w:pStyle w:val="8"/>
      </w:pPr>
    </w:p>
    <w:p w14:paraId="5851B59F">
      <w:pPr>
        <w:snapToGrid w:val="0"/>
        <w:spacing w:line="360" w:lineRule="auto"/>
        <w:rPr>
          <w:rFonts w:ascii="仿宋" w:hAnsi="仿宋" w:eastAsia="仿宋" w:cs="仿宋"/>
          <w:b/>
          <w:bCs/>
          <w:sz w:val="28"/>
          <w:szCs w:val="32"/>
        </w:rPr>
      </w:pPr>
    </w:p>
    <w:p w14:paraId="2086E6AD">
      <w:pPr>
        <w:numPr>
          <w:ilvl w:val="0"/>
          <w:numId w:val="10"/>
        </w:numPr>
        <w:snapToGrid w:val="0"/>
        <w:spacing w:line="360" w:lineRule="auto"/>
        <w:jc w:val="center"/>
        <w:rPr>
          <w:rFonts w:ascii="仿宋" w:hAnsi="仿宋" w:eastAsia="仿宋" w:cs="仿宋"/>
          <w:b/>
          <w:bCs/>
          <w:sz w:val="28"/>
          <w:szCs w:val="32"/>
        </w:rPr>
      </w:pPr>
      <w:r>
        <w:rPr>
          <w:rFonts w:hint="eastAsia" w:ascii="仿宋" w:hAnsi="仿宋" w:eastAsia="仿宋" w:cs="仿宋"/>
          <w:b/>
          <w:bCs/>
          <w:sz w:val="28"/>
          <w:szCs w:val="32"/>
        </w:rPr>
        <w:t>企业营业执照副本</w:t>
      </w:r>
    </w:p>
    <w:p w14:paraId="54059EFA">
      <w:pPr>
        <w:snapToGrid w:val="0"/>
        <w:spacing w:line="360" w:lineRule="auto"/>
        <w:rPr>
          <w:rFonts w:ascii="仿宋" w:hAnsi="仿宋" w:eastAsia="仿宋" w:cs="仿宋"/>
          <w:b/>
          <w:bCs/>
          <w:sz w:val="28"/>
          <w:szCs w:val="32"/>
        </w:rPr>
      </w:pPr>
    </w:p>
    <w:p w14:paraId="4C134E5B">
      <w:pPr>
        <w:snapToGrid w:val="0"/>
        <w:spacing w:line="360" w:lineRule="auto"/>
        <w:rPr>
          <w:rFonts w:ascii="仿宋" w:hAnsi="仿宋" w:eastAsia="仿宋" w:cs="仿宋"/>
          <w:b/>
          <w:bCs/>
          <w:sz w:val="28"/>
          <w:szCs w:val="32"/>
        </w:rPr>
      </w:pPr>
    </w:p>
    <w:p w14:paraId="541D8F56">
      <w:pPr>
        <w:snapToGrid w:val="0"/>
        <w:spacing w:line="360" w:lineRule="auto"/>
        <w:rPr>
          <w:rFonts w:ascii="仿宋" w:hAnsi="仿宋" w:eastAsia="仿宋" w:cs="仿宋"/>
          <w:b/>
          <w:bCs/>
          <w:sz w:val="28"/>
          <w:szCs w:val="32"/>
        </w:rPr>
      </w:pPr>
    </w:p>
    <w:p w14:paraId="47D10F9D">
      <w:pPr>
        <w:snapToGrid w:val="0"/>
        <w:spacing w:line="360" w:lineRule="auto"/>
        <w:rPr>
          <w:rFonts w:ascii="仿宋" w:hAnsi="仿宋" w:eastAsia="仿宋" w:cs="仿宋"/>
          <w:b/>
          <w:bCs/>
          <w:sz w:val="28"/>
          <w:szCs w:val="32"/>
        </w:rPr>
      </w:pPr>
    </w:p>
    <w:p w14:paraId="237473EE">
      <w:pPr>
        <w:snapToGrid w:val="0"/>
        <w:spacing w:line="360" w:lineRule="auto"/>
        <w:rPr>
          <w:rFonts w:ascii="仿宋" w:hAnsi="仿宋" w:eastAsia="仿宋" w:cs="仿宋"/>
          <w:b/>
          <w:bCs/>
          <w:sz w:val="28"/>
          <w:szCs w:val="32"/>
        </w:rPr>
      </w:pPr>
    </w:p>
    <w:p w14:paraId="47BA5D11">
      <w:pPr>
        <w:snapToGrid w:val="0"/>
        <w:spacing w:line="360" w:lineRule="auto"/>
        <w:rPr>
          <w:rFonts w:ascii="仿宋" w:hAnsi="仿宋" w:eastAsia="仿宋" w:cs="仿宋"/>
          <w:b/>
          <w:bCs/>
          <w:sz w:val="28"/>
          <w:szCs w:val="32"/>
        </w:rPr>
      </w:pPr>
    </w:p>
    <w:p w14:paraId="19BBFDAF">
      <w:pPr>
        <w:snapToGrid w:val="0"/>
        <w:spacing w:line="360" w:lineRule="auto"/>
        <w:rPr>
          <w:rFonts w:ascii="仿宋" w:hAnsi="仿宋" w:eastAsia="仿宋" w:cs="仿宋"/>
          <w:b/>
          <w:bCs/>
          <w:sz w:val="28"/>
          <w:szCs w:val="32"/>
        </w:rPr>
      </w:pPr>
    </w:p>
    <w:p w14:paraId="3A2C5536">
      <w:pPr>
        <w:snapToGrid w:val="0"/>
        <w:spacing w:line="360" w:lineRule="auto"/>
        <w:rPr>
          <w:rFonts w:ascii="仿宋" w:hAnsi="仿宋" w:eastAsia="仿宋" w:cs="仿宋"/>
          <w:b/>
          <w:bCs/>
          <w:sz w:val="28"/>
          <w:szCs w:val="32"/>
        </w:rPr>
      </w:pPr>
    </w:p>
    <w:p w14:paraId="5DFFAD3A">
      <w:pPr>
        <w:snapToGrid w:val="0"/>
        <w:spacing w:line="360" w:lineRule="auto"/>
        <w:rPr>
          <w:rFonts w:ascii="仿宋" w:hAnsi="仿宋" w:eastAsia="仿宋" w:cs="仿宋"/>
          <w:b/>
          <w:bCs/>
          <w:sz w:val="28"/>
          <w:szCs w:val="32"/>
        </w:rPr>
      </w:pPr>
    </w:p>
    <w:p w14:paraId="53D42C8D">
      <w:pPr>
        <w:snapToGrid w:val="0"/>
        <w:spacing w:line="360" w:lineRule="auto"/>
        <w:rPr>
          <w:rFonts w:ascii="仿宋" w:hAnsi="仿宋" w:eastAsia="仿宋" w:cs="仿宋"/>
          <w:b/>
          <w:bCs/>
          <w:sz w:val="28"/>
          <w:szCs w:val="32"/>
        </w:rPr>
      </w:pPr>
    </w:p>
    <w:p w14:paraId="1FAA9329">
      <w:pPr>
        <w:snapToGrid w:val="0"/>
        <w:spacing w:line="360" w:lineRule="auto"/>
        <w:rPr>
          <w:rFonts w:ascii="仿宋" w:hAnsi="仿宋" w:eastAsia="仿宋" w:cs="仿宋"/>
          <w:b/>
          <w:bCs/>
          <w:sz w:val="28"/>
          <w:szCs w:val="32"/>
        </w:rPr>
      </w:pPr>
    </w:p>
    <w:p w14:paraId="31DB1373">
      <w:pPr>
        <w:snapToGrid w:val="0"/>
        <w:spacing w:line="360" w:lineRule="auto"/>
        <w:rPr>
          <w:rFonts w:ascii="仿宋" w:hAnsi="仿宋" w:eastAsia="仿宋" w:cs="仿宋"/>
          <w:b/>
          <w:bCs/>
          <w:sz w:val="28"/>
          <w:szCs w:val="32"/>
        </w:rPr>
      </w:pPr>
    </w:p>
    <w:p w14:paraId="47D3447E">
      <w:pPr>
        <w:snapToGrid w:val="0"/>
        <w:spacing w:line="360" w:lineRule="auto"/>
        <w:rPr>
          <w:rFonts w:ascii="仿宋" w:hAnsi="仿宋" w:eastAsia="仿宋" w:cs="仿宋"/>
          <w:b/>
          <w:bCs/>
          <w:sz w:val="28"/>
          <w:szCs w:val="32"/>
        </w:rPr>
      </w:pPr>
    </w:p>
    <w:p w14:paraId="56CFDA44">
      <w:pPr>
        <w:snapToGrid w:val="0"/>
        <w:spacing w:line="360" w:lineRule="auto"/>
        <w:rPr>
          <w:rFonts w:ascii="仿宋" w:hAnsi="仿宋" w:eastAsia="仿宋" w:cs="仿宋"/>
          <w:b/>
          <w:bCs/>
          <w:sz w:val="28"/>
          <w:szCs w:val="32"/>
        </w:rPr>
      </w:pPr>
    </w:p>
    <w:p w14:paraId="26E01CCD">
      <w:pPr>
        <w:snapToGrid w:val="0"/>
        <w:spacing w:line="360" w:lineRule="auto"/>
        <w:rPr>
          <w:rFonts w:ascii="仿宋" w:hAnsi="仿宋" w:eastAsia="仿宋" w:cs="仿宋"/>
          <w:b/>
          <w:bCs/>
          <w:sz w:val="28"/>
          <w:szCs w:val="32"/>
        </w:rPr>
      </w:pPr>
    </w:p>
    <w:p w14:paraId="3C464636">
      <w:pPr>
        <w:snapToGrid w:val="0"/>
        <w:spacing w:line="360" w:lineRule="auto"/>
        <w:rPr>
          <w:rFonts w:ascii="仿宋" w:hAnsi="仿宋" w:eastAsia="仿宋" w:cs="仿宋"/>
          <w:b/>
          <w:bCs/>
          <w:sz w:val="28"/>
          <w:szCs w:val="32"/>
        </w:rPr>
      </w:pPr>
    </w:p>
    <w:p w14:paraId="445E3937">
      <w:pPr>
        <w:snapToGrid w:val="0"/>
        <w:spacing w:line="360" w:lineRule="auto"/>
        <w:rPr>
          <w:rFonts w:ascii="仿宋" w:hAnsi="仿宋" w:eastAsia="仿宋" w:cs="仿宋"/>
          <w:b/>
          <w:bCs/>
          <w:sz w:val="28"/>
          <w:szCs w:val="32"/>
        </w:rPr>
      </w:pPr>
    </w:p>
    <w:p w14:paraId="1AE15C27">
      <w:pPr>
        <w:snapToGrid w:val="0"/>
        <w:spacing w:line="360" w:lineRule="auto"/>
        <w:rPr>
          <w:rFonts w:ascii="仿宋" w:hAnsi="仿宋" w:eastAsia="仿宋" w:cs="仿宋"/>
          <w:b/>
          <w:bCs/>
          <w:sz w:val="28"/>
          <w:szCs w:val="32"/>
        </w:rPr>
      </w:pPr>
    </w:p>
    <w:p w14:paraId="36EB9209">
      <w:pPr>
        <w:snapToGrid w:val="0"/>
        <w:spacing w:line="360" w:lineRule="auto"/>
        <w:rPr>
          <w:rFonts w:ascii="仿宋" w:hAnsi="仿宋" w:eastAsia="仿宋" w:cs="仿宋"/>
          <w:b/>
          <w:bCs/>
          <w:sz w:val="28"/>
          <w:szCs w:val="32"/>
        </w:rPr>
      </w:pPr>
    </w:p>
    <w:p w14:paraId="1532AD0B">
      <w:pPr>
        <w:snapToGrid w:val="0"/>
        <w:spacing w:line="360" w:lineRule="auto"/>
        <w:rPr>
          <w:rFonts w:ascii="仿宋" w:hAnsi="仿宋" w:eastAsia="仿宋" w:cs="仿宋"/>
          <w:b/>
          <w:bCs/>
          <w:sz w:val="28"/>
          <w:szCs w:val="32"/>
        </w:rPr>
      </w:pPr>
    </w:p>
    <w:p w14:paraId="34B35788">
      <w:pPr>
        <w:snapToGrid w:val="0"/>
        <w:spacing w:line="360" w:lineRule="auto"/>
        <w:rPr>
          <w:rFonts w:ascii="仿宋" w:hAnsi="仿宋" w:eastAsia="仿宋" w:cs="仿宋"/>
          <w:b/>
          <w:bCs/>
          <w:sz w:val="28"/>
          <w:szCs w:val="32"/>
        </w:rPr>
      </w:pPr>
    </w:p>
    <w:p w14:paraId="7566338C">
      <w:pPr>
        <w:snapToGrid w:val="0"/>
        <w:spacing w:line="360" w:lineRule="auto"/>
        <w:rPr>
          <w:rFonts w:ascii="仿宋" w:hAnsi="仿宋" w:eastAsia="仿宋" w:cs="仿宋"/>
          <w:b/>
          <w:bCs/>
          <w:sz w:val="28"/>
          <w:szCs w:val="32"/>
        </w:rPr>
      </w:pPr>
    </w:p>
    <w:p w14:paraId="086D3AEB">
      <w:pPr>
        <w:snapToGrid w:val="0"/>
        <w:spacing w:line="360" w:lineRule="auto"/>
        <w:rPr>
          <w:rFonts w:ascii="仿宋" w:hAnsi="仿宋" w:eastAsia="仿宋" w:cs="仿宋"/>
          <w:b/>
          <w:bCs/>
          <w:sz w:val="28"/>
          <w:szCs w:val="32"/>
        </w:rPr>
      </w:pPr>
    </w:p>
    <w:p w14:paraId="78449CD5">
      <w:pPr>
        <w:snapToGrid w:val="0"/>
        <w:spacing w:line="360" w:lineRule="auto"/>
        <w:rPr>
          <w:rFonts w:ascii="仿宋" w:hAnsi="仿宋" w:eastAsia="仿宋" w:cs="仿宋"/>
          <w:b/>
          <w:bCs/>
          <w:sz w:val="28"/>
          <w:szCs w:val="32"/>
        </w:rPr>
      </w:pPr>
    </w:p>
    <w:p w14:paraId="406B9770">
      <w:pPr>
        <w:pStyle w:val="10"/>
        <w:snapToGrid w:val="0"/>
        <w:spacing w:line="360" w:lineRule="auto"/>
        <w:jc w:val="center"/>
        <w:rPr>
          <w:rFonts w:ascii="仿宋" w:hAnsi="仿宋" w:eastAsia="仿宋" w:cs="仿宋"/>
          <w:b/>
          <w:bCs/>
          <w:sz w:val="28"/>
          <w:szCs w:val="32"/>
        </w:rPr>
      </w:pPr>
      <w:r>
        <w:rPr>
          <w:rFonts w:hint="eastAsia" w:ascii="仿宋" w:hAnsi="仿宋" w:eastAsia="仿宋" w:cs="仿宋"/>
          <w:b/>
          <w:bCs/>
          <w:sz w:val="28"/>
          <w:szCs w:val="32"/>
        </w:rPr>
        <w:t>五、银行基本账户开户许可证或银行出具的基本账户信息证明</w:t>
      </w:r>
    </w:p>
    <w:p w14:paraId="4914E931">
      <w:pPr>
        <w:pStyle w:val="25"/>
      </w:pPr>
    </w:p>
    <w:p w14:paraId="6065CF7D">
      <w:pPr>
        <w:pStyle w:val="25"/>
      </w:pPr>
    </w:p>
    <w:p w14:paraId="417C5408">
      <w:pPr>
        <w:pStyle w:val="17"/>
        <w:autoSpaceDE w:val="0"/>
        <w:autoSpaceDN w:val="0"/>
        <w:adjustRightInd w:val="0"/>
        <w:spacing w:line="360" w:lineRule="auto"/>
        <w:textAlignment w:val="baseline"/>
        <w:rPr>
          <w:rFonts w:ascii="仿宋" w:hAnsi="仿宋" w:eastAsia="仿宋" w:cs="仿宋"/>
        </w:rPr>
      </w:pPr>
    </w:p>
    <w:p w14:paraId="229EAAC6">
      <w:pPr>
        <w:pStyle w:val="17"/>
        <w:autoSpaceDE w:val="0"/>
        <w:autoSpaceDN w:val="0"/>
        <w:adjustRightInd w:val="0"/>
        <w:spacing w:line="360" w:lineRule="auto"/>
        <w:textAlignment w:val="baseline"/>
        <w:rPr>
          <w:rFonts w:ascii="仿宋" w:hAnsi="仿宋" w:eastAsia="仿宋" w:cs="仿宋"/>
        </w:rPr>
      </w:pPr>
    </w:p>
    <w:p w14:paraId="226C3515">
      <w:pPr>
        <w:pStyle w:val="17"/>
        <w:autoSpaceDE w:val="0"/>
        <w:autoSpaceDN w:val="0"/>
        <w:adjustRightInd w:val="0"/>
        <w:spacing w:line="360" w:lineRule="auto"/>
        <w:textAlignment w:val="baseline"/>
        <w:rPr>
          <w:rFonts w:ascii="仿宋" w:hAnsi="仿宋" w:eastAsia="仿宋" w:cs="仿宋"/>
        </w:rPr>
      </w:pPr>
    </w:p>
    <w:p w14:paraId="2CCF6634">
      <w:pPr>
        <w:pStyle w:val="17"/>
        <w:autoSpaceDE w:val="0"/>
        <w:autoSpaceDN w:val="0"/>
        <w:adjustRightInd w:val="0"/>
        <w:spacing w:line="360" w:lineRule="auto"/>
        <w:textAlignment w:val="baseline"/>
        <w:rPr>
          <w:rFonts w:ascii="仿宋" w:hAnsi="仿宋" w:eastAsia="仿宋" w:cs="仿宋"/>
        </w:rPr>
      </w:pPr>
    </w:p>
    <w:p w14:paraId="147C9CBB">
      <w:pPr>
        <w:pStyle w:val="17"/>
        <w:autoSpaceDE w:val="0"/>
        <w:autoSpaceDN w:val="0"/>
        <w:adjustRightInd w:val="0"/>
        <w:spacing w:line="360" w:lineRule="auto"/>
        <w:textAlignment w:val="baseline"/>
        <w:rPr>
          <w:rFonts w:ascii="仿宋" w:hAnsi="仿宋" w:eastAsia="仿宋" w:cs="仿宋"/>
        </w:rPr>
      </w:pPr>
    </w:p>
    <w:p w14:paraId="0C743354">
      <w:pPr>
        <w:pStyle w:val="17"/>
        <w:autoSpaceDE w:val="0"/>
        <w:autoSpaceDN w:val="0"/>
        <w:adjustRightInd w:val="0"/>
        <w:spacing w:line="360" w:lineRule="auto"/>
        <w:textAlignment w:val="baseline"/>
        <w:rPr>
          <w:rFonts w:ascii="仿宋" w:hAnsi="仿宋" w:eastAsia="仿宋" w:cs="仿宋"/>
        </w:rPr>
      </w:pPr>
    </w:p>
    <w:p w14:paraId="2492E4A9">
      <w:pPr>
        <w:pStyle w:val="17"/>
        <w:autoSpaceDE w:val="0"/>
        <w:autoSpaceDN w:val="0"/>
        <w:adjustRightInd w:val="0"/>
        <w:spacing w:line="360" w:lineRule="auto"/>
        <w:textAlignment w:val="baseline"/>
        <w:rPr>
          <w:rFonts w:ascii="仿宋" w:hAnsi="仿宋" w:eastAsia="仿宋" w:cs="仿宋"/>
        </w:rPr>
      </w:pPr>
    </w:p>
    <w:p w14:paraId="1350E4B1">
      <w:pPr>
        <w:pStyle w:val="17"/>
        <w:autoSpaceDE w:val="0"/>
        <w:autoSpaceDN w:val="0"/>
        <w:adjustRightInd w:val="0"/>
        <w:spacing w:line="360" w:lineRule="auto"/>
        <w:textAlignment w:val="baseline"/>
        <w:rPr>
          <w:rFonts w:ascii="仿宋" w:hAnsi="仿宋" w:eastAsia="仿宋" w:cs="仿宋"/>
        </w:rPr>
      </w:pPr>
    </w:p>
    <w:p w14:paraId="7CBA32AE">
      <w:pPr>
        <w:pStyle w:val="17"/>
        <w:autoSpaceDE w:val="0"/>
        <w:autoSpaceDN w:val="0"/>
        <w:adjustRightInd w:val="0"/>
        <w:spacing w:line="360" w:lineRule="auto"/>
        <w:textAlignment w:val="baseline"/>
        <w:rPr>
          <w:rFonts w:ascii="仿宋" w:hAnsi="仿宋" w:eastAsia="仿宋" w:cs="仿宋"/>
        </w:rPr>
      </w:pPr>
    </w:p>
    <w:p w14:paraId="38E692BF">
      <w:pPr>
        <w:pStyle w:val="17"/>
        <w:autoSpaceDE w:val="0"/>
        <w:autoSpaceDN w:val="0"/>
        <w:adjustRightInd w:val="0"/>
        <w:spacing w:line="360" w:lineRule="auto"/>
        <w:textAlignment w:val="baseline"/>
        <w:rPr>
          <w:rFonts w:ascii="仿宋" w:hAnsi="仿宋" w:eastAsia="仿宋" w:cs="仿宋"/>
        </w:rPr>
      </w:pPr>
    </w:p>
    <w:p w14:paraId="7027FA00">
      <w:pPr>
        <w:pStyle w:val="17"/>
        <w:autoSpaceDE w:val="0"/>
        <w:autoSpaceDN w:val="0"/>
        <w:adjustRightInd w:val="0"/>
        <w:spacing w:line="360" w:lineRule="auto"/>
        <w:textAlignment w:val="baseline"/>
        <w:rPr>
          <w:rFonts w:ascii="仿宋" w:hAnsi="仿宋" w:eastAsia="仿宋" w:cs="仿宋"/>
        </w:rPr>
      </w:pPr>
    </w:p>
    <w:p w14:paraId="0B7503E3">
      <w:pPr>
        <w:pStyle w:val="17"/>
        <w:autoSpaceDE w:val="0"/>
        <w:autoSpaceDN w:val="0"/>
        <w:adjustRightInd w:val="0"/>
        <w:spacing w:line="360" w:lineRule="auto"/>
        <w:textAlignment w:val="baseline"/>
        <w:rPr>
          <w:rFonts w:ascii="仿宋" w:hAnsi="仿宋" w:eastAsia="仿宋" w:cs="仿宋"/>
        </w:rPr>
      </w:pPr>
    </w:p>
    <w:p w14:paraId="4EC746D2">
      <w:pPr>
        <w:pStyle w:val="17"/>
        <w:autoSpaceDE w:val="0"/>
        <w:autoSpaceDN w:val="0"/>
        <w:adjustRightInd w:val="0"/>
        <w:spacing w:line="360" w:lineRule="auto"/>
        <w:textAlignment w:val="baseline"/>
        <w:rPr>
          <w:rFonts w:ascii="仿宋" w:hAnsi="仿宋" w:eastAsia="仿宋" w:cs="仿宋"/>
        </w:rPr>
      </w:pPr>
    </w:p>
    <w:p w14:paraId="0C12483A">
      <w:pPr>
        <w:pStyle w:val="17"/>
        <w:autoSpaceDE w:val="0"/>
        <w:autoSpaceDN w:val="0"/>
        <w:adjustRightInd w:val="0"/>
        <w:spacing w:line="360" w:lineRule="auto"/>
        <w:textAlignment w:val="baseline"/>
        <w:rPr>
          <w:rFonts w:ascii="仿宋" w:hAnsi="仿宋" w:eastAsia="仿宋" w:cs="仿宋"/>
        </w:rPr>
      </w:pPr>
    </w:p>
    <w:p w14:paraId="1CD9773F">
      <w:pPr>
        <w:pStyle w:val="17"/>
        <w:autoSpaceDE w:val="0"/>
        <w:autoSpaceDN w:val="0"/>
        <w:adjustRightInd w:val="0"/>
        <w:spacing w:line="360" w:lineRule="auto"/>
        <w:textAlignment w:val="baseline"/>
        <w:rPr>
          <w:rFonts w:ascii="仿宋" w:hAnsi="仿宋" w:eastAsia="仿宋" w:cs="仿宋"/>
        </w:rPr>
      </w:pPr>
    </w:p>
    <w:p w14:paraId="47269C38">
      <w:pPr>
        <w:pStyle w:val="17"/>
        <w:autoSpaceDE w:val="0"/>
        <w:autoSpaceDN w:val="0"/>
        <w:adjustRightInd w:val="0"/>
        <w:spacing w:line="360" w:lineRule="auto"/>
        <w:textAlignment w:val="baseline"/>
        <w:rPr>
          <w:rFonts w:ascii="仿宋" w:hAnsi="仿宋" w:eastAsia="仿宋" w:cs="仿宋"/>
        </w:rPr>
      </w:pPr>
    </w:p>
    <w:p w14:paraId="6AF0D327">
      <w:pPr>
        <w:pStyle w:val="17"/>
        <w:autoSpaceDE w:val="0"/>
        <w:autoSpaceDN w:val="0"/>
        <w:adjustRightInd w:val="0"/>
        <w:spacing w:line="360" w:lineRule="auto"/>
        <w:textAlignment w:val="baseline"/>
        <w:rPr>
          <w:rFonts w:ascii="仿宋" w:hAnsi="仿宋" w:eastAsia="仿宋" w:cs="仿宋"/>
        </w:rPr>
      </w:pPr>
    </w:p>
    <w:p w14:paraId="6E137F4D">
      <w:pPr>
        <w:pStyle w:val="17"/>
        <w:autoSpaceDE w:val="0"/>
        <w:autoSpaceDN w:val="0"/>
        <w:adjustRightInd w:val="0"/>
        <w:spacing w:line="360" w:lineRule="auto"/>
        <w:textAlignment w:val="baseline"/>
        <w:rPr>
          <w:rFonts w:ascii="仿宋" w:hAnsi="仿宋" w:eastAsia="仿宋" w:cs="仿宋"/>
        </w:rPr>
      </w:pPr>
    </w:p>
    <w:p w14:paraId="0D013660">
      <w:pPr>
        <w:pStyle w:val="17"/>
        <w:autoSpaceDE w:val="0"/>
        <w:autoSpaceDN w:val="0"/>
        <w:adjustRightInd w:val="0"/>
        <w:spacing w:line="360" w:lineRule="auto"/>
        <w:textAlignment w:val="baseline"/>
        <w:rPr>
          <w:rFonts w:ascii="仿宋" w:hAnsi="仿宋" w:eastAsia="仿宋" w:cs="仿宋"/>
        </w:rPr>
      </w:pPr>
    </w:p>
    <w:p w14:paraId="7B47B816">
      <w:pPr>
        <w:pStyle w:val="17"/>
        <w:autoSpaceDE w:val="0"/>
        <w:autoSpaceDN w:val="0"/>
        <w:adjustRightInd w:val="0"/>
        <w:spacing w:line="360" w:lineRule="auto"/>
        <w:textAlignment w:val="baseline"/>
        <w:rPr>
          <w:rFonts w:ascii="仿宋" w:hAnsi="仿宋" w:eastAsia="仿宋" w:cs="仿宋"/>
        </w:rPr>
      </w:pPr>
    </w:p>
    <w:p w14:paraId="3FE90935">
      <w:pPr>
        <w:pStyle w:val="17"/>
        <w:autoSpaceDE w:val="0"/>
        <w:autoSpaceDN w:val="0"/>
        <w:adjustRightInd w:val="0"/>
        <w:spacing w:line="360" w:lineRule="auto"/>
        <w:textAlignment w:val="baseline"/>
        <w:rPr>
          <w:rFonts w:ascii="仿宋" w:hAnsi="仿宋" w:eastAsia="仿宋" w:cs="仿宋"/>
        </w:rPr>
      </w:pPr>
    </w:p>
    <w:p w14:paraId="58D72596">
      <w:pPr>
        <w:pStyle w:val="17"/>
        <w:autoSpaceDE w:val="0"/>
        <w:autoSpaceDN w:val="0"/>
        <w:adjustRightInd w:val="0"/>
        <w:spacing w:line="360" w:lineRule="auto"/>
        <w:textAlignment w:val="baseline"/>
        <w:rPr>
          <w:rFonts w:ascii="仿宋" w:hAnsi="仿宋" w:eastAsia="仿宋" w:cs="仿宋"/>
        </w:rPr>
      </w:pPr>
    </w:p>
    <w:p w14:paraId="6B48AF06">
      <w:pPr>
        <w:pStyle w:val="17"/>
        <w:autoSpaceDE w:val="0"/>
        <w:autoSpaceDN w:val="0"/>
        <w:adjustRightInd w:val="0"/>
        <w:spacing w:line="360" w:lineRule="auto"/>
        <w:textAlignment w:val="baseline"/>
        <w:rPr>
          <w:rFonts w:ascii="仿宋" w:hAnsi="仿宋" w:eastAsia="仿宋" w:cs="仿宋"/>
        </w:rPr>
      </w:pPr>
    </w:p>
    <w:p w14:paraId="2EC2AED1">
      <w:pPr>
        <w:pStyle w:val="17"/>
        <w:autoSpaceDE w:val="0"/>
        <w:autoSpaceDN w:val="0"/>
        <w:adjustRightInd w:val="0"/>
        <w:spacing w:line="360" w:lineRule="auto"/>
        <w:textAlignment w:val="baseline"/>
        <w:rPr>
          <w:rFonts w:ascii="仿宋" w:hAnsi="仿宋" w:eastAsia="仿宋" w:cs="仿宋"/>
        </w:rPr>
      </w:pPr>
    </w:p>
    <w:p w14:paraId="6EF76DC2">
      <w:pPr>
        <w:pStyle w:val="17"/>
        <w:autoSpaceDE w:val="0"/>
        <w:autoSpaceDN w:val="0"/>
        <w:adjustRightInd w:val="0"/>
        <w:spacing w:line="360" w:lineRule="auto"/>
        <w:textAlignment w:val="baseline"/>
        <w:rPr>
          <w:rFonts w:ascii="仿宋" w:hAnsi="仿宋" w:eastAsia="仿宋" w:cs="仿宋"/>
        </w:rPr>
      </w:pPr>
    </w:p>
    <w:p w14:paraId="3C15735D">
      <w:pPr>
        <w:pStyle w:val="17"/>
        <w:autoSpaceDE w:val="0"/>
        <w:autoSpaceDN w:val="0"/>
        <w:adjustRightInd w:val="0"/>
        <w:spacing w:line="360" w:lineRule="auto"/>
        <w:textAlignment w:val="baseline"/>
        <w:rPr>
          <w:rFonts w:ascii="仿宋" w:hAnsi="仿宋" w:eastAsia="仿宋" w:cs="仿宋"/>
        </w:rPr>
      </w:pPr>
    </w:p>
    <w:p w14:paraId="45A36B5E">
      <w:pPr>
        <w:pStyle w:val="17"/>
        <w:autoSpaceDE w:val="0"/>
        <w:autoSpaceDN w:val="0"/>
        <w:adjustRightInd w:val="0"/>
        <w:spacing w:line="360" w:lineRule="auto"/>
        <w:textAlignment w:val="baseline"/>
        <w:rPr>
          <w:rFonts w:ascii="仿宋" w:hAnsi="仿宋" w:eastAsia="仿宋" w:cs="仿宋"/>
        </w:rPr>
      </w:pPr>
    </w:p>
    <w:p w14:paraId="0E6EFD03">
      <w:pPr>
        <w:pStyle w:val="17"/>
        <w:autoSpaceDE w:val="0"/>
        <w:autoSpaceDN w:val="0"/>
        <w:adjustRightInd w:val="0"/>
        <w:spacing w:line="360" w:lineRule="auto"/>
        <w:textAlignment w:val="baseline"/>
        <w:rPr>
          <w:rFonts w:ascii="仿宋" w:hAnsi="仿宋" w:eastAsia="仿宋" w:cs="仿宋"/>
        </w:rPr>
      </w:pPr>
    </w:p>
    <w:p w14:paraId="0A92E0B3">
      <w:pPr>
        <w:pStyle w:val="17"/>
        <w:autoSpaceDE w:val="0"/>
        <w:autoSpaceDN w:val="0"/>
        <w:adjustRightInd w:val="0"/>
        <w:spacing w:line="360" w:lineRule="auto"/>
        <w:textAlignment w:val="baseline"/>
        <w:rPr>
          <w:rFonts w:ascii="仿宋" w:hAnsi="仿宋" w:eastAsia="仿宋" w:cs="仿宋"/>
        </w:rPr>
      </w:pPr>
    </w:p>
    <w:p w14:paraId="3CFA6B82">
      <w:pPr>
        <w:pStyle w:val="17"/>
        <w:autoSpaceDE w:val="0"/>
        <w:autoSpaceDN w:val="0"/>
        <w:adjustRightInd w:val="0"/>
        <w:spacing w:line="360" w:lineRule="auto"/>
        <w:textAlignment w:val="baseline"/>
        <w:rPr>
          <w:rFonts w:ascii="仿宋" w:hAnsi="仿宋" w:eastAsia="仿宋" w:cs="仿宋"/>
        </w:rPr>
      </w:pPr>
    </w:p>
    <w:p w14:paraId="2980542F">
      <w:pPr>
        <w:pStyle w:val="17"/>
        <w:autoSpaceDE w:val="0"/>
        <w:autoSpaceDN w:val="0"/>
        <w:adjustRightInd w:val="0"/>
        <w:spacing w:line="360" w:lineRule="auto"/>
        <w:textAlignment w:val="baseline"/>
        <w:rPr>
          <w:rFonts w:ascii="仿宋" w:hAnsi="仿宋" w:eastAsia="仿宋" w:cs="仿宋"/>
        </w:rPr>
      </w:pPr>
    </w:p>
    <w:p w14:paraId="5C3F07F9">
      <w:pPr>
        <w:pStyle w:val="17"/>
        <w:autoSpaceDE w:val="0"/>
        <w:autoSpaceDN w:val="0"/>
        <w:adjustRightInd w:val="0"/>
        <w:spacing w:line="360" w:lineRule="auto"/>
        <w:textAlignment w:val="baseline"/>
        <w:rPr>
          <w:rFonts w:ascii="仿宋" w:hAnsi="仿宋" w:eastAsia="仿宋" w:cs="仿宋"/>
        </w:rPr>
      </w:pPr>
    </w:p>
    <w:p w14:paraId="769BF26C">
      <w:pPr>
        <w:pStyle w:val="17"/>
        <w:autoSpaceDE w:val="0"/>
        <w:autoSpaceDN w:val="0"/>
        <w:adjustRightInd w:val="0"/>
        <w:spacing w:line="360" w:lineRule="auto"/>
        <w:textAlignment w:val="baseline"/>
        <w:rPr>
          <w:rFonts w:ascii="仿宋" w:hAnsi="仿宋" w:eastAsia="仿宋" w:cs="仿宋"/>
        </w:rPr>
      </w:pPr>
    </w:p>
    <w:p w14:paraId="14E4AA68">
      <w:pPr>
        <w:pStyle w:val="17"/>
        <w:autoSpaceDE w:val="0"/>
        <w:autoSpaceDN w:val="0"/>
        <w:adjustRightInd w:val="0"/>
        <w:spacing w:line="360" w:lineRule="auto"/>
        <w:textAlignment w:val="baseline"/>
        <w:rPr>
          <w:rFonts w:ascii="仿宋" w:hAnsi="仿宋" w:eastAsia="仿宋" w:cs="仿宋"/>
        </w:rPr>
      </w:pPr>
    </w:p>
    <w:p w14:paraId="2E428965">
      <w:pPr>
        <w:pStyle w:val="17"/>
        <w:autoSpaceDE w:val="0"/>
        <w:autoSpaceDN w:val="0"/>
        <w:adjustRightInd w:val="0"/>
        <w:spacing w:line="360" w:lineRule="auto"/>
        <w:textAlignment w:val="baseline"/>
        <w:rPr>
          <w:rFonts w:ascii="仿宋" w:hAnsi="仿宋" w:eastAsia="仿宋" w:cs="仿宋"/>
        </w:rPr>
      </w:pPr>
    </w:p>
    <w:p w14:paraId="58775647">
      <w:pPr>
        <w:pStyle w:val="17"/>
        <w:autoSpaceDE w:val="0"/>
        <w:autoSpaceDN w:val="0"/>
        <w:adjustRightInd w:val="0"/>
        <w:spacing w:line="360" w:lineRule="auto"/>
        <w:jc w:val="center"/>
        <w:textAlignment w:val="baseline"/>
        <w:rPr>
          <w:rFonts w:ascii="仿宋" w:hAnsi="仿宋" w:eastAsia="仿宋" w:cs="仿宋"/>
          <w:b/>
          <w:snapToGrid w:val="0"/>
          <w:color w:val="000000"/>
          <w:kern w:val="0"/>
          <w:sz w:val="32"/>
          <w:szCs w:val="32"/>
        </w:rPr>
      </w:pPr>
      <w:r>
        <w:rPr>
          <w:rFonts w:hint="eastAsia" w:ascii="仿宋" w:hAnsi="仿宋" w:eastAsia="仿宋" w:cs="仿宋"/>
          <w:b/>
          <w:snapToGrid w:val="0"/>
          <w:color w:val="000000"/>
          <w:kern w:val="0"/>
          <w:sz w:val="32"/>
          <w:szCs w:val="32"/>
        </w:rPr>
        <w:t>六、投标保证金缴纳凭证</w:t>
      </w:r>
    </w:p>
    <w:p w14:paraId="061EA2D6">
      <w:pPr>
        <w:pStyle w:val="17"/>
        <w:autoSpaceDE w:val="0"/>
        <w:autoSpaceDN w:val="0"/>
        <w:adjustRightInd w:val="0"/>
        <w:spacing w:line="360" w:lineRule="auto"/>
        <w:textAlignment w:val="baseline"/>
        <w:rPr>
          <w:rFonts w:ascii="仿宋" w:hAnsi="仿宋" w:eastAsia="仿宋" w:cs="仿宋"/>
        </w:rPr>
      </w:pPr>
    </w:p>
    <w:p w14:paraId="21F2C9E8">
      <w:pPr>
        <w:pStyle w:val="17"/>
        <w:autoSpaceDE w:val="0"/>
        <w:autoSpaceDN w:val="0"/>
        <w:adjustRightInd w:val="0"/>
        <w:spacing w:line="360" w:lineRule="auto"/>
        <w:textAlignment w:val="baseline"/>
        <w:rPr>
          <w:rFonts w:ascii="仿宋" w:hAnsi="仿宋" w:eastAsia="仿宋" w:cs="仿宋"/>
        </w:rPr>
      </w:pPr>
    </w:p>
    <w:p w14:paraId="5E9FFF9D">
      <w:pPr>
        <w:pStyle w:val="17"/>
        <w:autoSpaceDE w:val="0"/>
        <w:autoSpaceDN w:val="0"/>
        <w:adjustRightInd w:val="0"/>
        <w:spacing w:line="360" w:lineRule="auto"/>
        <w:textAlignment w:val="baseline"/>
        <w:rPr>
          <w:rFonts w:ascii="仿宋" w:hAnsi="仿宋" w:eastAsia="仿宋" w:cs="仿宋"/>
        </w:rPr>
      </w:pPr>
    </w:p>
    <w:p w14:paraId="4C6F874B">
      <w:pPr>
        <w:pStyle w:val="17"/>
        <w:autoSpaceDE w:val="0"/>
        <w:autoSpaceDN w:val="0"/>
        <w:adjustRightInd w:val="0"/>
        <w:spacing w:line="360" w:lineRule="auto"/>
        <w:textAlignment w:val="baseline"/>
        <w:rPr>
          <w:rFonts w:ascii="仿宋" w:hAnsi="仿宋" w:eastAsia="仿宋" w:cs="仿宋"/>
        </w:rPr>
      </w:pPr>
    </w:p>
    <w:p w14:paraId="421AE3DB">
      <w:pPr>
        <w:pStyle w:val="17"/>
        <w:autoSpaceDE w:val="0"/>
        <w:autoSpaceDN w:val="0"/>
        <w:adjustRightInd w:val="0"/>
        <w:spacing w:line="360" w:lineRule="auto"/>
        <w:textAlignment w:val="baseline"/>
        <w:rPr>
          <w:rFonts w:ascii="仿宋" w:hAnsi="仿宋" w:eastAsia="仿宋" w:cs="仿宋"/>
        </w:rPr>
      </w:pPr>
    </w:p>
    <w:p w14:paraId="1652BA3A">
      <w:pPr>
        <w:snapToGrid w:val="0"/>
        <w:spacing w:line="360" w:lineRule="auto"/>
        <w:rPr>
          <w:rFonts w:ascii="仿宋" w:hAnsi="仿宋" w:eastAsia="仿宋" w:cs="仿宋"/>
          <w:b/>
          <w:kern w:val="0"/>
          <w:sz w:val="32"/>
          <w:szCs w:val="32"/>
        </w:rPr>
      </w:pPr>
      <w:r>
        <w:rPr>
          <w:rFonts w:hint="eastAsia" w:ascii="仿宋" w:hAnsi="仿宋" w:eastAsia="仿宋" w:cs="仿宋"/>
          <w:b/>
          <w:kern w:val="0"/>
          <w:sz w:val="32"/>
          <w:szCs w:val="32"/>
        </w:rPr>
        <w:br w:type="page"/>
      </w:r>
    </w:p>
    <w:p w14:paraId="199BF150">
      <w:pPr>
        <w:snapToGrid w:val="0"/>
        <w:spacing w:line="360" w:lineRule="auto"/>
        <w:jc w:val="center"/>
        <w:rPr>
          <w:rFonts w:ascii="仿宋" w:hAnsi="仿宋" w:eastAsia="仿宋" w:cs="仿宋"/>
          <w:kern w:val="0"/>
          <w:sz w:val="28"/>
          <w:szCs w:val="28"/>
        </w:rPr>
      </w:pPr>
      <w:r>
        <w:rPr>
          <w:rFonts w:hint="eastAsia" w:ascii="仿宋" w:hAnsi="仿宋" w:eastAsia="仿宋" w:cs="仿宋"/>
          <w:b/>
          <w:kern w:val="0"/>
          <w:sz w:val="32"/>
          <w:szCs w:val="32"/>
        </w:rPr>
        <w:t>七、长治市政府采购供应商信用承诺函（格式）</w:t>
      </w:r>
    </w:p>
    <w:p w14:paraId="1610E6E5">
      <w:pPr>
        <w:snapToGrid w:val="0"/>
        <w:spacing w:line="360" w:lineRule="auto"/>
        <w:rPr>
          <w:rFonts w:ascii="仿宋" w:hAnsi="仿宋" w:eastAsia="仿宋" w:cs="仿宋"/>
          <w:color w:val="000000" w:themeColor="text1"/>
          <w:sz w:val="28"/>
          <w:szCs w:val="36"/>
          <w14:textFill>
            <w14:solidFill>
              <w14:schemeClr w14:val="tx1"/>
            </w14:solidFill>
          </w14:textFill>
        </w:rPr>
      </w:pPr>
    </w:p>
    <w:p w14:paraId="099BD2BC">
      <w:pPr>
        <w:adjustRightInd w:val="0"/>
        <w:snapToGrid w:val="0"/>
        <w:spacing w:line="360" w:lineRule="auto"/>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 xml:space="preserve">  （采购人或采购代理机构）   </w:t>
      </w:r>
      <w:r>
        <w:rPr>
          <w:rFonts w:hint="eastAsia" w:ascii="仿宋" w:hAnsi="仿宋" w:eastAsia="仿宋" w:cs="仿宋"/>
          <w:sz w:val="24"/>
        </w:rPr>
        <w:t>：</w:t>
      </w:r>
    </w:p>
    <w:p w14:paraId="35ED7187">
      <w:pPr>
        <w:adjustRightInd w:val="0"/>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供应商名称（自然人姓名）：</w:t>
      </w:r>
      <w:r>
        <w:rPr>
          <w:rFonts w:hint="eastAsia" w:ascii="仿宋" w:hAnsi="仿宋" w:eastAsia="仿宋" w:cs="仿宋"/>
          <w:sz w:val="24"/>
          <w:u w:val="single"/>
        </w:rPr>
        <w:t xml:space="preserve">                      </w:t>
      </w:r>
    </w:p>
    <w:p w14:paraId="45E7C4EC">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统一社会信用代码（身份证号码）：</w:t>
      </w:r>
      <w:r>
        <w:rPr>
          <w:rFonts w:hint="eastAsia" w:ascii="仿宋" w:hAnsi="仿宋" w:eastAsia="仿宋" w:cs="仿宋"/>
          <w:sz w:val="24"/>
          <w:u w:val="single"/>
        </w:rPr>
        <w:t xml:space="preserve">                </w:t>
      </w:r>
    </w:p>
    <w:p w14:paraId="322B4CF8">
      <w:pPr>
        <w:adjustRightInd w:val="0"/>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法定代表人/负责人（负责人）：</w:t>
      </w:r>
      <w:r>
        <w:rPr>
          <w:rFonts w:hint="eastAsia" w:ascii="仿宋" w:hAnsi="仿宋" w:eastAsia="仿宋" w:cs="仿宋"/>
          <w:sz w:val="24"/>
          <w:u w:val="single"/>
        </w:rPr>
        <w:t xml:space="preserve">                   </w:t>
      </w:r>
    </w:p>
    <w:p w14:paraId="42A60004">
      <w:pPr>
        <w:adjustRightInd w:val="0"/>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联系地址和电话：</w:t>
      </w:r>
      <w:r>
        <w:rPr>
          <w:rFonts w:hint="eastAsia" w:ascii="仿宋" w:hAnsi="仿宋" w:eastAsia="仿宋" w:cs="仿宋"/>
          <w:sz w:val="24"/>
          <w:u w:val="single"/>
        </w:rPr>
        <w:t xml:space="preserve">                                </w:t>
      </w:r>
    </w:p>
    <w:p w14:paraId="24374CD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为维护公平、公正、公开的政府采购市场秩序，树立诚实守信的政府采购供应商形象，本单位（本人）自愿作出以下承诺：</w:t>
      </w:r>
    </w:p>
    <w:p w14:paraId="3A7A950E">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一、我单位（本人）自愿参加本次政府采购活动（项目名称：</w:t>
      </w:r>
      <w:r>
        <w:rPr>
          <w:rFonts w:hint="eastAsia" w:ascii="仿宋" w:hAnsi="仿宋" w:eastAsia="仿宋" w:cs="仿宋"/>
          <w:sz w:val="24"/>
          <w:u w:val="single"/>
        </w:rPr>
        <w:t xml:space="preserve">          </w:t>
      </w: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 w:hAnsi="仿宋" w:eastAsia="仿宋" w:cs="仿宋"/>
          <w:sz w:val="24"/>
        </w:rPr>
        <w:t>），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3A141805">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（一）具有独立承担民事责任的能力；</w:t>
      </w:r>
    </w:p>
    <w:p w14:paraId="3FE01CB1">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（二）具有良好的商业信誉和健全的财务会计制度；</w:t>
      </w:r>
    </w:p>
    <w:p w14:paraId="3E475505">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（三）具有履行合同所必需的设备和专业技术能力；</w:t>
      </w:r>
    </w:p>
    <w:p w14:paraId="62FFD333">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（四）有依法缴纳税收和社会保障资金的良好记录；</w:t>
      </w:r>
    </w:p>
    <w:p w14:paraId="483B851F">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（五）参加政府采购活动前三年内，在经营活动中没有重大违法记录；</w:t>
      </w:r>
    </w:p>
    <w:p w14:paraId="093E931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（六）符合法律、行政法规规定的其他条件。</w:t>
      </w:r>
    </w:p>
    <w:p w14:paraId="7BF5FB2A">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二、我单位（本人）保证上述承诺事项的真实性。如所作信用承诺不实，自愿承担一切法律责任，接受政府采购监管部门和其他机关的审查和处罚。</w:t>
      </w:r>
    </w:p>
    <w:p w14:paraId="72631D71">
      <w:pPr>
        <w:adjustRightInd w:val="0"/>
        <w:snapToGrid w:val="0"/>
        <w:spacing w:line="360" w:lineRule="auto"/>
        <w:rPr>
          <w:rFonts w:ascii="仿宋" w:hAnsi="仿宋" w:eastAsia="仿宋" w:cs="仿宋"/>
          <w:sz w:val="24"/>
        </w:rPr>
      </w:pPr>
    </w:p>
    <w:p w14:paraId="70A2A1A1">
      <w:pPr>
        <w:adjustRightInd w:val="0"/>
        <w:snapToGrid w:val="0"/>
        <w:spacing w:line="360" w:lineRule="auto"/>
        <w:rPr>
          <w:rFonts w:ascii="仿宋" w:hAnsi="仿宋" w:eastAsia="仿宋" w:cs="仿宋"/>
          <w:sz w:val="24"/>
        </w:rPr>
      </w:pPr>
    </w:p>
    <w:p w14:paraId="76F73BE9">
      <w:pPr>
        <w:adjustRightInd w:val="0"/>
        <w:snapToGrid w:val="0"/>
        <w:spacing w:line="360" w:lineRule="auto"/>
        <w:rPr>
          <w:rFonts w:ascii="仿宋" w:hAnsi="仿宋" w:eastAsia="仿宋" w:cs="仿宋"/>
          <w:sz w:val="24"/>
        </w:rPr>
      </w:pPr>
      <w:r>
        <w:rPr>
          <w:rFonts w:hint="eastAsia" w:ascii="仿宋" w:hAnsi="仿宋" w:eastAsia="仿宋" w:cs="仿宋"/>
          <w:sz w:val="24"/>
        </w:rPr>
        <w:t>供应商（电子章）：</w:t>
      </w:r>
    </w:p>
    <w:p w14:paraId="406A7323">
      <w:pPr>
        <w:adjustRightInd w:val="0"/>
        <w:snapToGrid w:val="0"/>
        <w:spacing w:line="360" w:lineRule="auto"/>
        <w:rPr>
          <w:rFonts w:ascii="仿宋" w:hAnsi="仿宋" w:eastAsia="仿宋" w:cs="仿宋"/>
          <w:sz w:val="24"/>
        </w:rPr>
      </w:pPr>
      <w:r>
        <w:rPr>
          <w:rFonts w:hint="eastAsia" w:ascii="仿宋" w:hAnsi="仿宋" w:eastAsia="仿宋" w:cs="仿宋"/>
          <w:sz w:val="24"/>
        </w:rPr>
        <w:t>法定代表人或授权代表、负责人、本人 (签字或电子印章)：</w:t>
      </w:r>
    </w:p>
    <w:p w14:paraId="6B10355A">
      <w:pPr>
        <w:adjustRightInd w:val="0"/>
        <w:snapToGrid w:val="0"/>
        <w:spacing w:line="360" w:lineRule="auto"/>
        <w:rPr>
          <w:rFonts w:ascii="仿宋" w:hAnsi="仿宋" w:eastAsia="仿宋" w:cs="仿宋"/>
          <w:sz w:val="24"/>
        </w:rPr>
      </w:pPr>
      <w:r>
        <w:rPr>
          <w:rFonts w:hint="eastAsia" w:ascii="仿宋" w:hAnsi="仿宋" w:eastAsia="仿宋" w:cs="仿宋"/>
          <w:sz w:val="24"/>
        </w:rPr>
        <w:t>日期：   年  月  日</w:t>
      </w:r>
    </w:p>
    <w:p w14:paraId="59B99FE1">
      <w:pPr>
        <w:adjustRightInd w:val="0"/>
        <w:snapToGrid w:val="0"/>
        <w:spacing w:line="360" w:lineRule="auto"/>
        <w:rPr>
          <w:rFonts w:ascii="仿宋" w:hAnsi="仿宋" w:eastAsia="仿宋" w:cs="仿宋"/>
          <w:sz w:val="32"/>
          <w:szCs w:val="32"/>
        </w:rPr>
      </w:pPr>
    </w:p>
    <w:p w14:paraId="1E28C18D">
      <w:pPr>
        <w:adjustRightInd w:val="0"/>
        <w:snapToGrid w:val="0"/>
        <w:spacing w:line="360" w:lineRule="auto"/>
        <w:rPr>
          <w:rFonts w:ascii="仿宋" w:hAnsi="仿宋" w:eastAsia="仿宋" w:cs="仿宋"/>
        </w:rPr>
      </w:pPr>
    </w:p>
    <w:p w14:paraId="1F04F285">
      <w:pPr>
        <w:adjustRightInd w:val="0"/>
        <w:snapToGrid w:val="0"/>
        <w:spacing w:line="360" w:lineRule="auto"/>
        <w:rPr>
          <w:rFonts w:ascii="仿宋" w:hAnsi="仿宋" w:eastAsia="仿宋" w:cs="仿宋"/>
        </w:rPr>
      </w:pPr>
      <w:r>
        <w:rPr>
          <w:rFonts w:hint="eastAsia" w:ascii="仿宋" w:hAnsi="仿宋" w:eastAsia="仿宋" w:cs="仿宋"/>
        </w:rPr>
        <w:t>注：1.供应商须在投标（响应）文件中按此模板提供承诺函，既未提供上述承诺函，又未提供对应事项证明材料的，视为未实质性响应采购文件要求，按无效投标（响应）处理。</w:t>
      </w:r>
    </w:p>
    <w:p w14:paraId="5E469373">
      <w:pPr>
        <w:pStyle w:val="17"/>
        <w:autoSpaceDE w:val="0"/>
        <w:autoSpaceDN w:val="0"/>
        <w:adjustRightInd w:val="0"/>
        <w:spacing w:line="360" w:lineRule="auto"/>
        <w:jc w:val="both"/>
        <w:textAlignment w:val="baseline"/>
        <w:rPr>
          <w:rFonts w:ascii="仿宋" w:hAnsi="仿宋" w:eastAsia="仿宋" w:cs="仿宋"/>
          <w:color w:val="000000" w:themeColor="text1"/>
          <w:sz w:val="24"/>
          <w:szCs w:val="32"/>
          <w14:textFill>
            <w14:solidFill>
              <w14:schemeClr w14:val="tx1"/>
            </w14:solidFill>
          </w14:textFill>
        </w:rPr>
      </w:pPr>
      <w:r>
        <w:rPr>
          <w:rFonts w:hint="eastAsia" w:ascii="仿宋" w:hAnsi="仿宋" w:eastAsia="仿宋" w:cs="仿宋"/>
          <w:sz w:val="21"/>
          <w:szCs w:val="24"/>
        </w:rPr>
        <w:t>2.供应商的法定代表人/负责人或者授权代表的签字或盖章应真实、有效，如由授权代表签字或盖章的，应提供“法定代表人/负责人授权书”。</w:t>
      </w:r>
    </w:p>
    <w:p w14:paraId="2340D70A">
      <w:pPr>
        <w:pStyle w:val="17"/>
        <w:autoSpaceDE w:val="0"/>
        <w:autoSpaceDN w:val="0"/>
        <w:adjustRightInd w:val="0"/>
        <w:spacing w:line="360" w:lineRule="auto"/>
        <w:jc w:val="center"/>
        <w:textAlignment w:val="baseline"/>
        <w:rPr>
          <w:rFonts w:ascii="仿宋" w:hAnsi="仿宋" w:eastAsia="仿宋" w:cs="仿宋"/>
          <w:color w:val="000000" w:themeColor="text1"/>
          <w:sz w:val="24"/>
          <w:szCs w:val="32"/>
          <w14:textFill>
            <w14:solidFill>
              <w14:schemeClr w14:val="tx1"/>
            </w14:solidFill>
          </w14:textFill>
        </w:rPr>
      </w:pPr>
    </w:p>
    <w:p w14:paraId="3F5EA37D">
      <w:pPr>
        <w:snapToGrid w:val="0"/>
        <w:spacing w:line="360" w:lineRule="auto"/>
        <w:rPr>
          <w:rFonts w:ascii="仿宋" w:hAnsi="仿宋" w:eastAsia="仿宋" w:cs="仿宋"/>
          <w:b/>
          <w:snapToGrid w:val="0"/>
          <w:color w:val="000000"/>
          <w:kern w:val="0"/>
          <w:sz w:val="32"/>
          <w:szCs w:val="32"/>
        </w:rPr>
      </w:pPr>
      <w:r>
        <w:rPr>
          <w:rFonts w:hint="eastAsia" w:ascii="仿宋" w:hAnsi="仿宋" w:eastAsia="仿宋" w:cs="仿宋"/>
          <w:b/>
          <w:snapToGrid w:val="0"/>
          <w:color w:val="000000"/>
          <w:kern w:val="0"/>
          <w:sz w:val="32"/>
          <w:szCs w:val="32"/>
        </w:rPr>
        <w:br w:type="page"/>
      </w:r>
    </w:p>
    <w:p w14:paraId="1D9ED0D4">
      <w:pPr>
        <w:snapToGrid w:val="0"/>
        <w:spacing w:line="360" w:lineRule="auto"/>
        <w:jc w:val="center"/>
        <w:rPr>
          <w:rFonts w:ascii="仿宋" w:hAnsi="仿宋" w:eastAsia="仿宋" w:cs="仿宋"/>
        </w:rPr>
      </w:pPr>
      <w:r>
        <w:rPr>
          <w:rFonts w:hint="eastAsia" w:ascii="仿宋" w:hAnsi="仿宋" w:eastAsia="仿宋" w:cs="仿宋"/>
          <w:b/>
          <w:bCs/>
          <w:sz w:val="31"/>
          <w:szCs w:val="31"/>
        </w:rPr>
        <w:t>八、开标一览表</w:t>
      </w:r>
    </w:p>
    <w:p w14:paraId="4739D30B">
      <w:pPr>
        <w:pStyle w:val="10"/>
        <w:snapToGrid w:val="0"/>
        <w:spacing w:line="360" w:lineRule="auto"/>
        <w:rPr>
          <w:rFonts w:ascii="仿宋" w:hAnsi="仿宋" w:eastAsia="仿宋" w:cs="仿宋"/>
        </w:rPr>
      </w:pPr>
    </w:p>
    <w:p w14:paraId="266F0A0E">
      <w:pPr>
        <w:spacing w:line="300" w:lineRule="auto"/>
        <w:jc w:val="left"/>
        <w:rPr>
          <w:rFonts w:ascii="仿宋" w:hAnsi="仿宋" w:eastAsia="仿宋" w:cs="仿宋"/>
          <w:sz w:val="24"/>
          <w:u w:val="single"/>
        </w:rPr>
      </w:pPr>
      <w:r>
        <w:rPr>
          <w:rFonts w:hint="eastAsia" w:ascii="仿宋" w:hAnsi="仿宋" w:eastAsia="仿宋" w:cs="仿宋"/>
          <w:sz w:val="24"/>
        </w:rPr>
        <w:t xml:space="preserve">项目名称：    </w:t>
      </w:r>
      <w:r>
        <w:rPr>
          <w:rFonts w:hint="eastAsia" w:ascii="仿宋" w:hAnsi="仿宋" w:eastAsia="仿宋" w:cs="仿宋"/>
          <w:sz w:val="24"/>
          <w:u w:val="single"/>
        </w:rPr>
        <w:t xml:space="preserve">                                   </w:t>
      </w:r>
    </w:p>
    <w:p w14:paraId="144A9E88">
      <w:pPr>
        <w:spacing w:line="300" w:lineRule="auto"/>
        <w:jc w:val="left"/>
        <w:rPr>
          <w:rFonts w:ascii="仿宋" w:hAnsi="仿宋" w:eastAsia="仿宋" w:cs="仿宋"/>
          <w:sz w:val="24"/>
        </w:rPr>
      </w:pPr>
    </w:p>
    <w:p w14:paraId="63392E63">
      <w:pPr>
        <w:spacing w:line="300" w:lineRule="auto"/>
        <w:jc w:val="left"/>
        <w:rPr>
          <w:rFonts w:ascii="仿宋" w:hAnsi="仿宋" w:eastAsia="仿宋" w:cs="仿宋"/>
          <w:sz w:val="24"/>
          <w:u w:val="single"/>
        </w:rPr>
      </w:pPr>
      <w:r>
        <w:rPr>
          <w:rFonts w:hint="eastAsia" w:ascii="仿宋" w:hAnsi="仿宋" w:eastAsia="仿宋" w:cs="仿宋"/>
          <w:sz w:val="24"/>
        </w:rPr>
        <w:t xml:space="preserve">项目编号：    </w:t>
      </w:r>
      <w:r>
        <w:rPr>
          <w:rFonts w:hint="eastAsia" w:ascii="仿宋" w:hAnsi="仿宋" w:eastAsia="仿宋" w:cs="仿宋"/>
          <w:sz w:val="24"/>
          <w:u w:val="single"/>
        </w:rPr>
        <w:t xml:space="preserve">                                   </w:t>
      </w:r>
    </w:p>
    <w:p w14:paraId="58ED721A">
      <w:pPr>
        <w:tabs>
          <w:tab w:val="left" w:pos="4000"/>
        </w:tabs>
        <w:spacing w:line="500" w:lineRule="exact"/>
        <w:jc w:val="right"/>
        <w:rPr>
          <w:rFonts w:ascii="仿宋" w:hAnsi="仿宋" w:eastAsia="仿宋" w:cs="仿宋"/>
          <w:sz w:val="24"/>
        </w:rPr>
      </w:pPr>
      <w:r>
        <w:rPr>
          <w:rFonts w:hint="eastAsia" w:ascii="仿宋" w:hAnsi="仿宋" w:eastAsia="仿宋" w:cs="仿宋"/>
          <w:sz w:val="24"/>
        </w:rPr>
        <w:t>货币：人民币       单位：元</w:t>
      </w:r>
    </w:p>
    <w:tbl>
      <w:tblPr>
        <w:tblStyle w:val="31"/>
        <w:tblW w:w="9072" w:type="dxa"/>
        <w:tblInd w:w="108" w:type="dxa"/>
        <w:tblLayout w:type="fixed"/>
        <w:tblCellMar>
          <w:top w:w="0" w:type="dxa"/>
          <w:left w:w="108" w:type="dxa"/>
          <w:bottom w:w="0" w:type="dxa"/>
          <w:right w:w="108" w:type="dxa"/>
        </w:tblCellMar>
      </w:tblPr>
      <w:tblGrid>
        <w:gridCol w:w="2127"/>
        <w:gridCol w:w="6945"/>
      </w:tblGrid>
      <w:tr w14:paraId="60696261">
        <w:tblPrEx>
          <w:tblCellMar>
            <w:top w:w="0" w:type="dxa"/>
            <w:left w:w="108" w:type="dxa"/>
            <w:bottom w:w="0" w:type="dxa"/>
            <w:right w:w="108" w:type="dxa"/>
          </w:tblCellMar>
        </w:tblPrEx>
        <w:trPr>
          <w:trHeight w:val="1120" w:hRule="atLeast"/>
        </w:trPr>
        <w:tc>
          <w:tcPr>
            <w:tcW w:w="2127" w:type="dxa"/>
            <w:tcBorders>
              <w:top w:val="single" w:color="000000" w:sz="4" w:space="0"/>
              <w:left w:val="single" w:color="000000" w:sz="4" w:space="0"/>
              <w:bottom w:val="single" w:color="000000" w:sz="4" w:space="0"/>
              <w:right w:val="single" w:color="000000" w:sz="4" w:space="0"/>
            </w:tcBorders>
            <w:vAlign w:val="center"/>
          </w:tcPr>
          <w:p w14:paraId="1AF8F923">
            <w:pPr>
              <w:spacing w:line="300" w:lineRule="auto"/>
              <w:jc w:val="center"/>
              <w:rPr>
                <w:rFonts w:ascii="仿宋" w:hAnsi="仿宋" w:eastAsia="仿宋" w:cs="仿宋"/>
                <w:sz w:val="24"/>
              </w:rPr>
            </w:pPr>
            <w:r>
              <w:rPr>
                <w:rFonts w:hint="eastAsia" w:ascii="仿宋" w:hAnsi="仿宋" w:eastAsia="仿宋" w:cs="仿宋"/>
                <w:sz w:val="24"/>
              </w:rPr>
              <w:t>投标人名称</w:t>
            </w:r>
          </w:p>
        </w:tc>
        <w:tc>
          <w:tcPr>
            <w:tcW w:w="6945" w:type="dxa"/>
            <w:tcBorders>
              <w:top w:val="single" w:color="000000" w:sz="4" w:space="0"/>
              <w:left w:val="single" w:color="000000" w:sz="4" w:space="0"/>
              <w:bottom w:val="single" w:color="000000" w:sz="4" w:space="0"/>
              <w:right w:val="single" w:color="000000" w:sz="4" w:space="0"/>
            </w:tcBorders>
            <w:vAlign w:val="center"/>
          </w:tcPr>
          <w:p w14:paraId="01DCB98E">
            <w:pPr>
              <w:spacing w:line="300" w:lineRule="auto"/>
              <w:jc w:val="left"/>
              <w:rPr>
                <w:rFonts w:ascii="仿宋" w:hAnsi="仿宋" w:eastAsia="仿宋" w:cs="仿宋"/>
                <w:sz w:val="24"/>
              </w:rPr>
            </w:pPr>
          </w:p>
        </w:tc>
      </w:tr>
      <w:tr w14:paraId="78713072">
        <w:tblPrEx>
          <w:tblCellMar>
            <w:top w:w="0" w:type="dxa"/>
            <w:left w:w="108" w:type="dxa"/>
            <w:bottom w:w="0" w:type="dxa"/>
            <w:right w:w="108" w:type="dxa"/>
          </w:tblCellMar>
        </w:tblPrEx>
        <w:trPr>
          <w:cantSplit/>
          <w:trHeight w:val="1146" w:hRule="atLeast"/>
        </w:trPr>
        <w:tc>
          <w:tcPr>
            <w:tcW w:w="2127" w:type="dxa"/>
            <w:tcBorders>
              <w:top w:val="single" w:color="000000" w:sz="4" w:space="0"/>
              <w:left w:val="single" w:color="000000" w:sz="4" w:space="0"/>
              <w:bottom w:val="single" w:color="000000" w:sz="4" w:space="0"/>
              <w:right w:val="single" w:color="000000" w:sz="4" w:space="0"/>
            </w:tcBorders>
            <w:vAlign w:val="center"/>
          </w:tcPr>
          <w:p w14:paraId="45D946DC">
            <w:pPr>
              <w:spacing w:line="300" w:lineRule="auto"/>
              <w:jc w:val="center"/>
              <w:rPr>
                <w:rFonts w:ascii="仿宋" w:hAnsi="仿宋" w:eastAsia="仿宋" w:cs="仿宋"/>
                <w:sz w:val="24"/>
              </w:rPr>
            </w:pPr>
            <w:r>
              <w:rPr>
                <w:rFonts w:hint="eastAsia" w:ascii="仿宋" w:hAnsi="仿宋" w:eastAsia="仿宋" w:cs="仿宋"/>
                <w:sz w:val="24"/>
              </w:rPr>
              <w:t>投标报价</w:t>
            </w:r>
          </w:p>
          <w:p w14:paraId="6CE9FE44">
            <w:pPr>
              <w:spacing w:line="300" w:lineRule="auto"/>
              <w:jc w:val="center"/>
              <w:rPr>
                <w:rFonts w:ascii="仿宋" w:hAnsi="仿宋" w:eastAsia="仿宋" w:cs="仿宋"/>
                <w:sz w:val="24"/>
              </w:rPr>
            </w:pPr>
            <w:r>
              <w:rPr>
                <w:rFonts w:hint="eastAsia" w:ascii="仿宋" w:hAnsi="仿宋" w:eastAsia="仿宋" w:cs="仿宋"/>
                <w:sz w:val="24"/>
              </w:rPr>
              <w:t>（总价）</w:t>
            </w:r>
          </w:p>
        </w:tc>
        <w:tc>
          <w:tcPr>
            <w:tcW w:w="6945" w:type="dxa"/>
            <w:tcBorders>
              <w:top w:val="single" w:color="000000" w:sz="4" w:space="0"/>
              <w:left w:val="single" w:color="000000" w:sz="4" w:space="0"/>
              <w:bottom w:val="single" w:color="000000" w:sz="4" w:space="0"/>
              <w:right w:val="single" w:color="000000" w:sz="4" w:space="0"/>
            </w:tcBorders>
            <w:vAlign w:val="center"/>
          </w:tcPr>
          <w:p w14:paraId="5D5F88CB">
            <w:pPr>
              <w:spacing w:line="300" w:lineRule="auto"/>
              <w:jc w:val="left"/>
              <w:rPr>
                <w:rFonts w:ascii="仿宋" w:hAnsi="仿宋" w:eastAsia="仿宋" w:cs="仿宋"/>
                <w:sz w:val="24"/>
              </w:rPr>
            </w:pPr>
            <w:r>
              <w:rPr>
                <w:rFonts w:hint="eastAsia" w:ascii="仿宋" w:hAnsi="仿宋" w:eastAsia="仿宋" w:cs="仿宋"/>
                <w:sz w:val="24"/>
              </w:rPr>
              <w:t>金额：大写：</w:t>
            </w:r>
            <w:r>
              <w:rPr>
                <w:rFonts w:hint="eastAsia" w:ascii="仿宋" w:hAnsi="仿宋" w:eastAsia="仿宋" w:cs="仿宋"/>
                <w:sz w:val="24"/>
                <w:u w:val="single"/>
              </w:rPr>
              <w:t xml:space="preserve">         </w:t>
            </w:r>
            <w:r>
              <w:rPr>
                <w:rFonts w:hint="eastAsia" w:ascii="仿宋" w:hAnsi="仿宋" w:eastAsia="仿宋" w:cs="仿宋"/>
                <w:sz w:val="24"/>
              </w:rPr>
              <w:t>元；</w:t>
            </w:r>
          </w:p>
          <w:p w14:paraId="395E350B">
            <w:pPr>
              <w:spacing w:line="300" w:lineRule="auto"/>
              <w:ind w:firstLine="720" w:firstLineChars="300"/>
              <w:jc w:val="left"/>
              <w:rPr>
                <w:rFonts w:ascii="仿宋" w:hAnsi="仿宋" w:eastAsia="仿宋" w:cs="仿宋"/>
                <w:sz w:val="24"/>
              </w:rPr>
            </w:pPr>
            <w:r>
              <w:rPr>
                <w:rFonts w:hint="eastAsia" w:ascii="仿宋" w:hAnsi="仿宋" w:eastAsia="仿宋" w:cs="仿宋"/>
                <w:sz w:val="24"/>
              </w:rPr>
              <w:t>小写：</w:t>
            </w:r>
            <w:r>
              <w:rPr>
                <w:rFonts w:hint="eastAsia" w:ascii="仿宋" w:hAnsi="仿宋" w:eastAsia="仿宋" w:cs="仿宋"/>
                <w:sz w:val="24"/>
                <w:u w:val="single"/>
              </w:rPr>
              <w:t xml:space="preserve">         </w:t>
            </w:r>
            <w:r>
              <w:rPr>
                <w:rFonts w:hint="eastAsia" w:ascii="仿宋" w:hAnsi="仿宋" w:eastAsia="仿宋" w:cs="仿宋"/>
                <w:sz w:val="24"/>
              </w:rPr>
              <w:t xml:space="preserve"> 元</w:t>
            </w:r>
          </w:p>
        </w:tc>
      </w:tr>
      <w:tr w14:paraId="4E35A67F">
        <w:tblPrEx>
          <w:tblCellMar>
            <w:top w:w="0" w:type="dxa"/>
            <w:left w:w="108" w:type="dxa"/>
            <w:bottom w:w="0" w:type="dxa"/>
            <w:right w:w="108" w:type="dxa"/>
          </w:tblCellMar>
        </w:tblPrEx>
        <w:trPr>
          <w:cantSplit/>
          <w:trHeight w:val="1132" w:hRule="atLeast"/>
        </w:trPr>
        <w:tc>
          <w:tcPr>
            <w:tcW w:w="2127" w:type="dxa"/>
            <w:tcBorders>
              <w:top w:val="single" w:color="000000" w:sz="4" w:space="0"/>
              <w:left w:val="single" w:color="000000" w:sz="4" w:space="0"/>
              <w:bottom w:val="single" w:color="000000" w:sz="4" w:space="0"/>
              <w:right w:val="single" w:color="000000" w:sz="4" w:space="0"/>
            </w:tcBorders>
            <w:vAlign w:val="center"/>
          </w:tcPr>
          <w:p w14:paraId="2E5D6970">
            <w:pPr>
              <w:spacing w:line="300" w:lineRule="auto"/>
              <w:jc w:val="center"/>
              <w:rPr>
                <w:rFonts w:ascii="仿宋" w:hAnsi="仿宋" w:eastAsia="仿宋" w:cs="仿宋"/>
                <w:sz w:val="24"/>
              </w:rPr>
            </w:pPr>
            <w:r>
              <w:rPr>
                <w:rFonts w:hint="eastAsia" w:ascii="仿宋" w:hAnsi="仿宋" w:eastAsia="仿宋" w:cs="仿宋"/>
                <w:sz w:val="24"/>
              </w:rPr>
              <w:t>合同履约期限</w:t>
            </w:r>
          </w:p>
        </w:tc>
        <w:tc>
          <w:tcPr>
            <w:tcW w:w="6945" w:type="dxa"/>
            <w:tcBorders>
              <w:top w:val="single" w:color="000000" w:sz="4" w:space="0"/>
              <w:left w:val="single" w:color="000000" w:sz="4" w:space="0"/>
              <w:bottom w:val="single" w:color="000000" w:sz="4" w:space="0"/>
              <w:right w:val="single" w:color="000000" w:sz="4" w:space="0"/>
            </w:tcBorders>
            <w:vAlign w:val="center"/>
          </w:tcPr>
          <w:p w14:paraId="3344D7B7">
            <w:pPr>
              <w:spacing w:line="300" w:lineRule="auto"/>
              <w:jc w:val="left"/>
              <w:rPr>
                <w:rFonts w:ascii="仿宋" w:hAnsi="仿宋" w:eastAsia="仿宋" w:cs="仿宋"/>
                <w:sz w:val="24"/>
              </w:rPr>
            </w:pPr>
          </w:p>
        </w:tc>
      </w:tr>
      <w:tr w14:paraId="756F5BAD">
        <w:tblPrEx>
          <w:tblCellMar>
            <w:top w:w="0" w:type="dxa"/>
            <w:left w:w="108" w:type="dxa"/>
            <w:bottom w:w="0" w:type="dxa"/>
            <w:right w:w="108" w:type="dxa"/>
          </w:tblCellMar>
        </w:tblPrEx>
        <w:trPr>
          <w:cantSplit/>
          <w:trHeight w:val="1132" w:hRule="atLeast"/>
        </w:trPr>
        <w:tc>
          <w:tcPr>
            <w:tcW w:w="2127" w:type="dxa"/>
            <w:tcBorders>
              <w:top w:val="single" w:color="000000" w:sz="4" w:space="0"/>
              <w:left w:val="single" w:color="000000" w:sz="4" w:space="0"/>
              <w:bottom w:val="single" w:color="000000" w:sz="4" w:space="0"/>
              <w:right w:val="single" w:color="000000" w:sz="4" w:space="0"/>
            </w:tcBorders>
            <w:vAlign w:val="center"/>
          </w:tcPr>
          <w:p w14:paraId="2CC31D66">
            <w:pPr>
              <w:spacing w:line="300" w:lineRule="auto"/>
              <w:jc w:val="center"/>
              <w:rPr>
                <w:rFonts w:ascii="仿宋" w:hAnsi="仿宋" w:eastAsia="仿宋" w:cs="仿宋"/>
                <w:sz w:val="24"/>
              </w:rPr>
            </w:pPr>
            <w:r>
              <w:rPr>
                <w:rFonts w:hint="eastAsia" w:ascii="仿宋" w:hAnsi="仿宋" w:eastAsia="仿宋" w:cs="仿宋"/>
                <w:sz w:val="24"/>
              </w:rPr>
              <w:t>质量标准</w:t>
            </w:r>
          </w:p>
        </w:tc>
        <w:tc>
          <w:tcPr>
            <w:tcW w:w="6945" w:type="dxa"/>
            <w:tcBorders>
              <w:top w:val="single" w:color="000000" w:sz="4" w:space="0"/>
              <w:left w:val="single" w:color="000000" w:sz="4" w:space="0"/>
              <w:bottom w:val="single" w:color="000000" w:sz="4" w:space="0"/>
              <w:right w:val="single" w:color="000000" w:sz="4" w:space="0"/>
            </w:tcBorders>
            <w:vAlign w:val="center"/>
          </w:tcPr>
          <w:p w14:paraId="51F193CC">
            <w:pPr>
              <w:spacing w:line="300" w:lineRule="auto"/>
              <w:jc w:val="left"/>
              <w:rPr>
                <w:rFonts w:ascii="仿宋" w:hAnsi="仿宋" w:eastAsia="仿宋" w:cs="仿宋"/>
                <w:sz w:val="24"/>
              </w:rPr>
            </w:pPr>
          </w:p>
        </w:tc>
      </w:tr>
      <w:tr w14:paraId="2A187EE5">
        <w:tblPrEx>
          <w:tblCellMar>
            <w:top w:w="0" w:type="dxa"/>
            <w:left w:w="108" w:type="dxa"/>
            <w:bottom w:w="0" w:type="dxa"/>
            <w:right w:w="108" w:type="dxa"/>
          </w:tblCellMar>
        </w:tblPrEx>
        <w:trPr>
          <w:cantSplit/>
          <w:trHeight w:val="1132" w:hRule="atLeast"/>
        </w:trPr>
        <w:tc>
          <w:tcPr>
            <w:tcW w:w="2127" w:type="dxa"/>
            <w:tcBorders>
              <w:top w:val="single" w:color="000000" w:sz="4" w:space="0"/>
              <w:left w:val="single" w:color="000000" w:sz="4" w:space="0"/>
              <w:bottom w:val="single" w:color="000000" w:sz="4" w:space="0"/>
              <w:right w:val="single" w:color="000000" w:sz="4" w:space="0"/>
            </w:tcBorders>
            <w:vAlign w:val="center"/>
          </w:tcPr>
          <w:p w14:paraId="02A62BFC">
            <w:pPr>
              <w:spacing w:line="300" w:lineRule="auto"/>
              <w:jc w:val="center"/>
              <w:rPr>
                <w:rFonts w:ascii="仿宋" w:hAnsi="仿宋" w:eastAsia="仿宋" w:cs="仿宋"/>
                <w:sz w:val="24"/>
              </w:rPr>
            </w:pPr>
            <w:r>
              <w:rPr>
                <w:rFonts w:hint="eastAsia" w:ascii="仿宋" w:hAnsi="仿宋" w:eastAsia="仿宋" w:cs="仿宋"/>
                <w:sz w:val="24"/>
              </w:rPr>
              <w:t>质保期</w:t>
            </w:r>
          </w:p>
        </w:tc>
        <w:tc>
          <w:tcPr>
            <w:tcW w:w="6945" w:type="dxa"/>
            <w:tcBorders>
              <w:top w:val="single" w:color="000000" w:sz="4" w:space="0"/>
              <w:left w:val="single" w:color="000000" w:sz="4" w:space="0"/>
              <w:bottom w:val="single" w:color="000000" w:sz="4" w:space="0"/>
              <w:right w:val="single" w:color="000000" w:sz="4" w:space="0"/>
            </w:tcBorders>
            <w:vAlign w:val="center"/>
          </w:tcPr>
          <w:p w14:paraId="02538664">
            <w:pPr>
              <w:spacing w:line="300" w:lineRule="auto"/>
              <w:jc w:val="left"/>
              <w:rPr>
                <w:rFonts w:ascii="仿宋" w:hAnsi="仿宋" w:eastAsia="仿宋" w:cs="仿宋"/>
                <w:sz w:val="24"/>
              </w:rPr>
            </w:pPr>
          </w:p>
        </w:tc>
      </w:tr>
      <w:tr w14:paraId="19503492">
        <w:tblPrEx>
          <w:tblCellMar>
            <w:top w:w="0" w:type="dxa"/>
            <w:left w:w="108" w:type="dxa"/>
            <w:bottom w:w="0" w:type="dxa"/>
            <w:right w:w="108" w:type="dxa"/>
          </w:tblCellMar>
        </w:tblPrEx>
        <w:trPr>
          <w:cantSplit/>
          <w:trHeight w:val="1132" w:hRule="atLeast"/>
        </w:trPr>
        <w:tc>
          <w:tcPr>
            <w:tcW w:w="2127" w:type="dxa"/>
            <w:tcBorders>
              <w:top w:val="single" w:color="000000" w:sz="4" w:space="0"/>
              <w:left w:val="single" w:color="000000" w:sz="4" w:space="0"/>
              <w:bottom w:val="single" w:color="000000" w:sz="4" w:space="0"/>
              <w:right w:val="single" w:color="000000" w:sz="4" w:space="0"/>
            </w:tcBorders>
            <w:vAlign w:val="center"/>
          </w:tcPr>
          <w:p w14:paraId="140770A2">
            <w:pPr>
              <w:spacing w:line="300" w:lineRule="auto"/>
              <w:jc w:val="center"/>
              <w:rPr>
                <w:rFonts w:ascii="仿宋" w:hAnsi="仿宋" w:eastAsia="仿宋" w:cs="仿宋"/>
                <w:sz w:val="24"/>
              </w:rPr>
            </w:pPr>
            <w:r>
              <w:rPr>
                <w:rFonts w:hint="eastAsia" w:ascii="仿宋" w:hAnsi="仿宋" w:eastAsia="仿宋" w:cs="仿宋"/>
                <w:sz w:val="24"/>
              </w:rPr>
              <w:t>报价说明</w:t>
            </w:r>
          </w:p>
        </w:tc>
        <w:tc>
          <w:tcPr>
            <w:tcW w:w="6945" w:type="dxa"/>
            <w:tcBorders>
              <w:top w:val="single" w:color="000000" w:sz="4" w:space="0"/>
              <w:left w:val="single" w:color="000000" w:sz="4" w:space="0"/>
              <w:bottom w:val="single" w:color="000000" w:sz="4" w:space="0"/>
              <w:right w:val="single" w:color="000000" w:sz="4" w:space="0"/>
            </w:tcBorders>
            <w:vAlign w:val="center"/>
          </w:tcPr>
          <w:p w14:paraId="24A8CBEF">
            <w:pPr>
              <w:spacing w:line="300" w:lineRule="auto"/>
              <w:jc w:val="center"/>
              <w:rPr>
                <w:rFonts w:ascii="仿宋" w:hAnsi="仿宋" w:eastAsia="仿宋" w:cs="仿宋"/>
                <w:sz w:val="24"/>
              </w:rPr>
            </w:pPr>
            <w:r>
              <w:rPr>
                <w:rFonts w:hint="eastAsia" w:ascii="仿宋" w:hAnsi="仿宋" w:eastAsia="仿宋" w:cs="仿宋"/>
                <w:sz w:val="24"/>
              </w:rPr>
              <w:t>投标人所报的价格应为本项目所有货物的供应、安装、调</w:t>
            </w:r>
          </w:p>
          <w:p w14:paraId="10DD27E7">
            <w:pPr>
              <w:spacing w:line="300" w:lineRule="auto"/>
              <w:jc w:val="center"/>
              <w:rPr>
                <w:rFonts w:ascii="仿宋" w:hAnsi="仿宋" w:eastAsia="仿宋" w:cs="仿宋"/>
                <w:sz w:val="24"/>
              </w:rPr>
            </w:pPr>
            <w:r>
              <w:rPr>
                <w:rFonts w:hint="eastAsia" w:ascii="仿宋" w:hAnsi="仿宋" w:eastAsia="仿宋" w:cs="仿宋"/>
                <w:sz w:val="24"/>
              </w:rPr>
              <w:t>试、培训和售后服务、税金等项目实施过程中的全部费用。</w:t>
            </w:r>
          </w:p>
        </w:tc>
      </w:tr>
    </w:tbl>
    <w:p w14:paraId="76E47C81">
      <w:pPr>
        <w:tabs>
          <w:tab w:val="left" w:pos="4000"/>
        </w:tabs>
        <w:spacing w:line="500" w:lineRule="exact"/>
        <w:jc w:val="left"/>
        <w:rPr>
          <w:rFonts w:ascii="仿宋" w:hAnsi="仿宋" w:eastAsia="仿宋" w:cs="仿宋"/>
          <w:sz w:val="24"/>
        </w:rPr>
      </w:pPr>
      <w:r>
        <w:rPr>
          <w:rFonts w:hint="eastAsia" w:ascii="仿宋" w:hAnsi="仿宋" w:eastAsia="仿宋" w:cs="仿宋"/>
          <w:sz w:val="24"/>
        </w:rPr>
        <w:t>注：1.报价包含用于本项目相关的一切费用。</w:t>
      </w:r>
    </w:p>
    <w:p w14:paraId="2A4D51BD">
      <w:pPr>
        <w:tabs>
          <w:tab w:val="left" w:pos="4000"/>
        </w:tabs>
        <w:spacing w:line="500" w:lineRule="exact"/>
        <w:jc w:val="left"/>
        <w:rPr>
          <w:rFonts w:ascii="仿宋" w:hAnsi="仿宋" w:eastAsia="仿宋" w:cs="仿宋"/>
          <w:sz w:val="24"/>
        </w:rPr>
      </w:pPr>
      <w:r>
        <w:rPr>
          <w:rFonts w:hint="eastAsia" w:ascii="仿宋" w:hAnsi="仿宋" w:eastAsia="仿宋" w:cs="仿宋"/>
          <w:sz w:val="24"/>
        </w:rPr>
        <w:t xml:space="preserve">    2.投标报价均以人民币报价，小数点后保留两位小数。</w:t>
      </w:r>
    </w:p>
    <w:p w14:paraId="51FEBA79">
      <w:pPr>
        <w:widowControl/>
        <w:tabs>
          <w:tab w:val="left" w:pos="4000"/>
        </w:tabs>
        <w:spacing w:line="500" w:lineRule="exact"/>
        <w:ind w:firstLine="3120" w:firstLineChars="1300"/>
        <w:jc w:val="left"/>
        <w:rPr>
          <w:rFonts w:ascii="仿宋" w:hAnsi="仿宋" w:eastAsia="仿宋" w:cs="仿宋"/>
          <w:sz w:val="24"/>
        </w:rPr>
      </w:pPr>
    </w:p>
    <w:p w14:paraId="781ADFD3">
      <w:pPr>
        <w:widowControl/>
        <w:tabs>
          <w:tab w:val="left" w:pos="4000"/>
        </w:tabs>
        <w:spacing w:line="500" w:lineRule="exact"/>
        <w:ind w:firstLine="3120" w:firstLineChars="1300"/>
        <w:jc w:val="left"/>
        <w:rPr>
          <w:rFonts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4"/>
          <w:u w:val="single"/>
        </w:rPr>
        <w:t xml:space="preserve">                      </w:t>
      </w:r>
      <w:r>
        <w:rPr>
          <w:rFonts w:hint="eastAsia" w:ascii="仿宋" w:hAnsi="仿宋" w:eastAsia="仿宋" w:cs="仿宋"/>
          <w:sz w:val="24"/>
        </w:rPr>
        <w:t>(公章)</w:t>
      </w:r>
    </w:p>
    <w:p w14:paraId="7C4C693E">
      <w:pPr>
        <w:widowControl/>
        <w:tabs>
          <w:tab w:val="left" w:pos="4000"/>
        </w:tabs>
        <w:spacing w:line="500" w:lineRule="exact"/>
        <w:ind w:firstLine="3120" w:firstLineChars="1300"/>
        <w:jc w:val="left"/>
        <w:rPr>
          <w:rFonts w:ascii="仿宋" w:hAnsi="仿宋" w:eastAsia="仿宋" w:cs="仿宋"/>
          <w:sz w:val="24"/>
        </w:rPr>
      </w:pPr>
    </w:p>
    <w:p w14:paraId="4A8FA136">
      <w:pPr>
        <w:widowControl/>
        <w:tabs>
          <w:tab w:val="left" w:pos="4000"/>
        </w:tabs>
        <w:spacing w:line="500" w:lineRule="exact"/>
        <w:ind w:firstLine="3120" w:firstLineChars="1300"/>
        <w:jc w:val="left"/>
        <w:rPr>
          <w:rFonts w:ascii="仿宋" w:hAnsi="仿宋" w:eastAsia="仿宋" w:cs="仿宋"/>
          <w:sz w:val="24"/>
        </w:rPr>
      </w:pPr>
      <w:r>
        <w:rPr>
          <w:rFonts w:hint="eastAsia" w:ascii="仿宋" w:hAnsi="仿宋" w:eastAsia="仿宋" w:cs="仿宋"/>
          <w:sz w:val="24"/>
        </w:rPr>
        <w:t>法定代表人或委托代理人：</w:t>
      </w:r>
      <w:r>
        <w:rPr>
          <w:rFonts w:hint="eastAsia" w:ascii="仿宋" w:hAnsi="仿宋" w:eastAsia="仿宋" w:cs="仿宋"/>
          <w:sz w:val="24"/>
          <w:u w:val="single"/>
        </w:rPr>
        <w:t xml:space="preserve">      </w:t>
      </w:r>
      <w:r>
        <w:rPr>
          <w:rFonts w:hint="eastAsia" w:ascii="仿宋" w:hAnsi="仿宋" w:eastAsia="仿宋" w:cs="仿宋"/>
          <w:sz w:val="24"/>
        </w:rPr>
        <w:t>(签字或签章)</w:t>
      </w:r>
    </w:p>
    <w:p w14:paraId="7B8015E0">
      <w:pPr>
        <w:widowControl/>
        <w:tabs>
          <w:tab w:val="left" w:pos="4000"/>
        </w:tabs>
        <w:spacing w:line="500" w:lineRule="exact"/>
        <w:ind w:firstLine="3120" w:firstLineChars="1300"/>
        <w:jc w:val="left"/>
        <w:rPr>
          <w:rFonts w:ascii="仿宋" w:hAnsi="仿宋" w:eastAsia="仿宋" w:cs="仿宋"/>
          <w:sz w:val="24"/>
        </w:rPr>
      </w:pPr>
    </w:p>
    <w:p w14:paraId="5EE5196E">
      <w:pPr>
        <w:snapToGrid w:val="0"/>
        <w:spacing w:line="360" w:lineRule="auto"/>
        <w:rPr>
          <w:rFonts w:ascii="仿宋" w:hAnsi="仿宋" w:eastAsia="仿宋" w:cs="仿宋"/>
          <w:sz w:val="24"/>
        </w:rPr>
      </w:pPr>
      <w:r>
        <w:rPr>
          <w:rFonts w:hint="eastAsia" w:ascii="仿宋" w:hAnsi="仿宋" w:eastAsia="仿宋" w:cs="仿宋"/>
          <w:sz w:val="24"/>
        </w:rPr>
        <w:t xml:space="preserve">                          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770CE0C">
      <w:pPr>
        <w:snapToGrid w:val="0"/>
        <w:spacing w:line="360" w:lineRule="auto"/>
        <w:jc w:val="center"/>
        <w:rPr>
          <w:rFonts w:ascii="仿宋" w:hAnsi="仿宋" w:eastAsia="仿宋" w:cs="仿宋"/>
          <w:b/>
          <w:bCs/>
          <w:sz w:val="31"/>
          <w:szCs w:val="31"/>
        </w:rPr>
      </w:pPr>
    </w:p>
    <w:p w14:paraId="21F2906C">
      <w:pPr>
        <w:snapToGrid w:val="0"/>
        <w:spacing w:line="360" w:lineRule="auto"/>
        <w:jc w:val="center"/>
        <w:rPr>
          <w:rFonts w:ascii="仿宋" w:hAnsi="仿宋" w:eastAsia="仿宋" w:cs="仿宋"/>
          <w:b/>
          <w:bCs/>
          <w:sz w:val="31"/>
          <w:szCs w:val="31"/>
        </w:rPr>
      </w:pPr>
      <w:r>
        <w:rPr>
          <w:rFonts w:hint="eastAsia" w:ascii="仿宋" w:hAnsi="仿宋" w:eastAsia="仿宋" w:cs="仿宋"/>
          <w:b/>
          <w:bCs/>
          <w:sz w:val="31"/>
          <w:szCs w:val="31"/>
        </w:rPr>
        <w:t>报价明细表</w:t>
      </w:r>
    </w:p>
    <w:tbl>
      <w:tblPr>
        <w:tblStyle w:val="31"/>
        <w:tblW w:w="9658" w:type="dxa"/>
        <w:tblInd w:w="-333" w:type="dxa"/>
        <w:tblLayout w:type="fixed"/>
        <w:tblCellMar>
          <w:top w:w="0" w:type="dxa"/>
          <w:left w:w="108" w:type="dxa"/>
          <w:bottom w:w="0" w:type="dxa"/>
          <w:right w:w="108" w:type="dxa"/>
        </w:tblCellMar>
      </w:tblPr>
      <w:tblGrid>
        <w:gridCol w:w="660"/>
        <w:gridCol w:w="855"/>
        <w:gridCol w:w="1348"/>
        <w:gridCol w:w="870"/>
        <w:gridCol w:w="1575"/>
        <w:gridCol w:w="915"/>
        <w:gridCol w:w="945"/>
        <w:gridCol w:w="840"/>
        <w:gridCol w:w="855"/>
        <w:gridCol w:w="795"/>
      </w:tblGrid>
      <w:tr w14:paraId="7D025B45">
        <w:tblPrEx>
          <w:tblCellMar>
            <w:top w:w="0" w:type="dxa"/>
            <w:left w:w="108" w:type="dxa"/>
            <w:bottom w:w="0" w:type="dxa"/>
            <w:right w:w="108" w:type="dxa"/>
          </w:tblCellMar>
        </w:tblPrEx>
        <w:trPr>
          <w:trHeight w:val="66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B17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序号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C70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货物名称</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409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规格型号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53C1">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品牌</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BB21">
            <w:pPr>
              <w:widowControl/>
              <w:jc w:val="center"/>
              <w:textAlignment w:val="center"/>
              <w:rPr>
                <w:rFonts w:ascii="仿宋" w:hAnsi="仿宋" w:eastAsia="仿宋" w:cs="仿宋"/>
                <w:color w:val="000000"/>
                <w:kern w:val="0"/>
                <w:sz w:val="24"/>
              </w:rPr>
            </w:pPr>
            <w:r>
              <w:rPr>
                <w:rFonts w:hint="eastAsia" w:ascii="仿宋" w:hAnsi="仿宋" w:eastAsia="仿宋" w:cs="仿宋"/>
                <w:bCs/>
                <w:color w:val="000000"/>
                <w:sz w:val="24"/>
              </w:rPr>
              <w:t>产地及厂家</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A00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9BA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0E5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单价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082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合价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129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备注</w:t>
            </w:r>
          </w:p>
        </w:tc>
      </w:tr>
      <w:tr w14:paraId="290B9E6F">
        <w:tblPrEx>
          <w:tblCellMar>
            <w:top w:w="0" w:type="dxa"/>
            <w:left w:w="108" w:type="dxa"/>
            <w:bottom w:w="0" w:type="dxa"/>
            <w:right w:w="108" w:type="dxa"/>
          </w:tblCellMar>
        </w:tblPrEx>
        <w:trPr>
          <w:trHeight w:val="1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48515">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D08C">
            <w:pPr>
              <w:widowControl/>
              <w:jc w:val="center"/>
              <w:textAlignment w:val="center"/>
              <w:rPr>
                <w:rFonts w:ascii="仿宋" w:hAnsi="仿宋" w:eastAsia="仿宋" w:cs="仿宋"/>
                <w:color w:val="000000"/>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7902">
            <w:pPr>
              <w:widowControl/>
              <w:jc w:val="center"/>
              <w:textAlignment w:val="center"/>
              <w:rPr>
                <w:rFonts w:ascii="仿宋" w:hAnsi="仿宋" w:eastAsia="仿宋" w:cs="仿宋"/>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A6906">
            <w:pPr>
              <w:widowControl/>
              <w:jc w:val="center"/>
              <w:textAlignment w:val="center"/>
              <w:rPr>
                <w:rFonts w:ascii="仿宋" w:hAnsi="仿宋" w:eastAsia="仿宋" w:cs="仿宋"/>
                <w:color w:val="000000"/>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BBC4">
            <w:pPr>
              <w:widowControl/>
              <w:jc w:val="center"/>
              <w:textAlignment w:val="center"/>
              <w:rPr>
                <w:rFonts w:ascii="仿宋" w:hAnsi="仿宋" w:eastAsia="仿宋" w:cs="仿宋"/>
                <w:color w:val="000000"/>
                <w:szCs w:val="21"/>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4AD4">
            <w:pPr>
              <w:widowControl/>
              <w:jc w:val="center"/>
              <w:textAlignment w:val="center"/>
              <w:rPr>
                <w:rFonts w:ascii="仿宋" w:hAnsi="仿宋" w:eastAsia="仿宋" w:cs="仿宋"/>
                <w:color w:val="000000"/>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C555B">
            <w:pPr>
              <w:widowControl/>
              <w:jc w:val="center"/>
              <w:textAlignment w:val="center"/>
              <w:rPr>
                <w:rFonts w:ascii="仿宋" w:hAnsi="仿宋" w:eastAsia="仿宋" w:cs="仿宋"/>
                <w:color w:val="000000"/>
                <w:szCs w:val="21"/>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D4A8">
            <w:pPr>
              <w:widowControl/>
              <w:jc w:val="center"/>
              <w:textAlignment w:val="center"/>
              <w:rPr>
                <w:rFonts w:ascii="仿宋" w:hAnsi="仿宋" w:eastAsia="仿宋" w:cs="仿宋"/>
                <w:color w:val="000000"/>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4154">
            <w:pPr>
              <w:widowControl/>
              <w:jc w:val="center"/>
              <w:textAlignment w:val="center"/>
              <w:rPr>
                <w:rFonts w:ascii="仿宋" w:hAnsi="仿宋" w:eastAsia="仿宋" w:cs="仿宋"/>
                <w:color w:val="000000"/>
                <w:szCs w:val="21"/>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D1FA">
            <w:pPr>
              <w:jc w:val="center"/>
              <w:rPr>
                <w:rFonts w:ascii="仿宋" w:hAnsi="仿宋" w:eastAsia="仿宋" w:cs="仿宋"/>
                <w:color w:val="000000"/>
                <w:szCs w:val="21"/>
              </w:rPr>
            </w:pPr>
          </w:p>
        </w:tc>
      </w:tr>
      <w:tr w14:paraId="2F8C0B8F">
        <w:tblPrEx>
          <w:tblCellMar>
            <w:top w:w="0" w:type="dxa"/>
            <w:left w:w="108" w:type="dxa"/>
            <w:bottom w:w="0" w:type="dxa"/>
            <w:right w:w="108" w:type="dxa"/>
          </w:tblCellMar>
        </w:tblPrEx>
        <w:trPr>
          <w:trHeight w:val="189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E258">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2D98">
            <w:pPr>
              <w:widowControl/>
              <w:jc w:val="center"/>
              <w:textAlignment w:val="center"/>
              <w:rPr>
                <w:rFonts w:ascii="仿宋" w:hAnsi="仿宋" w:eastAsia="仿宋" w:cs="仿宋"/>
                <w:color w:val="000000"/>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3341">
            <w:pPr>
              <w:widowControl/>
              <w:jc w:val="center"/>
              <w:textAlignment w:val="center"/>
              <w:rPr>
                <w:rFonts w:ascii="仿宋" w:hAnsi="仿宋" w:eastAsia="仿宋" w:cs="仿宋"/>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BE09">
            <w:pPr>
              <w:widowControl/>
              <w:jc w:val="center"/>
              <w:textAlignment w:val="center"/>
              <w:rPr>
                <w:rFonts w:ascii="仿宋" w:hAnsi="仿宋" w:eastAsia="仿宋" w:cs="仿宋"/>
                <w:color w:val="000000"/>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E269">
            <w:pPr>
              <w:widowControl/>
              <w:jc w:val="center"/>
              <w:textAlignment w:val="center"/>
              <w:rPr>
                <w:rFonts w:ascii="仿宋" w:hAnsi="仿宋" w:eastAsia="仿宋" w:cs="仿宋"/>
                <w:color w:val="000000"/>
                <w:szCs w:val="21"/>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F671">
            <w:pPr>
              <w:widowControl/>
              <w:jc w:val="center"/>
              <w:textAlignment w:val="center"/>
              <w:rPr>
                <w:rFonts w:ascii="仿宋" w:hAnsi="仿宋" w:eastAsia="仿宋" w:cs="仿宋"/>
                <w:color w:val="000000"/>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FD18">
            <w:pPr>
              <w:widowControl/>
              <w:jc w:val="center"/>
              <w:textAlignment w:val="center"/>
              <w:rPr>
                <w:rFonts w:ascii="仿宋" w:hAnsi="仿宋" w:eastAsia="仿宋" w:cs="仿宋"/>
                <w:color w:val="000000"/>
                <w:szCs w:val="21"/>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C217">
            <w:pPr>
              <w:widowControl/>
              <w:jc w:val="center"/>
              <w:textAlignment w:val="center"/>
              <w:rPr>
                <w:rFonts w:ascii="仿宋" w:hAnsi="仿宋" w:eastAsia="仿宋" w:cs="仿宋"/>
                <w:color w:val="000000"/>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61E6">
            <w:pPr>
              <w:widowControl/>
              <w:jc w:val="center"/>
              <w:textAlignment w:val="center"/>
              <w:rPr>
                <w:rFonts w:ascii="仿宋" w:hAnsi="仿宋" w:eastAsia="仿宋" w:cs="仿宋"/>
                <w:color w:val="000000"/>
                <w:szCs w:val="21"/>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4155">
            <w:pPr>
              <w:jc w:val="center"/>
              <w:rPr>
                <w:rFonts w:ascii="仿宋" w:hAnsi="仿宋" w:eastAsia="仿宋" w:cs="仿宋"/>
                <w:color w:val="000000"/>
                <w:szCs w:val="21"/>
              </w:rPr>
            </w:pPr>
          </w:p>
        </w:tc>
      </w:tr>
      <w:tr w14:paraId="62ED5446">
        <w:tblPrEx>
          <w:tblCellMar>
            <w:top w:w="0" w:type="dxa"/>
            <w:left w:w="108" w:type="dxa"/>
            <w:bottom w:w="0" w:type="dxa"/>
            <w:right w:w="108" w:type="dxa"/>
          </w:tblCellMar>
        </w:tblPrEx>
        <w:trPr>
          <w:trHeight w:val="1560" w:hRule="atLeast"/>
        </w:trPr>
        <w:tc>
          <w:tcPr>
            <w:tcW w:w="66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C6080FE">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w:t>
            </w:r>
          </w:p>
        </w:tc>
        <w:tc>
          <w:tcPr>
            <w:tcW w:w="855" w:type="dxa"/>
            <w:tcBorders>
              <w:top w:val="nil"/>
              <w:left w:val="nil"/>
              <w:bottom w:val="single" w:color="auto" w:sz="4" w:space="0"/>
              <w:right w:val="single" w:color="000000" w:sz="4" w:space="0"/>
            </w:tcBorders>
            <w:shd w:val="clear" w:color="auto" w:fill="auto"/>
            <w:noWrap/>
            <w:vAlign w:val="center"/>
          </w:tcPr>
          <w:p w14:paraId="65FD601F">
            <w:pPr>
              <w:widowControl/>
              <w:jc w:val="center"/>
              <w:textAlignment w:val="center"/>
              <w:rPr>
                <w:rFonts w:ascii="仿宋" w:hAnsi="仿宋" w:eastAsia="仿宋" w:cs="仿宋"/>
                <w:color w:val="000000"/>
                <w:szCs w:val="21"/>
              </w:rPr>
            </w:pPr>
          </w:p>
        </w:tc>
        <w:tc>
          <w:tcPr>
            <w:tcW w:w="1348" w:type="dxa"/>
            <w:tcBorders>
              <w:top w:val="nil"/>
              <w:left w:val="single" w:color="000000" w:sz="4" w:space="0"/>
              <w:bottom w:val="single" w:color="auto" w:sz="4" w:space="0"/>
              <w:right w:val="single" w:color="000000" w:sz="4" w:space="0"/>
            </w:tcBorders>
            <w:shd w:val="clear" w:color="auto" w:fill="auto"/>
            <w:vAlign w:val="center"/>
          </w:tcPr>
          <w:p w14:paraId="04F37572">
            <w:pPr>
              <w:widowControl/>
              <w:jc w:val="center"/>
              <w:textAlignment w:val="center"/>
              <w:rPr>
                <w:rFonts w:ascii="仿宋" w:hAnsi="仿宋" w:eastAsia="仿宋" w:cs="仿宋"/>
                <w:color w:val="000000"/>
                <w:szCs w:val="21"/>
              </w:rPr>
            </w:pPr>
          </w:p>
        </w:tc>
        <w:tc>
          <w:tcPr>
            <w:tcW w:w="870" w:type="dxa"/>
            <w:tcBorders>
              <w:top w:val="nil"/>
              <w:left w:val="single" w:color="000000" w:sz="4" w:space="0"/>
              <w:bottom w:val="single" w:color="auto" w:sz="4" w:space="0"/>
              <w:right w:val="single" w:color="000000" w:sz="4" w:space="0"/>
            </w:tcBorders>
            <w:shd w:val="clear" w:color="auto" w:fill="auto"/>
            <w:noWrap/>
            <w:vAlign w:val="center"/>
          </w:tcPr>
          <w:p w14:paraId="3D3E5C2C">
            <w:pPr>
              <w:widowControl/>
              <w:jc w:val="center"/>
              <w:textAlignment w:val="center"/>
              <w:rPr>
                <w:rFonts w:ascii="仿宋" w:hAnsi="仿宋" w:eastAsia="仿宋" w:cs="仿宋"/>
                <w:color w:val="000000"/>
                <w:szCs w:val="21"/>
              </w:rPr>
            </w:pPr>
          </w:p>
        </w:tc>
        <w:tc>
          <w:tcPr>
            <w:tcW w:w="1575" w:type="dxa"/>
            <w:tcBorders>
              <w:top w:val="nil"/>
              <w:left w:val="single" w:color="000000" w:sz="4" w:space="0"/>
              <w:bottom w:val="single" w:color="auto" w:sz="4" w:space="0"/>
              <w:right w:val="single" w:color="000000" w:sz="4" w:space="0"/>
            </w:tcBorders>
            <w:shd w:val="clear" w:color="auto" w:fill="auto"/>
            <w:noWrap/>
            <w:vAlign w:val="center"/>
          </w:tcPr>
          <w:p w14:paraId="7B751BE1">
            <w:pPr>
              <w:widowControl/>
              <w:jc w:val="center"/>
              <w:textAlignment w:val="center"/>
              <w:rPr>
                <w:rFonts w:ascii="仿宋" w:hAnsi="仿宋" w:eastAsia="仿宋" w:cs="仿宋"/>
                <w:color w:val="000000"/>
                <w:szCs w:val="21"/>
              </w:rPr>
            </w:pPr>
          </w:p>
        </w:tc>
        <w:tc>
          <w:tcPr>
            <w:tcW w:w="915" w:type="dxa"/>
            <w:tcBorders>
              <w:top w:val="nil"/>
              <w:left w:val="single" w:color="000000" w:sz="4" w:space="0"/>
              <w:bottom w:val="single" w:color="auto" w:sz="4" w:space="0"/>
              <w:right w:val="single" w:color="000000" w:sz="4" w:space="0"/>
            </w:tcBorders>
            <w:shd w:val="clear" w:color="auto" w:fill="auto"/>
            <w:noWrap/>
            <w:vAlign w:val="center"/>
          </w:tcPr>
          <w:p w14:paraId="4703CC56">
            <w:pPr>
              <w:widowControl/>
              <w:jc w:val="center"/>
              <w:textAlignment w:val="center"/>
              <w:rPr>
                <w:rFonts w:ascii="仿宋" w:hAnsi="仿宋" w:eastAsia="仿宋" w:cs="仿宋"/>
                <w:color w:val="000000"/>
                <w:szCs w:val="21"/>
              </w:rPr>
            </w:pPr>
          </w:p>
        </w:tc>
        <w:tc>
          <w:tcPr>
            <w:tcW w:w="945" w:type="dxa"/>
            <w:tcBorders>
              <w:top w:val="nil"/>
              <w:left w:val="single" w:color="000000" w:sz="4" w:space="0"/>
              <w:bottom w:val="single" w:color="auto" w:sz="4" w:space="0"/>
              <w:right w:val="single" w:color="000000" w:sz="4" w:space="0"/>
            </w:tcBorders>
            <w:shd w:val="clear" w:color="auto" w:fill="auto"/>
            <w:noWrap/>
            <w:vAlign w:val="center"/>
          </w:tcPr>
          <w:p w14:paraId="3F07CD1C">
            <w:pPr>
              <w:widowControl/>
              <w:jc w:val="center"/>
              <w:textAlignment w:val="center"/>
              <w:rPr>
                <w:rFonts w:ascii="仿宋" w:hAnsi="仿宋" w:eastAsia="仿宋" w:cs="仿宋"/>
                <w:color w:val="000000"/>
                <w:szCs w:val="21"/>
              </w:rPr>
            </w:pPr>
          </w:p>
        </w:tc>
        <w:tc>
          <w:tcPr>
            <w:tcW w:w="840" w:type="dxa"/>
            <w:tcBorders>
              <w:top w:val="nil"/>
              <w:left w:val="single" w:color="000000" w:sz="4" w:space="0"/>
              <w:bottom w:val="single" w:color="auto" w:sz="4" w:space="0"/>
              <w:right w:val="single" w:color="000000" w:sz="4" w:space="0"/>
            </w:tcBorders>
            <w:shd w:val="clear" w:color="auto" w:fill="auto"/>
            <w:noWrap/>
            <w:vAlign w:val="center"/>
          </w:tcPr>
          <w:p w14:paraId="2F80CD8C">
            <w:pPr>
              <w:widowControl/>
              <w:jc w:val="center"/>
              <w:textAlignment w:val="center"/>
              <w:rPr>
                <w:rFonts w:ascii="仿宋" w:hAnsi="仿宋" w:eastAsia="仿宋" w:cs="仿宋"/>
                <w:color w:val="000000"/>
                <w:szCs w:val="21"/>
              </w:rPr>
            </w:pPr>
          </w:p>
        </w:tc>
        <w:tc>
          <w:tcPr>
            <w:tcW w:w="85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6C85EDE">
            <w:pPr>
              <w:widowControl/>
              <w:jc w:val="center"/>
              <w:textAlignment w:val="center"/>
              <w:rPr>
                <w:rFonts w:ascii="仿宋" w:hAnsi="仿宋" w:eastAsia="仿宋" w:cs="仿宋"/>
                <w:color w:val="000000"/>
                <w:szCs w:val="21"/>
              </w:rPr>
            </w:pPr>
          </w:p>
        </w:tc>
        <w:tc>
          <w:tcPr>
            <w:tcW w:w="795" w:type="dxa"/>
            <w:tcBorders>
              <w:top w:val="single" w:color="000000" w:sz="4" w:space="0"/>
              <w:left w:val="single" w:color="000000" w:sz="4" w:space="0"/>
              <w:bottom w:val="single" w:color="auto" w:sz="4" w:space="0"/>
              <w:right w:val="single" w:color="000000" w:sz="4" w:space="0"/>
            </w:tcBorders>
            <w:shd w:val="clear" w:color="auto" w:fill="auto"/>
            <w:vAlign w:val="center"/>
          </w:tcPr>
          <w:p w14:paraId="03382F2C">
            <w:pPr>
              <w:jc w:val="center"/>
              <w:rPr>
                <w:rFonts w:ascii="仿宋" w:hAnsi="仿宋" w:eastAsia="仿宋" w:cs="仿宋"/>
                <w:color w:val="000000"/>
                <w:szCs w:val="21"/>
              </w:rPr>
            </w:pPr>
          </w:p>
        </w:tc>
      </w:tr>
      <w:tr w14:paraId="788C80EB">
        <w:tblPrEx>
          <w:tblCellMar>
            <w:top w:w="0" w:type="dxa"/>
            <w:left w:w="108" w:type="dxa"/>
            <w:bottom w:w="0" w:type="dxa"/>
            <w:right w:w="108" w:type="dxa"/>
          </w:tblCellMar>
        </w:tblPrEx>
        <w:trPr>
          <w:trHeight w:val="1560" w:hRule="atLeast"/>
        </w:trPr>
        <w:tc>
          <w:tcPr>
            <w:tcW w:w="9658"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3350A5B0">
            <w:pPr>
              <w:rPr>
                <w:rFonts w:ascii="仿宋" w:hAnsi="仿宋" w:eastAsia="仿宋" w:cs="仿宋"/>
                <w:color w:val="000000"/>
                <w:szCs w:val="21"/>
              </w:rPr>
            </w:pPr>
            <w:r>
              <w:rPr>
                <w:rFonts w:hint="eastAsia" w:ascii="仿宋" w:hAnsi="仿宋" w:eastAsia="仿宋" w:cs="仿宋"/>
                <w:color w:val="000000"/>
                <w:szCs w:val="21"/>
              </w:rPr>
              <w:t>合计：</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元</w:t>
            </w:r>
          </w:p>
        </w:tc>
      </w:tr>
    </w:tbl>
    <w:p w14:paraId="7B71E6C8">
      <w:pPr>
        <w:snapToGrid w:val="0"/>
        <w:spacing w:line="360" w:lineRule="auto"/>
        <w:rPr>
          <w:rFonts w:ascii="仿宋" w:hAnsi="仿宋" w:eastAsia="仿宋" w:cs="仿宋"/>
          <w:sz w:val="24"/>
        </w:rPr>
      </w:pPr>
      <w:r>
        <w:rPr>
          <w:rFonts w:hint="eastAsia" w:ascii="仿宋" w:hAnsi="仿宋" w:eastAsia="仿宋" w:cs="仿宋"/>
          <w:sz w:val="24"/>
        </w:rPr>
        <w:t xml:space="preserve">说明： </w:t>
      </w:r>
    </w:p>
    <w:p w14:paraId="71641C50">
      <w:pPr>
        <w:snapToGrid w:val="0"/>
        <w:spacing w:line="360" w:lineRule="auto"/>
        <w:rPr>
          <w:rFonts w:ascii="仿宋" w:hAnsi="仿宋" w:eastAsia="仿宋" w:cs="仿宋"/>
          <w:sz w:val="24"/>
        </w:rPr>
      </w:pPr>
      <w:r>
        <w:rPr>
          <w:rFonts w:hint="eastAsia" w:ascii="仿宋" w:hAnsi="仿宋" w:eastAsia="仿宋" w:cs="仿宋"/>
          <w:sz w:val="24"/>
        </w:rPr>
        <w:t>投标人所报的价格应为本项目所有货物的供应和售后服务、税金等项目实施过程中的全部费用。</w:t>
      </w:r>
    </w:p>
    <w:p w14:paraId="2EC07342">
      <w:pPr>
        <w:snapToGrid w:val="0"/>
        <w:spacing w:line="360" w:lineRule="auto"/>
        <w:rPr>
          <w:rFonts w:ascii="仿宋" w:hAnsi="仿宋" w:eastAsia="仿宋" w:cs="仿宋"/>
          <w:sz w:val="28"/>
          <w:szCs w:val="28"/>
        </w:rPr>
      </w:pPr>
    </w:p>
    <w:p w14:paraId="24B37D1A">
      <w:pPr>
        <w:snapToGrid w:val="0"/>
        <w:spacing w:line="360" w:lineRule="auto"/>
        <w:rPr>
          <w:rFonts w:ascii="仿宋" w:hAnsi="仿宋" w:eastAsia="仿宋" w:cs="仿宋"/>
          <w:sz w:val="28"/>
          <w:szCs w:val="28"/>
        </w:rPr>
      </w:pPr>
    </w:p>
    <w:p w14:paraId="654D9F67">
      <w:pPr>
        <w:snapToGrid w:val="0"/>
        <w:spacing w:line="360" w:lineRule="auto"/>
        <w:rPr>
          <w:rFonts w:ascii="仿宋" w:hAnsi="仿宋" w:eastAsia="仿宋" w:cs="仿宋"/>
          <w:sz w:val="28"/>
          <w:szCs w:val="28"/>
        </w:rPr>
      </w:pPr>
    </w:p>
    <w:p w14:paraId="436DE951">
      <w:pPr>
        <w:snapToGrid w:val="0"/>
        <w:spacing w:line="360" w:lineRule="auto"/>
        <w:rPr>
          <w:rFonts w:ascii="仿宋" w:hAnsi="仿宋" w:eastAsia="仿宋" w:cs="仿宋"/>
          <w:sz w:val="28"/>
          <w:szCs w:val="28"/>
        </w:rPr>
      </w:pPr>
    </w:p>
    <w:p w14:paraId="019E8756">
      <w:pPr>
        <w:widowControl/>
        <w:tabs>
          <w:tab w:val="left" w:pos="4000"/>
        </w:tabs>
        <w:spacing w:line="500" w:lineRule="exact"/>
        <w:ind w:firstLine="3120" w:firstLineChars="1300"/>
        <w:jc w:val="left"/>
        <w:rPr>
          <w:rFonts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4"/>
          <w:u w:val="single"/>
        </w:rPr>
        <w:t xml:space="preserve">                      </w:t>
      </w:r>
      <w:r>
        <w:rPr>
          <w:rFonts w:hint="eastAsia" w:ascii="仿宋" w:hAnsi="仿宋" w:eastAsia="仿宋" w:cs="仿宋"/>
          <w:sz w:val="24"/>
        </w:rPr>
        <w:t>(公章)</w:t>
      </w:r>
    </w:p>
    <w:p w14:paraId="40F1FDD5">
      <w:pPr>
        <w:widowControl/>
        <w:tabs>
          <w:tab w:val="left" w:pos="4000"/>
        </w:tabs>
        <w:spacing w:line="500" w:lineRule="exact"/>
        <w:ind w:firstLine="3120" w:firstLineChars="1300"/>
        <w:jc w:val="left"/>
        <w:rPr>
          <w:rFonts w:ascii="仿宋" w:hAnsi="仿宋" w:eastAsia="仿宋" w:cs="仿宋"/>
          <w:sz w:val="24"/>
        </w:rPr>
      </w:pPr>
    </w:p>
    <w:p w14:paraId="79298A37">
      <w:pPr>
        <w:widowControl/>
        <w:tabs>
          <w:tab w:val="left" w:pos="4000"/>
        </w:tabs>
        <w:spacing w:line="500" w:lineRule="exact"/>
        <w:ind w:firstLine="3120" w:firstLineChars="1300"/>
        <w:jc w:val="left"/>
        <w:rPr>
          <w:rFonts w:ascii="仿宋" w:hAnsi="仿宋" w:eastAsia="仿宋" w:cs="仿宋"/>
          <w:sz w:val="24"/>
        </w:rPr>
      </w:pPr>
      <w:r>
        <w:rPr>
          <w:rFonts w:hint="eastAsia" w:ascii="仿宋" w:hAnsi="仿宋" w:eastAsia="仿宋" w:cs="仿宋"/>
          <w:sz w:val="24"/>
        </w:rPr>
        <w:t>法定代表人或委托代理人：</w:t>
      </w:r>
      <w:r>
        <w:rPr>
          <w:rFonts w:hint="eastAsia" w:ascii="仿宋" w:hAnsi="仿宋" w:eastAsia="仿宋" w:cs="仿宋"/>
          <w:sz w:val="24"/>
          <w:u w:val="single"/>
        </w:rPr>
        <w:t xml:space="preserve">      </w:t>
      </w:r>
      <w:r>
        <w:rPr>
          <w:rFonts w:hint="eastAsia" w:ascii="仿宋" w:hAnsi="仿宋" w:eastAsia="仿宋" w:cs="仿宋"/>
          <w:sz w:val="24"/>
        </w:rPr>
        <w:t>(签字或签章)</w:t>
      </w:r>
    </w:p>
    <w:p w14:paraId="1099F250">
      <w:pPr>
        <w:widowControl/>
        <w:tabs>
          <w:tab w:val="left" w:pos="4000"/>
        </w:tabs>
        <w:spacing w:line="500" w:lineRule="exact"/>
        <w:ind w:firstLine="3120" w:firstLineChars="1300"/>
        <w:jc w:val="left"/>
        <w:rPr>
          <w:rFonts w:ascii="仿宋" w:hAnsi="仿宋" w:eastAsia="仿宋" w:cs="仿宋"/>
          <w:sz w:val="24"/>
        </w:rPr>
      </w:pPr>
    </w:p>
    <w:p w14:paraId="4B50CE90">
      <w:pPr>
        <w:snapToGrid w:val="0"/>
        <w:spacing w:line="360" w:lineRule="auto"/>
        <w:rPr>
          <w:rFonts w:ascii="仿宋" w:hAnsi="仿宋" w:eastAsia="仿宋" w:cs="仿宋"/>
          <w:sz w:val="24"/>
        </w:rPr>
      </w:pPr>
      <w:r>
        <w:rPr>
          <w:rFonts w:hint="eastAsia" w:ascii="仿宋" w:hAnsi="仿宋" w:eastAsia="仿宋" w:cs="仿宋"/>
          <w:sz w:val="24"/>
        </w:rPr>
        <w:t xml:space="preserve">                          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7DDD3CB">
      <w:pPr>
        <w:snapToGrid w:val="0"/>
        <w:spacing w:line="360" w:lineRule="auto"/>
        <w:rPr>
          <w:rFonts w:ascii="仿宋" w:hAnsi="仿宋" w:eastAsia="仿宋" w:cs="仿宋"/>
          <w:b/>
          <w:bCs/>
          <w:sz w:val="31"/>
          <w:szCs w:val="31"/>
        </w:rPr>
      </w:pPr>
      <w:r>
        <w:rPr>
          <w:rFonts w:hint="eastAsia" w:ascii="仿宋" w:hAnsi="仿宋" w:eastAsia="仿宋" w:cs="仿宋"/>
          <w:sz w:val="28"/>
          <w:szCs w:val="28"/>
        </w:rPr>
        <w:br w:type="page"/>
      </w:r>
    </w:p>
    <w:p w14:paraId="6A95DB47">
      <w:pPr>
        <w:snapToGrid w:val="0"/>
        <w:spacing w:line="360" w:lineRule="auto"/>
        <w:jc w:val="center"/>
        <w:rPr>
          <w:rFonts w:ascii="仿宋" w:hAnsi="仿宋" w:eastAsia="仿宋" w:cs="仿宋"/>
          <w:sz w:val="31"/>
          <w:szCs w:val="31"/>
        </w:rPr>
      </w:pPr>
      <w:r>
        <w:rPr>
          <w:rFonts w:hint="eastAsia" w:ascii="仿宋" w:hAnsi="仿宋" w:eastAsia="仿宋" w:cs="仿宋"/>
          <w:b/>
          <w:bCs/>
          <w:sz w:val="31"/>
          <w:szCs w:val="31"/>
        </w:rPr>
        <w:t>九、近三年完成的业绩证明一览表</w:t>
      </w:r>
    </w:p>
    <w:tbl>
      <w:tblPr>
        <w:tblStyle w:val="31"/>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93"/>
        <w:gridCol w:w="2343"/>
        <w:gridCol w:w="1822"/>
        <w:gridCol w:w="2570"/>
      </w:tblGrid>
      <w:tr w14:paraId="104CC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2" w:hRule="atLeast"/>
          <w:jc w:val="center"/>
        </w:trPr>
        <w:tc>
          <w:tcPr>
            <w:tcW w:w="1051" w:type="pct"/>
            <w:vMerge w:val="restart"/>
            <w:tcBorders>
              <w:top w:val="single" w:color="auto" w:sz="4" w:space="0"/>
              <w:left w:val="single" w:color="auto" w:sz="4" w:space="0"/>
              <w:bottom w:val="single" w:color="auto" w:sz="4" w:space="0"/>
              <w:right w:val="single" w:color="auto" w:sz="4" w:space="0"/>
            </w:tcBorders>
            <w:vAlign w:val="center"/>
          </w:tcPr>
          <w:p w14:paraId="1B8E6E3E">
            <w:pPr>
              <w:snapToGrid w:val="0"/>
              <w:spacing w:line="360" w:lineRule="auto"/>
              <w:jc w:val="center"/>
              <w:rPr>
                <w:rFonts w:ascii="仿宋" w:hAnsi="仿宋" w:eastAsia="仿宋" w:cs="仿宋"/>
                <w:color w:val="000000"/>
                <w:sz w:val="24"/>
                <w:szCs w:val="30"/>
              </w:rPr>
            </w:pPr>
            <w:r>
              <w:rPr>
                <w:rFonts w:hint="eastAsia" w:ascii="仿宋" w:hAnsi="仿宋" w:eastAsia="仿宋" w:cs="仿宋"/>
                <w:color w:val="000000"/>
                <w:sz w:val="24"/>
                <w:szCs w:val="30"/>
              </w:rPr>
              <w:t>采购单位名称</w:t>
            </w:r>
          </w:p>
        </w:tc>
        <w:tc>
          <w:tcPr>
            <w:tcW w:w="1374" w:type="pct"/>
            <w:vMerge w:val="restart"/>
            <w:tcBorders>
              <w:top w:val="single" w:color="auto" w:sz="4" w:space="0"/>
              <w:left w:val="single" w:color="auto" w:sz="4" w:space="0"/>
              <w:bottom w:val="single" w:color="auto" w:sz="4" w:space="0"/>
              <w:right w:val="single" w:color="auto" w:sz="4" w:space="0"/>
            </w:tcBorders>
            <w:vAlign w:val="center"/>
          </w:tcPr>
          <w:p w14:paraId="52D8D07A">
            <w:pPr>
              <w:snapToGrid w:val="0"/>
              <w:spacing w:line="360" w:lineRule="auto"/>
              <w:jc w:val="center"/>
              <w:rPr>
                <w:rFonts w:ascii="仿宋" w:hAnsi="仿宋" w:eastAsia="仿宋" w:cs="仿宋"/>
                <w:color w:val="000000"/>
                <w:sz w:val="24"/>
                <w:szCs w:val="30"/>
              </w:rPr>
            </w:pPr>
            <w:r>
              <w:rPr>
                <w:rFonts w:hint="eastAsia" w:ascii="仿宋" w:hAnsi="仿宋" w:eastAsia="仿宋" w:cs="仿宋"/>
                <w:color w:val="000000"/>
                <w:sz w:val="24"/>
                <w:szCs w:val="30"/>
              </w:rPr>
              <w:t>项目名称</w:t>
            </w:r>
          </w:p>
        </w:tc>
        <w:tc>
          <w:tcPr>
            <w:tcW w:w="1068" w:type="pct"/>
            <w:vMerge w:val="restart"/>
            <w:tcBorders>
              <w:top w:val="single" w:color="auto" w:sz="4" w:space="0"/>
              <w:left w:val="single" w:color="auto" w:sz="4" w:space="0"/>
              <w:bottom w:val="single" w:color="auto" w:sz="4" w:space="0"/>
              <w:right w:val="single" w:color="auto" w:sz="4" w:space="0"/>
            </w:tcBorders>
            <w:vAlign w:val="center"/>
          </w:tcPr>
          <w:p w14:paraId="3C3B3B1C">
            <w:pPr>
              <w:snapToGrid w:val="0"/>
              <w:spacing w:line="360" w:lineRule="auto"/>
              <w:jc w:val="center"/>
              <w:rPr>
                <w:rFonts w:ascii="仿宋" w:hAnsi="仿宋" w:eastAsia="仿宋" w:cs="仿宋"/>
                <w:color w:val="000000"/>
                <w:sz w:val="24"/>
                <w:szCs w:val="30"/>
              </w:rPr>
            </w:pPr>
            <w:r>
              <w:rPr>
                <w:rFonts w:hint="eastAsia" w:ascii="仿宋" w:hAnsi="仿宋" w:eastAsia="仿宋" w:cs="仿宋"/>
                <w:color w:val="000000"/>
                <w:sz w:val="24"/>
                <w:szCs w:val="30"/>
              </w:rPr>
              <w:t>合同金额</w:t>
            </w:r>
          </w:p>
          <w:p w14:paraId="37D3AE78">
            <w:pPr>
              <w:snapToGrid w:val="0"/>
              <w:spacing w:line="360" w:lineRule="auto"/>
              <w:jc w:val="center"/>
              <w:rPr>
                <w:rFonts w:ascii="仿宋" w:hAnsi="仿宋" w:eastAsia="仿宋" w:cs="仿宋"/>
                <w:color w:val="000000"/>
                <w:sz w:val="24"/>
                <w:szCs w:val="30"/>
              </w:rPr>
            </w:pPr>
            <w:r>
              <w:rPr>
                <w:rFonts w:hint="eastAsia" w:ascii="仿宋" w:hAnsi="仿宋" w:eastAsia="仿宋" w:cs="仿宋"/>
                <w:color w:val="000000"/>
                <w:sz w:val="24"/>
                <w:szCs w:val="30"/>
              </w:rPr>
              <w:t>（万元）</w:t>
            </w:r>
          </w:p>
        </w:tc>
        <w:tc>
          <w:tcPr>
            <w:tcW w:w="1507" w:type="pct"/>
            <w:vMerge w:val="restart"/>
            <w:tcBorders>
              <w:top w:val="single" w:color="auto" w:sz="4" w:space="0"/>
              <w:left w:val="single" w:color="auto" w:sz="4" w:space="0"/>
              <w:bottom w:val="single" w:color="auto" w:sz="4" w:space="0"/>
              <w:right w:val="single" w:color="auto" w:sz="4" w:space="0"/>
            </w:tcBorders>
            <w:vAlign w:val="center"/>
          </w:tcPr>
          <w:p w14:paraId="052D42CF">
            <w:pPr>
              <w:snapToGrid w:val="0"/>
              <w:spacing w:line="360" w:lineRule="auto"/>
              <w:jc w:val="center"/>
              <w:rPr>
                <w:rFonts w:ascii="仿宋" w:hAnsi="仿宋" w:eastAsia="仿宋" w:cs="仿宋"/>
                <w:color w:val="000000"/>
                <w:sz w:val="24"/>
                <w:szCs w:val="30"/>
              </w:rPr>
            </w:pPr>
            <w:r>
              <w:rPr>
                <w:rFonts w:hint="eastAsia" w:ascii="仿宋" w:hAnsi="仿宋" w:eastAsia="仿宋" w:cs="仿宋"/>
                <w:color w:val="000000"/>
                <w:sz w:val="24"/>
                <w:szCs w:val="30"/>
              </w:rPr>
              <w:t>备注</w:t>
            </w:r>
          </w:p>
        </w:tc>
      </w:tr>
      <w:tr w14:paraId="58E22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2" w:hRule="atLeast"/>
          <w:jc w:val="center"/>
        </w:trPr>
        <w:tc>
          <w:tcPr>
            <w:tcW w:w="1051" w:type="pct"/>
            <w:vMerge w:val="continue"/>
            <w:tcBorders>
              <w:top w:val="single" w:color="auto" w:sz="4" w:space="0"/>
              <w:left w:val="single" w:color="auto" w:sz="4" w:space="0"/>
              <w:bottom w:val="single" w:color="auto" w:sz="4" w:space="0"/>
              <w:right w:val="single" w:color="auto" w:sz="4" w:space="0"/>
            </w:tcBorders>
            <w:vAlign w:val="center"/>
          </w:tcPr>
          <w:p w14:paraId="62098325">
            <w:pPr>
              <w:snapToGrid w:val="0"/>
              <w:spacing w:line="360" w:lineRule="auto"/>
              <w:jc w:val="center"/>
              <w:rPr>
                <w:rFonts w:ascii="仿宋" w:hAnsi="仿宋" w:eastAsia="仿宋" w:cs="仿宋"/>
                <w:color w:val="000000"/>
                <w:sz w:val="24"/>
                <w:szCs w:val="30"/>
              </w:rPr>
            </w:pPr>
          </w:p>
        </w:tc>
        <w:tc>
          <w:tcPr>
            <w:tcW w:w="1374" w:type="pct"/>
            <w:vMerge w:val="continue"/>
            <w:tcBorders>
              <w:top w:val="single" w:color="auto" w:sz="4" w:space="0"/>
              <w:left w:val="single" w:color="auto" w:sz="4" w:space="0"/>
              <w:bottom w:val="single" w:color="auto" w:sz="4" w:space="0"/>
              <w:right w:val="single" w:color="auto" w:sz="4" w:space="0"/>
            </w:tcBorders>
            <w:vAlign w:val="center"/>
          </w:tcPr>
          <w:p w14:paraId="3C8A9F86">
            <w:pPr>
              <w:snapToGrid w:val="0"/>
              <w:spacing w:line="360" w:lineRule="auto"/>
              <w:jc w:val="center"/>
              <w:rPr>
                <w:rFonts w:ascii="仿宋" w:hAnsi="仿宋" w:eastAsia="仿宋" w:cs="仿宋"/>
                <w:color w:val="000000"/>
                <w:sz w:val="24"/>
                <w:szCs w:val="30"/>
              </w:rPr>
            </w:pPr>
          </w:p>
        </w:tc>
        <w:tc>
          <w:tcPr>
            <w:tcW w:w="1068" w:type="pct"/>
            <w:vMerge w:val="continue"/>
            <w:tcBorders>
              <w:top w:val="single" w:color="auto" w:sz="4" w:space="0"/>
              <w:left w:val="single" w:color="auto" w:sz="4" w:space="0"/>
              <w:bottom w:val="single" w:color="auto" w:sz="4" w:space="0"/>
              <w:right w:val="single" w:color="auto" w:sz="4" w:space="0"/>
            </w:tcBorders>
            <w:vAlign w:val="center"/>
          </w:tcPr>
          <w:p w14:paraId="5881F832">
            <w:pPr>
              <w:snapToGrid w:val="0"/>
              <w:spacing w:line="360" w:lineRule="auto"/>
              <w:jc w:val="center"/>
              <w:rPr>
                <w:rFonts w:ascii="仿宋" w:hAnsi="仿宋" w:eastAsia="仿宋" w:cs="仿宋"/>
                <w:color w:val="000000"/>
                <w:sz w:val="24"/>
                <w:szCs w:val="30"/>
              </w:rPr>
            </w:pPr>
          </w:p>
        </w:tc>
        <w:tc>
          <w:tcPr>
            <w:tcW w:w="1507" w:type="pct"/>
            <w:vMerge w:val="continue"/>
            <w:tcBorders>
              <w:top w:val="single" w:color="auto" w:sz="4" w:space="0"/>
              <w:left w:val="single" w:color="auto" w:sz="4" w:space="0"/>
              <w:bottom w:val="single" w:color="auto" w:sz="4" w:space="0"/>
              <w:right w:val="single" w:color="auto" w:sz="4" w:space="0"/>
            </w:tcBorders>
            <w:vAlign w:val="center"/>
          </w:tcPr>
          <w:p w14:paraId="49DC12D1">
            <w:pPr>
              <w:snapToGrid w:val="0"/>
              <w:spacing w:line="360" w:lineRule="auto"/>
              <w:jc w:val="center"/>
              <w:rPr>
                <w:rFonts w:ascii="仿宋" w:hAnsi="仿宋" w:eastAsia="仿宋" w:cs="仿宋"/>
                <w:color w:val="000000"/>
                <w:sz w:val="24"/>
                <w:szCs w:val="30"/>
              </w:rPr>
            </w:pPr>
          </w:p>
        </w:tc>
      </w:tr>
      <w:tr w14:paraId="50EB07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051" w:type="pct"/>
            <w:tcBorders>
              <w:top w:val="single" w:color="auto" w:sz="4" w:space="0"/>
              <w:left w:val="single" w:color="auto" w:sz="4" w:space="0"/>
              <w:bottom w:val="single" w:color="auto" w:sz="4" w:space="0"/>
              <w:right w:val="single" w:color="auto" w:sz="4" w:space="0"/>
            </w:tcBorders>
            <w:vAlign w:val="center"/>
          </w:tcPr>
          <w:p w14:paraId="66CD9210">
            <w:pPr>
              <w:snapToGrid w:val="0"/>
              <w:spacing w:line="360" w:lineRule="auto"/>
              <w:jc w:val="center"/>
              <w:rPr>
                <w:rFonts w:ascii="仿宋" w:hAnsi="仿宋" w:eastAsia="仿宋" w:cs="仿宋"/>
                <w:color w:val="000000"/>
                <w:sz w:val="24"/>
                <w:szCs w:val="30"/>
              </w:rPr>
            </w:pPr>
          </w:p>
        </w:tc>
        <w:tc>
          <w:tcPr>
            <w:tcW w:w="1374" w:type="pct"/>
            <w:tcBorders>
              <w:top w:val="single" w:color="auto" w:sz="4" w:space="0"/>
              <w:left w:val="single" w:color="auto" w:sz="4" w:space="0"/>
              <w:bottom w:val="single" w:color="auto" w:sz="4" w:space="0"/>
              <w:right w:val="single" w:color="auto" w:sz="4" w:space="0"/>
            </w:tcBorders>
            <w:vAlign w:val="center"/>
          </w:tcPr>
          <w:p w14:paraId="500FF282">
            <w:pPr>
              <w:snapToGrid w:val="0"/>
              <w:spacing w:line="360" w:lineRule="auto"/>
              <w:jc w:val="center"/>
              <w:rPr>
                <w:rFonts w:ascii="仿宋" w:hAnsi="仿宋" w:eastAsia="仿宋" w:cs="仿宋"/>
                <w:color w:val="000000"/>
                <w:sz w:val="24"/>
                <w:szCs w:val="30"/>
              </w:rPr>
            </w:pPr>
          </w:p>
        </w:tc>
        <w:tc>
          <w:tcPr>
            <w:tcW w:w="1068" w:type="pct"/>
            <w:tcBorders>
              <w:top w:val="single" w:color="auto" w:sz="4" w:space="0"/>
              <w:left w:val="single" w:color="auto" w:sz="4" w:space="0"/>
              <w:bottom w:val="single" w:color="auto" w:sz="4" w:space="0"/>
              <w:right w:val="single" w:color="auto" w:sz="4" w:space="0"/>
            </w:tcBorders>
            <w:vAlign w:val="center"/>
          </w:tcPr>
          <w:p w14:paraId="33F67C2E">
            <w:pPr>
              <w:snapToGrid w:val="0"/>
              <w:spacing w:line="360" w:lineRule="auto"/>
              <w:jc w:val="center"/>
              <w:rPr>
                <w:rFonts w:ascii="仿宋" w:hAnsi="仿宋" w:eastAsia="仿宋" w:cs="仿宋"/>
                <w:color w:val="000000"/>
                <w:sz w:val="24"/>
                <w:szCs w:val="30"/>
              </w:rPr>
            </w:pPr>
          </w:p>
        </w:tc>
        <w:tc>
          <w:tcPr>
            <w:tcW w:w="1507" w:type="pct"/>
            <w:tcBorders>
              <w:top w:val="single" w:color="auto" w:sz="4" w:space="0"/>
              <w:left w:val="single" w:color="auto" w:sz="4" w:space="0"/>
              <w:bottom w:val="single" w:color="auto" w:sz="4" w:space="0"/>
              <w:right w:val="single" w:color="auto" w:sz="4" w:space="0"/>
            </w:tcBorders>
            <w:vAlign w:val="center"/>
          </w:tcPr>
          <w:p w14:paraId="0CB9D5C4">
            <w:pPr>
              <w:snapToGrid w:val="0"/>
              <w:spacing w:line="360" w:lineRule="auto"/>
              <w:jc w:val="center"/>
              <w:rPr>
                <w:rFonts w:ascii="仿宋" w:hAnsi="仿宋" w:eastAsia="仿宋" w:cs="仿宋"/>
                <w:color w:val="000000"/>
                <w:sz w:val="24"/>
                <w:szCs w:val="30"/>
              </w:rPr>
            </w:pPr>
          </w:p>
        </w:tc>
      </w:tr>
      <w:tr w14:paraId="60AD76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8" w:hRule="atLeast"/>
          <w:jc w:val="center"/>
        </w:trPr>
        <w:tc>
          <w:tcPr>
            <w:tcW w:w="1051" w:type="pct"/>
            <w:tcBorders>
              <w:top w:val="single" w:color="auto" w:sz="4" w:space="0"/>
              <w:left w:val="single" w:color="auto" w:sz="4" w:space="0"/>
              <w:bottom w:val="single" w:color="auto" w:sz="4" w:space="0"/>
              <w:right w:val="single" w:color="auto" w:sz="4" w:space="0"/>
            </w:tcBorders>
            <w:vAlign w:val="center"/>
          </w:tcPr>
          <w:p w14:paraId="1B9F8BB2">
            <w:pPr>
              <w:snapToGrid w:val="0"/>
              <w:spacing w:line="360" w:lineRule="auto"/>
              <w:jc w:val="center"/>
              <w:rPr>
                <w:rFonts w:ascii="仿宋" w:hAnsi="仿宋" w:eastAsia="仿宋" w:cs="仿宋"/>
                <w:color w:val="000000"/>
                <w:sz w:val="24"/>
                <w:szCs w:val="30"/>
              </w:rPr>
            </w:pPr>
          </w:p>
        </w:tc>
        <w:tc>
          <w:tcPr>
            <w:tcW w:w="1374" w:type="pct"/>
            <w:tcBorders>
              <w:top w:val="single" w:color="auto" w:sz="4" w:space="0"/>
              <w:left w:val="single" w:color="auto" w:sz="4" w:space="0"/>
              <w:bottom w:val="single" w:color="auto" w:sz="4" w:space="0"/>
              <w:right w:val="single" w:color="auto" w:sz="4" w:space="0"/>
            </w:tcBorders>
            <w:vAlign w:val="center"/>
          </w:tcPr>
          <w:p w14:paraId="42BCB1B6">
            <w:pPr>
              <w:snapToGrid w:val="0"/>
              <w:spacing w:line="360" w:lineRule="auto"/>
              <w:jc w:val="center"/>
              <w:rPr>
                <w:rFonts w:ascii="仿宋" w:hAnsi="仿宋" w:eastAsia="仿宋" w:cs="仿宋"/>
                <w:color w:val="000000"/>
                <w:sz w:val="24"/>
                <w:szCs w:val="30"/>
              </w:rPr>
            </w:pPr>
          </w:p>
        </w:tc>
        <w:tc>
          <w:tcPr>
            <w:tcW w:w="1068" w:type="pct"/>
            <w:tcBorders>
              <w:top w:val="single" w:color="auto" w:sz="4" w:space="0"/>
              <w:left w:val="single" w:color="auto" w:sz="4" w:space="0"/>
              <w:bottom w:val="single" w:color="auto" w:sz="4" w:space="0"/>
              <w:right w:val="single" w:color="auto" w:sz="4" w:space="0"/>
            </w:tcBorders>
            <w:vAlign w:val="center"/>
          </w:tcPr>
          <w:p w14:paraId="67DD9C60">
            <w:pPr>
              <w:snapToGrid w:val="0"/>
              <w:spacing w:line="360" w:lineRule="auto"/>
              <w:jc w:val="center"/>
              <w:rPr>
                <w:rFonts w:ascii="仿宋" w:hAnsi="仿宋" w:eastAsia="仿宋" w:cs="仿宋"/>
                <w:color w:val="000000"/>
                <w:sz w:val="24"/>
                <w:szCs w:val="30"/>
              </w:rPr>
            </w:pPr>
          </w:p>
        </w:tc>
        <w:tc>
          <w:tcPr>
            <w:tcW w:w="1507" w:type="pct"/>
            <w:tcBorders>
              <w:top w:val="single" w:color="auto" w:sz="4" w:space="0"/>
              <w:left w:val="single" w:color="auto" w:sz="4" w:space="0"/>
              <w:bottom w:val="single" w:color="auto" w:sz="4" w:space="0"/>
              <w:right w:val="single" w:color="auto" w:sz="4" w:space="0"/>
            </w:tcBorders>
            <w:vAlign w:val="center"/>
          </w:tcPr>
          <w:p w14:paraId="64E34891">
            <w:pPr>
              <w:snapToGrid w:val="0"/>
              <w:spacing w:line="360" w:lineRule="auto"/>
              <w:jc w:val="center"/>
              <w:rPr>
                <w:rFonts w:ascii="仿宋" w:hAnsi="仿宋" w:eastAsia="仿宋" w:cs="仿宋"/>
                <w:color w:val="000000"/>
                <w:sz w:val="24"/>
                <w:szCs w:val="30"/>
              </w:rPr>
            </w:pPr>
          </w:p>
        </w:tc>
      </w:tr>
      <w:tr w14:paraId="0D04EA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051" w:type="pct"/>
            <w:tcBorders>
              <w:top w:val="single" w:color="auto" w:sz="4" w:space="0"/>
              <w:left w:val="single" w:color="auto" w:sz="4" w:space="0"/>
              <w:bottom w:val="single" w:color="auto" w:sz="4" w:space="0"/>
              <w:right w:val="single" w:color="auto" w:sz="4" w:space="0"/>
            </w:tcBorders>
            <w:vAlign w:val="center"/>
          </w:tcPr>
          <w:p w14:paraId="43953CD7">
            <w:pPr>
              <w:snapToGrid w:val="0"/>
              <w:spacing w:line="360" w:lineRule="auto"/>
              <w:jc w:val="center"/>
              <w:rPr>
                <w:rFonts w:ascii="仿宋" w:hAnsi="仿宋" w:eastAsia="仿宋" w:cs="仿宋"/>
                <w:color w:val="000000"/>
                <w:sz w:val="24"/>
                <w:szCs w:val="30"/>
              </w:rPr>
            </w:pPr>
          </w:p>
        </w:tc>
        <w:tc>
          <w:tcPr>
            <w:tcW w:w="1374" w:type="pct"/>
            <w:tcBorders>
              <w:top w:val="single" w:color="auto" w:sz="4" w:space="0"/>
              <w:left w:val="single" w:color="auto" w:sz="4" w:space="0"/>
              <w:bottom w:val="single" w:color="auto" w:sz="4" w:space="0"/>
              <w:right w:val="single" w:color="auto" w:sz="4" w:space="0"/>
            </w:tcBorders>
            <w:vAlign w:val="center"/>
          </w:tcPr>
          <w:p w14:paraId="3ACDD7E0">
            <w:pPr>
              <w:snapToGrid w:val="0"/>
              <w:spacing w:line="360" w:lineRule="auto"/>
              <w:jc w:val="center"/>
              <w:rPr>
                <w:rFonts w:ascii="仿宋" w:hAnsi="仿宋" w:eastAsia="仿宋" w:cs="仿宋"/>
                <w:color w:val="000000"/>
                <w:sz w:val="24"/>
                <w:szCs w:val="30"/>
              </w:rPr>
            </w:pPr>
          </w:p>
        </w:tc>
        <w:tc>
          <w:tcPr>
            <w:tcW w:w="1068" w:type="pct"/>
            <w:tcBorders>
              <w:top w:val="single" w:color="auto" w:sz="4" w:space="0"/>
              <w:left w:val="single" w:color="auto" w:sz="4" w:space="0"/>
              <w:bottom w:val="single" w:color="auto" w:sz="4" w:space="0"/>
              <w:right w:val="single" w:color="auto" w:sz="4" w:space="0"/>
            </w:tcBorders>
            <w:vAlign w:val="center"/>
          </w:tcPr>
          <w:p w14:paraId="3934ADF3">
            <w:pPr>
              <w:snapToGrid w:val="0"/>
              <w:spacing w:line="360" w:lineRule="auto"/>
              <w:jc w:val="center"/>
              <w:rPr>
                <w:rFonts w:ascii="仿宋" w:hAnsi="仿宋" w:eastAsia="仿宋" w:cs="仿宋"/>
                <w:color w:val="000000"/>
                <w:sz w:val="24"/>
                <w:szCs w:val="30"/>
              </w:rPr>
            </w:pPr>
          </w:p>
        </w:tc>
        <w:tc>
          <w:tcPr>
            <w:tcW w:w="1507" w:type="pct"/>
            <w:tcBorders>
              <w:top w:val="single" w:color="auto" w:sz="4" w:space="0"/>
              <w:left w:val="single" w:color="auto" w:sz="4" w:space="0"/>
              <w:bottom w:val="single" w:color="auto" w:sz="4" w:space="0"/>
              <w:right w:val="single" w:color="auto" w:sz="4" w:space="0"/>
            </w:tcBorders>
            <w:vAlign w:val="center"/>
          </w:tcPr>
          <w:p w14:paraId="14EBFE09">
            <w:pPr>
              <w:snapToGrid w:val="0"/>
              <w:spacing w:line="360" w:lineRule="auto"/>
              <w:jc w:val="center"/>
              <w:rPr>
                <w:rFonts w:ascii="仿宋" w:hAnsi="仿宋" w:eastAsia="仿宋" w:cs="仿宋"/>
                <w:color w:val="000000"/>
                <w:sz w:val="24"/>
                <w:szCs w:val="30"/>
              </w:rPr>
            </w:pPr>
          </w:p>
        </w:tc>
      </w:tr>
      <w:tr w14:paraId="3D7C3E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051" w:type="pct"/>
            <w:tcBorders>
              <w:top w:val="single" w:color="auto" w:sz="4" w:space="0"/>
              <w:left w:val="single" w:color="auto" w:sz="4" w:space="0"/>
              <w:bottom w:val="single" w:color="auto" w:sz="4" w:space="0"/>
              <w:right w:val="single" w:color="auto" w:sz="4" w:space="0"/>
            </w:tcBorders>
            <w:vAlign w:val="center"/>
          </w:tcPr>
          <w:p w14:paraId="21EF04F3">
            <w:pPr>
              <w:snapToGrid w:val="0"/>
              <w:spacing w:line="360" w:lineRule="auto"/>
              <w:jc w:val="center"/>
              <w:rPr>
                <w:rFonts w:ascii="仿宋" w:hAnsi="仿宋" w:eastAsia="仿宋" w:cs="仿宋"/>
                <w:color w:val="000000"/>
                <w:sz w:val="24"/>
                <w:szCs w:val="30"/>
              </w:rPr>
            </w:pPr>
          </w:p>
        </w:tc>
        <w:tc>
          <w:tcPr>
            <w:tcW w:w="1374" w:type="pct"/>
            <w:tcBorders>
              <w:top w:val="single" w:color="auto" w:sz="4" w:space="0"/>
              <w:left w:val="single" w:color="auto" w:sz="4" w:space="0"/>
              <w:bottom w:val="single" w:color="auto" w:sz="4" w:space="0"/>
              <w:right w:val="single" w:color="auto" w:sz="4" w:space="0"/>
            </w:tcBorders>
            <w:vAlign w:val="center"/>
          </w:tcPr>
          <w:p w14:paraId="38C05E4E">
            <w:pPr>
              <w:snapToGrid w:val="0"/>
              <w:spacing w:line="360" w:lineRule="auto"/>
              <w:jc w:val="center"/>
              <w:rPr>
                <w:rFonts w:ascii="仿宋" w:hAnsi="仿宋" w:eastAsia="仿宋" w:cs="仿宋"/>
                <w:color w:val="000000"/>
                <w:sz w:val="24"/>
                <w:szCs w:val="30"/>
              </w:rPr>
            </w:pPr>
          </w:p>
        </w:tc>
        <w:tc>
          <w:tcPr>
            <w:tcW w:w="1068" w:type="pct"/>
            <w:tcBorders>
              <w:top w:val="single" w:color="auto" w:sz="4" w:space="0"/>
              <w:left w:val="single" w:color="auto" w:sz="4" w:space="0"/>
              <w:bottom w:val="single" w:color="auto" w:sz="4" w:space="0"/>
              <w:right w:val="single" w:color="auto" w:sz="4" w:space="0"/>
            </w:tcBorders>
            <w:vAlign w:val="center"/>
          </w:tcPr>
          <w:p w14:paraId="69239C20">
            <w:pPr>
              <w:snapToGrid w:val="0"/>
              <w:spacing w:line="360" w:lineRule="auto"/>
              <w:jc w:val="center"/>
              <w:rPr>
                <w:rFonts w:ascii="仿宋" w:hAnsi="仿宋" w:eastAsia="仿宋" w:cs="仿宋"/>
                <w:color w:val="000000"/>
                <w:sz w:val="24"/>
                <w:szCs w:val="30"/>
              </w:rPr>
            </w:pPr>
          </w:p>
        </w:tc>
        <w:tc>
          <w:tcPr>
            <w:tcW w:w="1507" w:type="pct"/>
            <w:tcBorders>
              <w:top w:val="single" w:color="auto" w:sz="4" w:space="0"/>
              <w:left w:val="single" w:color="auto" w:sz="4" w:space="0"/>
              <w:bottom w:val="single" w:color="auto" w:sz="4" w:space="0"/>
              <w:right w:val="single" w:color="auto" w:sz="4" w:space="0"/>
            </w:tcBorders>
            <w:vAlign w:val="center"/>
          </w:tcPr>
          <w:p w14:paraId="4C387212">
            <w:pPr>
              <w:snapToGrid w:val="0"/>
              <w:spacing w:line="360" w:lineRule="auto"/>
              <w:jc w:val="center"/>
              <w:rPr>
                <w:rFonts w:ascii="仿宋" w:hAnsi="仿宋" w:eastAsia="仿宋" w:cs="仿宋"/>
                <w:color w:val="000000"/>
                <w:sz w:val="24"/>
                <w:szCs w:val="30"/>
              </w:rPr>
            </w:pPr>
          </w:p>
        </w:tc>
      </w:tr>
      <w:tr w14:paraId="3C3E5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051" w:type="pct"/>
            <w:tcBorders>
              <w:top w:val="single" w:color="auto" w:sz="4" w:space="0"/>
              <w:left w:val="single" w:color="auto" w:sz="4" w:space="0"/>
              <w:bottom w:val="single" w:color="auto" w:sz="4" w:space="0"/>
              <w:right w:val="single" w:color="auto" w:sz="4" w:space="0"/>
            </w:tcBorders>
            <w:vAlign w:val="center"/>
          </w:tcPr>
          <w:p w14:paraId="0311134B">
            <w:pPr>
              <w:snapToGrid w:val="0"/>
              <w:spacing w:line="360" w:lineRule="auto"/>
              <w:jc w:val="center"/>
              <w:rPr>
                <w:rFonts w:ascii="仿宋" w:hAnsi="仿宋" w:eastAsia="仿宋" w:cs="仿宋"/>
                <w:color w:val="000000"/>
                <w:sz w:val="24"/>
                <w:szCs w:val="30"/>
              </w:rPr>
            </w:pPr>
          </w:p>
        </w:tc>
        <w:tc>
          <w:tcPr>
            <w:tcW w:w="1374" w:type="pct"/>
            <w:tcBorders>
              <w:top w:val="single" w:color="auto" w:sz="4" w:space="0"/>
              <w:left w:val="single" w:color="auto" w:sz="4" w:space="0"/>
              <w:bottom w:val="single" w:color="auto" w:sz="4" w:space="0"/>
              <w:right w:val="single" w:color="auto" w:sz="4" w:space="0"/>
            </w:tcBorders>
            <w:vAlign w:val="center"/>
          </w:tcPr>
          <w:p w14:paraId="30E78C2B">
            <w:pPr>
              <w:snapToGrid w:val="0"/>
              <w:spacing w:line="360" w:lineRule="auto"/>
              <w:jc w:val="center"/>
              <w:rPr>
                <w:rFonts w:ascii="仿宋" w:hAnsi="仿宋" w:eastAsia="仿宋" w:cs="仿宋"/>
                <w:color w:val="000000"/>
                <w:sz w:val="24"/>
                <w:szCs w:val="30"/>
              </w:rPr>
            </w:pPr>
          </w:p>
        </w:tc>
        <w:tc>
          <w:tcPr>
            <w:tcW w:w="1068" w:type="pct"/>
            <w:tcBorders>
              <w:top w:val="single" w:color="auto" w:sz="4" w:space="0"/>
              <w:left w:val="single" w:color="auto" w:sz="4" w:space="0"/>
              <w:bottom w:val="single" w:color="auto" w:sz="4" w:space="0"/>
              <w:right w:val="single" w:color="auto" w:sz="4" w:space="0"/>
            </w:tcBorders>
            <w:vAlign w:val="center"/>
          </w:tcPr>
          <w:p w14:paraId="01D9ED7F">
            <w:pPr>
              <w:snapToGrid w:val="0"/>
              <w:spacing w:line="360" w:lineRule="auto"/>
              <w:jc w:val="center"/>
              <w:rPr>
                <w:rFonts w:ascii="仿宋" w:hAnsi="仿宋" w:eastAsia="仿宋" w:cs="仿宋"/>
                <w:color w:val="000000"/>
                <w:sz w:val="24"/>
                <w:szCs w:val="30"/>
              </w:rPr>
            </w:pPr>
          </w:p>
        </w:tc>
        <w:tc>
          <w:tcPr>
            <w:tcW w:w="1507" w:type="pct"/>
            <w:tcBorders>
              <w:top w:val="single" w:color="auto" w:sz="4" w:space="0"/>
              <w:left w:val="single" w:color="auto" w:sz="4" w:space="0"/>
              <w:bottom w:val="single" w:color="auto" w:sz="4" w:space="0"/>
              <w:right w:val="single" w:color="auto" w:sz="4" w:space="0"/>
            </w:tcBorders>
            <w:vAlign w:val="center"/>
          </w:tcPr>
          <w:p w14:paraId="40A1C090">
            <w:pPr>
              <w:snapToGrid w:val="0"/>
              <w:spacing w:line="360" w:lineRule="auto"/>
              <w:jc w:val="center"/>
              <w:rPr>
                <w:rFonts w:ascii="仿宋" w:hAnsi="仿宋" w:eastAsia="仿宋" w:cs="仿宋"/>
                <w:color w:val="000000"/>
                <w:sz w:val="24"/>
                <w:szCs w:val="30"/>
              </w:rPr>
            </w:pPr>
          </w:p>
        </w:tc>
      </w:tr>
    </w:tbl>
    <w:p w14:paraId="2A134337">
      <w:pPr>
        <w:pStyle w:val="10"/>
        <w:snapToGrid w:val="0"/>
        <w:spacing w:line="360" w:lineRule="auto"/>
        <w:rPr>
          <w:rFonts w:ascii="仿宋" w:hAnsi="仿宋" w:eastAsia="仿宋" w:cs="仿宋"/>
        </w:rPr>
      </w:pPr>
    </w:p>
    <w:p w14:paraId="42431929">
      <w:pPr>
        <w:snapToGrid w:val="0"/>
        <w:spacing w:line="360" w:lineRule="auto"/>
        <w:rPr>
          <w:rFonts w:ascii="仿宋" w:hAnsi="仿宋" w:eastAsia="仿宋" w:cs="仿宋"/>
          <w:b/>
          <w:bCs/>
          <w:sz w:val="31"/>
          <w:szCs w:val="31"/>
        </w:rPr>
      </w:pPr>
      <w:r>
        <w:rPr>
          <w:rFonts w:hint="eastAsia" w:ascii="仿宋" w:hAnsi="仿宋" w:eastAsia="仿宋" w:cs="仿宋"/>
          <w:b/>
          <w:bCs/>
          <w:sz w:val="31"/>
          <w:szCs w:val="31"/>
        </w:rPr>
        <w:br w:type="page"/>
      </w:r>
    </w:p>
    <w:p w14:paraId="06549E3D">
      <w:pPr>
        <w:snapToGrid w:val="0"/>
        <w:spacing w:line="360" w:lineRule="auto"/>
        <w:rPr>
          <w:rFonts w:ascii="仿宋" w:hAnsi="仿宋" w:eastAsia="仿宋" w:cs="仿宋"/>
          <w:b/>
          <w:bCs/>
          <w:sz w:val="31"/>
          <w:szCs w:val="31"/>
        </w:rPr>
      </w:pPr>
      <w:r>
        <w:rPr>
          <w:rFonts w:hint="eastAsia" w:ascii="仿宋" w:hAnsi="仿宋" w:eastAsia="仿宋" w:cs="仿宋"/>
          <w:b/>
          <w:bCs/>
          <w:sz w:val="31"/>
          <w:szCs w:val="31"/>
        </w:rPr>
        <w:t>十、项目实施方案</w:t>
      </w:r>
    </w:p>
    <w:p w14:paraId="48ECF90A">
      <w:pPr>
        <w:snapToGrid w:val="0"/>
        <w:spacing w:line="360" w:lineRule="auto"/>
        <w:ind w:left="25"/>
        <w:rPr>
          <w:rFonts w:ascii="仿宋" w:hAnsi="仿宋" w:eastAsia="仿宋" w:cs="仿宋"/>
          <w:sz w:val="24"/>
        </w:rPr>
      </w:pPr>
    </w:p>
    <w:p w14:paraId="4196C11E">
      <w:pPr>
        <w:snapToGrid w:val="0"/>
        <w:spacing w:line="360" w:lineRule="auto"/>
        <w:ind w:left="25"/>
        <w:jc w:val="center"/>
        <w:rPr>
          <w:rFonts w:ascii="仿宋" w:hAnsi="仿宋" w:eastAsia="仿宋" w:cs="仿宋"/>
          <w:sz w:val="24"/>
        </w:rPr>
      </w:pPr>
      <w:r>
        <w:rPr>
          <w:rFonts w:hint="eastAsia" w:ascii="仿宋" w:hAnsi="仿宋" w:eastAsia="仿宋" w:cs="仿宋"/>
          <w:sz w:val="24"/>
        </w:rPr>
        <w:t>格式自拟</w:t>
      </w:r>
    </w:p>
    <w:p w14:paraId="6D405E79">
      <w:pPr>
        <w:snapToGrid w:val="0"/>
        <w:spacing w:line="360" w:lineRule="auto"/>
        <w:ind w:left="3085"/>
        <w:rPr>
          <w:rFonts w:ascii="仿宋" w:hAnsi="仿宋" w:eastAsia="仿宋" w:cs="仿宋"/>
          <w:b/>
          <w:bCs/>
          <w:sz w:val="31"/>
          <w:szCs w:val="31"/>
        </w:rPr>
      </w:pPr>
    </w:p>
    <w:p w14:paraId="135A4F87">
      <w:pPr>
        <w:snapToGrid w:val="0"/>
        <w:spacing w:line="360" w:lineRule="auto"/>
        <w:rPr>
          <w:rFonts w:ascii="仿宋" w:hAnsi="仿宋" w:eastAsia="仿宋" w:cs="仿宋"/>
          <w:b/>
          <w:bCs/>
          <w:sz w:val="31"/>
          <w:szCs w:val="31"/>
        </w:rPr>
      </w:pPr>
      <w:r>
        <w:rPr>
          <w:rFonts w:hint="eastAsia" w:ascii="仿宋" w:hAnsi="仿宋" w:eastAsia="仿宋" w:cs="仿宋"/>
          <w:b/>
          <w:bCs/>
          <w:sz w:val="31"/>
          <w:szCs w:val="31"/>
        </w:rPr>
        <w:br w:type="page"/>
      </w:r>
    </w:p>
    <w:p w14:paraId="3FB8995E">
      <w:pPr>
        <w:snapToGrid w:val="0"/>
        <w:spacing w:line="360" w:lineRule="auto"/>
        <w:jc w:val="center"/>
        <w:rPr>
          <w:rFonts w:ascii="仿宋" w:hAnsi="仿宋" w:eastAsia="仿宋" w:cs="仿宋"/>
          <w:b/>
          <w:bCs/>
          <w:sz w:val="31"/>
          <w:szCs w:val="31"/>
        </w:rPr>
      </w:pPr>
      <w:r>
        <w:rPr>
          <w:rFonts w:hint="eastAsia" w:ascii="仿宋" w:hAnsi="仿宋" w:eastAsia="仿宋" w:cs="仿宋"/>
          <w:b/>
          <w:bCs/>
          <w:sz w:val="31"/>
          <w:szCs w:val="31"/>
        </w:rPr>
        <w:t>十一、政策性文件</w:t>
      </w:r>
    </w:p>
    <w:p w14:paraId="4DCFFECF">
      <w:pPr>
        <w:pBdr>
          <w:top w:val="none" w:color="auto" w:sz="0" w:space="1"/>
          <w:left w:val="none" w:color="auto" w:sz="0" w:space="4"/>
          <w:bottom w:val="none" w:color="auto" w:sz="0" w:space="1"/>
          <w:right w:val="none" w:color="auto" w:sz="0" w:space="4"/>
        </w:pBdr>
        <w:snapToGrid w:val="0"/>
        <w:spacing w:line="360" w:lineRule="auto"/>
        <w:ind w:left="482" w:hanging="482" w:hangingChars="200"/>
        <w:jc w:val="center"/>
        <w:rPr>
          <w:rFonts w:ascii="仿宋" w:hAnsi="仿宋" w:eastAsia="仿宋" w:cs="仿宋"/>
          <w:b/>
          <w:bCs/>
          <w:color w:val="000000"/>
          <w:sz w:val="24"/>
          <w:szCs w:val="30"/>
        </w:rPr>
      </w:pPr>
      <w:r>
        <w:rPr>
          <w:rFonts w:hint="eastAsia" w:ascii="仿宋" w:hAnsi="仿宋" w:eastAsia="仿宋" w:cs="仿宋"/>
          <w:b/>
          <w:bCs/>
          <w:color w:val="000000"/>
          <w:sz w:val="24"/>
          <w:szCs w:val="30"/>
        </w:rPr>
        <w:t>（一）中小企业声明函（格式）</w:t>
      </w:r>
    </w:p>
    <w:p w14:paraId="37933E95">
      <w:pPr>
        <w:widowControl/>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 xml:space="preserve">本公司（联合体）郑重声明，根据《政府采购促进中小 企业发展管理办法》（财库﹝2020﹞46 号）的规定，本公司 （联合体）参加 </w:t>
      </w:r>
      <w:r>
        <w:rPr>
          <w:rFonts w:hint="eastAsia" w:ascii="仿宋" w:hAnsi="仿宋" w:eastAsia="仿宋" w:cs="仿宋"/>
          <w:bCs/>
          <w:sz w:val="24"/>
          <w:u w:val="single"/>
        </w:rPr>
        <w:t xml:space="preserve">                      </w:t>
      </w:r>
      <w:r>
        <w:rPr>
          <w:rFonts w:hint="eastAsia" w:ascii="仿宋" w:hAnsi="仿宋" w:eastAsia="仿宋" w:cs="仿宋"/>
          <w:bCs/>
          <w:sz w:val="24"/>
        </w:rPr>
        <w:t>（单位名称）的</w:t>
      </w:r>
      <w:r>
        <w:rPr>
          <w:rFonts w:hint="eastAsia" w:ascii="仿宋" w:hAnsi="仿宋" w:eastAsia="仿宋" w:cs="仿宋"/>
          <w:bCs/>
          <w:sz w:val="24"/>
          <w:u w:val="single"/>
        </w:rPr>
        <w:t xml:space="preserve">                    </w:t>
      </w:r>
      <w:r>
        <w:rPr>
          <w:rFonts w:hint="eastAsia" w:ascii="仿宋" w:hAnsi="仿宋" w:eastAsia="仿宋" w:cs="仿宋"/>
          <w:bCs/>
          <w:sz w:val="24"/>
        </w:rPr>
        <w:t>（项目名称）采购活动，提供的货物全部由符合政策要求的中小企业制造。相关企业</w:t>
      </w:r>
      <w:r>
        <w:rPr>
          <w:rFonts w:hint="eastAsia" w:ascii="仿宋" w:hAnsi="仿宋" w:eastAsia="仿宋" w:cs="仿宋"/>
          <w:bCs/>
          <w:sz w:val="24"/>
          <w:u w:val="single"/>
        </w:rPr>
        <w:t xml:space="preserve">                       </w:t>
      </w:r>
      <w:r>
        <w:rPr>
          <w:rFonts w:hint="eastAsia" w:ascii="仿宋" w:hAnsi="仿宋" w:eastAsia="仿宋" w:cs="仿宋"/>
          <w:bCs/>
          <w:sz w:val="24"/>
        </w:rPr>
        <w:t>（含联合体中的中小企业、签订分包意向协议的中小企业） 的具体情况如下：</w:t>
      </w:r>
    </w:p>
    <w:p w14:paraId="22237592">
      <w:pPr>
        <w:widowControl/>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u w:val="single"/>
        </w:rPr>
        <w:t xml:space="preserve">    （标的名称）</w:t>
      </w:r>
      <w:r>
        <w:rPr>
          <w:rFonts w:hint="eastAsia" w:ascii="仿宋" w:hAnsi="仿宋" w:eastAsia="仿宋" w:cs="仿宋"/>
          <w:bCs/>
          <w:sz w:val="24"/>
        </w:rPr>
        <w:t>，属于</w:t>
      </w:r>
      <w:r>
        <w:rPr>
          <w:rFonts w:hint="eastAsia" w:ascii="仿宋" w:hAnsi="仿宋" w:eastAsia="仿宋" w:cs="仿宋"/>
          <w:bCs/>
          <w:sz w:val="24"/>
          <w:u w:val="single"/>
        </w:rPr>
        <w:t xml:space="preserve">               </w:t>
      </w:r>
      <w:r>
        <w:rPr>
          <w:rFonts w:hint="eastAsia" w:ascii="仿宋" w:hAnsi="仿宋" w:eastAsia="仿宋" w:cs="仿宋"/>
          <w:bCs/>
          <w:sz w:val="24"/>
        </w:rPr>
        <w:t>；制造商为</w:t>
      </w:r>
      <w:r>
        <w:rPr>
          <w:rFonts w:hint="eastAsia" w:ascii="仿宋" w:hAnsi="仿宋" w:eastAsia="仿宋" w:cs="仿宋"/>
          <w:bCs/>
          <w:sz w:val="24"/>
          <w:u w:val="single"/>
        </w:rPr>
        <w:t xml:space="preserve">                （企业名称），</w:t>
      </w:r>
      <w:r>
        <w:rPr>
          <w:rFonts w:hint="eastAsia" w:ascii="仿宋" w:hAnsi="仿宋" w:eastAsia="仿宋" w:cs="仿宋"/>
          <w:bCs/>
          <w:sz w:val="24"/>
        </w:rPr>
        <w:t>从业人员</w:t>
      </w:r>
      <w:r>
        <w:rPr>
          <w:rFonts w:hint="eastAsia" w:ascii="仿宋" w:hAnsi="仿宋" w:eastAsia="仿宋" w:cs="仿宋"/>
          <w:bCs/>
          <w:sz w:val="24"/>
          <w:u w:val="single"/>
        </w:rPr>
        <w:t xml:space="preserve">    </w:t>
      </w:r>
      <w:r>
        <w:rPr>
          <w:rFonts w:hint="eastAsia" w:ascii="仿宋" w:hAnsi="仿宋" w:eastAsia="仿宋" w:cs="仿宋"/>
          <w:bCs/>
          <w:sz w:val="24"/>
        </w:rPr>
        <w:t>人，营业收入为</w:t>
      </w:r>
      <w:r>
        <w:rPr>
          <w:rFonts w:hint="eastAsia" w:ascii="仿宋" w:hAnsi="仿宋" w:eastAsia="仿宋" w:cs="仿宋"/>
          <w:bCs/>
          <w:sz w:val="24"/>
          <w:u w:val="single"/>
        </w:rPr>
        <w:t xml:space="preserve">              </w:t>
      </w:r>
      <w:r>
        <w:rPr>
          <w:rFonts w:hint="eastAsia" w:ascii="仿宋" w:hAnsi="仿宋" w:eastAsia="仿宋" w:cs="仿宋"/>
          <w:bCs/>
          <w:sz w:val="24"/>
        </w:rPr>
        <w:t>万元，资产总额为</w:t>
      </w:r>
      <w:r>
        <w:rPr>
          <w:rFonts w:hint="eastAsia" w:ascii="仿宋" w:hAnsi="仿宋" w:eastAsia="仿宋" w:cs="仿宋"/>
          <w:bCs/>
          <w:sz w:val="24"/>
          <w:u w:val="single"/>
        </w:rPr>
        <w:t xml:space="preserve">              </w:t>
      </w:r>
      <w:r>
        <w:rPr>
          <w:rFonts w:hint="eastAsia" w:ascii="仿宋" w:hAnsi="仿宋" w:eastAsia="仿宋" w:cs="仿宋"/>
          <w:bCs/>
          <w:sz w:val="24"/>
        </w:rPr>
        <w:t>万元 1，属于</w:t>
      </w:r>
      <w:r>
        <w:rPr>
          <w:rFonts w:hint="eastAsia" w:ascii="仿宋" w:hAnsi="仿宋" w:eastAsia="仿宋" w:cs="仿宋"/>
          <w:bCs/>
          <w:sz w:val="24"/>
          <w:u w:val="single"/>
        </w:rPr>
        <w:t xml:space="preserve">       </w:t>
      </w:r>
      <w:r>
        <w:rPr>
          <w:rFonts w:hint="eastAsia" w:ascii="仿宋" w:hAnsi="仿宋" w:eastAsia="仿宋" w:cs="仿宋"/>
          <w:bCs/>
          <w:sz w:val="24"/>
        </w:rPr>
        <w:t xml:space="preserve"> （中型企业、小型企业、微型企业）；</w:t>
      </w:r>
    </w:p>
    <w:p w14:paraId="3873EE2F">
      <w:pPr>
        <w:widowControl/>
        <w:spacing w:line="360" w:lineRule="auto"/>
        <w:ind w:firstLine="480" w:firstLineChars="200"/>
        <w:jc w:val="left"/>
        <w:rPr>
          <w:rFonts w:ascii="仿宋" w:hAnsi="仿宋" w:eastAsia="仿宋" w:cs="仿宋"/>
          <w:bCs/>
          <w:sz w:val="24"/>
        </w:rPr>
      </w:pPr>
      <w:r>
        <w:rPr>
          <w:rFonts w:hint="eastAsia" w:ascii="仿宋" w:hAnsi="仿宋" w:eastAsia="仿宋" w:cs="仿宋"/>
          <w:sz w:val="24"/>
        </w:rPr>
        <w:t>2.</w:t>
      </w:r>
      <w:r>
        <w:rPr>
          <w:rFonts w:hint="eastAsia" w:ascii="仿宋" w:hAnsi="仿宋" w:eastAsia="仿宋" w:cs="仿宋"/>
          <w:bCs/>
          <w:sz w:val="24"/>
          <w:u w:val="single"/>
        </w:rPr>
        <w:t xml:space="preserve">    （标的名称）</w:t>
      </w:r>
      <w:r>
        <w:rPr>
          <w:rFonts w:hint="eastAsia" w:ascii="仿宋" w:hAnsi="仿宋" w:eastAsia="仿宋" w:cs="仿宋"/>
          <w:bCs/>
          <w:sz w:val="24"/>
        </w:rPr>
        <w:t>，属于</w:t>
      </w:r>
      <w:r>
        <w:rPr>
          <w:rFonts w:hint="eastAsia" w:ascii="仿宋" w:hAnsi="仿宋" w:eastAsia="仿宋" w:cs="仿宋"/>
          <w:bCs/>
          <w:sz w:val="24"/>
          <w:u w:val="single"/>
        </w:rPr>
        <w:t xml:space="preserve">               </w:t>
      </w:r>
      <w:r>
        <w:rPr>
          <w:rFonts w:hint="eastAsia" w:ascii="仿宋" w:hAnsi="仿宋" w:eastAsia="仿宋" w:cs="仿宋"/>
          <w:bCs/>
          <w:sz w:val="24"/>
        </w:rPr>
        <w:t>；制造商为</w:t>
      </w:r>
      <w:r>
        <w:rPr>
          <w:rFonts w:hint="eastAsia" w:ascii="仿宋" w:hAnsi="仿宋" w:eastAsia="仿宋" w:cs="仿宋"/>
          <w:bCs/>
          <w:sz w:val="24"/>
          <w:u w:val="single"/>
        </w:rPr>
        <w:t xml:space="preserve">                （企业名称）</w:t>
      </w:r>
      <w:r>
        <w:rPr>
          <w:rFonts w:hint="eastAsia" w:ascii="仿宋" w:hAnsi="仿宋" w:eastAsia="仿宋" w:cs="仿宋"/>
          <w:bCs/>
          <w:sz w:val="24"/>
        </w:rPr>
        <w:t>，从业人员</w:t>
      </w:r>
      <w:r>
        <w:rPr>
          <w:rFonts w:hint="eastAsia" w:ascii="仿宋" w:hAnsi="仿宋" w:eastAsia="仿宋" w:cs="仿宋"/>
          <w:bCs/>
          <w:sz w:val="24"/>
          <w:u w:val="single"/>
        </w:rPr>
        <w:t xml:space="preserve">    </w:t>
      </w:r>
      <w:r>
        <w:rPr>
          <w:rFonts w:hint="eastAsia" w:ascii="仿宋" w:hAnsi="仿宋" w:eastAsia="仿宋" w:cs="仿宋"/>
          <w:bCs/>
          <w:sz w:val="24"/>
        </w:rPr>
        <w:t>人，营业收入为</w:t>
      </w:r>
      <w:r>
        <w:rPr>
          <w:rFonts w:hint="eastAsia" w:ascii="仿宋" w:hAnsi="仿宋" w:eastAsia="仿宋" w:cs="仿宋"/>
          <w:bCs/>
          <w:sz w:val="24"/>
          <w:u w:val="single"/>
        </w:rPr>
        <w:t xml:space="preserve">              </w:t>
      </w:r>
      <w:r>
        <w:rPr>
          <w:rFonts w:hint="eastAsia" w:ascii="仿宋" w:hAnsi="仿宋" w:eastAsia="仿宋" w:cs="仿宋"/>
          <w:bCs/>
          <w:sz w:val="24"/>
        </w:rPr>
        <w:t>万元，资产总额为</w:t>
      </w:r>
      <w:r>
        <w:rPr>
          <w:rFonts w:hint="eastAsia" w:ascii="仿宋" w:hAnsi="仿宋" w:eastAsia="仿宋" w:cs="仿宋"/>
          <w:bCs/>
          <w:sz w:val="24"/>
          <w:u w:val="single"/>
        </w:rPr>
        <w:t xml:space="preserve">              </w:t>
      </w:r>
      <w:r>
        <w:rPr>
          <w:rFonts w:hint="eastAsia" w:ascii="仿宋" w:hAnsi="仿宋" w:eastAsia="仿宋" w:cs="仿宋"/>
          <w:bCs/>
          <w:sz w:val="24"/>
        </w:rPr>
        <w:t>万元 ，属于</w:t>
      </w:r>
      <w:r>
        <w:rPr>
          <w:rFonts w:hint="eastAsia" w:ascii="仿宋" w:hAnsi="仿宋" w:eastAsia="仿宋" w:cs="仿宋"/>
          <w:bCs/>
          <w:sz w:val="24"/>
          <w:u w:val="single"/>
        </w:rPr>
        <w:t xml:space="preserve">       </w:t>
      </w:r>
      <w:r>
        <w:rPr>
          <w:rFonts w:hint="eastAsia" w:ascii="仿宋" w:hAnsi="仿宋" w:eastAsia="仿宋" w:cs="仿宋"/>
          <w:bCs/>
          <w:sz w:val="24"/>
        </w:rPr>
        <w:t xml:space="preserve"> （中型企业、小型企业、微型企业）；</w:t>
      </w:r>
    </w:p>
    <w:p w14:paraId="20296192">
      <w:pPr>
        <w:widowControl/>
        <w:spacing w:line="360" w:lineRule="auto"/>
        <w:ind w:firstLine="480" w:firstLineChars="200"/>
        <w:jc w:val="left"/>
        <w:rPr>
          <w:rFonts w:ascii="仿宋" w:hAnsi="仿宋" w:eastAsia="仿宋" w:cs="仿宋"/>
          <w:bCs/>
          <w:sz w:val="24"/>
        </w:rPr>
      </w:pPr>
    </w:p>
    <w:p w14:paraId="1F123D84">
      <w:pPr>
        <w:widowControl/>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 xml:space="preserve"> …… </w:t>
      </w:r>
    </w:p>
    <w:p w14:paraId="2267B391">
      <w:pPr>
        <w:widowControl/>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 xml:space="preserve">以上企业，不属于大企业的分支机构，不存在控股股东为大企业的情形，也不存在与大企业的负责人为同一人的情形。 </w:t>
      </w:r>
    </w:p>
    <w:p w14:paraId="1B7ACAB7">
      <w:pPr>
        <w:widowControl/>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本企业对上述声明内容的真实性负责。如有虚假，将依 法承担相应责任。</w:t>
      </w:r>
    </w:p>
    <w:p w14:paraId="34608341">
      <w:pPr>
        <w:widowControl/>
        <w:spacing w:line="360" w:lineRule="auto"/>
        <w:ind w:firstLine="3240" w:firstLineChars="1350"/>
        <w:jc w:val="left"/>
        <w:rPr>
          <w:rFonts w:ascii="仿宋" w:hAnsi="仿宋" w:eastAsia="仿宋" w:cs="仿宋"/>
          <w:bCs/>
          <w:sz w:val="24"/>
        </w:rPr>
      </w:pPr>
    </w:p>
    <w:p w14:paraId="64DA60DB">
      <w:pPr>
        <w:widowControl/>
        <w:spacing w:line="360" w:lineRule="auto"/>
        <w:ind w:firstLine="3240" w:firstLineChars="1350"/>
        <w:jc w:val="left"/>
        <w:rPr>
          <w:rFonts w:ascii="仿宋" w:hAnsi="仿宋" w:eastAsia="仿宋" w:cs="仿宋"/>
          <w:bCs/>
          <w:sz w:val="24"/>
        </w:rPr>
      </w:pPr>
      <w:r>
        <w:rPr>
          <w:rFonts w:hint="eastAsia" w:ascii="仿宋" w:hAnsi="仿宋" w:eastAsia="仿宋" w:cs="仿宋"/>
          <w:bCs/>
          <w:sz w:val="24"/>
        </w:rPr>
        <w:t xml:space="preserve">企业名称（盖章）： </w:t>
      </w:r>
      <w:r>
        <w:rPr>
          <w:rFonts w:hint="eastAsia" w:ascii="仿宋" w:hAnsi="仿宋" w:eastAsia="仿宋" w:cs="仿宋"/>
          <w:bCs/>
          <w:sz w:val="24"/>
          <w:u w:val="single"/>
        </w:rPr>
        <w:t xml:space="preserve">             </w:t>
      </w:r>
    </w:p>
    <w:p w14:paraId="34956AC2">
      <w:pPr>
        <w:widowControl/>
        <w:spacing w:line="360" w:lineRule="auto"/>
        <w:ind w:firstLine="3240" w:firstLineChars="1350"/>
        <w:jc w:val="left"/>
        <w:rPr>
          <w:rFonts w:ascii="仿宋" w:hAnsi="仿宋" w:eastAsia="仿宋" w:cs="仿宋"/>
          <w:bCs/>
          <w:sz w:val="24"/>
        </w:rPr>
      </w:pPr>
      <w:r>
        <w:rPr>
          <w:rFonts w:hint="eastAsia" w:ascii="仿宋" w:hAnsi="仿宋" w:eastAsia="仿宋" w:cs="仿宋"/>
          <w:bCs/>
          <w:sz w:val="24"/>
        </w:rPr>
        <w:t>日  期：</w:t>
      </w:r>
      <w:r>
        <w:rPr>
          <w:rFonts w:hint="eastAsia" w:ascii="仿宋" w:hAnsi="仿宋" w:eastAsia="仿宋" w:cs="仿宋"/>
          <w:bCs/>
          <w:sz w:val="24"/>
          <w:u w:val="single"/>
        </w:rPr>
        <w:t xml:space="preserve">               </w:t>
      </w:r>
    </w:p>
    <w:p w14:paraId="2C9F85DD">
      <w:pPr>
        <w:rPr>
          <w:rFonts w:ascii="仿宋" w:hAnsi="仿宋" w:eastAsia="仿宋" w:cs="仿宋"/>
          <w:b/>
          <w:bCs/>
          <w:sz w:val="24"/>
        </w:rPr>
      </w:pPr>
    </w:p>
    <w:p w14:paraId="68D79AEC">
      <w:pPr>
        <w:snapToGrid w:val="0"/>
        <w:spacing w:line="600" w:lineRule="atLeast"/>
        <w:textAlignment w:val="baseline"/>
        <w:rPr>
          <w:rStyle w:val="70"/>
          <w:rFonts w:ascii="仿宋" w:hAnsi="仿宋" w:eastAsia="仿宋" w:cs="仿宋"/>
          <w:sz w:val="24"/>
        </w:rPr>
      </w:pPr>
      <w:r>
        <w:rPr>
          <w:rStyle w:val="70"/>
          <w:rFonts w:hint="eastAsia" w:ascii="仿宋" w:hAnsi="仿宋" w:eastAsia="仿宋" w:cs="仿宋"/>
          <w:sz w:val="24"/>
        </w:rPr>
        <w:t>注：从业人员、营业收入、资产总额填报上一年度数据，无上一年度数据的新成立企业可不填报。</w:t>
      </w:r>
    </w:p>
    <w:p w14:paraId="55A7875C">
      <w:pPr>
        <w:widowControl/>
        <w:snapToGrid w:val="0"/>
        <w:spacing w:line="360" w:lineRule="auto"/>
        <w:jc w:val="left"/>
        <w:rPr>
          <w:rFonts w:ascii="仿宋" w:hAnsi="仿宋" w:eastAsia="仿宋" w:cs="仿宋"/>
          <w:color w:val="000000"/>
          <w:kern w:val="0"/>
          <w:sz w:val="24"/>
        </w:rPr>
      </w:pPr>
    </w:p>
    <w:p w14:paraId="4B6FE025">
      <w:pPr>
        <w:snapToGrid w:val="0"/>
        <w:spacing w:line="360" w:lineRule="auto"/>
        <w:rPr>
          <w:rFonts w:ascii="仿宋" w:hAnsi="仿宋" w:eastAsia="仿宋" w:cs="仿宋"/>
          <w:b/>
          <w:bCs/>
          <w:sz w:val="31"/>
          <w:szCs w:val="31"/>
        </w:rPr>
      </w:pPr>
      <w:r>
        <w:rPr>
          <w:rFonts w:hint="eastAsia" w:ascii="仿宋" w:hAnsi="仿宋" w:eastAsia="仿宋" w:cs="仿宋"/>
          <w:b/>
          <w:bCs/>
          <w:sz w:val="31"/>
          <w:szCs w:val="31"/>
        </w:rPr>
        <w:br w:type="page"/>
      </w:r>
    </w:p>
    <w:p w14:paraId="4CB5ED66">
      <w:pPr>
        <w:pBdr>
          <w:top w:val="none" w:color="auto" w:sz="0" w:space="1"/>
          <w:left w:val="none" w:color="auto" w:sz="0" w:space="4"/>
          <w:bottom w:val="none" w:color="auto" w:sz="0" w:space="1"/>
          <w:right w:val="none" w:color="auto" w:sz="0" w:space="4"/>
        </w:pBdr>
        <w:snapToGrid w:val="0"/>
        <w:spacing w:line="360" w:lineRule="auto"/>
        <w:ind w:left="482" w:hanging="482" w:hangingChars="200"/>
        <w:jc w:val="center"/>
        <w:rPr>
          <w:rFonts w:ascii="仿宋" w:hAnsi="仿宋" w:eastAsia="仿宋" w:cs="仿宋"/>
          <w:b/>
          <w:bCs/>
          <w:color w:val="000000"/>
          <w:sz w:val="24"/>
          <w:szCs w:val="30"/>
        </w:rPr>
      </w:pPr>
      <w:r>
        <w:rPr>
          <w:rFonts w:hint="eastAsia" w:ascii="仿宋" w:hAnsi="仿宋" w:eastAsia="仿宋" w:cs="仿宋"/>
          <w:b/>
          <w:bCs/>
          <w:color w:val="000000"/>
          <w:sz w:val="24"/>
          <w:szCs w:val="30"/>
        </w:rPr>
        <w:t>（二）监狱企业声明函</w:t>
      </w:r>
    </w:p>
    <w:p w14:paraId="1FCAF55A">
      <w:pPr>
        <w:snapToGrid w:val="0"/>
        <w:spacing w:line="360" w:lineRule="auto"/>
        <w:ind w:firstLine="480" w:firstLineChars="200"/>
        <w:rPr>
          <w:rFonts w:ascii="仿宋" w:hAnsi="仿宋" w:eastAsia="仿宋" w:cs="仿宋"/>
          <w:color w:val="000000"/>
          <w:sz w:val="24"/>
          <w:szCs w:val="30"/>
        </w:rPr>
      </w:pPr>
      <w:r>
        <w:rPr>
          <w:rFonts w:hint="eastAsia" w:ascii="仿宋" w:hAnsi="仿宋" w:eastAsia="仿宋" w:cs="仿宋"/>
          <w:color w:val="000000"/>
          <w:sz w:val="24"/>
          <w:szCs w:val="30"/>
        </w:rPr>
        <w:t>本单位郑重声明：《财政部司法部关于政府采购支持监狱企业发展有关问题的通知》(财库〔2014〕68号)规定，本单位为符合条件的监狱企业，本单位参加</w:t>
      </w:r>
      <w:r>
        <w:rPr>
          <w:rFonts w:hint="eastAsia" w:ascii="仿宋" w:hAnsi="仿宋" w:eastAsia="仿宋" w:cs="仿宋"/>
          <w:color w:val="000000"/>
          <w:sz w:val="24"/>
          <w:szCs w:val="30"/>
          <w:u w:val="single"/>
        </w:rPr>
        <w:t xml:space="preserve">             </w:t>
      </w:r>
      <w:r>
        <w:rPr>
          <w:rFonts w:hint="eastAsia" w:ascii="仿宋" w:hAnsi="仿宋" w:eastAsia="仿宋" w:cs="仿宋"/>
          <w:color w:val="000000"/>
          <w:sz w:val="24"/>
          <w:szCs w:val="30"/>
        </w:rPr>
        <w:t>的</w:t>
      </w:r>
      <w:r>
        <w:rPr>
          <w:rFonts w:hint="eastAsia" w:ascii="仿宋" w:hAnsi="仿宋" w:eastAsia="仿宋" w:cs="仿宋"/>
          <w:color w:val="000000"/>
          <w:sz w:val="24"/>
          <w:szCs w:val="30"/>
          <w:u w:val="single"/>
        </w:rPr>
        <w:t xml:space="preserve">         </w:t>
      </w:r>
      <w:r>
        <w:rPr>
          <w:rFonts w:hint="eastAsia" w:ascii="仿宋" w:hAnsi="仿宋" w:eastAsia="仿宋" w:cs="仿宋"/>
          <w:color w:val="000000"/>
          <w:sz w:val="24"/>
          <w:szCs w:val="30"/>
        </w:rPr>
        <w:t>项目（项目编号：</w:t>
      </w:r>
      <w:r>
        <w:rPr>
          <w:rFonts w:hint="eastAsia" w:ascii="仿宋" w:hAnsi="仿宋" w:eastAsia="仿宋" w:cs="仿宋"/>
          <w:color w:val="000000"/>
          <w:sz w:val="24"/>
          <w:szCs w:val="30"/>
          <w:u w:val="single"/>
        </w:rPr>
        <w:t xml:space="preserve">       </w:t>
      </w:r>
      <w:r>
        <w:rPr>
          <w:rFonts w:hint="eastAsia" w:ascii="仿宋" w:hAnsi="仿宋" w:eastAsia="仿宋" w:cs="仿宋"/>
          <w:color w:val="000000"/>
          <w:sz w:val="24"/>
          <w:szCs w:val="30"/>
        </w:rPr>
        <w:t>）采购活动由本单位提供货物。</w:t>
      </w:r>
    </w:p>
    <w:p w14:paraId="7F035313">
      <w:pPr>
        <w:snapToGrid w:val="0"/>
        <w:spacing w:line="360" w:lineRule="auto"/>
        <w:ind w:firstLine="480" w:firstLineChars="200"/>
        <w:rPr>
          <w:rFonts w:ascii="仿宋" w:hAnsi="仿宋" w:eastAsia="仿宋" w:cs="仿宋"/>
          <w:color w:val="000000"/>
          <w:sz w:val="24"/>
          <w:szCs w:val="30"/>
        </w:rPr>
      </w:pPr>
      <w:r>
        <w:rPr>
          <w:rFonts w:hint="eastAsia" w:ascii="仿宋" w:hAnsi="仿宋" w:eastAsia="仿宋" w:cs="仿宋"/>
          <w:color w:val="000000"/>
          <w:sz w:val="24"/>
          <w:szCs w:val="30"/>
        </w:rPr>
        <w:t>本单位对上述声明的真实性负责。如有虚假，将依法承担相应责任。</w:t>
      </w:r>
    </w:p>
    <w:p w14:paraId="26E53FBE">
      <w:pPr>
        <w:snapToGrid w:val="0"/>
        <w:spacing w:line="360" w:lineRule="auto"/>
        <w:ind w:firstLine="480" w:firstLineChars="200"/>
        <w:rPr>
          <w:rFonts w:ascii="仿宋" w:hAnsi="仿宋" w:eastAsia="仿宋" w:cs="仿宋"/>
          <w:color w:val="000000"/>
          <w:sz w:val="24"/>
          <w:szCs w:val="30"/>
        </w:rPr>
      </w:pPr>
    </w:p>
    <w:p w14:paraId="5330FDA4">
      <w:pPr>
        <w:snapToGrid w:val="0"/>
        <w:spacing w:line="360" w:lineRule="auto"/>
        <w:ind w:firstLine="480" w:firstLineChars="200"/>
        <w:rPr>
          <w:rFonts w:ascii="仿宋" w:hAnsi="仿宋" w:eastAsia="仿宋" w:cs="仿宋"/>
          <w:color w:val="000000"/>
          <w:sz w:val="24"/>
          <w:szCs w:val="30"/>
        </w:rPr>
      </w:pPr>
    </w:p>
    <w:p w14:paraId="30937B30">
      <w:pPr>
        <w:snapToGrid w:val="0"/>
        <w:spacing w:line="360" w:lineRule="auto"/>
        <w:ind w:firstLine="2671" w:firstLineChars="1113"/>
        <w:jc w:val="left"/>
        <w:rPr>
          <w:rFonts w:ascii="仿宋" w:hAnsi="仿宋" w:eastAsia="仿宋" w:cs="仿宋"/>
          <w:color w:val="000000"/>
          <w:sz w:val="24"/>
          <w:szCs w:val="30"/>
        </w:rPr>
      </w:pPr>
      <w:r>
        <w:rPr>
          <w:rFonts w:hint="eastAsia" w:ascii="仿宋" w:hAnsi="仿宋" w:eastAsia="仿宋" w:cs="仿宋"/>
          <w:color w:val="000000"/>
          <w:sz w:val="24"/>
          <w:szCs w:val="30"/>
        </w:rPr>
        <w:t>投标人全称（电子印章）：</w:t>
      </w:r>
      <w:r>
        <w:rPr>
          <w:rFonts w:hint="eastAsia" w:ascii="仿宋" w:hAnsi="仿宋" w:eastAsia="仿宋" w:cs="仿宋"/>
          <w:color w:val="000000"/>
          <w:sz w:val="24"/>
          <w:szCs w:val="30"/>
          <w:u w:val="single"/>
        </w:rPr>
        <w:t xml:space="preserve">            </w:t>
      </w:r>
    </w:p>
    <w:p w14:paraId="124840B4">
      <w:pPr>
        <w:snapToGrid w:val="0"/>
        <w:spacing w:line="360" w:lineRule="auto"/>
        <w:ind w:firstLine="2671" w:firstLineChars="1113"/>
        <w:jc w:val="left"/>
        <w:rPr>
          <w:rFonts w:ascii="仿宋" w:hAnsi="仿宋" w:eastAsia="仿宋" w:cs="仿宋"/>
          <w:color w:val="000000"/>
          <w:sz w:val="24"/>
          <w:szCs w:val="30"/>
          <w:u w:val="single"/>
        </w:rPr>
      </w:pPr>
      <w:r>
        <w:rPr>
          <w:rFonts w:hint="eastAsia" w:ascii="仿宋" w:hAnsi="仿宋" w:eastAsia="仿宋" w:cs="仿宋"/>
          <w:color w:val="000000"/>
          <w:sz w:val="24"/>
          <w:szCs w:val="30"/>
        </w:rPr>
        <w:t>日  期：</w:t>
      </w:r>
      <w:r>
        <w:rPr>
          <w:rFonts w:hint="eastAsia" w:ascii="仿宋" w:hAnsi="仿宋" w:eastAsia="仿宋" w:cs="仿宋"/>
          <w:color w:val="000000"/>
          <w:sz w:val="24"/>
          <w:szCs w:val="30"/>
          <w:u w:val="single"/>
        </w:rPr>
        <w:t xml:space="preserve">               </w:t>
      </w:r>
    </w:p>
    <w:p w14:paraId="460FA487">
      <w:pPr>
        <w:snapToGrid w:val="0"/>
        <w:spacing w:line="360" w:lineRule="auto"/>
        <w:ind w:left="30" w:right="15" w:firstLine="580"/>
        <w:rPr>
          <w:rFonts w:ascii="仿宋" w:hAnsi="仿宋" w:eastAsia="仿宋" w:cs="仿宋"/>
          <w:sz w:val="28"/>
          <w:szCs w:val="28"/>
        </w:rPr>
      </w:pPr>
    </w:p>
    <w:p w14:paraId="20EEBE88">
      <w:pPr>
        <w:snapToGrid w:val="0"/>
        <w:spacing w:line="360" w:lineRule="auto"/>
        <w:outlineLvl w:val="3"/>
        <w:rPr>
          <w:rFonts w:ascii="仿宋" w:hAnsi="仿宋" w:eastAsia="仿宋" w:cs="仿宋"/>
          <w:bCs/>
          <w:color w:val="000000"/>
          <w:sz w:val="24"/>
        </w:rPr>
      </w:pPr>
      <w:r>
        <w:rPr>
          <w:rFonts w:hint="eastAsia" w:ascii="仿宋" w:hAnsi="仿宋" w:eastAsia="仿宋" w:cs="仿宋"/>
          <w:bCs/>
          <w:color w:val="000000"/>
          <w:sz w:val="24"/>
        </w:rPr>
        <w:t>注：如供应商不是监狱企业的无须提供此函。</w:t>
      </w:r>
    </w:p>
    <w:p w14:paraId="1D3902C1">
      <w:pPr>
        <w:snapToGrid w:val="0"/>
        <w:spacing w:line="360" w:lineRule="auto"/>
        <w:jc w:val="left"/>
        <w:rPr>
          <w:rFonts w:ascii="仿宋" w:hAnsi="仿宋" w:eastAsia="仿宋" w:cs="仿宋"/>
          <w:color w:val="000000"/>
          <w:sz w:val="24"/>
        </w:rPr>
      </w:pPr>
    </w:p>
    <w:p w14:paraId="0F5EE039">
      <w:pPr>
        <w:snapToGrid w:val="0"/>
        <w:spacing w:line="360" w:lineRule="auto"/>
        <w:rPr>
          <w:rFonts w:ascii="仿宋" w:hAnsi="仿宋" w:eastAsia="仿宋" w:cs="仿宋"/>
        </w:rPr>
      </w:pPr>
      <w:r>
        <w:rPr>
          <w:rFonts w:hint="eastAsia" w:ascii="仿宋" w:hAnsi="仿宋" w:eastAsia="仿宋" w:cs="仿宋"/>
        </w:rPr>
        <w:br w:type="page"/>
      </w:r>
    </w:p>
    <w:p w14:paraId="54FB0C4E">
      <w:pPr>
        <w:pBdr>
          <w:top w:val="none" w:color="auto" w:sz="0" w:space="1"/>
          <w:left w:val="none" w:color="auto" w:sz="0" w:space="4"/>
          <w:bottom w:val="none" w:color="auto" w:sz="0" w:space="1"/>
          <w:right w:val="none" w:color="auto" w:sz="0" w:space="4"/>
        </w:pBdr>
        <w:snapToGrid w:val="0"/>
        <w:spacing w:line="360" w:lineRule="auto"/>
        <w:ind w:left="482" w:hanging="482" w:hangingChars="200"/>
        <w:jc w:val="center"/>
        <w:rPr>
          <w:rFonts w:ascii="仿宋" w:hAnsi="仿宋" w:eastAsia="仿宋" w:cs="仿宋"/>
          <w:b/>
          <w:bCs/>
          <w:color w:val="000000"/>
          <w:sz w:val="24"/>
          <w:szCs w:val="30"/>
        </w:rPr>
      </w:pPr>
      <w:r>
        <w:rPr>
          <w:rFonts w:hint="eastAsia" w:ascii="仿宋" w:hAnsi="仿宋" w:eastAsia="仿宋" w:cs="仿宋"/>
          <w:b/>
          <w:bCs/>
          <w:color w:val="000000"/>
          <w:sz w:val="24"/>
          <w:szCs w:val="30"/>
        </w:rPr>
        <w:t>（三）残疾人福利性单位声明函</w:t>
      </w:r>
    </w:p>
    <w:p w14:paraId="2279866B">
      <w:pPr>
        <w:snapToGrid w:val="0"/>
        <w:spacing w:line="360" w:lineRule="auto"/>
        <w:ind w:firstLine="480" w:firstLineChars="200"/>
        <w:rPr>
          <w:rFonts w:ascii="仿宋" w:hAnsi="仿宋" w:eastAsia="仿宋" w:cs="仿宋"/>
          <w:color w:val="000000"/>
          <w:sz w:val="24"/>
        </w:rPr>
      </w:pPr>
    </w:p>
    <w:p w14:paraId="0CC17A25">
      <w:pPr>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15FC1ABF">
      <w:pPr>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本单位对上述声明的真实性负责。如有虚假，将依法承担相应责任。</w:t>
      </w:r>
    </w:p>
    <w:p w14:paraId="377AFE5A">
      <w:pPr>
        <w:snapToGrid w:val="0"/>
        <w:spacing w:line="360" w:lineRule="auto"/>
        <w:rPr>
          <w:rFonts w:ascii="仿宋" w:hAnsi="仿宋" w:eastAsia="仿宋" w:cs="仿宋"/>
          <w:bCs/>
          <w:color w:val="000000"/>
          <w:sz w:val="24"/>
        </w:rPr>
      </w:pPr>
    </w:p>
    <w:p w14:paraId="34C5B0FC">
      <w:pPr>
        <w:snapToGrid w:val="0"/>
        <w:spacing w:line="360" w:lineRule="auto"/>
        <w:ind w:firstLine="3139" w:firstLineChars="1308"/>
        <w:jc w:val="center"/>
        <w:rPr>
          <w:rFonts w:ascii="仿宋" w:hAnsi="仿宋" w:eastAsia="仿宋" w:cs="仿宋"/>
          <w:bCs/>
          <w:color w:val="000000"/>
          <w:sz w:val="24"/>
        </w:rPr>
      </w:pPr>
      <w:r>
        <w:rPr>
          <w:rFonts w:hint="eastAsia" w:ascii="仿宋" w:hAnsi="仿宋" w:eastAsia="仿宋" w:cs="仿宋"/>
          <w:bCs/>
          <w:color w:val="000000"/>
          <w:sz w:val="24"/>
        </w:rPr>
        <w:t>供应商名称</w:t>
      </w:r>
      <w:r>
        <w:rPr>
          <w:rFonts w:hint="eastAsia" w:ascii="仿宋" w:hAnsi="仿宋" w:eastAsia="仿宋" w:cs="仿宋"/>
          <w:color w:val="000000"/>
          <w:sz w:val="24"/>
        </w:rPr>
        <w:t>（公章）</w:t>
      </w:r>
      <w:r>
        <w:rPr>
          <w:rFonts w:hint="eastAsia" w:ascii="仿宋" w:hAnsi="仿宋" w:eastAsia="仿宋" w:cs="仿宋"/>
          <w:bCs/>
          <w:color w:val="000000"/>
          <w:sz w:val="24"/>
        </w:rPr>
        <w:t>：</w:t>
      </w:r>
    </w:p>
    <w:p w14:paraId="4FC05A31">
      <w:pPr>
        <w:snapToGrid w:val="0"/>
        <w:spacing w:line="360" w:lineRule="auto"/>
        <w:ind w:firstLine="3139" w:firstLineChars="1308"/>
        <w:jc w:val="center"/>
        <w:rPr>
          <w:rFonts w:ascii="仿宋" w:hAnsi="仿宋" w:eastAsia="仿宋" w:cs="仿宋"/>
          <w:bCs/>
          <w:color w:val="000000"/>
          <w:sz w:val="24"/>
        </w:rPr>
      </w:pPr>
      <w:r>
        <w:rPr>
          <w:rFonts w:hint="eastAsia" w:ascii="仿宋" w:hAnsi="仿宋" w:eastAsia="仿宋" w:cs="仿宋"/>
          <w:bCs/>
          <w:color w:val="000000"/>
          <w:sz w:val="24"/>
        </w:rPr>
        <w:t>日  期：</w:t>
      </w:r>
    </w:p>
    <w:p w14:paraId="622B3CAE">
      <w:pPr>
        <w:snapToGrid w:val="0"/>
        <w:spacing w:line="360" w:lineRule="auto"/>
        <w:outlineLvl w:val="3"/>
        <w:rPr>
          <w:rFonts w:ascii="仿宋" w:hAnsi="仿宋" w:eastAsia="仿宋" w:cs="仿宋"/>
          <w:bCs/>
          <w:color w:val="000000"/>
          <w:sz w:val="24"/>
        </w:rPr>
      </w:pPr>
      <w:r>
        <w:rPr>
          <w:rFonts w:hint="eastAsia" w:ascii="仿宋" w:hAnsi="仿宋" w:eastAsia="仿宋" w:cs="仿宋"/>
          <w:bCs/>
          <w:color w:val="000000"/>
          <w:sz w:val="24"/>
        </w:rPr>
        <w:t>需附相关政府部门出具的认定证书。</w:t>
      </w:r>
    </w:p>
    <w:p w14:paraId="144FA6FB">
      <w:pPr>
        <w:snapToGrid w:val="0"/>
        <w:spacing w:line="360" w:lineRule="auto"/>
        <w:outlineLvl w:val="3"/>
        <w:rPr>
          <w:rFonts w:ascii="仿宋" w:hAnsi="仿宋" w:eastAsia="仿宋" w:cs="仿宋"/>
          <w:bCs/>
          <w:color w:val="000000"/>
          <w:sz w:val="24"/>
        </w:rPr>
      </w:pPr>
      <w:r>
        <w:rPr>
          <w:rFonts w:hint="eastAsia" w:ascii="仿宋" w:hAnsi="仿宋" w:eastAsia="仿宋" w:cs="仿宋"/>
          <w:bCs/>
          <w:color w:val="000000"/>
          <w:sz w:val="24"/>
        </w:rPr>
        <w:t>注：如供应商不是残疾人福利性单位的无须提供此函。</w:t>
      </w:r>
    </w:p>
    <w:p w14:paraId="2AC816BE">
      <w:pPr>
        <w:snapToGrid w:val="0"/>
        <w:spacing w:line="360" w:lineRule="auto"/>
        <w:rPr>
          <w:rFonts w:hint="eastAsia" w:ascii="仿宋" w:hAnsi="仿宋" w:eastAsia="仿宋" w:cs="仿宋"/>
          <w:b/>
          <w:bCs/>
          <w:snapToGrid w:val="0"/>
          <w:color w:val="000000"/>
          <w:kern w:val="0"/>
          <w:sz w:val="31"/>
          <w:szCs w:val="31"/>
        </w:rPr>
      </w:pPr>
    </w:p>
    <w:p w14:paraId="51D1F91E">
      <w:pPr>
        <w:snapToGrid w:val="0"/>
        <w:spacing w:line="360" w:lineRule="auto"/>
        <w:rPr>
          <w:rFonts w:hint="eastAsia" w:ascii="仿宋" w:hAnsi="仿宋" w:eastAsia="仿宋" w:cs="仿宋"/>
          <w:b/>
          <w:bCs/>
          <w:snapToGrid w:val="0"/>
          <w:color w:val="000000"/>
          <w:kern w:val="0"/>
          <w:sz w:val="31"/>
          <w:szCs w:val="31"/>
        </w:rPr>
      </w:pPr>
    </w:p>
    <w:p w14:paraId="2624B109">
      <w:pPr>
        <w:snapToGrid w:val="0"/>
        <w:spacing w:line="360" w:lineRule="auto"/>
        <w:rPr>
          <w:rFonts w:hint="eastAsia" w:ascii="仿宋" w:hAnsi="仿宋" w:eastAsia="仿宋" w:cs="仿宋"/>
          <w:b/>
          <w:bCs/>
          <w:snapToGrid w:val="0"/>
          <w:color w:val="000000"/>
          <w:kern w:val="0"/>
          <w:sz w:val="31"/>
          <w:szCs w:val="31"/>
        </w:rPr>
      </w:pPr>
    </w:p>
    <w:p w14:paraId="0EF04809">
      <w:pPr>
        <w:snapToGrid w:val="0"/>
        <w:spacing w:line="360" w:lineRule="auto"/>
        <w:rPr>
          <w:rFonts w:hint="eastAsia" w:ascii="仿宋" w:hAnsi="仿宋" w:eastAsia="仿宋" w:cs="仿宋"/>
          <w:b/>
          <w:bCs/>
          <w:snapToGrid w:val="0"/>
          <w:color w:val="000000"/>
          <w:kern w:val="0"/>
          <w:sz w:val="31"/>
          <w:szCs w:val="31"/>
        </w:rPr>
      </w:pPr>
    </w:p>
    <w:p w14:paraId="2B994BAF">
      <w:pPr>
        <w:snapToGrid w:val="0"/>
        <w:spacing w:line="360" w:lineRule="auto"/>
        <w:rPr>
          <w:rFonts w:hint="eastAsia" w:ascii="仿宋" w:hAnsi="仿宋" w:eastAsia="仿宋" w:cs="仿宋"/>
          <w:b/>
          <w:bCs/>
          <w:snapToGrid w:val="0"/>
          <w:color w:val="000000"/>
          <w:kern w:val="0"/>
          <w:sz w:val="31"/>
          <w:szCs w:val="31"/>
        </w:rPr>
      </w:pPr>
    </w:p>
    <w:p w14:paraId="437A7294">
      <w:pPr>
        <w:snapToGrid w:val="0"/>
        <w:spacing w:line="360" w:lineRule="auto"/>
        <w:rPr>
          <w:rFonts w:hint="eastAsia" w:ascii="仿宋" w:hAnsi="仿宋" w:eastAsia="仿宋" w:cs="仿宋"/>
          <w:b/>
          <w:bCs/>
          <w:snapToGrid w:val="0"/>
          <w:color w:val="000000"/>
          <w:kern w:val="0"/>
          <w:sz w:val="31"/>
          <w:szCs w:val="31"/>
        </w:rPr>
      </w:pPr>
    </w:p>
    <w:p w14:paraId="2B66B98C">
      <w:pPr>
        <w:snapToGrid w:val="0"/>
        <w:spacing w:line="360" w:lineRule="auto"/>
        <w:rPr>
          <w:rFonts w:hint="eastAsia" w:ascii="仿宋" w:hAnsi="仿宋" w:eastAsia="仿宋" w:cs="仿宋"/>
          <w:b/>
          <w:bCs/>
          <w:snapToGrid w:val="0"/>
          <w:color w:val="000000"/>
          <w:kern w:val="0"/>
          <w:sz w:val="31"/>
          <w:szCs w:val="31"/>
        </w:rPr>
      </w:pPr>
    </w:p>
    <w:p w14:paraId="03072744">
      <w:pPr>
        <w:snapToGrid w:val="0"/>
        <w:spacing w:line="360" w:lineRule="auto"/>
        <w:rPr>
          <w:rFonts w:hint="eastAsia" w:ascii="仿宋" w:hAnsi="仿宋" w:eastAsia="仿宋" w:cs="仿宋"/>
          <w:b/>
          <w:bCs/>
          <w:snapToGrid w:val="0"/>
          <w:color w:val="000000"/>
          <w:kern w:val="0"/>
          <w:sz w:val="31"/>
          <w:szCs w:val="31"/>
        </w:rPr>
      </w:pPr>
    </w:p>
    <w:p w14:paraId="0F97499F">
      <w:pPr>
        <w:snapToGrid w:val="0"/>
        <w:spacing w:line="360" w:lineRule="auto"/>
        <w:rPr>
          <w:rFonts w:hint="eastAsia" w:ascii="仿宋" w:hAnsi="仿宋" w:eastAsia="仿宋" w:cs="仿宋"/>
          <w:b/>
          <w:bCs/>
          <w:snapToGrid w:val="0"/>
          <w:color w:val="000000"/>
          <w:kern w:val="0"/>
          <w:sz w:val="31"/>
          <w:szCs w:val="31"/>
        </w:rPr>
      </w:pPr>
    </w:p>
    <w:p w14:paraId="4C10BA6B">
      <w:pPr>
        <w:snapToGrid w:val="0"/>
        <w:spacing w:line="360" w:lineRule="auto"/>
        <w:rPr>
          <w:rFonts w:hint="eastAsia" w:ascii="仿宋" w:hAnsi="仿宋" w:eastAsia="仿宋" w:cs="仿宋"/>
          <w:b/>
          <w:bCs/>
          <w:snapToGrid w:val="0"/>
          <w:color w:val="000000"/>
          <w:kern w:val="0"/>
          <w:sz w:val="31"/>
          <w:szCs w:val="31"/>
        </w:rPr>
      </w:pPr>
    </w:p>
    <w:p w14:paraId="4CB93BF7">
      <w:pPr>
        <w:snapToGrid w:val="0"/>
        <w:spacing w:line="360" w:lineRule="auto"/>
        <w:rPr>
          <w:rFonts w:hint="eastAsia" w:ascii="仿宋" w:hAnsi="仿宋" w:eastAsia="仿宋" w:cs="仿宋"/>
          <w:b/>
          <w:bCs/>
          <w:snapToGrid w:val="0"/>
          <w:color w:val="000000"/>
          <w:kern w:val="0"/>
          <w:sz w:val="31"/>
          <w:szCs w:val="31"/>
        </w:rPr>
      </w:pPr>
    </w:p>
    <w:p w14:paraId="4D9FA745">
      <w:pPr>
        <w:widowControl/>
        <w:tabs>
          <w:tab w:val="left" w:pos="4000"/>
        </w:tabs>
        <w:snapToGrid w:val="0"/>
        <w:spacing w:before="100" w:beforeAutospacing="1" w:after="100" w:afterAutospacing="1" w:line="360" w:lineRule="auto"/>
        <w:jc w:val="both"/>
        <w:rPr>
          <w:rFonts w:hint="eastAsia" w:ascii="黑体" w:hAnsi="黑体" w:eastAsia="黑体" w:cs="宋体"/>
          <w:color w:val="auto"/>
          <w:kern w:val="0"/>
          <w:sz w:val="24"/>
          <w:lang w:val="en-US" w:eastAsia="zh-CN"/>
        </w:rPr>
      </w:pPr>
    </w:p>
    <w:p w14:paraId="286B943B">
      <w:pPr>
        <w:widowControl/>
        <w:tabs>
          <w:tab w:val="left" w:pos="4000"/>
        </w:tabs>
        <w:snapToGrid w:val="0"/>
        <w:spacing w:before="100" w:beforeAutospacing="1" w:after="100" w:afterAutospacing="1" w:line="360" w:lineRule="auto"/>
        <w:jc w:val="center"/>
        <w:rPr>
          <w:rFonts w:hint="eastAsia" w:ascii="黑体" w:hAnsi="黑体" w:eastAsia="黑体" w:cs="宋体"/>
          <w:color w:val="auto"/>
          <w:kern w:val="0"/>
          <w:sz w:val="24"/>
          <w:lang w:val="en-US" w:eastAsia="zh-CN"/>
        </w:rPr>
      </w:pPr>
      <w:r>
        <w:rPr>
          <w:rFonts w:hint="eastAsia" w:ascii="黑体" w:hAnsi="黑体" w:eastAsia="黑体" w:cs="宋体"/>
          <w:color w:val="auto"/>
          <w:kern w:val="0"/>
          <w:sz w:val="24"/>
          <w:lang w:val="en-US" w:eastAsia="zh-CN"/>
        </w:rPr>
        <w:t>（四）节能产品明细表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260"/>
        <w:gridCol w:w="1260"/>
        <w:gridCol w:w="1260"/>
        <w:gridCol w:w="2160"/>
        <w:gridCol w:w="2253"/>
      </w:tblGrid>
      <w:tr w14:paraId="5B87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057" w:type="dxa"/>
            <w:noWrap w:val="0"/>
            <w:vAlign w:val="center"/>
          </w:tcPr>
          <w:p w14:paraId="7F90CB20">
            <w:pPr>
              <w:spacing w:line="480" w:lineRule="exact"/>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序号</w:t>
            </w:r>
          </w:p>
        </w:tc>
        <w:tc>
          <w:tcPr>
            <w:tcW w:w="1260" w:type="dxa"/>
            <w:noWrap w:val="0"/>
            <w:vAlign w:val="center"/>
          </w:tcPr>
          <w:p w14:paraId="7C619D81">
            <w:pPr>
              <w:spacing w:line="480" w:lineRule="exact"/>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产品名称</w:t>
            </w:r>
          </w:p>
        </w:tc>
        <w:tc>
          <w:tcPr>
            <w:tcW w:w="1260" w:type="dxa"/>
            <w:noWrap w:val="0"/>
            <w:vAlign w:val="center"/>
          </w:tcPr>
          <w:p w14:paraId="530A2F4A">
            <w:pPr>
              <w:spacing w:line="480" w:lineRule="exact"/>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制造商</w:t>
            </w:r>
          </w:p>
        </w:tc>
        <w:tc>
          <w:tcPr>
            <w:tcW w:w="1260" w:type="dxa"/>
            <w:noWrap w:val="0"/>
            <w:vAlign w:val="center"/>
          </w:tcPr>
          <w:p w14:paraId="3C203A69">
            <w:pPr>
              <w:spacing w:line="480" w:lineRule="exact"/>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产品型号</w:t>
            </w:r>
          </w:p>
        </w:tc>
        <w:tc>
          <w:tcPr>
            <w:tcW w:w="2160" w:type="dxa"/>
            <w:noWrap w:val="0"/>
            <w:vAlign w:val="center"/>
          </w:tcPr>
          <w:p w14:paraId="74BDFAE6">
            <w:pPr>
              <w:spacing w:line="480" w:lineRule="exact"/>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节能产品认证证书号</w:t>
            </w:r>
          </w:p>
        </w:tc>
        <w:tc>
          <w:tcPr>
            <w:tcW w:w="2253" w:type="dxa"/>
            <w:noWrap w:val="0"/>
            <w:vAlign w:val="center"/>
          </w:tcPr>
          <w:p w14:paraId="24C7C0B4">
            <w:pPr>
              <w:spacing w:line="480" w:lineRule="exact"/>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认证证书有效截止日期</w:t>
            </w:r>
          </w:p>
        </w:tc>
      </w:tr>
      <w:tr w14:paraId="1EE5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57" w:type="dxa"/>
            <w:noWrap w:val="0"/>
            <w:vAlign w:val="top"/>
          </w:tcPr>
          <w:p w14:paraId="3A850EC5">
            <w:pPr>
              <w:spacing w:line="480" w:lineRule="exact"/>
              <w:rPr>
                <w:rFonts w:hint="eastAsia" w:ascii="宋体" w:hAnsi="宋体" w:eastAsia="宋体" w:cs="宋体"/>
                <w:b w:val="0"/>
                <w:bCs/>
                <w:color w:val="auto"/>
                <w:szCs w:val="21"/>
              </w:rPr>
            </w:pPr>
          </w:p>
        </w:tc>
        <w:tc>
          <w:tcPr>
            <w:tcW w:w="1260" w:type="dxa"/>
            <w:noWrap w:val="0"/>
            <w:vAlign w:val="top"/>
          </w:tcPr>
          <w:p w14:paraId="121EF5F1">
            <w:pPr>
              <w:spacing w:line="480" w:lineRule="exact"/>
              <w:rPr>
                <w:rFonts w:hint="eastAsia" w:ascii="宋体" w:hAnsi="宋体" w:eastAsia="宋体" w:cs="宋体"/>
                <w:b w:val="0"/>
                <w:bCs/>
                <w:color w:val="auto"/>
                <w:szCs w:val="21"/>
              </w:rPr>
            </w:pPr>
          </w:p>
        </w:tc>
        <w:tc>
          <w:tcPr>
            <w:tcW w:w="1260" w:type="dxa"/>
            <w:noWrap w:val="0"/>
            <w:vAlign w:val="top"/>
          </w:tcPr>
          <w:p w14:paraId="5B25EC93">
            <w:pPr>
              <w:spacing w:line="480" w:lineRule="exact"/>
              <w:rPr>
                <w:rFonts w:hint="eastAsia" w:ascii="宋体" w:hAnsi="宋体" w:eastAsia="宋体" w:cs="宋体"/>
                <w:b w:val="0"/>
                <w:bCs/>
                <w:color w:val="auto"/>
                <w:szCs w:val="21"/>
              </w:rPr>
            </w:pPr>
          </w:p>
        </w:tc>
        <w:tc>
          <w:tcPr>
            <w:tcW w:w="1260" w:type="dxa"/>
            <w:noWrap w:val="0"/>
            <w:vAlign w:val="top"/>
          </w:tcPr>
          <w:p w14:paraId="5F2DBE52">
            <w:pPr>
              <w:spacing w:line="480" w:lineRule="exact"/>
              <w:rPr>
                <w:rFonts w:hint="eastAsia" w:ascii="宋体" w:hAnsi="宋体" w:eastAsia="宋体" w:cs="宋体"/>
                <w:b w:val="0"/>
                <w:bCs/>
                <w:color w:val="auto"/>
                <w:szCs w:val="21"/>
              </w:rPr>
            </w:pPr>
          </w:p>
        </w:tc>
        <w:tc>
          <w:tcPr>
            <w:tcW w:w="2160" w:type="dxa"/>
            <w:noWrap w:val="0"/>
            <w:vAlign w:val="top"/>
          </w:tcPr>
          <w:p w14:paraId="30D87948">
            <w:pPr>
              <w:spacing w:line="480" w:lineRule="exact"/>
              <w:rPr>
                <w:rFonts w:hint="eastAsia" w:ascii="宋体" w:hAnsi="宋体" w:eastAsia="宋体" w:cs="宋体"/>
                <w:b w:val="0"/>
                <w:bCs/>
                <w:color w:val="auto"/>
                <w:szCs w:val="21"/>
              </w:rPr>
            </w:pPr>
          </w:p>
        </w:tc>
        <w:tc>
          <w:tcPr>
            <w:tcW w:w="2253" w:type="dxa"/>
            <w:noWrap w:val="0"/>
            <w:vAlign w:val="top"/>
          </w:tcPr>
          <w:p w14:paraId="3D2E8CB5">
            <w:pPr>
              <w:spacing w:line="480" w:lineRule="exact"/>
              <w:rPr>
                <w:rFonts w:hint="eastAsia" w:ascii="宋体" w:hAnsi="宋体" w:eastAsia="宋体" w:cs="宋体"/>
                <w:b w:val="0"/>
                <w:bCs/>
                <w:color w:val="auto"/>
                <w:szCs w:val="21"/>
              </w:rPr>
            </w:pPr>
          </w:p>
        </w:tc>
      </w:tr>
      <w:tr w14:paraId="3CCC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57" w:type="dxa"/>
            <w:noWrap w:val="0"/>
            <w:vAlign w:val="top"/>
          </w:tcPr>
          <w:p w14:paraId="19E5A057">
            <w:pPr>
              <w:spacing w:line="480" w:lineRule="exact"/>
              <w:rPr>
                <w:rFonts w:hint="eastAsia" w:ascii="宋体" w:hAnsi="宋体" w:eastAsia="宋体" w:cs="宋体"/>
                <w:b w:val="0"/>
                <w:bCs/>
                <w:color w:val="auto"/>
                <w:szCs w:val="21"/>
              </w:rPr>
            </w:pPr>
          </w:p>
        </w:tc>
        <w:tc>
          <w:tcPr>
            <w:tcW w:w="1260" w:type="dxa"/>
            <w:noWrap w:val="0"/>
            <w:vAlign w:val="top"/>
          </w:tcPr>
          <w:p w14:paraId="28646929">
            <w:pPr>
              <w:spacing w:line="480" w:lineRule="exact"/>
              <w:rPr>
                <w:rFonts w:hint="eastAsia" w:ascii="宋体" w:hAnsi="宋体" w:eastAsia="宋体" w:cs="宋体"/>
                <w:b w:val="0"/>
                <w:bCs/>
                <w:color w:val="auto"/>
                <w:szCs w:val="21"/>
              </w:rPr>
            </w:pPr>
          </w:p>
        </w:tc>
        <w:tc>
          <w:tcPr>
            <w:tcW w:w="1260" w:type="dxa"/>
            <w:noWrap w:val="0"/>
            <w:vAlign w:val="top"/>
          </w:tcPr>
          <w:p w14:paraId="3F2B913B">
            <w:pPr>
              <w:spacing w:line="480" w:lineRule="exact"/>
              <w:rPr>
                <w:rFonts w:hint="eastAsia" w:ascii="宋体" w:hAnsi="宋体" w:eastAsia="宋体" w:cs="宋体"/>
                <w:b w:val="0"/>
                <w:bCs/>
                <w:color w:val="auto"/>
                <w:szCs w:val="21"/>
              </w:rPr>
            </w:pPr>
          </w:p>
        </w:tc>
        <w:tc>
          <w:tcPr>
            <w:tcW w:w="1260" w:type="dxa"/>
            <w:noWrap w:val="0"/>
            <w:vAlign w:val="top"/>
          </w:tcPr>
          <w:p w14:paraId="3D7DBAC8">
            <w:pPr>
              <w:spacing w:line="480" w:lineRule="exact"/>
              <w:rPr>
                <w:rFonts w:hint="eastAsia" w:ascii="宋体" w:hAnsi="宋体" w:eastAsia="宋体" w:cs="宋体"/>
                <w:b w:val="0"/>
                <w:bCs/>
                <w:color w:val="auto"/>
                <w:szCs w:val="21"/>
              </w:rPr>
            </w:pPr>
          </w:p>
        </w:tc>
        <w:tc>
          <w:tcPr>
            <w:tcW w:w="2160" w:type="dxa"/>
            <w:noWrap w:val="0"/>
            <w:vAlign w:val="top"/>
          </w:tcPr>
          <w:p w14:paraId="72DB9BC0">
            <w:pPr>
              <w:spacing w:line="480" w:lineRule="exact"/>
              <w:rPr>
                <w:rFonts w:hint="eastAsia" w:ascii="宋体" w:hAnsi="宋体" w:eastAsia="宋体" w:cs="宋体"/>
                <w:b w:val="0"/>
                <w:bCs/>
                <w:color w:val="auto"/>
                <w:szCs w:val="21"/>
              </w:rPr>
            </w:pPr>
          </w:p>
        </w:tc>
        <w:tc>
          <w:tcPr>
            <w:tcW w:w="2253" w:type="dxa"/>
            <w:noWrap w:val="0"/>
            <w:vAlign w:val="top"/>
          </w:tcPr>
          <w:p w14:paraId="4E4C92B2">
            <w:pPr>
              <w:spacing w:line="480" w:lineRule="exact"/>
              <w:rPr>
                <w:rFonts w:hint="eastAsia" w:ascii="宋体" w:hAnsi="宋体" w:eastAsia="宋体" w:cs="宋体"/>
                <w:b w:val="0"/>
                <w:bCs/>
                <w:color w:val="auto"/>
                <w:szCs w:val="21"/>
              </w:rPr>
            </w:pPr>
          </w:p>
        </w:tc>
      </w:tr>
      <w:tr w14:paraId="7BE2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57" w:type="dxa"/>
            <w:noWrap w:val="0"/>
            <w:vAlign w:val="top"/>
          </w:tcPr>
          <w:p w14:paraId="358DC8F6">
            <w:pPr>
              <w:spacing w:line="480" w:lineRule="exact"/>
              <w:rPr>
                <w:rFonts w:hint="eastAsia" w:ascii="宋体" w:hAnsi="宋体" w:eastAsia="宋体" w:cs="宋体"/>
                <w:b w:val="0"/>
                <w:bCs/>
                <w:color w:val="auto"/>
                <w:szCs w:val="21"/>
              </w:rPr>
            </w:pPr>
          </w:p>
        </w:tc>
        <w:tc>
          <w:tcPr>
            <w:tcW w:w="1260" w:type="dxa"/>
            <w:noWrap w:val="0"/>
            <w:vAlign w:val="top"/>
          </w:tcPr>
          <w:p w14:paraId="7B107DB2">
            <w:pPr>
              <w:spacing w:line="480" w:lineRule="exact"/>
              <w:rPr>
                <w:rFonts w:hint="eastAsia" w:ascii="宋体" w:hAnsi="宋体" w:eastAsia="宋体" w:cs="宋体"/>
                <w:b w:val="0"/>
                <w:bCs/>
                <w:color w:val="auto"/>
                <w:szCs w:val="21"/>
              </w:rPr>
            </w:pPr>
          </w:p>
        </w:tc>
        <w:tc>
          <w:tcPr>
            <w:tcW w:w="1260" w:type="dxa"/>
            <w:noWrap w:val="0"/>
            <w:vAlign w:val="top"/>
          </w:tcPr>
          <w:p w14:paraId="414ED409">
            <w:pPr>
              <w:spacing w:line="480" w:lineRule="exact"/>
              <w:rPr>
                <w:rFonts w:hint="eastAsia" w:ascii="宋体" w:hAnsi="宋体" w:eastAsia="宋体" w:cs="宋体"/>
                <w:b w:val="0"/>
                <w:bCs/>
                <w:color w:val="auto"/>
                <w:szCs w:val="21"/>
              </w:rPr>
            </w:pPr>
          </w:p>
        </w:tc>
        <w:tc>
          <w:tcPr>
            <w:tcW w:w="1260" w:type="dxa"/>
            <w:noWrap w:val="0"/>
            <w:vAlign w:val="top"/>
          </w:tcPr>
          <w:p w14:paraId="7A2E6AD5">
            <w:pPr>
              <w:spacing w:line="480" w:lineRule="exact"/>
              <w:rPr>
                <w:rFonts w:hint="eastAsia" w:ascii="宋体" w:hAnsi="宋体" w:eastAsia="宋体" w:cs="宋体"/>
                <w:b w:val="0"/>
                <w:bCs/>
                <w:color w:val="auto"/>
                <w:szCs w:val="21"/>
              </w:rPr>
            </w:pPr>
          </w:p>
        </w:tc>
        <w:tc>
          <w:tcPr>
            <w:tcW w:w="2160" w:type="dxa"/>
            <w:noWrap w:val="0"/>
            <w:vAlign w:val="top"/>
          </w:tcPr>
          <w:p w14:paraId="0ED7454E">
            <w:pPr>
              <w:spacing w:line="480" w:lineRule="exact"/>
              <w:rPr>
                <w:rFonts w:hint="eastAsia" w:ascii="宋体" w:hAnsi="宋体" w:eastAsia="宋体" w:cs="宋体"/>
                <w:b w:val="0"/>
                <w:bCs/>
                <w:color w:val="auto"/>
                <w:szCs w:val="21"/>
              </w:rPr>
            </w:pPr>
          </w:p>
        </w:tc>
        <w:tc>
          <w:tcPr>
            <w:tcW w:w="2253" w:type="dxa"/>
            <w:noWrap w:val="0"/>
            <w:vAlign w:val="top"/>
          </w:tcPr>
          <w:p w14:paraId="548F2705">
            <w:pPr>
              <w:spacing w:line="480" w:lineRule="exact"/>
              <w:rPr>
                <w:rFonts w:hint="eastAsia" w:ascii="宋体" w:hAnsi="宋体" w:eastAsia="宋体" w:cs="宋体"/>
                <w:b w:val="0"/>
                <w:bCs/>
                <w:color w:val="auto"/>
                <w:szCs w:val="21"/>
              </w:rPr>
            </w:pPr>
          </w:p>
        </w:tc>
      </w:tr>
      <w:tr w14:paraId="552DC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57" w:type="dxa"/>
            <w:noWrap w:val="0"/>
            <w:vAlign w:val="top"/>
          </w:tcPr>
          <w:p w14:paraId="4B6E157D">
            <w:pPr>
              <w:spacing w:line="480" w:lineRule="exact"/>
              <w:jc w:val="center"/>
              <w:rPr>
                <w:rFonts w:hint="eastAsia" w:ascii="宋体" w:hAnsi="宋体" w:eastAsia="宋体" w:cs="宋体"/>
                <w:b w:val="0"/>
                <w:bCs/>
                <w:color w:val="auto"/>
                <w:szCs w:val="21"/>
              </w:rPr>
            </w:pPr>
          </w:p>
        </w:tc>
        <w:tc>
          <w:tcPr>
            <w:tcW w:w="1260" w:type="dxa"/>
            <w:noWrap w:val="0"/>
            <w:vAlign w:val="center"/>
          </w:tcPr>
          <w:p w14:paraId="00967B59">
            <w:pPr>
              <w:spacing w:line="480" w:lineRule="exact"/>
              <w:jc w:val="center"/>
              <w:rPr>
                <w:rFonts w:hint="eastAsia" w:ascii="宋体" w:hAnsi="宋体" w:eastAsia="宋体" w:cs="宋体"/>
                <w:b w:val="0"/>
                <w:bCs/>
                <w:color w:val="auto"/>
                <w:szCs w:val="21"/>
              </w:rPr>
            </w:pPr>
          </w:p>
        </w:tc>
        <w:tc>
          <w:tcPr>
            <w:tcW w:w="1260" w:type="dxa"/>
            <w:noWrap w:val="0"/>
            <w:vAlign w:val="center"/>
          </w:tcPr>
          <w:p w14:paraId="39DDCE72">
            <w:pPr>
              <w:spacing w:line="480" w:lineRule="exact"/>
              <w:jc w:val="center"/>
              <w:rPr>
                <w:rFonts w:hint="eastAsia" w:ascii="宋体" w:hAnsi="宋体" w:eastAsia="宋体" w:cs="宋体"/>
                <w:b w:val="0"/>
                <w:bCs/>
                <w:color w:val="auto"/>
                <w:szCs w:val="21"/>
              </w:rPr>
            </w:pPr>
          </w:p>
        </w:tc>
        <w:tc>
          <w:tcPr>
            <w:tcW w:w="1260" w:type="dxa"/>
            <w:noWrap w:val="0"/>
            <w:vAlign w:val="center"/>
          </w:tcPr>
          <w:p w14:paraId="43CAE512">
            <w:pPr>
              <w:spacing w:line="480" w:lineRule="exact"/>
              <w:jc w:val="center"/>
              <w:rPr>
                <w:rFonts w:hint="eastAsia" w:ascii="宋体" w:hAnsi="宋体" w:eastAsia="宋体" w:cs="宋体"/>
                <w:b w:val="0"/>
                <w:bCs/>
                <w:color w:val="auto"/>
                <w:szCs w:val="21"/>
              </w:rPr>
            </w:pPr>
          </w:p>
        </w:tc>
        <w:tc>
          <w:tcPr>
            <w:tcW w:w="2160" w:type="dxa"/>
            <w:noWrap w:val="0"/>
            <w:vAlign w:val="center"/>
          </w:tcPr>
          <w:p w14:paraId="32B0DE6F">
            <w:pPr>
              <w:spacing w:line="480" w:lineRule="exact"/>
              <w:jc w:val="center"/>
              <w:rPr>
                <w:rFonts w:hint="eastAsia" w:ascii="宋体" w:hAnsi="宋体" w:eastAsia="宋体" w:cs="宋体"/>
                <w:b w:val="0"/>
                <w:bCs/>
                <w:color w:val="auto"/>
                <w:szCs w:val="21"/>
              </w:rPr>
            </w:pPr>
          </w:p>
        </w:tc>
        <w:tc>
          <w:tcPr>
            <w:tcW w:w="2253" w:type="dxa"/>
            <w:noWrap w:val="0"/>
            <w:vAlign w:val="center"/>
          </w:tcPr>
          <w:p w14:paraId="1FD00DCC">
            <w:pPr>
              <w:spacing w:line="480" w:lineRule="exact"/>
              <w:jc w:val="center"/>
              <w:rPr>
                <w:rFonts w:hint="eastAsia" w:ascii="宋体" w:hAnsi="宋体" w:eastAsia="宋体" w:cs="宋体"/>
                <w:b w:val="0"/>
                <w:bCs/>
                <w:color w:val="auto"/>
                <w:szCs w:val="21"/>
              </w:rPr>
            </w:pPr>
          </w:p>
        </w:tc>
      </w:tr>
    </w:tbl>
    <w:p w14:paraId="3FA66C5B">
      <w:pPr>
        <w:spacing w:line="480" w:lineRule="exact"/>
        <w:jc w:val="center"/>
        <w:rPr>
          <w:rFonts w:hint="eastAsia" w:ascii="宋体" w:hAnsi="宋体" w:eastAsia="宋体" w:cs="宋体"/>
          <w:b/>
          <w:color w:val="auto"/>
          <w:szCs w:val="21"/>
        </w:rPr>
      </w:pPr>
      <w:r>
        <w:rPr>
          <w:rFonts w:hint="eastAsia" w:ascii="宋体" w:hAnsi="宋体" w:eastAsia="宋体" w:cs="宋体"/>
          <w:b/>
          <w:color w:val="auto"/>
          <w:szCs w:val="21"/>
        </w:rPr>
        <w:t>注：供应商根据实际情况填写本表，如无此项目，则在本表第一个空格内填“无”。</w:t>
      </w:r>
    </w:p>
    <w:p w14:paraId="07714CD4">
      <w:pPr>
        <w:spacing w:line="480" w:lineRule="exact"/>
        <w:jc w:val="center"/>
        <w:rPr>
          <w:rFonts w:hint="eastAsia" w:ascii="宋体" w:hAnsi="宋体" w:eastAsia="宋体" w:cs="宋体"/>
          <w:b/>
          <w:color w:val="auto"/>
        </w:rPr>
      </w:pPr>
    </w:p>
    <w:p w14:paraId="0756FE55">
      <w:pPr>
        <w:widowControl/>
        <w:tabs>
          <w:tab w:val="left" w:pos="4000"/>
        </w:tabs>
        <w:snapToGrid w:val="0"/>
        <w:spacing w:before="100" w:beforeAutospacing="1" w:after="100" w:afterAutospacing="1" w:line="360" w:lineRule="auto"/>
        <w:jc w:val="center"/>
        <w:rPr>
          <w:rFonts w:hint="eastAsia" w:ascii="黑体" w:hAnsi="黑体" w:eastAsia="黑体" w:cs="宋体"/>
          <w:color w:val="auto"/>
          <w:kern w:val="0"/>
          <w:sz w:val="24"/>
          <w:lang w:val="en-US" w:eastAsia="zh-CN"/>
        </w:rPr>
      </w:pPr>
      <w:r>
        <w:rPr>
          <w:rFonts w:hint="eastAsia" w:ascii="黑体" w:hAnsi="黑体" w:eastAsia="黑体" w:cs="宋体"/>
          <w:color w:val="auto"/>
          <w:kern w:val="0"/>
          <w:sz w:val="24"/>
          <w:lang w:val="en-US" w:eastAsia="zh-CN"/>
        </w:rPr>
        <w:t>（五）环境标志产品明细表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299"/>
        <w:gridCol w:w="900"/>
        <w:gridCol w:w="1080"/>
        <w:gridCol w:w="1080"/>
        <w:gridCol w:w="2700"/>
        <w:gridCol w:w="1520"/>
      </w:tblGrid>
      <w:tr w14:paraId="040E0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861" w:type="dxa"/>
            <w:noWrap w:val="0"/>
            <w:vAlign w:val="center"/>
          </w:tcPr>
          <w:p w14:paraId="530801C4">
            <w:pPr>
              <w:spacing w:line="480" w:lineRule="exact"/>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序号</w:t>
            </w:r>
          </w:p>
        </w:tc>
        <w:tc>
          <w:tcPr>
            <w:tcW w:w="1299" w:type="dxa"/>
            <w:noWrap w:val="0"/>
            <w:vAlign w:val="center"/>
          </w:tcPr>
          <w:p w14:paraId="0D24F0FC">
            <w:pPr>
              <w:spacing w:line="480" w:lineRule="exact"/>
              <w:rPr>
                <w:rFonts w:hint="eastAsia" w:ascii="宋体" w:hAnsi="宋体" w:eastAsia="宋体" w:cs="宋体"/>
                <w:b w:val="0"/>
                <w:bCs/>
                <w:color w:val="auto"/>
                <w:szCs w:val="21"/>
              </w:rPr>
            </w:pPr>
            <w:r>
              <w:rPr>
                <w:rFonts w:hint="eastAsia" w:ascii="宋体" w:hAnsi="宋体" w:eastAsia="宋体" w:cs="宋体"/>
                <w:b w:val="0"/>
                <w:bCs/>
                <w:color w:val="auto"/>
                <w:szCs w:val="21"/>
              </w:rPr>
              <w:t>产品名称</w:t>
            </w:r>
          </w:p>
        </w:tc>
        <w:tc>
          <w:tcPr>
            <w:tcW w:w="900" w:type="dxa"/>
            <w:noWrap w:val="0"/>
            <w:vAlign w:val="center"/>
          </w:tcPr>
          <w:p w14:paraId="05D578D3">
            <w:pPr>
              <w:spacing w:line="480" w:lineRule="exact"/>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制造商</w:t>
            </w:r>
          </w:p>
        </w:tc>
        <w:tc>
          <w:tcPr>
            <w:tcW w:w="1080" w:type="dxa"/>
            <w:noWrap w:val="0"/>
            <w:vAlign w:val="center"/>
          </w:tcPr>
          <w:p w14:paraId="07E6E3B7">
            <w:pPr>
              <w:spacing w:line="480" w:lineRule="exact"/>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注册商标</w:t>
            </w:r>
          </w:p>
        </w:tc>
        <w:tc>
          <w:tcPr>
            <w:tcW w:w="1080" w:type="dxa"/>
            <w:noWrap w:val="0"/>
            <w:vAlign w:val="center"/>
          </w:tcPr>
          <w:p w14:paraId="6A4DE4B7">
            <w:pPr>
              <w:spacing w:line="480" w:lineRule="exact"/>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产品型号</w:t>
            </w:r>
          </w:p>
        </w:tc>
        <w:tc>
          <w:tcPr>
            <w:tcW w:w="2700" w:type="dxa"/>
            <w:noWrap w:val="0"/>
            <w:vAlign w:val="center"/>
          </w:tcPr>
          <w:p w14:paraId="708965E6">
            <w:pPr>
              <w:spacing w:line="480" w:lineRule="exact"/>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环境标志产品认证证书号</w:t>
            </w:r>
          </w:p>
        </w:tc>
        <w:tc>
          <w:tcPr>
            <w:tcW w:w="1520" w:type="dxa"/>
            <w:noWrap w:val="0"/>
            <w:vAlign w:val="center"/>
          </w:tcPr>
          <w:p w14:paraId="23C8F9A8">
            <w:pPr>
              <w:spacing w:line="480" w:lineRule="exact"/>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认证证书有效截止日期</w:t>
            </w:r>
          </w:p>
        </w:tc>
      </w:tr>
      <w:tr w14:paraId="7D2F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61" w:type="dxa"/>
            <w:noWrap w:val="0"/>
            <w:vAlign w:val="top"/>
          </w:tcPr>
          <w:p w14:paraId="33C40EE6">
            <w:pPr>
              <w:widowControl/>
              <w:spacing w:line="480" w:lineRule="exact"/>
              <w:jc w:val="center"/>
              <w:rPr>
                <w:rFonts w:hint="eastAsia" w:ascii="宋体" w:hAnsi="宋体" w:eastAsia="宋体" w:cs="宋体"/>
                <w:b w:val="0"/>
                <w:bCs/>
                <w:color w:val="auto"/>
                <w:szCs w:val="21"/>
              </w:rPr>
            </w:pPr>
          </w:p>
        </w:tc>
        <w:tc>
          <w:tcPr>
            <w:tcW w:w="1299" w:type="dxa"/>
            <w:noWrap w:val="0"/>
            <w:vAlign w:val="top"/>
          </w:tcPr>
          <w:p w14:paraId="614F4BC6">
            <w:pPr>
              <w:widowControl/>
              <w:spacing w:line="480" w:lineRule="exact"/>
              <w:jc w:val="center"/>
              <w:rPr>
                <w:rFonts w:hint="eastAsia" w:ascii="宋体" w:hAnsi="宋体" w:eastAsia="宋体" w:cs="宋体"/>
                <w:b w:val="0"/>
                <w:bCs/>
                <w:color w:val="auto"/>
                <w:szCs w:val="21"/>
              </w:rPr>
            </w:pPr>
          </w:p>
        </w:tc>
        <w:tc>
          <w:tcPr>
            <w:tcW w:w="900" w:type="dxa"/>
            <w:noWrap w:val="0"/>
            <w:vAlign w:val="top"/>
          </w:tcPr>
          <w:p w14:paraId="0B643AA9">
            <w:pPr>
              <w:widowControl/>
              <w:spacing w:line="480" w:lineRule="exact"/>
              <w:jc w:val="center"/>
              <w:rPr>
                <w:rFonts w:hint="eastAsia" w:ascii="宋体" w:hAnsi="宋体" w:eastAsia="宋体" w:cs="宋体"/>
                <w:b w:val="0"/>
                <w:bCs/>
                <w:color w:val="auto"/>
                <w:szCs w:val="21"/>
              </w:rPr>
            </w:pPr>
          </w:p>
        </w:tc>
        <w:tc>
          <w:tcPr>
            <w:tcW w:w="1080" w:type="dxa"/>
            <w:noWrap w:val="0"/>
            <w:vAlign w:val="top"/>
          </w:tcPr>
          <w:p w14:paraId="7DF59BE4">
            <w:pPr>
              <w:widowControl/>
              <w:spacing w:line="480" w:lineRule="exact"/>
              <w:jc w:val="center"/>
              <w:rPr>
                <w:rFonts w:hint="eastAsia" w:ascii="宋体" w:hAnsi="宋体" w:eastAsia="宋体" w:cs="宋体"/>
                <w:b w:val="0"/>
                <w:bCs/>
                <w:color w:val="auto"/>
                <w:szCs w:val="21"/>
              </w:rPr>
            </w:pPr>
          </w:p>
        </w:tc>
        <w:tc>
          <w:tcPr>
            <w:tcW w:w="1080" w:type="dxa"/>
            <w:noWrap w:val="0"/>
            <w:vAlign w:val="top"/>
          </w:tcPr>
          <w:p w14:paraId="2FD7934B">
            <w:pPr>
              <w:widowControl/>
              <w:spacing w:line="480" w:lineRule="exact"/>
              <w:jc w:val="center"/>
              <w:rPr>
                <w:rFonts w:hint="eastAsia" w:ascii="宋体" w:hAnsi="宋体" w:eastAsia="宋体" w:cs="宋体"/>
                <w:b w:val="0"/>
                <w:bCs/>
                <w:color w:val="auto"/>
                <w:szCs w:val="21"/>
              </w:rPr>
            </w:pPr>
          </w:p>
        </w:tc>
        <w:tc>
          <w:tcPr>
            <w:tcW w:w="2700" w:type="dxa"/>
            <w:noWrap w:val="0"/>
            <w:vAlign w:val="top"/>
          </w:tcPr>
          <w:p w14:paraId="5EAE2856">
            <w:pPr>
              <w:widowControl/>
              <w:spacing w:line="480" w:lineRule="exact"/>
              <w:jc w:val="center"/>
              <w:rPr>
                <w:rFonts w:hint="eastAsia" w:ascii="宋体" w:hAnsi="宋体" w:eastAsia="宋体" w:cs="宋体"/>
                <w:b w:val="0"/>
                <w:bCs/>
                <w:color w:val="auto"/>
                <w:szCs w:val="21"/>
              </w:rPr>
            </w:pPr>
          </w:p>
        </w:tc>
        <w:tc>
          <w:tcPr>
            <w:tcW w:w="1520" w:type="dxa"/>
            <w:noWrap w:val="0"/>
            <w:vAlign w:val="top"/>
          </w:tcPr>
          <w:p w14:paraId="55C7717F">
            <w:pPr>
              <w:spacing w:line="480" w:lineRule="exact"/>
              <w:rPr>
                <w:rFonts w:hint="eastAsia" w:ascii="宋体" w:hAnsi="宋体" w:eastAsia="宋体" w:cs="宋体"/>
                <w:b w:val="0"/>
                <w:bCs/>
                <w:color w:val="auto"/>
                <w:szCs w:val="21"/>
              </w:rPr>
            </w:pPr>
          </w:p>
        </w:tc>
      </w:tr>
      <w:tr w14:paraId="0E41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61" w:type="dxa"/>
            <w:noWrap w:val="0"/>
            <w:vAlign w:val="top"/>
          </w:tcPr>
          <w:p w14:paraId="4040739C">
            <w:pPr>
              <w:widowControl/>
              <w:spacing w:line="480" w:lineRule="exact"/>
              <w:jc w:val="center"/>
              <w:rPr>
                <w:rFonts w:hint="eastAsia" w:ascii="宋体" w:hAnsi="宋体" w:eastAsia="宋体" w:cs="宋体"/>
                <w:b w:val="0"/>
                <w:bCs/>
                <w:color w:val="auto"/>
                <w:szCs w:val="21"/>
              </w:rPr>
            </w:pPr>
          </w:p>
        </w:tc>
        <w:tc>
          <w:tcPr>
            <w:tcW w:w="1299" w:type="dxa"/>
            <w:noWrap w:val="0"/>
            <w:vAlign w:val="top"/>
          </w:tcPr>
          <w:p w14:paraId="6D1661AD">
            <w:pPr>
              <w:widowControl/>
              <w:spacing w:line="480" w:lineRule="exact"/>
              <w:jc w:val="center"/>
              <w:rPr>
                <w:rFonts w:hint="eastAsia" w:ascii="宋体" w:hAnsi="宋体" w:eastAsia="宋体" w:cs="宋体"/>
                <w:b w:val="0"/>
                <w:bCs/>
                <w:color w:val="auto"/>
                <w:szCs w:val="21"/>
              </w:rPr>
            </w:pPr>
          </w:p>
        </w:tc>
        <w:tc>
          <w:tcPr>
            <w:tcW w:w="900" w:type="dxa"/>
            <w:noWrap w:val="0"/>
            <w:vAlign w:val="top"/>
          </w:tcPr>
          <w:p w14:paraId="7E399503">
            <w:pPr>
              <w:widowControl/>
              <w:spacing w:line="480" w:lineRule="exact"/>
              <w:jc w:val="center"/>
              <w:rPr>
                <w:rFonts w:hint="eastAsia" w:ascii="宋体" w:hAnsi="宋体" w:eastAsia="宋体" w:cs="宋体"/>
                <w:b w:val="0"/>
                <w:bCs/>
                <w:color w:val="auto"/>
                <w:szCs w:val="21"/>
              </w:rPr>
            </w:pPr>
          </w:p>
        </w:tc>
        <w:tc>
          <w:tcPr>
            <w:tcW w:w="1080" w:type="dxa"/>
            <w:noWrap w:val="0"/>
            <w:vAlign w:val="top"/>
          </w:tcPr>
          <w:p w14:paraId="068E4CC5">
            <w:pPr>
              <w:widowControl/>
              <w:spacing w:line="480" w:lineRule="exact"/>
              <w:jc w:val="center"/>
              <w:rPr>
                <w:rFonts w:hint="eastAsia" w:ascii="宋体" w:hAnsi="宋体" w:eastAsia="宋体" w:cs="宋体"/>
                <w:b w:val="0"/>
                <w:bCs/>
                <w:color w:val="auto"/>
                <w:szCs w:val="21"/>
              </w:rPr>
            </w:pPr>
          </w:p>
        </w:tc>
        <w:tc>
          <w:tcPr>
            <w:tcW w:w="1080" w:type="dxa"/>
            <w:noWrap w:val="0"/>
            <w:vAlign w:val="top"/>
          </w:tcPr>
          <w:p w14:paraId="523E3550">
            <w:pPr>
              <w:widowControl/>
              <w:spacing w:line="480" w:lineRule="exact"/>
              <w:jc w:val="center"/>
              <w:rPr>
                <w:rFonts w:hint="eastAsia" w:ascii="宋体" w:hAnsi="宋体" w:eastAsia="宋体" w:cs="宋体"/>
                <w:b w:val="0"/>
                <w:bCs/>
                <w:color w:val="auto"/>
                <w:szCs w:val="21"/>
              </w:rPr>
            </w:pPr>
          </w:p>
        </w:tc>
        <w:tc>
          <w:tcPr>
            <w:tcW w:w="2700" w:type="dxa"/>
            <w:noWrap w:val="0"/>
            <w:vAlign w:val="top"/>
          </w:tcPr>
          <w:p w14:paraId="0CF009AB">
            <w:pPr>
              <w:widowControl/>
              <w:spacing w:line="480" w:lineRule="exact"/>
              <w:jc w:val="center"/>
              <w:rPr>
                <w:rFonts w:hint="eastAsia" w:ascii="宋体" w:hAnsi="宋体" w:eastAsia="宋体" w:cs="宋体"/>
                <w:b w:val="0"/>
                <w:bCs/>
                <w:color w:val="auto"/>
                <w:szCs w:val="21"/>
              </w:rPr>
            </w:pPr>
          </w:p>
        </w:tc>
        <w:tc>
          <w:tcPr>
            <w:tcW w:w="1520" w:type="dxa"/>
            <w:noWrap w:val="0"/>
            <w:vAlign w:val="top"/>
          </w:tcPr>
          <w:p w14:paraId="390C8EDC">
            <w:pPr>
              <w:spacing w:line="480" w:lineRule="exact"/>
              <w:rPr>
                <w:rFonts w:hint="eastAsia" w:ascii="宋体" w:hAnsi="宋体" w:eastAsia="宋体" w:cs="宋体"/>
                <w:b w:val="0"/>
                <w:bCs/>
                <w:color w:val="auto"/>
                <w:szCs w:val="21"/>
              </w:rPr>
            </w:pPr>
          </w:p>
        </w:tc>
      </w:tr>
      <w:tr w14:paraId="4632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61" w:type="dxa"/>
            <w:noWrap w:val="0"/>
            <w:vAlign w:val="top"/>
          </w:tcPr>
          <w:p w14:paraId="06614D93">
            <w:pPr>
              <w:widowControl/>
              <w:spacing w:line="480" w:lineRule="exact"/>
              <w:jc w:val="center"/>
              <w:rPr>
                <w:rFonts w:hint="eastAsia" w:ascii="宋体" w:hAnsi="宋体" w:eastAsia="宋体" w:cs="宋体"/>
                <w:b w:val="0"/>
                <w:bCs/>
                <w:color w:val="auto"/>
                <w:szCs w:val="21"/>
              </w:rPr>
            </w:pPr>
          </w:p>
        </w:tc>
        <w:tc>
          <w:tcPr>
            <w:tcW w:w="1299" w:type="dxa"/>
            <w:noWrap w:val="0"/>
            <w:vAlign w:val="top"/>
          </w:tcPr>
          <w:p w14:paraId="07C4403E">
            <w:pPr>
              <w:widowControl/>
              <w:spacing w:line="480" w:lineRule="exact"/>
              <w:jc w:val="center"/>
              <w:rPr>
                <w:rFonts w:hint="eastAsia" w:ascii="宋体" w:hAnsi="宋体" w:eastAsia="宋体" w:cs="宋体"/>
                <w:b w:val="0"/>
                <w:bCs/>
                <w:color w:val="auto"/>
                <w:szCs w:val="21"/>
              </w:rPr>
            </w:pPr>
          </w:p>
        </w:tc>
        <w:tc>
          <w:tcPr>
            <w:tcW w:w="900" w:type="dxa"/>
            <w:noWrap w:val="0"/>
            <w:vAlign w:val="top"/>
          </w:tcPr>
          <w:p w14:paraId="26EEAD1A">
            <w:pPr>
              <w:widowControl/>
              <w:spacing w:line="480" w:lineRule="exact"/>
              <w:jc w:val="center"/>
              <w:rPr>
                <w:rFonts w:hint="eastAsia" w:ascii="宋体" w:hAnsi="宋体" w:eastAsia="宋体" w:cs="宋体"/>
                <w:b w:val="0"/>
                <w:bCs/>
                <w:color w:val="auto"/>
                <w:szCs w:val="21"/>
              </w:rPr>
            </w:pPr>
          </w:p>
        </w:tc>
        <w:tc>
          <w:tcPr>
            <w:tcW w:w="1080" w:type="dxa"/>
            <w:noWrap w:val="0"/>
            <w:vAlign w:val="top"/>
          </w:tcPr>
          <w:p w14:paraId="1B399273">
            <w:pPr>
              <w:widowControl/>
              <w:spacing w:line="480" w:lineRule="exact"/>
              <w:jc w:val="center"/>
              <w:rPr>
                <w:rFonts w:hint="eastAsia" w:ascii="宋体" w:hAnsi="宋体" w:eastAsia="宋体" w:cs="宋体"/>
                <w:b w:val="0"/>
                <w:bCs/>
                <w:color w:val="auto"/>
                <w:szCs w:val="21"/>
              </w:rPr>
            </w:pPr>
          </w:p>
        </w:tc>
        <w:tc>
          <w:tcPr>
            <w:tcW w:w="1080" w:type="dxa"/>
            <w:noWrap w:val="0"/>
            <w:vAlign w:val="top"/>
          </w:tcPr>
          <w:p w14:paraId="2253B2FF">
            <w:pPr>
              <w:widowControl/>
              <w:spacing w:line="480" w:lineRule="exact"/>
              <w:jc w:val="center"/>
              <w:rPr>
                <w:rFonts w:hint="eastAsia" w:ascii="宋体" w:hAnsi="宋体" w:eastAsia="宋体" w:cs="宋体"/>
                <w:b w:val="0"/>
                <w:bCs/>
                <w:color w:val="auto"/>
                <w:szCs w:val="21"/>
              </w:rPr>
            </w:pPr>
          </w:p>
        </w:tc>
        <w:tc>
          <w:tcPr>
            <w:tcW w:w="2700" w:type="dxa"/>
            <w:noWrap w:val="0"/>
            <w:vAlign w:val="top"/>
          </w:tcPr>
          <w:p w14:paraId="6EA1ABA0">
            <w:pPr>
              <w:widowControl/>
              <w:spacing w:line="480" w:lineRule="exact"/>
              <w:jc w:val="center"/>
              <w:rPr>
                <w:rFonts w:hint="eastAsia" w:ascii="宋体" w:hAnsi="宋体" w:eastAsia="宋体" w:cs="宋体"/>
                <w:b w:val="0"/>
                <w:bCs/>
                <w:color w:val="auto"/>
                <w:szCs w:val="21"/>
              </w:rPr>
            </w:pPr>
          </w:p>
        </w:tc>
        <w:tc>
          <w:tcPr>
            <w:tcW w:w="1520" w:type="dxa"/>
            <w:noWrap w:val="0"/>
            <w:vAlign w:val="top"/>
          </w:tcPr>
          <w:p w14:paraId="4AA4C85E">
            <w:pPr>
              <w:spacing w:line="480" w:lineRule="exact"/>
              <w:rPr>
                <w:rFonts w:hint="eastAsia" w:ascii="宋体" w:hAnsi="宋体" w:eastAsia="宋体" w:cs="宋体"/>
                <w:b w:val="0"/>
                <w:bCs/>
                <w:color w:val="auto"/>
                <w:szCs w:val="21"/>
              </w:rPr>
            </w:pPr>
          </w:p>
        </w:tc>
      </w:tr>
      <w:tr w14:paraId="5EEF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61" w:type="dxa"/>
            <w:noWrap w:val="0"/>
            <w:vAlign w:val="top"/>
          </w:tcPr>
          <w:p w14:paraId="0D84AA85">
            <w:pPr>
              <w:widowControl/>
              <w:spacing w:line="480" w:lineRule="exact"/>
              <w:jc w:val="center"/>
              <w:rPr>
                <w:rFonts w:hint="eastAsia" w:ascii="宋体" w:hAnsi="宋体" w:eastAsia="宋体" w:cs="宋体"/>
                <w:b w:val="0"/>
                <w:bCs/>
                <w:color w:val="auto"/>
                <w:szCs w:val="21"/>
              </w:rPr>
            </w:pPr>
          </w:p>
        </w:tc>
        <w:tc>
          <w:tcPr>
            <w:tcW w:w="1299" w:type="dxa"/>
            <w:noWrap w:val="0"/>
            <w:vAlign w:val="top"/>
          </w:tcPr>
          <w:p w14:paraId="127C0490">
            <w:pPr>
              <w:widowControl/>
              <w:spacing w:line="480" w:lineRule="exact"/>
              <w:jc w:val="center"/>
              <w:rPr>
                <w:rFonts w:hint="eastAsia" w:ascii="宋体" w:hAnsi="宋体" w:eastAsia="宋体" w:cs="宋体"/>
                <w:b w:val="0"/>
                <w:bCs/>
                <w:color w:val="auto"/>
                <w:szCs w:val="21"/>
              </w:rPr>
            </w:pPr>
          </w:p>
        </w:tc>
        <w:tc>
          <w:tcPr>
            <w:tcW w:w="900" w:type="dxa"/>
            <w:noWrap w:val="0"/>
            <w:vAlign w:val="top"/>
          </w:tcPr>
          <w:p w14:paraId="244FF80E">
            <w:pPr>
              <w:widowControl/>
              <w:spacing w:line="480" w:lineRule="exact"/>
              <w:jc w:val="center"/>
              <w:rPr>
                <w:rFonts w:hint="eastAsia" w:ascii="宋体" w:hAnsi="宋体" w:eastAsia="宋体" w:cs="宋体"/>
                <w:b w:val="0"/>
                <w:bCs/>
                <w:color w:val="auto"/>
                <w:szCs w:val="21"/>
              </w:rPr>
            </w:pPr>
          </w:p>
        </w:tc>
        <w:tc>
          <w:tcPr>
            <w:tcW w:w="1080" w:type="dxa"/>
            <w:noWrap w:val="0"/>
            <w:vAlign w:val="top"/>
          </w:tcPr>
          <w:p w14:paraId="75EA14FB">
            <w:pPr>
              <w:widowControl/>
              <w:spacing w:line="480" w:lineRule="exact"/>
              <w:jc w:val="center"/>
              <w:rPr>
                <w:rFonts w:hint="eastAsia" w:ascii="宋体" w:hAnsi="宋体" w:eastAsia="宋体" w:cs="宋体"/>
                <w:b w:val="0"/>
                <w:bCs/>
                <w:color w:val="auto"/>
                <w:szCs w:val="21"/>
              </w:rPr>
            </w:pPr>
          </w:p>
        </w:tc>
        <w:tc>
          <w:tcPr>
            <w:tcW w:w="1080" w:type="dxa"/>
            <w:noWrap w:val="0"/>
            <w:vAlign w:val="top"/>
          </w:tcPr>
          <w:p w14:paraId="2461754F">
            <w:pPr>
              <w:widowControl/>
              <w:spacing w:line="480" w:lineRule="exact"/>
              <w:jc w:val="center"/>
              <w:rPr>
                <w:rFonts w:hint="eastAsia" w:ascii="宋体" w:hAnsi="宋体" w:eastAsia="宋体" w:cs="宋体"/>
                <w:b w:val="0"/>
                <w:bCs/>
                <w:color w:val="auto"/>
                <w:szCs w:val="21"/>
              </w:rPr>
            </w:pPr>
          </w:p>
        </w:tc>
        <w:tc>
          <w:tcPr>
            <w:tcW w:w="2700" w:type="dxa"/>
            <w:noWrap w:val="0"/>
            <w:vAlign w:val="top"/>
          </w:tcPr>
          <w:p w14:paraId="7CC3BDC0">
            <w:pPr>
              <w:widowControl/>
              <w:spacing w:line="480" w:lineRule="exact"/>
              <w:jc w:val="center"/>
              <w:rPr>
                <w:rFonts w:hint="eastAsia" w:ascii="宋体" w:hAnsi="宋体" w:eastAsia="宋体" w:cs="宋体"/>
                <w:b w:val="0"/>
                <w:bCs/>
                <w:color w:val="auto"/>
                <w:szCs w:val="21"/>
              </w:rPr>
            </w:pPr>
          </w:p>
        </w:tc>
        <w:tc>
          <w:tcPr>
            <w:tcW w:w="1520" w:type="dxa"/>
            <w:noWrap w:val="0"/>
            <w:vAlign w:val="top"/>
          </w:tcPr>
          <w:p w14:paraId="16AAC1E1">
            <w:pPr>
              <w:spacing w:line="480" w:lineRule="exact"/>
              <w:jc w:val="center"/>
              <w:rPr>
                <w:rFonts w:hint="eastAsia" w:ascii="宋体" w:hAnsi="宋体" w:eastAsia="宋体" w:cs="宋体"/>
                <w:b w:val="0"/>
                <w:bCs/>
                <w:color w:val="auto"/>
                <w:szCs w:val="21"/>
              </w:rPr>
            </w:pPr>
          </w:p>
        </w:tc>
      </w:tr>
    </w:tbl>
    <w:p w14:paraId="3E20FFB5">
      <w:pPr>
        <w:spacing w:line="480" w:lineRule="exact"/>
        <w:jc w:val="center"/>
        <w:rPr>
          <w:rFonts w:hint="eastAsia" w:ascii="宋体" w:hAnsi="宋体" w:eastAsia="宋体" w:cs="宋体"/>
          <w:b/>
          <w:color w:val="auto"/>
          <w:szCs w:val="21"/>
        </w:rPr>
      </w:pPr>
      <w:r>
        <w:rPr>
          <w:rFonts w:hint="eastAsia" w:ascii="宋体" w:hAnsi="宋体" w:eastAsia="宋体" w:cs="宋体"/>
          <w:b/>
          <w:color w:val="auto"/>
          <w:szCs w:val="21"/>
        </w:rPr>
        <w:t>注：供应商根据实际情况填写本表，如无此项目，则在本表第一个空格内填“无”。</w:t>
      </w:r>
    </w:p>
    <w:p w14:paraId="556AA895">
      <w:pPr>
        <w:widowControl/>
        <w:tabs>
          <w:tab w:val="left" w:pos="4000"/>
        </w:tabs>
        <w:snapToGrid w:val="0"/>
        <w:spacing w:before="100" w:beforeAutospacing="1" w:after="100" w:afterAutospacing="1" w:line="360" w:lineRule="auto"/>
        <w:jc w:val="center"/>
        <w:rPr>
          <w:rFonts w:hint="eastAsia" w:ascii="黑体" w:hAnsi="黑体" w:eastAsia="黑体" w:cs="宋体"/>
          <w:color w:val="auto"/>
          <w:kern w:val="0"/>
          <w:sz w:val="24"/>
          <w:lang w:val="en-US" w:eastAsia="zh-CN"/>
        </w:rPr>
      </w:pPr>
      <w:r>
        <w:rPr>
          <w:rFonts w:hint="eastAsia" w:ascii="黑体" w:hAnsi="黑体" w:eastAsia="黑体" w:cs="宋体"/>
          <w:color w:val="auto"/>
          <w:kern w:val="0"/>
          <w:sz w:val="24"/>
          <w:lang w:val="en-US" w:eastAsia="zh-CN"/>
        </w:rPr>
        <w:br w:type="page"/>
      </w:r>
      <w:r>
        <w:rPr>
          <w:rFonts w:hint="eastAsia" w:ascii="黑体" w:hAnsi="黑体" w:eastAsia="黑体" w:cs="宋体"/>
          <w:color w:val="auto"/>
          <w:kern w:val="0"/>
          <w:sz w:val="24"/>
          <w:lang w:val="en-US" w:eastAsia="zh-CN"/>
        </w:rPr>
        <w:t>（六）信息安全生产产品明细表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299"/>
        <w:gridCol w:w="900"/>
        <w:gridCol w:w="1080"/>
        <w:gridCol w:w="1080"/>
        <w:gridCol w:w="2700"/>
        <w:gridCol w:w="1520"/>
      </w:tblGrid>
      <w:tr w14:paraId="598D3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861" w:type="dxa"/>
            <w:noWrap w:val="0"/>
            <w:vAlign w:val="center"/>
          </w:tcPr>
          <w:p w14:paraId="3D7508E9">
            <w:pPr>
              <w:spacing w:line="480" w:lineRule="exact"/>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序号</w:t>
            </w:r>
          </w:p>
        </w:tc>
        <w:tc>
          <w:tcPr>
            <w:tcW w:w="1299" w:type="dxa"/>
            <w:noWrap w:val="0"/>
            <w:vAlign w:val="center"/>
          </w:tcPr>
          <w:p w14:paraId="16949AA7">
            <w:pPr>
              <w:spacing w:line="480" w:lineRule="exact"/>
              <w:rPr>
                <w:rFonts w:hint="eastAsia" w:ascii="宋体" w:hAnsi="宋体" w:eastAsia="宋体" w:cs="宋体"/>
                <w:b w:val="0"/>
                <w:bCs/>
                <w:color w:val="auto"/>
                <w:szCs w:val="21"/>
              </w:rPr>
            </w:pPr>
            <w:r>
              <w:rPr>
                <w:rFonts w:hint="eastAsia" w:ascii="宋体" w:hAnsi="宋体" w:eastAsia="宋体" w:cs="宋体"/>
                <w:b w:val="0"/>
                <w:bCs/>
                <w:color w:val="auto"/>
                <w:szCs w:val="21"/>
              </w:rPr>
              <w:t>产品名称</w:t>
            </w:r>
          </w:p>
        </w:tc>
        <w:tc>
          <w:tcPr>
            <w:tcW w:w="900" w:type="dxa"/>
            <w:noWrap w:val="0"/>
            <w:vAlign w:val="center"/>
          </w:tcPr>
          <w:p w14:paraId="7492E6DD">
            <w:pPr>
              <w:spacing w:line="480" w:lineRule="exact"/>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制造商</w:t>
            </w:r>
          </w:p>
        </w:tc>
        <w:tc>
          <w:tcPr>
            <w:tcW w:w="1080" w:type="dxa"/>
            <w:noWrap w:val="0"/>
            <w:vAlign w:val="center"/>
          </w:tcPr>
          <w:p w14:paraId="77A01404">
            <w:pPr>
              <w:spacing w:line="480" w:lineRule="exact"/>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注册商标</w:t>
            </w:r>
          </w:p>
        </w:tc>
        <w:tc>
          <w:tcPr>
            <w:tcW w:w="1080" w:type="dxa"/>
            <w:noWrap w:val="0"/>
            <w:vAlign w:val="center"/>
          </w:tcPr>
          <w:p w14:paraId="6441D412">
            <w:pPr>
              <w:spacing w:line="480" w:lineRule="exact"/>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产品型号</w:t>
            </w:r>
          </w:p>
        </w:tc>
        <w:tc>
          <w:tcPr>
            <w:tcW w:w="2700" w:type="dxa"/>
            <w:noWrap w:val="0"/>
            <w:vAlign w:val="center"/>
          </w:tcPr>
          <w:p w14:paraId="081E5E31">
            <w:pPr>
              <w:spacing w:line="480" w:lineRule="exact"/>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产品认证证书号</w:t>
            </w:r>
          </w:p>
        </w:tc>
        <w:tc>
          <w:tcPr>
            <w:tcW w:w="1520" w:type="dxa"/>
            <w:noWrap w:val="0"/>
            <w:vAlign w:val="center"/>
          </w:tcPr>
          <w:p w14:paraId="39556D8B">
            <w:pPr>
              <w:spacing w:line="480" w:lineRule="exact"/>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认证证书有效截止日期</w:t>
            </w:r>
          </w:p>
        </w:tc>
      </w:tr>
      <w:tr w14:paraId="5806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61" w:type="dxa"/>
            <w:noWrap w:val="0"/>
            <w:vAlign w:val="top"/>
          </w:tcPr>
          <w:p w14:paraId="459DE744">
            <w:pPr>
              <w:widowControl/>
              <w:spacing w:line="480" w:lineRule="exact"/>
              <w:jc w:val="center"/>
              <w:rPr>
                <w:rFonts w:hint="eastAsia" w:ascii="宋体" w:hAnsi="宋体" w:eastAsia="宋体" w:cs="宋体"/>
                <w:b w:val="0"/>
                <w:bCs/>
                <w:color w:val="auto"/>
                <w:szCs w:val="21"/>
              </w:rPr>
            </w:pPr>
          </w:p>
        </w:tc>
        <w:tc>
          <w:tcPr>
            <w:tcW w:w="1299" w:type="dxa"/>
            <w:noWrap w:val="0"/>
            <w:vAlign w:val="top"/>
          </w:tcPr>
          <w:p w14:paraId="6AF535B1">
            <w:pPr>
              <w:widowControl/>
              <w:spacing w:line="480" w:lineRule="exact"/>
              <w:jc w:val="center"/>
              <w:rPr>
                <w:rFonts w:hint="eastAsia" w:ascii="宋体" w:hAnsi="宋体" w:eastAsia="宋体" w:cs="宋体"/>
                <w:b w:val="0"/>
                <w:bCs/>
                <w:color w:val="auto"/>
                <w:szCs w:val="21"/>
              </w:rPr>
            </w:pPr>
          </w:p>
        </w:tc>
        <w:tc>
          <w:tcPr>
            <w:tcW w:w="900" w:type="dxa"/>
            <w:noWrap w:val="0"/>
            <w:vAlign w:val="top"/>
          </w:tcPr>
          <w:p w14:paraId="38C4D377">
            <w:pPr>
              <w:widowControl/>
              <w:spacing w:line="480" w:lineRule="exact"/>
              <w:jc w:val="center"/>
              <w:rPr>
                <w:rFonts w:hint="eastAsia" w:ascii="宋体" w:hAnsi="宋体" w:eastAsia="宋体" w:cs="宋体"/>
                <w:b w:val="0"/>
                <w:bCs/>
                <w:color w:val="auto"/>
                <w:szCs w:val="21"/>
              </w:rPr>
            </w:pPr>
          </w:p>
        </w:tc>
        <w:tc>
          <w:tcPr>
            <w:tcW w:w="1080" w:type="dxa"/>
            <w:noWrap w:val="0"/>
            <w:vAlign w:val="top"/>
          </w:tcPr>
          <w:p w14:paraId="56ED6C7E">
            <w:pPr>
              <w:widowControl/>
              <w:spacing w:line="480" w:lineRule="exact"/>
              <w:jc w:val="center"/>
              <w:rPr>
                <w:rFonts w:hint="eastAsia" w:ascii="宋体" w:hAnsi="宋体" w:eastAsia="宋体" w:cs="宋体"/>
                <w:b w:val="0"/>
                <w:bCs/>
                <w:color w:val="auto"/>
                <w:szCs w:val="21"/>
              </w:rPr>
            </w:pPr>
          </w:p>
        </w:tc>
        <w:tc>
          <w:tcPr>
            <w:tcW w:w="1080" w:type="dxa"/>
            <w:noWrap w:val="0"/>
            <w:vAlign w:val="top"/>
          </w:tcPr>
          <w:p w14:paraId="5173161A">
            <w:pPr>
              <w:widowControl/>
              <w:spacing w:line="480" w:lineRule="exact"/>
              <w:jc w:val="center"/>
              <w:rPr>
                <w:rFonts w:hint="eastAsia" w:ascii="宋体" w:hAnsi="宋体" w:eastAsia="宋体" w:cs="宋体"/>
                <w:b w:val="0"/>
                <w:bCs/>
                <w:color w:val="auto"/>
                <w:szCs w:val="21"/>
              </w:rPr>
            </w:pPr>
          </w:p>
        </w:tc>
        <w:tc>
          <w:tcPr>
            <w:tcW w:w="2700" w:type="dxa"/>
            <w:noWrap w:val="0"/>
            <w:vAlign w:val="top"/>
          </w:tcPr>
          <w:p w14:paraId="3896107B">
            <w:pPr>
              <w:widowControl/>
              <w:spacing w:line="480" w:lineRule="exact"/>
              <w:jc w:val="center"/>
              <w:rPr>
                <w:rFonts w:hint="eastAsia" w:ascii="宋体" w:hAnsi="宋体" w:eastAsia="宋体" w:cs="宋体"/>
                <w:b w:val="0"/>
                <w:bCs/>
                <w:color w:val="auto"/>
                <w:szCs w:val="21"/>
              </w:rPr>
            </w:pPr>
          </w:p>
        </w:tc>
        <w:tc>
          <w:tcPr>
            <w:tcW w:w="1520" w:type="dxa"/>
            <w:noWrap w:val="0"/>
            <w:vAlign w:val="top"/>
          </w:tcPr>
          <w:p w14:paraId="32E07F75">
            <w:pPr>
              <w:spacing w:line="480" w:lineRule="exact"/>
              <w:rPr>
                <w:rFonts w:hint="eastAsia" w:ascii="宋体" w:hAnsi="宋体" w:eastAsia="宋体" w:cs="宋体"/>
                <w:b w:val="0"/>
                <w:bCs/>
                <w:color w:val="auto"/>
                <w:szCs w:val="21"/>
              </w:rPr>
            </w:pPr>
          </w:p>
        </w:tc>
      </w:tr>
      <w:tr w14:paraId="5B35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61" w:type="dxa"/>
            <w:noWrap w:val="0"/>
            <w:vAlign w:val="top"/>
          </w:tcPr>
          <w:p w14:paraId="4BFCC719">
            <w:pPr>
              <w:widowControl/>
              <w:spacing w:line="480" w:lineRule="exact"/>
              <w:jc w:val="center"/>
              <w:rPr>
                <w:rFonts w:hint="eastAsia" w:ascii="宋体" w:hAnsi="宋体" w:eastAsia="宋体" w:cs="宋体"/>
                <w:b w:val="0"/>
                <w:bCs/>
                <w:color w:val="auto"/>
                <w:szCs w:val="21"/>
              </w:rPr>
            </w:pPr>
          </w:p>
        </w:tc>
        <w:tc>
          <w:tcPr>
            <w:tcW w:w="1299" w:type="dxa"/>
            <w:noWrap w:val="0"/>
            <w:vAlign w:val="top"/>
          </w:tcPr>
          <w:p w14:paraId="0DBEC741">
            <w:pPr>
              <w:widowControl/>
              <w:spacing w:line="480" w:lineRule="exact"/>
              <w:jc w:val="center"/>
              <w:rPr>
                <w:rFonts w:hint="eastAsia" w:ascii="宋体" w:hAnsi="宋体" w:eastAsia="宋体" w:cs="宋体"/>
                <w:b w:val="0"/>
                <w:bCs/>
                <w:color w:val="auto"/>
                <w:szCs w:val="21"/>
              </w:rPr>
            </w:pPr>
          </w:p>
        </w:tc>
        <w:tc>
          <w:tcPr>
            <w:tcW w:w="900" w:type="dxa"/>
            <w:noWrap w:val="0"/>
            <w:vAlign w:val="top"/>
          </w:tcPr>
          <w:p w14:paraId="7649DCA5">
            <w:pPr>
              <w:widowControl/>
              <w:spacing w:line="480" w:lineRule="exact"/>
              <w:jc w:val="center"/>
              <w:rPr>
                <w:rFonts w:hint="eastAsia" w:ascii="宋体" w:hAnsi="宋体" w:eastAsia="宋体" w:cs="宋体"/>
                <w:b w:val="0"/>
                <w:bCs/>
                <w:color w:val="auto"/>
                <w:szCs w:val="21"/>
              </w:rPr>
            </w:pPr>
          </w:p>
        </w:tc>
        <w:tc>
          <w:tcPr>
            <w:tcW w:w="1080" w:type="dxa"/>
            <w:noWrap w:val="0"/>
            <w:vAlign w:val="top"/>
          </w:tcPr>
          <w:p w14:paraId="046E1317">
            <w:pPr>
              <w:widowControl/>
              <w:spacing w:line="480" w:lineRule="exact"/>
              <w:jc w:val="center"/>
              <w:rPr>
                <w:rFonts w:hint="eastAsia" w:ascii="宋体" w:hAnsi="宋体" w:eastAsia="宋体" w:cs="宋体"/>
                <w:b w:val="0"/>
                <w:bCs/>
                <w:color w:val="auto"/>
                <w:szCs w:val="21"/>
              </w:rPr>
            </w:pPr>
          </w:p>
        </w:tc>
        <w:tc>
          <w:tcPr>
            <w:tcW w:w="1080" w:type="dxa"/>
            <w:noWrap w:val="0"/>
            <w:vAlign w:val="top"/>
          </w:tcPr>
          <w:p w14:paraId="41A2A1AD">
            <w:pPr>
              <w:widowControl/>
              <w:spacing w:line="480" w:lineRule="exact"/>
              <w:jc w:val="center"/>
              <w:rPr>
                <w:rFonts w:hint="eastAsia" w:ascii="宋体" w:hAnsi="宋体" w:eastAsia="宋体" w:cs="宋体"/>
                <w:b w:val="0"/>
                <w:bCs/>
                <w:color w:val="auto"/>
                <w:szCs w:val="21"/>
              </w:rPr>
            </w:pPr>
          </w:p>
        </w:tc>
        <w:tc>
          <w:tcPr>
            <w:tcW w:w="2700" w:type="dxa"/>
            <w:noWrap w:val="0"/>
            <w:vAlign w:val="top"/>
          </w:tcPr>
          <w:p w14:paraId="635B1595">
            <w:pPr>
              <w:widowControl/>
              <w:spacing w:line="480" w:lineRule="exact"/>
              <w:jc w:val="center"/>
              <w:rPr>
                <w:rFonts w:hint="eastAsia" w:ascii="宋体" w:hAnsi="宋体" w:eastAsia="宋体" w:cs="宋体"/>
                <w:b w:val="0"/>
                <w:bCs/>
                <w:color w:val="auto"/>
                <w:szCs w:val="21"/>
              </w:rPr>
            </w:pPr>
          </w:p>
        </w:tc>
        <w:tc>
          <w:tcPr>
            <w:tcW w:w="1520" w:type="dxa"/>
            <w:noWrap w:val="0"/>
            <w:vAlign w:val="top"/>
          </w:tcPr>
          <w:p w14:paraId="4D29B5BA">
            <w:pPr>
              <w:spacing w:line="480" w:lineRule="exact"/>
              <w:rPr>
                <w:rFonts w:hint="eastAsia" w:ascii="宋体" w:hAnsi="宋体" w:eastAsia="宋体" w:cs="宋体"/>
                <w:b w:val="0"/>
                <w:bCs/>
                <w:color w:val="auto"/>
                <w:szCs w:val="21"/>
              </w:rPr>
            </w:pPr>
          </w:p>
        </w:tc>
      </w:tr>
      <w:tr w14:paraId="76187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61" w:type="dxa"/>
            <w:noWrap w:val="0"/>
            <w:vAlign w:val="top"/>
          </w:tcPr>
          <w:p w14:paraId="50BF5534">
            <w:pPr>
              <w:widowControl/>
              <w:spacing w:line="480" w:lineRule="exact"/>
              <w:jc w:val="center"/>
              <w:rPr>
                <w:rFonts w:hint="eastAsia" w:ascii="宋体" w:hAnsi="宋体" w:eastAsia="宋体" w:cs="宋体"/>
                <w:b w:val="0"/>
                <w:bCs/>
                <w:color w:val="auto"/>
                <w:szCs w:val="21"/>
              </w:rPr>
            </w:pPr>
          </w:p>
        </w:tc>
        <w:tc>
          <w:tcPr>
            <w:tcW w:w="1299" w:type="dxa"/>
            <w:noWrap w:val="0"/>
            <w:vAlign w:val="top"/>
          </w:tcPr>
          <w:p w14:paraId="0649261E">
            <w:pPr>
              <w:widowControl/>
              <w:spacing w:line="480" w:lineRule="exact"/>
              <w:jc w:val="center"/>
              <w:rPr>
                <w:rFonts w:hint="eastAsia" w:ascii="宋体" w:hAnsi="宋体" w:eastAsia="宋体" w:cs="宋体"/>
                <w:b w:val="0"/>
                <w:bCs/>
                <w:color w:val="auto"/>
                <w:szCs w:val="21"/>
              </w:rPr>
            </w:pPr>
          </w:p>
        </w:tc>
        <w:tc>
          <w:tcPr>
            <w:tcW w:w="900" w:type="dxa"/>
            <w:noWrap w:val="0"/>
            <w:vAlign w:val="top"/>
          </w:tcPr>
          <w:p w14:paraId="569D567A">
            <w:pPr>
              <w:widowControl/>
              <w:spacing w:line="480" w:lineRule="exact"/>
              <w:jc w:val="center"/>
              <w:rPr>
                <w:rFonts w:hint="eastAsia" w:ascii="宋体" w:hAnsi="宋体" w:eastAsia="宋体" w:cs="宋体"/>
                <w:b w:val="0"/>
                <w:bCs/>
                <w:color w:val="auto"/>
                <w:szCs w:val="21"/>
              </w:rPr>
            </w:pPr>
          </w:p>
        </w:tc>
        <w:tc>
          <w:tcPr>
            <w:tcW w:w="1080" w:type="dxa"/>
            <w:noWrap w:val="0"/>
            <w:vAlign w:val="top"/>
          </w:tcPr>
          <w:p w14:paraId="0A99AA52">
            <w:pPr>
              <w:widowControl/>
              <w:spacing w:line="480" w:lineRule="exact"/>
              <w:jc w:val="center"/>
              <w:rPr>
                <w:rFonts w:hint="eastAsia" w:ascii="宋体" w:hAnsi="宋体" w:eastAsia="宋体" w:cs="宋体"/>
                <w:b w:val="0"/>
                <w:bCs/>
                <w:color w:val="auto"/>
                <w:szCs w:val="21"/>
              </w:rPr>
            </w:pPr>
          </w:p>
        </w:tc>
        <w:tc>
          <w:tcPr>
            <w:tcW w:w="1080" w:type="dxa"/>
            <w:noWrap w:val="0"/>
            <w:vAlign w:val="top"/>
          </w:tcPr>
          <w:p w14:paraId="23457C65">
            <w:pPr>
              <w:widowControl/>
              <w:spacing w:line="480" w:lineRule="exact"/>
              <w:jc w:val="center"/>
              <w:rPr>
                <w:rFonts w:hint="eastAsia" w:ascii="宋体" w:hAnsi="宋体" w:eastAsia="宋体" w:cs="宋体"/>
                <w:b w:val="0"/>
                <w:bCs/>
                <w:color w:val="auto"/>
                <w:szCs w:val="21"/>
              </w:rPr>
            </w:pPr>
          </w:p>
        </w:tc>
        <w:tc>
          <w:tcPr>
            <w:tcW w:w="2700" w:type="dxa"/>
            <w:noWrap w:val="0"/>
            <w:vAlign w:val="top"/>
          </w:tcPr>
          <w:p w14:paraId="73FBF3E6">
            <w:pPr>
              <w:widowControl/>
              <w:spacing w:line="480" w:lineRule="exact"/>
              <w:jc w:val="center"/>
              <w:rPr>
                <w:rFonts w:hint="eastAsia" w:ascii="宋体" w:hAnsi="宋体" w:eastAsia="宋体" w:cs="宋体"/>
                <w:b w:val="0"/>
                <w:bCs/>
                <w:color w:val="auto"/>
                <w:szCs w:val="21"/>
              </w:rPr>
            </w:pPr>
          </w:p>
        </w:tc>
        <w:tc>
          <w:tcPr>
            <w:tcW w:w="1520" w:type="dxa"/>
            <w:noWrap w:val="0"/>
            <w:vAlign w:val="top"/>
          </w:tcPr>
          <w:p w14:paraId="74B15F3B">
            <w:pPr>
              <w:spacing w:line="480" w:lineRule="exact"/>
              <w:rPr>
                <w:rFonts w:hint="eastAsia" w:ascii="宋体" w:hAnsi="宋体" w:eastAsia="宋体" w:cs="宋体"/>
                <w:b w:val="0"/>
                <w:bCs/>
                <w:color w:val="auto"/>
                <w:szCs w:val="21"/>
              </w:rPr>
            </w:pPr>
          </w:p>
        </w:tc>
      </w:tr>
      <w:tr w14:paraId="0009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61" w:type="dxa"/>
            <w:noWrap w:val="0"/>
            <w:vAlign w:val="top"/>
          </w:tcPr>
          <w:p w14:paraId="40CEB586">
            <w:pPr>
              <w:widowControl/>
              <w:spacing w:line="480" w:lineRule="exact"/>
              <w:jc w:val="center"/>
              <w:rPr>
                <w:rFonts w:hint="eastAsia" w:ascii="宋体" w:hAnsi="宋体" w:eastAsia="宋体" w:cs="宋体"/>
                <w:b w:val="0"/>
                <w:bCs/>
                <w:color w:val="auto"/>
                <w:szCs w:val="21"/>
              </w:rPr>
            </w:pPr>
          </w:p>
        </w:tc>
        <w:tc>
          <w:tcPr>
            <w:tcW w:w="1299" w:type="dxa"/>
            <w:noWrap w:val="0"/>
            <w:vAlign w:val="top"/>
          </w:tcPr>
          <w:p w14:paraId="6CF8D644">
            <w:pPr>
              <w:widowControl/>
              <w:spacing w:line="480" w:lineRule="exact"/>
              <w:jc w:val="center"/>
              <w:rPr>
                <w:rFonts w:hint="eastAsia" w:ascii="宋体" w:hAnsi="宋体" w:eastAsia="宋体" w:cs="宋体"/>
                <w:b w:val="0"/>
                <w:bCs/>
                <w:color w:val="auto"/>
                <w:szCs w:val="21"/>
              </w:rPr>
            </w:pPr>
          </w:p>
        </w:tc>
        <w:tc>
          <w:tcPr>
            <w:tcW w:w="900" w:type="dxa"/>
            <w:noWrap w:val="0"/>
            <w:vAlign w:val="top"/>
          </w:tcPr>
          <w:p w14:paraId="5499BC55">
            <w:pPr>
              <w:widowControl/>
              <w:spacing w:line="480" w:lineRule="exact"/>
              <w:jc w:val="center"/>
              <w:rPr>
                <w:rFonts w:hint="eastAsia" w:ascii="宋体" w:hAnsi="宋体" w:eastAsia="宋体" w:cs="宋体"/>
                <w:b w:val="0"/>
                <w:bCs/>
                <w:color w:val="auto"/>
                <w:szCs w:val="21"/>
              </w:rPr>
            </w:pPr>
          </w:p>
        </w:tc>
        <w:tc>
          <w:tcPr>
            <w:tcW w:w="1080" w:type="dxa"/>
            <w:noWrap w:val="0"/>
            <w:vAlign w:val="top"/>
          </w:tcPr>
          <w:p w14:paraId="3626621A">
            <w:pPr>
              <w:widowControl/>
              <w:spacing w:line="480" w:lineRule="exact"/>
              <w:jc w:val="center"/>
              <w:rPr>
                <w:rFonts w:hint="eastAsia" w:ascii="宋体" w:hAnsi="宋体" w:eastAsia="宋体" w:cs="宋体"/>
                <w:b w:val="0"/>
                <w:bCs/>
                <w:color w:val="auto"/>
                <w:szCs w:val="21"/>
              </w:rPr>
            </w:pPr>
          </w:p>
        </w:tc>
        <w:tc>
          <w:tcPr>
            <w:tcW w:w="1080" w:type="dxa"/>
            <w:noWrap w:val="0"/>
            <w:vAlign w:val="top"/>
          </w:tcPr>
          <w:p w14:paraId="06B090F3">
            <w:pPr>
              <w:widowControl/>
              <w:spacing w:line="480" w:lineRule="exact"/>
              <w:jc w:val="center"/>
              <w:rPr>
                <w:rFonts w:hint="eastAsia" w:ascii="宋体" w:hAnsi="宋体" w:eastAsia="宋体" w:cs="宋体"/>
                <w:b w:val="0"/>
                <w:bCs/>
                <w:color w:val="auto"/>
                <w:szCs w:val="21"/>
              </w:rPr>
            </w:pPr>
          </w:p>
        </w:tc>
        <w:tc>
          <w:tcPr>
            <w:tcW w:w="2700" w:type="dxa"/>
            <w:noWrap w:val="0"/>
            <w:vAlign w:val="top"/>
          </w:tcPr>
          <w:p w14:paraId="193B6C83">
            <w:pPr>
              <w:widowControl/>
              <w:spacing w:line="480" w:lineRule="exact"/>
              <w:jc w:val="center"/>
              <w:rPr>
                <w:rFonts w:hint="eastAsia" w:ascii="宋体" w:hAnsi="宋体" w:eastAsia="宋体" w:cs="宋体"/>
                <w:b w:val="0"/>
                <w:bCs/>
                <w:color w:val="auto"/>
                <w:szCs w:val="21"/>
              </w:rPr>
            </w:pPr>
          </w:p>
        </w:tc>
        <w:tc>
          <w:tcPr>
            <w:tcW w:w="1520" w:type="dxa"/>
            <w:noWrap w:val="0"/>
            <w:vAlign w:val="top"/>
          </w:tcPr>
          <w:p w14:paraId="250CE24B">
            <w:pPr>
              <w:spacing w:line="480" w:lineRule="exact"/>
              <w:jc w:val="center"/>
              <w:rPr>
                <w:rFonts w:hint="eastAsia" w:ascii="宋体" w:hAnsi="宋体" w:eastAsia="宋体" w:cs="宋体"/>
                <w:b w:val="0"/>
                <w:bCs/>
                <w:color w:val="auto"/>
                <w:szCs w:val="21"/>
              </w:rPr>
            </w:pPr>
          </w:p>
        </w:tc>
      </w:tr>
    </w:tbl>
    <w:p w14:paraId="7AD8E72F">
      <w:pPr>
        <w:spacing w:line="480" w:lineRule="exact"/>
        <w:jc w:val="center"/>
        <w:rPr>
          <w:rFonts w:hint="eastAsia" w:ascii="宋体" w:hAnsi="宋体" w:eastAsia="宋体" w:cs="宋体"/>
          <w:b/>
          <w:color w:val="auto"/>
          <w:szCs w:val="21"/>
        </w:rPr>
      </w:pPr>
      <w:r>
        <w:rPr>
          <w:rFonts w:hint="eastAsia" w:ascii="宋体" w:hAnsi="宋体" w:eastAsia="宋体" w:cs="宋体"/>
          <w:b/>
          <w:color w:val="auto"/>
          <w:szCs w:val="21"/>
        </w:rPr>
        <w:t>注：供应商根据实际情况填写本表，如无此项目，则在本表第一个空格内填“无”。</w:t>
      </w:r>
    </w:p>
    <w:p w14:paraId="65425AF5">
      <w:pPr>
        <w:widowControl/>
        <w:snapToGrid w:val="0"/>
        <w:spacing w:line="480" w:lineRule="auto"/>
        <w:ind w:firstLine="4095" w:firstLineChars="1950"/>
        <w:jc w:val="left"/>
        <w:rPr>
          <w:rFonts w:ascii="宋体" w:hAnsi="宋体" w:cs="宋体"/>
          <w:color w:val="auto"/>
          <w:kern w:val="0"/>
          <w:szCs w:val="21"/>
        </w:rPr>
      </w:pPr>
    </w:p>
    <w:p w14:paraId="72D0A79A">
      <w:pPr>
        <w:adjustRightInd w:val="0"/>
        <w:snapToGrid w:val="0"/>
        <w:spacing w:line="560" w:lineRule="exact"/>
        <w:outlineLvl w:val="0"/>
        <w:rPr>
          <w:rFonts w:hint="eastAsia" w:ascii="黑体" w:hAnsi="宋体" w:eastAsia="黑体"/>
          <w:color w:val="auto"/>
          <w:sz w:val="24"/>
        </w:rPr>
      </w:pPr>
    </w:p>
    <w:p w14:paraId="14BCC529">
      <w:pPr>
        <w:adjustRightInd w:val="0"/>
        <w:snapToGrid w:val="0"/>
        <w:spacing w:line="560" w:lineRule="exact"/>
        <w:outlineLvl w:val="0"/>
        <w:rPr>
          <w:rFonts w:hint="eastAsia" w:ascii="黑体" w:hAnsi="宋体" w:eastAsia="黑体"/>
          <w:color w:val="auto"/>
          <w:sz w:val="24"/>
        </w:rPr>
      </w:pPr>
    </w:p>
    <w:p w14:paraId="4D8F022B">
      <w:pPr>
        <w:rPr>
          <w:rFonts w:ascii="宋体" w:hAnsi="宋体" w:cs="宋体"/>
          <w:color w:val="auto"/>
          <w:spacing w:val="10"/>
          <w:kern w:val="0"/>
          <w:sz w:val="24"/>
        </w:rPr>
      </w:pPr>
    </w:p>
    <w:p w14:paraId="4B35D0A4">
      <w:pPr>
        <w:spacing w:line="480" w:lineRule="exact"/>
        <w:jc w:val="center"/>
        <w:rPr>
          <w:rFonts w:hint="eastAsia" w:ascii="华文中宋" w:hAnsi="华文中宋" w:eastAsia="华文中宋" w:cs="华文中宋"/>
          <w:b/>
          <w:sz w:val="24"/>
        </w:rPr>
      </w:pPr>
      <w:r>
        <w:rPr>
          <w:rFonts w:hint="eastAsia" w:ascii="仿宋" w:hAnsi="仿宋" w:eastAsia="仿宋" w:cs="仿宋"/>
          <w:b/>
          <w:bCs/>
          <w:snapToGrid w:val="0"/>
          <w:color w:val="000000"/>
          <w:kern w:val="0"/>
          <w:sz w:val="31"/>
          <w:szCs w:val="31"/>
        </w:rPr>
        <w:br w:type="page"/>
      </w:r>
      <w:r>
        <w:rPr>
          <w:rFonts w:hint="eastAsia" w:ascii="黑体" w:hAnsi="黑体" w:eastAsia="黑体" w:cs="宋体"/>
          <w:color w:val="auto"/>
          <w:kern w:val="0"/>
          <w:sz w:val="24"/>
          <w:lang w:val="en-US" w:eastAsia="zh-CN"/>
        </w:rPr>
        <w:t>（七）</w:t>
      </w:r>
      <w:r>
        <w:rPr>
          <w:rFonts w:hint="eastAsia" w:ascii="华文中宋" w:hAnsi="华文中宋" w:eastAsia="华文中宋" w:cs="华文中宋"/>
          <w:b/>
          <w:sz w:val="24"/>
        </w:rPr>
        <w:t>商品包装和快递包装承诺格式</w:t>
      </w:r>
    </w:p>
    <w:p w14:paraId="5D378E8B">
      <w:pPr>
        <w:spacing w:line="480" w:lineRule="exact"/>
        <w:jc w:val="center"/>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rPr>
        <w:t>商品包装和快递包装承诺</w:t>
      </w:r>
    </w:p>
    <w:p w14:paraId="7C7BFF39">
      <w:pPr>
        <w:pStyle w:val="27"/>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rPr>
      </w:pPr>
    </w:p>
    <w:p w14:paraId="6D68987C">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本投标人现参与</w:t>
      </w:r>
      <w:r>
        <w:rPr>
          <w:rFonts w:hint="eastAsia" w:ascii="仿宋" w:hAnsi="仿宋" w:eastAsia="仿宋" w:cs="仿宋"/>
          <w:color w:val="auto"/>
          <w:spacing w:val="6"/>
          <w:sz w:val="24"/>
          <w:szCs w:val="24"/>
          <w:u w:val="single"/>
        </w:rPr>
        <w:t>（项目名称、项目编号、包号）</w:t>
      </w:r>
      <w:r>
        <w:rPr>
          <w:rFonts w:hint="eastAsia" w:ascii="仿宋" w:hAnsi="仿宋" w:eastAsia="仿宋" w:cs="仿宋"/>
          <w:color w:val="auto"/>
          <w:kern w:val="0"/>
          <w:sz w:val="24"/>
          <w:szCs w:val="24"/>
        </w:rPr>
        <w:t>的采购活动，本公司承诺所供商品包装符合《商品包装政府采购需求标准（试行）》，快递包装符合《快递包装政府采购需求标准（试行）》。</w:t>
      </w:r>
    </w:p>
    <w:p w14:paraId="3A0FC4B4">
      <w:pPr>
        <w:pStyle w:val="27"/>
        <w:widowControl w:val="0"/>
        <w:adjustRightInd w:val="0"/>
        <w:snapToGrid w:val="0"/>
        <w:spacing w:before="0" w:beforeAutospacing="0" w:after="0" w:afterAutospacing="0" w:line="48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如上述声明不真实，愿意按照政府采购有关法律法规的规定接受处罚。</w:t>
      </w:r>
    </w:p>
    <w:p w14:paraId="1A7D0D0B">
      <w:pPr>
        <w:pStyle w:val="27"/>
        <w:widowControl w:val="0"/>
        <w:adjustRightInd w:val="0"/>
        <w:snapToGrid w:val="0"/>
        <w:spacing w:before="0" w:beforeAutospacing="0" w:after="0" w:afterAutospacing="0" w:line="48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特此声明</w:t>
      </w:r>
    </w:p>
    <w:p w14:paraId="25F0B830">
      <w:pPr>
        <w:spacing w:line="360" w:lineRule="auto"/>
        <w:ind w:firstLine="484" w:firstLineChars="202"/>
        <w:rPr>
          <w:rFonts w:hint="eastAsia" w:ascii="仿宋" w:hAnsi="仿宋" w:eastAsia="仿宋" w:cs="仿宋"/>
          <w:sz w:val="24"/>
          <w:szCs w:val="24"/>
        </w:rPr>
      </w:pPr>
    </w:p>
    <w:p w14:paraId="14BA6C77">
      <w:pPr>
        <w:snapToGrid w:val="0"/>
        <w:spacing w:line="360" w:lineRule="auto"/>
        <w:ind w:firstLine="2160" w:firstLineChars="900"/>
        <w:rPr>
          <w:rFonts w:hint="eastAsia" w:ascii="仿宋" w:hAnsi="仿宋" w:eastAsia="仿宋" w:cs="仿宋"/>
          <w:sz w:val="24"/>
          <w:szCs w:val="24"/>
        </w:rPr>
      </w:pPr>
    </w:p>
    <w:p w14:paraId="2BEDFBCA">
      <w:pPr>
        <w:widowControl/>
        <w:snapToGrid w:val="0"/>
        <w:ind w:firstLine="3120" w:firstLineChars="1300"/>
        <w:rPr>
          <w:rFonts w:hint="eastAsia" w:ascii="仿宋" w:hAnsi="仿宋" w:eastAsia="仿宋" w:cs="仿宋"/>
          <w:bCs/>
          <w:kern w:val="0"/>
          <w:sz w:val="24"/>
          <w:szCs w:val="24"/>
          <w:u w:val="single"/>
        </w:rPr>
      </w:pPr>
      <w:r>
        <w:rPr>
          <w:rFonts w:hint="eastAsia" w:ascii="仿宋" w:hAnsi="仿宋" w:eastAsia="仿宋" w:cs="仿宋"/>
          <w:bCs/>
          <w:kern w:val="0"/>
          <w:sz w:val="24"/>
          <w:szCs w:val="24"/>
        </w:rPr>
        <w:t>供应商(公章)：</w:t>
      </w:r>
      <w:r>
        <w:rPr>
          <w:rFonts w:hint="eastAsia" w:ascii="仿宋" w:hAnsi="仿宋" w:eastAsia="仿宋" w:cs="仿宋"/>
          <w:bCs/>
          <w:kern w:val="0"/>
          <w:sz w:val="24"/>
          <w:szCs w:val="24"/>
          <w:u w:val="single"/>
        </w:rPr>
        <w:t xml:space="preserve">                  （</w:t>
      </w:r>
      <w:r>
        <w:rPr>
          <w:rFonts w:hint="eastAsia" w:ascii="仿宋" w:hAnsi="仿宋" w:eastAsia="仿宋" w:cs="仿宋"/>
          <w:kern w:val="0"/>
          <w:sz w:val="24"/>
          <w:szCs w:val="24"/>
        </w:rPr>
        <w:t>电子章</w:t>
      </w:r>
      <w:r>
        <w:rPr>
          <w:rFonts w:hint="eastAsia" w:ascii="仿宋" w:hAnsi="仿宋" w:eastAsia="仿宋" w:cs="仿宋"/>
          <w:bCs/>
          <w:kern w:val="0"/>
          <w:sz w:val="24"/>
          <w:szCs w:val="24"/>
        </w:rPr>
        <w:t>）</w:t>
      </w:r>
    </w:p>
    <w:p w14:paraId="1F2BEECB">
      <w:pPr>
        <w:widowControl/>
        <w:snapToGrid w:val="0"/>
        <w:ind w:firstLine="3120" w:firstLineChars="1300"/>
        <w:rPr>
          <w:rFonts w:hint="eastAsia" w:ascii="仿宋" w:hAnsi="仿宋" w:eastAsia="仿宋" w:cs="仿宋"/>
          <w:bCs/>
          <w:kern w:val="0"/>
          <w:sz w:val="24"/>
          <w:szCs w:val="24"/>
        </w:rPr>
      </w:pPr>
    </w:p>
    <w:p w14:paraId="76E91495">
      <w:pPr>
        <w:pStyle w:val="10"/>
        <w:ind w:firstLine="2640" w:firstLineChars="1100"/>
        <w:rPr>
          <w:rFonts w:hint="eastAsia" w:ascii="仿宋" w:hAnsi="仿宋" w:eastAsia="仿宋" w:cs="仿宋"/>
          <w:sz w:val="24"/>
          <w:szCs w:val="24"/>
        </w:rPr>
      </w:pPr>
      <w:r>
        <w:rPr>
          <w:rFonts w:hint="eastAsia" w:ascii="仿宋" w:hAnsi="仿宋" w:eastAsia="仿宋" w:cs="仿宋"/>
          <w:bCs/>
          <w:kern w:val="0"/>
          <w:sz w:val="24"/>
          <w:szCs w:val="24"/>
        </w:rPr>
        <w:t>法定代表人或被授权委托人：</w:t>
      </w:r>
      <w:r>
        <w:rPr>
          <w:rFonts w:hint="eastAsia" w:ascii="仿宋" w:hAnsi="仿宋" w:eastAsia="仿宋" w:cs="仿宋"/>
          <w:bCs/>
          <w:kern w:val="0"/>
          <w:sz w:val="24"/>
          <w:szCs w:val="24"/>
          <w:u w:val="single"/>
        </w:rPr>
        <w:t xml:space="preserve">        </w:t>
      </w:r>
      <w:r>
        <w:rPr>
          <w:rFonts w:hint="eastAsia" w:ascii="仿宋" w:hAnsi="仿宋" w:eastAsia="仿宋" w:cs="仿宋"/>
          <w:bCs/>
          <w:kern w:val="0"/>
          <w:sz w:val="24"/>
          <w:szCs w:val="24"/>
        </w:rPr>
        <w:t>(</w:t>
      </w:r>
      <w:r>
        <w:rPr>
          <w:rFonts w:hint="eastAsia" w:ascii="仿宋" w:hAnsi="仿宋" w:eastAsia="仿宋" w:cs="仿宋"/>
          <w:color w:val="000000" w:themeColor="text1"/>
          <w:kern w:val="0"/>
          <w:sz w:val="24"/>
          <w14:textFill>
            <w14:solidFill>
              <w14:schemeClr w14:val="tx1"/>
            </w14:solidFill>
          </w14:textFill>
        </w:rPr>
        <w:t>签字或签章</w:t>
      </w:r>
      <w:r>
        <w:rPr>
          <w:rFonts w:hint="eastAsia" w:ascii="仿宋" w:hAnsi="仿宋" w:eastAsia="仿宋" w:cs="仿宋"/>
          <w:bCs/>
          <w:kern w:val="0"/>
          <w:sz w:val="24"/>
          <w:szCs w:val="24"/>
        </w:rPr>
        <w:t>)</w:t>
      </w:r>
    </w:p>
    <w:p w14:paraId="72CC59D7">
      <w:pPr>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p>
    <w:p w14:paraId="10B713BD">
      <w:pPr>
        <w:snapToGrid w:val="0"/>
        <w:spacing w:line="360" w:lineRule="auto"/>
        <w:ind w:firstLine="5040" w:firstLineChars="2100"/>
        <w:rPr>
          <w:rFonts w:hint="eastAsia" w:ascii="仿宋" w:hAnsi="仿宋" w:eastAsia="仿宋" w:cs="仿宋"/>
          <w:sz w:val="24"/>
          <w:szCs w:val="24"/>
        </w:rPr>
      </w:pPr>
      <w:r>
        <w:rPr>
          <w:rFonts w:hint="eastAsia" w:ascii="仿宋" w:hAnsi="仿宋" w:eastAsia="仿宋" w:cs="仿宋"/>
          <w:sz w:val="24"/>
          <w:szCs w:val="24"/>
        </w:rPr>
        <w:t>日  期:　   年   月   日</w:t>
      </w:r>
    </w:p>
    <w:p w14:paraId="2C6E0688">
      <w:pPr>
        <w:snapToGrid w:val="0"/>
        <w:spacing w:line="360" w:lineRule="auto"/>
        <w:rPr>
          <w:rFonts w:ascii="仿宋" w:hAnsi="仿宋" w:eastAsia="仿宋" w:cs="仿宋"/>
          <w:b/>
          <w:bCs/>
          <w:snapToGrid w:val="0"/>
          <w:color w:val="000000"/>
          <w:kern w:val="0"/>
          <w:sz w:val="31"/>
          <w:szCs w:val="31"/>
        </w:rPr>
      </w:pPr>
    </w:p>
    <w:p w14:paraId="6A4ECD76">
      <w:pPr>
        <w:snapToGrid w:val="0"/>
        <w:spacing w:line="360" w:lineRule="auto"/>
        <w:rPr>
          <w:rFonts w:ascii="仿宋" w:hAnsi="仿宋" w:eastAsia="仿宋" w:cs="仿宋"/>
          <w:b/>
          <w:bCs/>
          <w:snapToGrid w:val="0"/>
          <w:color w:val="000000"/>
          <w:kern w:val="0"/>
          <w:sz w:val="31"/>
          <w:szCs w:val="31"/>
        </w:rPr>
      </w:pPr>
    </w:p>
    <w:p w14:paraId="58471C86">
      <w:pPr>
        <w:snapToGrid w:val="0"/>
        <w:spacing w:line="360" w:lineRule="auto"/>
        <w:rPr>
          <w:rFonts w:ascii="仿宋" w:hAnsi="仿宋" w:eastAsia="仿宋" w:cs="仿宋"/>
          <w:b/>
          <w:bCs/>
          <w:snapToGrid w:val="0"/>
          <w:color w:val="000000"/>
          <w:kern w:val="0"/>
          <w:sz w:val="31"/>
          <w:szCs w:val="31"/>
        </w:rPr>
      </w:pPr>
    </w:p>
    <w:p w14:paraId="6D24CA12">
      <w:pPr>
        <w:snapToGrid w:val="0"/>
        <w:spacing w:line="360" w:lineRule="auto"/>
        <w:rPr>
          <w:rFonts w:ascii="仿宋" w:hAnsi="仿宋" w:eastAsia="仿宋" w:cs="仿宋"/>
          <w:b/>
          <w:bCs/>
          <w:snapToGrid w:val="0"/>
          <w:color w:val="000000"/>
          <w:kern w:val="0"/>
          <w:sz w:val="31"/>
          <w:szCs w:val="31"/>
        </w:rPr>
      </w:pPr>
    </w:p>
    <w:p w14:paraId="2B463535">
      <w:pPr>
        <w:snapToGrid w:val="0"/>
        <w:spacing w:line="360" w:lineRule="auto"/>
        <w:rPr>
          <w:rFonts w:ascii="仿宋" w:hAnsi="仿宋" w:eastAsia="仿宋" w:cs="仿宋"/>
          <w:b/>
          <w:bCs/>
          <w:snapToGrid w:val="0"/>
          <w:color w:val="000000"/>
          <w:kern w:val="0"/>
          <w:sz w:val="31"/>
          <w:szCs w:val="31"/>
        </w:rPr>
      </w:pPr>
    </w:p>
    <w:p w14:paraId="13A5A5BD">
      <w:pPr>
        <w:snapToGrid w:val="0"/>
        <w:spacing w:line="360" w:lineRule="auto"/>
        <w:rPr>
          <w:rFonts w:ascii="仿宋" w:hAnsi="仿宋" w:eastAsia="仿宋" w:cs="仿宋"/>
          <w:b/>
          <w:bCs/>
          <w:snapToGrid w:val="0"/>
          <w:color w:val="000000"/>
          <w:kern w:val="0"/>
          <w:sz w:val="31"/>
          <w:szCs w:val="31"/>
        </w:rPr>
      </w:pPr>
    </w:p>
    <w:p w14:paraId="0256E653">
      <w:pPr>
        <w:snapToGrid w:val="0"/>
        <w:spacing w:line="360" w:lineRule="auto"/>
        <w:rPr>
          <w:rFonts w:ascii="仿宋" w:hAnsi="仿宋" w:eastAsia="仿宋" w:cs="仿宋"/>
          <w:b/>
          <w:bCs/>
          <w:snapToGrid w:val="0"/>
          <w:color w:val="000000"/>
          <w:kern w:val="0"/>
          <w:sz w:val="31"/>
          <w:szCs w:val="31"/>
        </w:rPr>
      </w:pPr>
    </w:p>
    <w:p w14:paraId="2C76774F">
      <w:pPr>
        <w:snapToGrid w:val="0"/>
        <w:spacing w:line="360" w:lineRule="auto"/>
        <w:rPr>
          <w:rFonts w:ascii="仿宋" w:hAnsi="仿宋" w:eastAsia="仿宋" w:cs="仿宋"/>
          <w:b/>
          <w:bCs/>
          <w:snapToGrid w:val="0"/>
          <w:color w:val="000000"/>
          <w:kern w:val="0"/>
          <w:sz w:val="31"/>
          <w:szCs w:val="31"/>
        </w:rPr>
      </w:pPr>
    </w:p>
    <w:p w14:paraId="6328EB42">
      <w:pPr>
        <w:snapToGrid w:val="0"/>
        <w:spacing w:line="360" w:lineRule="auto"/>
        <w:rPr>
          <w:rFonts w:ascii="仿宋" w:hAnsi="仿宋" w:eastAsia="仿宋" w:cs="仿宋"/>
          <w:b/>
          <w:bCs/>
          <w:snapToGrid w:val="0"/>
          <w:color w:val="000000"/>
          <w:kern w:val="0"/>
          <w:sz w:val="31"/>
          <w:szCs w:val="31"/>
        </w:rPr>
      </w:pPr>
    </w:p>
    <w:p w14:paraId="39547D08">
      <w:pPr>
        <w:snapToGrid w:val="0"/>
        <w:spacing w:line="360" w:lineRule="auto"/>
        <w:rPr>
          <w:rFonts w:ascii="仿宋" w:hAnsi="仿宋" w:eastAsia="仿宋" w:cs="仿宋"/>
          <w:b/>
          <w:bCs/>
          <w:snapToGrid w:val="0"/>
          <w:color w:val="000000"/>
          <w:kern w:val="0"/>
          <w:sz w:val="31"/>
          <w:szCs w:val="31"/>
        </w:rPr>
      </w:pPr>
    </w:p>
    <w:p w14:paraId="4904135F">
      <w:pPr>
        <w:snapToGrid w:val="0"/>
        <w:spacing w:line="360" w:lineRule="auto"/>
        <w:rPr>
          <w:rFonts w:ascii="仿宋" w:hAnsi="仿宋" w:eastAsia="仿宋" w:cs="仿宋"/>
          <w:b/>
          <w:bCs/>
          <w:snapToGrid w:val="0"/>
          <w:color w:val="000000"/>
          <w:kern w:val="0"/>
          <w:sz w:val="31"/>
          <w:szCs w:val="31"/>
        </w:rPr>
      </w:pPr>
    </w:p>
    <w:p w14:paraId="5DEE4DE2">
      <w:pPr>
        <w:snapToGrid w:val="0"/>
        <w:spacing w:line="360" w:lineRule="auto"/>
        <w:rPr>
          <w:rFonts w:ascii="仿宋" w:hAnsi="仿宋" w:eastAsia="仿宋" w:cs="仿宋"/>
          <w:b/>
          <w:bCs/>
          <w:snapToGrid w:val="0"/>
          <w:color w:val="000000"/>
          <w:kern w:val="0"/>
          <w:sz w:val="31"/>
          <w:szCs w:val="31"/>
        </w:rPr>
      </w:pPr>
    </w:p>
    <w:p w14:paraId="00E81AE8">
      <w:pPr>
        <w:snapToGrid w:val="0"/>
        <w:spacing w:line="360" w:lineRule="auto"/>
        <w:rPr>
          <w:rFonts w:ascii="仿宋" w:hAnsi="仿宋" w:eastAsia="仿宋" w:cs="仿宋"/>
          <w:b/>
          <w:bCs/>
          <w:snapToGrid w:val="0"/>
          <w:color w:val="000000"/>
          <w:kern w:val="0"/>
          <w:sz w:val="31"/>
          <w:szCs w:val="31"/>
        </w:rPr>
      </w:pPr>
    </w:p>
    <w:p w14:paraId="48AA4C10">
      <w:pPr>
        <w:pStyle w:val="10"/>
        <w:snapToGrid w:val="0"/>
        <w:spacing w:line="360" w:lineRule="auto"/>
        <w:jc w:val="center"/>
        <w:rPr>
          <w:rFonts w:ascii="仿宋" w:hAnsi="仿宋" w:eastAsia="仿宋" w:cs="仿宋"/>
          <w:b/>
          <w:bCs/>
          <w:snapToGrid w:val="0"/>
          <w:color w:val="000000"/>
          <w:kern w:val="0"/>
          <w:sz w:val="31"/>
          <w:szCs w:val="31"/>
        </w:rPr>
      </w:pPr>
      <w:r>
        <w:rPr>
          <w:rFonts w:hint="eastAsia" w:ascii="仿宋" w:hAnsi="仿宋" w:eastAsia="仿宋" w:cs="仿宋"/>
          <w:b/>
          <w:bCs/>
          <w:sz w:val="31"/>
          <w:szCs w:val="31"/>
        </w:rPr>
        <w:t>十二、</w:t>
      </w:r>
      <w:r>
        <w:rPr>
          <w:rFonts w:hint="eastAsia" w:ascii="仿宋" w:hAnsi="仿宋" w:eastAsia="仿宋" w:cs="仿宋"/>
          <w:b/>
          <w:bCs/>
          <w:snapToGrid w:val="0"/>
          <w:color w:val="000000"/>
          <w:kern w:val="0"/>
          <w:sz w:val="31"/>
          <w:szCs w:val="31"/>
        </w:rPr>
        <w:t>投标人认为需要提供的其他商务技术资料</w:t>
      </w:r>
    </w:p>
    <w:p w14:paraId="2DF0464F">
      <w:pPr>
        <w:pStyle w:val="10"/>
        <w:snapToGrid w:val="0"/>
        <w:spacing w:line="360" w:lineRule="auto"/>
        <w:jc w:val="center"/>
        <w:rPr>
          <w:rFonts w:ascii="仿宋" w:hAnsi="仿宋" w:eastAsia="仿宋" w:cs="仿宋"/>
          <w:b/>
          <w:bCs/>
          <w:snapToGrid w:val="0"/>
          <w:color w:val="000000"/>
          <w:kern w:val="0"/>
          <w:sz w:val="31"/>
          <w:szCs w:val="31"/>
        </w:rPr>
      </w:pPr>
      <w:r>
        <w:rPr>
          <w:rFonts w:hint="eastAsia" w:ascii="仿宋" w:hAnsi="仿宋" w:eastAsia="仿宋" w:cs="仿宋"/>
          <w:b/>
          <w:bCs/>
          <w:snapToGrid w:val="0"/>
          <w:color w:val="000000"/>
          <w:kern w:val="0"/>
          <w:sz w:val="31"/>
          <w:szCs w:val="31"/>
        </w:rPr>
        <w:t>（一）、技术规范偏离表</w:t>
      </w:r>
    </w:p>
    <w:p w14:paraId="49712525">
      <w:pPr>
        <w:widowControl/>
        <w:snapToGrid w:val="0"/>
        <w:ind w:firstLine="480"/>
        <w:jc w:val="center"/>
        <w:rPr>
          <w:rFonts w:ascii="宋体" w:hAnsi="宋体" w:cs="宋体"/>
          <w:bCs/>
          <w:kern w:val="0"/>
        </w:rPr>
      </w:pPr>
      <w:r>
        <w:rPr>
          <w:rFonts w:hint="eastAsia" w:ascii="宋体" w:hAnsi="宋体" w:cs="宋体"/>
          <w:bCs/>
          <w:kern w:val="0"/>
        </w:rPr>
        <w:t xml:space="preserve"> </w:t>
      </w:r>
    </w:p>
    <w:p w14:paraId="4F786829">
      <w:pPr>
        <w:widowControl/>
        <w:snapToGrid w:val="0"/>
        <w:ind w:firstLine="480"/>
        <w:rPr>
          <w:rFonts w:ascii="仿宋" w:hAnsi="仿宋" w:eastAsia="仿宋" w:cs="仿宋"/>
          <w:bCs/>
          <w:kern w:val="0"/>
          <w:sz w:val="24"/>
        </w:rPr>
      </w:pPr>
      <w:r>
        <w:rPr>
          <w:rFonts w:hint="eastAsia" w:ascii="仿宋" w:hAnsi="仿宋" w:eastAsia="仿宋" w:cs="仿宋"/>
          <w:bCs/>
          <w:kern w:val="0"/>
          <w:sz w:val="24"/>
        </w:rPr>
        <w:t>项目名称：</w:t>
      </w:r>
      <w:r>
        <w:rPr>
          <w:rFonts w:hint="eastAsia" w:ascii="仿宋" w:hAnsi="仿宋" w:eastAsia="仿宋" w:cs="仿宋"/>
          <w:bCs/>
          <w:kern w:val="0"/>
          <w:sz w:val="24"/>
          <w:u w:val="single"/>
        </w:rPr>
        <w:t xml:space="preserve">                                   </w:t>
      </w:r>
      <w:r>
        <w:rPr>
          <w:rFonts w:hint="eastAsia" w:ascii="仿宋" w:hAnsi="仿宋" w:eastAsia="仿宋" w:cs="仿宋"/>
          <w:bCs/>
          <w:kern w:val="0"/>
          <w:sz w:val="24"/>
        </w:rPr>
        <w:t xml:space="preserve">  </w:t>
      </w:r>
    </w:p>
    <w:p w14:paraId="498AA83F">
      <w:pPr>
        <w:widowControl/>
        <w:snapToGrid w:val="0"/>
        <w:ind w:firstLine="480"/>
        <w:rPr>
          <w:rFonts w:ascii="仿宋" w:hAnsi="仿宋" w:eastAsia="仿宋" w:cs="仿宋"/>
          <w:bCs/>
          <w:kern w:val="0"/>
          <w:sz w:val="24"/>
        </w:rPr>
      </w:pPr>
      <w:r>
        <w:rPr>
          <w:rFonts w:hint="eastAsia" w:ascii="仿宋" w:hAnsi="仿宋" w:eastAsia="仿宋" w:cs="仿宋"/>
          <w:bCs/>
          <w:kern w:val="0"/>
          <w:sz w:val="24"/>
        </w:rPr>
        <w:t>项目编号：</w:t>
      </w:r>
      <w:r>
        <w:rPr>
          <w:rFonts w:hint="eastAsia" w:ascii="仿宋" w:hAnsi="仿宋" w:eastAsia="仿宋" w:cs="仿宋"/>
          <w:bCs/>
          <w:kern w:val="0"/>
          <w:sz w:val="24"/>
          <w:u w:val="single"/>
        </w:rPr>
        <w:t xml:space="preserve">                                   </w:t>
      </w:r>
      <w:r>
        <w:rPr>
          <w:rFonts w:hint="eastAsia" w:ascii="仿宋" w:hAnsi="仿宋" w:eastAsia="仿宋" w:cs="仿宋"/>
          <w:bCs/>
          <w:kern w:val="0"/>
          <w:sz w:val="24"/>
        </w:rPr>
        <w:t xml:space="preserve">  </w:t>
      </w:r>
    </w:p>
    <w:p w14:paraId="5D1CCD9C">
      <w:pPr>
        <w:widowControl/>
        <w:snapToGrid w:val="0"/>
        <w:ind w:firstLine="480"/>
        <w:rPr>
          <w:rFonts w:ascii="仿宋" w:hAnsi="仿宋" w:eastAsia="仿宋" w:cs="仿宋"/>
          <w:bCs/>
          <w:kern w:val="0"/>
          <w:sz w:val="24"/>
        </w:rPr>
      </w:pPr>
      <w:r>
        <w:rPr>
          <w:rFonts w:hint="eastAsia" w:ascii="仿宋" w:hAnsi="仿宋" w:eastAsia="仿宋" w:cs="仿宋"/>
          <w:bCs/>
          <w:kern w:val="0"/>
          <w:sz w:val="24"/>
        </w:rPr>
        <w:t xml:space="preserve"> </w:t>
      </w:r>
    </w:p>
    <w:tbl>
      <w:tblPr>
        <w:tblStyle w:val="31"/>
        <w:tblW w:w="8997" w:type="dxa"/>
        <w:jc w:val="center"/>
        <w:tblLayout w:type="fixed"/>
        <w:tblCellMar>
          <w:top w:w="0" w:type="dxa"/>
          <w:left w:w="28" w:type="dxa"/>
          <w:bottom w:w="0" w:type="dxa"/>
          <w:right w:w="28" w:type="dxa"/>
        </w:tblCellMar>
      </w:tblPr>
      <w:tblGrid>
        <w:gridCol w:w="1162"/>
        <w:gridCol w:w="1961"/>
        <w:gridCol w:w="1823"/>
        <w:gridCol w:w="1671"/>
        <w:gridCol w:w="1544"/>
        <w:gridCol w:w="836"/>
      </w:tblGrid>
      <w:tr w14:paraId="2D05AEB8">
        <w:tblPrEx>
          <w:tblCellMar>
            <w:top w:w="0" w:type="dxa"/>
            <w:left w:w="28" w:type="dxa"/>
            <w:bottom w:w="0" w:type="dxa"/>
            <w:right w:w="28" w:type="dxa"/>
          </w:tblCellMar>
        </w:tblPrEx>
        <w:trPr>
          <w:trHeight w:val="697" w:hRule="atLeast"/>
          <w:jc w:val="center"/>
        </w:trPr>
        <w:tc>
          <w:tcPr>
            <w:tcW w:w="1162" w:type="dxa"/>
            <w:tcBorders>
              <w:top w:val="single" w:color="000000" w:sz="6" w:space="0"/>
              <w:left w:val="single" w:color="000000" w:sz="6" w:space="0"/>
              <w:bottom w:val="single" w:color="000000" w:sz="6" w:space="0"/>
              <w:right w:val="single" w:color="auto" w:sz="4" w:space="0"/>
            </w:tcBorders>
            <w:vAlign w:val="center"/>
          </w:tcPr>
          <w:p w14:paraId="00461219">
            <w:pPr>
              <w:widowControl/>
              <w:snapToGrid w:val="0"/>
              <w:jc w:val="center"/>
              <w:rPr>
                <w:rFonts w:ascii="仿宋" w:hAnsi="仿宋" w:eastAsia="仿宋" w:cs="仿宋"/>
                <w:bCs/>
                <w:kern w:val="0"/>
                <w:sz w:val="24"/>
              </w:rPr>
            </w:pPr>
            <w:r>
              <w:rPr>
                <w:rFonts w:hint="eastAsia" w:ascii="仿宋" w:hAnsi="仿宋" w:eastAsia="仿宋" w:cs="仿宋"/>
                <w:bCs/>
                <w:kern w:val="0"/>
                <w:sz w:val="24"/>
              </w:rPr>
              <w:t>序号</w:t>
            </w:r>
          </w:p>
        </w:tc>
        <w:tc>
          <w:tcPr>
            <w:tcW w:w="1961" w:type="dxa"/>
            <w:tcBorders>
              <w:top w:val="single" w:color="000000" w:sz="6" w:space="0"/>
              <w:left w:val="nil"/>
              <w:bottom w:val="single" w:color="000000" w:sz="6" w:space="0"/>
              <w:right w:val="single" w:color="000000" w:sz="6" w:space="0"/>
            </w:tcBorders>
            <w:vAlign w:val="center"/>
          </w:tcPr>
          <w:p w14:paraId="334F3904">
            <w:pPr>
              <w:widowControl/>
              <w:snapToGrid w:val="0"/>
              <w:jc w:val="center"/>
              <w:rPr>
                <w:rFonts w:ascii="仿宋" w:hAnsi="仿宋" w:eastAsia="仿宋" w:cs="仿宋"/>
                <w:bCs/>
                <w:kern w:val="0"/>
                <w:sz w:val="24"/>
              </w:rPr>
            </w:pPr>
            <w:r>
              <w:rPr>
                <w:rFonts w:hint="eastAsia" w:ascii="仿宋" w:hAnsi="仿宋" w:eastAsia="仿宋" w:cs="仿宋"/>
                <w:bCs/>
                <w:kern w:val="0"/>
                <w:sz w:val="24"/>
              </w:rPr>
              <w:t>货物名称</w:t>
            </w:r>
          </w:p>
        </w:tc>
        <w:tc>
          <w:tcPr>
            <w:tcW w:w="1823" w:type="dxa"/>
            <w:tcBorders>
              <w:top w:val="single" w:color="000000" w:sz="6" w:space="0"/>
              <w:left w:val="nil"/>
              <w:bottom w:val="single" w:color="000000" w:sz="6" w:space="0"/>
              <w:right w:val="single" w:color="000000" w:sz="6" w:space="0"/>
            </w:tcBorders>
            <w:vAlign w:val="center"/>
          </w:tcPr>
          <w:p w14:paraId="479244BD">
            <w:pPr>
              <w:widowControl/>
              <w:snapToGrid w:val="0"/>
              <w:jc w:val="center"/>
              <w:rPr>
                <w:rFonts w:ascii="仿宋" w:hAnsi="仿宋" w:eastAsia="仿宋" w:cs="仿宋"/>
                <w:bCs/>
                <w:kern w:val="0"/>
                <w:sz w:val="24"/>
              </w:rPr>
            </w:pPr>
            <w:r>
              <w:rPr>
                <w:rFonts w:hint="eastAsia" w:ascii="仿宋" w:hAnsi="仿宋" w:eastAsia="仿宋" w:cs="仿宋"/>
                <w:bCs/>
                <w:kern w:val="0"/>
                <w:sz w:val="24"/>
              </w:rPr>
              <w:t>招标文件技术</w:t>
            </w:r>
          </w:p>
          <w:p w14:paraId="7EF680CE">
            <w:pPr>
              <w:widowControl/>
              <w:snapToGrid w:val="0"/>
              <w:jc w:val="center"/>
              <w:rPr>
                <w:rFonts w:ascii="仿宋" w:hAnsi="仿宋" w:eastAsia="仿宋" w:cs="仿宋"/>
                <w:bCs/>
                <w:kern w:val="0"/>
                <w:sz w:val="24"/>
              </w:rPr>
            </w:pPr>
            <w:r>
              <w:rPr>
                <w:rFonts w:hint="eastAsia" w:ascii="仿宋" w:hAnsi="仿宋" w:eastAsia="仿宋" w:cs="仿宋"/>
                <w:bCs/>
                <w:kern w:val="0"/>
                <w:sz w:val="24"/>
              </w:rPr>
              <w:t>规范、要求</w:t>
            </w:r>
          </w:p>
        </w:tc>
        <w:tc>
          <w:tcPr>
            <w:tcW w:w="1671" w:type="dxa"/>
            <w:tcBorders>
              <w:top w:val="single" w:color="000000" w:sz="6" w:space="0"/>
              <w:left w:val="nil"/>
              <w:bottom w:val="single" w:color="000000" w:sz="6" w:space="0"/>
              <w:right w:val="single" w:color="000000" w:sz="6" w:space="0"/>
            </w:tcBorders>
            <w:vAlign w:val="center"/>
          </w:tcPr>
          <w:p w14:paraId="020ED12C">
            <w:pPr>
              <w:widowControl/>
              <w:snapToGrid w:val="0"/>
              <w:jc w:val="center"/>
              <w:rPr>
                <w:rFonts w:ascii="仿宋" w:hAnsi="仿宋" w:eastAsia="仿宋" w:cs="仿宋"/>
                <w:bCs/>
                <w:kern w:val="0"/>
                <w:sz w:val="24"/>
              </w:rPr>
            </w:pPr>
            <w:r>
              <w:rPr>
                <w:rFonts w:hint="eastAsia" w:ascii="仿宋" w:hAnsi="仿宋" w:eastAsia="仿宋" w:cs="仿宋"/>
                <w:bCs/>
                <w:kern w:val="0"/>
                <w:sz w:val="24"/>
              </w:rPr>
              <w:t>响应文件</w:t>
            </w:r>
          </w:p>
          <w:p w14:paraId="110980FE">
            <w:pPr>
              <w:widowControl/>
              <w:snapToGrid w:val="0"/>
              <w:jc w:val="center"/>
              <w:rPr>
                <w:rFonts w:ascii="仿宋" w:hAnsi="仿宋" w:eastAsia="仿宋" w:cs="仿宋"/>
                <w:bCs/>
                <w:kern w:val="0"/>
                <w:sz w:val="24"/>
              </w:rPr>
            </w:pPr>
            <w:r>
              <w:rPr>
                <w:rFonts w:hint="eastAsia" w:ascii="仿宋" w:hAnsi="仿宋" w:eastAsia="仿宋" w:cs="仿宋"/>
                <w:bCs/>
                <w:kern w:val="0"/>
                <w:sz w:val="24"/>
              </w:rPr>
              <w:t>对应规范</w:t>
            </w:r>
          </w:p>
        </w:tc>
        <w:tc>
          <w:tcPr>
            <w:tcW w:w="1544" w:type="dxa"/>
            <w:tcBorders>
              <w:top w:val="single" w:color="000000" w:sz="6" w:space="0"/>
              <w:left w:val="nil"/>
              <w:bottom w:val="single" w:color="000000" w:sz="6" w:space="0"/>
              <w:right w:val="single" w:color="000000" w:sz="6" w:space="0"/>
            </w:tcBorders>
            <w:vAlign w:val="center"/>
          </w:tcPr>
          <w:p w14:paraId="453D4BB4">
            <w:pPr>
              <w:widowControl/>
              <w:snapToGrid w:val="0"/>
              <w:jc w:val="center"/>
              <w:rPr>
                <w:rFonts w:ascii="仿宋" w:hAnsi="仿宋" w:eastAsia="仿宋" w:cs="仿宋"/>
                <w:bCs/>
                <w:kern w:val="0"/>
                <w:sz w:val="24"/>
              </w:rPr>
            </w:pPr>
            <w:r>
              <w:rPr>
                <w:rFonts w:hint="eastAsia" w:ascii="仿宋" w:hAnsi="仿宋" w:eastAsia="仿宋" w:cs="仿宋"/>
                <w:bCs/>
                <w:kern w:val="0"/>
                <w:sz w:val="24"/>
              </w:rPr>
              <w:t>偏离情况</w:t>
            </w:r>
          </w:p>
        </w:tc>
        <w:tc>
          <w:tcPr>
            <w:tcW w:w="836" w:type="dxa"/>
            <w:tcBorders>
              <w:top w:val="single" w:color="000000" w:sz="6" w:space="0"/>
              <w:left w:val="nil"/>
              <w:bottom w:val="single" w:color="000000" w:sz="6" w:space="0"/>
              <w:right w:val="single" w:color="000000" w:sz="6" w:space="0"/>
            </w:tcBorders>
            <w:vAlign w:val="center"/>
          </w:tcPr>
          <w:p w14:paraId="77D1EA66">
            <w:pPr>
              <w:widowControl/>
              <w:snapToGrid w:val="0"/>
              <w:jc w:val="center"/>
              <w:rPr>
                <w:rFonts w:ascii="仿宋" w:hAnsi="仿宋" w:eastAsia="仿宋" w:cs="仿宋"/>
                <w:bCs/>
                <w:kern w:val="0"/>
                <w:sz w:val="24"/>
              </w:rPr>
            </w:pPr>
            <w:r>
              <w:rPr>
                <w:rFonts w:hint="eastAsia" w:ascii="仿宋" w:hAnsi="仿宋" w:eastAsia="仿宋" w:cs="仿宋"/>
                <w:bCs/>
                <w:kern w:val="0"/>
                <w:sz w:val="24"/>
              </w:rPr>
              <w:t>备注</w:t>
            </w:r>
          </w:p>
        </w:tc>
      </w:tr>
      <w:tr w14:paraId="57C6D46D">
        <w:tblPrEx>
          <w:tblCellMar>
            <w:top w:w="0" w:type="dxa"/>
            <w:left w:w="28" w:type="dxa"/>
            <w:bottom w:w="0" w:type="dxa"/>
            <w:right w:w="28" w:type="dxa"/>
          </w:tblCellMar>
        </w:tblPrEx>
        <w:trPr>
          <w:trHeight w:val="638" w:hRule="atLeast"/>
          <w:jc w:val="center"/>
        </w:trPr>
        <w:tc>
          <w:tcPr>
            <w:tcW w:w="1162" w:type="dxa"/>
            <w:tcBorders>
              <w:top w:val="single" w:color="000000" w:sz="6" w:space="0"/>
              <w:left w:val="single" w:color="000000" w:sz="6" w:space="0"/>
              <w:bottom w:val="single" w:color="000000" w:sz="6" w:space="0"/>
              <w:right w:val="single" w:color="auto" w:sz="4" w:space="0"/>
            </w:tcBorders>
            <w:vAlign w:val="center"/>
          </w:tcPr>
          <w:p w14:paraId="2E11E900">
            <w:pPr>
              <w:widowControl/>
              <w:snapToGrid w:val="0"/>
              <w:jc w:val="center"/>
              <w:rPr>
                <w:rFonts w:ascii="仿宋" w:hAnsi="仿宋" w:eastAsia="仿宋" w:cs="仿宋"/>
                <w:bCs/>
                <w:kern w:val="0"/>
                <w:sz w:val="24"/>
              </w:rPr>
            </w:pPr>
          </w:p>
        </w:tc>
        <w:tc>
          <w:tcPr>
            <w:tcW w:w="1961" w:type="dxa"/>
            <w:tcBorders>
              <w:top w:val="single" w:color="000000" w:sz="6" w:space="0"/>
              <w:left w:val="nil"/>
              <w:bottom w:val="single" w:color="000000" w:sz="6" w:space="0"/>
              <w:right w:val="single" w:color="000000" w:sz="6" w:space="0"/>
            </w:tcBorders>
            <w:vAlign w:val="center"/>
          </w:tcPr>
          <w:p w14:paraId="4A9D8247">
            <w:pPr>
              <w:widowControl/>
              <w:snapToGrid w:val="0"/>
              <w:jc w:val="center"/>
              <w:rPr>
                <w:rFonts w:ascii="仿宋" w:hAnsi="仿宋" w:eastAsia="仿宋" w:cs="仿宋"/>
                <w:bCs/>
                <w:kern w:val="0"/>
                <w:sz w:val="24"/>
              </w:rPr>
            </w:pPr>
          </w:p>
        </w:tc>
        <w:tc>
          <w:tcPr>
            <w:tcW w:w="1823" w:type="dxa"/>
            <w:tcBorders>
              <w:top w:val="single" w:color="000000" w:sz="6" w:space="0"/>
              <w:left w:val="nil"/>
              <w:bottom w:val="single" w:color="000000" w:sz="6" w:space="0"/>
              <w:right w:val="single" w:color="000000" w:sz="6" w:space="0"/>
            </w:tcBorders>
            <w:vAlign w:val="center"/>
          </w:tcPr>
          <w:p w14:paraId="77471721">
            <w:pPr>
              <w:widowControl/>
              <w:snapToGrid w:val="0"/>
              <w:jc w:val="center"/>
              <w:rPr>
                <w:rFonts w:ascii="仿宋" w:hAnsi="仿宋" w:eastAsia="仿宋" w:cs="仿宋"/>
                <w:bCs/>
                <w:kern w:val="0"/>
                <w:sz w:val="24"/>
              </w:rPr>
            </w:pPr>
          </w:p>
        </w:tc>
        <w:tc>
          <w:tcPr>
            <w:tcW w:w="1671" w:type="dxa"/>
            <w:tcBorders>
              <w:top w:val="single" w:color="000000" w:sz="6" w:space="0"/>
              <w:left w:val="nil"/>
              <w:bottom w:val="single" w:color="000000" w:sz="6" w:space="0"/>
              <w:right w:val="single" w:color="000000" w:sz="6" w:space="0"/>
            </w:tcBorders>
            <w:vAlign w:val="center"/>
          </w:tcPr>
          <w:p w14:paraId="5B839A8D">
            <w:pPr>
              <w:widowControl/>
              <w:snapToGrid w:val="0"/>
              <w:jc w:val="center"/>
              <w:rPr>
                <w:rFonts w:ascii="仿宋" w:hAnsi="仿宋" w:eastAsia="仿宋" w:cs="仿宋"/>
                <w:bCs/>
                <w:kern w:val="0"/>
                <w:sz w:val="24"/>
              </w:rPr>
            </w:pPr>
          </w:p>
        </w:tc>
        <w:tc>
          <w:tcPr>
            <w:tcW w:w="1544" w:type="dxa"/>
            <w:tcBorders>
              <w:top w:val="single" w:color="000000" w:sz="6" w:space="0"/>
              <w:left w:val="nil"/>
              <w:bottom w:val="single" w:color="000000" w:sz="6" w:space="0"/>
              <w:right w:val="single" w:color="000000" w:sz="6" w:space="0"/>
            </w:tcBorders>
            <w:vAlign w:val="center"/>
          </w:tcPr>
          <w:p w14:paraId="055554D7">
            <w:pPr>
              <w:widowControl/>
              <w:snapToGrid w:val="0"/>
              <w:jc w:val="center"/>
              <w:rPr>
                <w:rFonts w:ascii="仿宋" w:hAnsi="仿宋" w:eastAsia="仿宋" w:cs="仿宋"/>
                <w:bCs/>
                <w:kern w:val="0"/>
                <w:sz w:val="24"/>
              </w:rPr>
            </w:pPr>
          </w:p>
        </w:tc>
        <w:tc>
          <w:tcPr>
            <w:tcW w:w="836" w:type="dxa"/>
            <w:tcBorders>
              <w:top w:val="single" w:color="000000" w:sz="6" w:space="0"/>
              <w:left w:val="nil"/>
              <w:bottom w:val="single" w:color="000000" w:sz="6" w:space="0"/>
              <w:right w:val="single" w:color="000000" w:sz="6" w:space="0"/>
            </w:tcBorders>
            <w:vAlign w:val="center"/>
          </w:tcPr>
          <w:p w14:paraId="78BA7890">
            <w:pPr>
              <w:widowControl/>
              <w:snapToGrid w:val="0"/>
              <w:jc w:val="center"/>
              <w:rPr>
                <w:rFonts w:ascii="仿宋" w:hAnsi="仿宋" w:eastAsia="仿宋" w:cs="仿宋"/>
                <w:bCs/>
                <w:kern w:val="0"/>
                <w:sz w:val="24"/>
              </w:rPr>
            </w:pPr>
          </w:p>
        </w:tc>
      </w:tr>
      <w:tr w14:paraId="14B2D84F">
        <w:tblPrEx>
          <w:tblCellMar>
            <w:top w:w="0" w:type="dxa"/>
            <w:left w:w="28" w:type="dxa"/>
            <w:bottom w:w="0" w:type="dxa"/>
            <w:right w:w="28" w:type="dxa"/>
          </w:tblCellMar>
        </w:tblPrEx>
        <w:trPr>
          <w:trHeight w:val="638" w:hRule="atLeast"/>
          <w:jc w:val="center"/>
        </w:trPr>
        <w:tc>
          <w:tcPr>
            <w:tcW w:w="1162" w:type="dxa"/>
            <w:tcBorders>
              <w:top w:val="single" w:color="000000" w:sz="6" w:space="0"/>
              <w:left w:val="single" w:color="000000" w:sz="6" w:space="0"/>
              <w:bottom w:val="single" w:color="000000" w:sz="6" w:space="0"/>
              <w:right w:val="single" w:color="auto" w:sz="4" w:space="0"/>
            </w:tcBorders>
            <w:vAlign w:val="center"/>
          </w:tcPr>
          <w:p w14:paraId="1DFC96A6">
            <w:pPr>
              <w:widowControl/>
              <w:snapToGrid w:val="0"/>
              <w:jc w:val="center"/>
              <w:rPr>
                <w:rFonts w:ascii="仿宋" w:hAnsi="仿宋" w:eastAsia="仿宋" w:cs="仿宋"/>
                <w:bCs/>
                <w:kern w:val="0"/>
                <w:sz w:val="24"/>
              </w:rPr>
            </w:pPr>
          </w:p>
        </w:tc>
        <w:tc>
          <w:tcPr>
            <w:tcW w:w="1961" w:type="dxa"/>
            <w:tcBorders>
              <w:top w:val="single" w:color="000000" w:sz="6" w:space="0"/>
              <w:left w:val="nil"/>
              <w:bottom w:val="single" w:color="000000" w:sz="6" w:space="0"/>
              <w:right w:val="single" w:color="000000" w:sz="6" w:space="0"/>
            </w:tcBorders>
            <w:vAlign w:val="center"/>
          </w:tcPr>
          <w:p w14:paraId="7BCC80A0">
            <w:pPr>
              <w:widowControl/>
              <w:snapToGrid w:val="0"/>
              <w:jc w:val="center"/>
              <w:rPr>
                <w:rFonts w:ascii="仿宋" w:hAnsi="仿宋" w:eastAsia="仿宋" w:cs="仿宋"/>
                <w:bCs/>
                <w:kern w:val="0"/>
                <w:sz w:val="24"/>
              </w:rPr>
            </w:pPr>
          </w:p>
        </w:tc>
        <w:tc>
          <w:tcPr>
            <w:tcW w:w="1823" w:type="dxa"/>
            <w:tcBorders>
              <w:top w:val="single" w:color="000000" w:sz="6" w:space="0"/>
              <w:left w:val="nil"/>
              <w:bottom w:val="single" w:color="000000" w:sz="6" w:space="0"/>
              <w:right w:val="single" w:color="000000" w:sz="6" w:space="0"/>
            </w:tcBorders>
            <w:vAlign w:val="center"/>
          </w:tcPr>
          <w:p w14:paraId="11A613A8">
            <w:pPr>
              <w:widowControl/>
              <w:snapToGrid w:val="0"/>
              <w:jc w:val="center"/>
              <w:rPr>
                <w:rFonts w:ascii="仿宋" w:hAnsi="仿宋" w:eastAsia="仿宋" w:cs="仿宋"/>
                <w:bCs/>
                <w:kern w:val="0"/>
                <w:sz w:val="24"/>
              </w:rPr>
            </w:pPr>
          </w:p>
        </w:tc>
        <w:tc>
          <w:tcPr>
            <w:tcW w:w="1671" w:type="dxa"/>
            <w:tcBorders>
              <w:top w:val="single" w:color="000000" w:sz="6" w:space="0"/>
              <w:left w:val="nil"/>
              <w:bottom w:val="single" w:color="000000" w:sz="6" w:space="0"/>
              <w:right w:val="single" w:color="000000" w:sz="6" w:space="0"/>
            </w:tcBorders>
            <w:vAlign w:val="center"/>
          </w:tcPr>
          <w:p w14:paraId="23C72055">
            <w:pPr>
              <w:widowControl/>
              <w:snapToGrid w:val="0"/>
              <w:jc w:val="center"/>
              <w:rPr>
                <w:rFonts w:ascii="仿宋" w:hAnsi="仿宋" w:eastAsia="仿宋" w:cs="仿宋"/>
                <w:bCs/>
                <w:kern w:val="0"/>
                <w:sz w:val="24"/>
              </w:rPr>
            </w:pPr>
          </w:p>
        </w:tc>
        <w:tc>
          <w:tcPr>
            <w:tcW w:w="1544" w:type="dxa"/>
            <w:tcBorders>
              <w:top w:val="single" w:color="000000" w:sz="6" w:space="0"/>
              <w:left w:val="nil"/>
              <w:bottom w:val="single" w:color="000000" w:sz="6" w:space="0"/>
              <w:right w:val="single" w:color="000000" w:sz="6" w:space="0"/>
            </w:tcBorders>
            <w:vAlign w:val="center"/>
          </w:tcPr>
          <w:p w14:paraId="349DB76C">
            <w:pPr>
              <w:widowControl/>
              <w:snapToGrid w:val="0"/>
              <w:jc w:val="center"/>
              <w:rPr>
                <w:rFonts w:ascii="仿宋" w:hAnsi="仿宋" w:eastAsia="仿宋" w:cs="仿宋"/>
                <w:bCs/>
                <w:kern w:val="0"/>
                <w:sz w:val="24"/>
              </w:rPr>
            </w:pPr>
          </w:p>
        </w:tc>
        <w:tc>
          <w:tcPr>
            <w:tcW w:w="836" w:type="dxa"/>
            <w:tcBorders>
              <w:top w:val="single" w:color="000000" w:sz="6" w:space="0"/>
              <w:left w:val="nil"/>
              <w:bottom w:val="single" w:color="000000" w:sz="6" w:space="0"/>
              <w:right w:val="single" w:color="000000" w:sz="6" w:space="0"/>
            </w:tcBorders>
            <w:vAlign w:val="center"/>
          </w:tcPr>
          <w:p w14:paraId="097FCFE6">
            <w:pPr>
              <w:widowControl/>
              <w:snapToGrid w:val="0"/>
              <w:jc w:val="center"/>
              <w:rPr>
                <w:rFonts w:ascii="仿宋" w:hAnsi="仿宋" w:eastAsia="仿宋" w:cs="仿宋"/>
                <w:bCs/>
                <w:kern w:val="0"/>
                <w:sz w:val="24"/>
              </w:rPr>
            </w:pPr>
          </w:p>
        </w:tc>
      </w:tr>
      <w:tr w14:paraId="539C2DBB">
        <w:tblPrEx>
          <w:tblCellMar>
            <w:top w:w="0" w:type="dxa"/>
            <w:left w:w="28" w:type="dxa"/>
            <w:bottom w:w="0" w:type="dxa"/>
            <w:right w:w="28" w:type="dxa"/>
          </w:tblCellMar>
        </w:tblPrEx>
        <w:trPr>
          <w:trHeight w:val="638" w:hRule="atLeast"/>
          <w:jc w:val="center"/>
        </w:trPr>
        <w:tc>
          <w:tcPr>
            <w:tcW w:w="1162" w:type="dxa"/>
            <w:tcBorders>
              <w:top w:val="single" w:color="000000" w:sz="6" w:space="0"/>
              <w:left w:val="single" w:color="000000" w:sz="6" w:space="0"/>
              <w:bottom w:val="single" w:color="000000" w:sz="6" w:space="0"/>
              <w:right w:val="single" w:color="auto" w:sz="4" w:space="0"/>
            </w:tcBorders>
            <w:vAlign w:val="center"/>
          </w:tcPr>
          <w:p w14:paraId="6E468CC2">
            <w:pPr>
              <w:widowControl/>
              <w:snapToGrid w:val="0"/>
              <w:jc w:val="center"/>
              <w:rPr>
                <w:rFonts w:ascii="仿宋" w:hAnsi="仿宋" w:eastAsia="仿宋" w:cs="仿宋"/>
                <w:bCs/>
                <w:kern w:val="0"/>
                <w:sz w:val="24"/>
              </w:rPr>
            </w:pPr>
          </w:p>
        </w:tc>
        <w:tc>
          <w:tcPr>
            <w:tcW w:w="1961" w:type="dxa"/>
            <w:tcBorders>
              <w:top w:val="single" w:color="000000" w:sz="6" w:space="0"/>
              <w:left w:val="nil"/>
              <w:bottom w:val="single" w:color="000000" w:sz="6" w:space="0"/>
              <w:right w:val="single" w:color="000000" w:sz="6" w:space="0"/>
            </w:tcBorders>
            <w:vAlign w:val="center"/>
          </w:tcPr>
          <w:p w14:paraId="751B621D">
            <w:pPr>
              <w:widowControl/>
              <w:snapToGrid w:val="0"/>
              <w:jc w:val="center"/>
              <w:rPr>
                <w:rFonts w:ascii="仿宋" w:hAnsi="仿宋" w:eastAsia="仿宋" w:cs="仿宋"/>
                <w:bCs/>
                <w:kern w:val="0"/>
                <w:sz w:val="24"/>
              </w:rPr>
            </w:pPr>
          </w:p>
        </w:tc>
        <w:tc>
          <w:tcPr>
            <w:tcW w:w="1823" w:type="dxa"/>
            <w:tcBorders>
              <w:top w:val="single" w:color="000000" w:sz="6" w:space="0"/>
              <w:left w:val="nil"/>
              <w:bottom w:val="single" w:color="000000" w:sz="6" w:space="0"/>
              <w:right w:val="single" w:color="000000" w:sz="6" w:space="0"/>
            </w:tcBorders>
            <w:vAlign w:val="center"/>
          </w:tcPr>
          <w:p w14:paraId="0BFE6F57">
            <w:pPr>
              <w:widowControl/>
              <w:snapToGrid w:val="0"/>
              <w:jc w:val="center"/>
              <w:rPr>
                <w:rFonts w:ascii="仿宋" w:hAnsi="仿宋" w:eastAsia="仿宋" w:cs="仿宋"/>
                <w:bCs/>
                <w:kern w:val="0"/>
                <w:sz w:val="24"/>
              </w:rPr>
            </w:pPr>
          </w:p>
        </w:tc>
        <w:tc>
          <w:tcPr>
            <w:tcW w:w="1671" w:type="dxa"/>
            <w:tcBorders>
              <w:top w:val="single" w:color="000000" w:sz="6" w:space="0"/>
              <w:left w:val="nil"/>
              <w:bottom w:val="single" w:color="000000" w:sz="6" w:space="0"/>
              <w:right w:val="single" w:color="000000" w:sz="6" w:space="0"/>
            </w:tcBorders>
            <w:vAlign w:val="center"/>
          </w:tcPr>
          <w:p w14:paraId="3BEC2B79">
            <w:pPr>
              <w:widowControl/>
              <w:snapToGrid w:val="0"/>
              <w:jc w:val="center"/>
              <w:rPr>
                <w:rFonts w:ascii="仿宋" w:hAnsi="仿宋" w:eastAsia="仿宋" w:cs="仿宋"/>
                <w:bCs/>
                <w:kern w:val="0"/>
                <w:sz w:val="24"/>
              </w:rPr>
            </w:pPr>
          </w:p>
        </w:tc>
        <w:tc>
          <w:tcPr>
            <w:tcW w:w="1544" w:type="dxa"/>
            <w:tcBorders>
              <w:top w:val="single" w:color="000000" w:sz="6" w:space="0"/>
              <w:left w:val="nil"/>
              <w:bottom w:val="single" w:color="000000" w:sz="6" w:space="0"/>
              <w:right w:val="single" w:color="000000" w:sz="6" w:space="0"/>
            </w:tcBorders>
            <w:vAlign w:val="center"/>
          </w:tcPr>
          <w:p w14:paraId="0581CBA0">
            <w:pPr>
              <w:widowControl/>
              <w:snapToGrid w:val="0"/>
              <w:jc w:val="center"/>
              <w:rPr>
                <w:rFonts w:ascii="仿宋" w:hAnsi="仿宋" w:eastAsia="仿宋" w:cs="仿宋"/>
                <w:bCs/>
                <w:kern w:val="0"/>
                <w:sz w:val="24"/>
              </w:rPr>
            </w:pPr>
          </w:p>
        </w:tc>
        <w:tc>
          <w:tcPr>
            <w:tcW w:w="836" w:type="dxa"/>
            <w:tcBorders>
              <w:top w:val="single" w:color="000000" w:sz="6" w:space="0"/>
              <w:left w:val="nil"/>
              <w:bottom w:val="single" w:color="000000" w:sz="6" w:space="0"/>
              <w:right w:val="single" w:color="000000" w:sz="6" w:space="0"/>
            </w:tcBorders>
            <w:vAlign w:val="center"/>
          </w:tcPr>
          <w:p w14:paraId="473C355A">
            <w:pPr>
              <w:widowControl/>
              <w:snapToGrid w:val="0"/>
              <w:jc w:val="center"/>
              <w:rPr>
                <w:rFonts w:ascii="仿宋" w:hAnsi="仿宋" w:eastAsia="仿宋" w:cs="仿宋"/>
                <w:bCs/>
                <w:kern w:val="0"/>
                <w:sz w:val="24"/>
              </w:rPr>
            </w:pPr>
          </w:p>
        </w:tc>
      </w:tr>
      <w:tr w14:paraId="5B026BEE">
        <w:tblPrEx>
          <w:tblCellMar>
            <w:top w:w="0" w:type="dxa"/>
            <w:left w:w="28" w:type="dxa"/>
            <w:bottom w:w="0" w:type="dxa"/>
            <w:right w:w="28" w:type="dxa"/>
          </w:tblCellMar>
        </w:tblPrEx>
        <w:trPr>
          <w:trHeight w:val="638" w:hRule="atLeast"/>
          <w:jc w:val="center"/>
        </w:trPr>
        <w:tc>
          <w:tcPr>
            <w:tcW w:w="1162" w:type="dxa"/>
            <w:tcBorders>
              <w:top w:val="single" w:color="000000" w:sz="6" w:space="0"/>
              <w:left w:val="single" w:color="000000" w:sz="6" w:space="0"/>
              <w:bottom w:val="single" w:color="000000" w:sz="6" w:space="0"/>
              <w:right w:val="single" w:color="auto" w:sz="4" w:space="0"/>
            </w:tcBorders>
            <w:vAlign w:val="center"/>
          </w:tcPr>
          <w:p w14:paraId="5A763A13">
            <w:pPr>
              <w:widowControl/>
              <w:snapToGrid w:val="0"/>
              <w:jc w:val="center"/>
              <w:rPr>
                <w:rFonts w:ascii="仿宋" w:hAnsi="仿宋" w:eastAsia="仿宋" w:cs="仿宋"/>
                <w:bCs/>
                <w:kern w:val="0"/>
                <w:sz w:val="24"/>
              </w:rPr>
            </w:pPr>
          </w:p>
        </w:tc>
        <w:tc>
          <w:tcPr>
            <w:tcW w:w="1961" w:type="dxa"/>
            <w:tcBorders>
              <w:top w:val="single" w:color="000000" w:sz="6" w:space="0"/>
              <w:left w:val="nil"/>
              <w:bottom w:val="single" w:color="000000" w:sz="6" w:space="0"/>
              <w:right w:val="single" w:color="000000" w:sz="6" w:space="0"/>
            </w:tcBorders>
            <w:vAlign w:val="center"/>
          </w:tcPr>
          <w:p w14:paraId="24125867">
            <w:pPr>
              <w:widowControl/>
              <w:snapToGrid w:val="0"/>
              <w:jc w:val="center"/>
              <w:rPr>
                <w:rFonts w:ascii="仿宋" w:hAnsi="仿宋" w:eastAsia="仿宋" w:cs="仿宋"/>
                <w:bCs/>
                <w:kern w:val="0"/>
                <w:sz w:val="24"/>
              </w:rPr>
            </w:pPr>
          </w:p>
        </w:tc>
        <w:tc>
          <w:tcPr>
            <w:tcW w:w="1823" w:type="dxa"/>
            <w:tcBorders>
              <w:top w:val="single" w:color="000000" w:sz="6" w:space="0"/>
              <w:left w:val="nil"/>
              <w:bottom w:val="single" w:color="000000" w:sz="6" w:space="0"/>
              <w:right w:val="single" w:color="000000" w:sz="6" w:space="0"/>
            </w:tcBorders>
            <w:vAlign w:val="center"/>
          </w:tcPr>
          <w:p w14:paraId="2293A49E">
            <w:pPr>
              <w:widowControl/>
              <w:snapToGrid w:val="0"/>
              <w:jc w:val="center"/>
              <w:rPr>
                <w:rFonts w:ascii="仿宋" w:hAnsi="仿宋" w:eastAsia="仿宋" w:cs="仿宋"/>
                <w:bCs/>
                <w:kern w:val="0"/>
                <w:sz w:val="24"/>
              </w:rPr>
            </w:pPr>
          </w:p>
        </w:tc>
        <w:tc>
          <w:tcPr>
            <w:tcW w:w="1671" w:type="dxa"/>
            <w:tcBorders>
              <w:top w:val="single" w:color="000000" w:sz="6" w:space="0"/>
              <w:left w:val="nil"/>
              <w:bottom w:val="single" w:color="000000" w:sz="6" w:space="0"/>
              <w:right w:val="single" w:color="000000" w:sz="6" w:space="0"/>
            </w:tcBorders>
            <w:vAlign w:val="center"/>
          </w:tcPr>
          <w:p w14:paraId="75A14732">
            <w:pPr>
              <w:widowControl/>
              <w:snapToGrid w:val="0"/>
              <w:jc w:val="center"/>
              <w:rPr>
                <w:rFonts w:ascii="仿宋" w:hAnsi="仿宋" w:eastAsia="仿宋" w:cs="仿宋"/>
                <w:bCs/>
                <w:kern w:val="0"/>
                <w:sz w:val="24"/>
              </w:rPr>
            </w:pPr>
          </w:p>
        </w:tc>
        <w:tc>
          <w:tcPr>
            <w:tcW w:w="1544" w:type="dxa"/>
            <w:tcBorders>
              <w:top w:val="single" w:color="000000" w:sz="6" w:space="0"/>
              <w:left w:val="nil"/>
              <w:bottom w:val="single" w:color="000000" w:sz="6" w:space="0"/>
              <w:right w:val="single" w:color="000000" w:sz="6" w:space="0"/>
            </w:tcBorders>
            <w:vAlign w:val="center"/>
          </w:tcPr>
          <w:p w14:paraId="04490E34">
            <w:pPr>
              <w:widowControl/>
              <w:snapToGrid w:val="0"/>
              <w:jc w:val="center"/>
              <w:rPr>
                <w:rFonts w:ascii="仿宋" w:hAnsi="仿宋" w:eastAsia="仿宋" w:cs="仿宋"/>
                <w:bCs/>
                <w:kern w:val="0"/>
                <w:sz w:val="24"/>
              </w:rPr>
            </w:pPr>
          </w:p>
        </w:tc>
        <w:tc>
          <w:tcPr>
            <w:tcW w:w="836" w:type="dxa"/>
            <w:tcBorders>
              <w:top w:val="single" w:color="000000" w:sz="6" w:space="0"/>
              <w:left w:val="nil"/>
              <w:bottom w:val="single" w:color="000000" w:sz="6" w:space="0"/>
              <w:right w:val="single" w:color="000000" w:sz="6" w:space="0"/>
            </w:tcBorders>
            <w:vAlign w:val="center"/>
          </w:tcPr>
          <w:p w14:paraId="4332A5A4">
            <w:pPr>
              <w:widowControl/>
              <w:snapToGrid w:val="0"/>
              <w:jc w:val="center"/>
              <w:rPr>
                <w:rFonts w:ascii="仿宋" w:hAnsi="仿宋" w:eastAsia="仿宋" w:cs="仿宋"/>
                <w:bCs/>
                <w:kern w:val="0"/>
                <w:sz w:val="24"/>
              </w:rPr>
            </w:pPr>
          </w:p>
        </w:tc>
      </w:tr>
      <w:tr w14:paraId="6198238F">
        <w:tblPrEx>
          <w:tblCellMar>
            <w:top w:w="0" w:type="dxa"/>
            <w:left w:w="28" w:type="dxa"/>
            <w:bottom w:w="0" w:type="dxa"/>
            <w:right w:w="28" w:type="dxa"/>
          </w:tblCellMar>
        </w:tblPrEx>
        <w:trPr>
          <w:trHeight w:val="638" w:hRule="atLeast"/>
          <w:jc w:val="center"/>
        </w:trPr>
        <w:tc>
          <w:tcPr>
            <w:tcW w:w="1162" w:type="dxa"/>
            <w:tcBorders>
              <w:top w:val="single" w:color="000000" w:sz="6" w:space="0"/>
              <w:left w:val="single" w:color="000000" w:sz="6" w:space="0"/>
              <w:bottom w:val="single" w:color="000000" w:sz="6" w:space="0"/>
              <w:right w:val="single" w:color="auto" w:sz="4" w:space="0"/>
            </w:tcBorders>
            <w:vAlign w:val="center"/>
          </w:tcPr>
          <w:p w14:paraId="7BF62AC9">
            <w:pPr>
              <w:widowControl/>
              <w:snapToGrid w:val="0"/>
              <w:jc w:val="center"/>
              <w:rPr>
                <w:rFonts w:ascii="仿宋" w:hAnsi="仿宋" w:eastAsia="仿宋" w:cs="仿宋"/>
                <w:bCs/>
                <w:kern w:val="0"/>
                <w:sz w:val="24"/>
              </w:rPr>
            </w:pPr>
          </w:p>
        </w:tc>
        <w:tc>
          <w:tcPr>
            <w:tcW w:w="1961" w:type="dxa"/>
            <w:tcBorders>
              <w:top w:val="single" w:color="000000" w:sz="6" w:space="0"/>
              <w:left w:val="nil"/>
              <w:bottom w:val="single" w:color="000000" w:sz="6" w:space="0"/>
              <w:right w:val="single" w:color="000000" w:sz="6" w:space="0"/>
            </w:tcBorders>
            <w:vAlign w:val="center"/>
          </w:tcPr>
          <w:p w14:paraId="53149417">
            <w:pPr>
              <w:widowControl/>
              <w:snapToGrid w:val="0"/>
              <w:jc w:val="center"/>
              <w:rPr>
                <w:rFonts w:ascii="仿宋" w:hAnsi="仿宋" w:eastAsia="仿宋" w:cs="仿宋"/>
                <w:bCs/>
                <w:kern w:val="0"/>
                <w:sz w:val="24"/>
              </w:rPr>
            </w:pPr>
          </w:p>
        </w:tc>
        <w:tc>
          <w:tcPr>
            <w:tcW w:w="1823" w:type="dxa"/>
            <w:tcBorders>
              <w:top w:val="single" w:color="000000" w:sz="6" w:space="0"/>
              <w:left w:val="nil"/>
              <w:bottom w:val="single" w:color="000000" w:sz="6" w:space="0"/>
              <w:right w:val="single" w:color="000000" w:sz="6" w:space="0"/>
            </w:tcBorders>
            <w:vAlign w:val="center"/>
          </w:tcPr>
          <w:p w14:paraId="31CFD516">
            <w:pPr>
              <w:widowControl/>
              <w:snapToGrid w:val="0"/>
              <w:jc w:val="center"/>
              <w:rPr>
                <w:rFonts w:ascii="仿宋" w:hAnsi="仿宋" w:eastAsia="仿宋" w:cs="仿宋"/>
                <w:bCs/>
                <w:kern w:val="0"/>
                <w:sz w:val="24"/>
              </w:rPr>
            </w:pPr>
          </w:p>
        </w:tc>
        <w:tc>
          <w:tcPr>
            <w:tcW w:w="1671" w:type="dxa"/>
            <w:tcBorders>
              <w:top w:val="single" w:color="000000" w:sz="6" w:space="0"/>
              <w:left w:val="nil"/>
              <w:bottom w:val="single" w:color="000000" w:sz="6" w:space="0"/>
              <w:right w:val="single" w:color="000000" w:sz="6" w:space="0"/>
            </w:tcBorders>
            <w:vAlign w:val="center"/>
          </w:tcPr>
          <w:p w14:paraId="1954DB45">
            <w:pPr>
              <w:widowControl/>
              <w:snapToGrid w:val="0"/>
              <w:jc w:val="center"/>
              <w:rPr>
                <w:rFonts w:ascii="仿宋" w:hAnsi="仿宋" w:eastAsia="仿宋" w:cs="仿宋"/>
                <w:bCs/>
                <w:kern w:val="0"/>
                <w:sz w:val="24"/>
              </w:rPr>
            </w:pPr>
          </w:p>
        </w:tc>
        <w:tc>
          <w:tcPr>
            <w:tcW w:w="1544" w:type="dxa"/>
            <w:tcBorders>
              <w:top w:val="single" w:color="000000" w:sz="6" w:space="0"/>
              <w:left w:val="nil"/>
              <w:bottom w:val="single" w:color="000000" w:sz="6" w:space="0"/>
              <w:right w:val="single" w:color="000000" w:sz="6" w:space="0"/>
            </w:tcBorders>
            <w:vAlign w:val="center"/>
          </w:tcPr>
          <w:p w14:paraId="6B198D71">
            <w:pPr>
              <w:widowControl/>
              <w:snapToGrid w:val="0"/>
              <w:jc w:val="center"/>
              <w:rPr>
                <w:rFonts w:ascii="仿宋" w:hAnsi="仿宋" w:eastAsia="仿宋" w:cs="仿宋"/>
                <w:bCs/>
                <w:kern w:val="0"/>
                <w:sz w:val="24"/>
              </w:rPr>
            </w:pPr>
          </w:p>
        </w:tc>
        <w:tc>
          <w:tcPr>
            <w:tcW w:w="836" w:type="dxa"/>
            <w:tcBorders>
              <w:top w:val="single" w:color="000000" w:sz="6" w:space="0"/>
              <w:left w:val="nil"/>
              <w:bottom w:val="single" w:color="000000" w:sz="6" w:space="0"/>
              <w:right w:val="single" w:color="000000" w:sz="6" w:space="0"/>
            </w:tcBorders>
            <w:vAlign w:val="center"/>
          </w:tcPr>
          <w:p w14:paraId="59850DFF">
            <w:pPr>
              <w:widowControl/>
              <w:snapToGrid w:val="0"/>
              <w:jc w:val="center"/>
              <w:rPr>
                <w:rFonts w:ascii="仿宋" w:hAnsi="仿宋" w:eastAsia="仿宋" w:cs="仿宋"/>
                <w:bCs/>
                <w:kern w:val="0"/>
                <w:sz w:val="24"/>
              </w:rPr>
            </w:pPr>
          </w:p>
        </w:tc>
      </w:tr>
      <w:tr w14:paraId="322BFE85">
        <w:tblPrEx>
          <w:tblCellMar>
            <w:top w:w="0" w:type="dxa"/>
            <w:left w:w="28" w:type="dxa"/>
            <w:bottom w:w="0" w:type="dxa"/>
            <w:right w:w="28" w:type="dxa"/>
          </w:tblCellMar>
        </w:tblPrEx>
        <w:trPr>
          <w:trHeight w:val="670" w:hRule="atLeast"/>
          <w:jc w:val="center"/>
        </w:trPr>
        <w:tc>
          <w:tcPr>
            <w:tcW w:w="1162" w:type="dxa"/>
            <w:tcBorders>
              <w:top w:val="single" w:color="000000" w:sz="6" w:space="0"/>
              <w:left w:val="single" w:color="000000" w:sz="6" w:space="0"/>
              <w:bottom w:val="single" w:color="000000" w:sz="6" w:space="0"/>
              <w:right w:val="single" w:color="auto" w:sz="4" w:space="0"/>
            </w:tcBorders>
            <w:vAlign w:val="center"/>
          </w:tcPr>
          <w:p w14:paraId="7E4A0172">
            <w:pPr>
              <w:widowControl/>
              <w:snapToGrid w:val="0"/>
              <w:jc w:val="center"/>
              <w:rPr>
                <w:rFonts w:ascii="仿宋" w:hAnsi="仿宋" w:eastAsia="仿宋" w:cs="仿宋"/>
                <w:bCs/>
                <w:kern w:val="0"/>
                <w:sz w:val="24"/>
              </w:rPr>
            </w:pPr>
          </w:p>
        </w:tc>
        <w:tc>
          <w:tcPr>
            <w:tcW w:w="1961" w:type="dxa"/>
            <w:tcBorders>
              <w:top w:val="single" w:color="000000" w:sz="6" w:space="0"/>
              <w:left w:val="nil"/>
              <w:bottom w:val="single" w:color="000000" w:sz="6" w:space="0"/>
              <w:right w:val="single" w:color="000000" w:sz="6" w:space="0"/>
            </w:tcBorders>
            <w:vAlign w:val="center"/>
          </w:tcPr>
          <w:p w14:paraId="5F0F218F">
            <w:pPr>
              <w:widowControl/>
              <w:snapToGrid w:val="0"/>
              <w:jc w:val="center"/>
              <w:rPr>
                <w:rFonts w:ascii="仿宋" w:hAnsi="仿宋" w:eastAsia="仿宋" w:cs="仿宋"/>
                <w:bCs/>
                <w:kern w:val="0"/>
                <w:sz w:val="24"/>
              </w:rPr>
            </w:pPr>
          </w:p>
        </w:tc>
        <w:tc>
          <w:tcPr>
            <w:tcW w:w="1823" w:type="dxa"/>
            <w:tcBorders>
              <w:top w:val="single" w:color="000000" w:sz="6" w:space="0"/>
              <w:left w:val="nil"/>
              <w:bottom w:val="single" w:color="000000" w:sz="6" w:space="0"/>
              <w:right w:val="single" w:color="000000" w:sz="6" w:space="0"/>
            </w:tcBorders>
            <w:vAlign w:val="center"/>
          </w:tcPr>
          <w:p w14:paraId="18583547">
            <w:pPr>
              <w:widowControl/>
              <w:snapToGrid w:val="0"/>
              <w:jc w:val="center"/>
              <w:rPr>
                <w:rFonts w:ascii="仿宋" w:hAnsi="仿宋" w:eastAsia="仿宋" w:cs="仿宋"/>
                <w:bCs/>
                <w:kern w:val="0"/>
                <w:sz w:val="24"/>
              </w:rPr>
            </w:pPr>
          </w:p>
        </w:tc>
        <w:tc>
          <w:tcPr>
            <w:tcW w:w="1671" w:type="dxa"/>
            <w:tcBorders>
              <w:top w:val="single" w:color="000000" w:sz="6" w:space="0"/>
              <w:left w:val="nil"/>
              <w:bottom w:val="single" w:color="000000" w:sz="6" w:space="0"/>
              <w:right w:val="single" w:color="000000" w:sz="6" w:space="0"/>
            </w:tcBorders>
            <w:vAlign w:val="center"/>
          </w:tcPr>
          <w:p w14:paraId="2F413E39">
            <w:pPr>
              <w:widowControl/>
              <w:snapToGrid w:val="0"/>
              <w:jc w:val="center"/>
              <w:rPr>
                <w:rFonts w:ascii="仿宋" w:hAnsi="仿宋" w:eastAsia="仿宋" w:cs="仿宋"/>
                <w:bCs/>
                <w:kern w:val="0"/>
                <w:sz w:val="24"/>
              </w:rPr>
            </w:pPr>
          </w:p>
        </w:tc>
        <w:tc>
          <w:tcPr>
            <w:tcW w:w="1544" w:type="dxa"/>
            <w:tcBorders>
              <w:top w:val="single" w:color="000000" w:sz="6" w:space="0"/>
              <w:left w:val="nil"/>
              <w:bottom w:val="single" w:color="000000" w:sz="6" w:space="0"/>
              <w:right w:val="single" w:color="000000" w:sz="6" w:space="0"/>
            </w:tcBorders>
            <w:vAlign w:val="center"/>
          </w:tcPr>
          <w:p w14:paraId="305272D1">
            <w:pPr>
              <w:widowControl/>
              <w:snapToGrid w:val="0"/>
              <w:jc w:val="center"/>
              <w:rPr>
                <w:rFonts w:ascii="仿宋" w:hAnsi="仿宋" w:eastAsia="仿宋" w:cs="仿宋"/>
                <w:bCs/>
                <w:kern w:val="0"/>
                <w:sz w:val="24"/>
              </w:rPr>
            </w:pPr>
          </w:p>
        </w:tc>
        <w:tc>
          <w:tcPr>
            <w:tcW w:w="836" w:type="dxa"/>
            <w:tcBorders>
              <w:top w:val="single" w:color="000000" w:sz="6" w:space="0"/>
              <w:left w:val="nil"/>
              <w:bottom w:val="single" w:color="000000" w:sz="6" w:space="0"/>
              <w:right w:val="single" w:color="000000" w:sz="6" w:space="0"/>
            </w:tcBorders>
            <w:vAlign w:val="center"/>
          </w:tcPr>
          <w:p w14:paraId="2FADA1A0">
            <w:pPr>
              <w:widowControl/>
              <w:snapToGrid w:val="0"/>
              <w:jc w:val="center"/>
              <w:rPr>
                <w:rFonts w:ascii="仿宋" w:hAnsi="仿宋" w:eastAsia="仿宋" w:cs="仿宋"/>
                <w:bCs/>
                <w:kern w:val="0"/>
                <w:sz w:val="24"/>
              </w:rPr>
            </w:pPr>
          </w:p>
        </w:tc>
      </w:tr>
    </w:tbl>
    <w:p w14:paraId="5E84DE13">
      <w:pPr>
        <w:widowControl/>
        <w:snapToGrid w:val="0"/>
        <w:ind w:firstLine="560"/>
        <w:rPr>
          <w:rFonts w:ascii="仿宋" w:hAnsi="仿宋" w:eastAsia="仿宋" w:cs="仿宋"/>
          <w:bCs/>
          <w:spacing w:val="20"/>
          <w:kern w:val="0"/>
          <w:sz w:val="24"/>
        </w:rPr>
      </w:pPr>
    </w:p>
    <w:p w14:paraId="799495C6">
      <w:pPr>
        <w:pStyle w:val="10"/>
        <w:rPr>
          <w:rFonts w:ascii="仿宋" w:hAnsi="仿宋" w:eastAsia="仿宋" w:cs="仿宋"/>
          <w:sz w:val="24"/>
          <w:szCs w:val="24"/>
        </w:rPr>
      </w:pPr>
      <w:r>
        <w:rPr>
          <w:rFonts w:hint="eastAsia" w:ascii="仿宋" w:hAnsi="仿宋" w:eastAsia="仿宋" w:cs="仿宋"/>
          <w:b/>
          <w:bCs/>
          <w:sz w:val="24"/>
          <w:szCs w:val="24"/>
          <w:lang w:val="zh-CN"/>
        </w:rPr>
        <w:t>本表应对本项目商务</w:t>
      </w:r>
      <w:r>
        <w:rPr>
          <w:rFonts w:hint="eastAsia" w:ascii="仿宋" w:hAnsi="仿宋" w:eastAsia="仿宋" w:cs="仿宋"/>
          <w:b/>
          <w:bCs/>
          <w:sz w:val="24"/>
          <w:szCs w:val="24"/>
        </w:rPr>
        <w:t>技术</w:t>
      </w:r>
      <w:r>
        <w:rPr>
          <w:rFonts w:hint="eastAsia" w:ascii="仿宋" w:hAnsi="仿宋" w:eastAsia="仿宋" w:cs="仿宋"/>
          <w:b/>
          <w:bCs/>
          <w:sz w:val="24"/>
          <w:szCs w:val="24"/>
          <w:lang w:val="zh-CN"/>
        </w:rPr>
        <w:t>要求中所列</w:t>
      </w:r>
      <w:r>
        <w:rPr>
          <w:rFonts w:hint="eastAsia" w:ascii="仿宋" w:hAnsi="仿宋" w:eastAsia="仿宋" w:cs="仿宋"/>
          <w:b/>
          <w:bCs/>
          <w:sz w:val="24"/>
          <w:szCs w:val="24"/>
        </w:rPr>
        <w:t>技术参数内容</w:t>
      </w:r>
      <w:r>
        <w:rPr>
          <w:rFonts w:hint="eastAsia" w:ascii="仿宋" w:hAnsi="仿宋" w:eastAsia="仿宋" w:cs="仿宋"/>
          <w:b/>
          <w:bCs/>
          <w:sz w:val="24"/>
          <w:szCs w:val="24"/>
          <w:lang w:val="zh-CN"/>
        </w:rPr>
        <w:t>条款进行比较和响应，根据响应情况在“</w:t>
      </w:r>
      <w:r>
        <w:rPr>
          <w:rFonts w:hint="eastAsia" w:ascii="仿宋" w:hAnsi="仿宋" w:eastAsia="仿宋" w:cs="仿宋"/>
          <w:b/>
          <w:bCs/>
          <w:sz w:val="24"/>
          <w:szCs w:val="24"/>
        </w:rPr>
        <w:t>偏离情况</w:t>
      </w:r>
      <w:r>
        <w:rPr>
          <w:rFonts w:hint="eastAsia" w:ascii="仿宋" w:hAnsi="仿宋" w:eastAsia="仿宋" w:cs="仿宋"/>
          <w:b/>
          <w:bCs/>
          <w:sz w:val="24"/>
          <w:szCs w:val="24"/>
          <w:lang w:val="zh-CN"/>
        </w:rPr>
        <w:t>”项填写正偏离或负偏离，完全符合的填写“无偏离”。</w:t>
      </w:r>
    </w:p>
    <w:p w14:paraId="7770E9D7">
      <w:pPr>
        <w:widowControl/>
        <w:snapToGrid w:val="0"/>
        <w:ind w:firstLine="560"/>
        <w:rPr>
          <w:rFonts w:ascii="仿宋" w:hAnsi="仿宋" w:eastAsia="仿宋" w:cs="仿宋"/>
          <w:bCs/>
          <w:spacing w:val="20"/>
          <w:kern w:val="0"/>
          <w:sz w:val="24"/>
        </w:rPr>
      </w:pPr>
    </w:p>
    <w:p w14:paraId="2600D171">
      <w:pPr>
        <w:widowControl/>
        <w:snapToGrid w:val="0"/>
        <w:ind w:firstLine="3120" w:firstLineChars="1300"/>
        <w:rPr>
          <w:rFonts w:ascii="仿宋" w:hAnsi="仿宋" w:eastAsia="仿宋" w:cs="仿宋"/>
          <w:bCs/>
          <w:kern w:val="0"/>
          <w:sz w:val="24"/>
        </w:rPr>
      </w:pPr>
    </w:p>
    <w:p w14:paraId="525FBF9B">
      <w:pPr>
        <w:widowControl/>
        <w:snapToGrid w:val="0"/>
        <w:ind w:firstLine="3120" w:firstLineChars="1300"/>
        <w:rPr>
          <w:rFonts w:ascii="仿宋" w:hAnsi="仿宋" w:eastAsia="仿宋" w:cs="仿宋"/>
          <w:bCs/>
          <w:kern w:val="0"/>
          <w:sz w:val="24"/>
        </w:rPr>
      </w:pPr>
    </w:p>
    <w:p w14:paraId="0488878E">
      <w:pPr>
        <w:widowControl/>
        <w:snapToGrid w:val="0"/>
        <w:ind w:firstLine="3120" w:firstLineChars="1300"/>
        <w:rPr>
          <w:rFonts w:ascii="仿宋" w:hAnsi="仿宋" w:eastAsia="仿宋" w:cs="仿宋"/>
          <w:bCs/>
          <w:kern w:val="0"/>
          <w:sz w:val="24"/>
          <w:u w:val="single"/>
        </w:rPr>
      </w:pPr>
      <w:r>
        <w:rPr>
          <w:rFonts w:hint="eastAsia" w:ascii="仿宋" w:hAnsi="仿宋" w:eastAsia="仿宋" w:cs="仿宋"/>
          <w:bCs/>
          <w:kern w:val="0"/>
          <w:sz w:val="24"/>
        </w:rPr>
        <w:t>供应商(公章)：</w:t>
      </w:r>
      <w:r>
        <w:rPr>
          <w:rFonts w:hint="eastAsia" w:ascii="仿宋" w:hAnsi="仿宋" w:eastAsia="仿宋" w:cs="仿宋"/>
          <w:bCs/>
          <w:kern w:val="0"/>
          <w:sz w:val="24"/>
          <w:u w:val="single"/>
        </w:rPr>
        <w:t xml:space="preserve">                  （</w:t>
      </w:r>
      <w:r>
        <w:rPr>
          <w:rFonts w:hint="eastAsia" w:ascii="仿宋" w:hAnsi="仿宋" w:eastAsia="仿宋" w:cs="仿宋"/>
          <w:kern w:val="0"/>
          <w:sz w:val="24"/>
        </w:rPr>
        <w:t>电子章</w:t>
      </w:r>
      <w:r>
        <w:rPr>
          <w:rFonts w:hint="eastAsia" w:ascii="仿宋" w:hAnsi="仿宋" w:eastAsia="仿宋" w:cs="仿宋"/>
          <w:bCs/>
          <w:kern w:val="0"/>
          <w:sz w:val="24"/>
        </w:rPr>
        <w:t>）</w:t>
      </w:r>
    </w:p>
    <w:p w14:paraId="59D1B4F6">
      <w:pPr>
        <w:widowControl/>
        <w:snapToGrid w:val="0"/>
        <w:ind w:firstLine="3120" w:firstLineChars="1300"/>
        <w:rPr>
          <w:rFonts w:ascii="仿宋" w:hAnsi="仿宋" w:eastAsia="仿宋" w:cs="仿宋"/>
          <w:bCs/>
          <w:kern w:val="0"/>
          <w:sz w:val="24"/>
        </w:rPr>
      </w:pPr>
    </w:p>
    <w:p w14:paraId="474F9DC8">
      <w:pPr>
        <w:widowControl/>
        <w:snapToGrid w:val="0"/>
        <w:ind w:firstLine="2640" w:firstLineChars="1100"/>
        <w:rPr>
          <w:rFonts w:ascii="仿宋" w:hAnsi="仿宋" w:eastAsia="仿宋" w:cs="仿宋"/>
          <w:bCs/>
          <w:kern w:val="0"/>
          <w:sz w:val="24"/>
          <w:u w:val="single"/>
        </w:rPr>
      </w:pPr>
      <w:r>
        <w:rPr>
          <w:rFonts w:hint="eastAsia" w:ascii="仿宋" w:hAnsi="仿宋" w:eastAsia="仿宋" w:cs="仿宋"/>
          <w:bCs/>
          <w:kern w:val="0"/>
          <w:sz w:val="24"/>
        </w:rPr>
        <w:t>法定代表人或被授权委托人：</w:t>
      </w:r>
      <w:r>
        <w:rPr>
          <w:rFonts w:hint="eastAsia" w:ascii="仿宋" w:hAnsi="仿宋" w:eastAsia="仿宋" w:cs="仿宋"/>
          <w:bCs/>
          <w:kern w:val="0"/>
          <w:sz w:val="24"/>
          <w:u w:val="single"/>
        </w:rPr>
        <w:t xml:space="preserve">        </w:t>
      </w:r>
      <w:r>
        <w:rPr>
          <w:rFonts w:hint="eastAsia" w:ascii="仿宋" w:hAnsi="仿宋" w:eastAsia="仿宋" w:cs="仿宋"/>
          <w:bCs/>
          <w:kern w:val="0"/>
          <w:sz w:val="24"/>
        </w:rPr>
        <w:t>(</w:t>
      </w:r>
      <w:r>
        <w:rPr>
          <w:rFonts w:hint="eastAsia" w:ascii="仿宋" w:hAnsi="仿宋" w:eastAsia="仿宋" w:cs="仿宋"/>
          <w:color w:val="000000" w:themeColor="text1"/>
          <w:kern w:val="0"/>
          <w:sz w:val="24"/>
          <w14:textFill>
            <w14:solidFill>
              <w14:schemeClr w14:val="tx1"/>
            </w14:solidFill>
          </w14:textFill>
        </w:rPr>
        <w:t>签字或签章</w:t>
      </w:r>
      <w:r>
        <w:rPr>
          <w:rFonts w:hint="eastAsia" w:ascii="仿宋" w:hAnsi="仿宋" w:eastAsia="仿宋" w:cs="仿宋"/>
          <w:bCs/>
          <w:kern w:val="0"/>
          <w:sz w:val="24"/>
        </w:rPr>
        <w:t>)</w:t>
      </w:r>
    </w:p>
    <w:p w14:paraId="6030C23F">
      <w:pPr>
        <w:widowControl/>
        <w:snapToGrid w:val="0"/>
        <w:ind w:firstLine="3120" w:firstLineChars="1300"/>
        <w:rPr>
          <w:rFonts w:ascii="仿宋" w:hAnsi="仿宋" w:eastAsia="仿宋" w:cs="仿宋"/>
          <w:bCs/>
          <w:kern w:val="0"/>
          <w:sz w:val="24"/>
        </w:rPr>
      </w:pPr>
    </w:p>
    <w:p w14:paraId="1F2D7C07">
      <w:pPr>
        <w:widowControl/>
        <w:snapToGrid w:val="0"/>
        <w:ind w:firstLine="3120" w:firstLineChars="1300"/>
        <w:rPr>
          <w:rFonts w:ascii="仿宋" w:hAnsi="仿宋" w:eastAsia="仿宋" w:cs="仿宋"/>
          <w:bCs/>
          <w:kern w:val="0"/>
          <w:sz w:val="24"/>
        </w:rPr>
      </w:pPr>
      <w:r>
        <w:rPr>
          <w:rFonts w:hint="eastAsia" w:ascii="仿宋" w:hAnsi="仿宋" w:eastAsia="仿宋" w:cs="仿宋"/>
          <w:bCs/>
          <w:kern w:val="0"/>
          <w:sz w:val="24"/>
        </w:rPr>
        <w:t>日  期：</w:t>
      </w:r>
    </w:p>
    <w:p w14:paraId="4D618261">
      <w:pPr>
        <w:pStyle w:val="8"/>
      </w:pPr>
    </w:p>
    <w:sectPr>
      <w:headerReference r:id="rId3" w:type="default"/>
      <w:footerReference r:id="rId4" w:type="default"/>
      <w:pgSz w:w="11906" w:h="16838"/>
      <w:pgMar w:top="1440" w:right="1797" w:bottom="1440" w:left="1797"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国标仿宋">
    <w:altName w:val="仿宋"/>
    <w:panose1 w:val="02000500000000000000"/>
    <w:charset w:val="86"/>
    <w:family w:val="auto"/>
    <w:pitch w:val="default"/>
    <w:sig w:usb0="00000000" w:usb1="00000000" w:usb2="00000016"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FB74A">
    <w:pPr>
      <w:spacing w:line="14" w:lineRule="auto"/>
      <w:jc w:val="left"/>
      <w:rPr>
        <w:rFonts w:ascii="Arial" w:hAnsi="Arial" w:eastAsia="Arial" w:cs="Arial"/>
        <w:sz w:val="2"/>
        <w:szCs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BC5F0F1">
                          <w:pPr>
                            <w:pStyle w:val="17"/>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gJmo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vgJmo5AgAAcQQAAA4AAAAAAAAAAQAgAAAAHwEAAGRycy9lMm9Eb2Mu&#10;eG1sUEsFBgAAAAAGAAYAWQEAAMoFAAAAAA==&#10;">
              <v:fill on="f" focussize="0,0"/>
              <v:stroke on="f" weight="0.5pt"/>
              <v:imagedata o:title=""/>
              <o:lock v:ext="edit" aspectratio="f"/>
              <v:textbox inset="0mm,0mm,0mm,0mm" style="mso-fit-shape-to-text:t;">
                <w:txbxContent>
                  <w:p w14:paraId="0BC5F0F1">
                    <w:pPr>
                      <w:pStyle w:val="17"/>
                    </w:pPr>
                    <w:r>
                      <w:fldChar w:fldCharType="begin"/>
                    </w:r>
                    <w:r>
                      <w:instrText xml:space="preserve"> PAGE  \* MERGEFORMAT </w:instrText>
                    </w:r>
                    <w:r>
                      <w:fldChar w:fldCharType="separate"/>
                    </w:r>
                    <w:r>
                      <w:t>65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3B505">
    <w:pPr>
      <w:spacing w:before="25" w:line="60" w:lineRule="exact"/>
      <w:jc w:val="left"/>
      <w:textAlignment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55C70"/>
    <w:multiLevelType w:val="singleLevel"/>
    <w:tmpl w:val="92155C70"/>
    <w:lvl w:ilvl="0" w:tentative="0">
      <w:start w:val="1"/>
      <w:numFmt w:val="decimal"/>
      <w:lvlText w:val="%1."/>
      <w:lvlJc w:val="left"/>
      <w:pPr>
        <w:tabs>
          <w:tab w:val="left" w:pos="312"/>
        </w:tabs>
      </w:pPr>
      <w:rPr>
        <w:rFonts w:hint="default"/>
        <w:color w:val="000000" w:themeColor="text1"/>
        <w14:textFill>
          <w14:solidFill>
            <w14:schemeClr w14:val="tx1"/>
          </w14:solidFill>
        </w14:textFill>
      </w:rPr>
    </w:lvl>
  </w:abstractNum>
  <w:abstractNum w:abstractNumId="1">
    <w:nsid w:val="97643D4F"/>
    <w:multiLevelType w:val="singleLevel"/>
    <w:tmpl w:val="97643D4F"/>
    <w:lvl w:ilvl="0" w:tentative="0">
      <w:start w:val="4"/>
      <w:numFmt w:val="chineseCounting"/>
      <w:suff w:val="nothing"/>
      <w:lvlText w:val="%1、"/>
      <w:lvlJc w:val="left"/>
      <w:rPr>
        <w:rFonts w:hint="eastAsia"/>
      </w:rPr>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FB3828F"/>
    <w:multiLevelType w:val="singleLevel"/>
    <w:tmpl w:val="DFB3828F"/>
    <w:lvl w:ilvl="0" w:tentative="0">
      <w:start w:val="1"/>
      <w:numFmt w:val="decimal"/>
      <w:lvlText w:val="%1."/>
      <w:lvlJc w:val="left"/>
      <w:pPr>
        <w:tabs>
          <w:tab w:val="left" w:pos="312"/>
        </w:tabs>
      </w:pPr>
    </w:lvl>
  </w:abstractNum>
  <w:abstractNum w:abstractNumId="4">
    <w:nsid w:val="FB4240E3"/>
    <w:multiLevelType w:val="singleLevel"/>
    <w:tmpl w:val="FB4240E3"/>
    <w:lvl w:ilvl="0" w:tentative="0">
      <w:start w:val="10"/>
      <w:numFmt w:val="chineseCounting"/>
      <w:suff w:val="nothing"/>
      <w:lvlText w:val="%1、"/>
      <w:lvlJc w:val="left"/>
      <w:rPr>
        <w:rFonts w:hint="eastAsia"/>
      </w:rPr>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2494EF26"/>
    <w:multiLevelType w:val="singleLevel"/>
    <w:tmpl w:val="2494EF26"/>
    <w:lvl w:ilvl="0" w:tentative="0">
      <w:start w:val="1"/>
      <w:numFmt w:val="decimal"/>
      <w:suff w:val="nothing"/>
      <w:lvlText w:val="（%1）"/>
      <w:lvlJc w:val="left"/>
    </w:lvl>
  </w:abstractNum>
  <w:abstractNum w:abstractNumId="7">
    <w:nsid w:val="36E406B1"/>
    <w:multiLevelType w:val="multilevel"/>
    <w:tmpl w:val="36E406B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62"/>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68B619FE"/>
    <w:multiLevelType w:val="singleLevel"/>
    <w:tmpl w:val="68B619FE"/>
    <w:lvl w:ilvl="0" w:tentative="0">
      <w:start w:val="2"/>
      <w:numFmt w:val="chineseCounting"/>
      <w:suff w:val="space"/>
      <w:lvlText w:val="第%1章"/>
      <w:lvlJc w:val="left"/>
      <w:rPr>
        <w:rFonts w:hint="eastAsia"/>
      </w:rPr>
    </w:lvl>
  </w:abstractNum>
  <w:abstractNum w:abstractNumId="9">
    <w:nsid w:val="7A0F6431"/>
    <w:multiLevelType w:val="singleLevel"/>
    <w:tmpl w:val="7A0F6431"/>
    <w:lvl w:ilvl="0" w:tentative="0">
      <w:start w:val="1"/>
      <w:numFmt w:val="decimal"/>
      <w:suff w:val="space"/>
      <w:lvlText w:val="%1."/>
      <w:lvlJc w:val="left"/>
    </w:lvl>
  </w:abstractNum>
  <w:num w:numId="1">
    <w:abstractNumId w:val="7"/>
  </w:num>
  <w:num w:numId="2">
    <w:abstractNumId w:val="8"/>
  </w:num>
  <w:num w:numId="3">
    <w:abstractNumId w:val="6"/>
  </w:num>
  <w:num w:numId="4">
    <w:abstractNumId w:val="3"/>
  </w:num>
  <w:num w:numId="5">
    <w:abstractNumId w:val="0"/>
  </w:num>
  <w:num w:numId="6">
    <w:abstractNumId w:val="9"/>
  </w:num>
  <w:num w:numId="7">
    <w:abstractNumId w:val="2"/>
  </w:num>
  <w:num w:numId="8">
    <w:abstractNumId w:val="5"/>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2M2VkODU5Yjg3YTU4Y2Y3OWQ3MmM2Y2JjYTNjOTkifQ=="/>
  </w:docVars>
  <w:rsids>
    <w:rsidRoot w:val="00652FFA"/>
    <w:rsid w:val="00002BDB"/>
    <w:rsid w:val="00002CAC"/>
    <w:rsid w:val="000051CA"/>
    <w:rsid w:val="00006769"/>
    <w:rsid w:val="00007BA1"/>
    <w:rsid w:val="000132EB"/>
    <w:rsid w:val="00014F01"/>
    <w:rsid w:val="00017A69"/>
    <w:rsid w:val="000200E3"/>
    <w:rsid w:val="0002042F"/>
    <w:rsid w:val="000263F9"/>
    <w:rsid w:val="00027795"/>
    <w:rsid w:val="00030A01"/>
    <w:rsid w:val="00032C1E"/>
    <w:rsid w:val="0004246B"/>
    <w:rsid w:val="00043E44"/>
    <w:rsid w:val="000463D8"/>
    <w:rsid w:val="00046B63"/>
    <w:rsid w:val="00051B28"/>
    <w:rsid w:val="00053BAC"/>
    <w:rsid w:val="00060174"/>
    <w:rsid w:val="00061BD8"/>
    <w:rsid w:val="00064D6A"/>
    <w:rsid w:val="00066DCA"/>
    <w:rsid w:val="00073130"/>
    <w:rsid w:val="00074A2F"/>
    <w:rsid w:val="000803E7"/>
    <w:rsid w:val="00083C3D"/>
    <w:rsid w:val="00083DD1"/>
    <w:rsid w:val="000866CA"/>
    <w:rsid w:val="00090D7A"/>
    <w:rsid w:val="0009183A"/>
    <w:rsid w:val="000A2388"/>
    <w:rsid w:val="000B0FA8"/>
    <w:rsid w:val="000B5856"/>
    <w:rsid w:val="000B734B"/>
    <w:rsid w:val="000C008A"/>
    <w:rsid w:val="000C4D57"/>
    <w:rsid w:val="000C6309"/>
    <w:rsid w:val="000C7480"/>
    <w:rsid w:val="000D2917"/>
    <w:rsid w:val="000E1765"/>
    <w:rsid w:val="000E3688"/>
    <w:rsid w:val="000E3F1A"/>
    <w:rsid w:val="000E60F1"/>
    <w:rsid w:val="000E627D"/>
    <w:rsid w:val="000E769A"/>
    <w:rsid w:val="000E7B1F"/>
    <w:rsid w:val="000F0A8B"/>
    <w:rsid w:val="000F2B33"/>
    <w:rsid w:val="000F6BAA"/>
    <w:rsid w:val="00105FA7"/>
    <w:rsid w:val="00111684"/>
    <w:rsid w:val="00116561"/>
    <w:rsid w:val="00116FD1"/>
    <w:rsid w:val="00121AA1"/>
    <w:rsid w:val="00125758"/>
    <w:rsid w:val="00126AAE"/>
    <w:rsid w:val="001304CE"/>
    <w:rsid w:val="00132AA1"/>
    <w:rsid w:val="00133296"/>
    <w:rsid w:val="00133467"/>
    <w:rsid w:val="0013791C"/>
    <w:rsid w:val="001430F9"/>
    <w:rsid w:val="00144CD7"/>
    <w:rsid w:val="0014515A"/>
    <w:rsid w:val="00150D3D"/>
    <w:rsid w:val="00152233"/>
    <w:rsid w:val="00165022"/>
    <w:rsid w:val="001663D9"/>
    <w:rsid w:val="00166E92"/>
    <w:rsid w:val="00173574"/>
    <w:rsid w:val="00177C04"/>
    <w:rsid w:val="00181242"/>
    <w:rsid w:val="00182BE4"/>
    <w:rsid w:val="001868B2"/>
    <w:rsid w:val="00191B53"/>
    <w:rsid w:val="00192B10"/>
    <w:rsid w:val="001977C1"/>
    <w:rsid w:val="00197A6F"/>
    <w:rsid w:val="001A0B3A"/>
    <w:rsid w:val="001A0C3F"/>
    <w:rsid w:val="001A1ACF"/>
    <w:rsid w:val="001A4BAE"/>
    <w:rsid w:val="001A637C"/>
    <w:rsid w:val="001A6C81"/>
    <w:rsid w:val="001B337A"/>
    <w:rsid w:val="001B3FDA"/>
    <w:rsid w:val="001B4230"/>
    <w:rsid w:val="001B697F"/>
    <w:rsid w:val="001B6B73"/>
    <w:rsid w:val="001C078D"/>
    <w:rsid w:val="001C3082"/>
    <w:rsid w:val="001C7729"/>
    <w:rsid w:val="001D0B91"/>
    <w:rsid w:val="001D0FB8"/>
    <w:rsid w:val="001D4BB6"/>
    <w:rsid w:val="001D5108"/>
    <w:rsid w:val="001D514A"/>
    <w:rsid w:val="001D6BDD"/>
    <w:rsid w:val="001E2239"/>
    <w:rsid w:val="001E551A"/>
    <w:rsid w:val="001E6B82"/>
    <w:rsid w:val="001E6E48"/>
    <w:rsid w:val="001F0625"/>
    <w:rsid w:val="001F06EB"/>
    <w:rsid w:val="001F4862"/>
    <w:rsid w:val="001F4CDE"/>
    <w:rsid w:val="001F5D09"/>
    <w:rsid w:val="001F6998"/>
    <w:rsid w:val="001F7D5A"/>
    <w:rsid w:val="001F7DD2"/>
    <w:rsid w:val="0020148C"/>
    <w:rsid w:val="002041AE"/>
    <w:rsid w:val="00213C30"/>
    <w:rsid w:val="00216401"/>
    <w:rsid w:val="002215A2"/>
    <w:rsid w:val="0022595D"/>
    <w:rsid w:val="00225AC3"/>
    <w:rsid w:val="00230280"/>
    <w:rsid w:val="00231B17"/>
    <w:rsid w:val="00232C68"/>
    <w:rsid w:val="0024132D"/>
    <w:rsid w:val="0024255E"/>
    <w:rsid w:val="00243B5B"/>
    <w:rsid w:val="0025414E"/>
    <w:rsid w:val="00254D78"/>
    <w:rsid w:val="002637BA"/>
    <w:rsid w:val="002710D5"/>
    <w:rsid w:val="002761E3"/>
    <w:rsid w:val="00276308"/>
    <w:rsid w:val="002815E6"/>
    <w:rsid w:val="002818BC"/>
    <w:rsid w:val="002837FA"/>
    <w:rsid w:val="00283ED3"/>
    <w:rsid w:val="00285696"/>
    <w:rsid w:val="002927F3"/>
    <w:rsid w:val="002A0F6A"/>
    <w:rsid w:val="002A459A"/>
    <w:rsid w:val="002A4ACC"/>
    <w:rsid w:val="002A55C4"/>
    <w:rsid w:val="002B023E"/>
    <w:rsid w:val="002B520E"/>
    <w:rsid w:val="002B59E0"/>
    <w:rsid w:val="002B6286"/>
    <w:rsid w:val="002C26E8"/>
    <w:rsid w:val="002C4B8E"/>
    <w:rsid w:val="002D2511"/>
    <w:rsid w:val="002E5BF6"/>
    <w:rsid w:val="002E746A"/>
    <w:rsid w:val="002F0D06"/>
    <w:rsid w:val="002F2699"/>
    <w:rsid w:val="002F54C3"/>
    <w:rsid w:val="003042F6"/>
    <w:rsid w:val="00307076"/>
    <w:rsid w:val="00311DCC"/>
    <w:rsid w:val="003125C1"/>
    <w:rsid w:val="00314128"/>
    <w:rsid w:val="0031716A"/>
    <w:rsid w:val="00320053"/>
    <w:rsid w:val="00320BE2"/>
    <w:rsid w:val="00320E25"/>
    <w:rsid w:val="00321EEA"/>
    <w:rsid w:val="00326DCA"/>
    <w:rsid w:val="00331DCD"/>
    <w:rsid w:val="00333A2A"/>
    <w:rsid w:val="003342BE"/>
    <w:rsid w:val="003348D2"/>
    <w:rsid w:val="00335C3F"/>
    <w:rsid w:val="003366B0"/>
    <w:rsid w:val="00340706"/>
    <w:rsid w:val="00341829"/>
    <w:rsid w:val="00350C1D"/>
    <w:rsid w:val="00355939"/>
    <w:rsid w:val="00356BE6"/>
    <w:rsid w:val="00357868"/>
    <w:rsid w:val="0036456B"/>
    <w:rsid w:val="00364B4E"/>
    <w:rsid w:val="00364DF4"/>
    <w:rsid w:val="00367E30"/>
    <w:rsid w:val="00372765"/>
    <w:rsid w:val="003727B9"/>
    <w:rsid w:val="003746A2"/>
    <w:rsid w:val="00377EAF"/>
    <w:rsid w:val="00384BDD"/>
    <w:rsid w:val="00394563"/>
    <w:rsid w:val="003964C4"/>
    <w:rsid w:val="003B04AA"/>
    <w:rsid w:val="003C0D37"/>
    <w:rsid w:val="003C1440"/>
    <w:rsid w:val="003C1A45"/>
    <w:rsid w:val="003C224D"/>
    <w:rsid w:val="003C39F7"/>
    <w:rsid w:val="003C3E21"/>
    <w:rsid w:val="003C42E9"/>
    <w:rsid w:val="003C5423"/>
    <w:rsid w:val="003D015B"/>
    <w:rsid w:val="003D233A"/>
    <w:rsid w:val="003D3DDA"/>
    <w:rsid w:val="003D5ACB"/>
    <w:rsid w:val="003E0F73"/>
    <w:rsid w:val="003E394B"/>
    <w:rsid w:val="003E7108"/>
    <w:rsid w:val="003F0607"/>
    <w:rsid w:val="003F0D78"/>
    <w:rsid w:val="003F2132"/>
    <w:rsid w:val="003F2452"/>
    <w:rsid w:val="003F4F6C"/>
    <w:rsid w:val="00404C10"/>
    <w:rsid w:val="00406B17"/>
    <w:rsid w:val="0040764F"/>
    <w:rsid w:val="00425ED9"/>
    <w:rsid w:val="00426143"/>
    <w:rsid w:val="00427132"/>
    <w:rsid w:val="00427D85"/>
    <w:rsid w:val="00437784"/>
    <w:rsid w:val="004378E5"/>
    <w:rsid w:val="004416A3"/>
    <w:rsid w:val="004427DD"/>
    <w:rsid w:val="00444049"/>
    <w:rsid w:val="00446B35"/>
    <w:rsid w:val="004504CE"/>
    <w:rsid w:val="00450AFE"/>
    <w:rsid w:val="00451385"/>
    <w:rsid w:val="004517E5"/>
    <w:rsid w:val="00454FF9"/>
    <w:rsid w:val="00455179"/>
    <w:rsid w:val="0046019D"/>
    <w:rsid w:val="00463B33"/>
    <w:rsid w:val="00466265"/>
    <w:rsid w:val="00467514"/>
    <w:rsid w:val="004736C1"/>
    <w:rsid w:val="00476825"/>
    <w:rsid w:val="0048040D"/>
    <w:rsid w:val="004805C3"/>
    <w:rsid w:val="00481A94"/>
    <w:rsid w:val="00484F9E"/>
    <w:rsid w:val="00486CFF"/>
    <w:rsid w:val="004908AC"/>
    <w:rsid w:val="004933A8"/>
    <w:rsid w:val="00494FFB"/>
    <w:rsid w:val="004978A1"/>
    <w:rsid w:val="004A0E94"/>
    <w:rsid w:val="004A4E3E"/>
    <w:rsid w:val="004B2FBB"/>
    <w:rsid w:val="004B4966"/>
    <w:rsid w:val="004B5464"/>
    <w:rsid w:val="004B6FEB"/>
    <w:rsid w:val="004C1CA5"/>
    <w:rsid w:val="004D618E"/>
    <w:rsid w:val="004D7B60"/>
    <w:rsid w:val="004E56DD"/>
    <w:rsid w:val="004E6D6A"/>
    <w:rsid w:val="004F01DE"/>
    <w:rsid w:val="004F1DDF"/>
    <w:rsid w:val="00500B2B"/>
    <w:rsid w:val="005014C6"/>
    <w:rsid w:val="00502DA0"/>
    <w:rsid w:val="005045C2"/>
    <w:rsid w:val="00506925"/>
    <w:rsid w:val="0051212A"/>
    <w:rsid w:val="005136BD"/>
    <w:rsid w:val="00517F82"/>
    <w:rsid w:val="00522555"/>
    <w:rsid w:val="00526C8A"/>
    <w:rsid w:val="00527704"/>
    <w:rsid w:val="00527E36"/>
    <w:rsid w:val="00535280"/>
    <w:rsid w:val="00536D6C"/>
    <w:rsid w:val="00541538"/>
    <w:rsid w:val="00543F82"/>
    <w:rsid w:val="00545371"/>
    <w:rsid w:val="00553837"/>
    <w:rsid w:val="005543EC"/>
    <w:rsid w:val="00556365"/>
    <w:rsid w:val="00564650"/>
    <w:rsid w:val="00564658"/>
    <w:rsid w:val="0056518B"/>
    <w:rsid w:val="00565780"/>
    <w:rsid w:val="005700DE"/>
    <w:rsid w:val="005701AA"/>
    <w:rsid w:val="00570370"/>
    <w:rsid w:val="00570A64"/>
    <w:rsid w:val="0058024B"/>
    <w:rsid w:val="005866F5"/>
    <w:rsid w:val="00590181"/>
    <w:rsid w:val="00593052"/>
    <w:rsid w:val="00593484"/>
    <w:rsid w:val="00596EB0"/>
    <w:rsid w:val="005A1540"/>
    <w:rsid w:val="005B3C45"/>
    <w:rsid w:val="005B4310"/>
    <w:rsid w:val="005C0ACB"/>
    <w:rsid w:val="005C3A41"/>
    <w:rsid w:val="005D19EF"/>
    <w:rsid w:val="005D1A18"/>
    <w:rsid w:val="005D2D90"/>
    <w:rsid w:val="005D5C74"/>
    <w:rsid w:val="005D772E"/>
    <w:rsid w:val="005E07AA"/>
    <w:rsid w:val="005F0BCF"/>
    <w:rsid w:val="005F26FD"/>
    <w:rsid w:val="005F519B"/>
    <w:rsid w:val="005F717B"/>
    <w:rsid w:val="00612822"/>
    <w:rsid w:val="00620E02"/>
    <w:rsid w:val="00621E92"/>
    <w:rsid w:val="00623868"/>
    <w:rsid w:val="00624EF4"/>
    <w:rsid w:val="00626587"/>
    <w:rsid w:val="00627423"/>
    <w:rsid w:val="006304D6"/>
    <w:rsid w:val="0063224B"/>
    <w:rsid w:val="00632895"/>
    <w:rsid w:val="00634985"/>
    <w:rsid w:val="00635983"/>
    <w:rsid w:val="00641065"/>
    <w:rsid w:val="00645447"/>
    <w:rsid w:val="00645448"/>
    <w:rsid w:val="0064575B"/>
    <w:rsid w:val="00652FFA"/>
    <w:rsid w:val="00653FBD"/>
    <w:rsid w:val="00656CB1"/>
    <w:rsid w:val="00657367"/>
    <w:rsid w:val="00660856"/>
    <w:rsid w:val="006610D0"/>
    <w:rsid w:val="006631A7"/>
    <w:rsid w:val="00663FE4"/>
    <w:rsid w:val="00665ABB"/>
    <w:rsid w:val="0066628B"/>
    <w:rsid w:val="00673B69"/>
    <w:rsid w:val="00675651"/>
    <w:rsid w:val="0068181B"/>
    <w:rsid w:val="006826D9"/>
    <w:rsid w:val="006843E4"/>
    <w:rsid w:val="00684BAD"/>
    <w:rsid w:val="00686C5E"/>
    <w:rsid w:val="0069494B"/>
    <w:rsid w:val="00696F3C"/>
    <w:rsid w:val="006A1626"/>
    <w:rsid w:val="006A171C"/>
    <w:rsid w:val="006A2327"/>
    <w:rsid w:val="006A4186"/>
    <w:rsid w:val="006A77A8"/>
    <w:rsid w:val="006B4E2B"/>
    <w:rsid w:val="006B6654"/>
    <w:rsid w:val="006B7A35"/>
    <w:rsid w:val="006B7CC2"/>
    <w:rsid w:val="006C1E3A"/>
    <w:rsid w:val="006C3142"/>
    <w:rsid w:val="006C3339"/>
    <w:rsid w:val="006C38A4"/>
    <w:rsid w:val="006C49E5"/>
    <w:rsid w:val="006D0357"/>
    <w:rsid w:val="006D0764"/>
    <w:rsid w:val="006D2F31"/>
    <w:rsid w:val="006D40E2"/>
    <w:rsid w:val="006D7BA1"/>
    <w:rsid w:val="006E1D33"/>
    <w:rsid w:val="006E3BBF"/>
    <w:rsid w:val="006E54EC"/>
    <w:rsid w:val="006E5679"/>
    <w:rsid w:val="006E651B"/>
    <w:rsid w:val="006E7CEB"/>
    <w:rsid w:val="006F0109"/>
    <w:rsid w:val="006F0381"/>
    <w:rsid w:val="006F0789"/>
    <w:rsid w:val="006F1C6C"/>
    <w:rsid w:val="006F33D0"/>
    <w:rsid w:val="007006E6"/>
    <w:rsid w:val="007018DE"/>
    <w:rsid w:val="00702DA3"/>
    <w:rsid w:val="0070398F"/>
    <w:rsid w:val="00704FCD"/>
    <w:rsid w:val="007052A4"/>
    <w:rsid w:val="00705D4B"/>
    <w:rsid w:val="00706399"/>
    <w:rsid w:val="00706C7C"/>
    <w:rsid w:val="007071EC"/>
    <w:rsid w:val="0071385E"/>
    <w:rsid w:val="00714E85"/>
    <w:rsid w:val="007151F6"/>
    <w:rsid w:val="00725E25"/>
    <w:rsid w:val="007269C6"/>
    <w:rsid w:val="007279C6"/>
    <w:rsid w:val="007333EB"/>
    <w:rsid w:val="00733E26"/>
    <w:rsid w:val="00734040"/>
    <w:rsid w:val="007350BD"/>
    <w:rsid w:val="007362EF"/>
    <w:rsid w:val="007375D2"/>
    <w:rsid w:val="0074026A"/>
    <w:rsid w:val="007427BB"/>
    <w:rsid w:val="00746860"/>
    <w:rsid w:val="00750164"/>
    <w:rsid w:val="00750791"/>
    <w:rsid w:val="00751043"/>
    <w:rsid w:val="00753CCC"/>
    <w:rsid w:val="00753E98"/>
    <w:rsid w:val="007561D5"/>
    <w:rsid w:val="0075778E"/>
    <w:rsid w:val="007623A6"/>
    <w:rsid w:val="00766D91"/>
    <w:rsid w:val="007736B1"/>
    <w:rsid w:val="00774233"/>
    <w:rsid w:val="00776CC7"/>
    <w:rsid w:val="0078053E"/>
    <w:rsid w:val="00784E19"/>
    <w:rsid w:val="00784F54"/>
    <w:rsid w:val="007858AC"/>
    <w:rsid w:val="00787947"/>
    <w:rsid w:val="00791E0F"/>
    <w:rsid w:val="00794982"/>
    <w:rsid w:val="00796438"/>
    <w:rsid w:val="007A20B4"/>
    <w:rsid w:val="007A3291"/>
    <w:rsid w:val="007A588A"/>
    <w:rsid w:val="007B057D"/>
    <w:rsid w:val="007B20D0"/>
    <w:rsid w:val="007B2B33"/>
    <w:rsid w:val="007B32F5"/>
    <w:rsid w:val="007B3859"/>
    <w:rsid w:val="007B4083"/>
    <w:rsid w:val="007C24BE"/>
    <w:rsid w:val="007C3475"/>
    <w:rsid w:val="007C4EA0"/>
    <w:rsid w:val="007C52B9"/>
    <w:rsid w:val="007D1ED7"/>
    <w:rsid w:val="007D2B51"/>
    <w:rsid w:val="007D51E8"/>
    <w:rsid w:val="007E0603"/>
    <w:rsid w:val="007E5477"/>
    <w:rsid w:val="007E5718"/>
    <w:rsid w:val="007E6836"/>
    <w:rsid w:val="007E6ADB"/>
    <w:rsid w:val="007E6F90"/>
    <w:rsid w:val="007E7486"/>
    <w:rsid w:val="007F110F"/>
    <w:rsid w:val="007F2077"/>
    <w:rsid w:val="007F38E7"/>
    <w:rsid w:val="007F3AE6"/>
    <w:rsid w:val="007F4BAE"/>
    <w:rsid w:val="007F5204"/>
    <w:rsid w:val="007F5DFB"/>
    <w:rsid w:val="007F693E"/>
    <w:rsid w:val="007F7BF7"/>
    <w:rsid w:val="00800B08"/>
    <w:rsid w:val="008032BC"/>
    <w:rsid w:val="008038B0"/>
    <w:rsid w:val="008038C5"/>
    <w:rsid w:val="0080574A"/>
    <w:rsid w:val="00805F43"/>
    <w:rsid w:val="00812DEB"/>
    <w:rsid w:val="00813606"/>
    <w:rsid w:val="008151FA"/>
    <w:rsid w:val="008168BB"/>
    <w:rsid w:val="0082217A"/>
    <w:rsid w:val="00824D83"/>
    <w:rsid w:val="00830CE2"/>
    <w:rsid w:val="0083471D"/>
    <w:rsid w:val="008350EA"/>
    <w:rsid w:val="00837290"/>
    <w:rsid w:val="0084111A"/>
    <w:rsid w:val="00847710"/>
    <w:rsid w:val="00847A5C"/>
    <w:rsid w:val="00850245"/>
    <w:rsid w:val="00851CA3"/>
    <w:rsid w:val="00853D16"/>
    <w:rsid w:val="008609BD"/>
    <w:rsid w:val="00860BC4"/>
    <w:rsid w:val="008655C3"/>
    <w:rsid w:val="00866D16"/>
    <w:rsid w:val="00870674"/>
    <w:rsid w:val="00871709"/>
    <w:rsid w:val="00874B37"/>
    <w:rsid w:val="00875BF1"/>
    <w:rsid w:val="008805DC"/>
    <w:rsid w:val="00881CFC"/>
    <w:rsid w:val="00883913"/>
    <w:rsid w:val="0089258B"/>
    <w:rsid w:val="0089494B"/>
    <w:rsid w:val="008A1482"/>
    <w:rsid w:val="008A3B38"/>
    <w:rsid w:val="008A6221"/>
    <w:rsid w:val="008A6AB3"/>
    <w:rsid w:val="008A6CB0"/>
    <w:rsid w:val="008A7658"/>
    <w:rsid w:val="008A767F"/>
    <w:rsid w:val="008A7D5F"/>
    <w:rsid w:val="008B01FC"/>
    <w:rsid w:val="008B0375"/>
    <w:rsid w:val="008B417C"/>
    <w:rsid w:val="008C1D24"/>
    <w:rsid w:val="008C23A3"/>
    <w:rsid w:val="008C26D1"/>
    <w:rsid w:val="008C3FA3"/>
    <w:rsid w:val="008C478C"/>
    <w:rsid w:val="008C7EA5"/>
    <w:rsid w:val="008D03EB"/>
    <w:rsid w:val="008D1FFC"/>
    <w:rsid w:val="008D3AED"/>
    <w:rsid w:val="008D6600"/>
    <w:rsid w:val="008E0157"/>
    <w:rsid w:val="008E4481"/>
    <w:rsid w:val="008F0892"/>
    <w:rsid w:val="008F0AFE"/>
    <w:rsid w:val="008F1171"/>
    <w:rsid w:val="008F27C9"/>
    <w:rsid w:val="008F30FB"/>
    <w:rsid w:val="0090231F"/>
    <w:rsid w:val="009039EF"/>
    <w:rsid w:val="00907243"/>
    <w:rsid w:val="0090776B"/>
    <w:rsid w:val="009125F7"/>
    <w:rsid w:val="00914861"/>
    <w:rsid w:val="0091767E"/>
    <w:rsid w:val="00917B61"/>
    <w:rsid w:val="00920C98"/>
    <w:rsid w:val="00921A5B"/>
    <w:rsid w:val="00930EB6"/>
    <w:rsid w:val="00934CCC"/>
    <w:rsid w:val="00934DA7"/>
    <w:rsid w:val="00935003"/>
    <w:rsid w:val="009440CE"/>
    <w:rsid w:val="00944861"/>
    <w:rsid w:val="00946F87"/>
    <w:rsid w:val="00947911"/>
    <w:rsid w:val="00950C92"/>
    <w:rsid w:val="00951347"/>
    <w:rsid w:val="009525FD"/>
    <w:rsid w:val="00954B0C"/>
    <w:rsid w:val="009618C7"/>
    <w:rsid w:val="0096218D"/>
    <w:rsid w:val="00963C4E"/>
    <w:rsid w:val="009700B4"/>
    <w:rsid w:val="00974098"/>
    <w:rsid w:val="00974E32"/>
    <w:rsid w:val="00986A5F"/>
    <w:rsid w:val="009874DB"/>
    <w:rsid w:val="0099106A"/>
    <w:rsid w:val="009914E6"/>
    <w:rsid w:val="0099691F"/>
    <w:rsid w:val="00997CEF"/>
    <w:rsid w:val="009A549E"/>
    <w:rsid w:val="009A7BE4"/>
    <w:rsid w:val="009A7EE6"/>
    <w:rsid w:val="009B7FC8"/>
    <w:rsid w:val="009C104A"/>
    <w:rsid w:val="009C310C"/>
    <w:rsid w:val="009C51DE"/>
    <w:rsid w:val="009D03D7"/>
    <w:rsid w:val="009D0423"/>
    <w:rsid w:val="009D192C"/>
    <w:rsid w:val="009D3497"/>
    <w:rsid w:val="009E03C3"/>
    <w:rsid w:val="009E06FD"/>
    <w:rsid w:val="009E4716"/>
    <w:rsid w:val="009F0AF2"/>
    <w:rsid w:val="009F3DEE"/>
    <w:rsid w:val="009F48C9"/>
    <w:rsid w:val="009F7EE0"/>
    <w:rsid w:val="00A03EEB"/>
    <w:rsid w:val="00A03FED"/>
    <w:rsid w:val="00A05F43"/>
    <w:rsid w:val="00A06E19"/>
    <w:rsid w:val="00A12D31"/>
    <w:rsid w:val="00A13307"/>
    <w:rsid w:val="00A14C57"/>
    <w:rsid w:val="00A17342"/>
    <w:rsid w:val="00A236CE"/>
    <w:rsid w:val="00A263D4"/>
    <w:rsid w:val="00A34200"/>
    <w:rsid w:val="00A3470F"/>
    <w:rsid w:val="00A34794"/>
    <w:rsid w:val="00A4465B"/>
    <w:rsid w:val="00A45FE9"/>
    <w:rsid w:val="00A53319"/>
    <w:rsid w:val="00A6528A"/>
    <w:rsid w:val="00A70A40"/>
    <w:rsid w:val="00A740AE"/>
    <w:rsid w:val="00A86708"/>
    <w:rsid w:val="00A8707C"/>
    <w:rsid w:val="00A96F06"/>
    <w:rsid w:val="00A9753F"/>
    <w:rsid w:val="00A97B7D"/>
    <w:rsid w:val="00AA042D"/>
    <w:rsid w:val="00AA1CE7"/>
    <w:rsid w:val="00AA5044"/>
    <w:rsid w:val="00AA6748"/>
    <w:rsid w:val="00AA72AC"/>
    <w:rsid w:val="00AB2748"/>
    <w:rsid w:val="00AB529C"/>
    <w:rsid w:val="00AB7CAD"/>
    <w:rsid w:val="00AC001E"/>
    <w:rsid w:val="00AC3BE9"/>
    <w:rsid w:val="00AC4995"/>
    <w:rsid w:val="00AC62E1"/>
    <w:rsid w:val="00AD0023"/>
    <w:rsid w:val="00AD225A"/>
    <w:rsid w:val="00AD39EB"/>
    <w:rsid w:val="00AD6089"/>
    <w:rsid w:val="00AE1687"/>
    <w:rsid w:val="00AE1839"/>
    <w:rsid w:val="00AE5C94"/>
    <w:rsid w:val="00AE5CDD"/>
    <w:rsid w:val="00AF194D"/>
    <w:rsid w:val="00AF3B23"/>
    <w:rsid w:val="00B000D1"/>
    <w:rsid w:val="00B00FAC"/>
    <w:rsid w:val="00B052D6"/>
    <w:rsid w:val="00B06D27"/>
    <w:rsid w:val="00B07D29"/>
    <w:rsid w:val="00B07F19"/>
    <w:rsid w:val="00B11038"/>
    <w:rsid w:val="00B13A36"/>
    <w:rsid w:val="00B13AE9"/>
    <w:rsid w:val="00B13C5E"/>
    <w:rsid w:val="00B1508D"/>
    <w:rsid w:val="00B20D35"/>
    <w:rsid w:val="00B30B66"/>
    <w:rsid w:val="00B33C20"/>
    <w:rsid w:val="00B34FB8"/>
    <w:rsid w:val="00B36556"/>
    <w:rsid w:val="00B37CDC"/>
    <w:rsid w:val="00B41ADD"/>
    <w:rsid w:val="00B42261"/>
    <w:rsid w:val="00B436CE"/>
    <w:rsid w:val="00B451F8"/>
    <w:rsid w:val="00B45D64"/>
    <w:rsid w:val="00B45E50"/>
    <w:rsid w:val="00B5122B"/>
    <w:rsid w:val="00B534F4"/>
    <w:rsid w:val="00B55760"/>
    <w:rsid w:val="00B62B54"/>
    <w:rsid w:val="00B632FC"/>
    <w:rsid w:val="00B64D2F"/>
    <w:rsid w:val="00B65C12"/>
    <w:rsid w:val="00B70D65"/>
    <w:rsid w:val="00B712A5"/>
    <w:rsid w:val="00B743B1"/>
    <w:rsid w:val="00B81740"/>
    <w:rsid w:val="00B8326D"/>
    <w:rsid w:val="00B83540"/>
    <w:rsid w:val="00B837B8"/>
    <w:rsid w:val="00B86B08"/>
    <w:rsid w:val="00B86BE4"/>
    <w:rsid w:val="00B919F7"/>
    <w:rsid w:val="00B93F90"/>
    <w:rsid w:val="00B9517D"/>
    <w:rsid w:val="00B970AA"/>
    <w:rsid w:val="00B9746E"/>
    <w:rsid w:val="00BA039A"/>
    <w:rsid w:val="00BA115A"/>
    <w:rsid w:val="00BA1665"/>
    <w:rsid w:val="00BA2C86"/>
    <w:rsid w:val="00BA411B"/>
    <w:rsid w:val="00BA5207"/>
    <w:rsid w:val="00BB0880"/>
    <w:rsid w:val="00BB0BB3"/>
    <w:rsid w:val="00BC4866"/>
    <w:rsid w:val="00BC7F47"/>
    <w:rsid w:val="00BD4068"/>
    <w:rsid w:val="00BE1545"/>
    <w:rsid w:val="00BE5EF3"/>
    <w:rsid w:val="00BE765D"/>
    <w:rsid w:val="00BF0523"/>
    <w:rsid w:val="00BF1352"/>
    <w:rsid w:val="00BF5003"/>
    <w:rsid w:val="00BF5BE4"/>
    <w:rsid w:val="00BF73E0"/>
    <w:rsid w:val="00C02820"/>
    <w:rsid w:val="00C02BD2"/>
    <w:rsid w:val="00C04641"/>
    <w:rsid w:val="00C12F73"/>
    <w:rsid w:val="00C2304C"/>
    <w:rsid w:val="00C24F65"/>
    <w:rsid w:val="00C32AF0"/>
    <w:rsid w:val="00C35FF3"/>
    <w:rsid w:val="00C40AE3"/>
    <w:rsid w:val="00C449FB"/>
    <w:rsid w:val="00C4705F"/>
    <w:rsid w:val="00C50A9F"/>
    <w:rsid w:val="00C51A87"/>
    <w:rsid w:val="00C55D47"/>
    <w:rsid w:val="00C567B3"/>
    <w:rsid w:val="00C56810"/>
    <w:rsid w:val="00C601EE"/>
    <w:rsid w:val="00C603E3"/>
    <w:rsid w:val="00C6146A"/>
    <w:rsid w:val="00C711FA"/>
    <w:rsid w:val="00C713FB"/>
    <w:rsid w:val="00C73D1B"/>
    <w:rsid w:val="00C764B8"/>
    <w:rsid w:val="00C77E78"/>
    <w:rsid w:val="00C81940"/>
    <w:rsid w:val="00C86D2F"/>
    <w:rsid w:val="00C86F2C"/>
    <w:rsid w:val="00C90EC3"/>
    <w:rsid w:val="00C920B4"/>
    <w:rsid w:val="00C95686"/>
    <w:rsid w:val="00CA1A4F"/>
    <w:rsid w:val="00CA42DD"/>
    <w:rsid w:val="00CA5590"/>
    <w:rsid w:val="00CA65A4"/>
    <w:rsid w:val="00CA746E"/>
    <w:rsid w:val="00CA75DB"/>
    <w:rsid w:val="00CB215F"/>
    <w:rsid w:val="00CB68E7"/>
    <w:rsid w:val="00CB709D"/>
    <w:rsid w:val="00CB791B"/>
    <w:rsid w:val="00CC5704"/>
    <w:rsid w:val="00CC7341"/>
    <w:rsid w:val="00CD2A2B"/>
    <w:rsid w:val="00CD32B9"/>
    <w:rsid w:val="00CE48FA"/>
    <w:rsid w:val="00CE49D2"/>
    <w:rsid w:val="00CE5E25"/>
    <w:rsid w:val="00CE7CC9"/>
    <w:rsid w:val="00CF1A2B"/>
    <w:rsid w:val="00CF2CDC"/>
    <w:rsid w:val="00CF3984"/>
    <w:rsid w:val="00CF4898"/>
    <w:rsid w:val="00CF58FA"/>
    <w:rsid w:val="00D0195F"/>
    <w:rsid w:val="00D02180"/>
    <w:rsid w:val="00D21396"/>
    <w:rsid w:val="00D22C86"/>
    <w:rsid w:val="00D24CFD"/>
    <w:rsid w:val="00D3190E"/>
    <w:rsid w:val="00D33388"/>
    <w:rsid w:val="00D35390"/>
    <w:rsid w:val="00D4028B"/>
    <w:rsid w:val="00D40FE0"/>
    <w:rsid w:val="00D426F8"/>
    <w:rsid w:val="00D42963"/>
    <w:rsid w:val="00D43422"/>
    <w:rsid w:val="00D45A0F"/>
    <w:rsid w:val="00D46E18"/>
    <w:rsid w:val="00D53CE9"/>
    <w:rsid w:val="00D54A60"/>
    <w:rsid w:val="00D55E3E"/>
    <w:rsid w:val="00D61CEB"/>
    <w:rsid w:val="00D62985"/>
    <w:rsid w:val="00D67110"/>
    <w:rsid w:val="00D72469"/>
    <w:rsid w:val="00D73B1A"/>
    <w:rsid w:val="00D74D4D"/>
    <w:rsid w:val="00D76E02"/>
    <w:rsid w:val="00D76F5C"/>
    <w:rsid w:val="00D828C5"/>
    <w:rsid w:val="00D831A0"/>
    <w:rsid w:val="00D84D2B"/>
    <w:rsid w:val="00D85EDE"/>
    <w:rsid w:val="00D911F5"/>
    <w:rsid w:val="00D95C52"/>
    <w:rsid w:val="00D97CE3"/>
    <w:rsid w:val="00DA07CC"/>
    <w:rsid w:val="00DA10D7"/>
    <w:rsid w:val="00DA2C96"/>
    <w:rsid w:val="00DA3F5D"/>
    <w:rsid w:val="00DA4098"/>
    <w:rsid w:val="00DA5B30"/>
    <w:rsid w:val="00DA73F8"/>
    <w:rsid w:val="00DB040C"/>
    <w:rsid w:val="00DB1D3C"/>
    <w:rsid w:val="00DB24F1"/>
    <w:rsid w:val="00DC22E9"/>
    <w:rsid w:val="00DC5075"/>
    <w:rsid w:val="00DD0002"/>
    <w:rsid w:val="00DD210A"/>
    <w:rsid w:val="00DD216E"/>
    <w:rsid w:val="00DD46AB"/>
    <w:rsid w:val="00DD574F"/>
    <w:rsid w:val="00DD7086"/>
    <w:rsid w:val="00DE2DEE"/>
    <w:rsid w:val="00DE39B0"/>
    <w:rsid w:val="00DE5E62"/>
    <w:rsid w:val="00DE6BE1"/>
    <w:rsid w:val="00DF06E7"/>
    <w:rsid w:val="00DF6C42"/>
    <w:rsid w:val="00E008B2"/>
    <w:rsid w:val="00E00CA0"/>
    <w:rsid w:val="00E02776"/>
    <w:rsid w:val="00E12E9D"/>
    <w:rsid w:val="00E40140"/>
    <w:rsid w:val="00E41622"/>
    <w:rsid w:val="00E434CF"/>
    <w:rsid w:val="00E45C56"/>
    <w:rsid w:val="00E47F88"/>
    <w:rsid w:val="00E5015D"/>
    <w:rsid w:val="00E51B20"/>
    <w:rsid w:val="00E54478"/>
    <w:rsid w:val="00E5660F"/>
    <w:rsid w:val="00E672C2"/>
    <w:rsid w:val="00E6750D"/>
    <w:rsid w:val="00E76030"/>
    <w:rsid w:val="00E76A0E"/>
    <w:rsid w:val="00E77239"/>
    <w:rsid w:val="00E86FF3"/>
    <w:rsid w:val="00E87847"/>
    <w:rsid w:val="00E95934"/>
    <w:rsid w:val="00E96476"/>
    <w:rsid w:val="00E9731B"/>
    <w:rsid w:val="00E976F8"/>
    <w:rsid w:val="00EA0484"/>
    <w:rsid w:val="00EA1841"/>
    <w:rsid w:val="00EA56D3"/>
    <w:rsid w:val="00EA666B"/>
    <w:rsid w:val="00EA686A"/>
    <w:rsid w:val="00EB0DB8"/>
    <w:rsid w:val="00EB29D1"/>
    <w:rsid w:val="00EB41AE"/>
    <w:rsid w:val="00EB4402"/>
    <w:rsid w:val="00EC41D3"/>
    <w:rsid w:val="00EC4503"/>
    <w:rsid w:val="00EC62FB"/>
    <w:rsid w:val="00EC6915"/>
    <w:rsid w:val="00EC6B98"/>
    <w:rsid w:val="00EC7BFE"/>
    <w:rsid w:val="00ED1021"/>
    <w:rsid w:val="00ED3209"/>
    <w:rsid w:val="00ED52F4"/>
    <w:rsid w:val="00EE0D07"/>
    <w:rsid w:val="00EE2F86"/>
    <w:rsid w:val="00EE3376"/>
    <w:rsid w:val="00EE34BB"/>
    <w:rsid w:val="00EE3D01"/>
    <w:rsid w:val="00EE613E"/>
    <w:rsid w:val="00EF13EE"/>
    <w:rsid w:val="00EF2251"/>
    <w:rsid w:val="00EF43F3"/>
    <w:rsid w:val="00EF4AC5"/>
    <w:rsid w:val="00F01553"/>
    <w:rsid w:val="00F02A70"/>
    <w:rsid w:val="00F05254"/>
    <w:rsid w:val="00F07758"/>
    <w:rsid w:val="00F07F4D"/>
    <w:rsid w:val="00F16EB3"/>
    <w:rsid w:val="00F2322A"/>
    <w:rsid w:val="00F260C8"/>
    <w:rsid w:val="00F2678A"/>
    <w:rsid w:val="00F27061"/>
    <w:rsid w:val="00F27984"/>
    <w:rsid w:val="00F27CB2"/>
    <w:rsid w:val="00F330EC"/>
    <w:rsid w:val="00F40F6C"/>
    <w:rsid w:val="00F41944"/>
    <w:rsid w:val="00F423C2"/>
    <w:rsid w:val="00F46091"/>
    <w:rsid w:val="00F46857"/>
    <w:rsid w:val="00F46D3C"/>
    <w:rsid w:val="00F60010"/>
    <w:rsid w:val="00F633B7"/>
    <w:rsid w:val="00F73CD0"/>
    <w:rsid w:val="00F80848"/>
    <w:rsid w:val="00F8734D"/>
    <w:rsid w:val="00F8779A"/>
    <w:rsid w:val="00F90053"/>
    <w:rsid w:val="00F934E3"/>
    <w:rsid w:val="00F960C4"/>
    <w:rsid w:val="00F974E7"/>
    <w:rsid w:val="00FA43F6"/>
    <w:rsid w:val="00FA4FC0"/>
    <w:rsid w:val="00FA6403"/>
    <w:rsid w:val="00FA7032"/>
    <w:rsid w:val="00FA7A61"/>
    <w:rsid w:val="00FB1C06"/>
    <w:rsid w:val="00FB2534"/>
    <w:rsid w:val="00FB6051"/>
    <w:rsid w:val="00FC09E0"/>
    <w:rsid w:val="00FD6EA3"/>
    <w:rsid w:val="00FE0868"/>
    <w:rsid w:val="00FE287B"/>
    <w:rsid w:val="00FE3795"/>
    <w:rsid w:val="00FF0691"/>
    <w:rsid w:val="00FF1951"/>
    <w:rsid w:val="00FF1FEA"/>
    <w:rsid w:val="00FF298A"/>
    <w:rsid w:val="011A51B1"/>
    <w:rsid w:val="013435B5"/>
    <w:rsid w:val="01454D55"/>
    <w:rsid w:val="01497EC2"/>
    <w:rsid w:val="016F45ED"/>
    <w:rsid w:val="01AE7D0F"/>
    <w:rsid w:val="01C014DC"/>
    <w:rsid w:val="01EE7C08"/>
    <w:rsid w:val="021C29C7"/>
    <w:rsid w:val="02867E41"/>
    <w:rsid w:val="02B26E88"/>
    <w:rsid w:val="030A6CC4"/>
    <w:rsid w:val="032B522F"/>
    <w:rsid w:val="034C1CA5"/>
    <w:rsid w:val="03525F75"/>
    <w:rsid w:val="03667C72"/>
    <w:rsid w:val="03692353"/>
    <w:rsid w:val="0370464D"/>
    <w:rsid w:val="03766107"/>
    <w:rsid w:val="0381330D"/>
    <w:rsid w:val="038C76D9"/>
    <w:rsid w:val="041559BC"/>
    <w:rsid w:val="04340AD3"/>
    <w:rsid w:val="04AA42A1"/>
    <w:rsid w:val="04B241F2"/>
    <w:rsid w:val="04CD5B3C"/>
    <w:rsid w:val="05177476"/>
    <w:rsid w:val="05452235"/>
    <w:rsid w:val="05A43B26"/>
    <w:rsid w:val="05AC22B4"/>
    <w:rsid w:val="05D215EF"/>
    <w:rsid w:val="05E530D0"/>
    <w:rsid w:val="061F52AE"/>
    <w:rsid w:val="06625F2A"/>
    <w:rsid w:val="06C853B3"/>
    <w:rsid w:val="06F86E33"/>
    <w:rsid w:val="0717375D"/>
    <w:rsid w:val="074B6970"/>
    <w:rsid w:val="07845BE5"/>
    <w:rsid w:val="07DC1CAA"/>
    <w:rsid w:val="082A38B9"/>
    <w:rsid w:val="084E7A50"/>
    <w:rsid w:val="088A7F5F"/>
    <w:rsid w:val="08955281"/>
    <w:rsid w:val="08A4444E"/>
    <w:rsid w:val="0958574F"/>
    <w:rsid w:val="09595529"/>
    <w:rsid w:val="09D766FE"/>
    <w:rsid w:val="09E87633"/>
    <w:rsid w:val="09FD4A20"/>
    <w:rsid w:val="0A232419"/>
    <w:rsid w:val="0A6273E5"/>
    <w:rsid w:val="0ABA166D"/>
    <w:rsid w:val="0ABB536E"/>
    <w:rsid w:val="0B330F9E"/>
    <w:rsid w:val="0B3A1074"/>
    <w:rsid w:val="0B5F3494"/>
    <w:rsid w:val="0BB53545"/>
    <w:rsid w:val="0BE36304"/>
    <w:rsid w:val="0BEC1CB4"/>
    <w:rsid w:val="0C022BE0"/>
    <w:rsid w:val="0C48085D"/>
    <w:rsid w:val="0C6C311F"/>
    <w:rsid w:val="0C8E44C1"/>
    <w:rsid w:val="0C906F4E"/>
    <w:rsid w:val="0C991873"/>
    <w:rsid w:val="0CA56F38"/>
    <w:rsid w:val="0CFA1B57"/>
    <w:rsid w:val="0DC45CC1"/>
    <w:rsid w:val="0DDE70CC"/>
    <w:rsid w:val="0DED346A"/>
    <w:rsid w:val="0DF20A80"/>
    <w:rsid w:val="0E1704E7"/>
    <w:rsid w:val="0E294B7B"/>
    <w:rsid w:val="0EBE4E06"/>
    <w:rsid w:val="0F102CC4"/>
    <w:rsid w:val="0F696B20"/>
    <w:rsid w:val="0F7554C5"/>
    <w:rsid w:val="0FBA737B"/>
    <w:rsid w:val="0FD347B5"/>
    <w:rsid w:val="0FD87C38"/>
    <w:rsid w:val="101A606C"/>
    <w:rsid w:val="10284C2D"/>
    <w:rsid w:val="10345404"/>
    <w:rsid w:val="107C2086"/>
    <w:rsid w:val="10922C2A"/>
    <w:rsid w:val="10923E54"/>
    <w:rsid w:val="10AF229D"/>
    <w:rsid w:val="10B04B1B"/>
    <w:rsid w:val="10F5080B"/>
    <w:rsid w:val="115256C9"/>
    <w:rsid w:val="115D30ED"/>
    <w:rsid w:val="11B54A9B"/>
    <w:rsid w:val="11D95925"/>
    <w:rsid w:val="11F8509E"/>
    <w:rsid w:val="127759F8"/>
    <w:rsid w:val="12C86253"/>
    <w:rsid w:val="12EA6574"/>
    <w:rsid w:val="12F26E2C"/>
    <w:rsid w:val="1300779B"/>
    <w:rsid w:val="13651CF4"/>
    <w:rsid w:val="13914897"/>
    <w:rsid w:val="13A46379"/>
    <w:rsid w:val="13AE5449"/>
    <w:rsid w:val="13FA068E"/>
    <w:rsid w:val="13FF3EF7"/>
    <w:rsid w:val="140D2698"/>
    <w:rsid w:val="140E413A"/>
    <w:rsid w:val="143F37FE"/>
    <w:rsid w:val="14843C48"/>
    <w:rsid w:val="14860174"/>
    <w:rsid w:val="14895FDA"/>
    <w:rsid w:val="14CD412E"/>
    <w:rsid w:val="14D827A7"/>
    <w:rsid w:val="14ED45A1"/>
    <w:rsid w:val="152534E9"/>
    <w:rsid w:val="153D6D3D"/>
    <w:rsid w:val="157B3666"/>
    <w:rsid w:val="15895359"/>
    <w:rsid w:val="15FB249C"/>
    <w:rsid w:val="16057F7E"/>
    <w:rsid w:val="16113A6D"/>
    <w:rsid w:val="16B0772A"/>
    <w:rsid w:val="16B40FC8"/>
    <w:rsid w:val="16C32FBA"/>
    <w:rsid w:val="16D276A1"/>
    <w:rsid w:val="16FA5FF1"/>
    <w:rsid w:val="170E54C2"/>
    <w:rsid w:val="173E0892"/>
    <w:rsid w:val="1768590F"/>
    <w:rsid w:val="176A739C"/>
    <w:rsid w:val="177E15D6"/>
    <w:rsid w:val="17CF1868"/>
    <w:rsid w:val="17E0069A"/>
    <w:rsid w:val="18001D62"/>
    <w:rsid w:val="181D7FA3"/>
    <w:rsid w:val="18321A1F"/>
    <w:rsid w:val="1904303D"/>
    <w:rsid w:val="19676A15"/>
    <w:rsid w:val="196A3BC0"/>
    <w:rsid w:val="19777A51"/>
    <w:rsid w:val="198A6011"/>
    <w:rsid w:val="198D78AF"/>
    <w:rsid w:val="19A579C9"/>
    <w:rsid w:val="19C534ED"/>
    <w:rsid w:val="19F67D80"/>
    <w:rsid w:val="19FE07AD"/>
    <w:rsid w:val="1A047AC4"/>
    <w:rsid w:val="1A1562A0"/>
    <w:rsid w:val="1A1D50D7"/>
    <w:rsid w:val="1A457997"/>
    <w:rsid w:val="1A461FC3"/>
    <w:rsid w:val="1A734AFE"/>
    <w:rsid w:val="1A7A6085"/>
    <w:rsid w:val="1A7D497C"/>
    <w:rsid w:val="1A8567D8"/>
    <w:rsid w:val="1AD242F9"/>
    <w:rsid w:val="1AE14A63"/>
    <w:rsid w:val="1AEB1D63"/>
    <w:rsid w:val="1AF71484"/>
    <w:rsid w:val="1B684130"/>
    <w:rsid w:val="1B7D31A6"/>
    <w:rsid w:val="1BEF65FF"/>
    <w:rsid w:val="1BFE6842"/>
    <w:rsid w:val="1C53761D"/>
    <w:rsid w:val="1CC84C09"/>
    <w:rsid w:val="1D004410"/>
    <w:rsid w:val="1D434E54"/>
    <w:rsid w:val="1D550C55"/>
    <w:rsid w:val="1D6F6D09"/>
    <w:rsid w:val="1DC1221D"/>
    <w:rsid w:val="1DF8311E"/>
    <w:rsid w:val="1E0A3BC4"/>
    <w:rsid w:val="1E0B1A33"/>
    <w:rsid w:val="1E7B23CC"/>
    <w:rsid w:val="1E846A5E"/>
    <w:rsid w:val="1E9A6CF6"/>
    <w:rsid w:val="1ED41167"/>
    <w:rsid w:val="1ED75D86"/>
    <w:rsid w:val="1F342D10"/>
    <w:rsid w:val="1F68492F"/>
    <w:rsid w:val="1F686BD9"/>
    <w:rsid w:val="1F81338A"/>
    <w:rsid w:val="1F9336CE"/>
    <w:rsid w:val="1FA93223"/>
    <w:rsid w:val="1FEF6293"/>
    <w:rsid w:val="203C3DDD"/>
    <w:rsid w:val="20807D30"/>
    <w:rsid w:val="20C932CD"/>
    <w:rsid w:val="210C684B"/>
    <w:rsid w:val="213D4121"/>
    <w:rsid w:val="21616C9E"/>
    <w:rsid w:val="216E6218"/>
    <w:rsid w:val="217C2876"/>
    <w:rsid w:val="2181419D"/>
    <w:rsid w:val="21862939"/>
    <w:rsid w:val="219811A6"/>
    <w:rsid w:val="21B55986"/>
    <w:rsid w:val="21E46782"/>
    <w:rsid w:val="222A1A4B"/>
    <w:rsid w:val="2259004D"/>
    <w:rsid w:val="226A69DF"/>
    <w:rsid w:val="229040CD"/>
    <w:rsid w:val="22DD5C16"/>
    <w:rsid w:val="22EA7B20"/>
    <w:rsid w:val="23156F82"/>
    <w:rsid w:val="23160915"/>
    <w:rsid w:val="233F745A"/>
    <w:rsid w:val="23694EE9"/>
    <w:rsid w:val="239161EE"/>
    <w:rsid w:val="23E50B90"/>
    <w:rsid w:val="243279D1"/>
    <w:rsid w:val="244B45EE"/>
    <w:rsid w:val="244D65B8"/>
    <w:rsid w:val="24575689"/>
    <w:rsid w:val="246062EC"/>
    <w:rsid w:val="24855D52"/>
    <w:rsid w:val="249F0A14"/>
    <w:rsid w:val="24E44142"/>
    <w:rsid w:val="24E54A43"/>
    <w:rsid w:val="250B0989"/>
    <w:rsid w:val="2530104D"/>
    <w:rsid w:val="25545725"/>
    <w:rsid w:val="259B0ECD"/>
    <w:rsid w:val="25BA5829"/>
    <w:rsid w:val="25CE197B"/>
    <w:rsid w:val="25D16D75"/>
    <w:rsid w:val="25D54AB7"/>
    <w:rsid w:val="25E44F56"/>
    <w:rsid w:val="26265313"/>
    <w:rsid w:val="26415CA9"/>
    <w:rsid w:val="265754CC"/>
    <w:rsid w:val="267259D9"/>
    <w:rsid w:val="267F67D1"/>
    <w:rsid w:val="26BD6A9C"/>
    <w:rsid w:val="275B4752"/>
    <w:rsid w:val="27613FEB"/>
    <w:rsid w:val="27736336"/>
    <w:rsid w:val="27EC7E96"/>
    <w:rsid w:val="27FD20A3"/>
    <w:rsid w:val="282B3341"/>
    <w:rsid w:val="285C501C"/>
    <w:rsid w:val="289C5680"/>
    <w:rsid w:val="28CB5224"/>
    <w:rsid w:val="28F6721F"/>
    <w:rsid w:val="29114058"/>
    <w:rsid w:val="297D347A"/>
    <w:rsid w:val="29CE019B"/>
    <w:rsid w:val="29DA269C"/>
    <w:rsid w:val="2A00273A"/>
    <w:rsid w:val="2A3C3357"/>
    <w:rsid w:val="2A425BBD"/>
    <w:rsid w:val="2A4344DC"/>
    <w:rsid w:val="2A45505E"/>
    <w:rsid w:val="2A97233B"/>
    <w:rsid w:val="2ACE0FBD"/>
    <w:rsid w:val="2AE80DE9"/>
    <w:rsid w:val="2B2F07C6"/>
    <w:rsid w:val="2B797C93"/>
    <w:rsid w:val="2B8A6344"/>
    <w:rsid w:val="2B9920E3"/>
    <w:rsid w:val="2BCE7FDF"/>
    <w:rsid w:val="2C06179B"/>
    <w:rsid w:val="2C1924A8"/>
    <w:rsid w:val="2C3E35FB"/>
    <w:rsid w:val="2C5B55EB"/>
    <w:rsid w:val="2C6E3570"/>
    <w:rsid w:val="2CA156F3"/>
    <w:rsid w:val="2CAB0320"/>
    <w:rsid w:val="2DCC49F2"/>
    <w:rsid w:val="2DD13DB6"/>
    <w:rsid w:val="2DE133A7"/>
    <w:rsid w:val="2E156399"/>
    <w:rsid w:val="2E374561"/>
    <w:rsid w:val="2E7035CF"/>
    <w:rsid w:val="2E9A3F29"/>
    <w:rsid w:val="2F2D326E"/>
    <w:rsid w:val="2F3C53CF"/>
    <w:rsid w:val="2F90698D"/>
    <w:rsid w:val="2F9B467C"/>
    <w:rsid w:val="2FEA115F"/>
    <w:rsid w:val="30493221"/>
    <w:rsid w:val="30912A2D"/>
    <w:rsid w:val="31271F3F"/>
    <w:rsid w:val="31402441"/>
    <w:rsid w:val="314D7BF8"/>
    <w:rsid w:val="31592DAE"/>
    <w:rsid w:val="31611710"/>
    <w:rsid w:val="31701B38"/>
    <w:rsid w:val="318B1FE7"/>
    <w:rsid w:val="31F462C5"/>
    <w:rsid w:val="32096215"/>
    <w:rsid w:val="32274649"/>
    <w:rsid w:val="32417722"/>
    <w:rsid w:val="324D6A47"/>
    <w:rsid w:val="325E3DC4"/>
    <w:rsid w:val="328C29A2"/>
    <w:rsid w:val="32DE309D"/>
    <w:rsid w:val="32EC5295"/>
    <w:rsid w:val="330240A6"/>
    <w:rsid w:val="332F0A06"/>
    <w:rsid w:val="334470E5"/>
    <w:rsid w:val="33460DA3"/>
    <w:rsid w:val="33770F5C"/>
    <w:rsid w:val="33935DD2"/>
    <w:rsid w:val="339F7DCF"/>
    <w:rsid w:val="33C1667B"/>
    <w:rsid w:val="34355676"/>
    <w:rsid w:val="34394463"/>
    <w:rsid w:val="34A246FE"/>
    <w:rsid w:val="35262C3A"/>
    <w:rsid w:val="35777939"/>
    <w:rsid w:val="35E76CF9"/>
    <w:rsid w:val="360C62D3"/>
    <w:rsid w:val="36297AA1"/>
    <w:rsid w:val="36C50230"/>
    <w:rsid w:val="36CA3A99"/>
    <w:rsid w:val="375F68D7"/>
    <w:rsid w:val="37964BAE"/>
    <w:rsid w:val="38102B7E"/>
    <w:rsid w:val="38567EFE"/>
    <w:rsid w:val="389A3D26"/>
    <w:rsid w:val="38F10CF7"/>
    <w:rsid w:val="390037A2"/>
    <w:rsid w:val="394A2C6F"/>
    <w:rsid w:val="396E2E01"/>
    <w:rsid w:val="39801DD4"/>
    <w:rsid w:val="3995213C"/>
    <w:rsid w:val="39B81197"/>
    <w:rsid w:val="39BD7FFC"/>
    <w:rsid w:val="3A3B331B"/>
    <w:rsid w:val="3A585AD2"/>
    <w:rsid w:val="3A7C2B14"/>
    <w:rsid w:val="3AA4213E"/>
    <w:rsid w:val="3B331C0C"/>
    <w:rsid w:val="3B585B17"/>
    <w:rsid w:val="3B616D7D"/>
    <w:rsid w:val="3B620B7D"/>
    <w:rsid w:val="3B8B0D18"/>
    <w:rsid w:val="3BED18E9"/>
    <w:rsid w:val="3C2123AD"/>
    <w:rsid w:val="3C5A3BD7"/>
    <w:rsid w:val="3C665EE2"/>
    <w:rsid w:val="3CA1704A"/>
    <w:rsid w:val="3CA70F0E"/>
    <w:rsid w:val="3CE55188"/>
    <w:rsid w:val="3D2757A1"/>
    <w:rsid w:val="3D3B472F"/>
    <w:rsid w:val="3D474095"/>
    <w:rsid w:val="3D497187"/>
    <w:rsid w:val="3D581DFE"/>
    <w:rsid w:val="3DAC3EF8"/>
    <w:rsid w:val="3DBB6B9A"/>
    <w:rsid w:val="3DEB2C72"/>
    <w:rsid w:val="3E1675C3"/>
    <w:rsid w:val="3E3775D7"/>
    <w:rsid w:val="3E706050"/>
    <w:rsid w:val="3E824F19"/>
    <w:rsid w:val="3E9C21BE"/>
    <w:rsid w:val="3EA6303D"/>
    <w:rsid w:val="3ED86F8F"/>
    <w:rsid w:val="3EFB6EE5"/>
    <w:rsid w:val="3F044C34"/>
    <w:rsid w:val="3F0538C0"/>
    <w:rsid w:val="3F3D74FE"/>
    <w:rsid w:val="3F47212A"/>
    <w:rsid w:val="3F767786"/>
    <w:rsid w:val="3F9133A5"/>
    <w:rsid w:val="3FAA2636"/>
    <w:rsid w:val="3FDD7184"/>
    <w:rsid w:val="3FE67B95"/>
    <w:rsid w:val="3FE71217"/>
    <w:rsid w:val="3FE82810"/>
    <w:rsid w:val="40181993"/>
    <w:rsid w:val="401C26C9"/>
    <w:rsid w:val="4047615A"/>
    <w:rsid w:val="408F1FDB"/>
    <w:rsid w:val="40C20CEA"/>
    <w:rsid w:val="40E35E83"/>
    <w:rsid w:val="40EC6246"/>
    <w:rsid w:val="40F41E3E"/>
    <w:rsid w:val="40F736DC"/>
    <w:rsid w:val="41175B2C"/>
    <w:rsid w:val="415E1A56"/>
    <w:rsid w:val="417A61FA"/>
    <w:rsid w:val="41C613D5"/>
    <w:rsid w:val="41C93703"/>
    <w:rsid w:val="41E55C2A"/>
    <w:rsid w:val="421351F9"/>
    <w:rsid w:val="42291FBB"/>
    <w:rsid w:val="423C6757"/>
    <w:rsid w:val="423D5A66"/>
    <w:rsid w:val="42410DDB"/>
    <w:rsid w:val="42697FB6"/>
    <w:rsid w:val="427D7EE3"/>
    <w:rsid w:val="42BC17D8"/>
    <w:rsid w:val="42F36125"/>
    <w:rsid w:val="42F82A49"/>
    <w:rsid w:val="43542310"/>
    <w:rsid w:val="43D52CA8"/>
    <w:rsid w:val="4414439E"/>
    <w:rsid w:val="44250560"/>
    <w:rsid w:val="4455322B"/>
    <w:rsid w:val="44625478"/>
    <w:rsid w:val="44A43B7B"/>
    <w:rsid w:val="451E70AF"/>
    <w:rsid w:val="45AD6A5F"/>
    <w:rsid w:val="46093B60"/>
    <w:rsid w:val="46146ADE"/>
    <w:rsid w:val="46230AF7"/>
    <w:rsid w:val="462F72F9"/>
    <w:rsid w:val="46541BF1"/>
    <w:rsid w:val="466F1F67"/>
    <w:rsid w:val="46963997"/>
    <w:rsid w:val="46C95B1B"/>
    <w:rsid w:val="4760647F"/>
    <w:rsid w:val="47736C09"/>
    <w:rsid w:val="47EA5D49"/>
    <w:rsid w:val="48111527"/>
    <w:rsid w:val="48274CD3"/>
    <w:rsid w:val="482D6F5D"/>
    <w:rsid w:val="4839282C"/>
    <w:rsid w:val="485E2EBB"/>
    <w:rsid w:val="48802209"/>
    <w:rsid w:val="488A3088"/>
    <w:rsid w:val="48AE5C6C"/>
    <w:rsid w:val="48CC36A0"/>
    <w:rsid w:val="49647D7D"/>
    <w:rsid w:val="499C12C5"/>
    <w:rsid w:val="49D611E2"/>
    <w:rsid w:val="49D81F5D"/>
    <w:rsid w:val="49E97FD0"/>
    <w:rsid w:val="49F20EE5"/>
    <w:rsid w:val="49FC553F"/>
    <w:rsid w:val="4A566323"/>
    <w:rsid w:val="4A866D5C"/>
    <w:rsid w:val="4AB443EC"/>
    <w:rsid w:val="4AC42881"/>
    <w:rsid w:val="4AF3760A"/>
    <w:rsid w:val="4B315A3D"/>
    <w:rsid w:val="4B3B58A8"/>
    <w:rsid w:val="4B3D0885"/>
    <w:rsid w:val="4B555BCF"/>
    <w:rsid w:val="4B5856BF"/>
    <w:rsid w:val="4B882942"/>
    <w:rsid w:val="4B897627"/>
    <w:rsid w:val="4B935C5D"/>
    <w:rsid w:val="4BBA0128"/>
    <w:rsid w:val="4BC15979"/>
    <w:rsid w:val="4BE56F53"/>
    <w:rsid w:val="4C013661"/>
    <w:rsid w:val="4C081167"/>
    <w:rsid w:val="4C253624"/>
    <w:rsid w:val="4C5E0AB3"/>
    <w:rsid w:val="4C7245B0"/>
    <w:rsid w:val="4CCB6A55"/>
    <w:rsid w:val="4CEA2347"/>
    <w:rsid w:val="4D061FA6"/>
    <w:rsid w:val="4D245859"/>
    <w:rsid w:val="4D3444A1"/>
    <w:rsid w:val="4D404099"/>
    <w:rsid w:val="4D6B792C"/>
    <w:rsid w:val="4DAE020B"/>
    <w:rsid w:val="4DBC3CE3"/>
    <w:rsid w:val="4DE82D2A"/>
    <w:rsid w:val="4E01203E"/>
    <w:rsid w:val="4E061402"/>
    <w:rsid w:val="4E211860"/>
    <w:rsid w:val="4E296E9F"/>
    <w:rsid w:val="4E6F4EA1"/>
    <w:rsid w:val="4E86609F"/>
    <w:rsid w:val="4EA12ED9"/>
    <w:rsid w:val="4EA5021E"/>
    <w:rsid w:val="4EAF1A9A"/>
    <w:rsid w:val="4EDA4E2F"/>
    <w:rsid w:val="4EEA4E02"/>
    <w:rsid w:val="4F0F2539"/>
    <w:rsid w:val="4F2558B8"/>
    <w:rsid w:val="4F3B1580"/>
    <w:rsid w:val="4F477F24"/>
    <w:rsid w:val="4F6231A9"/>
    <w:rsid w:val="4FC155E1"/>
    <w:rsid w:val="4FCA2220"/>
    <w:rsid w:val="4FDA66A3"/>
    <w:rsid w:val="501915B1"/>
    <w:rsid w:val="502D2C76"/>
    <w:rsid w:val="504B64D6"/>
    <w:rsid w:val="50AD3DB7"/>
    <w:rsid w:val="50B60346"/>
    <w:rsid w:val="50C17863"/>
    <w:rsid w:val="50C8299F"/>
    <w:rsid w:val="50CE3B14"/>
    <w:rsid w:val="50E47798"/>
    <w:rsid w:val="51024103"/>
    <w:rsid w:val="510A2A2C"/>
    <w:rsid w:val="510F3D41"/>
    <w:rsid w:val="515B23D6"/>
    <w:rsid w:val="51701CDB"/>
    <w:rsid w:val="51735001"/>
    <w:rsid w:val="51AB7327"/>
    <w:rsid w:val="522409B0"/>
    <w:rsid w:val="52345B76"/>
    <w:rsid w:val="52483D98"/>
    <w:rsid w:val="524A1938"/>
    <w:rsid w:val="52790F0E"/>
    <w:rsid w:val="528154FB"/>
    <w:rsid w:val="52974D1F"/>
    <w:rsid w:val="536D077F"/>
    <w:rsid w:val="536E5A80"/>
    <w:rsid w:val="53AD33B3"/>
    <w:rsid w:val="54077C82"/>
    <w:rsid w:val="5421255D"/>
    <w:rsid w:val="544D7D8B"/>
    <w:rsid w:val="54751011"/>
    <w:rsid w:val="54843081"/>
    <w:rsid w:val="54864169"/>
    <w:rsid w:val="551409C3"/>
    <w:rsid w:val="5532036F"/>
    <w:rsid w:val="553D1BAE"/>
    <w:rsid w:val="55432F3C"/>
    <w:rsid w:val="559E3BF1"/>
    <w:rsid w:val="55C53951"/>
    <w:rsid w:val="55DF4A13"/>
    <w:rsid w:val="56380857"/>
    <w:rsid w:val="56395D37"/>
    <w:rsid w:val="56587161"/>
    <w:rsid w:val="565C57FC"/>
    <w:rsid w:val="565E78B5"/>
    <w:rsid w:val="56B55774"/>
    <w:rsid w:val="56BB17D5"/>
    <w:rsid w:val="56C250C8"/>
    <w:rsid w:val="56E46059"/>
    <w:rsid w:val="56FE536D"/>
    <w:rsid w:val="57342BAF"/>
    <w:rsid w:val="578A6C00"/>
    <w:rsid w:val="57AA1A2F"/>
    <w:rsid w:val="57F347A6"/>
    <w:rsid w:val="57FD5624"/>
    <w:rsid w:val="584A6390"/>
    <w:rsid w:val="58501BF8"/>
    <w:rsid w:val="58694A68"/>
    <w:rsid w:val="58A7451F"/>
    <w:rsid w:val="58AE2DD2"/>
    <w:rsid w:val="5920671F"/>
    <w:rsid w:val="593C03CE"/>
    <w:rsid w:val="5979517E"/>
    <w:rsid w:val="5A272A2C"/>
    <w:rsid w:val="5A521BF2"/>
    <w:rsid w:val="5A7A7400"/>
    <w:rsid w:val="5A7C76F7"/>
    <w:rsid w:val="5B322881"/>
    <w:rsid w:val="5B6A1223"/>
    <w:rsid w:val="5B863B83"/>
    <w:rsid w:val="5BC42031"/>
    <w:rsid w:val="5C120DC5"/>
    <w:rsid w:val="5C4878EC"/>
    <w:rsid w:val="5C6C0FCA"/>
    <w:rsid w:val="5C7F05DE"/>
    <w:rsid w:val="5CE333A4"/>
    <w:rsid w:val="5CF12F66"/>
    <w:rsid w:val="5D39728F"/>
    <w:rsid w:val="5D53220E"/>
    <w:rsid w:val="5DE352BC"/>
    <w:rsid w:val="5DF179D9"/>
    <w:rsid w:val="5E0F7E5F"/>
    <w:rsid w:val="5E2B41DF"/>
    <w:rsid w:val="5E451671"/>
    <w:rsid w:val="5E5D4C51"/>
    <w:rsid w:val="5E9011E4"/>
    <w:rsid w:val="5E9D36BD"/>
    <w:rsid w:val="5EA4327B"/>
    <w:rsid w:val="5F0C439F"/>
    <w:rsid w:val="5FB977F9"/>
    <w:rsid w:val="5FE315A4"/>
    <w:rsid w:val="5FE8155A"/>
    <w:rsid w:val="600532C8"/>
    <w:rsid w:val="604464DE"/>
    <w:rsid w:val="60636BB1"/>
    <w:rsid w:val="60A7597A"/>
    <w:rsid w:val="60CC71DB"/>
    <w:rsid w:val="60E70C20"/>
    <w:rsid w:val="610C4B2A"/>
    <w:rsid w:val="614353A8"/>
    <w:rsid w:val="616B35FF"/>
    <w:rsid w:val="617937F2"/>
    <w:rsid w:val="61B054B5"/>
    <w:rsid w:val="61BC3E5A"/>
    <w:rsid w:val="61CC6C27"/>
    <w:rsid w:val="61F06978"/>
    <w:rsid w:val="62125E2B"/>
    <w:rsid w:val="621A3614"/>
    <w:rsid w:val="6286459E"/>
    <w:rsid w:val="62FB197E"/>
    <w:rsid w:val="63414F5F"/>
    <w:rsid w:val="63626CF1"/>
    <w:rsid w:val="63F72C6E"/>
    <w:rsid w:val="64287B33"/>
    <w:rsid w:val="642C179D"/>
    <w:rsid w:val="645962D8"/>
    <w:rsid w:val="648F45E0"/>
    <w:rsid w:val="65256CF4"/>
    <w:rsid w:val="653B778C"/>
    <w:rsid w:val="653F3FB0"/>
    <w:rsid w:val="65534AD5"/>
    <w:rsid w:val="65C23A09"/>
    <w:rsid w:val="65D5373C"/>
    <w:rsid w:val="65E25CF5"/>
    <w:rsid w:val="661701F9"/>
    <w:rsid w:val="663B5865"/>
    <w:rsid w:val="667E12C4"/>
    <w:rsid w:val="66962C31"/>
    <w:rsid w:val="669B4986"/>
    <w:rsid w:val="66A219E9"/>
    <w:rsid w:val="66B21BC9"/>
    <w:rsid w:val="66BE68C6"/>
    <w:rsid w:val="66E5112E"/>
    <w:rsid w:val="66FC79DF"/>
    <w:rsid w:val="670162F1"/>
    <w:rsid w:val="677010CB"/>
    <w:rsid w:val="67D143D7"/>
    <w:rsid w:val="680C311B"/>
    <w:rsid w:val="6870672A"/>
    <w:rsid w:val="68B7537B"/>
    <w:rsid w:val="68ED1298"/>
    <w:rsid w:val="69015C29"/>
    <w:rsid w:val="692D78CB"/>
    <w:rsid w:val="693675AE"/>
    <w:rsid w:val="693B7D5A"/>
    <w:rsid w:val="69E403F2"/>
    <w:rsid w:val="69F027ED"/>
    <w:rsid w:val="69F148BD"/>
    <w:rsid w:val="6A427DF3"/>
    <w:rsid w:val="6A5C61DA"/>
    <w:rsid w:val="6A66349E"/>
    <w:rsid w:val="6A83397C"/>
    <w:rsid w:val="6AA764B5"/>
    <w:rsid w:val="6AAB0F10"/>
    <w:rsid w:val="6ADA122B"/>
    <w:rsid w:val="6ADC731B"/>
    <w:rsid w:val="6B146AB5"/>
    <w:rsid w:val="6B282560"/>
    <w:rsid w:val="6B3E7FD6"/>
    <w:rsid w:val="6B4B1BDD"/>
    <w:rsid w:val="6B6F53AB"/>
    <w:rsid w:val="6B961BC0"/>
    <w:rsid w:val="6BAB088E"/>
    <w:rsid w:val="6BE566A3"/>
    <w:rsid w:val="6C1F1BB5"/>
    <w:rsid w:val="6C5850C7"/>
    <w:rsid w:val="6C9854C4"/>
    <w:rsid w:val="6CAC32B0"/>
    <w:rsid w:val="6CB9317B"/>
    <w:rsid w:val="6CB9704C"/>
    <w:rsid w:val="6CD26C28"/>
    <w:rsid w:val="6CDB1F80"/>
    <w:rsid w:val="6CF92406"/>
    <w:rsid w:val="6D1F7993"/>
    <w:rsid w:val="6D6830E8"/>
    <w:rsid w:val="6D865E9C"/>
    <w:rsid w:val="6DA85BDA"/>
    <w:rsid w:val="6DE82788"/>
    <w:rsid w:val="6E2B77B5"/>
    <w:rsid w:val="6E2C6081"/>
    <w:rsid w:val="6E5378F4"/>
    <w:rsid w:val="6E625D89"/>
    <w:rsid w:val="6E7D2BC3"/>
    <w:rsid w:val="6EB86DBB"/>
    <w:rsid w:val="6ECC5A8E"/>
    <w:rsid w:val="6F1269B5"/>
    <w:rsid w:val="6F7118E2"/>
    <w:rsid w:val="6F944668"/>
    <w:rsid w:val="6FAD572A"/>
    <w:rsid w:val="701A7133"/>
    <w:rsid w:val="702D2A11"/>
    <w:rsid w:val="70677DE4"/>
    <w:rsid w:val="708C3591"/>
    <w:rsid w:val="70A02B99"/>
    <w:rsid w:val="70AB397B"/>
    <w:rsid w:val="710241C4"/>
    <w:rsid w:val="71233EF6"/>
    <w:rsid w:val="71AC2BED"/>
    <w:rsid w:val="71C13CE9"/>
    <w:rsid w:val="71DA1FFB"/>
    <w:rsid w:val="72895FDA"/>
    <w:rsid w:val="729130E1"/>
    <w:rsid w:val="731C6E4F"/>
    <w:rsid w:val="734E049B"/>
    <w:rsid w:val="736C73E2"/>
    <w:rsid w:val="73724CC1"/>
    <w:rsid w:val="73726A6F"/>
    <w:rsid w:val="73A11102"/>
    <w:rsid w:val="73B33D8D"/>
    <w:rsid w:val="73BC4F25"/>
    <w:rsid w:val="73C81F85"/>
    <w:rsid w:val="740B3C44"/>
    <w:rsid w:val="74500FBF"/>
    <w:rsid w:val="74BE07C3"/>
    <w:rsid w:val="74F17E67"/>
    <w:rsid w:val="750E7C33"/>
    <w:rsid w:val="751E7628"/>
    <w:rsid w:val="75324C00"/>
    <w:rsid w:val="75381CFD"/>
    <w:rsid w:val="75477F13"/>
    <w:rsid w:val="75564988"/>
    <w:rsid w:val="756305D4"/>
    <w:rsid w:val="75657344"/>
    <w:rsid w:val="757F497F"/>
    <w:rsid w:val="758663D5"/>
    <w:rsid w:val="75AA286D"/>
    <w:rsid w:val="75F407B2"/>
    <w:rsid w:val="75F45656"/>
    <w:rsid w:val="765468FF"/>
    <w:rsid w:val="76A46CAE"/>
    <w:rsid w:val="76B4739E"/>
    <w:rsid w:val="76E9529A"/>
    <w:rsid w:val="76FD2AF3"/>
    <w:rsid w:val="76FE5EB6"/>
    <w:rsid w:val="771421F5"/>
    <w:rsid w:val="77163BB5"/>
    <w:rsid w:val="77185723"/>
    <w:rsid w:val="774E334F"/>
    <w:rsid w:val="775A1CF3"/>
    <w:rsid w:val="7769462C"/>
    <w:rsid w:val="777D59E2"/>
    <w:rsid w:val="778154D2"/>
    <w:rsid w:val="77942F5F"/>
    <w:rsid w:val="77AD4519"/>
    <w:rsid w:val="77E67A2B"/>
    <w:rsid w:val="77F7667F"/>
    <w:rsid w:val="78795857"/>
    <w:rsid w:val="788B124C"/>
    <w:rsid w:val="78A82EB4"/>
    <w:rsid w:val="78BE2448"/>
    <w:rsid w:val="78D11A8C"/>
    <w:rsid w:val="78E40FDD"/>
    <w:rsid w:val="790E2D96"/>
    <w:rsid w:val="79144124"/>
    <w:rsid w:val="7947227D"/>
    <w:rsid w:val="794762A8"/>
    <w:rsid w:val="794C6296"/>
    <w:rsid w:val="796A0723"/>
    <w:rsid w:val="79856DD0"/>
    <w:rsid w:val="79915775"/>
    <w:rsid w:val="79927E6B"/>
    <w:rsid w:val="79AC67FC"/>
    <w:rsid w:val="79D57D57"/>
    <w:rsid w:val="79F857F4"/>
    <w:rsid w:val="79FC1788"/>
    <w:rsid w:val="7A2D1941"/>
    <w:rsid w:val="7A316FC1"/>
    <w:rsid w:val="7A3A0597"/>
    <w:rsid w:val="7AE15F98"/>
    <w:rsid w:val="7B1637B1"/>
    <w:rsid w:val="7B1D7C08"/>
    <w:rsid w:val="7BD04C10"/>
    <w:rsid w:val="7BDF41ED"/>
    <w:rsid w:val="7BE20509"/>
    <w:rsid w:val="7BE97AEA"/>
    <w:rsid w:val="7BF73FB5"/>
    <w:rsid w:val="7C091C56"/>
    <w:rsid w:val="7C142F1E"/>
    <w:rsid w:val="7C2B3F41"/>
    <w:rsid w:val="7C544D13"/>
    <w:rsid w:val="7C6B5A01"/>
    <w:rsid w:val="7CB1685A"/>
    <w:rsid w:val="7CE05DDC"/>
    <w:rsid w:val="7D0614AD"/>
    <w:rsid w:val="7D1D5C9D"/>
    <w:rsid w:val="7D4468FF"/>
    <w:rsid w:val="7DA74CFE"/>
    <w:rsid w:val="7DD520D4"/>
    <w:rsid w:val="7E004111"/>
    <w:rsid w:val="7E1459DD"/>
    <w:rsid w:val="7E17093E"/>
    <w:rsid w:val="7E1A042F"/>
    <w:rsid w:val="7E1E1F14"/>
    <w:rsid w:val="7E2D2123"/>
    <w:rsid w:val="7ED76320"/>
    <w:rsid w:val="7F425921"/>
    <w:rsid w:val="7F597E98"/>
    <w:rsid w:val="7F6D27E0"/>
    <w:rsid w:val="7F7A333D"/>
    <w:rsid w:val="7FA547B5"/>
    <w:rsid w:val="7FAE0FCD"/>
    <w:rsid w:val="7FB55172"/>
    <w:rsid w:val="7FE10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5"/>
    <w:basedOn w:val="1"/>
    <w:next w:val="1"/>
    <w:autoRedefine/>
    <w:qFormat/>
    <w:uiPriority w:val="0"/>
    <w:pPr>
      <w:keepNext/>
      <w:keepLines/>
      <w:spacing w:before="280" w:after="290" w:line="376" w:lineRule="auto"/>
      <w:outlineLvl w:val="4"/>
    </w:pPr>
    <w:rPr>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semiHidden/>
    <w:qFormat/>
    <w:uiPriority w:val="0"/>
    <w:pPr>
      <w:ind w:left="1260"/>
      <w:jc w:val="left"/>
    </w:pPr>
    <w:rPr>
      <w:sz w:val="18"/>
      <w:szCs w:val="18"/>
    </w:rPr>
  </w:style>
  <w:style w:type="paragraph" w:styleId="7">
    <w:name w:val="table of authorities"/>
    <w:basedOn w:val="1"/>
    <w:next w:val="1"/>
    <w:autoRedefine/>
    <w:qFormat/>
    <w:uiPriority w:val="0"/>
    <w:pPr>
      <w:ind w:left="420" w:leftChars="200"/>
    </w:pPr>
  </w:style>
  <w:style w:type="paragraph" w:styleId="8">
    <w:name w:val="Normal Indent"/>
    <w:basedOn w:val="1"/>
    <w:next w:val="1"/>
    <w:autoRedefine/>
    <w:qFormat/>
    <w:uiPriority w:val="0"/>
    <w:pPr>
      <w:ind w:firstLine="420"/>
    </w:pPr>
  </w:style>
  <w:style w:type="paragraph" w:styleId="9">
    <w:name w:val="annotation text"/>
    <w:basedOn w:val="1"/>
    <w:autoRedefine/>
    <w:qFormat/>
    <w:uiPriority w:val="0"/>
    <w:pPr>
      <w:jc w:val="left"/>
    </w:pPr>
  </w:style>
  <w:style w:type="paragraph" w:styleId="10">
    <w:name w:val="Body Text"/>
    <w:basedOn w:val="1"/>
    <w:next w:val="1"/>
    <w:link w:val="57"/>
    <w:autoRedefine/>
    <w:qFormat/>
    <w:uiPriority w:val="0"/>
    <w:rPr>
      <w:rFonts w:ascii="Calibri" w:hAnsi="Calibri" w:cs="Calibri"/>
      <w:szCs w:val="21"/>
    </w:rPr>
  </w:style>
  <w:style w:type="paragraph" w:styleId="11">
    <w:name w:val="Body Text Indent"/>
    <w:basedOn w:val="1"/>
    <w:autoRedefine/>
    <w:semiHidden/>
    <w:unhideWhenUsed/>
    <w:qFormat/>
    <w:uiPriority w:val="99"/>
    <w:pPr>
      <w:spacing w:after="120"/>
      <w:ind w:left="420" w:leftChars="200"/>
    </w:pPr>
  </w:style>
  <w:style w:type="paragraph" w:styleId="12">
    <w:name w:val="toc 5"/>
    <w:basedOn w:val="1"/>
    <w:next w:val="1"/>
    <w:autoRedefine/>
    <w:semiHidden/>
    <w:qFormat/>
    <w:uiPriority w:val="0"/>
    <w:pPr>
      <w:ind w:left="840"/>
      <w:jc w:val="left"/>
    </w:pPr>
    <w:rPr>
      <w:sz w:val="18"/>
      <w:szCs w:val="18"/>
    </w:rPr>
  </w:style>
  <w:style w:type="paragraph" w:styleId="13">
    <w:name w:val="toc 3"/>
    <w:basedOn w:val="1"/>
    <w:next w:val="1"/>
    <w:autoRedefine/>
    <w:semiHidden/>
    <w:qFormat/>
    <w:uiPriority w:val="0"/>
    <w:pPr>
      <w:ind w:left="420"/>
      <w:jc w:val="left"/>
    </w:pPr>
    <w:rPr>
      <w:i/>
      <w:iCs/>
      <w:sz w:val="20"/>
      <w:szCs w:val="20"/>
    </w:rPr>
  </w:style>
  <w:style w:type="paragraph" w:styleId="14">
    <w:name w:val="toc 8"/>
    <w:basedOn w:val="1"/>
    <w:next w:val="1"/>
    <w:autoRedefine/>
    <w:semiHidden/>
    <w:qFormat/>
    <w:uiPriority w:val="0"/>
    <w:pPr>
      <w:ind w:left="1470"/>
      <w:jc w:val="left"/>
    </w:pPr>
    <w:rPr>
      <w:sz w:val="18"/>
      <w:szCs w:val="18"/>
    </w:rPr>
  </w:style>
  <w:style w:type="paragraph" w:styleId="15">
    <w:name w:val="Date"/>
    <w:basedOn w:val="1"/>
    <w:next w:val="1"/>
    <w:autoRedefine/>
    <w:qFormat/>
    <w:uiPriority w:val="0"/>
    <w:pPr>
      <w:ind w:left="100" w:leftChars="2500"/>
    </w:pPr>
  </w:style>
  <w:style w:type="paragraph" w:styleId="16">
    <w:name w:val="Balloon Text"/>
    <w:basedOn w:val="1"/>
    <w:autoRedefine/>
    <w:semiHidden/>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szCs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semiHidden/>
    <w:qFormat/>
    <w:uiPriority w:val="0"/>
    <w:pPr>
      <w:spacing w:before="120" w:after="120"/>
      <w:jc w:val="left"/>
    </w:pPr>
    <w:rPr>
      <w:b/>
      <w:bCs/>
      <w:caps/>
      <w:sz w:val="20"/>
      <w:szCs w:val="20"/>
    </w:rPr>
  </w:style>
  <w:style w:type="paragraph" w:styleId="20">
    <w:name w:val="toc 4"/>
    <w:basedOn w:val="1"/>
    <w:next w:val="1"/>
    <w:autoRedefine/>
    <w:semiHidden/>
    <w:qFormat/>
    <w:uiPriority w:val="0"/>
    <w:pPr>
      <w:ind w:left="630"/>
      <w:jc w:val="left"/>
    </w:pPr>
    <w:rPr>
      <w:sz w:val="18"/>
      <w:szCs w:val="18"/>
    </w:rPr>
  </w:style>
  <w:style w:type="paragraph" w:styleId="21">
    <w:name w:val="Subtitle"/>
    <w:basedOn w:val="1"/>
    <w:next w:val="1"/>
    <w:link w:val="58"/>
    <w:autoRedefine/>
    <w:qFormat/>
    <w:uiPriority w:val="0"/>
    <w:pPr>
      <w:spacing w:before="240" w:after="60" w:line="312" w:lineRule="auto"/>
      <w:jc w:val="center"/>
      <w:outlineLvl w:val="1"/>
    </w:pPr>
    <w:rPr>
      <w:rFonts w:ascii="Cambria" w:hAnsi="Cambria"/>
      <w:b/>
      <w:bCs/>
      <w:kern w:val="28"/>
      <w:sz w:val="32"/>
      <w:szCs w:val="32"/>
    </w:rPr>
  </w:style>
  <w:style w:type="paragraph" w:styleId="22">
    <w:name w:val="toc 6"/>
    <w:basedOn w:val="1"/>
    <w:next w:val="1"/>
    <w:autoRedefine/>
    <w:semiHidden/>
    <w:qFormat/>
    <w:uiPriority w:val="0"/>
    <w:pPr>
      <w:ind w:left="1050"/>
      <w:jc w:val="left"/>
    </w:pPr>
    <w:rPr>
      <w:sz w:val="18"/>
      <w:szCs w:val="18"/>
    </w:rPr>
  </w:style>
  <w:style w:type="paragraph" w:styleId="23">
    <w:name w:val="toc 2"/>
    <w:basedOn w:val="1"/>
    <w:next w:val="1"/>
    <w:autoRedefine/>
    <w:semiHidden/>
    <w:qFormat/>
    <w:uiPriority w:val="0"/>
    <w:pPr>
      <w:ind w:left="210"/>
      <w:jc w:val="left"/>
    </w:pPr>
    <w:rPr>
      <w:smallCaps/>
      <w:sz w:val="20"/>
      <w:szCs w:val="20"/>
    </w:rPr>
  </w:style>
  <w:style w:type="paragraph" w:styleId="24">
    <w:name w:val="toc 9"/>
    <w:basedOn w:val="1"/>
    <w:next w:val="1"/>
    <w:autoRedefine/>
    <w:semiHidden/>
    <w:qFormat/>
    <w:uiPriority w:val="0"/>
    <w:pPr>
      <w:ind w:left="1680"/>
      <w:jc w:val="left"/>
    </w:pPr>
    <w:rPr>
      <w:sz w:val="18"/>
      <w:szCs w:val="18"/>
    </w:rPr>
  </w:style>
  <w:style w:type="paragraph" w:styleId="25">
    <w:name w:val="Body Text 2"/>
    <w:basedOn w:val="1"/>
    <w:unhideWhenUsed/>
    <w:qFormat/>
    <w:uiPriority w:val="99"/>
    <w:pPr>
      <w:adjustRightInd w:val="0"/>
      <w:snapToGrid w:val="0"/>
      <w:spacing w:line="480" w:lineRule="atLeast"/>
    </w:pPr>
    <w:rPr>
      <w:rFonts w:ascii="宋体" w:hAnsi="宋体"/>
      <w:sz w:val="28"/>
      <w:szCs w:val="20"/>
    </w:rPr>
  </w:style>
  <w:style w:type="paragraph" w:styleId="26">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7">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8">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29">
    <w:name w:val="Body Text First Indent"/>
    <w:basedOn w:val="10"/>
    <w:autoRedefine/>
    <w:qFormat/>
    <w:uiPriority w:val="0"/>
    <w:pPr>
      <w:spacing w:line="312" w:lineRule="auto"/>
      <w:ind w:firstLine="420"/>
    </w:pPr>
    <w:rPr>
      <w:szCs w:val="24"/>
    </w:rPr>
  </w:style>
  <w:style w:type="paragraph" w:styleId="30">
    <w:name w:val="Body Text First Indent 2"/>
    <w:basedOn w:val="11"/>
    <w:autoRedefine/>
    <w:qFormat/>
    <w:uiPriority w:val="0"/>
    <w:pPr>
      <w:adjustRightInd w:val="0"/>
      <w:spacing w:line="360" w:lineRule="atLeast"/>
      <w:ind w:left="0" w:firstLine="420" w:firstLineChars="200"/>
      <w:jc w:val="left"/>
    </w:pPr>
    <w:rPr>
      <w:kern w:val="0"/>
      <w:sz w:val="24"/>
      <w:szCs w:val="20"/>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0"/>
    <w:rPr>
      <w:b/>
      <w:bCs/>
    </w:rPr>
  </w:style>
  <w:style w:type="character" w:styleId="35">
    <w:name w:val="page number"/>
    <w:basedOn w:val="33"/>
    <w:autoRedefine/>
    <w:qFormat/>
    <w:uiPriority w:val="0"/>
  </w:style>
  <w:style w:type="character" w:styleId="36">
    <w:name w:val="Hyperlink"/>
    <w:autoRedefine/>
    <w:qFormat/>
    <w:uiPriority w:val="0"/>
    <w:rPr>
      <w:color w:val="0000FF"/>
      <w:u w:val="single"/>
    </w:rPr>
  </w:style>
  <w:style w:type="paragraph" w:customStyle="1" w:styleId="37">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9">
    <w:name w:val="Char Char1 Char Char"/>
    <w:basedOn w:val="1"/>
    <w:autoRedefine/>
    <w:qFormat/>
    <w:uiPriority w:val="0"/>
    <w:rPr>
      <w:szCs w:val="21"/>
    </w:rPr>
  </w:style>
  <w:style w:type="paragraph" w:customStyle="1" w:styleId="40">
    <w:name w:val="Char Char Char"/>
    <w:basedOn w:val="1"/>
    <w:autoRedefine/>
    <w:qFormat/>
    <w:uiPriority w:val="0"/>
  </w:style>
  <w:style w:type="paragraph" w:customStyle="1" w:styleId="41">
    <w:name w:val="Char Char Char Char Char Char Char"/>
    <w:basedOn w:val="1"/>
    <w:autoRedefine/>
    <w:qFormat/>
    <w:uiPriority w:val="0"/>
    <w:rPr>
      <w:szCs w:val="21"/>
    </w:rPr>
  </w:style>
  <w:style w:type="paragraph" w:customStyle="1" w:styleId="42">
    <w:name w:val="列出段落1"/>
    <w:basedOn w:val="1"/>
    <w:autoRedefine/>
    <w:qFormat/>
    <w:uiPriority w:val="0"/>
    <w:pPr>
      <w:ind w:firstLine="420" w:firstLineChars="200"/>
    </w:pPr>
  </w:style>
  <w:style w:type="paragraph" w:styleId="43">
    <w:name w:val="No Spacing"/>
    <w:autoRedefine/>
    <w:qFormat/>
    <w:uiPriority w:val="99"/>
    <w:pPr>
      <w:widowControl w:val="0"/>
      <w:jc w:val="both"/>
    </w:pPr>
    <w:rPr>
      <w:rFonts w:ascii="Calibri" w:hAnsi="Calibri" w:eastAsia="宋体" w:cs="Times New Roman"/>
      <w:kern w:val="2"/>
      <w:sz w:val="22"/>
      <w:szCs w:val="22"/>
      <w:lang w:val="en-US" w:eastAsia="zh-CN" w:bidi="ar-SA"/>
    </w:rPr>
  </w:style>
  <w:style w:type="paragraph" w:customStyle="1" w:styleId="44">
    <w:name w:val="列出段落11"/>
    <w:basedOn w:val="1"/>
    <w:autoRedefine/>
    <w:qFormat/>
    <w:uiPriority w:val="0"/>
    <w:pPr>
      <w:ind w:firstLine="420" w:firstLineChars="200"/>
    </w:pPr>
    <w:rPr>
      <w:rFonts w:ascii="Calibri" w:hAnsi="Calibri"/>
      <w:szCs w:val="22"/>
    </w:rPr>
  </w:style>
  <w:style w:type="paragraph" w:customStyle="1" w:styleId="45">
    <w:name w:val="p0"/>
    <w:basedOn w:val="1"/>
    <w:autoRedefine/>
    <w:qFormat/>
    <w:uiPriority w:val="0"/>
    <w:pPr>
      <w:widowControl/>
    </w:pPr>
    <w:rPr>
      <w:kern w:val="0"/>
      <w:szCs w:val="21"/>
    </w:rPr>
  </w:style>
  <w:style w:type="paragraph" w:customStyle="1" w:styleId="46">
    <w:name w:val="Char Char1 Char Char1"/>
    <w:basedOn w:val="1"/>
    <w:autoRedefine/>
    <w:qFormat/>
    <w:uiPriority w:val="0"/>
    <w:rPr>
      <w:szCs w:val="21"/>
    </w:rPr>
  </w:style>
  <w:style w:type="paragraph" w:customStyle="1" w:styleId="47">
    <w:name w:val="列出段落2"/>
    <w:basedOn w:val="1"/>
    <w:autoRedefine/>
    <w:qFormat/>
    <w:uiPriority w:val="0"/>
    <w:pPr>
      <w:ind w:firstLine="420" w:firstLineChars="200"/>
    </w:pPr>
    <w:rPr>
      <w:rFonts w:ascii="Calibri" w:hAnsi="Calibri"/>
      <w:szCs w:val="22"/>
    </w:rPr>
  </w:style>
  <w:style w:type="paragraph" w:customStyle="1" w:styleId="48">
    <w:name w:val="List Paragraph1"/>
    <w:basedOn w:val="1"/>
    <w:autoRedefine/>
    <w:qFormat/>
    <w:uiPriority w:val="0"/>
    <w:pPr>
      <w:widowControl/>
      <w:ind w:firstLine="420"/>
    </w:pPr>
    <w:rPr>
      <w:rFonts w:ascii="Calibri" w:hAnsi="Calibri" w:cs="Calibri"/>
      <w:kern w:val="0"/>
      <w:szCs w:val="21"/>
    </w:rPr>
  </w:style>
  <w:style w:type="paragraph" w:customStyle="1" w:styleId="49">
    <w:name w:val="图名hh"/>
    <w:basedOn w:val="1"/>
    <w:next w:val="50"/>
    <w:autoRedefine/>
    <w:qFormat/>
    <w:uiPriority w:val="0"/>
    <w:pPr>
      <w:ind w:firstLine="200" w:firstLineChars="200"/>
      <w:jc w:val="center"/>
    </w:pPr>
    <w:rPr>
      <w:rFonts w:ascii="Calibri" w:hAnsi="宋体"/>
      <w:szCs w:val="20"/>
    </w:rPr>
  </w:style>
  <w:style w:type="paragraph" w:customStyle="1" w:styleId="50">
    <w:name w:val="表名 刘宇"/>
    <w:basedOn w:val="1"/>
    <w:autoRedefine/>
    <w:qFormat/>
    <w:uiPriority w:val="0"/>
    <w:pPr>
      <w:jc w:val="center"/>
    </w:pPr>
    <w:rPr>
      <w:rFonts w:ascii="Calibri" w:hAnsi="Calibri" w:eastAsia="黑体"/>
    </w:rPr>
  </w:style>
  <w:style w:type="paragraph" w:customStyle="1" w:styleId="51">
    <w:name w:val="_Style 2"/>
    <w:basedOn w:val="1"/>
    <w:autoRedefine/>
    <w:qFormat/>
    <w:uiPriority w:val="0"/>
    <w:pPr>
      <w:ind w:firstLine="420" w:firstLineChars="200"/>
      <w:jc w:val="left"/>
    </w:pPr>
    <w:rPr>
      <w:rFonts w:ascii="Calibri" w:hAnsi="Calibri"/>
      <w:szCs w:val="22"/>
    </w:rPr>
  </w:style>
  <w:style w:type="paragraph" w:customStyle="1" w:styleId="52">
    <w:name w:val="样式 标题 3h3H3sect1.2.3 + 五号 段前: 6 磅 段后: 6 磅 行距: 单倍行距"/>
    <w:basedOn w:val="4"/>
    <w:autoRedefine/>
    <w:qFormat/>
    <w:uiPriority w:val="0"/>
    <w:pPr>
      <w:spacing w:before="120" w:after="120" w:line="240" w:lineRule="auto"/>
    </w:pPr>
    <w:rPr>
      <w:sz w:val="21"/>
      <w:szCs w:val="20"/>
    </w:rPr>
  </w:style>
  <w:style w:type="paragraph" w:customStyle="1" w:styleId="53">
    <w:name w:val="Char Char Char1"/>
    <w:basedOn w:val="1"/>
    <w:autoRedefine/>
    <w:qFormat/>
    <w:uiPriority w:val="0"/>
  </w:style>
  <w:style w:type="paragraph" w:customStyle="1" w:styleId="54">
    <w:name w:val="Char Char Char Char Char Char Char1"/>
    <w:basedOn w:val="1"/>
    <w:autoRedefine/>
    <w:qFormat/>
    <w:uiPriority w:val="0"/>
    <w:rPr>
      <w:szCs w:val="21"/>
    </w:rPr>
  </w:style>
  <w:style w:type="character" w:customStyle="1" w:styleId="55">
    <w:name w:val="标题 1 Char"/>
    <w:link w:val="2"/>
    <w:autoRedefine/>
    <w:qFormat/>
    <w:uiPriority w:val="0"/>
    <w:rPr>
      <w:b/>
      <w:bCs/>
      <w:kern w:val="44"/>
      <w:sz w:val="44"/>
      <w:szCs w:val="44"/>
    </w:rPr>
  </w:style>
  <w:style w:type="character" w:customStyle="1" w:styleId="56">
    <w:name w:val="16"/>
    <w:autoRedefine/>
    <w:qFormat/>
    <w:uiPriority w:val="0"/>
    <w:rPr>
      <w:rFonts w:hint="default" w:ascii="Times New Roman" w:hAnsi="Times New Roman" w:cs="Times New Roman"/>
      <w:color w:val="0000FF"/>
      <w:u w:val="single"/>
    </w:rPr>
  </w:style>
  <w:style w:type="character" w:customStyle="1" w:styleId="57">
    <w:name w:val="正文文本 Char"/>
    <w:link w:val="10"/>
    <w:autoRedefine/>
    <w:qFormat/>
    <w:locked/>
    <w:uiPriority w:val="0"/>
    <w:rPr>
      <w:rFonts w:ascii="Calibri" w:hAnsi="Calibri" w:eastAsia="宋体" w:cs="Calibri"/>
      <w:kern w:val="2"/>
      <w:sz w:val="21"/>
      <w:szCs w:val="21"/>
      <w:lang w:val="en-US" w:eastAsia="zh-CN" w:bidi="ar-SA"/>
    </w:rPr>
  </w:style>
  <w:style w:type="character" w:customStyle="1" w:styleId="58">
    <w:name w:val="副标题 Char"/>
    <w:link w:val="21"/>
    <w:autoRedefine/>
    <w:qFormat/>
    <w:locked/>
    <w:uiPriority w:val="0"/>
    <w:rPr>
      <w:rFonts w:ascii="Cambria" w:hAnsi="Cambria" w:eastAsia="宋体"/>
      <w:b/>
      <w:bCs/>
      <w:kern w:val="28"/>
      <w:sz w:val="32"/>
      <w:szCs w:val="32"/>
      <w:lang w:val="en-US" w:eastAsia="zh-CN" w:bidi="ar-SA"/>
    </w:rPr>
  </w:style>
  <w:style w:type="paragraph" w:customStyle="1" w:styleId="59">
    <w:name w:val="样式"/>
    <w:autoRedefine/>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60">
    <w:name w:val="样式1"/>
    <w:basedOn w:val="1"/>
    <w:autoRedefine/>
    <w:qFormat/>
    <w:uiPriority w:val="0"/>
    <w:pPr>
      <w:textAlignment w:val="baseline"/>
    </w:pPr>
    <w:rPr>
      <w:rFonts w:hint="eastAsia" w:ascii="宋体" w:hAnsi="宋体"/>
      <w:szCs w:val="20"/>
    </w:rPr>
  </w:style>
  <w:style w:type="paragraph" w:customStyle="1" w:styleId="61">
    <w:name w:val="样式 标题 1 + 四号 居中 段前: 12 磅 段后: 12 磅 行距: 单倍行距"/>
    <w:basedOn w:val="2"/>
    <w:autoRedefine/>
    <w:qFormat/>
    <w:uiPriority w:val="0"/>
    <w:pPr>
      <w:spacing w:before="240" w:after="240" w:line="240" w:lineRule="auto"/>
      <w:jc w:val="center"/>
    </w:pPr>
    <w:rPr>
      <w:rFonts w:cs="宋体"/>
      <w:sz w:val="28"/>
      <w:szCs w:val="20"/>
    </w:rPr>
  </w:style>
  <w:style w:type="paragraph" w:customStyle="1" w:styleId="62">
    <w:name w:val="首行缩进"/>
    <w:basedOn w:val="1"/>
    <w:autoRedefine/>
    <w:qFormat/>
    <w:uiPriority w:val="0"/>
    <w:pPr>
      <w:widowControl/>
      <w:numPr>
        <w:ilvl w:val="6"/>
        <w:numId w:val="1"/>
      </w:numPr>
      <w:tabs>
        <w:tab w:val="left" w:pos="822"/>
      </w:tabs>
      <w:snapToGrid w:val="0"/>
      <w:spacing w:before="40" w:after="40" w:line="300" w:lineRule="atLeast"/>
    </w:pPr>
    <w:rPr>
      <w:rFonts w:ascii="Arial" w:hAnsi="Arial"/>
      <w:kern w:val="0"/>
      <w:szCs w:val="20"/>
    </w:rPr>
  </w:style>
  <w:style w:type="paragraph" w:customStyle="1" w:styleId="63">
    <w:name w:val="正文缩进2字符"/>
    <w:basedOn w:val="64"/>
    <w:autoRedefine/>
    <w:qFormat/>
    <w:uiPriority w:val="0"/>
    <w:pPr>
      <w:ind w:firstLine="480" w:firstLineChars="200"/>
    </w:pPr>
  </w:style>
  <w:style w:type="paragraph" w:customStyle="1" w:styleId="64">
    <w:name w:val="正文0缩进"/>
    <w:basedOn w:val="1"/>
    <w:autoRedefine/>
    <w:qFormat/>
    <w:uiPriority w:val="0"/>
    <w:pPr>
      <w:spacing w:line="360" w:lineRule="auto"/>
    </w:pPr>
    <w:rPr>
      <w:rFonts w:ascii="宋体" w:hAnsi="宋体"/>
      <w:kern w:val="0"/>
      <w:sz w:val="24"/>
    </w:rPr>
  </w:style>
  <w:style w:type="character" w:customStyle="1" w:styleId="65">
    <w:name w:val="font01"/>
    <w:basedOn w:val="33"/>
    <w:autoRedefine/>
    <w:qFormat/>
    <w:uiPriority w:val="0"/>
    <w:rPr>
      <w:rFonts w:hint="eastAsia" w:ascii="宋体" w:hAnsi="宋体" w:eastAsia="宋体" w:cs="宋体"/>
      <w:color w:val="000000"/>
      <w:sz w:val="21"/>
      <w:szCs w:val="21"/>
      <w:u w:val="none"/>
    </w:rPr>
  </w:style>
  <w:style w:type="character" w:customStyle="1" w:styleId="66">
    <w:name w:val="font21"/>
    <w:basedOn w:val="33"/>
    <w:autoRedefine/>
    <w:qFormat/>
    <w:uiPriority w:val="0"/>
    <w:rPr>
      <w:rFonts w:hint="eastAsia" w:ascii="宋体" w:hAnsi="宋体" w:eastAsia="宋体" w:cs="宋体"/>
      <w:color w:val="000000"/>
      <w:sz w:val="24"/>
      <w:szCs w:val="24"/>
      <w:u w:val="none"/>
    </w:rPr>
  </w:style>
  <w:style w:type="character" w:customStyle="1" w:styleId="67">
    <w:name w:val="font51"/>
    <w:basedOn w:val="33"/>
    <w:autoRedefine/>
    <w:qFormat/>
    <w:uiPriority w:val="0"/>
    <w:rPr>
      <w:rFonts w:hint="default" w:ascii="Times New Roman" w:hAnsi="Times New Roman" w:cs="Times New Roman"/>
      <w:color w:val="000000"/>
      <w:sz w:val="22"/>
      <w:szCs w:val="22"/>
      <w:u w:val="none"/>
    </w:rPr>
  </w:style>
  <w:style w:type="character" w:customStyle="1" w:styleId="68">
    <w:name w:val="font11"/>
    <w:basedOn w:val="33"/>
    <w:autoRedefine/>
    <w:qFormat/>
    <w:uiPriority w:val="0"/>
    <w:rPr>
      <w:rFonts w:hint="eastAsia" w:ascii="宋体" w:hAnsi="宋体" w:eastAsia="宋体" w:cs="宋体"/>
      <w:color w:val="000000"/>
      <w:sz w:val="24"/>
      <w:szCs w:val="24"/>
      <w:u w:val="none"/>
    </w:rPr>
  </w:style>
  <w:style w:type="paragraph" w:customStyle="1" w:styleId="69">
    <w:name w:val="WPSOffice手动目录 1"/>
    <w:autoRedefine/>
    <w:qFormat/>
    <w:uiPriority w:val="0"/>
    <w:rPr>
      <w:rFonts w:ascii="Times New Roman" w:hAnsi="Times New Roman" w:eastAsia="宋体" w:cs="Times New Roman"/>
      <w:lang w:val="en-US" w:eastAsia="zh-CN" w:bidi="ar-SA"/>
    </w:rPr>
  </w:style>
  <w:style w:type="character" w:customStyle="1" w:styleId="70">
    <w:name w:val="NormalCharacter"/>
    <w:autoRedefine/>
    <w:qFormat/>
    <w:uiPriority w:val="0"/>
  </w:style>
  <w:style w:type="paragraph" w:customStyle="1" w:styleId="71">
    <w:name w:val="Table Text"/>
    <w:basedOn w:val="1"/>
    <w:autoRedefine/>
    <w:semiHidden/>
    <w:qFormat/>
    <w:uiPriority w:val="0"/>
    <w:rPr>
      <w:rFonts w:ascii="宋体" w:hAnsi="宋体" w:cs="宋体"/>
      <w:sz w:val="24"/>
      <w:lang w:eastAsia="en-US"/>
    </w:rPr>
  </w:style>
  <w:style w:type="table" w:customStyle="1" w:styleId="72">
    <w:name w:val="Table Normal"/>
    <w:autoRedefine/>
    <w:semiHidden/>
    <w:unhideWhenUsed/>
    <w:qFormat/>
    <w:uiPriority w:val="0"/>
    <w:tblPr>
      <w:tblCellMar>
        <w:top w:w="0" w:type="dxa"/>
        <w:left w:w="0" w:type="dxa"/>
        <w:bottom w:w="0" w:type="dxa"/>
        <w:right w:w="0" w:type="dxa"/>
      </w:tblCellMar>
    </w:tblPr>
  </w:style>
  <w:style w:type="paragraph" w:customStyle="1" w:styleId="73">
    <w:name w:val="Style1"/>
    <w:autoRedefine/>
    <w:qFormat/>
    <w:uiPriority w:val="99"/>
    <w:pPr>
      <w:widowControl w:val="0"/>
      <w:tabs>
        <w:tab w:val="left" w:pos="-720"/>
      </w:tabs>
      <w:adjustRightInd w:val="0"/>
      <w:spacing w:after="120" w:line="360" w:lineRule="atLeast"/>
      <w:textAlignment w:val="baseline"/>
    </w:pPr>
    <w:rPr>
      <w:rFonts w:ascii="Times New Roman" w:hAnsi="Times New Roman" w:eastAsia="宋体" w:cs="Times New Roman"/>
      <w:spacing w:val="-3"/>
      <w:sz w:val="24"/>
      <w:lang w:val="en-AU" w:eastAsia="en-US" w:bidi="ar-SA"/>
    </w:rPr>
  </w:style>
  <w:style w:type="character" w:customStyle="1" w:styleId="74">
    <w:name w:val="font81"/>
    <w:basedOn w:val="33"/>
    <w:qFormat/>
    <w:uiPriority w:val="0"/>
    <w:rPr>
      <w:rFonts w:ascii="Arial" w:hAnsi="Arial" w:cs="Arial"/>
      <w:color w:val="000000"/>
      <w:sz w:val="18"/>
      <w:szCs w:val="18"/>
      <w:u w:val="none"/>
    </w:rPr>
  </w:style>
  <w:style w:type="character" w:customStyle="1" w:styleId="75">
    <w:name w:val="font91"/>
    <w:basedOn w:val="33"/>
    <w:qFormat/>
    <w:uiPriority w:val="0"/>
    <w:rPr>
      <w:rFonts w:hint="eastAsia" w:ascii="黑体" w:hAnsi="宋体" w:eastAsia="黑体" w:cs="黑体"/>
      <w:color w:val="FF0000"/>
      <w:sz w:val="18"/>
      <w:szCs w:val="18"/>
      <w:u w:val="none"/>
    </w:rPr>
  </w:style>
  <w:style w:type="character" w:customStyle="1" w:styleId="76">
    <w:name w:val="font101"/>
    <w:basedOn w:val="33"/>
    <w:qFormat/>
    <w:uiPriority w:val="0"/>
    <w:rPr>
      <w:rFonts w:hint="eastAsia" w:ascii="黑体" w:hAnsi="宋体" w:eastAsia="黑体" w:cs="黑体"/>
      <w:color w:val="FF0000"/>
      <w:sz w:val="16"/>
      <w:szCs w:val="16"/>
      <w:u w:val="none"/>
    </w:rPr>
  </w:style>
  <w:style w:type="character" w:customStyle="1" w:styleId="77">
    <w:name w:val="font31"/>
    <w:basedOn w:val="33"/>
    <w:qFormat/>
    <w:uiPriority w:val="0"/>
    <w:rPr>
      <w:rFonts w:ascii="宋体" w:hAnsi="宋体" w:eastAsia="宋体" w:cs="宋体"/>
      <w:color w:val="000000"/>
      <w:sz w:val="18"/>
      <w:szCs w:val="18"/>
      <w:u w:val="none"/>
    </w:rPr>
  </w:style>
  <w:style w:type="character" w:customStyle="1" w:styleId="78">
    <w:name w:val="font41"/>
    <w:basedOn w:val="33"/>
    <w:qFormat/>
    <w:uiPriority w:val="0"/>
    <w:rPr>
      <w:rFonts w:ascii="Arial" w:hAnsi="Arial" w:cs="Arial"/>
      <w:color w:val="000000"/>
      <w:sz w:val="18"/>
      <w:szCs w:val="18"/>
      <w:u w:val="none"/>
    </w:rPr>
  </w:style>
  <w:style w:type="character" w:customStyle="1" w:styleId="79">
    <w:name w:val="font61"/>
    <w:basedOn w:val="33"/>
    <w:qFormat/>
    <w:uiPriority w:val="0"/>
    <w:rPr>
      <w:rFonts w:ascii="宋体" w:hAnsi="宋体" w:eastAsia="宋体" w:cs="宋体"/>
      <w:color w:val="000000"/>
      <w:sz w:val="18"/>
      <w:szCs w:val="18"/>
      <w:u w:val="none"/>
    </w:rPr>
  </w:style>
  <w:style w:type="character" w:customStyle="1" w:styleId="80">
    <w:name w:val="font71"/>
    <w:basedOn w:val="33"/>
    <w:qFormat/>
    <w:uiPriority w:val="0"/>
    <w:rPr>
      <w:rFonts w:hint="eastAsia" w:ascii="黑体" w:hAnsi="宋体" w:eastAsia="黑体" w:cs="黑体"/>
      <w:color w:val="FF0000"/>
      <w:sz w:val="18"/>
      <w:szCs w:val="18"/>
      <w:u w:val="none"/>
    </w:rPr>
  </w:style>
  <w:style w:type="paragraph" w:styleId="81">
    <w:name w:val="List Paragraph"/>
    <w:basedOn w:val="1"/>
    <w:qFormat/>
    <w:uiPriority w:val="34"/>
    <w:pPr>
      <w:ind w:firstLine="420" w:firstLineChars="200"/>
    </w:pPr>
  </w:style>
  <w:style w:type="character" w:customStyle="1" w:styleId="82">
    <w:name w:val="font112"/>
    <w:basedOn w:val="33"/>
    <w:qFormat/>
    <w:uiPriority w:val="0"/>
    <w:rPr>
      <w:rFonts w:hint="default" w:ascii="国标仿宋" w:hAnsi="国标仿宋" w:eastAsia="国标仿宋" w:cs="国标仿宋"/>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3B5A5B-BDF0-424E-9DF3-672C4373A2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86</Pages>
  <Words>12051</Words>
  <Characters>12927</Characters>
  <Lines>256</Lines>
  <Paragraphs>72</Paragraphs>
  <TotalTime>2</TotalTime>
  <ScaleCrop>false</ScaleCrop>
  <LinksUpToDate>false</LinksUpToDate>
  <CharactersWithSpaces>13342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2025-11-20T09:31:00Z</dcterms:created>
  <dc:creator>Administrator</dc:creator>
  <cp:lastModifiedBy>WPS_1769736695</cp:lastModifiedBy>
  <cp:lastPrinted>2025-11-21T09:07:00Z</cp:lastPrinted>
  <dcterms:modified xsi:type="dcterms:W3CDTF">2026-04-01T09:23:14Z</dcterms:modified>
  <dc:title>长治日报社新闻大楼全媒体采编及出版设施采购项目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5611708986734A03B6F03ACA4768C80A_13</vt:lpwstr>
  </property>
  <property fmtid="{D5CDD505-2E9C-101B-9397-08002B2CF9AE}" pid="4" name="KSOTemplateDocerSaveRecord">
    <vt:lpwstr>eyJoZGlkIjoiNWI2NDEzMjZhZDkyNWFjZDNlYzEzNTRhM2NkNWIyNTgiLCJ1c2VySWQiOiIxNzk1MTMxMzM1In0=</vt:lpwstr>
  </property>
</Properties>
</file>