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420"/>
        <w:rPr>
          <w:rFonts w:hint="eastAsia"/>
        </w:rPr>
      </w:pPr>
    </w:p>
    <w:p>
      <w:pPr>
        <w:spacing w:line="360" w:lineRule="auto"/>
        <w:jc w:val="center"/>
        <w:rPr>
          <w:rFonts w:hint="eastAsia" w:ascii="仿宋" w:hAnsi="仿宋" w:eastAsia="仿宋" w:cs="仿宋"/>
          <w:b/>
          <w:sz w:val="24"/>
        </w:rPr>
      </w:pPr>
    </w:p>
    <w:p>
      <w:pPr>
        <w:adjustRightInd/>
        <w:spacing w:line="360" w:lineRule="auto"/>
        <w:rPr>
          <w:rFonts w:hint="eastAsia" w:ascii="仿宋" w:hAnsi="仿宋" w:eastAsia="仿宋" w:cs="仿宋"/>
          <w:b/>
          <w:sz w:val="48"/>
          <w:szCs w:val="48"/>
        </w:rPr>
      </w:pPr>
    </w:p>
    <w:p>
      <w:pPr>
        <w:adjustRightInd/>
        <w:spacing w:line="360" w:lineRule="auto"/>
        <w:jc w:val="center"/>
        <w:rPr>
          <w:rFonts w:hint="eastAsia" w:ascii="仿宋" w:hAnsi="仿宋" w:eastAsia="仿宋" w:cs="仿宋"/>
          <w:sz w:val="48"/>
          <w:szCs w:val="48"/>
        </w:rPr>
      </w:pPr>
      <w:r>
        <w:rPr>
          <w:rFonts w:hint="eastAsia" w:ascii="仿宋" w:hAnsi="仿宋" w:eastAsia="仿宋" w:cs="仿宋"/>
          <w:sz w:val="48"/>
          <w:szCs w:val="48"/>
        </w:rPr>
        <w:t>中国计量大学</w:t>
      </w:r>
    </w:p>
    <w:p>
      <w:pPr>
        <w:adjustRightInd/>
        <w:spacing w:line="360" w:lineRule="auto"/>
        <w:jc w:val="center"/>
        <w:rPr>
          <w:rFonts w:hint="eastAsia" w:ascii="仿宋" w:hAnsi="仿宋" w:eastAsia="仿宋" w:cs="仿宋"/>
          <w:sz w:val="48"/>
          <w:szCs w:val="48"/>
        </w:rPr>
      </w:pPr>
      <w:r>
        <w:rPr>
          <w:rFonts w:hint="eastAsia" w:ascii="仿宋" w:hAnsi="仿宋" w:eastAsia="仿宋" w:cs="仿宋"/>
          <w:sz w:val="48"/>
          <w:szCs w:val="48"/>
        </w:rPr>
        <w:t>优势特色学科设备更新项目（项目9）</w:t>
      </w:r>
    </w:p>
    <w:p>
      <w:pPr>
        <w:adjustRightInd/>
        <w:spacing w:line="360" w:lineRule="auto"/>
        <w:jc w:val="center"/>
        <w:rPr>
          <w:rFonts w:hint="eastAsia" w:ascii="仿宋" w:hAnsi="仿宋" w:eastAsia="仿宋" w:cs="仿宋"/>
          <w:sz w:val="48"/>
          <w:szCs w:val="48"/>
        </w:rPr>
      </w:pPr>
      <w:r>
        <w:rPr>
          <w:rFonts w:hint="eastAsia" w:ascii="仿宋" w:hAnsi="仿宋" w:eastAsia="仿宋" w:cs="仿宋"/>
          <w:sz w:val="48"/>
          <w:szCs w:val="48"/>
        </w:rPr>
        <w:t xml:space="preserve">招标文件 </w:t>
      </w:r>
    </w:p>
    <w:p>
      <w:pPr>
        <w:adjustRightInd/>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 xml:space="preserve"> （电子招投标）</w:t>
      </w:r>
    </w:p>
    <w:p>
      <w:pPr>
        <w:snapToGrid w:val="0"/>
        <w:spacing w:line="360" w:lineRule="auto"/>
        <w:jc w:val="center"/>
        <w:rPr>
          <w:rFonts w:hint="eastAsia" w:ascii="仿宋" w:hAnsi="仿宋" w:eastAsia="仿宋" w:cs="仿宋"/>
          <w:sz w:val="30"/>
          <w:szCs w:val="30"/>
          <w:lang w:eastAsia="zh-CN"/>
        </w:rPr>
      </w:pPr>
      <w:r>
        <w:rPr>
          <w:rFonts w:hint="eastAsia" w:ascii="仿宋" w:hAnsi="仿宋" w:eastAsia="仿宋" w:cs="仿宋"/>
          <w:sz w:val="30"/>
          <w:szCs w:val="30"/>
        </w:rPr>
        <w:t>编号:</w:t>
      </w:r>
      <w:r>
        <w:rPr>
          <w:rFonts w:hint="eastAsia" w:ascii="仿宋" w:hAnsi="仿宋" w:eastAsia="仿宋" w:cs="仿宋"/>
          <w:sz w:val="30"/>
          <w:szCs w:val="30"/>
          <w:lang w:eastAsia="zh-CN"/>
        </w:rPr>
        <w:t>330000263030160000189-（ZJ-2640900）</w:t>
      </w:r>
    </w:p>
    <w:p>
      <w:pPr>
        <w:adjustRightInd/>
        <w:spacing w:line="360" w:lineRule="auto"/>
        <w:rPr>
          <w:rFonts w:hint="eastAsia" w:ascii="仿宋" w:hAnsi="仿宋" w:eastAsia="仿宋" w:cs="仿宋"/>
          <w:sz w:val="28"/>
          <w:szCs w:val="20"/>
        </w:rPr>
      </w:pP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 xml:space="preserve"> </w:t>
      </w:r>
    </w:p>
    <w:p>
      <w:pPr>
        <w:spacing w:line="360" w:lineRule="auto"/>
        <w:jc w:val="center"/>
        <w:rPr>
          <w:rFonts w:hint="eastAsia" w:ascii="仿宋" w:hAnsi="仿宋" w:eastAsia="仿宋" w:cs="仿宋"/>
          <w:b/>
          <w:sz w:val="44"/>
          <w:szCs w:val="44"/>
        </w:rPr>
      </w:pPr>
    </w:p>
    <w:p>
      <w:pPr>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sz w:val="24"/>
        </w:rPr>
      </w:pPr>
    </w:p>
    <w:p>
      <w:pPr>
        <w:spacing w:line="360" w:lineRule="auto"/>
        <w:rPr>
          <w:rFonts w:hint="eastAsia" w:ascii="仿宋" w:hAnsi="仿宋" w:eastAsia="仿宋" w:cs="仿宋"/>
          <w:sz w:val="32"/>
          <w:szCs w:val="32"/>
        </w:rPr>
      </w:pPr>
    </w:p>
    <w:p>
      <w:pPr>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采购人：中国计量大学</w:t>
      </w:r>
    </w:p>
    <w:p>
      <w:pPr>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采购代理机构：浙江国际招投标有限公司</w:t>
      </w:r>
    </w:p>
    <w:p>
      <w:pPr>
        <w:snapToGrid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二〇二六年</w:t>
      </w:r>
      <w:r>
        <w:rPr>
          <w:rFonts w:hint="eastAsia" w:ascii="仿宋" w:hAnsi="仿宋" w:eastAsia="仿宋" w:cs="仿宋"/>
          <w:bCs/>
          <w:sz w:val="32"/>
          <w:szCs w:val="32"/>
          <w:lang w:eastAsia="zh-CN"/>
        </w:rPr>
        <w:t>四</w:t>
      </w:r>
      <w:r>
        <w:rPr>
          <w:rFonts w:hint="eastAsia" w:ascii="仿宋" w:hAnsi="仿宋" w:eastAsia="仿宋" w:cs="仿宋"/>
          <w:bCs/>
          <w:sz w:val="32"/>
          <w:szCs w:val="32"/>
        </w:rPr>
        <w:t>月</w:t>
      </w:r>
    </w:p>
    <w:p>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0" w:name="_Hlt67893495"/>
      <w:bookmarkEnd w:id="0"/>
    </w:p>
    <w:p>
      <w:pPr>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  录</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第一部分      招标公告</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第二部分      投标人须知</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第三部分      采购需求</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第四部分      评标办法</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第五部分      拟签订的合同文本</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第六部分      应提交的有关格式范例</w:t>
      </w:r>
    </w:p>
    <w:p>
      <w:pPr>
        <w:spacing w:line="360" w:lineRule="auto"/>
        <w:ind w:firstLine="549" w:firstLineChars="229"/>
        <w:rPr>
          <w:rFonts w:hint="eastAsia" w:ascii="仿宋" w:hAnsi="仿宋" w:eastAsia="仿宋" w:cs="仿宋"/>
          <w:sz w:val="24"/>
        </w:rPr>
      </w:pPr>
      <w:bookmarkStart w:id="1" w:name="_Hlt91233176"/>
      <w:bookmarkEnd w:id="1"/>
      <w:bookmarkStart w:id="2" w:name="_Toc91899869"/>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rPr>
          <w:rFonts w:hint="eastAsia" w:ascii="仿宋" w:hAnsi="仿宋" w:eastAsia="仿宋" w:cs="仿宋"/>
          <w:sz w:val="24"/>
        </w:rPr>
      </w:pPr>
    </w:p>
    <w:p>
      <w:pPr>
        <w:adjustRightInd/>
        <w:spacing w:line="360" w:lineRule="auto"/>
        <w:jc w:val="center"/>
        <w:outlineLvl w:val="0"/>
        <w:rPr>
          <w:rFonts w:hint="eastAsia" w:ascii="仿宋" w:hAnsi="仿宋" w:eastAsia="仿宋" w:cs="仿宋"/>
          <w:b/>
          <w:sz w:val="36"/>
          <w:szCs w:val="20"/>
        </w:rPr>
      </w:pPr>
      <w:bookmarkStart w:id="3" w:name="第一部分"/>
      <w:r>
        <w:rPr>
          <w:rFonts w:hint="eastAsia" w:ascii="仿宋" w:hAnsi="仿宋" w:eastAsia="仿宋" w:cs="仿宋"/>
          <w:b/>
          <w:sz w:val="36"/>
          <w:szCs w:val="36"/>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仿宋" w:hAnsi="仿宋" w:eastAsia="仿宋" w:cs="仿宋"/>
          <w:b/>
          <w:sz w:val="36"/>
          <w:szCs w:val="20"/>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中国计量大学优势特色学科设备更新项目（项目9）</w:t>
      </w:r>
      <w:r>
        <w:rPr>
          <w:rFonts w:hint="eastAsia" w:ascii="仿宋" w:hAnsi="仿宋" w:eastAsia="仿宋" w:cs="仿宋"/>
          <w:sz w:val="24"/>
        </w:rPr>
        <w:t>招标项目的潜在投标人应在政采云平台（</w:t>
      </w:r>
      <w:r>
        <w:rPr>
          <w:rFonts w:hint="eastAsia"/>
        </w:rPr>
        <w:fldChar w:fldCharType="begin"/>
      </w:r>
      <w:r>
        <w:instrText xml:space="preserve"> HYPERLINK "https://www.zcygov.cn/）获取（下载）招标文件，并于202%20年%20月%20日%20点%20分00秒" </w:instrText>
      </w:r>
      <w:r>
        <w:rPr>
          <w:rFonts w:hint="eastAsia"/>
        </w:rPr>
        <w:fldChar w:fldCharType="separate"/>
      </w:r>
      <w:r>
        <w:rPr>
          <w:rStyle w:val="76"/>
          <w:rFonts w:hint="eastAsia" w:ascii="仿宋" w:hAnsi="仿宋" w:eastAsia="仿宋" w:cs="仿宋"/>
          <w:snapToGrid/>
          <w:kern w:val="2"/>
          <w:sz w:val="24"/>
          <w:szCs w:val="24"/>
        </w:rPr>
        <w:t>https://www.zcygov.cn/）获取（下载）招标文件，并于2026年</w:t>
      </w:r>
      <w:r>
        <w:rPr>
          <w:rStyle w:val="76"/>
          <w:rFonts w:hint="eastAsia" w:ascii="仿宋" w:hAnsi="仿宋" w:eastAsia="仿宋" w:cs="仿宋"/>
          <w:snapToGrid/>
          <w:kern w:val="2"/>
          <w:sz w:val="24"/>
          <w:szCs w:val="24"/>
          <w:lang w:val="en-US" w:eastAsia="zh-CN"/>
        </w:rPr>
        <w:t>5</w:t>
      </w:r>
      <w:r>
        <w:rPr>
          <w:rStyle w:val="76"/>
          <w:rFonts w:hint="eastAsia" w:ascii="仿宋" w:hAnsi="仿宋" w:eastAsia="仿宋" w:cs="仿宋"/>
          <w:snapToGrid/>
          <w:kern w:val="2"/>
          <w:sz w:val="24"/>
          <w:szCs w:val="24"/>
        </w:rPr>
        <w:t>月</w:t>
      </w:r>
      <w:r>
        <w:rPr>
          <w:rStyle w:val="76"/>
          <w:rFonts w:hint="eastAsia" w:ascii="仿宋" w:hAnsi="仿宋" w:eastAsia="仿宋" w:cs="仿宋"/>
          <w:snapToGrid/>
          <w:kern w:val="2"/>
          <w:sz w:val="24"/>
          <w:szCs w:val="24"/>
          <w:lang w:val="en-US" w:eastAsia="zh-CN"/>
        </w:rPr>
        <w:t>14</w:t>
      </w:r>
      <w:r>
        <w:rPr>
          <w:rStyle w:val="76"/>
          <w:rFonts w:hint="eastAsia" w:ascii="仿宋" w:hAnsi="仿宋" w:eastAsia="仿宋" w:cs="仿宋"/>
          <w:snapToGrid/>
          <w:kern w:val="2"/>
          <w:sz w:val="24"/>
          <w:szCs w:val="24"/>
        </w:rPr>
        <w:t>日09点00分</w:t>
      </w:r>
      <w:r>
        <w:rPr>
          <w:rStyle w:val="76"/>
          <w:rFonts w:hint="eastAsia" w:ascii="仿宋" w:hAnsi="仿宋" w:eastAsia="仿宋" w:cs="仿宋"/>
          <w:bCs/>
          <w:snapToGrid/>
          <w:kern w:val="2"/>
          <w:sz w:val="24"/>
          <w:szCs w:val="24"/>
        </w:rPr>
        <w:t>00秒</w:t>
      </w:r>
      <w:r>
        <w:rPr>
          <w:rStyle w:val="76"/>
          <w:rFonts w:hint="eastAsia" w:ascii="仿宋" w:hAnsi="仿宋" w:eastAsia="仿宋" w:cs="仿宋"/>
          <w:bCs/>
          <w:snapToGrid/>
          <w:kern w:val="2"/>
          <w:sz w:val="24"/>
          <w:szCs w:val="24"/>
        </w:rPr>
        <w:fldChar w:fldCharType="end"/>
      </w:r>
      <w:r>
        <w:rPr>
          <w:rFonts w:hint="eastAsia" w:ascii="仿宋" w:hAnsi="仿宋" w:eastAsia="仿宋" w:cs="仿宋"/>
          <w:bCs/>
          <w:sz w:val="24"/>
        </w:rPr>
        <w:t>（北京时间）前</w:t>
      </w:r>
      <w:r>
        <w:rPr>
          <w:rFonts w:hint="eastAsia" w:ascii="仿宋" w:hAnsi="仿宋" w:eastAsia="仿宋" w:cs="仿宋"/>
          <w:sz w:val="24"/>
        </w:rPr>
        <w:t>递交（上传）投标文件。</w:t>
      </w:r>
    </w:p>
    <w:p>
      <w:pPr>
        <w:spacing w:line="360" w:lineRule="auto"/>
        <w:rPr>
          <w:rFonts w:hint="eastAsia" w:ascii="仿宋" w:hAnsi="仿宋" w:eastAsia="仿宋" w:cs="仿宋"/>
          <w:b/>
          <w:sz w:val="24"/>
        </w:rPr>
      </w:pPr>
      <w:r>
        <w:rPr>
          <w:rFonts w:hint="eastAsia" w:ascii="仿宋" w:hAnsi="仿宋" w:eastAsia="仿宋" w:cs="仿宋"/>
          <w:b/>
          <w:sz w:val="24"/>
        </w:rPr>
        <w:t xml:space="preserve">一、项目基本情况                                            </w:t>
      </w:r>
    </w:p>
    <w:p>
      <w:pPr>
        <w:spacing w:line="360" w:lineRule="auto"/>
        <w:rPr>
          <w:rFonts w:hint="eastAsia" w:ascii="仿宋" w:hAnsi="仿宋" w:eastAsia="仿宋" w:cs="仿宋"/>
          <w:sz w:val="24"/>
          <w:lang w:eastAsia="zh-CN"/>
        </w:rPr>
      </w:pPr>
      <w:r>
        <w:rPr>
          <w:rFonts w:hint="eastAsia" w:ascii="仿宋" w:hAnsi="仿宋" w:eastAsia="仿宋" w:cs="仿宋"/>
          <w:sz w:val="24"/>
        </w:rPr>
        <w:t xml:space="preserve">    </w:t>
      </w:r>
      <w:r>
        <w:rPr>
          <w:rFonts w:hint="eastAsia" w:ascii="仿宋" w:hAnsi="仿宋" w:eastAsia="仿宋" w:cs="仿宋"/>
          <w:b/>
          <w:sz w:val="24"/>
        </w:rPr>
        <w:t>项目编号：</w:t>
      </w:r>
      <w:r>
        <w:rPr>
          <w:rFonts w:hint="eastAsia" w:ascii="仿宋" w:hAnsi="仿宋" w:eastAsia="仿宋" w:cs="仿宋"/>
          <w:sz w:val="24"/>
          <w:lang w:eastAsia="zh-CN"/>
        </w:rPr>
        <w:t>330000263030160000189-（ZJ-2640900）</w:t>
      </w:r>
    </w:p>
    <w:p>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sz w:val="24"/>
        </w:rPr>
        <w:t xml:space="preserve"> 项目名称：</w:t>
      </w:r>
      <w:r>
        <w:rPr>
          <w:rFonts w:hint="eastAsia" w:ascii="仿宋" w:hAnsi="仿宋" w:eastAsia="仿宋" w:cs="仿宋"/>
          <w:bCs/>
          <w:sz w:val="24"/>
        </w:rPr>
        <w:t>中国计量大学优势特色学科设备更新项目（项目9）</w:t>
      </w:r>
    </w:p>
    <w:p>
      <w:pPr>
        <w:spacing w:line="360" w:lineRule="auto"/>
        <w:rPr>
          <w:rFonts w:hint="eastAsia" w:ascii="仿宋" w:hAnsi="仿宋" w:eastAsia="仿宋" w:cs="仿宋"/>
          <w:bCs/>
          <w:sz w:val="24"/>
        </w:rPr>
      </w:pPr>
      <w:r>
        <w:rPr>
          <w:rFonts w:hint="eastAsia" w:ascii="仿宋" w:hAnsi="仿宋" w:eastAsia="仿宋" w:cs="仿宋"/>
          <w:sz w:val="24"/>
        </w:rPr>
        <w:t xml:space="preserve">   </w:t>
      </w:r>
      <w:r>
        <w:rPr>
          <w:rFonts w:hint="eastAsia" w:ascii="仿宋" w:hAnsi="仿宋" w:eastAsia="仿宋" w:cs="仿宋"/>
          <w:b/>
          <w:sz w:val="24"/>
        </w:rPr>
        <w:t xml:space="preserve"> 预算金额（元）：5307300</w:t>
      </w:r>
      <w:r>
        <w:rPr>
          <w:rFonts w:hint="eastAsia" w:ascii="仿宋" w:hAnsi="仿宋" w:eastAsia="仿宋" w:cs="仿宋"/>
          <w:bCs/>
          <w:sz w:val="24"/>
        </w:rPr>
        <w:t xml:space="preserve"> </w:t>
      </w:r>
    </w:p>
    <w:p>
      <w:pPr>
        <w:spacing w:line="360" w:lineRule="auto"/>
        <w:ind w:firstLine="480"/>
        <w:rPr>
          <w:rFonts w:hint="eastAsia" w:ascii="仿宋" w:hAnsi="仿宋" w:eastAsia="仿宋" w:cs="仿宋"/>
          <w:bCs/>
          <w:sz w:val="24"/>
        </w:rPr>
      </w:pPr>
      <w:r>
        <w:rPr>
          <w:rFonts w:hint="eastAsia" w:ascii="仿宋" w:hAnsi="仿宋" w:eastAsia="仿宋" w:cs="仿宋"/>
          <w:b/>
          <w:sz w:val="24"/>
        </w:rPr>
        <w:t>最高限价（元）：/</w:t>
      </w:r>
    </w:p>
    <w:p>
      <w:pPr>
        <w:pStyle w:val="16"/>
        <w:spacing w:line="360" w:lineRule="auto"/>
        <w:ind w:firstLine="480"/>
        <w:rPr>
          <w:rFonts w:hint="eastAsia" w:ascii="仿宋" w:hAnsi="仿宋" w:eastAsia="仿宋" w:cs="仿宋"/>
          <w:b/>
          <w:color w:val="auto"/>
          <w:sz w:val="24"/>
        </w:rPr>
      </w:pPr>
    </w:p>
    <w:p>
      <w:pPr>
        <w:pStyle w:val="241"/>
        <w:spacing w:line="336" w:lineRule="auto"/>
        <w:ind w:left="0"/>
        <w:rPr>
          <w:rFonts w:eastAsia="仿宋"/>
          <w:color w:val="000000" w:themeColor="text1"/>
          <w:sz w:val="24"/>
          <w:szCs w:val="28"/>
          <w14:textFill>
            <w14:solidFill>
              <w14:schemeClr w14:val="tx1"/>
            </w14:solidFill>
          </w14:textFill>
        </w:rPr>
      </w:pPr>
      <w:r>
        <w:rPr>
          <w:rFonts w:hint="eastAsia" w:ascii="仿宋" w:hAnsi="仿宋" w:eastAsia="仿宋" w:cs="仿宋"/>
          <w:color w:val="000000" w:themeColor="text1"/>
          <w:kern w:val="2"/>
          <w:sz w:val="24"/>
          <w:szCs w:val="28"/>
          <w14:textFill>
            <w14:solidFill>
              <w14:schemeClr w14:val="tx1"/>
            </w14:solidFill>
          </w14:textFill>
        </w:rPr>
        <w:t>标项1</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标项名称:超低噪声光学频率梳系统</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数量:1批</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预算金额（元）: 1852500</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 xml:space="preserve">简要规格描述或项目基本概况介绍、用途：超低噪声光学频率梳系统等设备采购一批，详见采购文件第三部分要求。 </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备注：/</w:t>
      </w:r>
    </w:p>
    <w:p>
      <w:pPr>
        <w:pStyle w:val="17"/>
        <w:spacing w:line="336" w:lineRule="auto"/>
        <w:rPr>
          <w:color w:val="000000" w:themeColor="text1"/>
          <w14:textFill>
            <w14:solidFill>
              <w14:schemeClr w14:val="tx1"/>
            </w14:solidFill>
          </w14:textFill>
        </w:rPr>
      </w:pPr>
    </w:p>
    <w:p>
      <w:pPr>
        <w:pStyle w:val="241"/>
        <w:spacing w:line="336" w:lineRule="auto"/>
        <w:ind w:left="0"/>
        <w:rPr>
          <w:rFonts w:eastAsia="仿宋"/>
          <w:color w:val="000000" w:themeColor="text1"/>
          <w:sz w:val="24"/>
          <w:szCs w:val="28"/>
          <w14:textFill>
            <w14:solidFill>
              <w14:schemeClr w14:val="tx1"/>
            </w14:solidFill>
          </w14:textFill>
        </w:rPr>
      </w:pPr>
      <w:r>
        <w:rPr>
          <w:rFonts w:hint="eastAsia" w:ascii="仿宋" w:hAnsi="仿宋" w:eastAsia="仿宋" w:cs="仿宋"/>
          <w:color w:val="000000" w:themeColor="text1"/>
          <w:kern w:val="2"/>
          <w:sz w:val="24"/>
          <w:szCs w:val="28"/>
          <w14:textFill>
            <w14:solidFill>
              <w14:schemeClr w14:val="tx1"/>
            </w14:solidFill>
          </w14:textFill>
        </w:rPr>
        <w:t>标项2</w:t>
      </w:r>
    </w:p>
    <w:p>
      <w:pPr>
        <w:pStyle w:val="240"/>
        <w:spacing w:line="336" w:lineRule="auto"/>
        <w:ind w:firstLine="480" w:firstLineChars="200"/>
        <w:rPr>
          <w:rFonts w:hint="eastAsia" w:ascii="仿宋" w:hAnsi="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标项名称:光纤熔接系统等</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数量:1批</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预算金额（元）: 1895900</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 xml:space="preserve">简要规格描述或项目基本概况介绍、用途：光纤熔接系统等设备采购一批，详见采购文件第三部分要求。 </w:t>
      </w:r>
    </w:p>
    <w:p>
      <w:pPr>
        <w:pStyle w:val="16"/>
        <w:spacing w:line="336" w:lineRule="auto"/>
        <w:ind w:firstLine="480"/>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备注：/</w:t>
      </w:r>
    </w:p>
    <w:p>
      <w:pPr>
        <w:pStyle w:val="241"/>
        <w:spacing w:line="336" w:lineRule="auto"/>
        <w:ind w:left="0"/>
        <w:rPr>
          <w:rFonts w:hint="eastAsia" w:ascii="仿宋" w:hAnsi="仿宋" w:eastAsia="仿宋" w:cs="仿宋"/>
          <w:color w:val="000000" w:themeColor="text1"/>
          <w:kern w:val="2"/>
          <w:sz w:val="24"/>
          <w:szCs w:val="28"/>
          <w14:textFill>
            <w14:solidFill>
              <w14:schemeClr w14:val="tx1"/>
            </w14:solidFill>
          </w14:textFill>
        </w:rPr>
      </w:pPr>
    </w:p>
    <w:p>
      <w:pPr>
        <w:pStyle w:val="241"/>
        <w:spacing w:line="336" w:lineRule="auto"/>
        <w:ind w:left="0"/>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8"/>
          <w14:textFill>
            <w14:solidFill>
              <w14:schemeClr w14:val="tx1"/>
            </w14:solidFill>
          </w14:textFill>
        </w:rPr>
        <w:t>标项3</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标项名称:中红外光谱仪等</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数量:1批</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预算金额（元）: 1558900</w:t>
      </w:r>
    </w:p>
    <w:p>
      <w:pPr>
        <w:pStyle w:val="240"/>
        <w:spacing w:line="336" w:lineRule="auto"/>
        <w:ind w:firstLine="480" w:firstLineChars="200"/>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 xml:space="preserve">简要规格描述或项目基本概况介绍、用途：中红外光谱仪等设备采购一批，详见采购文件第三部分要求。 </w:t>
      </w:r>
    </w:p>
    <w:p>
      <w:pPr>
        <w:pStyle w:val="16"/>
        <w:spacing w:line="336" w:lineRule="auto"/>
        <w:ind w:firstLine="480"/>
        <w:rPr>
          <w:rFonts w:hint="eastAsia" w:ascii="仿宋" w:hAnsi="仿宋" w:eastAsia="仿宋" w:cs="仿宋"/>
          <w:snapToGrid/>
          <w:color w:val="000000" w:themeColor="text1"/>
          <w:kern w:val="2"/>
          <w:sz w:val="24"/>
          <w:szCs w:val="24"/>
          <w14:textFill>
            <w14:solidFill>
              <w14:schemeClr w14:val="tx1"/>
            </w14:solidFill>
          </w14:textFill>
        </w:rPr>
      </w:pPr>
      <w:r>
        <w:rPr>
          <w:rFonts w:hint="eastAsia" w:ascii="仿宋" w:hAnsi="仿宋" w:eastAsia="仿宋" w:cs="仿宋"/>
          <w:snapToGrid/>
          <w:color w:val="000000" w:themeColor="text1"/>
          <w:kern w:val="2"/>
          <w:sz w:val="24"/>
          <w:szCs w:val="24"/>
          <w14:textFill>
            <w14:solidFill>
              <w14:schemeClr w14:val="tx1"/>
            </w14:solidFill>
          </w14:textFill>
        </w:rPr>
        <w:t>备注：/</w:t>
      </w:r>
    </w:p>
    <w:p>
      <w:pPr>
        <w:pStyle w:val="137"/>
        <w:ind w:firstLine="482"/>
        <w:outlineLvl w:val="2"/>
        <w:rPr>
          <w:rFonts w:hint="eastAsia" w:ascii="仿宋" w:hAnsi="仿宋" w:eastAsia="仿宋" w:cs="仿宋"/>
          <w:color w:val="0000FF"/>
        </w:rPr>
      </w:pPr>
      <w:r>
        <w:rPr>
          <w:rFonts w:hint="eastAsia" w:ascii="仿宋" w:hAnsi="仿宋" w:eastAsia="仿宋" w:cs="仿宋"/>
          <w:b/>
        </w:rPr>
        <w:t>合同履约期限：</w:t>
      </w:r>
      <w:r>
        <w:rPr>
          <w:rFonts w:hint="eastAsia" w:ascii="仿宋" w:hAnsi="仿宋" w:eastAsia="仿宋" w:cs="仿宋"/>
          <w:bCs/>
        </w:rPr>
        <w:t>按照招标文件要求。</w:t>
      </w:r>
    </w:p>
    <w:p>
      <w:pPr>
        <w:pStyle w:val="16"/>
        <w:spacing w:line="360" w:lineRule="auto"/>
        <w:ind w:firstLine="480"/>
        <w:rPr>
          <w:rFonts w:hint="eastAsia" w:ascii="仿宋" w:hAnsi="仿宋" w:eastAsia="仿宋" w:cs="仿宋"/>
          <w:color w:val="auto"/>
          <w:kern w:val="0"/>
          <w:sz w:val="24"/>
        </w:rPr>
      </w:pPr>
      <w:r>
        <w:rPr>
          <w:rFonts w:hint="eastAsia" w:ascii="仿宋" w:hAnsi="仿宋" w:eastAsia="仿宋" w:cs="仿宋"/>
          <w:b/>
          <w:color w:val="auto"/>
          <w:sz w:val="24"/>
        </w:rPr>
        <w:t>本项目接受联合体投标：</w:t>
      </w:r>
      <w:sdt>
        <w:sdtPr>
          <w:rPr>
            <w:rFonts w:hint="eastAsia" w:ascii="仿宋" w:hAnsi="仿宋" w:eastAsia="仿宋" w:cs="仿宋"/>
            <w:color w:val="auto"/>
            <w:kern w:val="0"/>
            <w:sz w:val="24"/>
          </w:rPr>
          <w:id w:val="2035453831"/>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sym w:font="Wingdings" w:char="F0FE"/>
          </w:r>
        </w:sdtContent>
      </w:sdt>
      <w:r>
        <w:rPr>
          <w:rFonts w:hint="eastAsia" w:ascii="仿宋" w:hAnsi="仿宋" w:eastAsia="仿宋" w:cs="仿宋"/>
          <w:b/>
          <w:color w:val="auto"/>
          <w:sz w:val="24"/>
        </w:rPr>
        <w:t>是</w:t>
      </w:r>
      <w:r>
        <w:rPr>
          <w:rFonts w:hint="eastAsia" w:ascii="仿宋" w:hAnsi="仿宋" w:eastAsia="仿宋" w:cs="仿宋"/>
          <w:b/>
          <w:snapToGrid/>
          <w:color w:val="auto"/>
          <w:kern w:val="2"/>
          <w:sz w:val="24"/>
        </w:rPr>
        <w:t>；</w:t>
      </w:r>
      <w:sdt>
        <w:sdtPr>
          <w:rPr>
            <w:rFonts w:hint="eastAsia" w:ascii="仿宋" w:hAnsi="仿宋" w:eastAsia="仿宋" w:cs="仿宋"/>
            <w:color w:val="auto"/>
            <w:kern w:val="0"/>
            <w:sz w:val="24"/>
          </w:rPr>
          <w:id w:val="-1765526721"/>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b/>
          <w:color w:val="auto"/>
          <w:sz w:val="24"/>
        </w:rPr>
        <w:t>否</w:t>
      </w:r>
      <w:r>
        <w:rPr>
          <w:rFonts w:hint="eastAsia" w:ascii="仿宋" w:hAnsi="仿宋" w:eastAsia="仿宋" w:cs="仿宋"/>
          <w:color w:val="auto"/>
          <w:kern w:val="0"/>
          <w:sz w:val="24"/>
        </w:rPr>
        <w:t>。</w:t>
      </w:r>
    </w:p>
    <w:p>
      <w:pPr>
        <w:spacing w:line="360" w:lineRule="auto"/>
        <w:rPr>
          <w:rFonts w:hint="eastAsia" w:ascii="仿宋" w:hAnsi="仿宋" w:eastAsia="仿宋" w:cs="仿宋"/>
          <w:b/>
          <w:sz w:val="24"/>
        </w:rPr>
      </w:pPr>
      <w:r>
        <w:rPr>
          <w:rFonts w:hint="eastAsia" w:ascii="仿宋" w:hAnsi="仿宋" w:eastAsia="仿宋" w:cs="仿宋"/>
          <w:b/>
          <w:sz w:val="24"/>
        </w:rPr>
        <w:t>二、</w:t>
      </w:r>
      <w:bookmarkStart w:id="11" w:name="_Hlk101132948"/>
      <w:r>
        <w:rPr>
          <w:rFonts w:hint="eastAsia" w:ascii="仿宋" w:hAnsi="仿宋" w:eastAsia="仿宋" w:cs="仿宋"/>
          <w:b/>
          <w:sz w:val="24"/>
        </w:rPr>
        <w:t>申请人的资格要求</w:t>
      </w:r>
      <w:bookmarkEnd w:id="11"/>
      <w:r>
        <w:rPr>
          <w:rFonts w:hint="eastAsia" w:ascii="仿宋" w:hAnsi="仿宋" w:eastAsia="仿宋" w:cs="仿宋"/>
          <w:b/>
          <w:sz w:val="24"/>
        </w:rPr>
        <w:t>：</w:t>
      </w:r>
    </w:p>
    <w:p>
      <w:pPr>
        <w:spacing w:line="360" w:lineRule="auto"/>
        <w:ind w:firstLine="48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hint="eastAsia" w:ascii="仿宋" w:hAnsi="仿宋" w:eastAsia="仿宋" w:cs="仿宋"/>
          <w:sz w:val="24"/>
        </w:rPr>
      </w:pPr>
      <w:r>
        <w:rPr>
          <w:rFonts w:hint="eastAsia" w:ascii="仿宋" w:hAnsi="仿宋" w:eastAsia="仿宋" w:cs="仿宋"/>
          <w:snapToGrid w:val="0"/>
          <w:kern w:val="28"/>
          <w:sz w:val="24"/>
          <w:szCs w:val="20"/>
        </w:rPr>
        <w:t xml:space="preserve">    2.落实政府采购政策需满足的资格要求：标项1、3专门面向中小微企业采购，提供《中小企业声明函》。标项2无</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kern w:val="0"/>
          <w:sz w:val="24"/>
        </w:rPr>
        <w:t>无。</w:t>
      </w:r>
    </w:p>
    <w:p>
      <w:pPr>
        <w:spacing w:line="360" w:lineRule="auto"/>
        <w:rPr>
          <w:rFonts w:hint="eastAsia" w:ascii="仿宋" w:hAnsi="仿宋" w:eastAsia="仿宋" w:cs="仿宋"/>
          <w:b/>
          <w:sz w:val="24"/>
        </w:rPr>
      </w:pPr>
      <w:r>
        <w:rPr>
          <w:rFonts w:hint="eastAsia" w:ascii="仿宋" w:hAnsi="仿宋" w:eastAsia="仿宋" w:cs="仿宋"/>
          <w:b/>
          <w:sz w:val="24"/>
        </w:rPr>
        <w:t xml:space="preserve">三、获取招标文件 </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时间：</w:t>
      </w:r>
      <w:r>
        <w:rPr>
          <w:rFonts w:hint="eastAsia" w:ascii="仿宋" w:hAnsi="仿宋" w:eastAsia="仿宋" w:cs="仿宋"/>
          <w:sz w:val="24"/>
        </w:rPr>
        <w:t>/至</w:t>
      </w:r>
      <w:r>
        <w:rPr>
          <w:rFonts w:hint="eastAsia" w:ascii="仿宋" w:hAnsi="仿宋" w:eastAsia="仿宋" w:cs="仿宋"/>
          <w:sz w:val="24"/>
          <w:u w:val="single"/>
        </w:rPr>
        <w:t>2026年</w:t>
      </w:r>
      <w:r>
        <w:rPr>
          <w:rFonts w:hint="eastAsia" w:ascii="仿宋" w:hAnsi="仿宋" w:eastAsia="仿宋" w:cs="仿宋"/>
          <w:sz w:val="24"/>
          <w:u w:val="single"/>
          <w:lang w:val="en-US" w:eastAsia="zh-CN"/>
        </w:rPr>
        <w:t>5</w:t>
      </w:r>
      <w:r>
        <w:rPr>
          <w:rFonts w:hint="eastAsia" w:ascii="仿宋" w:hAnsi="仿宋" w:eastAsia="仿宋" w:cs="仿宋"/>
          <w:sz w:val="24"/>
          <w:u w:val="single"/>
        </w:rPr>
        <w:t>月</w:t>
      </w:r>
      <w:r>
        <w:rPr>
          <w:rFonts w:hint="eastAsia" w:ascii="仿宋" w:hAnsi="仿宋" w:eastAsia="仿宋" w:cs="仿宋"/>
          <w:sz w:val="24"/>
          <w:u w:val="single"/>
          <w:lang w:val="en-US" w:eastAsia="zh-CN"/>
        </w:rPr>
        <w:t>14</w:t>
      </w:r>
      <w:r>
        <w:rPr>
          <w:rFonts w:hint="eastAsia" w:ascii="仿宋" w:hAnsi="仿宋" w:eastAsia="仿宋" w:cs="仿宋"/>
          <w:sz w:val="24"/>
          <w:u w:val="single"/>
        </w:rPr>
        <w:t>日</w:t>
      </w:r>
      <w:r>
        <w:rPr>
          <w:rFonts w:hint="eastAsia" w:ascii="仿宋" w:hAnsi="仿宋" w:eastAsia="仿宋" w:cs="仿宋"/>
          <w:sz w:val="24"/>
        </w:rPr>
        <w:t>，每天上午00:00至12:00 ，下午12:00至23:59（北京时间，线上获取法定节假日均可，线下获取文件法定节假日除外）</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地点（网址）：</w:t>
      </w:r>
      <w:r>
        <w:rPr>
          <w:rFonts w:hint="eastAsia" w:ascii="仿宋" w:hAnsi="仿宋" w:eastAsia="仿宋" w:cs="仿宋"/>
          <w:sz w:val="24"/>
        </w:rPr>
        <w:t xml:space="preserve">政采云平台（https://www.zcygov.cn/） </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方式：</w:t>
      </w:r>
      <w:r>
        <w:rPr>
          <w:rFonts w:hint="eastAsia" w:ascii="仿宋" w:hAnsi="仿宋" w:eastAsia="仿宋" w:cs="仿宋"/>
          <w:sz w:val="24"/>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售价（元）：</w:t>
      </w:r>
      <w:r>
        <w:rPr>
          <w:rFonts w:hint="eastAsia" w:ascii="仿宋" w:hAnsi="仿宋" w:eastAsia="仿宋" w:cs="仿宋"/>
          <w:sz w:val="24"/>
        </w:rPr>
        <w:t xml:space="preserve">0 </w:t>
      </w:r>
      <w:r>
        <w:rPr>
          <w:rFonts w:hint="eastAsia" w:ascii="仿宋" w:hAnsi="仿宋" w:eastAsia="仿宋" w:cs="仿宋"/>
          <w:sz w:val="24"/>
        </w:rPr>
        <w:tab/>
      </w:r>
    </w:p>
    <w:p>
      <w:pPr>
        <w:spacing w:line="360" w:lineRule="auto"/>
        <w:rPr>
          <w:rFonts w:hint="eastAsia" w:ascii="仿宋" w:hAnsi="仿宋" w:eastAsia="仿宋" w:cs="仿宋"/>
          <w:b/>
          <w:sz w:val="24"/>
        </w:rPr>
      </w:pPr>
      <w:r>
        <w:rPr>
          <w:rFonts w:hint="eastAsia" w:ascii="仿宋" w:hAnsi="仿宋" w:eastAsia="仿宋" w:cs="仿宋"/>
          <w:b/>
          <w:sz w:val="24"/>
        </w:rPr>
        <w:t>四、提交投标文件截止时间、开标时间和地点</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提交投标文件截止时间：</w:t>
      </w:r>
      <w:r>
        <w:rPr>
          <w:rFonts w:hint="eastAsia" w:ascii="仿宋" w:hAnsi="仿宋" w:eastAsia="仿宋" w:cs="仿宋"/>
          <w:sz w:val="24"/>
          <w:u w:val="single"/>
        </w:rPr>
        <w:t xml:space="preserve"> 2026年</w:t>
      </w:r>
      <w:r>
        <w:rPr>
          <w:rFonts w:hint="eastAsia" w:ascii="仿宋" w:hAnsi="仿宋" w:eastAsia="仿宋" w:cs="仿宋"/>
          <w:sz w:val="24"/>
          <w:u w:val="single"/>
          <w:lang w:val="en-US" w:eastAsia="zh-CN"/>
        </w:rPr>
        <w:t>5</w:t>
      </w:r>
      <w:r>
        <w:rPr>
          <w:rFonts w:hint="eastAsia" w:ascii="仿宋" w:hAnsi="仿宋" w:eastAsia="仿宋" w:cs="仿宋"/>
          <w:sz w:val="24"/>
          <w:u w:val="single"/>
        </w:rPr>
        <w:t>月</w:t>
      </w:r>
      <w:r>
        <w:rPr>
          <w:rFonts w:hint="eastAsia" w:ascii="仿宋" w:hAnsi="仿宋" w:eastAsia="仿宋" w:cs="仿宋"/>
          <w:sz w:val="24"/>
          <w:u w:val="single"/>
          <w:lang w:val="en-US" w:eastAsia="zh-CN"/>
        </w:rPr>
        <w:t>14</w:t>
      </w:r>
      <w:r>
        <w:rPr>
          <w:rFonts w:hint="eastAsia" w:ascii="仿宋" w:hAnsi="仿宋" w:eastAsia="仿宋" w:cs="仿宋"/>
          <w:sz w:val="24"/>
          <w:u w:val="single"/>
        </w:rPr>
        <w:t>日09点00分00秒</w:t>
      </w:r>
      <w:r>
        <w:rPr>
          <w:rFonts w:hint="eastAsia" w:ascii="仿宋" w:hAnsi="仿宋" w:eastAsia="仿宋" w:cs="仿宋"/>
          <w:sz w:val="24"/>
        </w:rPr>
        <w:t>（北京时间）</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投标地点（网址）：</w:t>
      </w:r>
      <w:r>
        <w:rPr>
          <w:rFonts w:hint="eastAsia" w:ascii="仿宋" w:hAnsi="仿宋" w:eastAsia="仿宋" w:cs="仿宋"/>
          <w:sz w:val="24"/>
        </w:rPr>
        <w:t xml:space="preserve">政采云平台（https://www.zcygov.cn/） </w:t>
      </w:r>
    </w:p>
    <w:p>
      <w:pPr>
        <w:spacing w:line="360" w:lineRule="auto"/>
        <w:ind w:firstLine="482" w:firstLineChars="200"/>
        <w:rPr>
          <w:rFonts w:hint="eastAsia" w:ascii="仿宋" w:hAnsi="仿宋" w:eastAsia="仿宋" w:cs="仿宋"/>
          <w:bCs/>
          <w:sz w:val="24"/>
          <w:u w:val="single"/>
        </w:rPr>
      </w:pPr>
      <w:r>
        <w:rPr>
          <w:rFonts w:hint="eastAsia" w:ascii="仿宋" w:hAnsi="仿宋" w:eastAsia="仿宋" w:cs="仿宋"/>
          <w:b/>
          <w:sz w:val="24"/>
        </w:rPr>
        <w:t>开标时间：</w:t>
      </w:r>
      <w:r>
        <w:rPr>
          <w:rFonts w:hint="eastAsia" w:ascii="仿宋" w:hAnsi="仿宋" w:eastAsia="仿宋" w:cs="仿宋"/>
          <w:sz w:val="24"/>
          <w:u w:val="single"/>
        </w:rPr>
        <w:t>2026年</w:t>
      </w:r>
      <w:r>
        <w:rPr>
          <w:rFonts w:hint="eastAsia" w:ascii="仿宋" w:hAnsi="仿宋" w:eastAsia="仿宋" w:cs="仿宋"/>
          <w:sz w:val="24"/>
          <w:u w:val="single"/>
          <w:lang w:val="en-US" w:eastAsia="zh-CN"/>
        </w:rPr>
        <w:t>5</w:t>
      </w:r>
      <w:r>
        <w:rPr>
          <w:rFonts w:hint="eastAsia" w:ascii="仿宋" w:hAnsi="仿宋" w:eastAsia="仿宋" w:cs="仿宋"/>
          <w:sz w:val="24"/>
          <w:u w:val="single"/>
        </w:rPr>
        <w:t>月</w:t>
      </w:r>
      <w:r>
        <w:rPr>
          <w:rFonts w:hint="eastAsia" w:ascii="仿宋" w:hAnsi="仿宋" w:eastAsia="仿宋" w:cs="仿宋"/>
          <w:sz w:val="24"/>
          <w:u w:val="single"/>
          <w:lang w:val="en-US" w:eastAsia="zh-CN"/>
        </w:rPr>
        <w:t>14</w:t>
      </w:r>
      <w:r>
        <w:rPr>
          <w:rFonts w:hint="eastAsia" w:ascii="仿宋" w:hAnsi="仿宋" w:eastAsia="仿宋" w:cs="仿宋"/>
          <w:sz w:val="24"/>
          <w:u w:val="single"/>
        </w:rPr>
        <w:t>日09点00分00秒</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开标地点（网址）：</w:t>
      </w:r>
      <w:r>
        <w:rPr>
          <w:rFonts w:hint="eastAsia" w:ascii="仿宋" w:hAnsi="仿宋" w:eastAsia="仿宋" w:cs="仿宋"/>
          <w:sz w:val="24"/>
        </w:rPr>
        <w:t>政采云平台（https://www.zcygov.cn/）</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杭州市西湖区文三路90号东部软件园1号楼3楼</w:t>
      </w:r>
    </w:p>
    <w:p>
      <w:pPr>
        <w:spacing w:line="360" w:lineRule="auto"/>
        <w:rPr>
          <w:rFonts w:hint="eastAsia" w:ascii="仿宋" w:hAnsi="仿宋" w:eastAsia="仿宋" w:cs="仿宋"/>
          <w:sz w:val="24"/>
        </w:rPr>
      </w:pPr>
      <w:r>
        <w:rPr>
          <w:rFonts w:hint="eastAsia" w:ascii="仿宋" w:hAnsi="仿宋" w:eastAsia="仿宋" w:cs="仿宋"/>
          <w:b/>
          <w:sz w:val="24"/>
        </w:rPr>
        <w:t xml:space="preserve">五、公告期限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自本公告发布之日起5个工作日。</w:t>
      </w:r>
    </w:p>
    <w:p>
      <w:pPr>
        <w:spacing w:line="360" w:lineRule="auto"/>
        <w:rPr>
          <w:rFonts w:hint="eastAsia" w:ascii="仿宋" w:hAnsi="仿宋" w:eastAsia="仿宋" w:cs="仿宋"/>
          <w:b/>
          <w:sz w:val="24"/>
        </w:rPr>
      </w:pPr>
      <w:r>
        <w:rPr>
          <w:rFonts w:hint="eastAsia" w:ascii="仿宋" w:hAnsi="仿宋" w:eastAsia="仿宋" w:cs="仿宋"/>
          <w:b/>
          <w:sz w:val="24"/>
        </w:rPr>
        <w:t>六、其他补充事宜</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1. 《浙江省财政厅关于进一步发挥政府采购政策功能全力推动经济稳进提质的通知》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招标文件使自己的权益受到损害的，可以自获取招标文件之日或者招标文件公告期限届满之日（公告期限届满后获取招标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hint="eastAsia" w:ascii="仿宋" w:hAnsi="仿宋" w:eastAsia="仿宋" w:cs="仿宋"/>
          <w:b/>
          <w:sz w:val="24"/>
        </w:rPr>
      </w:pPr>
      <w:r>
        <w:rPr>
          <w:rFonts w:hint="eastAsia" w:ascii="仿宋" w:hAnsi="仿宋" w:eastAsia="仿宋" w:cs="仿宋"/>
          <w:b/>
          <w:sz w:val="24"/>
        </w:rPr>
        <w:t>七、对本次采购提出询问、质疑、投诉，请按以下方式联系</w:t>
      </w:r>
    </w:p>
    <w:p>
      <w:pPr>
        <w:spacing w:line="360" w:lineRule="auto"/>
        <w:rPr>
          <w:rFonts w:hint="eastAsia" w:ascii="仿宋" w:hAnsi="仿宋" w:eastAsia="仿宋" w:cs="仿宋"/>
          <w:sz w:val="24"/>
        </w:rPr>
      </w:pPr>
      <w:r>
        <w:rPr>
          <w:rFonts w:hint="eastAsia" w:ascii="仿宋" w:hAnsi="仿宋" w:eastAsia="仿宋" w:cs="仿宋"/>
          <w:sz w:val="24"/>
        </w:rPr>
        <w:t xml:space="preserve">    1.采购人信息</w:t>
      </w:r>
    </w:p>
    <w:p>
      <w:pPr>
        <w:spacing w:line="360" w:lineRule="auto"/>
        <w:rPr>
          <w:rFonts w:hint="eastAsia" w:ascii="仿宋" w:hAnsi="仿宋" w:eastAsia="仿宋" w:cs="仿宋"/>
          <w:sz w:val="24"/>
        </w:rPr>
      </w:pPr>
      <w:r>
        <w:rPr>
          <w:rFonts w:hint="eastAsia" w:ascii="仿宋" w:hAnsi="仿宋" w:eastAsia="仿宋" w:cs="仿宋"/>
          <w:sz w:val="24"/>
        </w:rPr>
        <w:t xml:space="preserve">    名    称：中国计量大学 </w:t>
      </w:r>
    </w:p>
    <w:p>
      <w:pPr>
        <w:spacing w:line="360" w:lineRule="auto"/>
        <w:rPr>
          <w:rFonts w:hint="eastAsia" w:ascii="仿宋" w:hAnsi="仿宋" w:eastAsia="仿宋" w:cs="仿宋"/>
          <w:sz w:val="24"/>
        </w:rPr>
      </w:pPr>
      <w:r>
        <w:rPr>
          <w:rFonts w:hint="eastAsia" w:ascii="仿宋" w:hAnsi="仿宋" w:eastAsia="仿宋" w:cs="仿宋"/>
          <w:sz w:val="24"/>
        </w:rPr>
        <w:t xml:space="preserve">    地    址：浙江省杭州市钱塘区学源街258号</w:t>
      </w:r>
    </w:p>
    <w:p>
      <w:pPr>
        <w:spacing w:line="360" w:lineRule="auto"/>
        <w:ind w:firstLine="480"/>
        <w:rPr>
          <w:rFonts w:hint="eastAsia" w:ascii="仿宋" w:hAnsi="仿宋" w:eastAsia="仿宋" w:cs="仿宋"/>
          <w:sz w:val="24"/>
        </w:rPr>
      </w:pPr>
      <w:r>
        <w:rPr>
          <w:rFonts w:hint="eastAsia" w:ascii="仿宋" w:hAnsi="仿宋" w:eastAsia="仿宋" w:cs="仿宋"/>
          <w:sz w:val="24"/>
        </w:rPr>
        <w:t>传    真：/</w:t>
      </w:r>
    </w:p>
    <w:p>
      <w:pPr>
        <w:spacing w:line="360" w:lineRule="auto"/>
        <w:ind w:firstLine="480"/>
        <w:rPr>
          <w:rFonts w:hint="eastAsia" w:ascii="仿宋" w:hAnsi="仿宋" w:eastAsia="仿宋" w:cs="仿宋"/>
          <w:sz w:val="24"/>
        </w:rPr>
      </w:pPr>
      <w:r>
        <w:rPr>
          <w:rFonts w:hint="eastAsia" w:ascii="仿宋" w:hAnsi="仿宋" w:eastAsia="仿宋" w:cs="仿宋"/>
          <w:sz w:val="24"/>
        </w:rPr>
        <w:t>项目联系人（询问）：徐睿</w:t>
      </w:r>
    </w:p>
    <w:p>
      <w:pPr>
        <w:spacing w:line="360" w:lineRule="auto"/>
        <w:rPr>
          <w:rFonts w:hint="eastAsia" w:ascii="仿宋" w:hAnsi="仿宋" w:eastAsia="仿宋" w:cs="仿宋"/>
          <w:sz w:val="24"/>
        </w:rPr>
      </w:pPr>
      <w:r>
        <w:rPr>
          <w:rFonts w:hint="eastAsia" w:ascii="仿宋" w:hAnsi="仿宋" w:eastAsia="仿宋" w:cs="仿宋"/>
          <w:sz w:val="24"/>
        </w:rPr>
        <w:t xml:space="preserve">    项目联系方式（询问）：18506816572</w:t>
      </w:r>
    </w:p>
    <w:p>
      <w:pPr>
        <w:spacing w:line="360" w:lineRule="auto"/>
        <w:rPr>
          <w:rFonts w:hint="eastAsia" w:ascii="仿宋" w:hAnsi="仿宋" w:eastAsia="仿宋" w:cs="仿宋"/>
          <w:sz w:val="24"/>
        </w:rPr>
      </w:pPr>
      <w:r>
        <w:rPr>
          <w:rFonts w:hint="eastAsia" w:ascii="仿宋" w:hAnsi="仿宋" w:eastAsia="仿宋" w:cs="仿宋"/>
          <w:sz w:val="24"/>
        </w:rPr>
        <w:t xml:space="preserve">    质疑联系人：崔老师</w:t>
      </w:r>
    </w:p>
    <w:p>
      <w:pPr>
        <w:spacing w:line="360" w:lineRule="auto"/>
        <w:rPr>
          <w:rFonts w:hint="eastAsia" w:ascii="仿宋" w:hAnsi="仿宋" w:eastAsia="仿宋" w:cs="仿宋"/>
          <w:sz w:val="24"/>
        </w:rPr>
      </w:pPr>
      <w:r>
        <w:rPr>
          <w:rFonts w:hint="eastAsia" w:ascii="仿宋" w:hAnsi="仿宋" w:eastAsia="仿宋" w:cs="仿宋"/>
          <w:sz w:val="24"/>
        </w:rPr>
        <w:t xml:space="preserve">    质疑联系方式：0571-86836055</w:t>
      </w:r>
    </w:p>
    <w:p>
      <w:pPr>
        <w:spacing w:line="360" w:lineRule="auto"/>
        <w:rPr>
          <w:rFonts w:hint="eastAsia" w:ascii="仿宋" w:hAnsi="仿宋" w:eastAsia="仿宋" w:cs="仿宋"/>
          <w:sz w:val="24"/>
        </w:rPr>
      </w:pPr>
      <w:r>
        <w:rPr>
          <w:rFonts w:hint="eastAsia" w:ascii="仿宋" w:hAnsi="仿宋" w:eastAsia="仿宋" w:cs="仿宋"/>
          <w:sz w:val="24"/>
        </w:rPr>
        <w:t xml:space="preserve">    2.采购代理机构信息</w:t>
      </w:r>
    </w:p>
    <w:p>
      <w:pPr>
        <w:spacing w:line="360" w:lineRule="auto"/>
        <w:ind w:firstLine="480"/>
        <w:rPr>
          <w:rFonts w:hint="eastAsia" w:ascii="仿宋" w:hAnsi="仿宋" w:eastAsia="仿宋" w:cs="仿宋"/>
          <w:sz w:val="24"/>
        </w:rPr>
      </w:pPr>
      <w:r>
        <w:rPr>
          <w:rFonts w:hint="eastAsia" w:ascii="仿宋" w:hAnsi="仿宋" w:eastAsia="仿宋" w:cs="仿宋"/>
          <w:sz w:val="24"/>
        </w:rPr>
        <w:t>名    称：浙江国际招投标有限公司</w:t>
      </w:r>
    </w:p>
    <w:p>
      <w:pPr>
        <w:spacing w:line="360" w:lineRule="auto"/>
        <w:ind w:firstLine="480"/>
        <w:rPr>
          <w:rFonts w:hint="eastAsia" w:ascii="仿宋" w:hAnsi="仿宋" w:eastAsia="仿宋" w:cs="仿宋"/>
          <w:sz w:val="24"/>
        </w:rPr>
      </w:pPr>
      <w:r>
        <w:rPr>
          <w:rFonts w:hint="eastAsia" w:ascii="仿宋" w:hAnsi="仿宋" w:eastAsia="仿宋" w:cs="仿宋"/>
          <w:sz w:val="24"/>
        </w:rPr>
        <w:t>地    址：杭州市文三路90号东部软件园1号楼3楼</w:t>
      </w:r>
    </w:p>
    <w:p>
      <w:pPr>
        <w:spacing w:line="360" w:lineRule="auto"/>
        <w:rPr>
          <w:rFonts w:hint="eastAsia" w:ascii="仿宋" w:hAnsi="仿宋" w:eastAsia="仿宋" w:cs="仿宋"/>
          <w:sz w:val="24"/>
        </w:rPr>
      </w:pPr>
      <w:r>
        <w:rPr>
          <w:rFonts w:hint="eastAsia" w:ascii="仿宋" w:hAnsi="仿宋" w:eastAsia="仿宋" w:cs="仿宋"/>
          <w:sz w:val="24"/>
        </w:rPr>
        <w:t xml:space="preserve">    传    真：/</w:t>
      </w:r>
    </w:p>
    <w:p>
      <w:pPr>
        <w:spacing w:line="360" w:lineRule="auto"/>
        <w:rPr>
          <w:rFonts w:hint="eastAsia" w:ascii="仿宋" w:hAnsi="仿宋" w:eastAsia="仿宋" w:cs="仿宋"/>
          <w:sz w:val="24"/>
        </w:rPr>
      </w:pPr>
      <w:r>
        <w:rPr>
          <w:rFonts w:hint="eastAsia" w:ascii="仿宋" w:hAnsi="仿宋" w:eastAsia="仿宋" w:cs="仿宋"/>
          <w:sz w:val="24"/>
        </w:rPr>
        <w:t xml:space="preserve">    项目联系人（询问）：郑钢伟</w:t>
      </w:r>
    </w:p>
    <w:p>
      <w:pPr>
        <w:spacing w:line="360" w:lineRule="auto"/>
        <w:rPr>
          <w:rFonts w:hint="eastAsia" w:ascii="仿宋" w:hAnsi="仿宋" w:eastAsia="仿宋" w:cs="仿宋"/>
          <w:sz w:val="24"/>
        </w:rPr>
      </w:pPr>
      <w:r>
        <w:rPr>
          <w:rFonts w:hint="eastAsia" w:ascii="仿宋" w:hAnsi="仿宋" w:eastAsia="仿宋" w:cs="仿宋"/>
          <w:sz w:val="24"/>
        </w:rPr>
        <w:t xml:space="preserve">    项目联系方式（询问）：0571-81061822</w:t>
      </w:r>
    </w:p>
    <w:p>
      <w:pPr>
        <w:spacing w:line="360" w:lineRule="auto"/>
        <w:rPr>
          <w:rFonts w:hint="eastAsia" w:ascii="仿宋" w:hAnsi="仿宋" w:eastAsia="仿宋" w:cs="仿宋"/>
          <w:sz w:val="24"/>
        </w:rPr>
      </w:pPr>
      <w:r>
        <w:rPr>
          <w:rFonts w:hint="eastAsia" w:ascii="仿宋" w:hAnsi="仿宋" w:eastAsia="仿宋" w:cs="仿宋"/>
          <w:sz w:val="24"/>
        </w:rPr>
        <w:t xml:space="preserve">    质疑联系人：赵娟</w:t>
      </w:r>
    </w:p>
    <w:p>
      <w:pPr>
        <w:spacing w:line="360" w:lineRule="auto"/>
        <w:rPr>
          <w:rFonts w:hint="eastAsia" w:ascii="仿宋" w:hAnsi="仿宋" w:eastAsia="仿宋" w:cs="仿宋"/>
          <w:sz w:val="24"/>
        </w:rPr>
      </w:pPr>
      <w:r>
        <w:rPr>
          <w:rFonts w:hint="eastAsia" w:ascii="仿宋" w:hAnsi="仿宋" w:eastAsia="仿宋" w:cs="仿宋"/>
          <w:sz w:val="24"/>
        </w:rPr>
        <w:t xml:space="preserve">    质疑联系方式：0571-81061819</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3.同级政府采购监督管理部门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名称：浙江省财政厅政府采购监管处、浙江省政府采购行政裁决服务中心（杭州）</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地址：杭州市上城区清泰街549号城建综合大楼11楼（快递仅限ems或顺丰）</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联系人：朱女士</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监督投诉电话：0571-87227671,0571-87800218</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政策咨询：何一平、冯华，0571-87058424、87055741。</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CA问题联系电话（人工）：汇信CA 400-888-4636；天谷CA 400-087-8198。</w:t>
      </w:r>
    </w:p>
    <w:p>
      <w:pPr>
        <w:pStyle w:val="17"/>
        <w:spacing w:line="360" w:lineRule="auto"/>
        <w:rPr>
          <w:rFonts w:hint="eastAsia" w:ascii="仿宋" w:hAnsi="仿宋" w:eastAsia="仿宋" w:cs="仿宋"/>
          <w:b/>
          <w:sz w:val="36"/>
          <w:szCs w:val="20"/>
        </w:rPr>
      </w:pPr>
      <w:r>
        <w:rPr>
          <w:rFonts w:hint="eastAsia" w:ascii="仿宋" w:hAnsi="仿宋" w:eastAsia="仿宋" w:cs="仿宋"/>
          <w:sz w:val="24"/>
        </w:rPr>
        <w:t xml:space="preserve">                        </w:t>
      </w:r>
      <w:r>
        <w:rPr>
          <w:rFonts w:hint="eastAsia" w:ascii="仿宋" w:hAnsi="仿宋" w:eastAsia="仿宋" w:cs="仿宋"/>
          <w:b/>
          <w:sz w:val="36"/>
          <w:szCs w:val="20"/>
        </w:rPr>
        <w:t xml:space="preserve"> </w:t>
      </w:r>
    </w:p>
    <w:p>
      <w:pPr>
        <w:pStyle w:val="4"/>
        <w:rPr>
          <w:rFonts w:hint="eastAsia" w:ascii="仿宋" w:eastAsia="仿宋" w:cs="仿宋"/>
          <w:snapToGrid w:val="0"/>
        </w:rPr>
      </w:pPr>
      <w:r>
        <w:rPr>
          <w:rFonts w:hint="eastAsia" w:ascii="仿宋" w:eastAsia="仿宋" w:cs="仿宋"/>
        </w:rPr>
        <w:br w:type="page"/>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第二部分</w:t>
      </w:r>
      <w:bookmarkEnd w:id="8"/>
      <w:r>
        <w:rPr>
          <w:rFonts w:hint="eastAsia" w:ascii="仿宋" w:hAnsi="仿宋" w:eastAsia="仿宋" w:cs="仿宋"/>
          <w:b/>
          <w:sz w:val="36"/>
          <w:szCs w:val="20"/>
        </w:rPr>
        <w:t xml:space="preserve"> 投标人须知</w:t>
      </w:r>
      <w:bookmarkEnd w:id="9"/>
    </w:p>
    <w:p>
      <w:pPr>
        <w:adjustRightInd/>
        <w:spacing w:line="360" w:lineRule="auto"/>
        <w:ind w:firstLine="3845" w:firstLineChars="1197"/>
        <w:outlineLvl w:val="0"/>
        <w:rPr>
          <w:rFonts w:hint="eastAsia" w:ascii="仿宋" w:hAnsi="仿宋" w:eastAsia="仿宋" w:cs="仿宋"/>
          <w:b/>
          <w:sz w:val="32"/>
          <w:szCs w:val="20"/>
        </w:rPr>
      </w:pPr>
      <w:r>
        <w:rPr>
          <w:rFonts w:hint="eastAsia" w:ascii="仿宋" w:hAnsi="仿宋" w:eastAsia="仿宋" w:cs="仿宋"/>
          <w:b/>
          <w:sz w:val="32"/>
          <w:szCs w:val="20"/>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事项</w:t>
            </w:r>
          </w:p>
        </w:tc>
        <w:tc>
          <w:tcPr>
            <w:tcW w:w="6095"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项目属性与核心产品</w:t>
            </w: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sz w:val="24"/>
              </w:rPr>
              <w:t>货物类，单一产品或</w:t>
            </w:r>
            <w:r>
              <w:rPr>
                <w:rFonts w:hint="eastAsia" w:ascii="仿宋" w:hAnsi="仿宋" w:eastAsia="仿宋" w:cs="仿宋"/>
                <w:kern w:val="0"/>
                <w:sz w:val="24"/>
              </w:rPr>
              <w:t>核心产</w:t>
            </w:r>
            <w:r>
              <w:rPr>
                <w:rFonts w:hint="eastAsia" w:ascii="仿宋" w:hAnsi="仿宋" w:eastAsia="仿宋" w:cs="仿宋"/>
                <w:sz w:val="24"/>
              </w:rPr>
              <w:t>品为：</w:t>
            </w:r>
          </w:p>
          <w:p>
            <w:pPr>
              <w:spacing w:line="360" w:lineRule="auto"/>
              <w:rPr>
                <w:rFonts w:hint="eastAsia" w:ascii="仿宋" w:hAnsi="仿宋" w:eastAsia="仿宋" w:cs="仿宋"/>
                <w:sz w:val="24"/>
                <w:u w:val="single"/>
              </w:rPr>
            </w:pPr>
            <w:r>
              <w:rPr>
                <w:rFonts w:hint="eastAsia" w:ascii="仿宋" w:hAnsi="仿宋" w:eastAsia="仿宋" w:cs="仿宋"/>
                <w:sz w:val="24"/>
              </w:rPr>
              <w:t>标项1：</w:t>
            </w:r>
            <w:r>
              <w:rPr>
                <w:rFonts w:hint="eastAsia" w:ascii="仿宋" w:hAnsi="仿宋" w:eastAsia="仿宋" w:cs="仿宋"/>
                <w:sz w:val="24"/>
                <w:u w:val="single"/>
              </w:rPr>
              <w:t xml:space="preserve"> 超低噪声光学频率梳系统 </w:t>
            </w:r>
            <w:r>
              <w:rPr>
                <w:rFonts w:hint="eastAsia" w:ascii="仿宋" w:hAnsi="仿宋" w:eastAsia="仿宋" w:cs="仿宋"/>
                <w:sz w:val="24"/>
              </w:rPr>
              <w:t>。</w:t>
            </w:r>
          </w:p>
          <w:p>
            <w:pPr>
              <w:spacing w:line="360" w:lineRule="auto"/>
              <w:rPr>
                <w:rFonts w:hint="eastAsia" w:ascii="仿宋" w:hAnsi="仿宋" w:eastAsia="仿宋" w:cs="仿宋"/>
                <w:sz w:val="24"/>
                <w:u w:val="single"/>
              </w:rPr>
            </w:pPr>
            <w:r>
              <w:rPr>
                <w:rFonts w:hint="eastAsia" w:ascii="仿宋" w:hAnsi="仿宋" w:eastAsia="仿宋" w:cs="仿宋"/>
                <w:sz w:val="24"/>
              </w:rPr>
              <w:t>标项2：</w:t>
            </w:r>
            <w:r>
              <w:rPr>
                <w:rFonts w:hint="eastAsia" w:ascii="仿宋" w:hAnsi="仿宋" w:eastAsia="仿宋" w:cs="仿宋"/>
                <w:sz w:val="24"/>
                <w:u w:val="single"/>
              </w:rPr>
              <w:t xml:space="preserve"> </w:t>
            </w:r>
            <w:r>
              <w:rPr>
                <w:rFonts w:hint="eastAsia" w:ascii="仿宋" w:hAnsi="仿宋" w:eastAsia="仿宋" w:cs="仿宋"/>
                <w:kern w:val="0"/>
                <w:sz w:val="24"/>
                <w:u w:val="single"/>
              </w:rPr>
              <w:t>台式扫描电镜</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rPr>
                <w:rFonts w:hint="eastAsia" w:ascii="仿宋" w:hAnsi="仿宋" w:eastAsia="仿宋" w:cs="仿宋"/>
                <w:sz w:val="24"/>
              </w:rPr>
            </w:pPr>
            <w:r>
              <w:rPr>
                <w:rFonts w:hint="eastAsia" w:ascii="仿宋" w:hAnsi="仿宋" w:eastAsia="仿宋" w:cs="仿宋"/>
                <w:sz w:val="24"/>
              </w:rPr>
              <w:t>标项3：</w:t>
            </w:r>
            <w:r>
              <w:rPr>
                <w:rFonts w:hint="eastAsia" w:ascii="仿宋" w:hAnsi="仿宋" w:eastAsia="仿宋" w:cs="仿宋"/>
                <w:sz w:val="24"/>
                <w:u w:val="single"/>
              </w:rPr>
              <w:t xml:space="preserve"> </w:t>
            </w:r>
            <w:r>
              <w:rPr>
                <w:rFonts w:hint="eastAsia" w:ascii="仿宋" w:hAnsi="仿宋" w:eastAsia="仿宋" w:cs="仿宋"/>
                <w:kern w:val="0"/>
                <w:sz w:val="24"/>
                <w:u w:val="single"/>
              </w:rPr>
              <w:t>中红外光谱仪</w:t>
            </w:r>
            <w:r>
              <w:rPr>
                <w:rFonts w:hint="eastAsia" w:ascii="仿宋" w:hAnsi="仿宋" w:eastAsia="仿宋" w:cs="仿宋"/>
                <w:sz w:val="24"/>
                <w:u w:val="single"/>
              </w:rPr>
              <w:t xml:space="preserve"> </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采购标的及其对应的中小企业划分标准所属行业</w:t>
            </w:r>
          </w:p>
        </w:tc>
        <w:tc>
          <w:tcPr>
            <w:tcW w:w="6095" w:type="dxa"/>
            <w:vAlign w:val="center"/>
          </w:tcPr>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标项1</w:t>
            </w:r>
          </w:p>
          <w:p>
            <w:pPr>
              <w:snapToGrid w:val="0"/>
              <w:spacing w:line="360" w:lineRule="auto"/>
              <w:rPr>
                <w:rFonts w:ascii="仿宋" w:eastAsia="仿宋" w:cs="仿宋"/>
                <w:kern w:val="0"/>
                <w:sz w:val="24"/>
              </w:rPr>
            </w:pPr>
            <w:r>
              <w:rPr>
                <w:rFonts w:hint="eastAsia" w:ascii="仿宋" w:hAnsi="仿宋" w:eastAsia="仿宋" w:cs="仿宋"/>
                <w:kern w:val="0"/>
                <w:sz w:val="24"/>
              </w:rPr>
              <w:t>（1）标的1：</w:t>
            </w:r>
            <w:r>
              <w:rPr>
                <w:rFonts w:hint="eastAsia" w:ascii="仿宋" w:hAnsi="仿宋" w:eastAsia="仿宋" w:cs="仿宋"/>
                <w:kern w:val="0"/>
                <w:sz w:val="24"/>
                <w:u w:val="single"/>
              </w:rPr>
              <w:t xml:space="preserve"> 超低噪声光学频率梳系统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标项2</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（1）标的1：</w:t>
            </w:r>
            <w:r>
              <w:rPr>
                <w:rFonts w:hint="eastAsia" w:ascii="仿宋" w:hAnsi="仿宋" w:eastAsia="仿宋" w:cs="仿宋"/>
                <w:kern w:val="0"/>
                <w:sz w:val="24"/>
                <w:u w:val="single"/>
              </w:rPr>
              <w:t xml:space="preserve"> 光纤熔接系统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（2）标的2：</w:t>
            </w:r>
            <w:r>
              <w:rPr>
                <w:rFonts w:hint="eastAsia" w:ascii="仿宋" w:hAnsi="仿宋" w:eastAsia="仿宋" w:cs="仿宋"/>
                <w:kern w:val="0"/>
                <w:sz w:val="24"/>
                <w:u w:val="single"/>
              </w:rPr>
              <w:t xml:space="preserve"> 台式扫描电镜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（3）标的3：</w:t>
            </w:r>
            <w:r>
              <w:rPr>
                <w:rFonts w:hint="eastAsia" w:ascii="仿宋" w:hAnsi="仿宋" w:eastAsia="仿宋" w:cs="仿宋"/>
                <w:kern w:val="0"/>
                <w:sz w:val="24"/>
                <w:u w:val="single"/>
              </w:rPr>
              <w:t xml:space="preserve"> 单光子高速相机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标项3</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（1）标的1：</w:t>
            </w:r>
            <w:r>
              <w:rPr>
                <w:rFonts w:hint="eastAsia" w:ascii="仿宋" w:hAnsi="仿宋" w:eastAsia="仿宋" w:cs="仿宋"/>
                <w:kern w:val="0"/>
                <w:sz w:val="24"/>
                <w:u w:val="single"/>
              </w:rPr>
              <w:t xml:space="preserve"> 中红外光谱仪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（2）标的2：</w:t>
            </w:r>
            <w:r>
              <w:rPr>
                <w:rFonts w:hint="eastAsia" w:ascii="仿宋" w:hAnsi="仿宋" w:eastAsia="仿宋" w:cs="仿宋"/>
                <w:kern w:val="0"/>
                <w:sz w:val="24"/>
                <w:u w:val="single"/>
              </w:rPr>
              <w:t xml:space="preserve"> 高光谱相机系统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（3）标的3：</w:t>
            </w:r>
            <w:r>
              <w:rPr>
                <w:rFonts w:hint="eastAsia" w:ascii="仿宋" w:hAnsi="仿宋" w:eastAsia="仿宋" w:cs="仿宋"/>
                <w:kern w:val="0"/>
                <w:sz w:val="24"/>
                <w:u w:val="single"/>
              </w:rPr>
              <w:t xml:space="preserve"> MEMS动态特性分析仪 </w:t>
            </w:r>
            <w:r>
              <w:rPr>
                <w:rFonts w:hint="eastAsia" w:ascii="仿宋" w:hAnsi="仿宋" w:eastAsia="仿宋" w:cs="仿宋"/>
                <w:kern w:val="0"/>
                <w:sz w:val="24"/>
              </w:rPr>
              <w:t>，属于</w:t>
            </w:r>
            <w:r>
              <w:rPr>
                <w:rFonts w:hint="eastAsia" w:ascii="仿宋" w:hAnsi="仿宋" w:eastAsia="仿宋" w:cs="仿宋"/>
                <w:kern w:val="0"/>
                <w:sz w:val="24"/>
                <w:u w:val="single"/>
              </w:rPr>
              <w:t xml:space="preserve"> 工业 </w:t>
            </w:r>
            <w:r>
              <w:rPr>
                <w:rFonts w:hint="eastAsia" w:ascii="仿宋" w:hAnsi="仿宋" w:eastAsia="仿宋" w:cs="仿宋"/>
                <w:kern w:val="0"/>
                <w:sz w:val="24"/>
              </w:rPr>
              <w:t>行业。</w:t>
            </w:r>
          </w:p>
          <w:p>
            <w:pPr>
              <w:pStyle w:val="4"/>
              <w:ind w:left="0" w:firstLine="0"/>
              <w:rPr>
                <w:rFonts w:hint="eastAsia" w:ascii="仿宋" w:eastAsia="仿宋" w:cs="仿宋"/>
                <w:lang w:val="en-US"/>
              </w:rPr>
            </w:pPr>
            <w:r>
              <w:rPr>
                <w:rFonts w:hint="eastAsia" w:ascii="仿宋" w:eastAsia="仿宋" w:cs="仿宋"/>
                <w:kern w:val="0"/>
                <w:sz w:val="24"/>
                <w:lang w:val="en-US"/>
              </w:rPr>
              <w:t>根据</w:t>
            </w:r>
            <w:r>
              <w:rPr>
                <w:rFonts w:hint="eastAsia" w:ascii="仿宋" w:eastAsia="仿宋" w:cs="仿宋"/>
                <w:kern w:val="0"/>
                <w:sz w:val="24"/>
              </w:rPr>
              <w:t>《关于印发中小企业划型标准规定的通知》（工信部联企业〔2011〕300）第</w:t>
            </w:r>
            <w:r>
              <w:rPr>
                <w:rFonts w:hint="eastAsia" w:ascii="仿宋" w:eastAsia="仿宋" w:cs="仿宋"/>
                <w:kern w:val="0"/>
                <w:sz w:val="24"/>
                <w:lang w:val="en-US"/>
              </w:rPr>
              <w:t>四条第</w:t>
            </w:r>
            <w:r>
              <w:rPr>
                <w:rFonts w:hint="eastAsia" w:ascii="仿宋" w:eastAsia="仿宋" w:cs="仿宋"/>
                <w:kern w:val="0"/>
                <w:sz w:val="24"/>
              </w:rPr>
              <w:t>（</w:t>
            </w:r>
            <w:r>
              <w:rPr>
                <w:rFonts w:hint="eastAsia" w:ascii="仿宋" w:eastAsia="仿宋" w:cs="仿宋"/>
                <w:kern w:val="0"/>
                <w:sz w:val="24"/>
                <w:lang w:val="en-US"/>
              </w:rPr>
              <w:t>二</w:t>
            </w:r>
            <w:r>
              <w:rPr>
                <w:rFonts w:hint="eastAsia" w:ascii="仿宋" w:eastAsia="仿宋" w:cs="仿宋"/>
                <w:kern w:val="0"/>
                <w:sz w:val="24"/>
              </w:rPr>
              <w:t>）</w:t>
            </w:r>
            <w:r>
              <w:rPr>
                <w:rFonts w:hint="eastAsia" w:ascii="仿宋" w:eastAsia="仿宋" w:cs="仿宋"/>
                <w:kern w:val="0"/>
                <w:sz w:val="24"/>
                <w:lang w:val="en-US"/>
              </w:rPr>
              <w:t>项规定</w:t>
            </w:r>
            <w:r>
              <w:rPr>
                <w:rFonts w:hint="eastAsia" w:ascii="仿宋" w:eastAsia="仿宋" w:cs="仿宋"/>
                <w:kern w:val="0"/>
                <w:sz w:val="24"/>
              </w:rPr>
              <w:t>：</w:t>
            </w:r>
            <w:r>
              <w:rPr>
                <w:rFonts w:hint="eastAsia" w:ascii="仿宋" w:eastAsia="仿宋" w:cs="仿宋"/>
                <w:kern w:val="0"/>
                <w:sz w:val="24"/>
                <w:u w:val="single"/>
                <w:lang w:val="en-US"/>
              </w:rPr>
              <w:t>工业行业</w:t>
            </w:r>
            <w:r>
              <w:rPr>
                <w:rFonts w:hint="eastAsia" w:ascii="仿宋" w:eastAsia="仿宋" w:cs="仿宋"/>
                <w:kern w:val="0"/>
                <w:sz w:val="24"/>
                <w:lang w:val="en-US"/>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是否允许采购进口产品</w:t>
            </w:r>
          </w:p>
        </w:tc>
        <w:tc>
          <w:tcPr>
            <w:tcW w:w="6095" w:type="dxa"/>
            <w:vAlign w:val="center"/>
          </w:tcPr>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1828425707"/>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kern w:val="0"/>
                <w:sz w:val="24"/>
              </w:rPr>
              <w:t>本项目不允许采购进口产品。</w:t>
            </w:r>
          </w:p>
          <w:p>
            <w:pPr>
              <w:spacing w:line="360" w:lineRule="auto"/>
              <w:rPr>
                <w:rFonts w:hint="eastAsia" w:ascii="仿宋" w:hAnsi="仿宋" w:eastAsia="仿宋" w:cs="仿宋"/>
              </w:rPr>
            </w:pPr>
            <w:sdt>
              <w:sdtPr>
                <w:rPr>
                  <w:rFonts w:hint="eastAsia" w:ascii="仿宋" w:hAnsi="仿宋" w:eastAsia="仿宋" w:cs="仿宋"/>
                  <w:kern w:val="0"/>
                  <w:sz w:val="24"/>
                </w:rPr>
                <w:id w:val="-1276331357"/>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可以就</w:t>
            </w:r>
            <w:r>
              <w:rPr>
                <w:rFonts w:hint="eastAsia" w:ascii="仿宋" w:hAnsi="仿宋" w:eastAsia="仿宋" w:cs="仿宋"/>
                <w:sz w:val="24"/>
                <w:u w:val="single"/>
              </w:rPr>
              <w:t xml:space="preserve"> 台式扫描电镜、单光子高速相机 </w:t>
            </w:r>
            <w:r>
              <w:rPr>
                <w:rFonts w:hint="eastAsia" w:ascii="仿宋" w:hAnsi="仿宋" w:eastAsia="仿宋" w:cs="仿宋"/>
                <w:kern w:val="0"/>
                <w:sz w:val="24"/>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843" w:type="dxa"/>
            <w:vAlign w:val="center"/>
          </w:tcPr>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分包</w:t>
            </w: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kern w:val="0"/>
                <w:sz w:val="24"/>
              </w:rPr>
              <w:sym w:font="Wingdings 2" w:char="0052"/>
            </w:r>
            <w:r>
              <w:rPr>
                <w:rFonts w:hint="eastAsia" w:ascii="仿宋" w:hAnsi="仿宋" w:eastAsia="仿宋" w:cs="仿宋"/>
                <w:kern w:val="0"/>
                <w:sz w:val="24"/>
              </w:rPr>
              <w:t>A</w:t>
            </w:r>
            <w:r>
              <w:rPr>
                <w:rFonts w:hint="eastAsia" w:ascii="仿宋" w:hAnsi="仿宋" w:eastAsia="仿宋" w:cs="仿宋"/>
                <w:sz w:val="24"/>
              </w:rPr>
              <w:t>同意将非主体、非关键性的</w:t>
            </w:r>
            <w:r>
              <w:rPr>
                <w:rFonts w:hint="eastAsia" w:ascii="仿宋" w:hAnsi="仿宋" w:eastAsia="仿宋" w:cs="仿宋"/>
                <w:sz w:val="24"/>
                <w:u w:val="single"/>
              </w:rPr>
              <w:t xml:space="preserve">  安装调试 </w:t>
            </w:r>
            <w:r>
              <w:rPr>
                <w:rFonts w:hint="eastAsia" w:ascii="仿宋" w:hAnsi="仿宋" w:eastAsia="仿宋" w:cs="仿宋"/>
                <w:sz w:val="24"/>
              </w:rPr>
              <w:t>工作分包。</w:t>
            </w:r>
          </w:p>
          <w:p>
            <w:pPr>
              <w:spacing w:line="360" w:lineRule="auto"/>
              <w:rPr>
                <w:rFonts w:hint="eastAsia" w:ascii="仿宋" w:hAnsi="仿宋" w:eastAsia="仿宋" w:cs="仿宋"/>
                <w:sz w:val="24"/>
              </w:rPr>
            </w:pPr>
            <w:sdt>
              <w:sdtPr>
                <w:rPr>
                  <w:rFonts w:hint="eastAsia" w:ascii="仿宋" w:hAnsi="仿宋" w:eastAsia="仿宋" w:cs="仿宋"/>
                  <w:kern w:val="0"/>
                  <w:sz w:val="24"/>
                </w:rPr>
                <w:id w:val="147478511"/>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kern w:val="0"/>
                <w:sz w:val="24"/>
              </w:rPr>
              <w:t xml:space="preserve"> B</w:t>
            </w:r>
            <w:r>
              <w:rPr>
                <w:rFonts w:hint="eastAsia" w:ascii="仿宋" w:hAnsi="仿宋" w:eastAsia="仿宋" w:cs="仿宋"/>
                <w:sz w:val="24"/>
              </w:rPr>
              <w:t>不同意分包。</w:t>
            </w:r>
          </w:p>
          <w:p>
            <w:pPr>
              <w:spacing w:line="360" w:lineRule="auto"/>
              <w:rPr>
                <w:rFonts w:hint="eastAsia" w:ascii="仿宋" w:hAnsi="仿宋" w:eastAsia="仿宋" w:cs="仿宋"/>
                <w:sz w:val="24"/>
              </w:rPr>
            </w:pPr>
            <w:r>
              <w:rPr>
                <w:rFonts w:hint="eastAsia" w:ascii="仿宋" w:hAnsi="仿宋" w:eastAsia="仿宋" w:cs="仿宋"/>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开标前答疑会或现场考察</w:t>
            </w: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kern w:val="0"/>
                <w:sz w:val="24"/>
              </w:rPr>
              <w:sym w:font="Wingdings 2" w:char="0052"/>
            </w:r>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sz w:val="24"/>
              </w:rPr>
            </w:pPr>
            <w:sdt>
              <w:sdtPr>
                <w:rPr>
                  <w:rFonts w:hint="eastAsia" w:ascii="仿宋" w:hAnsi="仿宋" w:eastAsia="仿宋" w:cs="仿宋"/>
                  <w:sz w:val="24"/>
                </w:rPr>
                <w:id w:val="-999802974"/>
                <w14:checkbox>
                  <w14:checked w14:val="0"/>
                  <w14:checkedState w14:val="00FE" w14:font="Wingdings"/>
                  <w14:uncheckedState w14:val="2610" w14:font="MS Gothic"/>
                </w14:checkbox>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B组织，时间：      ,地点：      ，联系人：      ，联系方式：      。</w:t>
            </w:r>
          </w:p>
          <w:p>
            <w:pPr>
              <w:spacing w:line="360" w:lineRule="auto"/>
              <w:rPr>
                <w:rFonts w:hint="eastAsia" w:ascii="仿宋" w:hAnsi="仿宋" w:eastAsia="仿宋" w:cs="仿宋"/>
              </w:rPr>
            </w:pPr>
            <w:r>
              <w:rPr>
                <w:rFonts w:hint="eastAsia" w:ascii="仿宋" w:hAnsi="仿宋" w:eastAsia="仿宋" w:cs="仿宋"/>
                <w:sz w:val="24"/>
              </w:rPr>
              <w:t>☐C不统一组织，供应商在获取采购文件后，自行至项目现场考察。地点： ，联系人： ，联系方式：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样品提供</w:t>
            </w:r>
          </w:p>
        </w:tc>
        <w:tc>
          <w:tcPr>
            <w:tcW w:w="6095" w:type="dxa"/>
            <w:vAlign w:val="center"/>
          </w:tcPr>
          <w:p>
            <w:pPr>
              <w:rPr>
                <w:rFonts w:hint="eastAsia" w:ascii="仿宋" w:hAnsi="仿宋" w:eastAsia="仿宋" w:cs="仿宋"/>
                <w:sz w:val="24"/>
              </w:rPr>
            </w:pPr>
            <w:r>
              <w:rPr>
                <w:rFonts w:hint="eastAsia" w:ascii="仿宋" w:hAnsi="仿宋" w:eastAsia="仿宋" w:cs="仿宋"/>
                <w:kern w:val="0"/>
                <w:sz w:val="24"/>
              </w:rPr>
              <w:sym w:font="Wingdings 2" w:char="0052"/>
            </w:r>
            <w:r>
              <w:rPr>
                <w:rFonts w:hint="eastAsia" w:ascii="仿宋" w:hAnsi="仿宋" w:eastAsia="仿宋" w:cs="仿宋"/>
                <w:kern w:val="0"/>
                <w:sz w:val="24"/>
              </w:rPr>
              <w:t>A</w:t>
            </w:r>
            <w:r>
              <w:rPr>
                <w:rFonts w:hint="eastAsia" w:ascii="仿宋" w:hAnsi="仿宋" w:eastAsia="仿宋" w:cs="仿宋"/>
                <w:sz w:val="24"/>
              </w:rPr>
              <w:t>不要求提供。</w:t>
            </w:r>
          </w:p>
          <w:p>
            <w:pPr>
              <w:rPr>
                <w:rFonts w:hint="eastAsia" w:ascii="仿宋" w:hAnsi="仿宋" w:eastAsia="仿宋" w:cs="仿宋"/>
                <w:kern w:val="0"/>
                <w:sz w:val="24"/>
              </w:rPr>
            </w:pPr>
            <w:sdt>
              <w:sdtPr>
                <w:rPr>
                  <w:rFonts w:hint="eastAsia" w:ascii="仿宋" w:hAnsi="仿宋" w:eastAsia="仿宋" w:cs="仿宋"/>
                  <w:kern w:val="0"/>
                  <w:sz w:val="24"/>
                </w:rPr>
                <w:id w:val="102683198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kern w:val="0"/>
                <w:sz w:val="24"/>
              </w:rPr>
              <w:t>B要求提供</w:t>
            </w:r>
          </w:p>
          <w:p>
            <w:pPr>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napToGrid w:val="0"/>
                <w:kern w:val="28"/>
                <w:sz w:val="24"/>
              </w:rPr>
              <w:t>样品：</w:t>
            </w:r>
            <w:r>
              <w:rPr>
                <w:rFonts w:hint="eastAsia" w:ascii="仿宋" w:hAnsi="仿宋" w:eastAsia="仿宋" w:cs="仿宋"/>
                <w:snapToGrid w:val="0"/>
                <w:kern w:val="28"/>
                <w:sz w:val="24"/>
                <w:u w:val="single"/>
              </w:rPr>
              <w:t>/</w:t>
            </w:r>
            <w:r>
              <w:rPr>
                <w:rFonts w:hint="eastAsia" w:ascii="仿宋" w:hAnsi="仿宋" w:eastAsia="仿宋" w:cs="仿宋"/>
                <w:kern w:val="0"/>
                <w:sz w:val="24"/>
              </w:rPr>
              <w:t>；</w:t>
            </w:r>
          </w:p>
          <w:p>
            <w:pPr>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napToGrid w:val="0"/>
                <w:kern w:val="28"/>
                <w:sz w:val="24"/>
              </w:rPr>
              <w:t>样品制作的标准和要求：</w:t>
            </w:r>
            <w:r>
              <w:rPr>
                <w:rFonts w:hint="eastAsia" w:ascii="仿宋" w:hAnsi="仿宋" w:eastAsia="仿宋" w:cs="仿宋"/>
                <w:snapToGrid w:val="0"/>
                <w:kern w:val="28"/>
                <w:sz w:val="24"/>
                <w:u w:val="single"/>
              </w:rPr>
              <w:t>/</w:t>
            </w:r>
            <w:r>
              <w:rPr>
                <w:rFonts w:hint="eastAsia" w:ascii="仿宋" w:hAnsi="仿宋" w:eastAsia="仿宋" w:cs="仿宋"/>
                <w:kern w:val="0"/>
                <w:sz w:val="24"/>
              </w:rPr>
              <w:t>；</w:t>
            </w:r>
          </w:p>
          <w:p>
            <w:pPr>
              <w:rPr>
                <w:rFonts w:hint="eastAsia" w:ascii="仿宋" w:hAnsi="仿宋" w:eastAsia="仿宋" w:cs="仿宋"/>
                <w:kern w:val="0"/>
                <w:sz w:val="24"/>
              </w:rPr>
            </w:pPr>
            <w:r>
              <w:rPr>
                <w:rFonts w:hint="eastAsia" w:ascii="仿宋" w:hAnsi="仿宋" w:eastAsia="仿宋" w:cs="仿宋"/>
                <w:kern w:val="0"/>
                <w:sz w:val="24"/>
              </w:rPr>
              <w:t>（3）样品的评审方法以及评审标准</w:t>
            </w:r>
            <w:r>
              <w:rPr>
                <w:rFonts w:hint="eastAsia" w:ascii="仿宋" w:hAnsi="仿宋" w:eastAsia="仿宋" w:cs="仿宋"/>
                <w:snapToGrid w:val="0"/>
                <w:kern w:val="28"/>
                <w:sz w:val="24"/>
              </w:rPr>
              <w:t>：详见</w:t>
            </w:r>
            <w:r>
              <w:rPr>
                <w:rFonts w:hint="eastAsia" w:ascii="仿宋" w:hAnsi="仿宋" w:eastAsia="仿宋" w:cs="仿宋"/>
                <w:sz w:val="24"/>
                <w:u w:val="single"/>
              </w:rPr>
              <w:t>评标办法</w:t>
            </w:r>
            <w:r>
              <w:rPr>
                <w:rFonts w:hint="eastAsia" w:ascii="仿宋" w:hAnsi="仿宋" w:eastAsia="仿宋" w:cs="仿宋"/>
                <w:kern w:val="0"/>
                <w:sz w:val="24"/>
              </w:rPr>
              <w:t>；</w:t>
            </w:r>
          </w:p>
          <w:p>
            <w:pPr>
              <w:rPr>
                <w:rFonts w:hint="eastAsia" w:ascii="仿宋" w:hAnsi="仿宋" w:eastAsia="仿宋" w:cs="仿宋"/>
                <w:kern w:val="0"/>
                <w:sz w:val="24"/>
              </w:rPr>
            </w:pPr>
            <w:r>
              <w:rPr>
                <w:rFonts w:hint="eastAsia" w:ascii="仿宋" w:hAnsi="仿宋" w:eastAsia="仿宋" w:cs="仿宋"/>
                <w:kern w:val="0"/>
                <w:sz w:val="24"/>
              </w:rPr>
              <w:t>（4）是否需要随样品提交检测报告：</w:t>
            </w:r>
            <w:sdt>
              <w:sdtPr>
                <w:rPr>
                  <w:rFonts w:hint="eastAsia" w:ascii="仿宋" w:hAnsi="仿宋" w:eastAsia="仿宋" w:cs="仿宋"/>
                  <w:kern w:val="0"/>
                  <w:sz w:val="24"/>
                </w:rPr>
                <w:id w:val="130342145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否；</w:t>
            </w:r>
            <w:sdt>
              <w:sdtPr>
                <w:rPr>
                  <w:rFonts w:hint="eastAsia" w:ascii="仿宋" w:hAnsi="仿宋" w:eastAsia="仿宋" w:cs="仿宋"/>
                  <w:kern w:val="0"/>
                  <w:sz w:val="24"/>
                </w:rPr>
                <w:id w:val="1621728433"/>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是，检测机构的要求</w:t>
            </w:r>
            <w:r>
              <w:rPr>
                <w:rFonts w:hint="eastAsia" w:ascii="仿宋" w:hAnsi="仿宋" w:eastAsia="仿宋" w:cs="仿宋"/>
                <w:sz w:val="24"/>
              </w:rPr>
              <w:t>：</w:t>
            </w:r>
            <w:r>
              <w:rPr>
                <w:rFonts w:hint="eastAsia" w:ascii="仿宋" w:hAnsi="仿宋" w:eastAsia="仿宋" w:cs="仿宋"/>
                <w:sz w:val="24"/>
                <w:u w:val="single"/>
              </w:rPr>
              <w:t>/</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w:t>
            </w:r>
            <w:r>
              <w:rPr>
                <w:rFonts w:hint="eastAsia" w:ascii="仿宋" w:hAnsi="仿宋" w:eastAsia="仿宋" w:cs="仿宋"/>
                <w:kern w:val="0"/>
                <w:sz w:val="24"/>
              </w:rPr>
              <w:t>。</w:t>
            </w:r>
          </w:p>
          <w:p>
            <w:pPr>
              <w:rPr>
                <w:rFonts w:hint="eastAsia" w:ascii="仿宋" w:hAnsi="仿宋" w:eastAsia="仿宋" w:cs="仿宋"/>
                <w:sz w:val="24"/>
              </w:rPr>
            </w:pPr>
            <w:r>
              <w:rPr>
                <w:rFonts w:hint="eastAsia" w:ascii="仿宋" w:hAnsi="仿宋" w:eastAsia="仿宋" w:cs="仿宋"/>
                <w:sz w:val="24"/>
              </w:rPr>
              <w:t>（5）提供样品的时间：</w:t>
            </w:r>
            <w:r>
              <w:rPr>
                <w:rFonts w:hint="eastAsia" w:ascii="仿宋" w:hAnsi="仿宋" w:eastAsia="仿宋" w:cs="仿宋"/>
                <w:sz w:val="24"/>
                <w:u w:val="single"/>
              </w:rPr>
              <w:t>/</w:t>
            </w:r>
            <w:r>
              <w:rPr>
                <w:rFonts w:hint="eastAsia" w:ascii="仿宋" w:hAnsi="仿宋" w:eastAsia="仿宋" w:cs="仿宋"/>
                <w:kern w:val="0"/>
                <w:sz w:val="24"/>
              </w:rPr>
              <w:t>；地点：</w:t>
            </w:r>
            <w:r>
              <w:rPr>
                <w:rFonts w:hint="eastAsia" w:ascii="仿宋" w:hAnsi="仿宋" w:eastAsia="仿宋" w:cs="仿宋"/>
                <w:kern w:val="0"/>
                <w:sz w:val="24"/>
                <w:u w:val="single"/>
              </w:rPr>
              <w:t>/</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kern w:val="28"/>
                <w:sz w:val="24"/>
                <w:u w:val="single"/>
              </w:rPr>
              <w:t>/</w:t>
            </w:r>
            <w:r>
              <w:rPr>
                <w:rFonts w:hint="eastAsia" w:ascii="仿宋" w:hAnsi="仿宋" w:eastAsia="仿宋" w:cs="仿宋"/>
                <w:sz w:val="24"/>
              </w:rPr>
              <w:t>。请投标人在上述时间内提供样品并按规定位置安装完毕。超过截止时间的，采购人或采购代理机构将不予接收，并将清场并封闭样品现场。</w:t>
            </w:r>
          </w:p>
          <w:p>
            <w:pPr>
              <w:rPr>
                <w:rFonts w:hint="eastAsia" w:ascii="仿宋" w:hAnsi="仿宋" w:eastAsia="仿宋" w:cs="仿宋"/>
                <w:sz w:val="24"/>
              </w:rPr>
            </w:pPr>
            <w:r>
              <w:rPr>
                <w:rFonts w:hint="eastAsia" w:ascii="仿宋" w:hAnsi="仿宋" w:eastAsia="仿宋" w:cs="仿宋"/>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rPr>
                <w:rFonts w:hint="eastAsia" w:ascii="仿宋" w:hAnsi="仿宋" w:eastAsia="仿宋" w:cs="仿宋"/>
                <w:b/>
                <w:sz w:val="24"/>
              </w:rPr>
            </w:pPr>
            <w:r>
              <w:rPr>
                <w:rFonts w:hint="eastAsia" w:ascii="仿宋" w:hAnsi="仿宋" w:eastAsia="仿宋" w:cs="仿宋"/>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843" w:type="dxa"/>
            <w:vAlign w:val="center"/>
          </w:tcPr>
          <w:p>
            <w:pPr>
              <w:snapToGrid w:val="0"/>
              <w:spacing w:line="360" w:lineRule="auto"/>
              <w:jc w:val="center"/>
              <w:rPr>
                <w:rFonts w:hint="eastAsia" w:ascii="仿宋" w:hAnsi="仿宋" w:eastAsia="仿宋" w:cs="仿宋"/>
                <w:bCs/>
                <w:sz w:val="24"/>
              </w:rPr>
            </w:pPr>
            <w:r>
              <w:rPr>
                <w:rFonts w:hint="eastAsia" w:ascii="仿宋" w:hAnsi="仿宋" w:eastAsia="仿宋" w:cs="仿宋"/>
                <w:b/>
                <w:sz w:val="24"/>
              </w:rPr>
              <w:t>方案讲解演示</w:t>
            </w: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kern w:val="0"/>
                <w:sz w:val="24"/>
              </w:rPr>
              <w:sym w:font="Wingdings 2" w:char="0052"/>
            </w:r>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1174071719"/>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B组织。</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1）在评标时安排每个投标人进行方案讲解演示。每个投标人时间不超过20（编制时可根据项目情况进行调整）分钟，讲解次序以投标文件解密时间先后次序为准，讲解演示人员不超过3（编制时可根据项目情况进行调整）人。讲解演示结束后按要求解答评标委员会提问。</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（2）方案讲解演示可选择以下其中第[  ]种方式：</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方式一：政采云平台在线讲解演示。政采云平台在线讲解需投标人根据政采云平台操作要求做好准备工作，提前完善软硬件配置环境。</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方式二：评审现场讲解演示。现场讲解地点为       ，讲解演示所用电脑等设备由投标人自备。现场讲解演示人员进场时提供讲解人员名单（加盖公章或授权代表签名）及身份证明，否则不得讲解演示。</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方式三：录制视频演示。将视频文件存储在U盘中，于投标截止时间前将视频演示文稿递交至采购代理机构，地址为：    。联系人：    电话：     。未按时递交视频演示文稿或无法打开的视为自动放弃演示。</w:t>
            </w:r>
          </w:p>
          <w:p>
            <w:pPr>
              <w:snapToGrid w:val="0"/>
              <w:spacing w:line="360" w:lineRule="auto"/>
              <w:rPr>
                <w:rFonts w:hint="eastAsia" w:ascii="仿宋" w:hAnsi="仿宋" w:eastAsia="仿宋" w:cs="仿宋"/>
                <w:b/>
                <w:kern w:val="0"/>
                <w:sz w:val="24"/>
                <w:lang w:val="zh-CN"/>
              </w:rPr>
            </w:pPr>
            <w:r>
              <w:rPr>
                <w:rFonts w:hint="eastAsia" w:ascii="仿宋" w:hAnsi="仿宋" w:eastAsia="仿宋" w:cs="仿宋"/>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restart"/>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843" w:type="dxa"/>
            <w:vMerge w:val="restart"/>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投标人应当提供的资格、资信证明文件</w:t>
            </w: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sz w:val="24"/>
              </w:rPr>
              <w:t>（1）资格证明文件：见招标文件第二部分11.1。</w:t>
            </w:r>
          </w:p>
          <w:p>
            <w:pPr>
              <w:spacing w:line="360" w:lineRule="auto"/>
              <w:rPr>
                <w:rFonts w:hint="eastAsia" w:ascii="仿宋" w:hAnsi="仿宋" w:eastAsia="仿宋" w:cs="仿宋"/>
                <w:snapToGrid w:val="0"/>
                <w:kern w:val="0"/>
                <w:szCs w:val="21"/>
              </w:rPr>
            </w:pPr>
            <w:r>
              <w:rPr>
                <w:rFonts w:hint="eastAsia" w:ascii="仿宋" w:hAnsi="仿宋" w:eastAsia="仿宋" w:cs="仿宋"/>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continue"/>
          </w:tcPr>
          <w:p>
            <w:pPr>
              <w:snapToGrid w:val="0"/>
              <w:spacing w:line="360" w:lineRule="auto"/>
              <w:jc w:val="center"/>
              <w:rPr>
                <w:rFonts w:hint="eastAsia" w:ascii="仿宋" w:hAnsi="仿宋" w:eastAsia="仿宋" w:cs="仿宋"/>
                <w:sz w:val="24"/>
              </w:rPr>
            </w:pPr>
          </w:p>
        </w:tc>
        <w:tc>
          <w:tcPr>
            <w:tcW w:w="1843" w:type="dxa"/>
            <w:vMerge w:val="continue"/>
            <w:vAlign w:val="center"/>
          </w:tcPr>
          <w:p>
            <w:pPr>
              <w:snapToGrid w:val="0"/>
              <w:spacing w:line="360" w:lineRule="auto"/>
              <w:jc w:val="center"/>
              <w:rPr>
                <w:rFonts w:hint="eastAsia" w:ascii="仿宋" w:hAnsi="仿宋" w:eastAsia="仿宋" w:cs="仿宋"/>
                <w:b/>
                <w:sz w:val="24"/>
              </w:rPr>
            </w:pP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sz w:val="24"/>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节能产品、环境标志产品</w:t>
            </w:r>
          </w:p>
        </w:tc>
        <w:tc>
          <w:tcPr>
            <w:tcW w:w="6095" w:type="dxa"/>
            <w:vAlign w:val="center"/>
          </w:tcPr>
          <w:p>
            <w:pPr>
              <w:snapToGrid w:val="0"/>
              <w:spacing w:line="360" w:lineRule="auto"/>
              <w:rPr>
                <w:rFonts w:hint="eastAsia" w:ascii="仿宋" w:hAnsi="仿宋" w:eastAsia="仿宋" w:cs="仿宋"/>
                <w:sz w:val="24"/>
              </w:rPr>
            </w:pPr>
            <w:r>
              <w:rPr>
                <w:rFonts w:hint="eastAsia" w:ascii="仿宋" w:hAnsi="仿宋" w:eastAsia="仿宋" w:cs="仿宋"/>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pPr>
              <w:snapToGrid w:val="0"/>
              <w:spacing w:line="360" w:lineRule="auto"/>
              <w:rPr>
                <w:rFonts w:hint="eastAsia" w:ascii="仿宋" w:hAnsi="仿宋" w:eastAsia="仿宋" w:cs="仿宋"/>
                <w:sz w:val="24"/>
              </w:rPr>
            </w:pPr>
            <w:sdt>
              <w:sdtPr>
                <w:rPr>
                  <w:rFonts w:hint="eastAsia" w:ascii="仿宋" w:hAnsi="仿宋" w:eastAsia="仿宋" w:cs="仿宋"/>
                  <w:sz w:val="24"/>
                </w:rPr>
                <w:id w:val="147461840"/>
                <w14:checkbox>
                  <w14:checked w14:val="0"/>
                  <w14:checkedState w14:val="00FE" w14:font="Wingdings"/>
                  <w14:uncheckedState w14:val="2610" w14:font="MS Gothic"/>
                </w14:checkbox>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 xml:space="preserve">强制采购。产品：    </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□优先采购节能产品。产品：   </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□优先采购环保产品。产品：    </w:t>
            </w:r>
          </w:p>
          <w:p>
            <w:pPr>
              <w:snapToGrid w:val="0"/>
              <w:spacing w:line="360" w:lineRule="auto"/>
              <w:rPr>
                <w:rFonts w:hint="eastAsia" w:ascii="仿宋" w:hAnsi="仿宋" w:eastAsia="仿宋" w:cs="仿宋"/>
                <w:kern w:val="0"/>
                <w:sz w:val="24"/>
              </w:rPr>
            </w:pPr>
            <w:r>
              <w:rPr>
                <w:rFonts w:hint="eastAsia" w:ascii="仿宋" w:hAnsi="仿宋" w:eastAsia="仿宋" w:cs="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报价要求</w:t>
            </w:r>
          </w:p>
        </w:tc>
        <w:tc>
          <w:tcPr>
            <w:tcW w:w="6095" w:type="dxa"/>
            <w:vAlign w:val="center"/>
          </w:tcPr>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kern w:val="0"/>
                <w:sz w:val="24"/>
                <w:lang w:val="zh-CN"/>
              </w:rPr>
              <w:t>有关本项目实施所需的所有费用（含税费）均计入报价。</w:t>
            </w:r>
            <w:r>
              <w:rPr>
                <w:rFonts w:hint="eastAsia" w:ascii="仿宋" w:hAnsi="仿宋" w:eastAsia="仿宋" w:cs="仿宋"/>
                <w:b/>
                <w:bCs/>
                <w:kern w:val="0"/>
                <w:sz w:val="24"/>
                <w:lang w:val="zh-CN"/>
              </w:rPr>
              <w:t>投标文件</w:t>
            </w:r>
            <w:r>
              <w:rPr>
                <w:rFonts w:hint="eastAsia" w:ascii="仿宋" w:hAnsi="仿宋" w:eastAsia="仿宋" w:cs="仿宋"/>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kern w:val="0"/>
                <w:sz w:val="24"/>
                <w:lang w:val="zh-CN"/>
              </w:rPr>
              <w:t>投标文件中价格全部采用人民币报价。招标文件未列明，而投标人认为必需的费用也需列入报价。</w:t>
            </w:r>
            <w:r>
              <w:rPr>
                <w:rFonts w:hint="eastAsia" w:ascii="仿宋" w:hAnsi="仿宋" w:eastAsia="仿宋" w:cs="仿宋"/>
                <w:b/>
                <w:kern w:val="0"/>
                <w:sz w:val="24"/>
                <w:lang w:val="zh-CN"/>
              </w:rPr>
              <w:t>提醒：验收时检测费用由采购人承担，不包含在投标总价中。</w:t>
            </w:r>
          </w:p>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b/>
                <w:kern w:val="0"/>
                <w:sz w:val="24"/>
                <w:lang w:val="zh-CN"/>
              </w:rPr>
              <w:t>投标报价出现下列情形的，投标无效：</w:t>
            </w:r>
          </w:p>
          <w:p>
            <w:pPr>
              <w:snapToGrid w:val="0"/>
              <w:spacing w:line="360" w:lineRule="auto"/>
              <w:ind w:firstLine="241" w:firstLineChars="100"/>
              <w:jc w:val="left"/>
              <w:rPr>
                <w:rFonts w:hint="eastAsia" w:ascii="仿宋" w:hAnsi="仿宋" w:eastAsia="仿宋" w:cs="仿宋"/>
                <w:b/>
                <w:kern w:val="0"/>
                <w:sz w:val="24"/>
                <w:lang w:val="zh-CN"/>
              </w:rPr>
            </w:pPr>
            <w:r>
              <w:rPr>
                <w:rFonts w:hint="eastAsia" w:ascii="仿宋" w:hAnsi="仿宋" w:eastAsia="仿宋" w:cs="仿宋"/>
                <w:b/>
                <w:kern w:val="0"/>
                <w:sz w:val="24"/>
                <w:lang w:val="zh-CN"/>
              </w:rPr>
              <w:t>投标文件出现不是唯一的、有选择性投标报价的；</w:t>
            </w:r>
          </w:p>
          <w:p>
            <w:pPr>
              <w:snapToGrid w:val="0"/>
              <w:spacing w:line="360" w:lineRule="auto"/>
              <w:ind w:firstLine="241" w:firstLineChars="100"/>
              <w:jc w:val="left"/>
              <w:rPr>
                <w:rFonts w:hint="eastAsia" w:ascii="仿宋" w:hAnsi="仿宋" w:eastAsia="仿宋" w:cs="仿宋"/>
                <w:kern w:val="0"/>
                <w:sz w:val="24"/>
                <w:lang w:val="zh-CN"/>
              </w:rPr>
            </w:pPr>
            <w:r>
              <w:rPr>
                <w:rFonts w:hint="eastAsia" w:ascii="仿宋" w:hAnsi="仿宋" w:eastAsia="仿宋" w:cs="仿宋"/>
                <w:b/>
                <w:kern w:val="0"/>
                <w:sz w:val="24"/>
                <w:lang w:val="zh-CN"/>
              </w:rPr>
              <w:t>投标报价超过招标文件中规定的预算金额或者最高限价的;</w:t>
            </w:r>
          </w:p>
          <w:p>
            <w:pPr>
              <w:spacing w:line="360" w:lineRule="auto"/>
              <w:ind w:firstLine="241" w:firstLineChars="100"/>
              <w:rPr>
                <w:rFonts w:hint="eastAsia" w:ascii="仿宋" w:hAnsi="仿宋" w:eastAsia="仿宋" w:cs="仿宋"/>
                <w:b/>
                <w:sz w:val="24"/>
              </w:rPr>
            </w:pPr>
            <w:r>
              <w:rPr>
                <w:rFonts w:hint="eastAsia" w:ascii="仿宋" w:hAnsi="仿宋" w:eastAsia="仿宋" w:cs="仿宋"/>
                <w:b/>
                <w:sz w:val="24"/>
                <w:szCs w:val="21"/>
              </w:rPr>
              <w:t>评审小组启动异常低价审查程序后，判定响应供应商不能提供书面说明、证明材料，或者提供的书面说明、证明材料不能证明其报价合理性的，有可能影响产品质量或者不能诚信履约的;</w:t>
            </w:r>
          </w:p>
          <w:p>
            <w:pPr>
              <w:spacing w:line="360" w:lineRule="auto"/>
              <w:ind w:firstLine="241" w:firstLineChars="100"/>
              <w:rPr>
                <w:rFonts w:hint="eastAsia" w:ascii="仿宋" w:hAnsi="仿宋" w:eastAsia="仿宋" w:cs="仿宋"/>
                <w:sz w:val="24"/>
              </w:rPr>
            </w:pPr>
            <w:r>
              <w:rPr>
                <w:rFonts w:hint="eastAsia" w:ascii="仿宋" w:hAnsi="仿宋" w:eastAsia="仿宋" w:cs="仿宋"/>
                <w:b/>
                <w:kern w:val="0"/>
                <w:sz w:val="24"/>
              </w:rPr>
              <w:t>投标人对根据修正原则修正后的报价不确认的</w:t>
            </w: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p>
          <w:p>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中小企业信用融资</w:t>
            </w:r>
          </w:p>
        </w:tc>
        <w:tc>
          <w:tcPr>
            <w:tcW w:w="6095" w:type="dxa"/>
            <w:vAlign w:val="center"/>
          </w:tcPr>
          <w:p>
            <w:pPr>
              <w:spacing w:line="360" w:lineRule="auto"/>
              <w:rPr>
                <w:rFonts w:hint="eastAsia" w:ascii="仿宋" w:hAnsi="仿宋" w:eastAsia="仿宋" w:cs="仿宋"/>
                <w:sz w:val="24"/>
              </w:rPr>
            </w:pPr>
            <w:r>
              <w:rPr>
                <w:rFonts w:hint="eastAsia" w:ascii="仿宋" w:hAnsi="仿宋" w:eastAsia="仿宋" w:cs="仿宋"/>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 xml:space="preserve">备份投标文件送达地点和签收人员 </w:t>
            </w:r>
          </w:p>
        </w:tc>
        <w:tc>
          <w:tcPr>
            <w:tcW w:w="6095" w:type="dxa"/>
            <w:vAlign w:val="center"/>
          </w:tcPr>
          <w:p>
            <w:pPr>
              <w:pStyle w:val="17"/>
              <w:spacing w:line="360" w:lineRule="auto"/>
              <w:rPr>
                <w:rFonts w:hint="eastAsia" w:ascii="仿宋" w:hAnsi="仿宋" w:eastAsia="仿宋" w:cs="仿宋"/>
                <w:kern w:val="28"/>
                <w:sz w:val="24"/>
              </w:rPr>
            </w:pPr>
            <w:r>
              <w:rPr>
                <w:rFonts w:hint="eastAsia" w:ascii="仿宋" w:hAnsi="仿宋" w:eastAsia="仿宋" w:cs="仿宋"/>
                <w:kern w:val="28"/>
                <w:sz w:val="24"/>
                <w:szCs w:val="24"/>
              </w:rPr>
              <w:t>备份投标文件送达地点：</w:t>
            </w:r>
            <w:r>
              <w:rPr>
                <w:rFonts w:hint="eastAsia" w:ascii="仿宋" w:hAnsi="仿宋" w:eastAsia="仿宋" w:cs="仿宋"/>
                <w:kern w:val="28"/>
                <w:sz w:val="24"/>
                <w:szCs w:val="24"/>
                <w:u w:val="single"/>
              </w:rPr>
              <w:t>杭州市文三路90号东部软件园1号楼3楼319室</w:t>
            </w:r>
            <w:r>
              <w:rPr>
                <w:rFonts w:hint="eastAsia" w:ascii="仿宋" w:hAnsi="仿宋" w:eastAsia="仿宋" w:cs="仿宋"/>
                <w:kern w:val="28"/>
                <w:sz w:val="24"/>
                <w:szCs w:val="24"/>
              </w:rPr>
              <w:t>；备份投标文件签收人员：</w:t>
            </w:r>
            <w:r>
              <w:rPr>
                <w:rFonts w:hint="eastAsia" w:ascii="仿宋" w:hAnsi="仿宋" w:eastAsia="仿宋" w:cs="仿宋"/>
                <w:kern w:val="28"/>
                <w:sz w:val="24"/>
                <w:szCs w:val="24"/>
                <w:u w:val="single"/>
              </w:rPr>
              <w:t>郑钢伟</w:t>
            </w:r>
            <w:r>
              <w:rPr>
                <w:rFonts w:hint="eastAsia" w:ascii="仿宋" w:hAnsi="仿宋" w:eastAsia="仿宋" w:cs="仿宋"/>
                <w:kern w:val="28"/>
                <w:sz w:val="24"/>
                <w:szCs w:val="24"/>
              </w:rPr>
              <w:t>，联系电话：</w:t>
            </w:r>
            <w:r>
              <w:rPr>
                <w:rFonts w:hint="eastAsia" w:ascii="仿宋" w:hAnsi="仿宋" w:eastAsia="仿宋" w:cs="仿宋"/>
                <w:kern w:val="28"/>
                <w:sz w:val="24"/>
                <w:szCs w:val="24"/>
                <w:u w:val="single"/>
              </w:rPr>
              <w:t>0571-81061822</w:t>
            </w:r>
            <w:r>
              <w:rPr>
                <w:rFonts w:hint="eastAsia" w:ascii="仿宋" w:hAnsi="仿宋" w:eastAsia="仿宋" w:cs="仿宋"/>
                <w:sz w:val="24"/>
                <w:szCs w:val="24"/>
              </w:rPr>
              <w:t>。</w:t>
            </w:r>
            <w:r>
              <w:rPr>
                <w:rFonts w:hint="eastAsia" w:ascii="仿宋" w:hAnsi="仿宋" w:eastAsia="仿宋" w:cs="仿宋"/>
                <w:b/>
                <w:sz w:val="24"/>
                <w:szCs w:val="24"/>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restart"/>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1843" w:type="dxa"/>
            <w:vMerge w:val="restart"/>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特别说明</w:t>
            </w:r>
          </w:p>
        </w:tc>
        <w:tc>
          <w:tcPr>
            <w:tcW w:w="6095" w:type="dxa"/>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continue"/>
          </w:tcPr>
          <w:p>
            <w:pPr>
              <w:snapToGrid w:val="0"/>
              <w:spacing w:line="360" w:lineRule="auto"/>
              <w:jc w:val="center"/>
              <w:rPr>
                <w:rFonts w:hint="eastAsia" w:ascii="仿宋" w:hAnsi="仿宋" w:eastAsia="仿宋" w:cs="仿宋"/>
                <w:sz w:val="24"/>
              </w:rPr>
            </w:pPr>
          </w:p>
        </w:tc>
        <w:tc>
          <w:tcPr>
            <w:tcW w:w="1843" w:type="dxa"/>
            <w:vMerge w:val="continue"/>
            <w:vAlign w:val="center"/>
          </w:tcPr>
          <w:p>
            <w:pPr>
              <w:snapToGrid w:val="0"/>
              <w:spacing w:line="360" w:lineRule="auto"/>
              <w:jc w:val="center"/>
              <w:rPr>
                <w:rFonts w:hint="eastAsia" w:ascii="仿宋" w:hAnsi="仿宋" w:eastAsia="仿宋" w:cs="仿宋"/>
                <w:b/>
                <w:sz w:val="24"/>
              </w:rPr>
            </w:pPr>
          </w:p>
        </w:tc>
        <w:tc>
          <w:tcPr>
            <w:tcW w:w="6095" w:type="dxa"/>
            <w:vAlign w:val="center"/>
          </w:tcPr>
          <w:p>
            <w:pPr>
              <w:spacing w:line="360" w:lineRule="auto"/>
              <w:rPr>
                <w:rFonts w:hint="eastAsia" w:ascii="仿宋" w:hAnsi="仿宋" w:eastAsia="仿宋" w:cs="仿宋"/>
                <w:snapToGrid w:val="0"/>
                <w:kern w:val="28"/>
                <w:sz w:val="24"/>
              </w:rPr>
            </w:pPr>
            <w:sdt>
              <w:sdtPr>
                <w:rPr>
                  <w:rFonts w:hint="eastAsia" w:ascii="仿宋" w:hAnsi="仿宋" w:eastAsia="仿宋" w:cs="仿宋"/>
                  <w:kern w:val="0"/>
                  <w:sz w:val="24"/>
                </w:rPr>
                <w:id w:val="-369766551"/>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napToGrid w:val="0"/>
                <w:kern w:val="28"/>
                <w:sz w:val="24"/>
              </w:rPr>
              <w:t>联合体投标的，联合体各方均需按招标文件第四部分评标标准要求提供资信证明文件，否则视为不符合相关要求。</w:t>
            </w:r>
          </w:p>
          <w:p>
            <w:pPr>
              <w:spacing w:line="360" w:lineRule="auto"/>
              <w:rPr>
                <w:rFonts w:hint="eastAsia" w:ascii="仿宋" w:hAnsi="仿宋" w:eastAsia="仿宋" w:cs="仿宋"/>
                <w:snapToGrid w:val="0"/>
                <w:kern w:val="28"/>
                <w:sz w:val="24"/>
              </w:rPr>
            </w:pPr>
            <w:sdt>
              <w:sdtPr>
                <w:rPr>
                  <w:rFonts w:hint="eastAsia" w:ascii="仿宋" w:hAnsi="仿宋" w:eastAsia="仿宋" w:cs="仿宋"/>
                  <w:kern w:val="0"/>
                  <w:sz w:val="24"/>
                </w:rPr>
                <w:id w:val="1052570136"/>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sym w:font="Wingdings" w:char="F0FE"/>
                </w:r>
              </w:sdtContent>
            </w:sdt>
            <w:r>
              <w:rPr>
                <w:rFonts w:hint="eastAsia" w:ascii="仿宋" w:hAnsi="仿宋" w:eastAsia="仿宋" w:cs="仿宋"/>
                <w:snapToGrid w:val="0"/>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采购代理服务费</w:t>
            </w:r>
          </w:p>
        </w:tc>
        <w:tc>
          <w:tcPr>
            <w:tcW w:w="6095" w:type="dxa"/>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本项目的采购代理费由中标人支付。计费标准：</w:t>
            </w:r>
          </w:p>
          <w:p>
            <w:pPr>
              <w:spacing w:line="360" w:lineRule="auto"/>
              <w:rPr>
                <w:rFonts w:hint="eastAsia" w:ascii="仿宋" w:hAnsi="仿宋" w:eastAsia="仿宋" w:cs="仿宋"/>
                <w:kern w:val="0"/>
                <w:sz w:val="24"/>
              </w:rPr>
            </w:pPr>
            <w:r>
              <w:rPr>
                <w:rFonts w:hint="eastAsia" w:ascii="仿宋" w:hAnsi="仿宋" w:eastAsia="仿宋" w:cs="仿宋"/>
                <w:kern w:val="0"/>
                <w:sz w:val="24"/>
              </w:rPr>
              <w:t>1、中标服务费以各标项中标（成交）金额为计费基准，按《计价格［2002］1980号》及《发改办价格［2003］857号》规定的货物类收费标准的70%计取，低于3000元时按3000元计取。即：</w:t>
            </w:r>
          </w:p>
          <w:tbl>
            <w:tblPr>
              <w:tblStyle w:val="62"/>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60" w:lineRule="auto"/>
                    <w:rPr>
                      <w:rFonts w:hint="eastAsia" w:ascii="仿宋" w:hAnsi="仿宋" w:eastAsia="仿宋" w:cs="仿宋"/>
                      <w:kern w:val="0"/>
                      <w:sz w:val="24"/>
                    </w:rPr>
                  </w:pPr>
                  <w:r>
                    <w:rPr>
                      <w:rFonts w:hint="eastAsia" w:ascii="仿宋" w:hAnsi="仿宋" w:eastAsia="仿宋" w:cs="仿宋"/>
                      <w:kern w:val="0"/>
                      <w:sz w:val="24"/>
                    </w:rPr>
                    <w:t>中标金额</w:t>
                  </w:r>
                </w:p>
              </w:tc>
              <w:tc>
                <w:tcPr>
                  <w:tcW w:w="1980" w:type="dxa"/>
                </w:tcPr>
                <w:p>
                  <w:pPr>
                    <w:spacing w:line="360" w:lineRule="auto"/>
                    <w:rPr>
                      <w:rFonts w:hint="eastAsia" w:ascii="仿宋" w:hAnsi="仿宋" w:eastAsia="仿宋" w:cs="仿宋"/>
                      <w:kern w:val="0"/>
                      <w:sz w:val="24"/>
                    </w:rPr>
                  </w:pPr>
                  <w:r>
                    <w:rPr>
                      <w:rFonts w:hint="eastAsia" w:ascii="仿宋" w:hAnsi="仿宋" w:eastAsia="仿宋" w:cs="仿宋"/>
                      <w:kern w:val="0"/>
                      <w:sz w:val="24"/>
                    </w:rPr>
                    <w:t>折扣后费率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60" w:lineRule="auto"/>
                    <w:rPr>
                      <w:rFonts w:hint="eastAsia" w:ascii="仿宋" w:hAnsi="仿宋" w:eastAsia="仿宋" w:cs="仿宋"/>
                      <w:kern w:val="0"/>
                      <w:sz w:val="24"/>
                    </w:rPr>
                  </w:pPr>
                  <w:r>
                    <w:rPr>
                      <w:rFonts w:hint="eastAsia" w:ascii="仿宋" w:hAnsi="仿宋" w:eastAsia="仿宋" w:cs="仿宋"/>
                      <w:kern w:val="0"/>
                      <w:sz w:val="24"/>
                    </w:rPr>
                    <w:t>≤100万元</w:t>
                  </w:r>
                </w:p>
              </w:tc>
              <w:tc>
                <w:tcPr>
                  <w:tcW w:w="1980" w:type="dxa"/>
                </w:tcPr>
                <w:p>
                  <w:pPr>
                    <w:spacing w:line="360" w:lineRule="auto"/>
                    <w:rPr>
                      <w:rFonts w:hint="eastAsia" w:ascii="仿宋" w:hAnsi="仿宋" w:eastAsia="仿宋" w:cs="仿宋"/>
                      <w:kern w:val="0"/>
                      <w:sz w:val="24"/>
                    </w:rPr>
                  </w:pPr>
                  <w:r>
                    <w:rPr>
                      <w:rFonts w:hint="eastAsia" w:ascii="仿宋" w:hAnsi="仿宋" w:eastAsia="仿宋" w:cs="仿宋"/>
                      <w:kern w:val="0"/>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60" w:lineRule="auto"/>
                    <w:rPr>
                      <w:rFonts w:hint="eastAsia" w:ascii="仿宋" w:hAnsi="仿宋" w:eastAsia="仿宋" w:cs="仿宋"/>
                      <w:kern w:val="0"/>
                      <w:sz w:val="24"/>
                    </w:rPr>
                  </w:pPr>
                  <w:r>
                    <w:rPr>
                      <w:rFonts w:hint="eastAsia" w:ascii="仿宋" w:hAnsi="仿宋" w:eastAsia="仿宋" w:cs="仿宋"/>
                      <w:kern w:val="0"/>
                      <w:sz w:val="24"/>
                    </w:rPr>
                    <w:t>100万元-500万元</w:t>
                  </w:r>
                </w:p>
              </w:tc>
              <w:tc>
                <w:tcPr>
                  <w:tcW w:w="1980" w:type="dxa"/>
                </w:tcPr>
                <w:p>
                  <w:pPr>
                    <w:spacing w:line="360" w:lineRule="auto"/>
                    <w:rPr>
                      <w:rFonts w:hint="eastAsia" w:ascii="仿宋" w:hAnsi="仿宋" w:eastAsia="仿宋" w:cs="仿宋"/>
                      <w:kern w:val="0"/>
                      <w:sz w:val="24"/>
                    </w:rPr>
                  </w:pPr>
                  <w:r>
                    <w:rPr>
                      <w:rFonts w:hint="eastAsia" w:ascii="仿宋" w:hAnsi="仿宋" w:eastAsia="仿宋" w:cs="仿宋"/>
                      <w:kern w:val="0"/>
                      <w:sz w:val="24"/>
                    </w:rPr>
                    <w:t>0.77%</w:t>
                  </w:r>
                </w:p>
              </w:tc>
            </w:tr>
          </w:tbl>
          <w:p>
            <w:pPr>
              <w:spacing w:line="360" w:lineRule="auto"/>
              <w:rPr>
                <w:rFonts w:hint="eastAsia" w:ascii="仿宋" w:hAnsi="仿宋" w:eastAsia="仿宋" w:cs="仿宋"/>
                <w:kern w:val="0"/>
                <w:sz w:val="24"/>
              </w:rPr>
            </w:pPr>
            <w:r>
              <w:rPr>
                <w:rFonts w:hint="eastAsia" w:ascii="仿宋" w:hAnsi="仿宋" w:eastAsia="仿宋" w:cs="仿宋"/>
                <w:kern w:val="0"/>
                <w:sz w:val="24"/>
              </w:rPr>
              <w:t>依据上述费率，采取差额累进方式计取代理费。</w:t>
            </w:r>
          </w:p>
          <w:p>
            <w:pPr>
              <w:spacing w:line="360" w:lineRule="auto"/>
              <w:rPr>
                <w:rFonts w:hint="eastAsia" w:ascii="仿宋" w:hAnsi="仿宋" w:eastAsia="仿宋" w:cs="仿宋"/>
                <w:kern w:val="0"/>
                <w:sz w:val="24"/>
              </w:rPr>
            </w:pPr>
            <w:r>
              <w:rPr>
                <w:rFonts w:hint="eastAsia" w:ascii="仿宋" w:hAnsi="仿宋" w:eastAsia="仿宋" w:cs="仿宋"/>
                <w:kern w:val="0"/>
                <w:sz w:val="24"/>
              </w:rPr>
              <w:t>2、结算方式及时间为：中标结果公告发出后5个工作日内，中标人将中标服务费缴纳至如下账号：</w:t>
            </w:r>
          </w:p>
          <w:p>
            <w:pPr>
              <w:spacing w:line="360" w:lineRule="auto"/>
              <w:rPr>
                <w:rFonts w:hint="eastAsia" w:ascii="仿宋" w:hAnsi="仿宋" w:eastAsia="仿宋" w:cs="仿宋"/>
                <w:kern w:val="0"/>
                <w:sz w:val="24"/>
              </w:rPr>
            </w:pPr>
            <w:r>
              <w:rPr>
                <w:rFonts w:hint="eastAsia" w:ascii="仿宋" w:hAnsi="仿宋" w:eastAsia="仿宋" w:cs="仿宋"/>
                <w:kern w:val="0"/>
                <w:sz w:val="24"/>
              </w:rPr>
              <w:t>（1）收 款 人：浙江国际招投标有限公司</w:t>
            </w:r>
          </w:p>
          <w:p>
            <w:pPr>
              <w:spacing w:line="360" w:lineRule="auto"/>
              <w:rPr>
                <w:rFonts w:hint="eastAsia" w:ascii="仿宋" w:hAnsi="仿宋" w:eastAsia="仿宋" w:cs="仿宋"/>
                <w:kern w:val="0"/>
                <w:sz w:val="24"/>
              </w:rPr>
            </w:pPr>
            <w:r>
              <w:rPr>
                <w:rFonts w:hint="eastAsia" w:ascii="仿宋" w:hAnsi="仿宋" w:eastAsia="仿宋" w:cs="仿宋"/>
                <w:kern w:val="0"/>
                <w:sz w:val="24"/>
              </w:rPr>
              <w:t>（2）开户银行：中国工商银行杭州武林支行</w:t>
            </w:r>
          </w:p>
          <w:p>
            <w:pPr>
              <w:spacing w:line="360" w:lineRule="auto"/>
              <w:rPr>
                <w:rFonts w:hint="eastAsia" w:ascii="仿宋" w:hAnsi="仿宋" w:eastAsia="仿宋" w:cs="仿宋"/>
                <w:kern w:val="0"/>
                <w:sz w:val="24"/>
              </w:rPr>
            </w:pPr>
            <w:r>
              <w:rPr>
                <w:rFonts w:hint="eastAsia" w:ascii="仿宋" w:hAnsi="仿宋" w:eastAsia="仿宋" w:cs="仿宋"/>
                <w:kern w:val="0"/>
                <w:sz w:val="24"/>
              </w:rPr>
              <w:t>（3）账    号：1202 0212 0990 6782 015</w:t>
            </w:r>
          </w:p>
          <w:p>
            <w:pPr>
              <w:rPr>
                <w:rFonts w:hint="eastAsia" w:ascii="仿宋" w:hAnsi="仿宋" w:eastAsia="仿宋" w:cs="仿宋"/>
                <w:sz w:val="24"/>
              </w:rPr>
            </w:pPr>
            <w:r>
              <w:rPr>
                <w:rFonts w:hint="eastAsia" w:ascii="仿宋" w:hAnsi="仿宋" w:eastAsia="仿宋" w:cs="仿宋"/>
                <w:kern w:val="0"/>
                <w:sz w:val="24"/>
              </w:rPr>
              <w:t>说明：中标、成交供应商放弃中标、成交资格导致重新采购的，应当承担支付代理费和专家评审费等费用在内的赔偿责任。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15</w:t>
            </w:r>
          </w:p>
        </w:tc>
        <w:tc>
          <w:tcPr>
            <w:tcW w:w="1843" w:type="dxa"/>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lang w:val="en"/>
              </w:rPr>
              <w:t>中标候选人数量</w:t>
            </w:r>
          </w:p>
        </w:tc>
        <w:tc>
          <w:tcPr>
            <w:tcW w:w="6095" w:type="dxa"/>
            <w:vAlign w:val="center"/>
          </w:tcPr>
          <w:p>
            <w:pPr>
              <w:spacing w:line="360" w:lineRule="auto"/>
              <w:rPr>
                <w:rFonts w:hint="eastAsia" w:ascii="仿宋" w:hAnsi="仿宋" w:eastAsia="仿宋" w:cs="仿宋"/>
                <w:kern w:val="0"/>
                <w:sz w:val="24"/>
              </w:rPr>
            </w:pPr>
            <w:r>
              <w:rPr>
                <w:rFonts w:hint="eastAsia" w:ascii="仿宋" w:hAnsi="仿宋" w:eastAsia="仿宋" w:cs="仿宋"/>
                <w:snapToGrid w:val="0"/>
                <w:kern w:val="28"/>
                <w:sz w:val="24"/>
                <w:lang w:val="en"/>
              </w:rPr>
              <w:t>本项目推荐的中标候选人数量：</w:t>
            </w:r>
            <w:r>
              <w:rPr>
                <w:rFonts w:hint="eastAsia" w:ascii="仿宋" w:hAnsi="仿宋" w:eastAsia="仿宋" w:cs="仿宋"/>
                <w:snapToGrid w:val="0"/>
                <w:kern w:val="28"/>
                <w:sz w:val="24"/>
              </w:rPr>
              <w:t>1</w:t>
            </w:r>
            <w:r>
              <w:rPr>
                <w:rFonts w:hint="eastAsia" w:ascii="仿宋" w:hAnsi="仿宋" w:eastAsia="仿宋" w:cs="仿宋"/>
                <w:snapToGrid w:val="0"/>
                <w:kern w:val="28"/>
                <w:sz w:val="24"/>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restart"/>
          </w:tcPr>
          <w:p>
            <w:pPr>
              <w:snapToGrid w:val="0"/>
              <w:spacing w:line="360" w:lineRule="auto"/>
              <w:jc w:val="center"/>
              <w:rPr>
                <w:rFonts w:hint="eastAsia" w:ascii="仿宋" w:hAnsi="仿宋" w:eastAsia="仿宋" w:cs="仿宋"/>
                <w:sz w:val="24"/>
              </w:rPr>
            </w:pPr>
            <w:bookmarkStart w:id="12" w:name="第三部分"/>
            <w:bookmarkStart w:id="13" w:name="_Toc164416483"/>
            <w:r>
              <w:rPr>
                <w:rFonts w:hint="eastAsia" w:ascii="仿宋" w:hAnsi="仿宋" w:eastAsia="仿宋" w:cs="仿宋"/>
                <w:sz w:val="24"/>
              </w:rPr>
              <w:t>16</w:t>
            </w:r>
          </w:p>
        </w:tc>
        <w:tc>
          <w:tcPr>
            <w:tcW w:w="1843" w:type="dxa"/>
            <w:vMerge w:val="restart"/>
            <w:vAlign w:val="center"/>
          </w:tcPr>
          <w:p>
            <w:pPr>
              <w:snapToGrid w:val="0"/>
              <w:spacing w:line="360" w:lineRule="auto"/>
              <w:jc w:val="center"/>
              <w:rPr>
                <w:rFonts w:hint="eastAsia" w:ascii="仿宋" w:hAnsi="仿宋" w:eastAsia="仿宋" w:cs="仿宋"/>
                <w:b/>
                <w:sz w:val="24"/>
                <w:lang w:val="en"/>
              </w:rPr>
            </w:pPr>
            <w:r>
              <w:rPr>
                <w:rFonts w:hint="eastAsia" w:ascii="仿宋" w:hAnsi="仿宋" w:eastAsia="仿宋" w:cs="仿宋"/>
                <w:b/>
                <w:sz w:val="24"/>
                <w:lang w:val="en"/>
              </w:rPr>
              <w:t>提醒</w:t>
            </w:r>
          </w:p>
        </w:tc>
        <w:tc>
          <w:tcPr>
            <w:tcW w:w="6095" w:type="dxa"/>
            <w:vAlign w:val="center"/>
          </w:tcPr>
          <w:p>
            <w:pPr>
              <w:spacing w:line="360" w:lineRule="auto"/>
              <w:rPr>
                <w:rFonts w:hint="eastAsia" w:ascii="仿宋" w:hAnsi="仿宋" w:eastAsia="仿宋" w:cs="仿宋"/>
                <w:snapToGrid w:val="0"/>
                <w:color w:val="FF0000"/>
                <w:kern w:val="28"/>
                <w:sz w:val="24"/>
                <w:lang w:val="en"/>
              </w:rPr>
            </w:pPr>
            <w:r>
              <w:rPr>
                <w:rFonts w:hint="eastAsia" w:ascii="仿宋" w:hAnsi="仿宋" w:eastAsia="仿宋" w:cs="仿宋"/>
                <w:snapToGrid w:val="0"/>
                <w:color w:val="FF0000"/>
                <w:kern w:val="28"/>
                <w:sz w:val="24"/>
                <w:lang w:val="en"/>
              </w:rPr>
              <w:t>参与同一个采购包（标段）的供应商存在下列情形之一的，且供应商无法作出合理解释的，其投标（响应）文件无效：</w:t>
            </w:r>
          </w:p>
          <w:p>
            <w:pPr>
              <w:spacing w:line="360" w:lineRule="auto"/>
              <w:rPr>
                <w:rFonts w:hint="eastAsia" w:ascii="仿宋" w:hAnsi="仿宋" w:eastAsia="仿宋" w:cs="仿宋"/>
                <w:snapToGrid w:val="0"/>
                <w:color w:val="FF0000"/>
                <w:kern w:val="28"/>
                <w:sz w:val="24"/>
                <w:lang w:val="en"/>
              </w:rPr>
            </w:pPr>
            <w:r>
              <w:rPr>
                <w:rFonts w:hint="eastAsia" w:ascii="仿宋" w:hAnsi="仿宋" w:eastAsia="仿宋" w:cs="仿宋"/>
                <w:snapToGrid w:val="0"/>
                <w:color w:val="FF0000"/>
                <w:kern w:val="28"/>
                <w:sz w:val="24"/>
                <w:lang w:val="en"/>
              </w:rPr>
              <w:t>（1）电子投标（响应）文件上传计算机的IP地址、网卡MAC地址、CPU序列号和硬盘序列号等硬件信息相同的；</w:t>
            </w:r>
          </w:p>
          <w:p>
            <w:pPr>
              <w:spacing w:line="360" w:lineRule="auto"/>
              <w:rPr>
                <w:rFonts w:hint="eastAsia" w:ascii="仿宋" w:hAnsi="仿宋" w:eastAsia="仿宋" w:cs="仿宋"/>
                <w:snapToGrid w:val="0"/>
                <w:color w:val="FF0000"/>
                <w:kern w:val="28"/>
                <w:sz w:val="24"/>
                <w:lang w:val="en"/>
              </w:rPr>
            </w:pPr>
            <w:r>
              <w:rPr>
                <w:rFonts w:hint="eastAsia" w:ascii="仿宋" w:hAnsi="仿宋" w:eastAsia="仿宋" w:cs="仿宋"/>
                <w:snapToGrid w:val="0"/>
                <w:color w:val="FF0000"/>
                <w:kern w:val="28"/>
                <w:sz w:val="24"/>
                <w:lang w:val="en"/>
              </w:rPr>
              <w:t>（2）上传的电子投标（响应）文件若出现使用本项目其他投标（响应）供应商的数字证书加密的，或者加盖本项目其他投标（响应）供应商的电子印章的；</w:t>
            </w:r>
          </w:p>
          <w:p>
            <w:pPr>
              <w:spacing w:line="360" w:lineRule="auto"/>
              <w:rPr>
                <w:rFonts w:hint="eastAsia" w:ascii="仿宋" w:hAnsi="仿宋" w:eastAsia="仿宋" w:cs="仿宋"/>
                <w:snapToGrid w:val="0"/>
                <w:color w:val="FF0000"/>
                <w:kern w:val="28"/>
                <w:sz w:val="24"/>
                <w:lang w:val="en"/>
              </w:rPr>
            </w:pPr>
            <w:r>
              <w:rPr>
                <w:rFonts w:hint="eastAsia" w:ascii="仿宋" w:hAnsi="仿宋" w:eastAsia="仿宋" w:cs="仿宋"/>
                <w:snapToGrid w:val="0"/>
                <w:color w:val="FF0000"/>
                <w:kern w:val="28"/>
                <w:sz w:val="24"/>
                <w:lang w:val="en"/>
              </w:rPr>
              <w:t>（3）不同供应商的投标（响应）文件的内容存在三处（含）以上错误一致；</w:t>
            </w:r>
          </w:p>
          <w:p>
            <w:pPr>
              <w:spacing w:line="360" w:lineRule="auto"/>
              <w:rPr>
                <w:rFonts w:hint="eastAsia" w:ascii="仿宋" w:hAnsi="仿宋" w:eastAsia="仿宋" w:cs="仿宋"/>
                <w:snapToGrid w:val="0"/>
                <w:color w:val="FF0000"/>
                <w:kern w:val="28"/>
                <w:sz w:val="24"/>
                <w:lang w:val="en"/>
              </w:rPr>
            </w:pPr>
            <w:r>
              <w:rPr>
                <w:rFonts w:hint="eastAsia" w:ascii="仿宋" w:hAnsi="仿宋" w:eastAsia="仿宋" w:cs="仿宋"/>
                <w:snapToGrid w:val="0"/>
                <w:color w:val="FF0000"/>
                <w:kern w:val="28"/>
                <w:sz w:val="24"/>
                <w:lang w:val="en"/>
              </w:rPr>
              <w:t>（4）不同供应商联系人为同一人或不同联系人的联系电话一致；</w:t>
            </w:r>
          </w:p>
          <w:p>
            <w:pPr>
              <w:spacing w:line="360" w:lineRule="auto"/>
              <w:rPr>
                <w:rFonts w:hint="eastAsia" w:ascii="仿宋" w:hAnsi="仿宋" w:eastAsia="仿宋" w:cs="仿宋"/>
                <w:snapToGrid w:val="0"/>
                <w:kern w:val="28"/>
                <w:sz w:val="24"/>
                <w:lang w:val="en"/>
              </w:rPr>
            </w:pPr>
            <w:r>
              <w:rPr>
                <w:rFonts w:hint="eastAsia" w:ascii="仿宋" w:hAnsi="仿宋" w:eastAsia="仿宋" w:cs="仿宋"/>
                <w:snapToGrid w:val="0"/>
                <w:color w:val="FF0000"/>
                <w:kern w:val="28"/>
                <w:sz w:val="24"/>
                <w:lang w:val="en"/>
              </w:rPr>
              <w:t>（5）不同供应商的投标（响应）文件文档属性作者名称异常一致。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Merge w:val="continue"/>
          </w:tcPr>
          <w:p>
            <w:pPr>
              <w:snapToGrid w:val="0"/>
              <w:spacing w:line="360" w:lineRule="auto"/>
              <w:jc w:val="center"/>
              <w:rPr>
                <w:rFonts w:hint="eastAsia" w:ascii="仿宋" w:hAnsi="仿宋" w:eastAsia="仿宋" w:cs="仿宋"/>
                <w:sz w:val="24"/>
              </w:rPr>
            </w:pPr>
          </w:p>
        </w:tc>
        <w:tc>
          <w:tcPr>
            <w:tcW w:w="1843" w:type="dxa"/>
            <w:vMerge w:val="continue"/>
            <w:vAlign w:val="center"/>
          </w:tcPr>
          <w:p>
            <w:pPr>
              <w:snapToGrid w:val="0"/>
              <w:spacing w:line="360" w:lineRule="auto"/>
              <w:jc w:val="center"/>
              <w:rPr>
                <w:rFonts w:hint="eastAsia" w:ascii="仿宋" w:hAnsi="仿宋" w:eastAsia="仿宋" w:cs="仿宋"/>
                <w:b/>
                <w:sz w:val="24"/>
                <w:lang w:val="en"/>
              </w:rPr>
            </w:pPr>
          </w:p>
        </w:tc>
        <w:tc>
          <w:tcPr>
            <w:tcW w:w="6095" w:type="dxa"/>
            <w:vAlign w:val="center"/>
          </w:tcPr>
          <w:p>
            <w:pPr>
              <w:spacing w:line="360" w:lineRule="auto"/>
              <w:rPr>
                <w:rFonts w:hint="eastAsia" w:ascii="仿宋" w:hAnsi="仿宋" w:eastAsia="仿宋" w:cs="仿宋"/>
                <w:snapToGrid w:val="0"/>
                <w:kern w:val="28"/>
                <w:sz w:val="24"/>
                <w:lang w:val="en"/>
              </w:rPr>
            </w:pPr>
            <w:r>
              <w:rPr>
                <w:rFonts w:hint="eastAsia" w:ascii="仿宋" w:hAnsi="仿宋" w:eastAsia="仿宋" w:cs="仿宋"/>
                <w:snapToGrid w:val="0"/>
                <w:color w:val="FF0000"/>
                <w:kern w:val="28"/>
                <w:sz w:val="24"/>
                <w:lang w:val="en"/>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29" w:type="dxa"/>
            <w:vAlign w:val="center"/>
          </w:tcPr>
          <w:p>
            <w:pPr>
              <w:spacing w:line="360" w:lineRule="auto"/>
              <w:jc w:val="center"/>
              <w:rPr>
                <w:rFonts w:hint="eastAsia" w:ascii="仿宋" w:hAnsi="仿宋" w:eastAsia="仿宋" w:cs="仿宋"/>
                <w:snapToGrid w:val="0"/>
                <w:kern w:val="28"/>
                <w:sz w:val="24"/>
              </w:rPr>
            </w:pPr>
            <w:r>
              <w:rPr>
                <w:rFonts w:hint="eastAsia" w:ascii="仿宋" w:hAnsi="仿宋" w:eastAsia="仿宋" w:cs="仿宋"/>
                <w:snapToGrid w:val="0"/>
                <w:kern w:val="28"/>
                <w:sz w:val="24"/>
              </w:rPr>
              <w:t>17</w:t>
            </w:r>
          </w:p>
        </w:tc>
        <w:tc>
          <w:tcPr>
            <w:tcW w:w="7938" w:type="dxa"/>
            <w:gridSpan w:val="2"/>
            <w:vAlign w:val="center"/>
          </w:tcPr>
          <w:p>
            <w:pPr>
              <w:spacing w:line="360" w:lineRule="auto"/>
              <w:rPr>
                <w:rFonts w:hint="eastAsia" w:ascii="仿宋" w:hAnsi="仿宋" w:eastAsia="仿宋" w:cs="仿宋"/>
                <w:snapToGrid w:val="0"/>
                <w:kern w:val="28"/>
                <w:sz w:val="24"/>
                <w:lang w:val="en"/>
              </w:rPr>
            </w:pPr>
            <w:r>
              <w:rPr>
                <w:rFonts w:hint="eastAsia" w:ascii="仿宋" w:hAnsi="仿宋" w:eastAsia="仿宋" w:cs="仿宋"/>
                <w:snapToGrid w:val="0"/>
                <w:color w:val="FF0000"/>
                <w:kern w:val="28"/>
                <w:sz w:val="24"/>
                <w:lang w:val="en"/>
              </w:rPr>
              <w:t>本项目确定中标人后，中标人需递交同电子版本一致的纸质版投标文件一正二副，加盖单位红章。</w:t>
            </w:r>
          </w:p>
        </w:tc>
      </w:tr>
      <w:bookmarkEnd w:id="10"/>
    </w:tbl>
    <w:p>
      <w:pPr>
        <w:rPr>
          <w:rFonts w:hint="eastAsia" w:ascii="仿宋" w:hAnsi="仿宋" w:eastAsia="仿宋" w:cs="仿宋"/>
          <w:b/>
          <w:sz w:val="32"/>
          <w:szCs w:val="20"/>
        </w:rPr>
      </w:pPr>
      <w:r>
        <w:rPr>
          <w:rFonts w:hint="eastAsia" w:ascii="仿宋" w:hAnsi="仿宋" w:eastAsia="仿宋" w:cs="仿宋"/>
          <w:b/>
          <w:sz w:val="32"/>
          <w:szCs w:val="20"/>
        </w:rPr>
        <w:br w:type="page"/>
      </w:r>
    </w:p>
    <w:p>
      <w:pPr>
        <w:adjustRightInd/>
        <w:spacing w:line="360" w:lineRule="auto"/>
        <w:ind w:firstLine="3845" w:firstLineChars="1197"/>
        <w:outlineLvl w:val="0"/>
        <w:rPr>
          <w:rFonts w:hint="eastAsia" w:ascii="仿宋" w:hAnsi="仿宋" w:eastAsia="仿宋" w:cs="仿宋"/>
          <w:b/>
          <w:sz w:val="32"/>
          <w:szCs w:val="20"/>
        </w:rPr>
      </w:pPr>
      <w:r>
        <w:rPr>
          <w:rFonts w:hint="eastAsia" w:ascii="仿宋" w:hAnsi="仿宋" w:eastAsia="仿宋" w:cs="仿宋"/>
          <w:b/>
          <w:sz w:val="32"/>
          <w:szCs w:val="20"/>
        </w:rPr>
        <w:t>一、总则</w:t>
      </w:r>
    </w:p>
    <w:p>
      <w:pPr>
        <w:snapToGrid w:val="0"/>
        <w:spacing w:line="360" w:lineRule="auto"/>
        <w:ind w:firstLine="361" w:firstLineChars="150"/>
        <w:jc w:val="left"/>
        <w:outlineLvl w:val="1"/>
        <w:rPr>
          <w:rFonts w:hint="eastAsia" w:ascii="仿宋" w:hAnsi="仿宋" w:eastAsia="仿宋" w:cs="仿宋"/>
          <w:b/>
          <w:sz w:val="24"/>
        </w:rPr>
      </w:pPr>
      <w:r>
        <w:rPr>
          <w:rFonts w:hint="eastAsia" w:ascii="仿宋" w:hAnsi="仿宋" w:eastAsia="仿宋" w:cs="仿宋"/>
          <w:b/>
          <w:sz w:val="24"/>
        </w:rPr>
        <w:t>1. 适用范围</w:t>
      </w:r>
    </w:p>
    <w:p>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本招标文件适用于该项目的招标、投标、开标、资格审查及信用信息查询、评标、定标、合同、验收等行为（法律、法规另有规定的，从其规定）。</w:t>
      </w:r>
    </w:p>
    <w:p>
      <w:pPr>
        <w:adjustRightInd/>
        <w:spacing w:line="360" w:lineRule="auto"/>
        <w:outlineLvl w:val="0"/>
        <w:rPr>
          <w:rFonts w:hint="eastAsia" w:ascii="仿宋" w:hAnsi="仿宋" w:eastAsia="仿宋" w:cs="仿宋"/>
          <w:b/>
          <w:sz w:val="24"/>
        </w:rPr>
      </w:pPr>
      <w:r>
        <w:rPr>
          <w:rFonts w:hint="eastAsia" w:ascii="仿宋" w:hAnsi="仿宋" w:eastAsia="仿宋" w:cs="仿宋"/>
          <w:b/>
          <w:sz w:val="24"/>
        </w:rPr>
        <w:t xml:space="preserve">   2.定义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“中国计量大学”系指招标公告中载明的本项目的采购人。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 “浙江国际招投标有限公司”系指招标公告中载明的本项目的采购代理机构。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 “投标人”系指响应招标、参加投标竞争的法人、其他组织或者自然人。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2.6“电子交易平台”系指本项目政府采购活动所依托的政府采购云平台（https://www.zcygov.cn/）。</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2.7 “▲” 系指实质性要求条款，“</w:t>
      </w:r>
      <w:sdt>
        <w:sdtPr>
          <w:rPr>
            <w:rFonts w:hint="eastAsia" w:ascii="仿宋" w:hAnsi="仿宋" w:eastAsia="仿宋" w:cs="仿宋"/>
            <w:kern w:val="0"/>
            <w:sz w:val="24"/>
          </w:rPr>
          <w:id w:val="512970236"/>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z w:val="24"/>
        </w:rPr>
        <w:t>” 系指适用本项目的要求，“</w:t>
      </w:r>
      <w:sdt>
        <w:sdtPr>
          <w:rPr>
            <w:rFonts w:hint="eastAsia" w:ascii="仿宋" w:hAnsi="仿宋" w:eastAsia="仿宋" w:cs="仿宋"/>
            <w:kern w:val="0"/>
            <w:sz w:val="24"/>
          </w:rPr>
          <w:id w:val="404888855"/>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 系指不适用本项目的要求。</w:t>
      </w:r>
    </w:p>
    <w:p>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3.</w:t>
      </w:r>
      <w:r>
        <w:rPr>
          <w:rFonts w:hint="eastAsia" w:ascii="仿宋" w:hAnsi="仿宋" w:eastAsia="仿宋" w:cs="仿宋"/>
        </w:rPr>
        <w:t xml:space="preserve"> </w:t>
      </w:r>
      <w:r>
        <w:rPr>
          <w:rFonts w:hint="eastAsia" w:ascii="仿宋" w:hAnsi="仿宋" w:eastAsia="仿宋" w:cs="仿宋"/>
          <w:b/>
          <w:sz w:val="24"/>
        </w:rPr>
        <w:t>采购项目需要落实的政府采购政策</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kern w:val="0"/>
          <w:sz w:val="24"/>
        </w:rPr>
        <w:t>优先采购向我国企业转让技术、与我国企业签订消化吸收再创新方案的供应商的进口产品</w:t>
      </w:r>
      <w:r>
        <w:rPr>
          <w:rFonts w:hint="eastAsia" w:ascii="仿宋" w:hAnsi="仿宋" w:eastAsia="仿宋" w:cs="仿宋"/>
          <w:sz w:val="24"/>
        </w:rPr>
        <w:t>。</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3.2 支持绿色发展</w:t>
      </w:r>
    </w:p>
    <w:p>
      <w:pPr>
        <w:spacing w:line="360" w:lineRule="auto"/>
        <w:ind w:firstLine="480" w:firstLineChars="200"/>
        <w:rPr>
          <w:rFonts w:hint="eastAsia" w:ascii="仿宋" w:hAnsi="仿宋" w:eastAsia="仿宋" w:cs="仿宋"/>
          <w:b/>
          <w:sz w:val="24"/>
        </w:rPr>
      </w:pPr>
      <w:r>
        <w:rPr>
          <w:rFonts w:hint="eastAsia" w:ascii="仿宋" w:hAnsi="仿宋" w:eastAsia="仿宋" w:cs="仿宋"/>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sz w:val="24"/>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4" w:name="_Hlk107568539"/>
      <w:r>
        <w:rPr>
          <w:rFonts w:hint="eastAsia" w:ascii="仿宋" w:hAnsi="仿宋" w:eastAsia="仿宋" w:cs="仿宋"/>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4"/>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3.3支持中小企业发展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符合中小企业划分标准的个体工商户，在政府采购活动中视同中小企业。</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bCs/>
          <w:sz w:val="24"/>
        </w:rPr>
        <w:t>3.3.2</w:t>
      </w:r>
      <w:r>
        <w:rPr>
          <w:rFonts w:hint="eastAsia" w:ascii="仿宋" w:hAnsi="仿宋" w:eastAsia="仿宋" w:cs="仿宋"/>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15" w:name="_Hlk101132181"/>
      <w:r>
        <w:rPr>
          <w:rFonts w:hint="eastAsia" w:ascii="仿宋" w:hAnsi="仿宋" w:eastAsia="仿宋" w:cs="仿宋"/>
          <w:sz w:val="24"/>
        </w:rPr>
        <w:t>联合协议或者分包意向协议约定小微企业的合同份额占到合同总金额30%以上的</w:t>
      </w:r>
      <w:bookmarkEnd w:id="15"/>
      <w:r>
        <w:rPr>
          <w:rFonts w:hint="eastAsia" w:ascii="仿宋" w:hAnsi="仿宋" w:eastAsia="仿宋" w:cs="仿宋"/>
          <w:sz w:val="24"/>
        </w:rPr>
        <w:t>，对联合体或者大中型企业的报价给予4%的扣除，用扣除后的价格参加评审。组成联合体或者接受分包的小微企业与联合体内其他企业、分包企业之间存在直接控股、管理关系的，不享受价格扣除优惠政策。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3.3.7中小企业享受扶持政策获得政府采购合同的，小微企业不得将合同分包给大中型企业，中型企业不得将合同分包给大型企业。</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3.4</w:t>
      </w:r>
      <w:r>
        <w:rPr>
          <w:rFonts w:hint="eastAsia" w:ascii="仿宋" w:hAnsi="仿宋" w:eastAsia="仿宋" w:cs="仿宋"/>
          <w:bCs/>
          <w:sz w:val="24"/>
        </w:rPr>
        <w:t>支持创新发展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3.4.1 首台套、“制造精品”、“专精特新”等创新产品按规定享受政府采购支持政策。</w:t>
      </w:r>
    </w:p>
    <w:p>
      <w:pPr>
        <w:spacing w:line="360" w:lineRule="auto"/>
        <w:ind w:firstLine="480" w:firstLineChars="200"/>
        <w:rPr>
          <w:rFonts w:ascii="仿宋" w:eastAsia="仿宋" w:cs="仿宋"/>
        </w:rPr>
      </w:pPr>
      <w:r>
        <w:rPr>
          <w:rFonts w:hint="eastAsia" w:ascii="仿宋" w:hAnsi="仿宋" w:eastAsia="仿宋" w:cs="仿宋"/>
          <w:sz w:val="24"/>
        </w:rPr>
        <w:t>3.4.2采购人应当贯彻落实知识产权保护相关法律法规，应当采购使用正版软件</w:t>
      </w:r>
      <w:r>
        <w:rPr>
          <w:rFonts w:hint="eastAsia" w:asci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3.5平等对待内外资企业和符合条件的破产重整企业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平等对待内外资企业和符合条件的破产重整企业，切实保障企业公平竞争，平等维护企业的合法利益</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3.6.支持本国产品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3.6.1.采购项目或者采购标项既有本国产品又有非本国产品参与竞争的，对本国产品的报价给予20%的价格扣除，用扣除后的价格参与评审。</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3.6.2.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3.6.3.在财政部、工业和信息化部制定出台在中国境内生产的组件成本占比要求，以及特定产品的关键组件、关键工序要求之前，目前，在中国境内生产的产品即视为符合本国产品标准，享受政府采购本国产品支持政策。</w:t>
      </w:r>
    </w:p>
    <w:p>
      <w:pPr>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3.6.4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r>
        <w:rPr>
          <w:rFonts w:hint="eastAsia" w:ascii="仿宋" w:hAnsi="仿宋" w:eastAsia="仿宋" w:cs="仿宋"/>
          <w:sz w:val="24"/>
          <w:lang w:eastAsia="zh-CN"/>
        </w:rPr>
        <w:t>。</w:t>
      </w:r>
    </w:p>
    <w:p>
      <w:pPr>
        <w:snapToGrid w:val="0"/>
        <w:spacing w:line="360" w:lineRule="auto"/>
        <w:ind w:firstLine="480" w:firstLineChars="200"/>
        <w:rPr>
          <w:rFonts w:hint="eastAsia" w:ascii="仿宋" w:hAnsi="仿宋" w:eastAsia="仿宋" w:cs="仿宋"/>
          <w:b/>
          <w:sz w:val="24"/>
          <w:szCs w:val="32"/>
        </w:rPr>
      </w:pPr>
      <w:r>
        <w:rPr>
          <w:rFonts w:hint="eastAsia" w:ascii="仿宋" w:hAnsi="仿宋" w:eastAsia="仿宋" w:cs="仿宋"/>
          <w:sz w:val="24"/>
          <w:lang w:val="en-US" w:eastAsia="zh-CN"/>
        </w:rPr>
        <w:t>3.7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r>
        <w:rPr>
          <w:rFonts w:hint="eastAsia" w:ascii="仿宋" w:hAnsi="仿宋" w:eastAsia="仿宋" w:cs="仿宋"/>
          <w:sz w:val="24"/>
        </w:rPr>
        <w:t>。</w:t>
      </w:r>
      <w:r>
        <w:rPr>
          <w:rFonts w:hint="eastAsia" w:ascii="仿宋" w:hAnsi="仿宋" w:eastAsia="仿宋" w:cs="仿宋"/>
          <w:sz w:val="24"/>
        </w:rPr>
        <w:cr/>
      </w:r>
      <w:r>
        <w:rPr>
          <w:rFonts w:hint="eastAsia" w:ascii="仿宋" w:hAnsi="仿宋" w:eastAsia="仿宋" w:cs="仿宋"/>
          <w:b/>
          <w:sz w:val="24"/>
          <w:szCs w:val="32"/>
        </w:rPr>
        <w:t>4. 询问、质疑、投诉、补偿救济</w:t>
      </w:r>
    </w:p>
    <w:p>
      <w:pPr>
        <w:pStyle w:val="892"/>
        <w:shd w:val="clear" w:color="auto" w:fill="FFFFFF"/>
        <w:snapToGrid w:val="0"/>
        <w:spacing w:before="0" w:beforeAutospacing="0" w:after="0" w:afterAutospacing="0" w:line="360" w:lineRule="auto"/>
        <w:ind w:firstLine="400"/>
        <w:contextualSpacing/>
        <w:rPr>
          <w:rFonts w:hint="eastAsia" w:ascii="仿宋" w:hAnsi="仿宋" w:eastAsia="仿宋" w:cs="仿宋"/>
          <w:lang w:val="zh-CN"/>
        </w:rPr>
      </w:pPr>
      <w:r>
        <w:rPr>
          <w:rFonts w:hint="eastAsia" w:ascii="仿宋" w:hAnsi="仿宋" w:eastAsia="仿宋" w:cs="仿宋"/>
          <w:lang w:val="zh-CN"/>
        </w:rPr>
        <w:t>4.1在线询问、质疑、投诉</w:t>
      </w:r>
    </w:p>
    <w:p>
      <w:pPr>
        <w:pStyle w:val="892"/>
        <w:shd w:val="clear" w:color="auto" w:fill="FFFFFF"/>
        <w:snapToGrid w:val="0"/>
        <w:spacing w:after="240" w:afterAutospacing="0" w:line="360" w:lineRule="auto"/>
        <w:ind w:firstLine="400"/>
        <w:contextualSpacing/>
        <w:rPr>
          <w:rFonts w:hint="eastAsia" w:ascii="仿宋" w:hAnsi="仿宋" w:eastAsia="仿宋" w:cs="仿宋"/>
          <w:lang w:val="zh-CN"/>
        </w:rPr>
      </w:pPr>
      <w:r>
        <w:rPr>
          <w:rFonts w:hint="eastAsia" w:ascii="仿宋" w:hAnsi="仿宋" w:eastAsia="仿宋" w:cs="仿宋"/>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autoSpaceDE w:val="0"/>
        <w:autoSpaceDN w:val="0"/>
        <w:spacing w:line="360" w:lineRule="auto"/>
        <w:ind w:firstLine="240" w:firstLineChars="100"/>
        <w:jc w:val="left"/>
        <w:rPr>
          <w:rFonts w:hint="eastAsia" w:ascii="仿宋" w:hAnsi="仿宋" w:eastAsia="仿宋" w:cs="仿宋"/>
          <w:kern w:val="0"/>
          <w:sz w:val="24"/>
          <w:lang w:val="zh-CN"/>
        </w:rPr>
      </w:pPr>
      <w:r>
        <w:rPr>
          <w:rFonts w:hint="eastAsia" w:ascii="仿宋" w:hAnsi="仿宋" w:eastAsia="仿宋" w:cs="仿宋"/>
          <w:kern w:val="0"/>
          <w:sz w:val="24"/>
          <w:lang w:val="zh-CN"/>
        </w:rPr>
        <w:t>4.2供应商询问</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hint="eastAsia" w:ascii="仿宋" w:hAnsi="仿宋" w:eastAsia="仿宋" w:cs="仿宋"/>
          <w:kern w:val="0"/>
          <w:sz w:val="24"/>
          <w:lang w:val="zh-CN"/>
        </w:rPr>
      </w:pPr>
      <w:r>
        <w:rPr>
          <w:rFonts w:hint="eastAsia" w:ascii="仿宋" w:hAnsi="仿宋" w:eastAsia="仿宋" w:cs="仿宋"/>
          <w:kern w:val="0"/>
          <w:sz w:val="24"/>
          <w:lang w:val="zh-CN"/>
        </w:rPr>
        <w:t>4.3供应商质疑</w:t>
      </w:r>
    </w:p>
    <w:p>
      <w:pPr>
        <w:pStyle w:val="17"/>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4.3</w:t>
      </w:r>
      <w:r>
        <w:rPr>
          <w:rFonts w:hint="eastAsia" w:ascii="仿宋" w:hAnsi="仿宋" w:eastAsia="仿宋" w:cs="仿宋"/>
          <w:sz w:val="24"/>
        </w:rPr>
        <w:t>.1提出质疑的供应商应当是参与所质疑项目采购活动的供应商。潜在供应商已依法获取其可质疑的招标文件的，可以对该文件提出质疑。</w:t>
      </w:r>
    </w:p>
    <w:p>
      <w:pPr>
        <w:pStyle w:val="17"/>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4.3</w:t>
      </w:r>
      <w:r>
        <w:rPr>
          <w:rFonts w:hint="eastAsia" w:ascii="仿宋" w:hAnsi="仿宋" w:eastAsia="仿宋" w:cs="仿宋"/>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80" w:firstLineChars="200"/>
        <w:rPr>
          <w:rFonts w:hint="eastAsia" w:ascii="仿宋" w:hAnsi="仿宋" w:eastAsia="仿宋" w:cs="仿宋"/>
          <w:snapToGrid/>
          <w:color w:val="auto"/>
          <w:kern w:val="2"/>
          <w:sz w:val="24"/>
        </w:rPr>
      </w:pPr>
      <w:r>
        <w:rPr>
          <w:rFonts w:hint="eastAsia" w:ascii="仿宋" w:hAnsi="仿宋" w:eastAsia="仿宋" w:cs="仿宋"/>
          <w:snapToGrid/>
          <w:color w:val="auto"/>
          <w:kern w:val="2"/>
          <w:sz w:val="24"/>
        </w:rPr>
        <w:t>4.3.2.1对招标文件提出质疑的，质疑期限为供应商获得招标文件之日或者招标文件公告期限届满之日起计算。</w:t>
      </w:r>
    </w:p>
    <w:p>
      <w:pPr>
        <w:pStyle w:val="17"/>
        <w:spacing w:line="360" w:lineRule="auto"/>
        <w:ind w:left="479" w:leftChars="228"/>
        <w:rPr>
          <w:rFonts w:hint="eastAsia" w:ascii="仿宋" w:hAnsi="仿宋" w:eastAsia="仿宋" w:cs="仿宋"/>
          <w:sz w:val="24"/>
        </w:rPr>
      </w:pPr>
      <w:r>
        <w:rPr>
          <w:rFonts w:hint="eastAsia" w:ascii="仿宋" w:hAnsi="仿宋" w:eastAsia="仿宋" w:cs="仿宋"/>
          <w:sz w:val="24"/>
        </w:rPr>
        <w:t>4.3.2.2对采购过程提出质疑的，质疑期限为各采购程序环节结束之日起计算。4.3.2.3对采购结果提出质疑的，质疑期限自采购结果公告期限届满之日起计算。</w:t>
      </w:r>
    </w:p>
    <w:p>
      <w:pPr>
        <w:pStyle w:val="17"/>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4.3.3</w:t>
      </w:r>
      <w:r>
        <w:rPr>
          <w:rFonts w:hint="eastAsia" w:ascii="仿宋" w:hAnsi="仿宋" w:eastAsia="仿宋" w:cs="仿宋"/>
          <w:sz w:val="24"/>
        </w:rPr>
        <w:t>供应商提出质疑应当提交质疑函和必要的证明材料。质疑函应当包括下列内容：</w:t>
      </w:r>
    </w:p>
    <w:p>
      <w:pPr>
        <w:pStyle w:val="17"/>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4.3.3.1供应商的姓名或者名称、地址、邮编、联系人及联系电话；</w:t>
      </w:r>
    </w:p>
    <w:p>
      <w:pPr>
        <w:pStyle w:val="17"/>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4.3.3.2质疑项目的名称、编号；</w:t>
      </w:r>
    </w:p>
    <w:p>
      <w:pPr>
        <w:pStyle w:val="17"/>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4.3.3.3具体、明确的质疑事项和与质疑事项相关的请求；</w:t>
      </w:r>
    </w:p>
    <w:p>
      <w:pPr>
        <w:pStyle w:val="17"/>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4.3.3.4事实依据；</w:t>
      </w:r>
    </w:p>
    <w:p>
      <w:pPr>
        <w:pStyle w:val="17"/>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4.3.3.5必要的法律依据；</w:t>
      </w:r>
    </w:p>
    <w:p>
      <w:pPr>
        <w:pStyle w:val="17"/>
        <w:spacing w:line="360" w:lineRule="auto"/>
        <w:ind w:firstLine="960" w:firstLineChars="400"/>
        <w:rPr>
          <w:rFonts w:hint="eastAsia" w:ascii="仿宋" w:hAnsi="仿宋" w:eastAsia="仿宋" w:cs="仿宋"/>
          <w:kern w:val="0"/>
          <w:sz w:val="24"/>
          <w:lang w:val="zh-CN"/>
        </w:rPr>
      </w:pPr>
      <w:r>
        <w:rPr>
          <w:rFonts w:hint="eastAsia" w:ascii="仿宋" w:hAnsi="仿宋" w:eastAsia="仿宋" w:cs="仿宋"/>
          <w:kern w:val="0"/>
          <w:sz w:val="24"/>
          <w:lang w:val="zh-CN"/>
        </w:rPr>
        <w:t>4.3.3.6提出质疑的日期。</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供应商提交的质疑函需一式三份。供应商为自然人的，应当由本人签字；供应商为法人或者其他组织的，应当由法定代表人、主要负责人，或者其授权代表签字或者盖章，并加盖公章。</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质疑函范本及制作说明详见附件2。</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4.3.4对同一采购程序环节的质疑，供应商须在法定质疑期内一次性提出。</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lang w:val="zh-CN"/>
        </w:rPr>
        <w:t>4.3</w:t>
      </w:r>
      <w:r>
        <w:rPr>
          <w:rFonts w:hint="eastAsia" w:ascii="仿宋" w:hAnsi="仿宋" w:eastAsia="仿宋" w:cs="仿宋"/>
        </w:rPr>
        <w:t>.5采购人或者采购代理机构应当在收到供应商的书面质疑后七个工作日内作出答复，并以书面形式通知质疑供应商和其他与质疑处理结果有利害关系的政府采购当事人，但答复的内容不得涉及商业秘密。</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lang w:val="zh-CN"/>
        </w:rPr>
        <w:t>4.3</w:t>
      </w:r>
      <w:r>
        <w:rPr>
          <w:rFonts w:hint="eastAsia" w:ascii="仿宋" w:hAnsi="仿宋" w:eastAsia="仿宋" w:cs="仿宋"/>
        </w:rPr>
        <w:t>.6询问或者质疑事项可能影响采购结果的，采购人应当暂停签订合同，已经签订合同的，应当中止履行合同。</w:t>
      </w:r>
    </w:p>
    <w:p>
      <w:pPr>
        <w:pStyle w:val="892"/>
        <w:shd w:val="clear" w:color="auto" w:fill="FFFFFF"/>
        <w:snapToGrid w:val="0"/>
        <w:spacing w:after="240" w:afterAutospacing="0" w:line="360" w:lineRule="auto"/>
        <w:ind w:firstLine="480" w:firstLineChars="200"/>
        <w:contextualSpacing/>
        <w:rPr>
          <w:rFonts w:hint="eastAsia" w:ascii="仿宋" w:hAnsi="仿宋" w:eastAsia="仿宋" w:cs="仿宋"/>
          <w:lang w:val="zh-CN"/>
        </w:rPr>
      </w:pPr>
      <w:r>
        <w:rPr>
          <w:rFonts w:hint="eastAsia" w:ascii="仿宋" w:hAnsi="仿宋" w:eastAsia="仿宋" w:cs="仿宋"/>
          <w:lang w:val="zh-CN"/>
        </w:rPr>
        <w:t>4.4供应商投诉</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4.4.1质疑供应商对采购人、采购代理机构的答复不满意或者采购人、采购代理机构未在规定的时间内作出答复的，可以在答复期满后十五个工作日内向同级政府采购监督管理部门提出投诉。</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4.4.</w:t>
      </w:r>
      <w:r>
        <w:rPr>
          <w:rFonts w:hint="eastAsia" w:ascii="仿宋" w:hAnsi="仿宋" w:eastAsia="仿宋" w:cs="仿宋"/>
          <w:lang w:val="zh-CN"/>
        </w:rPr>
        <w:t>2</w:t>
      </w:r>
      <w:r>
        <w:rPr>
          <w:rFonts w:hint="eastAsia" w:ascii="仿宋" w:hAnsi="仿宋" w:eastAsia="仿宋" w:cs="仿宋"/>
        </w:rPr>
        <w:t>供应商投诉的事项不得超出已质疑事项的范围，基于质疑答复内容提出的投诉事项除外。</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4.4.3供应商投诉应当有明确的请求和必要的证明材料。</w:t>
      </w:r>
    </w:p>
    <w:p>
      <w:pPr>
        <w:pStyle w:val="892"/>
        <w:shd w:val="clear" w:color="auto" w:fill="FFFFFF"/>
        <w:snapToGrid w:val="0"/>
        <w:spacing w:after="240" w:afterAutospacing="0" w:line="360" w:lineRule="auto"/>
        <w:ind w:firstLine="400"/>
        <w:contextualSpacing/>
        <w:rPr>
          <w:rFonts w:hint="eastAsia" w:ascii="仿宋" w:hAnsi="仿宋" w:eastAsia="仿宋" w:cs="仿宋"/>
        </w:rPr>
      </w:pPr>
      <w:r>
        <w:rPr>
          <w:rFonts w:hint="eastAsia" w:ascii="仿宋" w:hAnsi="仿宋" w:eastAsia="仿宋" w:cs="仿宋"/>
        </w:rPr>
        <w:t>4.4.4 以联合体形式参加政府采购活动的，其投诉应当由组成联合体的所有供应商共同提出。</w:t>
      </w:r>
    </w:p>
    <w:p>
      <w:pPr>
        <w:pStyle w:val="892"/>
        <w:shd w:val="clear" w:color="auto" w:fill="FFFFFF"/>
        <w:snapToGrid w:val="0"/>
        <w:spacing w:after="240" w:afterAutospacing="0" w:line="360" w:lineRule="auto"/>
        <w:ind w:firstLine="400"/>
        <w:contextualSpacing/>
        <w:rPr>
          <w:rFonts w:hint="eastAsia" w:ascii="仿宋" w:hAnsi="仿宋" w:eastAsia="仿宋" w:cs="仿宋"/>
          <w:sz w:val="18"/>
          <w:szCs w:val="18"/>
        </w:rPr>
      </w:pPr>
      <w:r>
        <w:rPr>
          <w:rFonts w:hint="eastAsia" w:ascii="仿宋" w:hAnsi="仿宋" w:eastAsia="仿宋" w:cs="仿宋"/>
        </w:rPr>
        <w:t>投诉书范本及制作说明详见附件3。</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二、招标文件的构成、澄清、修改</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5．招标文件的构成</w:t>
      </w:r>
    </w:p>
    <w:p>
      <w:pPr>
        <w:pStyle w:val="1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 招标文件包括下列文件及附件：</w:t>
      </w:r>
    </w:p>
    <w:p>
      <w:pPr>
        <w:pStyle w:val="17"/>
        <w:tabs>
          <w:tab w:val="left" w:pos="840"/>
        </w:tabs>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5.1.1招标公告；</w:t>
      </w:r>
    </w:p>
    <w:p>
      <w:pPr>
        <w:pStyle w:val="17"/>
        <w:tabs>
          <w:tab w:val="left" w:pos="840"/>
        </w:tabs>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5.1.2投标人须知；</w:t>
      </w:r>
    </w:p>
    <w:p>
      <w:pPr>
        <w:pStyle w:val="17"/>
        <w:tabs>
          <w:tab w:val="left" w:pos="840"/>
        </w:tabs>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5.1.3采购需求；</w:t>
      </w:r>
    </w:p>
    <w:p>
      <w:pPr>
        <w:pStyle w:val="17"/>
        <w:tabs>
          <w:tab w:val="left" w:pos="840"/>
        </w:tabs>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5.1.4评标办法；</w:t>
      </w:r>
    </w:p>
    <w:p>
      <w:pPr>
        <w:pStyle w:val="17"/>
        <w:tabs>
          <w:tab w:val="left" w:pos="840"/>
        </w:tabs>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5.1.5拟签订的合同文本；</w:t>
      </w:r>
    </w:p>
    <w:p>
      <w:pPr>
        <w:pStyle w:val="17"/>
        <w:tabs>
          <w:tab w:val="left" w:pos="840"/>
        </w:tabs>
        <w:spacing w:line="360" w:lineRule="auto"/>
        <w:ind w:firstLine="960" w:firstLineChars="400"/>
        <w:rPr>
          <w:rFonts w:hint="eastAsia" w:ascii="仿宋" w:hAnsi="仿宋" w:eastAsia="仿宋" w:cs="仿宋"/>
          <w:sz w:val="24"/>
          <w:szCs w:val="24"/>
        </w:rPr>
      </w:pPr>
      <w:r>
        <w:rPr>
          <w:rFonts w:hint="eastAsia" w:ascii="仿宋" w:hAnsi="仿宋" w:eastAsia="仿宋" w:cs="仿宋"/>
          <w:sz w:val="24"/>
        </w:rPr>
        <w:t>5.1.6</w:t>
      </w:r>
      <w:r>
        <w:rPr>
          <w:rFonts w:hint="eastAsia" w:ascii="仿宋" w:hAnsi="仿宋" w:eastAsia="仿宋" w:cs="仿宋"/>
          <w:sz w:val="24"/>
          <w:szCs w:val="24"/>
        </w:rPr>
        <w:t>应提交的有关格式范例。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5.2与本项目有关的</w:t>
      </w:r>
      <w:r>
        <w:rPr>
          <w:rFonts w:hint="eastAsia" w:ascii="仿宋" w:hAnsi="仿宋" w:eastAsia="仿宋" w:cs="仿宋"/>
          <w:bCs/>
          <w:sz w:val="24"/>
        </w:rPr>
        <w:t>澄清或者修改的内容为招标文件的组成部分</w:t>
      </w:r>
      <w:r>
        <w:rPr>
          <w:rFonts w:hint="eastAsia" w:ascii="仿宋" w:hAnsi="仿宋" w:eastAsia="仿宋" w:cs="仿宋"/>
          <w:sz w:val="24"/>
        </w:rPr>
        <w:t>。</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6. 招标文件的澄清、修改</w:t>
      </w:r>
    </w:p>
    <w:p>
      <w:pPr>
        <w:pStyle w:val="137"/>
        <w:snapToGrid w:val="0"/>
        <w:spacing w:before="0"/>
        <w:ind w:firstLine="480"/>
        <w:rPr>
          <w:rFonts w:hint="eastAsia" w:ascii="仿宋" w:hAnsi="仿宋" w:eastAsia="仿宋" w:cs="仿宋"/>
        </w:rPr>
      </w:pPr>
      <w:r>
        <w:rPr>
          <w:rFonts w:hint="eastAsia" w:ascii="仿宋" w:hAnsi="仿宋" w:eastAsia="仿宋" w:cs="仿宋"/>
        </w:rPr>
        <w:t>6.1已获取招标文件的潜在投标人，若有问题需要澄清，应于投标截止时间前，以书面形式向采购代理机构提出。</w:t>
      </w:r>
    </w:p>
    <w:p>
      <w:pPr>
        <w:pStyle w:val="137"/>
        <w:snapToGrid w:val="0"/>
        <w:spacing w:before="0"/>
        <w:ind w:firstLine="480"/>
        <w:rPr>
          <w:rFonts w:hint="eastAsia" w:ascii="仿宋" w:hAnsi="仿宋" w:eastAsia="仿宋" w:cs="仿宋"/>
        </w:rPr>
      </w:pPr>
      <w:r>
        <w:rPr>
          <w:rFonts w:hint="eastAsia" w:ascii="仿宋" w:hAnsi="仿宋" w:eastAsia="仿宋" w:cs="仿宋"/>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adjustRightInd/>
        <w:spacing w:line="360" w:lineRule="auto"/>
        <w:jc w:val="center"/>
        <w:outlineLvl w:val="0"/>
        <w:rPr>
          <w:rFonts w:hint="eastAsia" w:ascii="仿宋" w:hAnsi="仿宋" w:eastAsia="仿宋" w:cs="仿宋"/>
          <w:b/>
          <w:sz w:val="30"/>
          <w:szCs w:val="20"/>
        </w:rPr>
      </w:pPr>
      <w:r>
        <w:rPr>
          <w:rFonts w:hint="eastAsia" w:ascii="仿宋" w:hAnsi="仿宋" w:eastAsia="仿宋" w:cs="仿宋"/>
          <w:b/>
          <w:sz w:val="30"/>
          <w:szCs w:val="20"/>
        </w:rPr>
        <w:t>三、投标</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7. 招标文件的获取</w:t>
      </w:r>
    </w:p>
    <w:p>
      <w:pPr>
        <w:spacing w:line="360" w:lineRule="auto"/>
        <w:ind w:firstLine="480" w:firstLineChars="200"/>
        <w:rPr>
          <w:rFonts w:hint="eastAsia" w:ascii="仿宋" w:hAnsi="仿宋" w:eastAsia="仿宋" w:cs="仿宋"/>
          <w:snapToGrid w:val="0"/>
          <w:kern w:val="28"/>
          <w:sz w:val="24"/>
        </w:rPr>
      </w:pPr>
      <w:r>
        <w:rPr>
          <w:rFonts w:hint="eastAsia" w:ascii="仿宋" w:hAnsi="仿宋" w:eastAsia="仿宋" w:cs="仿宋"/>
          <w:snapToGrid w:val="0"/>
          <w:kern w:val="28"/>
          <w:sz w:val="24"/>
        </w:rPr>
        <w:t>详见招标公告中获取招标文件的时间期限、地点、方式及招标文件售价。</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8.开标前答疑会或现场考察</w:t>
      </w:r>
    </w:p>
    <w:p>
      <w:pPr>
        <w:pStyle w:val="1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采购人组织潜在投标人现场考察或者召开开标前答疑会的，潜在投标人按第二部分投标人须知前附表的规定参加现场考察或者开标前答疑会。</w:t>
      </w:r>
    </w:p>
    <w:p>
      <w:pPr>
        <w:pStyle w:val="17"/>
        <w:spacing w:line="360" w:lineRule="auto"/>
        <w:rPr>
          <w:rFonts w:hint="eastAsia" w:ascii="仿宋" w:hAnsi="仿宋" w:eastAsia="仿宋" w:cs="仿宋"/>
          <w:b/>
          <w:szCs w:val="24"/>
        </w:rPr>
      </w:pPr>
      <w:r>
        <w:rPr>
          <w:rFonts w:hint="eastAsia" w:ascii="仿宋" w:hAnsi="仿宋" w:eastAsia="仿宋" w:cs="仿宋"/>
          <w:b/>
          <w:kern w:val="28"/>
          <w:sz w:val="24"/>
          <w:szCs w:val="24"/>
        </w:rPr>
        <w:t>9.投标保证金</w:t>
      </w:r>
    </w:p>
    <w:p>
      <w:pPr>
        <w:pStyle w:val="16"/>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本项目不需缴纳投标保证金。</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10. 投标文件的语言</w:t>
      </w:r>
    </w:p>
    <w:p>
      <w:pPr>
        <w:autoSpaceDE w:val="0"/>
        <w:autoSpaceDN w:val="0"/>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投标文件及投标人与采购有关的来往通知、函件和文件均应使用中文。</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11. 投标文件的组成</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b/>
          <w:sz w:val="24"/>
        </w:rPr>
        <w:t>资格文件</w:t>
      </w:r>
      <w:r>
        <w:rPr>
          <w:rFonts w:hint="eastAsia" w:ascii="仿宋" w:hAnsi="仿宋" w:eastAsia="仿宋" w:cs="仿宋"/>
          <w:sz w:val="24"/>
        </w:rPr>
        <w:t>：</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11.1.1符合参加政府采购活动应当具备的一般条件的承诺函；</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11.1.2</w:t>
      </w:r>
      <w:bookmarkStart w:id="16" w:name="_Hlk101259339"/>
      <w:r>
        <w:rPr>
          <w:rFonts w:hint="eastAsia" w:ascii="仿宋" w:hAnsi="仿宋" w:eastAsia="仿宋" w:cs="仿宋"/>
          <w:snapToGrid w:val="0"/>
          <w:kern w:val="28"/>
          <w:sz w:val="24"/>
          <w:szCs w:val="20"/>
        </w:rPr>
        <w:t>联合协议</w:t>
      </w:r>
      <w:bookmarkEnd w:id="16"/>
      <w:r>
        <w:rPr>
          <w:rFonts w:hint="eastAsia" w:ascii="仿宋" w:hAnsi="仿宋" w:eastAsia="仿宋" w:cs="仿宋"/>
          <w:snapToGrid w:val="0"/>
          <w:color w:val="FF0000"/>
          <w:kern w:val="28"/>
          <w:sz w:val="24"/>
          <w:szCs w:val="20"/>
        </w:rPr>
        <w:t>（如果有)</w:t>
      </w:r>
      <w:r>
        <w:rPr>
          <w:rFonts w:hint="eastAsia" w:ascii="仿宋" w:hAnsi="仿宋" w:eastAsia="仿宋" w:cs="仿宋"/>
          <w:snapToGrid w:val="0"/>
          <w:kern w:val="28"/>
          <w:sz w:val="24"/>
          <w:szCs w:val="20"/>
        </w:rPr>
        <w:t>；</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11.1.3落实政府采购政策需满足的资格要求：标项1、3专门面向中小微企业采购，提供《中小企业声明函》。标项2无；</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11.1.4本项目的特定资格要求：无。</w:t>
      </w:r>
    </w:p>
    <w:p>
      <w:pPr>
        <w:snapToGrid w:val="0"/>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11.</w:t>
      </w:r>
      <w:r>
        <w:rPr>
          <w:rFonts w:hint="eastAsia" w:ascii="仿宋" w:hAnsi="仿宋" w:eastAsia="仿宋" w:cs="仿宋"/>
          <w:sz w:val="24"/>
        </w:rPr>
        <w:t>2</w:t>
      </w:r>
      <w:r>
        <w:rPr>
          <w:rFonts w:hint="eastAsia" w:ascii="仿宋" w:hAnsi="仿宋" w:eastAsia="仿宋" w:cs="仿宋"/>
          <w:sz w:val="24"/>
          <w:lang w:val="zh-CN"/>
        </w:rPr>
        <w:t xml:space="preserve"> </w:t>
      </w:r>
      <w:r>
        <w:rPr>
          <w:rFonts w:hint="eastAsia" w:ascii="仿宋" w:hAnsi="仿宋" w:eastAsia="仿宋" w:cs="仿宋"/>
          <w:b/>
          <w:bCs/>
          <w:sz w:val="24"/>
        </w:rPr>
        <w:t>商务技术</w:t>
      </w:r>
      <w:r>
        <w:rPr>
          <w:rFonts w:hint="eastAsia" w:ascii="仿宋" w:hAnsi="仿宋" w:eastAsia="仿宋" w:cs="仿宋"/>
          <w:b/>
          <w:bCs/>
          <w:sz w:val="24"/>
          <w:lang w:val="zh-CN"/>
        </w:rPr>
        <w:t>文件</w:t>
      </w:r>
      <w:r>
        <w:rPr>
          <w:rFonts w:hint="eastAsia" w:ascii="仿宋" w:hAnsi="仿宋" w:eastAsia="仿宋" w:cs="仿宋"/>
          <w:sz w:val="24"/>
          <w:lang w:val="zh-CN"/>
        </w:rPr>
        <w:t>：</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11.2.1投标函；</w:t>
      </w:r>
      <w:r>
        <w:rPr>
          <w:rFonts w:hint="eastAsia" w:ascii="仿宋" w:hAnsi="仿宋" w:eastAsia="仿宋" w:cs="仿宋"/>
          <w:sz w:val="24"/>
          <w:lang w:val="zh-CN"/>
        </w:rPr>
        <w:t xml:space="preserve"> </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11.2.2授权委托书或法定代表人（单位负责人、自然人本人）身份证明；</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11.2.3授权代表近一个月内在投标单位缴纳社保的参保证明（适用于法定代表人授权代表参加投标活动）；</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11.2.4分包意向协议</w:t>
      </w:r>
      <w:r>
        <w:rPr>
          <w:rFonts w:hint="eastAsia" w:ascii="仿宋" w:hAnsi="仿宋" w:eastAsia="仿宋" w:cs="仿宋"/>
          <w:snapToGrid w:val="0"/>
          <w:color w:val="FF0000"/>
          <w:kern w:val="28"/>
          <w:sz w:val="24"/>
          <w:szCs w:val="20"/>
        </w:rPr>
        <w:t>（如果有)</w:t>
      </w:r>
      <w:r>
        <w:rPr>
          <w:rFonts w:hint="eastAsia" w:ascii="仿宋" w:hAnsi="仿宋" w:eastAsia="仿宋" w:cs="仿宋"/>
          <w:sz w:val="24"/>
        </w:rPr>
        <w:t>；</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11.2.5符合性审查资料；</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11.2.6评标标准相应的商务技术资料；</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11.2.7投标标的清单；</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11.2.8</w:t>
      </w:r>
      <w:r>
        <w:rPr>
          <w:rFonts w:hint="eastAsia" w:ascii="仿宋" w:hAnsi="仿宋" w:eastAsia="仿宋" w:cs="仿宋"/>
          <w:sz w:val="24"/>
          <w:lang w:val="zh-CN"/>
        </w:rPr>
        <w:t>技术响应表：</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11.2.9商务技术偏离表；</w:t>
      </w:r>
    </w:p>
    <w:p>
      <w:pPr>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11.</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10</w:t>
      </w:r>
      <w:r>
        <w:rPr>
          <w:rFonts w:hint="eastAsia" w:ascii="仿宋" w:hAnsi="仿宋" w:eastAsia="仿宋" w:cs="仿宋"/>
          <w:sz w:val="24"/>
          <w:lang w:val="zh-CN"/>
        </w:rPr>
        <w:t>政府采购供应商廉洁自律承诺书；</w:t>
      </w:r>
    </w:p>
    <w:p>
      <w:pPr>
        <w:snapToGrid w:val="0"/>
        <w:spacing w:line="360" w:lineRule="auto"/>
        <w:ind w:firstLine="480" w:firstLineChars="200"/>
        <w:rPr>
          <w:rFonts w:hint="eastAsia" w:ascii="仿宋" w:hAnsi="仿宋" w:eastAsia="仿宋" w:cs="仿宋"/>
          <w:sz w:val="24"/>
          <w:u w:val="single"/>
          <w:lang w:val="zh-CN"/>
        </w:rPr>
      </w:pPr>
      <w:r>
        <w:rPr>
          <w:rFonts w:hint="eastAsia" w:ascii="仿宋" w:hAnsi="仿宋" w:eastAsia="仿宋" w:cs="仿宋"/>
          <w:kern w:val="0"/>
          <w:sz w:val="24"/>
          <w:lang w:val="zh-CN"/>
        </w:rPr>
        <w:t>11.</w:t>
      </w:r>
      <w:r>
        <w:rPr>
          <w:rFonts w:hint="eastAsia" w:ascii="仿宋" w:hAnsi="仿宋" w:eastAsia="仿宋" w:cs="仿宋"/>
          <w:kern w:val="0"/>
          <w:sz w:val="24"/>
        </w:rPr>
        <w:t>3</w:t>
      </w:r>
      <w:r>
        <w:rPr>
          <w:rFonts w:hint="eastAsia" w:ascii="仿宋" w:hAnsi="仿宋" w:eastAsia="仿宋" w:cs="仿宋"/>
          <w:b/>
          <w:bCs/>
          <w:sz w:val="24"/>
        </w:rPr>
        <w:t>报价文件</w:t>
      </w:r>
      <w:r>
        <w:rPr>
          <w:rFonts w:hint="eastAsia" w:ascii="仿宋" w:hAnsi="仿宋" w:eastAsia="仿宋" w:cs="仿宋"/>
          <w:sz w:val="24"/>
        </w:rPr>
        <w:t xml:space="preserve">： </w:t>
      </w:r>
    </w:p>
    <w:p>
      <w:pPr>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11.3.1开标一览表（报价表）；</w:t>
      </w:r>
    </w:p>
    <w:p>
      <w:pPr>
        <w:pStyle w:val="86"/>
        <w:adjustRightInd w:val="0"/>
        <w:spacing w:line="360" w:lineRule="auto"/>
        <w:ind w:firstLine="960" w:firstLineChars="400"/>
        <w:rPr>
          <w:rFonts w:hint="eastAsia" w:ascii="仿宋" w:hAnsi="仿宋" w:eastAsia="仿宋" w:cs="仿宋"/>
          <w:sz w:val="24"/>
          <w:szCs w:val="24"/>
          <w:lang w:val="en-US"/>
        </w:rPr>
      </w:pPr>
      <w:r>
        <w:rPr>
          <w:rFonts w:hint="eastAsia" w:ascii="仿宋" w:hAnsi="仿宋" w:eastAsia="仿宋" w:cs="仿宋"/>
          <w:sz w:val="24"/>
          <w:szCs w:val="24"/>
          <w:lang w:val="en-US"/>
        </w:rPr>
        <w:t>11.3.2中小企业声明函（如有）；</w:t>
      </w:r>
    </w:p>
    <w:p>
      <w:pPr>
        <w:pStyle w:val="86"/>
        <w:adjustRightInd w:val="0"/>
        <w:spacing w:line="360" w:lineRule="auto"/>
        <w:ind w:firstLine="960" w:firstLineChars="400"/>
        <w:rPr>
          <w:rFonts w:hint="eastAsia" w:ascii="仿宋" w:hAnsi="仿宋" w:eastAsia="仿宋" w:cs="仿宋"/>
          <w:sz w:val="24"/>
          <w:szCs w:val="24"/>
          <w:lang w:val="en-US"/>
        </w:rPr>
      </w:pPr>
      <w:r>
        <w:rPr>
          <w:rFonts w:hint="eastAsia" w:ascii="仿宋" w:hAnsi="仿宋" w:eastAsia="仿宋" w:cs="仿宋"/>
          <w:sz w:val="24"/>
          <w:szCs w:val="24"/>
          <w:lang w:val="en-US"/>
        </w:rPr>
        <w:t>11.3.3报价情况说明（如供应商报价低于项</w:t>
      </w:r>
      <w:r>
        <w:rPr>
          <w:rFonts w:hint="eastAsia" w:ascii="仿宋" w:hAnsi="仿宋" w:eastAsia="仿宋" w:cs="仿宋"/>
          <w:sz w:val="24"/>
          <w:szCs w:val="24"/>
          <w:highlight w:val="none"/>
          <w:lang w:val="en-US"/>
        </w:rPr>
        <w:t>目预算</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val="en-US"/>
        </w:rPr>
        <w:t>%的，</w:t>
      </w:r>
      <w:r>
        <w:rPr>
          <w:rFonts w:hint="eastAsia" w:ascii="仿宋" w:hAnsi="仿宋" w:eastAsia="仿宋" w:cs="仿宋"/>
          <w:sz w:val="24"/>
          <w:szCs w:val="24"/>
          <w:lang w:val="en-US"/>
        </w:rPr>
        <w:t>应当提供项目具体成本测算等与报价合理性相关的书面说明及必要的证明材料，包括但不限于原材料成本、人工成本、制造费用等）；</w:t>
      </w:r>
    </w:p>
    <w:p>
      <w:pPr>
        <w:pStyle w:val="86"/>
        <w:adjustRightInd w:val="0"/>
        <w:spacing w:line="360" w:lineRule="auto"/>
        <w:ind w:firstLine="960" w:firstLineChars="400"/>
        <w:rPr>
          <w:rFonts w:hint="eastAsia" w:ascii="仿宋" w:hAnsi="仿宋" w:eastAsia="仿宋" w:cs="仿宋"/>
          <w:sz w:val="24"/>
          <w:szCs w:val="24"/>
          <w:lang w:val="en-US"/>
        </w:rPr>
      </w:pPr>
      <w:r>
        <w:rPr>
          <w:rFonts w:hint="eastAsia" w:ascii="仿宋" w:hAnsi="仿宋" w:eastAsia="仿宋" w:cs="仿宋"/>
          <w:sz w:val="24"/>
          <w:szCs w:val="24"/>
          <w:lang w:val="en-US"/>
        </w:rPr>
        <w:t>11.3.4关于符合本国产品标准的声明函（如果有）</w:t>
      </w:r>
    </w:p>
    <w:p>
      <w:pPr>
        <w:pStyle w:val="86"/>
        <w:adjustRightInd w:val="0"/>
        <w:spacing w:line="360" w:lineRule="auto"/>
        <w:ind w:firstLine="960" w:firstLineChars="400"/>
        <w:rPr>
          <w:rFonts w:hint="eastAsia" w:ascii="仿宋" w:hAnsi="仿宋" w:eastAsia="仿宋" w:cs="仿宋"/>
          <w:sz w:val="24"/>
        </w:rPr>
      </w:pPr>
      <w:r>
        <w:rPr>
          <w:rFonts w:hint="eastAsia" w:ascii="仿宋" w:hAnsi="仿宋" w:eastAsia="仿宋" w:cs="仿宋"/>
          <w:sz w:val="24"/>
          <w:szCs w:val="24"/>
          <w:lang w:val="en-US"/>
        </w:rPr>
        <w:t>11.3.5中标服务费支付承诺书。</w:t>
      </w:r>
    </w:p>
    <w:p>
      <w:pPr>
        <w:spacing w:line="360" w:lineRule="auto"/>
        <w:ind w:firstLine="723" w:firstLineChars="300"/>
        <w:rPr>
          <w:rFonts w:hint="eastAsia" w:ascii="仿宋" w:hAnsi="仿宋" w:eastAsia="仿宋" w:cs="仿宋"/>
          <w:b/>
          <w:sz w:val="24"/>
        </w:rPr>
      </w:pPr>
      <w:r>
        <w:rPr>
          <w:rFonts w:hint="eastAsia" w:ascii="仿宋" w:hAnsi="仿宋" w:eastAsia="仿宋" w:cs="仿宋"/>
          <w:b/>
          <w:sz w:val="24"/>
        </w:rPr>
        <w:t>投标文件含有采购人不能接受的附加条件的，投标无效；</w:t>
      </w:r>
    </w:p>
    <w:p>
      <w:pPr>
        <w:spacing w:line="360" w:lineRule="auto"/>
        <w:ind w:firstLine="723" w:firstLineChars="300"/>
        <w:rPr>
          <w:rFonts w:hint="eastAsia" w:ascii="仿宋" w:hAnsi="仿宋" w:eastAsia="仿宋" w:cs="仿宋"/>
          <w:b/>
          <w:sz w:val="24"/>
        </w:rPr>
      </w:pPr>
      <w:r>
        <w:rPr>
          <w:rFonts w:hint="eastAsia" w:ascii="仿宋" w:hAnsi="仿宋" w:eastAsia="仿宋" w:cs="仿宋"/>
          <w:b/>
          <w:sz w:val="24"/>
        </w:rPr>
        <w:t>投标人提供虚假材料投标的，投标无效。</w:t>
      </w:r>
    </w:p>
    <w:p>
      <w:pPr>
        <w:spacing w:line="360" w:lineRule="auto"/>
        <w:ind w:firstLine="720" w:firstLineChars="300"/>
        <w:rPr>
          <w:rFonts w:hint="eastAsia" w:ascii="仿宋" w:hAnsi="仿宋" w:eastAsia="仿宋" w:cs="仿宋"/>
        </w:rPr>
      </w:pPr>
      <w:r>
        <w:rPr>
          <w:rFonts w:hint="eastAsia" w:ascii="仿宋" w:hAnsi="仿宋" w:eastAsia="仿宋" w:cs="仿宋"/>
          <w:sz w:val="24"/>
          <w:shd w:val="clear" w:color="auto" w:fill="FFFFFF"/>
        </w:rPr>
        <w:t>投标人应对投标文件中材料的真实性、合法性负责。</w:t>
      </w:r>
    </w:p>
    <w:p>
      <w:pPr>
        <w:pStyle w:val="137"/>
        <w:snapToGrid w:val="0"/>
        <w:spacing w:before="0"/>
        <w:ind w:firstLine="0" w:firstLineChars="0"/>
        <w:outlineLvl w:val="0"/>
        <w:rPr>
          <w:rFonts w:hint="eastAsia" w:ascii="仿宋" w:hAnsi="仿宋" w:eastAsia="仿宋" w:cs="仿宋"/>
          <w:b/>
          <w:szCs w:val="24"/>
        </w:rPr>
      </w:pPr>
      <w:r>
        <w:rPr>
          <w:rFonts w:hint="eastAsia" w:ascii="仿宋" w:hAnsi="仿宋" w:eastAsia="仿宋" w:cs="仿宋"/>
          <w:b/>
          <w:szCs w:val="24"/>
        </w:rPr>
        <w:t>12</w:t>
      </w:r>
      <w:r>
        <w:rPr>
          <w:rFonts w:hint="eastAsia" w:ascii="仿宋" w:hAnsi="仿宋" w:eastAsia="仿宋" w:cs="仿宋"/>
          <w:b/>
          <w:kern w:val="0"/>
          <w:szCs w:val="24"/>
          <w:lang w:val="zh-CN"/>
        </w:rPr>
        <w:t xml:space="preserve">. </w:t>
      </w:r>
      <w:r>
        <w:rPr>
          <w:rFonts w:hint="eastAsia" w:ascii="仿宋" w:hAnsi="仿宋" w:eastAsia="仿宋" w:cs="仿宋"/>
          <w:b/>
          <w:szCs w:val="24"/>
        </w:rPr>
        <w:t>投标文件的编制</w:t>
      </w:r>
    </w:p>
    <w:p>
      <w:pPr>
        <w:spacing w:line="360" w:lineRule="auto"/>
        <w:ind w:firstLine="480" w:firstLineChars="200"/>
        <w:rPr>
          <w:rFonts w:hint="eastAsia" w:ascii="仿宋" w:hAnsi="仿宋" w:eastAsia="仿宋" w:cs="仿宋"/>
          <w:b/>
          <w:sz w:val="24"/>
        </w:rPr>
      </w:pPr>
      <w:r>
        <w:rPr>
          <w:rFonts w:hint="eastAsia" w:ascii="仿宋" w:hAnsi="仿宋" w:eastAsia="仿宋" w:cs="仿宋"/>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hint="eastAsia" w:ascii="仿宋" w:hAnsi="仿宋" w:eastAsia="仿宋" w:cs="仿宋"/>
          <w:b/>
          <w:sz w:val="24"/>
        </w:rPr>
      </w:pPr>
      <w:r>
        <w:rPr>
          <w:rFonts w:hint="eastAsia" w:ascii="仿宋" w:hAnsi="仿宋" w:eastAsia="仿宋" w:cs="仿宋"/>
          <w:b/>
          <w:sz w:val="24"/>
        </w:rPr>
        <w:t>13.投标文件的签署、盖章</w:t>
      </w:r>
    </w:p>
    <w:p>
      <w:pPr>
        <w:pStyle w:val="137"/>
        <w:snapToGrid w:val="0"/>
        <w:spacing w:before="0"/>
        <w:ind w:firstLine="480"/>
        <w:rPr>
          <w:rFonts w:hint="eastAsia" w:ascii="仿宋" w:hAnsi="仿宋" w:eastAsia="仿宋" w:cs="仿宋"/>
          <w:b/>
        </w:rPr>
      </w:pPr>
      <w:r>
        <w:rPr>
          <w:rFonts w:hint="eastAsia" w:ascii="仿宋" w:hAnsi="仿宋" w:eastAsia="仿宋" w:cs="仿宋"/>
          <w:szCs w:val="24"/>
        </w:rPr>
        <w:t>13.1投标文件按照招标文件第六部分格式要</w:t>
      </w:r>
      <w:r>
        <w:rPr>
          <w:rFonts w:hint="eastAsia" w:ascii="仿宋" w:hAnsi="仿宋" w:eastAsia="仿宋" w:cs="仿宋"/>
        </w:rPr>
        <w:t>求进行签署、盖章。</w:t>
      </w:r>
      <w:r>
        <w:rPr>
          <w:rFonts w:hint="eastAsia" w:ascii="仿宋" w:hAnsi="仿宋" w:eastAsia="仿宋" w:cs="仿宋"/>
          <w:b/>
        </w:rPr>
        <w:t>▲投标人的投标文件未按照招标文件要求签署、盖章的，其投标无效</w:t>
      </w:r>
      <w:r>
        <w:rPr>
          <w:rFonts w:hint="eastAsia" w:ascii="仿宋" w:hAnsi="仿宋" w:eastAsia="仿宋" w:cs="仿宋"/>
          <w:szCs w:val="24"/>
        </w:rPr>
        <w:t>。</w:t>
      </w:r>
    </w:p>
    <w:p>
      <w:pPr>
        <w:pStyle w:val="137"/>
        <w:snapToGrid w:val="0"/>
        <w:spacing w:before="0"/>
        <w:ind w:firstLine="480"/>
        <w:rPr>
          <w:rFonts w:hint="eastAsia" w:ascii="仿宋" w:hAnsi="仿宋" w:eastAsia="仿宋" w:cs="仿宋"/>
        </w:rPr>
      </w:pPr>
      <w:r>
        <w:rPr>
          <w:rFonts w:hint="eastAsia" w:ascii="仿宋" w:hAnsi="仿宋" w:eastAsia="仿宋" w:cs="仿宋"/>
        </w:rPr>
        <w:t>13.2为确保网上操作合法、有效和安全，投标人应当在投标截止时间前完成在“政府采购云平台”的身份认证，确保在电子投标过程中能够对相关数据电文进行加密和使用电子签名。</w:t>
      </w:r>
    </w:p>
    <w:p>
      <w:pPr>
        <w:pStyle w:val="137"/>
        <w:snapToGrid w:val="0"/>
        <w:spacing w:before="0"/>
        <w:ind w:firstLine="480"/>
        <w:rPr>
          <w:rFonts w:hint="eastAsia" w:ascii="仿宋" w:hAnsi="仿宋" w:eastAsia="仿宋" w:cs="仿宋"/>
          <w:szCs w:val="24"/>
        </w:rPr>
      </w:pPr>
      <w:r>
        <w:rPr>
          <w:rFonts w:hint="eastAsia" w:ascii="仿宋" w:hAnsi="仿宋" w:eastAsia="仿宋" w:cs="仿宋"/>
        </w:rPr>
        <w:t>13.3招标文件对投标文件签署、盖章的要求适用于电子签名。</w:t>
      </w:r>
    </w:p>
    <w:p>
      <w:pPr>
        <w:pStyle w:val="137"/>
        <w:spacing w:before="0"/>
        <w:ind w:firstLine="0" w:firstLineChars="0"/>
        <w:rPr>
          <w:rFonts w:hint="eastAsia" w:ascii="仿宋" w:hAnsi="仿宋" w:eastAsia="仿宋" w:cs="仿宋"/>
          <w:b/>
          <w:szCs w:val="24"/>
        </w:rPr>
      </w:pPr>
      <w:r>
        <w:rPr>
          <w:rFonts w:hint="eastAsia" w:ascii="仿宋" w:hAnsi="仿宋" w:eastAsia="仿宋" w:cs="仿宋"/>
          <w:b/>
          <w:szCs w:val="24"/>
        </w:rPr>
        <w:t>14. 投标文件的提交、补充、修改、撤回</w:t>
      </w:r>
    </w:p>
    <w:p>
      <w:pPr>
        <w:pStyle w:val="137"/>
        <w:ind w:firstLine="480"/>
        <w:rPr>
          <w:rFonts w:hint="eastAsia" w:ascii="仿宋" w:hAnsi="仿宋" w:eastAsia="仿宋" w:cs="仿宋"/>
          <w:szCs w:val="24"/>
        </w:rPr>
      </w:pPr>
      <w:r>
        <w:rPr>
          <w:rFonts w:hint="eastAsia" w:ascii="仿宋" w:hAnsi="仿宋" w:eastAsia="仿宋" w:cs="仿宋"/>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7"/>
        <w:spacing w:before="0"/>
        <w:ind w:firstLine="480"/>
        <w:rPr>
          <w:rFonts w:hint="eastAsia" w:ascii="仿宋" w:hAnsi="仿宋" w:eastAsia="仿宋" w:cs="仿宋"/>
          <w:szCs w:val="24"/>
        </w:rPr>
      </w:pPr>
      <w:r>
        <w:rPr>
          <w:rFonts w:hint="eastAsia" w:ascii="仿宋" w:hAnsi="仿宋" w:eastAsia="仿宋" w:cs="仿宋"/>
          <w:szCs w:val="24"/>
        </w:rPr>
        <w:t>14.2电子交易平台收到投标文件，将妥善保存并即时向供应商发出确认回执通知。在投标截止时间前，除供应商补充、修改或者撤回投标文件外，任何单位和个人不得解密或提取投标文件。</w:t>
      </w:r>
    </w:p>
    <w:p>
      <w:pPr>
        <w:pStyle w:val="137"/>
        <w:spacing w:before="0"/>
        <w:ind w:firstLine="480"/>
        <w:rPr>
          <w:rFonts w:hint="eastAsia" w:ascii="仿宋" w:hAnsi="仿宋" w:eastAsia="仿宋" w:cs="仿宋"/>
          <w:szCs w:val="24"/>
        </w:rPr>
      </w:pPr>
      <w:r>
        <w:rPr>
          <w:rFonts w:hint="eastAsia" w:ascii="仿宋" w:hAnsi="仿宋" w:eastAsia="仿宋" w:cs="仿宋"/>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17"/>
        <w:spacing w:line="360" w:lineRule="auto"/>
        <w:rPr>
          <w:rFonts w:hint="eastAsia" w:ascii="仿宋" w:hAnsi="仿宋" w:eastAsia="仿宋" w:cs="仿宋"/>
          <w:b/>
          <w:sz w:val="24"/>
          <w:szCs w:val="24"/>
        </w:rPr>
      </w:pPr>
      <w:r>
        <w:rPr>
          <w:rFonts w:hint="eastAsia" w:ascii="仿宋" w:hAnsi="仿宋" w:eastAsia="仿宋" w:cs="仿宋"/>
          <w:b/>
          <w:sz w:val="24"/>
          <w:szCs w:val="24"/>
        </w:rPr>
        <w:t>15.备份投标文件</w:t>
      </w:r>
    </w:p>
    <w:p>
      <w:pPr>
        <w:pStyle w:val="17"/>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 xml:space="preserve"> 15.1投标人在电子交易平台传输递交投标文件后，还可以在投标截止时间前直接提交或者以邮政快递方式递交备份投标文件1份，</w:t>
      </w:r>
      <w:r>
        <w:rPr>
          <w:rFonts w:hint="eastAsia" w:ascii="仿宋" w:hAnsi="仿宋" w:eastAsia="仿宋" w:cs="仿宋"/>
          <w:b/>
          <w:sz w:val="24"/>
          <w:szCs w:val="24"/>
        </w:rPr>
        <w:t>但采购人、采购代理机构不强制或变相强制投标人提交备份投标文件。</w:t>
      </w:r>
    </w:p>
    <w:p>
      <w:pPr>
        <w:pStyle w:val="17"/>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15.2备份投标文件须在“政采云投标客户端”制作生成，并储存在</w:t>
      </w:r>
      <w:r>
        <w:rPr>
          <w:rFonts w:hint="eastAsia" w:ascii="仿宋" w:hAnsi="仿宋" w:eastAsia="仿宋" w:cs="仿宋"/>
          <w:sz w:val="24"/>
        </w:rPr>
        <w:t>DVD光盘等存储介质</w:t>
      </w:r>
      <w:r>
        <w:rPr>
          <w:rFonts w:hint="eastAsia" w:ascii="仿宋" w:hAnsi="仿宋" w:eastAsia="仿宋" w:cs="仿宋"/>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sz w:val="24"/>
        </w:rPr>
        <w:t>不符合上述制作、</w:t>
      </w:r>
      <w:r>
        <w:rPr>
          <w:rFonts w:hint="eastAsia" w:ascii="仿宋" w:hAnsi="仿宋" w:eastAsia="仿宋" w:cs="仿宋"/>
          <w:b/>
          <w:sz w:val="24"/>
          <w:szCs w:val="24"/>
        </w:rPr>
        <w:t>存储、密封规定的备份投标文件将被视为无效或者被拒绝接收。</w:t>
      </w:r>
    </w:p>
    <w:p>
      <w:pPr>
        <w:pStyle w:val="1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15.3直接提交备份投标文件的，投标人应于投标截止时间前在招标公告中载明的开标地点将备份投标文件提交给采购代理机构，采购代理机构将拒绝接受逾期送达的备份投标文件。</w:t>
      </w:r>
    </w:p>
    <w:p>
      <w:pPr>
        <w:pStyle w:val="17"/>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sz w:val="24"/>
          <w:szCs w:val="24"/>
        </w:rPr>
        <w:t>招标文件第二部分投标人须知前附表规定的备份投标文件送达地点；</w:t>
      </w:r>
      <w:r>
        <w:rPr>
          <w:rFonts w:hint="eastAsia" w:ascii="仿宋" w:hAnsi="仿宋" w:eastAsia="仿宋" w:cs="仿宋"/>
          <w:sz w:val="24"/>
          <w:szCs w:val="24"/>
        </w:rPr>
        <w:t>送达时间以签收人签收时间为准。采购代理机构将拒绝接受逾期送达的备份投标文件。邮寄过程中，电子备份投标文件发生泄露、遗失、损坏或延期送达等情况的，由投标人自行负责。</w:t>
      </w:r>
    </w:p>
    <w:p>
      <w:pPr>
        <w:pStyle w:val="17"/>
        <w:spacing w:line="360" w:lineRule="auto"/>
        <w:ind w:firstLine="479" w:firstLineChars="199"/>
        <w:rPr>
          <w:rFonts w:hint="eastAsia" w:ascii="仿宋" w:hAnsi="仿宋" w:eastAsia="仿宋" w:cs="仿宋"/>
          <w:b/>
          <w:sz w:val="24"/>
          <w:szCs w:val="24"/>
        </w:rPr>
      </w:pPr>
      <w:r>
        <w:rPr>
          <w:rFonts w:hint="eastAsia" w:ascii="仿宋" w:hAnsi="仿宋" w:eastAsia="仿宋" w:cs="仿宋"/>
          <w:b/>
          <w:sz w:val="24"/>
          <w:szCs w:val="24"/>
        </w:rPr>
        <w:t>15.5投标人仅提交备份投标文件，未在电子交易平台传输递交投标文件的，投标无效。</w:t>
      </w:r>
    </w:p>
    <w:p>
      <w:pPr>
        <w:pStyle w:val="137"/>
        <w:spacing w:before="0"/>
        <w:ind w:firstLine="0" w:firstLineChars="0"/>
        <w:rPr>
          <w:rFonts w:hint="eastAsia" w:ascii="仿宋" w:hAnsi="仿宋" w:eastAsia="仿宋" w:cs="仿宋"/>
          <w:b/>
          <w:szCs w:val="24"/>
        </w:rPr>
      </w:pPr>
      <w:r>
        <w:rPr>
          <w:rFonts w:hint="eastAsia" w:ascii="仿宋" w:hAnsi="仿宋" w:eastAsia="仿宋" w:cs="仿宋"/>
          <w:b/>
          <w:szCs w:val="24"/>
        </w:rPr>
        <w:t>16.投标文件的无效处理</w:t>
      </w:r>
    </w:p>
    <w:p>
      <w:pPr>
        <w:pStyle w:val="26"/>
        <w:spacing w:line="360" w:lineRule="auto"/>
        <w:ind w:firstLine="360" w:firstLineChars="150"/>
        <w:rPr>
          <w:rFonts w:hint="eastAsia" w:ascii="仿宋" w:hAnsi="仿宋" w:eastAsia="仿宋" w:cs="仿宋"/>
          <w:szCs w:val="21"/>
          <w:lang w:eastAsia="zh-CN"/>
        </w:rPr>
      </w:pPr>
      <w:r>
        <w:rPr>
          <w:rFonts w:hint="eastAsia" w:ascii="仿宋" w:hAnsi="仿宋" w:eastAsia="仿宋" w:cs="仿宋"/>
          <w:szCs w:val="21"/>
        </w:rPr>
        <w:t>有招标文件第四部分</w:t>
      </w:r>
      <w:r>
        <w:rPr>
          <w:rFonts w:hint="eastAsia" w:ascii="仿宋" w:hAnsi="仿宋" w:eastAsia="仿宋" w:cs="仿宋"/>
        </w:rPr>
        <w:t>4.2规定</w:t>
      </w:r>
      <w:r>
        <w:rPr>
          <w:rFonts w:hint="eastAsia" w:ascii="仿宋" w:hAnsi="仿宋" w:eastAsia="仿宋" w:cs="仿宋"/>
          <w:szCs w:val="21"/>
        </w:rPr>
        <w:t>的情形之一的，投标无效</w:t>
      </w:r>
      <w:r>
        <w:rPr>
          <w:rFonts w:hint="eastAsia" w:ascii="仿宋" w:hAnsi="仿宋" w:eastAsia="仿宋" w:cs="仿宋"/>
          <w:szCs w:val="21"/>
          <w:lang w:eastAsia="zh-CN"/>
        </w:rPr>
        <w:t>。</w:t>
      </w:r>
    </w:p>
    <w:p>
      <w:pPr>
        <w:pStyle w:val="137"/>
        <w:spacing w:before="0"/>
        <w:ind w:firstLine="0" w:firstLineChars="0"/>
        <w:rPr>
          <w:rFonts w:hint="eastAsia" w:ascii="仿宋" w:hAnsi="仿宋" w:eastAsia="仿宋" w:cs="仿宋"/>
          <w:b/>
          <w:szCs w:val="24"/>
        </w:rPr>
      </w:pPr>
      <w:r>
        <w:rPr>
          <w:rFonts w:hint="eastAsia" w:ascii="仿宋" w:hAnsi="仿宋" w:eastAsia="仿宋" w:cs="仿宋"/>
          <w:b/>
          <w:szCs w:val="24"/>
        </w:rPr>
        <w:t>17.投标有效期</w:t>
      </w:r>
    </w:p>
    <w:p>
      <w:pPr>
        <w:spacing w:line="360" w:lineRule="auto"/>
        <w:ind w:firstLine="480" w:firstLineChars="200"/>
        <w:rPr>
          <w:rFonts w:hint="eastAsia" w:ascii="仿宋" w:hAnsi="仿宋" w:eastAsia="仿宋" w:cs="仿宋"/>
          <w:b/>
          <w:sz w:val="24"/>
          <w:szCs w:val="21"/>
        </w:rPr>
      </w:pPr>
      <w:r>
        <w:rPr>
          <w:rFonts w:hint="eastAsia" w:ascii="仿宋" w:hAnsi="仿宋" w:eastAsia="仿宋" w:cs="仿宋"/>
          <w:sz w:val="24"/>
          <w:szCs w:val="20"/>
        </w:rPr>
        <w:t>17.1投标有效期为从提交投标文件的截止之日起90天。▲</w:t>
      </w:r>
      <w:r>
        <w:rPr>
          <w:rFonts w:hint="eastAsia" w:ascii="仿宋" w:hAnsi="仿宋" w:eastAsia="仿宋" w:cs="仿宋"/>
          <w:b/>
          <w:sz w:val="24"/>
          <w:szCs w:val="20"/>
        </w:rPr>
        <w:t>投标人的投标文件中承</w:t>
      </w:r>
      <w:r>
        <w:rPr>
          <w:rFonts w:hint="eastAsia" w:ascii="仿宋" w:hAnsi="仿宋" w:eastAsia="仿宋" w:cs="仿宋"/>
          <w:b/>
          <w:sz w:val="24"/>
          <w:szCs w:val="21"/>
        </w:rPr>
        <w:t>诺的投标有效期少于招标文件中载明的投标有效期的，投标无效。</w:t>
      </w:r>
    </w:p>
    <w:p>
      <w:pPr>
        <w:pStyle w:val="137"/>
        <w:spacing w:before="0"/>
        <w:ind w:firstLine="480"/>
        <w:rPr>
          <w:rFonts w:hint="eastAsia" w:ascii="仿宋" w:hAnsi="仿宋" w:eastAsia="仿宋" w:cs="仿宋"/>
        </w:rPr>
      </w:pPr>
      <w:r>
        <w:rPr>
          <w:rFonts w:hint="eastAsia" w:ascii="仿宋" w:hAnsi="仿宋" w:eastAsia="仿宋" w:cs="仿宋"/>
        </w:rPr>
        <w:t>17.2投标文件合格投递后，自投标截止日期起，在投标有效期内有效。</w:t>
      </w:r>
    </w:p>
    <w:p>
      <w:pPr>
        <w:pStyle w:val="137"/>
        <w:spacing w:before="0"/>
        <w:ind w:firstLine="480"/>
        <w:rPr>
          <w:rFonts w:hint="eastAsia" w:ascii="仿宋" w:hAnsi="仿宋" w:eastAsia="仿宋" w:cs="仿宋"/>
          <w:b/>
          <w:sz w:val="32"/>
        </w:rPr>
      </w:pPr>
      <w:r>
        <w:rPr>
          <w:rFonts w:hint="eastAsia" w:ascii="仿宋" w:hAnsi="仿宋" w:eastAsia="仿宋" w:cs="仿宋"/>
        </w:rPr>
        <w:t>17.3在原定投标有效期满之前，如果出现特殊情况，采购代理机构可以以书面形式通知投标人延长投标有效期。投标人同意延长的，不得要求或被允许修改其投标文件，投标人拒绝延长的，其投标无效。</w:t>
      </w:r>
    </w:p>
    <w:p>
      <w:pPr>
        <w:pStyle w:val="137"/>
        <w:spacing w:before="0"/>
        <w:ind w:firstLine="1928" w:firstLineChars="600"/>
        <w:rPr>
          <w:rFonts w:hint="eastAsia" w:ascii="仿宋" w:hAnsi="仿宋" w:eastAsia="仿宋" w:cs="仿宋"/>
          <w:b/>
          <w:sz w:val="32"/>
        </w:rPr>
      </w:pPr>
      <w:r>
        <w:rPr>
          <w:rFonts w:hint="eastAsia" w:ascii="仿宋" w:hAnsi="仿宋" w:eastAsia="仿宋" w:cs="仿宋"/>
          <w:b/>
          <w:sz w:val="32"/>
        </w:rPr>
        <w:t>四、开标、资格审查与信用信息查询</w:t>
      </w:r>
    </w:p>
    <w:p>
      <w:pPr>
        <w:pStyle w:val="560"/>
        <w:spacing w:before="0" w:line="360" w:lineRule="auto"/>
        <w:ind w:left="0" w:firstLine="241" w:firstLineChars="100"/>
        <w:contextualSpacing/>
        <w:rPr>
          <w:rFonts w:hint="eastAsia" w:ascii="仿宋" w:hAnsi="仿宋" w:eastAsia="仿宋" w:cs="仿宋"/>
          <w:sz w:val="24"/>
        </w:rPr>
      </w:pPr>
      <w:r>
        <w:rPr>
          <w:rFonts w:hint="eastAsia" w:ascii="仿宋" w:hAnsi="仿宋" w:eastAsia="仿宋" w:cs="仿宋"/>
          <w:b/>
          <w:sz w:val="24"/>
          <w:szCs w:val="24"/>
        </w:rPr>
        <w:t>18.开标</w:t>
      </w:r>
      <w:r>
        <w:rPr>
          <w:rFonts w:hint="eastAsia" w:ascii="仿宋" w:hAnsi="仿宋" w:eastAsia="仿宋" w:cs="仿宋"/>
          <w:sz w:val="24"/>
        </w:rPr>
        <w:t xml:space="preserve"> </w:t>
      </w:r>
    </w:p>
    <w:p>
      <w:pPr>
        <w:pStyle w:val="560"/>
        <w:spacing w:before="0" w:line="360" w:lineRule="auto"/>
        <w:ind w:left="0" w:firstLine="480" w:firstLineChars="200"/>
        <w:contextualSpacing/>
        <w:rPr>
          <w:rFonts w:hint="eastAsia" w:ascii="仿宋" w:hAnsi="仿宋" w:eastAsia="仿宋" w:cs="仿宋"/>
          <w:sz w:val="24"/>
        </w:rPr>
      </w:pPr>
      <w:r>
        <w:rPr>
          <w:rFonts w:hint="eastAsia" w:ascii="仿宋" w:hAnsi="仿宋" w:eastAsia="仿宋" w:cs="仿宋"/>
          <w:sz w:val="24"/>
        </w:rPr>
        <w:t>18.1采购代理机构按照招标文件规定的时间通过电子交易平台组织开标，所有投标人均应当准时在线参加。投标人不足3家的，不得开标。</w:t>
      </w:r>
    </w:p>
    <w:p>
      <w:pPr>
        <w:pStyle w:val="560"/>
        <w:spacing w:before="0" w:line="360" w:lineRule="auto"/>
        <w:ind w:left="0" w:firstLine="240" w:firstLineChars="100"/>
        <w:contextualSpacing/>
        <w:rPr>
          <w:rFonts w:hint="eastAsia" w:ascii="仿宋" w:hAnsi="仿宋" w:eastAsia="仿宋" w:cs="仿宋"/>
          <w:sz w:val="24"/>
        </w:rPr>
      </w:pPr>
      <w:r>
        <w:rPr>
          <w:rFonts w:hint="eastAsia" w:ascii="仿宋" w:hAnsi="仿宋" w:eastAsia="仿宋" w:cs="仿宋"/>
          <w:sz w:val="24"/>
        </w:rPr>
        <w:t>　18.2开标时，电子交易平台按开标时间自动提取所有投标文件。采购代理机构依托电子交易平台发起开始解密指令，投标人按照平台提示和招标文件的规定在半小时内完成在线解密。</w:t>
      </w:r>
    </w:p>
    <w:p>
      <w:pPr>
        <w:pStyle w:val="560"/>
        <w:spacing w:before="0" w:line="360" w:lineRule="auto"/>
        <w:ind w:left="0" w:firstLine="240" w:firstLineChars="100"/>
        <w:contextualSpacing/>
        <w:rPr>
          <w:rFonts w:hint="eastAsia" w:ascii="仿宋" w:hAnsi="仿宋" w:eastAsia="仿宋" w:cs="仿宋"/>
          <w:b/>
          <w:sz w:val="24"/>
        </w:rPr>
      </w:pPr>
      <w:r>
        <w:rPr>
          <w:rFonts w:hint="eastAsia" w:ascii="仿宋" w:hAnsi="仿宋" w:eastAsia="仿宋" w:cs="仿宋"/>
          <w:sz w:val="24"/>
        </w:rPr>
        <w:t>　18.3</w:t>
      </w:r>
      <w:r>
        <w:rPr>
          <w:rFonts w:hint="eastAsia" w:ascii="仿宋" w:hAnsi="仿宋" w:eastAsia="仿宋" w:cs="仿宋"/>
          <w:b/>
          <w:sz w:val="24"/>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left"/>
        <w:rPr>
          <w:rFonts w:hint="eastAsia" w:ascii="仿宋" w:hAnsi="仿宋" w:eastAsia="仿宋" w:cs="仿宋"/>
          <w:b/>
          <w:sz w:val="24"/>
          <w:szCs w:val="20"/>
        </w:rPr>
      </w:pPr>
      <w:r>
        <w:rPr>
          <w:rFonts w:hint="eastAsia" w:ascii="仿宋" w:hAnsi="仿宋" w:eastAsia="仿宋" w:cs="仿宋"/>
          <w:b/>
          <w:sz w:val="24"/>
          <w:szCs w:val="20"/>
        </w:rPr>
        <w:t>　19、资格审查</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19.1开标后，</w:t>
      </w:r>
      <w:r>
        <w:rPr>
          <w:rFonts w:hint="eastAsia" w:ascii="仿宋" w:hAnsi="仿宋" w:eastAsia="仿宋" w:cs="仿宋"/>
          <w:sz w:val="24"/>
        </w:rPr>
        <w:t>采购人或采购代理机构依据法律法规和招标文件的规定，对投标人的资格进行审查。</w:t>
      </w:r>
    </w:p>
    <w:p>
      <w:pPr>
        <w:pStyle w:val="137"/>
        <w:spacing w:before="0"/>
        <w:ind w:firstLine="480"/>
        <w:rPr>
          <w:rFonts w:hint="eastAsia" w:ascii="仿宋" w:hAnsi="仿宋" w:eastAsia="仿宋" w:cs="仿宋"/>
        </w:rPr>
      </w:pPr>
      <w:r>
        <w:rPr>
          <w:rFonts w:hint="eastAsia" w:ascii="仿宋" w:hAnsi="仿宋" w:eastAsia="仿宋" w:cs="仿宋"/>
          <w:kern w:val="0"/>
          <w:szCs w:val="24"/>
        </w:rPr>
        <w:t>19.2投标人未按照招标文件要求提供与</w:t>
      </w:r>
      <w:r>
        <w:rPr>
          <w:rFonts w:hint="eastAsia" w:ascii="仿宋" w:hAnsi="仿宋" w:eastAsia="仿宋" w:cs="仿宋"/>
        </w:rPr>
        <w:t>资格条件相应的</w:t>
      </w:r>
      <w:r>
        <w:rPr>
          <w:rFonts w:hint="eastAsia" w:ascii="仿宋" w:hAnsi="仿宋" w:eastAsia="仿宋" w:cs="仿宋"/>
          <w:kern w:val="0"/>
          <w:szCs w:val="24"/>
        </w:rPr>
        <w:t>有效资格证明材料的，视为</w:t>
      </w:r>
      <w:r>
        <w:rPr>
          <w:rFonts w:hint="eastAsia" w:ascii="仿宋" w:hAnsi="仿宋" w:eastAsia="仿宋" w:cs="仿宋"/>
        </w:rPr>
        <w:t>投标人不具备招标文件中规定的资格要求，其投标无效。</w:t>
      </w:r>
    </w:p>
    <w:p>
      <w:pPr>
        <w:pStyle w:val="137"/>
        <w:spacing w:before="0"/>
        <w:ind w:firstLine="480"/>
        <w:rPr>
          <w:rFonts w:hint="eastAsia" w:ascii="仿宋" w:hAnsi="仿宋" w:eastAsia="仿宋" w:cs="仿宋"/>
        </w:rPr>
      </w:pPr>
      <w:r>
        <w:rPr>
          <w:rFonts w:hint="eastAsia" w:ascii="仿宋" w:hAnsi="仿宋" w:eastAsia="仿宋" w:cs="仿宋"/>
          <w:kern w:val="0"/>
          <w:szCs w:val="24"/>
        </w:rPr>
        <w:t>19.</w:t>
      </w:r>
      <w:r>
        <w:rPr>
          <w:rFonts w:hint="eastAsia" w:ascii="仿宋" w:hAnsi="仿宋" w:eastAsia="仿宋" w:cs="仿宋"/>
        </w:rPr>
        <w:t>3对未通过资格审查的投标人，采购人或采购代理机构告知其未通过的原因。</w:t>
      </w:r>
    </w:p>
    <w:p>
      <w:pPr>
        <w:pStyle w:val="137"/>
        <w:snapToGrid w:val="0"/>
        <w:spacing w:before="0"/>
        <w:ind w:firstLine="480"/>
        <w:rPr>
          <w:rFonts w:hint="eastAsia" w:ascii="仿宋" w:hAnsi="仿宋" w:eastAsia="仿宋" w:cs="仿宋"/>
        </w:rPr>
      </w:pPr>
      <w:r>
        <w:rPr>
          <w:rFonts w:hint="eastAsia" w:ascii="仿宋" w:hAnsi="仿宋" w:eastAsia="仿宋" w:cs="仿宋"/>
          <w:kern w:val="0"/>
          <w:szCs w:val="24"/>
        </w:rPr>
        <w:t>19.</w:t>
      </w:r>
      <w:r>
        <w:rPr>
          <w:rFonts w:hint="eastAsia" w:ascii="仿宋" w:hAnsi="仿宋" w:eastAsia="仿宋" w:cs="仿宋"/>
        </w:rPr>
        <w:t>4合格投标人不足3家的，不再评标。</w:t>
      </w:r>
    </w:p>
    <w:p>
      <w:pPr>
        <w:pStyle w:val="137"/>
        <w:spacing w:before="0"/>
        <w:ind w:firstLine="0" w:firstLineChars="0"/>
        <w:rPr>
          <w:rFonts w:hint="eastAsia" w:ascii="仿宋" w:hAnsi="仿宋" w:eastAsia="仿宋" w:cs="仿宋"/>
          <w:b/>
          <w:szCs w:val="24"/>
        </w:rPr>
      </w:pPr>
      <w:r>
        <w:rPr>
          <w:rFonts w:hint="eastAsia" w:ascii="仿宋" w:hAnsi="仿宋" w:eastAsia="仿宋" w:cs="仿宋"/>
          <w:b/>
          <w:szCs w:val="24"/>
        </w:rPr>
        <w:t>20、信用信息查询</w:t>
      </w:r>
    </w:p>
    <w:p>
      <w:pPr>
        <w:pStyle w:val="137"/>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20.1信用信息查询渠道及截止时间：采购代理机构将在资格审查时通过“信用中国”网站(www.creditchina.gov.cn)、中国政府采购网(www.ccgp.gov.cn)渠道查询投标人的信用记录。</w:t>
      </w:r>
    </w:p>
    <w:p>
      <w:pPr>
        <w:pStyle w:val="137"/>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20.2信用信息查询记录和证据留存的具体方式：现场查询的投标人的信用记录、查询结果经确认后将与采购文件一起存档。</w:t>
      </w:r>
    </w:p>
    <w:p>
      <w:pPr>
        <w:pStyle w:val="137"/>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20.3信用信息的使用规则：经查询列入失信被执行人名单、重大税收违法案件当事人名单、政府采购严重违法失信行为记录名单的投标人将被拒绝参与政府采购活动。</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rPr>
        <w:t>。</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五、评标</w:t>
      </w:r>
    </w:p>
    <w:p>
      <w:pPr>
        <w:spacing w:line="360" w:lineRule="auto"/>
        <w:rPr>
          <w:rFonts w:hint="eastAsia" w:ascii="仿宋" w:hAnsi="仿宋" w:eastAsia="仿宋" w:cs="仿宋"/>
          <w:b/>
          <w:sz w:val="24"/>
        </w:rPr>
      </w:pPr>
      <w:bookmarkStart w:id="17" w:name="_Toc91899903"/>
      <w:r>
        <w:rPr>
          <w:rFonts w:hint="eastAsia" w:ascii="仿宋" w:hAnsi="仿宋" w:eastAsia="仿宋" w:cs="仿宋"/>
          <w:b/>
          <w:sz w:val="24"/>
        </w:rPr>
        <w:t>21.</w:t>
      </w:r>
      <w:r>
        <w:rPr>
          <w:rFonts w:hint="eastAsia" w:ascii="仿宋" w:hAnsi="仿宋" w:eastAsia="仿宋" w:cs="仿宋"/>
        </w:rPr>
        <w:t xml:space="preserve"> </w:t>
      </w:r>
      <w:r>
        <w:rPr>
          <w:rFonts w:hint="eastAsia" w:ascii="仿宋" w:hAnsi="仿宋" w:eastAsia="仿宋" w:cs="仿宋"/>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sz w:val="24"/>
        </w:rPr>
        <w:t>详见招标文件第四部分评标办法。</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六、定 标</w:t>
      </w:r>
    </w:p>
    <w:p>
      <w:pPr>
        <w:pStyle w:val="26"/>
        <w:spacing w:line="360" w:lineRule="auto"/>
        <w:ind w:left="479" w:hanging="479" w:hangingChars="199"/>
        <w:rPr>
          <w:rFonts w:hint="eastAsia" w:ascii="仿宋" w:hAnsi="仿宋" w:eastAsia="仿宋" w:cs="仿宋"/>
          <w:b/>
        </w:rPr>
      </w:pPr>
      <w:r>
        <w:rPr>
          <w:rFonts w:hint="eastAsia" w:ascii="仿宋" w:hAnsi="仿宋" w:eastAsia="仿宋" w:cs="仿宋"/>
          <w:b/>
        </w:rPr>
        <w:t>22. 确定中标供应商</w:t>
      </w:r>
    </w:p>
    <w:p>
      <w:pPr>
        <w:pStyle w:val="137"/>
        <w:snapToGrid w:val="0"/>
        <w:spacing w:before="0"/>
        <w:ind w:firstLine="480"/>
        <w:rPr>
          <w:rFonts w:hint="eastAsia" w:ascii="仿宋" w:hAnsi="仿宋" w:eastAsia="仿宋" w:cs="仿宋"/>
          <w:b/>
          <w:szCs w:val="24"/>
        </w:rPr>
      </w:pPr>
      <w:r>
        <w:rPr>
          <w:rFonts w:hint="eastAsia" w:ascii="仿宋" w:hAnsi="仿宋" w:eastAsia="仿宋" w:cs="仿宋"/>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pPr>
        <w:pStyle w:val="137"/>
        <w:snapToGrid w:val="0"/>
        <w:spacing w:before="0"/>
        <w:ind w:firstLine="0" w:firstLineChars="0"/>
        <w:rPr>
          <w:rFonts w:hint="eastAsia" w:ascii="仿宋" w:hAnsi="仿宋" w:eastAsia="仿宋" w:cs="仿宋"/>
          <w:b/>
          <w:szCs w:val="24"/>
        </w:rPr>
      </w:pPr>
      <w:r>
        <w:rPr>
          <w:rFonts w:hint="eastAsia" w:ascii="仿宋" w:hAnsi="仿宋" w:eastAsia="仿宋" w:cs="仿宋"/>
          <w:b/>
          <w:szCs w:val="24"/>
        </w:rPr>
        <w:t>23. 中标通知与中标结果公告</w:t>
      </w:r>
    </w:p>
    <w:p>
      <w:pPr>
        <w:widowControl/>
        <w:shd w:val="clear" w:color="auto" w:fill="FFFFFF"/>
        <w:spacing w:line="360" w:lineRule="auto"/>
        <w:ind w:firstLine="480"/>
        <w:jc w:val="left"/>
        <w:rPr>
          <w:rFonts w:hint="eastAsia" w:ascii="仿宋" w:hAnsi="仿宋" w:eastAsia="仿宋" w:cs="仿宋"/>
          <w:sz w:val="24"/>
        </w:rPr>
      </w:pPr>
      <w:r>
        <w:rPr>
          <w:rFonts w:hint="eastAsia" w:ascii="仿宋" w:hAnsi="仿宋" w:eastAsia="仿宋" w:cs="仿宋"/>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hint="eastAsia" w:ascii="仿宋" w:hAnsi="仿宋" w:eastAsia="仿宋" w:cs="仿宋"/>
          <w:sz w:val="24"/>
        </w:rPr>
      </w:pPr>
      <w:r>
        <w:rPr>
          <w:rFonts w:hint="eastAsia" w:ascii="仿宋" w:hAnsi="仿宋" w:eastAsia="仿宋" w:cs="仿宋"/>
          <w:sz w:val="24"/>
        </w:rPr>
        <w:t>23.2中标结果公告内容包括采购人及其委托的采购代理机构的名称、地址、联系方式，项目名称和项目编号，中标人名称、地址和中标金额，主要中标标的的名称、数量、单价、开标记录、中标公告期限以及评审专家名单。</w:t>
      </w:r>
    </w:p>
    <w:p>
      <w:pPr>
        <w:widowControl/>
        <w:shd w:val="clear" w:color="auto" w:fill="FFFFFF"/>
        <w:spacing w:line="360" w:lineRule="auto"/>
        <w:ind w:firstLine="480"/>
        <w:jc w:val="left"/>
        <w:rPr>
          <w:rFonts w:hint="eastAsia" w:ascii="仿宋" w:hAnsi="仿宋" w:eastAsia="仿宋" w:cs="仿宋"/>
          <w:sz w:val="24"/>
        </w:rPr>
      </w:pPr>
      <w:r>
        <w:rPr>
          <w:rFonts w:hint="eastAsia" w:ascii="仿宋" w:hAnsi="仿宋" w:eastAsia="仿宋" w:cs="仿宋"/>
          <w:sz w:val="24"/>
        </w:rPr>
        <w:t>23.3公告期限为1个工作日。</w:t>
      </w:r>
    </w:p>
    <w:p>
      <w:pPr>
        <w:pStyle w:val="137"/>
        <w:snapToGrid w:val="0"/>
        <w:spacing w:before="0"/>
        <w:ind w:firstLine="482"/>
        <w:rPr>
          <w:rStyle w:val="78"/>
          <w:rFonts w:hint="eastAsia" w:ascii="仿宋" w:hAnsi="仿宋" w:eastAsia="仿宋" w:cs="仿宋"/>
        </w:rPr>
      </w:pPr>
      <w:r>
        <w:rPr>
          <w:rFonts w:hint="eastAsia" w:ascii="仿宋" w:hAnsi="仿宋" w:eastAsia="仿宋" w:cs="仿宋"/>
          <w:b/>
          <w:szCs w:val="24"/>
        </w:rPr>
        <w:t xml:space="preserve">23.4 </w:t>
      </w:r>
      <w:r>
        <w:rPr>
          <w:rFonts w:hint="eastAsia" w:ascii="仿宋" w:hAnsi="仿宋" w:eastAsia="仿宋" w:cs="仿宋"/>
          <w:bCs/>
          <w:szCs w:val="24"/>
        </w:rPr>
        <w:t>由于中标、成交供应商原因导致重新采购的，应当承担支付代理费和专家评审费等费用在内的赔偿责任。</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七、合同授予</w:t>
      </w:r>
    </w:p>
    <w:p>
      <w:pPr>
        <w:pStyle w:val="26"/>
        <w:spacing w:line="360" w:lineRule="auto"/>
        <w:ind w:left="479" w:hanging="479" w:hangingChars="199"/>
        <w:rPr>
          <w:rFonts w:hint="eastAsia" w:ascii="仿宋" w:hAnsi="仿宋" w:eastAsia="仿宋" w:cs="仿宋"/>
          <w:b/>
        </w:rPr>
      </w:pPr>
      <w:r>
        <w:rPr>
          <w:rFonts w:hint="eastAsia" w:ascii="仿宋" w:hAnsi="仿宋" w:eastAsia="仿宋" w:cs="仿宋"/>
          <w:b/>
        </w:rPr>
        <w:t xml:space="preserve">24. </w:t>
      </w:r>
      <w:r>
        <w:rPr>
          <w:rFonts w:hint="eastAsia" w:ascii="仿宋" w:hAnsi="仿宋" w:eastAsia="仿宋" w:cs="仿宋"/>
        </w:rPr>
        <w:t>合同主要条款详见第五部分拟签订的合同文本。</w:t>
      </w:r>
    </w:p>
    <w:p>
      <w:pPr>
        <w:pStyle w:val="26"/>
        <w:spacing w:line="360" w:lineRule="auto"/>
        <w:ind w:left="479" w:hanging="479" w:hangingChars="199"/>
        <w:rPr>
          <w:rFonts w:hint="eastAsia" w:ascii="仿宋" w:hAnsi="仿宋" w:eastAsia="仿宋" w:cs="仿宋"/>
          <w:b/>
        </w:rPr>
      </w:pPr>
      <w:r>
        <w:rPr>
          <w:rFonts w:hint="eastAsia" w:ascii="仿宋" w:hAnsi="仿宋" w:eastAsia="仿宋" w:cs="仿宋"/>
          <w:b/>
        </w:rPr>
        <w:t>25. 合同的签订</w:t>
      </w:r>
    </w:p>
    <w:p>
      <w:pPr>
        <w:widowControl/>
        <w:shd w:val="clear" w:color="auto" w:fill="FFFFFF"/>
        <w:spacing w:line="360" w:lineRule="auto"/>
        <w:ind w:firstLine="480"/>
        <w:jc w:val="left"/>
        <w:rPr>
          <w:rFonts w:hint="eastAsia" w:ascii="仿宋" w:hAnsi="仿宋" w:eastAsia="仿宋" w:cs="仿宋"/>
          <w:kern w:val="0"/>
          <w:sz w:val="24"/>
        </w:rPr>
      </w:pPr>
      <w:r>
        <w:rPr>
          <w:rFonts w:hint="eastAsia" w:ascii="仿宋" w:hAnsi="仿宋" w:eastAsia="仿宋" w:cs="仿宋"/>
          <w:sz w:val="24"/>
        </w:rPr>
        <w:t>25.1</w:t>
      </w:r>
      <w:r>
        <w:rPr>
          <w:rFonts w:hint="eastAsia" w:ascii="仿宋" w:hAnsi="仿宋" w:eastAsia="仿宋" w:cs="仿宋"/>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pPr>
        <w:pStyle w:val="137"/>
        <w:snapToGrid w:val="0"/>
        <w:spacing w:before="0"/>
        <w:ind w:firstLine="480"/>
        <w:rPr>
          <w:rFonts w:hint="eastAsia" w:ascii="仿宋" w:hAnsi="仿宋" w:eastAsia="仿宋" w:cs="仿宋"/>
          <w:kern w:val="0"/>
        </w:rPr>
      </w:pPr>
      <w:r>
        <w:rPr>
          <w:rFonts w:hint="eastAsia" w:ascii="仿宋" w:hAnsi="仿宋" w:eastAsia="仿宋" w:cs="仿宋"/>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37"/>
        <w:snapToGrid w:val="0"/>
        <w:spacing w:before="0"/>
        <w:ind w:firstLine="480"/>
        <w:rPr>
          <w:rFonts w:hint="eastAsia" w:ascii="仿宋" w:hAnsi="仿宋" w:eastAsia="仿宋" w:cs="仿宋"/>
        </w:rPr>
      </w:pPr>
      <w:r>
        <w:rPr>
          <w:rFonts w:hint="eastAsia" w:ascii="仿宋" w:hAnsi="仿宋" w:eastAsia="仿宋" w:cs="仿宋"/>
        </w:rPr>
        <w:t>25.3如签订合同并生效后，供应商无故拒绝或延期，除按照合同条款处理外，列入不良行为记录一次，并给予通报。</w:t>
      </w:r>
    </w:p>
    <w:p>
      <w:pPr>
        <w:pStyle w:val="137"/>
        <w:snapToGrid w:val="0"/>
        <w:spacing w:before="0"/>
        <w:ind w:firstLine="480"/>
        <w:rPr>
          <w:rFonts w:hint="eastAsia" w:ascii="仿宋" w:hAnsi="仿宋" w:eastAsia="仿宋" w:cs="仿宋"/>
        </w:rPr>
      </w:pPr>
      <w:r>
        <w:rPr>
          <w:rFonts w:hint="eastAsia" w:ascii="仿宋" w:hAnsi="仿宋" w:eastAsia="仿宋" w:cs="仿宋"/>
        </w:rPr>
        <w:t>25.4中标供应商拒绝与采购人签订合同的，采购人可以按照评审报告推荐的中标或者成交候选人名单排序，确定下一候选人为中标供应商，也可以重新开展政府采购活动。</w:t>
      </w:r>
    </w:p>
    <w:p>
      <w:pPr>
        <w:pStyle w:val="137"/>
        <w:snapToGrid w:val="0"/>
        <w:spacing w:before="0" w:after="120"/>
        <w:ind w:firstLine="480"/>
        <w:rPr>
          <w:rFonts w:hint="eastAsia" w:ascii="仿宋" w:hAnsi="仿宋" w:eastAsia="仿宋" w:cs="仿宋"/>
        </w:rPr>
      </w:pPr>
      <w:r>
        <w:rPr>
          <w:rFonts w:hint="eastAsia" w:ascii="仿宋" w:hAnsi="仿宋" w:eastAsia="仿宋" w:cs="仿宋"/>
        </w:rPr>
        <w:t>25.5采购合同由采购人与中标供应商根据招标文件、投标文件等内容通过政府采购电子交易平台在线签订，自动备案。</w:t>
      </w:r>
    </w:p>
    <w:p>
      <w:pPr>
        <w:pStyle w:val="26"/>
        <w:spacing w:line="360" w:lineRule="auto"/>
        <w:ind w:left="479" w:hanging="479" w:hangingChars="199"/>
        <w:rPr>
          <w:rFonts w:hint="eastAsia" w:ascii="仿宋" w:hAnsi="仿宋" w:eastAsia="仿宋" w:cs="仿宋"/>
          <w:b/>
        </w:rPr>
      </w:pPr>
      <w:r>
        <w:rPr>
          <w:rFonts w:hint="eastAsia" w:ascii="仿宋" w:hAnsi="仿宋" w:eastAsia="仿宋" w:cs="仿宋"/>
          <w:b/>
        </w:rPr>
        <w:t>26. 履约保证金</w:t>
      </w:r>
    </w:p>
    <w:p>
      <w:pPr>
        <w:tabs>
          <w:tab w:val="left" w:pos="0"/>
        </w:tabs>
        <w:spacing w:line="360" w:lineRule="auto"/>
        <w:ind w:firstLine="482"/>
        <w:rPr>
          <w:rFonts w:hint="eastAsia" w:ascii="仿宋" w:hAnsi="仿宋" w:eastAsia="仿宋" w:cs="仿宋"/>
          <w:kern w:val="0"/>
          <w:sz w:val="24"/>
        </w:rPr>
      </w:pPr>
      <w:r>
        <w:rPr>
          <w:rFonts w:hint="eastAsia" w:ascii="仿宋" w:hAnsi="仿宋" w:eastAsia="仿宋" w:cs="仿宋"/>
          <w:kern w:val="0"/>
          <w:sz w:val="24"/>
        </w:rPr>
        <w:t>拟签订的合同文本要求中标供应商提交履约保证金的，供应商应当以支票、汇票、本票或者金融机构、担保机构出具的保函等非现金形式提交</w:t>
      </w:r>
      <w:r>
        <w:rPr>
          <w:rFonts w:hint="eastAsia" w:ascii="仿宋" w:hAnsi="仿宋" w:eastAsia="仿宋" w:cs="仿宋"/>
          <w:sz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w:t>
      </w:r>
      <w:r>
        <w:rPr>
          <w:rFonts w:hint="eastAsia" w:ascii="仿宋" w:hAnsi="仿宋" w:eastAsia="仿宋" w:cs="仿宋"/>
          <w:kern w:val="0"/>
          <w:sz w:val="24"/>
        </w:rPr>
        <w:t>和法律规定承担相应的赔偿责任。</w:t>
      </w:r>
    </w:p>
    <w:p>
      <w:pPr>
        <w:tabs>
          <w:tab w:val="left" w:pos="0"/>
        </w:tabs>
        <w:spacing w:line="360" w:lineRule="auto"/>
        <w:ind w:firstLine="482"/>
        <w:rPr>
          <w:rFonts w:hint="eastAsia" w:ascii="仿宋" w:hAnsi="仿宋" w:eastAsia="仿宋" w:cs="仿宋"/>
          <w:kern w:val="0"/>
          <w:sz w:val="24"/>
        </w:rPr>
      </w:pPr>
      <w:r>
        <w:rPr>
          <w:rFonts w:hint="eastAsia" w:ascii="仿宋" w:hAnsi="仿宋" w:eastAsia="仿宋" w:cs="仿宋"/>
          <w:kern w:val="0"/>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pPr>
        <w:pStyle w:val="4"/>
        <w:rPr>
          <w:rFonts w:hint="eastAsia" w:ascii="仿宋" w:eastAsia="仿宋" w:cs="仿宋"/>
        </w:rPr>
      </w:pPr>
      <w:r>
        <w:rPr>
          <w:rFonts w:hint="eastAsia" w:ascii="仿宋" w:eastAsia="仿宋" w:cs="仿宋"/>
          <w:sz w:val="24"/>
          <w:lang w:val="en-US"/>
        </w:rPr>
        <w:t>27.预付款</w:t>
      </w:r>
    </w:p>
    <w:p>
      <w:pPr>
        <w:adjustRightInd/>
        <w:spacing w:line="360" w:lineRule="auto"/>
        <w:ind w:firstLine="480" w:firstLineChars="200"/>
        <w:rPr>
          <w:rFonts w:hint="eastAsia" w:ascii="仿宋" w:hAnsi="仿宋" w:eastAsia="仿宋" w:cs="仿宋"/>
        </w:rPr>
      </w:pPr>
      <w:r>
        <w:rPr>
          <w:rFonts w:hint="eastAsia" w:ascii="仿宋" w:hAnsi="仿宋" w:eastAsia="仿宋" w:cs="仿宋"/>
          <w:sz w:val="24"/>
        </w:rPr>
        <w:t>采购单位应当在政府采购合同中约定预付款，对中小企业合同预付款比例原则上不低于合同金额的30％，不高于合同金额的70%；项目分年安排预算的，每年预付款比例不低于项目年度计划支付资金额的30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pPr>
        <w:snapToGrid w:val="0"/>
        <w:spacing w:line="360" w:lineRule="auto"/>
        <w:ind w:firstLine="3357" w:firstLineChars="1045"/>
        <w:rPr>
          <w:rFonts w:hint="eastAsia" w:ascii="仿宋" w:hAnsi="仿宋" w:eastAsia="仿宋" w:cs="仿宋"/>
          <w:b/>
          <w:sz w:val="24"/>
        </w:rPr>
      </w:pPr>
      <w:r>
        <w:rPr>
          <w:rFonts w:hint="eastAsia" w:ascii="仿宋" w:hAnsi="仿宋" w:eastAsia="仿宋" w:cs="仿宋"/>
          <w:b/>
          <w:sz w:val="32"/>
        </w:rPr>
        <w:t>八、电子交易活动的中止</w:t>
      </w:r>
    </w:p>
    <w:p>
      <w:pPr>
        <w:pStyle w:val="137"/>
        <w:snapToGrid w:val="0"/>
        <w:spacing w:before="0"/>
        <w:ind w:firstLine="0" w:firstLineChars="0"/>
        <w:rPr>
          <w:rFonts w:hint="eastAsia" w:ascii="仿宋" w:hAnsi="仿宋" w:eastAsia="仿宋" w:cs="仿宋"/>
        </w:rPr>
      </w:pPr>
      <w:r>
        <w:rPr>
          <w:rFonts w:hint="eastAsia" w:ascii="仿宋" w:hAnsi="仿宋" w:eastAsia="仿宋" w:cs="仿宋"/>
          <w:b/>
          <w:bCs/>
        </w:rPr>
        <w:t>2</w:t>
      </w:r>
      <w:r>
        <w:rPr>
          <w:rFonts w:hint="eastAsia" w:ascii="仿宋" w:hAnsi="仿宋" w:eastAsia="仿宋" w:cs="仿宋"/>
          <w:b/>
          <w:bCs/>
          <w:szCs w:val="24"/>
        </w:rPr>
        <w:t>8</w:t>
      </w:r>
      <w:r>
        <w:rPr>
          <w:rFonts w:hint="eastAsia" w:ascii="仿宋" w:hAnsi="仿宋" w:eastAsia="仿宋" w:cs="仿宋"/>
          <w:b/>
          <w:szCs w:val="24"/>
        </w:rPr>
        <w:t>. 电子交易活动的中止。</w:t>
      </w:r>
      <w:r>
        <w:rPr>
          <w:rFonts w:hint="eastAsia" w:ascii="仿宋" w:hAnsi="仿宋" w:eastAsia="仿宋" w:cs="仿宋"/>
        </w:rPr>
        <w:t>采购过程中出现以下情形，导致电子交易平台无法正常运行，或者无法保证电子交易的公平、公正和安全时，采购代理机构可中止电子交易活动：</w:t>
      </w:r>
    </w:p>
    <w:p>
      <w:pPr>
        <w:pStyle w:val="137"/>
        <w:snapToGrid w:val="0"/>
        <w:spacing w:before="0"/>
        <w:ind w:firstLine="480"/>
        <w:rPr>
          <w:rFonts w:hint="eastAsia" w:ascii="仿宋" w:hAnsi="仿宋" w:eastAsia="仿宋" w:cs="仿宋"/>
        </w:rPr>
      </w:pPr>
      <w:r>
        <w:rPr>
          <w:rFonts w:hint="eastAsia" w:ascii="仿宋" w:hAnsi="仿宋" w:eastAsia="仿宋" w:cs="仿宋"/>
        </w:rPr>
        <w:t xml:space="preserve">28.1电子交易平台发生故障而无法登录访问的； </w:t>
      </w:r>
    </w:p>
    <w:p>
      <w:pPr>
        <w:pStyle w:val="137"/>
        <w:snapToGrid w:val="0"/>
        <w:spacing w:before="0"/>
        <w:ind w:firstLine="480"/>
        <w:rPr>
          <w:rFonts w:hint="eastAsia" w:ascii="仿宋" w:hAnsi="仿宋" w:eastAsia="仿宋" w:cs="仿宋"/>
        </w:rPr>
      </w:pPr>
      <w:r>
        <w:rPr>
          <w:rFonts w:hint="eastAsia" w:ascii="仿宋" w:hAnsi="仿宋" w:eastAsia="仿宋" w:cs="仿宋"/>
        </w:rPr>
        <w:t>28.2电子交易平台应用或数据库出现错误，不能进行正常操作的；</w:t>
      </w:r>
    </w:p>
    <w:p>
      <w:pPr>
        <w:pStyle w:val="137"/>
        <w:snapToGrid w:val="0"/>
        <w:spacing w:before="0"/>
        <w:ind w:firstLine="480"/>
        <w:rPr>
          <w:rFonts w:hint="eastAsia" w:ascii="仿宋" w:hAnsi="仿宋" w:eastAsia="仿宋" w:cs="仿宋"/>
        </w:rPr>
      </w:pPr>
      <w:r>
        <w:rPr>
          <w:rFonts w:hint="eastAsia" w:ascii="仿宋" w:hAnsi="仿宋" w:eastAsia="仿宋" w:cs="仿宋"/>
        </w:rPr>
        <w:t>28.3电子交易平台发现严重安全漏洞，有潜在泄密危险的；</w:t>
      </w:r>
    </w:p>
    <w:p>
      <w:pPr>
        <w:pStyle w:val="137"/>
        <w:snapToGrid w:val="0"/>
        <w:spacing w:before="0"/>
        <w:ind w:firstLine="480"/>
        <w:rPr>
          <w:rFonts w:hint="eastAsia" w:ascii="仿宋" w:hAnsi="仿宋" w:eastAsia="仿宋" w:cs="仿宋"/>
        </w:rPr>
      </w:pPr>
      <w:r>
        <w:rPr>
          <w:rFonts w:hint="eastAsia" w:ascii="仿宋" w:hAnsi="仿宋" w:eastAsia="仿宋" w:cs="仿宋"/>
        </w:rPr>
        <w:t xml:space="preserve">28.4病毒发作导致不能进行正常操作的； </w:t>
      </w:r>
    </w:p>
    <w:p>
      <w:pPr>
        <w:pStyle w:val="137"/>
        <w:snapToGrid w:val="0"/>
        <w:spacing w:before="0"/>
        <w:ind w:firstLine="480"/>
        <w:rPr>
          <w:rFonts w:hint="eastAsia" w:ascii="仿宋" w:hAnsi="仿宋" w:eastAsia="仿宋" w:cs="仿宋"/>
        </w:rPr>
      </w:pPr>
      <w:r>
        <w:rPr>
          <w:rFonts w:hint="eastAsia" w:ascii="仿宋" w:hAnsi="仿宋" w:eastAsia="仿宋" w:cs="仿宋"/>
        </w:rPr>
        <w:t>28.5其他无法保证电子交易的公平、公正和安全的情况。</w:t>
      </w:r>
    </w:p>
    <w:p>
      <w:pPr>
        <w:pStyle w:val="137"/>
        <w:snapToGrid w:val="0"/>
        <w:spacing w:before="0"/>
        <w:ind w:firstLine="0" w:firstLineChars="0"/>
        <w:rPr>
          <w:rFonts w:hint="eastAsia" w:ascii="仿宋" w:hAnsi="仿宋" w:eastAsia="仿宋" w:cs="仿宋"/>
        </w:rPr>
      </w:pPr>
      <w:r>
        <w:rPr>
          <w:rFonts w:hint="eastAsia" w:ascii="仿宋" w:hAnsi="仿宋" w:eastAsia="仿宋" w:cs="仿宋"/>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九、验收</w:t>
      </w:r>
    </w:p>
    <w:p>
      <w:pPr>
        <w:pStyle w:val="26"/>
        <w:spacing w:line="360" w:lineRule="auto"/>
        <w:ind w:firstLine="0" w:firstLineChars="0"/>
        <w:rPr>
          <w:rFonts w:hint="eastAsia" w:ascii="仿宋" w:hAnsi="仿宋" w:eastAsia="仿宋" w:cs="仿宋"/>
          <w:b/>
        </w:rPr>
      </w:pPr>
      <w:r>
        <w:rPr>
          <w:rFonts w:hint="eastAsia" w:ascii="仿宋" w:hAnsi="仿宋" w:eastAsia="仿宋" w:cs="仿宋"/>
          <w:b/>
        </w:rPr>
        <w:t>30.验收</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8" w:name="_Hlt74730295"/>
      <w:bookmarkEnd w:id="18"/>
      <w:bookmarkStart w:id="19" w:name="_Hlt75236101"/>
      <w:bookmarkEnd w:id="19"/>
      <w:bookmarkStart w:id="20" w:name="_Hlt74707468"/>
      <w:bookmarkEnd w:id="20"/>
      <w:bookmarkStart w:id="21" w:name="_Hlt75236011"/>
      <w:bookmarkEnd w:id="21"/>
      <w:bookmarkStart w:id="22" w:name="_Hlt75236290"/>
      <w:bookmarkEnd w:id="22"/>
      <w:bookmarkStart w:id="23" w:name="_Hlt74714665"/>
      <w:bookmarkEnd w:id="23"/>
      <w:bookmarkStart w:id="24" w:name="_Hlt68403820"/>
      <w:bookmarkEnd w:id="24"/>
      <w:bookmarkStart w:id="25" w:name="_Hlt68073093"/>
      <w:bookmarkEnd w:id="25"/>
      <w:bookmarkStart w:id="26" w:name="_Hlt68072990"/>
      <w:bookmarkEnd w:id="26"/>
      <w:bookmarkStart w:id="27" w:name="_Hlt74729768"/>
      <w:bookmarkEnd w:id="27"/>
      <w:bookmarkStart w:id="28" w:name="_Hlt68072998"/>
      <w:bookmarkEnd w:id="28"/>
      <w:bookmarkStart w:id="29" w:name="_Hlt68057669"/>
      <w:bookmarkEnd w:id="29"/>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p>
      <w:pPr>
        <w:pStyle w:val="86"/>
        <w:rPr>
          <w:rFonts w:hint="eastAsia" w:ascii="仿宋" w:hAnsi="仿宋" w:eastAsia="仿宋" w:cs="仿宋"/>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2"/>
    <w:bookmarkEnd w:id="13"/>
    <w:p>
      <w:pPr>
        <w:spacing w:line="360" w:lineRule="auto"/>
        <w:jc w:val="center"/>
        <w:outlineLvl w:val="0"/>
        <w:rPr>
          <w:rFonts w:hint="eastAsia" w:ascii="仿宋" w:hAnsi="仿宋" w:eastAsia="仿宋" w:cs="仿宋"/>
          <w:b/>
          <w:sz w:val="36"/>
          <w:szCs w:val="36"/>
        </w:rPr>
      </w:pPr>
      <w:bookmarkStart w:id="30" w:name="第四部分"/>
      <w:r>
        <w:rPr>
          <w:rFonts w:hint="eastAsia" w:ascii="仿宋" w:hAnsi="仿宋" w:eastAsia="仿宋" w:cs="仿宋"/>
          <w:b/>
          <w:sz w:val="36"/>
          <w:szCs w:val="36"/>
        </w:rPr>
        <w:t>第三部分   采购需求</w:t>
      </w:r>
    </w:p>
    <w:p>
      <w:pPr>
        <w:pStyle w:val="4"/>
        <w:rPr>
          <w:rFonts w:hint="eastAsia" w:ascii="仿宋" w:eastAsia="仿宋" w:cs="仿宋"/>
          <w:color w:val="000000"/>
          <w:sz w:val="24"/>
          <w:szCs w:val="24"/>
        </w:rPr>
      </w:pPr>
      <w:bookmarkStart w:id="31" w:name="_Toc31881"/>
      <w:bookmarkStart w:id="32" w:name="_Toc204483585"/>
      <w:bookmarkStart w:id="33" w:name="_Toc17303"/>
      <w:bookmarkStart w:id="34" w:name="_Toc430590276"/>
      <w:bookmarkStart w:id="35" w:name="_Toc31661"/>
      <w:bookmarkStart w:id="36" w:name="_Toc312"/>
      <w:bookmarkStart w:id="37" w:name="_Toc236047431"/>
      <w:r>
        <w:rPr>
          <w:rFonts w:hint="eastAsia" w:ascii="仿宋" w:eastAsia="仿宋" w:cs="仿宋"/>
          <w:color w:val="000000"/>
          <w:sz w:val="24"/>
          <w:szCs w:val="24"/>
        </w:rPr>
        <w:t>一、概况</w:t>
      </w:r>
      <w:bookmarkEnd w:id="31"/>
      <w:bookmarkEnd w:id="32"/>
      <w:bookmarkEnd w:id="33"/>
      <w:bookmarkEnd w:id="34"/>
      <w:bookmarkEnd w:id="35"/>
      <w:bookmarkEnd w:id="36"/>
      <w:bookmarkEnd w:id="37"/>
    </w:p>
    <w:p>
      <w:pPr>
        <w:spacing w:line="360" w:lineRule="auto"/>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1.项目名称：中国计量大学优势特色学科设备更新项目（项目9）</w:t>
      </w:r>
      <w:r>
        <w:rPr>
          <w:rFonts w:hint="eastAsia" w:ascii="仿宋" w:hAnsi="仿宋" w:eastAsia="仿宋" w:cs="仿宋"/>
          <w:bCs/>
          <w:sz w:val="24"/>
        </w:rPr>
        <w:t>。</w:t>
      </w:r>
      <w:r>
        <w:rPr>
          <w:rFonts w:hint="eastAsia" w:ascii="仿宋" w:hAnsi="仿宋" w:eastAsia="仿宋" w:cs="仿宋"/>
          <w:snapToGrid w:val="0"/>
          <w:kern w:val="0"/>
          <w:sz w:val="24"/>
        </w:rPr>
        <w:t>具体清单如下</w:t>
      </w:r>
    </w:p>
    <w:p>
      <w:pPr>
        <w:pStyle w:val="4"/>
        <w:rPr>
          <w:rFonts w:hint="eastAsia" w:ascii="仿宋" w:eastAsia="仿宋" w:cs="仿宋"/>
          <w:b w:val="0"/>
          <w:bCs w:val="0"/>
          <w:snapToGrid w:val="0"/>
          <w:kern w:val="0"/>
          <w:sz w:val="24"/>
          <w:szCs w:val="24"/>
          <w:lang w:val="en-US"/>
        </w:rPr>
      </w:pPr>
      <w:r>
        <w:rPr>
          <w:rFonts w:hint="eastAsia" w:ascii="仿宋" w:eastAsia="仿宋" w:cs="仿宋"/>
          <w:b w:val="0"/>
          <w:bCs w:val="0"/>
          <w:snapToGrid w:val="0"/>
          <w:kern w:val="0"/>
          <w:sz w:val="24"/>
          <w:szCs w:val="24"/>
          <w:lang w:val="en-US"/>
        </w:rPr>
        <w:t>标项1</w:t>
      </w:r>
    </w:p>
    <w:tbl>
      <w:tblPr>
        <w:tblStyle w:val="6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167"/>
        <w:gridCol w:w="1579"/>
        <w:gridCol w:w="14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预算金额</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是否允许进口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超低噪声光学频率梳系统</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185.25万元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否</w:t>
            </w:r>
          </w:p>
        </w:tc>
      </w:tr>
    </w:tbl>
    <w:p>
      <w:pPr>
        <w:spacing w:line="360" w:lineRule="auto"/>
        <w:ind w:firstLine="480" w:firstLineChars="200"/>
        <w:rPr>
          <w:rFonts w:hint="eastAsia" w:ascii="仿宋" w:hAnsi="仿宋" w:eastAsia="仿宋" w:cs="仿宋"/>
          <w:snapToGrid w:val="0"/>
          <w:color w:val="000000"/>
          <w:kern w:val="0"/>
          <w:sz w:val="24"/>
        </w:rPr>
      </w:pPr>
    </w:p>
    <w:p>
      <w:pPr>
        <w:pStyle w:val="4"/>
        <w:rPr>
          <w:rFonts w:hint="eastAsia" w:ascii="仿宋" w:eastAsia="仿宋" w:cs="仿宋"/>
          <w:b w:val="0"/>
          <w:bCs w:val="0"/>
          <w:snapToGrid w:val="0"/>
          <w:kern w:val="0"/>
          <w:sz w:val="24"/>
          <w:szCs w:val="24"/>
          <w:lang w:val="en-US"/>
        </w:rPr>
      </w:pPr>
      <w:r>
        <w:rPr>
          <w:rFonts w:hint="eastAsia" w:ascii="仿宋" w:eastAsia="仿宋" w:cs="仿宋"/>
          <w:b w:val="0"/>
          <w:bCs w:val="0"/>
          <w:snapToGrid w:val="0"/>
          <w:kern w:val="0"/>
          <w:sz w:val="24"/>
          <w:szCs w:val="24"/>
          <w:lang w:val="en-US"/>
        </w:rPr>
        <w:t>标项2</w:t>
      </w:r>
    </w:p>
    <w:tbl>
      <w:tblPr>
        <w:tblStyle w:val="6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167"/>
        <w:gridCol w:w="1579"/>
        <w:gridCol w:w="14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预算金额</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是否允许进口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光纤熔接系统</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50万元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台式扫描电镜</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89.59万元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单光子高速相机</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50万元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是</w:t>
            </w:r>
          </w:p>
        </w:tc>
      </w:tr>
    </w:tbl>
    <w:p>
      <w:pPr>
        <w:spacing w:line="360" w:lineRule="auto"/>
        <w:ind w:firstLine="480" w:firstLineChars="200"/>
        <w:rPr>
          <w:rFonts w:hint="eastAsia" w:ascii="仿宋" w:hAnsi="仿宋" w:eastAsia="仿宋" w:cs="仿宋"/>
          <w:snapToGrid w:val="0"/>
          <w:color w:val="000000"/>
          <w:kern w:val="0"/>
          <w:sz w:val="24"/>
        </w:rPr>
      </w:pPr>
    </w:p>
    <w:p>
      <w:pPr>
        <w:pStyle w:val="4"/>
        <w:rPr>
          <w:rFonts w:hint="eastAsia" w:ascii="仿宋" w:eastAsia="仿宋" w:cs="仿宋"/>
          <w:b w:val="0"/>
          <w:bCs w:val="0"/>
          <w:snapToGrid w:val="0"/>
          <w:kern w:val="0"/>
          <w:sz w:val="24"/>
          <w:szCs w:val="24"/>
          <w:lang w:val="en-US"/>
        </w:rPr>
      </w:pPr>
      <w:r>
        <w:rPr>
          <w:rFonts w:hint="eastAsia" w:ascii="仿宋" w:eastAsia="仿宋" w:cs="仿宋"/>
          <w:b w:val="0"/>
          <w:bCs w:val="0"/>
          <w:snapToGrid w:val="0"/>
          <w:kern w:val="0"/>
          <w:sz w:val="24"/>
          <w:szCs w:val="24"/>
          <w:lang w:val="en-US"/>
        </w:rPr>
        <w:t>标项3</w:t>
      </w:r>
    </w:p>
    <w:tbl>
      <w:tblPr>
        <w:tblStyle w:val="6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167"/>
        <w:gridCol w:w="1579"/>
        <w:gridCol w:w="14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设备名称</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数量</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预算金额</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是否允许进口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中</w:t>
            </w:r>
            <w:r>
              <w:rPr>
                <w:rFonts w:ascii="仿宋" w:hAnsi="仿宋" w:eastAsia="仿宋" w:cs="仿宋"/>
                <w:sz w:val="24"/>
              </w:rPr>
              <w:t>红外光谱仪</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50万元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高光谱相机系统</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55.89万元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3167" w:type="dxa"/>
            <w:vAlign w:val="center"/>
          </w:tcPr>
          <w:p>
            <w:pPr>
              <w:jc w:val="center"/>
              <w:rPr>
                <w:rFonts w:hint="eastAsia" w:ascii="仿宋" w:hAnsi="仿宋" w:eastAsia="仿宋" w:cs="仿宋"/>
                <w:sz w:val="24"/>
              </w:rPr>
            </w:pPr>
            <w:r>
              <w:rPr>
                <w:rFonts w:hint="eastAsia" w:ascii="仿宋" w:hAnsi="仿宋" w:eastAsia="仿宋" w:cs="仿宋"/>
                <w:sz w:val="24"/>
              </w:rPr>
              <w:t>MEMS动态特性分析仪</w:t>
            </w:r>
          </w:p>
        </w:tc>
        <w:tc>
          <w:tcPr>
            <w:tcW w:w="1579"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461" w:type="dxa"/>
            <w:vAlign w:val="center"/>
          </w:tcPr>
          <w:p>
            <w:pPr>
              <w:jc w:val="center"/>
              <w:rPr>
                <w:rFonts w:hint="eastAsia" w:ascii="仿宋" w:hAnsi="仿宋" w:eastAsia="仿宋" w:cs="仿宋"/>
                <w:sz w:val="24"/>
              </w:rPr>
            </w:pPr>
            <w:r>
              <w:rPr>
                <w:rFonts w:hint="eastAsia" w:ascii="仿宋" w:hAnsi="仿宋" w:eastAsia="仿宋" w:cs="仿宋"/>
                <w:sz w:val="24"/>
              </w:rPr>
              <w:t>50万元</w:t>
            </w:r>
          </w:p>
        </w:tc>
        <w:tc>
          <w:tcPr>
            <w:tcW w:w="2091" w:type="dxa"/>
            <w:vAlign w:val="center"/>
          </w:tcPr>
          <w:p>
            <w:pPr>
              <w:jc w:val="center"/>
              <w:rPr>
                <w:rFonts w:hint="eastAsia" w:ascii="仿宋" w:hAnsi="仿宋" w:eastAsia="仿宋" w:cs="仿宋"/>
                <w:sz w:val="24"/>
              </w:rPr>
            </w:pPr>
            <w:r>
              <w:rPr>
                <w:rFonts w:hint="eastAsia" w:ascii="仿宋" w:hAnsi="仿宋" w:eastAsia="仿宋" w:cs="仿宋"/>
                <w:sz w:val="24"/>
              </w:rPr>
              <w:t>否</w:t>
            </w:r>
          </w:p>
        </w:tc>
      </w:tr>
    </w:tbl>
    <w:p>
      <w:pPr>
        <w:spacing w:line="360" w:lineRule="auto"/>
        <w:ind w:firstLine="480" w:firstLineChars="200"/>
        <w:rPr>
          <w:rFonts w:hint="eastAsia" w:ascii="仿宋" w:hAnsi="仿宋" w:eastAsia="仿宋" w:cs="仿宋"/>
          <w:snapToGrid w:val="0"/>
          <w:color w:val="000000"/>
          <w:kern w:val="0"/>
          <w:sz w:val="24"/>
        </w:rPr>
      </w:pPr>
    </w:p>
    <w:p>
      <w:pPr>
        <w:spacing w:line="360" w:lineRule="auto"/>
        <w:ind w:firstLine="480" w:firstLineChars="2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2.交货地点：采购人指定地点。</w:t>
      </w:r>
    </w:p>
    <w:p>
      <w:pPr>
        <w:spacing w:line="360" w:lineRule="auto"/>
        <w:ind w:firstLine="480" w:firstLineChars="200"/>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3.本招标文件中打▲的条款为关键性指标，必须满足采购要求，不满足的将导致投标无效。打★的条款为重要指标，允许不满足，但在技术评分时会重点扣分。供应商应针对本部分内容“二、主要技术指标”的要求，在技术响应表（格式见第六部分）中对采购文件技术要求一一作出响应投标产品的技术指标必须对技术要求有一个明确的响应值，不能复制技术要求，对于可定量化的指标，必须有个明确的定值，</w:t>
      </w:r>
      <w:r>
        <w:rPr>
          <w:rFonts w:hint="eastAsia" w:ascii="仿宋" w:hAnsi="仿宋" w:eastAsia="仿宋" w:cs="仿宋"/>
          <w:b/>
          <w:bCs/>
          <w:snapToGrid w:val="0"/>
          <w:color w:val="000000"/>
          <w:kern w:val="0"/>
          <w:sz w:val="24"/>
        </w:rPr>
        <w:t>否则视为不响应技术要求</w:t>
      </w:r>
      <w:r>
        <w:rPr>
          <w:rFonts w:hint="eastAsia" w:ascii="仿宋" w:hAnsi="仿宋" w:eastAsia="仿宋" w:cs="仿宋"/>
          <w:snapToGrid w:val="0"/>
          <w:color w:val="000000"/>
          <w:kern w:val="0"/>
          <w:sz w:val="24"/>
        </w:rPr>
        <w:t>。</w:t>
      </w:r>
    </w:p>
    <w:p>
      <w:pPr>
        <w:spacing w:line="360" w:lineRule="auto"/>
        <w:ind w:firstLine="480" w:firstLineChars="200"/>
        <w:rPr>
          <w:rFonts w:hint="eastAsia" w:ascii="仿宋" w:hAnsi="仿宋" w:eastAsia="仿宋" w:cs="仿宋"/>
          <w:b/>
          <w:sz w:val="24"/>
        </w:rPr>
      </w:pPr>
      <w:r>
        <w:rPr>
          <w:rFonts w:hint="eastAsia" w:ascii="仿宋" w:hAnsi="仿宋" w:eastAsia="仿宋" w:cs="仿宋"/>
          <w:snapToGrid w:val="0"/>
          <w:color w:val="000000"/>
          <w:kern w:val="0"/>
          <w:sz w:val="24"/>
        </w:rPr>
        <w:t>4.本项目的核心产品为标项1：</w:t>
      </w:r>
      <w:r>
        <w:rPr>
          <w:rFonts w:hint="eastAsia" w:ascii="仿宋" w:hAnsi="仿宋" w:eastAsia="仿宋" w:cs="仿宋"/>
          <w:snapToGrid w:val="0"/>
          <w:color w:val="000000"/>
          <w:kern w:val="0"/>
          <w:sz w:val="24"/>
          <w:u w:val="single"/>
        </w:rPr>
        <w:t xml:space="preserve"> 超低噪声光学频率梳系统 </w:t>
      </w:r>
      <w:r>
        <w:rPr>
          <w:rFonts w:hint="eastAsia" w:ascii="仿宋" w:hAnsi="仿宋" w:eastAsia="仿宋" w:cs="仿宋"/>
          <w:snapToGrid w:val="0"/>
          <w:color w:val="000000"/>
          <w:kern w:val="0"/>
          <w:sz w:val="24"/>
        </w:rPr>
        <w:t>，标项2：</w:t>
      </w:r>
      <w:r>
        <w:rPr>
          <w:rFonts w:hint="eastAsia" w:ascii="仿宋" w:hAnsi="仿宋" w:eastAsia="仿宋" w:cs="仿宋"/>
          <w:snapToGrid w:val="0"/>
          <w:color w:val="000000"/>
          <w:kern w:val="0"/>
          <w:sz w:val="24"/>
          <w:u w:val="single"/>
        </w:rPr>
        <w:t xml:space="preserve">台式扫描电镜 </w:t>
      </w:r>
      <w:r>
        <w:rPr>
          <w:rFonts w:hint="eastAsia" w:ascii="仿宋" w:hAnsi="仿宋" w:eastAsia="仿宋" w:cs="仿宋"/>
          <w:snapToGrid w:val="0"/>
          <w:color w:val="000000"/>
          <w:kern w:val="0"/>
          <w:sz w:val="24"/>
        </w:rPr>
        <w:t>，标项3：</w:t>
      </w:r>
      <w:r>
        <w:rPr>
          <w:rFonts w:hint="eastAsia" w:ascii="仿宋" w:hAnsi="仿宋" w:eastAsia="仿宋" w:cs="仿宋"/>
          <w:sz w:val="24"/>
          <w:u w:val="single"/>
        </w:rPr>
        <w:t>中</w:t>
      </w:r>
      <w:r>
        <w:rPr>
          <w:rFonts w:ascii="仿宋" w:hAnsi="仿宋" w:eastAsia="仿宋" w:cs="仿宋"/>
          <w:sz w:val="24"/>
          <w:u w:val="single"/>
        </w:rPr>
        <w:t>红外光谱仪</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。不同投标人的核心产品出现同品牌时，</w:t>
      </w:r>
      <w:r>
        <w:rPr>
          <w:rFonts w:hint="eastAsia" w:ascii="仿宋" w:hAnsi="仿宋" w:eastAsia="仿宋" w:cs="仿宋"/>
          <w:sz w:val="24"/>
        </w:rPr>
        <w:t>按如下方式处理：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提供相同品牌产品且通过资格审查、符合性审查的不同投标人参加同一合同项下投标的，按一家投标人计算（不足三家的时本项目废标），评审后综合得分最高的同品牌（含核心产品）投标人获得中标人推荐资格；综合得分相同时，投标报价最低的投标人获得中标供应商推荐资格；综合得分和投标报价均相同时，商务技术分最高的投标人获得中标供应商推荐资格；综合得分、投标报价、商务技术分均相同时，由评标委员会按少数服从多数的原则，集体决定；其他同品牌投标人不作为中标候选供应商。</w:t>
      </w:r>
    </w:p>
    <w:p>
      <w:pPr>
        <w:pStyle w:val="26"/>
        <w:spacing w:line="360" w:lineRule="auto"/>
        <w:rPr>
          <w:rFonts w:hint="eastAsia" w:ascii="仿宋" w:hAnsi="仿宋" w:eastAsia="仿宋" w:cs="仿宋"/>
          <w:snapToGrid w:val="0"/>
          <w:color w:val="000000"/>
          <w:kern w:val="0"/>
        </w:rPr>
      </w:pPr>
      <w:r>
        <w:rPr>
          <w:rFonts w:hint="eastAsia" w:ascii="仿宋" w:hAnsi="仿宋" w:eastAsia="仿宋" w:cs="仿宋"/>
          <w:snapToGrid w:val="0"/>
          <w:color w:val="000000"/>
          <w:kern w:val="0"/>
        </w:rPr>
        <w:t>5.除定制开发设备或软件外，其余设备提供投标产品的技术支持材料，</w:t>
      </w:r>
      <w:bookmarkStart w:id="38" w:name="_Hlk190940925"/>
      <w:r>
        <w:rPr>
          <w:rFonts w:hint="eastAsia" w:ascii="仿宋" w:hAnsi="仿宋" w:eastAsia="仿宋" w:cs="仿宋"/>
          <w:snapToGrid w:val="0"/>
          <w:color w:val="000000"/>
          <w:kern w:val="0"/>
        </w:rPr>
        <w:t>可以是产品样本资料（扫描件或复印件均可）或者官网公开的技术参数截图或者第三方检测报告（扫描件或复印件均可）</w:t>
      </w:r>
      <w:bookmarkEnd w:id="38"/>
      <w:r>
        <w:rPr>
          <w:rFonts w:hint="eastAsia" w:ascii="仿宋" w:hAnsi="仿宋" w:eastAsia="仿宋" w:cs="仿宋"/>
          <w:snapToGrid w:val="0"/>
          <w:color w:val="000000"/>
          <w:kern w:val="0"/>
        </w:rPr>
        <w:t>或技术承诺函。投标人应在投标文件中说明本次投标产品的技术参数是否与技术支持材料上的技术参数一致。如不一致，须明确哪些参数不一致，不一致的原因以及使用何种技术可以达到投标产品参数。不作说明的、或经专家核实不一致的、或不一致的原因不明确的、或专家认为达到投标产品参数所采用的技术不可行的，均视作投标产品未响应采购文件技术要求，在技术评分时予以扣分。</w:t>
      </w:r>
    </w:p>
    <w:p>
      <w:pPr>
        <w:pStyle w:val="4"/>
        <w:rPr>
          <w:rFonts w:hint="eastAsia" w:ascii="仿宋" w:eastAsia="仿宋" w:cs="仿宋"/>
          <w:color w:val="000000"/>
          <w:sz w:val="24"/>
          <w:szCs w:val="24"/>
        </w:rPr>
        <w:sectPr>
          <w:footerReference r:id="rId9" w:type="first"/>
          <w:footerReference r:id="rId8" w:type="default"/>
          <w:pgSz w:w="11906" w:h="16838"/>
          <w:pgMar w:top="1276" w:right="1418" w:bottom="1247" w:left="1418" w:header="851" w:footer="992" w:gutter="0"/>
          <w:cols w:space="0" w:num="1"/>
          <w:titlePg/>
          <w:docGrid w:linePitch="312" w:charSpace="0"/>
        </w:sectPr>
      </w:pPr>
      <w:bookmarkStart w:id="39" w:name="_Toc24370"/>
      <w:bookmarkStart w:id="40" w:name="_Toc22047"/>
    </w:p>
    <w:p>
      <w:pPr>
        <w:pStyle w:val="4"/>
        <w:rPr>
          <w:rFonts w:hint="eastAsia" w:ascii="仿宋" w:eastAsia="仿宋" w:cs="仿宋"/>
          <w:color w:val="000000"/>
          <w:sz w:val="24"/>
          <w:szCs w:val="24"/>
        </w:rPr>
      </w:pPr>
      <w:r>
        <w:rPr>
          <w:rFonts w:hint="eastAsia" w:ascii="仿宋" w:eastAsia="仿宋" w:cs="仿宋"/>
          <w:color w:val="000000"/>
          <w:sz w:val="24"/>
          <w:szCs w:val="24"/>
        </w:rPr>
        <w:t>二、主要技术指标</w:t>
      </w:r>
      <w:bookmarkEnd w:id="39"/>
      <w:bookmarkEnd w:id="40"/>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标项1</w:t>
      </w:r>
    </w:p>
    <w:tbl>
      <w:tblPr>
        <w:tblStyle w:val="62"/>
        <w:tblpPr w:leftFromText="180" w:rightFromText="180" w:vertAnchor="text" w:horzAnchor="page" w:tblpX="890" w:tblpY="143"/>
        <w:tblOverlap w:val="never"/>
        <w:tblW w:w="10073" w:type="dxa"/>
        <w:tblInd w:w="0" w:type="dxa"/>
        <w:tblLayout w:type="fixed"/>
        <w:tblCellMar>
          <w:top w:w="0" w:type="dxa"/>
          <w:left w:w="0" w:type="dxa"/>
          <w:bottom w:w="0" w:type="dxa"/>
          <w:right w:w="0" w:type="dxa"/>
        </w:tblCellMar>
      </w:tblPr>
      <w:tblGrid>
        <w:gridCol w:w="619"/>
        <w:gridCol w:w="1230"/>
        <w:gridCol w:w="7196"/>
        <w:gridCol w:w="563"/>
        <w:gridCol w:w="465"/>
      </w:tblGrid>
      <w:tr>
        <w:tblPrEx>
          <w:tblCellMar>
            <w:top w:w="0" w:type="dxa"/>
            <w:left w:w="0" w:type="dxa"/>
            <w:bottom w:w="0" w:type="dxa"/>
            <w:right w:w="0" w:type="dxa"/>
          </w:tblCellMar>
        </w:tblPrEx>
        <w:trPr>
          <w:trHeight w:val="405" w:hRule="atLeast"/>
        </w:trPr>
        <w:tc>
          <w:tcPr>
            <w:tcW w:w="61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设备名称</w:t>
            </w:r>
          </w:p>
        </w:tc>
        <w:tc>
          <w:tcPr>
            <w:tcW w:w="719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技术参数</w:t>
            </w:r>
          </w:p>
        </w:tc>
        <w:tc>
          <w:tcPr>
            <w:tcW w:w="56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单位</w:t>
            </w:r>
          </w:p>
        </w:tc>
        <w:tc>
          <w:tcPr>
            <w:tcW w:w="46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数量</w:t>
            </w:r>
          </w:p>
        </w:tc>
      </w:tr>
      <w:tr>
        <w:tblPrEx>
          <w:tblCellMar>
            <w:top w:w="0" w:type="dxa"/>
            <w:left w:w="0" w:type="dxa"/>
            <w:bottom w:w="0" w:type="dxa"/>
            <w:right w:w="0" w:type="dxa"/>
          </w:tblCellMar>
        </w:tblPrEx>
        <w:trPr>
          <w:trHeight w:val="405" w:hRule="atLeast"/>
        </w:trPr>
        <w:tc>
          <w:tcPr>
            <w:tcW w:w="61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719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56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4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超低噪声光学频率梳系统</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hint="eastAsia" w:ascii="仿宋" w:hAnsi="仿宋" w:eastAsia="仿宋" w:cs="仿宋"/>
                <w:sz w:val="24"/>
              </w:rPr>
              <w:t>▲1、重复频率：200MHz；</w:t>
            </w:r>
          </w:p>
          <w:p>
            <w:pPr>
              <w:rPr>
                <w:rFonts w:hint="eastAsia" w:ascii="仿宋" w:hAnsi="仿宋" w:eastAsia="仿宋" w:cs="仿宋"/>
                <w:sz w:val="24"/>
              </w:rPr>
            </w:pPr>
            <w:r>
              <w:rPr>
                <w:rFonts w:hint="eastAsia" w:ascii="仿宋" w:hAnsi="仿宋" w:eastAsia="仿宋" w:cs="仿宋"/>
                <w:sz w:val="24"/>
              </w:rPr>
              <w:t>2、载波包络相位偏移频率跟踪不稳定性（阿伦偏差）：&lt;1×10</w:t>
            </w:r>
            <w:r>
              <w:rPr>
                <w:rFonts w:hint="eastAsia" w:ascii="仿宋" w:hAnsi="仿宋" w:eastAsia="仿宋" w:cs="仿宋"/>
                <w:sz w:val="24"/>
                <w:vertAlign w:val="superscript"/>
              </w:rPr>
              <w:t>-17</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3、重复频率跟踪不稳定性（阿伦偏差）：小于5×10</w:t>
            </w:r>
            <w:r>
              <w:rPr>
                <w:rFonts w:hint="eastAsia" w:ascii="仿宋" w:hAnsi="仿宋" w:eastAsia="仿宋" w:cs="仿宋"/>
                <w:sz w:val="24"/>
                <w:vertAlign w:val="superscript"/>
              </w:rPr>
              <w:t>-13</w:t>
            </w:r>
            <w:r>
              <w:rPr>
                <w:rFonts w:hint="eastAsia" w:ascii="仿宋" w:hAnsi="仿宋" w:eastAsia="仿宋" w:cs="仿宋"/>
                <w:sz w:val="24"/>
              </w:rPr>
              <w:t>；（以2×10</w:t>
            </w:r>
            <w:r>
              <w:rPr>
                <w:rFonts w:hint="eastAsia" w:ascii="仿宋" w:hAnsi="仿宋" w:eastAsia="仿宋" w:cs="仿宋"/>
                <w:sz w:val="24"/>
                <w:vertAlign w:val="superscript"/>
              </w:rPr>
              <w:t>-11</w:t>
            </w:r>
            <w:r>
              <w:rPr>
                <w:rFonts w:hint="eastAsia" w:ascii="仿宋" w:hAnsi="仿宋" w:eastAsia="仿宋" w:cs="仿宋"/>
                <w:sz w:val="24"/>
              </w:rPr>
              <w:t xml:space="preserve">的频率稳定度，在1秒内相对于Rb时） </w:t>
            </w:r>
          </w:p>
          <w:p>
            <w:pPr>
              <w:rPr>
                <w:rFonts w:hint="eastAsia" w:ascii="仿宋" w:hAnsi="仿宋" w:eastAsia="仿宋" w:cs="仿宋"/>
                <w:sz w:val="24"/>
              </w:rPr>
            </w:pPr>
            <w:r>
              <w:rPr>
                <w:rFonts w:hint="eastAsia" w:ascii="仿宋" w:hAnsi="仿宋" w:eastAsia="仿宋" w:cs="仿宋"/>
                <w:sz w:val="24"/>
              </w:rPr>
              <w:t>★4、相位噪声：&lt;300mrad</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5、重频范围：&gt;1MHz；</w:t>
            </w:r>
          </w:p>
          <w:p>
            <w:pPr>
              <w:rPr>
                <w:rFonts w:hint="eastAsia" w:ascii="仿宋" w:hAnsi="仿宋" w:eastAsia="仿宋" w:cs="仿宋"/>
                <w:sz w:val="24"/>
              </w:rPr>
            </w:pPr>
            <w:r>
              <w:rPr>
                <w:rFonts w:hint="eastAsia" w:ascii="仿宋" w:hAnsi="仿宋" w:eastAsia="仿宋" w:cs="仿宋"/>
                <w:sz w:val="24"/>
              </w:rPr>
              <w:t>6、组合输出端口：</w:t>
            </w:r>
          </w:p>
          <w:p>
            <w:pPr>
              <w:rPr>
                <w:rFonts w:hint="eastAsia" w:ascii="仿宋" w:hAnsi="仿宋" w:eastAsia="仿宋" w:cs="仿宋"/>
                <w:sz w:val="24"/>
              </w:rPr>
            </w:pPr>
            <w:r>
              <w:rPr>
                <w:rFonts w:hint="eastAsia" w:ascii="仿宋" w:hAnsi="仿宋" w:eastAsia="仿宋" w:cs="仿宋"/>
                <w:sz w:val="24"/>
              </w:rPr>
              <w:t>近红外</w:t>
            </w:r>
          </w:p>
          <w:p>
            <w:pPr>
              <w:rPr>
                <w:rFonts w:hint="eastAsia" w:ascii="仿宋" w:hAnsi="仿宋" w:eastAsia="仿宋" w:cs="仿宋"/>
                <w:sz w:val="24"/>
              </w:rPr>
            </w:pPr>
            <w:r>
              <w:rPr>
                <w:rFonts w:hint="eastAsia" w:ascii="仿宋" w:hAnsi="仿宋" w:eastAsia="仿宋" w:cs="仿宋"/>
                <w:sz w:val="24"/>
              </w:rPr>
              <w:t>▲（1）中心波长：1560nm±10nm；</w:t>
            </w:r>
          </w:p>
          <w:p>
            <w:pPr>
              <w:rPr>
                <w:rFonts w:hint="eastAsia" w:ascii="仿宋" w:hAnsi="仿宋" w:eastAsia="仿宋" w:cs="仿宋"/>
                <w:sz w:val="24"/>
              </w:rPr>
            </w:pPr>
            <w:r>
              <w:rPr>
                <w:rFonts w:hint="eastAsia" w:ascii="仿宋" w:hAnsi="仿宋" w:eastAsia="仿宋" w:cs="仿宋"/>
                <w:sz w:val="24"/>
              </w:rPr>
              <w:t>（2）光谱范围：&gt;25nm；</w:t>
            </w:r>
          </w:p>
          <w:p>
            <w:pPr>
              <w:rPr>
                <w:rFonts w:hint="eastAsia" w:ascii="仿宋" w:hAnsi="仿宋" w:eastAsia="仿宋" w:cs="仿宋"/>
                <w:sz w:val="24"/>
              </w:rPr>
            </w:pPr>
            <w:r>
              <w:rPr>
                <w:rFonts w:hint="eastAsia" w:ascii="仿宋" w:hAnsi="仿宋" w:eastAsia="仿宋" w:cs="仿宋"/>
                <w:sz w:val="24"/>
              </w:rPr>
              <w:t>▲（3）平均输出功率:≥100mW；</w:t>
            </w:r>
          </w:p>
          <w:p>
            <w:pPr>
              <w:rPr>
                <w:rFonts w:hint="eastAsia" w:ascii="仿宋" w:hAnsi="仿宋" w:eastAsia="仿宋" w:cs="仿宋"/>
                <w:sz w:val="24"/>
              </w:rPr>
            </w:pPr>
            <w:r>
              <w:rPr>
                <w:rFonts w:hint="eastAsia" w:ascii="仿宋" w:hAnsi="仿宋" w:eastAsia="仿宋" w:cs="仿宋"/>
                <w:sz w:val="24"/>
              </w:rPr>
              <w:t>（4）激光输出:PM光纤耦合；</w:t>
            </w:r>
          </w:p>
          <w:p>
            <w:pPr>
              <w:rPr>
                <w:rFonts w:hint="eastAsia" w:ascii="仿宋" w:hAnsi="仿宋" w:eastAsia="仿宋" w:cs="仿宋"/>
                <w:sz w:val="24"/>
              </w:rPr>
            </w:pPr>
            <w:r>
              <w:rPr>
                <w:rFonts w:hint="eastAsia" w:ascii="仿宋" w:hAnsi="仿宋" w:eastAsia="仿宋" w:cs="仿宋"/>
                <w:sz w:val="24"/>
              </w:rPr>
              <w:t>红外组合输出端口</w:t>
            </w:r>
          </w:p>
          <w:p>
            <w:pPr>
              <w:rPr>
                <w:rFonts w:hint="eastAsia" w:ascii="仿宋" w:hAnsi="仿宋" w:eastAsia="仿宋" w:cs="仿宋"/>
                <w:sz w:val="24"/>
              </w:rPr>
            </w:pPr>
            <w:r>
              <w:rPr>
                <w:rFonts w:hint="eastAsia" w:ascii="仿宋" w:hAnsi="仿宋" w:eastAsia="仿宋" w:cs="仿宋"/>
                <w:sz w:val="24"/>
              </w:rPr>
              <w:t xml:space="preserve">▲（1）光谱范围：1940-1980nm； </w:t>
            </w:r>
          </w:p>
          <w:p>
            <w:pPr>
              <w:rPr>
                <w:rFonts w:hint="eastAsia" w:ascii="仿宋" w:hAnsi="仿宋" w:eastAsia="仿宋" w:cs="仿宋"/>
                <w:sz w:val="24"/>
              </w:rPr>
            </w:pPr>
            <w:r>
              <w:rPr>
                <w:rFonts w:hint="eastAsia" w:ascii="仿宋" w:hAnsi="仿宋" w:eastAsia="仿宋" w:cs="仿宋"/>
                <w:sz w:val="24"/>
              </w:rPr>
              <w:t xml:space="preserve">▲（2）平均输出功率：&gt;500mW； </w:t>
            </w:r>
          </w:p>
          <w:p>
            <w:pPr>
              <w:rPr>
                <w:rFonts w:hint="eastAsia" w:ascii="仿宋" w:hAnsi="仿宋" w:eastAsia="仿宋" w:cs="仿宋"/>
                <w:sz w:val="24"/>
              </w:rPr>
            </w:pPr>
            <w:r>
              <w:rPr>
                <w:rFonts w:hint="eastAsia" w:ascii="仿宋" w:hAnsi="仿宋" w:eastAsia="仿宋" w:cs="仿宋"/>
                <w:sz w:val="24"/>
              </w:rPr>
              <w:t>（3）激光输出:可用空间。</w:t>
            </w:r>
          </w:p>
          <w:p>
            <w:pPr>
              <w:rPr>
                <w:rFonts w:hint="eastAsia" w:ascii="仿宋" w:hAnsi="仿宋" w:eastAsia="仿宋" w:cs="仿宋"/>
                <w:sz w:val="24"/>
              </w:rPr>
            </w:pPr>
            <w:r>
              <w:rPr>
                <w:rFonts w:hint="eastAsia" w:ascii="仿宋" w:hAnsi="仿宋" w:eastAsia="仿宋" w:cs="仿宋"/>
                <w:sz w:val="24"/>
              </w:rPr>
              <w:t>7、光频和射频参考要求</w:t>
            </w:r>
          </w:p>
          <w:p>
            <w:pPr>
              <w:rPr>
                <w:rFonts w:hint="eastAsia" w:ascii="仿宋" w:hAnsi="仿宋" w:eastAsia="仿宋" w:cs="仿宋"/>
                <w:sz w:val="24"/>
              </w:rPr>
            </w:pPr>
            <w:r>
              <w:rPr>
                <w:rFonts w:hint="eastAsia" w:ascii="仿宋" w:hAnsi="仿宋" w:eastAsia="仿宋" w:cs="仿宋"/>
                <w:sz w:val="24"/>
              </w:rPr>
              <w:t>（1）光学参考功率：&gt;1mW；</w:t>
            </w:r>
          </w:p>
          <w:p>
            <w:pPr>
              <w:rPr>
                <w:rFonts w:hint="eastAsia" w:ascii="仿宋" w:hAnsi="仿宋" w:eastAsia="仿宋" w:cs="仿宋"/>
                <w:sz w:val="24"/>
              </w:rPr>
            </w:pPr>
            <w:r>
              <w:rPr>
                <w:rFonts w:hint="eastAsia" w:ascii="仿宋" w:hAnsi="仿宋" w:eastAsia="仿宋" w:cs="仿宋"/>
                <w:sz w:val="24"/>
              </w:rPr>
              <w:t>（2）光学参考中心波长：1550.12nm±0.5nm；</w:t>
            </w:r>
          </w:p>
          <w:p>
            <w:pPr>
              <w:rPr>
                <w:rFonts w:hint="eastAsia" w:ascii="仿宋" w:hAnsi="仿宋" w:eastAsia="仿宋" w:cs="仿宋"/>
                <w:sz w:val="24"/>
              </w:rPr>
            </w:pPr>
            <w:r>
              <w:rPr>
                <w:rFonts w:hint="eastAsia" w:ascii="仿宋" w:hAnsi="仿宋" w:eastAsia="仿宋" w:cs="仿宋"/>
                <w:sz w:val="24"/>
              </w:rPr>
              <w:t>（3）射频参考频率=10MHz±1ppm；</w:t>
            </w:r>
          </w:p>
          <w:p>
            <w:pPr>
              <w:rPr>
                <w:rFonts w:hint="eastAsia" w:ascii="仿宋" w:hAnsi="仿宋" w:eastAsia="仿宋" w:cs="仿宋"/>
                <w:sz w:val="24"/>
              </w:rPr>
            </w:pPr>
            <w:r>
              <w:rPr>
                <w:rFonts w:hint="eastAsia" w:ascii="仿宋" w:hAnsi="仿宋" w:eastAsia="仿宋" w:cs="仿宋"/>
                <w:sz w:val="24"/>
              </w:rPr>
              <w:t>（4）射频参考功率≤7dBm；</w:t>
            </w:r>
          </w:p>
          <w:p>
            <w:pPr>
              <w:rPr>
                <w:rFonts w:hint="eastAsia" w:ascii="仿宋" w:hAnsi="仿宋" w:eastAsia="仿宋" w:cs="仿宋"/>
                <w:sz w:val="24"/>
              </w:rPr>
            </w:pPr>
            <w:r>
              <w:rPr>
                <w:rFonts w:hint="eastAsia" w:ascii="仿宋" w:hAnsi="仿宋" w:eastAsia="仿宋" w:cs="仿宋"/>
                <w:sz w:val="24"/>
              </w:rPr>
              <w:t>★（5）一键启动和自动锁定。</w:t>
            </w:r>
          </w:p>
          <w:p>
            <w:pPr>
              <w:rPr>
                <w:rFonts w:hint="eastAsia" w:ascii="仿宋" w:hAnsi="仿宋" w:eastAsia="仿宋" w:cs="仿宋"/>
                <w:sz w:val="24"/>
              </w:rPr>
            </w:pPr>
            <w:r>
              <w:rPr>
                <w:rFonts w:hint="eastAsia" w:ascii="仿宋" w:hAnsi="仿宋" w:eastAsia="仿宋" w:cs="仿宋"/>
                <w:sz w:val="24"/>
              </w:rPr>
              <w:t>8、1950nm飞秒级光纤放大器</w:t>
            </w:r>
          </w:p>
          <w:p>
            <w:pPr>
              <w:rPr>
                <w:rFonts w:hint="eastAsia" w:ascii="仿宋" w:hAnsi="仿宋" w:eastAsia="仿宋" w:cs="仿宋"/>
                <w:sz w:val="24"/>
              </w:rPr>
            </w:pPr>
            <w:r>
              <w:rPr>
                <w:rFonts w:hint="eastAsia" w:ascii="仿宋" w:hAnsi="仿宋" w:eastAsia="仿宋" w:cs="仿宋"/>
                <w:sz w:val="24"/>
              </w:rPr>
              <w:t xml:space="preserve">▲（1）中心波长：1960nm±20nm； </w:t>
            </w:r>
          </w:p>
          <w:p>
            <w:pPr>
              <w:rPr>
                <w:rFonts w:hint="eastAsia" w:ascii="仿宋" w:hAnsi="仿宋" w:eastAsia="仿宋" w:cs="仿宋"/>
                <w:sz w:val="24"/>
              </w:rPr>
            </w:pPr>
            <w:r>
              <w:rPr>
                <w:rFonts w:hint="eastAsia" w:ascii="仿宋" w:hAnsi="仿宋" w:eastAsia="仿宋" w:cs="仿宋"/>
                <w:sz w:val="24"/>
              </w:rPr>
              <w:t xml:space="preserve">▲（2）脉宽宽度：≤400fs； </w:t>
            </w:r>
          </w:p>
          <w:p>
            <w:pPr>
              <w:rPr>
                <w:rFonts w:hint="eastAsia" w:ascii="仿宋" w:hAnsi="仿宋" w:eastAsia="仿宋" w:cs="仿宋"/>
                <w:sz w:val="24"/>
              </w:rPr>
            </w:pPr>
            <w:r>
              <w:rPr>
                <w:rFonts w:hint="eastAsia" w:ascii="仿宋" w:hAnsi="仿宋" w:eastAsia="仿宋" w:cs="仿宋"/>
                <w:sz w:val="24"/>
              </w:rPr>
              <w:t>▲（3）最大平均功率：≥2000mW；</w:t>
            </w:r>
          </w:p>
          <w:p>
            <w:pPr>
              <w:rPr>
                <w:rFonts w:hint="eastAsia" w:ascii="仿宋" w:hAnsi="仿宋" w:eastAsia="仿宋" w:cs="仿宋"/>
                <w:sz w:val="24"/>
              </w:rPr>
            </w:pPr>
            <w:r>
              <w:rPr>
                <w:rFonts w:hint="eastAsia" w:ascii="仿宋" w:hAnsi="仿宋" w:eastAsia="仿宋" w:cs="仿宋"/>
                <w:sz w:val="24"/>
              </w:rPr>
              <w:t>（4）工作重复频率：≤200MHz；</w:t>
            </w:r>
          </w:p>
          <w:p>
            <w:pPr>
              <w:rPr>
                <w:rFonts w:hint="eastAsia" w:ascii="仿宋" w:hAnsi="仿宋" w:eastAsia="仿宋" w:cs="仿宋"/>
                <w:sz w:val="24"/>
              </w:rPr>
            </w:pPr>
            <w:r>
              <w:rPr>
                <w:rFonts w:hint="eastAsia" w:ascii="仿宋" w:hAnsi="仿宋" w:eastAsia="仿宋" w:cs="仿宋"/>
                <w:sz w:val="24"/>
              </w:rPr>
              <w:t>（5）偏振消光比：13dB；</w:t>
            </w:r>
          </w:p>
          <w:p>
            <w:pPr>
              <w:rPr>
                <w:rFonts w:hint="eastAsia" w:ascii="仿宋" w:hAnsi="仿宋" w:eastAsia="仿宋" w:cs="仿宋"/>
                <w:sz w:val="24"/>
              </w:rPr>
            </w:pPr>
            <w:r>
              <w:rPr>
                <w:rFonts w:hint="eastAsia" w:ascii="仿宋" w:hAnsi="仿宋" w:eastAsia="仿宋" w:cs="仿宋"/>
                <w:sz w:val="24"/>
              </w:rPr>
              <w:t>（6）输出端口类型：可用空间；</w:t>
            </w:r>
          </w:p>
          <w:p>
            <w:pPr>
              <w:rPr>
                <w:rFonts w:hint="eastAsia" w:ascii="仿宋" w:hAnsi="仿宋" w:eastAsia="仿宋" w:cs="仿宋"/>
                <w:sz w:val="24"/>
              </w:rPr>
            </w:pPr>
            <w:r>
              <w:rPr>
                <w:rFonts w:hint="eastAsia" w:ascii="仿宋" w:hAnsi="仿宋" w:eastAsia="仿宋" w:cs="仿宋"/>
                <w:sz w:val="24"/>
              </w:rPr>
              <w:t>（7）光斑直径:2-5mm；</w:t>
            </w:r>
          </w:p>
          <w:p>
            <w:pPr>
              <w:rPr>
                <w:rFonts w:hint="eastAsia" w:ascii="仿宋" w:hAnsi="仿宋" w:eastAsia="仿宋" w:cs="仿宋"/>
                <w:sz w:val="24"/>
              </w:rPr>
            </w:pPr>
            <w:r>
              <w:rPr>
                <w:rFonts w:hint="eastAsia" w:ascii="仿宋" w:hAnsi="仿宋" w:eastAsia="仿宋" w:cs="仿宋"/>
                <w:sz w:val="24"/>
              </w:rPr>
              <w:t>（8）光束质量：M2≤1.5。</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台</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bl>
    <w:p>
      <w:bookmarkStart w:id="41" w:name="_Toc27817"/>
      <w:bookmarkStart w:id="42" w:name="_Toc8056"/>
      <w:bookmarkStart w:id="43" w:name="_Toc6326"/>
      <w:bookmarkStart w:id="44" w:name="_Toc25749"/>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标项2</w:t>
      </w:r>
    </w:p>
    <w:tbl>
      <w:tblPr>
        <w:tblStyle w:val="62"/>
        <w:tblpPr w:leftFromText="180" w:rightFromText="180" w:vertAnchor="text" w:horzAnchor="page" w:tblpX="890" w:tblpY="143"/>
        <w:tblOverlap w:val="never"/>
        <w:tblW w:w="10073" w:type="dxa"/>
        <w:tblInd w:w="0" w:type="dxa"/>
        <w:tblLayout w:type="fixed"/>
        <w:tblCellMar>
          <w:top w:w="0" w:type="dxa"/>
          <w:left w:w="0" w:type="dxa"/>
          <w:bottom w:w="0" w:type="dxa"/>
          <w:right w:w="0" w:type="dxa"/>
        </w:tblCellMar>
      </w:tblPr>
      <w:tblGrid>
        <w:gridCol w:w="619"/>
        <w:gridCol w:w="1230"/>
        <w:gridCol w:w="7196"/>
        <w:gridCol w:w="563"/>
        <w:gridCol w:w="465"/>
      </w:tblGrid>
      <w:tr>
        <w:tblPrEx>
          <w:tblCellMar>
            <w:top w:w="0" w:type="dxa"/>
            <w:left w:w="0" w:type="dxa"/>
            <w:bottom w:w="0" w:type="dxa"/>
            <w:right w:w="0" w:type="dxa"/>
          </w:tblCellMar>
        </w:tblPrEx>
        <w:trPr>
          <w:trHeight w:val="405" w:hRule="atLeast"/>
        </w:trPr>
        <w:tc>
          <w:tcPr>
            <w:tcW w:w="61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设备名称</w:t>
            </w:r>
          </w:p>
        </w:tc>
        <w:tc>
          <w:tcPr>
            <w:tcW w:w="719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技术参数</w:t>
            </w:r>
          </w:p>
        </w:tc>
        <w:tc>
          <w:tcPr>
            <w:tcW w:w="56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单位</w:t>
            </w:r>
          </w:p>
        </w:tc>
        <w:tc>
          <w:tcPr>
            <w:tcW w:w="46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数量</w:t>
            </w:r>
          </w:p>
        </w:tc>
      </w:tr>
      <w:tr>
        <w:tblPrEx>
          <w:tblCellMar>
            <w:top w:w="0" w:type="dxa"/>
            <w:left w:w="0" w:type="dxa"/>
            <w:bottom w:w="0" w:type="dxa"/>
            <w:right w:w="0" w:type="dxa"/>
          </w:tblCellMar>
        </w:tblPrEx>
        <w:trPr>
          <w:trHeight w:val="405" w:hRule="atLeast"/>
        </w:trPr>
        <w:tc>
          <w:tcPr>
            <w:tcW w:w="61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719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56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4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光纤熔接系统</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hint="eastAsia" w:ascii="仿宋" w:hAnsi="仿宋" w:eastAsia="仿宋" w:cs="仿宋"/>
                <w:sz w:val="24"/>
              </w:rPr>
              <w:t>1、光纤熔接损耗：</w:t>
            </w:r>
            <w:r>
              <w:rPr>
                <w:rFonts w:hint="eastAsia"/>
              </w:rPr>
              <w:t>≤</w:t>
            </w:r>
            <w:r>
              <w:rPr>
                <w:rFonts w:hint="eastAsia" w:ascii="仿宋" w:hAnsi="仿宋" w:eastAsia="仿宋" w:cs="仿宋"/>
                <w:sz w:val="24"/>
              </w:rPr>
              <w:t>0.03dB，最优可达0.01dB；</w:t>
            </w:r>
          </w:p>
          <w:p>
            <w:pPr>
              <w:rPr>
                <w:rFonts w:hint="eastAsia" w:ascii="仿宋" w:hAnsi="仿宋" w:eastAsia="仿宋" w:cs="仿宋"/>
                <w:sz w:val="24"/>
              </w:rPr>
            </w:pPr>
            <w:r>
              <w:rPr>
                <w:rFonts w:hint="eastAsia" w:ascii="仿宋" w:hAnsi="仿宋" w:eastAsia="仿宋" w:cs="仿宋"/>
                <w:sz w:val="24"/>
              </w:rPr>
              <w:t>★2、进行拉力测试最大张力</w:t>
            </w:r>
            <w:r>
              <w:rPr>
                <w:rFonts w:hint="eastAsia"/>
              </w:rPr>
              <w:t>≥</w:t>
            </w:r>
            <w:r>
              <w:rPr>
                <w:rFonts w:hint="eastAsia" w:ascii="仿宋" w:hAnsi="仿宋" w:eastAsia="仿宋" w:cs="仿宋"/>
                <w:sz w:val="24"/>
              </w:rPr>
              <w:t>20 N，光纤间距2.9英寸，最小光纤长度</w:t>
            </w:r>
            <w:r>
              <w:rPr>
                <w:rFonts w:hint="eastAsia"/>
                <w:sz w:val="24"/>
              </w:rPr>
              <w:t>≥</w:t>
            </w:r>
            <w:r>
              <w:rPr>
                <w:rFonts w:hint="eastAsia" w:ascii="仿宋" w:hAnsi="仿宋" w:eastAsia="仿宋" w:cs="仿宋"/>
                <w:sz w:val="24"/>
              </w:rPr>
              <w:t>6英寸</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3、拉力测试需配置2个上插条，两个下插条，用于光纤夹持座，涂覆层Ø80 µm - Ø375 µm；</w:t>
            </w:r>
          </w:p>
          <w:p>
            <w:pPr>
              <w:rPr>
                <w:rFonts w:hint="eastAsia" w:ascii="仿宋" w:hAnsi="仿宋" w:eastAsia="仿宋" w:cs="仿宋"/>
                <w:sz w:val="24"/>
              </w:rPr>
            </w:pPr>
            <w:r>
              <w:rPr>
                <w:rFonts w:hint="eastAsia" w:ascii="仿宋" w:hAnsi="仿宋" w:eastAsia="仿宋" w:cs="仿宋"/>
                <w:sz w:val="24"/>
              </w:rPr>
              <w:t>4、切割刀刀片寿命：≥2000次，切割角度误差：＜0.5°；</w:t>
            </w:r>
          </w:p>
          <w:p>
            <w:pPr>
              <w:rPr>
                <w:rFonts w:hint="eastAsia" w:ascii="仿宋" w:hAnsi="仿宋" w:eastAsia="仿宋" w:cs="仿宋"/>
                <w:sz w:val="24"/>
              </w:rPr>
            </w:pPr>
            <w:r>
              <w:rPr>
                <w:rFonts w:hint="eastAsia" w:ascii="仿宋" w:hAnsi="仿宋" w:eastAsia="仿宋" w:cs="仿宋"/>
                <w:sz w:val="24"/>
              </w:rPr>
              <w:t>5、抛光精度可达微米级别，研磨转速：公转（0-120r/min）；自转（10r/min），计时精度：</w:t>
            </w:r>
            <w:r>
              <w:rPr>
                <w:rFonts w:hint="eastAsia"/>
                <w:sz w:val="24"/>
              </w:rPr>
              <w:t>≤</w:t>
            </w:r>
            <w:r>
              <w:rPr>
                <w:rFonts w:hint="eastAsia" w:ascii="仿宋" w:hAnsi="仿宋" w:eastAsia="仿宋" w:cs="仿宋"/>
                <w:sz w:val="24"/>
              </w:rPr>
              <w:t>±1s；</w:t>
            </w:r>
          </w:p>
          <w:p>
            <w:pPr>
              <w:rPr>
                <w:rFonts w:hint="eastAsia" w:ascii="仿宋" w:hAnsi="仿宋" w:eastAsia="仿宋" w:cs="仿宋"/>
                <w:sz w:val="24"/>
              </w:rPr>
            </w:pPr>
            <w:r>
              <w:rPr>
                <w:rFonts w:hint="eastAsia" w:ascii="仿宋" w:hAnsi="仿宋" w:eastAsia="仿宋" w:cs="仿宋"/>
                <w:sz w:val="24"/>
              </w:rPr>
              <w:t>6、熔接时间：18-20s；</w:t>
            </w:r>
          </w:p>
          <w:p>
            <w:pPr>
              <w:rPr>
                <w:rFonts w:hint="eastAsia" w:ascii="仿宋" w:hAnsi="仿宋" w:eastAsia="仿宋" w:cs="仿宋"/>
                <w:sz w:val="24"/>
              </w:rPr>
            </w:pPr>
            <w:r>
              <w:rPr>
                <w:rFonts w:hint="eastAsia" w:ascii="仿宋" w:hAnsi="仿宋" w:eastAsia="仿宋" w:cs="仿宋"/>
                <w:sz w:val="24"/>
              </w:rPr>
              <w:t>7、熔接模式：自动熔接；</w:t>
            </w:r>
          </w:p>
          <w:p>
            <w:pPr>
              <w:rPr>
                <w:rFonts w:hint="eastAsia" w:ascii="仿宋" w:hAnsi="仿宋" w:eastAsia="仿宋" w:cs="仿宋"/>
                <w:sz w:val="24"/>
              </w:rPr>
            </w:pPr>
            <w:r>
              <w:rPr>
                <w:rFonts w:hint="eastAsia" w:ascii="仿宋" w:hAnsi="仿宋" w:eastAsia="仿宋" w:cs="仿宋"/>
                <w:sz w:val="24"/>
              </w:rPr>
              <w:t>★8、光纤直径：＜1200um；</w:t>
            </w:r>
          </w:p>
          <w:p>
            <w:pPr>
              <w:rPr>
                <w:rFonts w:hint="eastAsia" w:ascii="仿宋" w:hAnsi="仿宋" w:eastAsia="仿宋" w:cs="仿宋"/>
                <w:sz w:val="24"/>
              </w:rPr>
            </w:pPr>
            <w:r>
              <w:rPr>
                <w:rFonts w:hint="eastAsia" w:ascii="仿宋" w:hAnsi="仿宋" w:eastAsia="仿宋" w:cs="仿宋"/>
                <w:sz w:val="24"/>
              </w:rPr>
              <w:t>9、光纤图像放大倍数：≥6倍；</w:t>
            </w:r>
          </w:p>
          <w:p>
            <w:pPr>
              <w:rPr>
                <w:rFonts w:hint="eastAsia" w:ascii="仿宋" w:hAnsi="仿宋" w:eastAsia="仿宋" w:cs="仿宋"/>
                <w:sz w:val="24"/>
              </w:rPr>
            </w:pPr>
            <w:r>
              <w:rPr>
                <w:rFonts w:hint="eastAsia" w:ascii="仿宋" w:hAnsi="仿宋" w:eastAsia="仿宋" w:cs="仿宋"/>
                <w:sz w:val="24"/>
              </w:rPr>
              <w:t>★10、熔接程序：100个编辑参数；</w:t>
            </w:r>
          </w:p>
          <w:p>
            <w:pPr>
              <w:rPr>
                <w:rFonts w:hint="eastAsia" w:ascii="仿宋" w:hAnsi="仿宋" w:eastAsia="仿宋" w:cs="仿宋"/>
                <w:sz w:val="24"/>
              </w:rPr>
            </w:pPr>
            <w:r>
              <w:rPr>
                <w:rFonts w:hint="eastAsia" w:ascii="仿宋" w:hAnsi="仿宋" w:eastAsia="仿宋" w:cs="仿宋"/>
                <w:sz w:val="24"/>
              </w:rPr>
              <w:t>11、加热台长度：＜60mm；</w:t>
            </w:r>
          </w:p>
          <w:p>
            <w:pPr>
              <w:rPr>
                <w:rFonts w:hint="eastAsia" w:ascii="仿宋" w:hAnsi="仿宋" w:eastAsia="仿宋" w:cs="仿宋"/>
                <w:sz w:val="24"/>
              </w:rPr>
            </w:pPr>
            <w:r>
              <w:rPr>
                <w:rFonts w:hint="eastAsia" w:ascii="仿宋" w:hAnsi="仿宋" w:eastAsia="仿宋" w:cs="仿宋"/>
                <w:sz w:val="24"/>
              </w:rPr>
              <w:t>12、CCD视野：644*483；</w:t>
            </w:r>
          </w:p>
          <w:p>
            <w:pPr>
              <w:rPr>
                <w:rFonts w:hint="eastAsia" w:ascii="仿宋" w:hAnsi="仿宋" w:eastAsia="仿宋" w:cs="仿宋"/>
                <w:sz w:val="24"/>
              </w:rPr>
            </w:pPr>
            <w:r>
              <w:rPr>
                <w:rFonts w:hint="eastAsia" w:ascii="仿宋" w:hAnsi="仿宋" w:eastAsia="仿宋" w:cs="仿宋"/>
                <w:sz w:val="24"/>
              </w:rPr>
              <w:t>13、对准方式：包层对准；</w:t>
            </w:r>
          </w:p>
          <w:p>
            <w:pPr>
              <w:rPr>
                <w:rFonts w:hint="eastAsia" w:ascii="仿宋" w:hAnsi="仿宋" w:eastAsia="仿宋" w:cs="仿宋"/>
                <w:sz w:val="24"/>
              </w:rPr>
            </w:pPr>
            <w:r>
              <w:rPr>
                <w:rFonts w:hint="eastAsia" w:ascii="仿宋" w:hAnsi="仿宋" w:eastAsia="仿宋" w:cs="仿宋"/>
                <w:sz w:val="24"/>
              </w:rPr>
              <w:t>14、显示器：≥7.0英寸高分辨彩色液晶显示器；</w:t>
            </w:r>
          </w:p>
          <w:p>
            <w:pPr>
              <w:rPr>
                <w:rFonts w:hint="eastAsia" w:ascii="仿宋" w:hAnsi="仿宋" w:eastAsia="仿宋" w:cs="仿宋"/>
                <w:sz w:val="24"/>
              </w:rPr>
            </w:pPr>
            <w:r>
              <w:rPr>
                <w:rFonts w:hint="eastAsia" w:ascii="仿宋" w:hAnsi="仿宋" w:eastAsia="仿宋" w:cs="仿宋"/>
                <w:sz w:val="24"/>
              </w:rPr>
              <w:t>15、</w:t>
            </w:r>
            <w:r>
              <w:rPr>
                <w:rFonts w:ascii="仿宋" w:hAnsi="仿宋" w:eastAsia="仿宋" w:cs="仿宋"/>
                <w:sz w:val="24"/>
              </w:rPr>
              <w:t>光纤拉锥单元配置四轴电机</w:t>
            </w:r>
            <w:r>
              <w:rPr>
                <w:rFonts w:hint="eastAsia" w:ascii="仿宋" w:hAnsi="仿宋" w:eastAsia="仿宋" w:cs="仿宋"/>
                <w:sz w:val="24"/>
              </w:rPr>
              <w:t>要求</w:t>
            </w:r>
            <w:r>
              <w:rPr>
                <w:rFonts w:ascii="仿宋" w:hAnsi="仿宋" w:eastAsia="仿宋" w:cs="仿宋"/>
                <w:sz w:val="24"/>
              </w:rPr>
              <w:t>运动精度：</w:t>
            </w:r>
            <w:r>
              <w:rPr>
                <w:rFonts w:hint="eastAsia" w:ascii="仿宋" w:hAnsi="仿宋" w:eastAsia="仿宋" w:cs="仿宋"/>
                <w:sz w:val="24"/>
              </w:rPr>
              <w:t>≤</w:t>
            </w:r>
            <w:r>
              <w:rPr>
                <w:rFonts w:ascii="仿宋" w:hAnsi="仿宋" w:eastAsia="仿宋" w:cs="仿宋"/>
                <w:sz w:val="24"/>
              </w:rPr>
              <w:t>1.2um/step</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16</w:t>
            </w:r>
            <w:r>
              <w:rPr>
                <w:rFonts w:ascii="仿宋" w:hAnsi="仿宋" w:eastAsia="仿宋" w:cs="仿宋"/>
                <w:sz w:val="24"/>
              </w:rPr>
              <w:t>、光纤拉锥单元波长范围：800-1700nm</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17</w:t>
            </w:r>
            <w:r>
              <w:rPr>
                <w:rFonts w:ascii="仿宋" w:hAnsi="仿宋" w:eastAsia="仿宋" w:cs="仿宋"/>
                <w:sz w:val="24"/>
              </w:rPr>
              <w:t>、拉伸速度：0-800um/s</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18</w:t>
            </w:r>
            <w:r>
              <w:rPr>
                <w:rFonts w:ascii="仿宋" w:hAnsi="仿宋" w:eastAsia="仿宋" w:cs="仿宋"/>
                <w:sz w:val="24"/>
              </w:rPr>
              <w:t>、火头扫描宽度：</w:t>
            </w:r>
            <w:r>
              <w:rPr>
                <w:rFonts w:hint="eastAsia" w:ascii="仿宋" w:hAnsi="仿宋" w:eastAsia="仿宋" w:cs="仿宋"/>
                <w:sz w:val="24"/>
              </w:rPr>
              <w:t>≥</w:t>
            </w:r>
            <w:r>
              <w:rPr>
                <w:rFonts w:ascii="仿宋" w:hAnsi="仿宋" w:eastAsia="仿宋" w:cs="仿宋"/>
                <w:sz w:val="24"/>
              </w:rPr>
              <w:t>±20 mm</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19</w:t>
            </w:r>
            <w:r>
              <w:rPr>
                <w:rFonts w:ascii="仿宋" w:hAnsi="仿宋" w:eastAsia="仿宋" w:cs="仿宋"/>
                <w:sz w:val="24"/>
              </w:rPr>
              <w:t>、光功率探测动态范围：-60</w:t>
            </w:r>
            <w:r>
              <w:rPr>
                <w:rFonts w:hint="eastAsia" w:ascii="宋体" w:hAnsi="宋体" w:cs="宋体"/>
                <w:sz w:val="24"/>
              </w:rPr>
              <w:t>～</w:t>
            </w:r>
            <w:r>
              <w:rPr>
                <w:rFonts w:ascii="仿宋" w:hAnsi="仿宋" w:eastAsia="仿宋" w:cs="仿宋"/>
                <w:sz w:val="24"/>
              </w:rPr>
              <w:t>+3dBm</w:t>
            </w:r>
            <w:r>
              <w:rPr>
                <w:rFonts w:hint="eastAsia" w:ascii="仿宋" w:hAnsi="仿宋" w:eastAsia="仿宋" w:cs="仿宋"/>
                <w:sz w:val="24"/>
              </w:rPr>
              <w:t>。</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台式扫描电镜</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hint="eastAsia" w:ascii="仿宋" w:hAnsi="仿宋" w:eastAsia="仿宋" w:cs="仿宋"/>
                <w:sz w:val="24"/>
              </w:rPr>
              <w:t>1.电子光学系统</w:t>
            </w:r>
          </w:p>
          <w:p>
            <w:pPr>
              <w:rPr>
                <w:rFonts w:hint="eastAsia" w:ascii="仿宋" w:hAnsi="仿宋" w:eastAsia="仿宋" w:cs="仿宋"/>
                <w:sz w:val="24"/>
              </w:rPr>
            </w:pPr>
            <w:r>
              <w:rPr>
                <w:rFonts w:hint="eastAsia" w:ascii="仿宋" w:hAnsi="仿宋" w:eastAsia="仿宋" w:cs="仿宋"/>
                <w:sz w:val="24"/>
              </w:rPr>
              <w:t>1.1整机集成化台式设计，小型、桌面、可移动，适用于普通实验室桌面使用；</w:t>
            </w:r>
          </w:p>
          <w:p>
            <w:pPr>
              <w:rPr>
                <w:rFonts w:hint="eastAsia" w:ascii="仿宋" w:hAnsi="仿宋" w:eastAsia="仿宋" w:cs="仿宋"/>
                <w:sz w:val="24"/>
              </w:rPr>
            </w:pPr>
            <w:r>
              <w:rPr>
                <w:rFonts w:hint="eastAsia" w:ascii="仿宋" w:hAnsi="仿宋" w:eastAsia="仿宋" w:cs="仿宋"/>
                <w:sz w:val="24"/>
              </w:rPr>
              <w:t>1.2电子枪：自动控制，发叉钨丝阴极，预对中灯丝；</w:t>
            </w:r>
          </w:p>
          <w:p>
            <w:pPr>
              <w:rPr>
                <w:rFonts w:hint="eastAsia" w:ascii="仿宋" w:hAnsi="仿宋" w:eastAsia="仿宋" w:cs="仿宋"/>
                <w:b/>
                <w:bCs/>
                <w:sz w:val="24"/>
              </w:rPr>
            </w:pPr>
            <w:r>
              <w:rPr>
                <w:rFonts w:hint="eastAsia" w:ascii="仿宋" w:hAnsi="仿宋" w:eastAsia="仿宋" w:cs="仿宋"/>
                <w:sz w:val="24"/>
              </w:rPr>
              <w:t>★1.3分辨率：二次电子像分辨率≤5nm @30kV SE</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1.4放大倍数优于：15x～150,000x；</w:t>
            </w:r>
          </w:p>
          <w:p>
            <w:pPr>
              <w:rPr>
                <w:rFonts w:hint="eastAsia" w:ascii="仿宋" w:hAnsi="仿宋" w:eastAsia="仿宋" w:cs="仿宋"/>
                <w:sz w:val="24"/>
              </w:rPr>
            </w:pPr>
            <w:r>
              <w:rPr>
                <w:rFonts w:hint="eastAsia" w:ascii="仿宋" w:hAnsi="仿宋" w:eastAsia="仿宋" w:cs="仿宋"/>
                <w:sz w:val="24"/>
              </w:rPr>
              <w:t>▲1.5加速电压：1 kV</w:t>
            </w:r>
            <w:r>
              <w:rPr>
                <w:rFonts w:hint="eastAsia" w:ascii="宋体" w:hAnsi="宋体" w:cs="宋体"/>
                <w:sz w:val="24"/>
              </w:rPr>
              <w:t>～</w:t>
            </w:r>
            <w:r>
              <w:rPr>
                <w:rFonts w:hint="eastAsia" w:ascii="仿宋" w:hAnsi="仿宋" w:eastAsia="仿宋" w:cs="仿宋"/>
                <w:sz w:val="24"/>
              </w:rPr>
              <w:t>30 kV 的调节范围，步进为1kV；</w:t>
            </w:r>
          </w:p>
          <w:p>
            <w:pPr>
              <w:rPr>
                <w:rFonts w:hint="eastAsia" w:ascii="仿宋" w:hAnsi="仿宋" w:eastAsia="仿宋" w:cs="仿宋"/>
                <w:sz w:val="24"/>
              </w:rPr>
            </w:pPr>
            <w:r>
              <w:rPr>
                <w:rFonts w:hint="eastAsia" w:ascii="仿宋" w:hAnsi="仿宋" w:eastAsia="仿宋" w:cs="仿宋"/>
                <w:sz w:val="24"/>
              </w:rPr>
              <w:t>★1.6聚焦系统：①镜筒具有两级聚光镜；②物镜光阑：可移动及摇摆对中的物镜光栅、电位移为±25 um、0°</w:t>
            </w:r>
            <w:r>
              <w:rPr>
                <w:rFonts w:hint="eastAsia" w:ascii="宋体" w:hAnsi="宋体" w:cs="宋体"/>
                <w:sz w:val="24"/>
              </w:rPr>
              <w:t>～</w:t>
            </w:r>
            <w:r>
              <w:rPr>
                <w:rFonts w:hint="eastAsia" w:ascii="仿宋" w:hAnsi="仿宋" w:eastAsia="仿宋" w:cs="仿宋"/>
                <w:sz w:val="24"/>
              </w:rPr>
              <w:t>360°旋转角的扫描光栅；</w:t>
            </w:r>
          </w:p>
          <w:p>
            <w:pPr>
              <w:rPr>
                <w:rFonts w:hint="eastAsia" w:ascii="仿宋" w:hAnsi="仿宋" w:eastAsia="仿宋" w:cs="仿宋"/>
                <w:sz w:val="24"/>
              </w:rPr>
            </w:pPr>
            <w:r>
              <w:rPr>
                <w:rFonts w:hint="eastAsia" w:ascii="仿宋" w:hAnsi="仿宋" w:eastAsia="仿宋" w:cs="仿宋"/>
                <w:sz w:val="24"/>
              </w:rPr>
              <w:t>2.样品室系统</w:t>
            </w:r>
          </w:p>
          <w:p>
            <w:pPr>
              <w:rPr>
                <w:rFonts w:hint="eastAsia" w:ascii="仿宋" w:hAnsi="仿宋" w:eastAsia="仿宋" w:cs="仿宋"/>
                <w:sz w:val="24"/>
              </w:rPr>
            </w:pPr>
            <w:r>
              <w:rPr>
                <w:rFonts w:hint="eastAsia" w:ascii="仿宋" w:hAnsi="仿宋" w:eastAsia="仿宋" w:cs="仿宋"/>
                <w:sz w:val="24"/>
              </w:rPr>
              <w:t>★2.1样品室：≥6个接口，后续可配置EDS、EBSD、全自动颗粒物分析系统、AI自动识别系统等等；</w:t>
            </w:r>
          </w:p>
          <w:p>
            <w:pPr>
              <w:rPr>
                <w:rFonts w:hint="eastAsia" w:ascii="仿宋" w:hAnsi="仿宋" w:eastAsia="仿宋" w:cs="仿宋"/>
                <w:sz w:val="24"/>
              </w:rPr>
            </w:pPr>
            <w:r>
              <w:rPr>
                <w:rFonts w:hint="eastAsia" w:ascii="仿宋" w:hAnsi="仿宋" w:eastAsia="仿宋" w:cs="仿宋"/>
                <w:sz w:val="24"/>
              </w:rPr>
              <w:t>▲2.2自动样品台座：X ≥ 40 mm（自动）, Y ≥ 40 mm（自动）, Z ≥5~40（马达驱动）；R=360°，T=0～90°；</w:t>
            </w:r>
          </w:p>
          <w:p>
            <w:pPr>
              <w:rPr>
                <w:rFonts w:hint="eastAsia" w:ascii="仿宋" w:hAnsi="仿宋" w:eastAsia="仿宋" w:cs="仿宋"/>
                <w:sz w:val="24"/>
              </w:rPr>
            </w:pPr>
            <w:r>
              <w:rPr>
                <w:rFonts w:hint="eastAsia" w:ascii="仿宋" w:hAnsi="仿宋" w:eastAsia="仿宋" w:cs="仿宋"/>
                <w:sz w:val="24"/>
              </w:rPr>
              <w:t>2.3样品座：提供多种特殊样品座，包括通用倾斜，通用截面样品台等；</w:t>
            </w:r>
          </w:p>
          <w:p>
            <w:pPr>
              <w:rPr>
                <w:rFonts w:hint="eastAsia" w:ascii="仿宋" w:hAnsi="仿宋" w:eastAsia="仿宋" w:cs="仿宋"/>
                <w:sz w:val="24"/>
              </w:rPr>
            </w:pPr>
            <w:r>
              <w:rPr>
                <w:rFonts w:hint="eastAsia" w:ascii="仿宋" w:hAnsi="仿宋" w:eastAsia="仿宋" w:cs="仿宋"/>
                <w:sz w:val="24"/>
              </w:rPr>
              <w:t>3、真空系统</w:t>
            </w:r>
          </w:p>
          <w:p>
            <w:pPr>
              <w:rPr>
                <w:rFonts w:hint="eastAsia" w:ascii="仿宋" w:hAnsi="仿宋" w:eastAsia="仿宋" w:cs="仿宋"/>
                <w:sz w:val="24"/>
              </w:rPr>
            </w:pPr>
            <w:r>
              <w:rPr>
                <w:rFonts w:hint="eastAsia" w:ascii="仿宋" w:hAnsi="仿宋" w:eastAsia="仿宋" w:cs="仿宋"/>
                <w:sz w:val="24"/>
              </w:rPr>
              <w:t>3.1全自动真空系统：可随时开关机，机器关闭48小时以上，重新抽真空时间≤3分钟；</w:t>
            </w:r>
          </w:p>
          <w:p>
            <w:pPr>
              <w:rPr>
                <w:rFonts w:hint="eastAsia" w:ascii="仿宋" w:hAnsi="仿宋" w:eastAsia="仿宋" w:cs="仿宋"/>
                <w:sz w:val="24"/>
              </w:rPr>
            </w:pPr>
            <w:r>
              <w:rPr>
                <w:rFonts w:hint="eastAsia" w:ascii="仿宋" w:hAnsi="仿宋" w:eastAsia="仿宋" w:cs="仿宋"/>
                <w:sz w:val="24"/>
              </w:rPr>
              <w:t>3.2前级真空：隔音机械泵；</w:t>
            </w:r>
          </w:p>
          <w:p>
            <w:pPr>
              <w:rPr>
                <w:rFonts w:hint="eastAsia" w:ascii="仿宋" w:hAnsi="仿宋" w:eastAsia="仿宋" w:cs="仿宋"/>
                <w:sz w:val="24"/>
              </w:rPr>
            </w:pPr>
            <w:r>
              <w:rPr>
                <w:rFonts w:hint="eastAsia" w:ascii="仿宋" w:hAnsi="仿宋" w:eastAsia="仿宋" w:cs="仿宋"/>
                <w:sz w:val="24"/>
              </w:rPr>
              <w:t>3.3高真空：涡轮分子泵真空系统；</w:t>
            </w:r>
          </w:p>
          <w:p>
            <w:pPr>
              <w:rPr>
                <w:rFonts w:hint="eastAsia" w:ascii="仿宋" w:hAnsi="仿宋" w:eastAsia="仿宋" w:cs="仿宋"/>
                <w:sz w:val="24"/>
              </w:rPr>
            </w:pPr>
            <w:r>
              <w:rPr>
                <w:rFonts w:hint="eastAsia" w:ascii="仿宋" w:hAnsi="仿宋" w:eastAsia="仿宋" w:cs="仿宋"/>
                <w:sz w:val="24"/>
              </w:rPr>
              <w:t>4.探测器系统</w:t>
            </w:r>
          </w:p>
          <w:p>
            <w:pPr>
              <w:rPr>
                <w:rFonts w:hint="eastAsia" w:ascii="仿宋" w:hAnsi="仿宋" w:eastAsia="仿宋" w:cs="仿宋"/>
                <w:sz w:val="24"/>
              </w:rPr>
            </w:pPr>
            <w:r>
              <w:rPr>
                <w:rFonts w:hint="eastAsia" w:ascii="仿宋" w:hAnsi="仿宋" w:eastAsia="仿宋" w:cs="仿宋"/>
                <w:sz w:val="24"/>
              </w:rPr>
              <w:t>4.1二次电子（SE）：E-T闪烁体型二次电子探测器；</w:t>
            </w:r>
          </w:p>
          <w:p>
            <w:pPr>
              <w:rPr>
                <w:rFonts w:hint="eastAsia" w:ascii="仿宋" w:hAnsi="仿宋" w:eastAsia="仿宋" w:cs="仿宋"/>
                <w:sz w:val="24"/>
              </w:rPr>
            </w:pPr>
            <w:r>
              <w:rPr>
                <w:rFonts w:hint="eastAsia" w:ascii="仿宋" w:hAnsi="仿宋" w:eastAsia="仿宋" w:cs="仿宋"/>
                <w:sz w:val="24"/>
              </w:rPr>
              <w:t>4.2 背散射电子（BSE）：可伸缩的高灵敏四分割半导体背散射电子探测器，具备多种成像模式；</w:t>
            </w:r>
          </w:p>
          <w:p>
            <w:pPr>
              <w:rPr>
                <w:rFonts w:hint="eastAsia" w:ascii="仿宋" w:hAnsi="仿宋" w:eastAsia="仿宋" w:cs="仿宋"/>
                <w:sz w:val="24"/>
              </w:rPr>
            </w:pPr>
            <w:r>
              <w:rPr>
                <w:rFonts w:hint="eastAsia" w:ascii="仿宋" w:hAnsi="仿宋" w:eastAsia="仿宋" w:cs="仿宋"/>
                <w:sz w:val="24"/>
              </w:rPr>
              <w:t>4.3 光学导航系统：具备光学导航，可使用鼠标直接电镜样品观察位置；</w:t>
            </w:r>
          </w:p>
          <w:p>
            <w:pPr>
              <w:rPr>
                <w:rFonts w:hint="eastAsia" w:ascii="仿宋" w:hAnsi="仿宋" w:eastAsia="仿宋" w:cs="仿宋"/>
                <w:sz w:val="24"/>
              </w:rPr>
            </w:pPr>
            <w:r>
              <w:rPr>
                <w:rFonts w:hint="eastAsia" w:ascii="仿宋" w:hAnsi="仿宋" w:eastAsia="仿宋" w:cs="仿宋"/>
                <w:sz w:val="24"/>
              </w:rPr>
              <w:t>★4.4能谱（EDS）：高分子超薄窗电制冷能谱系统；</w:t>
            </w:r>
          </w:p>
          <w:p>
            <w:pPr>
              <w:rPr>
                <w:rFonts w:hint="eastAsia" w:ascii="仿宋" w:hAnsi="仿宋" w:eastAsia="仿宋" w:cs="仿宋"/>
                <w:sz w:val="24"/>
              </w:rPr>
            </w:pPr>
            <w:r>
              <w:rPr>
                <w:rFonts w:hint="eastAsia" w:ascii="仿宋" w:hAnsi="仿宋" w:eastAsia="仿宋" w:cs="仿宋"/>
                <w:sz w:val="24"/>
              </w:rPr>
              <w:t>5.扫描与控制系统</w:t>
            </w:r>
          </w:p>
          <w:p>
            <w:pPr>
              <w:rPr>
                <w:rFonts w:hint="eastAsia" w:ascii="仿宋" w:hAnsi="仿宋" w:eastAsia="仿宋" w:cs="仿宋"/>
                <w:sz w:val="24"/>
              </w:rPr>
            </w:pPr>
            <w:r>
              <w:rPr>
                <w:rFonts w:hint="eastAsia" w:ascii="仿宋" w:hAnsi="仿宋" w:eastAsia="仿宋" w:cs="仿宋"/>
                <w:sz w:val="24"/>
              </w:rPr>
              <w:t>5.1扫描模式：最大照片存储分辨率：≥5120 x 3840 pixel；</w:t>
            </w:r>
          </w:p>
          <w:p>
            <w:pPr>
              <w:rPr>
                <w:rFonts w:hint="eastAsia" w:ascii="仿宋" w:hAnsi="仿宋" w:eastAsia="仿宋" w:cs="仿宋"/>
                <w:sz w:val="24"/>
              </w:rPr>
            </w:pPr>
            <w:r>
              <w:rPr>
                <w:rFonts w:hint="eastAsia" w:ascii="仿宋" w:hAnsi="仿宋" w:eastAsia="仿宋" w:cs="仿宋"/>
                <w:sz w:val="24"/>
              </w:rPr>
              <w:t xml:space="preserve">5.2图像格式：JPG、TIFF、BMP；                                                  </w:t>
            </w:r>
          </w:p>
          <w:p>
            <w:pPr>
              <w:rPr>
                <w:rFonts w:hint="eastAsia" w:ascii="仿宋" w:hAnsi="仿宋" w:eastAsia="仿宋" w:cs="仿宋"/>
                <w:sz w:val="24"/>
              </w:rPr>
            </w:pPr>
            <w:r>
              <w:rPr>
                <w:rFonts w:hint="eastAsia" w:ascii="仿宋" w:hAnsi="仿宋" w:eastAsia="仿宋" w:cs="仿宋"/>
                <w:sz w:val="24"/>
              </w:rPr>
              <w:t>5.3自动控制功能：自动电子枪加热、自动加束流、自动加偏压、自动对比度、自动亮度等；</w:t>
            </w:r>
          </w:p>
          <w:p>
            <w:pPr>
              <w:rPr>
                <w:rFonts w:hint="eastAsia" w:ascii="仿宋" w:hAnsi="仿宋" w:eastAsia="仿宋" w:cs="仿宋"/>
                <w:sz w:val="24"/>
              </w:rPr>
            </w:pPr>
            <w:r>
              <w:rPr>
                <w:rFonts w:hint="eastAsia" w:ascii="仿宋" w:hAnsi="仿宋" w:eastAsia="仿宋" w:cs="仿宋"/>
                <w:sz w:val="24"/>
              </w:rPr>
              <w:t>★5.4 配置图像自动拼接功能，可调节图像拼接重合比率；</w:t>
            </w:r>
          </w:p>
          <w:p>
            <w:pPr>
              <w:rPr>
                <w:rFonts w:hint="eastAsia" w:ascii="仿宋" w:hAnsi="仿宋" w:eastAsia="仿宋" w:cs="仿宋"/>
                <w:sz w:val="24"/>
              </w:rPr>
            </w:pPr>
            <w:r>
              <w:rPr>
                <w:rFonts w:hint="eastAsia" w:ascii="仿宋" w:hAnsi="仿宋" w:eastAsia="仿宋" w:cs="仿宋"/>
                <w:sz w:val="24"/>
              </w:rPr>
              <w:t>5.5 智能化成像：具备四通道成像功能；可实现自动变换倍率拍照；</w:t>
            </w:r>
          </w:p>
          <w:p>
            <w:pPr>
              <w:rPr>
                <w:rFonts w:hint="eastAsia" w:ascii="仿宋" w:hAnsi="仿宋" w:eastAsia="仿宋" w:cs="仿宋"/>
                <w:sz w:val="24"/>
              </w:rPr>
            </w:pPr>
            <w:r>
              <w:rPr>
                <w:rFonts w:hint="eastAsia" w:ascii="仿宋" w:hAnsi="仿宋" w:eastAsia="仿宋" w:cs="仿宋"/>
                <w:sz w:val="24"/>
              </w:rPr>
              <w:t>5.6 具备中文语言操作界面，中英界面一键切换；</w:t>
            </w:r>
          </w:p>
          <w:p>
            <w:pPr>
              <w:rPr>
                <w:rFonts w:hint="eastAsia" w:ascii="仿宋" w:hAnsi="仿宋" w:eastAsia="仿宋" w:cs="仿宋"/>
                <w:sz w:val="24"/>
              </w:rPr>
            </w:pPr>
            <w:r>
              <w:rPr>
                <w:rFonts w:hint="eastAsia" w:ascii="仿宋" w:hAnsi="仿宋" w:eastAsia="仿宋" w:cs="仿宋"/>
                <w:sz w:val="24"/>
              </w:rPr>
              <w:t>5.7控制系统：显示单元配置不低于Win 11， CPU P4 3.0GHz，RAM 8G，硬盘 500G，光盘刻录机，24″显示屏，键盘，鼠标，USB接口；</w:t>
            </w:r>
          </w:p>
          <w:p>
            <w:pPr>
              <w:rPr>
                <w:rFonts w:hint="eastAsia" w:ascii="仿宋" w:hAnsi="仿宋" w:eastAsia="仿宋" w:cs="仿宋"/>
                <w:sz w:val="24"/>
              </w:rPr>
            </w:pPr>
            <w:r>
              <w:rPr>
                <w:rFonts w:hint="eastAsia" w:ascii="仿宋" w:hAnsi="仿宋" w:eastAsia="仿宋" w:cs="仿宋"/>
                <w:sz w:val="24"/>
              </w:rPr>
              <w:t>二.能谱仪（EDS）模块</w:t>
            </w:r>
          </w:p>
          <w:p>
            <w:pPr>
              <w:rPr>
                <w:rFonts w:hint="eastAsia" w:ascii="仿宋" w:hAnsi="仿宋" w:eastAsia="仿宋" w:cs="仿宋"/>
                <w:sz w:val="24"/>
              </w:rPr>
            </w:pPr>
            <w:r>
              <w:rPr>
                <w:rFonts w:hint="eastAsia" w:ascii="仿宋" w:hAnsi="仿宋" w:eastAsia="仿宋" w:cs="仿宋"/>
                <w:sz w:val="24"/>
              </w:rPr>
              <w:t>1.该设备模块可与扫描电镜配套使用，用于材料的微区成分分析；</w:t>
            </w:r>
          </w:p>
          <w:p>
            <w:pPr>
              <w:rPr>
                <w:rFonts w:hint="eastAsia" w:ascii="仿宋" w:hAnsi="仿宋" w:eastAsia="仿宋" w:cs="仿宋"/>
                <w:sz w:val="24"/>
              </w:rPr>
            </w:pPr>
            <w:r>
              <w:rPr>
                <w:rFonts w:hint="eastAsia" w:ascii="仿宋" w:hAnsi="仿宋" w:eastAsia="仿宋" w:cs="仿宋"/>
                <w:sz w:val="24"/>
              </w:rPr>
              <w:t>2.技术指标及配置</w:t>
            </w:r>
          </w:p>
          <w:p>
            <w:pPr>
              <w:rPr>
                <w:rFonts w:hint="eastAsia" w:ascii="仿宋" w:hAnsi="仿宋" w:eastAsia="仿宋" w:cs="仿宋"/>
                <w:sz w:val="24"/>
              </w:rPr>
            </w:pPr>
            <w:r>
              <w:rPr>
                <w:rFonts w:hint="eastAsia" w:ascii="仿宋" w:hAnsi="仿宋" w:eastAsia="仿宋" w:cs="仿宋"/>
                <w:sz w:val="24"/>
              </w:rPr>
              <w:t>★2.1探测器：分析型SDD硅漂移电制冷探测器，30mm</w:t>
            </w:r>
            <w:r>
              <w:rPr>
                <w:rFonts w:hint="eastAsia" w:ascii="仿宋" w:hAnsi="仿宋" w:eastAsia="仿宋" w:cs="仿宋"/>
                <w:sz w:val="24"/>
                <w:vertAlign w:val="superscript"/>
              </w:rPr>
              <w:t>2</w:t>
            </w:r>
            <w:r>
              <w:rPr>
                <w:rFonts w:hint="eastAsia" w:ascii="仿宋" w:hAnsi="仿宋" w:eastAsia="仿宋" w:cs="仿宋"/>
                <w:sz w:val="24"/>
              </w:rPr>
              <w:t>有效面积；高分子超薄窗设计，无需液氮冷却，仅消耗电能；</w:t>
            </w:r>
          </w:p>
          <w:p>
            <w:pPr>
              <w:rPr>
                <w:rFonts w:hint="eastAsia" w:ascii="仿宋" w:hAnsi="仿宋" w:cs="仿宋"/>
                <w:sz w:val="24"/>
              </w:rPr>
            </w:pPr>
            <w:r>
              <w:rPr>
                <w:rFonts w:hint="eastAsia" w:ascii="仿宋" w:hAnsi="仿宋" w:eastAsia="仿宋" w:cs="仿宋"/>
                <w:sz w:val="24"/>
              </w:rPr>
              <w:t>★2.2能量分辨率：MnKa保证≥129eV（@计数率100,000cps）；</w:t>
            </w:r>
          </w:p>
          <w:p>
            <w:pPr>
              <w:rPr>
                <w:rFonts w:hint="eastAsia" w:ascii="仿宋" w:hAnsi="仿宋" w:eastAsia="仿宋" w:cs="仿宋"/>
                <w:sz w:val="24"/>
              </w:rPr>
            </w:pPr>
            <w:r>
              <w:rPr>
                <w:rFonts w:hint="eastAsia" w:ascii="仿宋" w:hAnsi="仿宋" w:eastAsia="仿宋" w:cs="仿宋"/>
                <w:sz w:val="24"/>
              </w:rPr>
              <w:t>2.3元素分析范围：B5～Cf98；</w:t>
            </w:r>
          </w:p>
          <w:p>
            <w:pPr>
              <w:rPr>
                <w:rFonts w:hint="eastAsia" w:ascii="仿宋" w:hAnsi="仿宋" w:eastAsia="仿宋" w:cs="仿宋"/>
                <w:sz w:val="24"/>
              </w:rPr>
            </w:pPr>
            <w:r>
              <w:rPr>
                <w:rFonts w:hint="eastAsia" w:ascii="仿宋" w:hAnsi="仿宋" w:eastAsia="仿宋" w:cs="仿宋"/>
                <w:sz w:val="24"/>
              </w:rPr>
              <w:t>2.4具备零峰修正功能，可以快速稳定谱峰，开机后无需重新修正峰位；</w:t>
            </w:r>
          </w:p>
          <w:p>
            <w:pPr>
              <w:rPr>
                <w:rFonts w:hint="eastAsia" w:ascii="仿宋" w:hAnsi="仿宋" w:eastAsia="仿宋" w:cs="仿宋"/>
                <w:sz w:val="24"/>
              </w:rPr>
            </w:pPr>
            <w:r>
              <w:rPr>
                <w:rFonts w:hint="eastAsia" w:ascii="仿宋" w:hAnsi="仿宋" w:eastAsia="仿宋" w:cs="仿宋"/>
                <w:sz w:val="24"/>
              </w:rPr>
              <w:t>2.5定量分析：采用XPP定量修正技术，具有完备的虚拟标样库；</w:t>
            </w:r>
          </w:p>
          <w:p>
            <w:pPr>
              <w:rPr>
                <w:rFonts w:hint="eastAsia" w:ascii="仿宋" w:hAnsi="仿宋" w:eastAsia="仿宋" w:cs="仿宋"/>
                <w:sz w:val="24"/>
              </w:rPr>
            </w:pPr>
            <w:r>
              <w:rPr>
                <w:rFonts w:hint="eastAsia" w:ascii="仿宋" w:hAnsi="仿宋" w:eastAsia="仿宋" w:cs="仿宋"/>
                <w:sz w:val="24"/>
              </w:rPr>
              <w:t>2.6配套一个光学平台。</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单光子高速相机</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hint="eastAsia" w:ascii="仿宋" w:hAnsi="仿宋" w:eastAsia="仿宋" w:cs="仿宋"/>
                <w:sz w:val="24"/>
              </w:rPr>
              <w:t>1、时间分辨率:≤17pS，需达到ps级；</w:t>
            </w:r>
          </w:p>
          <w:p>
            <w:pPr>
              <w:rPr>
                <w:rFonts w:hint="eastAsia" w:ascii="仿宋" w:hAnsi="仿宋" w:eastAsia="仿宋" w:cs="仿宋"/>
                <w:b/>
                <w:bCs/>
                <w:sz w:val="24"/>
              </w:rPr>
            </w:pPr>
            <w:r>
              <w:rPr>
                <w:rFonts w:hint="eastAsia" w:ascii="仿宋" w:hAnsi="仿宋" w:eastAsia="仿宋" w:cs="仿宋"/>
                <w:sz w:val="24"/>
              </w:rPr>
              <w:t>★2、像素尺寸：512×512 SPAD阵列</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3、光子峰值检测效率:50%@520 nm；</w:t>
            </w:r>
          </w:p>
          <w:p>
            <w:pPr>
              <w:rPr>
                <w:rFonts w:hint="eastAsia" w:ascii="仿宋" w:hAnsi="仿宋" w:eastAsia="仿宋" w:cs="仿宋"/>
                <w:sz w:val="24"/>
              </w:rPr>
            </w:pPr>
            <w:r>
              <w:rPr>
                <w:rFonts w:hint="eastAsia" w:ascii="仿宋" w:hAnsi="仿宋" w:eastAsia="仿宋" w:cs="仿宋"/>
                <w:sz w:val="24"/>
              </w:rPr>
              <w:t>4、动态范围:达到12bit或16bit；</w:t>
            </w:r>
          </w:p>
          <w:p>
            <w:pPr>
              <w:rPr>
                <w:rFonts w:hint="eastAsia" w:ascii="仿宋" w:hAnsi="仿宋" w:eastAsia="仿宋" w:cs="仿宋"/>
                <w:sz w:val="24"/>
              </w:rPr>
            </w:pPr>
            <w:r>
              <w:rPr>
                <w:rFonts w:hint="eastAsia" w:ascii="仿宋" w:hAnsi="仿宋" w:eastAsia="仿宋" w:cs="仿宋"/>
                <w:sz w:val="24"/>
              </w:rPr>
              <w:t>5、探测波长范围:≥400-900nm；</w:t>
            </w:r>
          </w:p>
          <w:p>
            <w:pPr>
              <w:rPr>
                <w:rFonts w:hint="eastAsia" w:ascii="仿宋" w:hAnsi="仿宋" w:eastAsia="仿宋" w:cs="仿宋"/>
                <w:sz w:val="24"/>
              </w:rPr>
            </w:pPr>
            <w:r>
              <w:rPr>
                <w:rFonts w:hint="eastAsia" w:ascii="仿宋" w:hAnsi="仿宋" w:eastAsia="仿宋" w:cs="仿宋"/>
                <w:sz w:val="24"/>
              </w:rPr>
              <w:t>★6、最大帧率:≥10000fps；</w:t>
            </w:r>
          </w:p>
          <w:p>
            <w:pPr>
              <w:rPr>
                <w:rFonts w:hint="eastAsia" w:ascii="仿宋" w:hAnsi="仿宋" w:eastAsia="仿宋" w:cs="仿宋"/>
                <w:sz w:val="24"/>
              </w:rPr>
            </w:pPr>
            <w:r>
              <w:rPr>
                <w:rFonts w:hint="eastAsia" w:ascii="仿宋" w:hAnsi="仿宋" w:eastAsia="仿宋" w:cs="仿宋"/>
                <w:sz w:val="24"/>
              </w:rPr>
              <w:t>★7、像素填充因子:≥50%；</w:t>
            </w:r>
          </w:p>
          <w:p>
            <w:pPr>
              <w:rPr>
                <w:rFonts w:hint="eastAsia" w:ascii="仿宋" w:hAnsi="仿宋" w:eastAsia="仿宋" w:cs="仿宋"/>
                <w:sz w:val="24"/>
              </w:rPr>
            </w:pPr>
            <w:r>
              <w:rPr>
                <w:rFonts w:hint="eastAsia" w:ascii="仿宋" w:hAnsi="仿宋" w:eastAsia="仿宋" w:cs="仿宋"/>
                <w:sz w:val="24"/>
              </w:rPr>
              <w:t>8、最小门宽：≤6 ns；</w:t>
            </w:r>
          </w:p>
          <w:p>
            <w:pPr>
              <w:rPr>
                <w:rFonts w:hint="eastAsia" w:ascii="仿宋" w:hAnsi="仿宋" w:eastAsia="仿宋" w:cs="仿宋"/>
                <w:sz w:val="24"/>
              </w:rPr>
            </w:pPr>
            <w:r>
              <w:rPr>
                <w:rFonts w:hint="eastAsia" w:ascii="仿宋" w:hAnsi="仿宋" w:eastAsia="仿宋" w:cs="仿宋"/>
                <w:sz w:val="24"/>
              </w:rPr>
              <w:t>9、曝光上升/下降时间：≤350 ps / 150 ps；</w:t>
            </w:r>
          </w:p>
          <w:p>
            <w:pPr>
              <w:rPr>
                <w:rFonts w:hint="eastAsia" w:ascii="仿宋" w:hAnsi="仿宋" w:eastAsia="仿宋" w:cs="仿宋"/>
                <w:sz w:val="24"/>
              </w:rPr>
            </w:pPr>
            <w:r>
              <w:rPr>
                <w:rFonts w:hint="eastAsia" w:ascii="仿宋" w:hAnsi="仿宋" w:eastAsia="仿宋" w:cs="仿宋"/>
                <w:sz w:val="24"/>
              </w:rPr>
              <w:t>10、像素大小：16.38 µm；</w:t>
            </w:r>
          </w:p>
          <w:p>
            <w:pPr>
              <w:rPr>
                <w:rFonts w:hint="eastAsia" w:ascii="仿宋" w:hAnsi="仿宋" w:eastAsia="仿宋" w:cs="仿宋"/>
                <w:sz w:val="24"/>
              </w:rPr>
            </w:pPr>
            <w:r>
              <w:rPr>
                <w:rFonts w:hint="eastAsia" w:ascii="仿宋" w:hAnsi="仿宋" w:eastAsia="仿宋" w:cs="仿宋"/>
                <w:sz w:val="24"/>
              </w:rPr>
              <w:t>11、具有大于1kcps暗计数的像素百分比:≤1.5%；</w:t>
            </w:r>
          </w:p>
          <w:p>
            <w:pPr>
              <w:rPr>
                <w:rFonts w:hint="eastAsia" w:ascii="仿宋" w:hAnsi="仿宋" w:eastAsia="仿宋" w:cs="仿宋"/>
                <w:sz w:val="24"/>
              </w:rPr>
            </w:pPr>
            <w:r>
              <w:rPr>
                <w:rFonts w:hint="eastAsia" w:ascii="仿宋" w:hAnsi="仿宋" w:eastAsia="仿宋" w:cs="仿宋"/>
                <w:sz w:val="24"/>
              </w:rPr>
              <w:t>12、暗计数率≤25Cps；</w:t>
            </w:r>
          </w:p>
          <w:p>
            <w:pPr>
              <w:rPr>
                <w:rFonts w:hint="eastAsia" w:ascii="仿宋" w:hAnsi="仿宋" w:eastAsia="仿宋" w:cs="仿宋"/>
                <w:sz w:val="24"/>
              </w:rPr>
            </w:pPr>
            <w:r>
              <w:rPr>
                <w:rFonts w:hint="eastAsia" w:ascii="仿宋" w:hAnsi="仿宋" w:eastAsia="仿宋" w:cs="仿宋"/>
                <w:sz w:val="24"/>
              </w:rPr>
              <w:t>13、无曝光的最大像素计数率:≥100kcps；</w:t>
            </w:r>
          </w:p>
          <w:p>
            <w:pPr>
              <w:rPr>
                <w:rFonts w:hint="eastAsia" w:ascii="仿宋" w:hAnsi="仿宋" w:eastAsia="仿宋" w:cs="仿宋"/>
                <w:sz w:val="24"/>
              </w:rPr>
            </w:pPr>
            <w:r>
              <w:rPr>
                <w:rFonts w:hint="eastAsia" w:ascii="仿宋" w:hAnsi="仿宋" w:eastAsia="仿宋" w:cs="仿宋"/>
                <w:sz w:val="24"/>
              </w:rPr>
              <w:t>14、软件：</w:t>
            </w:r>
          </w:p>
          <w:p>
            <w:pPr>
              <w:rPr>
                <w:rFonts w:hint="eastAsia" w:ascii="仿宋" w:hAnsi="仿宋" w:eastAsia="仿宋" w:cs="仿宋"/>
                <w:sz w:val="24"/>
              </w:rPr>
            </w:pPr>
            <w:r>
              <w:rPr>
                <w:rFonts w:hint="eastAsia" w:ascii="仿宋" w:hAnsi="仿宋" w:eastAsia="仿宋" w:cs="仿宋"/>
                <w:sz w:val="24"/>
              </w:rPr>
              <w:t>①包含实时成像、强度成像、门控成像、HDR成像模式；</w:t>
            </w:r>
          </w:p>
          <w:p>
            <w:pPr>
              <w:rPr>
                <w:rFonts w:hint="eastAsia" w:ascii="仿宋" w:hAnsi="仿宋" w:eastAsia="仿宋" w:cs="仿宋"/>
                <w:sz w:val="24"/>
              </w:rPr>
            </w:pPr>
            <w:r>
              <w:rPr>
                <w:rFonts w:hint="eastAsia" w:ascii="仿宋" w:hAnsi="仿宋" w:eastAsia="仿宋" w:cs="仿宋"/>
                <w:sz w:val="24"/>
              </w:rPr>
              <w:t>②门控模式下，门控宽度、门控偏移，最小步进偏移均可设置；</w:t>
            </w:r>
          </w:p>
          <w:p>
            <w:pPr>
              <w:rPr>
                <w:rFonts w:hint="eastAsia" w:ascii="仿宋" w:hAnsi="仿宋" w:eastAsia="仿宋" w:cs="仿宋"/>
                <w:sz w:val="24"/>
              </w:rPr>
            </w:pPr>
            <w:r>
              <w:rPr>
                <w:rFonts w:hint="eastAsia" w:ascii="仿宋" w:hAnsi="仿宋" w:eastAsia="仿宋" w:cs="仿宋"/>
                <w:sz w:val="24"/>
              </w:rPr>
              <w:t>③可自主校准Noisy、Break、Gain、Master/Slave offset。</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bl>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标项3</w:t>
      </w:r>
    </w:p>
    <w:tbl>
      <w:tblPr>
        <w:tblStyle w:val="62"/>
        <w:tblpPr w:leftFromText="180" w:rightFromText="180" w:vertAnchor="text" w:horzAnchor="page" w:tblpX="890" w:tblpY="143"/>
        <w:tblOverlap w:val="never"/>
        <w:tblW w:w="10073" w:type="dxa"/>
        <w:tblInd w:w="0" w:type="dxa"/>
        <w:tblLayout w:type="fixed"/>
        <w:tblCellMar>
          <w:top w:w="0" w:type="dxa"/>
          <w:left w:w="0" w:type="dxa"/>
          <w:bottom w:w="0" w:type="dxa"/>
          <w:right w:w="0" w:type="dxa"/>
        </w:tblCellMar>
      </w:tblPr>
      <w:tblGrid>
        <w:gridCol w:w="619"/>
        <w:gridCol w:w="1230"/>
        <w:gridCol w:w="7196"/>
        <w:gridCol w:w="563"/>
        <w:gridCol w:w="465"/>
      </w:tblGrid>
      <w:tr>
        <w:tblPrEx>
          <w:tblCellMar>
            <w:top w:w="0" w:type="dxa"/>
            <w:left w:w="0" w:type="dxa"/>
            <w:bottom w:w="0" w:type="dxa"/>
            <w:right w:w="0" w:type="dxa"/>
          </w:tblCellMar>
        </w:tblPrEx>
        <w:trPr>
          <w:trHeight w:val="405" w:hRule="atLeast"/>
        </w:trPr>
        <w:tc>
          <w:tcPr>
            <w:tcW w:w="61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设备名称</w:t>
            </w:r>
          </w:p>
        </w:tc>
        <w:tc>
          <w:tcPr>
            <w:tcW w:w="719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技术参数</w:t>
            </w:r>
          </w:p>
        </w:tc>
        <w:tc>
          <w:tcPr>
            <w:tcW w:w="56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单位</w:t>
            </w:r>
          </w:p>
        </w:tc>
        <w:tc>
          <w:tcPr>
            <w:tcW w:w="46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rPr>
            </w:pPr>
            <w:r>
              <w:rPr>
                <w:rFonts w:hint="eastAsia" w:ascii="仿宋" w:hAnsi="仿宋" w:eastAsia="仿宋" w:cs="仿宋"/>
                <w:b/>
                <w:color w:val="000000"/>
                <w:kern w:val="0"/>
                <w:sz w:val="24"/>
                <w:lang w:bidi="ar"/>
              </w:rPr>
              <w:t>数量</w:t>
            </w:r>
          </w:p>
        </w:tc>
      </w:tr>
      <w:tr>
        <w:tblPrEx>
          <w:tblCellMar>
            <w:top w:w="0" w:type="dxa"/>
            <w:left w:w="0" w:type="dxa"/>
            <w:bottom w:w="0" w:type="dxa"/>
            <w:right w:w="0" w:type="dxa"/>
          </w:tblCellMar>
        </w:tblPrEx>
        <w:trPr>
          <w:trHeight w:val="405" w:hRule="atLeast"/>
        </w:trPr>
        <w:tc>
          <w:tcPr>
            <w:tcW w:w="61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123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719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56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c>
          <w:tcPr>
            <w:tcW w:w="46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b/>
                <w:color w:val="000000"/>
                <w:sz w:val="24"/>
              </w:rPr>
            </w:pP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中红外光谱仪</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hint="eastAsia" w:ascii="仿宋" w:hAnsi="仿宋" w:eastAsia="仿宋" w:cs="仿宋"/>
                <w:sz w:val="24"/>
              </w:rPr>
              <w:t>一、主要技术参数要求</w:t>
            </w:r>
          </w:p>
          <w:p>
            <w:pPr>
              <w:rPr>
                <w:rFonts w:hint="eastAsia" w:ascii="仿宋" w:hAnsi="仿宋" w:eastAsia="仿宋" w:cs="仿宋"/>
                <w:sz w:val="24"/>
              </w:rPr>
            </w:pPr>
            <w:r>
              <w:rPr>
                <w:rFonts w:hint="eastAsia" w:ascii="仿宋" w:hAnsi="仿宋" w:eastAsia="仿宋" w:cs="仿宋"/>
                <w:sz w:val="24"/>
              </w:rPr>
              <w:t>1.测量模式：对射型开放光程红外气体分析仪；</w:t>
            </w:r>
          </w:p>
          <w:p>
            <w:pPr>
              <w:rPr>
                <w:rFonts w:hint="eastAsia" w:ascii="仿宋" w:hAnsi="仿宋" w:eastAsia="仿宋" w:cs="仿宋"/>
                <w:b/>
                <w:bCs/>
                <w:sz w:val="24"/>
              </w:rPr>
            </w:pPr>
            <w:r>
              <w:rPr>
                <w:rFonts w:hint="eastAsia" w:ascii="仿宋" w:hAnsi="仿宋" w:eastAsia="仿宋" w:cs="仿宋"/>
                <w:sz w:val="24"/>
              </w:rPr>
              <w:t>2.波长范围:2500～5000nm</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3.光谱分辨率：≤1cm</w:t>
            </w:r>
            <w:r>
              <w:rPr>
                <w:rFonts w:hint="eastAsia" w:ascii="仿宋" w:hAnsi="仿宋" w:eastAsia="仿宋" w:cs="仿宋"/>
                <w:sz w:val="24"/>
                <w:vertAlign w:val="superscript"/>
              </w:rPr>
              <w:t>-1</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4.扫描速度:≥20次/秒；</w:t>
            </w:r>
          </w:p>
          <w:p>
            <w:pPr>
              <w:rPr>
                <w:rFonts w:hint="eastAsia" w:ascii="仿宋" w:hAnsi="仿宋" w:eastAsia="仿宋" w:cs="仿宋"/>
                <w:b/>
                <w:bCs/>
                <w:sz w:val="24"/>
              </w:rPr>
            </w:pPr>
            <w:r>
              <w:rPr>
                <w:rFonts w:hint="eastAsia" w:ascii="仿宋" w:hAnsi="仿宋" w:eastAsia="仿宋" w:cs="仿宋"/>
                <w:sz w:val="24"/>
              </w:rPr>
              <w:t>5.测量距离：0m～1000m</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6.测量物质种类：≥500余种污染气体光谱数据库；包括：氨、氮氧化物、二氧化硫、二氧化氮、氯化氢、硫化氢、苯乙烯、丙烯、丙烯腈、甲醇、甲醛、环己烷、氯甲烷等无机、有机污染气体；</w:t>
            </w:r>
          </w:p>
          <w:p>
            <w:pPr>
              <w:rPr>
                <w:rFonts w:hint="eastAsia" w:ascii="仿宋" w:hAnsi="仿宋" w:eastAsia="仿宋" w:cs="仿宋"/>
                <w:sz w:val="24"/>
              </w:rPr>
            </w:pPr>
            <w:r>
              <w:rPr>
                <w:rFonts w:hint="eastAsia" w:ascii="仿宋" w:hAnsi="仿宋" w:eastAsia="仿宋" w:cs="仿宋"/>
                <w:sz w:val="24"/>
              </w:rPr>
              <w:t>★7.望远镜：300mm口径卡塞格林镀金反射式望远镜；</w:t>
            </w:r>
          </w:p>
          <w:p>
            <w:pPr>
              <w:rPr>
                <w:rFonts w:hint="eastAsia" w:ascii="仿宋" w:hAnsi="仿宋" w:eastAsia="仿宋" w:cs="仿宋"/>
                <w:sz w:val="24"/>
              </w:rPr>
            </w:pPr>
            <w:r>
              <w:rPr>
                <w:rFonts w:hint="eastAsia" w:ascii="仿宋" w:hAnsi="仿宋" w:eastAsia="仿宋" w:cs="仿宋"/>
                <w:sz w:val="24"/>
              </w:rPr>
              <w:t>8.红外光源：高发射率、高强度自散热式碳化硅红外光源；</w:t>
            </w:r>
          </w:p>
          <w:p>
            <w:pPr>
              <w:rPr>
                <w:rFonts w:hint="eastAsia" w:ascii="仿宋" w:hAnsi="仿宋" w:eastAsia="仿宋" w:cs="仿宋"/>
                <w:sz w:val="24"/>
              </w:rPr>
            </w:pPr>
            <w:r>
              <w:rPr>
                <w:rFonts w:hint="eastAsia" w:ascii="仿宋" w:hAnsi="仿宋" w:eastAsia="仿宋" w:cs="仿宋"/>
                <w:sz w:val="24"/>
              </w:rPr>
              <w:t>9.测量响应时间：秒级响应，响应时间＜1s；</w:t>
            </w:r>
          </w:p>
          <w:p>
            <w:pPr>
              <w:rPr>
                <w:rFonts w:hint="eastAsia" w:ascii="仿宋" w:hAnsi="仿宋" w:eastAsia="仿宋" w:cs="仿宋"/>
                <w:sz w:val="24"/>
              </w:rPr>
            </w:pPr>
            <w:r>
              <w:rPr>
                <w:rFonts w:hint="eastAsia" w:ascii="仿宋" w:hAnsi="仿宋" w:eastAsia="仿宋" w:cs="仿宋"/>
                <w:sz w:val="24"/>
              </w:rPr>
              <w:t>★10.计量校准系统：内置气体池模块，标准气路接口，对目标气体定量校准；</w:t>
            </w:r>
          </w:p>
          <w:p>
            <w:pPr>
              <w:rPr>
                <w:rFonts w:hint="eastAsia" w:ascii="仿宋" w:hAnsi="仿宋" w:eastAsia="仿宋" w:cs="仿宋"/>
                <w:sz w:val="24"/>
              </w:rPr>
            </w:pPr>
            <w:r>
              <w:rPr>
                <w:rFonts w:hint="eastAsia" w:ascii="仿宋" w:hAnsi="仿宋" w:eastAsia="仿宋" w:cs="仿宋"/>
                <w:sz w:val="24"/>
              </w:rPr>
              <w:t xml:space="preserve">11.探测器：一体式斯特林制冷机，MCT碲镉汞探测器，制冷温度＜80K； </w:t>
            </w:r>
          </w:p>
          <w:p>
            <w:pPr>
              <w:rPr>
                <w:rFonts w:hint="eastAsia" w:ascii="仿宋" w:hAnsi="仿宋" w:eastAsia="仿宋" w:cs="仿宋"/>
                <w:sz w:val="24"/>
              </w:rPr>
            </w:pPr>
            <w:r>
              <w:rPr>
                <w:rFonts w:hint="eastAsia" w:ascii="仿宋" w:hAnsi="仿宋" w:eastAsia="仿宋" w:cs="仿宋"/>
                <w:sz w:val="24"/>
              </w:rPr>
              <w:t xml:space="preserve">12.对焦系统：设备带12倍放大瞄准镜，便于发射端和接收端快速对准； </w:t>
            </w:r>
          </w:p>
          <w:p>
            <w:pPr>
              <w:rPr>
                <w:rFonts w:hint="eastAsia" w:ascii="仿宋" w:hAnsi="仿宋" w:eastAsia="仿宋" w:cs="仿宋"/>
                <w:sz w:val="24"/>
              </w:rPr>
            </w:pPr>
            <w:r>
              <w:rPr>
                <w:rFonts w:hint="eastAsia" w:ascii="仿宋" w:hAnsi="仿宋" w:eastAsia="仿宋" w:cs="仿宋"/>
                <w:sz w:val="24"/>
              </w:rPr>
              <w:t>★13.检出限：氨气≤15ppb、乙烯≤5ppb、乙炔≤10ppb、1,3-丁二烯≤10ppb；</w:t>
            </w:r>
          </w:p>
          <w:p>
            <w:pPr>
              <w:rPr>
                <w:rFonts w:hint="eastAsia" w:ascii="仿宋" w:hAnsi="仿宋" w:eastAsia="仿宋" w:cs="仿宋"/>
                <w:sz w:val="24"/>
              </w:rPr>
            </w:pPr>
            <w:r>
              <w:rPr>
                <w:rFonts w:hint="eastAsia" w:ascii="仿宋" w:hAnsi="仿宋" w:eastAsia="仿宋" w:cs="仿宋"/>
                <w:sz w:val="24"/>
              </w:rPr>
              <w:t>★14.示值误差：≤±5%；</w:t>
            </w:r>
          </w:p>
          <w:p>
            <w:pPr>
              <w:rPr>
                <w:rFonts w:hint="eastAsia" w:ascii="仿宋" w:hAnsi="仿宋" w:eastAsia="仿宋" w:cs="仿宋"/>
                <w:sz w:val="24"/>
              </w:rPr>
            </w:pPr>
            <w:r>
              <w:rPr>
                <w:rFonts w:hint="eastAsia" w:ascii="仿宋" w:hAnsi="仿宋" w:eastAsia="仿宋" w:cs="仿宋"/>
                <w:sz w:val="24"/>
              </w:rPr>
              <w:t>15.测量范围：ppb</w:t>
            </w:r>
            <w:r>
              <w:rPr>
                <w:rFonts w:ascii="仿宋" w:hAnsi="仿宋" w:eastAsia="仿宋" w:cs="仿宋"/>
                <w:sz w:val="24"/>
              </w:rPr>
              <w:t>~</w:t>
            </w:r>
            <w:r>
              <w:rPr>
                <w:rFonts w:hint="eastAsia" w:ascii="仿宋" w:hAnsi="仿宋" w:eastAsia="仿宋" w:cs="仿宋"/>
                <w:sz w:val="24"/>
              </w:rPr>
              <w:t>百分比量级；</w:t>
            </w:r>
          </w:p>
          <w:p>
            <w:pPr>
              <w:rPr>
                <w:rFonts w:hint="eastAsia" w:ascii="仿宋" w:hAnsi="仿宋" w:eastAsia="仿宋" w:cs="仿宋"/>
                <w:sz w:val="24"/>
              </w:rPr>
            </w:pPr>
            <w:r>
              <w:rPr>
                <w:rFonts w:hint="eastAsia" w:ascii="仿宋" w:hAnsi="仿宋" w:eastAsia="仿宋" w:cs="仿宋"/>
                <w:sz w:val="24"/>
              </w:rPr>
              <w:t>16.重复性误差：针对氨气、乙烯、乙炔、1,3-丁二烯≤5%；</w:t>
            </w:r>
          </w:p>
          <w:p>
            <w:pPr>
              <w:rPr>
                <w:rFonts w:hint="eastAsia" w:ascii="仿宋" w:hAnsi="仿宋" w:eastAsia="仿宋" w:cs="仿宋"/>
                <w:sz w:val="24"/>
              </w:rPr>
            </w:pPr>
            <w:r>
              <w:rPr>
                <w:rFonts w:hint="eastAsia" w:ascii="仿宋" w:hAnsi="仿宋" w:eastAsia="仿宋" w:cs="仿宋"/>
                <w:sz w:val="24"/>
              </w:rPr>
              <w:t>17.稳定性误差：针对氨气、乙烯、乙炔、1,3-丁二烯≤5%；</w:t>
            </w:r>
          </w:p>
          <w:p>
            <w:pPr>
              <w:rPr>
                <w:rFonts w:hint="eastAsia" w:ascii="仿宋" w:hAnsi="仿宋" w:eastAsia="仿宋" w:cs="仿宋"/>
                <w:sz w:val="24"/>
              </w:rPr>
            </w:pPr>
            <w:r>
              <w:rPr>
                <w:rFonts w:hint="eastAsia" w:ascii="仿宋" w:hAnsi="仿宋" w:eastAsia="仿宋" w:cs="仿宋"/>
                <w:sz w:val="24"/>
              </w:rPr>
              <w:t>★18.量程漂移（24h）：针对氨气、乙烯、乙炔、1,3-丁二烯不超过±5%F.S；</w:t>
            </w:r>
          </w:p>
          <w:p>
            <w:pPr>
              <w:rPr>
                <w:rFonts w:hint="eastAsia" w:ascii="仿宋" w:hAnsi="仿宋" w:eastAsia="仿宋" w:cs="仿宋"/>
                <w:sz w:val="24"/>
              </w:rPr>
            </w:pPr>
            <w:r>
              <w:rPr>
                <w:rFonts w:hint="eastAsia" w:ascii="仿宋" w:hAnsi="仿宋" w:eastAsia="仿宋" w:cs="仿宋"/>
                <w:sz w:val="24"/>
              </w:rPr>
              <w:t>★19.零点漂移（24h）：针对氨气、乙烯、乙炔、1,3-丁二烯不超过±5%F.S；</w:t>
            </w:r>
          </w:p>
          <w:p>
            <w:pPr>
              <w:rPr>
                <w:rFonts w:hint="eastAsia" w:ascii="仿宋" w:hAnsi="仿宋" w:eastAsia="仿宋" w:cs="仿宋"/>
                <w:sz w:val="24"/>
              </w:rPr>
            </w:pPr>
            <w:r>
              <w:rPr>
                <w:rFonts w:hint="eastAsia" w:ascii="仿宋" w:hAnsi="仿宋" w:eastAsia="仿宋" w:cs="仿宋"/>
                <w:sz w:val="24"/>
              </w:rPr>
              <w:t>20.全中文操作软件，软件支持在线升级；</w:t>
            </w:r>
          </w:p>
          <w:p>
            <w:pPr>
              <w:rPr>
                <w:rFonts w:hint="eastAsia" w:ascii="仿宋" w:hAnsi="仿宋" w:eastAsia="仿宋" w:cs="仿宋"/>
                <w:sz w:val="24"/>
              </w:rPr>
            </w:pPr>
            <w:r>
              <w:rPr>
                <w:rFonts w:hint="eastAsia" w:ascii="仿宋" w:hAnsi="仿宋" w:eastAsia="仿宋" w:cs="仿宋"/>
                <w:sz w:val="24"/>
              </w:rPr>
              <w:t>21.气体检测：系统应能实现全天24h在线监测功能、实时呈现监测区域目标气体浓度趋势变化以及数据记录和输出功能；</w:t>
            </w:r>
          </w:p>
          <w:p>
            <w:pPr>
              <w:rPr>
                <w:rFonts w:hint="eastAsia" w:ascii="仿宋" w:hAnsi="仿宋" w:eastAsia="仿宋" w:cs="仿宋"/>
                <w:sz w:val="24"/>
              </w:rPr>
            </w:pPr>
            <w:r>
              <w:rPr>
                <w:rFonts w:hint="eastAsia" w:ascii="仿宋" w:hAnsi="仿宋" w:eastAsia="仿宋" w:cs="仿宋"/>
                <w:sz w:val="24"/>
              </w:rPr>
              <w:t>22.定性分析：系统应具有未知气体污染物的定性识别功能；</w:t>
            </w:r>
          </w:p>
          <w:p>
            <w:pPr>
              <w:rPr>
                <w:rFonts w:hint="eastAsia" w:ascii="仿宋" w:hAnsi="仿宋" w:eastAsia="仿宋" w:cs="仿宋"/>
                <w:sz w:val="24"/>
              </w:rPr>
            </w:pPr>
            <w:r>
              <w:rPr>
                <w:rFonts w:hint="eastAsia" w:ascii="仿宋" w:hAnsi="仿宋" w:eastAsia="仿宋" w:cs="仿宋"/>
                <w:sz w:val="24"/>
              </w:rPr>
              <w:t>23.定量演算：系统应具有未知气体污染物的定量演算功能；</w:t>
            </w:r>
          </w:p>
          <w:p>
            <w:pPr>
              <w:rPr>
                <w:rFonts w:hint="eastAsia" w:ascii="仿宋" w:hAnsi="仿宋" w:eastAsia="仿宋" w:cs="仿宋"/>
                <w:sz w:val="24"/>
              </w:rPr>
            </w:pPr>
            <w:r>
              <w:rPr>
                <w:rFonts w:hint="eastAsia" w:ascii="仿宋" w:hAnsi="仿宋" w:eastAsia="仿宋" w:cs="仿宋"/>
                <w:sz w:val="24"/>
              </w:rPr>
              <w:t>24.波数校准：系统软件应具有根据特定气体(水气)窄线吸收谱自动校准波数准确性；</w:t>
            </w:r>
          </w:p>
          <w:p>
            <w:pPr>
              <w:rPr>
                <w:rFonts w:hint="eastAsia" w:ascii="仿宋" w:hAnsi="仿宋" w:eastAsia="仿宋" w:cs="仿宋"/>
                <w:sz w:val="24"/>
              </w:rPr>
            </w:pPr>
            <w:r>
              <w:rPr>
                <w:rFonts w:hint="eastAsia" w:ascii="仿宋" w:hAnsi="仿宋" w:eastAsia="仿宋" w:cs="仿宋"/>
                <w:sz w:val="24"/>
              </w:rPr>
              <w:t>25.监测模式：系统应可选择连续监测、定次监测、定时监测、远程触发监测或人工手动监测模式；</w:t>
            </w:r>
          </w:p>
          <w:p>
            <w:pPr>
              <w:rPr>
                <w:rFonts w:hint="eastAsia" w:ascii="仿宋" w:hAnsi="仿宋" w:eastAsia="仿宋" w:cs="仿宋"/>
                <w:sz w:val="24"/>
              </w:rPr>
            </w:pPr>
            <w:r>
              <w:rPr>
                <w:rFonts w:hint="eastAsia" w:ascii="仿宋" w:hAnsi="仿宋" w:eastAsia="仿宋" w:cs="仿宋"/>
                <w:sz w:val="24"/>
              </w:rPr>
              <w:t>26.实时传输：系统应具有连接监控平台,实时传输监测因子数据功能，传输因子可人工选择；</w:t>
            </w:r>
          </w:p>
          <w:p>
            <w:pPr>
              <w:rPr>
                <w:rFonts w:hint="eastAsia" w:ascii="仿宋" w:hAnsi="仿宋" w:eastAsia="仿宋" w:cs="仿宋"/>
                <w:sz w:val="24"/>
              </w:rPr>
            </w:pPr>
            <w:r>
              <w:rPr>
                <w:rFonts w:hint="eastAsia" w:ascii="仿宋" w:hAnsi="仿宋" w:eastAsia="仿宋" w:cs="仿宋"/>
                <w:sz w:val="24"/>
              </w:rPr>
              <w:t>27.仪器报警：系统应具有仪器故障信息报警、异常信息报警及气体泄漏浓度达到危险值后触发报警功能，进行光声预警并汇报平台，警报级别可多级自定义设查。</w:t>
            </w:r>
          </w:p>
          <w:p>
            <w:pPr>
              <w:rPr>
                <w:rFonts w:hint="eastAsia" w:ascii="仿宋" w:hAnsi="仿宋" w:eastAsia="仿宋" w:cs="仿宋"/>
                <w:sz w:val="24"/>
              </w:rPr>
            </w:pPr>
            <w:r>
              <w:rPr>
                <w:rFonts w:hint="eastAsia" w:ascii="仿宋" w:hAnsi="仿宋" w:eastAsia="仿宋" w:cs="仿宋"/>
                <w:sz w:val="24"/>
              </w:rPr>
              <w:t>二、产品配置要求</w:t>
            </w:r>
          </w:p>
          <w:p>
            <w:pPr>
              <w:rPr>
                <w:rFonts w:hint="eastAsia" w:ascii="仿宋" w:hAnsi="仿宋" w:eastAsia="仿宋" w:cs="仿宋"/>
                <w:sz w:val="24"/>
              </w:rPr>
            </w:pPr>
            <w:r>
              <w:rPr>
                <w:rFonts w:hint="eastAsia" w:ascii="仿宋" w:hAnsi="仿宋" w:eastAsia="仿宋" w:cs="仿宋"/>
                <w:sz w:val="24"/>
              </w:rPr>
              <w:t>1.开放光程红外气体分析仪           1套</w:t>
            </w:r>
          </w:p>
          <w:p>
            <w:pPr>
              <w:rPr>
                <w:rFonts w:hint="eastAsia" w:ascii="仿宋" w:hAnsi="仿宋" w:eastAsia="仿宋" w:cs="仿宋"/>
                <w:sz w:val="24"/>
              </w:rPr>
            </w:pPr>
            <w:r>
              <w:rPr>
                <w:rFonts w:hint="eastAsia" w:ascii="仿宋" w:hAnsi="仿宋" w:eastAsia="仿宋" w:cs="仿宋"/>
                <w:sz w:val="24"/>
              </w:rPr>
              <w:t>2.开放光程红外气体分析仪-发射端    1台</w:t>
            </w:r>
          </w:p>
          <w:p>
            <w:pPr>
              <w:rPr>
                <w:rFonts w:hint="eastAsia" w:ascii="仿宋" w:hAnsi="仿宋" w:eastAsia="仿宋" w:cs="仿宋"/>
                <w:sz w:val="24"/>
              </w:rPr>
            </w:pPr>
            <w:r>
              <w:rPr>
                <w:rFonts w:hint="eastAsia" w:ascii="仿宋" w:hAnsi="仿宋" w:eastAsia="仿宋" w:cs="仿宋"/>
                <w:sz w:val="24"/>
              </w:rPr>
              <w:t>3.开放光程红外气体分析仪-接收端    1台</w:t>
            </w:r>
          </w:p>
          <w:p>
            <w:pPr>
              <w:rPr>
                <w:rFonts w:hint="eastAsia" w:ascii="仿宋" w:hAnsi="仿宋" w:eastAsia="仿宋" w:cs="仿宋"/>
                <w:sz w:val="24"/>
              </w:rPr>
            </w:pPr>
            <w:r>
              <w:rPr>
                <w:rFonts w:hint="eastAsia" w:ascii="仿宋" w:hAnsi="仿宋" w:eastAsia="仿宋" w:cs="仿宋"/>
                <w:sz w:val="24"/>
              </w:rPr>
              <w:t>4.傅里叶红外气体遥测仪控制软件     1套</w:t>
            </w:r>
          </w:p>
          <w:p>
            <w:pPr>
              <w:rPr>
                <w:rFonts w:hint="eastAsia" w:ascii="仿宋" w:hAnsi="仿宋" w:eastAsia="仿宋" w:cs="仿宋"/>
                <w:sz w:val="24"/>
              </w:rPr>
            </w:pPr>
            <w:r>
              <w:rPr>
                <w:rFonts w:hint="eastAsia" w:ascii="仿宋" w:hAnsi="仿宋" w:eastAsia="仿宋" w:cs="仿宋"/>
                <w:sz w:val="24"/>
              </w:rPr>
              <w:t>5.上位机         1台</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台</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高光谱相机系统</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hint="eastAsia" w:ascii="仿宋" w:hAnsi="仿宋" w:eastAsia="仿宋" w:cs="仿宋"/>
                <w:sz w:val="24"/>
              </w:rPr>
              <w:t>一、主要技术参数</w:t>
            </w:r>
          </w:p>
          <w:p>
            <w:pPr>
              <w:rPr>
                <w:rFonts w:hint="eastAsia" w:ascii="仿宋" w:hAnsi="仿宋" w:eastAsia="仿宋" w:cs="仿宋"/>
                <w:sz w:val="24"/>
              </w:rPr>
            </w:pPr>
            <w:r>
              <w:rPr>
                <w:rFonts w:hint="eastAsia" w:ascii="仿宋" w:hAnsi="仿宋" w:eastAsia="仿宋" w:cs="仿宋"/>
                <w:sz w:val="24"/>
              </w:rPr>
              <w:t>1、分光方式：透射光栅，推扫成像；</w:t>
            </w:r>
          </w:p>
          <w:p>
            <w:pPr>
              <w:rPr>
                <w:rFonts w:hint="eastAsia" w:ascii="仿宋" w:hAnsi="仿宋" w:eastAsia="仿宋" w:cs="仿宋"/>
                <w:sz w:val="24"/>
              </w:rPr>
            </w:pPr>
            <w:r>
              <w:rPr>
                <w:rFonts w:hint="eastAsia" w:ascii="仿宋" w:hAnsi="仿宋" w:eastAsia="仿宋" w:cs="仿宋"/>
                <w:sz w:val="24"/>
              </w:rPr>
              <w:t>2、光谱范围：400-1000nm；</w:t>
            </w:r>
          </w:p>
          <w:p>
            <w:pPr>
              <w:rPr>
                <w:rFonts w:hint="eastAsia" w:ascii="仿宋" w:hAnsi="仿宋" w:eastAsia="仿宋" w:cs="仿宋"/>
                <w:sz w:val="24"/>
              </w:rPr>
            </w:pPr>
            <w:r>
              <w:rPr>
                <w:rFonts w:hint="eastAsia" w:ascii="仿宋" w:hAnsi="仿宋" w:eastAsia="仿宋" w:cs="仿宋"/>
                <w:sz w:val="24"/>
              </w:rPr>
              <w:t>3.光谱分辨率:≥1nm；</w:t>
            </w:r>
          </w:p>
          <w:p>
            <w:pPr>
              <w:rPr>
                <w:rFonts w:hint="eastAsia" w:ascii="仿宋" w:hAnsi="仿宋" w:eastAsia="仿宋" w:cs="仿宋"/>
                <w:sz w:val="24"/>
              </w:rPr>
            </w:pPr>
            <w:r>
              <w:rPr>
                <w:rFonts w:hint="eastAsia" w:ascii="仿宋" w:hAnsi="仿宋" w:eastAsia="仿宋" w:cs="仿宋"/>
                <w:sz w:val="24"/>
              </w:rPr>
              <w:t>4.光谱波段数:≥400；</w:t>
            </w:r>
          </w:p>
          <w:p>
            <w:pPr>
              <w:rPr>
                <w:rFonts w:hint="eastAsia" w:ascii="仿宋" w:hAnsi="仿宋" w:eastAsia="仿宋" w:cs="仿宋"/>
                <w:sz w:val="24"/>
              </w:rPr>
            </w:pPr>
            <w:r>
              <w:rPr>
                <w:rFonts w:hint="eastAsia" w:ascii="仿宋" w:hAnsi="仿宋" w:eastAsia="仿宋" w:cs="仿宋"/>
                <w:sz w:val="24"/>
              </w:rPr>
              <w:t>5.空间分辨率:lmm；</w:t>
            </w:r>
          </w:p>
          <w:p>
            <w:pPr>
              <w:rPr>
                <w:rFonts w:hint="eastAsia" w:ascii="仿宋" w:hAnsi="仿宋" w:eastAsia="仿宋" w:cs="仿宋"/>
                <w:sz w:val="24"/>
              </w:rPr>
            </w:pPr>
            <w:r>
              <w:rPr>
                <w:rFonts w:hint="eastAsia" w:ascii="仿宋" w:hAnsi="仿宋" w:eastAsia="仿宋" w:cs="仿宋"/>
                <w:sz w:val="24"/>
              </w:rPr>
              <w:t>6.信噪比(SNR):1000:1；</w:t>
            </w:r>
          </w:p>
          <w:p>
            <w:pPr>
              <w:rPr>
                <w:rFonts w:hint="eastAsia" w:ascii="仿宋" w:hAnsi="仿宋" w:eastAsia="仿宋" w:cs="仿宋"/>
                <w:sz w:val="24"/>
              </w:rPr>
            </w:pPr>
            <w:r>
              <w:rPr>
                <w:rFonts w:hint="eastAsia" w:ascii="仿宋" w:hAnsi="仿宋" w:eastAsia="仿宋" w:cs="仿宋"/>
                <w:sz w:val="24"/>
              </w:rPr>
              <w:t>7.帧率:100帧/秒；</w:t>
            </w:r>
          </w:p>
          <w:p>
            <w:pPr>
              <w:rPr>
                <w:rFonts w:hint="eastAsia" w:ascii="仿宋" w:hAnsi="仿宋" w:eastAsia="仿宋" w:cs="仿宋"/>
                <w:sz w:val="24"/>
              </w:rPr>
            </w:pPr>
            <w:r>
              <w:rPr>
                <w:rFonts w:hint="eastAsia" w:ascii="仿宋" w:hAnsi="仿宋" w:eastAsia="仿宋" w:cs="仿宋"/>
                <w:sz w:val="24"/>
              </w:rPr>
              <w:t>8、有效像素位深：12bits；</w:t>
            </w:r>
          </w:p>
          <w:p>
            <w:pPr>
              <w:rPr>
                <w:rFonts w:hint="eastAsia" w:ascii="仿宋" w:hAnsi="仿宋" w:eastAsia="仿宋" w:cs="仿宋"/>
                <w:sz w:val="24"/>
              </w:rPr>
            </w:pPr>
            <w:r>
              <w:rPr>
                <w:rFonts w:hint="eastAsia" w:ascii="仿宋" w:hAnsi="仿宋" w:eastAsia="仿宋" w:cs="仿宋"/>
                <w:sz w:val="24"/>
              </w:rPr>
              <w:t>9、精密位移台及全金属暗箱</w:t>
            </w:r>
          </w:p>
          <w:p>
            <w:pPr>
              <w:rPr>
                <w:rFonts w:hint="eastAsia" w:ascii="仿宋" w:hAnsi="仿宋" w:eastAsia="仿宋" w:cs="仿宋"/>
                <w:sz w:val="24"/>
              </w:rPr>
            </w:pPr>
            <w:r>
              <w:rPr>
                <w:rFonts w:hint="eastAsia" w:ascii="仿宋" w:hAnsi="仿宋" w:eastAsia="仿宋" w:cs="仿宋"/>
                <w:sz w:val="24"/>
              </w:rPr>
              <w:t>9.1扫描范围200*300mm</w:t>
            </w:r>
          </w:p>
          <w:p>
            <w:pPr>
              <w:rPr>
                <w:rFonts w:hint="eastAsia" w:ascii="仿宋" w:hAnsi="仿宋" w:eastAsia="仿宋" w:cs="仿宋"/>
                <w:sz w:val="24"/>
              </w:rPr>
            </w:pPr>
            <w:r>
              <w:rPr>
                <w:rFonts w:hint="eastAsia" w:ascii="仿宋" w:hAnsi="仿宋" w:eastAsia="仿宋" w:cs="仿宋"/>
                <w:sz w:val="24"/>
              </w:rPr>
              <w:t>9.2材质：全金属</w:t>
            </w:r>
          </w:p>
          <w:p>
            <w:pPr>
              <w:rPr>
                <w:rFonts w:hint="eastAsia" w:ascii="仿宋" w:hAnsi="仿宋" w:eastAsia="仿宋" w:cs="仿宋"/>
                <w:sz w:val="24"/>
              </w:rPr>
            </w:pPr>
            <w:r>
              <w:rPr>
                <w:rFonts w:hint="eastAsia" w:ascii="仿宋" w:hAnsi="仿宋" w:eastAsia="仿宋" w:cs="仿宋"/>
                <w:sz w:val="24"/>
              </w:rPr>
              <w:t>10、高性能卤素灯光源</w:t>
            </w:r>
          </w:p>
          <w:p>
            <w:pPr>
              <w:rPr>
                <w:rFonts w:hint="eastAsia" w:ascii="仿宋" w:hAnsi="仿宋" w:eastAsia="仿宋" w:cs="仿宋"/>
                <w:sz w:val="24"/>
              </w:rPr>
            </w:pPr>
            <w:r>
              <w:rPr>
                <w:rFonts w:hint="eastAsia" w:ascii="仿宋" w:hAnsi="仿宋" w:eastAsia="仿宋" w:cs="仿宋"/>
                <w:sz w:val="24"/>
              </w:rPr>
              <w:t>10.1光源类型：卤钨灯</w:t>
            </w:r>
          </w:p>
          <w:p>
            <w:pPr>
              <w:rPr>
                <w:rFonts w:hint="eastAsia" w:ascii="仿宋" w:hAnsi="仿宋" w:eastAsia="仿宋" w:cs="仿宋"/>
                <w:sz w:val="24"/>
              </w:rPr>
            </w:pPr>
            <w:r>
              <w:rPr>
                <w:rFonts w:hint="eastAsia" w:ascii="仿宋" w:hAnsi="仿宋" w:eastAsia="仿宋" w:cs="仿宋"/>
                <w:sz w:val="24"/>
              </w:rPr>
              <w:t>10.2功率：100-300w</w:t>
            </w:r>
          </w:p>
          <w:p>
            <w:pPr>
              <w:rPr>
                <w:rFonts w:hint="eastAsia" w:ascii="仿宋" w:hAnsi="仿宋" w:eastAsia="仿宋" w:cs="仿宋"/>
                <w:sz w:val="24"/>
              </w:rPr>
            </w:pPr>
            <w:r>
              <w:rPr>
                <w:rFonts w:hint="eastAsia" w:ascii="仿宋" w:hAnsi="仿宋" w:eastAsia="仿宋" w:cs="仿宋"/>
                <w:sz w:val="24"/>
              </w:rPr>
              <w:t>11、控制与采集数据软件</w:t>
            </w:r>
          </w:p>
          <w:p>
            <w:pPr>
              <w:rPr>
                <w:rFonts w:hint="eastAsia" w:ascii="仿宋" w:hAnsi="仿宋" w:eastAsia="仿宋" w:cs="仿宋"/>
                <w:sz w:val="24"/>
              </w:rPr>
            </w:pPr>
            <w:r>
              <w:rPr>
                <w:rFonts w:hint="eastAsia" w:ascii="仿宋" w:hAnsi="仿宋" w:eastAsia="仿宋" w:cs="仿宋"/>
                <w:sz w:val="24"/>
              </w:rPr>
              <w:t>11.1</w:t>
            </w:r>
            <w:r>
              <w:rPr>
                <w:rFonts w:ascii="仿宋" w:hAnsi="仿宋" w:eastAsia="仿宋" w:cs="仿宋"/>
                <w:sz w:val="24"/>
              </w:rPr>
              <w:t>实时查看图谱</w:t>
            </w:r>
            <w:r>
              <w:rPr>
                <w:rFonts w:hint="eastAsia" w:ascii="仿宋" w:hAnsi="仿宋" w:eastAsia="仿宋" w:cs="仿宋"/>
                <w:sz w:val="24"/>
              </w:rPr>
              <w:t>：</w:t>
            </w:r>
            <w:r>
              <w:rPr>
                <w:rFonts w:ascii="仿宋" w:hAnsi="仿宋" w:eastAsia="仿宋" w:cs="仿宋"/>
                <w:sz w:val="24"/>
              </w:rPr>
              <w:t>可实时渲染多波段光谱合成图，可实时监控高光谱采集画面和空间点光谱曲线</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★11.2</w:t>
            </w:r>
            <w:r>
              <w:rPr>
                <w:rFonts w:ascii="仿宋" w:hAnsi="仿宋" w:eastAsia="仿宋" w:cs="仿宋"/>
                <w:sz w:val="24"/>
              </w:rPr>
              <w:t>数据校正</w:t>
            </w:r>
            <w:r>
              <w:rPr>
                <w:rFonts w:hint="eastAsia" w:ascii="仿宋" w:hAnsi="仿宋" w:eastAsia="仿宋" w:cs="仿宋"/>
                <w:sz w:val="24"/>
              </w:rPr>
              <w:t>：</w:t>
            </w:r>
            <w:r>
              <w:rPr>
                <w:rFonts w:ascii="仿宋" w:hAnsi="仿宋" w:eastAsia="仿宋" w:cs="仿宋"/>
                <w:sz w:val="24"/>
              </w:rPr>
              <w:t>可对采集数据实现反射率的时空校正</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 xml:space="preserve">12、数据处理及分析软件： </w:t>
            </w:r>
          </w:p>
          <w:p>
            <w:pPr>
              <w:rPr>
                <w:rFonts w:hint="eastAsia" w:ascii="仿宋" w:hAnsi="仿宋" w:eastAsia="仿宋" w:cs="仿宋"/>
                <w:sz w:val="24"/>
              </w:rPr>
            </w:pPr>
            <w:r>
              <w:rPr>
                <w:rFonts w:hint="eastAsia" w:ascii="仿宋" w:hAnsi="仿宋" w:eastAsia="仿宋" w:cs="仿宋"/>
                <w:sz w:val="24"/>
              </w:rPr>
              <w:t>12.1高光谱数据预处理功能：具有文件管理、图层管理、伪彩色显示、DN值及光谱曲线显示、数据立方体裁剪拼接、数据翻转与旋转、暗背景扣除、图像去噪、数据校正、数据降维、波段运算、目标监督分类功能；具有高光谱图像整编功能，包括数据格式转换、数据存储及类别管理、数据信息标注、数据关联功能；</w:t>
            </w:r>
          </w:p>
          <w:p>
            <w:pPr>
              <w:rPr>
                <w:rFonts w:hint="eastAsia" w:ascii="仿宋" w:hAnsi="仿宋" w:eastAsia="仿宋" w:cs="仿宋"/>
                <w:sz w:val="24"/>
              </w:rPr>
            </w:pPr>
            <w:r>
              <w:rPr>
                <w:rFonts w:hint="eastAsia" w:ascii="仿宋" w:hAnsi="仿宋" w:eastAsia="仿宋" w:cs="仿宋"/>
                <w:sz w:val="24"/>
              </w:rPr>
              <w:t>12.2软件系统带有丰富的图层管理功能，可轻松实现图层顺序调整，透明度调节，图层融合、图层渲染等功能、图层数据导出。软件系统带有多视图可视化功能，可实现多视图数据展示和对比等功能；</w:t>
            </w:r>
          </w:p>
          <w:p>
            <w:pPr>
              <w:rPr>
                <w:rFonts w:hint="eastAsia" w:ascii="仿宋" w:hAnsi="仿宋" w:eastAsia="仿宋" w:cs="仿宋"/>
                <w:b/>
                <w:bCs/>
                <w:sz w:val="24"/>
              </w:rPr>
            </w:pPr>
            <w:r>
              <w:rPr>
                <w:rFonts w:hint="eastAsia" w:ascii="仿宋" w:hAnsi="仿宋" w:eastAsia="仿宋" w:cs="仿宋"/>
                <w:sz w:val="24"/>
              </w:rPr>
              <w:t>★12.3图像拼接与几何校正功能：具有正射影像拼接、高光谱图像拼接、几何校正等功能。具有至少2种高光谱数据拼接方式，并支持基于第三方正射影像对高光谱数据进行几何校正</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hint="eastAsia" w:ascii="仿宋" w:hAnsi="仿宋" w:eastAsia="仿宋" w:cs="仿宋"/>
                <w:sz w:val="24"/>
              </w:rPr>
              <w:t>12.4环境光校正：支持使用环境光检测模块或天顶光采集模块的数据对无人机载高光谱数据进行校正，提升整组高光谱数据的反射率准确性。</w:t>
            </w:r>
          </w:p>
          <w:p>
            <w:pPr>
              <w:rPr>
                <w:rFonts w:hint="eastAsia" w:ascii="仿宋" w:hAnsi="仿宋" w:eastAsia="仿宋" w:cs="仿宋"/>
                <w:sz w:val="24"/>
              </w:rPr>
            </w:pPr>
            <w:r>
              <w:rPr>
                <w:rFonts w:hint="eastAsia" w:ascii="仿宋" w:hAnsi="仿宋" w:eastAsia="仿宋" w:cs="仿宋"/>
                <w:sz w:val="24"/>
              </w:rPr>
              <w:t>常用植被指数计算功能：无需第三方软件即可计算；</w:t>
            </w:r>
          </w:p>
          <w:p>
            <w:pPr>
              <w:rPr>
                <w:rFonts w:hint="eastAsia" w:ascii="仿宋" w:hAnsi="仿宋" w:eastAsia="仿宋" w:cs="仿宋"/>
                <w:sz w:val="24"/>
              </w:rPr>
            </w:pPr>
            <w:r>
              <w:rPr>
                <w:rFonts w:hint="eastAsia" w:ascii="仿宋" w:hAnsi="仿宋" w:eastAsia="仿宋" w:cs="仿宋"/>
                <w:sz w:val="24"/>
              </w:rPr>
              <w:t>★12.5内置算法与自定义运算功能：内置多种数据校正算法，包括均匀性校正、SG平滑、MSC校止、SNV 变换方法等；内置多种数据降维算法，包括SPA、PCA、MNF等方法；内置监督分类算法，可通过SAM算法进行目标分类；软件系统带有自定义波段运算功能，可实现常规数学运算，对数运算、指数运算、三角函数、反三角函数运算；</w:t>
            </w:r>
          </w:p>
          <w:p>
            <w:pPr>
              <w:rPr>
                <w:rFonts w:hint="eastAsia" w:ascii="仿宋" w:hAnsi="仿宋" w:eastAsia="仿宋" w:cs="仿宋"/>
                <w:sz w:val="24"/>
              </w:rPr>
            </w:pPr>
            <w:r>
              <w:rPr>
                <w:rFonts w:hint="eastAsia" w:ascii="仿宋" w:hAnsi="仿宋" w:eastAsia="仿宋" w:cs="仿宋"/>
                <w:sz w:val="24"/>
              </w:rPr>
              <w:t>12.6颜色和色差算法：软件支持光谱数据到X,Y,Z空间转换，支持高光谱数据到L,a,b值转换和ΔE的计算；</w:t>
            </w:r>
          </w:p>
          <w:p>
            <w:pPr>
              <w:rPr>
                <w:rFonts w:hint="eastAsia" w:ascii="仿宋" w:hAnsi="仿宋" w:eastAsia="仿宋" w:cs="仿宋"/>
                <w:sz w:val="24"/>
              </w:rPr>
            </w:pPr>
            <w:r>
              <w:rPr>
                <w:rFonts w:hint="eastAsia" w:ascii="仿宋" w:hAnsi="仿宋" w:eastAsia="仿宋" w:cs="仿宋"/>
                <w:sz w:val="24"/>
              </w:rPr>
              <w:t>★12.7地物分类算法：软件包含高光谱影像地物分类、异常探测与单类识别算法；</w:t>
            </w:r>
          </w:p>
          <w:p>
            <w:pPr>
              <w:rPr>
                <w:rFonts w:hint="eastAsia" w:ascii="仿宋" w:hAnsi="仿宋" w:eastAsia="仿宋" w:cs="仿宋"/>
                <w:sz w:val="24"/>
              </w:rPr>
            </w:pPr>
            <w:r>
              <w:rPr>
                <w:rFonts w:hint="eastAsia" w:ascii="仿宋" w:hAnsi="仿宋" w:eastAsia="仿宋" w:cs="仿宋"/>
                <w:sz w:val="24"/>
              </w:rPr>
              <w:t>★12.8深度学习算法：软件提供至少2种深度学习算法，具有分类任务和回归任务模型的推理能力；</w:t>
            </w:r>
          </w:p>
          <w:p>
            <w:pPr>
              <w:rPr>
                <w:rFonts w:hint="eastAsia" w:ascii="仿宋" w:hAnsi="仿宋" w:eastAsia="仿宋" w:cs="仿宋"/>
                <w:sz w:val="24"/>
              </w:rPr>
            </w:pPr>
            <w:r>
              <w:rPr>
                <w:rFonts w:hint="eastAsia" w:ascii="仿宋" w:hAnsi="仿宋" w:eastAsia="仿宋" w:cs="仿宋"/>
                <w:sz w:val="24"/>
              </w:rPr>
              <w:t>★12.9二次开发支持：具有可视化界面，开放算法导入接口，适配基于Python、Matlab等常用编程语言开发算法源码。软件系统带有可编程终端，用户可自行进行算法程序编写，完成更为复杂的任务或功能。软件系统支持用户灵活调用第三方dll库实现功能拓展；</w:t>
            </w:r>
          </w:p>
          <w:p>
            <w:pPr>
              <w:rPr>
                <w:rFonts w:hint="eastAsia" w:ascii="仿宋" w:hAnsi="仿宋" w:eastAsia="仿宋" w:cs="仿宋"/>
                <w:sz w:val="24"/>
              </w:rPr>
            </w:pPr>
            <w:r>
              <w:rPr>
                <w:rFonts w:hint="eastAsia" w:ascii="仿宋" w:hAnsi="仿宋" w:eastAsia="仿宋" w:cs="仿宋"/>
                <w:sz w:val="24"/>
              </w:rPr>
              <w:t>12.10自定义UI:软件内置可交互式2D、3D数据处理引擎，用户可以通过创建自定义UI来使用该模块。用户创建可交互式自定义UI，风格、样式可以根据需求自主设计，用于交互数据处理及结果可视化；</w:t>
            </w:r>
          </w:p>
          <w:p>
            <w:pPr>
              <w:rPr>
                <w:rFonts w:hint="eastAsia" w:ascii="仿宋" w:hAnsi="仿宋" w:eastAsia="仿宋" w:cs="仿宋"/>
                <w:sz w:val="24"/>
              </w:rPr>
            </w:pPr>
            <w:r>
              <w:rPr>
                <w:rFonts w:hint="eastAsia" w:ascii="仿宋" w:hAnsi="仿宋" w:eastAsia="仿宋" w:cs="仿宋"/>
                <w:sz w:val="24"/>
              </w:rPr>
              <w:t>二、产品配置要求</w:t>
            </w:r>
          </w:p>
          <w:p>
            <w:pPr>
              <w:rPr>
                <w:rFonts w:hint="eastAsia" w:ascii="仿宋" w:hAnsi="仿宋" w:eastAsia="仿宋" w:cs="仿宋"/>
                <w:sz w:val="24"/>
              </w:rPr>
            </w:pPr>
            <w:r>
              <w:rPr>
                <w:rFonts w:hint="eastAsia" w:ascii="仿宋" w:hAnsi="仿宋" w:eastAsia="仿宋" w:cs="仿宋"/>
                <w:sz w:val="24"/>
              </w:rPr>
              <w:t>1、高光谱相机主机    1套</w:t>
            </w:r>
          </w:p>
          <w:p>
            <w:pPr>
              <w:rPr>
                <w:rFonts w:hint="eastAsia" w:ascii="仿宋" w:hAnsi="仿宋" w:eastAsia="仿宋" w:cs="仿宋"/>
                <w:sz w:val="24"/>
              </w:rPr>
            </w:pPr>
            <w:r>
              <w:rPr>
                <w:rFonts w:hint="eastAsia" w:ascii="仿宋" w:hAnsi="仿宋" w:eastAsia="仿宋" w:cs="仿宋"/>
                <w:sz w:val="24"/>
              </w:rPr>
              <w:t>2、采集软件          1套</w:t>
            </w:r>
          </w:p>
          <w:p>
            <w:pPr>
              <w:rPr>
                <w:rFonts w:hint="eastAsia" w:ascii="仿宋" w:hAnsi="仿宋" w:eastAsia="仿宋" w:cs="仿宋"/>
                <w:sz w:val="24"/>
              </w:rPr>
            </w:pPr>
            <w:r>
              <w:rPr>
                <w:rFonts w:hint="eastAsia" w:ascii="仿宋" w:hAnsi="仿宋" w:eastAsia="仿宋" w:cs="仿宋"/>
                <w:sz w:val="24"/>
              </w:rPr>
              <w:t>3、处理软件          1套</w:t>
            </w:r>
          </w:p>
          <w:p>
            <w:pPr>
              <w:rPr>
                <w:rFonts w:hint="eastAsia" w:ascii="仿宋" w:hAnsi="仿宋" w:eastAsia="仿宋" w:cs="仿宋"/>
                <w:sz w:val="24"/>
              </w:rPr>
            </w:pPr>
            <w:r>
              <w:rPr>
                <w:rFonts w:hint="eastAsia" w:ascii="仿宋" w:hAnsi="仿宋" w:eastAsia="仿宋" w:cs="仿宋"/>
                <w:sz w:val="24"/>
              </w:rPr>
              <w:t>4、上位机            1台</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台</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r>
        <w:tblPrEx>
          <w:tblCellMar>
            <w:top w:w="0" w:type="dxa"/>
            <w:left w:w="0" w:type="dxa"/>
            <w:bottom w:w="0" w:type="dxa"/>
            <w:right w:w="0" w:type="dxa"/>
          </w:tblCellMar>
        </w:tblPrEx>
        <w:trPr>
          <w:trHeight w:val="405" w:hRule="atLeast"/>
        </w:trPr>
        <w:tc>
          <w:tcPr>
            <w:tcW w:w="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23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MEMS动态特性分析仪</w:t>
            </w:r>
          </w:p>
        </w:tc>
        <w:tc>
          <w:tcPr>
            <w:tcW w:w="71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MEMS动态特征分析仪（主机）</w:t>
            </w:r>
          </w:p>
          <w:p>
            <w:pPr>
              <w:rPr>
                <w:rFonts w:hint="eastAsia" w:ascii="仿宋" w:hAnsi="仿宋" w:eastAsia="仿宋" w:cs="仿宋"/>
                <w:sz w:val="24"/>
              </w:rPr>
            </w:pPr>
            <w:r>
              <w:rPr>
                <w:rFonts w:ascii="仿宋" w:hAnsi="仿宋" w:eastAsia="仿宋" w:cs="仿宋"/>
                <w:sz w:val="24"/>
              </w:rPr>
              <w:t>1.1</w:t>
            </w:r>
            <w:r>
              <w:rPr>
                <w:rFonts w:hint="eastAsia" w:ascii="仿宋" w:hAnsi="仿宋" w:eastAsia="仿宋" w:cs="仿宋"/>
                <w:sz w:val="24"/>
              </w:rPr>
              <w:t xml:space="preserve"> </w:t>
            </w:r>
            <w:r>
              <w:rPr>
                <w:rFonts w:ascii="仿宋" w:hAnsi="仿宋" w:eastAsia="仿宋" w:cs="仿宋"/>
                <w:sz w:val="24"/>
              </w:rPr>
              <w:t>动态速度分辨率</w:t>
            </w:r>
            <w:r>
              <w:rPr>
                <w:rFonts w:hint="eastAsia" w:ascii="仿宋" w:hAnsi="仿宋" w:eastAsia="仿宋" w:cs="仿宋"/>
                <w:sz w:val="24"/>
              </w:rPr>
              <w:t>：≤</w:t>
            </w:r>
            <w:r>
              <w:rPr>
                <w:rFonts w:ascii="仿宋" w:hAnsi="仿宋" w:eastAsia="仿宋" w:cs="仿宋"/>
                <w:sz w:val="24"/>
              </w:rPr>
              <w:t>0.1 μm/s·Hz⁻</w:t>
            </w:r>
            <w:r>
              <w:rPr>
                <w:rFonts w:hint="eastAsia" w:ascii="仿宋" w:hAnsi="仿宋" w:eastAsia="仿宋" w:cs="仿宋"/>
                <w:sz w:val="24"/>
              </w:rPr>
              <w:t>¹</w:t>
            </w:r>
            <w:r>
              <w:rPr>
                <w:rFonts w:ascii="仿宋" w:hAnsi="仿宋" w:eastAsia="仿宋" w:cs="仿宋"/>
                <w:sz w:val="24"/>
              </w:rPr>
              <w:t>ᐟ²</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.2</w:t>
            </w:r>
            <w:r>
              <w:rPr>
                <w:rFonts w:hint="eastAsia" w:ascii="仿宋" w:hAnsi="仿宋" w:eastAsia="仿宋" w:cs="仿宋"/>
                <w:sz w:val="24"/>
              </w:rPr>
              <w:t xml:space="preserve"> </w:t>
            </w:r>
            <w:r>
              <w:rPr>
                <w:rFonts w:ascii="仿宋" w:hAnsi="仿宋" w:eastAsia="仿宋" w:cs="仿宋"/>
                <w:sz w:val="24"/>
              </w:rPr>
              <w:t>动态位移分辨率</w:t>
            </w:r>
            <w:r>
              <w:rPr>
                <w:rFonts w:hint="eastAsia" w:ascii="仿宋" w:hAnsi="仿宋" w:eastAsia="仿宋" w:cs="仿宋"/>
                <w:sz w:val="24"/>
              </w:rPr>
              <w:t>：≤</w:t>
            </w:r>
            <w:r>
              <w:rPr>
                <w:rFonts w:ascii="仿宋" w:hAnsi="仿宋" w:eastAsia="仿宋" w:cs="仿宋"/>
                <w:sz w:val="24"/>
              </w:rPr>
              <w:t>1pm</w:t>
            </w:r>
            <w:r>
              <w:rPr>
                <w:rFonts w:hint="eastAsia" w:ascii="仿宋" w:hAnsi="仿宋" w:eastAsia="仿宋" w:cs="仿宋"/>
                <w:sz w:val="24"/>
              </w:rPr>
              <w:t>；</w:t>
            </w:r>
          </w:p>
          <w:p>
            <w:pPr>
              <w:rPr>
                <w:rFonts w:hint="eastAsia" w:ascii="仿宋" w:hAnsi="仿宋" w:eastAsia="仿宋" w:cs="仿宋"/>
                <w:b/>
                <w:bCs/>
                <w:sz w:val="24"/>
              </w:rPr>
            </w:pPr>
            <w:r>
              <w:rPr>
                <w:rFonts w:hint="eastAsia" w:ascii="仿宋" w:hAnsi="仿宋" w:eastAsia="仿宋" w:cs="仿宋"/>
                <w:sz w:val="24"/>
              </w:rPr>
              <w:t>★1</w:t>
            </w:r>
            <w:r>
              <w:rPr>
                <w:rFonts w:ascii="仿宋" w:hAnsi="仿宋" w:eastAsia="仿宋" w:cs="仿宋"/>
                <w:sz w:val="24"/>
              </w:rPr>
              <w:t xml:space="preserve">.3 </w:t>
            </w:r>
            <w:r>
              <w:rPr>
                <w:rFonts w:hint="eastAsia" w:ascii="仿宋" w:hAnsi="仿宋" w:eastAsia="仿宋" w:cs="仿宋"/>
                <w:sz w:val="24"/>
              </w:rPr>
              <w:t>称重</w:t>
            </w:r>
            <w:r>
              <w:rPr>
                <w:rFonts w:ascii="仿宋" w:hAnsi="仿宋" w:eastAsia="仿宋" w:cs="仿宋"/>
                <w:sz w:val="24"/>
              </w:rPr>
              <w:t>分辨率：</w:t>
            </w:r>
            <w:r>
              <w:rPr>
                <w:rFonts w:ascii="仿宋" w:hAnsi="仿宋" w:eastAsia="仿宋" w:cs="仿宋"/>
                <w:sz w:val="24"/>
              </w:rPr>
              <w:sym w:font="Symbol" w:char="F0A3"/>
            </w:r>
            <w:r>
              <w:rPr>
                <w:rFonts w:ascii="仿宋" w:hAnsi="仿宋" w:eastAsia="仿宋" w:cs="仿宋"/>
                <w:sz w:val="24"/>
              </w:rPr>
              <w:t xml:space="preserve">1.0 </w:t>
            </w:r>
            <w:r>
              <w:rPr>
                <w:rFonts w:hint="eastAsia" w:ascii="仿宋" w:hAnsi="仿宋" w:eastAsia="仿宋" w:cs="仿宋"/>
                <w:sz w:val="24"/>
              </w:rPr>
              <w:t>pg</w:t>
            </w:r>
            <w:r>
              <w:rPr>
                <w:rFonts w:hint="eastAsia" w:ascii="仿宋" w:hAnsi="仿宋" w:eastAsia="仿宋" w:cs="仿宋"/>
                <w:sz w:val="24"/>
                <w:lang w:eastAsia="zh-CN"/>
              </w:rPr>
              <w:t>，</w:t>
            </w:r>
            <w:r>
              <w:rPr>
                <w:rFonts w:hint="eastAsia" w:ascii="仿宋" w:hAnsi="仿宋" w:eastAsia="仿宋" w:cs="仿宋"/>
                <w:b/>
                <w:bCs/>
                <w:sz w:val="24"/>
              </w:rPr>
              <w:t>须提供产品官网截图或者彩页或者第三方检测机构出具的检测报告。</w:t>
            </w:r>
          </w:p>
          <w:p>
            <w:pPr>
              <w:rPr>
                <w:rFonts w:hint="eastAsia" w:ascii="仿宋" w:hAnsi="仿宋" w:eastAsia="仿宋" w:cs="仿宋"/>
                <w:sz w:val="24"/>
              </w:rPr>
            </w:pPr>
            <w:r>
              <w:rPr>
                <w:rFonts w:ascii="仿宋" w:hAnsi="仿宋" w:eastAsia="仿宋" w:cs="仿宋"/>
                <w:sz w:val="24"/>
              </w:rPr>
              <w:t xml:space="preserve">1.4 </w:t>
            </w:r>
            <w:r>
              <w:rPr>
                <w:rFonts w:hint="eastAsia" w:ascii="仿宋" w:hAnsi="仿宋" w:eastAsia="仿宋" w:cs="仿宋"/>
                <w:sz w:val="24"/>
              </w:rPr>
              <w:t>温度控制范围：室温～</w:t>
            </w:r>
            <w:r>
              <w:rPr>
                <w:rFonts w:ascii="仿宋" w:hAnsi="仿宋" w:eastAsia="仿宋" w:cs="仿宋"/>
                <w:sz w:val="24"/>
              </w:rPr>
              <w:t>1000℃</w:t>
            </w:r>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1.5 温度测量分辨率：</w:t>
            </w:r>
            <w:r>
              <w:rPr>
                <w:rFonts w:hint="eastAsia" w:ascii="仿宋" w:hAnsi="仿宋" w:eastAsia="仿宋" w:cs="仿宋"/>
                <w:sz w:val="24"/>
              </w:rPr>
              <w:t>≤</w:t>
            </w:r>
            <w:r>
              <w:rPr>
                <w:rFonts w:ascii="仿宋" w:hAnsi="仿宋" w:eastAsia="仿宋" w:cs="仿宋"/>
                <w:sz w:val="24"/>
              </w:rPr>
              <w:t>0.1℃</w:t>
            </w:r>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 xml:space="preserve">1.6 </w:t>
            </w:r>
            <w:r>
              <w:rPr>
                <w:rFonts w:hint="eastAsia" w:ascii="仿宋" w:hAnsi="仿宋" w:eastAsia="仿宋" w:cs="仿宋"/>
                <w:sz w:val="24"/>
              </w:rPr>
              <w:t>最低升降温速率：</w:t>
            </w:r>
            <w:r>
              <w:rPr>
                <w:rFonts w:ascii="仿宋" w:hAnsi="仿宋" w:eastAsia="仿宋" w:cs="仿宋"/>
                <w:sz w:val="24"/>
              </w:rPr>
              <w:t>1℃/min</w:t>
            </w:r>
            <w:r>
              <w:rPr>
                <w:rFonts w:hint="eastAsia" w:ascii="仿宋" w:hAnsi="仿宋" w:eastAsia="仿宋" w:cs="仿宋"/>
                <w:sz w:val="24"/>
              </w:rPr>
              <w:t>；</w:t>
            </w:r>
          </w:p>
          <w:p>
            <w:pPr>
              <w:rPr>
                <w:rFonts w:hint="eastAsia" w:ascii="仿宋" w:hAnsi="仿宋" w:eastAsia="仿宋" w:cs="仿宋"/>
                <w:sz w:val="24"/>
              </w:rPr>
            </w:pPr>
            <w:bookmarkStart w:id="45" w:name="OLE_LINK16"/>
            <w:bookmarkStart w:id="46" w:name="OLE_LINK17"/>
            <w:bookmarkStart w:id="47" w:name="OLE_LINK2"/>
            <w:r>
              <w:rPr>
                <w:rFonts w:hint="eastAsia" w:ascii="仿宋" w:hAnsi="仿宋" w:eastAsia="仿宋" w:cs="仿宋"/>
                <w:sz w:val="24"/>
              </w:rPr>
              <w:t>★1</w:t>
            </w:r>
            <w:r>
              <w:rPr>
                <w:rFonts w:ascii="仿宋" w:hAnsi="仿宋" w:eastAsia="仿宋" w:cs="仿宋"/>
                <w:sz w:val="24"/>
              </w:rPr>
              <w:t xml:space="preserve">.7 </w:t>
            </w:r>
            <w:r>
              <w:rPr>
                <w:rFonts w:hint="eastAsia" w:ascii="仿宋" w:hAnsi="仿宋" w:eastAsia="仿宋" w:cs="仿宋"/>
                <w:sz w:val="24"/>
              </w:rPr>
              <w:t>最高</w:t>
            </w:r>
            <w:r>
              <w:rPr>
                <w:rFonts w:ascii="仿宋" w:hAnsi="仿宋" w:eastAsia="仿宋" w:cs="仿宋"/>
                <w:sz w:val="24"/>
              </w:rPr>
              <w:t>升降温速率：</w:t>
            </w:r>
            <w:r>
              <w:rPr>
                <w:rFonts w:ascii="仿宋" w:hAnsi="仿宋" w:eastAsia="仿宋" w:cs="仿宋"/>
                <w:sz w:val="24"/>
              </w:rPr>
              <w:sym w:font="Symbol" w:char="F0B3"/>
            </w:r>
            <w:r>
              <w:rPr>
                <w:rFonts w:ascii="仿宋" w:hAnsi="仿宋" w:eastAsia="仿宋" w:cs="仿宋"/>
                <w:sz w:val="24"/>
              </w:rPr>
              <w:t>10000℃/</w:t>
            </w:r>
            <w:bookmarkEnd w:id="45"/>
            <w:bookmarkEnd w:id="46"/>
            <w:r>
              <w:rPr>
                <w:rFonts w:hint="eastAsia" w:ascii="仿宋" w:hAnsi="仿宋" w:eastAsia="仿宋" w:cs="仿宋"/>
                <w:sz w:val="24"/>
              </w:rPr>
              <w:t>min；</w:t>
            </w:r>
          </w:p>
          <w:bookmarkEnd w:id="47"/>
          <w:p>
            <w:pPr>
              <w:rPr>
                <w:rFonts w:hint="eastAsia" w:ascii="仿宋" w:hAnsi="仿宋" w:eastAsia="仿宋" w:cs="仿宋"/>
                <w:sz w:val="24"/>
              </w:rPr>
            </w:pPr>
            <w:r>
              <w:rPr>
                <w:rFonts w:ascii="仿宋" w:hAnsi="仿宋" w:eastAsia="仿宋" w:cs="仿宋"/>
                <w:sz w:val="24"/>
              </w:rPr>
              <w:t>2、智能高精度动态配气系统</w:t>
            </w:r>
            <w:r>
              <w:rPr>
                <w:rFonts w:hint="eastAsia" w:ascii="仿宋" w:hAnsi="仿宋" w:eastAsia="仿宋" w:cs="仿宋"/>
                <w:sz w:val="24"/>
              </w:rPr>
              <w:t>（配气模块）</w:t>
            </w:r>
          </w:p>
          <w:p>
            <w:pPr>
              <w:rPr>
                <w:rFonts w:hint="eastAsia" w:ascii="仿宋" w:hAnsi="仿宋" w:eastAsia="仿宋" w:cs="仿宋"/>
                <w:sz w:val="24"/>
              </w:rPr>
            </w:pPr>
            <w:r>
              <w:rPr>
                <w:rFonts w:ascii="仿宋" w:hAnsi="仿宋" w:eastAsia="仿宋" w:cs="仿宋"/>
                <w:sz w:val="24"/>
              </w:rPr>
              <w:t>2.1 多路动态配气</w:t>
            </w:r>
            <w:r>
              <w:rPr>
                <w:rFonts w:hint="eastAsia" w:ascii="仿宋" w:hAnsi="仿宋" w:eastAsia="仿宋" w:cs="仿宋"/>
                <w:sz w:val="24"/>
              </w:rPr>
              <w:t>，3进气口，2出气口；</w:t>
            </w:r>
          </w:p>
          <w:p>
            <w:pPr>
              <w:rPr>
                <w:rFonts w:hint="eastAsia" w:ascii="仿宋" w:hAnsi="仿宋" w:eastAsia="仿宋" w:cs="仿宋"/>
                <w:sz w:val="24"/>
              </w:rPr>
            </w:pPr>
            <w:r>
              <w:rPr>
                <w:rFonts w:ascii="仿宋" w:hAnsi="仿宋" w:eastAsia="仿宋" w:cs="仿宋"/>
                <w:sz w:val="24"/>
              </w:rPr>
              <w:t>2.2 无阻塞气路切换</w:t>
            </w:r>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2.3 内置常用气体的换算系数</w:t>
            </w:r>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2.4 可编程，触摸屏和PC双控</w:t>
            </w:r>
            <w:r>
              <w:rPr>
                <w:rFonts w:hint="eastAsia" w:ascii="仿宋" w:hAnsi="仿宋" w:eastAsia="仿宋" w:cs="仿宋"/>
                <w:sz w:val="24"/>
              </w:rPr>
              <w:t>；</w:t>
            </w:r>
          </w:p>
          <w:p>
            <w:pPr>
              <w:rPr>
                <w:rFonts w:hint="eastAsia" w:ascii="仿宋" w:hAnsi="仿宋" w:eastAsia="仿宋" w:cs="仿宋"/>
                <w:sz w:val="24"/>
              </w:rPr>
            </w:pPr>
            <w:bookmarkStart w:id="48" w:name="OLE_LINK8"/>
            <w:bookmarkStart w:id="49" w:name="OLE_LINK7"/>
            <w:r>
              <w:rPr>
                <w:rFonts w:ascii="仿宋" w:hAnsi="仿宋" w:eastAsia="仿宋" w:cs="仿宋"/>
                <w:sz w:val="24"/>
              </w:rPr>
              <w:t xml:space="preserve">2.5 </w:t>
            </w:r>
            <w:r>
              <w:rPr>
                <w:rFonts w:hint="eastAsia" w:ascii="仿宋" w:hAnsi="仿宋" w:eastAsia="仿宋" w:cs="仿宋"/>
                <w:sz w:val="24"/>
              </w:rPr>
              <w:t>气体流量控制范围：</w:t>
            </w:r>
            <w:r>
              <w:rPr>
                <w:rFonts w:ascii="仿宋" w:hAnsi="仿宋" w:eastAsia="仿宋" w:cs="仿宋"/>
                <w:sz w:val="24"/>
              </w:rPr>
              <w:t>0</w:t>
            </w:r>
            <w:r>
              <w:rPr>
                <w:rFonts w:hint="eastAsia" w:ascii="仿宋" w:hAnsi="仿宋" w:eastAsia="仿宋" w:cs="仿宋"/>
                <w:sz w:val="24"/>
              </w:rPr>
              <w:t>～1</w:t>
            </w:r>
            <w:r>
              <w:rPr>
                <w:rFonts w:ascii="仿宋" w:hAnsi="仿宋" w:eastAsia="仿宋" w:cs="仿宋"/>
                <w:sz w:val="24"/>
              </w:rPr>
              <w:t>00 mL/min</w:t>
            </w:r>
            <w:bookmarkEnd w:id="48"/>
            <w:bookmarkEnd w:id="49"/>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 xml:space="preserve">2.6 </w:t>
            </w:r>
            <w:r>
              <w:rPr>
                <w:rFonts w:hint="eastAsia" w:ascii="仿宋" w:hAnsi="仿宋" w:eastAsia="仿宋" w:cs="仿宋"/>
                <w:sz w:val="24"/>
              </w:rPr>
              <w:t>耐腐蚀性：</w:t>
            </w:r>
            <w:r>
              <w:rPr>
                <w:rFonts w:ascii="仿宋" w:hAnsi="仿宋" w:eastAsia="仿宋" w:cs="仿宋"/>
                <w:sz w:val="24"/>
              </w:rPr>
              <w:t>可</w:t>
            </w:r>
            <w:r>
              <w:rPr>
                <w:rFonts w:hint="eastAsia" w:ascii="仿宋" w:hAnsi="仿宋" w:eastAsia="仿宋" w:cs="仿宋"/>
                <w:sz w:val="24"/>
              </w:rPr>
              <w:t>通入</w:t>
            </w:r>
            <w:r>
              <w:rPr>
                <w:rFonts w:ascii="仿宋" w:hAnsi="仿宋" w:eastAsia="仿宋" w:cs="仿宋"/>
                <w:sz w:val="24"/>
              </w:rPr>
              <w:t>腐蚀性气体</w:t>
            </w:r>
            <w:r>
              <w:rPr>
                <w:rFonts w:hint="eastAsia" w:ascii="仿宋" w:hAnsi="仿宋" w:eastAsia="仿宋" w:cs="仿宋"/>
                <w:sz w:val="24"/>
              </w:rPr>
              <w:t>，可测试</w:t>
            </w:r>
            <w:r>
              <w:rPr>
                <w:rFonts w:ascii="仿宋" w:hAnsi="仿宋" w:eastAsia="仿宋" w:cs="仿宋"/>
                <w:sz w:val="24"/>
              </w:rPr>
              <w:t>含能材料、腐蚀性材料、强氧化材料等</w:t>
            </w:r>
            <w:r>
              <w:rPr>
                <w:rFonts w:hint="eastAsia" w:ascii="仿宋" w:hAnsi="仿宋" w:eastAsia="仿宋" w:cs="仿宋"/>
                <w:sz w:val="24"/>
              </w:rPr>
              <w:t>材料</w:t>
            </w:r>
            <w:r>
              <w:rPr>
                <w:rFonts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、高精度双视觉点样仪</w:t>
            </w:r>
            <w:r>
              <w:rPr>
                <w:rFonts w:hint="eastAsia" w:ascii="仿宋" w:hAnsi="仿宋" w:eastAsia="仿宋" w:cs="仿宋"/>
                <w:sz w:val="24"/>
              </w:rPr>
              <w:t>（点样模块）</w:t>
            </w:r>
          </w:p>
          <w:p>
            <w:pPr>
              <w:rPr>
                <w:rFonts w:hint="eastAsia" w:ascii="仿宋" w:hAnsi="仿宋" w:eastAsia="仿宋" w:cs="仿宋"/>
                <w:sz w:val="24"/>
              </w:rPr>
            </w:pPr>
            <w:r>
              <w:rPr>
                <w:rFonts w:ascii="仿宋" w:hAnsi="仿宋" w:eastAsia="仿宋" w:cs="仿宋"/>
                <w:sz w:val="24"/>
              </w:rPr>
              <w:t>3.1 显微镜操作，全程监测：升级至支持多维视图观察，可以获取俯视图，切换至侧视图</w:t>
            </w:r>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 xml:space="preserve">3.2 </w:t>
            </w:r>
            <w:r>
              <w:rPr>
                <w:rFonts w:hint="eastAsia" w:ascii="仿宋" w:hAnsi="仿宋" w:eastAsia="仿宋" w:cs="仿宋"/>
                <w:sz w:val="24"/>
              </w:rPr>
              <w:t>可在</w:t>
            </w:r>
            <w:r>
              <w:rPr>
                <w:rFonts w:ascii="仿宋" w:hAnsi="仿宋" w:eastAsia="仿宋" w:cs="仿宋"/>
                <w:sz w:val="24"/>
              </w:rPr>
              <w:t>器件微小区域表面固定样品，适用于多种传感芯片</w:t>
            </w:r>
            <w:r>
              <w:rPr>
                <w:rFonts w:hint="eastAsia" w:ascii="仿宋" w:hAnsi="仿宋" w:eastAsia="仿宋" w:cs="仿宋"/>
                <w:sz w:val="24"/>
              </w:rPr>
              <w:t>；</w:t>
            </w:r>
          </w:p>
          <w:p>
            <w:pPr>
              <w:rPr>
                <w:rFonts w:hint="eastAsia" w:ascii="仿宋" w:hAnsi="仿宋" w:eastAsia="仿宋" w:cs="仿宋"/>
                <w:sz w:val="24"/>
              </w:rPr>
            </w:pPr>
            <w:r>
              <w:rPr>
                <w:rFonts w:ascii="仿宋" w:hAnsi="仿宋" w:eastAsia="仿宋" w:cs="仿宋"/>
                <w:sz w:val="24"/>
              </w:rPr>
              <w:t>3.3</w:t>
            </w:r>
            <w:r>
              <w:rPr>
                <w:rFonts w:hint="eastAsia" w:ascii="仿宋" w:hAnsi="仿宋" w:eastAsia="仿宋" w:cs="仿宋"/>
                <w:sz w:val="24"/>
                <w:lang w:eastAsia="zh-CN"/>
              </w:rPr>
              <w:t>三</w:t>
            </w:r>
            <w:r>
              <w:rPr>
                <w:rFonts w:ascii="仿宋" w:hAnsi="仿宋" w:eastAsia="仿宋" w:cs="仿宋"/>
                <w:sz w:val="24"/>
              </w:rPr>
              <w:t>轴云台，自由移动。</w:t>
            </w:r>
          </w:p>
        </w:tc>
        <w:tc>
          <w:tcPr>
            <w:tcW w:w="56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台</w:t>
            </w:r>
          </w:p>
        </w:tc>
        <w:tc>
          <w:tcPr>
            <w:tcW w:w="46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sz w:val="24"/>
              </w:rPr>
            </w:pPr>
            <w:r>
              <w:rPr>
                <w:rFonts w:hint="eastAsia" w:ascii="仿宋" w:hAnsi="仿宋" w:eastAsia="仿宋" w:cs="仿宋"/>
                <w:sz w:val="24"/>
              </w:rPr>
              <w:t>1</w:t>
            </w:r>
          </w:p>
        </w:tc>
      </w:tr>
    </w:tbl>
    <w:p/>
    <w:p/>
    <w:p/>
    <w:p/>
    <w:p/>
    <w:p>
      <w:pPr>
        <w:pStyle w:val="4"/>
        <w:rPr>
          <w:rFonts w:hint="eastAsia" w:ascii="仿宋" w:eastAsia="仿宋" w:cs="仿宋"/>
          <w:color w:val="000000"/>
          <w:sz w:val="24"/>
          <w:szCs w:val="24"/>
        </w:rPr>
      </w:pPr>
      <w:r>
        <w:rPr>
          <w:rFonts w:hint="eastAsia" w:ascii="仿宋" w:eastAsia="仿宋" w:cs="仿宋"/>
          <w:color w:val="000000"/>
          <w:sz w:val="24"/>
          <w:szCs w:val="24"/>
        </w:rPr>
        <w:t>三、相关标准</w:t>
      </w:r>
      <w:bookmarkEnd w:id="41"/>
      <w:bookmarkEnd w:id="42"/>
      <w:bookmarkEnd w:id="43"/>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投标产品须满足国家相关标准。如有未特别注明需执行的国家相关标准、行业标准、地方标准或者其他标准、规范，则统一执行最新标准、规范。</w:t>
      </w:r>
    </w:p>
    <w:p>
      <w:pPr>
        <w:pStyle w:val="4"/>
        <w:rPr>
          <w:rFonts w:hint="eastAsia" w:ascii="仿宋" w:eastAsia="仿宋" w:cs="仿宋"/>
          <w:kern w:val="0"/>
          <w:sz w:val="24"/>
          <w:szCs w:val="24"/>
        </w:rPr>
      </w:pPr>
      <w:bookmarkStart w:id="50" w:name="_Toc6944"/>
      <w:bookmarkStart w:id="51" w:name="_Toc1863"/>
      <w:bookmarkStart w:id="52" w:name="_Toc5870"/>
      <w:bookmarkStart w:id="53" w:name="_Toc29869"/>
      <w:bookmarkStart w:id="54" w:name="_Toc6635"/>
      <w:r>
        <w:rPr>
          <w:rFonts w:hint="eastAsia" w:ascii="仿宋" w:eastAsia="仿宋" w:cs="仿宋"/>
          <w:kern w:val="0"/>
          <w:sz w:val="24"/>
          <w:szCs w:val="24"/>
        </w:rPr>
        <w:t>四、商务要求</w:t>
      </w:r>
      <w:bookmarkEnd w:id="50"/>
      <w:bookmarkEnd w:id="51"/>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1.交货期要求：</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标项1：在合同签订后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60 </w:t>
      </w:r>
      <w:r>
        <w:rPr>
          <w:rFonts w:hint="eastAsia" w:ascii="仿宋" w:hAnsi="仿宋" w:eastAsia="仿宋" w:cs="仿宋"/>
          <w:color w:val="000000"/>
          <w:sz w:val="24"/>
          <w:highlight w:val="none"/>
        </w:rPr>
        <w:t>日内交货、安装调试完毕，要求全新、未使用过的货物。中标人必须在要求供货期内完成供货、安装、调试完成。</w:t>
      </w:r>
    </w:p>
    <w:p>
      <w:pPr>
        <w:spacing w:line="360" w:lineRule="auto"/>
        <w:ind w:firstLine="480" w:firstLineChars="200"/>
        <w:rPr>
          <w:rFonts w:hint="eastAsia" w:ascii="仿宋" w:hAnsi="仿宋" w:eastAsia="仿宋" w:cs="仿宋"/>
          <w:color w:val="000000"/>
          <w:sz w:val="24"/>
          <w:highlight w:val="none"/>
        </w:rPr>
      </w:pP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标项2：在合同签订后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120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日内交货、安装调试完毕，要求全新、未使用过的货物。中标人必须在要求供货期内完成供货、安装、调试完成。</w:t>
      </w:r>
    </w:p>
    <w:p>
      <w:pPr>
        <w:spacing w:line="360" w:lineRule="auto"/>
        <w:ind w:firstLine="480" w:firstLineChars="200"/>
        <w:rPr>
          <w:rFonts w:hint="eastAsia" w:ascii="仿宋" w:hAnsi="仿宋" w:eastAsia="仿宋" w:cs="仿宋"/>
          <w:color w:val="000000"/>
          <w:sz w:val="24"/>
          <w:highlight w:val="none"/>
        </w:rPr>
      </w:pP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highlight w:val="none"/>
        </w:rPr>
        <w:t>标项3：在合同签订后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60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日内交货、安装调试完毕，要求全新、未使用过的货物。中标人必须在要求供货期内完成供货、安装、调</w:t>
      </w:r>
      <w:r>
        <w:rPr>
          <w:rFonts w:hint="eastAsia" w:ascii="仿宋" w:hAnsi="仿宋" w:eastAsia="仿宋" w:cs="仿宋"/>
          <w:color w:val="000000"/>
          <w:sz w:val="24"/>
        </w:rPr>
        <w:t>试完成。</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2.交货地点：中国计量大学格致南楼101。</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3.交货方式：交钥匙项目。</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4.质保期：设备自甲方签署最终验收合格报告之日起质保【1】年。投标人可提供更长期限的质保期，在评分中予以加分。</w:t>
      </w:r>
      <w:bookmarkStart w:id="55" w:name="_Toc3082"/>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5.付款方式</w:t>
      </w:r>
      <w:bookmarkEnd w:id="55"/>
    </w:p>
    <w:p>
      <w:pPr>
        <w:spacing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详见合同条款。</w:t>
      </w:r>
    </w:p>
    <w:p>
      <w:pPr>
        <w:pStyle w:val="4"/>
        <w:rPr>
          <w:rFonts w:hint="eastAsia" w:ascii="仿宋" w:eastAsia="仿宋" w:cs="仿宋"/>
          <w:color w:val="000000"/>
          <w:sz w:val="24"/>
          <w:szCs w:val="24"/>
        </w:rPr>
      </w:pPr>
      <w:bookmarkStart w:id="56" w:name="_Toc19634"/>
      <w:r>
        <w:rPr>
          <w:rFonts w:hint="eastAsia" w:ascii="仿宋" w:eastAsia="仿宋" w:cs="仿宋"/>
          <w:color w:val="000000"/>
          <w:sz w:val="24"/>
          <w:szCs w:val="24"/>
        </w:rPr>
        <w:t>五、其他要求</w:t>
      </w:r>
      <w:bookmarkEnd w:id="56"/>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1.投标人或产品制造商自2023年1月1日以来（以合同签订时间为准）应具有类似核心产品的销售业绩（应与所投产品同品牌）</w:t>
      </w:r>
      <w:r>
        <w:rPr>
          <w:rFonts w:hint="eastAsia" w:ascii="仿宋" w:hAnsi="仿宋" w:eastAsia="仿宋" w:cs="仿宋"/>
          <w:sz w:val="24"/>
        </w:rPr>
        <w:t>。</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2.需提供详细且有针对性的项目组织实施、安装调试方案，功能测试、试运行方案。</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3.需提供技术服务、培训</w:t>
      </w:r>
      <w:r>
        <w:rPr>
          <w:rFonts w:hint="eastAsia" w:ascii="仿宋" w:hAnsi="仿宋" w:eastAsia="仿宋" w:cs="仿宋"/>
          <w:color w:val="000000"/>
          <w:sz w:val="24"/>
          <w:lang w:eastAsia="zh-Hans"/>
        </w:rPr>
        <w:t>方案</w:t>
      </w:r>
      <w:r>
        <w:rPr>
          <w:rFonts w:hint="eastAsia" w:ascii="仿宋" w:hAnsi="仿宋" w:eastAsia="仿宋" w:cs="仿宋"/>
          <w:color w:val="000000"/>
          <w:sz w:val="24"/>
        </w:rPr>
        <w:t>、技术支持和售后服务方案。</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4.需提供详细且有针对性的进度控制计划方案。</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5.设备在安装调试过程中所需的耗材、辅料均由中标人提供，费用含在投标总价内。</w:t>
      </w:r>
    </w:p>
    <w:p>
      <w:pPr>
        <w:spacing w:line="360" w:lineRule="auto"/>
        <w:ind w:firstLine="480" w:firstLineChars="200"/>
        <w:rPr>
          <w:rFonts w:hint="eastAsia" w:ascii="仿宋" w:hAnsi="仿宋" w:eastAsia="仿宋" w:cs="仿宋"/>
          <w:color w:val="000000"/>
        </w:rPr>
      </w:pPr>
      <w:r>
        <w:rPr>
          <w:rFonts w:hint="eastAsia" w:ascii="仿宋" w:hAnsi="仿宋" w:eastAsia="仿宋" w:cs="仿宋"/>
          <w:color w:val="000000"/>
          <w:sz w:val="24"/>
        </w:rPr>
        <w:t>6.设备运行中所涉及的备品备件（如有），投标人应提供完整的清单，明确规格产地，并作出优惠报价。采购人将以合同形式有偿取得货物或服务，不接受投标人给予的赠品、回扣或者与采购无关的其他商品、服务。</w:t>
      </w:r>
    </w:p>
    <w:p>
      <w:pPr>
        <w:pStyle w:val="4"/>
        <w:rPr>
          <w:rFonts w:hint="eastAsia" w:ascii="仿宋" w:eastAsia="仿宋" w:cs="仿宋"/>
          <w:color w:val="000000"/>
          <w:sz w:val="24"/>
          <w:szCs w:val="24"/>
        </w:rPr>
      </w:pPr>
      <w:bookmarkStart w:id="57" w:name="_Toc31870"/>
      <w:r>
        <w:rPr>
          <w:rFonts w:hint="eastAsia" w:ascii="仿宋" w:eastAsia="仿宋" w:cs="仿宋"/>
          <w:color w:val="000000"/>
          <w:sz w:val="24"/>
          <w:szCs w:val="24"/>
        </w:rPr>
        <w:t>六、服务要求</w:t>
      </w:r>
      <w:r>
        <w:rPr>
          <w:rFonts w:hint="eastAsia" w:ascii="仿宋" w:eastAsia="仿宋" w:cs="仿宋"/>
          <w:b w:val="0"/>
          <w:bCs w:val="0"/>
          <w:color w:val="000000"/>
          <w:sz w:val="24"/>
          <w:szCs w:val="24"/>
        </w:rPr>
        <w:t>（技术要求里另有注明的以技术要求为准）</w:t>
      </w:r>
      <w:r>
        <w:rPr>
          <w:rFonts w:hint="eastAsia" w:ascii="仿宋" w:eastAsia="仿宋" w:cs="仿宋"/>
          <w:color w:val="000000"/>
          <w:sz w:val="24"/>
          <w:szCs w:val="24"/>
        </w:rPr>
        <w:t>：</w:t>
      </w:r>
      <w:bookmarkEnd w:id="52"/>
      <w:bookmarkEnd w:id="53"/>
      <w:bookmarkEnd w:id="54"/>
      <w:bookmarkEnd w:id="57"/>
    </w:p>
    <w:bookmarkEnd w:id="44"/>
    <w:tbl>
      <w:tblPr>
        <w:tblStyle w:val="62"/>
        <w:tblW w:w="904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1"/>
        <w:gridCol w:w="7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1" w:hRule="atLeast"/>
        </w:trPr>
        <w:tc>
          <w:tcPr>
            <w:tcW w:w="1701"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安装调试</w:t>
            </w:r>
          </w:p>
        </w:tc>
        <w:tc>
          <w:tcPr>
            <w:tcW w:w="7344"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供应商须负责对货物的现场安装、调试和其它服务。合同所订货物到达采购人指定地点后，供应商应在接到采购人通知后三天内指派合格的技术人员到指定地点进行安装调试。如因供应商责任而造成的延期，所有因安装延期而产生的费用由供应商负担。货物运抵现场后，采购人将对货物的质量、规格、数量进行检验，如发现货物的规格或数量或两者都与合同不符，采购人有权向供应商提出索赔。</w:t>
            </w:r>
            <w:r>
              <w:rPr>
                <w:rFonts w:hint="eastAsia" w:ascii="仿宋" w:hAnsi="仿宋" w:eastAsia="仿宋" w:cs="仿宋"/>
                <w:b/>
                <w:bCs/>
                <w:sz w:val="24"/>
              </w:rPr>
              <w:t>供货时货物外观应清洁，标记编号以及盘面显示等字体清晰、明确。铭牌、使用指示、警告指示应以中文或英文及易懂的通用符号来表示，应准确无误地表明货物之型号、规格、品牌、厂家、原产地及生产或出厂日期，应与采购文件、投标文件和合同保持一致。</w:t>
            </w:r>
          </w:p>
          <w:p>
            <w:pPr>
              <w:spacing w:line="360" w:lineRule="auto"/>
              <w:rPr>
                <w:rFonts w:hint="eastAsia" w:ascii="仿宋" w:hAnsi="仿宋" w:eastAsia="仿宋" w:cs="仿宋"/>
                <w:sz w:val="24"/>
              </w:rPr>
            </w:pPr>
            <w:r>
              <w:rPr>
                <w:rFonts w:hint="eastAsia" w:ascii="仿宋" w:hAnsi="仿宋" w:eastAsia="仿宋" w:cs="仿宋"/>
                <w:sz w:val="24"/>
              </w:rPr>
              <w:t>2.供应商人员在现场安装调试培训期间，其食宿、交通等费用均自行承担。</w:t>
            </w:r>
          </w:p>
          <w:p>
            <w:pPr>
              <w:spacing w:line="360" w:lineRule="auto"/>
              <w:rPr>
                <w:rFonts w:hint="eastAsia" w:ascii="仿宋" w:hAnsi="仿宋" w:eastAsia="仿宋" w:cs="仿宋"/>
                <w:sz w:val="24"/>
              </w:rPr>
            </w:pPr>
            <w:r>
              <w:rPr>
                <w:rFonts w:hint="eastAsia" w:ascii="仿宋" w:hAnsi="仿宋" w:eastAsia="仿宋" w:cs="仿宋"/>
                <w:sz w:val="24"/>
              </w:rPr>
              <w:t>3.如中标人委托国内代理（或其他机构）负责安装或配合安装，应在签约时指明，但中标人仍要对合同货物及其安装质量负全部责任。</w:t>
            </w:r>
          </w:p>
          <w:p>
            <w:pPr>
              <w:spacing w:line="360" w:lineRule="auto"/>
              <w:rPr>
                <w:rFonts w:hint="eastAsia" w:ascii="仿宋" w:hAnsi="仿宋" w:eastAsia="仿宋" w:cs="仿宋"/>
                <w:snapToGrid w:val="0"/>
                <w:color w:val="000000"/>
                <w:kern w:val="0"/>
                <w:sz w:val="24"/>
              </w:rPr>
            </w:pPr>
            <w:r>
              <w:rPr>
                <w:rFonts w:hint="eastAsia" w:ascii="仿宋" w:hAnsi="仿宋" w:eastAsia="仿宋" w:cs="仿宋"/>
                <w:sz w:val="24"/>
              </w:rPr>
              <w:t>4.中标人在投标文件中应提供安装调试计划、对安装场地和环境的要求。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1" w:hRule="atLeast"/>
        </w:trPr>
        <w:tc>
          <w:tcPr>
            <w:tcW w:w="1701"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售后服务</w:t>
            </w:r>
          </w:p>
        </w:tc>
        <w:tc>
          <w:tcPr>
            <w:tcW w:w="7344"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质保期内，供应商负责为采购人的设备提供免费维护、保养和免费更换损坏的和有缺陷的零部件，设备质保期后供应商对设备提供终身优惠的技术支持。软件部分提供终身免费升级。质保期内因故障而影响工作的情况每发生一次，其质保期相应延长7天。质保期满前1个月内供应商应负责一次免费全面检查，并写出正式报告，如发现潜在问题，应负责排除。质保期满后，供应商仍提供整机维修和系统维护服务，对于由此产生的所有费用，乙方仅向甲方仅收取成本费。</w:t>
            </w:r>
          </w:p>
          <w:p>
            <w:pPr>
              <w:pStyle w:val="25"/>
              <w:rPr>
                <w:rFonts w:hint="eastAsia" w:ascii="仿宋" w:hAnsi="仿宋" w:eastAsia="仿宋" w:cs="仿宋"/>
                <w:szCs w:val="24"/>
              </w:rPr>
            </w:pPr>
            <w:r>
              <w:rPr>
                <w:rFonts w:hint="eastAsia" w:ascii="仿宋" w:hAnsi="仿宋" w:eastAsia="仿宋" w:cs="仿宋"/>
                <w:color w:val="000000"/>
                <w:kern w:val="0"/>
                <w:szCs w:val="24"/>
              </w:rPr>
              <w:t>供应商应提供售后服务机构，说明具体地点和人员配置。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701"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服务响应时间</w:t>
            </w:r>
          </w:p>
        </w:tc>
        <w:tc>
          <w:tcPr>
            <w:tcW w:w="7344"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合同货物出现故障后，中标人接到采购人通知应在不超过2小时内做出响应，不超过24个小时内解决故障。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验收标准</w:t>
            </w:r>
          </w:p>
        </w:tc>
        <w:tc>
          <w:tcPr>
            <w:tcW w:w="7344"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1.验收由采购人负责实施；</w:t>
            </w:r>
          </w:p>
          <w:p>
            <w:pPr>
              <w:spacing w:line="360" w:lineRule="auto"/>
              <w:rPr>
                <w:rFonts w:hint="eastAsia" w:ascii="仿宋" w:hAnsi="仿宋" w:eastAsia="仿宋" w:cs="仿宋"/>
                <w:sz w:val="24"/>
              </w:rPr>
            </w:pPr>
            <w:r>
              <w:rPr>
                <w:rFonts w:hint="eastAsia" w:ascii="仿宋" w:hAnsi="仿宋" w:eastAsia="仿宋" w:cs="仿宋"/>
                <w:sz w:val="24"/>
              </w:rPr>
              <w:t>2.验收依据：</w:t>
            </w:r>
          </w:p>
          <w:p>
            <w:pPr>
              <w:spacing w:line="360" w:lineRule="auto"/>
              <w:rPr>
                <w:rFonts w:hint="eastAsia" w:ascii="仿宋" w:hAnsi="仿宋" w:eastAsia="仿宋" w:cs="仿宋"/>
                <w:sz w:val="24"/>
              </w:rPr>
            </w:pPr>
            <w:r>
              <w:rPr>
                <w:rFonts w:hint="eastAsia" w:ascii="仿宋" w:hAnsi="仿宋" w:eastAsia="仿宋" w:cs="仿宋"/>
                <w:sz w:val="24"/>
              </w:rPr>
              <w:t>2.1合同、招标文件、投标文件；</w:t>
            </w:r>
          </w:p>
          <w:p>
            <w:pPr>
              <w:spacing w:line="360" w:lineRule="auto"/>
              <w:rPr>
                <w:rFonts w:hint="eastAsia" w:ascii="仿宋" w:hAnsi="仿宋" w:eastAsia="仿宋" w:cs="仿宋"/>
                <w:sz w:val="24"/>
              </w:rPr>
            </w:pPr>
            <w:r>
              <w:rPr>
                <w:rFonts w:hint="eastAsia" w:ascii="仿宋" w:hAnsi="仿宋" w:eastAsia="仿宋" w:cs="仿宋"/>
                <w:sz w:val="24"/>
              </w:rPr>
              <w:t>2.2供应商提供的技术规格、经采购人认可的合同货物的有效检验文件；</w:t>
            </w:r>
          </w:p>
          <w:p>
            <w:pPr>
              <w:spacing w:line="360" w:lineRule="auto"/>
              <w:rPr>
                <w:rFonts w:hint="eastAsia" w:ascii="仿宋" w:hAnsi="仿宋" w:eastAsia="仿宋" w:cs="仿宋"/>
                <w:sz w:val="24"/>
              </w:rPr>
            </w:pPr>
            <w:r>
              <w:rPr>
                <w:rFonts w:hint="eastAsia" w:ascii="仿宋" w:hAnsi="仿宋" w:eastAsia="仿宋" w:cs="仿宋"/>
                <w:sz w:val="24"/>
              </w:rPr>
              <w:t>2.3供应商投标文件中提供的经采购人认可的合同货物的验收标准（符合中国有关的国家、地方、行业标准）和检测办法及相应检测手段。</w:t>
            </w:r>
          </w:p>
          <w:p>
            <w:pPr>
              <w:spacing w:line="360" w:lineRule="auto"/>
              <w:rPr>
                <w:rFonts w:hint="eastAsia" w:ascii="仿宋" w:hAnsi="仿宋" w:eastAsia="仿宋" w:cs="仿宋"/>
                <w:sz w:val="24"/>
              </w:rPr>
            </w:pPr>
            <w:r>
              <w:rPr>
                <w:rFonts w:hint="eastAsia" w:ascii="仿宋" w:hAnsi="仿宋" w:eastAsia="仿宋" w:cs="仿宋"/>
                <w:sz w:val="24"/>
              </w:rPr>
              <w:t>3.供应商应派员在所供货物到采购人处时进行到货验收，有需要时能联系产品制造商到场共同验收，若发现任何损坏及质量问题，供应商负责妥善处理直至采购人满意，由此产生的费用由供应商承担。</w:t>
            </w:r>
          </w:p>
          <w:p>
            <w:pPr>
              <w:spacing w:line="360" w:lineRule="auto"/>
              <w:rPr>
                <w:rFonts w:hint="eastAsia" w:ascii="仿宋" w:hAnsi="仿宋" w:eastAsia="仿宋" w:cs="仿宋"/>
                <w:sz w:val="24"/>
              </w:rPr>
            </w:pPr>
            <w:r>
              <w:rPr>
                <w:rFonts w:hint="eastAsia" w:ascii="仿宋" w:hAnsi="仿宋" w:eastAsia="仿宋" w:cs="仿宋"/>
                <w:sz w:val="24"/>
              </w:rPr>
              <w:t>4.验收合格的条件：</w:t>
            </w:r>
          </w:p>
          <w:p>
            <w:pPr>
              <w:spacing w:line="360" w:lineRule="auto"/>
              <w:rPr>
                <w:rFonts w:hint="eastAsia" w:ascii="仿宋" w:hAnsi="仿宋" w:eastAsia="仿宋" w:cs="仿宋"/>
                <w:sz w:val="24"/>
              </w:rPr>
            </w:pPr>
            <w:r>
              <w:rPr>
                <w:rFonts w:hint="eastAsia" w:ascii="仿宋" w:hAnsi="仿宋" w:eastAsia="仿宋" w:cs="仿宋"/>
                <w:sz w:val="24"/>
              </w:rPr>
              <w:t>4.1所供货物符合产品标准和合同的要求；</w:t>
            </w:r>
          </w:p>
          <w:p>
            <w:pPr>
              <w:spacing w:line="360" w:lineRule="auto"/>
              <w:rPr>
                <w:rFonts w:hint="eastAsia" w:ascii="仿宋" w:hAnsi="仿宋" w:eastAsia="仿宋" w:cs="仿宋"/>
                <w:sz w:val="24"/>
              </w:rPr>
            </w:pPr>
            <w:r>
              <w:rPr>
                <w:rFonts w:hint="eastAsia" w:ascii="仿宋" w:hAnsi="仿宋" w:eastAsia="仿宋" w:cs="仿宋"/>
                <w:sz w:val="24"/>
              </w:rPr>
              <w:t>4.2在进行测试和验收过程中发现的问题已被解决并得到采购人的认可；</w:t>
            </w:r>
          </w:p>
          <w:p>
            <w:pPr>
              <w:spacing w:line="360" w:lineRule="auto"/>
              <w:rPr>
                <w:rFonts w:hint="eastAsia" w:ascii="仿宋" w:hAnsi="仿宋" w:eastAsia="仿宋" w:cs="仿宋"/>
                <w:sz w:val="24"/>
              </w:rPr>
            </w:pPr>
            <w:r>
              <w:rPr>
                <w:rFonts w:hint="eastAsia" w:ascii="仿宋" w:hAnsi="仿宋" w:eastAsia="仿宋" w:cs="仿宋"/>
                <w:sz w:val="24"/>
              </w:rPr>
              <w:t>4.3合同中规定的所有货物和材料均已交付；</w:t>
            </w:r>
          </w:p>
          <w:p>
            <w:pPr>
              <w:spacing w:line="360" w:lineRule="auto"/>
              <w:rPr>
                <w:rFonts w:hint="eastAsia" w:ascii="仿宋" w:hAnsi="仿宋" w:eastAsia="仿宋" w:cs="仿宋"/>
                <w:sz w:val="24"/>
              </w:rPr>
            </w:pPr>
            <w:r>
              <w:rPr>
                <w:rFonts w:hint="eastAsia" w:ascii="仿宋" w:hAnsi="仿宋" w:eastAsia="仿宋" w:cs="仿宋"/>
                <w:sz w:val="24"/>
              </w:rPr>
              <w:t>4.4所供货物已通过使用单位组织的验收；</w:t>
            </w:r>
          </w:p>
          <w:p>
            <w:pPr>
              <w:spacing w:line="360" w:lineRule="auto"/>
              <w:rPr>
                <w:rFonts w:hint="eastAsia" w:ascii="仿宋" w:hAnsi="仿宋" w:eastAsia="仿宋" w:cs="仿宋"/>
                <w:sz w:val="24"/>
              </w:rPr>
            </w:pPr>
            <w:r>
              <w:rPr>
                <w:rFonts w:hint="eastAsia" w:ascii="仿宋" w:hAnsi="仿宋" w:eastAsia="仿宋" w:cs="仿宋"/>
                <w:sz w:val="24"/>
              </w:rPr>
              <w:t>4.5所有相关的技术文件及资料均已提交并得到接受。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培训</w:t>
            </w:r>
          </w:p>
        </w:tc>
        <w:tc>
          <w:tcPr>
            <w:tcW w:w="7344" w:type="dxa"/>
            <w:tcBorders>
              <w:top w:val="single" w:color="auto" w:sz="4" w:space="0"/>
              <w:left w:val="single" w:color="auto" w:sz="4" w:space="0"/>
              <w:bottom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1.投标人应对采购人的操作人员、维修人员进行培训，费用包含在投标总价中。培训工程师首选厂家工程师。</w:t>
            </w:r>
          </w:p>
          <w:p>
            <w:pPr>
              <w:spacing w:line="360" w:lineRule="auto"/>
              <w:rPr>
                <w:rFonts w:hint="eastAsia" w:ascii="仿宋" w:hAnsi="仿宋" w:eastAsia="仿宋" w:cs="仿宋"/>
                <w:sz w:val="24"/>
              </w:rPr>
            </w:pPr>
            <w:r>
              <w:rPr>
                <w:rFonts w:hint="eastAsia" w:ascii="仿宋" w:hAnsi="仿宋" w:eastAsia="仿宋" w:cs="仿宋"/>
                <w:sz w:val="24"/>
              </w:rPr>
              <w:t>2.投标人应提供相应的培训计划。</w:t>
            </w:r>
          </w:p>
          <w:p>
            <w:pPr>
              <w:spacing w:line="360" w:lineRule="auto"/>
              <w:rPr>
                <w:rFonts w:hint="eastAsia" w:ascii="仿宋" w:hAnsi="仿宋" w:eastAsia="仿宋" w:cs="仿宋"/>
                <w:sz w:val="24"/>
              </w:rPr>
            </w:pPr>
            <w:r>
              <w:rPr>
                <w:rFonts w:hint="eastAsia" w:ascii="仿宋" w:hAnsi="仿宋" w:eastAsia="仿宋" w:cs="仿宋"/>
                <w:sz w:val="24"/>
              </w:rPr>
              <w:t>3.投标人应对上述内容的实现方式、地点、人数、时间在投标文件中详细说明。</w:t>
            </w:r>
          </w:p>
        </w:tc>
      </w:tr>
    </w:tbl>
    <w:p>
      <w:pPr>
        <w:ind w:firstLine="420" w:firstLineChars="200"/>
        <w:rPr>
          <w:rFonts w:hint="eastAsia" w:ascii="仿宋" w:hAnsi="仿宋" w:eastAsia="仿宋" w:cs="仿宋"/>
        </w:rPr>
      </w:pPr>
    </w:p>
    <w:p>
      <w:pPr>
        <w:pStyle w:val="4"/>
        <w:rPr>
          <w:rFonts w:hint="eastAsia" w:ascii="仿宋" w:eastAsia="仿宋" w:cs="仿宋"/>
          <w:color w:val="000000"/>
          <w:sz w:val="24"/>
          <w:szCs w:val="24"/>
        </w:rPr>
      </w:pPr>
      <w:r>
        <w:rPr>
          <w:rFonts w:hint="eastAsia" w:ascii="仿宋" w:eastAsia="仿宋" w:cs="仿宋"/>
          <w:color w:val="000000"/>
          <w:sz w:val="24"/>
          <w:szCs w:val="24"/>
        </w:rPr>
        <w:t>七、报价要求</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1.报价应按招标文件要求的格式编制、填写报价内容（可自行增行），未按招标文件要求编制、填写的投标文件可能被拒绝；</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2.国产设备采用人民币报价，报价须包含设备（包括主机、标准附件、备品备件、专用工具）价、设备运杂费、保险费、利润、税金等；</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允许采购进口产品时适用下述条款，进口设备的价格采用人民币报价，报价须包含设备（包括主机、标准附件、备品备件、专用工具）价、国际运费、国际运输保险费、国内运输保险费、因贸易战等产生的加征关税（如对原产于美国的进口设备加征的关税费等）、外贸代理费等。交货方式为CIP中国计量大学，由中标人自行办理免税事宜，采购人予以协助，所需费用由中标人承担；对于根据国家相关规定不能享受进口免税政策的设备，投标报价也以人民币报价，投标报价应包含“不能免税的部分”的税金，对于不能免税的部分投标人应在投标文件中予以明示，若未明示，其不能免税的税金由中标人自行承担；</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注：</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（1）根据《财政部 海关总署 国家税务总局关于公布进口科学研究、科技开发和教学用品免税清单的通知》（财关税〔2016〕72号）文件的规定，采购人进口该文件附件“进口科学研究、科技开发和教学用品免税清单”所列产品均可予免征进口关税和进口环节增值税、消费税，投标人的投标报价为CIP价，即投标报价不包含进口关税及进口环节增值税、消费税。</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（2）合同履行过程中的汇率风险由中标人自行承担。</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（3）自本项目采购公告发布之日至供货实施完成期间若发生加征关税的情况，加征的关税由中标人承担，额外费用应包含在投标总价中。</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（4）进口产品原则上要求从国外直接发货，在中国境内保税区发货的，若产生额外报关等费用由中标人承担，额外费用应包含在投标总价中。</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4.投标报价是履行合同的最终价格，有关本项目实施所涉及的一切费用均计入报价；</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5.投标文件只允许有一个报价，有选择的报价将不予接受；</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▲6.采购人将以合同形式有偿取得货物或服务，不接受投标人给予的赠品、回扣或者与采购无关的其他商品、服务。</w:t>
      </w:r>
    </w:p>
    <w:p>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24"/>
        </w:rPr>
        <w:br w:type="page"/>
      </w:r>
      <w:r>
        <w:rPr>
          <w:rFonts w:hint="eastAsia" w:ascii="仿宋" w:hAnsi="仿宋" w:eastAsia="仿宋" w:cs="仿宋"/>
          <w:b/>
          <w:sz w:val="36"/>
          <w:szCs w:val="36"/>
        </w:rPr>
        <w:t xml:space="preserve">第四部分   </w:t>
      </w:r>
      <w:bookmarkStart w:id="58" w:name="_Toc184310344"/>
      <w:bookmarkEnd w:id="58"/>
      <w:bookmarkStart w:id="59" w:name="_Toc184314425"/>
      <w:bookmarkEnd w:id="59"/>
      <w:bookmarkStart w:id="60" w:name="_Toc184310282"/>
      <w:bookmarkEnd w:id="60"/>
      <w:bookmarkStart w:id="61" w:name="_Toc184314465"/>
      <w:bookmarkEnd w:id="61"/>
      <w:bookmarkStart w:id="62" w:name="_Toc184313256"/>
      <w:bookmarkEnd w:id="62"/>
      <w:bookmarkStart w:id="63" w:name="_Toc184313301"/>
      <w:bookmarkEnd w:id="63"/>
      <w:bookmarkStart w:id="64" w:name="_Toc184313265"/>
      <w:bookmarkEnd w:id="64"/>
      <w:bookmarkStart w:id="65" w:name="_Toc184310285"/>
      <w:bookmarkEnd w:id="65"/>
      <w:bookmarkStart w:id="66" w:name="_Toc184313279"/>
      <w:bookmarkEnd w:id="66"/>
      <w:bookmarkStart w:id="67" w:name="_Toc184308066"/>
      <w:bookmarkEnd w:id="67"/>
      <w:bookmarkStart w:id="68" w:name="_Toc184313307"/>
      <w:bookmarkEnd w:id="68"/>
      <w:bookmarkStart w:id="69" w:name="_Toc184314423"/>
      <w:bookmarkEnd w:id="69"/>
      <w:bookmarkStart w:id="70" w:name="_Toc184310343"/>
      <w:bookmarkEnd w:id="70"/>
      <w:bookmarkStart w:id="71" w:name="_Toc184313300"/>
      <w:bookmarkEnd w:id="71"/>
      <w:bookmarkStart w:id="72" w:name="_Toc184310310"/>
      <w:bookmarkEnd w:id="72"/>
      <w:bookmarkStart w:id="73" w:name="_Toc184314476"/>
      <w:bookmarkEnd w:id="73"/>
      <w:bookmarkStart w:id="74" w:name="_Toc184308063"/>
      <w:bookmarkEnd w:id="74"/>
      <w:bookmarkStart w:id="75" w:name="_Toc184314427"/>
      <w:bookmarkEnd w:id="75"/>
      <w:bookmarkStart w:id="76" w:name="_Toc184312070"/>
      <w:bookmarkEnd w:id="76"/>
      <w:bookmarkStart w:id="77" w:name="_Toc184310306"/>
      <w:bookmarkEnd w:id="77"/>
      <w:bookmarkStart w:id="78" w:name="_Toc184308044"/>
      <w:bookmarkEnd w:id="78"/>
      <w:bookmarkStart w:id="79" w:name="_Toc184310297"/>
      <w:bookmarkEnd w:id="79"/>
      <w:bookmarkStart w:id="80" w:name="_Toc184310296"/>
      <w:bookmarkEnd w:id="80"/>
      <w:bookmarkStart w:id="81" w:name="_Toc184310324"/>
      <w:bookmarkEnd w:id="81"/>
      <w:bookmarkStart w:id="82" w:name="_Toc184312067"/>
      <w:bookmarkEnd w:id="82"/>
      <w:bookmarkStart w:id="83" w:name="_Toc184313281"/>
      <w:bookmarkEnd w:id="83"/>
      <w:bookmarkStart w:id="84" w:name="_Toc184312090"/>
      <w:bookmarkEnd w:id="84"/>
      <w:bookmarkStart w:id="85" w:name="_Toc184310312"/>
      <w:bookmarkEnd w:id="85"/>
      <w:bookmarkStart w:id="86" w:name="_Toc184308094"/>
      <w:bookmarkEnd w:id="86"/>
      <w:bookmarkStart w:id="87" w:name="_Toc184308058"/>
      <w:bookmarkEnd w:id="87"/>
      <w:bookmarkStart w:id="88" w:name="_Toc184314460"/>
      <w:bookmarkEnd w:id="88"/>
      <w:bookmarkStart w:id="89" w:name="_Toc184314455"/>
      <w:bookmarkEnd w:id="89"/>
      <w:bookmarkStart w:id="90" w:name="_Toc184308076"/>
      <w:bookmarkEnd w:id="90"/>
      <w:bookmarkStart w:id="91" w:name="_Toc184310288"/>
      <w:bookmarkEnd w:id="91"/>
      <w:bookmarkStart w:id="92" w:name="_Toc184308036"/>
      <w:bookmarkEnd w:id="92"/>
      <w:bookmarkStart w:id="93" w:name="_Toc184314410"/>
      <w:bookmarkEnd w:id="93"/>
      <w:bookmarkStart w:id="94" w:name="_Toc184314451"/>
      <w:bookmarkEnd w:id="94"/>
      <w:bookmarkStart w:id="95" w:name="_Toc184312075"/>
      <w:bookmarkEnd w:id="95"/>
      <w:bookmarkStart w:id="96" w:name="_Toc184310323"/>
      <w:bookmarkEnd w:id="96"/>
      <w:bookmarkStart w:id="97" w:name="_Toc184308051"/>
      <w:bookmarkEnd w:id="97"/>
      <w:bookmarkStart w:id="98" w:name="_Toc184310273"/>
      <w:bookmarkEnd w:id="98"/>
      <w:bookmarkStart w:id="99" w:name="_Toc184310284"/>
      <w:bookmarkEnd w:id="99"/>
      <w:bookmarkStart w:id="100" w:name="_Toc184314478"/>
      <w:bookmarkEnd w:id="100"/>
      <w:bookmarkStart w:id="101" w:name="_Toc184308077"/>
      <w:bookmarkEnd w:id="101"/>
      <w:bookmarkStart w:id="102" w:name="_Toc184310309"/>
      <w:bookmarkEnd w:id="102"/>
      <w:bookmarkStart w:id="103" w:name="_Toc184314471"/>
      <w:bookmarkEnd w:id="103"/>
      <w:bookmarkStart w:id="104" w:name="_Toc184312134"/>
      <w:bookmarkEnd w:id="104"/>
      <w:bookmarkStart w:id="105" w:name="_Toc184310275"/>
      <w:bookmarkEnd w:id="105"/>
      <w:bookmarkStart w:id="106" w:name="_Toc184312093"/>
      <w:bookmarkEnd w:id="106"/>
      <w:bookmarkStart w:id="107" w:name="_Toc184313261"/>
      <w:bookmarkEnd w:id="107"/>
      <w:bookmarkStart w:id="108" w:name="_Toc184312085"/>
      <w:bookmarkEnd w:id="108"/>
      <w:bookmarkStart w:id="109" w:name="_Toc184312119"/>
      <w:bookmarkEnd w:id="109"/>
      <w:bookmarkStart w:id="110" w:name="_Toc184308060"/>
      <w:bookmarkEnd w:id="110"/>
      <w:bookmarkStart w:id="111" w:name="_Toc184308070"/>
      <w:bookmarkEnd w:id="111"/>
      <w:bookmarkStart w:id="112" w:name="_Toc184310334"/>
      <w:bookmarkEnd w:id="112"/>
      <w:bookmarkStart w:id="113" w:name="_Toc184312081"/>
      <w:bookmarkEnd w:id="113"/>
      <w:bookmarkStart w:id="114" w:name="_Toc184310290"/>
      <w:bookmarkEnd w:id="114"/>
      <w:bookmarkStart w:id="115" w:name="_Toc184313275"/>
      <w:bookmarkEnd w:id="115"/>
      <w:bookmarkStart w:id="116" w:name="_Toc184313252"/>
      <w:bookmarkEnd w:id="116"/>
      <w:bookmarkStart w:id="117" w:name="_Toc184312118"/>
      <w:bookmarkEnd w:id="117"/>
      <w:bookmarkStart w:id="118" w:name="_Toc184314434"/>
      <w:bookmarkEnd w:id="118"/>
      <w:bookmarkStart w:id="119" w:name="_Toc184313260"/>
      <w:bookmarkEnd w:id="119"/>
      <w:bookmarkStart w:id="120" w:name="_Toc184308106"/>
      <w:bookmarkEnd w:id="120"/>
      <w:bookmarkStart w:id="121" w:name="_Toc184308101"/>
      <w:bookmarkEnd w:id="121"/>
      <w:bookmarkStart w:id="122" w:name="_Toc184308081"/>
      <w:bookmarkEnd w:id="122"/>
      <w:bookmarkStart w:id="123" w:name="_Toc184310338"/>
      <w:bookmarkEnd w:id="123"/>
      <w:bookmarkStart w:id="124" w:name="_Toc184312112"/>
      <w:bookmarkEnd w:id="124"/>
      <w:bookmarkStart w:id="125" w:name="_Toc184310304"/>
      <w:bookmarkEnd w:id="125"/>
      <w:bookmarkStart w:id="126" w:name="_Toc184312077"/>
      <w:bookmarkEnd w:id="126"/>
      <w:bookmarkStart w:id="127" w:name="_Toc184308107"/>
      <w:bookmarkEnd w:id="127"/>
      <w:bookmarkStart w:id="128" w:name="_Toc184314421"/>
      <w:bookmarkEnd w:id="128"/>
      <w:bookmarkStart w:id="129" w:name="_Toc184313289"/>
      <w:bookmarkEnd w:id="129"/>
      <w:bookmarkStart w:id="130" w:name="_Toc184312106"/>
      <w:bookmarkEnd w:id="130"/>
      <w:bookmarkStart w:id="131" w:name="_Toc184314456"/>
      <w:bookmarkEnd w:id="131"/>
      <w:bookmarkStart w:id="132" w:name="_Toc184313241"/>
      <w:bookmarkEnd w:id="132"/>
      <w:bookmarkStart w:id="133" w:name="_Toc184313292"/>
      <w:bookmarkEnd w:id="133"/>
      <w:bookmarkStart w:id="134" w:name="_Toc184313276"/>
      <w:bookmarkEnd w:id="134"/>
      <w:bookmarkStart w:id="135" w:name="_Toc184314461"/>
      <w:bookmarkEnd w:id="135"/>
      <w:bookmarkStart w:id="136" w:name="_Toc184312080"/>
      <w:bookmarkEnd w:id="136"/>
      <w:bookmarkStart w:id="137" w:name="_Toc184312105"/>
      <w:bookmarkEnd w:id="137"/>
      <w:bookmarkStart w:id="138" w:name="_Toc184310280"/>
      <w:bookmarkEnd w:id="138"/>
      <w:bookmarkStart w:id="139" w:name="_Toc184314442"/>
      <w:bookmarkEnd w:id="139"/>
      <w:bookmarkStart w:id="140" w:name="_Toc184308098"/>
      <w:bookmarkEnd w:id="140"/>
      <w:bookmarkStart w:id="141" w:name="_Toc184314417"/>
      <w:bookmarkEnd w:id="141"/>
      <w:bookmarkStart w:id="142" w:name="_Toc184314470"/>
      <w:bookmarkEnd w:id="142"/>
      <w:bookmarkStart w:id="143" w:name="_Toc184312098"/>
      <w:bookmarkEnd w:id="143"/>
      <w:bookmarkStart w:id="144" w:name="_Toc184308056"/>
      <w:bookmarkEnd w:id="144"/>
      <w:bookmarkStart w:id="145" w:name="_Toc184310308"/>
      <w:bookmarkEnd w:id="145"/>
      <w:bookmarkStart w:id="146" w:name="_Toc184312076"/>
      <w:bookmarkEnd w:id="146"/>
      <w:bookmarkStart w:id="147" w:name="_Toc184312126"/>
      <w:bookmarkEnd w:id="147"/>
      <w:bookmarkStart w:id="148" w:name="_Toc184314479"/>
      <w:bookmarkEnd w:id="148"/>
      <w:bookmarkStart w:id="149" w:name="_Toc184314474"/>
      <w:bookmarkEnd w:id="149"/>
      <w:bookmarkStart w:id="150" w:name="_Toc184313280"/>
      <w:bookmarkEnd w:id="150"/>
      <w:bookmarkStart w:id="151" w:name="_Toc184313277"/>
      <w:bookmarkEnd w:id="151"/>
      <w:bookmarkStart w:id="152" w:name="_Toc184308055"/>
      <w:bookmarkEnd w:id="152"/>
      <w:bookmarkStart w:id="153" w:name="_Toc184314414"/>
      <w:bookmarkEnd w:id="153"/>
      <w:bookmarkStart w:id="154" w:name="_Toc184308082"/>
      <w:bookmarkEnd w:id="154"/>
      <w:bookmarkStart w:id="155" w:name="_Toc184308089"/>
      <w:bookmarkEnd w:id="155"/>
      <w:bookmarkStart w:id="156" w:name="_Toc184308073"/>
      <w:bookmarkEnd w:id="156"/>
      <w:bookmarkStart w:id="157" w:name="_Toc184308103"/>
      <w:bookmarkEnd w:id="157"/>
      <w:bookmarkStart w:id="158" w:name="_Toc184312101"/>
      <w:bookmarkEnd w:id="158"/>
      <w:bookmarkStart w:id="159" w:name="_Toc184310318"/>
      <w:bookmarkEnd w:id="159"/>
      <w:bookmarkStart w:id="160" w:name="_Toc184313297"/>
      <w:bookmarkEnd w:id="160"/>
      <w:bookmarkStart w:id="161" w:name="_Toc184313296"/>
      <w:bookmarkEnd w:id="161"/>
      <w:bookmarkStart w:id="162" w:name="_Toc184314459"/>
      <w:bookmarkEnd w:id="162"/>
      <w:bookmarkStart w:id="163" w:name="_Toc184310339"/>
      <w:bookmarkEnd w:id="163"/>
      <w:bookmarkStart w:id="164" w:name="_Toc184314458"/>
      <w:bookmarkEnd w:id="164"/>
      <w:bookmarkStart w:id="165" w:name="_Toc184314438"/>
      <w:bookmarkEnd w:id="165"/>
      <w:bookmarkStart w:id="166" w:name="_Toc184310311"/>
      <w:bookmarkEnd w:id="166"/>
      <w:bookmarkStart w:id="167" w:name="_Toc184310293"/>
      <w:bookmarkEnd w:id="167"/>
      <w:bookmarkStart w:id="168" w:name="_Toc184308062"/>
      <w:bookmarkEnd w:id="168"/>
      <w:bookmarkStart w:id="169" w:name="_Toc184313258"/>
      <w:bookmarkEnd w:id="169"/>
      <w:bookmarkStart w:id="170" w:name="_Toc184310325"/>
      <w:bookmarkEnd w:id="170"/>
      <w:bookmarkStart w:id="171" w:name="_Toc184314447"/>
      <w:bookmarkEnd w:id="171"/>
      <w:bookmarkStart w:id="172" w:name="_Toc184313278"/>
      <w:bookmarkEnd w:id="172"/>
      <w:bookmarkStart w:id="173" w:name="_Toc184312133"/>
      <w:bookmarkEnd w:id="173"/>
      <w:bookmarkStart w:id="174" w:name="_Toc184313299"/>
      <w:bookmarkEnd w:id="174"/>
      <w:bookmarkStart w:id="175" w:name="_Toc184310300"/>
      <w:bookmarkEnd w:id="175"/>
      <w:bookmarkStart w:id="176" w:name="_Toc184313298"/>
      <w:bookmarkEnd w:id="176"/>
      <w:bookmarkStart w:id="177" w:name="_Toc184313274"/>
      <w:bookmarkEnd w:id="177"/>
      <w:bookmarkStart w:id="178" w:name="_Toc184313259"/>
      <w:bookmarkEnd w:id="178"/>
      <w:bookmarkStart w:id="179" w:name="_Toc184310336"/>
      <w:bookmarkEnd w:id="179"/>
      <w:bookmarkStart w:id="180" w:name="_Toc184313283"/>
      <w:bookmarkEnd w:id="180"/>
      <w:bookmarkStart w:id="181" w:name="_Toc184308100"/>
      <w:bookmarkEnd w:id="181"/>
      <w:bookmarkStart w:id="182" w:name="_Toc184308074"/>
      <w:bookmarkEnd w:id="182"/>
      <w:bookmarkStart w:id="183" w:name="_Toc184308108"/>
      <w:bookmarkEnd w:id="183"/>
      <w:bookmarkStart w:id="184" w:name="_Toc184313267"/>
      <w:bookmarkEnd w:id="184"/>
      <w:bookmarkStart w:id="185" w:name="_Toc184308064"/>
      <w:bookmarkEnd w:id="185"/>
      <w:bookmarkStart w:id="186" w:name="_Toc184308092"/>
      <w:bookmarkEnd w:id="186"/>
      <w:bookmarkStart w:id="187" w:name="_Toc184313288"/>
      <w:bookmarkEnd w:id="187"/>
      <w:bookmarkStart w:id="188" w:name="_Toc184308061"/>
      <w:bookmarkEnd w:id="188"/>
      <w:bookmarkStart w:id="189" w:name="_Toc184310340"/>
      <w:bookmarkEnd w:id="189"/>
      <w:bookmarkStart w:id="190" w:name="_Toc184312099"/>
      <w:bookmarkEnd w:id="190"/>
      <w:bookmarkStart w:id="191" w:name="_Toc184310276"/>
      <w:bookmarkEnd w:id="191"/>
      <w:bookmarkStart w:id="192" w:name="_Toc184308037"/>
      <w:bookmarkEnd w:id="192"/>
      <w:bookmarkStart w:id="193" w:name="_Toc184314454"/>
      <w:bookmarkEnd w:id="193"/>
      <w:bookmarkStart w:id="194" w:name="_Toc184312071"/>
      <w:bookmarkEnd w:id="194"/>
      <w:bookmarkStart w:id="195" w:name="_Toc184310327"/>
      <w:bookmarkEnd w:id="195"/>
      <w:bookmarkStart w:id="196" w:name="_Toc184308093"/>
      <w:bookmarkEnd w:id="196"/>
      <w:bookmarkStart w:id="197" w:name="_Toc184308091"/>
      <w:bookmarkEnd w:id="197"/>
      <w:bookmarkStart w:id="198" w:name="_Toc184314446"/>
      <w:bookmarkEnd w:id="198"/>
      <w:bookmarkStart w:id="199" w:name="_Toc184310322"/>
      <w:bookmarkEnd w:id="199"/>
      <w:bookmarkStart w:id="200" w:name="_Toc184313246"/>
      <w:bookmarkEnd w:id="200"/>
      <w:bookmarkStart w:id="201" w:name="_Toc184308049"/>
      <w:bookmarkEnd w:id="201"/>
      <w:bookmarkStart w:id="202" w:name="_Toc184313248"/>
      <w:bookmarkEnd w:id="202"/>
      <w:bookmarkStart w:id="203" w:name="_Toc184310294"/>
      <w:bookmarkEnd w:id="203"/>
      <w:bookmarkStart w:id="204" w:name="_Toc184312137"/>
      <w:bookmarkEnd w:id="204"/>
      <w:bookmarkStart w:id="205" w:name="_Toc184308083"/>
      <w:bookmarkEnd w:id="205"/>
      <w:bookmarkStart w:id="206" w:name="_Toc184312103"/>
      <w:bookmarkEnd w:id="206"/>
      <w:bookmarkStart w:id="207" w:name="_Toc184314428"/>
      <w:bookmarkEnd w:id="207"/>
      <w:bookmarkStart w:id="208" w:name="_Toc184312108"/>
      <w:bookmarkEnd w:id="208"/>
      <w:bookmarkStart w:id="209" w:name="_Toc184308059"/>
      <w:bookmarkEnd w:id="209"/>
      <w:bookmarkStart w:id="210" w:name="_Toc184310332"/>
      <w:bookmarkEnd w:id="210"/>
      <w:bookmarkStart w:id="211" w:name="_Toc184314450"/>
      <w:bookmarkEnd w:id="211"/>
      <w:bookmarkStart w:id="212" w:name="_Toc184310299"/>
      <w:bookmarkEnd w:id="212"/>
      <w:bookmarkStart w:id="213" w:name="_Toc184313255"/>
      <w:bookmarkEnd w:id="213"/>
      <w:bookmarkStart w:id="214" w:name="_Toc184312116"/>
      <w:bookmarkEnd w:id="214"/>
      <w:bookmarkStart w:id="215" w:name="_Toc184313242"/>
      <w:bookmarkEnd w:id="215"/>
      <w:bookmarkStart w:id="216" w:name="_Toc184308072"/>
      <w:bookmarkEnd w:id="216"/>
      <w:bookmarkStart w:id="217" w:name="_Toc184313263"/>
      <w:bookmarkEnd w:id="217"/>
      <w:bookmarkStart w:id="218" w:name="_Toc184314475"/>
      <w:bookmarkEnd w:id="218"/>
      <w:bookmarkStart w:id="219" w:name="_Toc184308086"/>
      <w:bookmarkEnd w:id="219"/>
      <w:bookmarkStart w:id="220" w:name="_Toc184314431"/>
      <w:bookmarkEnd w:id="220"/>
      <w:bookmarkStart w:id="221" w:name="_Toc184312095"/>
      <w:bookmarkEnd w:id="221"/>
      <w:bookmarkStart w:id="222" w:name="_Toc184310337"/>
      <w:bookmarkEnd w:id="222"/>
      <w:bookmarkStart w:id="223" w:name="_Toc184313239"/>
      <w:bookmarkEnd w:id="223"/>
      <w:bookmarkStart w:id="224" w:name="_Toc184312102"/>
      <w:bookmarkEnd w:id="224"/>
      <w:bookmarkStart w:id="225" w:name="_Toc184313244"/>
      <w:bookmarkEnd w:id="225"/>
      <w:bookmarkStart w:id="226" w:name="_Toc184308084"/>
      <w:bookmarkEnd w:id="226"/>
      <w:bookmarkStart w:id="227" w:name="_Toc184312124"/>
      <w:bookmarkEnd w:id="227"/>
      <w:bookmarkStart w:id="228" w:name="_Toc184310307"/>
      <w:bookmarkEnd w:id="228"/>
      <w:bookmarkStart w:id="229" w:name="_Toc184308075"/>
      <w:bookmarkEnd w:id="229"/>
      <w:bookmarkStart w:id="230" w:name="_Toc184314467"/>
      <w:bookmarkEnd w:id="230"/>
      <w:bookmarkStart w:id="231" w:name="_Toc184314413"/>
      <w:bookmarkEnd w:id="231"/>
      <w:bookmarkStart w:id="232" w:name="_Toc184310286"/>
      <w:bookmarkEnd w:id="232"/>
      <w:bookmarkStart w:id="233" w:name="_Toc184314424"/>
      <w:bookmarkEnd w:id="233"/>
      <w:bookmarkStart w:id="234" w:name="_Toc184313253"/>
      <w:bookmarkEnd w:id="234"/>
      <w:bookmarkStart w:id="235" w:name="_Toc184310316"/>
      <w:bookmarkEnd w:id="235"/>
      <w:bookmarkStart w:id="236" w:name="_Toc184308079"/>
      <w:bookmarkEnd w:id="236"/>
      <w:bookmarkStart w:id="237" w:name="_Toc184310305"/>
      <w:bookmarkEnd w:id="237"/>
      <w:bookmarkStart w:id="238" w:name="_Toc184314435"/>
      <w:bookmarkEnd w:id="238"/>
      <w:bookmarkStart w:id="239" w:name="_Toc184310326"/>
      <w:bookmarkEnd w:id="239"/>
      <w:bookmarkStart w:id="240" w:name="_Toc184310335"/>
      <w:bookmarkEnd w:id="240"/>
      <w:bookmarkStart w:id="241" w:name="_Toc184308047"/>
      <w:bookmarkEnd w:id="241"/>
      <w:bookmarkStart w:id="242" w:name="_Toc184312089"/>
      <w:bookmarkEnd w:id="242"/>
      <w:bookmarkStart w:id="243" w:name="_Toc184312084"/>
      <w:bookmarkEnd w:id="243"/>
      <w:bookmarkStart w:id="244" w:name="_Toc184308046"/>
      <w:bookmarkEnd w:id="244"/>
      <w:bookmarkStart w:id="245" w:name="_Toc184312068"/>
      <w:bookmarkEnd w:id="245"/>
      <w:bookmarkStart w:id="246" w:name="_Toc184312110"/>
      <w:bookmarkEnd w:id="246"/>
      <w:bookmarkStart w:id="247" w:name="_Toc184313251"/>
      <w:bookmarkEnd w:id="247"/>
      <w:bookmarkStart w:id="248" w:name="_Toc184310283"/>
      <w:bookmarkEnd w:id="248"/>
      <w:bookmarkStart w:id="249" w:name="_Toc184308042"/>
      <w:bookmarkEnd w:id="249"/>
      <w:bookmarkStart w:id="250" w:name="_Toc184308067"/>
      <w:bookmarkEnd w:id="250"/>
      <w:bookmarkStart w:id="251" w:name="_Toc184310320"/>
      <w:bookmarkEnd w:id="251"/>
      <w:bookmarkStart w:id="252" w:name="_Toc184310278"/>
      <w:bookmarkEnd w:id="252"/>
      <w:bookmarkStart w:id="253" w:name="_Toc184310341"/>
      <w:bookmarkEnd w:id="253"/>
      <w:bookmarkStart w:id="254" w:name="_Toc184310303"/>
      <w:bookmarkEnd w:id="254"/>
      <w:bookmarkStart w:id="255" w:name="_Toc184308080"/>
      <w:bookmarkEnd w:id="255"/>
      <w:bookmarkStart w:id="256" w:name="_Toc184313284"/>
      <w:bookmarkEnd w:id="256"/>
      <w:bookmarkStart w:id="257" w:name="_Toc184314419"/>
      <w:bookmarkEnd w:id="257"/>
      <w:bookmarkStart w:id="258" w:name="_Toc184313294"/>
      <w:bookmarkEnd w:id="258"/>
      <w:bookmarkStart w:id="259" w:name="_Toc184308045"/>
      <w:bookmarkEnd w:id="259"/>
      <w:bookmarkStart w:id="260" w:name="_Toc184312096"/>
      <w:bookmarkEnd w:id="260"/>
      <w:bookmarkStart w:id="261" w:name="_Toc184314429"/>
      <w:bookmarkEnd w:id="261"/>
      <w:bookmarkStart w:id="262" w:name="_Toc184312073"/>
      <w:bookmarkEnd w:id="262"/>
      <w:bookmarkStart w:id="263" w:name="_Toc184313249"/>
      <w:bookmarkEnd w:id="263"/>
      <w:bookmarkStart w:id="264" w:name="_Toc184313247"/>
      <w:bookmarkEnd w:id="264"/>
      <w:bookmarkStart w:id="265" w:name="_Toc184314441"/>
      <w:bookmarkEnd w:id="265"/>
      <w:bookmarkStart w:id="266" w:name="_Toc184312122"/>
      <w:bookmarkEnd w:id="266"/>
      <w:bookmarkStart w:id="267" w:name="_Toc184310319"/>
      <w:bookmarkEnd w:id="267"/>
      <w:bookmarkStart w:id="268" w:name="_Toc184308090"/>
      <w:bookmarkEnd w:id="268"/>
      <w:bookmarkStart w:id="269" w:name="_Toc184313272"/>
      <w:bookmarkEnd w:id="269"/>
      <w:bookmarkStart w:id="270" w:name="_Toc184313293"/>
      <w:bookmarkEnd w:id="270"/>
      <w:bookmarkStart w:id="271" w:name="_Toc184310277"/>
      <w:bookmarkEnd w:id="271"/>
      <w:bookmarkStart w:id="272" w:name="_Toc184310292"/>
      <w:bookmarkEnd w:id="272"/>
      <w:bookmarkStart w:id="273" w:name="_Toc184313254"/>
      <w:bookmarkEnd w:id="273"/>
      <w:bookmarkStart w:id="274" w:name="_Toc184310342"/>
      <w:bookmarkEnd w:id="274"/>
      <w:bookmarkStart w:id="275" w:name="_Toc184312109"/>
      <w:bookmarkEnd w:id="275"/>
      <w:bookmarkStart w:id="276" w:name="_Toc184313304"/>
      <w:bookmarkEnd w:id="276"/>
      <w:bookmarkStart w:id="277" w:name="_Toc184314463"/>
      <w:bookmarkEnd w:id="277"/>
      <w:bookmarkStart w:id="278" w:name="_Toc184312069"/>
      <w:bookmarkEnd w:id="278"/>
      <w:bookmarkStart w:id="279" w:name="_Toc184312136"/>
      <w:bookmarkEnd w:id="279"/>
      <w:bookmarkStart w:id="280" w:name="_Toc184313264"/>
      <w:bookmarkEnd w:id="280"/>
      <w:bookmarkStart w:id="281" w:name="_Toc184310272"/>
      <w:bookmarkEnd w:id="281"/>
      <w:bookmarkStart w:id="282" w:name="_Toc184314477"/>
      <w:bookmarkEnd w:id="282"/>
      <w:bookmarkStart w:id="283" w:name="_Toc184314436"/>
      <w:bookmarkEnd w:id="283"/>
      <w:bookmarkStart w:id="284" w:name="_Toc184313295"/>
      <w:bookmarkEnd w:id="284"/>
      <w:bookmarkStart w:id="285" w:name="_Toc184313306"/>
      <w:bookmarkEnd w:id="285"/>
      <w:bookmarkStart w:id="286" w:name="_Toc184308078"/>
      <w:bookmarkEnd w:id="286"/>
      <w:bookmarkStart w:id="287" w:name="_Toc184312104"/>
      <w:bookmarkEnd w:id="287"/>
      <w:bookmarkStart w:id="288" w:name="_Toc184314432"/>
      <w:bookmarkEnd w:id="288"/>
      <w:bookmarkStart w:id="289" w:name="_Toc184313271"/>
      <w:bookmarkEnd w:id="289"/>
      <w:bookmarkStart w:id="290" w:name="_Toc184314452"/>
      <w:bookmarkEnd w:id="290"/>
      <w:bookmarkStart w:id="291" w:name="_Toc184308068"/>
      <w:bookmarkEnd w:id="291"/>
      <w:bookmarkStart w:id="292" w:name="_Toc184310287"/>
      <w:bookmarkEnd w:id="292"/>
      <w:bookmarkStart w:id="293" w:name="_Toc184312139"/>
      <w:bookmarkEnd w:id="293"/>
      <w:bookmarkStart w:id="294" w:name="_Toc184312123"/>
      <w:bookmarkEnd w:id="294"/>
      <w:bookmarkStart w:id="295" w:name="_Toc184312082"/>
      <w:bookmarkEnd w:id="295"/>
      <w:bookmarkStart w:id="296" w:name="_Toc184312100"/>
      <w:bookmarkEnd w:id="296"/>
      <w:bookmarkStart w:id="297" w:name="_Toc184314420"/>
      <w:bookmarkEnd w:id="297"/>
      <w:bookmarkStart w:id="298" w:name="_Toc184312092"/>
      <w:bookmarkEnd w:id="298"/>
      <w:bookmarkStart w:id="299" w:name="_Toc184312120"/>
      <w:bookmarkEnd w:id="299"/>
      <w:bookmarkStart w:id="300" w:name="_Toc184314472"/>
      <w:bookmarkEnd w:id="300"/>
      <w:bookmarkStart w:id="301" w:name="_Toc184312088"/>
      <w:bookmarkEnd w:id="301"/>
      <w:bookmarkStart w:id="302" w:name="_Toc184314482"/>
      <w:bookmarkEnd w:id="302"/>
      <w:bookmarkStart w:id="303" w:name="_Toc184313285"/>
      <w:bookmarkEnd w:id="303"/>
      <w:bookmarkStart w:id="304" w:name="_Toc184310330"/>
      <w:bookmarkEnd w:id="304"/>
      <w:bookmarkStart w:id="305" w:name="_Toc184313262"/>
      <w:bookmarkEnd w:id="305"/>
      <w:bookmarkStart w:id="306" w:name="_Toc184314412"/>
      <w:bookmarkEnd w:id="306"/>
      <w:bookmarkStart w:id="307" w:name="_Toc184308039"/>
      <w:bookmarkEnd w:id="307"/>
      <w:bookmarkStart w:id="308" w:name="_Toc184310291"/>
      <w:bookmarkEnd w:id="308"/>
      <w:bookmarkStart w:id="309" w:name="_Toc184313268"/>
      <w:bookmarkEnd w:id="309"/>
      <w:bookmarkStart w:id="310" w:name="_Toc184310274"/>
      <w:bookmarkEnd w:id="310"/>
      <w:bookmarkStart w:id="311" w:name="_Toc184314481"/>
      <w:bookmarkEnd w:id="311"/>
      <w:bookmarkStart w:id="312" w:name="_Toc184308048"/>
      <w:bookmarkEnd w:id="312"/>
      <w:bookmarkStart w:id="313" w:name="_Toc184310279"/>
      <w:bookmarkEnd w:id="313"/>
      <w:bookmarkStart w:id="314" w:name="_Toc184313309"/>
      <w:bookmarkEnd w:id="314"/>
      <w:bookmarkStart w:id="315" w:name="_Toc184310321"/>
      <w:bookmarkEnd w:id="315"/>
      <w:bookmarkStart w:id="316" w:name="_Toc184312130"/>
      <w:bookmarkEnd w:id="316"/>
      <w:bookmarkStart w:id="317" w:name="_Toc184312121"/>
      <w:bookmarkEnd w:id="317"/>
      <w:bookmarkStart w:id="318" w:name="_Toc184314415"/>
      <w:bookmarkEnd w:id="318"/>
      <w:bookmarkStart w:id="319" w:name="_Toc184314480"/>
      <w:bookmarkEnd w:id="319"/>
      <w:bookmarkStart w:id="320" w:name="_Toc184313273"/>
      <w:bookmarkEnd w:id="320"/>
      <w:bookmarkStart w:id="321" w:name="_Toc184314466"/>
      <w:bookmarkEnd w:id="321"/>
      <w:bookmarkStart w:id="322" w:name="_Toc184314426"/>
      <w:bookmarkEnd w:id="322"/>
      <w:bookmarkStart w:id="323" w:name="_Toc184310313"/>
      <w:bookmarkEnd w:id="323"/>
      <w:bookmarkStart w:id="324" w:name="_Toc184310317"/>
      <w:bookmarkEnd w:id="324"/>
      <w:bookmarkStart w:id="325" w:name="_Toc184313290"/>
      <w:bookmarkEnd w:id="325"/>
      <w:bookmarkStart w:id="326" w:name="_Toc184312074"/>
      <w:bookmarkEnd w:id="326"/>
      <w:bookmarkStart w:id="327" w:name="_Toc184314416"/>
      <w:bookmarkEnd w:id="327"/>
      <w:bookmarkStart w:id="328" w:name="_Toc184314411"/>
      <w:bookmarkEnd w:id="328"/>
      <w:bookmarkStart w:id="329" w:name="_Toc184308099"/>
      <w:bookmarkEnd w:id="329"/>
      <w:bookmarkStart w:id="330" w:name="_Toc184310281"/>
      <w:bookmarkEnd w:id="330"/>
      <w:bookmarkStart w:id="331" w:name="_Toc184308053"/>
      <w:bookmarkEnd w:id="331"/>
      <w:bookmarkStart w:id="332" w:name="_Toc184308040"/>
      <w:bookmarkEnd w:id="332"/>
      <w:bookmarkStart w:id="333" w:name="_Toc184314437"/>
      <w:bookmarkEnd w:id="333"/>
      <w:bookmarkStart w:id="334" w:name="_Toc184310289"/>
      <w:bookmarkEnd w:id="334"/>
      <w:bookmarkStart w:id="335" w:name="_Toc184312117"/>
      <w:bookmarkEnd w:id="335"/>
      <w:bookmarkStart w:id="336" w:name="_Toc184310333"/>
      <w:bookmarkEnd w:id="336"/>
      <w:bookmarkStart w:id="337" w:name="_Toc184310302"/>
      <w:bookmarkEnd w:id="337"/>
      <w:bookmarkStart w:id="338" w:name="_Toc184313257"/>
      <w:bookmarkEnd w:id="338"/>
      <w:bookmarkStart w:id="339" w:name="_Toc184314440"/>
      <w:bookmarkEnd w:id="339"/>
      <w:bookmarkStart w:id="340" w:name="_Toc184313305"/>
      <w:bookmarkEnd w:id="340"/>
      <w:bookmarkStart w:id="341" w:name="_Toc184314468"/>
      <w:bookmarkEnd w:id="341"/>
      <w:bookmarkStart w:id="342" w:name="_Toc184313282"/>
      <w:bookmarkEnd w:id="342"/>
      <w:bookmarkStart w:id="343" w:name="_Toc184308088"/>
      <w:bookmarkEnd w:id="343"/>
      <w:bookmarkStart w:id="344" w:name="_Toc184313310"/>
      <w:bookmarkEnd w:id="344"/>
      <w:bookmarkStart w:id="345" w:name="_Toc184312114"/>
      <w:bookmarkEnd w:id="345"/>
      <w:bookmarkStart w:id="346" w:name="_Toc184312083"/>
      <w:bookmarkEnd w:id="346"/>
      <w:bookmarkStart w:id="347" w:name="_Toc184314462"/>
      <w:bookmarkEnd w:id="347"/>
      <w:bookmarkStart w:id="348" w:name="_Toc184312131"/>
      <w:bookmarkEnd w:id="348"/>
      <w:bookmarkStart w:id="349" w:name="_Toc184314464"/>
      <w:bookmarkEnd w:id="349"/>
      <w:bookmarkStart w:id="350" w:name="_Toc184313250"/>
      <w:bookmarkEnd w:id="350"/>
      <w:bookmarkStart w:id="351" w:name="_Toc184308050"/>
      <w:bookmarkEnd w:id="351"/>
      <w:bookmarkStart w:id="352" w:name="_Toc184313266"/>
      <w:bookmarkEnd w:id="352"/>
      <w:bookmarkStart w:id="353" w:name="_Toc184314449"/>
      <w:bookmarkEnd w:id="353"/>
      <w:bookmarkStart w:id="354" w:name="_Toc184314439"/>
      <w:bookmarkEnd w:id="354"/>
      <w:bookmarkStart w:id="355" w:name="_Toc184312113"/>
      <w:bookmarkEnd w:id="355"/>
      <w:bookmarkStart w:id="356" w:name="_Toc184313286"/>
      <w:bookmarkEnd w:id="356"/>
      <w:bookmarkStart w:id="357" w:name="_Toc184312128"/>
      <w:bookmarkEnd w:id="357"/>
      <w:bookmarkStart w:id="358" w:name="_Toc184312125"/>
      <w:bookmarkEnd w:id="358"/>
      <w:bookmarkStart w:id="359" w:name="_Toc184314422"/>
      <w:bookmarkEnd w:id="359"/>
      <w:bookmarkStart w:id="360" w:name="_Toc184312132"/>
      <w:bookmarkEnd w:id="360"/>
      <w:bookmarkStart w:id="361" w:name="_Toc184314443"/>
      <w:bookmarkEnd w:id="361"/>
      <w:bookmarkStart w:id="362" w:name="_Toc184310329"/>
      <w:bookmarkEnd w:id="362"/>
      <w:bookmarkStart w:id="363" w:name="_Toc184314433"/>
      <w:bookmarkEnd w:id="363"/>
      <w:bookmarkStart w:id="364" w:name="_Toc184313302"/>
      <w:bookmarkEnd w:id="364"/>
      <w:bookmarkStart w:id="365" w:name="_Toc184312111"/>
      <w:bookmarkEnd w:id="365"/>
      <w:bookmarkStart w:id="366" w:name="_Toc184308041"/>
      <w:bookmarkEnd w:id="366"/>
      <w:bookmarkStart w:id="367" w:name="_Toc184314469"/>
      <w:bookmarkEnd w:id="367"/>
      <w:bookmarkStart w:id="368" w:name="_Toc184313308"/>
      <w:bookmarkEnd w:id="368"/>
      <w:bookmarkStart w:id="369" w:name="_Toc184312097"/>
      <w:bookmarkEnd w:id="369"/>
      <w:bookmarkStart w:id="370" w:name="_Toc184314448"/>
      <w:bookmarkEnd w:id="370"/>
      <w:bookmarkStart w:id="371" w:name="_Toc184308054"/>
      <w:bookmarkEnd w:id="371"/>
      <w:bookmarkStart w:id="372" w:name="_Toc184308065"/>
      <w:bookmarkEnd w:id="372"/>
      <w:bookmarkStart w:id="373" w:name="_Toc184312079"/>
      <w:bookmarkEnd w:id="373"/>
      <w:bookmarkStart w:id="374" w:name="_Toc184312129"/>
      <w:bookmarkEnd w:id="374"/>
      <w:bookmarkStart w:id="375" w:name="_Toc184310298"/>
      <w:bookmarkEnd w:id="375"/>
      <w:bookmarkStart w:id="376" w:name="_Toc184314453"/>
      <w:bookmarkEnd w:id="376"/>
      <w:bookmarkStart w:id="377" w:name="_Toc184312127"/>
      <w:bookmarkEnd w:id="377"/>
      <w:bookmarkStart w:id="378" w:name="_Toc184308085"/>
      <w:bookmarkEnd w:id="378"/>
      <w:bookmarkStart w:id="379" w:name="_Toc184308087"/>
      <w:bookmarkEnd w:id="379"/>
      <w:bookmarkStart w:id="380" w:name="_Toc184312115"/>
      <w:bookmarkEnd w:id="380"/>
      <w:bookmarkStart w:id="381" w:name="_Toc184313245"/>
      <w:bookmarkEnd w:id="381"/>
      <w:bookmarkStart w:id="382" w:name="_Toc184313291"/>
      <w:bookmarkEnd w:id="382"/>
      <w:bookmarkStart w:id="383" w:name="_Toc184313303"/>
      <w:bookmarkEnd w:id="383"/>
      <w:bookmarkStart w:id="384" w:name="_Toc184314430"/>
      <w:bookmarkEnd w:id="384"/>
      <w:bookmarkStart w:id="385" w:name="_Toc184314444"/>
      <w:bookmarkEnd w:id="385"/>
      <w:bookmarkStart w:id="386" w:name="_Toc184312107"/>
      <w:bookmarkEnd w:id="386"/>
      <w:bookmarkStart w:id="387" w:name="_Toc184314445"/>
      <w:bookmarkEnd w:id="387"/>
      <w:bookmarkStart w:id="388" w:name="_Toc184313270"/>
      <w:bookmarkEnd w:id="388"/>
      <w:bookmarkStart w:id="389" w:name="_Toc184312138"/>
      <w:bookmarkEnd w:id="389"/>
      <w:bookmarkStart w:id="390" w:name="_Toc184313269"/>
      <w:bookmarkEnd w:id="390"/>
      <w:bookmarkStart w:id="391" w:name="_Toc184310295"/>
      <w:bookmarkEnd w:id="391"/>
      <w:bookmarkStart w:id="392" w:name="_Toc184313243"/>
      <w:bookmarkEnd w:id="392"/>
      <w:bookmarkStart w:id="393" w:name="_Toc184308052"/>
      <w:bookmarkEnd w:id="393"/>
      <w:bookmarkStart w:id="394" w:name="_Toc184310314"/>
      <w:bookmarkEnd w:id="394"/>
      <w:bookmarkStart w:id="395" w:name="_Toc184308105"/>
      <w:bookmarkEnd w:id="395"/>
      <w:bookmarkStart w:id="396" w:name="_Toc184308043"/>
      <w:bookmarkEnd w:id="396"/>
      <w:bookmarkStart w:id="397" w:name="_Toc184312086"/>
      <w:bookmarkEnd w:id="397"/>
      <w:bookmarkStart w:id="398" w:name="_Toc184310331"/>
      <w:bookmarkEnd w:id="398"/>
      <w:bookmarkStart w:id="399" w:name="_Toc184308096"/>
      <w:bookmarkEnd w:id="399"/>
      <w:bookmarkStart w:id="400" w:name="_Toc184310315"/>
      <w:bookmarkEnd w:id="400"/>
      <w:bookmarkStart w:id="401" w:name="_Toc184312094"/>
      <w:bookmarkEnd w:id="401"/>
      <w:bookmarkStart w:id="402" w:name="_Toc184312078"/>
      <w:bookmarkEnd w:id="402"/>
      <w:bookmarkStart w:id="403" w:name="_Toc184314457"/>
      <w:bookmarkEnd w:id="403"/>
      <w:bookmarkStart w:id="404" w:name="_Toc184314473"/>
      <w:bookmarkEnd w:id="404"/>
      <w:bookmarkStart w:id="405" w:name="_Toc184312135"/>
      <w:bookmarkEnd w:id="405"/>
      <w:bookmarkStart w:id="406" w:name="_Toc184314418"/>
      <w:bookmarkEnd w:id="406"/>
      <w:bookmarkStart w:id="407" w:name="_Toc184312087"/>
      <w:bookmarkEnd w:id="407"/>
      <w:bookmarkStart w:id="408" w:name="_Toc184308102"/>
      <w:bookmarkEnd w:id="408"/>
      <w:bookmarkStart w:id="409" w:name="_Toc184313287"/>
      <w:bookmarkEnd w:id="409"/>
      <w:bookmarkStart w:id="410" w:name="_Toc184312072"/>
      <w:bookmarkEnd w:id="410"/>
      <w:bookmarkStart w:id="411" w:name="_Toc184308038"/>
      <w:bookmarkEnd w:id="411"/>
      <w:bookmarkStart w:id="412" w:name="_Toc184308104"/>
      <w:bookmarkEnd w:id="412"/>
      <w:bookmarkStart w:id="413" w:name="_Toc184308069"/>
      <w:bookmarkEnd w:id="413"/>
      <w:bookmarkStart w:id="414" w:name="_Toc184313240"/>
      <w:bookmarkEnd w:id="414"/>
      <w:bookmarkStart w:id="415" w:name="_Toc184308095"/>
      <w:bookmarkEnd w:id="415"/>
      <w:bookmarkStart w:id="416" w:name="_Toc184308097"/>
      <w:bookmarkEnd w:id="416"/>
      <w:bookmarkStart w:id="417" w:name="_Toc184308071"/>
      <w:bookmarkEnd w:id="417"/>
      <w:bookmarkStart w:id="418" w:name="_Toc184310301"/>
      <w:bookmarkEnd w:id="418"/>
      <w:bookmarkStart w:id="419" w:name="_Toc184313238"/>
      <w:bookmarkEnd w:id="419"/>
      <w:bookmarkStart w:id="420" w:name="_Toc184310328"/>
      <w:bookmarkEnd w:id="420"/>
      <w:bookmarkStart w:id="421" w:name="_Toc184308057"/>
      <w:bookmarkEnd w:id="421"/>
      <w:bookmarkStart w:id="422" w:name="_Toc184312091"/>
      <w:bookmarkEnd w:id="422"/>
      <w:r>
        <w:rPr>
          <w:rFonts w:hint="eastAsia" w:ascii="仿宋" w:hAnsi="仿宋" w:eastAsia="仿宋" w:cs="仿宋"/>
          <w:b/>
          <w:sz w:val="36"/>
          <w:szCs w:val="36"/>
        </w:rPr>
        <w:t>评标办法</w:t>
      </w:r>
    </w:p>
    <w:p>
      <w:pPr>
        <w:snapToGrid w:val="0"/>
        <w:spacing w:line="360" w:lineRule="auto"/>
        <w:jc w:val="center"/>
        <w:rPr>
          <w:rFonts w:hint="eastAsia" w:ascii="仿宋" w:hAnsi="仿宋" w:eastAsia="仿宋" w:cs="仿宋"/>
          <w:b/>
          <w:sz w:val="32"/>
          <w:szCs w:val="20"/>
        </w:rPr>
      </w:pPr>
      <w:r>
        <w:rPr>
          <w:rFonts w:hint="eastAsia" w:ascii="仿宋" w:hAnsi="仿宋" w:eastAsia="仿宋" w:cs="仿宋"/>
          <w:b/>
          <w:sz w:val="32"/>
          <w:szCs w:val="20"/>
        </w:rPr>
        <w:t>评标办法前附表</w:t>
      </w:r>
    </w:p>
    <w:tbl>
      <w:tblPr>
        <w:tblStyle w:val="62"/>
        <w:tblpPr w:leftFromText="180" w:rightFromText="180" w:vertAnchor="text" w:horzAnchor="page" w:tblpX="1031" w:tblpY="12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392"/>
        <w:gridCol w:w="796"/>
        <w:gridCol w:w="110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71" w:type="dxa"/>
            <w:vAlign w:val="center"/>
          </w:tcPr>
          <w:p>
            <w:pPr>
              <w:jc w:val="center"/>
              <w:outlineLvl w:val="0"/>
              <w:rPr>
                <w:rFonts w:hint="eastAsia" w:ascii="仿宋" w:hAnsi="仿宋" w:eastAsia="仿宋" w:cs="仿宋"/>
                <w:bCs/>
                <w:sz w:val="24"/>
              </w:rPr>
            </w:pPr>
            <w:r>
              <w:rPr>
                <w:rFonts w:hint="eastAsia" w:ascii="仿宋" w:hAnsi="仿宋" w:eastAsia="仿宋" w:cs="仿宋"/>
                <w:bCs/>
                <w:sz w:val="24"/>
              </w:rPr>
              <w:t>序号</w:t>
            </w:r>
          </w:p>
        </w:tc>
        <w:tc>
          <w:tcPr>
            <w:tcW w:w="5392" w:type="dxa"/>
            <w:vAlign w:val="center"/>
          </w:tcPr>
          <w:p>
            <w:pPr>
              <w:jc w:val="center"/>
              <w:outlineLvl w:val="0"/>
              <w:rPr>
                <w:rFonts w:hint="eastAsia" w:ascii="仿宋" w:hAnsi="仿宋" w:eastAsia="仿宋" w:cs="仿宋"/>
                <w:bCs/>
                <w:sz w:val="24"/>
              </w:rPr>
            </w:pPr>
            <w:r>
              <w:rPr>
                <w:rFonts w:hint="eastAsia" w:ascii="仿宋" w:hAnsi="仿宋" w:eastAsia="仿宋" w:cs="仿宋"/>
                <w:bCs/>
                <w:sz w:val="24"/>
              </w:rPr>
              <w:t>评标标准</w:t>
            </w:r>
          </w:p>
        </w:tc>
        <w:tc>
          <w:tcPr>
            <w:tcW w:w="796" w:type="dxa"/>
            <w:vAlign w:val="center"/>
          </w:tcPr>
          <w:p>
            <w:pPr>
              <w:jc w:val="center"/>
              <w:outlineLvl w:val="0"/>
              <w:rPr>
                <w:rFonts w:hint="eastAsia" w:ascii="仿宋" w:hAnsi="仿宋" w:eastAsia="仿宋" w:cs="仿宋"/>
                <w:bCs/>
                <w:sz w:val="24"/>
              </w:rPr>
            </w:pPr>
            <w:r>
              <w:rPr>
                <w:rFonts w:hint="eastAsia" w:ascii="仿宋" w:hAnsi="仿宋" w:eastAsia="仿宋" w:cs="仿宋"/>
                <w:bCs/>
                <w:sz w:val="24"/>
              </w:rPr>
              <w:t>权重</w:t>
            </w:r>
          </w:p>
        </w:tc>
        <w:tc>
          <w:tcPr>
            <w:tcW w:w="1107" w:type="dxa"/>
          </w:tcPr>
          <w:p>
            <w:pPr>
              <w:jc w:val="center"/>
              <w:outlineLvl w:val="0"/>
              <w:rPr>
                <w:rFonts w:hint="eastAsia" w:ascii="仿宋" w:hAnsi="仿宋" w:eastAsia="仿宋" w:cs="仿宋"/>
                <w:bCs/>
                <w:sz w:val="24"/>
              </w:rPr>
            </w:pPr>
            <w:r>
              <w:rPr>
                <w:rFonts w:hint="eastAsia" w:ascii="仿宋" w:hAnsi="仿宋" w:eastAsia="仿宋" w:cs="仿宋"/>
                <w:bCs/>
                <w:sz w:val="24"/>
              </w:rPr>
              <w:t>主观分/客观分属性</w:t>
            </w:r>
          </w:p>
        </w:tc>
        <w:tc>
          <w:tcPr>
            <w:tcW w:w="1881" w:type="dxa"/>
          </w:tcPr>
          <w:p>
            <w:pPr>
              <w:jc w:val="center"/>
              <w:outlineLvl w:val="0"/>
              <w:rPr>
                <w:rFonts w:hint="eastAsia" w:ascii="仿宋" w:hAnsi="仿宋" w:eastAsia="仿宋" w:cs="仿宋"/>
                <w:bCs/>
                <w:sz w:val="24"/>
              </w:rPr>
            </w:pPr>
            <w:r>
              <w:rPr>
                <w:rFonts w:hint="eastAsia" w:ascii="仿宋" w:hAnsi="仿宋" w:eastAsia="仿宋" w:cs="仿宋"/>
                <w:bCs/>
                <w:sz w:val="24"/>
              </w:rPr>
              <w:t>投标文件中评标标准相应的商务技术资料目录</w:t>
            </w:r>
            <w:r>
              <w:rPr>
                <w:rFonts w:hint="eastAsia" w:ascii="仿宋" w:hAnsi="仿宋" w:eastAsia="仿宋" w:cs="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5392" w:type="dxa"/>
            <w:vAlign w:val="center"/>
          </w:tcPr>
          <w:p>
            <w:pPr>
              <w:jc w:val="left"/>
              <w:outlineLvl w:val="0"/>
              <w:rPr>
                <w:rFonts w:hint="eastAsia" w:ascii="仿宋" w:hAnsi="仿宋" w:eastAsia="仿宋" w:cs="仿宋"/>
                <w:sz w:val="24"/>
              </w:rPr>
            </w:pPr>
            <w:r>
              <w:rPr>
                <w:rFonts w:hint="eastAsia" w:ascii="仿宋" w:hAnsi="仿宋" w:eastAsia="仿宋" w:cs="仿宋"/>
                <w:sz w:val="24"/>
              </w:rPr>
              <w:t>投标人或产品制造商</w:t>
            </w:r>
            <w:r>
              <w:rPr>
                <w:rFonts w:hint="eastAsia" w:ascii="仿宋" w:hAnsi="仿宋" w:eastAsia="仿宋" w:cs="仿宋"/>
                <w:color w:val="000000"/>
                <w:sz w:val="24"/>
              </w:rPr>
              <w:t>自2023年1月1日以来具有类似核心产品的销售业绩（应与所投产品同品牌）</w:t>
            </w:r>
            <w:r>
              <w:rPr>
                <w:rFonts w:hint="eastAsia" w:ascii="仿宋" w:hAnsi="仿宋" w:eastAsia="仿宋" w:cs="仿宋"/>
                <w:sz w:val="24"/>
              </w:rPr>
              <w:t>，每个有效业绩得1分，最高得3分；（以合同签订时间为准，需提供合同扫描件）</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107" w:type="dxa"/>
            <w:vAlign w:val="center"/>
          </w:tcPr>
          <w:p>
            <w:pPr>
              <w:jc w:val="left"/>
              <w:rPr>
                <w:rFonts w:hint="eastAsia" w:ascii="仿宋" w:hAnsi="仿宋" w:eastAsia="仿宋" w:cs="仿宋"/>
                <w:sz w:val="24"/>
              </w:rPr>
            </w:pPr>
            <w:r>
              <w:rPr>
                <w:rFonts w:hint="eastAsia" w:ascii="仿宋" w:hAnsi="仿宋" w:eastAsia="仿宋" w:cs="仿宋"/>
                <w:sz w:val="24"/>
              </w:rPr>
              <w:t>客观分</w:t>
            </w:r>
          </w:p>
        </w:tc>
        <w:tc>
          <w:tcPr>
            <w:tcW w:w="1881" w:type="dxa"/>
            <w:vAlign w:val="center"/>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5392" w:type="dxa"/>
            <w:vAlign w:val="center"/>
          </w:tcPr>
          <w:p>
            <w:pPr>
              <w:outlineLvl w:val="0"/>
              <w:rPr>
                <w:rFonts w:hint="eastAsia" w:ascii="仿宋" w:hAnsi="仿宋" w:eastAsia="仿宋" w:cs="仿宋"/>
                <w:sz w:val="24"/>
              </w:rPr>
            </w:pPr>
            <w:r>
              <w:rPr>
                <w:rFonts w:hint="eastAsia" w:ascii="仿宋" w:hAnsi="仿宋" w:eastAsia="仿宋" w:cs="仿宋"/>
                <w:sz w:val="24"/>
              </w:rPr>
              <w:t>产品的技术指标响应情况</w:t>
            </w:r>
            <w:r>
              <w:rPr>
                <w:rFonts w:hint="eastAsia" w:ascii="仿宋" w:hAnsi="仿宋" w:eastAsia="仿宋" w:cs="仿宋"/>
                <w:sz w:val="24"/>
                <w:lang w:eastAsia="zh-Hans"/>
              </w:rPr>
              <w:t>：</w:t>
            </w:r>
            <w:r>
              <w:rPr>
                <w:rFonts w:hint="eastAsia" w:ascii="仿宋" w:hAnsi="仿宋" w:eastAsia="仿宋" w:cs="仿宋"/>
                <w:sz w:val="24"/>
              </w:rPr>
              <w:t>采购文件第三部分-二、主要技术指标中所有指标均满足得40</w:t>
            </w:r>
            <w:r>
              <w:rPr>
                <w:rFonts w:hint="eastAsia" w:ascii="仿宋" w:hAnsi="仿宋" w:eastAsia="仿宋" w:cs="仿宋"/>
                <w:sz w:val="24"/>
                <w:lang w:eastAsia="zh-Hans"/>
              </w:rPr>
              <w:t>分</w:t>
            </w:r>
            <w:r>
              <w:rPr>
                <w:rFonts w:hint="eastAsia" w:ascii="仿宋" w:hAnsi="仿宋" w:eastAsia="仿宋" w:cs="仿宋"/>
                <w:sz w:val="24"/>
              </w:rPr>
              <w:t>。每一项（凡标有最低一级序号的指标项即为一项）重要指标（打★条款）不满足的扣4分，每一项（凡标有最低一级序号的指标项即为一项）一般技术指标不满足的扣2分。技术偏离表技术要求中响应规格与技术支持资料不一致且无合理说明的视为不满足采购要求。扣完为止。</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40</w:t>
            </w:r>
          </w:p>
        </w:tc>
        <w:tc>
          <w:tcPr>
            <w:tcW w:w="1107" w:type="dxa"/>
            <w:vAlign w:val="center"/>
          </w:tcPr>
          <w:p>
            <w:pPr>
              <w:jc w:val="left"/>
              <w:rPr>
                <w:rFonts w:hint="eastAsia" w:ascii="仿宋" w:hAnsi="仿宋" w:eastAsia="仿宋" w:cs="仿宋"/>
                <w:sz w:val="24"/>
              </w:rPr>
            </w:pPr>
            <w:r>
              <w:rPr>
                <w:rFonts w:hint="eastAsia" w:ascii="仿宋" w:hAnsi="仿宋" w:eastAsia="仿宋" w:cs="仿宋"/>
                <w:sz w:val="24"/>
              </w:rPr>
              <w:t>客观分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5392" w:type="dxa"/>
            <w:vAlign w:val="center"/>
          </w:tcPr>
          <w:p>
            <w:pPr>
              <w:outlineLvl w:val="0"/>
              <w:rPr>
                <w:rFonts w:hint="eastAsia" w:ascii="仿宋" w:hAnsi="仿宋" w:eastAsia="仿宋" w:cs="仿宋"/>
                <w:sz w:val="24"/>
              </w:rPr>
            </w:pPr>
            <w:r>
              <w:rPr>
                <w:rFonts w:hint="eastAsia" w:ascii="仿宋" w:hAnsi="仿宋" w:eastAsia="仿宋" w:cs="仿宋"/>
                <w:sz w:val="24"/>
              </w:rPr>
              <w:t>项目实施方案。根据投标人提供的项目具体实施方案的合理性、可行性，与需求的吻合程度进行评分。分值（0,1,2,3,4,5）</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107" w:type="dxa"/>
            <w:vAlign w:val="center"/>
          </w:tcPr>
          <w:p>
            <w:pPr>
              <w:jc w:val="left"/>
              <w:rPr>
                <w:rFonts w:hint="eastAsia" w:ascii="仿宋" w:hAnsi="仿宋" w:eastAsia="仿宋" w:cs="仿宋"/>
                <w:sz w:val="24"/>
              </w:rPr>
            </w:pPr>
            <w:r>
              <w:rPr>
                <w:rFonts w:hint="eastAsia" w:ascii="仿宋" w:hAnsi="仿宋" w:eastAsia="仿宋" w:cs="仿宋"/>
                <w:sz w:val="24"/>
              </w:rPr>
              <w:t>主观分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5392" w:type="dxa"/>
            <w:vAlign w:val="center"/>
          </w:tcPr>
          <w:p>
            <w:pPr>
              <w:outlineLvl w:val="0"/>
              <w:rPr>
                <w:rFonts w:hint="eastAsia" w:ascii="仿宋" w:hAnsi="仿宋" w:eastAsia="仿宋" w:cs="仿宋"/>
                <w:sz w:val="24"/>
              </w:rPr>
            </w:pPr>
            <w:r>
              <w:rPr>
                <w:rFonts w:hint="eastAsia" w:ascii="仿宋" w:hAnsi="仿宋" w:eastAsia="仿宋" w:cs="仿宋"/>
                <w:sz w:val="24"/>
              </w:rPr>
              <w:t>安装、调试方案。根据投标人提供的安装、调试方案的合理性、可行性、对采购进度与安装要求的响应情况评分。分值（0,1,2,3,4,5）</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107" w:type="dxa"/>
            <w:vAlign w:val="center"/>
          </w:tcPr>
          <w:p>
            <w:pPr>
              <w:jc w:val="left"/>
              <w:rPr>
                <w:rFonts w:hint="eastAsia" w:ascii="仿宋" w:hAnsi="仿宋" w:eastAsia="仿宋" w:cs="仿宋"/>
                <w:b/>
                <w:bCs/>
                <w:sz w:val="24"/>
              </w:rPr>
            </w:pPr>
            <w:r>
              <w:rPr>
                <w:rFonts w:hint="eastAsia" w:ascii="仿宋" w:hAnsi="仿宋" w:eastAsia="仿宋" w:cs="仿宋"/>
                <w:sz w:val="24"/>
              </w:rPr>
              <w:t>主观分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5392" w:type="dxa"/>
            <w:vAlign w:val="center"/>
          </w:tcPr>
          <w:p>
            <w:pPr>
              <w:outlineLvl w:val="0"/>
              <w:rPr>
                <w:rFonts w:hint="eastAsia" w:ascii="仿宋" w:hAnsi="仿宋" w:eastAsia="仿宋" w:cs="仿宋"/>
                <w:sz w:val="24"/>
              </w:rPr>
            </w:pPr>
            <w:r>
              <w:rPr>
                <w:rFonts w:hint="eastAsia" w:ascii="仿宋" w:hAnsi="仿宋" w:eastAsia="仿宋" w:cs="仿宋"/>
                <w:sz w:val="24"/>
              </w:rPr>
              <w:t>技术服务、培训</w:t>
            </w:r>
            <w:r>
              <w:rPr>
                <w:rFonts w:hint="eastAsia" w:ascii="仿宋" w:hAnsi="仿宋" w:eastAsia="仿宋" w:cs="仿宋"/>
                <w:sz w:val="24"/>
                <w:lang w:eastAsia="zh-Hans"/>
              </w:rPr>
              <w:t>方案</w:t>
            </w:r>
            <w:r>
              <w:rPr>
                <w:rFonts w:hint="eastAsia" w:ascii="仿宋" w:hAnsi="仿宋" w:eastAsia="仿宋" w:cs="仿宋"/>
                <w:sz w:val="24"/>
              </w:rPr>
              <w:t>。根据各投标人提供的培训方案进行评议：技术服务、培训方案的科学性、合理性。分值（0,1,2,3,4,5）</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107" w:type="dxa"/>
            <w:vAlign w:val="center"/>
          </w:tcPr>
          <w:p>
            <w:pPr>
              <w:jc w:val="left"/>
              <w:rPr>
                <w:rFonts w:hint="eastAsia" w:ascii="仿宋" w:hAnsi="仿宋" w:eastAsia="仿宋" w:cs="仿宋"/>
                <w:sz w:val="24"/>
              </w:rPr>
            </w:pPr>
            <w:r>
              <w:rPr>
                <w:rFonts w:hint="eastAsia" w:ascii="仿宋" w:hAnsi="仿宋" w:eastAsia="仿宋" w:cs="仿宋"/>
                <w:sz w:val="24"/>
              </w:rPr>
              <w:t>主观分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5392" w:type="dxa"/>
            <w:vAlign w:val="center"/>
          </w:tcPr>
          <w:p>
            <w:pPr>
              <w:spacing w:line="259" w:lineRule="auto"/>
              <w:rPr>
                <w:rFonts w:hint="eastAsia" w:ascii="仿宋" w:hAnsi="仿宋" w:eastAsia="仿宋" w:cs="仿宋"/>
                <w:sz w:val="24"/>
              </w:rPr>
            </w:pPr>
            <w:r>
              <w:rPr>
                <w:rFonts w:hint="eastAsia" w:ascii="仿宋" w:hAnsi="仿宋" w:eastAsia="仿宋" w:cs="仿宋"/>
                <w:sz w:val="24"/>
              </w:rPr>
              <w:t>技术支持和售后服务方案。根据投标人服务承诺的可行性、完整性以及服务承诺落实的保障措施，质保期内外的后续技术支持和维护能力情况进行评分。分值（0,1,2,3,4,5）</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107" w:type="dxa"/>
            <w:vAlign w:val="center"/>
          </w:tcPr>
          <w:p>
            <w:pPr>
              <w:jc w:val="left"/>
              <w:rPr>
                <w:rFonts w:hint="eastAsia" w:ascii="仿宋" w:hAnsi="仿宋" w:eastAsia="仿宋" w:cs="仿宋"/>
                <w:sz w:val="24"/>
              </w:rPr>
            </w:pPr>
            <w:r>
              <w:rPr>
                <w:rFonts w:hint="eastAsia" w:ascii="仿宋" w:hAnsi="仿宋" w:eastAsia="仿宋" w:cs="仿宋"/>
                <w:sz w:val="24"/>
              </w:rPr>
              <w:t>主观分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7</w:t>
            </w:r>
          </w:p>
        </w:tc>
        <w:tc>
          <w:tcPr>
            <w:tcW w:w="5392" w:type="dxa"/>
            <w:vAlign w:val="center"/>
          </w:tcPr>
          <w:p>
            <w:pPr>
              <w:outlineLvl w:val="0"/>
              <w:rPr>
                <w:rFonts w:hint="eastAsia" w:ascii="仿宋" w:hAnsi="仿宋" w:eastAsia="仿宋" w:cs="仿宋"/>
                <w:sz w:val="24"/>
              </w:rPr>
            </w:pPr>
            <w:r>
              <w:rPr>
                <w:rFonts w:hint="eastAsia" w:ascii="仿宋" w:hAnsi="仿宋" w:eastAsia="仿宋" w:cs="仿宋"/>
                <w:sz w:val="24"/>
              </w:rPr>
              <w:t>进度控制计划方案。根据投标人为本项目制定的交货步骤、每个阶段时间节点、进度控制和措施、进度计划表等情况评分。分值（0,1,2,3,4,5）</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107" w:type="dxa"/>
            <w:vAlign w:val="center"/>
          </w:tcPr>
          <w:p>
            <w:pPr>
              <w:jc w:val="left"/>
              <w:rPr>
                <w:rFonts w:hint="eastAsia" w:ascii="仿宋" w:hAnsi="仿宋" w:eastAsia="仿宋" w:cs="仿宋"/>
                <w:sz w:val="24"/>
              </w:rPr>
            </w:pPr>
            <w:r>
              <w:rPr>
                <w:rFonts w:hint="eastAsia" w:ascii="仿宋" w:hAnsi="仿宋" w:eastAsia="仿宋" w:cs="仿宋"/>
                <w:sz w:val="24"/>
              </w:rPr>
              <w:t>主观分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8</w:t>
            </w:r>
          </w:p>
        </w:tc>
        <w:tc>
          <w:tcPr>
            <w:tcW w:w="5392" w:type="dxa"/>
            <w:vAlign w:val="center"/>
          </w:tcPr>
          <w:p>
            <w:pPr>
              <w:outlineLvl w:val="0"/>
              <w:rPr>
                <w:rFonts w:hint="eastAsia" w:ascii="仿宋" w:hAnsi="仿宋" w:eastAsia="仿宋" w:cs="仿宋"/>
                <w:sz w:val="24"/>
              </w:rPr>
            </w:pPr>
            <w:r>
              <w:rPr>
                <w:rFonts w:hint="eastAsia" w:ascii="仿宋" w:hAnsi="仿宋" w:eastAsia="仿宋" w:cs="仿宋"/>
                <w:sz w:val="24"/>
              </w:rPr>
              <w:t>质保期在满足招标文件要求的基础上每延长一年得1分，最多得2分，延长时间不足一年的不计入得分，质保期不满足招标文件要求的投标无效。分值（0,1,2）</w:t>
            </w:r>
          </w:p>
        </w:tc>
        <w:tc>
          <w:tcPr>
            <w:tcW w:w="796"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107" w:type="dxa"/>
            <w:vAlign w:val="center"/>
          </w:tcPr>
          <w:p>
            <w:pPr>
              <w:jc w:val="center"/>
              <w:rPr>
                <w:rFonts w:hint="eastAsia" w:ascii="仿宋" w:hAnsi="仿宋" w:eastAsia="仿宋" w:cs="仿宋"/>
                <w:sz w:val="24"/>
              </w:rPr>
            </w:pPr>
            <w:r>
              <w:rPr>
                <w:rFonts w:hint="eastAsia" w:ascii="仿宋" w:hAnsi="仿宋" w:eastAsia="仿宋" w:cs="仿宋"/>
                <w:sz w:val="24"/>
              </w:rPr>
              <w:t>客观分</w:t>
            </w:r>
          </w:p>
        </w:tc>
        <w:tc>
          <w:tcPr>
            <w:tcW w:w="1881" w:type="dxa"/>
          </w:tcPr>
          <w:p>
            <w:pPr>
              <w:jc w:val="left"/>
              <w:outlineLvl w:val="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71" w:type="dxa"/>
            <w:vAlign w:val="center"/>
          </w:tcPr>
          <w:p>
            <w:pPr>
              <w:jc w:val="center"/>
              <w:rPr>
                <w:rFonts w:hint="eastAsia" w:ascii="仿宋" w:hAnsi="仿宋" w:eastAsia="仿宋" w:cs="仿宋"/>
                <w:sz w:val="24"/>
              </w:rPr>
            </w:pPr>
            <w:r>
              <w:rPr>
                <w:rFonts w:hint="eastAsia" w:ascii="仿宋" w:hAnsi="仿宋" w:eastAsia="仿宋" w:cs="仿宋"/>
                <w:sz w:val="24"/>
              </w:rPr>
              <w:t>9</w:t>
            </w:r>
          </w:p>
        </w:tc>
        <w:tc>
          <w:tcPr>
            <w:tcW w:w="5392" w:type="dxa"/>
          </w:tcPr>
          <w:p>
            <w:pPr>
              <w:jc w:val="left"/>
              <w:rPr>
                <w:rFonts w:hint="eastAsia" w:ascii="仿宋" w:hAnsi="仿宋" w:eastAsia="仿宋" w:cs="仿宋"/>
                <w:sz w:val="24"/>
              </w:rPr>
            </w:pPr>
            <w:r>
              <w:rPr>
                <w:rFonts w:hint="eastAsia" w:ascii="仿宋" w:hAnsi="仿宋" w:eastAsia="仿宋" w:cs="仿宋"/>
                <w:sz w:val="24"/>
              </w:rPr>
              <w:t>有效投标报价的最低价作为评标基准价，其最低报价为满分；按［投标报价得分</w:t>
            </w:r>
            <w:r>
              <w:rPr>
                <w:rFonts w:ascii="仿宋" w:hAnsi="仿宋" w:eastAsia="仿宋" w:cs="仿宋"/>
                <w:sz w:val="24"/>
              </w:rPr>
              <w:t>=（评标基准价/投标报价）*</w:t>
            </w:r>
            <w:r>
              <w:rPr>
                <w:rFonts w:hint="eastAsia" w:ascii="仿宋" w:hAnsi="仿宋" w:eastAsia="仿宋" w:cs="仿宋"/>
                <w:sz w:val="24"/>
              </w:rPr>
              <w:t>30</w:t>
            </w:r>
            <w:r>
              <w:rPr>
                <w:rFonts w:ascii="仿宋" w:hAnsi="仿宋" w:eastAsia="仿宋" w:cs="仿宋"/>
                <w:sz w:val="24"/>
              </w:rPr>
              <w:t>］的计算公式计算。</w:t>
            </w:r>
          </w:p>
          <w:p>
            <w:pPr>
              <w:jc w:val="left"/>
              <w:rPr>
                <w:rFonts w:hint="eastAsia" w:ascii="仿宋" w:hAnsi="仿宋" w:eastAsia="仿宋" w:cs="仿宋"/>
                <w:sz w:val="24"/>
              </w:rPr>
            </w:pPr>
            <w:r>
              <w:rPr>
                <w:rFonts w:ascii="仿宋" w:hAnsi="仿宋" w:eastAsia="仿宋" w:cs="仿宋"/>
                <w:sz w:val="24"/>
              </w:rPr>
              <w:t>评标过程中，不得去掉报价中的最高报价和最低报价</w:t>
            </w:r>
            <w:r>
              <w:rPr>
                <w:rFonts w:hint="eastAsia" w:ascii="仿宋" w:hAnsi="仿宋" w:eastAsia="仿宋" w:cs="仿宋"/>
                <w:sz w:val="24"/>
              </w:rPr>
              <w:t>。</w:t>
            </w:r>
          </w:p>
          <w:p>
            <w:pPr>
              <w:jc w:val="left"/>
              <w:rPr>
                <w:rFonts w:hint="eastAsia" w:ascii="仿宋" w:hAnsi="仿宋" w:eastAsia="仿宋" w:cs="仿宋"/>
                <w:sz w:val="24"/>
              </w:rPr>
            </w:pPr>
            <w:r>
              <w:rPr>
                <w:rFonts w:hint="eastAsia" w:ascii="仿宋" w:hAnsi="仿宋" w:eastAsia="仿宋" w:cs="仿宋"/>
                <w:sz w:val="24"/>
              </w:rPr>
              <w:t>标项2：为未预留份额专门面向中小企业的政府采购货物项目，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w:t>
            </w:r>
          </w:p>
          <w:p>
            <w:pPr>
              <w:jc w:val="left"/>
              <w:rPr>
                <w:rFonts w:hint="eastAsia" w:ascii="仿宋" w:hAnsi="仿宋" w:eastAsia="仿宋" w:cs="仿宋"/>
                <w:sz w:val="24"/>
              </w:rPr>
            </w:pPr>
            <w:r>
              <w:rPr>
                <w:rFonts w:hint="eastAsia" w:ascii="仿宋" w:hAnsi="仿宋" w:eastAsia="仿宋" w:cs="仿宋"/>
                <w:sz w:val="24"/>
              </w:rPr>
              <w:t>标项2既有本国产品又有非本国产品参与竞争的，对本国产品的报价给予20%的价格扣除，用扣除后的价格参与评审。</w:t>
            </w:r>
          </w:p>
          <w:p>
            <w:pPr>
              <w:jc w:val="left"/>
              <w:rPr>
                <w:rFonts w:hint="eastAsia" w:ascii="仿宋" w:hAnsi="仿宋" w:eastAsia="仿宋" w:cs="仿宋"/>
                <w:sz w:val="24"/>
              </w:rPr>
            </w:pPr>
            <w:r>
              <w:rPr>
                <w:rFonts w:hint="eastAsia" w:ascii="仿宋" w:hAnsi="仿宋" w:eastAsia="仿宋" w:cs="仿宋"/>
                <w:sz w:val="24"/>
              </w:rPr>
              <w:t>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jc w:val="left"/>
              <w:rPr>
                <w:rFonts w:hint="eastAsia" w:ascii="仿宋" w:hAnsi="仿宋" w:eastAsia="仿宋" w:cs="仿宋"/>
                <w:sz w:val="24"/>
              </w:rPr>
            </w:pPr>
            <w:r>
              <w:rPr>
                <w:rFonts w:hint="eastAsia" w:ascii="仿宋" w:hAnsi="仿宋" w:eastAsia="仿宋" w:cs="仿宋"/>
                <w:sz w:val="24"/>
              </w:rPr>
              <w:t>标项2对同时符合小微企业扶持政策和本国产品政策的产品，其参加评审的价格=产品报价－产品报价×（小微企业价格扣除率＋本国产品价格扣除率）。</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标项1、标项3：既有本国产品又有非本国产品参与竞争的，对本国产品的报价给予20%的价格扣除，用扣除后的价格参与评审。</w:t>
            </w:r>
          </w:p>
          <w:p>
            <w:pPr>
              <w:jc w:val="left"/>
              <w:rPr>
                <w:rFonts w:hint="eastAsia" w:ascii="仿宋" w:hAnsi="仿宋" w:eastAsia="仿宋" w:cs="仿宋"/>
                <w:sz w:val="24"/>
              </w:rPr>
            </w:pPr>
            <w:r>
              <w:rPr>
                <w:rFonts w:hint="eastAsia" w:ascii="仿宋" w:hAnsi="仿宋" w:eastAsia="仿宋" w:cs="仿宋"/>
                <w:sz w:val="24"/>
              </w:rPr>
              <w:t>标项1和标项3：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tc>
        <w:tc>
          <w:tcPr>
            <w:tcW w:w="796" w:type="dxa"/>
            <w:vAlign w:val="center"/>
          </w:tcPr>
          <w:p>
            <w:pPr>
              <w:jc w:val="center"/>
              <w:outlineLvl w:val="0"/>
              <w:rPr>
                <w:rFonts w:hint="eastAsia" w:ascii="仿宋" w:hAnsi="仿宋" w:eastAsia="仿宋" w:cs="仿宋"/>
                <w:sz w:val="24"/>
              </w:rPr>
            </w:pPr>
            <w:r>
              <w:rPr>
                <w:rFonts w:hint="eastAsia" w:ascii="仿宋" w:hAnsi="仿宋" w:eastAsia="仿宋" w:cs="仿宋"/>
                <w:sz w:val="24"/>
              </w:rPr>
              <w:t>30</w:t>
            </w:r>
          </w:p>
        </w:tc>
        <w:tc>
          <w:tcPr>
            <w:tcW w:w="1107" w:type="dxa"/>
            <w:vAlign w:val="center"/>
          </w:tcPr>
          <w:p>
            <w:pPr>
              <w:jc w:val="left"/>
              <w:outlineLvl w:val="0"/>
              <w:rPr>
                <w:rFonts w:hint="eastAsia" w:ascii="仿宋" w:hAnsi="仿宋" w:eastAsia="仿宋" w:cs="仿宋"/>
                <w:sz w:val="24"/>
              </w:rPr>
            </w:pPr>
            <w:r>
              <w:rPr>
                <w:rFonts w:hint="eastAsia" w:ascii="仿宋" w:hAnsi="仿宋" w:eastAsia="仿宋" w:cs="仿宋"/>
                <w:sz w:val="24"/>
              </w:rPr>
              <w:t>客观分</w:t>
            </w:r>
          </w:p>
        </w:tc>
        <w:tc>
          <w:tcPr>
            <w:tcW w:w="1881" w:type="dxa"/>
            <w:vAlign w:val="center"/>
          </w:tcPr>
          <w:p>
            <w:pPr>
              <w:jc w:val="left"/>
              <w:outlineLvl w:val="0"/>
              <w:rPr>
                <w:rFonts w:hint="eastAsia" w:ascii="仿宋" w:hAnsi="仿宋" w:eastAsia="仿宋" w:cs="仿宋"/>
                <w:sz w:val="24"/>
              </w:rPr>
            </w:pPr>
            <w:r>
              <w:rPr>
                <w:rFonts w:hint="eastAsia" w:ascii="仿宋" w:hAnsi="仿宋" w:eastAsia="仿宋" w:cs="仿宋"/>
                <w:sz w:val="24"/>
              </w:rPr>
              <w:t>/</w:t>
            </w:r>
          </w:p>
        </w:tc>
      </w:tr>
    </w:tbl>
    <w:p>
      <w:pPr>
        <w:snapToGrid w:val="0"/>
        <w:spacing w:line="360" w:lineRule="auto"/>
        <w:rPr>
          <w:rFonts w:hint="eastAsia" w:ascii="仿宋" w:hAnsi="仿宋" w:eastAsia="仿宋" w:cs="仿宋"/>
          <w:b/>
          <w:sz w:val="24"/>
        </w:rPr>
      </w:pPr>
      <w:r>
        <w:rPr>
          <w:rFonts w:hint="eastAsia" w:ascii="仿宋" w:hAnsi="仿宋" w:eastAsia="仿宋" w:cs="仿宋"/>
          <w:sz w:val="24"/>
          <w:shd w:val="clear" w:color="auto" w:fill="FFFFFF"/>
        </w:rPr>
        <w:t>*</w:t>
      </w:r>
      <w:r>
        <w:rPr>
          <w:rFonts w:hint="eastAsia" w:ascii="仿宋" w:hAnsi="仿宋" w:eastAsia="仿宋" w:cs="仿宋"/>
          <w:b/>
          <w:sz w:val="24"/>
        </w:rPr>
        <w:t>备注：</w:t>
      </w:r>
      <w:r>
        <w:rPr>
          <w:rFonts w:hint="eastAsia" w:ascii="仿宋" w:hAnsi="仿宋" w:eastAsia="仿宋" w:cs="仿宋"/>
          <w:sz w:val="24"/>
        </w:rPr>
        <w:t>投标人编制投标文件（商务技术文件部分）时，建议按此目录（序号和内容）提供评标标准相应的商务技术资料。</w:t>
      </w:r>
    </w:p>
    <w:p>
      <w:pPr>
        <w:snapToGrid w:val="0"/>
        <w:spacing w:line="360" w:lineRule="auto"/>
        <w:rPr>
          <w:rFonts w:hint="eastAsia" w:ascii="仿宋" w:hAnsi="仿宋" w:eastAsia="仿宋" w:cs="仿宋"/>
          <w:b/>
          <w:sz w:val="28"/>
          <w:szCs w:val="28"/>
        </w:rPr>
      </w:pPr>
      <w:r>
        <w:rPr>
          <w:rFonts w:hint="eastAsia" w:ascii="仿宋" w:hAnsi="仿宋" w:eastAsia="仿宋" w:cs="仿宋"/>
          <w:b/>
          <w:sz w:val="32"/>
        </w:rPr>
        <w:t>一、评标方法</w:t>
      </w:r>
    </w:p>
    <w:p>
      <w:pPr>
        <w:adjustRightInd/>
        <w:spacing w:line="360" w:lineRule="auto"/>
        <w:ind w:firstLine="472" w:firstLineChars="196"/>
        <w:rPr>
          <w:rFonts w:hint="eastAsia" w:ascii="仿宋" w:hAnsi="仿宋" w:eastAsia="仿宋" w:cs="仿宋"/>
          <w:kern w:val="0"/>
          <w:sz w:val="24"/>
        </w:rPr>
      </w:pPr>
      <w:r>
        <w:rPr>
          <w:rFonts w:hint="eastAsia" w:ascii="仿宋" w:hAnsi="仿宋" w:eastAsia="仿宋" w:cs="仿宋"/>
          <w:b/>
          <w:kern w:val="0"/>
          <w:sz w:val="24"/>
        </w:rPr>
        <w:t>1.本项目采用综合评分法。</w:t>
      </w:r>
      <w:r>
        <w:rPr>
          <w:rFonts w:hint="eastAsia" w:ascii="仿宋" w:hAnsi="仿宋" w:eastAsia="仿宋" w:cs="仿宋"/>
          <w:kern w:val="0"/>
          <w:sz w:val="24"/>
        </w:rPr>
        <w:t>综合评分法，是指投标文件满足招标文件全部实质性要求，且按照评审因素的量化指标评审得分最高的投标人为中标候选人的评标方法。</w:t>
      </w:r>
    </w:p>
    <w:p>
      <w:pPr>
        <w:adjustRightInd/>
        <w:spacing w:line="360" w:lineRule="auto"/>
        <w:rPr>
          <w:rFonts w:hint="eastAsia" w:ascii="仿宋" w:hAnsi="仿宋" w:eastAsia="仿宋" w:cs="仿宋"/>
          <w:kern w:val="0"/>
          <w:sz w:val="24"/>
        </w:rPr>
      </w:pPr>
      <w:r>
        <w:rPr>
          <w:rFonts w:hint="eastAsia" w:ascii="仿宋" w:hAnsi="仿宋" w:eastAsia="仿宋" w:cs="仿宋"/>
          <w:b/>
          <w:sz w:val="32"/>
        </w:rPr>
        <w:t>二、评标标准</w:t>
      </w:r>
    </w:p>
    <w:p>
      <w:pPr>
        <w:spacing w:line="360" w:lineRule="auto"/>
        <w:ind w:firstLine="472" w:firstLineChars="196"/>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rPr>
        <w:t xml:space="preserve"> </w:t>
      </w:r>
      <w:r>
        <w:rPr>
          <w:rFonts w:hint="eastAsia" w:ascii="仿宋" w:hAnsi="仿宋" w:eastAsia="仿宋" w:cs="仿宋"/>
          <w:b/>
          <w:sz w:val="24"/>
        </w:rPr>
        <w:t>评标标准：</w:t>
      </w:r>
      <w:r>
        <w:rPr>
          <w:rFonts w:hint="eastAsia" w:ascii="仿宋" w:hAnsi="仿宋" w:eastAsia="仿宋" w:cs="仿宋"/>
          <w:kern w:val="0"/>
          <w:sz w:val="24"/>
        </w:rPr>
        <w:t>见评标办法前附表。</w:t>
      </w:r>
    </w:p>
    <w:p>
      <w:pPr>
        <w:spacing w:line="360" w:lineRule="auto"/>
        <w:outlineLvl w:val="0"/>
        <w:rPr>
          <w:rFonts w:hint="eastAsia" w:ascii="仿宋" w:hAnsi="仿宋" w:eastAsia="仿宋" w:cs="仿宋"/>
          <w:b/>
          <w:sz w:val="36"/>
          <w:szCs w:val="36"/>
        </w:rPr>
      </w:pPr>
      <w:r>
        <w:rPr>
          <w:rFonts w:hint="eastAsia" w:ascii="仿宋" w:hAnsi="仿宋" w:eastAsia="仿宋" w:cs="仿宋"/>
          <w:b/>
          <w:sz w:val="36"/>
          <w:szCs w:val="36"/>
        </w:rPr>
        <w:t>三、评标程序</w:t>
      </w:r>
    </w:p>
    <w:p>
      <w:pPr>
        <w:spacing w:line="360" w:lineRule="auto"/>
        <w:ind w:firstLine="472" w:firstLineChars="196"/>
        <w:rPr>
          <w:rFonts w:hint="eastAsia" w:ascii="仿宋" w:hAnsi="仿宋" w:eastAsia="仿宋" w:cs="仿宋"/>
          <w:kern w:val="0"/>
          <w:sz w:val="24"/>
        </w:rPr>
      </w:pPr>
      <w:r>
        <w:rPr>
          <w:rFonts w:hint="eastAsia" w:ascii="仿宋" w:hAnsi="仿宋" w:eastAsia="仿宋" w:cs="仿宋"/>
          <w:b/>
          <w:kern w:val="0"/>
          <w:sz w:val="24"/>
        </w:rPr>
        <w:t>3.1符合性审查。</w:t>
      </w:r>
      <w:r>
        <w:rPr>
          <w:rFonts w:hint="eastAsia" w:ascii="仿宋" w:hAnsi="仿宋" w:eastAsia="仿宋" w:cs="仿宋"/>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hint="eastAsia" w:ascii="仿宋" w:hAnsi="仿宋" w:eastAsia="仿宋" w:cs="仿宋"/>
          <w:kern w:val="0"/>
          <w:sz w:val="24"/>
        </w:rPr>
      </w:pPr>
      <w:r>
        <w:rPr>
          <w:rFonts w:hint="eastAsia" w:ascii="仿宋" w:hAnsi="仿宋" w:eastAsia="仿宋" w:cs="仿宋"/>
          <w:b/>
          <w:kern w:val="0"/>
          <w:sz w:val="24"/>
        </w:rPr>
        <w:t>3.2 比较与评价。</w:t>
      </w:r>
      <w:r>
        <w:rPr>
          <w:rFonts w:hint="eastAsia" w:ascii="仿宋" w:hAnsi="仿宋" w:eastAsia="仿宋" w:cs="仿宋"/>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hint="eastAsia" w:ascii="仿宋" w:hAnsi="仿宋" w:eastAsia="仿宋" w:cs="仿宋"/>
          <w:kern w:val="0"/>
          <w:sz w:val="24"/>
        </w:rPr>
      </w:pPr>
      <w:r>
        <w:rPr>
          <w:rFonts w:hint="eastAsia" w:ascii="仿宋" w:hAnsi="仿宋" w:eastAsia="仿宋" w:cs="仿宋"/>
          <w:b/>
          <w:kern w:val="0"/>
          <w:sz w:val="24"/>
        </w:rPr>
        <w:t>3.3汇总商务技术得分。</w:t>
      </w:r>
      <w:r>
        <w:rPr>
          <w:rFonts w:hint="eastAsia" w:ascii="仿宋" w:hAnsi="仿宋" w:eastAsia="仿宋" w:cs="仿宋"/>
          <w:kern w:val="0"/>
          <w:sz w:val="24"/>
        </w:rPr>
        <w:t>评标委员会各成员应当独立对每个投标人的商务和技术文件进行评价，并汇总商务技术得分情况。</w:t>
      </w:r>
    </w:p>
    <w:p>
      <w:pPr>
        <w:spacing w:line="360" w:lineRule="auto"/>
        <w:ind w:firstLine="472" w:firstLineChars="196"/>
        <w:rPr>
          <w:rFonts w:hint="eastAsia" w:ascii="仿宋" w:hAnsi="仿宋" w:eastAsia="仿宋" w:cs="仿宋"/>
          <w:b/>
          <w:kern w:val="0"/>
          <w:sz w:val="24"/>
        </w:rPr>
      </w:pPr>
      <w:r>
        <w:rPr>
          <w:rFonts w:hint="eastAsia" w:ascii="仿宋" w:hAnsi="仿宋" w:eastAsia="仿宋" w:cs="仿宋"/>
          <w:b/>
          <w:kern w:val="0"/>
          <w:sz w:val="24"/>
        </w:rPr>
        <w:t>3.4报价评审。</w:t>
      </w:r>
    </w:p>
    <w:p>
      <w:pPr>
        <w:pStyle w:val="137"/>
        <w:spacing w:before="0"/>
        <w:ind w:firstLine="508" w:firstLineChars="212"/>
        <w:rPr>
          <w:rFonts w:hint="eastAsia" w:ascii="仿宋" w:hAnsi="仿宋" w:eastAsia="仿宋" w:cs="仿宋"/>
          <w:kern w:val="0"/>
        </w:rPr>
      </w:pPr>
      <w:r>
        <w:rPr>
          <w:rFonts w:hint="eastAsia" w:ascii="仿宋" w:hAnsi="仿宋" w:eastAsia="仿宋" w:cs="仿宋"/>
          <w:kern w:val="0"/>
        </w:rPr>
        <w:t>3.4.1投标文件报价出现前后不一致的，按照下列规定修正：</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3.4.1.1投标文件中开标一览表(报价表)内容与投标文件中相应内容不一致的，以开标一览表(报价表)为准;</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3.4.1.2大写金额和小写金额不一致的，以大写金额为准;</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3.4.1.3单价金额小数点或者百分比有明显错位的，以开标一览表的总价为准，并修改单价;</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3.4.1.4总价金额与按单价汇总金额不一致的，以单价金额计算结果为准。</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3.4.2投标文件出现不是唯一的、有选择性投标报价的，投标无效。</w:t>
      </w:r>
    </w:p>
    <w:p>
      <w:pPr>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3.4.3投标报价超过招标文件中规定的预算金额或者最高限价的，投标无效。</w:t>
      </w:r>
    </w:p>
    <w:p>
      <w:pPr>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3.4.4评审中出现下列情形之一的，评审委员会应当启动异常低价投标（响应）审查程序：</w:t>
      </w:r>
    </w:p>
    <w:p>
      <w:pPr>
        <w:widowControl/>
        <w:spacing w:line="480" w:lineRule="atLeast"/>
        <w:ind w:firstLine="640"/>
        <w:rPr>
          <w:rFonts w:hint="eastAsia" w:ascii="仿宋" w:hAnsi="仿宋" w:cs="仿宋"/>
          <w:color w:val="000000" w:themeColor="text1"/>
          <w:szCs w:val="21"/>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1.投标（响应）报价低于全部通过符合性审查供应商投标（响应）报价平均值</w:t>
      </w:r>
      <w:r>
        <w:rPr>
          <w:rFonts w:hint="eastAsia" w:ascii="仿宋" w:hAnsi="仿宋" w:eastAsia="仿宋" w:cs="仿宋"/>
          <w:snapToGrid w:val="0"/>
          <w:color w:val="000000" w:themeColor="text1"/>
          <w:kern w:val="0"/>
          <w:sz w:val="24"/>
          <w:highlight w:val="none"/>
          <w:shd w:val="clear" w:color="auto" w:fill="FFFFFF"/>
          <w:lang w:val="en-US" w:eastAsia="zh-CN" w:bidi="ar"/>
          <w14:textFill>
            <w14:solidFill>
              <w14:schemeClr w14:val="tx1"/>
            </w14:solidFill>
          </w14:textFill>
        </w:rPr>
        <w:t>50</w:t>
      </w: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%的，即投标（响应）报价&lt;全部通过符合性审查供应商投标（响应）报价平均值×</w:t>
      </w:r>
      <w:r>
        <w:rPr>
          <w:rFonts w:hint="eastAsia" w:ascii="仿宋" w:hAnsi="仿宋" w:eastAsia="仿宋" w:cs="仿宋"/>
          <w:snapToGrid w:val="0"/>
          <w:color w:val="000000" w:themeColor="text1"/>
          <w:kern w:val="0"/>
          <w:sz w:val="24"/>
          <w:highlight w:val="none"/>
          <w:shd w:val="clear" w:color="auto" w:fill="FFFFFF"/>
          <w:lang w:val="en-US" w:eastAsia="zh-CN" w:bidi="ar"/>
          <w14:textFill>
            <w14:solidFill>
              <w14:schemeClr w14:val="tx1"/>
            </w14:solidFill>
          </w14:textFill>
        </w:rPr>
        <w:t>50</w:t>
      </w: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w:t>
      </w:r>
    </w:p>
    <w:p>
      <w:pPr>
        <w:widowControl/>
        <w:spacing w:line="480" w:lineRule="atLeast"/>
        <w:ind w:firstLine="640"/>
        <w:rPr>
          <w:rFonts w:hint="eastAsia" w:ascii="仿宋" w:hAnsi="仿宋" w:cs="仿宋"/>
          <w:color w:val="000000" w:themeColor="text1"/>
          <w:szCs w:val="21"/>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2.投标（响应）报价低于通过符合性审查的次低报价供应商投标（响应）报价</w:t>
      </w:r>
      <w:r>
        <w:rPr>
          <w:rFonts w:hint="eastAsia" w:ascii="仿宋" w:hAnsi="仿宋" w:eastAsia="仿宋" w:cs="仿宋"/>
          <w:snapToGrid w:val="0"/>
          <w:color w:val="000000" w:themeColor="text1"/>
          <w:kern w:val="0"/>
          <w:sz w:val="24"/>
          <w:highlight w:val="none"/>
          <w:shd w:val="clear" w:color="auto" w:fill="FFFFFF"/>
          <w:lang w:val="en-US" w:eastAsia="zh-CN" w:bidi="ar"/>
          <w14:textFill>
            <w14:solidFill>
              <w14:schemeClr w14:val="tx1"/>
            </w14:solidFill>
          </w14:textFill>
        </w:rPr>
        <w:t>50</w:t>
      </w: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%的，即投标（响应）报价&lt;通过符合性审查的次低报价供应商投标（响应）报价×</w:t>
      </w:r>
      <w:r>
        <w:rPr>
          <w:rFonts w:hint="eastAsia" w:ascii="仿宋" w:hAnsi="仿宋" w:eastAsia="仿宋" w:cs="仿宋"/>
          <w:snapToGrid w:val="0"/>
          <w:color w:val="000000" w:themeColor="text1"/>
          <w:kern w:val="0"/>
          <w:sz w:val="24"/>
          <w:highlight w:val="none"/>
          <w:shd w:val="clear" w:color="auto" w:fill="FFFFFF"/>
          <w:lang w:val="en-US" w:eastAsia="zh-CN" w:bidi="ar"/>
          <w14:textFill>
            <w14:solidFill>
              <w14:schemeClr w14:val="tx1"/>
            </w14:solidFill>
          </w14:textFill>
        </w:rPr>
        <w:t>50</w:t>
      </w: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w:t>
      </w:r>
    </w:p>
    <w:p>
      <w:pPr>
        <w:widowControl/>
        <w:spacing w:line="480" w:lineRule="atLeast"/>
        <w:ind w:firstLine="640"/>
        <w:rPr>
          <w:rFonts w:hint="eastAsia" w:ascii="仿宋" w:hAnsi="仿宋" w:cs="仿宋"/>
          <w:color w:val="000000" w:themeColor="text1"/>
          <w:szCs w:val="21"/>
          <w:highlight w:val="none"/>
          <w14:textFill>
            <w14:solidFill>
              <w14:schemeClr w14:val="tx1"/>
            </w14:solidFill>
          </w14:textFill>
        </w:rPr>
      </w:pP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3.投标（响应）报价低于采购项目最高限价</w:t>
      </w:r>
      <w:r>
        <w:rPr>
          <w:rFonts w:hint="eastAsia" w:ascii="仿宋" w:hAnsi="仿宋" w:eastAsia="仿宋" w:cs="仿宋"/>
          <w:snapToGrid w:val="0"/>
          <w:color w:val="000000" w:themeColor="text1"/>
          <w:kern w:val="0"/>
          <w:sz w:val="24"/>
          <w:highlight w:val="none"/>
          <w:shd w:val="clear" w:color="auto" w:fill="FFFFFF"/>
          <w:lang w:val="en-US" w:eastAsia="zh-CN" w:bidi="ar"/>
          <w14:textFill>
            <w14:solidFill>
              <w14:schemeClr w14:val="tx1"/>
            </w14:solidFill>
          </w14:textFill>
        </w:rPr>
        <w:t>50</w:t>
      </w: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%的，即投标（响应）报价&lt;采购项目最高限价×</w:t>
      </w:r>
      <w:r>
        <w:rPr>
          <w:rFonts w:hint="eastAsia" w:ascii="仿宋" w:hAnsi="仿宋" w:eastAsia="仿宋" w:cs="仿宋"/>
          <w:snapToGrid w:val="0"/>
          <w:color w:val="000000" w:themeColor="text1"/>
          <w:kern w:val="0"/>
          <w:sz w:val="24"/>
          <w:highlight w:val="none"/>
          <w:shd w:val="clear" w:color="auto" w:fill="FFFFFF"/>
          <w:lang w:val="en-US" w:eastAsia="zh-CN" w:bidi="ar"/>
          <w14:textFill>
            <w14:solidFill>
              <w14:schemeClr w14:val="tx1"/>
            </w14:solidFill>
          </w14:textFill>
        </w:rPr>
        <w:t>50</w:t>
      </w:r>
      <w:r>
        <w:rPr>
          <w:rFonts w:hint="eastAsia" w:ascii="仿宋" w:hAnsi="仿宋" w:eastAsia="仿宋" w:cs="仿宋"/>
          <w:snapToGrid w:val="0"/>
          <w:color w:val="000000" w:themeColor="text1"/>
          <w:kern w:val="0"/>
          <w:sz w:val="24"/>
          <w:highlight w:val="none"/>
          <w:shd w:val="clear" w:color="auto" w:fill="FFFFFF"/>
          <w:lang w:bidi="ar"/>
          <w14:textFill>
            <w14:solidFill>
              <w14:schemeClr w14:val="tx1"/>
            </w14:solidFill>
          </w14:textFill>
        </w:rPr>
        <w:t>%；</w:t>
      </w:r>
    </w:p>
    <w:p>
      <w:pPr>
        <w:widowControl/>
        <w:spacing w:line="480" w:lineRule="atLeast"/>
        <w:ind w:firstLine="640"/>
        <w:rPr>
          <w:rFonts w:hint="eastAsia" w:ascii="仿宋" w:hAnsi="仿宋" w:eastAsia="仿宋" w:cs="仿宋"/>
          <w:snapToGrid w:val="0"/>
          <w:color w:val="000000" w:themeColor="text1"/>
          <w:kern w:val="0"/>
          <w:sz w:val="24"/>
          <w:shd w:val="clear" w:color="auto" w:fill="FFFFFF"/>
          <w:lang w:bidi="ar"/>
          <w14:textFill>
            <w14:solidFill>
              <w14:schemeClr w14:val="tx1"/>
            </w14:solidFill>
          </w14:textFill>
        </w:rPr>
      </w:pPr>
      <w:r>
        <w:rPr>
          <w:rFonts w:hint="eastAsia" w:ascii="仿宋" w:hAnsi="仿宋" w:eastAsia="仿宋" w:cs="仿宋"/>
          <w:snapToGrid w:val="0"/>
          <w:color w:val="000000" w:themeColor="text1"/>
          <w:kern w:val="0"/>
          <w:sz w:val="24"/>
          <w:shd w:val="clear" w:color="auto" w:fill="FFFFFF"/>
          <w:lang w:bidi="ar"/>
          <w14:textFill>
            <w14:solidFill>
              <w14:schemeClr w14:val="tx1"/>
            </w14:solidFill>
          </w14:textFill>
        </w:rPr>
        <w:t>4.评审委员会基于专业判断，认为供应商报价过低，有可能影响产品质量或者不能诚信履约的其他情形。</w:t>
      </w:r>
    </w:p>
    <w:p>
      <w:pPr>
        <w:pStyle w:val="26"/>
        <w:rPr>
          <w:rFonts w:hint="eastAsia" w:ascii="仿宋" w:hAnsi="仿宋" w:cs="仿宋"/>
          <w:snapToGrid w:val="0"/>
          <w:color w:val="000000" w:themeColor="text1"/>
          <w:kern w:val="0"/>
          <w:shd w:val="clear" w:color="auto" w:fill="FFFFFF"/>
          <w:lang w:bidi="ar"/>
          <w14:textFill>
            <w14:solidFill>
              <w14:schemeClr w14:val="tx1"/>
            </w14:solidFill>
          </w14:textFill>
        </w:rPr>
      </w:pPr>
      <w:r>
        <w:rPr>
          <w:rFonts w:hint="eastAsia" w:ascii="仿宋" w:hAnsi="仿宋" w:eastAsia="仿宋" w:cs="仿宋"/>
          <w:snapToGrid w:val="0"/>
          <w:color w:val="000000" w:themeColor="text1"/>
          <w:kern w:val="0"/>
          <w:shd w:val="clear" w:color="auto" w:fill="FFFFFF"/>
          <w:lang w:bidi="ar"/>
          <w14:textFill>
            <w14:solidFill>
              <w14:schemeClr w14:val="tx1"/>
            </w14:solidFill>
          </w14:textFill>
        </w:rPr>
        <w:t>评标委员会应当要求相关供应商在接到通知后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r>
        <w:rPr>
          <w:rFonts w:hint="eastAsia" w:ascii="仿宋" w:hAnsi="仿宋" w:cs="仿宋"/>
          <w:snapToGrid w:val="0"/>
          <w:color w:val="000000" w:themeColor="text1"/>
          <w:kern w:val="0"/>
          <w:shd w:val="clear" w:color="auto" w:fill="FFFFFF"/>
          <w:lang w:bidi="ar"/>
          <w14:textFill>
            <w14:solidFill>
              <w14:schemeClr w14:val="tx1"/>
            </w14:solidFill>
          </w14:textFill>
        </w:rPr>
        <w:t>。</w:t>
      </w:r>
    </w:p>
    <w:p>
      <w:pPr>
        <w:pStyle w:val="137"/>
        <w:spacing w:before="0"/>
        <w:ind w:firstLine="480"/>
        <w:rPr>
          <w:rFonts w:hint="eastAsia" w:ascii="仿宋" w:hAnsi="仿宋" w:eastAsia="仿宋" w:cs="仿宋"/>
          <w:kern w:val="0"/>
          <w:szCs w:val="24"/>
        </w:rPr>
      </w:pPr>
      <w:r>
        <w:rPr>
          <w:rFonts w:hint="eastAsia" w:ascii="仿宋" w:hAnsi="仿宋" w:eastAsia="仿宋" w:cs="仿宋"/>
          <w:snapToGrid w:val="0"/>
          <w:color w:val="000000" w:themeColor="text1"/>
          <w:kern w:val="0"/>
          <w:szCs w:val="24"/>
          <w:shd w:val="clear" w:color="auto" w:fill="FFFFFF"/>
          <w:lang w:bidi="ar"/>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kern w:val="0"/>
          <w:szCs w:val="24"/>
        </w:rPr>
        <w:t>。</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3.4.6.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pPr>
        <w:pStyle w:val="137"/>
        <w:spacing w:before="0"/>
        <w:ind w:firstLine="480"/>
        <w:rPr>
          <w:rFonts w:hint="eastAsia" w:ascii="仿宋" w:hAnsi="仿宋" w:eastAsia="仿宋" w:cs="仿宋"/>
          <w:kern w:val="0"/>
          <w:szCs w:val="24"/>
        </w:rPr>
      </w:pPr>
      <w:r>
        <w:rPr>
          <w:rFonts w:hint="eastAsia" w:ascii="仿宋" w:hAnsi="仿宋" w:eastAsia="仿宋" w:cs="仿宋"/>
          <w:kern w:val="0"/>
          <w:szCs w:val="24"/>
        </w:rPr>
        <w:t>供应商在投标文件中提供《关于符合本国产品标准的声明函》（以下简称《声明函》），格式见第六部分附件。评标委员会对《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w:t>
      </w:r>
    </w:p>
    <w:p>
      <w:pPr>
        <w:spacing w:line="360" w:lineRule="auto"/>
        <w:ind w:firstLine="482" w:firstLineChars="200"/>
        <w:rPr>
          <w:rFonts w:hint="eastAsia" w:ascii="仿宋" w:hAnsi="仿宋" w:eastAsia="仿宋" w:cs="仿宋"/>
          <w:kern w:val="0"/>
          <w:sz w:val="24"/>
        </w:rPr>
      </w:pPr>
      <w:r>
        <w:rPr>
          <w:rFonts w:hint="eastAsia" w:ascii="仿宋" w:hAnsi="仿宋" w:eastAsia="仿宋" w:cs="仿宋"/>
          <w:b/>
          <w:kern w:val="0"/>
          <w:sz w:val="24"/>
        </w:rPr>
        <w:t>3.5排序与推荐。</w:t>
      </w:r>
      <w:r>
        <w:rPr>
          <w:rFonts w:hint="eastAsia" w:ascii="仿宋" w:hAnsi="仿宋" w:eastAsia="仿宋" w:cs="仿宋"/>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hint="eastAsia" w:ascii="仿宋" w:hAnsi="仿宋" w:eastAsia="仿宋" w:cs="仿宋"/>
          <w:b/>
          <w:kern w:val="0"/>
          <w:sz w:val="24"/>
        </w:rPr>
      </w:pPr>
      <w:r>
        <w:rPr>
          <w:rFonts w:hint="eastAsia" w:ascii="仿宋" w:hAnsi="仿宋" w:eastAsia="仿宋" w:cs="仿宋"/>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hint="eastAsia" w:ascii="仿宋" w:hAnsi="仿宋" w:eastAsia="仿宋" w:cs="仿宋"/>
          <w:kern w:val="0"/>
          <w:sz w:val="24"/>
        </w:rPr>
      </w:pPr>
      <w:r>
        <w:rPr>
          <w:rFonts w:hint="eastAsia" w:ascii="仿宋" w:hAnsi="仿宋" w:eastAsia="仿宋" w:cs="仿宋"/>
          <w:b/>
          <w:kern w:val="0"/>
          <w:sz w:val="24"/>
        </w:rPr>
        <w:t>3.6编写评标报告。</w:t>
      </w:r>
      <w:r>
        <w:rPr>
          <w:rFonts w:hint="eastAsia" w:ascii="仿宋" w:hAnsi="仿宋" w:eastAsia="仿宋" w:cs="仿宋"/>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hint="eastAsia" w:ascii="仿宋" w:hAnsi="仿宋" w:eastAsia="仿宋" w:cs="仿宋"/>
          <w:b/>
          <w:sz w:val="32"/>
        </w:rPr>
      </w:pPr>
      <w:r>
        <w:rPr>
          <w:rFonts w:hint="eastAsia" w:ascii="仿宋" w:hAnsi="仿宋" w:eastAsia="仿宋" w:cs="仿宋"/>
          <w:b/>
          <w:sz w:val="32"/>
        </w:rPr>
        <w:t>四、评标中的其他事项</w:t>
      </w:r>
    </w:p>
    <w:p>
      <w:pPr>
        <w:pStyle w:val="137"/>
        <w:spacing w:before="0"/>
        <w:ind w:firstLine="472" w:firstLineChars="196"/>
        <w:rPr>
          <w:rFonts w:hint="eastAsia" w:ascii="仿宋" w:hAnsi="仿宋" w:eastAsia="仿宋" w:cs="仿宋"/>
          <w:kern w:val="0"/>
          <w:szCs w:val="24"/>
        </w:rPr>
      </w:pPr>
      <w:r>
        <w:rPr>
          <w:rFonts w:hint="eastAsia" w:ascii="仿宋" w:hAnsi="仿宋" w:eastAsia="仿宋" w:cs="仿宋"/>
          <w:b/>
          <w:kern w:val="0"/>
          <w:szCs w:val="24"/>
        </w:rPr>
        <w:t>4.1投标人澄清、说明或者补正。</w:t>
      </w:r>
      <w:r>
        <w:rPr>
          <w:rFonts w:hint="eastAsia" w:ascii="仿宋" w:hAnsi="仿宋" w:eastAsia="仿宋" w:cs="仿宋"/>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6"/>
        <w:spacing w:line="360" w:lineRule="auto"/>
        <w:ind w:left="954" w:leftChars="226" w:hanging="479" w:firstLineChars="0"/>
        <w:rPr>
          <w:rFonts w:hint="eastAsia" w:ascii="仿宋" w:hAnsi="仿宋" w:eastAsia="仿宋" w:cs="仿宋"/>
          <w:szCs w:val="21"/>
        </w:rPr>
      </w:pPr>
      <w:r>
        <w:rPr>
          <w:rFonts w:hint="eastAsia" w:ascii="仿宋" w:hAnsi="仿宋" w:eastAsia="仿宋" w:cs="仿宋"/>
          <w:b/>
          <w:kern w:val="0"/>
        </w:rPr>
        <w:t>4.2投标无效。</w:t>
      </w:r>
      <w:r>
        <w:rPr>
          <w:rFonts w:hint="eastAsia" w:ascii="仿宋" w:hAnsi="仿宋" w:eastAsia="仿宋" w:cs="仿宋"/>
          <w:szCs w:val="21"/>
        </w:rPr>
        <w:t>有下列情形之一的，投标无效：</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4.2.2投标文件未按照招标文件要求签署、盖章的；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4.2.4投标文件含有采购人不能接受的附加条件的；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4.2.5投标文件中承诺的投标有效期少于招标文件中载明的投标有效期的；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4.2.6投标文件出现不是唯一的、有选择性投标报价的;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4.2.7投标报价超过招标文件中规定的预算金额或者最高限价的;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4.2.8评审小组启动异常低价审查程序后，判定响应供应商不能提供书面说明、证明材料，或者提供的书面说明、证明材料不能证明其报价合理性的，有可能影响产品质量或者不能诚信履约的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4.2.9投标人对根据修正原则修正后的报价不确认的；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4.2.10投标人提供虚假材料投标的；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4.2.11投标人有恶意串通、妨碍其他投标人的竞争行为、损害采购人或者其他投标人的合法权益情形的；</w:t>
      </w:r>
    </w:p>
    <w:p>
      <w:pPr>
        <w:spacing w:line="360" w:lineRule="auto"/>
        <w:ind w:firstLine="480" w:firstLineChars="200"/>
        <w:rPr>
          <w:rFonts w:hint="eastAsia" w:ascii="仿宋" w:hAnsi="仿宋" w:eastAsia="仿宋" w:cs="仿宋"/>
        </w:rPr>
      </w:pPr>
      <w:r>
        <w:rPr>
          <w:rFonts w:hint="eastAsia" w:ascii="仿宋" w:hAnsi="仿宋" w:eastAsia="仿宋" w:cs="仿宋"/>
          <w:kern w:val="0"/>
          <w:sz w:val="24"/>
        </w:rPr>
        <w:t>4.2.12参与同一个采购包（标段）的供应商存在下列情形之一的，且供应商无法做出合理解释的，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且供应商无法做出合理解释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4.2.13投标人仅提交备份投标文件，未在电子交易平台传输递交投标文件的，投标无效；</w:t>
      </w:r>
    </w:p>
    <w:p>
      <w:pPr>
        <w:pStyle w:val="4"/>
        <w:ind w:left="862" w:leftChars="205"/>
        <w:rPr>
          <w:rFonts w:hint="eastAsia" w:ascii="仿宋" w:eastAsia="仿宋" w:cs="仿宋"/>
          <w:b w:val="0"/>
          <w:bCs w:val="0"/>
          <w:kern w:val="0"/>
          <w:sz w:val="24"/>
          <w:szCs w:val="24"/>
          <w:lang w:val="en-US"/>
        </w:rPr>
      </w:pPr>
      <w:r>
        <w:rPr>
          <w:rFonts w:hint="eastAsia" w:ascii="仿宋" w:eastAsia="仿宋" w:cs="仿宋"/>
          <w:b w:val="0"/>
          <w:bCs w:val="0"/>
          <w:kern w:val="0"/>
          <w:sz w:val="24"/>
          <w:szCs w:val="24"/>
          <w:lang w:val="en-US"/>
        </w:rPr>
        <w:t>4.2.14投标文件不满足招标文件的其它实质性要求的；</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4.2.15法律、法规、规章及省级以上规范性文件规定的其他无效情形。</w:t>
      </w:r>
    </w:p>
    <w:p>
      <w:pPr>
        <w:pStyle w:val="26"/>
        <w:snapToGrid w:val="0"/>
        <w:spacing w:line="360" w:lineRule="auto"/>
        <w:ind w:firstLine="472" w:firstLineChars="196"/>
        <w:rPr>
          <w:rFonts w:hint="eastAsia" w:ascii="仿宋" w:hAnsi="仿宋" w:eastAsia="仿宋" w:cs="仿宋"/>
        </w:rPr>
      </w:pPr>
      <w:r>
        <w:rPr>
          <w:rFonts w:hint="eastAsia" w:ascii="仿宋" w:hAnsi="仿宋" w:eastAsia="仿宋" w:cs="仿宋"/>
          <w:b/>
        </w:rPr>
        <w:t>5.废标。</w:t>
      </w:r>
      <w:r>
        <w:rPr>
          <w:rFonts w:hint="eastAsia" w:ascii="仿宋" w:hAnsi="仿宋" w:eastAsia="仿宋" w:cs="仿宋"/>
        </w:rPr>
        <w:t>根据《中华人民共和国政府采购法》第三十六条之规定，在采购中，出现下列情形之一的，应予废标：</w:t>
      </w:r>
    </w:p>
    <w:p>
      <w:pPr>
        <w:pStyle w:val="26"/>
        <w:snapToGrid w:val="0"/>
        <w:spacing w:line="360" w:lineRule="auto"/>
        <w:rPr>
          <w:rFonts w:hint="eastAsia" w:ascii="仿宋" w:hAnsi="仿宋" w:eastAsia="仿宋" w:cs="仿宋"/>
        </w:rPr>
      </w:pPr>
      <w:r>
        <w:rPr>
          <w:rFonts w:hint="eastAsia" w:ascii="仿宋" w:hAnsi="仿宋" w:eastAsia="仿宋" w:cs="仿宋"/>
        </w:rPr>
        <w:t>5.1符合专业条件的供应商或者对招标文件作实质响应的供应商不足3家的；</w:t>
      </w:r>
    </w:p>
    <w:p>
      <w:pPr>
        <w:pStyle w:val="26"/>
        <w:snapToGrid w:val="0"/>
        <w:spacing w:line="360" w:lineRule="auto"/>
        <w:rPr>
          <w:rFonts w:hint="eastAsia" w:ascii="仿宋" w:hAnsi="仿宋" w:eastAsia="仿宋" w:cs="仿宋"/>
        </w:rPr>
      </w:pPr>
      <w:r>
        <w:rPr>
          <w:rFonts w:hint="eastAsia" w:ascii="仿宋" w:hAnsi="仿宋" w:eastAsia="仿宋" w:cs="仿宋"/>
        </w:rPr>
        <w:t>5.2出现影响采购公正的违法、违规行为的；</w:t>
      </w:r>
    </w:p>
    <w:p>
      <w:pPr>
        <w:pStyle w:val="26"/>
        <w:snapToGrid w:val="0"/>
        <w:spacing w:line="360" w:lineRule="auto"/>
        <w:rPr>
          <w:rFonts w:hint="eastAsia" w:ascii="仿宋" w:hAnsi="仿宋" w:eastAsia="仿宋" w:cs="仿宋"/>
        </w:rPr>
      </w:pPr>
      <w:r>
        <w:rPr>
          <w:rFonts w:hint="eastAsia" w:ascii="仿宋" w:hAnsi="仿宋" w:eastAsia="仿宋" w:cs="仿宋"/>
        </w:rPr>
        <w:t>5.3投标人的报价均超过了采购预算，采购人不能支付的；</w:t>
      </w:r>
    </w:p>
    <w:p>
      <w:pPr>
        <w:pStyle w:val="26"/>
        <w:snapToGrid w:val="0"/>
        <w:spacing w:line="360" w:lineRule="auto"/>
        <w:rPr>
          <w:rFonts w:hint="eastAsia" w:ascii="仿宋" w:hAnsi="仿宋" w:eastAsia="仿宋" w:cs="仿宋"/>
        </w:rPr>
      </w:pPr>
      <w:r>
        <w:rPr>
          <w:rFonts w:hint="eastAsia" w:ascii="仿宋" w:hAnsi="仿宋" w:eastAsia="仿宋" w:cs="仿宋"/>
        </w:rPr>
        <w:t>5.4因重大变故，采购任务取消的。</w:t>
      </w:r>
    </w:p>
    <w:p>
      <w:pPr>
        <w:pStyle w:val="26"/>
        <w:snapToGrid w:val="0"/>
        <w:spacing w:line="360" w:lineRule="auto"/>
        <w:rPr>
          <w:rFonts w:hint="eastAsia" w:ascii="仿宋" w:hAnsi="仿宋" w:eastAsia="仿宋" w:cs="仿宋"/>
        </w:rPr>
      </w:pPr>
      <w:r>
        <w:rPr>
          <w:rFonts w:hint="eastAsia" w:ascii="仿宋" w:hAnsi="仿宋" w:eastAsia="仿宋" w:cs="仿宋"/>
        </w:rPr>
        <w:t>废标后，采购代理机构应当将废标理由通知所有投标人。</w:t>
      </w:r>
    </w:p>
    <w:p>
      <w:pPr>
        <w:pStyle w:val="26"/>
        <w:snapToGrid w:val="0"/>
        <w:spacing w:line="360" w:lineRule="auto"/>
        <w:ind w:firstLine="590" w:firstLineChars="245"/>
        <w:rPr>
          <w:rFonts w:hint="eastAsia" w:ascii="仿宋" w:hAnsi="仿宋" w:eastAsia="仿宋" w:cs="仿宋"/>
        </w:rPr>
      </w:pPr>
      <w:r>
        <w:rPr>
          <w:rFonts w:hint="eastAsia" w:ascii="仿宋" w:hAnsi="仿宋" w:eastAsia="仿宋" w:cs="仿宋"/>
          <w:b/>
        </w:rPr>
        <w:t>6.修改招标文件，重新组织采购活动。</w:t>
      </w:r>
      <w:r>
        <w:rPr>
          <w:rFonts w:hint="eastAsia" w:ascii="仿宋" w:hAnsi="仿宋" w:eastAsia="仿宋" w:cs="仿宋"/>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6"/>
        <w:snapToGrid w:val="0"/>
        <w:spacing w:line="360" w:lineRule="auto"/>
        <w:ind w:firstLine="482"/>
        <w:rPr>
          <w:rFonts w:hint="eastAsia" w:ascii="仿宋" w:hAnsi="仿宋" w:eastAsia="仿宋" w:cs="仿宋"/>
        </w:rPr>
      </w:pPr>
      <w:r>
        <w:rPr>
          <w:rFonts w:hint="eastAsia" w:ascii="仿宋" w:hAnsi="仿宋" w:eastAsia="仿宋" w:cs="仿宋"/>
          <w:b/>
          <w:kern w:val="0"/>
        </w:rPr>
        <w:t>7.重新开展采购。</w:t>
      </w:r>
      <w:r>
        <w:rPr>
          <w:rFonts w:hint="eastAsia" w:ascii="仿宋" w:hAnsi="仿宋" w:eastAsia="仿宋" w:cs="仿宋"/>
        </w:rPr>
        <w:t>有政府采购法第七十一条、第七十二条规定的违法行为之一，影响或者可能影响中标结果的，依照下列规定处理：</w:t>
      </w:r>
    </w:p>
    <w:p>
      <w:pPr>
        <w:pStyle w:val="26"/>
        <w:snapToGrid w:val="0"/>
        <w:spacing w:line="360" w:lineRule="auto"/>
        <w:rPr>
          <w:rFonts w:hint="eastAsia" w:ascii="仿宋" w:hAnsi="仿宋" w:eastAsia="仿宋" w:cs="仿宋"/>
        </w:rPr>
      </w:pPr>
      <w:r>
        <w:rPr>
          <w:rFonts w:hint="eastAsia" w:ascii="仿宋" w:hAnsi="仿宋" w:eastAsia="仿宋" w:cs="仿宋"/>
        </w:rPr>
        <w:t>7.1未确定中标供应商的，终止本次政府采购活动，重新开展政府采购活动。</w:t>
      </w:r>
    </w:p>
    <w:p>
      <w:pPr>
        <w:pStyle w:val="26"/>
        <w:snapToGrid w:val="0"/>
        <w:spacing w:line="360" w:lineRule="auto"/>
        <w:rPr>
          <w:rFonts w:hint="eastAsia" w:ascii="仿宋" w:hAnsi="仿宋" w:eastAsia="仿宋" w:cs="仿宋"/>
        </w:rPr>
      </w:pPr>
      <w:r>
        <w:rPr>
          <w:rFonts w:hint="eastAsia" w:ascii="仿宋" w:hAnsi="仿宋" w:eastAsia="仿宋" w:cs="仿宋"/>
        </w:rPr>
        <w:t>7.2已确定中标供应商但尚未签订政府采购合同的，中标结果无效，从合格的中标候选人中另行确定中标供应商；没有合格的中标候选人的，重新开展政府采购活动。</w:t>
      </w:r>
    </w:p>
    <w:p>
      <w:pPr>
        <w:pStyle w:val="26"/>
        <w:snapToGrid w:val="0"/>
        <w:spacing w:line="360" w:lineRule="auto"/>
        <w:rPr>
          <w:rFonts w:hint="eastAsia" w:ascii="仿宋" w:hAnsi="仿宋" w:eastAsia="仿宋" w:cs="仿宋"/>
        </w:rPr>
      </w:pPr>
      <w:r>
        <w:rPr>
          <w:rFonts w:hint="eastAsia" w:ascii="仿宋" w:hAnsi="仿宋" w:eastAsia="仿宋" w:cs="仿宋"/>
        </w:rPr>
        <w:t>7.3政府采购合同已签订但尚未履行的，撤销合同，从合格的中标候选人中另行确定中标供应商；没有合格的中标候选人的，重新开展政府采购活动。</w:t>
      </w:r>
    </w:p>
    <w:p>
      <w:pPr>
        <w:pStyle w:val="26"/>
        <w:snapToGrid w:val="0"/>
        <w:spacing w:line="360" w:lineRule="auto"/>
        <w:rPr>
          <w:rFonts w:hint="eastAsia" w:ascii="仿宋" w:hAnsi="仿宋" w:eastAsia="仿宋" w:cs="仿宋"/>
        </w:rPr>
      </w:pPr>
      <w:r>
        <w:rPr>
          <w:rFonts w:hint="eastAsia" w:ascii="仿宋" w:hAnsi="仿宋" w:eastAsia="仿宋" w:cs="仿宋"/>
        </w:rPr>
        <w:t>7.4政府采购合同已经履行，给采购人、供应商造成损失的，由责任人承担赔偿责任。</w:t>
      </w:r>
    </w:p>
    <w:p>
      <w:pPr>
        <w:pStyle w:val="26"/>
        <w:snapToGrid w:val="0"/>
        <w:spacing w:line="360" w:lineRule="auto"/>
        <w:rPr>
          <w:rFonts w:hint="eastAsia" w:ascii="仿宋" w:hAnsi="仿宋" w:eastAsia="仿宋" w:cs="仿宋"/>
        </w:rPr>
      </w:pPr>
      <w:r>
        <w:rPr>
          <w:rFonts w:hint="eastAsia" w:ascii="仿宋" w:hAnsi="仿宋" w:eastAsia="仿宋" w:cs="仿宋"/>
        </w:rPr>
        <w:t>7.5政府采购当事人有其他违反政府采购法或者政府采购法实施条例等法律法规规定的行为，经改正后仍然影响或者可能影响中标结果或者依法被认定为中标无效的，依照7.1-7.4规定处理。</w:t>
      </w:r>
    </w:p>
    <w:p>
      <w:pPr>
        <w:pStyle w:val="26"/>
        <w:snapToGrid w:val="0"/>
        <w:spacing w:line="360" w:lineRule="auto"/>
        <w:ind w:firstLine="0" w:firstLineChars="0"/>
        <w:rPr>
          <w:rFonts w:hint="eastAsia" w:ascii="仿宋" w:hAnsi="仿宋" w:eastAsia="仿宋" w:cs="仿宋"/>
        </w:rPr>
      </w:pPr>
    </w:p>
    <w:bookmarkEnd w:id="30"/>
    <w:p>
      <w:pPr>
        <w:spacing w:line="360" w:lineRule="auto"/>
        <w:ind w:left="720" w:leftChars="343" w:firstLine="1084" w:firstLineChars="300"/>
        <w:outlineLvl w:val="0"/>
        <w:rPr>
          <w:rFonts w:hint="eastAsia" w:ascii="仿宋" w:hAnsi="仿宋" w:eastAsia="仿宋" w:cs="仿宋"/>
          <w:b/>
          <w:sz w:val="36"/>
          <w:szCs w:val="36"/>
        </w:rPr>
      </w:pPr>
      <w:bookmarkStart w:id="423" w:name="第五部分"/>
      <w:bookmarkStart w:id="424" w:name="_Toc86217003"/>
    </w:p>
    <w:p>
      <w:pPr>
        <w:spacing w:line="360" w:lineRule="auto"/>
        <w:ind w:left="720" w:leftChars="343" w:firstLine="1084" w:firstLineChars="300"/>
        <w:outlineLvl w:val="0"/>
        <w:rPr>
          <w:rFonts w:hint="eastAsia" w:ascii="仿宋" w:hAnsi="仿宋" w:eastAsia="仿宋" w:cs="仿宋"/>
          <w:b/>
          <w:sz w:val="36"/>
          <w:szCs w:val="36"/>
        </w:rPr>
      </w:pPr>
      <w:r>
        <w:rPr>
          <w:rFonts w:hint="eastAsia" w:ascii="仿宋" w:hAnsi="仿宋" w:eastAsia="仿宋" w:cs="仿宋"/>
          <w:b/>
          <w:sz w:val="36"/>
          <w:szCs w:val="36"/>
        </w:rPr>
        <w:t xml:space="preserve">    </w:t>
      </w:r>
    </w:p>
    <w:p>
      <w:pPr>
        <w:spacing w:line="360" w:lineRule="auto"/>
        <w:ind w:left="720" w:leftChars="343" w:firstLine="1084" w:firstLineChars="300"/>
        <w:outlineLvl w:val="0"/>
        <w:rPr>
          <w:rFonts w:hint="eastAsia" w:ascii="仿宋" w:hAnsi="仿宋" w:eastAsia="仿宋" w:cs="仿宋"/>
          <w:b/>
          <w:sz w:val="36"/>
          <w:szCs w:val="36"/>
        </w:rPr>
      </w:pPr>
    </w:p>
    <w:p>
      <w:pPr>
        <w:spacing w:line="360" w:lineRule="auto"/>
        <w:ind w:left="720" w:leftChars="343" w:firstLine="1084" w:firstLineChars="300"/>
        <w:outlineLvl w:val="0"/>
        <w:rPr>
          <w:rFonts w:hint="eastAsia" w:ascii="仿宋" w:hAnsi="仿宋" w:eastAsia="仿宋" w:cs="仿宋"/>
          <w:b/>
          <w:sz w:val="36"/>
          <w:szCs w:val="36"/>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pPr>
        <w:spacing w:line="360" w:lineRule="auto"/>
        <w:ind w:left="720" w:leftChars="343" w:firstLine="1084" w:firstLineChars="300"/>
        <w:outlineLvl w:val="0"/>
        <w:rPr>
          <w:rFonts w:hint="eastAsia" w:ascii="仿宋" w:hAnsi="仿宋" w:eastAsia="仿宋" w:cs="仿宋"/>
          <w:b/>
          <w:sz w:val="36"/>
          <w:szCs w:val="36"/>
        </w:rPr>
      </w:pPr>
      <w:r>
        <w:rPr>
          <w:rFonts w:hint="eastAsia" w:ascii="仿宋" w:hAnsi="仿宋" w:eastAsia="仿宋" w:cs="仿宋"/>
          <w:b/>
          <w:sz w:val="36"/>
          <w:szCs w:val="36"/>
        </w:rPr>
        <w:t>第五部分 拟签订的合同文本</w:t>
      </w:r>
    </w:p>
    <w:p>
      <w:pPr>
        <w:spacing w:afterLines="100" w:line="420" w:lineRule="exact"/>
        <w:ind w:firstLine="602" w:firstLineChars="200"/>
        <w:jc w:val="center"/>
        <w:rPr>
          <w:rFonts w:hint="default" w:ascii="Times New Roman" w:hAnsi="Times New Roman" w:eastAsia="宋体" w:cs="Times New Roman"/>
          <w:b/>
          <w:sz w:val="44"/>
          <w:szCs w:val="24"/>
          <w:lang w:val="en-US" w:eastAsia="zh-CN"/>
        </w:rPr>
      </w:pPr>
      <w:r>
        <w:rPr>
          <w:rFonts w:hint="eastAsia" w:ascii="Times New Roman" w:hAnsi="Times New Roman" w:eastAsia="宋体" w:cs="Times New Roman"/>
          <w:b/>
          <w:sz w:val="30"/>
          <w:szCs w:val="30"/>
        </w:rPr>
        <w:t>中国计量大学采购合同</w:t>
      </w:r>
      <w:r>
        <w:rPr>
          <w:rFonts w:hint="eastAsia" w:ascii="Times New Roman" w:hAnsi="Times New Roman" w:eastAsia="宋体" w:cs="Times New Roman"/>
          <w:b/>
          <w:sz w:val="30"/>
          <w:szCs w:val="30"/>
          <w:lang w:val="en-US" w:eastAsia="zh-CN"/>
        </w:rPr>
        <w:t>(国产设备）</w:t>
      </w:r>
    </w:p>
    <w:p>
      <w:pPr>
        <w:snapToGrid w:val="0"/>
        <w:ind w:firstLine="420" w:firstLineChars="20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 xml:space="preserve">                                  合同编号：</w:t>
      </w:r>
    </w:p>
    <w:p>
      <w:pPr>
        <w:snapToGrid w:val="0"/>
        <w:ind w:firstLine="420" w:firstLineChars="200"/>
        <w:contextualSpacing/>
        <w:jc w:val="center"/>
        <w:rPr>
          <w:rFonts w:ascii="Times New Roman" w:hAnsi="Times New Roman" w:eastAsia="宋体" w:cs="Times New Roman"/>
          <w:szCs w:val="21"/>
        </w:rPr>
      </w:pPr>
      <w:r>
        <w:rPr>
          <w:rFonts w:hint="eastAsia" w:ascii="Times New Roman" w:hAnsi="Times New Roman" w:eastAsia="宋体" w:cs="Times New Roman"/>
          <w:szCs w:val="21"/>
        </w:rPr>
        <w:t xml:space="preserve">                                            确认书编号：浙财采确</w:t>
      </w:r>
    </w:p>
    <w:p>
      <w:pPr>
        <w:snapToGrid w:val="0"/>
        <w:ind w:left="283" w:leftChars="135"/>
        <w:contextualSpacing/>
        <w:rPr>
          <w:rFonts w:ascii="Times New Roman" w:hAnsi="Times New Roman" w:eastAsia="宋体" w:cs="Times New Roman"/>
          <w:b/>
          <w:sz w:val="24"/>
          <w:szCs w:val="24"/>
        </w:rPr>
      </w:pPr>
      <w:r>
        <w:rPr>
          <w:rFonts w:hint="eastAsia" w:ascii="Times New Roman" w:hAnsi="Times New Roman" w:eastAsia="宋体" w:cs="Times New Roman"/>
          <w:b/>
          <w:sz w:val="24"/>
          <w:szCs w:val="24"/>
        </w:rPr>
        <w:t>甲方（需方）：</w:t>
      </w:r>
      <w:r>
        <w:rPr>
          <w:rFonts w:hint="eastAsia" w:ascii="Times New Roman" w:hAnsi="Times New Roman" w:eastAsia="宋体" w:cs="Times New Roman"/>
          <w:b/>
          <w:sz w:val="24"/>
          <w:szCs w:val="24"/>
          <w:u w:val="single"/>
        </w:rPr>
        <w:t xml:space="preserve">     中国计量大学                 </w:t>
      </w:r>
    </w:p>
    <w:p>
      <w:pPr>
        <w:snapToGrid w:val="0"/>
        <w:ind w:firstLine="282" w:firstLineChars="117"/>
        <w:contextualSpacing/>
        <w:rPr>
          <w:rFonts w:ascii="Times New Roman" w:hAnsi="Times New Roman" w:eastAsia="宋体" w:cs="Times New Roman"/>
          <w:b/>
          <w:sz w:val="24"/>
          <w:szCs w:val="24"/>
        </w:rPr>
      </w:pPr>
      <w:r>
        <w:rPr>
          <w:rFonts w:hint="eastAsia" w:ascii="Times New Roman" w:hAnsi="Times New Roman" w:eastAsia="宋体" w:cs="Times New Roman"/>
          <w:b/>
          <w:sz w:val="24"/>
          <w:szCs w:val="24"/>
        </w:rPr>
        <w:t>乙方（供方）：</w:t>
      </w:r>
      <w:r>
        <w:rPr>
          <w:rFonts w:hint="eastAsia" w:ascii="Times New Roman" w:hAnsi="Times New Roman" w:eastAsia="宋体" w:cs="Times New Roman"/>
          <w:b/>
          <w:sz w:val="24"/>
          <w:szCs w:val="24"/>
          <w:u w:val="single"/>
        </w:rPr>
        <w:t xml:space="preserve">                                  </w:t>
      </w:r>
    </w:p>
    <w:p>
      <w:pPr>
        <w:tabs>
          <w:tab w:val="left" w:pos="6240"/>
        </w:tabs>
        <w:snapToGrid w:val="0"/>
        <w:spacing w:afterLines="100" w:line="420" w:lineRule="exact"/>
        <w:ind w:left="283" w:leftChars="135"/>
        <w:contextualSpacing/>
        <w:jc w:val="left"/>
        <w:rPr>
          <w:rFonts w:ascii="Times New Roman" w:hAnsi="Times New Roman" w:eastAsia="宋体" w:cs="Times New Roman"/>
          <w:szCs w:val="21"/>
        </w:rPr>
      </w:pPr>
    </w:p>
    <w:p>
      <w:pPr>
        <w:snapToGrid w:val="0"/>
        <w:ind w:firstLine="420"/>
        <w:contextualSpacing/>
        <w:rPr>
          <w:rFonts w:ascii="宋体" w:hAnsi="宋体" w:eastAsia="宋体" w:cs="宋体"/>
          <w:snapToGrid w:val="0"/>
          <w:kern w:val="0"/>
          <w:szCs w:val="21"/>
        </w:rPr>
      </w:pPr>
      <w:r>
        <w:rPr>
          <w:rFonts w:hint="eastAsia" w:ascii="宋体" w:hAnsi="宋体" w:eastAsia="宋体" w:cs="宋体"/>
          <w:szCs w:val="21"/>
        </w:rPr>
        <w:t>依照《中华人民共和国民法典》及其他有关法律、行政法规，遵循平等、自愿、公平和诚实信用的原则，双方</w:t>
      </w:r>
      <w:r>
        <w:rPr>
          <w:rFonts w:hint="eastAsia" w:ascii="宋体" w:hAnsi="宋体" w:eastAsia="宋体" w:cs="宋体"/>
          <w:snapToGrid w:val="0"/>
          <w:kern w:val="0"/>
          <w:szCs w:val="21"/>
        </w:rPr>
        <w:t>根据对</w:t>
      </w: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rPr>
        <w:t xml:space="preserve">  （项目名称和编号）</w:t>
      </w:r>
      <w:r>
        <w:rPr>
          <w:rFonts w:hint="eastAsia" w:ascii="宋体" w:hAnsi="宋体" w:eastAsia="宋体" w:cs="宋体"/>
          <w:snapToGrid w:val="0"/>
          <w:kern w:val="0"/>
          <w:szCs w:val="21"/>
          <w:u w:val="single"/>
        </w:rPr>
        <w:t>公开招标</w:t>
      </w:r>
      <w:r>
        <w:rPr>
          <w:rFonts w:hint="eastAsia" w:ascii="宋体" w:hAnsi="宋体" w:eastAsia="宋体" w:cs="宋体"/>
          <w:snapToGrid w:val="0"/>
          <w:kern w:val="0"/>
          <w:szCs w:val="21"/>
        </w:rPr>
        <w:t>（采购方式）的采购结果,签署本合同。</w:t>
      </w:r>
    </w:p>
    <w:p>
      <w:pPr>
        <w:snapToGrid w:val="0"/>
        <w:ind w:firstLine="398" w:firstLineChars="200"/>
        <w:contextualSpacing/>
        <w:rPr>
          <w:rFonts w:ascii="宋体" w:hAnsi="宋体" w:eastAsia="宋体" w:cs="宋体"/>
          <w:b/>
          <w:bCs/>
          <w:spacing w:val="-6"/>
          <w:szCs w:val="21"/>
        </w:rPr>
      </w:pPr>
      <w:r>
        <w:rPr>
          <w:rFonts w:hint="eastAsia" w:ascii="宋体" w:hAnsi="宋体" w:eastAsia="宋体" w:cs="宋体"/>
          <w:b/>
          <w:bCs/>
          <w:spacing w:val="-6"/>
          <w:szCs w:val="21"/>
        </w:rPr>
        <w:t>一、采购商品清单及价格</w:t>
      </w:r>
    </w:p>
    <w:tbl>
      <w:tblPr>
        <w:tblStyle w:val="6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68"/>
        <w:gridCol w:w="1364"/>
        <w:gridCol w:w="1491"/>
        <w:gridCol w:w="856"/>
        <w:gridCol w:w="850"/>
        <w:gridCol w:w="992"/>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827" w:type="dxa"/>
            <w:noWrap w:val="0"/>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序号</w:t>
            </w:r>
          </w:p>
        </w:tc>
        <w:tc>
          <w:tcPr>
            <w:tcW w:w="1068" w:type="dxa"/>
            <w:noWrap w:val="0"/>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货物名称</w:t>
            </w:r>
          </w:p>
        </w:tc>
        <w:tc>
          <w:tcPr>
            <w:tcW w:w="1364" w:type="dxa"/>
            <w:noWrap w:val="0"/>
            <w:vAlign w:val="center"/>
          </w:tcPr>
          <w:p>
            <w:pPr>
              <w:adjustRightInd w:val="0"/>
              <w:snapToGrid w:val="0"/>
              <w:ind w:right="-36"/>
              <w:jc w:val="center"/>
              <w:rPr>
                <w:rFonts w:ascii="宋体" w:hAnsi="宋体" w:eastAsia="宋体" w:cs="宋体"/>
                <w:szCs w:val="21"/>
              </w:rPr>
            </w:pPr>
            <w:r>
              <w:rPr>
                <w:rFonts w:hint="eastAsia" w:ascii="宋体" w:hAnsi="宋体" w:eastAsia="宋体" w:cs="宋体"/>
                <w:szCs w:val="21"/>
              </w:rPr>
              <w:t>规格型号</w:t>
            </w:r>
          </w:p>
        </w:tc>
        <w:tc>
          <w:tcPr>
            <w:tcW w:w="1491" w:type="dxa"/>
            <w:noWrap w:val="0"/>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品牌/厂家/</w:t>
            </w:r>
          </w:p>
          <w:p>
            <w:pPr>
              <w:adjustRightInd w:val="0"/>
              <w:snapToGrid w:val="0"/>
              <w:jc w:val="center"/>
              <w:rPr>
                <w:rFonts w:ascii="宋体" w:hAnsi="宋体" w:eastAsia="宋体" w:cs="宋体"/>
                <w:szCs w:val="21"/>
              </w:rPr>
            </w:pPr>
            <w:r>
              <w:rPr>
                <w:rFonts w:hint="eastAsia" w:ascii="宋体" w:hAnsi="宋体" w:eastAsia="宋体" w:cs="宋体"/>
                <w:szCs w:val="21"/>
              </w:rPr>
              <w:t>原产地</w:t>
            </w:r>
          </w:p>
        </w:tc>
        <w:tc>
          <w:tcPr>
            <w:tcW w:w="856" w:type="dxa"/>
            <w:noWrap w:val="0"/>
            <w:vAlign w:val="center"/>
          </w:tcPr>
          <w:p>
            <w:pPr>
              <w:adjustRightInd w:val="0"/>
              <w:snapToGrid w:val="0"/>
              <w:ind w:right="-3"/>
              <w:jc w:val="center"/>
              <w:rPr>
                <w:rFonts w:ascii="宋体" w:hAnsi="宋体" w:eastAsia="宋体" w:cs="宋体"/>
                <w:szCs w:val="21"/>
              </w:rPr>
            </w:pPr>
            <w:r>
              <w:rPr>
                <w:rFonts w:hint="eastAsia" w:ascii="宋体" w:hAnsi="宋体" w:eastAsia="宋体" w:cs="宋体"/>
                <w:szCs w:val="21"/>
              </w:rPr>
              <w:t>计量</w:t>
            </w:r>
          </w:p>
          <w:p>
            <w:pPr>
              <w:adjustRightInd w:val="0"/>
              <w:snapToGrid w:val="0"/>
              <w:ind w:right="-3"/>
              <w:jc w:val="center"/>
              <w:rPr>
                <w:rFonts w:ascii="宋体" w:hAnsi="宋体" w:eastAsia="宋体" w:cs="宋体"/>
                <w:szCs w:val="21"/>
              </w:rPr>
            </w:pPr>
            <w:r>
              <w:rPr>
                <w:rFonts w:hint="eastAsia" w:ascii="宋体" w:hAnsi="宋体" w:eastAsia="宋体" w:cs="宋体"/>
                <w:szCs w:val="21"/>
              </w:rPr>
              <w:t>单位</w:t>
            </w:r>
          </w:p>
        </w:tc>
        <w:tc>
          <w:tcPr>
            <w:tcW w:w="850" w:type="dxa"/>
            <w:noWrap w:val="0"/>
            <w:vAlign w:val="center"/>
          </w:tcPr>
          <w:p>
            <w:pPr>
              <w:adjustRightInd w:val="0"/>
              <w:snapToGrid w:val="0"/>
              <w:ind w:right="-3"/>
              <w:jc w:val="center"/>
              <w:rPr>
                <w:rFonts w:ascii="宋体" w:hAnsi="宋体" w:eastAsia="宋体" w:cs="宋体"/>
                <w:szCs w:val="21"/>
              </w:rPr>
            </w:pPr>
            <w:r>
              <w:rPr>
                <w:rFonts w:hint="eastAsia" w:ascii="宋体" w:hAnsi="宋体" w:eastAsia="宋体" w:cs="宋体"/>
                <w:szCs w:val="21"/>
              </w:rPr>
              <w:t>数量</w:t>
            </w:r>
          </w:p>
        </w:tc>
        <w:tc>
          <w:tcPr>
            <w:tcW w:w="992" w:type="dxa"/>
            <w:noWrap w:val="0"/>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单价(元)</w:t>
            </w:r>
          </w:p>
        </w:tc>
        <w:tc>
          <w:tcPr>
            <w:tcW w:w="1552" w:type="dxa"/>
            <w:noWrap w:val="0"/>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27" w:type="dxa"/>
            <w:noWrap w:val="0"/>
            <w:vAlign w:val="center"/>
          </w:tcPr>
          <w:p>
            <w:pPr>
              <w:adjustRightInd w:val="0"/>
              <w:snapToGrid w:val="0"/>
              <w:spacing w:beforeLines="50" w:afterLines="50" w:line="300" w:lineRule="auto"/>
              <w:jc w:val="center"/>
              <w:rPr>
                <w:rFonts w:ascii="宋体" w:hAnsi="宋体" w:eastAsia="宋体" w:cs="宋体"/>
                <w:szCs w:val="21"/>
              </w:rPr>
            </w:pPr>
            <w:r>
              <w:rPr>
                <w:rFonts w:hint="eastAsia" w:ascii="宋体" w:hAnsi="宋体" w:eastAsia="宋体" w:cs="宋体"/>
                <w:szCs w:val="21"/>
              </w:rPr>
              <w:t>1</w:t>
            </w:r>
          </w:p>
        </w:tc>
        <w:tc>
          <w:tcPr>
            <w:tcW w:w="1068"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1364"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1491"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856"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850"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992"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1552"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27" w:type="dxa"/>
            <w:noWrap w:val="0"/>
            <w:vAlign w:val="center"/>
          </w:tcPr>
          <w:p>
            <w:pPr>
              <w:adjustRightInd w:val="0"/>
              <w:snapToGrid w:val="0"/>
              <w:spacing w:beforeLines="50" w:afterLines="50" w:line="300" w:lineRule="auto"/>
              <w:jc w:val="center"/>
              <w:rPr>
                <w:rFonts w:ascii="宋体" w:hAnsi="宋体" w:eastAsia="宋体" w:cs="宋体"/>
                <w:szCs w:val="21"/>
              </w:rPr>
            </w:pPr>
            <w:r>
              <w:rPr>
                <w:rFonts w:hint="eastAsia" w:ascii="宋体" w:hAnsi="宋体" w:eastAsia="宋体" w:cs="宋体"/>
                <w:szCs w:val="21"/>
              </w:rPr>
              <w:t>2</w:t>
            </w:r>
          </w:p>
        </w:tc>
        <w:tc>
          <w:tcPr>
            <w:tcW w:w="1068"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1364"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1491"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856"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850"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992"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c>
          <w:tcPr>
            <w:tcW w:w="1552" w:type="dxa"/>
            <w:noWrap w:val="0"/>
            <w:vAlign w:val="center"/>
          </w:tcPr>
          <w:p>
            <w:pPr>
              <w:adjustRightInd w:val="0"/>
              <w:snapToGrid w:val="0"/>
              <w:spacing w:beforeLines="50" w:afterLines="50" w:line="300" w:lineRule="auto"/>
              <w:ind w:firstLine="420" w:firstLineChars="2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9000" w:type="dxa"/>
            <w:gridSpan w:val="8"/>
            <w:noWrap w:val="0"/>
            <w:vAlign w:val="center"/>
          </w:tcPr>
          <w:p>
            <w:pPr>
              <w:adjustRightInd w:val="0"/>
              <w:snapToGrid w:val="0"/>
              <w:spacing w:beforeLines="50" w:afterLines="50" w:line="300" w:lineRule="auto"/>
              <w:jc w:val="left"/>
              <w:rPr>
                <w:rFonts w:ascii="宋体" w:hAnsi="宋体" w:eastAsia="宋体" w:cs="宋体"/>
                <w:snapToGrid w:val="0"/>
                <w:szCs w:val="21"/>
              </w:rPr>
            </w:pPr>
            <w:r>
              <w:rPr>
                <w:rFonts w:hint="eastAsia" w:ascii="宋体" w:hAnsi="宋体" w:eastAsia="宋体" w:cs="宋体"/>
                <w:szCs w:val="21"/>
              </w:rPr>
              <w:t>合同总价：人民币小写：</w:t>
            </w:r>
            <w:r>
              <w:rPr>
                <w:rFonts w:hint="eastAsia" w:ascii="宋体" w:hAnsi="宋体" w:eastAsia="宋体" w:cs="宋体"/>
                <w:szCs w:val="21"/>
                <w:u w:val="single"/>
              </w:rPr>
              <w:t xml:space="preserve">¥            </w:t>
            </w:r>
            <w:r>
              <w:rPr>
                <w:rFonts w:hint="eastAsia" w:ascii="宋体" w:hAnsi="宋体" w:eastAsia="宋体" w:cs="宋体"/>
                <w:szCs w:val="21"/>
              </w:rPr>
              <w:t xml:space="preserve"> 大写：</w:t>
            </w:r>
            <w:r>
              <w:rPr>
                <w:rFonts w:hint="eastAsia" w:ascii="宋体" w:hAnsi="宋体" w:eastAsia="宋体" w:cs="宋体"/>
                <w:szCs w:val="21"/>
                <w:u w:val="single"/>
              </w:rPr>
              <w:t xml:space="preserve">                            </w:t>
            </w:r>
          </w:p>
        </w:tc>
      </w:tr>
    </w:tbl>
    <w:p>
      <w:pPr>
        <w:ind w:firstLine="891" w:firstLineChars="450"/>
        <w:rPr>
          <w:rFonts w:ascii="宋体" w:hAnsi="宋体" w:eastAsia="宋体" w:cs="宋体"/>
          <w:spacing w:val="-6"/>
          <w:szCs w:val="21"/>
        </w:rPr>
      </w:pPr>
      <w:r>
        <w:rPr>
          <w:rFonts w:hint="eastAsia" w:ascii="宋体" w:hAnsi="宋体" w:eastAsia="宋体" w:cs="宋体"/>
          <w:spacing w:val="-6"/>
          <w:szCs w:val="21"/>
        </w:rPr>
        <w:t>注：以上合同总价包括运抵使用单位的运输、安装、调试、验收、税金等费用。</w:t>
      </w:r>
    </w:p>
    <w:p>
      <w:pPr>
        <w:ind w:firstLine="405" w:firstLineChars="192"/>
        <w:contextualSpacing/>
        <w:rPr>
          <w:rFonts w:ascii="宋体" w:hAnsi="宋体" w:eastAsia="宋体" w:cs="宋体"/>
          <w:b/>
          <w:szCs w:val="21"/>
        </w:rPr>
      </w:pPr>
      <w:r>
        <w:rPr>
          <w:rFonts w:hint="eastAsia" w:ascii="宋体" w:hAnsi="宋体" w:eastAsia="宋体" w:cs="宋体"/>
          <w:b/>
          <w:szCs w:val="21"/>
        </w:rPr>
        <w:t>二、技术资料</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1、乙方应按招标文件规定的时间向甲方提供合同货物的有关技术资料。</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2、没有甲方事先书面同意，乙方不得将由甲方提供的有关合同或任何合同条文、规格、计划、图纸、样品或资料提供给与履行本合同无关的其他任何人。即使向履行本合同有关的人员提供，也应注意保密并限于履行合同的必需范围。</w:t>
      </w:r>
    </w:p>
    <w:p>
      <w:pPr>
        <w:ind w:firstLine="405" w:firstLineChars="192"/>
        <w:contextualSpacing/>
        <w:rPr>
          <w:rFonts w:ascii="宋体" w:hAnsi="宋体" w:eastAsia="宋体" w:cs="宋体"/>
          <w:b/>
          <w:szCs w:val="21"/>
        </w:rPr>
      </w:pPr>
      <w:r>
        <w:rPr>
          <w:rFonts w:hint="eastAsia" w:ascii="宋体" w:hAnsi="宋体" w:eastAsia="宋体" w:cs="宋体"/>
          <w:b/>
          <w:szCs w:val="21"/>
        </w:rPr>
        <w:t>三、知识产权</w:t>
      </w:r>
    </w:p>
    <w:p>
      <w:pPr>
        <w:ind w:firstLine="425" w:firstLineChars="215"/>
        <w:contextualSpacing/>
        <w:rPr>
          <w:rFonts w:ascii="宋体" w:hAnsi="宋体" w:eastAsia="宋体" w:cs="宋体"/>
          <w:spacing w:val="-6"/>
          <w:szCs w:val="21"/>
        </w:rPr>
      </w:pPr>
      <w:r>
        <w:rPr>
          <w:rFonts w:hint="eastAsia" w:ascii="宋体" w:hAnsi="宋体" w:eastAsia="宋体" w:cs="宋体"/>
          <w:spacing w:val="-6"/>
          <w:szCs w:val="21"/>
        </w:rPr>
        <w:t>乙方应保证所提供的货物或其任何一部分均不会侵犯任何第三方的知识产权，由此产生的知识产权纠纷由乙方承担全部责任。</w:t>
      </w:r>
    </w:p>
    <w:p>
      <w:pPr>
        <w:ind w:firstLine="405" w:firstLineChars="192"/>
        <w:contextualSpacing/>
        <w:rPr>
          <w:rFonts w:ascii="宋体" w:hAnsi="宋体" w:eastAsia="宋体" w:cs="宋体"/>
          <w:b/>
          <w:szCs w:val="21"/>
        </w:rPr>
      </w:pPr>
      <w:r>
        <w:rPr>
          <w:rFonts w:hint="eastAsia" w:ascii="宋体" w:hAnsi="宋体" w:eastAsia="宋体" w:cs="宋体"/>
          <w:b/>
          <w:szCs w:val="21"/>
        </w:rPr>
        <w:t>四、履约保证金</w:t>
      </w:r>
    </w:p>
    <w:p>
      <w:pPr>
        <w:spacing w:afterLines="100" w:line="288" w:lineRule="auto"/>
        <w:ind w:firstLine="420" w:firstLineChars="200"/>
        <w:contextualSpacing/>
        <w:rPr>
          <w:rFonts w:ascii="宋体" w:hAnsi="宋体" w:eastAsia="宋体" w:cs="宋体"/>
          <w:spacing w:val="-6"/>
          <w:szCs w:val="21"/>
        </w:rPr>
      </w:pPr>
      <w:r>
        <w:rPr>
          <w:rFonts w:hint="eastAsia" w:ascii="宋体" w:hAnsi="宋体" w:eastAsia="宋体" w:cs="宋体"/>
          <w:szCs w:val="21"/>
        </w:rPr>
        <w:t>1、乙方须于合同签订后七个工作日内向甲方支付合同总价</w:t>
      </w:r>
      <w:r>
        <w:rPr>
          <w:rFonts w:hint="eastAsia" w:ascii="宋体" w:hAnsi="宋体" w:eastAsia="宋体" w:cs="宋体"/>
          <w:szCs w:val="21"/>
          <w:u w:val="single"/>
        </w:rPr>
        <w:t xml:space="preserve"> 1% </w:t>
      </w:r>
      <w:r>
        <w:rPr>
          <w:rFonts w:hint="eastAsia" w:ascii="宋体" w:hAnsi="宋体" w:eastAsia="宋体" w:cs="宋体"/>
          <w:szCs w:val="21"/>
        </w:rPr>
        <w:t>的履约保证金，共计人民币¥</w:t>
      </w:r>
      <w:r>
        <w:rPr>
          <w:rFonts w:hint="eastAsia" w:ascii="宋体" w:hAnsi="宋体" w:eastAsia="宋体" w:cs="宋体"/>
          <w:szCs w:val="21"/>
          <w:u w:val="single"/>
        </w:rPr>
        <w:t xml:space="preserve">         </w:t>
      </w:r>
      <w:r>
        <w:rPr>
          <w:rFonts w:hint="eastAsia" w:ascii="宋体" w:hAnsi="宋体" w:eastAsia="宋体" w:cs="宋体"/>
          <w:szCs w:val="21"/>
        </w:rPr>
        <w:t>元。履约保证金在合同履约期间无违约情形的，项目验收合格通过后，于</w:t>
      </w:r>
      <w:r>
        <w:rPr>
          <w:rFonts w:hint="eastAsia" w:ascii="宋体" w:hAnsi="宋体" w:eastAsia="宋体" w:cs="宋体"/>
          <w:szCs w:val="21"/>
          <w:u w:val="single"/>
        </w:rPr>
        <w:t xml:space="preserve"> 七 </w:t>
      </w:r>
      <w:r>
        <w:rPr>
          <w:rFonts w:hint="eastAsia" w:ascii="宋体" w:hAnsi="宋体" w:eastAsia="宋体" w:cs="宋体"/>
          <w:szCs w:val="21"/>
        </w:rPr>
        <w:t>个工作日内无息退还</w:t>
      </w:r>
      <w:r>
        <w:rPr>
          <w:rFonts w:hint="eastAsia" w:ascii="宋体" w:hAnsi="宋体" w:eastAsia="宋体" w:cs="宋体"/>
          <w:spacing w:val="-6"/>
          <w:szCs w:val="21"/>
        </w:rPr>
        <w:t>。</w:t>
      </w:r>
    </w:p>
    <w:p>
      <w:pPr>
        <w:spacing w:afterLines="100" w:line="288" w:lineRule="auto"/>
        <w:ind w:firstLine="396" w:firstLineChars="200"/>
        <w:contextualSpacing/>
        <w:rPr>
          <w:rFonts w:ascii="宋体" w:hAnsi="宋体" w:eastAsia="宋体" w:cs="宋体"/>
          <w:spacing w:val="-6"/>
          <w:szCs w:val="21"/>
        </w:rPr>
      </w:pPr>
      <w:r>
        <w:rPr>
          <w:rFonts w:hint="eastAsia" w:ascii="宋体" w:hAnsi="宋体" w:eastAsia="宋体" w:cs="宋体"/>
          <w:spacing w:val="-6"/>
          <w:szCs w:val="21"/>
        </w:rPr>
        <w:t>2、履约保证金形式：银行转账或电汇或银行、保险公司出具的保函。</w:t>
      </w:r>
    </w:p>
    <w:p>
      <w:pPr>
        <w:spacing w:afterLines="100" w:line="288" w:lineRule="auto"/>
        <w:ind w:firstLine="420" w:firstLineChars="200"/>
        <w:contextualSpacing/>
        <w:rPr>
          <w:rFonts w:ascii="宋体" w:hAnsi="宋体" w:eastAsia="宋体" w:cs="宋体"/>
          <w:szCs w:val="21"/>
        </w:rPr>
      </w:pPr>
      <w:r>
        <w:rPr>
          <w:rFonts w:hint="eastAsia" w:ascii="宋体" w:hAnsi="宋体" w:eastAsia="宋体" w:cs="宋体"/>
          <w:szCs w:val="21"/>
        </w:rPr>
        <w:t>3、乙方没有按时支付履约保证金的，甲方有权单方终止本合同，由此产生的损失由乙方承担。</w:t>
      </w:r>
    </w:p>
    <w:p>
      <w:pPr>
        <w:ind w:firstLine="405" w:firstLineChars="192"/>
        <w:contextualSpacing/>
        <w:rPr>
          <w:rFonts w:ascii="宋体" w:hAnsi="宋体" w:eastAsia="宋体" w:cs="宋体"/>
          <w:b/>
          <w:szCs w:val="21"/>
        </w:rPr>
      </w:pPr>
      <w:r>
        <w:rPr>
          <w:rFonts w:hint="eastAsia" w:ascii="宋体" w:hAnsi="宋体" w:eastAsia="宋体" w:cs="宋体"/>
          <w:b/>
          <w:szCs w:val="21"/>
        </w:rPr>
        <w:t xml:space="preserve">五、交货时间、地点 </w:t>
      </w:r>
    </w:p>
    <w:p>
      <w:pPr>
        <w:ind w:firstLine="420" w:firstLineChars="200"/>
        <w:contextualSpacing/>
        <w:rPr>
          <w:rFonts w:ascii="宋体" w:hAnsi="宋体" w:eastAsia="宋体" w:cs="宋体"/>
          <w:szCs w:val="21"/>
        </w:rPr>
      </w:pPr>
      <w:r>
        <w:rPr>
          <w:rFonts w:hint="eastAsia" w:ascii="Times New Roman" w:hAnsi="Times New Roman" w:eastAsia="宋体" w:cs="Times New Roman"/>
          <w:szCs w:val="21"/>
        </w:rPr>
        <w:t>乙方应于</w:t>
      </w:r>
      <w:r>
        <w:rPr>
          <w:rFonts w:hint="eastAsia" w:ascii="Times New Roman" w:hAnsi="Times New Roman" w:eastAsia="宋体" w:cs="Times New Roman"/>
          <w:spacing w:val="-6"/>
          <w:szCs w:val="21"/>
        </w:rPr>
        <w:t>合同签订以后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日内将所供商品按时、安全运至甲方指定地点，并安装调试完毕后交甲方验收。</w:t>
      </w:r>
    </w:p>
    <w:p>
      <w:pPr>
        <w:ind w:firstLine="405" w:firstLineChars="192"/>
        <w:contextualSpacing/>
        <w:rPr>
          <w:rFonts w:ascii="宋体" w:hAnsi="宋体" w:eastAsia="宋体" w:cs="宋体"/>
          <w:b/>
          <w:szCs w:val="21"/>
        </w:rPr>
      </w:pPr>
      <w:r>
        <w:rPr>
          <w:rFonts w:hint="eastAsia" w:ascii="宋体" w:hAnsi="宋体" w:eastAsia="宋体" w:cs="宋体"/>
          <w:b/>
          <w:szCs w:val="21"/>
        </w:rPr>
        <w:t>六、调试与验收</w:t>
      </w:r>
    </w:p>
    <w:p>
      <w:pPr>
        <w:spacing w:afterLines="100" w:line="288" w:lineRule="auto"/>
        <w:ind w:firstLine="396" w:firstLineChars="200"/>
        <w:contextualSpacing/>
        <w:rPr>
          <w:rFonts w:ascii="宋体" w:hAnsi="宋体" w:eastAsia="宋体" w:cs="宋体"/>
          <w:spacing w:val="-6"/>
          <w:szCs w:val="21"/>
        </w:rPr>
      </w:pPr>
      <w:r>
        <w:rPr>
          <w:rFonts w:hint="eastAsia" w:ascii="宋体" w:hAnsi="宋体" w:eastAsia="宋体" w:cs="宋体"/>
          <w:spacing w:val="-6"/>
          <w:szCs w:val="21"/>
        </w:rPr>
        <w:t>1、乙方交货前应对产品做出全面检查和对验收文件进行整理，并列出清单，作为甲方收货验收和使用的技术条件依据，检验的结果和相关文件、资料等应随货物交甲方。国内直接供货的进口设备需提供报关单。</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2、到货验收：到货后，甲方对乙方提交的货物依据招标文件上的技术规格要求和国家有关质量标准进行现场到货验收，主要</w:t>
      </w:r>
      <w:r>
        <w:rPr>
          <w:rFonts w:hint="eastAsia" w:ascii="宋体" w:hAnsi="宋体" w:eastAsia="宋体" w:cs="宋体"/>
          <w:szCs w:val="21"/>
        </w:rPr>
        <w:t>检查货物原产地、规格、型号、配置是否符合要求。</w:t>
      </w:r>
      <w:r>
        <w:rPr>
          <w:rFonts w:hint="eastAsia" w:ascii="宋体" w:hAnsi="宋体" w:eastAsia="宋体" w:cs="宋体"/>
          <w:spacing w:val="-6"/>
          <w:szCs w:val="21"/>
        </w:rPr>
        <w:t>符合招投标文件技术要求的给予签收，初步验收不合格的不予签收。</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3、交付验收：乙方在货物交付前负责安装调试，乙方须事先负责安装调试达到合同规定的技术要求和国家有关质量标准，同时负责培训甲方的使用操作人员，安装调试完毕，甲方才做交付验收，在交付验收合格前，乙方负责承担相应风险。验收通过后，采购货物正式交付给甲方。</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4、对技术复杂的货物，甲方可请国家法定检测机构或者双方认可的第三方机构参与到货验收及交付验收，并由其出具质量检测报告。验收费用由乙方承担。</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5、如发现有重大的质量问题：</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（1）甲乙双方可协商，乙方</w:t>
      </w:r>
      <w:r>
        <w:rPr>
          <w:rFonts w:hint="eastAsia" w:ascii="宋体" w:hAnsi="宋体" w:eastAsia="宋体" w:cs="宋体"/>
          <w:szCs w:val="21"/>
        </w:rPr>
        <w:t>应在合理的期限内负责更换直至符合质量要求；</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2）协商不成，甲乙双方均同意提请国家法定检测机构或者双方认可的第三方机构鉴定。如检测结果证明产品符合招标文件上的技术规格要求和国家有关质量标准，由甲方承担检测费用；如检测结果证明产品不符合招标文件上的技术规格要求和国家有关质量标准，由乙方承担检测费用，同时乙方同意甲方无条件退货并支付给甲方货款总价</w:t>
      </w:r>
      <w:r>
        <w:rPr>
          <w:rFonts w:hint="eastAsia" w:ascii="宋体" w:hAnsi="宋体" w:eastAsia="宋体" w:cs="宋体"/>
          <w:spacing w:val="-6"/>
          <w:szCs w:val="21"/>
          <w:u w:val="single"/>
        </w:rPr>
        <w:t xml:space="preserve"> 20％ </w:t>
      </w:r>
      <w:r>
        <w:rPr>
          <w:rFonts w:hint="eastAsia" w:ascii="宋体" w:hAnsi="宋体" w:eastAsia="宋体" w:cs="宋体"/>
          <w:spacing w:val="-6"/>
          <w:szCs w:val="21"/>
        </w:rPr>
        <w:t>的赔偿金。</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6、当出现退货情况时，乙方应在</w:t>
      </w:r>
      <w:r>
        <w:rPr>
          <w:rFonts w:hint="eastAsia" w:ascii="宋体" w:hAnsi="宋体" w:eastAsia="宋体" w:cs="宋体"/>
          <w:spacing w:val="-6"/>
          <w:szCs w:val="21"/>
          <w:u w:val="single"/>
        </w:rPr>
        <w:t xml:space="preserve">  10  </w:t>
      </w:r>
      <w:r>
        <w:rPr>
          <w:rFonts w:hint="eastAsia" w:ascii="宋体" w:hAnsi="宋体" w:eastAsia="宋体" w:cs="宋体"/>
          <w:spacing w:val="-6"/>
          <w:szCs w:val="21"/>
        </w:rPr>
        <w:t>天内将货物搬回，逾期没有将货物搬回的，视为乙方将货物抛弃，甲方有权随意处理，货物搬运和处理费用由乙方承担。</w:t>
      </w:r>
    </w:p>
    <w:p>
      <w:pPr>
        <w:ind w:firstLine="422" w:firstLineChars="200"/>
        <w:contextualSpacing/>
        <w:rPr>
          <w:rFonts w:ascii="宋体" w:hAnsi="宋体" w:eastAsia="宋体" w:cs="宋体"/>
          <w:spacing w:val="-6"/>
          <w:szCs w:val="21"/>
        </w:rPr>
      </w:pPr>
      <w:r>
        <w:rPr>
          <w:rFonts w:hint="eastAsia" w:ascii="宋体" w:hAnsi="宋体" w:eastAsia="宋体" w:cs="宋体"/>
          <w:b/>
          <w:szCs w:val="21"/>
        </w:rPr>
        <w:t>七、货款的支付</w:t>
      </w:r>
    </w:p>
    <w:p>
      <w:pPr>
        <w:autoSpaceDE w:val="0"/>
        <w:autoSpaceDN w:val="0"/>
        <w:adjustRightInd w:val="0"/>
        <w:snapToGrid w:val="0"/>
        <w:spacing w:line="288"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rPr>
        <w:t>1、合同生效以及具备实施条件后7</w:t>
      </w:r>
      <w:r>
        <w:rPr>
          <w:rFonts w:hint="eastAsia" w:ascii="宋体" w:hAnsi="宋体" w:eastAsia="宋体" w:cs="宋体"/>
          <w:kern w:val="0"/>
          <w:szCs w:val="21"/>
          <w:highlight w:val="none"/>
        </w:rPr>
        <w:t>个工作日内，且乙方已向甲方提交银行、保险公司等金融机构出具的预付款保函的，甲方向乙方支付合同总价的</w:t>
      </w:r>
      <w:r>
        <w:rPr>
          <w:rFonts w:hint="eastAsia" w:ascii="宋体" w:hAnsi="宋体" w:eastAsia="宋体" w:cs="宋体"/>
          <w:kern w:val="0"/>
          <w:szCs w:val="21"/>
          <w:highlight w:val="none"/>
          <w:lang w:val="en-US" w:eastAsia="zh-CN"/>
        </w:rPr>
        <w:t>70</w:t>
      </w:r>
      <w:r>
        <w:rPr>
          <w:rFonts w:hint="eastAsia" w:ascii="宋体" w:hAnsi="宋体" w:eastAsia="宋体" w:cs="宋体"/>
          <w:kern w:val="0"/>
          <w:szCs w:val="21"/>
          <w:highlight w:val="none"/>
        </w:rPr>
        <w:t>%，即¥</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）；项目履约完成，经甲方验收合格后，收到发票后7个工作日内，甲方支付合同总价的</w:t>
      </w:r>
      <w:r>
        <w:rPr>
          <w:rFonts w:hint="eastAsia" w:ascii="宋体" w:hAnsi="宋体" w:eastAsia="宋体" w:cs="宋体"/>
          <w:kern w:val="0"/>
          <w:szCs w:val="21"/>
          <w:highlight w:val="none"/>
          <w:lang w:val="en-US" w:eastAsia="zh-CN"/>
        </w:rPr>
        <w:t>30</w:t>
      </w:r>
      <w:r>
        <w:rPr>
          <w:rFonts w:hint="eastAsia" w:ascii="宋体" w:hAnsi="宋体" w:eastAsia="宋体" w:cs="宋体"/>
          <w:kern w:val="0"/>
          <w:szCs w:val="21"/>
          <w:highlight w:val="none"/>
        </w:rPr>
        <w:t>%，即¥</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w:t>
      </w:r>
    </w:p>
    <w:p>
      <w:pPr>
        <w:autoSpaceDE w:val="0"/>
        <w:autoSpaceDN w:val="0"/>
        <w:adjustRightInd w:val="0"/>
        <w:snapToGrid w:val="0"/>
        <w:spacing w:line="288"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2、乙方应开具增值税专用发票。</w:t>
      </w:r>
    </w:p>
    <w:p>
      <w:pPr>
        <w:autoSpaceDE w:val="0"/>
        <w:autoSpaceDN w:val="0"/>
        <w:adjustRightInd w:val="0"/>
        <w:snapToGrid w:val="0"/>
        <w:spacing w:line="288"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【注：在签订合同时，乙方明确表示无需预付款或者主动要求降低预付款比例的，可降低预付款比例（预付款保函同步调整）。签订合同时根据乙方实际情况修改，并删除无关内容。】</w:t>
      </w:r>
    </w:p>
    <w:p>
      <w:pPr>
        <w:ind w:firstLine="422" w:firstLineChars="200"/>
        <w:contextualSpacing/>
        <w:rPr>
          <w:rFonts w:ascii="宋体" w:hAnsi="宋体" w:eastAsia="宋体" w:cs="宋体"/>
          <w:spacing w:val="-6"/>
          <w:szCs w:val="21"/>
        </w:rPr>
      </w:pPr>
      <w:r>
        <w:rPr>
          <w:rFonts w:hint="eastAsia" w:ascii="宋体" w:hAnsi="宋体" w:eastAsia="宋体" w:cs="宋体"/>
          <w:b/>
          <w:szCs w:val="21"/>
        </w:rPr>
        <w:t>八、质量保证与售后服务</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1、乙方应按招标文件规定的货物性能、技术要求、质量标准向甲方提供未经使用的全新产品。</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 xml:space="preserve">2、产品质量保修期为 </w:t>
      </w:r>
      <w:r>
        <w:rPr>
          <w:rFonts w:hint="eastAsia" w:ascii="宋体" w:hAnsi="宋体" w:eastAsia="宋体" w:cs="宋体"/>
          <w:spacing w:val="-6"/>
          <w:szCs w:val="21"/>
          <w:u w:val="single"/>
        </w:rPr>
        <w:t xml:space="preserve">     </w:t>
      </w:r>
      <w:r>
        <w:rPr>
          <w:rFonts w:hint="eastAsia" w:ascii="宋体" w:hAnsi="宋体" w:eastAsia="宋体" w:cs="宋体"/>
          <w:spacing w:val="-6"/>
          <w:szCs w:val="21"/>
        </w:rPr>
        <w:t>年，质保期从验收合格后开始计算。</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3、在质保期内，乙方应对货物出现的质量及安全问题负责处理解决并承担一切费用。保修期后，乙方需继续为甲方服务，仅收取零配件成本费，免人工费和差旅费。</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4、如在使用过程中发生故障，无法正常使用时，乙方在接到甲方通知后，保修响应时间</w:t>
      </w:r>
      <w:r>
        <w:rPr>
          <w:rFonts w:hint="eastAsia" w:ascii="宋体" w:hAnsi="宋体" w:eastAsia="宋体" w:cs="宋体"/>
          <w:spacing w:val="-6"/>
          <w:szCs w:val="21"/>
          <w:u w:val="single"/>
        </w:rPr>
        <w:t>2</w:t>
      </w:r>
      <w:r>
        <w:rPr>
          <w:rFonts w:hint="eastAsia" w:ascii="宋体" w:hAnsi="宋体" w:eastAsia="宋体" w:cs="宋体"/>
          <w:spacing w:val="-6"/>
          <w:szCs w:val="21"/>
        </w:rPr>
        <w:t>小时以内，电话技术支持</w:t>
      </w:r>
      <w:r>
        <w:rPr>
          <w:rFonts w:hint="eastAsia" w:ascii="宋体" w:hAnsi="宋体" w:eastAsia="宋体" w:cs="宋体"/>
          <w:spacing w:val="-6"/>
          <w:szCs w:val="21"/>
          <w:u w:val="single"/>
        </w:rPr>
        <w:t>4</w:t>
      </w:r>
      <w:r>
        <w:rPr>
          <w:rFonts w:hint="eastAsia" w:ascii="宋体" w:hAnsi="宋体" w:eastAsia="宋体" w:cs="宋体"/>
          <w:spacing w:val="-6"/>
          <w:szCs w:val="21"/>
        </w:rPr>
        <w:t>小时内；若需上门维修，则</w:t>
      </w:r>
      <w:r>
        <w:rPr>
          <w:rFonts w:hint="eastAsia" w:ascii="宋体" w:hAnsi="宋体" w:eastAsia="宋体" w:cs="宋体"/>
          <w:spacing w:val="-6"/>
          <w:szCs w:val="21"/>
          <w:u w:val="single"/>
        </w:rPr>
        <w:t>48</w:t>
      </w:r>
      <w:r>
        <w:rPr>
          <w:rFonts w:hint="eastAsia" w:ascii="宋体" w:hAnsi="宋体" w:eastAsia="宋体" w:cs="宋体"/>
          <w:spacing w:val="-6"/>
          <w:szCs w:val="21"/>
        </w:rPr>
        <w:t>小时内到达现场并进行维修，最迟在</w:t>
      </w:r>
      <w:r>
        <w:rPr>
          <w:rFonts w:hint="eastAsia" w:ascii="宋体" w:hAnsi="宋体" w:eastAsia="宋体" w:cs="宋体"/>
          <w:spacing w:val="-6"/>
          <w:szCs w:val="21"/>
          <w:u w:val="single"/>
        </w:rPr>
        <w:t>2</w:t>
      </w:r>
      <w:r>
        <w:rPr>
          <w:rFonts w:hint="eastAsia" w:ascii="宋体" w:hAnsi="宋体" w:eastAsia="宋体" w:cs="宋体"/>
          <w:spacing w:val="-6"/>
          <w:szCs w:val="21"/>
        </w:rPr>
        <w:t>个工作日内修复。如果乙方没有在约定时间内响应或上门维修或修复的，甲方有权请其他人员维修，产生费用由乙方承担。保修期内出现无法排除的故障，乙方需无条件为甲方更换同型号产品，以确保甲方的正常使用。</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5、质保期内，甲方重要活动过程中如有需要，乙方应全程提供驻场技术支持服务。</w:t>
      </w:r>
    </w:p>
    <w:p>
      <w:pPr>
        <w:ind w:firstLine="422" w:firstLineChars="200"/>
        <w:contextualSpacing/>
        <w:rPr>
          <w:rFonts w:ascii="宋体" w:hAnsi="宋体" w:eastAsia="宋体" w:cs="宋体"/>
          <w:b/>
          <w:szCs w:val="21"/>
        </w:rPr>
      </w:pPr>
      <w:r>
        <w:rPr>
          <w:rFonts w:hint="eastAsia" w:ascii="宋体" w:hAnsi="宋体" w:eastAsia="宋体" w:cs="宋体"/>
          <w:b/>
          <w:szCs w:val="21"/>
        </w:rPr>
        <w:t>九、违约责任</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1、乙方逾期履行合同的，甲方有权没收履约保证金，并自逾期之日起，乙方每天按合同总金额</w:t>
      </w:r>
      <w:r>
        <w:rPr>
          <w:rFonts w:hint="eastAsia" w:ascii="宋体" w:hAnsi="宋体" w:eastAsia="宋体" w:cs="宋体"/>
          <w:spacing w:val="-6"/>
          <w:szCs w:val="21"/>
          <w:u w:val="single"/>
        </w:rPr>
        <w:t>0.2%</w:t>
      </w:r>
      <w:r>
        <w:rPr>
          <w:rFonts w:hint="eastAsia" w:ascii="宋体" w:hAnsi="宋体" w:eastAsia="宋体" w:cs="宋体"/>
          <w:spacing w:val="-6"/>
          <w:szCs w:val="21"/>
        </w:rPr>
        <w:t>向甲方偿付违约金。</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 xml:space="preserve">2、乙方逾期交货超过 </w:t>
      </w:r>
      <w:r>
        <w:rPr>
          <w:rFonts w:hint="eastAsia" w:ascii="宋体" w:hAnsi="宋体" w:eastAsia="宋体" w:cs="宋体"/>
          <w:spacing w:val="-6"/>
          <w:szCs w:val="21"/>
          <w:u w:val="single"/>
        </w:rPr>
        <w:t xml:space="preserve"> 30  </w:t>
      </w:r>
      <w:r>
        <w:rPr>
          <w:rFonts w:hint="eastAsia" w:ascii="宋体" w:hAnsi="宋体" w:eastAsia="宋体" w:cs="宋体"/>
          <w:spacing w:val="-6"/>
          <w:szCs w:val="21"/>
        </w:rPr>
        <w:t>天，甲方有权终止合同，且乙方仍须支付相应的违约金；如造成甲方损失超过违约金的，超出部分由乙方继续承担赔偿责任。</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3、甲方逾期付款的，乙方有权要求甲方自逾期之日起每天按合同总金额</w:t>
      </w:r>
      <w:r>
        <w:rPr>
          <w:rFonts w:hint="eastAsia" w:ascii="宋体" w:hAnsi="宋体" w:eastAsia="宋体" w:cs="宋体"/>
          <w:spacing w:val="-6"/>
          <w:szCs w:val="21"/>
          <w:u w:val="single"/>
        </w:rPr>
        <w:t>0.1%</w:t>
      </w:r>
      <w:r>
        <w:rPr>
          <w:rFonts w:hint="eastAsia" w:ascii="宋体" w:hAnsi="宋体" w:eastAsia="宋体" w:cs="宋体"/>
          <w:spacing w:val="-6"/>
          <w:szCs w:val="21"/>
        </w:rPr>
        <w:t>向乙方偿付违约金。</w:t>
      </w:r>
    </w:p>
    <w:p>
      <w:pPr>
        <w:ind w:firstLine="398" w:firstLineChars="200"/>
        <w:contextualSpacing/>
        <w:rPr>
          <w:rFonts w:ascii="宋体" w:hAnsi="宋体" w:eastAsia="宋体" w:cs="宋体"/>
          <w:spacing w:val="-6"/>
          <w:szCs w:val="21"/>
        </w:rPr>
      </w:pPr>
      <w:r>
        <w:rPr>
          <w:rFonts w:hint="eastAsia" w:ascii="宋体" w:hAnsi="宋体" w:eastAsia="宋体" w:cs="宋体"/>
          <w:b/>
          <w:bCs/>
          <w:spacing w:val="-6"/>
          <w:szCs w:val="21"/>
        </w:rPr>
        <w:t>十、不可抗力事件处理</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1、在合同有效期内，任何一方因不可抗力事件导致不能履行合同，则合同履行期可延长，其延长期与不可抗力影响期相同。</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2、不可抗力事件发生后，应立即通知对方，并寄送有关权威机构出具的证明。</w:t>
      </w:r>
    </w:p>
    <w:p>
      <w:pPr>
        <w:ind w:firstLine="396" w:firstLineChars="200"/>
        <w:contextualSpacing/>
        <w:rPr>
          <w:rFonts w:ascii="宋体" w:hAnsi="宋体" w:eastAsia="宋体" w:cs="宋体"/>
          <w:spacing w:val="-6"/>
          <w:szCs w:val="21"/>
        </w:rPr>
      </w:pPr>
      <w:r>
        <w:rPr>
          <w:rFonts w:hint="eastAsia" w:ascii="宋体" w:hAnsi="宋体" w:eastAsia="宋体" w:cs="宋体"/>
          <w:spacing w:val="-6"/>
          <w:szCs w:val="21"/>
        </w:rPr>
        <w:t>3、不可抗力事件延续120天以上，双方应通过友好协商，确定是否继续履行合同。</w:t>
      </w:r>
    </w:p>
    <w:p>
      <w:pPr>
        <w:ind w:firstLine="422" w:firstLineChars="200"/>
        <w:contextualSpacing/>
        <w:rPr>
          <w:rFonts w:ascii="宋体" w:hAnsi="宋体" w:eastAsia="宋体" w:cs="宋体"/>
          <w:spacing w:val="-6"/>
          <w:szCs w:val="21"/>
        </w:rPr>
      </w:pPr>
      <w:r>
        <w:rPr>
          <w:rFonts w:hint="eastAsia" w:ascii="宋体" w:hAnsi="宋体" w:eastAsia="宋体" w:cs="宋体"/>
          <w:b/>
          <w:szCs w:val="21"/>
        </w:rPr>
        <w:t>十一、争议解决</w:t>
      </w:r>
    </w:p>
    <w:p>
      <w:pPr>
        <w:ind w:firstLine="396" w:firstLineChars="200"/>
        <w:contextualSpacing/>
        <w:rPr>
          <w:rFonts w:ascii="宋体" w:hAnsi="宋体" w:eastAsia="宋体" w:cs="宋体"/>
          <w:b/>
          <w:szCs w:val="21"/>
        </w:rPr>
      </w:pPr>
      <w:r>
        <w:rPr>
          <w:rFonts w:hint="eastAsia" w:ascii="宋体" w:hAnsi="宋体" w:eastAsia="宋体" w:cs="宋体"/>
          <w:spacing w:val="-6"/>
          <w:szCs w:val="21"/>
        </w:rPr>
        <w:t>双方在执行合同过程中所发生的一切争议，应首先通过协商解决，协商不成，应向甲方所在地人民法院起诉。</w:t>
      </w:r>
    </w:p>
    <w:p>
      <w:pPr>
        <w:ind w:firstLine="405" w:firstLineChars="192"/>
        <w:contextualSpacing/>
        <w:rPr>
          <w:rFonts w:ascii="宋体" w:hAnsi="宋体" w:eastAsia="宋体" w:cs="宋体"/>
          <w:b/>
          <w:szCs w:val="21"/>
        </w:rPr>
      </w:pPr>
      <w:r>
        <w:rPr>
          <w:rFonts w:hint="eastAsia" w:ascii="宋体" w:hAnsi="宋体" w:eastAsia="宋体" w:cs="宋体"/>
          <w:b/>
          <w:szCs w:val="21"/>
        </w:rPr>
        <w:t>十二、合同生效</w:t>
      </w:r>
    </w:p>
    <w:p>
      <w:pPr>
        <w:ind w:left="315" w:firstLine="109" w:firstLineChars="52"/>
        <w:contextualSpacing/>
        <w:rPr>
          <w:rFonts w:ascii="宋体" w:hAnsi="宋体" w:eastAsia="宋体" w:cs="宋体"/>
          <w:szCs w:val="24"/>
        </w:rPr>
      </w:pPr>
      <w:r>
        <w:rPr>
          <w:rFonts w:hint="eastAsia" w:ascii="宋体" w:hAnsi="宋体" w:eastAsia="宋体" w:cs="宋体"/>
          <w:szCs w:val="24"/>
        </w:rPr>
        <w:t>1、本合同经甲、乙双方法定代表人或授权代表签字并加盖单位公章后生效。</w:t>
      </w:r>
    </w:p>
    <w:p>
      <w:pPr>
        <w:ind w:left="315" w:firstLine="109" w:firstLineChars="52"/>
        <w:contextualSpacing/>
        <w:rPr>
          <w:rFonts w:ascii="宋体" w:hAnsi="宋体" w:eastAsia="宋体" w:cs="宋体"/>
          <w:szCs w:val="24"/>
        </w:rPr>
      </w:pPr>
      <w:r>
        <w:rPr>
          <w:rFonts w:hint="eastAsia" w:ascii="宋体" w:hAnsi="宋体" w:eastAsia="宋体" w:cs="宋体"/>
          <w:szCs w:val="24"/>
        </w:rPr>
        <w:t>2、本合同未尽事宜，双方可协商签订补充协议，补充协议和本合同具有同等法律效力。</w:t>
      </w:r>
    </w:p>
    <w:p>
      <w:pPr>
        <w:ind w:firstLine="424" w:firstLineChars="202"/>
        <w:contextualSpacing/>
        <w:rPr>
          <w:rFonts w:ascii="宋体" w:hAnsi="宋体" w:eastAsia="宋体" w:cs="宋体"/>
          <w:spacing w:val="-6"/>
          <w:szCs w:val="21"/>
        </w:rPr>
      </w:pPr>
      <w:r>
        <w:rPr>
          <w:rFonts w:hint="eastAsia" w:ascii="宋体" w:hAnsi="宋体" w:eastAsia="宋体" w:cs="宋体"/>
          <w:szCs w:val="24"/>
        </w:rPr>
        <w:t>3、</w:t>
      </w:r>
      <w:r>
        <w:rPr>
          <w:rFonts w:hint="eastAsia" w:ascii="宋体" w:hAnsi="宋体" w:eastAsia="宋体" w:cs="宋体"/>
          <w:spacing w:val="-6"/>
          <w:szCs w:val="21"/>
        </w:rPr>
        <w:t>本合同一式柒份，甲方执陆份，乙方执壹份。</w:t>
      </w:r>
    </w:p>
    <w:p>
      <w:pPr>
        <w:ind w:firstLine="424" w:firstLineChars="202"/>
        <w:contextualSpacing/>
        <w:rPr>
          <w:rFonts w:ascii="Times New Roman" w:hAnsi="Times New Roman" w:eastAsia="宋体" w:cs="Times New Roman"/>
          <w:spacing w:val="-6"/>
          <w:szCs w:val="21"/>
        </w:rPr>
      </w:pPr>
      <w:r>
        <w:rPr>
          <w:rFonts w:hint="eastAsia" w:ascii="宋体" w:hAnsi="宋体" w:eastAsia="宋体" w:cs="宋体"/>
          <w:szCs w:val="24"/>
        </w:rPr>
        <w:t>4、</w:t>
      </w:r>
      <w:r>
        <w:rPr>
          <w:rFonts w:hint="eastAsia" w:ascii="宋体" w:hAnsi="宋体" w:eastAsia="宋体" w:cs="宋体"/>
          <w:spacing w:val="-6"/>
          <w:szCs w:val="21"/>
        </w:rPr>
        <w:t>与本合同有关的招投标文件及相关承诺系本合同的组成部分。</w:t>
      </w:r>
    </w:p>
    <w:tbl>
      <w:tblPr>
        <w:tblStyle w:val="62"/>
        <w:tblpPr w:leftFromText="180" w:rightFromText="180" w:vertAnchor="text" w:horzAnchor="margin" w:tblpXSpec="center" w:tblpY="265"/>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788" w:type="dxa"/>
            <w:noWrap w:val="0"/>
            <w:vAlign w:val="bottom"/>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甲  方（需方）</w:t>
            </w:r>
          </w:p>
        </w:tc>
        <w:tc>
          <w:tcPr>
            <w:tcW w:w="4644" w:type="dxa"/>
            <w:noWrap w:val="0"/>
            <w:vAlign w:val="bottom"/>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乙  方（供方）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b/>
                <w:szCs w:val="21"/>
              </w:rPr>
            </w:pPr>
            <w:r>
              <w:rPr>
                <w:rFonts w:hint="eastAsia" w:ascii="Times New Roman" w:hAnsi="Times New Roman" w:eastAsia="宋体" w:cs="Times New Roman"/>
                <w:b/>
                <w:szCs w:val="21"/>
              </w:rPr>
              <w:t>单位名称（章）：中国计量大学</w:t>
            </w:r>
          </w:p>
        </w:tc>
        <w:tc>
          <w:tcPr>
            <w:tcW w:w="4644" w:type="dxa"/>
            <w:noWrap w:val="0"/>
            <w:vAlign w:val="center"/>
          </w:tcPr>
          <w:p>
            <w:pPr>
              <w:rPr>
                <w:rFonts w:ascii="Times New Roman" w:hAnsi="Times New Roman" w:eastAsia="宋体" w:cs="Times New Roman"/>
                <w:b/>
                <w:szCs w:val="21"/>
              </w:rPr>
            </w:pPr>
            <w:r>
              <w:rPr>
                <w:rFonts w:hint="eastAsia" w:ascii="Times New Roman" w:hAnsi="Times New Roman" w:eastAsia="宋体" w:cs="Times New Roman"/>
                <w:b/>
                <w:szCs w:val="21"/>
              </w:rPr>
              <w:t>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单位地址： 浙江省杭州市钱塘区学源街258号</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法定代表人：</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委托代理人：</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电话：0571-</w:t>
            </w:r>
            <w:r>
              <w:rPr>
                <w:rFonts w:ascii="Times New Roman" w:hAnsi="Times New Roman" w:eastAsia="宋体" w:cs="Times New Roman"/>
                <w:szCs w:val="21"/>
              </w:rPr>
              <w:t>868</w:t>
            </w:r>
            <w:r>
              <w:rPr>
                <w:rFonts w:hint="eastAsia" w:ascii="Times New Roman" w:hAnsi="Times New Roman" w:eastAsia="宋体" w:cs="Times New Roman"/>
                <w:szCs w:val="21"/>
              </w:rPr>
              <w:t>75788     传真：0571-86875640</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开户银行：工行高新支行</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账号：1202026209008932114</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纳税人识别号：123300004700090698</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 xml:space="preserve">邮政编号：310018                                                                                                                                                                                                                                         </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邮政编号：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签约时间：</w:t>
            </w:r>
          </w:p>
        </w:tc>
        <w:tc>
          <w:tcPr>
            <w:tcW w:w="4644" w:type="dxa"/>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9432" w:type="dxa"/>
            <w:gridSpan w:val="2"/>
            <w:noWrap w:val="0"/>
            <w:vAlign w:val="center"/>
          </w:tcPr>
          <w:p>
            <w:pPr>
              <w:rPr>
                <w:rFonts w:ascii="Times New Roman" w:hAnsi="Times New Roman" w:eastAsia="宋体" w:cs="Times New Roman"/>
                <w:szCs w:val="21"/>
              </w:rPr>
            </w:pPr>
            <w:r>
              <w:rPr>
                <w:rFonts w:hint="eastAsia" w:ascii="Times New Roman" w:hAnsi="Times New Roman" w:eastAsia="宋体" w:cs="Times New Roman"/>
                <w:szCs w:val="21"/>
              </w:rPr>
              <w:t>签约地点：杭州市钱塘区</w:t>
            </w:r>
          </w:p>
        </w:tc>
      </w:tr>
    </w:tbl>
    <w:p>
      <w:pPr>
        <w:rPr>
          <w:rFonts w:hint="eastAsia" w:ascii="Times New Roman" w:hAnsi="宋体" w:eastAsia="宋体" w:cs="Times New Roman"/>
          <w:b/>
          <w:bCs/>
          <w:szCs w:val="21"/>
        </w:rPr>
      </w:pPr>
      <w:r>
        <w:rPr>
          <w:rFonts w:hint="eastAsia" w:ascii="Times New Roman" w:hAnsi="宋体" w:eastAsia="宋体" w:cs="Times New Roman"/>
          <w:b/>
          <w:bCs/>
          <w:szCs w:val="21"/>
        </w:rPr>
        <w:br w:type="page"/>
      </w:r>
    </w:p>
    <w:p>
      <w:pPr>
        <w:tabs>
          <w:tab w:val="left" w:pos="525"/>
        </w:tabs>
        <w:spacing w:afterLines="100"/>
        <w:ind w:firstLine="422" w:firstLineChars="200"/>
        <w:rPr>
          <w:rFonts w:ascii="Times New Roman" w:hAnsi="宋体" w:eastAsia="宋体" w:cs="Times New Roman"/>
          <w:b/>
          <w:bCs/>
          <w:szCs w:val="21"/>
        </w:rPr>
      </w:pPr>
      <w:r>
        <w:rPr>
          <w:rFonts w:hint="eastAsia" w:ascii="Times New Roman" w:hAnsi="宋体" w:eastAsia="宋体" w:cs="Times New Roman"/>
          <w:b/>
          <w:bCs/>
          <w:szCs w:val="21"/>
        </w:rPr>
        <w:t>合同附件：</w:t>
      </w:r>
    </w:p>
    <w:p>
      <w:pPr>
        <w:tabs>
          <w:tab w:val="left" w:pos="525"/>
        </w:tabs>
        <w:spacing w:afterLines="100"/>
        <w:ind w:firstLine="422" w:firstLineChars="200"/>
        <w:rPr>
          <w:rFonts w:ascii="Times New Roman" w:hAnsi="宋体" w:eastAsia="宋体" w:cs="Times New Roman"/>
          <w:b/>
          <w:bCs/>
          <w:szCs w:val="21"/>
        </w:rPr>
      </w:pPr>
      <w:r>
        <w:rPr>
          <w:rFonts w:ascii="Times New Roman" w:hAnsi="宋体" w:eastAsia="宋体" w:cs="Times New Roman"/>
          <w:b/>
          <w:bCs/>
          <w:szCs w:val="21"/>
        </w:rPr>
        <w:t>配置清单：</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40"/>
        <w:gridCol w:w="2236"/>
        <w:gridCol w:w="1905"/>
        <w:gridCol w:w="1361"/>
        <w:gridCol w:w="1030"/>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b/>
                <w:szCs w:val="21"/>
              </w:rPr>
            </w:pPr>
            <w:r>
              <w:rPr>
                <w:rFonts w:ascii="Times New Roman" w:hAnsi="宋体" w:eastAsia="宋体" w:cs="Times New Roman"/>
                <w:b/>
                <w:szCs w:val="21"/>
              </w:rPr>
              <w:t>序号</w:t>
            </w:r>
          </w:p>
        </w:tc>
        <w:tc>
          <w:tcPr>
            <w:tcW w:w="940" w:type="dxa"/>
            <w:noWrap w:val="0"/>
            <w:vAlign w:val="center"/>
          </w:tcPr>
          <w:p>
            <w:pPr>
              <w:spacing w:line="300" w:lineRule="exact"/>
              <w:jc w:val="center"/>
              <w:rPr>
                <w:rFonts w:ascii="Times New Roman" w:hAnsi="Times New Roman" w:eastAsia="宋体" w:cs="Times New Roman"/>
                <w:b/>
                <w:szCs w:val="21"/>
              </w:rPr>
            </w:pPr>
            <w:r>
              <w:rPr>
                <w:rFonts w:ascii="Times New Roman" w:hAnsi="宋体" w:eastAsia="宋体" w:cs="Times New Roman"/>
                <w:b/>
                <w:szCs w:val="21"/>
              </w:rPr>
              <w:t>名称</w:t>
            </w:r>
          </w:p>
        </w:tc>
        <w:tc>
          <w:tcPr>
            <w:tcW w:w="2236" w:type="dxa"/>
            <w:noWrap w:val="0"/>
            <w:vAlign w:val="center"/>
          </w:tcPr>
          <w:p>
            <w:pPr>
              <w:spacing w:line="300" w:lineRule="exact"/>
              <w:ind w:left="102" w:right="-36" w:hanging="102"/>
              <w:jc w:val="center"/>
              <w:rPr>
                <w:rFonts w:ascii="Times New Roman" w:hAnsi="Times New Roman" w:eastAsia="宋体" w:cs="Times New Roman"/>
                <w:b/>
                <w:szCs w:val="21"/>
              </w:rPr>
            </w:pPr>
            <w:r>
              <w:rPr>
                <w:rFonts w:ascii="Times New Roman" w:hAnsi="宋体" w:eastAsia="宋体" w:cs="Times New Roman"/>
                <w:b/>
                <w:szCs w:val="21"/>
              </w:rPr>
              <w:t>规格</w:t>
            </w:r>
            <w:r>
              <w:rPr>
                <w:rFonts w:ascii="Times New Roman" w:hAnsi="Times New Roman" w:eastAsia="宋体" w:cs="Times New Roman"/>
                <w:b/>
                <w:szCs w:val="21"/>
              </w:rPr>
              <w:t>/</w:t>
            </w:r>
            <w:r>
              <w:rPr>
                <w:rFonts w:ascii="Times New Roman" w:hAnsi="宋体" w:eastAsia="宋体" w:cs="Times New Roman"/>
                <w:b/>
                <w:szCs w:val="21"/>
              </w:rPr>
              <w:t>型号</w:t>
            </w:r>
          </w:p>
        </w:tc>
        <w:tc>
          <w:tcPr>
            <w:tcW w:w="1905" w:type="dxa"/>
            <w:noWrap w:val="0"/>
            <w:vAlign w:val="top"/>
          </w:tcPr>
          <w:p>
            <w:pPr>
              <w:spacing w:line="300" w:lineRule="exact"/>
              <w:ind w:left="102" w:right="-36" w:hanging="102"/>
              <w:jc w:val="center"/>
              <w:rPr>
                <w:rFonts w:ascii="Times New Roman" w:hAnsi="宋体" w:eastAsia="宋体" w:cs="Times New Roman"/>
                <w:b/>
                <w:szCs w:val="21"/>
              </w:rPr>
            </w:pPr>
            <w:r>
              <w:rPr>
                <w:rFonts w:hint="eastAsia" w:ascii="Times New Roman" w:hAnsi="宋体" w:eastAsia="宋体" w:cs="Times New Roman"/>
                <w:b/>
                <w:szCs w:val="21"/>
              </w:rPr>
              <w:t>品牌/厂家/</w:t>
            </w:r>
          </w:p>
          <w:p>
            <w:pPr>
              <w:spacing w:line="300" w:lineRule="exact"/>
              <w:ind w:left="102" w:right="-36" w:hanging="102"/>
              <w:jc w:val="center"/>
              <w:rPr>
                <w:rFonts w:ascii="Times New Roman" w:hAnsi="宋体" w:eastAsia="宋体" w:cs="Times New Roman"/>
                <w:b/>
                <w:szCs w:val="21"/>
              </w:rPr>
            </w:pPr>
            <w:r>
              <w:rPr>
                <w:rFonts w:hint="eastAsia" w:ascii="Times New Roman" w:hAnsi="宋体" w:eastAsia="宋体" w:cs="Times New Roman"/>
                <w:b/>
                <w:szCs w:val="21"/>
              </w:rPr>
              <w:t>原产地</w:t>
            </w:r>
          </w:p>
        </w:tc>
        <w:tc>
          <w:tcPr>
            <w:tcW w:w="1361" w:type="dxa"/>
            <w:noWrap w:val="0"/>
            <w:vAlign w:val="center"/>
          </w:tcPr>
          <w:p>
            <w:pPr>
              <w:spacing w:line="300" w:lineRule="exact"/>
              <w:ind w:right="-3"/>
              <w:jc w:val="center"/>
              <w:rPr>
                <w:rFonts w:ascii="Times New Roman" w:hAnsi="宋体" w:eastAsia="宋体" w:cs="Times New Roman"/>
                <w:b/>
                <w:szCs w:val="21"/>
              </w:rPr>
            </w:pPr>
            <w:r>
              <w:rPr>
                <w:rFonts w:ascii="Times New Roman" w:hAnsi="宋体" w:eastAsia="宋体" w:cs="Times New Roman"/>
                <w:b/>
                <w:szCs w:val="21"/>
              </w:rPr>
              <w:t>数量</w:t>
            </w:r>
          </w:p>
        </w:tc>
        <w:tc>
          <w:tcPr>
            <w:tcW w:w="1030" w:type="dxa"/>
            <w:noWrap w:val="0"/>
            <w:vAlign w:val="center"/>
          </w:tcPr>
          <w:p>
            <w:pPr>
              <w:spacing w:line="300" w:lineRule="exact"/>
              <w:ind w:right="-3"/>
              <w:jc w:val="center"/>
              <w:rPr>
                <w:rFonts w:ascii="Times New Roman" w:hAnsi="Times New Roman" w:eastAsia="宋体" w:cs="Times New Roman"/>
                <w:b/>
                <w:szCs w:val="21"/>
              </w:rPr>
            </w:pPr>
            <w:r>
              <w:rPr>
                <w:rFonts w:hint="eastAsia" w:ascii="Times New Roman" w:hAnsi="Times New Roman" w:eastAsia="宋体" w:cs="Times New Roman"/>
                <w:b/>
                <w:szCs w:val="21"/>
              </w:rPr>
              <w:t>单价（元）</w:t>
            </w:r>
          </w:p>
        </w:tc>
        <w:tc>
          <w:tcPr>
            <w:tcW w:w="1361" w:type="dxa"/>
            <w:noWrap w:val="0"/>
            <w:vAlign w:val="center"/>
          </w:tcPr>
          <w:p>
            <w:pPr>
              <w:spacing w:line="300" w:lineRule="exact"/>
              <w:ind w:right="-3"/>
              <w:jc w:val="center"/>
              <w:rPr>
                <w:rFonts w:ascii="Times New Roman" w:hAnsi="Times New Roman" w:eastAsia="宋体" w:cs="Times New Roman"/>
                <w:b/>
                <w:szCs w:val="21"/>
              </w:rPr>
            </w:pPr>
            <w:r>
              <w:rPr>
                <w:rFonts w:hint="eastAsia" w:ascii="Times New Roman" w:hAnsi="Times New Roman" w:eastAsia="宋体" w:cs="Times New Roman"/>
                <w:b/>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940" w:type="dxa"/>
            <w:noWrap w:val="0"/>
            <w:vAlign w:val="center"/>
          </w:tcPr>
          <w:p>
            <w:pPr>
              <w:jc w:val="center"/>
              <w:rPr>
                <w:rFonts w:ascii="Times New Roman" w:hAnsi="Times New Roman" w:eastAsia="宋体" w:cs="Arial"/>
                <w:szCs w:val="21"/>
              </w:rPr>
            </w:pPr>
          </w:p>
        </w:tc>
        <w:tc>
          <w:tcPr>
            <w:tcW w:w="2236" w:type="dxa"/>
            <w:noWrap w:val="0"/>
            <w:vAlign w:val="center"/>
          </w:tcPr>
          <w:p>
            <w:pPr>
              <w:jc w:val="center"/>
              <w:rPr>
                <w:rFonts w:ascii="Times New Roman" w:hAnsi="Times New Roman" w:eastAsia="宋体" w:cs="Arial"/>
                <w:szCs w:val="21"/>
              </w:rPr>
            </w:pPr>
          </w:p>
        </w:tc>
        <w:tc>
          <w:tcPr>
            <w:tcW w:w="1905" w:type="dxa"/>
            <w:noWrap w:val="0"/>
            <w:vAlign w:val="top"/>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c>
          <w:tcPr>
            <w:tcW w:w="1030" w:type="dxa"/>
            <w:noWrap w:val="0"/>
            <w:vAlign w:val="center"/>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940" w:type="dxa"/>
            <w:noWrap w:val="0"/>
            <w:vAlign w:val="center"/>
          </w:tcPr>
          <w:p>
            <w:pPr>
              <w:jc w:val="center"/>
              <w:rPr>
                <w:rFonts w:ascii="Times New Roman" w:hAnsi="Times New Roman" w:eastAsia="宋体" w:cs="Arial"/>
                <w:szCs w:val="21"/>
              </w:rPr>
            </w:pPr>
          </w:p>
        </w:tc>
        <w:tc>
          <w:tcPr>
            <w:tcW w:w="2236" w:type="dxa"/>
            <w:noWrap w:val="0"/>
            <w:vAlign w:val="center"/>
          </w:tcPr>
          <w:p>
            <w:pPr>
              <w:jc w:val="center"/>
              <w:rPr>
                <w:rFonts w:ascii="Times New Roman" w:hAnsi="Times New Roman" w:eastAsia="宋体" w:cs="Arial"/>
                <w:szCs w:val="21"/>
              </w:rPr>
            </w:pPr>
          </w:p>
        </w:tc>
        <w:tc>
          <w:tcPr>
            <w:tcW w:w="1905" w:type="dxa"/>
            <w:noWrap w:val="0"/>
            <w:vAlign w:val="top"/>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c>
          <w:tcPr>
            <w:tcW w:w="1030" w:type="dxa"/>
            <w:noWrap w:val="0"/>
            <w:vAlign w:val="center"/>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940" w:type="dxa"/>
            <w:noWrap w:val="0"/>
            <w:vAlign w:val="center"/>
          </w:tcPr>
          <w:p>
            <w:pPr>
              <w:jc w:val="center"/>
              <w:rPr>
                <w:rFonts w:ascii="Times New Roman" w:hAnsi="Times New Roman" w:eastAsia="宋体" w:cs="Arial"/>
                <w:szCs w:val="21"/>
              </w:rPr>
            </w:pPr>
          </w:p>
        </w:tc>
        <w:tc>
          <w:tcPr>
            <w:tcW w:w="2236" w:type="dxa"/>
            <w:noWrap w:val="0"/>
            <w:vAlign w:val="center"/>
          </w:tcPr>
          <w:p>
            <w:pPr>
              <w:ind w:left="105" w:hanging="105" w:hangingChars="50"/>
              <w:jc w:val="center"/>
              <w:rPr>
                <w:rFonts w:ascii="Times New Roman" w:hAnsi="Times New Roman" w:eastAsia="宋体" w:cs="Arial"/>
                <w:szCs w:val="21"/>
              </w:rPr>
            </w:pPr>
          </w:p>
        </w:tc>
        <w:tc>
          <w:tcPr>
            <w:tcW w:w="1905" w:type="dxa"/>
            <w:noWrap w:val="0"/>
            <w:vAlign w:val="top"/>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c>
          <w:tcPr>
            <w:tcW w:w="1030" w:type="dxa"/>
            <w:noWrap w:val="0"/>
            <w:vAlign w:val="center"/>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940" w:type="dxa"/>
            <w:noWrap w:val="0"/>
            <w:vAlign w:val="center"/>
          </w:tcPr>
          <w:p>
            <w:pPr>
              <w:jc w:val="center"/>
              <w:rPr>
                <w:rFonts w:ascii="Times New Roman" w:hAnsi="Times New Roman" w:eastAsia="宋体" w:cs="Arial"/>
                <w:szCs w:val="21"/>
              </w:rPr>
            </w:pPr>
          </w:p>
        </w:tc>
        <w:tc>
          <w:tcPr>
            <w:tcW w:w="2236" w:type="dxa"/>
            <w:noWrap w:val="0"/>
            <w:vAlign w:val="center"/>
          </w:tcPr>
          <w:p>
            <w:pPr>
              <w:jc w:val="center"/>
              <w:rPr>
                <w:rFonts w:ascii="Times New Roman" w:hAnsi="Times New Roman" w:eastAsia="宋体" w:cs="Arial"/>
                <w:szCs w:val="21"/>
              </w:rPr>
            </w:pPr>
          </w:p>
        </w:tc>
        <w:tc>
          <w:tcPr>
            <w:tcW w:w="1905" w:type="dxa"/>
            <w:noWrap w:val="0"/>
            <w:vAlign w:val="top"/>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c>
          <w:tcPr>
            <w:tcW w:w="1030" w:type="dxa"/>
            <w:noWrap w:val="0"/>
            <w:vAlign w:val="center"/>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940" w:type="dxa"/>
            <w:noWrap w:val="0"/>
            <w:vAlign w:val="center"/>
          </w:tcPr>
          <w:p>
            <w:pPr>
              <w:jc w:val="center"/>
              <w:rPr>
                <w:rFonts w:ascii="Times New Roman" w:hAnsi="Times New Roman" w:eastAsia="宋体" w:cs="Arial"/>
                <w:szCs w:val="21"/>
              </w:rPr>
            </w:pPr>
          </w:p>
        </w:tc>
        <w:tc>
          <w:tcPr>
            <w:tcW w:w="2236" w:type="dxa"/>
            <w:noWrap w:val="0"/>
            <w:vAlign w:val="center"/>
          </w:tcPr>
          <w:p>
            <w:pPr>
              <w:jc w:val="center"/>
              <w:rPr>
                <w:rFonts w:ascii="Times New Roman" w:hAnsi="Times New Roman" w:eastAsia="宋体" w:cs="Arial"/>
                <w:szCs w:val="21"/>
              </w:rPr>
            </w:pPr>
          </w:p>
        </w:tc>
        <w:tc>
          <w:tcPr>
            <w:tcW w:w="1905" w:type="dxa"/>
            <w:noWrap w:val="0"/>
            <w:vAlign w:val="top"/>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c>
          <w:tcPr>
            <w:tcW w:w="1030" w:type="dxa"/>
            <w:noWrap w:val="0"/>
            <w:vAlign w:val="center"/>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940" w:type="dxa"/>
            <w:noWrap w:val="0"/>
            <w:vAlign w:val="center"/>
          </w:tcPr>
          <w:p>
            <w:pPr>
              <w:jc w:val="center"/>
              <w:rPr>
                <w:rFonts w:ascii="Times New Roman" w:hAnsi="Times New Roman" w:eastAsia="宋体" w:cs="Arial"/>
                <w:szCs w:val="21"/>
              </w:rPr>
            </w:pPr>
          </w:p>
        </w:tc>
        <w:tc>
          <w:tcPr>
            <w:tcW w:w="2236" w:type="dxa"/>
            <w:noWrap w:val="0"/>
            <w:vAlign w:val="center"/>
          </w:tcPr>
          <w:p>
            <w:pPr>
              <w:jc w:val="center"/>
              <w:rPr>
                <w:rFonts w:ascii="Times New Roman" w:hAnsi="Times New Roman" w:eastAsia="宋体" w:cs="Arial"/>
                <w:szCs w:val="21"/>
              </w:rPr>
            </w:pPr>
          </w:p>
        </w:tc>
        <w:tc>
          <w:tcPr>
            <w:tcW w:w="1905" w:type="dxa"/>
            <w:noWrap w:val="0"/>
            <w:vAlign w:val="top"/>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c>
          <w:tcPr>
            <w:tcW w:w="1030" w:type="dxa"/>
            <w:noWrap w:val="0"/>
            <w:vAlign w:val="center"/>
          </w:tcPr>
          <w:p>
            <w:pPr>
              <w:spacing w:line="300" w:lineRule="exact"/>
              <w:jc w:val="center"/>
              <w:rPr>
                <w:rFonts w:ascii="Times New Roman" w:hAnsi="Times New Roman" w:eastAsia="宋体" w:cs="Times New Roman"/>
                <w:szCs w:val="21"/>
              </w:rPr>
            </w:pPr>
          </w:p>
        </w:tc>
        <w:tc>
          <w:tcPr>
            <w:tcW w:w="1361" w:type="dxa"/>
            <w:noWrap w:val="0"/>
            <w:vAlign w:val="top"/>
          </w:tcPr>
          <w:p>
            <w:pPr>
              <w:spacing w:line="300" w:lineRule="exact"/>
              <w:jc w:val="center"/>
              <w:rPr>
                <w:rFonts w:ascii="Times New Roman" w:hAnsi="Times New Roman" w:eastAsia="宋体" w:cs="Times New Roman"/>
                <w:szCs w:val="21"/>
              </w:rPr>
            </w:pPr>
          </w:p>
        </w:tc>
      </w:tr>
    </w:tbl>
    <w:p>
      <w:pPr>
        <w:tabs>
          <w:tab w:val="left" w:pos="525"/>
        </w:tabs>
        <w:spacing w:after="312"/>
        <w:ind w:firstLine="422"/>
        <w:rPr>
          <w:rFonts w:hint="eastAsia" w:hAnsi="宋体"/>
          <w:b/>
          <w:bCs/>
          <w:szCs w:val="21"/>
        </w:rPr>
        <w:sectPr>
          <w:pgSz w:w="11906" w:h="16838"/>
          <w:pgMar w:top="1276" w:right="1418" w:bottom="1247" w:left="1418" w:header="851" w:footer="992" w:gutter="0"/>
          <w:cols w:space="0" w:num="1"/>
          <w:titlePg/>
          <w:docGrid w:linePitch="312" w:charSpace="0"/>
        </w:sectPr>
      </w:pPr>
    </w:p>
    <w:p>
      <w:pPr>
        <w:spacing w:after="312" w:afterLines="100" w:line="420" w:lineRule="exact"/>
        <w:ind w:firstLine="602" w:firstLineChars="200"/>
        <w:jc w:val="center"/>
        <w:rPr>
          <w:b/>
          <w:kern w:val="2"/>
          <w:sz w:val="44"/>
          <w:szCs w:val="24"/>
        </w:rPr>
      </w:pPr>
      <w:bookmarkStart w:id="425" w:name="OLE_LINK1"/>
      <w:r>
        <w:rPr>
          <w:rFonts w:hint="eastAsia"/>
          <w:b/>
          <w:kern w:val="2"/>
          <w:sz w:val="30"/>
          <w:szCs w:val="30"/>
        </w:rPr>
        <w:t>中国计量大学采购合同(进口</w:t>
      </w:r>
      <w:r>
        <w:rPr>
          <w:rFonts w:hint="eastAsia"/>
          <w:b/>
          <w:kern w:val="2"/>
          <w:sz w:val="30"/>
          <w:szCs w:val="30"/>
          <w:lang w:val="en-US" w:eastAsia="zh-CN"/>
        </w:rPr>
        <w:t>设备</w:t>
      </w:r>
      <w:r>
        <w:rPr>
          <w:rFonts w:hint="eastAsia"/>
          <w:b/>
          <w:kern w:val="2"/>
          <w:sz w:val="30"/>
          <w:szCs w:val="30"/>
        </w:rPr>
        <w:t>）</w:t>
      </w:r>
    </w:p>
    <w:p>
      <w:pPr>
        <w:snapToGrid w:val="0"/>
        <w:ind w:firstLine="420" w:firstLineChars="200"/>
        <w:contextualSpacing/>
        <w:jc w:val="center"/>
        <w:rPr>
          <w:kern w:val="2"/>
          <w:szCs w:val="21"/>
        </w:rPr>
      </w:pPr>
      <w:r>
        <w:rPr>
          <w:rFonts w:hint="eastAsia"/>
          <w:kern w:val="2"/>
          <w:szCs w:val="21"/>
        </w:rPr>
        <w:t xml:space="preserve">                                  合同编号：</w:t>
      </w:r>
    </w:p>
    <w:p>
      <w:pPr>
        <w:snapToGrid w:val="0"/>
        <w:ind w:firstLine="420" w:firstLineChars="200"/>
        <w:contextualSpacing/>
        <w:jc w:val="center"/>
        <w:rPr>
          <w:kern w:val="2"/>
          <w:szCs w:val="21"/>
        </w:rPr>
      </w:pPr>
      <w:r>
        <w:rPr>
          <w:rFonts w:hint="eastAsia"/>
          <w:kern w:val="2"/>
          <w:szCs w:val="21"/>
        </w:rPr>
        <w:t xml:space="preserve">                                       采购计划编号：</w:t>
      </w:r>
    </w:p>
    <w:p>
      <w:pPr>
        <w:snapToGrid w:val="0"/>
        <w:ind w:left="283" w:leftChars="135"/>
        <w:contextualSpacing/>
        <w:rPr>
          <w:b/>
          <w:kern w:val="2"/>
          <w:sz w:val="24"/>
          <w:szCs w:val="24"/>
        </w:rPr>
      </w:pPr>
      <w:r>
        <w:rPr>
          <w:rFonts w:hint="eastAsia"/>
          <w:b/>
          <w:kern w:val="2"/>
          <w:sz w:val="24"/>
          <w:szCs w:val="24"/>
        </w:rPr>
        <w:t>甲方（需方）：</w:t>
      </w:r>
      <w:r>
        <w:rPr>
          <w:rFonts w:hint="eastAsia"/>
          <w:b/>
          <w:kern w:val="2"/>
          <w:sz w:val="24"/>
          <w:szCs w:val="24"/>
          <w:u w:val="single"/>
        </w:rPr>
        <w:t xml:space="preserve">     中国计量大学                 </w:t>
      </w:r>
    </w:p>
    <w:p>
      <w:pPr>
        <w:snapToGrid w:val="0"/>
        <w:ind w:firstLine="282" w:firstLineChars="117"/>
        <w:contextualSpacing/>
        <w:rPr>
          <w:b/>
          <w:kern w:val="2"/>
          <w:sz w:val="24"/>
          <w:szCs w:val="24"/>
        </w:rPr>
      </w:pPr>
      <w:r>
        <w:rPr>
          <w:rFonts w:hint="eastAsia"/>
          <w:b/>
          <w:kern w:val="2"/>
          <w:sz w:val="24"/>
          <w:szCs w:val="24"/>
        </w:rPr>
        <w:t>乙方（供方）：</w:t>
      </w:r>
      <w:r>
        <w:rPr>
          <w:rFonts w:hint="eastAsia"/>
          <w:b/>
          <w:kern w:val="2"/>
          <w:sz w:val="24"/>
          <w:szCs w:val="24"/>
          <w:u w:val="single"/>
        </w:rPr>
        <w:t xml:space="preserve">                                  </w:t>
      </w:r>
    </w:p>
    <w:p>
      <w:pPr>
        <w:tabs>
          <w:tab w:val="left" w:pos="6240"/>
        </w:tabs>
        <w:snapToGrid w:val="0"/>
        <w:spacing w:after="312" w:afterLines="100" w:line="420" w:lineRule="exact"/>
        <w:ind w:left="283" w:leftChars="135"/>
        <w:contextualSpacing/>
        <w:jc w:val="left"/>
        <w:rPr>
          <w:kern w:val="2"/>
          <w:szCs w:val="21"/>
        </w:rPr>
      </w:pPr>
    </w:p>
    <w:p>
      <w:pPr>
        <w:snapToGrid w:val="0"/>
        <w:ind w:firstLine="420"/>
        <w:contextualSpacing/>
        <w:rPr>
          <w:rFonts w:ascii="宋体" w:hAnsi="宋体" w:cs="宋体"/>
          <w:snapToGrid w:val="0"/>
          <w:szCs w:val="21"/>
        </w:rPr>
      </w:pPr>
      <w:r>
        <w:rPr>
          <w:rFonts w:hint="eastAsia" w:ascii="宋体" w:hAnsi="宋体" w:cs="宋体"/>
          <w:kern w:val="2"/>
          <w:szCs w:val="21"/>
        </w:rPr>
        <w:t>依照《中华人民共和国民法典》及其他有关法律、行政法规，遵循平等、自愿、公平和诚实信用的原则，双方</w:t>
      </w:r>
      <w:r>
        <w:rPr>
          <w:rFonts w:hint="eastAsia" w:ascii="宋体" w:hAnsi="宋体" w:cs="宋体"/>
          <w:snapToGrid w:val="0"/>
          <w:szCs w:val="21"/>
        </w:rPr>
        <w:t>根据对</w:t>
      </w:r>
      <w:r>
        <w:rPr>
          <w:rFonts w:hint="eastAsia" w:ascii="宋体" w:hAnsi="宋体" w:cs="宋体"/>
          <w:snapToGrid w:val="0"/>
          <w:szCs w:val="21"/>
          <w:u w:val="single"/>
        </w:rPr>
        <w:t xml:space="preserve">                           </w:t>
      </w:r>
      <w:r>
        <w:rPr>
          <w:rFonts w:hint="eastAsia" w:ascii="宋体" w:hAnsi="宋体" w:cs="宋体"/>
          <w:snapToGrid w:val="0"/>
          <w:szCs w:val="21"/>
        </w:rPr>
        <w:t xml:space="preserve">  （项目名称和编号）</w:t>
      </w:r>
      <w:r>
        <w:rPr>
          <w:rFonts w:hint="eastAsia" w:ascii="宋体" w:hAnsi="宋体" w:cs="宋体"/>
          <w:snapToGrid w:val="0"/>
          <w:szCs w:val="21"/>
          <w:u w:val="single"/>
        </w:rPr>
        <w:t>公开招标</w:t>
      </w:r>
      <w:r>
        <w:rPr>
          <w:rFonts w:hint="eastAsia" w:ascii="宋体" w:hAnsi="宋体" w:cs="宋体"/>
          <w:snapToGrid w:val="0"/>
          <w:szCs w:val="21"/>
        </w:rPr>
        <w:t>（采购方式）的采购结果,签署本合同。</w:t>
      </w:r>
    </w:p>
    <w:p>
      <w:pPr>
        <w:snapToGrid w:val="0"/>
        <w:ind w:firstLine="398" w:firstLineChars="200"/>
        <w:contextualSpacing/>
        <w:rPr>
          <w:rFonts w:ascii="宋体" w:hAnsi="宋体" w:cs="宋体"/>
          <w:b/>
          <w:bCs/>
          <w:spacing w:val="-6"/>
          <w:kern w:val="2"/>
          <w:szCs w:val="21"/>
        </w:rPr>
      </w:pPr>
      <w:r>
        <w:rPr>
          <w:rFonts w:hint="eastAsia" w:ascii="宋体" w:hAnsi="宋体" w:cs="宋体"/>
          <w:b/>
          <w:bCs/>
          <w:spacing w:val="-6"/>
          <w:kern w:val="2"/>
          <w:szCs w:val="21"/>
        </w:rPr>
        <w:t>一、采购商品清单及价格</w:t>
      </w:r>
    </w:p>
    <w:tbl>
      <w:tblPr>
        <w:tblStyle w:val="6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01"/>
        <w:gridCol w:w="1405"/>
        <w:gridCol w:w="1537"/>
        <w:gridCol w:w="882"/>
        <w:gridCol w:w="874"/>
        <w:gridCol w:w="102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459" w:type="pct"/>
            <w:noWrap w:val="0"/>
            <w:vAlign w:val="center"/>
          </w:tcPr>
          <w:p>
            <w:pPr>
              <w:adjustRightInd w:val="0"/>
              <w:snapToGrid w:val="0"/>
              <w:jc w:val="center"/>
              <w:rPr>
                <w:rFonts w:ascii="宋体" w:hAnsi="宋体" w:cs="宋体"/>
                <w:kern w:val="2"/>
                <w:szCs w:val="21"/>
              </w:rPr>
            </w:pPr>
            <w:r>
              <w:rPr>
                <w:rFonts w:hint="eastAsia" w:ascii="宋体" w:hAnsi="宋体" w:cs="宋体"/>
                <w:kern w:val="2"/>
                <w:szCs w:val="21"/>
              </w:rPr>
              <w:t>序号</w:t>
            </w:r>
          </w:p>
        </w:tc>
        <w:tc>
          <w:tcPr>
            <w:tcW w:w="593" w:type="pct"/>
            <w:noWrap w:val="0"/>
            <w:vAlign w:val="center"/>
          </w:tcPr>
          <w:p>
            <w:pPr>
              <w:adjustRightInd w:val="0"/>
              <w:snapToGrid w:val="0"/>
              <w:jc w:val="center"/>
              <w:rPr>
                <w:rFonts w:ascii="宋体" w:hAnsi="宋体" w:cs="宋体"/>
                <w:kern w:val="2"/>
                <w:szCs w:val="21"/>
              </w:rPr>
            </w:pPr>
            <w:r>
              <w:rPr>
                <w:rFonts w:hint="eastAsia" w:ascii="宋体" w:hAnsi="宋体" w:cs="宋体"/>
                <w:kern w:val="2"/>
                <w:szCs w:val="21"/>
              </w:rPr>
              <w:t>货物名称</w:t>
            </w:r>
          </w:p>
        </w:tc>
        <w:tc>
          <w:tcPr>
            <w:tcW w:w="757" w:type="pct"/>
            <w:noWrap w:val="0"/>
            <w:vAlign w:val="center"/>
          </w:tcPr>
          <w:p>
            <w:pPr>
              <w:adjustRightInd w:val="0"/>
              <w:snapToGrid w:val="0"/>
              <w:ind w:right="-36"/>
              <w:jc w:val="center"/>
              <w:rPr>
                <w:rFonts w:ascii="宋体" w:hAnsi="宋体" w:cs="宋体"/>
                <w:kern w:val="2"/>
                <w:szCs w:val="21"/>
              </w:rPr>
            </w:pPr>
            <w:r>
              <w:rPr>
                <w:rFonts w:hint="eastAsia" w:ascii="宋体" w:hAnsi="宋体" w:cs="宋体"/>
                <w:kern w:val="2"/>
                <w:szCs w:val="21"/>
              </w:rPr>
              <w:t>规格型号</w:t>
            </w:r>
          </w:p>
        </w:tc>
        <w:tc>
          <w:tcPr>
            <w:tcW w:w="828" w:type="pct"/>
            <w:noWrap w:val="0"/>
            <w:vAlign w:val="center"/>
          </w:tcPr>
          <w:p>
            <w:pPr>
              <w:adjustRightInd w:val="0"/>
              <w:snapToGrid w:val="0"/>
              <w:jc w:val="center"/>
              <w:rPr>
                <w:rFonts w:ascii="宋体" w:hAnsi="宋体" w:cs="宋体"/>
                <w:kern w:val="2"/>
                <w:szCs w:val="21"/>
              </w:rPr>
            </w:pPr>
            <w:r>
              <w:rPr>
                <w:rFonts w:hint="eastAsia" w:ascii="宋体" w:hAnsi="宋体" w:cs="宋体"/>
                <w:kern w:val="2"/>
                <w:szCs w:val="21"/>
              </w:rPr>
              <w:t>品牌/厂家/</w:t>
            </w:r>
          </w:p>
          <w:p>
            <w:pPr>
              <w:adjustRightInd w:val="0"/>
              <w:snapToGrid w:val="0"/>
              <w:jc w:val="center"/>
              <w:rPr>
                <w:rFonts w:ascii="宋体" w:hAnsi="宋体" w:cs="宋体"/>
                <w:kern w:val="2"/>
                <w:szCs w:val="21"/>
              </w:rPr>
            </w:pPr>
            <w:r>
              <w:rPr>
                <w:rFonts w:hint="eastAsia" w:ascii="宋体" w:hAnsi="宋体" w:cs="宋体"/>
                <w:kern w:val="2"/>
                <w:szCs w:val="21"/>
              </w:rPr>
              <w:t>原产地</w:t>
            </w:r>
          </w:p>
        </w:tc>
        <w:tc>
          <w:tcPr>
            <w:tcW w:w="475" w:type="pct"/>
            <w:noWrap w:val="0"/>
            <w:vAlign w:val="center"/>
          </w:tcPr>
          <w:p>
            <w:pPr>
              <w:adjustRightInd w:val="0"/>
              <w:snapToGrid w:val="0"/>
              <w:ind w:right="-3"/>
              <w:jc w:val="center"/>
              <w:rPr>
                <w:rFonts w:ascii="宋体" w:hAnsi="宋体" w:cs="宋体"/>
                <w:kern w:val="2"/>
                <w:szCs w:val="21"/>
              </w:rPr>
            </w:pPr>
            <w:r>
              <w:rPr>
                <w:rFonts w:hint="eastAsia" w:ascii="宋体" w:hAnsi="宋体" w:cs="宋体"/>
                <w:kern w:val="2"/>
                <w:szCs w:val="21"/>
              </w:rPr>
              <w:t>计量</w:t>
            </w:r>
          </w:p>
          <w:p>
            <w:pPr>
              <w:adjustRightInd w:val="0"/>
              <w:snapToGrid w:val="0"/>
              <w:ind w:right="-3"/>
              <w:jc w:val="center"/>
              <w:rPr>
                <w:rFonts w:ascii="宋体" w:hAnsi="宋体" w:cs="宋体"/>
                <w:kern w:val="2"/>
                <w:szCs w:val="21"/>
              </w:rPr>
            </w:pPr>
            <w:r>
              <w:rPr>
                <w:rFonts w:hint="eastAsia" w:ascii="宋体" w:hAnsi="宋体" w:cs="宋体"/>
                <w:kern w:val="2"/>
                <w:szCs w:val="21"/>
              </w:rPr>
              <w:t>单位</w:t>
            </w:r>
          </w:p>
        </w:tc>
        <w:tc>
          <w:tcPr>
            <w:tcW w:w="471" w:type="pct"/>
            <w:noWrap w:val="0"/>
            <w:vAlign w:val="center"/>
          </w:tcPr>
          <w:p>
            <w:pPr>
              <w:adjustRightInd w:val="0"/>
              <w:snapToGrid w:val="0"/>
              <w:ind w:right="-3"/>
              <w:jc w:val="center"/>
              <w:rPr>
                <w:rFonts w:ascii="宋体" w:hAnsi="宋体" w:cs="宋体"/>
                <w:kern w:val="2"/>
                <w:szCs w:val="21"/>
              </w:rPr>
            </w:pPr>
            <w:r>
              <w:rPr>
                <w:rFonts w:hint="eastAsia" w:ascii="宋体" w:hAnsi="宋体" w:cs="宋体"/>
                <w:kern w:val="2"/>
                <w:szCs w:val="21"/>
              </w:rPr>
              <w:t>数量</w:t>
            </w:r>
          </w:p>
        </w:tc>
        <w:tc>
          <w:tcPr>
            <w:tcW w:w="551" w:type="pct"/>
            <w:noWrap w:val="0"/>
            <w:vAlign w:val="center"/>
          </w:tcPr>
          <w:p>
            <w:pPr>
              <w:adjustRightInd w:val="0"/>
              <w:snapToGrid w:val="0"/>
              <w:jc w:val="center"/>
              <w:rPr>
                <w:rFonts w:ascii="宋体" w:hAnsi="宋体" w:cs="宋体"/>
                <w:kern w:val="2"/>
                <w:szCs w:val="21"/>
              </w:rPr>
            </w:pPr>
            <w:r>
              <w:rPr>
                <w:rFonts w:hint="eastAsia" w:ascii="宋体" w:hAnsi="宋体" w:cs="宋体"/>
                <w:kern w:val="2"/>
                <w:szCs w:val="21"/>
              </w:rPr>
              <w:t>单价(元)</w:t>
            </w:r>
          </w:p>
        </w:tc>
        <w:tc>
          <w:tcPr>
            <w:tcW w:w="862" w:type="pct"/>
            <w:noWrap w:val="0"/>
            <w:vAlign w:val="center"/>
          </w:tcPr>
          <w:p>
            <w:pPr>
              <w:adjustRightInd w:val="0"/>
              <w:snapToGrid w:val="0"/>
              <w:jc w:val="center"/>
              <w:rPr>
                <w:rFonts w:ascii="宋体" w:hAnsi="宋体" w:cs="宋体"/>
                <w:kern w:val="2"/>
                <w:szCs w:val="21"/>
              </w:rPr>
            </w:pPr>
            <w:r>
              <w:rPr>
                <w:rFonts w:hint="eastAsia" w:ascii="宋体" w:hAnsi="宋体" w:cs="宋体"/>
                <w:kern w:val="2"/>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459" w:type="pct"/>
            <w:noWrap w:val="0"/>
            <w:vAlign w:val="center"/>
          </w:tcPr>
          <w:p>
            <w:pPr>
              <w:adjustRightInd w:val="0"/>
              <w:snapToGrid w:val="0"/>
              <w:spacing w:before="156" w:beforeLines="50" w:after="156" w:afterLines="50" w:line="300" w:lineRule="auto"/>
              <w:jc w:val="center"/>
              <w:rPr>
                <w:rFonts w:ascii="宋体" w:hAnsi="宋体" w:cs="宋体"/>
                <w:kern w:val="2"/>
                <w:szCs w:val="21"/>
              </w:rPr>
            </w:pPr>
            <w:r>
              <w:rPr>
                <w:rFonts w:hint="eastAsia" w:ascii="宋体" w:hAnsi="宋体" w:cs="宋体"/>
                <w:kern w:val="2"/>
                <w:szCs w:val="21"/>
              </w:rPr>
              <w:t>1</w:t>
            </w:r>
          </w:p>
        </w:tc>
        <w:tc>
          <w:tcPr>
            <w:tcW w:w="593"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757"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828"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475"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471"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551"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862"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459" w:type="pct"/>
            <w:noWrap w:val="0"/>
            <w:vAlign w:val="center"/>
          </w:tcPr>
          <w:p>
            <w:pPr>
              <w:adjustRightInd w:val="0"/>
              <w:snapToGrid w:val="0"/>
              <w:spacing w:before="156" w:beforeLines="50" w:after="156" w:afterLines="50" w:line="300" w:lineRule="auto"/>
              <w:jc w:val="center"/>
              <w:rPr>
                <w:rFonts w:ascii="宋体" w:hAnsi="宋体" w:cs="宋体"/>
                <w:kern w:val="2"/>
                <w:szCs w:val="21"/>
              </w:rPr>
            </w:pPr>
            <w:r>
              <w:rPr>
                <w:rFonts w:hint="eastAsia" w:ascii="宋体" w:hAnsi="宋体" w:cs="宋体"/>
                <w:kern w:val="2"/>
                <w:szCs w:val="21"/>
              </w:rPr>
              <w:t>2</w:t>
            </w:r>
          </w:p>
        </w:tc>
        <w:tc>
          <w:tcPr>
            <w:tcW w:w="593"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757"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828"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475"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471"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551"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c>
          <w:tcPr>
            <w:tcW w:w="862" w:type="pct"/>
            <w:noWrap w:val="0"/>
            <w:vAlign w:val="center"/>
          </w:tcPr>
          <w:p>
            <w:pPr>
              <w:adjustRightInd w:val="0"/>
              <w:snapToGrid w:val="0"/>
              <w:spacing w:before="156" w:beforeLines="50" w:after="156" w:afterLines="50" w:line="300" w:lineRule="auto"/>
              <w:ind w:firstLine="420" w:firstLineChars="200"/>
              <w:jc w:val="center"/>
              <w:rPr>
                <w:rFonts w:ascii="宋体" w:hAnsi="宋体" w:cs="宋体"/>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5000" w:type="pct"/>
            <w:gridSpan w:val="8"/>
            <w:noWrap w:val="0"/>
            <w:vAlign w:val="center"/>
          </w:tcPr>
          <w:p>
            <w:pPr>
              <w:adjustRightInd w:val="0"/>
              <w:snapToGrid w:val="0"/>
              <w:spacing w:before="156" w:beforeLines="50" w:after="156" w:afterLines="50" w:line="300" w:lineRule="auto"/>
              <w:jc w:val="left"/>
              <w:rPr>
                <w:rFonts w:ascii="宋体" w:hAnsi="宋体" w:cs="宋体"/>
                <w:snapToGrid w:val="0"/>
                <w:kern w:val="2"/>
                <w:szCs w:val="21"/>
              </w:rPr>
            </w:pPr>
            <w:r>
              <w:rPr>
                <w:rFonts w:hint="eastAsia" w:ascii="宋体" w:hAnsi="宋体" w:cs="宋体"/>
                <w:kern w:val="2"/>
                <w:szCs w:val="21"/>
              </w:rPr>
              <w:t>合同总价：人民币小写：</w:t>
            </w:r>
            <w:r>
              <w:rPr>
                <w:rFonts w:hint="eastAsia" w:ascii="宋体" w:hAnsi="宋体" w:cs="宋体"/>
                <w:kern w:val="2"/>
                <w:szCs w:val="21"/>
                <w:u w:val="single"/>
              </w:rPr>
              <w:t xml:space="preserve">¥            </w:t>
            </w:r>
            <w:r>
              <w:rPr>
                <w:rFonts w:hint="eastAsia" w:ascii="宋体" w:hAnsi="宋体" w:cs="宋体"/>
                <w:kern w:val="2"/>
                <w:szCs w:val="21"/>
              </w:rPr>
              <w:t xml:space="preserve"> 大写：</w:t>
            </w:r>
            <w:r>
              <w:rPr>
                <w:rFonts w:hint="eastAsia" w:ascii="宋体" w:hAnsi="宋体" w:cs="宋体"/>
                <w:kern w:val="2"/>
                <w:szCs w:val="21"/>
                <w:u w:val="single"/>
              </w:rPr>
              <w:t xml:space="preserve">                            </w:t>
            </w:r>
          </w:p>
        </w:tc>
      </w:tr>
    </w:tbl>
    <w:p>
      <w:pPr>
        <w:ind w:firstLine="396" w:firstLineChars="200"/>
        <w:rPr>
          <w:rFonts w:hint="eastAsia" w:ascii="宋体" w:hAnsi="宋体" w:cs="宋体"/>
          <w:spacing w:val="-6"/>
          <w:kern w:val="2"/>
          <w:szCs w:val="21"/>
        </w:rPr>
      </w:pPr>
      <w:r>
        <w:rPr>
          <w:rFonts w:hint="eastAsia" w:ascii="宋体" w:hAnsi="宋体" w:cs="宋体"/>
          <w:spacing w:val="-6"/>
          <w:kern w:val="2"/>
          <w:szCs w:val="21"/>
        </w:rPr>
        <w:t>注：1.以上合同总价包括运抵使用单位的运输、安装、调试、验收、税金等费用。</w:t>
      </w:r>
    </w:p>
    <w:p>
      <w:pPr>
        <w:ind w:firstLine="792" w:firstLineChars="400"/>
        <w:rPr>
          <w:rFonts w:hint="eastAsia" w:ascii="宋体" w:hAnsi="宋体" w:cs="宋体"/>
          <w:spacing w:val="-6"/>
          <w:kern w:val="2"/>
          <w:szCs w:val="21"/>
          <w:highlight w:val="none"/>
        </w:rPr>
      </w:pPr>
      <w:r>
        <w:rPr>
          <w:rFonts w:hint="eastAsia" w:ascii="宋体" w:hAnsi="宋体" w:cs="宋体"/>
          <w:spacing w:val="-6"/>
          <w:kern w:val="2"/>
          <w:szCs w:val="21"/>
        </w:rPr>
        <w:t>2.进口设备的合同价包含设备（包括主机、标准附件、备品备件、专用工具）价、国际运费、国际运输保险费、国内运输保险费、因贸易战等产生的加征关税（如对原产于美国的进口设备加征的关税费</w:t>
      </w:r>
      <w:r>
        <w:rPr>
          <w:rFonts w:hint="eastAsia" w:ascii="宋体" w:hAnsi="宋体" w:cs="宋体"/>
          <w:spacing w:val="-6"/>
          <w:kern w:val="2"/>
          <w:szCs w:val="21"/>
          <w:highlight w:val="none"/>
        </w:rPr>
        <w:t>等）</w:t>
      </w:r>
      <w:r>
        <w:rPr>
          <w:rFonts w:hint="eastAsia" w:ascii="宋体" w:hAnsi="宋体" w:eastAsia="宋体" w:cs="宋体"/>
          <w:spacing w:val="-6"/>
          <w:kern w:val="2"/>
          <w:szCs w:val="21"/>
          <w:highlight w:val="none"/>
        </w:rPr>
        <w:t>、外贸</w:t>
      </w:r>
      <w:r>
        <w:rPr>
          <w:rFonts w:hint="eastAsia" w:ascii="宋体" w:hAnsi="宋体" w:eastAsia="宋体" w:cs="宋体"/>
          <w:spacing w:val="-6"/>
          <w:kern w:val="2"/>
          <w:szCs w:val="21"/>
          <w:highlight w:val="none"/>
          <w:lang w:val="en-US" w:eastAsia="zh-CN"/>
        </w:rPr>
        <w:t>环节</w:t>
      </w:r>
      <w:r>
        <w:rPr>
          <w:rFonts w:hint="eastAsia" w:ascii="宋体" w:hAnsi="宋体" w:eastAsia="宋体" w:cs="宋体"/>
          <w:spacing w:val="-6"/>
          <w:kern w:val="2"/>
          <w:szCs w:val="21"/>
          <w:highlight w:val="none"/>
        </w:rPr>
        <w:t>费</w:t>
      </w:r>
      <w:r>
        <w:rPr>
          <w:rFonts w:hint="eastAsia" w:ascii="宋体" w:hAnsi="宋体" w:cs="宋体"/>
          <w:spacing w:val="-6"/>
          <w:kern w:val="2"/>
          <w:szCs w:val="21"/>
          <w:highlight w:val="none"/>
          <w:lang w:val="en-US" w:eastAsia="zh-CN"/>
        </w:rPr>
        <w:t>用</w:t>
      </w:r>
      <w:r>
        <w:rPr>
          <w:rFonts w:hint="eastAsia" w:ascii="宋体" w:hAnsi="宋体" w:cs="宋体"/>
          <w:spacing w:val="-6"/>
          <w:kern w:val="2"/>
          <w:szCs w:val="21"/>
          <w:highlight w:val="none"/>
        </w:rPr>
        <w:t>等</w:t>
      </w:r>
      <w:r>
        <w:rPr>
          <w:rFonts w:hint="eastAsia" w:ascii="宋体" w:hAnsi="宋体" w:cs="宋体"/>
          <w:spacing w:val="-6"/>
          <w:kern w:val="2"/>
          <w:szCs w:val="21"/>
        </w:rPr>
        <w:t>。交货方式为CIP中国计量大学，由乙方自行办理免税事宜，甲方予以协助，所需费用由乙方承担；对于根据国家相关规定不能享受进口免税政策的设</w:t>
      </w:r>
      <w:r>
        <w:rPr>
          <w:rFonts w:hint="eastAsia" w:ascii="宋体" w:hAnsi="宋体" w:cs="宋体"/>
          <w:spacing w:val="-6"/>
          <w:kern w:val="2"/>
          <w:szCs w:val="21"/>
          <w:highlight w:val="none"/>
        </w:rPr>
        <w:t>备，合同价包含“不能免税的部分”的税金。</w:t>
      </w:r>
    </w:p>
    <w:p>
      <w:pPr>
        <w:ind w:firstLine="792" w:firstLineChars="400"/>
        <w:rPr>
          <w:rFonts w:hint="eastAsia" w:ascii="宋体" w:hAnsi="宋体" w:eastAsia="宋体" w:cs="宋体"/>
          <w:spacing w:val="-6"/>
          <w:kern w:val="2"/>
          <w:szCs w:val="21"/>
          <w:highlight w:val="none"/>
          <w:lang w:val="en-US" w:eastAsia="zh-CN"/>
        </w:rPr>
      </w:pPr>
      <w:r>
        <w:rPr>
          <w:rFonts w:hint="eastAsia" w:ascii="宋体" w:hAnsi="宋体" w:cs="宋体"/>
          <w:spacing w:val="-6"/>
          <w:kern w:val="2"/>
          <w:szCs w:val="21"/>
          <w:highlight w:val="none"/>
        </w:rPr>
        <w:t>3.</w:t>
      </w:r>
      <w:r>
        <w:rPr>
          <w:rFonts w:hint="eastAsia" w:ascii="宋体" w:hAnsi="宋体" w:cs="宋体"/>
          <w:spacing w:val="-6"/>
          <w:kern w:val="2"/>
          <w:szCs w:val="21"/>
          <w:highlight w:val="none"/>
          <w:lang w:val="en-US" w:eastAsia="zh-CN"/>
        </w:rPr>
        <w:t>若乙方需要办理进口设备免税事宜，</w:t>
      </w:r>
      <w:r>
        <w:rPr>
          <w:rFonts w:hint="eastAsia" w:ascii="宋体" w:hAnsi="宋体" w:cs="宋体"/>
          <w:spacing w:val="-6"/>
          <w:kern w:val="2"/>
          <w:szCs w:val="21"/>
          <w:highlight w:val="none"/>
        </w:rPr>
        <w:t>甲乙双方须签订《委托代理进口协议》，正文见</w:t>
      </w:r>
      <w:r>
        <w:rPr>
          <w:rFonts w:hint="eastAsia" w:ascii="宋体" w:hAnsi="宋体" w:cs="宋体"/>
          <w:spacing w:val="-6"/>
          <w:kern w:val="2"/>
          <w:szCs w:val="21"/>
          <w:highlight w:val="none"/>
          <w:lang w:val="en-US" w:eastAsia="zh-CN"/>
        </w:rPr>
        <w:t>合同</w:t>
      </w:r>
      <w:r>
        <w:rPr>
          <w:rFonts w:hint="eastAsia" w:ascii="宋体" w:hAnsi="宋体" w:cs="宋体"/>
          <w:spacing w:val="-6"/>
          <w:kern w:val="2"/>
          <w:szCs w:val="21"/>
          <w:highlight w:val="none"/>
        </w:rPr>
        <w:t>附件</w:t>
      </w:r>
      <w:r>
        <w:rPr>
          <w:rFonts w:hint="eastAsia" w:ascii="宋体" w:hAnsi="宋体" w:cs="宋体"/>
          <w:spacing w:val="-6"/>
          <w:kern w:val="2"/>
          <w:szCs w:val="21"/>
          <w:highlight w:val="none"/>
          <w:lang w:val="en-US" w:eastAsia="zh-CN"/>
        </w:rPr>
        <w:t>二。</w:t>
      </w:r>
    </w:p>
    <w:p>
      <w:pPr>
        <w:ind w:firstLine="405" w:firstLineChars="192"/>
        <w:contextualSpacing/>
        <w:rPr>
          <w:rFonts w:ascii="宋体" w:hAnsi="宋体" w:cs="宋体"/>
          <w:b/>
          <w:kern w:val="2"/>
          <w:szCs w:val="21"/>
        </w:rPr>
      </w:pPr>
      <w:r>
        <w:rPr>
          <w:rFonts w:hint="eastAsia" w:ascii="宋体" w:hAnsi="宋体" w:cs="宋体"/>
          <w:b/>
          <w:kern w:val="2"/>
          <w:szCs w:val="21"/>
        </w:rPr>
        <w:t>二、技术资料</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1、乙方应按招标文件规定的时间向甲方提供合同货物的有关技术资料。</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2、没有甲方事先书面同意，乙方不得将由甲方提供的有关合同或任何合同条文、规格、计划、图纸、样品或资料提供给与履行本合同无关的其他任何人。即使向履行本合同有关的人员提供，也应注意保密并限于履行合同的必需范围。</w:t>
      </w:r>
    </w:p>
    <w:p>
      <w:pPr>
        <w:ind w:firstLine="405" w:firstLineChars="192"/>
        <w:contextualSpacing/>
        <w:rPr>
          <w:rFonts w:ascii="宋体" w:hAnsi="宋体" w:cs="宋体"/>
          <w:b/>
          <w:kern w:val="2"/>
          <w:szCs w:val="21"/>
        </w:rPr>
      </w:pPr>
      <w:r>
        <w:rPr>
          <w:rFonts w:hint="eastAsia" w:ascii="宋体" w:hAnsi="宋体" w:cs="宋体"/>
          <w:b/>
          <w:kern w:val="2"/>
          <w:szCs w:val="21"/>
        </w:rPr>
        <w:t>三、知识产权</w:t>
      </w:r>
    </w:p>
    <w:p>
      <w:pPr>
        <w:ind w:firstLine="425" w:firstLineChars="215"/>
        <w:contextualSpacing/>
        <w:rPr>
          <w:rFonts w:ascii="宋体" w:hAnsi="宋体" w:cs="宋体"/>
          <w:spacing w:val="-6"/>
          <w:kern w:val="2"/>
          <w:szCs w:val="21"/>
        </w:rPr>
      </w:pPr>
      <w:r>
        <w:rPr>
          <w:rFonts w:hint="eastAsia" w:ascii="宋体" w:hAnsi="宋体" w:cs="宋体"/>
          <w:spacing w:val="-6"/>
          <w:kern w:val="2"/>
          <w:szCs w:val="21"/>
        </w:rPr>
        <w:t>乙方应保证所提供的货物或其任何一部分均不会侵犯任何第三方的知识产权，由此产生的知识产权纠纷由乙方承担全部责任。</w:t>
      </w:r>
    </w:p>
    <w:p>
      <w:pPr>
        <w:ind w:firstLine="405" w:firstLineChars="192"/>
        <w:contextualSpacing/>
        <w:rPr>
          <w:rFonts w:ascii="宋体" w:hAnsi="宋体" w:cs="宋体"/>
          <w:b/>
          <w:kern w:val="2"/>
          <w:szCs w:val="21"/>
        </w:rPr>
      </w:pPr>
      <w:r>
        <w:rPr>
          <w:rFonts w:hint="eastAsia" w:ascii="宋体" w:hAnsi="宋体" w:cs="宋体"/>
          <w:b/>
          <w:kern w:val="2"/>
          <w:szCs w:val="21"/>
        </w:rPr>
        <w:t>四、履约保证金</w:t>
      </w:r>
    </w:p>
    <w:p>
      <w:pPr>
        <w:spacing w:after="312" w:afterLines="100" w:line="288" w:lineRule="auto"/>
        <w:ind w:firstLine="420" w:firstLineChars="200"/>
        <w:contextualSpacing/>
        <w:rPr>
          <w:rFonts w:ascii="宋体" w:hAnsi="宋体" w:cs="宋体"/>
          <w:spacing w:val="-6"/>
          <w:kern w:val="2"/>
          <w:szCs w:val="21"/>
        </w:rPr>
      </w:pPr>
      <w:r>
        <w:rPr>
          <w:rFonts w:hint="eastAsia" w:ascii="宋体" w:hAnsi="宋体" w:cs="宋体"/>
          <w:kern w:val="2"/>
          <w:szCs w:val="21"/>
        </w:rPr>
        <w:t>1、乙方须于合同签订后七个工作日内向甲方支付合同总价</w:t>
      </w:r>
      <w:r>
        <w:rPr>
          <w:rFonts w:hint="eastAsia" w:ascii="宋体" w:hAnsi="宋体" w:cs="宋体"/>
          <w:kern w:val="2"/>
          <w:szCs w:val="21"/>
          <w:u w:val="single"/>
        </w:rPr>
        <w:t xml:space="preserve"> 1% </w:t>
      </w:r>
      <w:r>
        <w:rPr>
          <w:rFonts w:hint="eastAsia" w:ascii="宋体" w:hAnsi="宋体" w:cs="宋体"/>
          <w:kern w:val="2"/>
          <w:szCs w:val="21"/>
        </w:rPr>
        <w:t>的履约保证金，共计人民币¥</w:t>
      </w:r>
      <w:r>
        <w:rPr>
          <w:rFonts w:hint="eastAsia" w:ascii="宋体" w:hAnsi="宋体" w:cs="宋体"/>
          <w:kern w:val="2"/>
          <w:szCs w:val="21"/>
          <w:u w:val="single"/>
        </w:rPr>
        <w:t xml:space="preserve">         </w:t>
      </w:r>
      <w:r>
        <w:rPr>
          <w:rFonts w:hint="eastAsia" w:ascii="宋体" w:hAnsi="宋体" w:cs="宋体"/>
          <w:kern w:val="2"/>
          <w:szCs w:val="21"/>
        </w:rPr>
        <w:t>元。履约保证金在合同履约期间无违约情形的，项目验收合格通过后，于</w:t>
      </w:r>
      <w:r>
        <w:rPr>
          <w:rFonts w:hint="eastAsia" w:ascii="宋体" w:hAnsi="宋体" w:cs="宋体"/>
          <w:kern w:val="2"/>
          <w:szCs w:val="21"/>
          <w:u w:val="single"/>
        </w:rPr>
        <w:t xml:space="preserve"> 七 </w:t>
      </w:r>
      <w:r>
        <w:rPr>
          <w:rFonts w:hint="eastAsia" w:ascii="宋体" w:hAnsi="宋体" w:cs="宋体"/>
          <w:kern w:val="2"/>
          <w:szCs w:val="21"/>
        </w:rPr>
        <w:t>个工作日内无息退还</w:t>
      </w:r>
      <w:r>
        <w:rPr>
          <w:rFonts w:hint="eastAsia" w:ascii="宋体" w:hAnsi="宋体" w:cs="宋体"/>
          <w:spacing w:val="-6"/>
          <w:kern w:val="2"/>
          <w:szCs w:val="21"/>
        </w:rPr>
        <w:t>。</w:t>
      </w:r>
    </w:p>
    <w:p>
      <w:pPr>
        <w:spacing w:after="312" w:afterLines="100" w:line="288" w:lineRule="auto"/>
        <w:ind w:firstLine="396" w:firstLineChars="200"/>
        <w:contextualSpacing/>
        <w:rPr>
          <w:rFonts w:ascii="宋体" w:hAnsi="宋体" w:cs="宋体"/>
          <w:spacing w:val="-6"/>
          <w:kern w:val="2"/>
          <w:szCs w:val="21"/>
        </w:rPr>
      </w:pPr>
      <w:r>
        <w:rPr>
          <w:rFonts w:hint="eastAsia" w:ascii="宋体" w:hAnsi="宋体" w:cs="宋体"/>
          <w:spacing w:val="-6"/>
          <w:kern w:val="2"/>
          <w:szCs w:val="21"/>
        </w:rPr>
        <w:t>2、履约保证金形式：银行转账或电汇或银行、保险公司出具的保函。</w:t>
      </w:r>
    </w:p>
    <w:p>
      <w:pPr>
        <w:spacing w:after="312" w:afterLines="100" w:line="288" w:lineRule="auto"/>
        <w:ind w:firstLine="420" w:firstLineChars="200"/>
        <w:contextualSpacing/>
        <w:rPr>
          <w:rFonts w:ascii="宋体" w:hAnsi="宋体" w:cs="宋体"/>
          <w:kern w:val="2"/>
          <w:szCs w:val="21"/>
        </w:rPr>
      </w:pPr>
      <w:r>
        <w:rPr>
          <w:rFonts w:hint="eastAsia" w:ascii="宋体" w:hAnsi="宋体" w:cs="宋体"/>
          <w:kern w:val="2"/>
          <w:szCs w:val="21"/>
        </w:rPr>
        <w:t>3、乙方没有按时支付履约保证金的，甲方有权单方终止本合同，由此产生的损失由乙方承担。</w:t>
      </w:r>
    </w:p>
    <w:p>
      <w:pPr>
        <w:ind w:firstLine="405" w:firstLineChars="192"/>
        <w:contextualSpacing/>
        <w:rPr>
          <w:rFonts w:ascii="宋体" w:hAnsi="宋体" w:cs="宋体"/>
          <w:b/>
          <w:kern w:val="2"/>
          <w:szCs w:val="21"/>
        </w:rPr>
      </w:pPr>
      <w:r>
        <w:rPr>
          <w:rFonts w:hint="eastAsia" w:ascii="宋体" w:hAnsi="宋体" w:cs="宋体"/>
          <w:b/>
          <w:kern w:val="2"/>
          <w:szCs w:val="21"/>
        </w:rPr>
        <w:t xml:space="preserve">五、交货时间、地点 </w:t>
      </w:r>
    </w:p>
    <w:p>
      <w:pPr>
        <w:ind w:firstLine="420" w:firstLineChars="200"/>
        <w:contextualSpacing/>
        <w:rPr>
          <w:rFonts w:ascii="宋体" w:hAnsi="宋体" w:cs="宋体"/>
          <w:kern w:val="2"/>
          <w:szCs w:val="21"/>
        </w:rPr>
      </w:pPr>
      <w:r>
        <w:rPr>
          <w:rFonts w:hint="eastAsia"/>
          <w:kern w:val="2"/>
          <w:szCs w:val="21"/>
        </w:rPr>
        <w:t>乙方应于</w:t>
      </w:r>
      <w:r>
        <w:rPr>
          <w:rFonts w:hint="eastAsia"/>
          <w:spacing w:val="-6"/>
          <w:kern w:val="2"/>
          <w:szCs w:val="21"/>
        </w:rPr>
        <w:t>合同签订以后</w:t>
      </w:r>
      <w:r>
        <w:rPr>
          <w:rFonts w:hint="eastAsia"/>
          <w:kern w:val="2"/>
          <w:szCs w:val="21"/>
          <w:u w:val="single"/>
        </w:rPr>
        <w:t xml:space="preserve">     </w:t>
      </w:r>
      <w:r>
        <w:rPr>
          <w:rFonts w:hint="eastAsia"/>
          <w:kern w:val="2"/>
          <w:szCs w:val="21"/>
        </w:rPr>
        <w:t>日内将所供商品按时、安全运至甲方指定地点，并安装调试完毕后交甲方验收。</w:t>
      </w:r>
    </w:p>
    <w:p>
      <w:pPr>
        <w:ind w:firstLine="405" w:firstLineChars="192"/>
        <w:contextualSpacing/>
        <w:rPr>
          <w:rFonts w:ascii="宋体" w:hAnsi="宋体" w:cs="宋体"/>
          <w:b/>
          <w:kern w:val="2"/>
          <w:szCs w:val="21"/>
        </w:rPr>
      </w:pPr>
      <w:r>
        <w:rPr>
          <w:rFonts w:hint="eastAsia" w:ascii="宋体" w:hAnsi="宋体" w:cs="宋体"/>
          <w:b/>
          <w:kern w:val="2"/>
          <w:szCs w:val="21"/>
        </w:rPr>
        <w:t>六、调试与验收</w:t>
      </w:r>
    </w:p>
    <w:p>
      <w:pPr>
        <w:spacing w:after="312" w:afterLines="100" w:line="288" w:lineRule="auto"/>
        <w:ind w:firstLine="396" w:firstLineChars="200"/>
        <w:contextualSpacing/>
        <w:rPr>
          <w:rFonts w:ascii="宋体" w:hAnsi="宋体" w:cs="宋体"/>
          <w:spacing w:val="-6"/>
          <w:kern w:val="2"/>
          <w:szCs w:val="21"/>
        </w:rPr>
      </w:pPr>
      <w:r>
        <w:rPr>
          <w:rFonts w:hint="eastAsia" w:ascii="宋体" w:hAnsi="宋体" w:cs="宋体"/>
          <w:spacing w:val="-6"/>
          <w:kern w:val="2"/>
          <w:szCs w:val="21"/>
        </w:rPr>
        <w:t>1、乙方交货前应对产品做出全面检查和对验收文件进行整理，并列出清单，作为甲方收货验收和使用的技术条件依据，检验的结果和相关文件、资料等应随货物交甲方。国内直接供货的进口设备需提供报关单。</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2、到货验收：到货后，甲方对乙方提交的货物依据招标文件上的技术规格要求和国家有关质量标准进行现场到货验收，主要</w:t>
      </w:r>
      <w:r>
        <w:rPr>
          <w:rFonts w:hint="eastAsia" w:ascii="宋体" w:hAnsi="宋体" w:cs="宋体"/>
          <w:kern w:val="2"/>
          <w:szCs w:val="21"/>
        </w:rPr>
        <w:t>检查货物原产地、规格、型号、配置是否符合要求。</w:t>
      </w:r>
      <w:r>
        <w:rPr>
          <w:rFonts w:hint="eastAsia" w:ascii="宋体" w:hAnsi="宋体" w:cs="宋体"/>
          <w:spacing w:val="-6"/>
          <w:kern w:val="2"/>
          <w:szCs w:val="21"/>
        </w:rPr>
        <w:t>符合招投标文件技术要求的给予签收，初步验收不合格的不予签收。</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3、交付验收：乙方在货物交付前负责安装调试，乙方须事先负责安装调试达到合同规定的技术要求和国家有关质量标准，同时负责培训甲方的使用操作人员，安装调试完毕，甲方才做交付验收，在交付验收合格前，乙方负责承担相应风险。验收通过后，采购货物正式交付给甲方。</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4、对技术复杂的货物，甲方可请国家法定检测机构或者双方认可的第三方机构参与到货验收及交付验收，并由其出具质量检测报告。验收费用由乙方承担。</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5、如发现有重大的质量问题：</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（1）甲乙双方可协商，乙方</w:t>
      </w:r>
      <w:r>
        <w:rPr>
          <w:rFonts w:hint="eastAsia" w:ascii="宋体" w:hAnsi="宋体" w:cs="宋体"/>
          <w:kern w:val="2"/>
          <w:szCs w:val="21"/>
        </w:rPr>
        <w:t>应在合理的期限内负责更换直至符合质量要求；</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2）协商不成，甲乙双方均同意提请国家法定检测机构或者双方认可的第三方机构鉴定。如检测结果证明产品符合招标文件上的技术规格要求和国家有关质量标准，由甲方承担检测费用；如检测结果证明产品不符合招标文件上的技术规格要求和国家有关质量标准，由乙方承担检测费用，同时乙方同意甲方无条件退货并支付给甲方货款总价</w:t>
      </w:r>
      <w:r>
        <w:rPr>
          <w:rFonts w:hint="eastAsia" w:ascii="宋体" w:hAnsi="宋体" w:cs="宋体"/>
          <w:spacing w:val="-6"/>
          <w:kern w:val="2"/>
          <w:szCs w:val="21"/>
          <w:u w:val="single"/>
        </w:rPr>
        <w:t xml:space="preserve"> 20％ </w:t>
      </w:r>
      <w:r>
        <w:rPr>
          <w:rFonts w:hint="eastAsia" w:ascii="宋体" w:hAnsi="宋体" w:cs="宋体"/>
          <w:spacing w:val="-6"/>
          <w:kern w:val="2"/>
          <w:szCs w:val="21"/>
        </w:rPr>
        <w:t>的赔偿金。</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6、当出现退货情况时，乙方应在</w:t>
      </w:r>
      <w:r>
        <w:rPr>
          <w:rFonts w:hint="eastAsia" w:ascii="宋体" w:hAnsi="宋体" w:cs="宋体"/>
          <w:spacing w:val="-6"/>
          <w:kern w:val="2"/>
          <w:szCs w:val="21"/>
          <w:u w:val="single"/>
        </w:rPr>
        <w:t xml:space="preserve">  10  </w:t>
      </w:r>
      <w:r>
        <w:rPr>
          <w:rFonts w:hint="eastAsia" w:ascii="宋体" w:hAnsi="宋体" w:cs="宋体"/>
          <w:spacing w:val="-6"/>
          <w:kern w:val="2"/>
          <w:szCs w:val="21"/>
        </w:rPr>
        <w:t>天内将货物搬回，逾期没有将货物搬回的，视为乙方将货物抛弃，甲方有权随意处理，货物搬运和处理费用由乙方承担。</w:t>
      </w:r>
    </w:p>
    <w:p>
      <w:pPr>
        <w:ind w:firstLine="422" w:firstLineChars="200"/>
        <w:contextualSpacing/>
        <w:rPr>
          <w:rFonts w:ascii="宋体" w:hAnsi="宋体" w:cs="宋体"/>
          <w:spacing w:val="-6"/>
          <w:kern w:val="2"/>
          <w:szCs w:val="21"/>
        </w:rPr>
      </w:pPr>
      <w:r>
        <w:rPr>
          <w:rFonts w:hint="eastAsia" w:ascii="宋体" w:hAnsi="宋体" w:cs="宋体"/>
          <w:b/>
          <w:kern w:val="2"/>
          <w:szCs w:val="21"/>
        </w:rPr>
        <w:t>七、货款的支付</w:t>
      </w:r>
    </w:p>
    <w:p>
      <w:pPr>
        <w:autoSpaceDE w:val="0"/>
        <w:autoSpaceDN w:val="0"/>
        <w:adjustRightInd w:val="0"/>
        <w:snapToGrid w:val="0"/>
        <w:spacing w:line="288" w:lineRule="auto"/>
        <w:ind w:firstLine="420" w:firstLineChars="200"/>
        <w:jc w:val="left"/>
        <w:rPr>
          <w:rFonts w:ascii="宋体" w:hAnsi="宋体" w:cs="宋体"/>
          <w:szCs w:val="21"/>
        </w:rPr>
      </w:pPr>
      <w:r>
        <w:rPr>
          <w:rFonts w:hint="eastAsia" w:ascii="宋体" w:hAnsi="宋体" w:cs="宋体"/>
          <w:szCs w:val="21"/>
        </w:rPr>
        <w:t>1、合同生效以及具备实施条件后7个工作日内，且乙方已向甲方提交银行、保险公司等金融机构出具的预付款保函的，甲方向乙方支付合同总价</w:t>
      </w:r>
      <w:r>
        <w:rPr>
          <w:rFonts w:hint="eastAsia" w:ascii="宋体" w:hAnsi="宋体" w:cs="宋体"/>
          <w:szCs w:val="21"/>
          <w:highlight w:val="none"/>
        </w:rPr>
        <w:t>的</w:t>
      </w:r>
      <w:r>
        <w:rPr>
          <w:rFonts w:hint="eastAsia" w:ascii="宋体" w:hAnsi="宋体" w:cs="宋体"/>
          <w:szCs w:val="21"/>
          <w:highlight w:val="none"/>
          <w:lang w:val="en-US" w:eastAsia="zh-CN"/>
        </w:rPr>
        <w:t>70</w:t>
      </w:r>
      <w:r>
        <w:rPr>
          <w:rFonts w:hint="eastAsia" w:ascii="宋体" w:hAnsi="宋体" w:cs="宋体"/>
          <w:szCs w:val="21"/>
          <w:highlight w:val="none"/>
        </w:rPr>
        <w:t>%</w:t>
      </w:r>
      <w:r>
        <w:rPr>
          <w:rFonts w:hint="eastAsia" w:ascii="宋体" w:hAnsi="宋体" w:cs="宋体"/>
          <w:szCs w:val="21"/>
        </w:rPr>
        <w:t>，即¥</w:t>
      </w:r>
      <w:r>
        <w:rPr>
          <w:rFonts w:hint="eastAsia" w:ascii="宋体" w:hAnsi="宋体" w:cs="宋体"/>
          <w:kern w:val="2"/>
          <w:szCs w:val="21"/>
          <w:u w:val="single"/>
        </w:rPr>
        <w:t xml:space="preserve">       </w:t>
      </w:r>
      <w:r>
        <w:rPr>
          <w:rFonts w:hint="eastAsia" w:ascii="宋体" w:hAnsi="宋体" w:cs="宋体"/>
          <w:szCs w:val="21"/>
        </w:rPr>
        <w:t>元（大写：</w:t>
      </w:r>
      <w:r>
        <w:rPr>
          <w:rFonts w:hint="eastAsia" w:ascii="宋体" w:hAnsi="宋体" w:cs="宋体"/>
          <w:kern w:val="2"/>
          <w:szCs w:val="21"/>
          <w:u w:val="single"/>
        </w:rPr>
        <w:t xml:space="preserve">       </w:t>
      </w:r>
      <w:r>
        <w:rPr>
          <w:rFonts w:hint="eastAsia" w:ascii="宋体" w:hAnsi="宋体" w:cs="宋体"/>
          <w:szCs w:val="21"/>
        </w:rPr>
        <w:t>）；项目履约完成，经甲方验收合格后，收到发票后7个工作日内，甲方支付合同总价的</w:t>
      </w:r>
      <w:r>
        <w:rPr>
          <w:rFonts w:hint="eastAsia" w:ascii="宋体" w:hAnsi="宋体" w:cs="宋体"/>
          <w:szCs w:val="21"/>
          <w:lang w:val="en-US" w:eastAsia="zh-CN"/>
        </w:rPr>
        <w:t>30</w:t>
      </w:r>
      <w:r>
        <w:rPr>
          <w:rFonts w:hint="eastAsia" w:ascii="宋体" w:hAnsi="宋体" w:cs="宋体"/>
          <w:szCs w:val="21"/>
          <w:highlight w:val="none"/>
        </w:rPr>
        <w:t>%</w:t>
      </w:r>
      <w:r>
        <w:rPr>
          <w:rFonts w:hint="eastAsia" w:ascii="宋体" w:hAnsi="宋体" w:cs="宋体"/>
          <w:szCs w:val="21"/>
        </w:rPr>
        <w:t>，即¥</w:t>
      </w:r>
      <w:r>
        <w:rPr>
          <w:rFonts w:hint="eastAsia" w:ascii="宋体" w:hAnsi="宋体" w:cs="宋体"/>
          <w:kern w:val="2"/>
          <w:szCs w:val="21"/>
          <w:u w:val="single"/>
        </w:rPr>
        <w:t xml:space="preserve">       </w:t>
      </w:r>
      <w:r>
        <w:rPr>
          <w:rFonts w:hint="eastAsia" w:ascii="宋体" w:hAnsi="宋体" w:cs="宋体"/>
          <w:szCs w:val="21"/>
        </w:rPr>
        <w:t>元（大写：</w:t>
      </w:r>
      <w:r>
        <w:rPr>
          <w:rFonts w:hint="eastAsia" w:ascii="宋体" w:hAnsi="宋体" w:cs="宋体"/>
          <w:kern w:val="2"/>
          <w:szCs w:val="21"/>
          <w:u w:val="single"/>
        </w:rPr>
        <w:t xml:space="preserve">       </w:t>
      </w:r>
      <w:r>
        <w:rPr>
          <w:rFonts w:hint="eastAsia" w:ascii="宋体" w:hAnsi="宋体" w:cs="宋体"/>
          <w:szCs w:val="21"/>
        </w:rPr>
        <w:t>）。</w:t>
      </w:r>
    </w:p>
    <w:p>
      <w:pPr>
        <w:autoSpaceDE w:val="0"/>
        <w:autoSpaceDN w:val="0"/>
        <w:adjustRightInd w:val="0"/>
        <w:snapToGrid w:val="0"/>
        <w:spacing w:line="288" w:lineRule="auto"/>
        <w:ind w:firstLine="420" w:firstLineChars="200"/>
        <w:jc w:val="left"/>
        <w:rPr>
          <w:rFonts w:ascii="宋体" w:hAnsi="宋体" w:cs="宋体"/>
          <w:szCs w:val="21"/>
        </w:rPr>
      </w:pPr>
      <w:r>
        <w:rPr>
          <w:rFonts w:hint="eastAsia" w:ascii="宋体" w:hAnsi="宋体" w:cs="宋体"/>
          <w:szCs w:val="21"/>
        </w:rPr>
        <w:t>2、乙方应开具增值税专用发票。</w:t>
      </w:r>
    </w:p>
    <w:p>
      <w:pPr>
        <w:autoSpaceDE w:val="0"/>
        <w:autoSpaceDN w:val="0"/>
        <w:adjustRightInd w:val="0"/>
        <w:snapToGrid w:val="0"/>
        <w:spacing w:line="288" w:lineRule="auto"/>
        <w:ind w:firstLine="420" w:firstLineChars="200"/>
        <w:jc w:val="left"/>
        <w:rPr>
          <w:rFonts w:ascii="宋体" w:hAnsi="宋体" w:cs="宋体"/>
          <w:szCs w:val="21"/>
        </w:rPr>
      </w:pPr>
      <w:r>
        <w:rPr>
          <w:rFonts w:hint="eastAsia" w:ascii="宋体" w:hAnsi="宋体" w:cs="宋体"/>
          <w:szCs w:val="21"/>
        </w:rPr>
        <w:t>【注：在签订合同时，乙方明确表示无需预付款或者主动要求降低预付款比例的，可降低预付款比例（预付款保函同步调整）。签订合同时根据乙方实际情况修改，并删除无关内容。】</w:t>
      </w:r>
    </w:p>
    <w:p>
      <w:pPr>
        <w:ind w:firstLine="422" w:firstLineChars="200"/>
        <w:contextualSpacing/>
        <w:rPr>
          <w:rFonts w:ascii="宋体" w:hAnsi="宋体" w:cs="宋体"/>
          <w:spacing w:val="-6"/>
          <w:kern w:val="2"/>
          <w:szCs w:val="21"/>
        </w:rPr>
      </w:pPr>
      <w:r>
        <w:rPr>
          <w:rFonts w:hint="eastAsia" w:ascii="宋体" w:hAnsi="宋体" w:cs="宋体"/>
          <w:b/>
          <w:kern w:val="2"/>
          <w:szCs w:val="21"/>
        </w:rPr>
        <w:t>八、质量保证与售后服务</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1、乙方应按招标文件规定的货物性能、技术要求、质量标准向甲方提供未经使用的全新产品。</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 xml:space="preserve">2、产品质量保修期为 </w:t>
      </w:r>
      <w:r>
        <w:rPr>
          <w:rFonts w:hint="eastAsia" w:ascii="宋体" w:hAnsi="宋体" w:cs="宋体"/>
          <w:spacing w:val="-6"/>
          <w:kern w:val="2"/>
          <w:szCs w:val="21"/>
          <w:u w:val="single"/>
        </w:rPr>
        <w:t xml:space="preserve">     </w:t>
      </w:r>
      <w:r>
        <w:rPr>
          <w:rFonts w:hint="eastAsia" w:ascii="宋体" w:hAnsi="宋体" w:cs="宋体"/>
          <w:spacing w:val="-6"/>
          <w:kern w:val="2"/>
          <w:szCs w:val="21"/>
        </w:rPr>
        <w:t>年，质保期从验收合格后开始计算。</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3、在质保期内，乙方应对货物出现的质量及安全问题负责处理解决并承担一切费用。保修期后，乙方需继续为甲方服务，仅收取零配件成本费，免人工费和差旅费，所涉及软件终身免费升级。</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4、如在使用过程中发生故障，无法正常使用时，乙方在接到甲方通知后，保修响应时间</w:t>
      </w:r>
      <w:r>
        <w:rPr>
          <w:rFonts w:hint="eastAsia" w:ascii="宋体" w:hAnsi="宋体" w:cs="宋体"/>
          <w:spacing w:val="-6"/>
          <w:kern w:val="2"/>
          <w:szCs w:val="21"/>
          <w:u w:val="single"/>
        </w:rPr>
        <w:t>2</w:t>
      </w:r>
      <w:r>
        <w:rPr>
          <w:rFonts w:hint="eastAsia" w:ascii="宋体" w:hAnsi="宋体" w:cs="宋体"/>
          <w:spacing w:val="-6"/>
          <w:kern w:val="2"/>
          <w:szCs w:val="21"/>
        </w:rPr>
        <w:t>小时以内，电话技术支持</w:t>
      </w:r>
      <w:r>
        <w:rPr>
          <w:rFonts w:hint="eastAsia" w:ascii="宋体" w:hAnsi="宋体" w:cs="宋体"/>
          <w:spacing w:val="-6"/>
          <w:kern w:val="2"/>
          <w:szCs w:val="21"/>
          <w:u w:val="single"/>
        </w:rPr>
        <w:t>4</w:t>
      </w:r>
      <w:r>
        <w:rPr>
          <w:rFonts w:hint="eastAsia" w:ascii="宋体" w:hAnsi="宋体" w:cs="宋体"/>
          <w:spacing w:val="-6"/>
          <w:kern w:val="2"/>
          <w:szCs w:val="21"/>
        </w:rPr>
        <w:t>小时内；若需上门维修，则</w:t>
      </w:r>
      <w:r>
        <w:rPr>
          <w:rFonts w:hint="eastAsia" w:ascii="宋体" w:hAnsi="宋体" w:cs="宋体"/>
          <w:spacing w:val="-6"/>
          <w:kern w:val="2"/>
          <w:szCs w:val="21"/>
          <w:u w:val="single"/>
        </w:rPr>
        <w:t>8</w:t>
      </w:r>
      <w:r>
        <w:rPr>
          <w:rFonts w:hint="eastAsia" w:ascii="宋体" w:hAnsi="宋体" w:cs="宋体"/>
          <w:spacing w:val="-6"/>
          <w:kern w:val="2"/>
          <w:szCs w:val="21"/>
        </w:rPr>
        <w:t>小时内到达现场并进行维修，最迟在</w:t>
      </w:r>
      <w:r>
        <w:rPr>
          <w:rFonts w:hint="eastAsia" w:ascii="宋体" w:hAnsi="宋体" w:cs="宋体"/>
          <w:spacing w:val="-6"/>
          <w:kern w:val="2"/>
          <w:szCs w:val="21"/>
          <w:u w:val="single"/>
        </w:rPr>
        <w:t>2</w:t>
      </w:r>
      <w:r>
        <w:rPr>
          <w:rFonts w:hint="eastAsia" w:ascii="宋体" w:hAnsi="宋体" w:cs="宋体"/>
          <w:spacing w:val="-6"/>
          <w:kern w:val="2"/>
          <w:szCs w:val="21"/>
        </w:rPr>
        <w:t>个工作日内修复。如果乙方没有在约定时间内响应或上门维修或修复的，甲方有权请其他人员维修，产生费用由乙方承担。保修期内出现无法排除的故障，乙方需无条件为甲方更换同型号产品，以确保甲方的正常使用。</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5、质保期内，甲方重要活动过程中如有需要，乙方应全程提供驻场技术支持服务。</w:t>
      </w:r>
    </w:p>
    <w:p>
      <w:pPr>
        <w:ind w:firstLine="422" w:firstLineChars="200"/>
        <w:contextualSpacing/>
        <w:rPr>
          <w:rFonts w:ascii="宋体" w:hAnsi="宋体" w:cs="宋体"/>
          <w:b/>
          <w:kern w:val="2"/>
          <w:szCs w:val="21"/>
        </w:rPr>
      </w:pPr>
      <w:r>
        <w:rPr>
          <w:rFonts w:hint="eastAsia" w:ascii="宋体" w:hAnsi="宋体" w:cs="宋体"/>
          <w:b/>
          <w:kern w:val="2"/>
          <w:szCs w:val="21"/>
        </w:rPr>
        <w:t>九、违约责任</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1、乙方逾期履行合同的，甲方有权没收履约保证金，并自逾期之日起，乙方每天按合同总金额</w:t>
      </w:r>
      <w:r>
        <w:rPr>
          <w:rFonts w:hint="eastAsia" w:ascii="宋体" w:hAnsi="宋体" w:cs="宋体"/>
          <w:spacing w:val="-6"/>
          <w:kern w:val="2"/>
          <w:szCs w:val="21"/>
          <w:u w:val="single"/>
        </w:rPr>
        <w:t>0.2%</w:t>
      </w:r>
      <w:r>
        <w:rPr>
          <w:rFonts w:hint="eastAsia" w:ascii="宋体" w:hAnsi="宋体" w:cs="宋体"/>
          <w:spacing w:val="-6"/>
          <w:kern w:val="2"/>
          <w:szCs w:val="21"/>
        </w:rPr>
        <w:t>向甲方偿付违约金。</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 xml:space="preserve">2、乙方逾期交货超过 </w:t>
      </w:r>
      <w:r>
        <w:rPr>
          <w:rFonts w:hint="eastAsia" w:ascii="宋体" w:hAnsi="宋体" w:cs="宋体"/>
          <w:spacing w:val="-6"/>
          <w:kern w:val="2"/>
          <w:szCs w:val="21"/>
          <w:u w:val="single"/>
        </w:rPr>
        <w:t xml:space="preserve"> 30  </w:t>
      </w:r>
      <w:r>
        <w:rPr>
          <w:rFonts w:hint="eastAsia" w:ascii="宋体" w:hAnsi="宋体" w:cs="宋体"/>
          <w:spacing w:val="-6"/>
          <w:kern w:val="2"/>
          <w:szCs w:val="21"/>
        </w:rPr>
        <w:t>天，甲方有权终止合同，且乙方仍须支付相应的违约金；如造成甲方损失超过违约金的，超出部分由乙方继续承担赔偿责任。</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3、甲方逾期付款的，乙方有权要求甲方自逾期之日起每天按合同总金额</w:t>
      </w:r>
      <w:r>
        <w:rPr>
          <w:rFonts w:hint="eastAsia" w:ascii="宋体" w:hAnsi="宋体" w:cs="宋体"/>
          <w:spacing w:val="-6"/>
          <w:kern w:val="2"/>
          <w:szCs w:val="21"/>
          <w:u w:val="single"/>
        </w:rPr>
        <w:t>0.1%</w:t>
      </w:r>
      <w:r>
        <w:rPr>
          <w:rFonts w:hint="eastAsia" w:ascii="宋体" w:hAnsi="宋体" w:cs="宋体"/>
          <w:spacing w:val="-6"/>
          <w:kern w:val="2"/>
          <w:szCs w:val="21"/>
        </w:rPr>
        <w:t>向乙方偿付违约金。</w:t>
      </w:r>
    </w:p>
    <w:p>
      <w:pPr>
        <w:ind w:firstLine="398" w:firstLineChars="200"/>
        <w:contextualSpacing/>
        <w:rPr>
          <w:rFonts w:ascii="宋体" w:hAnsi="宋体" w:cs="宋体"/>
          <w:spacing w:val="-6"/>
          <w:kern w:val="2"/>
          <w:szCs w:val="21"/>
        </w:rPr>
      </w:pPr>
      <w:r>
        <w:rPr>
          <w:rFonts w:hint="eastAsia" w:ascii="宋体" w:hAnsi="宋体" w:cs="宋体"/>
          <w:b/>
          <w:bCs/>
          <w:spacing w:val="-6"/>
          <w:kern w:val="2"/>
          <w:szCs w:val="21"/>
        </w:rPr>
        <w:t>十、不可抗力事件处理</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1、在合同有效期内，任何一方因不可抗力事件导致不能履行合同，则合同履行期可延长，其延长期与不可抗力影响期相同。</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2、不可抗力事件发生后，应立即通知对方，并寄送有关权威机构出具的证明。</w:t>
      </w:r>
    </w:p>
    <w:p>
      <w:pPr>
        <w:ind w:firstLine="396" w:firstLineChars="200"/>
        <w:contextualSpacing/>
        <w:rPr>
          <w:rFonts w:ascii="宋体" w:hAnsi="宋体" w:cs="宋体"/>
          <w:spacing w:val="-6"/>
          <w:kern w:val="2"/>
          <w:szCs w:val="21"/>
        </w:rPr>
      </w:pPr>
      <w:r>
        <w:rPr>
          <w:rFonts w:hint="eastAsia" w:ascii="宋体" w:hAnsi="宋体" w:cs="宋体"/>
          <w:spacing w:val="-6"/>
          <w:kern w:val="2"/>
          <w:szCs w:val="21"/>
        </w:rPr>
        <w:t>3、不可抗力事件延续120天以上，双方应通过友好协商，确定是否继续履行合同。</w:t>
      </w:r>
    </w:p>
    <w:p>
      <w:pPr>
        <w:ind w:firstLine="422" w:firstLineChars="200"/>
        <w:contextualSpacing/>
        <w:rPr>
          <w:rFonts w:ascii="宋体" w:hAnsi="宋体" w:cs="宋体"/>
          <w:spacing w:val="-6"/>
          <w:kern w:val="2"/>
          <w:szCs w:val="21"/>
        </w:rPr>
      </w:pPr>
      <w:r>
        <w:rPr>
          <w:rFonts w:hint="eastAsia" w:ascii="宋体" w:hAnsi="宋体" w:cs="宋体"/>
          <w:b/>
          <w:kern w:val="2"/>
          <w:szCs w:val="21"/>
        </w:rPr>
        <w:t>十一、争议解决</w:t>
      </w:r>
    </w:p>
    <w:p>
      <w:pPr>
        <w:ind w:firstLine="396" w:firstLineChars="200"/>
        <w:contextualSpacing/>
        <w:rPr>
          <w:rFonts w:ascii="宋体" w:hAnsi="宋体" w:cs="宋体"/>
          <w:b/>
          <w:kern w:val="2"/>
          <w:szCs w:val="21"/>
        </w:rPr>
      </w:pPr>
      <w:r>
        <w:rPr>
          <w:rFonts w:hint="eastAsia" w:ascii="宋体" w:hAnsi="宋体" w:cs="宋体"/>
          <w:spacing w:val="-6"/>
          <w:kern w:val="2"/>
          <w:szCs w:val="21"/>
        </w:rPr>
        <w:t>双方在执行合同过程中所发生的一切争议，应首先通过协商解决，协商不成，应向甲方所在地人民法院起诉。</w:t>
      </w:r>
    </w:p>
    <w:p>
      <w:pPr>
        <w:ind w:firstLine="405" w:firstLineChars="192"/>
        <w:contextualSpacing/>
        <w:rPr>
          <w:rFonts w:ascii="宋体" w:hAnsi="宋体" w:cs="宋体"/>
          <w:b/>
          <w:kern w:val="2"/>
          <w:szCs w:val="21"/>
        </w:rPr>
      </w:pPr>
      <w:r>
        <w:rPr>
          <w:rFonts w:hint="eastAsia" w:ascii="宋体" w:hAnsi="宋体" w:cs="宋体"/>
          <w:b/>
          <w:kern w:val="2"/>
          <w:szCs w:val="21"/>
        </w:rPr>
        <w:t>十二、合同生效</w:t>
      </w:r>
    </w:p>
    <w:p>
      <w:pPr>
        <w:ind w:left="315" w:firstLine="109" w:firstLineChars="52"/>
        <w:contextualSpacing/>
        <w:rPr>
          <w:rFonts w:ascii="宋体" w:hAnsi="宋体" w:cs="宋体"/>
          <w:kern w:val="2"/>
          <w:szCs w:val="24"/>
        </w:rPr>
      </w:pPr>
      <w:r>
        <w:rPr>
          <w:rFonts w:hint="eastAsia" w:ascii="宋体" w:hAnsi="宋体" w:cs="宋体"/>
          <w:kern w:val="2"/>
          <w:szCs w:val="24"/>
        </w:rPr>
        <w:t>1、本合同经甲、乙双方法定代表人或授权代表签字并加盖单位公章后生效。</w:t>
      </w:r>
    </w:p>
    <w:p>
      <w:pPr>
        <w:ind w:left="315" w:firstLine="109" w:firstLineChars="52"/>
        <w:contextualSpacing/>
        <w:rPr>
          <w:rFonts w:ascii="宋体" w:hAnsi="宋体" w:cs="宋体"/>
          <w:kern w:val="2"/>
          <w:szCs w:val="24"/>
        </w:rPr>
      </w:pPr>
      <w:r>
        <w:rPr>
          <w:rFonts w:hint="eastAsia" w:ascii="宋体" w:hAnsi="宋体" w:cs="宋体"/>
          <w:kern w:val="2"/>
          <w:szCs w:val="24"/>
        </w:rPr>
        <w:t>2、本合同未尽事宜，双方可协商签订补充协议，补充协议和本合同具有同等法律效力。</w:t>
      </w:r>
    </w:p>
    <w:p>
      <w:pPr>
        <w:ind w:firstLine="424" w:firstLineChars="202"/>
        <w:contextualSpacing/>
        <w:rPr>
          <w:rFonts w:ascii="宋体" w:hAnsi="宋体" w:cs="宋体"/>
          <w:spacing w:val="-6"/>
          <w:kern w:val="2"/>
          <w:szCs w:val="21"/>
        </w:rPr>
      </w:pPr>
      <w:r>
        <w:rPr>
          <w:rFonts w:hint="eastAsia" w:ascii="宋体" w:hAnsi="宋体" w:cs="宋体"/>
          <w:kern w:val="2"/>
          <w:szCs w:val="24"/>
        </w:rPr>
        <w:t>3、</w:t>
      </w:r>
      <w:r>
        <w:rPr>
          <w:rFonts w:hint="eastAsia" w:ascii="宋体" w:hAnsi="宋体" w:cs="宋体"/>
          <w:spacing w:val="-6"/>
          <w:kern w:val="2"/>
          <w:szCs w:val="21"/>
        </w:rPr>
        <w:t>本合同一式柒份，甲方执陆份，乙方执壹份。</w:t>
      </w:r>
    </w:p>
    <w:p>
      <w:pPr>
        <w:ind w:firstLine="424" w:firstLineChars="202"/>
        <w:contextualSpacing/>
        <w:rPr>
          <w:rFonts w:ascii="宋体" w:hAnsi="宋体" w:cs="宋体"/>
          <w:spacing w:val="-6"/>
          <w:kern w:val="2"/>
          <w:szCs w:val="21"/>
        </w:rPr>
      </w:pPr>
      <w:r>
        <w:rPr>
          <w:rFonts w:hint="eastAsia" w:ascii="宋体" w:hAnsi="宋体" w:cs="宋体"/>
          <w:kern w:val="2"/>
          <w:szCs w:val="24"/>
        </w:rPr>
        <w:t>4、</w:t>
      </w:r>
      <w:r>
        <w:rPr>
          <w:rFonts w:hint="eastAsia" w:ascii="宋体" w:hAnsi="宋体" w:cs="宋体"/>
          <w:spacing w:val="-6"/>
          <w:kern w:val="2"/>
          <w:szCs w:val="21"/>
        </w:rPr>
        <w:t>与本合同有关的招投标文件及相关承诺系本合同的组成部分。</w:t>
      </w:r>
    </w:p>
    <w:p>
      <w:pPr>
        <w:contextualSpacing/>
        <w:rPr>
          <w:spacing w:val="-6"/>
          <w:kern w:val="2"/>
          <w:szCs w:val="21"/>
        </w:rPr>
      </w:pPr>
    </w:p>
    <w:tbl>
      <w:tblPr>
        <w:tblStyle w:val="62"/>
        <w:tblpPr w:leftFromText="180" w:rightFromText="180" w:vertAnchor="text" w:horzAnchor="margin" w:tblpXSpec="center" w:tblpY="265"/>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788" w:type="dxa"/>
            <w:noWrap w:val="0"/>
            <w:vAlign w:val="bottom"/>
          </w:tcPr>
          <w:p>
            <w:pPr>
              <w:jc w:val="center"/>
              <w:rPr>
                <w:b/>
                <w:kern w:val="2"/>
                <w:szCs w:val="21"/>
              </w:rPr>
            </w:pPr>
            <w:r>
              <w:rPr>
                <w:rFonts w:hint="eastAsia"/>
                <w:b/>
                <w:kern w:val="2"/>
                <w:szCs w:val="21"/>
              </w:rPr>
              <w:t>甲  方（需方）</w:t>
            </w:r>
          </w:p>
        </w:tc>
        <w:tc>
          <w:tcPr>
            <w:tcW w:w="4644" w:type="dxa"/>
            <w:noWrap w:val="0"/>
            <w:vAlign w:val="bottom"/>
          </w:tcPr>
          <w:p>
            <w:pPr>
              <w:jc w:val="center"/>
              <w:rPr>
                <w:b/>
                <w:kern w:val="2"/>
                <w:szCs w:val="21"/>
              </w:rPr>
            </w:pPr>
            <w:r>
              <w:rPr>
                <w:rFonts w:hint="eastAsia"/>
                <w:b/>
                <w:kern w:val="2"/>
                <w:szCs w:val="21"/>
              </w:rPr>
              <w:t>乙  方（供方）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b/>
                <w:kern w:val="2"/>
                <w:szCs w:val="21"/>
              </w:rPr>
            </w:pPr>
            <w:r>
              <w:rPr>
                <w:rFonts w:hint="eastAsia"/>
                <w:b/>
                <w:kern w:val="2"/>
                <w:szCs w:val="21"/>
              </w:rPr>
              <w:t>单位名称（章）：中国计量大学</w:t>
            </w:r>
          </w:p>
        </w:tc>
        <w:tc>
          <w:tcPr>
            <w:tcW w:w="4644" w:type="dxa"/>
            <w:noWrap w:val="0"/>
            <w:vAlign w:val="center"/>
          </w:tcPr>
          <w:p>
            <w:pPr>
              <w:rPr>
                <w:b/>
                <w:kern w:val="2"/>
                <w:szCs w:val="21"/>
              </w:rPr>
            </w:pPr>
            <w:r>
              <w:rPr>
                <w:rFonts w:hint="eastAsia"/>
                <w:b/>
                <w:kern w:val="2"/>
                <w:szCs w:val="21"/>
              </w:rPr>
              <w:t>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单位地址： 浙江省杭州市钱塘区学源街258号</w:t>
            </w:r>
          </w:p>
        </w:tc>
        <w:tc>
          <w:tcPr>
            <w:tcW w:w="4644" w:type="dxa"/>
            <w:noWrap w:val="0"/>
            <w:vAlign w:val="center"/>
          </w:tcPr>
          <w:p>
            <w:pPr>
              <w:rPr>
                <w:kern w:val="2"/>
                <w:szCs w:val="21"/>
              </w:rPr>
            </w:pPr>
            <w:r>
              <w:rPr>
                <w:rFonts w:hint="eastAsia"/>
                <w:kern w:val="2"/>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法定代表人：</w:t>
            </w:r>
          </w:p>
        </w:tc>
        <w:tc>
          <w:tcPr>
            <w:tcW w:w="4644" w:type="dxa"/>
            <w:noWrap w:val="0"/>
            <w:vAlign w:val="center"/>
          </w:tcPr>
          <w:p>
            <w:pPr>
              <w:rPr>
                <w:kern w:val="2"/>
                <w:szCs w:val="21"/>
              </w:rPr>
            </w:pPr>
            <w:r>
              <w:rPr>
                <w:rFonts w:hint="eastAsia"/>
                <w:kern w:val="2"/>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委托代理人：</w:t>
            </w:r>
          </w:p>
        </w:tc>
        <w:tc>
          <w:tcPr>
            <w:tcW w:w="4644" w:type="dxa"/>
            <w:noWrap w:val="0"/>
            <w:vAlign w:val="center"/>
          </w:tcPr>
          <w:p>
            <w:pPr>
              <w:rPr>
                <w:kern w:val="2"/>
                <w:szCs w:val="21"/>
              </w:rPr>
            </w:pPr>
            <w:r>
              <w:rPr>
                <w:rFonts w:hint="eastAsia"/>
                <w:kern w:val="2"/>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电话：0571-</w:t>
            </w:r>
            <w:r>
              <w:rPr>
                <w:kern w:val="2"/>
                <w:szCs w:val="21"/>
              </w:rPr>
              <w:t>868</w:t>
            </w:r>
            <w:r>
              <w:rPr>
                <w:rFonts w:hint="eastAsia"/>
                <w:kern w:val="2"/>
                <w:szCs w:val="21"/>
              </w:rPr>
              <w:t>75788     传真：0571-86875640</w:t>
            </w:r>
          </w:p>
        </w:tc>
        <w:tc>
          <w:tcPr>
            <w:tcW w:w="4644" w:type="dxa"/>
            <w:noWrap w:val="0"/>
            <w:vAlign w:val="center"/>
          </w:tcPr>
          <w:p>
            <w:pPr>
              <w:rPr>
                <w:kern w:val="2"/>
                <w:szCs w:val="21"/>
              </w:rPr>
            </w:pPr>
            <w:r>
              <w:rPr>
                <w:rFonts w:hint="eastAsia"/>
                <w:kern w:val="2"/>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开户银行：工行高新支行</w:t>
            </w:r>
          </w:p>
        </w:tc>
        <w:tc>
          <w:tcPr>
            <w:tcW w:w="4644" w:type="dxa"/>
            <w:noWrap w:val="0"/>
            <w:vAlign w:val="center"/>
          </w:tcPr>
          <w:p>
            <w:pPr>
              <w:rPr>
                <w:kern w:val="2"/>
                <w:szCs w:val="21"/>
              </w:rPr>
            </w:pPr>
            <w:r>
              <w:rPr>
                <w:rFonts w:hint="eastAsia"/>
                <w:kern w:val="2"/>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账号：1202026209008932114</w:t>
            </w:r>
          </w:p>
        </w:tc>
        <w:tc>
          <w:tcPr>
            <w:tcW w:w="4644" w:type="dxa"/>
            <w:noWrap w:val="0"/>
            <w:vAlign w:val="center"/>
          </w:tcPr>
          <w:p>
            <w:pPr>
              <w:rPr>
                <w:kern w:val="2"/>
                <w:szCs w:val="21"/>
              </w:rPr>
            </w:pPr>
            <w:r>
              <w:rPr>
                <w:rFonts w:hint="eastAsia"/>
                <w:kern w:val="2"/>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纳税人识别号：123300004700090698</w:t>
            </w:r>
          </w:p>
        </w:tc>
        <w:tc>
          <w:tcPr>
            <w:tcW w:w="4644" w:type="dxa"/>
            <w:noWrap w:val="0"/>
            <w:vAlign w:val="center"/>
          </w:tcPr>
          <w:p>
            <w:pPr>
              <w:rPr>
                <w:kern w:val="2"/>
                <w:szCs w:val="21"/>
              </w:rPr>
            </w:pPr>
            <w:r>
              <w:rPr>
                <w:rFonts w:hint="eastAsia"/>
                <w:kern w:val="2"/>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 xml:space="preserve">邮政编号：310018                                                                                                                                                                                                                                         </w:t>
            </w:r>
          </w:p>
        </w:tc>
        <w:tc>
          <w:tcPr>
            <w:tcW w:w="4644" w:type="dxa"/>
            <w:noWrap w:val="0"/>
            <w:vAlign w:val="center"/>
          </w:tcPr>
          <w:p>
            <w:pPr>
              <w:rPr>
                <w:kern w:val="2"/>
                <w:szCs w:val="21"/>
              </w:rPr>
            </w:pPr>
            <w:r>
              <w:rPr>
                <w:rFonts w:hint="eastAsia"/>
                <w:kern w:val="2"/>
                <w:szCs w:val="21"/>
              </w:rPr>
              <w:t>邮政编号：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rPr>
                <w:kern w:val="2"/>
                <w:szCs w:val="21"/>
              </w:rPr>
            </w:pPr>
            <w:r>
              <w:rPr>
                <w:rFonts w:hint="eastAsia"/>
                <w:kern w:val="2"/>
                <w:szCs w:val="21"/>
              </w:rPr>
              <w:t>签约时间：</w:t>
            </w:r>
          </w:p>
        </w:tc>
        <w:tc>
          <w:tcPr>
            <w:tcW w:w="4644" w:type="dxa"/>
            <w:noWrap w:val="0"/>
            <w:vAlign w:val="center"/>
          </w:tcPr>
          <w:p>
            <w:pPr>
              <w:rPr>
                <w:kern w:val="2"/>
                <w:szCs w:val="21"/>
              </w:rPr>
            </w:pPr>
            <w:r>
              <w:rPr>
                <w:rFonts w:hint="eastAsia"/>
                <w:kern w:val="2"/>
                <w:szCs w:val="21"/>
              </w:rPr>
              <w:t>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9432" w:type="dxa"/>
            <w:gridSpan w:val="2"/>
            <w:noWrap w:val="0"/>
            <w:vAlign w:val="center"/>
          </w:tcPr>
          <w:p>
            <w:pPr>
              <w:rPr>
                <w:kern w:val="2"/>
                <w:szCs w:val="21"/>
              </w:rPr>
            </w:pPr>
            <w:r>
              <w:rPr>
                <w:rFonts w:hint="eastAsia"/>
                <w:kern w:val="2"/>
                <w:szCs w:val="21"/>
              </w:rPr>
              <w:t>签约地点：杭州市钱塘区</w:t>
            </w:r>
          </w:p>
        </w:tc>
      </w:tr>
    </w:tbl>
    <w:p>
      <w:pPr>
        <w:tabs>
          <w:tab w:val="left" w:pos="525"/>
        </w:tabs>
        <w:spacing w:after="312" w:afterLines="100"/>
        <w:ind w:firstLine="422" w:firstLineChars="200"/>
        <w:rPr>
          <w:rFonts w:hint="eastAsia" w:hAnsi="宋体"/>
          <w:b/>
          <w:bCs/>
          <w:kern w:val="2"/>
          <w:szCs w:val="21"/>
        </w:rPr>
      </w:pPr>
    </w:p>
    <w:p>
      <w:pPr>
        <w:tabs>
          <w:tab w:val="left" w:pos="525"/>
        </w:tabs>
        <w:spacing w:after="312" w:afterLines="100"/>
        <w:ind w:firstLine="422" w:firstLineChars="200"/>
        <w:rPr>
          <w:rFonts w:hint="eastAsia" w:hAnsi="宋体"/>
          <w:b/>
          <w:bCs/>
          <w:kern w:val="2"/>
          <w:szCs w:val="21"/>
        </w:rPr>
      </w:pPr>
    </w:p>
    <w:p>
      <w:pPr>
        <w:tabs>
          <w:tab w:val="left" w:pos="525"/>
        </w:tabs>
        <w:spacing w:after="312" w:afterLines="100"/>
        <w:ind w:firstLine="422" w:firstLineChars="200"/>
        <w:rPr>
          <w:rFonts w:hint="eastAsia" w:hAnsi="宋体"/>
          <w:b/>
          <w:bCs/>
          <w:kern w:val="2"/>
          <w:szCs w:val="21"/>
        </w:rPr>
      </w:pPr>
    </w:p>
    <w:p>
      <w:pPr>
        <w:rPr>
          <w:rFonts w:hint="eastAsia" w:hAnsi="宋体"/>
          <w:b/>
          <w:bCs/>
          <w:kern w:val="2"/>
          <w:szCs w:val="21"/>
        </w:rPr>
      </w:pPr>
      <w:r>
        <w:rPr>
          <w:rFonts w:hint="eastAsia" w:hAnsi="宋体"/>
          <w:b/>
          <w:bCs/>
          <w:kern w:val="2"/>
          <w:szCs w:val="21"/>
        </w:rPr>
        <w:br w:type="page"/>
      </w:r>
    </w:p>
    <w:p>
      <w:pPr>
        <w:tabs>
          <w:tab w:val="left" w:pos="525"/>
        </w:tabs>
        <w:spacing w:after="312" w:afterLines="100"/>
        <w:ind w:firstLine="422" w:firstLineChars="200"/>
        <w:rPr>
          <w:rFonts w:hAnsi="宋体"/>
          <w:b/>
          <w:bCs/>
          <w:kern w:val="2"/>
          <w:szCs w:val="21"/>
        </w:rPr>
      </w:pPr>
      <w:r>
        <w:rPr>
          <w:rFonts w:hint="eastAsia" w:hAnsi="宋体"/>
          <w:b/>
          <w:bCs/>
          <w:kern w:val="2"/>
          <w:szCs w:val="21"/>
        </w:rPr>
        <w:t>合同附件</w:t>
      </w:r>
      <w:r>
        <w:rPr>
          <w:rFonts w:hint="eastAsia" w:hAnsi="宋体"/>
          <w:b/>
          <w:bCs/>
          <w:kern w:val="2"/>
          <w:szCs w:val="21"/>
          <w:lang w:val="en-US" w:eastAsia="zh-CN"/>
        </w:rPr>
        <w:t>一</w:t>
      </w:r>
      <w:r>
        <w:rPr>
          <w:rFonts w:hint="eastAsia" w:hAnsi="宋体"/>
          <w:b/>
          <w:bCs/>
          <w:kern w:val="2"/>
          <w:szCs w:val="21"/>
        </w:rPr>
        <w:t>：</w:t>
      </w:r>
    </w:p>
    <w:p>
      <w:pPr>
        <w:tabs>
          <w:tab w:val="left" w:pos="525"/>
        </w:tabs>
        <w:spacing w:after="312" w:afterLines="100"/>
        <w:ind w:firstLine="422" w:firstLineChars="200"/>
        <w:rPr>
          <w:rFonts w:hAnsi="宋体"/>
          <w:b/>
          <w:bCs/>
          <w:kern w:val="2"/>
          <w:szCs w:val="21"/>
        </w:rPr>
      </w:pPr>
      <w:r>
        <w:rPr>
          <w:rFonts w:hAnsi="宋体"/>
          <w:b/>
          <w:bCs/>
          <w:kern w:val="2"/>
          <w:szCs w:val="21"/>
        </w:rPr>
        <w:t>配置清单：</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40"/>
        <w:gridCol w:w="2236"/>
        <w:gridCol w:w="1905"/>
        <w:gridCol w:w="1361"/>
        <w:gridCol w:w="1030"/>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b/>
                <w:kern w:val="2"/>
                <w:szCs w:val="21"/>
              </w:rPr>
            </w:pPr>
            <w:r>
              <w:rPr>
                <w:rFonts w:hAnsi="宋体"/>
                <w:b/>
                <w:kern w:val="2"/>
                <w:szCs w:val="21"/>
              </w:rPr>
              <w:t>序号</w:t>
            </w:r>
          </w:p>
        </w:tc>
        <w:tc>
          <w:tcPr>
            <w:tcW w:w="940" w:type="dxa"/>
            <w:noWrap w:val="0"/>
            <w:vAlign w:val="center"/>
          </w:tcPr>
          <w:p>
            <w:pPr>
              <w:spacing w:line="300" w:lineRule="exact"/>
              <w:jc w:val="center"/>
              <w:rPr>
                <w:b/>
                <w:kern w:val="2"/>
                <w:szCs w:val="21"/>
              </w:rPr>
            </w:pPr>
            <w:r>
              <w:rPr>
                <w:rFonts w:hAnsi="宋体"/>
                <w:b/>
                <w:kern w:val="2"/>
                <w:szCs w:val="21"/>
              </w:rPr>
              <w:t>名称</w:t>
            </w:r>
          </w:p>
        </w:tc>
        <w:tc>
          <w:tcPr>
            <w:tcW w:w="2236" w:type="dxa"/>
            <w:noWrap w:val="0"/>
            <w:vAlign w:val="center"/>
          </w:tcPr>
          <w:p>
            <w:pPr>
              <w:spacing w:line="300" w:lineRule="exact"/>
              <w:ind w:left="102" w:right="-36" w:hanging="102"/>
              <w:jc w:val="center"/>
              <w:rPr>
                <w:b/>
                <w:kern w:val="2"/>
                <w:szCs w:val="21"/>
              </w:rPr>
            </w:pPr>
            <w:r>
              <w:rPr>
                <w:rFonts w:hAnsi="宋体"/>
                <w:b/>
                <w:kern w:val="2"/>
                <w:szCs w:val="21"/>
              </w:rPr>
              <w:t>规格</w:t>
            </w:r>
            <w:r>
              <w:rPr>
                <w:b/>
                <w:kern w:val="2"/>
                <w:szCs w:val="21"/>
              </w:rPr>
              <w:t>/</w:t>
            </w:r>
            <w:r>
              <w:rPr>
                <w:rFonts w:hAnsi="宋体"/>
                <w:b/>
                <w:kern w:val="2"/>
                <w:szCs w:val="21"/>
              </w:rPr>
              <w:t>型号</w:t>
            </w:r>
          </w:p>
        </w:tc>
        <w:tc>
          <w:tcPr>
            <w:tcW w:w="1905" w:type="dxa"/>
            <w:noWrap w:val="0"/>
            <w:vAlign w:val="top"/>
          </w:tcPr>
          <w:p>
            <w:pPr>
              <w:spacing w:line="300" w:lineRule="exact"/>
              <w:ind w:left="102" w:right="-36" w:hanging="102"/>
              <w:jc w:val="center"/>
              <w:rPr>
                <w:rFonts w:hAnsi="宋体"/>
                <w:b/>
                <w:kern w:val="2"/>
                <w:szCs w:val="21"/>
              </w:rPr>
            </w:pPr>
            <w:r>
              <w:rPr>
                <w:rFonts w:hint="eastAsia" w:hAnsi="宋体"/>
                <w:b/>
                <w:kern w:val="2"/>
                <w:szCs w:val="21"/>
              </w:rPr>
              <w:t>品牌/厂家/</w:t>
            </w:r>
          </w:p>
          <w:p>
            <w:pPr>
              <w:spacing w:line="300" w:lineRule="exact"/>
              <w:ind w:left="102" w:right="-36" w:hanging="102"/>
              <w:jc w:val="center"/>
              <w:rPr>
                <w:rFonts w:hAnsi="宋体"/>
                <w:b/>
                <w:kern w:val="2"/>
                <w:szCs w:val="21"/>
              </w:rPr>
            </w:pPr>
            <w:r>
              <w:rPr>
                <w:rFonts w:hint="eastAsia" w:hAnsi="宋体"/>
                <w:b/>
                <w:kern w:val="2"/>
                <w:szCs w:val="21"/>
              </w:rPr>
              <w:t>原产地</w:t>
            </w:r>
          </w:p>
        </w:tc>
        <w:tc>
          <w:tcPr>
            <w:tcW w:w="1361" w:type="dxa"/>
            <w:noWrap w:val="0"/>
            <w:vAlign w:val="center"/>
          </w:tcPr>
          <w:p>
            <w:pPr>
              <w:spacing w:line="300" w:lineRule="exact"/>
              <w:ind w:right="-3"/>
              <w:jc w:val="center"/>
              <w:rPr>
                <w:rFonts w:hAnsi="宋体"/>
                <w:b/>
                <w:kern w:val="2"/>
                <w:szCs w:val="21"/>
              </w:rPr>
            </w:pPr>
            <w:r>
              <w:rPr>
                <w:rFonts w:hAnsi="宋体"/>
                <w:b/>
                <w:kern w:val="2"/>
                <w:szCs w:val="21"/>
              </w:rPr>
              <w:t>数量</w:t>
            </w:r>
          </w:p>
        </w:tc>
        <w:tc>
          <w:tcPr>
            <w:tcW w:w="1030" w:type="dxa"/>
            <w:noWrap w:val="0"/>
            <w:vAlign w:val="center"/>
          </w:tcPr>
          <w:p>
            <w:pPr>
              <w:spacing w:line="300" w:lineRule="exact"/>
              <w:ind w:right="-3"/>
              <w:jc w:val="center"/>
              <w:rPr>
                <w:b/>
                <w:kern w:val="2"/>
                <w:szCs w:val="21"/>
              </w:rPr>
            </w:pPr>
            <w:r>
              <w:rPr>
                <w:rFonts w:hint="eastAsia"/>
                <w:b/>
                <w:kern w:val="2"/>
                <w:szCs w:val="21"/>
              </w:rPr>
              <w:t>单价（元）</w:t>
            </w:r>
          </w:p>
        </w:tc>
        <w:tc>
          <w:tcPr>
            <w:tcW w:w="1361" w:type="dxa"/>
            <w:noWrap w:val="0"/>
            <w:vAlign w:val="center"/>
          </w:tcPr>
          <w:p>
            <w:pPr>
              <w:spacing w:line="300" w:lineRule="exact"/>
              <w:ind w:right="-3"/>
              <w:jc w:val="center"/>
              <w:rPr>
                <w:b/>
                <w:kern w:val="2"/>
                <w:szCs w:val="21"/>
              </w:rPr>
            </w:pPr>
            <w:r>
              <w:rPr>
                <w:rFonts w:hint="eastAsia"/>
                <w:b/>
                <w:kern w:val="2"/>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kern w:val="2"/>
                <w:szCs w:val="21"/>
              </w:rPr>
            </w:pPr>
            <w:r>
              <w:rPr>
                <w:kern w:val="2"/>
                <w:szCs w:val="21"/>
              </w:rPr>
              <w:t>1</w:t>
            </w:r>
          </w:p>
        </w:tc>
        <w:tc>
          <w:tcPr>
            <w:tcW w:w="940" w:type="dxa"/>
            <w:noWrap w:val="0"/>
            <w:vAlign w:val="center"/>
          </w:tcPr>
          <w:p>
            <w:pPr>
              <w:jc w:val="center"/>
              <w:rPr>
                <w:rFonts w:cs="Arial"/>
                <w:kern w:val="2"/>
                <w:szCs w:val="21"/>
              </w:rPr>
            </w:pPr>
          </w:p>
        </w:tc>
        <w:tc>
          <w:tcPr>
            <w:tcW w:w="2236" w:type="dxa"/>
            <w:noWrap w:val="0"/>
            <w:vAlign w:val="center"/>
          </w:tcPr>
          <w:p>
            <w:pPr>
              <w:jc w:val="center"/>
              <w:rPr>
                <w:rFonts w:cs="Arial"/>
                <w:kern w:val="2"/>
                <w:szCs w:val="21"/>
              </w:rPr>
            </w:pPr>
          </w:p>
        </w:tc>
        <w:tc>
          <w:tcPr>
            <w:tcW w:w="1905" w:type="dxa"/>
            <w:noWrap w:val="0"/>
            <w:vAlign w:val="top"/>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c>
          <w:tcPr>
            <w:tcW w:w="1030" w:type="dxa"/>
            <w:noWrap w:val="0"/>
            <w:vAlign w:val="center"/>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kern w:val="2"/>
                <w:szCs w:val="21"/>
              </w:rPr>
            </w:pPr>
            <w:r>
              <w:rPr>
                <w:kern w:val="2"/>
                <w:szCs w:val="21"/>
              </w:rPr>
              <w:t>2</w:t>
            </w:r>
          </w:p>
        </w:tc>
        <w:tc>
          <w:tcPr>
            <w:tcW w:w="940" w:type="dxa"/>
            <w:noWrap w:val="0"/>
            <w:vAlign w:val="center"/>
          </w:tcPr>
          <w:p>
            <w:pPr>
              <w:jc w:val="center"/>
              <w:rPr>
                <w:rFonts w:cs="Arial"/>
                <w:kern w:val="2"/>
                <w:szCs w:val="21"/>
              </w:rPr>
            </w:pPr>
          </w:p>
        </w:tc>
        <w:tc>
          <w:tcPr>
            <w:tcW w:w="2236" w:type="dxa"/>
            <w:noWrap w:val="0"/>
            <w:vAlign w:val="center"/>
          </w:tcPr>
          <w:p>
            <w:pPr>
              <w:jc w:val="center"/>
              <w:rPr>
                <w:rFonts w:cs="Arial"/>
                <w:kern w:val="2"/>
                <w:szCs w:val="21"/>
              </w:rPr>
            </w:pPr>
          </w:p>
        </w:tc>
        <w:tc>
          <w:tcPr>
            <w:tcW w:w="1905" w:type="dxa"/>
            <w:noWrap w:val="0"/>
            <w:vAlign w:val="top"/>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c>
          <w:tcPr>
            <w:tcW w:w="1030" w:type="dxa"/>
            <w:noWrap w:val="0"/>
            <w:vAlign w:val="center"/>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95" w:type="dxa"/>
            <w:noWrap w:val="0"/>
            <w:vAlign w:val="center"/>
          </w:tcPr>
          <w:p>
            <w:pPr>
              <w:spacing w:line="300" w:lineRule="exact"/>
              <w:jc w:val="center"/>
              <w:rPr>
                <w:kern w:val="2"/>
                <w:szCs w:val="21"/>
              </w:rPr>
            </w:pPr>
            <w:r>
              <w:rPr>
                <w:kern w:val="2"/>
                <w:szCs w:val="21"/>
              </w:rPr>
              <w:t>3</w:t>
            </w:r>
          </w:p>
        </w:tc>
        <w:tc>
          <w:tcPr>
            <w:tcW w:w="940" w:type="dxa"/>
            <w:noWrap w:val="0"/>
            <w:vAlign w:val="center"/>
          </w:tcPr>
          <w:p>
            <w:pPr>
              <w:jc w:val="center"/>
              <w:rPr>
                <w:rFonts w:cs="Arial"/>
                <w:kern w:val="2"/>
                <w:szCs w:val="21"/>
              </w:rPr>
            </w:pPr>
          </w:p>
        </w:tc>
        <w:tc>
          <w:tcPr>
            <w:tcW w:w="2236" w:type="dxa"/>
            <w:noWrap w:val="0"/>
            <w:vAlign w:val="center"/>
          </w:tcPr>
          <w:p>
            <w:pPr>
              <w:ind w:left="105" w:hanging="105" w:hangingChars="50"/>
              <w:jc w:val="center"/>
              <w:rPr>
                <w:rFonts w:cs="Arial"/>
                <w:kern w:val="2"/>
                <w:szCs w:val="21"/>
              </w:rPr>
            </w:pPr>
          </w:p>
        </w:tc>
        <w:tc>
          <w:tcPr>
            <w:tcW w:w="1905" w:type="dxa"/>
            <w:noWrap w:val="0"/>
            <w:vAlign w:val="top"/>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c>
          <w:tcPr>
            <w:tcW w:w="1030" w:type="dxa"/>
            <w:noWrap w:val="0"/>
            <w:vAlign w:val="center"/>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kern w:val="2"/>
                <w:szCs w:val="21"/>
              </w:rPr>
            </w:pPr>
            <w:r>
              <w:rPr>
                <w:rFonts w:hint="eastAsia"/>
                <w:kern w:val="2"/>
                <w:szCs w:val="21"/>
              </w:rPr>
              <w:t>4</w:t>
            </w:r>
          </w:p>
        </w:tc>
        <w:tc>
          <w:tcPr>
            <w:tcW w:w="940" w:type="dxa"/>
            <w:noWrap w:val="0"/>
            <w:vAlign w:val="center"/>
          </w:tcPr>
          <w:p>
            <w:pPr>
              <w:jc w:val="center"/>
              <w:rPr>
                <w:rFonts w:cs="Arial"/>
                <w:kern w:val="2"/>
                <w:szCs w:val="21"/>
              </w:rPr>
            </w:pPr>
          </w:p>
        </w:tc>
        <w:tc>
          <w:tcPr>
            <w:tcW w:w="2236" w:type="dxa"/>
            <w:noWrap w:val="0"/>
            <w:vAlign w:val="center"/>
          </w:tcPr>
          <w:p>
            <w:pPr>
              <w:jc w:val="center"/>
              <w:rPr>
                <w:rFonts w:cs="Arial"/>
                <w:kern w:val="2"/>
                <w:szCs w:val="21"/>
              </w:rPr>
            </w:pPr>
          </w:p>
        </w:tc>
        <w:tc>
          <w:tcPr>
            <w:tcW w:w="1905" w:type="dxa"/>
            <w:noWrap w:val="0"/>
            <w:vAlign w:val="top"/>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c>
          <w:tcPr>
            <w:tcW w:w="1030" w:type="dxa"/>
            <w:noWrap w:val="0"/>
            <w:vAlign w:val="center"/>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kern w:val="2"/>
                <w:szCs w:val="21"/>
              </w:rPr>
            </w:pPr>
            <w:r>
              <w:rPr>
                <w:rFonts w:hint="eastAsia"/>
                <w:kern w:val="2"/>
                <w:szCs w:val="21"/>
              </w:rPr>
              <w:t>5</w:t>
            </w:r>
          </w:p>
        </w:tc>
        <w:tc>
          <w:tcPr>
            <w:tcW w:w="940" w:type="dxa"/>
            <w:noWrap w:val="0"/>
            <w:vAlign w:val="center"/>
          </w:tcPr>
          <w:p>
            <w:pPr>
              <w:jc w:val="center"/>
              <w:rPr>
                <w:rFonts w:cs="Arial"/>
                <w:kern w:val="2"/>
                <w:szCs w:val="21"/>
              </w:rPr>
            </w:pPr>
          </w:p>
        </w:tc>
        <w:tc>
          <w:tcPr>
            <w:tcW w:w="2236" w:type="dxa"/>
            <w:noWrap w:val="0"/>
            <w:vAlign w:val="center"/>
          </w:tcPr>
          <w:p>
            <w:pPr>
              <w:jc w:val="center"/>
              <w:rPr>
                <w:rFonts w:cs="Arial"/>
                <w:kern w:val="2"/>
                <w:szCs w:val="21"/>
              </w:rPr>
            </w:pPr>
          </w:p>
        </w:tc>
        <w:tc>
          <w:tcPr>
            <w:tcW w:w="1905" w:type="dxa"/>
            <w:noWrap w:val="0"/>
            <w:vAlign w:val="top"/>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c>
          <w:tcPr>
            <w:tcW w:w="1030" w:type="dxa"/>
            <w:noWrap w:val="0"/>
            <w:vAlign w:val="center"/>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noWrap w:val="0"/>
            <w:vAlign w:val="center"/>
          </w:tcPr>
          <w:p>
            <w:pPr>
              <w:spacing w:line="300" w:lineRule="exact"/>
              <w:jc w:val="center"/>
              <w:rPr>
                <w:kern w:val="2"/>
                <w:szCs w:val="21"/>
              </w:rPr>
            </w:pPr>
            <w:r>
              <w:rPr>
                <w:rFonts w:hint="eastAsia"/>
                <w:kern w:val="2"/>
                <w:szCs w:val="21"/>
              </w:rPr>
              <w:t>6</w:t>
            </w:r>
          </w:p>
        </w:tc>
        <w:tc>
          <w:tcPr>
            <w:tcW w:w="940" w:type="dxa"/>
            <w:noWrap w:val="0"/>
            <w:vAlign w:val="center"/>
          </w:tcPr>
          <w:p>
            <w:pPr>
              <w:jc w:val="center"/>
              <w:rPr>
                <w:rFonts w:cs="Arial"/>
                <w:kern w:val="2"/>
                <w:szCs w:val="21"/>
              </w:rPr>
            </w:pPr>
          </w:p>
        </w:tc>
        <w:tc>
          <w:tcPr>
            <w:tcW w:w="2236" w:type="dxa"/>
            <w:noWrap w:val="0"/>
            <w:vAlign w:val="center"/>
          </w:tcPr>
          <w:p>
            <w:pPr>
              <w:jc w:val="center"/>
              <w:rPr>
                <w:rFonts w:cs="Arial"/>
                <w:kern w:val="2"/>
                <w:szCs w:val="21"/>
              </w:rPr>
            </w:pPr>
          </w:p>
        </w:tc>
        <w:tc>
          <w:tcPr>
            <w:tcW w:w="1905" w:type="dxa"/>
            <w:noWrap w:val="0"/>
            <w:vAlign w:val="top"/>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c>
          <w:tcPr>
            <w:tcW w:w="1030" w:type="dxa"/>
            <w:noWrap w:val="0"/>
            <w:vAlign w:val="center"/>
          </w:tcPr>
          <w:p>
            <w:pPr>
              <w:spacing w:line="300" w:lineRule="exact"/>
              <w:jc w:val="center"/>
              <w:rPr>
                <w:kern w:val="2"/>
                <w:szCs w:val="21"/>
              </w:rPr>
            </w:pPr>
          </w:p>
        </w:tc>
        <w:tc>
          <w:tcPr>
            <w:tcW w:w="1361" w:type="dxa"/>
            <w:noWrap w:val="0"/>
            <w:vAlign w:val="top"/>
          </w:tcPr>
          <w:p>
            <w:pPr>
              <w:spacing w:line="300" w:lineRule="exact"/>
              <w:jc w:val="center"/>
              <w:rPr>
                <w:kern w:val="2"/>
                <w:szCs w:val="21"/>
              </w:rPr>
            </w:pPr>
          </w:p>
        </w:tc>
      </w:tr>
    </w:tbl>
    <w:p/>
    <w:p/>
    <w:p/>
    <w:p/>
    <w:p/>
    <w:p/>
    <w:p/>
    <w:p/>
    <w:p>
      <w:pPr>
        <w:rPr>
          <w:rFonts w:hint="eastAsia" w:hAnsi="宋体"/>
          <w:b/>
          <w:bCs/>
          <w:kern w:val="2"/>
          <w:szCs w:val="21"/>
        </w:rPr>
      </w:pPr>
      <w:r>
        <w:rPr>
          <w:rFonts w:hint="eastAsia" w:hAnsi="宋体"/>
          <w:b/>
          <w:bCs/>
          <w:kern w:val="2"/>
          <w:szCs w:val="21"/>
        </w:rPr>
        <w:br w:type="page"/>
      </w:r>
    </w:p>
    <w:p>
      <w:pPr>
        <w:tabs>
          <w:tab w:val="left" w:pos="525"/>
        </w:tabs>
        <w:spacing w:after="312" w:afterLines="100"/>
        <w:ind w:firstLine="422" w:firstLineChars="200"/>
        <w:rPr>
          <w:rFonts w:hAnsi="宋体"/>
          <w:b/>
          <w:bCs/>
          <w:kern w:val="2"/>
          <w:szCs w:val="21"/>
        </w:rPr>
      </w:pPr>
      <w:r>
        <w:rPr>
          <w:rFonts w:hint="eastAsia" w:hAnsi="宋体"/>
          <w:b/>
          <w:bCs/>
          <w:kern w:val="2"/>
          <w:szCs w:val="21"/>
        </w:rPr>
        <w:t>合同附件</w:t>
      </w:r>
      <w:r>
        <w:rPr>
          <w:rFonts w:hint="eastAsia" w:hAnsi="宋体"/>
          <w:b/>
          <w:bCs/>
          <w:kern w:val="2"/>
          <w:szCs w:val="21"/>
          <w:lang w:val="en-US" w:eastAsia="zh-CN"/>
        </w:rPr>
        <w:t>二</w:t>
      </w:r>
      <w:r>
        <w:rPr>
          <w:rFonts w:hint="eastAsia" w:hAnsi="宋体"/>
          <w:b/>
          <w:bCs/>
          <w:kern w:val="2"/>
          <w:szCs w:val="21"/>
        </w:rPr>
        <w:t>：</w:t>
      </w:r>
    </w:p>
    <w:p>
      <w:pPr>
        <w:spacing w:before="480" w:after="480" w:line="280" w:lineRule="exact"/>
        <w:jc w:val="center"/>
        <w:rPr>
          <w:rFonts w:ascii="宋体" w:hAnsi="宋体" w:eastAsia="宋体" w:cs="宋体"/>
          <w:sz w:val="28"/>
          <w:szCs w:val="28"/>
        </w:rPr>
      </w:pPr>
      <w:r>
        <w:rPr>
          <w:rFonts w:hint="eastAsia" w:ascii="宋体" w:hAnsi="宋体" w:eastAsia="宋体" w:cs="宋体"/>
          <w:b/>
          <w:sz w:val="28"/>
          <w:szCs w:val="28"/>
        </w:rPr>
        <w:t>委托代理进口协议</w:t>
      </w:r>
    </w:p>
    <w:p>
      <w:pPr>
        <w:spacing w:before="120" w:after="120" w:line="280" w:lineRule="exact"/>
        <w:jc w:val="right"/>
        <w:rPr>
          <w:rFonts w:ascii="宋体" w:hAnsi="宋体" w:eastAsia="宋体" w:cs="宋体"/>
          <w:szCs w:val="21"/>
        </w:rPr>
      </w:pPr>
      <w:r>
        <w:rPr>
          <w:rFonts w:hint="eastAsia" w:ascii="宋体" w:hAnsi="宋体" w:eastAsia="宋体" w:cs="宋体"/>
          <w:szCs w:val="21"/>
        </w:rPr>
        <w:t>协议号：</w:t>
      </w:r>
    </w:p>
    <w:p>
      <w:pPr>
        <w:spacing w:before="120" w:after="120" w:line="280" w:lineRule="exact"/>
        <w:jc w:val="right"/>
        <w:rPr>
          <w:rFonts w:ascii="宋体" w:hAnsi="宋体" w:eastAsia="宋体" w:cs="宋体"/>
          <w:szCs w:val="21"/>
        </w:rPr>
      </w:pPr>
      <w:r>
        <w:rPr>
          <w:rFonts w:hint="eastAsia" w:ascii="宋体" w:hAnsi="宋体" w:eastAsia="宋体" w:cs="宋体"/>
          <w:szCs w:val="21"/>
        </w:rPr>
        <w:t>校内合同编号：</w:t>
      </w:r>
    </w:p>
    <w:p>
      <w:pPr>
        <w:spacing w:before="320" w:after="120" w:line="288" w:lineRule="auto"/>
        <w:jc w:val="left"/>
        <w:outlineLvl w:val="1"/>
        <w:rPr>
          <w:rFonts w:ascii="宋体" w:hAnsi="宋体" w:eastAsia="宋体" w:cs="宋体"/>
          <w:b/>
          <w:szCs w:val="21"/>
        </w:rPr>
      </w:pPr>
      <w:r>
        <w:rPr>
          <w:rFonts w:hint="eastAsia" w:ascii="宋体" w:hAnsi="宋体" w:eastAsia="宋体" w:cs="宋体"/>
          <w:b/>
          <w:szCs w:val="21"/>
        </w:rPr>
        <w:t>委托方:  中国计量大学                 （以下简称“甲方”）</w:t>
      </w:r>
    </w:p>
    <w:p>
      <w:pPr>
        <w:spacing w:before="120" w:after="120" w:line="288" w:lineRule="auto"/>
        <w:jc w:val="left"/>
        <w:rPr>
          <w:rFonts w:ascii="宋体" w:hAnsi="宋体" w:eastAsia="宋体" w:cs="宋体"/>
          <w:b/>
          <w:szCs w:val="21"/>
        </w:rPr>
      </w:pPr>
      <w:r>
        <w:rPr>
          <w:rFonts w:hint="eastAsia" w:ascii="宋体" w:hAnsi="宋体" w:eastAsia="宋体" w:cs="宋体"/>
          <w:b/>
          <w:szCs w:val="21"/>
        </w:rPr>
        <w:t xml:space="preserve">代理方:  </w:t>
      </w:r>
      <w:r>
        <w:rPr>
          <w:rFonts w:hint="eastAsia" w:ascii="宋体" w:hAnsi="宋体" w:eastAsia="宋体" w:cs="宋体"/>
          <w:b/>
          <w:szCs w:val="21"/>
          <w:u w:val="single"/>
        </w:rPr>
        <w:t xml:space="preserve">               </w:t>
      </w:r>
      <w:r>
        <w:rPr>
          <w:rFonts w:hint="eastAsia" w:ascii="宋体" w:hAnsi="宋体" w:eastAsia="宋体" w:cs="宋体"/>
          <w:b/>
          <w:szCs w:val="21"/>
        </w:rPr>
        <w:t xml:space="preserve">              （以下简称“乙方”）</w:t>
      </w:r>
    </w:p>
    <w:p>
      <w:pPr>
        <w:spacing w:line="400" w:lineRule="exact"/>
        <w:ind w:firstLine="420" w:firstLineChars="200"/>
        <w:rPr>
          <w:rFonts w:ascii="宋体" w:hAnsi="宋体" w:eastAsia="宋体" w:cs="宋体"/>
          <w:szCs w:val="21"/>
          <w:highlight w:val="none"/>
          <w:u w:val="single"/>
        </w:rPr>
      </w:pPr>
      <w:r>
        <w:rPr>
          <w:rFonts w:hint="eastAsia" w:ascii="宋体" w:hAnsi="宋体" w:eastAsia="宋体" w:cs="宋体"/>
          <w:snapToGrid w:val="0"/>
          <w:kern w:val="0"/>
          <w:szCs w:val="21"/>
        </w:rPr>
        <w:t>甲乙双方经友好协商，现就中国计量大学</w:t>
      </w:r>
      <w:r>
        <w:rPr>
          <w:rFonts w:hint="eastAsia" w:ascii="宋体" w:hAnsi="宋体" w:eastAsia="宋体" w:cs="宋体"/>
          <w:bCs/>
          <w:szCs w:val="21"/>
          <w:highlight w:val="none"/>
          <w:u w:val="single"/>
        </w:rPr>
        <w:t xml:space="preserve"> </w:t>
      </w:r>
      <w:r>
        <w:rPr>
          <w:rFonts w:hint="eastAsia" w:ascii="宋体" w:hAnsi="宋体" w:eastAsia="宋体" w:cs="宋体"/>
          <w:bCs/>
          <w:snapToGrid w:val="0"/>
          <w:kern w:val="0"/>
          <w:szCs w:val="21"/>
          <w:highlight w:val="none"/>
          <w:u w:val="single"/>
        </w:rPr>
        <w:t>（此处填标书中的项目名称和编号，一般在</w:t>
      </w:r>
      <w:r>
        <w:rPr>
          <w:rFonts w:hint="eastAsia" w:ascii="宋体" w:hAnsi="宋体" w:eastAsia="宋体" w:cs="宋体"/>
          <w:snapToGrid w:val="0"/>
          <w:kern w:val="0"/>
          <w:szCs w:val="21"/>
          <w:highlight w:val="none"/>
          <w:u w:val="single"/>
        </w:rPr>
        <w:t>标书第一面）</w:t>
      </w:r>
      <w:r>
        <w:rPr>
          <w:rFonts w:hint="eastAsia" w:ascii="宋体" w:hAnsi="宋体" w:eastAsia="宋体" w:cs="宋体"/>
          <w:snapToGrid w:val="0"/>
          <w:kern w:val="0"/>
          <w:szCs w:val="21"/>
          <w:highlight w:val="none"/>
        </w:rPr>
        <w:t>的进口设备</w:t>
      </w:r>
      <w:r>
        <w:rPr>
          <w:rFonts w:hint="eastAsia" w:ascii="宋体" w:hAnsi="宋体" w:eastAsia="宋体" w:cs="宋体"/>
          <w:snapToGrid w:val="0"/>
          <w:kern w:val="0"/>
          <w:szCs w:val="21"/>
          <w:highlight w:val="none"/>
          <w:u w:val="single"/>
        </w:rPr>
        <w:t xml:space="preserve">   此处填写设备名称 </w:t>
      </w:r>
      <w:r>
        <w:rPr>
          <w:rFonts w:hint="eastAsia" w:ascii="宋体" w:hAnsi="宋体" w:eastAsia="宋体" w:cs="宋体"/>
          <w:snapToGrid w:val="0"/>
          <w:kern w:val="0"/>
          <w:szCs w:val="21"/>
          <w:highlight w:val="none"/>
        </w:rPr>
        <w:t xml:space="preserve">达成如下委托代理进口协议：              </w:t>
      </w:r>
    </w:p>
    <w:p>
      <w:pPr>
        <w:spacing w:line="400" w:lineRule="exact"/>
        <w:ind w:firstLine="398"/>
        <w:contextualSpacing/>
        <w:rPr>
          <w:rFonts w:ascii="宋体" w:hAnsi="宋体" w:eastAsia="宋体" w:cs="宋体"/>
          <w:b/>
          <w:bCs/>
          <w:spacing w:val="-6"/>
          <w:szCs w:val="21"/>
          <w:highlight w:val="none"/>
        </w:rPr>
      </w:pPr>
      <w:r>
        <w:rPr>
          <w:rFonts w:hint="eastAsia" w:ascii="宋体" w:hAnsi="宋体" w:eastAsia="宋体" w:cs="宋体"/>
          <w:b/>
          <w:bCs/>
          <w:spacing w:val="-6"/>
          <w:szCs w:val="21"/>
          <w:highlight w:val="none"/>
        </w:rPr>
        <w:t>一、设备</w:t>
      </w:r>
      <w:r>
        <w:rPr>
          <w:rFonts w:hint="eastAsia" w:ascii="宋体" w:hAnsi="宋体" w:eastAsia="宋体" w:cs="宋体"/>
          <w:b/>
          <w:bCs/>
          <w:spacing w:val="-6"/>
          <w:szCs w:val="21"/>
          <w:highlight w:val="none"/>
          <w:lang w:val="en-US" w:eastAsia="zh-CN"/>
        </w:rPr>
        <w:t>基本</w:t>
      </w:r>
      <w:r>
        <w:rPr>
          <w:rFonts w:hint="eastAsia" w:ascii="宋体" w:hAnsi="宋体" w:eastAsia="宋体" w:cs="宋体"/>
          <w:b/>
          <w:bCs/>
          <w:spacing w:val="-6"/>
          <w:szCs w:val="21"/>
          <w:highlight w:val="none"/>
        </w:rPr>
        <w:t>信息</w:t>
      </w:r>
    </w:p>
    <w:tbl>
      <w:tblPr>
        <w:tblStyle w:val="6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31"/>
        <w:gridCol w:w="1322"/>
        <w:gridCol w:w="1711"/>
        <w:gridCol w:w="700"/>
        <w:gridCol w:w="689"/>
        <w:gridCol w:w="108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09" w:type="dxa"/>
            <w:noWrap w:val="0"/>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1531" w:type="dxa"/>
            <w:noWrap w:val="0"/>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设备名称</w:t>
            </w:r>
          </w:p>
        </w:tc>
        <w:tc>
          <w:tcPr>
            <w:tcW w:w="1322" w:type="dxa"/>
            <w:noWrap w:val="0"/>
            <w:vAlign w:val="center"/>
          </w:tcPr>
          <w:p>
            <w:pPr>
              <w:spacing w:line="400" w:lineRule="exact"/>
              <w:ind w:right="-36"/>
              <w:jc w:val="center"/>
              <w:rPr>
                <w:rFonts w:ascii="宋体" w:hAnsi="宋体" w:eastAsia="宋体" w:cs="宋体"/>
                <w:szCs w:val="21"/>
                <w:highlight w:val="none"/>
              </w:rPr>
            </w:pPr>
            <w:r>
              <w:rPr>
                <w:rFonts w:hint="eastAsia" w:ascii="宋体" w:hAnsi="宋体" w:eastAsia="宋体" w:cs="宋体"/>
                <w:szCs w:val="21"/>
                <w:highlight w:val="none"/>
              </w:rPr>
              <w:t>规格型号</w:t>
            </w:r>
          </w:p>
        </w:tc>
        <w:tc>
          <w:tcPr>
            <w:tcW w:w="1711" w:type="dxa"/>
            <w:noWrap w:val="0"/>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品牌/厂家/</w:t>
            </w:r>
          </w:p>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原产地</w:t>
            </w:r>
          </w:p>
        </w:tc>
        <w:tc>
          <w:tcPr>
            <w:tcW w:w="700" w:type="dxa"/>
            <w:noWrap w:val="0"/>
            <w:vAlign w:val="center"/>
          </w:tcPr>
          <w:p>
            <w:pPr>
              <w:spacing w:line="400" w:lineRule="exact"/>
              <w:ind w:right="-3"/>
              <w:jc w:val="center"/>
              <w:rPr>
                <w:rFonts w:ascii="宋体" w:hAnsi="宋体" w:eastAsia="宋体" w:cs="宋体"/>
                <w:szCs w:val="21"/>
                <w:highlight w:val="none"/>
              </w:rPr>
            </w:pPr>
            <w:r>
              <w:rPr>
                <w:rFonts w:hint="eastAsia" w:ascii="宋体" w:hAnsi="宋体" w:eastAsia="宋体" w:cs="宋体"/>
                <w:szCs w:val="21"/>
                <w:highlight w:val="none"/>
              </w:rPr>
              <w:t>计量</w:t>
            </w:r>
          </w:p>
          <w:p>
            <w:pPr>
              <w:spacing w:line="400" w:lineRule="exact"/>
              <w:ind w:right="-3"/>
              <w:jc w:val="center"/>
              <w:rPr>
                <w:rFonts w:ascii="宋体" w:hAnsi="宋体" w:eastAsia="宋体" w:cs="宋体"/>
                <w:szCs w:val="21"/>
                <w:highlight w:val="none"/>
              </w:rPr>
            </w:pPr>
            <w:r>
              <w:rPr>
                <w:rFonts w:hint="eastAsia" w:ascii="宋体" w:hAnsi="宋体" w:eastAsia="宋体" w:cs="宋体"/>
                <w:szCs w:val="21"/>
                <w:highlight w:val="none"/>
              </w:rPr>
              <w:t>单位</w:t>
            </w:r>
          </w:p>
        </w:tc>
        <w:tc>
          <w:tcPr>
            <w:tcW w:w="689" w:type="dxa"/>
            <w:noWrap w:val="0"/>
            <w:vAlign w:val="center"/>
          </w:tcPr>
          <w:p>
            <w:pPr>
              <w:spacing w:line="400" w:lineRule="exact"/>
              <w:ind w:right="-3"/>
              <w:jc w:val="center"/>
              <w:rPr>
                <w:rFonts w:ascii="宋体" w:hAnsi="宋体" w:eastAsia="宋体" w:cs="宋体"/>
                <w:szCs w:val="21"/>
                <w:highlight w:val="none"/>
              </w:rPr>
            </w:pPr>
            <w:r>
              <w:rPr>
                <w:rFonts w:hint="eastAsia" w:ascii="宋体" w:hAnsi="宋体" w:eastAsia="宋体" w:cs="宋体"/>
                <w:szCs w:val="21"/>
                <w:highlight w:val="none"/>
              </w:rPr>
              <w:t>数量</w:t>
            </w:r>
          </w:p>
        </w:tc>
        <w:tc>
          <w:tcPr>
            <w:tcW w:w="1089" w:type="dxa"/>
            <w:noWrap w:val="0"/>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单价(元)</w:t>
            </w:r>
          </w:p>
        </w:tc>
        <w:tc>
          <w:tcPr>
            <w:tcW w:w="1250" w:type="dxa"/>
            <w:noWrap w:val="0"/>
            <w:vAlign w:val="center"/>
          </w:tcPr>
          <w:p>
            <w:pPr>
              <w:spacing w:line="400" w:lineRule="exact"/>
              <w:jc w:val="center"/>
              <w:rPr>
                <w:rFonts w:ascii="宋体" w:hAnsi="宋体" w:eastAsia="宋体" w:cs="宋体"/>
                <w:szCs w:val="21"/>
                <w:highlight w:val="none"/>
              </w:rPr>
            </w:pPr>
            <w:r>
              <w:rPr>
                <w:rFonts w:hint="eastAsia" w:ascii="宋体" w:hAnsi="宋体" w:eastAsia="宋体" w:cs="宋体"/>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09" w:type="dxa"/>
            <w:noWrap w:val="0"/>
            <w:vAlign w:val="center"/>
          </w:tcPr>
          <w:p>
            <w:pPr>
              <w:spacing w:before="156" w:beforeLines="50" w:after="156" w:afterLines="50"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1531" w:type="dxa"/>
            <w:noWrap w:val="0"/>
            <w:vAlign w:val="center"/>
          </w:tcPr>
          <w:p>
            <w:pPr>
              <w:spacing w:line="400" w:lineRule="exact"/>
              <w:jc w:val="center"/>
              <w:rPr>
                <w:rFonts w:ascii="宋体" w:hAnsi="宋体" w:eastAsia="宋体" w:cs="宋体"/>
                <w:szCs w:val="21"/>
                <w:highlight w:val="none"/>
              </w:rPr>
            </w:pPr>
          </w:p>
        </w:tc>
        <w:tc>
          <w:tcPr>
            <w:tcW w:w="1322" w:type="dxa"/>
            <w:noWrap w:val="0"/>
            <w:vAlign w:val="center"/>
          </w:tcPr>
          <w:p>
            <w:pPr>
              <w:snapToGrid w:val="0"/>
              <w:spacing w:line="400" w:lineRule="exact"/>
              <w:jc w:val="center"/>
              <w:rPr>
                <w:rFonts w:ascii="宋体" w:hAnsi="宋体" w:eastAsia="宋体" w:cs="宋体"/>
                <w:szCs w:val="21"/>
                <w:highlight w:val="none"/>
              </w:rPr>
            </w:pPr>
          </w:p>
        </w:tc>
        <w:tc>
          <w:tcPr>
            <w:tcW w:w="1711" w:type="dxa"/>
            <w:noWrap w:val="0"/>
            <w:vAlign w:val="center"/>
          </w:tcPr>
          <w:p>
            <w:pPr>
              <w:snapToGrid w:val="0"/>
              <w:spacing w:line="400" w:lineRule="exact"/>
              <w:jc w:val="center"/>
              <w:rPr>
                <w:rFonts w:ascii="宋体" w:hAnsi="宋体" w:eastAsia="宋体" w:cs="宋体"/>
                <w:szCs w:val="21"/>
                <w:highlight w:val="none"/>
              </w:rPr>
            </w:pPr>
          </w:p>
        </w:tc>
        <w:tc>
          <w:tcPr>
            <w:tcW w:w="700" w:type="dxa"/>
            <w:noWrap w:val="0"/>
            <w:vAlign w:val="center"/>
          </w:tcPr>
          <w:p>
            <w:pPr>
              <w:spacing w:before="156" w:beforeLines="50" w:after="156" w:afterLines="50" w:line="400" w:lineRule="exact"/>
              <w:jc w:val="center"/>
              <w:rPr>
                <w:rFonts w:ascii="宋体" w:hAnsi="宋体" w:eastAsia="宋体" w:cs="宋体"/>
                <w:szCs w:val="21"/>
                <w:highlight w:val="none"/>
              </w:rPr>
            </w:pPr>
          </w:p>
        </w:tc>
        <w:tc>
          <w:tcPr>
            <w:tcW w:w="689" w:type="dxa"/>
            <w:noWrap w:val="0"/>
            <w:vAlign w:val="center"/>
          </w:tcPr>
          <w:p>
            <w:pPr>
              <w:snapToGrid w:val="0"/>
              <w:spacing w:line="400" w:lineRule="exact"/>
              <w:jc w:val="center"/>
              <w:rPr>
                <w:rFonts w:ascii="宋体" w:hAnsi="宋体" w:eastAsia="宋体" w:cs="宋体"/>
                <w:szCs w:val="21"/>
                <w:highlight w:val="none"/>
              </w:rPr>
            </w:pPr>
          </w:p>
        </w:tc>
        <w:tc>
          <w:tcPr>
            <w:tcW w:w="1089" w:type="dxa"/>
            <w:noWrap w:val="0"/>
            <w:vAlign w:val="center"/>
          </w:tcPr>
          <w:p>
            <w:pPr>
              <w:widowControl/>
              <w:spacing w:line="400" w:lineRule="exact"/>
              <w:jc w:val="center"/>
              <w:textAlignment w:val="center"/>
              <w:rPr>
                <w:rFonts w:ascii="宋体" w:hAnsi="宋体" w:eastAsia="宋体" w:cs="宋体"/>
                <w:szCs w:val="21"/>
                <w:highlight w:val="none"/>
              </w:rPr>
            </w:pPr>
          </w:p>
        </w:tc>
        <w:tc>
          <w:tcPr>
            <w:tcW w:w="1250" w:type="dxa"/>
            <w:noWrap w:val="0"/>
            <w:vAlign w:val="center"/>
          </w:tcPr>
          <w:p>
            <w:pPr>
              <w:widowControl/>
              <w:spacing w:line="400" w:lineRule="exact"/>
              <w:jc w:val="center"/>
              <w:textAlignment w:val="center"/>
              <w:rPr>
                <w:rFonts w:ascii="宋体" w:hAnsi="宋体" w:eastAsia="宋体" w:cs="宋体"/>
                <w:szCs w:val="21"/>
                <w:highlight w:val="none"/>
              </w:rPr>
            </w:pPr>
          </w:p>
        </w:tc>
      </w:tr>
    </w:tbl>
    <w:p>
      <w:pPr>
        <w:spacing w:line="260" w:lineRule="exact"/>
        <w:ind w:firstLine="420" w:firstLineChars="200"/>
        <w:rPr>
          <w:rFonts w:ascii="宋体" w:hAnsi="宋体" w:eastAsia="宋体" w:cs="宋体"/>
          <w:snapToGrid w:val="0"/>
          <w:kern w:val="0"/>
          <w:szCs w:val="21"/>
          <w:highlight w:val="none"/>
        </w:rPr>
      </w:pPr>
      <w:r>
        <w:rPr>
          <w:rFonts w:hint="eastAsia" w:ascii="宋体" w:hAnsi="宋体" w:eastAsia="宋体" w:cs="宋体"/>
          <w:snapToGrid w:val="0"/>
          <w:kern w:val="0"/>
          <w:szCs w:val="21"/>
          <w:highlight w:val="none"/>
        </w:rPr>
        <w:t>注：1.本协议总价为采购标的全部价款，包含设备设计、制造、税费（含关税、增值税等）、包装、仓储、装卸运输、安装调试、技术指导、人员培训、咨询服务、检测验收、保险、商检、海关报关清关手续费、</w:t>
      </w:r>
      <w:r>
        <w:rPr>
          <w:rFonts w:hint="eastAsia" w:ascii="宋体" w:hAnsi="宋体" w:eastAsia="宋体" w:cs="宋体"/>
          <w:snapToGrid w:val="0"/>
          <w:kern w:val="0"/>
          <w:szCs w:val="21"/>
          <w:highlight w:val="none"/>
          <w:lang w:val="en-US" w:eastAsia="zh-CN"/>
        </w:rPr>
        <w:t>外贸环节费用</w:t>
      </w:r>
      <w:r>
        <w:rPr>
          <w:rFonts w:hint="eastAsia" w:ascii="宋体" w:hAnsi="宋体" w:eastAsia="宋体" w:cs="宋体"/>
          <w:snapToGrid w:val="0"/>
          <w:kern w:val="0"/>
          <w:szCs w:val="21"/>
          <w:highlight w:val="none"/>
        </w:rPr>
        <w:t>、质保期服务及备品备件等乙方完全履行本协议所需的一切费用，甲方无需支付任何额外费用。</w:t>
      </w:r>
    </w:p>
    <w:p>
      <w:pPr>
        <w:spacing w:line="260" w:lineRule="exact"/>
        <w:ind w:firstLine="420" w:firstLineChars="200"/>
        <w:rPr>
          <w:rFonts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本协议所称“设备”，系指乙方根据本协议约定应向甲方提供的全部物品及相关资料，包括但不限于设备本体、原材料、配套软件、备品备件、专用工具、设备出厂检验证书、产品合格证、技术图纸、使用说明书、操作维护手册等。</w:t>
      </w:r>
    </w:p>
    <w:p>
      <w:pPr>
        <w:numPr>
          <w:ilvl w:val="0"/>
          <w:numId w:val="0"/>
        </w:numPr>
        <w:spacing w:line="400" w:lineRule="exact"/>
        <w:ind w:firstLine="398"/>
        <w:contextualSpacing/>
        <w:rPr>
          <w:rFonts w:ascii="宋体" w:hAnsi="宋体" w:eastAsia="宋体" w:cs="宋体"/>
          <w:b/>
          <w:bCs/>
          <w:spacing w:val="-6"/>
          <w:szCs w:val="21"/>
          <w:highlight w:val="none"/>
        </w:rPr>
      </w:pPr>
      <w:r>
        <w:rPr>
          <w:rFonts w:hint="eastAsia" w:ascii="宋体" w:hAnsi="宋体" w:eastAsia="宋体" w:cs="宋体"/>
          <w:b/>
          <w:bCs/>
          <w:spacing w:val="-6"/>
          <w:szCs w:val="21"/>
          <w:highlight w:val="none"/>
          <w:lang w:val="en-US" w:eastAsia="zh-CN"/>
        </w:rPr>
        <w:t>二、乙方</w:t>
      </w:r>
      <w:r>
        <w:rPr>
          <w:rFonts w:hint="eastAsia" w:ascii="宋体" w:hAnsi="宋体" w:eastAsia="宋体" w:cs="宋体"/>
          <w:b/>
          <w:bCs/>
          <w:spacing w:val="-6"/>
          <w:szCs w:val="21"/>
          <w:highlight w:val="none"/>
        </w:rPr>
        <w:t>服务内容</w:t>
      </w:r>
    </w:p>
    <w:p>
      <w:pPr>
        <w:autoSpaceDE w:val="0"/>
        <w:autoSpaceDN w:val="0"/>
        <w:adjustRightInd w:val="0"/>
        <w:snapToGrid w:val="0"/>
        <w:spacing w:line="40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应依据本协议负责对</w:t>
      </w:r>
      <w:r>
        <w:rPr>
          <w:rFonts w:hint="eastAsia" w:ascii="宋体" w:hAnsi="宋体" w:eastAsia="宋体" w:cs="宋体"/>
          <w:color w:val="auto"/>
          <w:szCs w:val="21"/>
          <w:highlight w:val="none"/>
        </w:rPr>
        <w:t>外签</w:t>
      </w:r>
      <w:r>
        <w:rPr>
          <w:rFonts w:hint="eastAsia" w:ascii="宋体" w:hAnsi="宋体" w:eastAsia="宋体" w:cs="宋体"/>
          <w:color w:val="auto"/>
          <w:szCs w:val="21"/>
          <w:highlight w:val="none"/>
          <w:lang w:val="en-US" w:eastAsia="zh-CN"/>
        </w:rPr>
        <w:t>订</w:t>
      </w:r>
      <w:r>
        <w:rPr>
          <w:rFonts w:hint="eastAsia" w:ascii="宋体" w:hAnsi="宋体" w:eastAsia="宋体" w:cs="宋体"/>
          <w:szCs w:val="21"/>
          <w:highlight w:val="none"/>
        </w:rPr>
        <w:t>外贸合同，并确保合同有关条款符合国际贸易惯例和</w:t>
      </w:r>
      <w:r>
        <w:rPr>
          <w:rFonts w:hint="eastAsia" w:ascii="宋体" w:hAnsi="宋体" w:eastAsia="宋体" w:cs="宋体"/>
          <w:szCs w:val="21"/>
          <w:highlight w:val="none"/>
          <w:lang w:val="en-US" w:eastAsia="zh-CN"/>
        </w:rPr>
        <w:t>甲乙</w:t>
      </w:r>
      <w:r>
        <w:rPr>
          <w:rFonts w:hint="eastAsia" w:ascii="宋体" w:hAnsi="宋体" w:eastAsia="宋体" w:cs="宋体"/>
          <w:szCs w:val="21"/>
          <w:highlight w:val="none"/>
        </w:rPr>
        <w:t>双方相关要求。</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2、负责办理外贸合同的对外付款、催货、审查单据、及时对外支付货款等的相关手续。</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3、负责办理进口业务有关的海关免税、海关税款担保、机电设备进口许可等相关手续</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4、负责外贸合同项下进口货物报关手续，若需商检，乙方应负责配合相关部门做相应检查，报关完毕后货物送至甲方指定的地点。</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5</w:t>
      </w:r>
      <w:r>
        <w:rPr>
          <w:rFonts w:hint="eastAsia" w:ascii="宋体" w:hAnsi="宋体" w:eastAsia="宋体" w:cs="宋体"/>
          <w:kern w:val="0"/>
          <w:szCs w:val="21"/>
          <w:highlight w:val="none"/>
        </w:rPr>
        <w:t>、及时将外商提供的商业发票和银行购汇水单、进口设备增值税零税率发票交与甲方办理财务结算手续。</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6</w:t>
      </w:r>
      <w:r>
        <w:rPr>
          <w:rFonts w:hint="eastAsia" w:ascii="宋体" w:hAnsi="宋体" w:eastAsia="宋体" w:cs="宋体"/>
          <w:kern w:val="0"/>
          <w:szCs w:val="21"/>
          <w:highlight w:val="none"/>
        </w:rPr>
        <w:t>、负责审查外贸合同技术附件和有关商务条款，处理、解决外贸合同执行中涉及的技术方面的问题。</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7</w:t>
      </w:r>
      <w:r>
        <w:rPr>
          <w:rFonts w:hint="eastAsia" w:ascii="宋体" w:hAnsi="宋体" w:eastAsia="宋体" w:cs="宋体"/>
          <w:kern w:val="0"/>
          <w:szCs w:val="21"/>
          <w:highlight w:val="none"/>
        </w:rPr>
        <w:t>、负责执行外贸合同，跟踪货物在合同规定的交货期内按时按质按量安全到货。</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8</w:t>
      </w:r>
      <w:r>
        <w:rPr>
          <w:rFonts w:hint="eastAsia" w:ascii="宋体" w:hAnsi="宋体" w:eastAsia="宋体" w:cs="宋体"/>
          <w:kern w:val="0"/>
          <w:szCs w:val="21"/>
          <w:highlight w:val="none"/>
        </w:rPr>
        <w:t>、负责组织设备供应商的安装调试、技术培训、售后服务等工作，并按甲方要求组织办理验收程序。</w:t>
      </w:r>
    </w:p>
    <w:p>
      <w:pPr>
        <w:autoSpaceDE w:val="0"/>
        <w:autoSpaceDN w:val="0"/>
        <w:adjustRightInd w:val="0"/>
        <w:snapToGrid w:val="0"/>
        <w:spacing w:line="400" w:lineRule="exact"/>
        <w:ind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9</w:t>
      </w:r>
      <w:r>
        <w:rPr>
          <w:rFonts w:hint="eastAsia" w:ascii="宋体" w:hAnsi="宋体" w:eastAsia="宋体" w:cs="宋体"/>
          <w:kern w:val="0"/>
          <w:szCs w:val="21"/>
          <w:highlight w:val="none"/>
        </w:rPr>
        <w:t>、承担进口过程中可能产生的进口关税和进口增值税。</w:t>
      </w:r>
    </w:p>
    <w:p>
      <w:pPr>
        <w:autoSpaceDE w:val="0"/>
        <w:autoSpaceDN w:val="0"/>
        <w:adjustRightInd w:val="0"/>
        <w:snapToGrid w:val="0"/>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ascii="宋体" w:hAnsi="宋体" w:eastAsia="宋体" w:cs="宋体"/>
          <w:kern w:val="0"/>
          <w:szCs w:val="21"/>
          <w:highlight w:val="none"/>
        </w:rPr>
        <w:t>0</w:t>
      </w:r>
      <w:r>
        <w:rPr>
          <w:rFonts w:hint="eastAsia" w:ascii="宋体" w:hAnsi="宋体" w:eastAsia="宋体" w:cs="宋体"/>
          <w:kern w:val="0"/>
          <w:szCs w:val="21"/>
          <w:highlight w:val="none"/>
        </w:rPr>
        <w:t>、设备进口到货后，乙方应向甲方提供一套完整的进口单证，包括但不限于外贸合同、免税通知书、报关</w:t>
      </w:r>
      <w:r>
        <w:rPr>
          <w:rFonts w:hint="eastAsia" w:ascii="宋体" w:hAnsi="宋体" w:eastAsia="宋体" w:cs="宋体"/>
          <w:color w:val="auto"/>
          <w:kern w:val="0"/>
          <w:szCs w:val="21"/>
          <w:highlight w:val="none"/>
        </w:rPr>
        <w:t>单</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lang w:val="en-US" w:eastAsia="zh-CN"/>
        </w:rPr>
        <w:t>发票</w:t>
      </w:r>
      <w:r>
        <w:rPr>
          <w:rFonts w:hint="eastAsia" w:ascii="宋体" w:hAnsi="宋体" w:eastAsia="宋体" w:cs="宋体"/>
          <w:kern w:val="0"/>
          <w:szCs w:val="21"/>
          <w:highlight w:val="none"/>
        </w:rPr>
        <w:t>等。</w:t>
      </w:r>
    </w:p>
    <w:p>
      <w:pPr>
        <w:autoSpaceDE w:val="0"/>
        <w:autoSpaceDN w:val="0"/>
        <w:adjustRightInd w:val="0"/>
        <w:snapToGrid w:val="0"/>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三、</w:t>
      </w:r>
      <w:r>
        <w:rPr>
          <w:rFonts w:hint="eastAsia" w:ascii="宋体" w:hAnsi="宋体" w:eastAsia="宋体" w:cs="宋体"/>
          <w:kern w:val="0"/>
          <w:szCs w:val="21"/>
          <w:highlight w:val="none"/>
        </w:rPr>
        <w:t>在合同规定的索赔期内，如发现数量和质量问题，乙方应立即将赔付金额拨付甲方。由于乙方原因造成货损、交货延迟或者甲方其他损失的，责任和费用由乙方承担。</w:t>
      </w:r>
    </w:p>
    <w:p>
      <w:pPr>
        <w:autoSpaceDE w:val="0"/>
        <w:autoSpaceDN w:val="0"/>
        <w:adjustRightInd w:val="0"/>
        <w:snapToGrid w:val="0"/>
        <w:spacing w:line="400" w:lineRule="exact"/>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四、协议未尽事宜或者争议，甲乙双方应根据国家有关规定协商处理，另行协商并签补充议。补充协议为本协议不可分割的组成部分。协商不成的，双方同意纠纷由甲方所在地人民法院管辖。</w:t>
      </w:r>
    </w:p>
    <w:p>
      <w:pPr>
        <w:ind w:firstLine="420" w:firstLineChars="200"/>
        <w:rPr>
          <w:rFonts w:hint="eastAsia" w:ascii="宋体" w:hAnsi="宋体" w:eastAsia="宋体" w:cs="宋体"/>
          <w:szCs w:val="21"/>
          <w:highlight w:val="none"/>
        </w:rPr>
      </w:pPr>
      <w:r>
        <w:rPr>
          <w:rFonts w:hint="eastAsia" w:ascii="宋体" w:hAnsi="宋体" w:eastAsia="宋体" w:cs="宋体"/>
          <w:b w:val="0"/>
          <w:bCs w:val="0"/>
          <w:szCs w:val="21"/>
          <w:highlight w:val="none"/>
          <w:lang w:val="en-US" w:eastAsia="zh-CN"/>
        </w:rPr>
        <w:t>五、</w:t>
      </w:r>
      <w:r>
        <w:rPr>
          <w:rFonts w:hint="eastAsia" w:ascii="宋体" w:hAnsi="宋体" w:eastAsia="宋体" w:cs="宋体"/>
          <w:szCs w:val="21"/>
          <w:highlight w:val="none"/>
        </w:rPr>
        <w:t>与本</w:t>
      </w:r>
      <w:r>
        <w:rPr>
          <w:rFonts w:hint="eastAsia" w:ascii="宋体" w:hAnsi="宋体" w:eastAsia="宋体" w:cs="宋体"/>
          <w:szCs w:val="21"/>
          <w:highlight w:val="none"/>
          <w:lang w:val="en-US" w:eastAsia="zh-CN"/>
        </w:rPr>
        <w:t>次招标项目相</w:t>
      </w:r>
      <w:r>
        <w:rPr>
          <w:rFonts w:hint="eastAsia" w:ascii="宋体" w:hAnsi="宋体" w:eastAsia="宋体" w:cs="宋体"/>
          <w:szCs w:val="21"/>
          <w:highlight w:val="none"/>
        </w:rPr>
        <w:t>关的招投标文件、采购合同及相关承诺系本</w:t>
      </w:r>
      <w:r>
        <w:rPr>
          <w:rFonts w:hint="eastAsia" w:ascii="宋体" w:hAnsi="宋体" w:eastAsia="宋体" w:cs="宋体"/>
          <w:szCs w:val="21"/>
          <w:highlight w:val="none"/>
          <w:lang w:val="en-US" w:eastAsia="zh-CN"/>
        </w:rPr>
        <w:t>协议</w:t>
      </w:r>
      <w:r>
        <w:rPr>
          <w:rFonts w:hint="eastAsia" w:ascii="宋体" w:hAnsi="宋体" w:eastAsia="宋体" w:cs="宋体"/>
          <w:szCs w:val="21"/>
          <w:highlight w:val="none"/>
        </w:rPr>
        <w:t>的组成部分。</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六、本协议经双方法定代表人或授权代表签字并加盖单位公章后生效。</w:t>
      </w:r>
    </w:p>
    <w:p>
      <w:pPr>
        <w:numPr>
          <w:ilvl w:val="0"/>
          <w:numId w:val="0"/>
        </w:numPr>
        <w:ind w:firstLine="0" w:firstLineChars="0"/>
        <w:rPr>
          <w:rFonts w:hint="eastAsia" w:ascii="宋体" w:hAnsi="宋体" w:eastAsia="宋体" w:cs="宋体"/>
          <w:b/>
          <w:bCs/>
          <w:szCs w:val="21"/>
          <w:highlight w:val="none"/>
        </w:rPr>
      </w:pPr>
    </w:p>
    <w:tbl>
      <w:tblPr>
        <w:tblStyle w:val="62"/>
        <w:tblpPr w:leftFromText="180" w:rightFromText="180" w:vertAnchor="text" w:horzAnchor="margin" w:tblpXSpec="center" w:tblpY="265"/>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788" w:type="dxa"/>
            <w:noWrap w:val="0"/>
            <w:vAlign w:val="bottom"/>
          </w:tcPr>
          <w:p>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甲  方（</w:t>
            </w:r>
            <w:r>
              <w:rPr>
                <w:rFonts w:hint="eastAsia" w:ascii="宋体" w:hAnsi="宋体" w:eastAsia="宋体" w:cs="宋体"/>
                <w:b/>
                <w:szCs w:val="21"/>
                <w:highlight w:val="none"/>
                <w:lang w:val="en-US" w:eastAsia="zh-CN"/>
              </w:rPr>
              <w:t>委托方</w:t>
            </w:r>
            <w:r>
              <w:rPr>
                <w:rFonts w:hint="eastAsia" w:ascii="宋体" w:hAnsi="宋体" w:eastAsia="宋体" w:cs="宋体"/>
                <w:b/>
                <w:szCs w:val="21"/>
                <w:highlight w:val="none"/>
              </w:rPr>
              <w:t>）</w:t>
            </w:r>
          </w:p>
        </w:tc>
        <w:tc>
          <w:tcPr>
            <w:tcW w:w="4644" w:type="dxa"/>
            <w:noWrap w:val="0"/>
            <w:vAlign w:val="bottom"/>
          </w:tcPr>
          <w:p>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乙  方（</w:t>
            </w:r>
            <w:r>
              <w:rPr>
                <w:rFonts w:hint="eastAsia" w:ascii="宋体" w:hAnsi="宋体" w:eastAsia="宋体" w:cs="宋体"/>
                <w:b/>
                <w:szCs w:val="21"/>
                <w:highlight w:val="none"/>
                <w:lang w:val="en-US" w:eastAsia="zh-CN"/>
              </w:rPr>
              <w:t>代理方）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b/>
                <w:szCs w:val="21"/>
                <w:highlight w:val="none"/>
              </w:rPr>
            </w:pPr>
            <w:r>
              <w:rPr>
                <w:rFonts w:hint="eastAsia" w:ascii="宋体" w:hAnsi="宋体" w:eastAsia="宋体" w:cs="宋体"/>
                <w:b/>
                <w:szCs w:val="21"/>
                <w:highlight w:val="none"/>
              </w:rPr>
              <w:t>单位名称（章）：中国计量大学</w:t>
            </w:r>
          </w:p>
        </w:tc>
        <w:tc>
          <w:tcPr>
            <w:tcW w:w="4644" w:type="dxa"/>
            <w:noWrap w:val="0"/>
            <w:vAlign w:val="center"/>
          </w:tcPr>
          <w:p>
            <w:pPr>
              <w:spacing w:line="400" w:lineRule="exact"/>
              <w:rPr>
                <w:rFonts w:ascii="宋体" w:hAnsi="宋体" w:eastAsia="宋体" w:cs="宋体"/>
                <w:b/>
                <w:szCs w:val="21"/>
                <w:highlight w:val="none"/>
              </w:rPr>
            </w:pPr>
            <w:r>
              <w:rPr>
                <w:rFonts w:hint="eastAsia" w:ascii="宋体" w:hAnsi="宋体" w:eastAsia="宋体" w:cs="宋体"/>
                <w:b/>
                <w:szCs w:val="21"/>
                <w:highlight w:val="none"/>
              </w:rPr>
              <w:t>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单位地址： 浙江省杭州市钱塘区学源街258号</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法定代表人：</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委托代理人：</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电话：0571-86875788     传真：0571-86875640</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开户银行：工行高新支行</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账号：1202026209008932114</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纳税人识别号：123300004700090698</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 xml:space="preserve">邮政编号：310018                                                                                                                                                                                                                                         </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邮政编号：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4788"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签约时间：</w:t>
            </w:r>
          </w:p>
        </w:tc>
        <w:tc>
          <w:tcPr>
            <w:tcW w:w="4644" w:type="dxa"/>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9432" w:type="dxa"/>
            <w:gridSpan w:val="2"/>
            <w:noWrap w:val="0"/>
            <w:vAlign w:val="center"/>
          </w:tcPr>
          <w:p>
            <w:pPr>
              <w:spacing w:line="400" w:lineRule="exact"/>
              <w:rPr>
                <w:rFonts w:ascii="宋体" w:hAnsi="宋体" w:eastAsia="宋体" w:cs="宋体"/>
                <w:szCs w:val="21"/>
                <w:highlight w:val="none"/>
              </w:rPr>
            </w:pPr>
            <w:r>
              <w:rPr>
                <w:rFonts w:hint="eastAsia" w:ascii="宋体" w:hAnsi="宋体" w:eastAsia="宋体" w:cs="宋体"/>
                <w:szCs w:val="21"/>
                <w:highlight w:val="none"/>
              </w:rPr>
              <w:t>签约地点：杭州市钱塘区</w:t>
            </w:r>
          </w:p>
        </w:tc>
      </w:tr>
      <w:bookmarkEnd w:id="425"/>
    </w:tbl>
    <w:p>
      <w:pPr>
        <w:spacing w:line="360" w:lineRule="auto"/>
        <w:jc w:val="right"/>
        <w:rPr>
          <w:rFonts w:hint="eastAsia" w:ascii="宋体" w:hAnsi="宋体"/>
          <w:b/>
          <w:bCs/>
          <w:color w:val="000000" w:themeColor="text1"/>
          <w:szCs w:val="21"/>
          <w14:textFill>
            <w14:solidFill>
              <w14:schemeClr w14:val="tx1"/>
            </w14:solidFill>
          </w14:textFill>
        </w:rPr>
        <w:sectPr>
          <w:pgSz w:w="11906" w:h="16838"/>
          <w:pgMar w:top="1276" w:right="1418" w:bottom="1247" w:left="1418" w:header="851" w:footer="992" w:gutter="0"/>
          <w:cols w:space="0" w:num="1"/>
          <w:titlePg/>
          <w:docGrid w:linePitch="312" w:charSpace="0"/>
        </w:sectPr>
      </w:pPr>
    </w:p>
    <w:p>
      <w:pPr>
        <w:spacing w:line="480" w:lineRule="auto"/>
        <w:rPr>
          <w:rFonts w:hint="eastAsia" w:ascii="仿宋" w:hAnsi="仿宋" w:eastAsia="仿宋" w:cs="仿宋"/>
          <w:b/>
          <w:sz w:val="24"/>
        </w:rPr>
      </w:pPr>
    </w:p>
    <w:p>
      <w:pPr>
        <w:spacing w:line="360" w:lineRule="auto"/>
        <w:ind w:left="-420" w:leftChars="-200" w:right="-420" w:rightChars="-200"/>
        <w:rPr>
          <w:rFonts w:hint="eastAsia" w:ascii="仿宋" w:hAnsi="仿宋" w:eastAsia="仿宋" w:cs="仿宋"/>
          <w:sz w:val="24"/>
        </w:rPr>
      </w:pPr>
    </w:p>
    <w:p>
      <w:pPr>
        <w:pStyle w:val="4"/>
        <w:rPr>
          <w:rFonts w:hint="eastAsia" w:ascii="仿宋" w:eastAsia="仿宋" w:cs="仿宋"/>
        </w:rPr>
      </w:pPr>
    </w:p>
    <w:p>
      <w:pPr>
        <w:rPr>
          <w:rFonts w:hint="eastAsia" w:ascii="仿宋" w:hAnsi="仿宋" w:eastAsia="仿宋" w:cs="仿宋"/>
        </w:rPr>
      </w:pPr>
    </w:p>
    <w:p>
      <w:pPr>
        <w:spacing w:line="360" w:lineRule="auto"/>
        <w:ind w:left="720" w:firstLine="723" w:firstLineChars="200"/>
        <w:outlineLvl w:val="0"/>
        <w:rPr>
          <w:rFonts w:hint="eastAsia" w:ascii="仿宋" w:hAnsi="仿宋" w:eastAsia="仿宋" w:cs="仿宋"/>
          <w:b/>
          <w:sz w:val="36"/>
          <w:szCs w:val="20"/>
        </w:rPr>
      </w:pPr>
      <w:r>
        <w:rPr>
          <w:rFonts w:hint="eastAsia" w:ascii="仿宋" w:hAnsi="仿宋" w:eastAsia="仿宋" w:cs="仿宋"/>
          <w:b/>
          <w:sz w:val="36"/>
          <w:szCs w:val="20"/>
        </w:rPr>
        <w:t>第六部分</w:t>
      </w:r>
      <w:bookmarkEnd w:id="423"/>
      <w:r>
        <w:rPr>
          <w:rFonts w:hint="eastAsia" w:ascii="仿宋" w:hAnsi="仿宋" w:eastAsia="仿宋" w:cs="仿宋"/>
          <w:b/>
          <w:sz w:val="36"/>
          <w:szCs w:val="20"/>
        </w:rPr>
        <w:t xml:space="preserve"> </w:t>
      </w:r>
      <w:bookmarkEnd w:id="424"/>
      <w:r>
        <w:rPr>
          <w:rFonts w:hint="eastAsia" w:ascii="仿宋" w:hAnsi="仿宋" w:eastAsia="仿宋" w:cs="仿宋"/>
          <w:b/>
          <w:sz w:val="36"/>
          <w:szCs w:val="20"/>
        </w:rPr>
        <w:t>应提交的有关格式范例</w:t>
      </w:r>
    </w:p>
    <w:p>
      <w:pPr>
        <w:spacing w:line="360" w:lineRule="auto"/>
        <w:jc w:val="center"/>
        <w:outlineLvl w:val="0"/>
        <w:rPr>
          <w:rFonts w:hint="eastAsia" w:ascii="仿宋" w:hAnsi="仿宋" w:eastAsia="仿宋" w:cs="仿宋"/>
          <w:b/>
          <w:kern w:val="0"/>
          <w:sz w:val="36"/>
          <w:szCs w:val="36"/>
        </w:rPr>
      </w:pPr>
    </w:p>
    <w:p>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资格文件部分</w:t>
      </w:r>
    </w:p>
    <w:p>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目录</w:t>
      </w:r>
    </w:p>
    <w:p>
      <w:pPr>
        <w:spacing w:line="360" w:lineRule="auto"/>
        <w:jc w:val="center"/>
        <w:outlineLvl w:val="0"/>
        <w:rPr>
          <w:rFonts w:hint="eastAsia" w:ascii="仿宋" w:hAnsi="仿宋" w:eastAsia="仿宋" w:cs="仿宋"/>
          <w:b/>
          <w:kern w:val="0"/>
          <w:sz w:val="36"/>
          <w:szCs w:val="36"/>
        </w:rPr>
      </w:pPr>
    </w:p>
    <w:p>
      <w:pPr>
        <w:snapToGrid w:val="0"/>
        <w:spacing w:line="360" w:lineRule="auto"/>
        <w:rPr>
          <w:rFonts w:hint="eastAsia" w:ascii="仿宋" w:hAnsi="仿宋" w:eastAsia="仿宋" w:cs="仿宋"/>
          <w:sz w:val="24"/>
        </w:rPr>
      </w:pPr>
      <w:r>
        <w:rPr>
          <w:rFonts w:hint="eastAsia" w:ascii="仿宋" w:hAnsi="仿宋" w:eastAsia="仿宋" w:cs="仿宋"/>
          <w:sz w:val="24"/>
        </w:rPr>
        <w:t>（1）符合参加政府采购活动应当具备的一般条件的承诺函……………（页码）</w:t>
      </w:r>
    </w:p>
    <w:p>
      <w:pPr>
        <w:snapToGrid w:val="0"/>
        <w:spacing w:line="360" w:lineRule="auto"/>
        <w:rPr>
          <w:rFonts w:hint="eastAsia" w:ascii="仿宋" w:hAnsi="仿宋" w:eastAsia="仿宋" w:cs="仿宋"/>
          <w:sz w:val="24"/>
        </w:rPr>
      </w:pPr>
      <w:r>
        <w:rPr>
          <w:rFonts w:hint="eastAsia" w:ascii="仿宋" w:hAnsi="仿宋" w:eastAsia="仿宋" w:cs="仿宋"/>
          <w:snapToGrid w:val="0"/>
          <w:kern w:val="28"/>
          <w:sz w:val="24"/>
          <w:szCs w:val="20"/>
        </w:rPr>
        <w:t>（2）联合协议</w:t>
      </w:r>
      <w:r>
        <w:rPr>
          <w:rFonts w:hint="eastAsia" w:ascii="仿宋" w:hAnsi="仿宋" w:eastAsia="仿宋" w:cs="仿宋"/>
          <w:sz w:val="24"/>
        </w:rPr>
        <w:t>………………………………………………………………（页码）</w:t>
      </w:r>
    </w:p>
    <w:p>
      <w:pPr>
        <w:snapToGrid w:val="0"/>
        <w:spacing w:line="360" w:lineRule="auto"/>
        <w:rPr>
          <w:rFonts w:hint="eastAsia" w:ascii="仿宋" w:hAnsi="仿宋" w:eastAsia="仿宋" w:cs="仿宋"/>
          <w:sz w:val="24"/>
        </w:rPr>
      </w:pPr>
      <w:r>
        <w:rPr>
          <w:rFonts w:hint="eastAsia" w:ascii="仿宋" w:hAnsi="仿宋" w:eastAsia="仿宋" w:cs="仿宋"/>
          <w:sz w:val="24"/>
        </w:rPr>
        <w:t>（3）落实政府采购政策需满足的资格要求………………………………（页码）</w:t>
      </w:r>
    </w:p>
    <w:p>
      <w:pPr>
        <w:snapToGrid w:val="0"/>
        <w:spacing w:line="360" w:lineRule="auto"/>
        <w:rPr>
          <w:rFonts w:hint="eastAsia" w:ascii="仿宋" w:hAnsi="仿宋" w:eastAsia="仿宋" w:cs="仿宋"/>
          <w:sz w:val="24"/>
        </w:rPr>
      </w:pPr>
      <w:r>
        <w:rPr>
          <w:rFonts w:hint="eastAsia" w:ascii="仿宋" w:hAnsi="仿宋" w:eastAsia="仿宋" w:cs="仿宋"/>
          <w:sz w:val="24"/>
        </w:rPr>
        <w:t>（4）本项目的特定资格要求………………………………………………（页码）</w:t>
      </w:r>
    </w:p>
    <w:p>
      <w:pPr>
        <w:snapToGrid w:val="0"/>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kern w:val="0"/>
          <w:sz w:val="24"/>
        </w:rPr>
        <w:br w:type="page"/>
      </w:r>
      <w:r>
        <w:rPr>
          <w:rFonts w:hint="eastAsia" w:ascii="仿宋" w:hAnsi="仿宋" w:eastAsia="仿宋" w:cs="仿宋"/>
          <w:b/>
          <w:kern w:val="0"/>
          <w:sz w:val="32"/>
          <w:szCs w:val="32"/>
        </w:rPr>
        <w:t xml:space="preserve">  一、 符合参加政府采购活动应当具备的一般条件的承诺函</w:t>
      </w:r>
    </w:p>
    <w:p>
      <w:pPr>
        <w:snapToGrid w:val="0"/>
        <w:spacing w:line="360" w:lineRule="auto"/>
        <w:rPr>
          <w:rFonts w:hint="eastAsia" w:ascii="仿宋" w:hAnsi="仿宋" w:eastAsia="仿宋" w:cs="仿宋"/>
          <w:sz w:val="24"/>
        </w:rPr>
      </w:pPr>
      <w:r>
        <w:rPr>
          <w:rFonts w:hint="eastAsia" w:ascii="仿宋" w:hAnsi="仿宋" w:eastAsia="仿宋" w:cs="仿宋"/>
          <w:sz w:val="24"/>
        </w:rPr>
        <w:t>（采购人）、（采购代理机构）：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我方参与（项目名称）【招标编号：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】政府采购活动，郑重承诺：</w:t>
      </w:r>
    </w:p>
    <w:p>
      <w:pPr>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（一）具备《中华人民共和国政府采购法》第二十二条第一款规定的条件：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1、具有独立承担民事责任的能力；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2、具有良好的商业信誉和健全的财务会计制度；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3、具有履行合同所必需的设备和专业技术能力；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4、有依法缴纳税收和社会保障资金的良好记录；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6、具有法律、行政法规规定的其他条件。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（三）不存在以下情况：</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仿宋" w:hAnsi="仿宋" w:eastAsia="仿宋" w:cs="仿宋"/>
          <w:kern w:val="0"/>
          <w:sz w:val="24"/>
        </w:rPr>
      </w:pPr>
      <w:r>
        <w:rPr>
          <w:rFonts w:hint="eastAsia" w:ascii="仿宋" w:hAnsi="仿宋" w:eastAsia="仿宋" w:cs="仿宋"/>
          <w:kern w:val="0"/>
          <w:sz w:val="24"/>
          <w:lang w:val="zh-CN"/>
        </w:rPr>
        <w:t>投标人名称(电子签名)：</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rPr>
          <w:rFonts w:hint="eastAsia" w:ascii="仿宋" w:hAnsi="仿宋" w:eastAsia="仿宋" w:cs="仿宋"/>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widowControl/>
        <w:spacing w:line="360" w:lineRule="auto"/>
        <w:ind w:firstLine="643" w:firstLineChars="200"/>
        <w:jc w:val="center"/>
        <w:rPr>
          <w:rFonts w:hint="eastAsia" w:ascii="仿宋" w:hAnsi="仿宋" w:eastAsia="仿宋" w:cs="仿宋"/>
          <w:b/>
          <w:kern w:val="0"/>
          <w:sz w:val="32"/>
          <w:szCs w:val="32"/>
        </w:rPr>
      </w:pPr>
    </w:p>
    <w:p>
      <w:pPr>
        <w:widowControl/>
        <w:spacing w:line="360" w:lineRule="auto"/>
        <w:ind w:firstLine="643" w:firstLineChars="200"/>
        <w:jc w:val="center"/>
        <w:rPr>
          <w:rFonts w:hint="eastAsia" w:ascii="仿宋" w:hAnsi="仿宋" w:eastAsia="仿宋" w:cs="仿宋"/>
          <w:b/>
          <w:kern w:val="0"/>
          <w:sz w:val="32"/>
          <w:szCs w:val="32"/>
        </w:rPr>
      </w:pPr>
      <w:r>
        <w:rPr>
          <w:rFonts w:hint="eastAsia" w:ascii="仿宋" w:hAnsi="仿宋" w:eastAsia="仿宋" w:cs="仿宋"/>
          <w:b/>
          <w:kern w:val="0"/>
          <w:sz w:val="32"/>
          <w:szCs w:val="32"/>
        </w:rPr>
        <w:t>二、联合协议</w:t>
      </w:r>
      <w:r>
        <w:rPr>
          <w:rFonts w:hint="eastAsia" w:ascii="仿宋" w:hAnsi="仿宋" w:eastAsia="仿宋" w:cs="仿宋"/>
          <w:b/>
          <w:color w:val="FF0000"/>
          <w:kern w:val="0"/>
          <w:sz w:val="32"/>
          <w:szCs w:val="32"/>
        </w:rPr>
        <w:t>（如果有）</w:t>
      </w:r>
    </w:p>
    <w:p>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rPr>
        <w:t>三、落实政府采购政策需满足的资格要求</w:t>
      </w:r>
    </w:p>
    <w:p>
      <w:pPr>
        <w:spacing w:line="360" w:lineRule="auto"/>
        <w:rPr>
          <w:rFonts w:hint="eastAsia" w:ascii="仿宋" w:hAnsi="仿宋" w:eastAsia="仿宋" w:cs="仿宋"/>
          <w:sz w:val="24"/>
        </w:rPr>
      </w:pPr>
      <w:r>
        <w:rPr>
          <w:rFonts w:hint="eastAsia" w:ascii="仿宋" w:hAnsi="仿宋" w:eastAsia="仿宋" w:cs="仿宋"/>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hint="eastAsia" w:ascii="仿宋" w:hAnsi="仿宋" w:eastAsia="仿宋" w:cs="仿宋"/>
          <w:sz w:val="24"/>
        </w:rPr>
      </w:pPr>
      <w:r>
        <w:rPr>
          <w:rFonts w:hint="eastAsia" w:ascii="仿宋" w:hAnsi="仿宋" w:eastAsia="仿宋" w:cs="仿宋"/>
          <w:b/>
          <w:sz w:val="24"/>
        </w:rPr>
        <w:t>A</w:t>
      </w:r>
      <w:r>
        <w:rPr>
          <w:rFonts w:hint="eastAsia" w:ascii="仿宋" w:hAnsi="仿宋" w:eastAsia="仿宋" w:cs="仿宋"/>
          <w:sz w:val="24"/>
        </w:rPr>
        <w:t xml:space="preserve">.专门面向中小企业，货物全部由符合政策要求的中小企业（或小微企业）制造的，提供相应的中小企业声明函（附件7）。 </w:t>
      </w:r>
    </w:p>
    <w:p>
      <w:pPr>
        <w:widowControl/>
        <w:spacing w:line="360" w:lineRule="auto"/>
        <w:ind w:firstLine="480"/>
        <w:jc w:val="left"/>
        <w:rPr>
          <w:rFonts w:hint="eastAsia" w:ascii="仿宋" w:hAnsi="仿宋" w:eastAsia="仿宋" w:cs="仿宋"/>
          <w:sz w:val="24"/>
        </w:rPr>
      </w:pPr>
    </w:p>
    <w:p>
      <w:pPr>
        <w:widowControl/>
        <w:spacing w:line="360" w:lineRule="auto"/>
        <w:ind w:firstLine="472" w:firstLineChars="196"/>
        <w:jc w:val="left"/>
        <w:rPr>
          <w:rFonts w:hint="eastAsia" w:ascii="仿宋" w:hAnsi="仿宋" w:eastAsia="仿宋" w:cs="仿宋"/>
          <w:sz w:val="24"/>
        </w:rPr>
      </w:pPr>
      <w:r>
        <w:rPr>
          <w:rFonts w:hint="eastAsia" w:ascii="仿宋" w:hAnsi="仿宋" w:eastAsia="仿宋" w:cs="仿宋"/>
          <w:b/>
          <w:sz w:val="24"/>
        </w:rPr>
        <w:t>B.</w:t>
      </w:r>
      <w:r>
        <w:rPr>
          <w:rFonts w:hint="eastAsia" w:ascii="仿宋" w:hAnsi="仿宋" w:eastAsia="仿宋" w:cs="仿宋"/>
          <w:sz w:val="24"/>
        </w:rPr>
        <w:t>要求以联合体形式参加的，提供联合协议（附件5）和中小企业声明函（附件7），联合协议中中小企业合同金额应当达到招标公告载明的比例；如果供应商本身提供所有标的均由中小企业制造的，</w:t>
      </w:r>
      <w:r>
        <w:rPr>
          <w:rFonts w:hint="eastAsia" w:ascii="仿宋" w:hAnsi="仿宋" w:eastAsia="仿宋" w:cs="仿宋"/>
          <w:spacing w:val="8"/>
          <w:kern w:val="0"/>
          <w:sz w:val="24"/>
        </w:rPr>
        <w:t>并相应达到了前述比例要求，</w:t>
      </w:r>
      <w:r>
        <w:rPr>
          <w:rFonts w:hint="eastAsia" w:ascii="仿宋" w:hAnsi="仿宋" w:eastAsia="仿宋" w:cs="仿宋"/>
          <w:sz w:val="24"/>
        </w:rPr>
        <w:t>视同符合了资格条件，无需再与其他中小企业组成联合体参加政府采购活动，无需提供联合协议。</w:t>
      </w:r>
    </w:p>
    <w:p>
      <w:pPr>
        <w:snapToGrid w:val="0"/>
        <w:spacing w:before="50" w:after="50" w:line="360" w:lineRule="auto"/>
        <w:jc w:val="center"/>
        <w:rPr>
          <w:rFonts w:hint="eastAsia" w:ascii="仿宋" w:hAnsi="仿宋" w:eastAsia="仿宋" w:cs="仿宋"/>
          <w:sz w:val="24"/>
        </w:rPr>
      </w:pPr>
      <w:r>
        <w:rPr>
          <w:rFonts w:hint="eastAsia" w:ascii="仿宋" w:hAnsi="仿宋" w:eastAsia="仿宋" w:cs="仿宋"/>
          <w:b/>
          <w:sz w:val="24"/>
        </w:rPr>
        <w:t xml:space="preserve">    </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C、</w:t>
      </w:r>
      <w:r>
        <w:rPr>
          <w:rFonts w:hint="eastAsia" w:ascii="仿宋" w:hAnsi="仿宋" w:eastAsia="仿宋" w:cs="仿宋"/>
          <w:sz w:val="24"/>
        </w:rPr>
        <w:t>要求合同分包的，提供分包意向协议（附件6）和中小企业声明函（附件7），分包意向协议中中小企业合同金额应当达到招标公告载明的比例；如果供应商本身提供所有标的均由中小企业制造的，</w:t>
      </w:r>
      <w:r>
        <w:rPr>
          <w:rFonts w:hint="eastAsia" w:ascii="仿宋" w:hAnsi="仿宋" w:eastAsia="仿宋" w:cs="仿宋"/>
          <w:spacing w:val="8"/>
          <w:kern w:val="0"/>
          <w:sz w:val="24"/>
        </w:rPr>
        <w:t>并相应达到了前述比例要求，</w:t>
      </w:r>
      <w:r>
        <w:rPr>
          <w:rFonts w:hint="eastAsia" w:ascii="仿宋" w:hAnsi="仿宋" w:eastAsia="仿宋" w:cs="仿宋"/>
          <w:sz w:val="24"/>
        </w:rPr>
        <w:t>视同符合了资格条件，无需再向中小企业分包，无需提供分包意向协议。</w:t>
      </w:r>
    </w:p>
    <w:p>
      <w:pPr>
        <w:widowControl/>
        <w:spacing w:line="360" w:lineRule="auto"/>
        <w:ind w:left="150"/>
        <w:jc w:val="center"/>
        <w:rPr>
          <w:rFonts w:hint="eastAsia" w:ascii="仿宋" w:hAnsi="仿宋" w:eastAsia="仿宋" w:cs="仿宋"/>
          <w:b/>
          <w:kern w:val="0"/>
          <w:sz w:val="32"/>
          <w:szCs w:val="32"/>
        </w:rPr>
      </w:pPr>
    </w:p>
    <w:p>
      <w:pPr>
        <w:widowControl/>
        <w:spacing w:line="360" w:lineRule="auto"/>
        <w:ind w:left="150"/>
        <w:jc w:val="center"/>
        <w:rPr>
          <w:rFonts w:hint="eastAsia" w:ascii="仿宋" w:hAnsi="仿宋" w:eastAsia="仿宋" w:cs="仿宋"/>
          <w:b/>
          <w:kern w:val="0"/>
          <w:sz w:val="32"/>
          <w:szCs w:val="32"/>
        </w:rPr>
      </w:pPr>
      <w:r>
        <w:rPr>
          <w:rFonts w:hint="eastAsia" w:ascii="仿宋" w:hAnsi="仿宋" w:eastAsia="仿宋" w:cs="仿宋"/>
          <w:b/>
          <w:kern w:val="0"/>
          <w:sz w:val="32"/>
          <w:szCs w:val="32"/>
        </w:rPr>
        <w:t>四、本项目的特定资格要求</w:t>
      </w:r>
    </w:p>
    <w:p>
      <w:pPr>
        <w:spacing w:line="360" w:lineRule="auto"/>
        <w:jc w:val="center"/>
        <w:rPr>
          <w:rFonts w:hint="eastAsia" w:ascii="仿宋" w:hAnsi="仿宋" w:eastAsia="仿宋" w:cs="仿宋"/>
          <w:sz w:val="24"/>
        </w:rPr>
      </w:pPr>
      <w:r>
        <w:rPr>
          <w:rFonts w:hint="eastAsia" w:ascii="仿宋" w:hAnsi="仿宋" w:eastAsia="仿宋" w:cs="仿宋"/>
          <w:sz w:val="24"/>
        </w:rPr>
        <w:t>（根据招标公告本项目的特定资格要求提供相应的材料；未要求的，无需提供）</w:t>
      </w:r>
    </w:p>
    <w:p>
      <w:pPr>
        <w:rPr>
          <w:rFonts w:hint="eastAsia" w:ascii="仿宋" w:hAnsi="仿宋" w:eastAsia="仿宋" w:cs="仿宋"/>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spacing w:line="360" w:lineRule="auto"/>
        <w:ind w:right="420" w:firstLine="3614" w:firstLineChars="1000"/>
        <w:rPr>
          <w:rFonts w:hint="eastAsia" w:ascii="仿宋" w:hAnsi="仿宋" w:eastAsia="仿宋" w:cs="仿宋"/>
          <w:b/>
          <w:kern w:val="0"/>
          <w:sz w:val="36"/>
          <w:szCs w:val="36"/>
        </w:rPr>
      </w:pPr>
      <w:r>
        <w:rPr>
          <w:rFonts w:hint="eastAsia" w:ascii="仿宋" w:hAnsi="仿宋" w:eastAsia="仿宋" w:cs="仿宋"/>
          <w:b/>
          <w:kern w:val="0"/>
          <w:sz w:val="36"/>
          <w:szCs w:val="36"/>
        </w:rPr>
        <w:t>商务技术文件部分</w:t>
      </w:r>
    </w:p>
    <w:p>
      <w:pPr>
        <w:spacing w:line="360" w:lineRule="auto"/>
        <w:jc w:val="center"/>
        <w:outlineLvl w:val="0"/>
        <w:rPr>
          <w:rFonts w:hint="eastAsia" w:ascii="仿宋" w:hAnsi="仿宋" w:eastAsia="仿宋" w:cs="仿宋"/>
          <w:b/>
          <w:kern w:val="0"/>
          <w:sz w:val="28"/>
          <w:szCs w:val="28"/>
        </w:rPr>
      </w:pPr>
      <w:r>
        <w:rPr>
          <w:rFonts w:hint="eastAsia" w:ascii="仿宋" w:hAnsi="仿宋" w:eastAsia="仿宋" w:cs="仿宋"/>
          <w:b/>
          <w:kern w:val="0"/>
          <w:sz w:val="28"/>
          <w:szCs w:val="28"/>
        </w:rPr>
        <w:t>目录</w:t>
      </w:r>
    </w:p>
    <w:p>
      <w:pPr>
        <w:snapToGrid w:val="0"/>
        <w:spacing w:line="360" w:lineRule="auto"/>
        <w:ind w:left="479" w:leftChars="228"/>
        <w:rPr>
          <w:rFonts w:hint="eastAsia" w:ascii="仿宋" w:hAnsi="仿宋" w:eastAsia="仿宋" w:cs="仿宋"/>
        </w:rPr>
      </w:pPr>
      <w:r>
        <w:rPr>
          <w:rFonts w:hint="eastAsia" w:ascii="仿宋" w:hAnsi="仿宋" w:eastAsia="仿宋" w:cs="仿宋"/>
          <w:sz w:val="24"/>
        </w:rPr>
        <w:t>（1）投标函</w:t>
      </w:r>
      <w:r>
        <w:rPr>
          <w:rFonts w:hint="eastAsia" w:ascii="仿宋" w:hAnsi="仿宋" w:eastAsia="仿宋" w:cs="仿宋"/>
        </w:rPr>
        <w:t>…………………………………………………………………………………（页码）</w:t>
      </w:r>
      <w:r>
        <w:rPr>
          <w:rFonts w:hint="eastAsia" w:ascii="仿宋" w:hAnsi="仿宋" w:eastAsia="仿宋" w:cs="仿宋"/>
          <w:sz w:val="24"/>
        </w:rPr>
        <w:t>（2）授权委托书或法定代表人（单位负责人、自然人本人）身份证明</w:t>
      </w:r>
      <w:r>
        <w:rPr>
          <w:rFonts w:hint="eastAsia" w:ascii="仿宋" w:hAnsi="仿宋" w:eastAsia="仿宋" w:cs="仿宋"/>
        </w:rPr>
        <w:t>………（页码）</w:t>
      </w:r>
    </w:p>
    <w:p>
      <w:pPr>
        <w:snapToGrid w:val="0"/>
        <w:spacing w:line="360" w:lineRule="auto"/>
        <w:ind w:left="479" w:leftChars="228"/>
        <w:rPr>
          <w:rFonts w:hint="eastAsia" w:ascii="仿宋" w:hAnsi="仿宋" w:eastAsia="仿宋" w:cs="仿宋"/>
        </w:rPr>
      </w:pPr>
      <w:r>
        <w:rPr>
          <w:rFonts w:hint="eastAsia" w:ascii="仿宋" w:hAnsi="仿宋" w:eastAsia="仿宋" w:cs="仿宋"/>
          <w:sz w:val="24"/>
        </w:rPr>
        <w:t>（3）分包意向协议</w:t>
      </w:r>
      <w:r>
        <w:rPr>
          <w:rFonts w:hint="eastAsia" w:ascii="仿宋" w:hAnsi="仿宋" w:eastAsia="仿宋" w:cs="仿宋"/>
        </w:rPr>
        <w:t>…………………………………………………………………………（页码）</w:t>
      </w:r>
    </w:p>
    <w:p>
      <w:pPr>
        <w:snapToGrid w:val="0"/>
        <w:spacing w:line="360" w:lineRule="auto"/>
        <w:ind w:firstLine="480" w:firstLineChars="200"/>
        <w:rPr>
          <w:rFonts w:hint="eastAsia" w:ascii="仿宋" w:hAnsi="仿宋" w:eastAsia="仿宋" w:cs="仿宋"/>
        </w:rPr>
      </w:pPr>
      <w:r>
        <w:rPr>
          <w:rFonts w:hint="eastAsia" w:ascii="仿宋" w:hAnsi="仿宋" w:eastAsia="仿宋" w:cs="仿宋"/>
          <w:sz w:val="24"/>
        </w:rPr>
        <w:t>（4）符合性审查资料</w:t>
      </w:r>
      <w:r>
        <w:rPr>
          <w:rFonts w:hint="eastAsia" w:ascii="仿宋" w:hAnsi="仿宋" w:eastAsia="仿宋" w:cs="仿宋"/>
        </w:rPr>
        <w:t>………………………………………………………………………（页码）</w:t>
      </w:r>
    </w:p>
    <w:p>
      <w:pPr>
        <w:snapToGrid w:val="0"/>
        <w:spacing w:line="360" w:lineRule="auto"/>
        <w:ind w:left="479" w:leftChars="228"/>
      </w:pPr>
      <w:r>
        <w:rPr>
          <w:rFonts w:hint="eastAsia" w:ascii="仿宋" w:hAnsi="仿宋" w:eastAsia="仿宋" w:cs="仿宋"/>
          <w:sz w:val="24"/>
        </w:rPr>
        <w:t>（5）评标标准相应的商务技术资料</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……………（页码）</w:t>
      </w:r>
      <w:r>
        <w:rPr>
          <w:rFonts w:hint="eastAsia" w:ascii="仿宋" w:hAnsi="仿宋" w:eastAsia="仿宋" w:cs="仿宋"/>
          <w:sz w:val="24"/>
        </w:rPr>
        <w:t>（6）投标标的清单</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w:t>
      </w:r>
      <w:r>
        <w:rPr>
          <w:rFonts w:hint="eastAsia" w:ascii="仿宋" w:hAnsi="仿宋" w:eastAsia="仿宋" w:cs="仿宋"/>
          <w:sz w:val="24"/>
        </w:rPr>
        <w:t>…</w:t>
      </w:r>
      <w:r>
        <w:rPr>
          <w:rFonts w:hint="eastAsia" w:ascii="仿宋" w:hAnsi="仿宋" w:eastAsia="仿宋" w:cs="仿宋"/>
        </w:rPr>
        <w:t>……………（页码）</w:t>
      </w:r>
      <w:r>
        <w:rPr>
          <w:rFonts w:hint="eastAsia" w:ascii="仿宋" w:hAnsi="仿宋" w:eastAsia="仿宋" w:cs="仿宋"/>
          <w:sz w:val="24"/>
        </w:rPr>
        <w:t>（7）技术响应表</w:t>
      </w:r>
      <w:r>
        <w:rPr>
          <w:rFonts w:hint="eastAsia" w:ascii="仿宋" w:hAnsi="仿宋" w:eastAsia="仿宋" w:cs="仿宋"/>
        </w:rPr>
        <w:t>……………………………………………………………………………（页码）</w:t>
      </w:r>
    </w:p>
    <w:p>
      <w:pPr>
        <w:snapToGrid w:val="0"/>
        <w:spacing w:line="360" w:lineRule="auto"/>
        <w:ind w:left="479" w:leftChars="228"/>
        <w:rPr>
          <w:rFonts w:hint="eastAsia" w:ascii="仿宋" w:hAnsi="仿宋" w:eastAsia="仿宋" w:cs="仿宋"/>
        </w:rPr>
      </w:pPr>
      <w:r>
        <w:rPr>
          <w:rFonts w:hint="eastAsia" w:ascii="仿宋" w:hAnsi="仿宋" w:eastAsia="仿宋" w:cs="仿宋"/>
          <w:sz w:val="24"/>
        </w:rPr>
        <w:t>（8）商务技术偏离表</w:t>
      </w:r>
      <w:r>
        <w:rPr>
          <w:rFonts w:hint="eastAsia" w:ascii="仿宋" w:hAnsi="仿宋" w:eastAsia="仿宋" w:cs="仿宋"/>
        </w:rPr>
        <w:t>………………………………………………………………………（页码）</w:t>
      </w:r>
    </w:p>
    <w:p>
      <w:pPr>
        <w:snapToGrid w:val="0"/>
        <w:spacing w:line="360" w:lineRule="auto"/>
        <w:ind w:left="479" w:leftChars="228"/>
        <w:rPr>
          <w:rFonts w:hint="eastAsia"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9</w:t>
      </w:r>
      <w:r>
        <w:rPr>
          <w:rFonts w:hint="eastAsia" w:ascii="仿宋" w:hAnsi="仿宋" w:eastAsia="仿宋" w:cs="仿宋"/>
          <w:sz w:val="24"/>
          <w:lang w:val="zh-CN"/>
        </w:rPr>
        <w:t>）政府采购供应商廉洁自律承诺书</w:t>
      </w:r>
      <w:r>
        <w:rPr>
          <w:rFonts w:hint="eastAsia" w:ascii="仿宋" w:hAnsi="仿宋" w:eastAsia="仿宋" w:cs="仿宋"/>
        </w:rPr>
        <w:t>…………………………………………………（页码）</w:t>
      </w:r>
    </w:p>
    <w:p>
      <w:pPr>
        <w:snapToGrid w:val="0"/>
        <w:spacing w:line="360" w:lineRule="auto"/>
        <w:jc w:val="center"/>
        <w:rPr>
          <w:rFonts w:hint="eastAsia" w:ascii="仿宋" w:hAnsi="仿宋" w:eastAsia="仿宋" w:cs="仿宋"/>
          <w:b/>
          <w:kern w:val="0"/>
          <w:sz w:val="32"/>
          <w:szCs w:val="32"/>
          <w:lang w:val="zh-CN"/>
        </w:rPr>
      </w:pPr>
    </w:p>
    <w:p>
      <w:pPr>
        <w:snapToGrid w:val="0"/>
        <w:spacing w:line="360" w:lineRule="auto"/>
        <w:jc w:val="center"/>
        <w:rPr>
          <w:rFonts w:hint="eastAsia" w:ascii="仿宋" w:hAnsi="仿宋" w:eastAsia="仿宋" w:cs="仿宋"/>
          <w:b/>
          <w:kern w:val="0"/>
          <w:sz w:val="32"/>
          <w:szCs w:val="32"/>
          <w:lang w:val="zh-CN"/>
        </w:rPr>
      </w:pPr>
    </w:p>
    <w:p>
      <w:pPr>
        <w:snapToGrid w:val="0"/>
        <w:spacing w:line="360" w:lineRule="auto"/>
        <w:jc w:val="center"/>
        <w:rPr>
          <w:rFonts w:hint="eastAsia" w:ascii="仿宋" w:hAnsi="仿宋" w:eastAsia="仿宋" w:cs="仿宋"/>
          <w:b/>
          <w:kern w:val="0"/>
          <w:sz w:val="32"/>
          <w:szCs w:val="32"/>
          <w:lang w:val="zh-CN"/>
        </w:rPr>
      </w:pPr>
    </w:p>
    <w:p>
      <w:pPr>
        <w:snapToGrid w:val="0"/>
        <w:spacing w:line="360" w:lineRule="auto"/>
        <w:ind w:firstLine="3855" w:firstLineChars="1200"/>
        <w:outlineLvl w:val="0"/>
        <w:rPr>
          <w:rFonts w:hint="eastAsia" w:ascii="仿宋" w:hAnsi="仿宋" w:eastAsia="仿宋" w:cs="仿宋"/>
          <w:b/>
          <w:kern w:val="0"/>
          <w:sz w:val="32"/>
          <w:szCs w:val="32"/>
        </w:rPr>
      </w:pPr>
    </w:p>
    <w:p>
      <w:pPr>
        <w:snapToGrid w:val="0"/>
        <w:spacing w:line="360" w:lineRule="auto"/>
        <w:ind w:firstLine="3855" w:firstLineChars="1200"/>
        <w:outlineLvl w:val="0"/>
        <w:rPr>
          <w:rFonts w:hint="eastAsia" w:ascii="仿宋" w:hAnsi="仿宋" w:eastAsia="仿宋" w:cs="仿宋"/>
          <w:b/>
          <w:kern w:val="0"/>
          <w:sz w:val="32"/>
          <w:szCs w:val="32"/>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snapToGrid w:val="0"/>
        <w:spacing w:line="360" w:lineRule="auto"/>
        <w:ind w:firstLine="3855" w:firstLineChars="1200"/>
        <w:outlineLvl w:val="0"/>
        <w:rPr>
          <w:rFonts w:hint="eastAsia" w:ascii="仿宋" w:hAnsi="仿宋" w:eastAsia="仿宋" w:cs="仿宋"/>
          <w:b/>
          <w:sz w:val="32"/>
          <w:szCs w:val="32"/>
        </w:rPr>
      </w:pPr>
      <w:r>
        <w:rPr>
          <w:rFonts w:hint="eastAsia" w:ascii="仿宋" w:hAnsi="仿宋" w:eastAsia="仿宋" w:cs="仿宋"/>
          <w:b/>
          <w:kern w:val="0"/>
          <w:sz w:val="32"/>
          <w:szCs w:val="32"/>
        </w:rPr>
        <w:t>一、投标</w:t>
      </w:r>
      <w:r>
        <w:rPr>
          <w:rFonts w:hint="eastAsia" w:ascii="仿宋" w:hAnsi="仿宋" w:eastAsia="仿宋" w:cs="仿宋"/>
          <w:b/>
          <w:sz w:val="32"/>
          <w:szCs w:val="32"/>
        </w:rPr>
        <w:t>函</w:t>
      </w:r>
    </w:p>
    <w:p>
      <w:pPr>
        <w:snapToGrid w:val="0"/>
        <w:spacing w:line="360" w:lineRule="auto"/>
        <w:rPr>
          <w:rFonts w:hint="eastAsia" w:ascii="仿宋" w:hAnsi="仿宋" w:eastAsia="仿宋" w:cs="仿宋"/>
          <w:sz w:val="24"/>
        </w:rPr>
      </w:pPr>
      <w:r>
        <w:rPr>
          <w:rFonts w:hint="eastAsia" w:ascii="仿宋" w:hAnsi="仿宋" w:eastAsia="仿宋" w:cs="仿宋"/>
          <w:sz w:val="24"/>
        </w:rPr>
        <w:t>（采购人）、（采购代理机构）：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我方参加你方组织的（项目名称）【招标编号：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】招标的有关活动，并对此项目进行投标。为此：</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1、我方承诺投标有效期从提交投标文件的截止之日起</w:t>
      </w:r>
      <w:r>
        <w:rPr>
          <w:rFonts w:hint="eastAsia" w:ascii="仿宋" w:hAnsi="仿宋" w:eastAsia="仿宋" w:cs="仿宋"/>
          <w:sz w:val="24"/>
          <w:u w:val="single"/>
        </w:rPr>
        <w:t xml:space="preserve">     </w:t>
      </w:r>
      <w:r>
        <w:rPr>
          <w:rFonts w:hint="eastAsia" w:ascii="仿宋" w:hAnsi="仿宋" w:eastAsia="仿宋" w:cs="仿宋"/>
          <w:sz w:val="24"/>
        </w:rPr>
        <w:t>天（不少于90天）</w:t>
      </w:r>
      <w:r>
        <w:rPr>
          <w:rFonts w:hint="eastAsia" w:ascii="仿宋" w:hAnsi="仿宋" w:eastAsia="仿宋" w:cs="仿宋"/>
        </w:rPr>
        <w:t>，</w:t>
      </w:r>
      <w:r>
        <w:rPr>
          <w:rFonts w:hint="eastAsia" w:ascii="仿宋" w:hAnsi="仿宋" w:eastAsia="仿宋" w:cs="仿宋"/>
          <w:sz w:val="24"/>
        </w:rPr>
        <w:t>本投标文件在投标有效期满之前均具有约束力。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2、我方的投标文件包括以下内容：</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2.1资格文件：</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2.1.1承诺函；</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2.1.2</w:t>
      </w:r>
      <w:r>
        <w:rPr>
          <w:rFonts w:hint="eastAsia" w:ascii="仿宋" w:hAnsi="仿宋" w:eastAsia="仿宋" w:cs="仿宋"/>
          <w:snapToGrid w:val="0"/>
          <w:kern w:val="28"/>
          <w:sz w:val="24"/>
          <w:szCs w:val="20"/>
        </w:rPr>
        <w:t>联合协议</w:t>
      </w:r>
      <w:r>
        <w:rPr>
          <w:rFonts w:hint="eastAsia" w:ascii="仿宋" w:hAnsi="仿宋" w:eastAsia="仿宋" w:cs="仿宋"/>
          <w:snapToGrid w:val="0"/>
          <w:color w:val="FF0000"/>
          <w:kern w:val="28"/>
          <w:sz w:val="24"/>
          <w:szCs w:val="20"/>
        </w:rPr>
        <w:t>（如果有)</w:t>
      </w:r>
      <w:r>
        <w:rPr>
          <w:rFonts w:hint="eastAsia" w:ascii="仿宋" w:hAnsi="仿宋" w:eastAsia="仿宋" w:cs="仿宋"/>
          <w:snapToGrid w:val="0"/>
          <w:kern w:val="28"/>
          <w:sz w:val="24"/>
          <w:szCs w:val="20"/>
        </w:rPr>
        <w:t>；</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2.1.3落实政府采购政策需满足的资格要求</w:t>
      </w:r>
      <w:r>
        <w:rPr>
          <w:rFonts w:hint="eastAsia" w:ascii="仿宋" w:hAnsi="仿宋" w:eastAsia="仿宋" w:cs="仿宋"/>
          <w:snapToGrid w:val="0"/>
          <w:kern w:val="28"/>
          <w:sz w:val="24"/>
          <w:szCs w:val="20"/>
        </w:rPr>
        <w:t>：标项1、3专门面向中小微企业采购，提供《中小企业声明函》。标项2无</w:t>
      </w:r>
      <w:r>
        <w:rPr>
          <w:rFonts w:hint="eastAsia" w:ascii="仿宋" w:hAnsi="仿宋" w:eastAsia="仿宋" w:cs="仿宋"/>
          <w:sz w:val="24"/>
        </w:rPr>
        <w:t>；</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2.1.4本项目的特定资格要求：无。</w:t>
      </w:r>
    </w:p>
    <w:p>
      <w:pPr>
        <w:snapToGrid w:val="0"/>
        <w:spacing w:line="360" w:lineRule="auto"/>
        <w:ind w:left="210" w:leftChars="100" w:firstLine="480" w:firstLineChars="200"/>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 xml:space="preserve"> </w:t>
      </w:r>
      <w:r>
        <w:rPr>
          <w:rFonts w:hint="eastAsia" w:ascii="仿宋" w:hAnsi="仿宋" w:eastAsia="仿宋" w:cs="仿宋"/>
          <w:sz w:val="24"/>
        </w:rPr>
        <w:t>商务技术</w:t>
      </w:r>
      <w:r>
        <w:rPr>
          <w:rFonts w:hint="eastAsia" w:ascii="仿宋" w:hAnsi="仿宋" w:eastAsia="仿宋" w:cs="仿宋"/>
          <w:sz w:val="24"/>
          <w:lang w:val="zh-CN"/>
        </w:rPr>
        <w:t>文件：</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2.2.1投标函；</w:t>
      </w:r>
      <w:r>
        <w:rPr>
          <w:rFonts w:hint="eastAsia" w:ascii="仿宋" w:hAnsi="仿宋" w:eastAsia="仿宋" w:cs="仿宋"/>
          <w:sz w:val="24"/>
          <w:lang w:val="zh-CN"/>
        </w:rPr>
        <w:t xml:space="preserve"> </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2.2.2授权委托书或法定代表人（单位负责人）身份证明；</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2.2.3授权代表近一个月内在投标单位缴纳社保的参保证明（适用于法定代表人授权代表参加投标活动）；</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2.2.4分包意向协议</w:t>
      </w:r>
      <w:r>
        <w:rPr>
          <w:rFonts w:hint="eastAsia" w:ascii="仿宋" w:hAnsi="仿宋" w:eastAsia="仿宋" w:cs="仿宋"/>
          <w:snapToGrid w:val="0"/>
          <w:color w:val="FF0000"/>
          <w:kern w:val="28"/>
          <w:sz w:val="24"/>
          <w:szCs w:val="20"/>
        </w:rPr>
        <w:t>（如果有）</w:t>
      </w:r>
      <w:r>
        <w:rPr>
          <w:rFonts w:hint="eastAsia" w:ascii="仿宋" w:hAnsi="仿宋" w:eastAsia="仿宋" w:cs="仿宋"/>
          <w:sz w:val="24"/>
        </w:rPr>
        <w:t>；</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2.2.5符合性审查资料；</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2.2.6评标标准相应的商务技术资料；</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2.2.7投标标的清单；</w:t>
      </w:r>
    </w:p>
    <w:p>
      <w:pPr>
        <w:snapToGrid w:val="0"/>
        <w:spacing w:line="360" w:lineRule="auto"/>
        <w:ind w:left="420" w:leftChars="200" w:firstLine="480" w:firstLineChars="200"/>
      </w:pPr>
      <w:r>
        <w:rPr>
          <w:rFonts w:hint="eastAsia" w:ascii="仿宋" w:hAnsi="仿宋" w:eastAsia="仿宋" w:cs="仿宋"/>
          <w:sz w:val="24"/>
        </w:rPr>
        <w:t>2.2.8技术响应表；</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2.2.9商务技术偏离表；</w:t>
      </w:r>
    </w:p>
    <w:p>
      <w:pPr>
        <w:snapToGrid w:val="0"/>
        <w:spacing w:line="360" w:lineRule="auto"/>
        <w:ind w:left="420" w:leftChars="200" w:firstLine="480" w:firstLineChars="200"/>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10</w:t>
      </w:r>
      <w:r>
        <w:rPr>
          <w:rFonts w:hint="eastAsia" w:ascii="仿宋" w:hAnsi="仿宋" w:eastAsia="仿宋" w:cs="仿宋"/>
          <w:sz w:val="24"/>
          <w:lang w:val="zh-CN"/>
        </w:rPr>
        <w:t>政府采购供应商廉洁自律承诺书；</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w:t>
      </w:r>
      <w:r>
        <w:rPr>
          <w:rFonts w:hint="eastAsia" w:ascii="仿宋" w:hAnsi="仿宋" w:eastAsia="仿宋" w:cs="仿宋"/>
          <w:sz w:val="24"/>
        </w:rPr>
        <w:t>3报价文件</w:t>
      </w:r>
    </w:p>
    <w:p>
      <w:pPr>
        <w:snapToGrid w:val="0"/>
        <w:spacing w:line="360" w:lineRule="auto"/>
        <w:ind w:left="420" w:leftChars="200" w:firstLine="480" w:firstLineChars="200"/>
        <w:rPr>
          <w:rFonts w:hint="eastAsia" w:ascii="仿宋" w:hAnsi="仿宋" w:eastAsia="仿宋" w:cs="仿宋"/>
        </w:rPr>
      </w:pPr>
      <w:r>
        <w:rPr>
          <w:rFonts w:hint="eastAsia" w:ascii="仿宋" w:hAnsi="仿宋" w:eastAsia="仿宋" w:cs="仿宋"/>
          <w:sz w:val="24"/>
        </w:rPr>
        <w:t>2.3.1开标一览表（报价表）；</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2.3.2中小企业声明函（如有）；</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2.3.3报价情况说明（如供应商报价低于项目预算</w:t>
      </w:r>
      <w:r>
        <w:rPr>
          <w:rFonts w:hint="eastAsia" w:ascii="仿宋" w:hAnsi="仿宋" w:eastAsia="仿宋" w:cs="仿宋"/>
          <w:sz w:val="24"/>
          <w:lang w:val="en-US" w:eastAsia="zh-CN"/>
        </w:rPr>
        <w:t>50</w:t>
      </w:r>
      <w:r>
        <w:rPr>
          <w:rFonts w:hint="eastAsia" w:ascii="仿宋" w:hAnsi="仿宋" w:eastAsia="仿宋" w:cs="仿宋"/>
          <w:sz w:val="24"/>
        </w:rPr>
        <w:t>%的，应当提供项目具体成本测算等与报价合理性相关的书面说明及必要的证明材料，包括但不限于原材料成本、人工成本、制造费用等）；</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2.3.4关于符合本国产品标准的声明函（如果有）</w:t>
      </w:r>
    </w:p>
    <w:p>
      <w:pPr>
        <w:snapToGrid w:val="0"/>
        <w:spacing w:line="360" w:lineRule="auto"/>
        <w:ind w:left="420" w:leftChars="200" w:firstLine="480" w:firstLineChars="200"/>
        <w:rPr>
          <w:rFonts w:hint="eastAsia" w:ascii="仿宋" w:hAnsi="仿宋" w:eastAsia="仿宋" w:cs="仿宋"/>
          <w:sz w:val="24"/>
        </w:rPr>
      </w:pPr>
      <w:r>
        <w:rPr>
          <w:rFonts w:hint="eastAsia" w:ascii="仿宋" w:hAnsi="仿宋" w:eastAsia="仿宋" w:cs="仿宋"/>
          <w:sz w:val="24"/>
        </w:rPr>
        <w:t>2.3.5中标服务费支付承诺书。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3、我方承诺除商务技术偏离表列出的偏离外，我方响应招标文件的全部要求。对投标文件中材料的真实性、合法性负责。</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4、如我方中标，我方承诺：</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4.1在收到中标通知书后，在中标通知书规定的期限内与你方签订合同；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4.2在签订合同时不向你方提出附加条件；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4.3按照招标文件要求提交履约保证金；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4.4在合同约定的期限内完成合同规定的全部义务。 </w:t>
      </w:r>
    </w:p>
    <w:p>
      <w:pPr>
        <w:snapToGrid w:val="0"/>
        <w:spacing w:line="360" w:lineRule="auto"/>
        <w:ind w:left="210" w:leftChars="100" w:firstLine="480" w:firstLineChars="200"/>
        <w:rPr>
          <w:rFonts w:hint="eastAsia" w:ascii="仿宋" w:hAnsi="仿宋" w:eastAsia="仿宋" w:cs="仿宋"/>
        </w:rPr>
      </w:pPr>
      <w:r>
        <w:rPr>
          <w:rFonts w:hint="eastAsia" w:ascii="仿宋" w:hAnsi="仿宋" w:eastAsia="仿宋" w:cs="仿宋"/>
          <w:sz w:val="24"/>
        </w:rPr>
        <w:t>4.5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5、其他补充说明:</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投标人名称（电子签名）：                          </w:t>
      </w:r>
    </w:p>
    <w:p>
      <w:pPr>
        <w:spacing w:line="360" w:lineRule="auto"/>
        <w:jc w:val="center"/>
        <w:rPr>
          <w:rFonts w:hint="eastAsia" w:ascii="仿宋" w:hAnsi="仿宋" w:eastAsia="仿宋" w:cs="仿宋"/>
          <w:sz w:val="24"/>
        </w:rPr>
      </w:pPr>
      <w:r>
        <w:rPr>
          <w:rFonts w:hint="eastAsia" w:ascii="仿宋" w:hAnsi="仿宋" w:eastAsia="仿宋" w:cs="仿宋"/>
          <w:sz w:val="24"/>
        </w:rPr>
        <w:t xml:space="preserve">     日期：  年   月   日</w:t>
      </w:r>
    </w:p>
    <w:p>
      <w:pPr>
        <w:snapToGrid w:val="0"/>
        <w:spacing w:line="360" w:lineRule="auto"/>
        <w:ind w:left="420" w:leftChars="200" w:firstLine="4200" w:firstLineChars="1750"/>
        <w:rPr>
          <w:rFonts w:hint="eastAsia" w:ascii="仿宋" w:hAnsi="仿宋" w:eastAsia="仿宋" w:cs="仿宋"/>
          <w:kern w:val="0"/>
          <w:sz w:val="24"/>
          <w:u w:val="single"/>
        </w:rPr>
      </w:pP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二、授权委托书或法定代表人（单位负责人、自然人本人）身份证明</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2872" w:firstLineChars="894"/>
        <w:rPr>
          <w:rFonts w:hint="eastAsia" w:ascii="仿宋" w:hAnsi="仿宋" w:eastAsia="仿宋" w:cs="仿宋"/>
        </w:rPr>
      </w:pPr>
      <w:r>
        <w:rPr>
          <w:rFonts w:hint="eastAsia" w:ascii="仿宋" w:hAnsi="仿宋" w:eastAsia="仿宋" w:cs="仿宋"/>
          <w:b/>
          <w:kern w:val="0"/>
          <w:sz w:val="32"/>
          <w:szCs w:val="32"/>
          <w:lang w:val="zh-CN"/>
        </w:rPr>
        <w:t>授权委托书（适用于非联合体投标）</w:t>
      </w:r>
      <w:r>
        <w:rPr>
          <w:rFonts w:hint="eastAsia" w:ascii="仿宋" w:hAnsi="仿宋" w:eastAsia="仿宋" w:cs="仿宋"/>
        </w:rPr>
        <w:t xml:space="preserve">                               </w:t>
      </w: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，所在单位：</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w:t>
      </w:r>
      <w:r>
        <w:rPr>
          <w:rFonts w:hint="eastAsia" w:ascii="仿宋" w:hAnsi="仿宋" w:eastAsia="仿宋" w:cs="仿宋"/>
          <w:kern w:val="0"/>
          <w:sz w:val="24"/>
          <w:lang w:val="zh-CN"/>
        </w:rPr>
        <w:t>政府采购投标的一切事项，其法律后果由我方承担。</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委托期限</w:t>
      </w:r>
      <w:r>
        <w:rPr>
          <w:rFonts w:hint="eastAsia" w:ascii="仿宋" w:hAnsi="仿宋" w:eastAsia="仿宋" w:cs="仿宋"/>
          <w:kern w:val="0"/>
          <w:sz w:val="24"/>
        </w:rPr>
        <w:t>：</w:t>
      </w:r>
      <w:r>
        <w:rPr>
          <w:rFonts w:hint="eastAsia" w:ascii="仿宋" w:hAnsi="仿宋" w:eastAsia="仿宋" w:cs="仿宋"/>
          <w:kern w:val="0"/>
          <w:sz w:val="24"/>
          <w:lang w:val="zh-CN"/>
        </w:rPr>
        <w:t>自</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日起至</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特此告知。</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投标人名称(电子签名)：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jc w:val="center"/>
        <w:rPr>
          <w:rFonts w:hint="eastAsia" w:ascii="仿宋" w:hAnsi="仿宋" w:eastAsia="仿宋" w:cs="仿宋"/>
          <w:b/>
          <w:kern w:val="0"/>
          <w:sz w:val="32"/>
          <w:szCs w:val="32"/>
        </w:rPr>
      </w:pPr>
      <w:r>
        <w:rPr>
          <w:rFonts w:hint="eastAsia" w:ascii="仿宋" w:hAnsi="仿宋" w:eastAsia="仿宋" w:cs="仿宋"/>
          <w:b/>
          <w:kern w:val="0"/>
          <w:sz w:val="32"/>
          <w:szCs w:val="32"/>
          <w:lang w:val="zh-CN"/>
        </w:rPr>
        <w:t xml:space="preserve">      </w:t>
      </w: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zh-CN"/>
        </w:rPr>
        <w:t>授权委托书（适用于联合体投标）</w:t>
      </w: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，所在单位：</w:t>
      </w:r>
      <w:r>
        <w:rPr>
          <w:rFonts w:hint="eastAsia" w:ascii="仿宋" w:hAnsi="仿宋" w:eastAsia="仿宋" w:cs="仿宋"/>
          <w:kern w:val="0"/>
          <w:sz w:val="24"/>
          <w:u w:val="single"/>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w:t>
      </w:r>
      <w:r>
        <w:rPr>
          <w:rFonts w:hint="eastAsia" w:ascii="仿宋" w:hAnsi="仿宋" w:eastAsia="仿宋" w:cs="仿宋"/>
          <w:kern w:val="0"/>
          <w:sz w:val="24"/>
          <w:lang w:val="zh-CN"/>
        </w:rPr>
        <w:t>政府采购投标的一切事项，其法律后果由我方承担。</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委托期限</w:t>
      </w:r>
      <w:r>
        <w:rPr>
          <w:rFonts w:hint="eastAsia" w:ascii="仿宋" w:hAnsi="仿宋" w:eastAsia="仿宋" w:cs="仿宋"/>
          <w:kern w:val="0"/>
          <w:sz w:val="24"/>
        </w:rPr>
        <w:t>：</w:t>
      </w:r>
      <w:r>
        <w:rPr>
          <w:rFonts w:hint="eastAsia" w:ascii="仿宋" w:hAnsi="仿宋" w:eastAsia="仿宋" w:cs="仿宋"/>
          <w:kern w:val="0"/>
          <w:sz w:val="24"/>
          <w:lang w:val="zh-CN"/>
        </w:rPr>
        <w:t>自</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日起至</w:t>
      </w:r>
      <w:r>
        <w:rPr>
          <w:rFonts w:hint="eastAsia" w:ascii="仿宋" w:hAnsi="仿宋" w:eastAsia="仿宋" w:cs="仿宋"/>
          <w:kern w:val="0"/>
          <w:sz w:val="24"/>
        </w:rPr>
        <w:t xml:space="preserve">  </w:t>
      </w:r>
      <w:r>
        <w:rPr>
          <w:rFonts w:hint="eastAsia" w:ascii="仿宋" w:hAnsi="仿宋" w:eastAsia="仿宋" w:cs="仿宋"/>
          <w:kern w:val="0"/>
          <w:sz w:val="24"/>
          <w:lang w:val="zh-CN"/>
        </w:rPr>
        <w:t>年</w:t>
      </w:r>
      <w:r>
        <w:rPr>
          <w:rFonts w:hint="eastAsia" w:ascii="仿宋" w:hAnsi="仿宋" w:eastAsia="仿宋" w:cs="仿宋"/>
          <w:kern w:val="0"/>
          <w:sz w:val="24"/>
        </w:rPr>
        <w:t xml:space="preserve">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lang w:val="zh-CN"/>
        </w:rPr>
        <w:t>特此告知。</w:t>
      </w: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rPr>
          <w:rFonts w:hint="eastAsia" w:ascii="仿宋" w:hAnsi="仿宋" w:eastAsia="仿宋" w:cs="仿宋"/>
        </w:rPr>
      </w:pPr>
    </w:p>
    <w:p>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autoSpaceDE w:val="0"/>
        <w:autoSpaceDN w:val="0"/>
        <w:spacing w:line="360" w:lineRule="auto"/>
        <w:jc w:val="center"/>
        <w:rPr>
          <w:rFonts w:hint="eastAsia" w:ascii="仿宋" w:hAnsi="仿宋" w:eastAsia="仿宋" w:cs="仿宋"/>
          <w:b/>
          <w:sz w:val="24"/>
        </w:rPr>
      </w:pPr>
      <w:r>
        <w:rPr>
          <w:rFonts w:hint="eastAsia" w:ascii="仿宋" w:hAnsi="仿宋" w:eastAsia="仿宋" w:cs="仿宋"/>
          <w:b/>
          <w:kern w:val="0"/>
          <w:sz w:val="32"/>
          <w:szCs w:val="32"/>
          <w:lang w:val="zh-CN"/>
        </w:rPr>
        <w:t>法定代表人、单位负责人或自然人本人</w:t>
      </w:r>
      <w:r>
        <w:rPr>
          <w:rFonts w:hint="eastAsia" w:ascii="仿宋" w:hAnsi="仿宋" w:eastAsia="仿宋" w:cs="仿宋"/>
          <w:b/>
          <w:sz w:val="30"/>
          <w:szCs w:val="30"/>
        </w:rPr>
        <w:t>的身份证明（适用于法定代表人、单位负责人或者自然人本人代表投标人参加投标）</w:t>
      </w:r>
    </w:p>
    <w:p>
      <w:pPr>
        <w:pStyle w:val="155"/>
        <w:spacing w:line="360" w:lineRule="auto"/>
        <w:rPr>
          <w:rFonts w:hint="eastAsia" w:ascii="仿宋" w:hAnsi="仿宋" w:eastAsia="仿宋" w:cs="仿宋"/>
          <w:bCs/>
          <w:sz w:val="24"/>
        </w:rPr>
      </w:pPr>
      <w:r>
        <w:rPr>
          <w:rFonts w:hint="eastAsia" w:ascii="仿宋" w:hAnsi="仿宋" w:eastAsia="仿宋" w:cs="仿宋"/>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5"/>
              <w:adjustRightInd w:val="0"/>
              <w:spacing w:line="360" w:lineRule="auto"/>
              <w:rPr>
                <w:rFonts w:hint="eastAsia" w:ascii="仿宋" w:hAnsi="仿宋" w:eastAsia="仿宋" w:cs="仿宋"/>
                <w:bCs/>
                <w:sz w:val="24"/>
              </w:rPr>
            </w:pPr>
            <w:r>
              <w:rPr>
                <w:rFonts w:hint="eastAsia" w:ascii="仿宋" w:hAnsi="仿宋" w:eastAsia="仿宋" w:cs="仿宋"/>
                <w:bCs/>
                <w:sz w:val="24"/>
              </w:rPr>
              <w:t>正面：                                 反面：</w:t>
            </w:r>
          </w:p>
          <w:p>
            <w:pPr>
              <w:pStyle w:val="155"/>
              <w:adjustRightInd w:val="0"/>
              <w:spacing w:line="360" w:lineRule="auto"/>
              <w:rPr>
                <w:rFonts w:hint="eastAsia" w:ascii="仿宋" w:hAnsi="仿宋" w:eastAsia="仿宋" w:cs="仿宋"/>
                <w:bCs/>
                <w:sz w:val="24"/>
              </w:rPr>
            </w:pPr>
          </w:p>
        </w:tc>
      </w:tr>
    </w:tbl>
    <w:p>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投标人名称(电子签名)：                              </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jc w:val="center"/>
        <w:rPr>
          <w:rFonts w:hint="eastAsia" w:ascii="仿宋" w:hAnsi="仿宋" w:cs="仿宋"/>
          <w:b/>
          <w:kern w:val="0"/>
          <w:sz w:val="32"/>
          <w:szCs w:val="32"/>
        </w:rPr>
      </w:pPr>
      <w:r>
        <w:rPr>
          <w:rFonts w:hint="eastAsia" w:ascii="仿宋" w:hAnsi="仿宋" w:cs="仿宋"/>
          <w:b/>
          <w:kern w:val="0"/>
          <w:sz w:val="32"/>
          <w:szCs w:val="32"/>
        </w:rPr>
        <w:t>授权代表近一个月内在投标单位缴纳社保的参保证明（适用于法定代表人授权代表参加投标活动）</w:t>
      </w: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snapToGrid w:val="0"/>
        <w:spacing w:line="360" w:lineRule="auto"/>
        <w:ind w:right="480"/>
        <w:rPr>
          <w:rFonts w:hint="eastAsia" w:ascii="仿宋" w:hAnsi="仿宋" w:eastAsia="仿宋" w:cs="仿宋"/>
          <w:b/>
          <w:kern w:val="0"/>
          <w:sz w:val="32"/>
          <w:szCs w:val="32"/>
        </w:rPr>
        <w:sectPr>
          <w:pgSz w:w="11906" w:h="16838"/>
          <w:pgMar w:top="1276" w:right="1418" w:bottom="1247" w:left="1418" w:header="851" w:footer="992" w:gutter="0"/>
          <w:cols w:space="720" w:num="1"/>
          <w:titlePg/>
          <w:docGrid w:linePitch="312" w:charSpace="0"/>
        </w:sectPr>
      </w:pPr>
    </w:p>
    <w:p>
      <w:pPr>
        <w:snapToGrid w:val="0"/>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三、分包意向协议</w:t>
      </w:r>
      <w:r>
        <w:rPr>
          <w:rFonts w:hint="eastAsia" w:ascii="仿宋" w:hAnsi="仿宋" w:eastAsia="仿宋" w:cs="仿宋"/>
          <w:b/>
          <w:color w:val="FF0000"/>
          <w:kern w:val="0"/>
          <w:sz w:val="32"/>
          <w:szCs w:val="32"/>
        </w:rPr>
        <w:t>（如果有）</w:t>
      </w:r>
    </w:p>
    <w:p>
      <w:pPr>
        <w:widowControl/>
        <w:spacing w:line="360" w:lineRule="auto"/>
        <w:ind w:firstLine="120" w:firstLineChars="50"/>
        <w:jc w:val="left"/>
        <w:rPr>
          <w:rFonts w:hint="eastAsia" w:ascii="仿宋" w:hAnsi="仿宋" w:eastAsia="仿宋" w:cs="仿宋"/>
          <w:sz w:val="24"/>
        </w:rPr>
      </w:pPr>
      <w:bookmarkStart w:id="426" w:name="_Hlk101169080"/>
      <w:r>
        <w:rPr>
          <w:rFonts w:hint="eastAsia" w:ascii="仿宋" w:hAnsi="仿宋" w:eastAsia="仿宋" w:cs="仿宋"/>
          <w:sz w:val="24"/>
        </w:rPr>
        <w:t>[</w:t>
      </w:r>
      <w:r>
        <w:rPr>
          <w:rFonts w:hint="eastAsia" w:ascii="仿宋" w:hAnsi="仿宋" w:eastAsia="仿宋" w:cs="仿宋"/>
          <w:b/>
          <w:sz w:val="24"/>
        </w:rPr>
        <w:t>中标后以分包方式履行合同的，提供分包意向协议(附件6)；采购人不同意分包或者投标人中标后不以分包方式履行合同的，则不需要提供。</w:t>
      </w:r>
      <w:r>
        <w:rPr>
          <w:rFonts w:hint="eastAsia" w:ascii="仿宋" w:hAnsi="仿宋" w:eastAsia="仿宋" w:cs="仿宋"/>
          <w:sz w:val="24"/>
        </w:rPr>
        <w:t>]</w:t>
      </w:r>
    </w:p>
    <w:bookmarkEnd w:id="426"/>
    <w:p>
      <w:pPr>
        <w:snapToGrid w:val="0"/>
        <w:spacing w:line="360" w:lineRule="auto"/>
        <w:rPr>
          <w:rFonts w:hint="eastAsia" w:ascii="仿宋" w:hAnsi="仿宋" w:eastAsia="仿宋" w:cs="仿宋"/>
          <w:kern w:val="0"/>
          <w:sz w:val="24"/>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r>
        <w:rPr>
          <w:rFonts w:hint="eastAsia" w:ascii="仿宋" w:hAnsi="仿宋" w:eastAsia="仿宋" w:cs="仿宋"/>
          <w:b/>
          <w:kern w:val="0"/>
          <w:sz w:val="32"/>
          <w:szCs w:val="32"/>
        </w:rPr>
        <w:t>四、符合性审查资料</w:t>
      </w:r>
    </w:p>
    <w:p>
      <w:pPr>
        <w:jc w:val="center"/>
        <w:rPr>
          <w:rFonts w:hint="eastAsia" w:ascii="仿宋" w:hAnsi="仿宋" w:eastAsia="仿宋" w:cs="仿宋"/>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仿宋" w:hAnsi="仿宋" w:eastAsia="仿宋" w:cs="仿宋"/>
                <w:b/>
                <w:sz w:val="24"/>
              </w:rPr>
            </w:pPr>
            <w:r>
              <w:rPr>
                <w:rFonts w:hint="eastAsia" w:ascii="仿宋" w:hAnsi="仿宋" w:eastAsia="仿宋" w:cs="仿宋"/>
                <w:b/>
                <w:sz w:val="24"/>
              </w:rPr>
              <w:t>序号</w:t>
            </w:r>
          </w:p>
        </w:tc>
        <w:tc>
          <w:tcPr>
            <w:tcW w:w="4991" w:type="dxa"/>
            <w:vAlign w:val="center"/>
          </w:tcPr>
          <w:p>
            <w:pPr>
              <w:snapToGrid w:val="0"/>
              <w:spacing w:line="240" w:lineRule="atLeast"/>
              <w:jc w:val="center"/>
              <w:rPr>
                <w:rFonts w:hint="eastAsia" w:ascii="仿宋" w:hAnsi="仿宋" w:eastAsia="仿宋" w:cs="仿宋"/>
                <w:b/>
                <w:sz w:val="24"/>
              </w:rPr>
            </w:pPr>
            <w:r>
              <w:rPr>
                <w:rFonts w:hint="eastAsia" w:ascii="仿宋" w:hAnsi="仿宋" w:eastAsia="仿宋" w:cs="仿宋"/>
                <w:b/>
                <w:sz w:val="24"/>
              </w:rPr>
              <w:t>实质性要求</w:t>
            </w:r>
          </w:p>
        </w:tc>
        <w:tc>
          <w:tcPr>
            <w:tcW w:w="2551" w:type="dxa"/>
            <w:vAlign w:val="center"/>
          </w:tcPr>
          <w:p>
            <w:pPr>
              <w:snapToGrid w:val="0"/>
              <w:spacing w:line="240" w:lineRule="atLeast"/>
              <w:jc w:val="center"/>
              <w:rPr>
                <w:rFonts w:hint="eastAsia" w:ascii="仿宋" w:hAnsi="仿宋" w:eastAsia="仿宋" w:cs="仿宋"/>
                <w:b/>
                <w:sz w:val="24"/>
              </w:rPr>
            </w:pPr>
            <w:r>
              <w:rPr>
                <w:rFonts w:hint="eastAsia" w:ascii="仿宋" w:hAnsi="仿宋" w:eastAsia="仿宋" w:cs="仿宋"/>
                <w:b/>
                <w:sz w:val="24"/>
              </w:rPr>
              <w:t>需要提供的符合性审查资料</w:t>
            </w:r>
          </w:p>
        </w:tc>
        <w:tc>
          <w:tcPr>
            <w:tcW w:w="1418" w:type="dxa"/>
            <w:vAlign w:val="center"/>
          </w:tcPr>
          <w:p>
            <w:pPr>
              <w:snapToGrid w:val="0"/>
              <w:spacing w:line="240" w:lineRule="atLeast"/>
              <w:jc w:val="center"/>
              <w:rPr>
                <w:rFonts w:hint="eastAsia" w:ascii="仿宋" w:hAnsi="仿宋" w:eastAsia="仿宋" w:cs="仿宋"/>
                <w:b/>
                <w:sz w:val="24"/>
              </w:rPr>
            </w:pPr>
            <w:r>
              <w:rPr>
                <w:rFonts w:hint="eastAsia" w:ascii="仿宋" w:hAnsi="仿宋" w:eastAsia="仿宋" w:cs="仿宋"/>
                <w:b/>
                <w:sz w:val="24"/>
              </w:rPr>
              <w:t>投标文件中的</w:t>
            </w:r>
          </w:p>
          <w:p>
            <w:pPr>
              <w:snapToGrid w:val="0"/>
              <w:spacing w:line="240" w:lineRule="atLeast"/>
              <w:jc w:val="center"/>
              <w:rPr>
                <w:rFonts w:hint="eastAsia" w:ascii="仿宋" w:hAnsi="仿宋" w:eastAsia="仿宋" w:cs="仿宋"/>
                <w:b/>
                <w:sz w:val="24"/>
              </w:rPr>
            </w:pPr>
            <w:r>
              <w:rPr>
                <w:rFonts w:hint="eastAsia" w:ascii="仿宋" w:hAnsi="仿宋" w:eastAsia="仿宋" w:cs="仿宋"/>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4991" w:type="dxa"/>
          </w:tcPr>
          <w:p>
            <w:pPr>
              <w:spacing w:line="360" w:lineRule="auto"/>
              <w:rPr>
                <w:rFonts w:hint="eastAsia" w:ascii="仿宋" w:hAnsi="仿宋" w:eastAsia="仿宋" w:cs="仿宋"/>
                <w:sz w:val="24"/>
              </w:rPr>
            </w:pPr>
            <w:r>
              <w:rPr>
                <w:rFonts w:hint="eastAsia" w:ascii="仿宋" w:hAnsi="仿宋" w:eastAsia="仿宋" w:cs="仿宋"/>
                <w:sz w:val="24"/>
              </w:rPr>
              <w:t>投标文件按照招标文件要求签署、盖章。</w:t>
            </w:r>
          </w:p>
        </w:tc>
        <w:tc>
          <w:tcPr>
            <w:tcW w:w="2551" w:type="dxa"/>
            <w:vAlign w:val="center"/>
          </w:tcPr>
          <w:p>
            <w:pPr>
              <w:rPr>
                <w:rFonts w:hint="eastAsia" w:ascii="仿宋" w:hAnsi="仿宋" w:eastAsia="仿宋" w:cs="仿宋"/>
                <w:sz w:val="24"/>
              </w:rPr>
            </w:pPr>
            <w:r>
              <w:rPr>
                <w:rFonts w:hint="eastAsia" w:ascii="仿宋" w:hAnsi="仿宋" w:eastAsia="仿宋" w:cs="仿宋"/>
                <w:sz w:val="24"/>
              </w:rPr>
              <w:t>需要使用电子签名或者签字盖章的投标文件的组成部分</w:t>
            </w:r>
          </w:p>
        </w:tc>
        <w:tc>
          <w:tcPr>
            <w:tcW w:w="1418" w:type="dxa"/>
          </w:tcPr>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见投标文件</w:t>
            </w:r>
          </w:p>
          <w:p>
            <w:pPr>
              <w:rPr>
                <w:rFonts w:hint="eastAsia" w:ascii="仿宋" w:hAnsi="仿宋" w:eastAsia="仿宋" w:cs="仿宋"/>
              </w:rPr>
            </w:pPr>
            <w:r>
              <w:rPr>
                <w:rFonts w:hint="eastAsia" w:ascii="仿宋" w:hAnsi="仿宋" w:eastAsia="仿宋" w:cs="仿宋"/>
                <w:sz w:val="24"/>
              </w:rPr>
              <w:t>第</w:t>
            </w:r>
            <w:r>
              <w:rPr>
                <w:rFonts w:hint="eastAsia" w:ascii="仿宋" w:hAnsi="仿宋" w:eastAsia="仿宋" w:cs="仿宋"/>
                <w:sz w:val="24"/>
                <w:u w:val="single"/>
              </w:rPr>
              <w:t xml:space="preserve">  </w:t>
            </w:r>
            <w:r>
              <w:rPr>
                <w:rFonts w:hint="eastAsia" w:ascii="仿宋" w:hAnsi="仿宋" w:eastAsia="仿宋" w:cs="仿宋"/>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4991" w:type="dxa"/>
          </w:tcPr>
          <w:p>
            <w:pPr>
              <w:spacing w:line="360" w:lineRule="auto"/>
              <w:rPr>
                <w:rFonts w:hint="eastAsia" w:ascii="仿宋" w:hAnsi="仿宋" w:eastAsia="仿宋" w:cs="仿宋"/>
                <w:sz w:val="24"/>
              </w:rPr>
            </w:pPr>
            <w:r>
              <w:rPr>
                <w:rFonts w:hint="eastAsia" w:ascii="仿宋" w:hAnsi="仿宋" w:eastAsia="仿宋" w:cs="仿宋"/>
                <w:sz w:val="24"/>
              </w:rPr>
              <w:t>投标文件中承诺的投标有效期不少于招标文件中载明的投标有效期。</w:t>
            </w:r>
          </w:p>
        </w:tc>
        <w:tc>
          <w:tcPr>
            <w:tcW w:w="2551" w:type="dxa"/>
            <w:vAlign w:val="center"/>
          </w:tcPr>
          <w:p>
            <w:pPr>
              <w:rPr>
                <w:rFonts w:hint="eastAsia" w:ascii="仿宋" w:hAnsi="仿宋" w:eastAsia="仿宋" w:cs="仿宋"/>
                <w:sz w:val="24"/>
              </w:rPr>
            </w:pPr>
            <w:r>
              <w:rPr>
                <w:rFonts w:hint="eastAsia" w:ascii="仿宋" w:hAnsi="仿宋" w:eastAsia="仿宋" w:cs="仿宋"/>
                <w:sz w:val="24"/>
              </w:rPr>
              <w:t>投标函</w:t>
            </w:r>
          </w:p>
        </w:tc>
        <w:tc>
          <w:tcPr>
            <w:tcW w:w="1418" w:type="dxa"/>
          </w:tcPr>
          <w:p>
            <w:pPr>
              <w:rPr>
                <w:rFonts w:hint="eastAsia" w:ascii="仿宋" w:hAnsi="仿宋" w:eastAsia="仿宋" w:cs="仿宋"/>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4991" w:type="dxa"/>
          </w:tcPr>
          <w:p>
            <w:pPr>
              <w:spacing w:line="360" w:lineRule="auto"/>
              <w:rPr>
                <w:rFonts w:hint="eastAsia" w:ascii="仿宋" w:hAnsi="仿宋" w:eastAsia="仿宋" w:cs="仿宋"/>
                <w:sz w:val="24"/>
              </w:rPr>
            </w:pPr>
            <w:r>
              <w:rPr>
                <w:rFonts w:hint="eastAsia" w:ascii="仿宋" w:hAnsi="仿宋" w:eastAsia="仿宋" w:cs="仿宋"/>
                <w:sz w:val="24"/>
              </w:rPr>
              <w:t>投标文件的组成应符合招标文件要求</w:t>
            </w:r>
          </w:p>
          <w:p>
            <w:pPr>
              <w:spacing w:line="360" w:lineRule="auto"/>
              <w:rPr>
                <w:rFonts w:hint="eastAsia" w:ascii="仿宋" w:hAnsi="仿宋" w:eastAsia="仿宋" w:cs="仿宋"/>
                <w:sz w:val="24"/>
              </w:rPr>
            </w:pPr>
          </w:p>
        </w:tc>
        <w:tc>
          <w:tcPr>
            <w:tcW w:w="2551" w:type="dxa"/>
            <w:vAlign w:val="center"/>
          </w:tcPr>
          <w:p>
            <w:pPr>
              <w:rPr>
                <w:rFonts w:hint="eastAsia" w:ascii="仿宋" w:hAnsi="仿宋" w:eastAsia="仿宋" w:cs="仿宋"/>
                <w:sz w:val="24"/>
              </w:rPr>
            </w:pPr>
            <w:r>
              <w:rPr>
                <w:rFonts w:hint="eastAsia" w:ascii="仿宋" w:hAnsi="仿宋" w:eastAsia="仿宋" w:cs="仿宋"/>
                <w:sz w:val="24"/>
              </w:rPr>
              <w:t>投标文件</w:t>
            </w:r>
          </w:p>
        </w:tc>
        <w:tc>
          <w:tcPr>
            <w:tcW w:w="1418" w:type="dxa"/>
          </w:tcPr>
          <w:p>
            <w:pPr>
              <w:rPr>
                <w:rFonts w:hint="eastAsia" w:ascii="仿宋" w:hAnsi="仿宋" w:eastAsia="仿宋" w:cs="仿宋"/>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4991" w:type="dxa"/>
          </w:tcPr>
          <w:p>
            <w:pPr>
              <w:spacing w:line="360" w:lineRule="auto"/>
              <w:rPr>
                <w:rFonts w:hint="eastAsia" w:ascii="仿宋" w:hAnsi="仿宋" w:eastAsia="仿宋" w:cs="仿宋"/>
                <w:sz w:val="24"/>
              </w:rPr>
            </w:pPr>
            <w:r>
              <w:rPr>
                <w:rFonts w:hint="eastAsia" w:ascii="仿宋" w:hAnsi="仿宋" w:eastAsia="仿宋" w:cs="仿宋"/>
                <w:sz w:val="24"/>
              </w:rPr>
              <w:t>其他实质性要求1：</w:t>
            </w:r>
          </w:p>
        </w:tc>
        <w:tc>
          <w:tcPr>
            <w:tcW w:w="2551" w:type="dxa"/>
            <w:vMerge w:val="restart"/>
            <w:vAlign w:val="center"/>
          </w:tcPr>
          <w:p>
            <w:pPr>
              <w:rPr>
                <w:rFonts w:hint="eastAsia" w:ascii="仿宋" w:hAnsi="仿宋" w:eastAsia="仿宋" w:cs="仿宋"/>
                <w:sz w:val="24"/>
              </w:rPr>
            </w:pPr>
            <w:r>
              <w:rPr>
                <w:rFonts w:hint="eastAsia" w:ascii="仿宋" w:hAnsi="仿宋" w:eastAsia="仿宋" w:cs="仿宋"/>
                <w:kern w:val="0"/>
                <w:sz w:val="24"/>
              </w:rPr>
              <w:t>招标文件其它实质性要求相应的材料（“▲” 系指实质性要求条款，招标文件无其它实质性要求的，无需提供）</w:t>
            </w:r>
          </w:p>
        </w:tc>
        <w:tc>
          <w:tcPr>
            <w:tcW w:w="1418" w:type="dxa"/>
          </w:tcPr>
          <w:p>
            <w:pPr>
              <w:rPr>
                <w:rFonts w:hint="eastAsia" w:ascii="仿宋" w:hAnsi="仿宋" w:eastAsia="仿宋" w:cs="仿宋"/>
                <w:sz w:val="24"/>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4991" w:type="dxa"/>
          </w:tcPr>
          <w:p>
            <w:pPr>
              <w:spacing w:line="360" w:lineRule="auto"/>
              <w:rPr>
                <w:rFonts w:hint="eastAsia" w:ascii="仿宋" w:hAnsi="仿宋" w:eastAsia="仿宋" w:cs="仿宋"/>
                <w:sz w:val="24"/>
              </w:rPr>
            </w:pPr>
            <w:r>
              <w:rPr>
                <w:rFonts w:hint="eastAsia" w:ascii="仿宋" w:hAnsi="仿宋" w:eastAsia="仿宋" w:cs="仿宋"/>
                <w:sz w:val="24"/>
              </w:rPr>
              <w:t>其他实质性要求2：</w:t>
            </w:r>
          </w:p>
        </w:tc>
        <w:tc>
          <w:tcPr>
            <w:tcW w:w="2551" w:type="dxa"/>
            <w:vMerge w:val="continue"/>
            <w:vAlign w:val="center"/>
          </w:tcPr>
          <w:p>
            <w:pPr>
              <w:rPr>
                <w:rFonts w:hint="eastAsia" w:ascii="仿宋" w:hAnsi="仿宋" w:eastAsia="仿宋" w:cs="仿宋"/>
                <w:sz w:val="24"/>
              </w:rPr>
            </w:pPr>
          </w:p>
        </w:tc>
        <w:tc>
          <w:tcPr>
            <w:tcW w:w="1418" w:type="dxa"/>
          </w:tcPr>
          <w:p>
            <w:pPr>
              <w:rPr>
                <w:rFonts w:hint="eastAsia" w:ascii="仿宋" w:hAnsi="仿宋" w:eastAsia="仿宋" w:cs="仿宋"/>
                <w:sz w:val="24"/>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仿宋" w:hAnsi="仿宋" w:eastAsia="仿宋" w:cs="仿宋"/>
                <w:sz w:val="24"/>
              </w:rPr>
            </w:pPr>
            <w:r>
              <w:rPr>
                <w:rFonts w:hint="eastAsia" w:ascii="仿宋" w:hAnsi="仿宋" w:eastAsia="仿宋" w:cs="仿宋"/>
                <w:kern w:val="0"/>
                <w:sz w:val="24"/>
              </w:rPr>
              <w:t>……</w:t>
            </w:r>
          </w:p>
        </w:tc>
        <w:tc>
          <w:tcPr>
            <w:tcW w:w="4991" w:type="dxa"/>
          </w:tcPr>
          <w:p>
            <w:pPr>
              <w:spacing w:line="360" w:lineRule="auto"/>
              <w:rPr>
                <w:rFonts w:hint="eastAsia" w:ascii="仿宋" w:hAnsi="仿宋" w:eastAsia="仿宋" w:cs="仿宋"/>
                <w:sz w:val="24"/>
              </w:rPr>
            </w:pPr>
            <w:r>
              <w:rPr>
                <w:rFonts w:hint="eastAsia" w:ascii="仿宋" w:hAnsi="仿宋" w:eastAsia="仿宋" w:cs="仿宋"/>
                <w:sz w:val="24"/>
              </w:rPr>
              <w:t>其他实质性要求……：</w:t>
            </w:r>
          </w:p>
        </w:tc>
        <w:tc>
          <w:tcPr>
            <w:tcW w:w="2551" w:type="dxa"/>
            <w:vMerge w:val="continue"/>
            <w:vAlign w:val="center"/>
          </w:tcPr>
          <w:p>
            <w:pPr>
              <w:rPr>
                <w:rFonts w:hint="eastAsia" w:ascii="仿宋" w:hAnsi="仿宋" w:eastAsia="仿宋" w:cs="仿宋"/>
                <w:sz w:val="24"/>
              </w:rPr>
            </w:pPr>
          </w:p>
        </w:tc>
        <w:tc>
          <w:tcPr>
            <w:tcW w:w="1418" w:type="dxa"/>
          </w:tcPr>
          <w:p>
            <w:pPr>
              <w:rPr>
                <w:rFonts w:hint="eastAsia" w:ascii="仿宋" w:hAnsi="仿宋" w:eastAsia="仿宋" w:cs="仿宋"/>
                <w:sz w:val="24"/>
              </w:rPr>
            </w:pPr>
            <w:r>
              <w:rPr>
                <w:rFonts w:hint="eastAsia" w:ascii="仿宋" w:hAnsi="仿宋" w:eastAsia="仿宋" w:cs="仿宋"/>
                <w:sz w:val="24"/>
              </w:rPr>
              <w:t>见投标文件第</w:t>
            </w:r>
            <w:r>
              <w:rPr>
                <w:rFonts w:hint="eastAsia" w:ascii="仿宋" w:hAnsi="仿宋" w:eastAsia="仿宋" w:cs="仿宋"/>
                <w:sz w:val="24"/>
                <w:u w:val="single"/>
              </w:rPr>
              <w:t xml:space="preserve">  </w:t>
            </w:r>
            <w:r>
              <w:rPr>
                <w:rFonts w:hint="eastAsia" w:ascii="仿宋" w:hAnsi="仿宋" w:eastAsia="仿宋" w:cs="仿宋"/>
                <w:sz w:val="24"/>
              </w:rPr>
              <w:t>页</w:t>
            </w:r>
          </w:p>
        </w:tc>
      </w:tr>
    </w:tbl>
    <w:p>
      <w:pPr>
        <w:spacing w:line="360" w:lineRule="auto"/>
        <w:ind w:right="420"/>
        <w:rPr>
          <w:rFonts w:hint="eastAsia" w:ascii="仿宋" w:hAnsi="仿宋" w:eastAsia="仿宋" w:cs="仿宋"/>
          <w:sz w:val="24"/>
        </w:rPr>
      </w:pPr>
      <w:r>
        <w:rPr>
          <w:rFonts w:hint="eastAsia" w:ascii="仿宋" w:hAnsi="仿宋" w:eastAsia="仿宋" w:cs="仿宋"/>
          <w:sz w:val="24"/>
        </w:rPr>
        <w:t>注：1.按本格式和要求提供。</w:t>
      </w:r>
    </w:p>
    <w:p>
      <w:pPr>
        <w:spacing w:line="360" w:lineRule="auto"/>
        <w:ind w:right="420"/>
        <w:rPr>
          <w:rFonts w:hint="eastAsia" w:ascii="仿宋" w:hAnsi="仿宋" w:eastAsia="仿宋" w:cs="仿宋"/>
          <w:sz w:val="24"/>
        </w:rPr>
      </w:pPr>
      <w:r>
        <w:rPr>
          <w:rFonts w:hint="eastAsia" w:ascii="仿宋" w:hAnsi="仿宋" w:eastAsia="仿宋" w:cs="仿宋"/>
          <w:sz w:val="24"/>
        </w:rPr>
        <w:t>2、招标文件中实质性要求必须明确响应。</w:t>
      </w: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jc w:val="center"/>
        <w:rPr>
          <w:rFonts w:hint="eastAsia" w:ascii="仿宋" w:hAnsi="仿宋" w:eastAsia="仿宋" w:cs="仿宋"/>
        </w:rPr>
      </w:pPr>
      <w:r>
        <w:rPr>
          <w:rFonts w:hint="eastAsia" w:ascii="仿宋" w:hAnsi="仿宋" w:eastAsia="仿宋" w:cs="仿宋"/>
          <w:b/>
          <w:kern w:val="0"/>
          <w:sz w:val="32"/>
          <w:szCs w:val="32"/>
        </w:rPr>
        <w:t>五、评标标准相应的商务技术资料</w:t>
      </w:r>
    </w:p>
    <w:p>
      <w:pPr>
        <w:snapToGrid w:val="0"/>
        <w:spacing w:line="360" w:lineRule="auto"/>
        <w:jc w:val="left"/>
        <w:rPr>
          <w:rFonts w:hint="eastAsia" w:ascii="仿宋" w:hAnsi="仿宋" w:eastAsia="仿宋" w:cs="仿宋"/>
          <w:b/>
          <w:sz w:val="24"/>
        </w:rPr>
      </w:pPr>
      <w:r>
        <w:rPr>
          <w:rFonts w:hint="eastAsia" w:ascii="仿宋" w:hAnsi="仿宋" w:eastAsia="仿宋" w:cs="仿宋"/>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序号</w:t>
            </w:r>
          </w:p>
        </w:tc>
        <w:tc>
          <w:tcPr>
            <w:tcW w:w="5465" w:type="dxa"/>
          </w:tcPr>
          <w:p>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投标文件中评标标准相应的商务技术资料目录*</w:t>
            </w:r>
          </w:p>
        </w:tc>
        <w:tc>
          <w:tcPr>
            <w:tcW w:w="3046" w:type="dxa"/>
          </w:tcPr>
          <w:p>
            <w:pPr>
              <w:snapToGrid w:val="0"/>
              <w:spacing w:line="240" w:lineRule="atLeast"/>
              <w:jc w:val="center"/>
              <w:rPr>
                <w:rFonts w:hint="eastAsia" w:ascii="仿宋" w:hAnsi="仿宋" w:eastAsia="仿宋" w:cs="仿宋"/>
                <w:bCs/>
                <w:sz w:val="24"/>
              </w:rPr>
            </w:pPr>
            <w:r>
              <w:rPr>
                <w:rFonts w:hint="eastAsia" w:ascii="仿宋" w:hAnsi="仿宋" w:eastAsia="仿宋" w:cs="仿宋"/>
                <w:bCs/>
                <w:sz w:val="24"/>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1</w:t>
            </w:r>
          </w:p>
        </w:tc>
        <w:tc>
          <w:tcPr>
            <w:tcW w:w="5465" w:type="dxa"/>
          </w:tcPr>
          <w:p>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XXX（预先填写）</w:t>
            </w:r>
          </w:p>
        </w:tc>
        <w:tc>
          <w:tcPr>
            <w:tcW w:w="3046" w:type="dxa"/>
          </w:tcPr>
          <w:p>
            <w:pPr>
              <w:jc w:val="center"/>
              <w:rPr>
                <w:rFonts w:hint="eastAsia" w:ascii="仿宋" w:hAnsi="仿宋" w:eastAsia="仿宋" w:cs="仿宋"/>
                <w:bCs/>
                <w:sz w:val="24"/>
              </w:rPr>
            </w:pPr>
            <w:r>
              <w:rPr>
                <w:rFonts w:hint="eastAsia" w:ascii="仿宋" w:hAnsi="仿宋" w:eastAsia="仿宋" w:cs="仿宋"/>
                <w:bCs/>
                <w:sz w:val="24"/>
              </w:rPr>
              <w:t>见投标文件第</w:t>
            </w:r>
            <w:r>
              <w:rPr>
                <w:rFonts w:hint="eastAsia" w:ascii="仿宋" w:hAnsi="仿宋" w:eastAsia="仿宋" w:cs="仿宋"/>
                <w:bCs/>
                <w:sz w:val="24"/>
                <w:u w:val="single"/>
              </w:rPr>
              <w:t xml:space="preserve">  </w:t>
            </w:r>
            <w:r>
              <w:rPr>
                <w:rFonts w:hint="eastAsia" w:ascii="仿宋" w:hAnsi="仿宋" w:eastAsia="仿宋" w:cs="仿宋"/>
                <w:bCs/>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2</w:t>
            </w:r>
          </w:p>
        </w:tc>
        <w:tc>
          <w:tcPr>
            <w:tcW w:w="5465" w:type="dxa"/>
          </w:tcPr>
          <w:p>
            <w:pPr>
              <w:snapToGrid w:val="0"/>
              <w:spacing w:line="360" w:lineRule="auto"/>
              <w:jc w:val="center"/>
              <w:rPr>
                <w:rFonts w:hint="eastAsia" w:ascii="仿宋" w:hAnsi="仿宋" w:eastAsia="仿宋" w:cs="仿宋"/>
                <w:bCs/>
                <w:sz w:val="24"/>
              </w:rPr>
            </w:pPr>
            <w:r>
              <w:rPr>
                <w:rFonts w:hint="eastAsia" w:ascii="仿宋" w:hAnsi="仿宋" w:eastAsia="仿宋" w:cs="仿宋"/>
                <w:bCs/>
                <w:sz w:val="24"/>
              </w:rPr>
              <w:t>XXX</w:t>
            </w:r>
          </w:p>
        </w:tc>
        <w:tc>
          <w:tcPr>
            <w:tcW w:w="3046" w:type="dxa"/>
          </w:tcPr>
          <w:p>
            <w:pPr>
              <w:jc w:val="center"/>
              <w:rPr>
                <w:rFonts w:hint="eastAsia" w:ascii="仿宋" w:hAnsi="仿宋" w:eastAsia="仿宋" w:cs="仿宋"/>
                <w:bCs/>
                <w:sz w:val="24"/>
              </w:rPr>
            </w:pPr>
            <w:r>
              <w:rPr>
                <w:rFonts w:hint="eastAsia" w:ascii="仿宋" w:hAnsi="仿宋" w:eastAsia="仿宋" w:cs="仿宋"/>
                <w:bCs/>
                <w:sz w:val="24"/>
              </w:rPr>
              <w:t>见投标文件第</w:t>
            </w:r>
            <w:r>
              <w:rPr>
                <w:rFonts w:hint="eastAsia" w:ascii="仿宋" w:hAnsi="仿宋" w:eastAsia="仿宋" w:cs="仿宋"/>
                <w:bCs/>
                <w:sz w:val="24"/>
                <w:u w:val="single"/>
              </w:rPr>
              <w:t xml:space="preserve">  </w:t>
            </w:r>
            <w:r>
              <w:rPr>
                <w:rFonts w:hint="eastAsia" w:ascii="仿宋" w:hAnsi="仿宋" w:eastAsia="仿宋" w:cs="仿宋"/>
                <w:bCs/>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pPr>
              <w:snapToGrid w:val="0"/>
              <w:spacing w:line="360" w:lineRule="auto"/>
              <w:jc w:val="center"/>
              <w:rPr>
                <w:rFonts w:hint="eastAsia" w:ascii="仿宋" w:hAnsi="仿宋" w:eastAsia="仿宋" w:cs="仿宋"/>
                <w:bCs/>
                <w:sz w:val="24"/>
              </w:rPr>
            </w:pPr>
            <w:r>
              <w:rPr>
                <w:rFonts w:hint="eastAsia" w:ascii="仿宋" w:hAnsi="仿宋" w:eastAsia="仿宋" w:cs="仿宋"/>
                <w:kern w:val="0"/>
                <w:sz w:val="24"/>
              </w:rPr>
              <w:t>……</w:t>
            </w:r>
          </w:p>
        </w:tc>
        <w:tc>
          <w:tcPr>
            <w:tcW w:w="5465" w:type="dxa"/>
          </w:tcPr>
          <w:p>
            <w:pPr>
              <w:snapToGrid w:val="0"/>
              <w:spacing w:line="360" w:lineRule="auto"/>
              <w:jc w:val="center"/>
              <w:rPr>
                <w:rFonts w:hint="eastAsia" w:ascii="仿宋" w:hAnsi="仿宋" w:eastAsia="仿宋" w:cs="仿宋"/>
                <w:bCs/>
                <w:sz w:val="24"/>
              </w:rPr>
            </w:pPr>
          </w:p>
        </w:tc>
        <w:tc>
          <w:tcPr>
            <w:tcW w:w="3046" w:type="dxa"/>
          </w:tcPr>
          <w:p>
            <w:pPr>
              <w:jc w:val="center"/>
              <w:rPr>
                <w:rFonts w:hint="eastAsia" w:ascii="仿宋" w:hAnsi="仿宋" w:eastAsia="仿宋" w:cs="仿宋"/>
                <w:bCs/>
                <w:sz w:val="24"/>
              </w:rPr>
            </w:pPr>
            <w:r>
              <w:rPr>
                <w:rFonts w:hint="eastAsia" w:ascii="仿宋" w:hAnsi="仿宋" w:eastAsia="仿宋" w:cs="仿宋"/>
                <w:bCs/>
                <w:sz w:val="24"/>
              </w:rPr>
              <w:t>见投标文件第</w:t>
            </w:r>
            <w:r>
              <w:rPr>
                <w:rFonts w:hint="eastAsia" w:ascii="仿宋" w:hAnsi="仿宋" w:eastAsia="仿宋" w:cs="仿宋"/>
                <w:bCs/>
                <w:sz w:val="24"/>
                <w:u w:val="single"/>
              </w:rPr>
              <w:t xml:space="preserve">  </w:t>
            </w:r>
            <w:r>
              <w:rPr>
                <w:rFonts w:hint="eastAsia" w:ascii="仿宋" w:hAnsi="仿宋" w:eastAsia="仿宋" w:cs="仿宋"/>
                <w:bCs/>
                <w:sz w:val="24"/>
              </w:rPr>
              <w:t>页</w:t>
            </w:r>
          </w:p>
        </w:tc>
      </w:tr>
    </w:tbl>
    <w:p>
      <w:pPr>
        <w:pStyle w:val="85"/>
        <w:rPr>
          <w:rFonts w:hint="eastAsia" w:ascii="仿宋" w:hAnsi="仿宋" w:eastAsia="仿宋" w:cs="仿宋"/>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p>
    <w:p>
      <w:pPr>
        <w:ind w:firstLine="2891" w:firstLineChars="900"/>
        <w:rPr>
          <w:rFonts w:hint="eastAsia" w:ascii="仿宋" w:hAnsi="仿宋" w:eastAsia="仿宋" w:cs="仿宋"/>
          <w:b/>
          <w:kern w:val="0"/>
          <w:sz w:val="32"/>
          <w:szCs w:val="32"/>
        </w:rPr>
      </w:pPr>
      <w:r>
        <w:rPr>
          <w:rFonts w:hint="eastAsia" w:ascii="仿宋" w:hAnsi="仿宋" w:eastAsia="仿宋" w:cs="仿宋"/>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681"/>
        <w:gridCol w:w="2109"/>
        <w:gridCol w:w="135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168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b/>
                <w:sz w:val="24"/>
              </w:rPr>
            </w:pPr>
            <w:r>
              <w:rPr>
                <w:rFonts w:hint="eastAsia" w:ascii="仿宋" w:hAnsi="仿宋" w:eastAsia="仿宋" w:cs="仿宋"/>
                <w:b/>
                <w:sz w:val="24"/>
              </w:rPr>
              <w:t>品牌（如果有）</w:t>
            </w:r>
          </w:p>
        </w:tc>
        <w:tc>
          <w:tcPr>
            <w:tcW w:w="2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规格型号</w:t>
            </w:r>
          </w:p>
        </w:tc>
        <w:tc>
          <w:tcPr>
            <w:tcW w:w="13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XXX</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XXX</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21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3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rPr>
            </w:pPr>
          </w:p>
        </w:tc>
      </w:tr>
    </w:tbl>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spacing w:line="360" w:lineRule="auto"/>
        <w:jc w:val="center"/>
        <w:outlineLvl w:val="1"/>
        <w:rPr>
          <w:rFonts w:hint="eastAsia" w:ascii="仿宋" w:hAnsi="仿宋" w:eastAsia="仿宋" w:cs="仿宋"/>
          <w:b/>
          <w:color w:val="000000"/>
          <w:kern w:val="0"/>
          <w:sz w:val="32"/>
          <w:szCs w:val="32"/>
          <w:lang w:val="zh-CN"/>
        </w:rPr>
      </w:pPr>
      <w:r>
        <w:rPr>
          <w:rFonts w:hint="eastAsia" w:ascii="仿宋" w:hAnsi="仿宋" w:eastAsia="仿宋" w:cs="仿宋"/>
          <w:b/>
          <w:color w:val="000000"/>
          <w:kern w:val="0"/>
          <w:sz w:val="32"/>
          <w:szCs w:val="32"/>
        </w:rPr>
        <w:t>七、</w:t>
      </w:r>
      <w:r>
        <w:rPr>
          <w:rFonts w:hint="eastAsia" w:ascii="仿宋" w:hAnsi="仿宋" w:eastAsia="仿宋" w:cs="仿宋"/>
          <w:b/>
          <w:color w:val="000000"/>
          <w:kern w:val="0"/>
          <w:sz w:val="32"/>
          <w:szCs w:val="32"/>
          <w:lang w:val="zh-CN"/>
        </w:rPr>
        <w:t>技术响应表</w:t>
      </w:r>
    </w:p>
    <w:tbl>
      <w:tblPr>
        <w:tblStyle w:val="62"/>
        <w:tblW w:w="85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2"/>
        <w:gridCol w:w="2678"/>
        <w:gridCol w:w="2523"/>
        <w:gridCol w:w="2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2" w:type="dxa"/>
            <w:tcBorders>
              <w:top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color w:val="000000"/>
                <w:sz w:val="24"/>
              </w:rPr>
            </w:pPr>
            <w:r>
              <w:rPr>
                <w:rFonts w:hint="eastAsia" w:ascii="仿宋" w:hAnsi="仿宋" w:eastAsia="仿宋" w:cs="仿宋"/>
                <w:b/>
                <w:color w:val="000000"/>
                <w:sz w:val="24"/>
              </w:rPr>
              <w:t>采购文件技术要求</w:t>
            </w:r>
          </w:p>
        </w:tc>
        <w:tc>
          <w:tcPr>
            <w:tcW w:w="2523"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仿宋" w:hAnsi="仿宋" w:eastAsia="仿宋" w:cs="仿宋"/>
                <w:b/>
                <w:color w:val="000000"/>
                <w:sz w:val="24"/>
              </w:rPr>
            </w:pPr>
            <w:r>
              <w:rPr>
                <w:rFonts w:hint="eastAsia" w:ascii="仿宋" w:hAnsi="仿宋" w:eastAsia="仿宋" w:cs="仿宋"/>
                <w:b/>
                <w:color w:val="000000"/>
                <w:sz w:val="24"/>
              </w:rPr>
              <w:t>投标响应技术参数</w:t>
            </w:r>
          </w:p>
        </w:tc>
        <w:tc>
          <w:tcPr>
            <w:tcW w:w="2561" w:type="dxa"/>
            <w:tcBorders>
              <w:top w:val="single" w:color="auto" w:sz="4" w:space="0"/>
              <w:left w:val="single" w:color="auto" w:sz="4" w:space="0"/>
              <w:bottom w:val="nil"/>
            </w:tcBorders>
            <w:vAlign w:val="center"/>
          </w:tcPr>
          <w:p>
            <w:pPr>
              <w:spacing w:line="400" w:lineRule="exact"/>
              <w:jc w:val="center"/>
              <w:rPr>
                <w:rFonts w:hint="eastAsia" w:ascii="仿宋" w:hAnsi="仿宋" w:eastAsia="仿宋" w:cs="仿宋"/>
                <w:b/>
                <w:color w:val="000000"/>
                <w:sz w:val="24"/>
              </w:rPr>
            </w:pPr>
            <w:r>
              <w:rPr>
                <w:rFonts w:hint="eastAsia" w:ascii="仿宋" w:hAnsi="仿宋" w:eastAsia="仿宋" w:cs="仿宋"/>
                <w:b/>
                <w:color w:val="000000"/>
                <w:sz w:val="24"/>
              </w:rPr>
              <w:t>差异描述</w:t>
            </w:r>
          </w:p>
          <w:p>
            <w:pPr>
              <w:spacing w:line="400" w:lineRule="exact"/>
              <w:jc w:val="center"/>
              <w:rPr>
                <w:rFonts w:hint="eastAsia" w:ascii="仿宋" w:hAnsi="仿宋" w:eastAsia="仿宋" w:cs="仿宋"/>
                <w:b/>
                <w:color w:val="000000"/>
                <w:sz w:val="24"/>
              </w:rPr>
            </w:pPr>
            <w:r>
              <w:rPr>
                <w:rFonts w:hint="eastAsia" w:ascii="仿宋" w:hAnsi="仿宋" w:eastAsia="仿宋" w:cs="仿宋"/>
                <w:b/>
                <w:color w:val="000000"/>
                <w:sz w:val="24"/>
              </w:rPr>
              <w:t>（正偏离或者负偏离）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832" w:type="dxa"/>
            <w:tcBorders>
              <w:top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61" w:type="dxa"/>
            <w:tcBorders>
              <w:top w:val="single" w:color="auto" w:sz="4" w:space="0"/>
              <w:left w:val="single" w:color="auto" w:sz="4" w:space="0"/>
              <w:bottom w:val="single" w:color="auto" w:sz="4" w:space="0"/>
            </w:tcBorders>
            <w:vAlign w:val="center"/>
          </w:tcPr>
          <w:p>
            <w:pPr>
              <w:spacing w:line="40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832" w:type="dxa"/>
            <w:tcBorders>
              <w:top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2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61" w:type="dxa"/>
            <w:tcBorders>
              <w:top w:val="single" w:color="auto" w:sz="4" w:space="0"/>
              <w:left w:val="single" w:color="auto" w:sz="4" w:space="0"/>
              <w:bottom w:val="single" w:color="auto" w:sz="4" w:space="0"/>
            </w:tcBorders>
            <w:vAlign w:val="center"/>
          </w:tcPr>
          <w:p>
            <w:pPr>
              <w:spacing w:line="40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0" w:hRule="atLeast"/>
        </w:trPr>
        <w:tc>
          <w:tcPr>
            <w:tcW w:w="832" w:type="dxa"/>
            <w:tcBorders>
              <w:top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61" w:type="dxa"/>
            <w:tcBorders>
              <w:top w:val="single" w:color="auto" w:sz="4" w:space="0"/>
              <w:left w:val="single" w:color="auto" w:sz="4" w:space="0"/>
              <w:bottom w:val="single" w:color="auto" w:sz="4" w:space="0"/>
            </w:tcBorders>
            <w:vAlign w:val="center"/>
          </w:tcPr>
          <w:p>
            <w:pPr>
              <w:spacing w:line="40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 w:hRule="atLeast"/>
        </w:trPr>
        <w:tc>
          <w:tcPr>
            <w:tcW w:w="832" w:type="dxa"/>
            <w:tcBorders>
              <w:top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2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 w:val="24"/>
              </w:rPr>
            </w:pPr>
          </w:p>
        </w:tc>
        <w:tc>
          <w:tcPr>
            <w:tcW w:w="2561" w:type="dxa"/>
            <w:tcBorders>
              <w:top w:val="single" w:color="auto" w:sz="4" w:space="0"/>
              <w:left w:val="single" w:color="auto" w:sz="4" w:space="0"/>
              <w:bottom w:val="single" w:color="auto" w:sz="4" w:space="0"/>
            </w:tcBorders>
            <w:vAlign w:val="center"/>
          </w:tcPr>
          <w:p>
            <w:pPr>
              <w:spacing w:line="400" w:lineRule="exact"/>
              <w:jc w:val="center"/>
              <w:rPr>
                <w:rFonts w:hint="eastAsia" w:ascii="仿宋" w:hAnsi="仿宋" w:eastAsia="仿宋" w:cs="仿宋"/>
                <w:color w:val="000000"/>
                <w:sz w:val="24"/>
              </w:rPr>
            </w:pPr>
          </w:p>
        </w:tc>
      </w:tr>
    </w:tbl>
    <w:p>
      <w:pPr>
        <w:pStyle w:val="85"/>
        <w:ind w:firstLine="480"/>
        <w:rPr>
          <w:rFonts w:hint="eastAsia" w:ascii="仿宋" w:hAnsi="仿宋" w:eastAsia="仿宋" w:cs="仿宋"/>
          <w:kern w:val="2"/>
          <w:sz w:val="24"/>
          <w:szCs w:val="24"/>
        </w:rPr>
      </w:pPr>
      <w:r>
        <w:rPr>
          <w:rFonts w:hint="eastAsia" w:ascii="仿宋" w:hAnsi="仿宋" w:eastAsia="仿宋" w:cs="仿宋"/>
          <w:kern w:val="2"/>
          <w:sz w:val="24"/>
          <w:szCs w:val="24"/>
        </w:rPr>
        <w:t>注：</w:t>
      </w:r>
    </w:p>
    <w:p>
      <w:pPr>
        <w:pStyle w:val="85"/>
        <w:ind w:firstLine="480"/>
        <w:rPr>
          <w:rFonts w:hint="eastAsia" w:ascii="仿宋" w:hAnsi="仿宋" w:eastAsia="仿宋" w:cs="仿宋"/>
          <w:kern w:val="2"/>
          <w:sz w:val="24"/>
          <w:szCs w:val="24"/>
        </w:rPr>
      </w:pPr>
      <w:r>
        <w:rPr>
          <w:rFonts w:hint="eastAsia" w:ascii="仿宋" w:hAnsi="仿宋" w:eastAsia="仿宋" w:cs="仿宋"/>
          <w:kern w:val="2"/>
          <w:sz w:val="24"/>
          <w:szCs w:val="24"/>
        </w:rPr>
        <w:t>1.供应商应针对本部分内容“二、主要技术指标”的要求，在技术响应表中对采购文件技术要求一一作出响应投标产品的技术指标必须对技术要求有一个明确的响应值，不能复制技术要求，对于可定量化的指标，必须有个明确的定值，否则视为不响应技术要求。</w:t>
      </w:r>
    </w:p>
    <w:p>
      <w:pPr>
        <w:pStyle w:val="85"/>
        <w:ind w:firstLine="480"/>
        <w:rPr>
          <w:rFonts w:hint="eastAsia" w:ascii="仿宋" w:hAnsi="仿宋" w:eastAsia="仿宋" w:cs="仿宋"/>
          <w:kern w:val="2"/>
          <w:sz w:val="24"/>
          <w:szCs w:val="24"/>
        </w:rPr>
      </w:pPr>
      <w:r>
        <w:rPr>
          <w:rFonts w:hint="eastAsia" w:ascii="仿宋" w:hAnsi="仿宋" w:eastAsia="仿宋" w:cs="仿宋"/>
          <w:kern w:val="2"/>
          <w:sz w:val="24"/>
          <w:szCs w:val="24"/>
        </w:rPr>
        <w:t>2.投标产品的技术参数如与产品样本资料或官网上公开的技术参数一致，须明确哪些参数不一致，不一致的原因以及使用何种技术可以达到投标产品参数。不作说明的、或经评审小组核实不一致的、或不一致的原因不明确的、或评审小组认为达到投标产品参数所采用的技术不可行的，均视作投标产品未响应采购文件技术要求。</w:t>
      </w:r>
    </w:p>
    <w:p>
      <w:pPr>
        <w:pStyle w:val="85"/>
        <w:ind w:firstLine="480"/>
        <w:rPr>
          <w:rFonts w:hint="eastAsia" w:ascii="仿宋" w:hAnsi="仿宋" w:eastAsia="仿宋" w:cs="仿宋"/>
          <w:kern w:val="2"/>
          <w:sz w:val="24"/>
          <w:szCs w:val="24"/>
        </w:rPr>
      </w:pPr>
      <w:r>
        <w:rPr>
          <w:rFonts w:hint="eastAsia" w:ascii="仿宋" w:hAnsi="仿宋" w:eastAsia="仿宋" w:cs="仿宋"/>
          <w:kern w:val="2"/>
          <w:sz w:val="24"/>
          <w:szCs w:val="24"/>
        </w:rPr>
        <w:t>本招标文件中打▲的条款为关键性指标，必须满足采购要求，不满足的将导致投标无效。打★的条款为重要指标，允许不满足，但在技术评分时会重点扣分。</w:t>
      </w:r>
    </w:p>
    <w:p>
      <w:pPr>
        <w:jc w:val="center"/>
        <w:rPr>
          <w:rFonts w:hint="eastAsia" w:ascii="仿宋" w:hAnsi="仿宋" w:eastAsia="仿宋" w:cs="仿宋"/>
          <w:b/>
          <w:kern w:val="0"/>
          <w:sz w:val="32"/>
          <w:szCs w:val="32"/>
        </w:rPr>
      </w:pPr>
    </w:p>
    <w:p>
      <w:pPr>
        <w:jc w:val="center"/>
        <w:rPr>
          <w:rFonts w:hint="eastAsia" w:ascii="仿宋" w:hAnsi="仿宋" w:eastAsia="仿宋" w:cs="仿宋"/>
          <w:b/>
          <w:kern w:val="0"/>
          <w:sz w:val="32"/>
          <w:szCs w:val="32"/>
        </w:rPr>
      </w:pPr>
      <w:r>
        <w:rPr>
          <w:rFonts w:hint="eastAsia" w:ascii="仿宋" w:hAnsi="仿宋" w:eastAsia="仿宋" w:cs="仿宋"/>
          <w:b/>
          <w:kern w:val="0"/>
          <w:sz w:val="32"/>
          <w:szCs w:val="32"/>
        </w:rPr>
        <w:t>八、商务技术偏离表</w:t>
      </w:r>
    </w:p>
    <w:tbl>
      <w:tblPr>
        <w:tblStyle w:val="63"/>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rPr>
                <w:rFonts w:hint="eastAsia" w:ascii="仿宋" w:hAnsi="仿宋" w:eastAsia="仿宋" w:cs="仿宋"/>
                <w:b/>
                <w:bCs/>
                <w:sz w:val="24"/>
              </w:rPr>
            </w:pPr>
            <w:r>
              <w:rPr>
                <w:rFonts w:hint="eastAsia" w:ascii="仿宋" w:hAnsi="仿宋" w:eastAsia="仿宋" w:cs="仿宋"/>
                <w:b/>
                <w:bCs/>
                <w:sz w:val="24"/>
              </w:rPr>
              <w:t>序号</w:t>
            </w:r>
          </w:p>
        </w:tc>
        <w:tc>
          <w:tcPr>
            <w:tcW w:w="3180" w:type="dxa"/>
          </w:tcPr>
          <w:p>
            <w:pPr>
              <w:jc w:val="center"/>
              <w:rPr>
                <w:rFonts w:hint="eastAsia" w:ascii="仿宋" w:hAnsi="仿宋" w:eastAsia="仿宋" w:cs="仿宋"/>
                <w:b/>
                <w:bCs/>
                <w:sz w:val="24"/>
              </w:rPr>
            </w:pPr>
            <w:r>
              <w:rPr>
                <w:rFonts w:hint="eastAsia" w:ascii="仿宋" w:hAnsi="仿宋" w:eastAsia="仿宋" w:cs="仿宋"/>
                <w:b/>
                <w:bCs/>
                <w:sz w:val="24"/>
              </w:rPr>
              <w:t>招标文件章节及具体内容</w:t>
            </w:r>
          </w:p>
        </w:tc>
        <w:tc>
          <w:tcPr>
            <w:tcW w:w="3062" w:type="dxa"/>
          </w:tcPr>
          <w:p>
            <w:pPr>
              <w:jc w:val="center"/>
              <w:rPr>
                <w:rFonts w:hint="eastAsia" w:ascii="仿宋" w:hAnsi="仿宋" w:eastAsia="仿宋" w:cs="仿宋"/>
                <w:b/>
                <w:bCs/>
                <w:sz w:val="24"/>
              </w:rPr>
            </w:pPr>
            <w:r>
              <w:rPr>
                <w:rFonts w:hint="eastAsia" w:ascii="仿宋" w:hAnsi="仿宋" w:eastAsia="仿宋" w:cs="仿宋"/>
                <w:b/>
                <w:bCs/>
                <w:sz w:val="24"/>
              </w:rPr>
              <w:t>投标文件章节及具体内容</w:t>
            </w:r>
          </w:p>
        </w:tc>
        <w:tc>
          <w:tcPr>
            <w:tcW w:w="1102" w:type="dxa"/>
          </w:tcPr>
          <w:p>
            <w:pPr>
              <w:jc w:val="center"/>
              <w:rPr>
                <w:rFonts w:hint="eastAsia" w:ascii="仿宋" w:hAnsi="仿宋" w:eastAsia="仿宋" w:cs="仿宋"/>
                <w:b/>
                <w:bCs/>
                <w:sz w:val="24"/>
              </w:rPr>
            </w:pPr>
            <w:r>
              <w:rPr>
                <w:rFonts w:hint="eastAsia" w:ascii="仿宋" w:hAnsi="仿宋" w:eastAsia="仿宋" w:cs="仿宋"/>
                <w:b/>
                <w:bCs/>
                <w:sz w:val="24"/>
              </w:rPr>
              <w:t>偏离说明</w:t>
            </w:r>
          </w:p>
        </w:tc>
        <w:tc>
          <w:tcPr>
            <w:tcW w:w="1088" w:type="dxa"/>
          </w:tcPr>
          <w:p>
            <w:pPr>
              <w:jc w:val="center"/>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rPr>
                <w:rFonts w:hint="eastAsia" w:ascii="仿宋" w:hAnsi="仿宋" w:eastAsia="仿宋" w:cs="仿宋"/>
                <w:kern w:val="0"/>
                <w:sz w:val="24"/>
              </w:rPr>
            </w:pPr>
            <w:r>
              <w:rPr>
                <w:rFonts w:hint="eastAsia" w:ascii="仿宋" w:hAnsi="仿宋" w:eastAsia="仿宋" w:cs="仿宋"/>
                <w:kern w:val="0"/>
                <w:sz w:val="24"/>
              </w:rPr>
              <w:t>1</w:t>
            </w:r>
          </w:p>
        </w:tc>
        <w:tc>
          <w:tcPr>
            <w:tcW w:w="3180" w:type="dxa"/>
          </w:tcPr>
          <w:p>
            <w:pPr>
              <w:jc w:val="center"/>
              <w:rPr>
                <w:rFonts w:hint="eastAsia" w:ascii="仿宋" w:hAnsi="仿宋" w:eastAsia="仿宋" w:cs="仿宋"/>
                <w:b/>
                <w:kern w:val="0"/>
                <w:sz w:val="32"/>
                <w:szCs w:val="32"/>
              </w:rPr>
            </w:pPr>
          </w:p>
        </w:tc>
        <w:tc>
          <w:tcPr>
            <w:tcW w:w="3062" w:type="dxa"/>
          </w:tcPr>
          <w:p>
            <w:pPr>
              <w:jc w:val="center"/>
              <w:rPr>
                <w:rFonts w:hint="eastAsia" w:ascii="仿宋" w:hAnsi="仿宋" w:eastAsia="仿宋" w:cs="仿宋"/>
                <w:b/>
                <w:kern w:val="0"/>
                <w:sz w:val="32"/>
                <w:szCs w:val="32"/>
              </w:rPr>
            </w:pPr>
          </w:p>
        </w:tc>
        <w:tc>
          <w:tcPr>
            <w:tcW w:w="1102" w:type="dxa"/>
          </w:tcPr>
          <w:p>
            <w:pPr>
              <w:jc w:val="center"/>
              <w:rPr>
                <w:rFonts w:hint="eastAsia" w:ascii="仿宋" w:hAnsi="仿宋" w:eastAsia="仿宋" w:cs="仿宋"/>
                <w:b/>
                <w:kern w:val="0"/>
                <w:sz w:val="32"/>
                <w:szCs w:val="32"/>
              </w:rPr>
            </w:pPr>
          </w:p>
        </w:tc>
        <w:tc>
          <w:tcPr>
            <w:tcW w:w="1088" w:type="dxa"/>
          </w:tcPr>
          <w:p>
            <w:pPr>
              <w:jc w:val="center"/>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jc w:val="center"/>
              <w:rPr>
                <w:rFonts w:hint="eastAsia" w:ascii="仿宋" w:hAnsi="仿宋" w:eastAsia="仿宋" w:cs="仿宋"/>
                <w:kern w:val="0"/>
                <w:sz w:val="24"/>
              </w:rPr>
            </w:pPr>
            <w:r>
              <w:rPr>
                <w:rFonts w:hint="eastAsia" w:ascii="仿宋" w:hAnsi="仿宋" w:eastAsia="仿宋" w:cs="仿宋"/>
                <w:kern w:val="0"/>
                <w:sz w:val="24"/>
              </w:rPr>
              <w:t>2</w:t>
            </w:r>
          </w:p>
        </w:tc>
        <w:tc>
          <w:tcPr>
            <w:tcW w:w="3180" w:type="dxa"/>
          </w:tcPr>
          <w:p>
            <w:pPr>
              <w:jc w:val="center"/>
              <w:rPr>
                <w:rFonts w:hint="eastAsia" w:ascii="仿宋" w:hAnsi="仿宋" w:eastAsia="仿宋" w:cs="仿宋"/>
                <w:b/>
                <w:kern w:val="0"/>
                <w:sz w:val="32"/>
                <w:szCs w:val="32"/>
              </w:rPr>
            </w:pPr>
          </w:p>
        </w:tc>
        <w:tc>
          <w:tcPr>
            <w:tcW w:w="3062" w:type="dxa"/>
          </w:tcPr>
          <w:p>
            <w:pPr>
              <w:jc w:val="center"/>
              <w:rPr>
                <w:rFonts w:hint="eastAsia" w:ascii="仿宋" w:hAnsi="仿宋" w:eastAsia="仿宋" w:cs="仿宋"/>
                <w:b/>
                <w:kern w:val="0"/>
                <w:sz w:val="32"/>
                <w:szCs w:val="32"/>
              </w:rPr>
            </w:pPr>
          </w:p>
        </w:tc>
        <w:tc>
          <w:tcPr>
            <w:tcW w:w="1102" w:type="dxa"/>
          </w:tcPr>
          <w:p>
            <w:pPr>
              <w:jc w:val="center"/>
              <w:rPr>
                <w:rFonts w:hint="eastAsia" w:ascii="仿宋" w:hAnsi="仿宋" w:eastAsia="仿宋" w:cs="仿宋"/>
                <w:b/>
                <w:kern w:val="0"/>
                <w:sz w:val="32"/>
                <w:szCs w:val="32"/>
              </w:rPr>
            </w:pPr>
          </w:p>
        </w:tc>
        <w:tc>
          <w:tcPr>
            <w:tcW w:w="1088" w:type="dxa"/>
          </w:tcPr>
          <w:p>
            <w:pPr>
              <w:jc w:val="center"/>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rPr>
                <w:rFonts w:hint="eastAsia" w:ascii="仿宋" w:hAnsi="仿宋" w:eastAsia="仿宋" w:cs="仿宋"/>
                <w:kern w:val="0"/>
                <w:sz w:val="24"/>
              </w:rPr>
            </w:pPr>
            <w:r>
              <w:rPr>
                <w:rFonts w:hint="eastAsia" w:ascii="仿宋" w:hAnsi="仿宋" w:eastAsia="仿宋" w:cs="仿宋"/>
                <w:kern w:val="0"/>
                <w:sz w:val="24"/>
              </w:rPr>
              <w:t>……</w:t>
            </w:r>
          </w:p>
        </w:tc>
        <w:tc>
          <w:tcPr>
            <w:tcW w:w="3180" w:type="dxa"/>
          </w:tcPr>
          <w:p>
            <w:pPr>
              <w:jc w:val="center"/>
              <w:rPr>
                <w:rFonts w:hint="eastAsia" w:ascii="仿宋" w:hAnsi="仿宋" w:eastAsia="仿宋" w:cs="仿宋"/>
                <w:b/>
                <w:kern w:val="0"/>
                <w:sz w:val="32"/>
                <w:szCs w:val="32"/>
              </w:rPr>
            </w:pPr>
          </w:p>
        </w:tc>
        <w:tc>
          <w:tcPr>
            <w:tcW w:w="3062" w:type="dxa"/>
          </w:tcPr>
          <w:p>
            <w:pPr>
              <w:jc w:val="center"/>
              <w:rPr>
                <w:rFonts w:hint="eastAsia" w:ascii="仿宋" w:hAnsi="仿宋" w:eastAsia="仿宋" w:cs="仿宋"/>
                <w:b/>
                <w:kern w:val="0"/>
                <w:sz w:val="32"/>
                <w:szCs w:val="32"/>
              </w:rPr>
            </w:pPr>
          </w:p>
        </w:tc>
        <w:tc>
          <w:tcPr>
            <w:tcW w:w="1102" w:type="dxa"/>
          </w:tcPr>
          <w:p>
            <w:pPr>
              <w:jc w:val="center"/>
              <w:rPr>
                <w:rFonts w:hint="eastAsia" w:ascii="仿宋" w:hAnsi="仿宋" w:eastAsia="仿宋" w:cs="仿宋"/>
                <w:b/>
                <w:kern w:val="0"/>
                <w:sz w:val="32"/>
                <w:szCs w:val="32"/>
              </w:rPr>
            </w:pPr>
          </w:p>
        </w:tc>
        <w:tc>
          <w:tcPr>
            <w:tcW w:w="1088" w:type="dxa"/>
          </w:tcPr>
          <w:p>
            <w:pPr>
              <w:jc w:val="center"/>
              <w:rPr>
                <w:rFonts w:hint="eastAsia" w:ascii="仿宋" w:hAnsi="仿宋" w:eastAsia="仿宋" w:cs="仿宋"/>
                <w:b/>
                <w:kern w:val="0"/>
                <w:sz w:val="32"/>
                <w:szCs w:val="32"/>
              </w:rPr>
            </w:pPr>
          </w:p>
        </w:tc>
      </w:tr>
    </w:tbl>
    <w:p>
      <w:pPr>
        <w:jc w:val="left"/>
        <w:rPr>
          <w:rFonts w:hint="eastAsia" w:ascii="仿宋" w:hAnsi="仿宋" w:eastAsia="仿宋" w:cs="仿宋"/>
          <w:kern w:val="0"/>
          <w:sz w:val="24"/>
        </w:rPr>
      </w:pPr>
      <w:r>
        <w:rPr>
          <w:rFonts w:hint="eastAsia" w:ascii="仿宋" w:hAnsi="仿宋" w:eastAsia="仿宋" w:cs="仿宋"/>
          <w:kern w:val="0"/>
          <w:sz w:val="24"/>
        </w:rPr>
        <w:t>投标人保证：除商务技术偏离表列出的偏离外，投标人响应招标文件的全部要求</w:t>
      </w:r>
    </w:p>
    <w:p>
      <w:pPr>
        <w:jc w:val="center"/>
        <w:rPr>
          <w:rFonts w:hint="eastAsia" w:ascii="仿宋" w:hAnsi="仿宋" w:eastAsia="仿宋" w:cs="仿宋"/>
          <w:b/>
          <w:kern w:val="0"/>
          <w:sz w:val="32"/>
          <w:szCs w:val="32"/>
        </w:rPr>
      </w:pPr>
    </w:p>
    <w:p>
      <w:pPr>
        <w:spacing w:line="360" w:lineRule="auto"/>
        <w:ind w:right="420"/>
        <w:rPr>
          <w:rFonts w:hint="eastAsia" w:ascii="仿宋" w:hAnsi="仿宋" w:eastAsia="仿宋" w:cs="仿宋"/>
          <w:sz w:val="24"/>
        </w:rPr>
      </w:pPr>
      <w:r>
        <w:rPr>
          <w:rFonts w:hint="eastAsia" w:ascii="仿宋" w:hAnsi="仿宋" w:eastAsia="仿宋" w:cs="仿宋"/>
          <w:sz w:val="24"/>
        </w:rPr>
        <w:t>注：1.按本格式和要求提供。</w:t>
      </w:r>
    </w:p>
    <w:p>
      <w:pPr>
        <w:pStyle w:val="85"/>
        <w:ind w:firstLine="480"/>
        <w:rPr>
          <w:rFonts w:hint="eastAsia" w:ascii="仿宋" w:hAnsi="仿宋" w:eastAsia="仿宋" w:cs="仿宋"/>
          <w:kern w:val="2"/>
          <w:sz w:val="24"/>
          <w:szCs w:val="24"/>
        </w:rPr>
      </w:pPr>
      <w:r>
        <w:rPr>
          <w:rFonts w:hint="eastAsia" w:ascii="仿宋" w:hAnsi="仿宋" w:eastAsia="仿宋" w:cs="仿宋"/>
          <w:kern w:val="2"/>
          <w:sz w:val="24"/>
          <w:szCs w:val="24"/>
        </w:rPr>
        <w:t>2.本表格所反映的偏离情况与“符合性审查资料”、“评标标准相应的商务技术资料”不一致的，以“符合性审查资料”、“评标标准相应的商务技术资料”为准。</w:t>
      </w:r>
    </w:p>
    <w:p>
      <w:pPr>
        <w:pStyle w:val="85"/>
        <w:ind w:firstLine="480"/>
        <w:rPr>
          <w:rFonts w:hint="eastAsia" w:ascii="仿宋" w:hAnsi="仿宋" w:eastAsia="仿宋" w:cs="仿宋"/>
          <w:kern w:val="2"/>
          <w:sz w:val="24"/>
          <w:szCs w:val="24"/>
        </w:rPr>
      </w:pPr>
      <w:r>
        <w:rPr>
          <w:rFonts w:hint="eastAsia" w:ascii="仿宋" w:hAnsi="仿宋" w:eastAsia="仿宋" w:cs="仿宋"/>
          <w:kern w:val="2"/>
          <w:sz w:val="24"/>
          <w:szCs w:val="24"/>
        </w:rPr>
        <w:t>3.投标人须保证：除商务技术偏离表列出的偏离外，投标人响应招标文件的全部非实质性要求。</w:t>
      </w:r>
    </w:p>
    <w:p>
      <w:pPr>
        <w:pStyle w:val="85"/>
        <w:rPr>
          <w:rFonts w:hint="eastAsia" w:ascii="仿宋" w:hAnsi="仿宋" w:eastAsia="仿宋" w:cs="仿宋"/>
        </w:rPr>
      </w:pPr>
    </w:p>
    <w:p>
      <w:pPr>
        <w:ind w:firstLine="1911" w:firstLineChars="595"/>
        <w:rPr>
          <w:rFonts w:hint="eastAsia" w:ascii="仿宋" w:hAnsi="仿宋" w:eastAsia="仿宋" w:cs="仿宋"/>
          <w:b/>
          <w:bCs/>
          <w:sz w:val="32"/>
          <w:szCs w:val="32"/>
        </w:rPr>
      </w:pPr>
    </w:p>
    <w:p>
      <w:pPr>
        <w:ind w:firstLine="1911" w:firstLineChars="595"/>
        <w:rPr>
          <w:rFonts w:hint="eastAsia" w:ascii="仿宋" w:hAnsi="仿宋" w:eastAsia="仿宋" w:cs="仿宋"/>
          <w:b/>
          <w:bCs/>
          <w:sz w:val="32"/>
          <w:szCs w:val="32"/>
        </w:rPr>
      </w:pPr>
    </w:p>
    <w:p>
      <w:pPr>
        <w:ind w:firstLine="1911" w:firstLineChars="595"/>
        <w:rPr>
          <w:rFonts w:hint="eastAsia" w:ascii="仿宋" w:hAnsi="仿宋" w:eastAsia="仿宋" w:cs="仿宋"/>
          <w:b/>
          <w:bCs/>
          <w:sz w:val="32"/>
          <w:szCs w:val="32"/>
        </w:rPr>
      </w:pPr>
    </w:p>
    <w:p>
      <w:pPr>
        <w:ind w:firstLine="1911" w:firstLineChars="595"/>
        <w:rPr>
          <w:rFonts w:hint="eastAsia" w:ascii="仿宋" w:hAnsi="仿宋" w:eastAsia="仿宋" w:cs="仿宋"/>
          <w:b/>
          <w:bCs/>
          <w:sz w:val="32"/>
          <w:szCs w:val="32"/>
        </w:rPr>
      </w:pPr>
    </w:p>
    <w:p>
      <w:pPr>
        <w:ind w:firstLine="1911" w:firstLineChars="595"/>
        <w:rPr>
          <w:rFonts w:hint="eastAsia" w:ascii="仿宋" w:hAnsi="仿宋" w:eastAsia="仿宋" w:cs="仿宋"/>
          <w:b/>
          <w:bCs/>
          <w:sz w:val="32"/>
          <w:szCs w:val="32"/>
        </w:rPr>
      </w:pPr>
    </w:p>
    <w:p>
      <w:pPr>
        <w:widowControl/>
        <w:adjustRightInd/>
        <w:jc w:val="left"/>
        <w:rPr>
          <w:rFonts w:hint="eastAsia" w:ascii="仿宋" w:hAnsi="仿宋" w:eastAsia="仿宋" w:cs="仿宋"/>
          <w:b/>
          <w:bCs/>
          <w:sz w:val="32"/>
          <w:szCs w:val="32"/>
        </w:rPr>
      </w:pPr>
      <w:r>
        <w:rPr>
          <w:rFonts w:hint="eastAsia" w:ascii="仿宋" w:hAnsi="仿宋" w:eastAsia="仿宋" w:cs="仿宋"/>
          <w:b/>
          <w:bCs/>
          <w:sz w:val="32"/>
          <w:szCs w:val="32"/>
        </w:rPr>
        <w:br w:type="page"/>
      </w:r>
    </w:p>
    <w:p>
      <w:pPr>
        <w:ind w:firstLine="1911" w:firstLineChars="595"/>
        <w:rPr>
          <w:rFonts w:hint="eastAsia" w:ascii="仿宋" w:hAnsi="仿宋" w:eastAsia="仿宋" w:cs="仿宋"/>
          <w:b/>
          <w:kern w:val="0"/>
          <w:sz w:val="32"/>
          <w:szCs w:val="32"/>
        </w:rPr>
      </w:pPr>
      <w:r>
        <w:rPr>
          <w:rFonts w:hint="eastAsia" w:ascii="仿宋" w:hAnsi="仿宋" w:eastAsia="仿宋" w:cs="仿宋"/>
          <w:b/>
          <w:bCs/>
          <w:sz w:val="32"/>
          <w:szCs w:val="32"/>
        </w:rPr>
        <w:t>九</w:t>
      </w:r>
      <w:r>
        <w:rPr>
          <w:rFonts w:hint="eastAsia" w:ascii="仿宋" w:hAnsi="仿宋" w:eastAsia="仿宋" w:cs="仿宋"/>
          <w:b/>
          <w:kern w:val="0"/>
          <w:sz w:val="32"/>
          <w:szCs w:val="32"/>
        </w:rPr>
        <w:t>、</w:t>
      </w:r>
      <w:r>
        <w:rPr>
          <w:rFonts w:hint="eastAsia" w:ascii="仿宋" w:hAnsi="仿宋" w:eastAsia="仿宋" w:cs="仿宋"/>
          <w:b/>
          <w:kern w:val="0"/>
          <w:sz w:val="32"/>
          <w:szCs w:val="32"/>
          <w:lang w:val="zh-CN"/>
        </w:rPr>
        <w:t>政府采购供应商廉洁自律承诺书</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五、不为项目有关人员个人装修住房、婚丧嫁娶、配偶子女工作安排等提供好处；</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六、严格遵守《中华人民共和国政府采购法》《中华人民共和国招标投标法》《中华人民共和国民法典》等法律法规，诚实守信，合法经营，坚决抵制各种违法违纪行为。</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有权立即取消我单位投标、中标或在建项目的建设资格，有权拒绝我单位在一定时期内进入你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w:t>
      </w:r>
      <w:r>
        <w:rPr>
          <w:rFonts w:hint="eastAsia" w:ascii="仿宋" w:hAnsi="仿宋" w:eastAsia="仿宋" w:cs="仿宋"/>
          <w:kern w:val="0"/>
          <w:sz w:val="24"/>
        </w:rPr>
        <w:t>浙江省省</w:t>
      </w:r>
      <w:r>
        <w:rPr>
          <w:rFonts w:hint="eastAsia" w:ascii="仿宋" w:hAnsi="仿宋" w:eastAsia="仿宋" w:cs="仿宋"/>
          <w:kern w:val="0"/>
          <w:sz w:val="24"/>
          <w:lang w:val="zh-CN"/>
        </w:rPr>
        <w:t>财政</w:t>
      </w:r>
      <w:r>
        <w:rPr>
          <w:rFonts w:hint="eastAsia" w:ascii="仿宋" w:hAnsi="仿宋" w:eastAsia="仿宋" w:cs="仿宋"/>
          <w:kern w:val="0"/>
          <w:sz w:val="24"/>
        </w:rPr>
        <w:t>厅</w:t>
      </w:r>
      <w:r>
        <w:rPr>
          <w:rFonts w:hint="eastAsia" w:ascii="仿宋" w:hAnsi="仿宋" w:eastAsia="仿宋" w:cs="仿宋"/>
          <w:kern w:val="0"/>
          <w:sz w:val="24"/>
          <w:lang w:val="zh-CN"/>
        </w:rPr>
        <w:t>。由此引起的相应损失均由我单位承担。</w:t>
      </w: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lang w:val="zh-CN"/>
        </w:rPr>
        <w:t>投标人名称（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pPr>
        <w:spacing w:line="360" w:lineRule="auto"/>
        <w:ind w:left="4620" w:leftChars="2200"/>
        <w:rPr>
          <w:rFonts w:hint="eastAsia" w:ascii="仿宋" w:hAnsi="仿宋" w:eastAsia="仿宋" w:cs="仿宋"/>
          <w:sz w:val="24"/>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pPr>
        <w:spacing w:line="360" w:lineRule="auto"/>
        <w:jc w:val="center"/>
        <w:rPr>
          <w:rFonts w:hint="eastAsia" w:ascii="仿宋" w:hAnsi="仿宋" w:eastAsia="仿宋" w:cs="仿宋"/>
          <w:b/>
          <w:bCs/>
          <w:sz w:val="24"/>
        </w:rPr>
      </w:pP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spacing w:line="360" w:lineRule="auto"/>
        <w:jc w:val="center"/>
        <w:rPr>
          <w:rFonts w:hint="eastAsia" w:ascii="仿宋" w:hAnsi="仿宋" w:eastAsia="仿宋" w:cs="仿宋"/>
          <w:b/>
          <w:bCs/>
          <w:sz w:val="24"/>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报价文件部分</w:t>
      </w:r>
    </w:p>
    <w:p>
      <w:pPr>
        <w:spacing w:line="360" w:lineRule="auto"/>
        <w:jc w:val="center"/>
        <w:outlineLvl w:val="0"/>
        <w:rPr>
          <w:rFonts w:hint="eastAsia" w:ascii="仿宋" w:hAnsi="仿宋" w:eastAsia="仿宋" w:cs="仿宋"/>
          <w:b/>
          <w:kern w:val="0"/>
          <w:sz w:val="36"/>
          <w:szCs w:val="36"/>
        </w:rPr>
      </w:pPr>
      <w:r>
        <w:rPr>
          <w:rFonts w:hint="eastAsia" w:ascii="仿宋" w:hAnsi="仿宋" w:eastAsia="仿宋" w:cs="仿宋"/>
          <w:b/>
          <w:kern w:val="0"/>
          <w:sz w:val="36"/>
          <w:szCs w:val="36"/>
        </w:rPr>
        <w:t>目录</w:t>
      </w:r>
    </w:p>
    <w:p>
      <w:pPr>
        <w:spacing w:line="360" w:lineRule="auto"/>
        <w:jc w:val="center"/>
        <w:outlineLvl w:val="0"/>
        <w:rPr>
          <w:rFonts w:hint="eastAsia" w:ascii="仿宋" w:hAnsi="仿宋" w:eastAsia="仿宋" w:cs="仿宋"/>
          <w:b/>
          <w:kern w:val="0"/>
          <w:sz w:val="36"/>
          <w:szCs w:val="36"/>
        </w:rPr>
      </w:pPr>
    </w:p>
    <w:p>
      <w:pPr>
        <w:snapToGrid w:val="0"/>
        <w:spacing w:line="360" w:lineRule="auto"/>
        <w:rPr>
          <w:rFonts w:hint="eastAsia" w:ascii="仿宋" w:hAnsi="仿宋" w:eastAsia="仿宋" w:cs="仿宋"/>
          <w:sz w:val="24"/>
        </w:rPr>
      </w:pPr>
      <w:r>
        <w:rPr>
          <w:rFonts w:hint="eastAsia" w:ascii="仿宋" w:hAnsi="仿宋" w:eastAsia="仿宋" w:cs="仿宋"/>
          <w:sz w:val="24"/>
        </w:rPr>
        <w:t>（1）开标一览表（报价表）………………………………………………………（页码）</w:t>
      </w:r>
    </w:p>
    <w:p>
      <w:pPr>
        <w:snapToGrid w:val="0"/>
        <w:spacing w:line="360" w:lineRule="auto"/>
        <w:rPr>
          <w:rFonts w:hint="eastAsia" w:ascii="仿宋" w:hAnsi="仿宋" w:eastAsia="仿宋" w:cs="仿宋"/>
          <w:sz w:val="24"/>
        </w:rPr>
      </w:pPr>
      <w:r>
        <w:rPr>
          <w:rFonts w:hint="eastAsia" w:ascii="仿宋" w:hAnsi="仿宋" w:eastAsia="仿宋" w:cs="仿宋"/>
          <w:sz w:val="24"/>
        </w:rPr>
        <w:t>（2）报价情况说明…………………………………………………………………（页码）</w:t>
      </w:r>
    </w:p>
    <w:p>
      <w:pPr>
        <w:snapToGrid w:val="0"/>
        <w:spacing w:line="360" w:lineRule="auto"/>
        <w:rPr>
          <w:rFonts w:hint="eastAsia" w:ascii="仿宋" w:hAnsi="仿宋" w:eastAsia="仿宋" w:cs="仿宋"/>
          <w:sz w:val="24"/>
        </w:rPr>
      </w:pPr>
      <w:r>
        <w:rPr>
          <w:rFonts w:hint="eastAsia" w:ascii="仿宋" w:hAnsi="仿宋" w:eastAsia="仿宋" w:cs="仿宋"/>
          <w:sz w:val="24"/>
        </w:rPr>
        <w:t>（3）中小企业声明函（如有）……………………………………………………（页码）</w:t>
      </w:r>
    </w:p>
    <w:p>
      <w:pPr>
        <w:snapToGrid w:val="0"/>
        <w:spacing w:line="360" w:lineRule="auto"/>
        <w:rPr>
          <w:rFonts w:hint="eastAsia" w:ascii="仿宋" w:hAnsi="仿宋" w:eastAsia="仿宋" w:cs="仿宋"/>
          <w:sz w:val="24"/>
        </w:rPr>
      </w:pPr>
      <w:r>
        <w:rPr>
          <w:rFonts w:hint="eastAsia" w:ascii="仿宋" w:hAnsi="仿宋" w:eastAsia="仿宋" w:cs="仿宋"/>
          <w:sz w:val="24"/>
        </w:rPr>
        <w:t>（4）关于符合本国产品标准的声明函（如有）…………………………………（页码）</w:t>
      </w:r>
    </w:p>
    <w:p>
      <w:pPr>
        <w:snapToGrid w:val="0"/>
        <w:spacing w:line="360" w:lineRule="auto"/>
        <w:rPr>
          <w:rFonts w:hint="eastAsia" w:ascii="仿宋" w:hAnsi="仿宋" w:eastAsia="仿宋" w:cs="仿宋"/>
          <w:sz w:val="24"/>
        </w:rPr>
      </w:pPr>
      <w:r>
        <w:rPr>
          <w:rFonts w:hint="eastAsia" w:ascii="仿宋" w:hAnsi="仿宋" w:eastAsia="仿宋" w:cs="仿宋"/>
          <w:sz w:val="24"/>
        </w:rPr>
        <w:t>（5）中标服务费支付承诺书………………………………………………………（页码）</w:t>
      </w: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snapToGrid w:val="0"/>
        <w:spacing w:line="360" w:lineRule="auto"/>
        <w:ind w:right="480"/>
        <w:jc w:val="center"/>
        <w:rPr>
          <w:rFonts w:hint="eastAsia" w:ascii="仿宋" w:hAnsi="仿宋" w:eastAsia="仿宋" w:cs="仿宋"/>
          <w:b/>
          <w:kern w:val="0"/>
          <w:sz w:val="32"/>
          <w:szCs w:val="32"/>
        </w:rPr>
      </w:pPr>
    </w:p>
    <w:p>
      <w:pPr>
        <w:pStyle w:val="696"/>
        <w:keepNext w:val="0"/>
        <w:pageBreakBefore w:val="0"/>
        <w:tabs>
          <w:tab w:val="clear" w:pos="720"/>
        </w:tabs>
        <w:snapToGrid w:val="0"/>
        <w:spacing w:before="120" w:after="120"/>
        <w:ind w:firstLine="643"/>
        <w:outlineLvl w:val="9"/>
        <w:rPr>
          <w:rFonts w:hint="eastAsia" w:ascii="仿宋" w:hAnsi="仿宋" w:eastAsia="仿宋" w:cs="仿宋"/>
          <w:kern w:val="2"/>
          <w:sz w:val="32"/>
          <w:szCs w:val="32"/>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pPr>
        <w:pStyle w:val="696"/>
        <w:keepNext w:val="0"/>
        <w:pageBreakBefore w:val="0"/>
        <w:tabs>
          <w:tab w:val="clear" w:pos="720"/>
        </w:tabs>
        <w:snapToGrid w:val="0"/>
        <w:spacing w:before="120" w:after="120"/>
        <w:ind w:firstLine="643"/>
        <w:outlineLvl w:val="9"/>
        <w:rPr>
          <w:rFonts w:hint="eastAsia" w:ascii="仿宋" w:hAnsi="仿宋" w:eastAsia="仿宋" w:cs="仿宋"/>
          <w:kern w:val="2"/>
          <w:sz w:val="32"/>
          <w:szCs w:val="32"/>
        </w:rPr>
      </w:pPr>
      <w:r>
        <w:rPr>
          <w:rFonts w:hint="eastAsia" w:ascii="仿宋" w:hAnsi="仿宋" w:eastAsia="仿宋" w:cs="仿宋"/>
          <w:kern w:val="2"/>
          <w:sz w:val="32"/>
          <w:szCs w:val="32"/>
        </w:rPr>
        <w:t>一、开标一览表（报价表）</w:t>
      </w: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482"/>
        <w:rPr>
          <w:rFonts w:hint="eastAsia" w:ascii="仿宋" w:hAnsi="仿宋" w:eastAsia="仿宋" w:cs="仿宋"/>
          <w:kern w:val="0"/>
          <w:sz w:val="24"/>
          <w:lang w:val="zh-CN"/>
        </w:rPr>
      </w:pPr>
      <w:r>
        <w:rPr>
          <w:rFonts w:hint="eastAsia" w:ascii="仿宋" w:hAnsi="仿宋" w:eastAsia="仿宋" w:cs="仿宋"/>
          <w:kern w:val="0"/>
          <w:sz w:val="24"/>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sz w:val="24"/>
        </w:rPr>
        <w:t>（项目名称）</w:t>
      </w:r>
      <w:r>
        <w:rPr>
          <w:rFonts w:hint="eastAsia" w:ascii="仿宋" w:hAnsi="仿宋" w:eastAsia="仿宋" w:cs="仿宋"/>
          <w:kern w:val="0"/>
          <w:sz w:val="24"/>
          <w:lang w:val="zh-CN"/>
        </w:rPr>
        <w:t>【招标编号：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】的实施</w:t>
      </w:r>
      <w:r>
        <w:rPr>
          <w:rFonts w:hint="eastAsia" w:ascii="仿宋" w:hAnsi="仿宋" w:eastAsia="仿宋" w:cs="仿宋"/>
          <w:kern w:val="0"/>
          <w:sz w:val="24"/>
          <w:lang w:val="zh-CN"/>
        </w:rPr>
        <w:t>。</w:t>
      </w:r>
    </w:p>
    <w:p>
      <w:pPr>
        <w:spacing w:line="360" w:lineRule="auto"/>
        <w:jc w:val="center"/>
        <w:rPr>
          <w:rFonts w:hint="eastAsia" w:ascii="仿宋" w:hAnsi="仿宋" w:eastAsia="仿宋" w:cs="仿宋"/>
          <w:b/>
          <w:kern w:val="0"/>
          <w:sz w:val="24"/>
        </w:rPr>
      </w:pPr>
      <w:r>
        <w:rPr>
          <w:rFonts w:hint="eastAsia" w:ascii="仿宋" w:hAnsi="仿宋" w:eastAsia="仿宋" w:cs="仿宋"/>
          <w:b/>
          <w:kern w:val="0"/>
          <w:sz w:val="24"/>
          <w:lang w:val="zh-CN"/>
        </w:rPr>
        <w:t>标项</w:t>
      </w:r>
      <w:r>
        <w:rPr>
          <w:rFonts w:hint="eastAsia" w:ascii="仿宋" w:hAnsi="仿宋" w:eastAsia="仿宋" w:cs="仿宋"/>
          <w:b/>
          <w:kern w:val="0"/>
          <w:sz w:val="24"/>
        </w:rPr>
        <w:t>1</w:t>
      </w:r>
    </w:p>
    <w:p>
      <w:pPr>
        <w:spacing w:line="360" w:lineRule="auto"/>
        <w:jc w:val="center"/>
        <w:rPr>
          <w:rFonts w:hint="eastAsia" w:ascii="仿宋" w:hAnsi="仿宋" w:eastAsia="仿宋" w:cs="仿宋"/>
          <w:b/>
          <w:kern w:val="0"/>
          <w:sz w:val="24"/>
          <w:lang w:val="zh-CN"/>
        </w:rPr>
      </w:pPr>
      <w:r>
        <w:rPr>
          <w:rFonts w:hint="eastAsia" w:ascii="仿宋" w:hAnsi="仿宋" w:eastAsia="仿宋" w:cs="仿宋"/>
          <w:b/>
          <w:kern w:val="0"/>
          <w:sz w:val="24"/>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4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1843" w:type="dxa"/>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品牌/厂家/</w:t>
            </w:r>
          </w:p>
          <w:p>
            <w:pPr>
              <w:spacing w:line="360" w:lineRule="auto"/>
              <w:jc w:val="center"/>
              <w:rPr>
                <w:rFonts w:hint="eastAsia" w:ascii="仿宋" w:hAnsi="仿宋" w:eastAsia="仿宋" w:cs="仿宋"/>
                <w:b/>
                <w:sz w:val="24"/>
              </w:rPr>
            </w:pPr>
            <w:r>
              <w:rPr>
                <w:rFonts w:hint="eastAsia" w:ascii="仿宋" w:hAnsi="仿宋" w:eastAsia="仿宋" w:cs="仿宋"/>
                <w:b/>
                <w:sz w:val="24"/>
              </w:rPr>
              <w:t>原产地</w:t>
            </w:r>
          </w:p>
        </w:tc>
        <w:tc>
          <w:tcPr>
            <w:tcW w:w="3118"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规格型号</w:t>
            </w:r>
          </w:p>
        </w:tc>
        <w:tc>
          <w:tcPr>
            <w:tcW w:w="99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559"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w:t>
            </w:r>
          </w:p>
        </w:tc>
        <w:tc>
          <w:tcPr>
            <w:tcW w:w="198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合计</w:t>
            </w:r>
          </w:p>
        </w:tc>
        <w:tc>
          <w:tcPr>
            <w:tcW w:w="3119"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超低噪声光学频率梳系统</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投标报价（小写）</w:t>
            </w:r>
          </w:p>
        </w:tc>
        <w:tc>
          <w:tcPr>
            <w:tcW w:w="7655" w:type="dxa"/>
            <w:gridSpan w:val="4"/>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投标报价（大写）</w:t>
            </w:r>
          </w:p>
        </w:tc>
        <w:tc>
          <w:tcPr>
            <w:tcW w:w="7655" w:type="dxa"/>
            <w:gridSpan w:val="4"/>
            <w:vAlign w:val="center"/>
          </w:tcPr>
          <w:p>
            <w:pPr>
              <w:spacing w:line="360" w:lineRule="auto"/>
              <w:jc w:val="center"/>
              <w:rPr>
                <w:rFonts w:hint="eastAsia" w:ascii="仿宋" w:hAnsi="仿宋" w:eastAsia="仿宋" w:cs="仿宋"/>
                <w:sz w:val="24"/>
              </w:rPr>
            </w:pPr>
          </w:p>
        </w:tc>
      </w:tr>
    </w:tbl>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rPr>
          <w:rFonts w:hint="eastAsia" w:ascii="仿宋" w:hAnsi="仿宋" w:eastAsia="仿宋" w:cs="仿宋"/>
          <w:b/>
          <w:kern w:val="0"/>
          <w:sz w:val="24"/>
          <w:lang w:val="zh-CN"/>
        </w:rPr>
      </w:pPr>
      <w:r>
        <w:rPr>
          <w:rFonts w:hint="eastAsia" w:ascii="仿宋" w:hAnsi="仿宋" w:eastAsia="仿宋" w:cs="仿宋"/>
          <w:b/>
          <w:kern w:val="0"/>
          <w:sz w:val="24"/>
          <w:lang w:val="zh-CN"/>
        </w:rPr>
        <w:br w:type="page"/>
      </w:r>
    </w:p>
    <w:p>
      <w:pPr>
        <w:spacing w:line="360" w:lineRule="auto"/>
        <w:jc w:val="center"/>
        <w:rPr>
          <w:rFonts w:hint="eastAsia" w:ascii="仿宋" w:hAnsi="仿宋" w:eastAsia="仿宋" w:cs="仿宋"/>
          <w:b/>
          <w:kern w:val="0"/>
          <w:sz w:val="24"/>
        </w:rPr>
      </w:pPr>
      <w:r>
        <w:rPr>
          <w:rFonts w:hint="eastAsia" w:ascii="仿宋" w:hAnsi="仿宋" w:eastAsia="仿宋" w:cs="仿宋"/>
          <w:b/>
          <w:kern w:val="0"/>
          <w:sz w:val="24"/>
          <w:lang w:val="zh-CN"/>
        </w:rPr>
        <w:t>标项</w:t>
      </w:r>
      <w:r>
        <w:rPr>
          <w:rFonts w:hint="eastAsia" w:ascii="仿宋" w:hAnsi="仿宋" w:eastAsia="仿宋" w:cs="仿宋"/>
          <w:b/>
          <w:kern w:val="0"/>
          <w:sz w:val="24"/>
        </w:rPr>
        <w:t>2</w:t>
      </w:r>
    </w:p>
    <w:p>
      <w:pPr>
        <w:spacing w:line="360" w:lineRule="auto"/>
        <w:jc w:val="center"/>
        <w:rPr>
          <w:rFonts w:hint="eastAsia" w:ascii="仿宋" w:hAnsi="仿宋" w:eastAsia="仿宋" w:cs="仿宋"/>
          <w:b/>
          <w:kern w:val="0"/>
          <w:sz w:val="24"/>
          <w:lang w:val="zh-CN"/>
        </w:rPr>
      </w:pPr>
      <w:r>
        <w:rPr>
          <w:rFonts w:hint="eastAsia" w:ascii="仿宋" w:hAnsi="仿宋" w:eastAsia="仿宋" w:cs="仿宋"/>
          <w:b/>
          <w:kern w:val="0"/>
          <w:sz w:val="24"/>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4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1843" w:type="dxa"/>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品牌/厂家/</w:t>
            </w:r>
          </w:p>
          <w:p>
            <w:pPr>
              <w:spacing w:line="360" w:lineRule="auto"/>
              <w:jc w:val="center"/>
              <w:rPr>
                <w:rFonts w:hint="eastAsia" w:ascii="仿宋" w:hAnsi="仿宋" w:eastAsia="仿宋" w:cs="仿宋"/>
                <w:b/>
                <w:sz w:val="24"/>
              </w:rPr>
            </w:pPr>
            <w:r>
              <w:rPr>
                <w:rFonts w:hint="eastAsia" w:ascii="仿宋" w:hAnsi="仿宋" w:eastAsia="仿宋" w:cs="仿宋"/>
                <w:b/>
                <w:sz w:val="24"/>
              </w:rPr>
              <w:t>原产地</w:t>
            </w:r>
          </w:p>
        </w:tc>
        <w:tc>
          <w:tcPr>
            <w:tcW w:w="3118"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规格型号</w:t>
            </w:r>
          </w:p>
        </w:tc>
        <w:tc>
          <w:tcPr>
            <w:tcW w:w="99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559"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w:t>
            </w:r>
          </w:p>
        </w:tc>
        <w:tc>
          <w:tcPr>
            <w:tcW w:w="198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合计</w:t>
            </w:r>
          </w:p>
        </w:tc>
        <w:tc>
          <w:tcPr>
            <w:tcW w:w="3119"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光纤熔接系统</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台式扫描电镜</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单光子高速相机</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投标报价（小写）</w:t>
            </w:r>
          </w:p>
        </w:tc>
        <w:tc>
          <w:tcPr>
            <w:tcW w:w="7655" w:type="dxa"/>
            <w:gridSpan w:val="4"/>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投标报价（大写）</w:t>
            </w:r>
          </w:p>
        </w:tc>
        <w:tc>
          <w:tcPr>
            <w:tcW w:w="7655" w:type="dxa"/>
            <w:gridSpan w:val="4"/>
            <w:vAlign w:val="center"/>
          </w:tcPr>
          <w:p>
            <w:pPr>
              <w:spacing w:line="360" w:lineRule="auto"/>
              <w:jc w:val="center"/>
              <w:rPr>
                <w:rFonts w:hint="eastAsia" w:ascii="仿宋" w:hAnsi="仿宋" w:eastAsia="仿宋" w:cs="仿宋"/>
                <w:sz w:val="24"/>
              </w:rPr>
            </w:pPr>
          </w:p>
        </w:tc>
      </w:tr>
    </w:tbl>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rPr>
          <w:rFonts w:hint="eastAsia" w:ascii="仿宋" w:hAnsi="仿宋" w:eastAsia="仿宋" w:cs="仿宋"/>
          <w:b/>
          <w:kern w:val="0"/>
          <w:sz w:val="24"/>
          <w:lang w:val="zh-CN"/>
        </w:rPr>
      </w:pPr>
      <w:r>
        <w:rPr>
          <w:rFonts w:hint="eastAsia" w:ascii="仿宋" w:hAnsi="仿宋" w:eastAsia="仿宋" w:cs="仿宋"/>
          <w:b/>
          <w:kern w:val="0"/>
          <w:sz w:val="24"/>
          <w:lang w:val="zh-CN"/>
        </w:rPr>
        <w:br w:type="page"/>
      </w:r>
    </w:p>
    <w:p>
      <w:pPr>
        <w:spacing w:line="360" w:lineRule="auto"/>
        <w:jc w:val="center"/>
        <w:rPr>
          <w:rFonts w:hint="eastAsia" w:ascii="仿宋" w:hAnsi="仿宋" w:eastAsia="仿宋" w:cs="仿宋"/>
          <w:b/>
          <w:kern w:val="0"/>
          <w:sz w:val="24"/>
        </w:rPr>
      </w:pPr>
      <w:r>
        <w:rPr>
          <w:rFonts w:hint="eastAsia" w:ascii="仿宋" w:hAnsi="仿宋" w:eastAsia="仿宋" w:cs="仿宋"/>
          <w:b/>
          <w:kern w:val="0"/>
          <w:sz w:val="24"/>
          <w:lang w:val="zh-CN"/>
        </w:rPr>
        <w:t>标项</w:t>
      </w:r>
      <w:r>
        <w:rPr>
          <w:rFonts w:hint="eastAsia" w:ascii="仿宋" w:hAnsi="仿宋" w:eastAsia="仿宋" w:cs="仿宋"/>
          <w:b/>
          <w:kern w:val="0"/>
          <w:sz w:val="24"/>
        </w:rPr>
        <w:t>3</w:t>
      </w:r>
    </w:p>
    <w:p>
      <w:pPr>
        <w:spacing w:line="360" w:lineRule="auto"/>
        <w:jc w:val="center"/>
        <w:rPr>
          <w:rFonts w:hint="eastAsia" w:ascii="仿宋" w:hAnsi="仿宋" w:eastAsia="仿宋" w:cs="仿宋"/>
          <w:b/>
          <w:kern w:val="0"/>
          <w:sz w:val="24"/>
          <w:lang w:val="zh-CN"/>
        </w:rPr>
      </w:pPr>
      <w:r>
        <w:rPr>
          <w:rFonts w:hint="eastAsia" w:ascii="仿宋" w:hAnsi="仿宋" w:eastAsia="仿宋" w:cs="仿宋"/>
          <w:b/>
          <w:kern w:val="0"/>
          <w:sz w:val="24"/>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4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1843" w:type="dxa"/>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品牌/厂家/</w:t>
            </w:r>
          </w:p>
          <w:p>
            <w:pPr>
              <w:spacing w:line="360" w:lineRule="auto"/>
              <w:jc w:val="center"/>
              <w:rPr>
                <w:rFonts w:hint="eastAsia" w:ascii="仿宋" w:hAnsi="仿宋" w:eastAsia="仿宋" w:cs="仿宋"/>
                <w:b/>
                <w:sz w:val="24"/>
              </w:rPr>
            </w:pPr>
            <w:r>
              <w:rPr>
                <w:rFonts w:hint="eastAsia" w:ascii="仿宋" w:hAnsi="仿宋" w:eastAsia="仿宋" w:cs="仿宋"/>
                <w:b/>
                <w:sz w:val="24"/>
              </w:rPr>
              <w:t>原产地</w:t>
            </w:r>
          </w:p>
        </w:tc>
        <w:tc>
          <w:tcPr>
            <w:tcW w:w="3118"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规格型号</w:t>
            </w:r>
          </w:p>
        </w:tc>
        <w:tc>
          <w:tcPr>
            <w:tcW w:w="99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559"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w:t>
            </w:r>
          </w:p>
        </w:tc>
        <w:tc>
          <w:tcPr>
            <w:tcW w:w="198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合计</w:t>
            </w:r>
          </w:p>
        </w:tc>
        <w:tc>
          <w:tcPr>
            <w:tcW w:w="3119"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中</w:t>
            </w:r>
            <w:r>
              <w:rPr>
                <w:rFonts w:ascii="仿宋" w:hAnsi="仿宋" w:eastAsia="仿宋" w:cs="仿宋"/>
                <w:sz w:val="24"/>
              </w:rPr>
              <w:t>红外光谱仪</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高光谱相机系统</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417" w:type="dxa"/>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MEMS动态特性分析仪</w:t>
            </w:r>
          </w:p>
        </w:tc>
        <w:tc>
          <w:tcPr>
            <w:tcW w:w="1843" w:type="dxa"/>
            <w:vAlign w:val="center"/>
          </w:tcPr>
          <w:p>
            <w:pPr>
              <w:snapToGrid w:val="0"/>
              <w:spacing w:line="360" w:lineRule="auto"/>
              <w:jc w:val="center"/>
              <w:rPr>
                <w:rFonts w:hint="eastAsia" w:ascii="仿宋" w:hAnsi="仿宋" w:eastAsia="仿宋" w:cs="仿宋"/>
                <w:sz w:val="24"/>
              </w:rPr>
            </w:pPr>
          </w:p>
        </w:tc>
        <w:tc>
          <w:tcPr>
            <w:tcW w:w="3118" w:type="dxa"/>
            <w:vAlign w:val="center"/>
          </w:tcPr>
          <w:p>
            <w:pPr>
              <w:snapToGrid w:val="0"/>
              <w:spacing w:line="360" w:lineRule="auto"/>
              <w:jc w:val="center"/>
              <w:rPr>
                <w:rFonts w:hint="eastAsia" w:ascii="仿宋" w:hAnsi="仿宋" w:eastAsia="仿宋" w:cs="仿宋"/>
                <w:sz w:val="24"/>
              </w:rPr>
            </w:pPr>
          </w:p>
        </w:tc>
        <w:tc>
          <w:tcPr>
            <w:tcW w:w="993"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59" w:type="dxa"/>
            <w:vAlign w:val="center"/>
          </w:tcPr>
          <w:p>
            <w:pPr>
              <w:spacing w:line="360" w:lineRule="auto"/>
              <w:jc w:val="center"/>
              <w:rPr>
                <w:rFonts w:hint="eastAsia" w:ascii="仿宋" w:hAnsi="仿宋" w:eastAsia="仿宋" w:cs="仿宋"/>
                <w:sz w:val="24"/>
              </w:rPr>
            </w:pPr>
          </w:p>
        </w:tc>
        <w:tc>
          <w:tcPr>
            <w:tcW w:w="1984" w:type="dxa"/>
            <w:vAlign w:val="center"/>
          </w:tcPr>
          <w:p>
            <w:pPr>
              <w:spacing w:line="360" w:lineRule="auto"/>
              <w:jc w:val="center"/>
              <w:rPr>
                <w:rFonts w:hint="eastAsia" w:ascii="仿宋" w:hAnsi="仿宋" w:eastAsia="仿宋" w:cs="仿宋"/>
                <w:sz w:val="24"/>
              </w:rPr>
            </w:pPr>
          </w:p>
        </w:tc>
        <w:tc>
          <w:tcPr>
            <w:tcW w:w="3119"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投标报价（小写）</w:t>
            </w:r>
          </w:p>
        </w:tc>
        <w:tc>
          <w:tcPr>
            <w:tcW w:w="7655" w:type="dxa"/>
            <w:gridSpan w:val="4"/>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投标报价（大写）</w:t>
            </w:r>
          </w:p>
        </w:tc>
        <w:tc>
          <w:tcPr>
            <w:tcW w:w="7655" w:type="dxa"/>
            <w:gridSpan w:val="4"/>
            <w:vAlign w:val="center"/>
          </w:tcPr>
          <w:p>
            <w:pPr>
              <w:spacing w:line="360" w:lineRule="auto"/>
              <w:jc w:val="center"/>
              <w:rPr>
                <w:rFonts w:hint="eastAsia" w:ascii="仿宋" w:hAnsi="仿宋" w:eastAsia="仿宋" w:cs="仿宋"/>
                <w:sz w:val="24"/>
              </w:rPr>
            </w:pPr>
          </w:p>
        </w:tc>
      </w:tr>
    </w:tbl>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p>
    <w:p>
      <w:pPr>
        <w:snapToGrid w:val="0"/>
        <w:spacing w:line="360" w:lineRule="auto"/>
        <w:ind w:left="480"/>
        <w:rPr>
          <w:rFonts w:hint="eastAsia" w:ascii="仿宋" w:hAnsi="仿宋" w:eastAsia="仿宋" w:cs="仿宋"/>
          <w:b/>
          <w:kern w:val="0"/>
          <w:sz w:val="24"/>
          <w:lang w:val="zh-CN"/>
        </w:rPr>
      </w:pPr>
      <w:r>
        <w:rPr>
          <w:rFonts w:hint="eastAsia" w:ascii="仿宋" w:hAnsi="仿宋" w:eastAsia="仿宋" w:cs="仿宋"/>
          <w:b/>
          <w:kern w:val="0"/>
          <w:sz w:val="24"/>
          <w:lang w:val="zh-CN"/>
        </w:rPr>
        <w:t>注：</w:t>
      </w:r>
    </w:p>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1、投标人需按本表格式填写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投标文件含有采购人不能接受的附加条件，投标无效</w:t>
      </w:r>
      <w:r>
        <w:rPr>
          <w:rFonts w:hint="eastAsia" w:ascii="仿宋" w:hAnsi="仿宋" w:eastAsia="仿宋" w:cs="仿宋"/>
          <w:kern w:val="0"/>
          <w:sz w:val="24"/>
          <w:lang w:val="zh-CN"/>
        </w:rPr>
        <w:t>。</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删除）部分产品、服务单价为零的，视作已包含在总价中。</w:t>
      </w:r>
      <w:r>
        <w:rPr>
          <w:rFonts w:hint="eastAsia" w:ascii="仿宋" w:hAnsi="仿宋" w:eastAsia="仿宋" w:cs="仿宋"/>
          <w:b/>
          <w:kern w:val="0"/>
          <w:sz w:val="24"/>
          <w:lang w:val="zh-CN"/>
        </w:rPr>
        <w:t>采购内容未包含在《开标一览表（报价表）》名称栏中，投标人不能作出合理解释的，</w:t>
      </w:r>
      <w:r>
        <w:rPr>
          <w:rFonts w:hint="eastAsia" w:ascii="仿宋" w:hAnsi="仿宋" w:eastAsia="仿宋" w:cs="仿宋"/>
          <w:b/>
          <w:kern w:val="0"/>
          <w:sz w:val="24"/>
        </w:rPr>
        <w:t>视为</w:t>
      </w:r>
      <w:r>
        <w:rPr>
          <w:rFonts w:hint="eastAsia" w:ascii="仿宋" w:hAnsi="仿宋" w:eastAsia="仿宋" w:cs="仿宋"/>
          <w:b/>
          <w:sz w:val="24"/>
        </w:rPr>
        <w:t>投标文件含有采购人不能接受的附加条件的，投标无效。</w:t>
      </w:r>
    </w:p>
    <w:p>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hint="eastAsia" w:ascii="仿宋" w:hAnsi="仿宋" w:eastAsia="仿宋" w:cs="仿宋"/>
          <w:color w:val="FF0000"/>
          <w:kern w:val="0"/>
          <w:sz w:val="24"/>
          <w:lang w:val="zh-CN"/>
        </w:rPr>
      </w:pPr>
    </w:p>
    <w:p>
      <w:pPr>
        <w:spacing w:line="360" w:lineRule="auto"/>
        <w:ind w:firstLine="482" w:firstLineChars="200"/>
        <w:rPr>
          <w:rFonts w:hint="eastAsia" w:ascii="仿宋" w:hAnsi="仿宋" w:eastAsia="仿宋" w:cs="仿宋"/>
          <w:b/>
          <w:kern w:val="0"/>
          <w:sz w:val="24"/>
        </w:rPr>
      </w:pPr>
    </w:p>
    <w:p>
      <w:pPr>
        <w:pStyle w:val="696"/>
        <w:keepNext w:val="0"/>
        <w:pageBreakBefore w:val="0"/>
        <w:tabs>
          <w:tab w:val="clear" w:pos="720"/>
        </w:tabs>
        <w:snapToGrid w:val="0"/>
        <w:spacing w:before="120" w:after="120"/>
        <w:ind w:firstLine="643"/>
        <w:outlineLvl w:val="9"/>
        <w:rPr>
          <w:rFonts w:hint="eastAsia" w:ascii="仿宋" w:hAnsi="仿宋" w:eastAsia="仿宋" w:cs="仿宋"/>
          <w:kern w:val="2"/>
          <w:sz w:val="32"/>
          <w:szCs w:val="32"/>
        </w:rPr>
      </w:pPr>
    </w:p>
    <w:p>
      <w:pPr>
        <w:pStyle w:val="696"/>
        <w:keepNext w:val="0"/>
        <w:pageBreakBefore w:val="0"/>
        <w:tabs>
          <w:tab w:val="clear" w:pos="720"/>
        </w:tabs>
        <w:snapToGrid w:val="0"/>
        <w:spacing w:before="120" w:after="120"/>
        <w:ind w:firstLine="643"/>
        <w:outlineLvl w:val="9"/>
        <w:rPr>
          <w:rFonts w:hint="eastAsia" w:ascii="仿宋" w:hAnsi="仿宋" w:eastAsia="仿宋" w:cs="仿宋"/>
          <w:kern w:val="2"/>
          <w:sz w:val="32"/>
          <w:szCs w:val="32"/>
        </w:rPr>
        <w:sectPr>
          <w:pgSz w:w="16838" w:h="11906" w:orient="landscape"/>
          <w:pgMar w:top="1418" w:right="1247" w:bottom="1418" w:left="1276" w:header="851" w:footer="992" w:gutter="0"/>
          <w:cols w:space="720" w:num="1"/>
          <w:titlePg/>
          <w:docGrid w:linePitch="312" w:charSpace="0"/>
        </w:sectPr>
      </w:pPr>
    </w:p>
    <w:p>
      <w:pPr>
        <w:outlineLvl w:val="0"/>
        <w:rPr>
          <w:rFonts w:hint="eastAsia" w:ascii="仿宋" w:hAnsi="仿宋" w:eastAsia="仿宋" w:cs="仿宋"/>
          <w:b/>
          <w:kern w:val="0"/>
          <w:sz w:val="36"/>
          <w:szCs w:val="36"/>
        </w:rPr>
      </w:pPr>
      <w:bookmarkStart w:id="427" w:name="_Toc465665161"/>
      <w:r>
        <w:rPr>
          <w:rFonts w:hint="eastAsia" w:ascii="仿宋" w:hAnsi="仿宋" w:eastAsia="仿宋" w:cs="仿宋"/>
          <w:b/>
          <w:kern w:val="0"/>
          <w:sz w:val="36"/>
          <w:szCs w:val="36"/>
        </w:rPr>
        <w:t>二、报价情况说明（如有）</w:t>
      </w:r>
    </w:p>
    <w:p>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[如供应商报价低于项目预算</w:t>
      </w:r>
      <w:r>
        <w:rPr>
          <w:rFonts w:hint="eastAsia" w:ascii="仿宋" w:hAnsi="仿宋" w:eastAsia="仿宋" w:cs="仿宋"/>
          <w:kern w:val="0"/>
          <w:sz w:val="24"/>
          <w:lang w:val="en-US" w:eastAsia="zh-CN"/>
        </w:rPr>
        <w:t>50</w:t>
      </w:r>
      <w:r>
        <w:rPr>
          <w:rFonts w:hint="eastAsia" w:ascii="仿宋" w:hAnsi="仿宋" w:eastAsia="仿宋" w:cs="仿宋"/>
          <w:kern w:val="0"/>
          <w:sz w:val="24"/>
          <w:lang w:val="zh-CN"/>
        </w:rPr>
        <w:t>%的，应当提供项目具体成本测算等与报价合理性相关的书面说明及必要的证明材料，包括</w:t>
      </w:r>
      <w:bookmarkStart w:id="436" w:name="_GoBack"/>
      <w:bookmarkEnd w:id="436"/>
      <w:r>
        <w:rPr>
          <w:rFonts w:hint="eastAsia" w:ascii="仿宋" w:hAnsi="仿宋" w:eastAsia="仿宋" w:cs="仿宋"/>
          <w:kern w:val="0"/>
          <w:sz w:val="24"/>
          <w:lang w:val="zh-CN"/>
        </w:rPr>
        <w:t>但不限于原材料成本、人工成本、制造费用等]</w:t>
      </w:r>
    </w:p>
    <w:p>
      <w:pPr>
        <w:outlineLvl w:val="0"/>
        <w:rPr>
          <w:rFonts w:hint="eastAsia" w:ascii="仿宋" w:hAnsi="仿宋" w:eastAsia="仿宋" w:cs="仿宋"/>
          <w:b/>
          <w:kern w:val="0"/>
          <w:sz w:val="36"/>
          <w:szCs w:val="36"/>
        </w:rPr>
      </w:pPr>
    </w:p>
    <w:p>
      <w:pPr>
        <w:outlineLvl w:val="0"/>
        <w:rPr>
          <w:rFonts w:hint="eastAsia" w:ascii="仿宋" w:hAnsi="仿宋" w:eastAsia="仿宋" w:cs="仿宋"/>
          <w:b/>
          <w:kern w:val="0"/>
          <w:sz w:val="36"/>
          <w:szCs w:val="36"/>
        </w:rPr>
      </w:pPr>
      <w:r>
        <w:rPr>
          <w:rFonts w:hint="eastAsia" w:ascii="仿宋" w:hAnsi="仿宋" w:eastAsia="仿宋" w:cs="仿宋"/>
          <w:b/>
          <w:kern w:val="0"/>
          <w:sz w:val="36"/>
          <w:szCs w:val="36"/>
        </w:rPr>
        <w:t>三、中小企业声明函（如有）</w:t>
      </w:r>
    </w:p>
    <w:p>
      <w:pPr>
        <w:outlineLvl w:val="0"/>
        <w:rPr>
          <w:rFonts w:hint="eastAsia" w:ascii="仿宋" w:hAnsi="仿宋" w:eastAsia="仿宋" w:cs="仿宋"/>
          <w:b/>
          <w:kern w:val="0"/>
          <w:sz w:val="36"/>
          <w:szCs w:val="36"/>
        </w:rPr>
      </w:pPr>
    </w:p>
    <w:p>
      <w:pPr>
        <w:outlineLvl w:val="0"/>
        <w:rPr>
          <w:rFonts w:hint="eastAsia" w:ascii="仿宋" w:hAnsi="仿宋" w:eastAsia="仿宋" w:cs="仿宋"/>
          <w:b/>
          <w:kern w:val="0"/>
          <w:sz w:val="36"/>
          <w:szCs w:val="36"/>
        </w:rPr>
      </w:pPr>
    </w:p>
    <w:p>
      <w:pPr>
        <w:outlineLvl w:val="0"/>
        <w:rPr>
          <w:rFonts w:hint="eastAsia" w:ascii="仿宋" w:hAnsi="仿宋" w:eastAsia="仿宋" w:cs="仿宋"/>
          <w:b/>
          <w:kern w:val="0"/>
          <w:sz w:val="36"/>
          <w:szCs w:val="36"/>
        </w:rPr>
      </w:pPr>
    </w:p>
    <w:p>
      <w:pPr>
        <w:outlineLvl w:val="0"/>
        <w:rPr>
          <w:rFonts w:hint="eastAsia" w:ascii="仿宋" w:hAnsi="仿宋" w:eastAsia="仿宋" w:cs="仿宋"/>
          <w:b/>
          <w:kern w:val="0"/>
          <w:sz w:val="36"/>
          <w:szCs w:val="36"/>
        </w:rPr>
      </w:pPr>
      <w:r>
        <w:rPr>
          <w:rFonts w:hint="eastAsia" w:ascii="仿宋" w:hAnsi="仿宋" w:eastAsia="仿宋" w:cs="仿宋"/>
          <w:b/>
          <w:kern w:val="0"/>
          <w:sz w:val="36"/>
          <w:szCs w:val="36"/>
        </w:rPr>
        <w:t>四、关于符合本国产品标准的声明函（如果有）</w:t>
      </w:r>
    </w:p>
    <w:p>
      <w:pPr>
        <w:pStyle w:val="2"/>
        <w:rPr>
          <w:rFonts w:hint="eastAsia" w:ascii="仿宋" w:hAnsi="仿宋" w:eastAsia="仿宋" w:cs="仿宋"/>
          <w:b/>
          <w:kern w:val="0"/>
          <w:sz w:val="36"/>
          <w:szCs w:val="36"/>
        </w:rPr>
      </w:pPr>
    </w:p>
    <w:p>
      <w:pPr>
        <w:rPr>
          <w:b/>
          <w:bCs/>
          <w:sz w:val="24"/>
          <w:szCs w:val="32"/>
        </w:rPr>
      </w:pPr>
      <w:r>
        <w:rPr>
          <w:rFonts w:hint="eastAsia"/>
          <w:b/>
          <w:bCs/>
          <w:sz w:val="24"/>
          <w:szCs w:val="32"/>
        </w:rPr>
        <w:t>[投标产品符合《国务院办公厅关于在政府采购中实施本国产品标准及相关政策的通知》规定的本国产品的，提供</w:t>
      </w:r>
      <w:r>
        <w:rPr>
          <w:rFonts w:hint="eastAsia" w:ascii="宋体" w:hAnsi="宋体" w:cs="宋体"/>
          <w:b/>
          <w:kern w:val="0"/>
          <w:sz w:val="24"/>
        </w:rPr>
        <w:t>《关于符合本国产品标准的声明函》</w:t>
      </w:r>
      <w:r>
        <w:rPr>
          <w:rFonts w:hint="eastAsia"/>
          <w:b/>
          <w:bCs/>
          <w:sz w:val="24"/>
          <w:szCs w:val="32"/>
        </w:rPr>
        <w:t>（附件10）。</w:t>
      </w:r>
    </w:p>
    <w:p>
      <w:pPr>
        <w:rPr>
          <w:b/>
          <w:bCs/>
          <w:sz w:val="24"/>
          <w:szCs w:val="32"/>
        </w:rPr>
      </w:pPr>
    </w:p>
    <w:p>
      <w:pPr>
        <w:rPr>
          <w:rFonts w:hint="eastAsia" w:ascii="仿宋" w:hAnsi="仿宋" w:eastAsia="仿宋" w:cs="仿宋"/>
          <w:b/>
          <w:kern w:val="0"/>
          <w:sz w:val="36"/>
          <w:szCs w:val="36"/>
        </w:rPr>
      </w:pPr>
      <w:r>
        <w:rPr>
          <w:rFonts w:hint="eastAsia"/>
          <w:b/>
          <w:bCs/>
          <w:sz w:val="24"/>
          <w:szCs w:val="32"/>
        </w:rPr>
        <w:t>该《声明函》或有关证明文件随中标、成交结果同时公告。供应商提供虚假《声明函》、虚假证明文件谋取中标、成交的，依照《中华人民共和国政府采购法》等法律法规规定追究相应责任。]</w:t>
      </w:r>
    </w:p>
    <w:p>
      <w:pPr>
        <w:pStyle w:val="2"/>
      </w:pPr>
    </w:p>
    <w:p>
      <w:pPr>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pPr>
    </w:p>
    <w:p>
      <w:pPr>
        <w:outlineLvl w:val="0"/>
        <w:rPr>
          <w:rFonts w:hint="eastAsia" w:ascii="仿宋" w:hAnsi="仿宋" w:eastAsia="仿宋" w:cs="仿宋"/>
          <w:b/>
          <w:kern w:val="0"/>
          <w:sz w:val="36"/>
          <w:szCs w:val="36"/>
        </w:rPr>
      </w:pPr>
      <w:r>
        <w:rPr>
          <w:rFonts w:hint="eastAsia" w:ascii="仿宋" w:hAnsi="仿宋" w:eastAsia="仿宋" w:cs="仿宋"/>
          <w:b/>
          <w:kern w:val="0"/>
          <w:sz w:val="36"/>
          <w:szCs w:val="36"/>
        </w:rPr>
        <w:t>五、中标服务费支付承诺书</w:t>
      </w:r>
    </w:p>
    <w:p>
      <w:pPr>
        <w:spacing w:line="360" w:lineRule="auto"/>
        <w:rPr>
          <w:rFonts w:hint="eastAsia" w:ascii="仿宋" w:hAnsi="仿宋" w:eastAsia="仿宋" w:cs="仿宋"/>
          <w:b/>
          <w:bCs/>
          <w:sz w:val="24"/>
          <w:u w:val="single"/>
        </w:rPr>
      </w:pPr>
    </w:p>
    <w:p>
      <w:pPr>
        <w:spacing w:line="360" w:lineRule="auto"/>
        <w:rPr>
          <w:rFonts w:hint="eastAsia" w:ascii="仿宋" w:hAnsi="仿宋" w:eastAsia="仿宋" w:cs="仿宋"/>
          <w:b/>
          <w:bCs/>
          <w:sz w:val="24"/>
          <w:u w:val="single"/>
        </w:rPr>
      </w:pPr>
    </w:p>
    <w:p>
      <w:pPr>
        <w:spacing w:line="360" w:lineRule="auto"/>
        <w:rPr>
          <w:rFonts w:hint="eastAsia" w:ascii="仿宋" w:hAnsi="仿宋" w:eastAsia="仿宋" w:cs="仿宋"/>
          <w:b/>
          <w:bCs/>
          <w:sz w:val="28"/>
          <w:szCs w:val="28"/>
          <w:u w:val="single"/>
        </w:rPr>
      </w:pPr>
      <w:r>
        <w:rPr>
          <w:rFonts w:hint="eastAsia" w:ascii="仿宋" w:hAnsi="仿宋" w:eastAsia="仿宋" w:cs="仿宋"/>
          <w:b/>
          <w:bCs/>
          <w:sz w:val="28"/>
          <w:szCs w:val="28"/>
          <w:u w:val="single"/>
        </w:rPr>
        <w:t>浙江国际招投标有限公司：</w:t>
      </w:r>
    </w:p>
    <w:p>
      <w:pPr>
        <w:spacing w:line="312" w:lineRule="auto"/>
        <w:ind w:firstLine="560" w:firstLineChars="200"/>
        <w:rPr>
          <w:rFonts w:hint="eastAsia" w:ascii="仿宋" w:hAnsi="仿宋" w:eastAsia="仿宋" w:cs="仿宋"/>
          <w:sz w:val="28"/>
          <w:szCs w:val="28"/>
        </w:rPr>
      </w:pPr>
    </w:p>
    <w:p>
      <w:pPr>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本单位在此承诺：如在中国计量大学优势特色学科设备更新项目（项目9）项目中标，中标结果公告发布之日起180日之内，向贵公司按采购文件约定支付代理服务费。</w:t>
      </w:r>
    </w:p>
    <w:p>
      <w:pPr>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特此承诺，否则将承担相应后果！</w:t>
      </w:r>
    </w:p>
    <w:p>
      <w:pPr>
        <w:spacing w:line="312" w:lineRule="auto"/>
        <w:ind w:firstLine="560" w:firstLineChars="200"/>
        <w:rPr>
          <w:rFonts w:hint="eastAsia" w:ascii="仿宋" w:hAnsi="仿宋" w:eastAsia="仿宋" w:cs="仿宋"/>
          <w:sz w:val="28"/>
          <w:szCs w:val="28"/>
        </w:rPr>
      </w:pPr>
    </w:p>
    <w:p>
      <w:pPr>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联系人：                   联系电话：               </w:t>
      </w:r>
    </w:p>
    <w:p>
      <w:pPr>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邮箱：</w:t>
      </w:r>
    </w:p>
    <w:p>
      <w:pPr>
        <w:spacing w:line="312" w:lineRule="auto"/>
        <w:ind w:firstLine="560" w:firstLineChars="200"/>
        <w:rPr>
          <w:rFonts w:hint="eastAsia" w:ascii="仿宋" w:hAnsi="仿宋" w:eastAsia="仿宋" w:cs="仿宋"/>
          <w:sz w:val="28"/>
          <w:szCs w:val="28"/>
        </w:rPr>
      </w:pPr>
    </w:p>
    <w:p>
      <w:pPr>
        <w:spacing w:line="312" w:lineRule="auto"/>
        <w:ind w:firstLine="560" w:firstLineChars="200"/>
        <w:rPr>
          <w:rFonts w:hint="eastAsia" w:ascii="仿宋" w:hAnsi="仿宋" w:eastAsia="仿宋" w:cs="仿宋"/>
          <w:sz w:val="28"/>
          <w:szCs w:val="28"/>
        </w:rPr>
      </w:pPr>
    </w:p>
    <w:p>
      <w:pPr>
        <w:spacing w:line="312" w:lineRule="auto"/>
        <w:ind w:firstLine="560" w:firstLineChars="200"/>
        <w:rPr>
          <w:rFonts w:hint="eastAsia" w:ascii="仿宋" w:hAnsi="仿宋" w:eastAsia="仿宋" w:cs="仿宋"/>
          <w:sz w:val="28"/>
          <w:szCs w:val="28"/>
        </w:rPr>
      </w:pPr>
    </w:p>
    <w:p>
      <w:pPr>
        <w:spacing w:line="312" w:lineRule="auto"/>
        <w:ind w:firstLine="560" w:firstLineChars="200"/>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4480" w:firstLineChars="1600"/>
        <w:jc w:val="right"/>
        <w:rPr>
          <w:rFonts w:hint="eastAsia" w:ascii="仿宋" w:hAnsi="仿宋" w:eastAsia="仿宋" w:cs="仿宋"/>
          <w:sz w:val="28"/>
          <w:szCs w:val="28"/>
        </w:rPr>
      </w:pPr>
      <w:r>
        <w:rPr>
          <w:rFonts w:hint="eastAsia" w:ascii="仿宋" w:hAnsi="仿宋" w:eastAsia="仿宋" w:cs="仿宋"/>
          <w:sz w:val="28"/>
          <w:szCs w:val="28"/>
        </w:rPr>
        <w:t>投标人名称（电子签名）：</w:t>
      </w:r>
    </w:p>
    <w:p>
      <w:pPr>
        <w:pStyle w:val="84"/>
        <w:jc w:val="right"/>
        <w:rPr>
          <w:rFonts w:hint="eastAsia" w:ascii="仿宋" w:hAnsi="仿宋" w:eastAsia="仿宋" w:cs="仿宋"/>
          <w:b/>
          <w:kern w:val="0"/>
          <w:sz w:val="36"/>
          <w:szCs w:val="36"/>
        </w:rPr>
      </w:pPr>
      <w:r>
        <w:rPr>
          <w:rFonts w:hint="eastAsia" w:ascii="仿宋" w:hAnsi="仿宋" w:eastAsia="仿宋" w:cs="仿宋"/>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val="zh-CN"/>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val="zh-CN"/>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val="zh-CN"/>
        </w:rPr>
        <w:t>日</w:t>
      </w:r>
    </w:p>
    <w:p>
      <w:pPr>
        <w:pStyle w:val="84"/>
        <w:rPr>
          <w:rFonts w:hint="eastAsia" w:ascii="仿宋" w:hAnsi="仿宋" w:eastAsia="仿宋" w:cs="仿宋"/>
          <w:b/>
          <w:kern w:val="0"/>
          <w:sz w:val="36"/>
          <w:szCs w:val="36"/>
        </w:rPr>
      </w:pPr>
    </w:p>
    <w:p>
      <w:pPr>
        <w:pStyle w:val="84"/>
        <w:rPr>
          <w:rFonts w:hint="eastAsia" w:ascii="仿宋" w:hAnsi="仿宋" w:eastAsia="仿宋" w:cs="仿宋"/>
          <w:b/>
          <w:kern w:val="0"/>
          <w:sz w:val="36"/>
          <w:szCs w:val="36"/>
        </w:rPr>
      </w:pPr>
    </w:p>
    <w:p>
      <w:pPr>
        <w:pStyle w:val="84"/>
        <w:rPr>
          <w:rFonts w:hint="eastAsia" w:ascii="仿宋" w:hAnsi="仿宋" w:eastAsia="仿宋" w:cs="仿宋"/>
          <w:b/>
          <w:kern w:val="0"/>
          <w:sz w:val="36"/>
          <w:szCs w:val="36"/>
        </w:rPr>
        <w:sectPr>
          <w:pgSz w:w="11906" w:h="16838"/>
          <w:pgMar w:top="1276" w:right="1418" w:bottom="1247" w:left="1418" w:header="851" w:footer="992" w:gutter="0"/>
          <w:cols w:space="720" w:num="1"/>
          <w:titlePg/>
          <w:docGrid w:linePitch="312" w:charSpace="0"/>
        </w:sectPr>
      </w:pPr>
    </w:p>
    <w:p>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rPr>
      </w:pPr>
      <w:r>
        <w:rPr>
          <w:rFonts w:hint="eastAsia" w:ascii="仿宋" w:hAnsi="仿宋" w:eastAsia="仿宋" w:cs="仿宋"/>
        </w:rPr>
        <w:t>附件</w:t>
      </w:r>
      <w:bookmarkEnd w:id="427"/>
    </w:p>
    <w:p>
      <w:pPr>
        <w:spacing w:line="360" w:lineRule="auto"/>
        <w:rPr>
          <w:rFonts w:hint="eastAsia" w:ascii="仿宋" w:hAnsi="仿宋" w:eastAsia="仿宋" w:cs="仿宋"/>
          <w:b/>
          <w:spacing w:val="6"/>
          <w:sz w:val="32"/>
          <w:szCs w:val="32"/>
        </w:rPr>
      </w:pPr>
      <w:r>
        <w:rPr>
          <w:rFonts w:hint="eastAsia" w:ascii="仿宋" w:hAnsi="仿宋" w:eastAsia="仿宋" w:cs="仿宋"/>
          <w:b/>
          <w:spacing w:val="6"/>
          <w:sz w:val="32"/>
          <w:szCs w:val="32"/>
        </w:rPr>
        <w:t>附件1：</w:t>
      </w:r>
    </w:p>
    <w:p>
      <w:pPr>
        <w:spacing w:line="360" w:lineRule="auto"/>
        <w:jc w:val="center"/>
        <w:rPr>
          <w:rFonts w:hint="eastAsia" w:ascii="仿宋" w:hAnsi="仿宋" w:eastAsia="仿宋" w:cs="仿宋"/>
          <w:b/>
          <w:spacing w:val="6"/>
          <w:sz w:val="32"/>
          <w:szCs w:val="32"/>
        </w:rPr>
      </w:pPr>
      <w:bookmarkStart w:id="428" w:name="OLE_LINK14"/>
      <w:bookmarkStart w:id="429" w:name="OLE_LINK13"/>
      <w:r>
        <w:rPr>
          <w:rFonts w:hint="eastAsia" w:ascii="仿宋" w:hAnsi="仿宋" w:eastAsia="仿宋" w:cs="仿宋"/>
          <w:b/>
          <w:spacing w:val="6"/>
          <w:sz w:val="32"/>
          <w:szCs w:val="32"/>
        </w:rPr>
        <w:t>残疾人福利性单位声明函</w:t>
      </w:r>
    </w:p>
    <w:bookmarkEnd w:id="428"/>
    <w:bookmarkEnd w:id="429"/>
    <w:p>
      <w:pPr>
        <w:spacing w:line="360" w:lineRule="auto"/>
        <w:rPr>
          <w:rFonts w:hint="eastAsia" w:ascii="仿宋" w:hAnsi="仿宋" w:eastAsia="仿宋" w:cs="仿宋"/>
          <w:b/>
          <w:spacing w:val="6"/>
          <w:sz w:val="30"/>
          <w:szCs w:val="30"/>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0000FF"/>
          <w:sz w:val="24"/>
          <w:u w:val="single"/>
        </w:rPr>
        <w:t>（采购人）</w:t>
      </w:r>
      <w:r>
        <w:rPr>
          <w:rFonts w:hint="eastAsia" w:ascii="仿宋" w:hAnsi="仿宋" w:eastAsia="仿宋" w:cs="仿宋"/>
          <w:sz w:val="24"/>
        </w:rPr>
        <w:t>_单位的_</w:t>
      </w:r>
      <w:r>
        <w:rPr>
          <w:rFonts w:hint="eastAsia" w:ascii="仿宋" w:hAnsi="仿宋" w:eastAsia="仿宋" w:cs="仿宋"/>
          <w:color w:val="0000FF"/>
          <w:sz w:val="24"/>
          <w:u w:val="single"/>
        </w:rPr>
        <w:t>（项目名称）</w:t>
      </w:r>
      <w:r>
        <w:rPr>
          <w:rFonts w:hint="eastAsia" w:ascii="仿宋" w:hAnsi="仿宋" w:eastAsia="仿宋" w:cs="仿宋"/>
          <w:color w:val="0000FF"/>
          <w:sz w:val="24"/>
        </w:rPr>
        <w:t>_</w:t>
      </w:r>
      <w:r>
        <w:rPr>
          <w:rFonts w:hint="eastAsia" w:ascii="仿宋" w:hAnsi="仿宋" w:eastAsia="仿宋" w:cs="仿宋"/>
          <w:sz w:val="24"/>
        </w:rPr>
        <w:t>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lang w:val="zh-CN"/>
        </w:rPr>
        <w:t>投标人名称（电子签名）</w:t>
      </w:r>
      <w:r>
        <w:rPr>
          <w:rFonts w:hint="eastAsia" w:ascii="仿宋" w:hAnsi="仿宋" w:eastAsia="仿宋" w:cs="仿宋"/>
          <w:sz w:val="24"/>
        </w:rPr>
        <w:t>：</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pPr>
        <w:spacing w:line="360" w:lineRule="auto"/>
        <w:ind w:firstLine="480" w:firstLineChars="200"/>
        <w:rPr>
          <w:rFonts w:hint="eastAsia" w:ascii="仿宋" w:hAnsi="仿宋" w:eastAsia="仿宋" w:cs="仿宋"/>
          <w:sz w:val="24"/>
        </w:rPr>
      </w:pPr>
    </w:p>
    <w:p>
      <w:pPr>
        <w:spacing w:line="360" w:lineRule="auto"/>
        <w:ind w:firstLine="420" w:firstLineChars="200"/>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jc w:val="left"/>
        <w:rPr>
          <w:rFonts w:hint="eastAsia" w:ascii="仿宋" w:hAnsi="仿宋" w:eastAsia="仿宋" w:cs="仿宋"/>
          <w:b/>
          <w:spacing w:val="6"/>
          <w:sz w:val="32"/>
          <w:szCs w:val="32"/>
        </w:rPr>
      </w:pPr>
      <w:r>
        <w:rPr>
          <w:rFonts w:hint="eastAsia" w:ascii="仿宋" w:hAnsi="仿宋" w:eastAsia="仿宋" w:cs="仿宋"/>
          <w:b/>
          <w:spacing w:val="6"/>
          <w:sz w:val="32"/>
          <w:szCs w:val="32"/>
        </w:rPr>
        <w:t>附件2：质疑函范本及制作说明</w:t>
      </w: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质疑函范本</w:t>
      </w:r>
    </w:p>
    <w:p>
      <w:pPr>
        <w:snapToGrid w:val="0"/>
        <w:spacing w:before="240" w:beforeLines="100" w:line="360" w:lineRule="auto"/>
        <w:rPr>
          <w:rFonts w:hint="eastAsia" w:ascii="仿宋" w:hAnsi="仿宋" w:eastAsia="仿宋" w:cs="仿宋"/>
          <w:bCs/>
          <w:sz w:val="24"/>
        </w:rPr>
      </w:pPr>
      <w:r>
        <w:rPr>
          <w:rFonts w:hint="eastAsia" w:ascii="仿宋" w:hAnsi="仿宋" w:eastAsia="仿宋" w:cs="仿宋"/>
          <w:bCs/>
          <w:sz w:val="24"/>
        </w:rPr>
        <w:t>一、质疑供应商基本信息</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二、质疑项目基本情况</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三、质疑事项具体内容</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质疑事项2</w:t>
      </w:r>
    </w:p>
    <w:p>
      <w:pPr>
        <w:snapToGrid w:val="0"/>
        <w:spacing w:line="360" w:lineRule="auto"/>
        <w:rPr>
          <w:rFonts w:hint="eastAsia" w:ascii="仿宋" w:hAnsi="仿宋" w:eastAsia="仿宋" w:cs="仿宋"/>
          <w:sz w:val="24"/>
        </w:rPr>
      </w:pPr>
      <w:r>
        <w:rPr>
          <w:rFonts w:hint="eastAsia" w:ascii="仿宋" w:hAnsi="仿宋" w:eastAsia="仿宋" w:cs="仿宋"/>
          <w:sz w:val="24"/>
        </w:rPr>
        <w:t>……</w:t>
      </w:r>
    </w:p>
    <w:p>
      <w:pPr>
        <w:snapToGrid w:val="0"/>
        <w:spacing w:line="360" w:lineRule="auto"/>
        <w:rPr>
          <w:rFonts w:hint="eastAsia" w:ascii="仿宋" w:hAnsi="仿宋" w:eastAsia="仿宋" w:cs="仿宋"/>
          <w:bCs/>
          <w:sz w:val="24"/>
        </w:rPr>
      </w:pPr>
      <w:r>
        <w:rPr>
          <w:rFonts w:hint="eastAsia" w:ascii="仿宋" w:hAnsi="仿宋" w:eastAsia="仿宋" w:cs="仿宋"/>
          <w:bCs/>
          <w:sz w:val="24"/>
        </w:rPr>
        <w:t>四、与质疑事项相关的质疑请求</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jc w:val="center"/>
        <w:rPr>
          <w:rFonts w:hint="eastAsia" w:ascii="仿宋" w:hAnsi="仿宋" w:eastAsia="仿宋" w:cs="仿宋"/>
          <w:b/>
          <w:bCs/>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质疑函制作说明：</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仿宋" w:hAnsi="仿宋" w:eastAsia="仿宋" w:cs="仿宋"/>
          <w:sz w:val="30"/>
          <w:szCs w:val="30"/>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p>
    <w:p>
      <w:pPr>
        <w:spacing w:line="360" w:lineRule="auto"/>
        <w:jc w:val="left"/>
        <w:rPr>
          <w:rFonts w:hint="eastAsia" w:ascii="仿宋" w:hAnsi="仿宋" w:eastAsia="仿宋" w:cs="仿宋"/>
          <w:b/>
          <w:spacing w:val="6"/>
          <w:sz w:val="32"/>
          <w:szCs w:val="32"/>
        </w:rPr>
      </w:pPr>
    </w:p>
    <w:p>
      <w:pPr>
        <w:spacing w:line="360" w:lineRule="auto"/>
        <w:jc w:val="left"/>
        <w:rPr>
          <w:rFonts w:hint="eastAsia" w:ascii="仿宋" w:hAnsi="仿宋" w:eastAsia="仿宋" w:cs="仿宋"/>
          <w:b/>
          <w:spacing w:val="6"/>
          <w:sz w:val="32"/>
          <w:szCs w:val="32"/>
        </w:rPr>
      </w:pPr>
    </w:p>
    <w:p>
      <w:pPr>
        <w:spacing w:line="360" w:lineRule="auto"/>
        <w:jc w:val="left"/>
        <w:rPr>
          <w:rFonts w:hint="eastAsia" w:ascii="仿宋" w:hAnsi="仿宋" w:eastAsia="仿宋" w:cs="仿宋"/>
          <w:b/>
          <w:spacing w:val="6"/>
          <w:sz w:val="32"/>
          <w:szCs w:val="32"/>
        </w:rPr>
      </w:pPr>
      <w:r>
        <w:rPr>
          <w:rFonts w:hint="eastAsia" w:ascii="仿宋" w:hAnsi="仿宋" w:eastAsia="仿宋" w:cs="仿宋"/>
          <w:b/>
          <w:spacing w:val="6"/>
          <w:sz w:val="32"/>
          <w:szCs w:val="32"/>
        </w:rPr>
        <w:t>附件3：投诉书范本及制作说明</w:t>
      </w: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投诉书范本</w:t>
      </w:r>
    </w:p>
    <w:p>
      <w:pPr>
        <w:spacing w:line="360" w:lineRule="auto"/>
        <w:rPr>
          <w:rFonts w:hint="eastAsia" w:ascii="仿宋" w:hAnsi="仿宋" w:eastAsia="仿宋" w:cs="仿宋"/>
          <w:sz w:val="24"/>
        </w:rPr>
      </w:pPr>
      <w:r>
        <w:rPr>
          <w:rFonts w:hint="eastAsia" w:ascii="仿宋" w:hAnsi="仿宋" w:eastAsia="仿宋" w:cs="仿宋"/>
          <w:sz w:val="24"/>
        </w:rPr>
        <w:t>一、投诉相关主体基本情况</w:t>
      </w:r>
    </w:p>
    <w:p>
      <w:pPr>
        <w:spacing w:line="360" w:lineRule="auto"/>
        <w:rPr>
          <w:rFonts w:hint="eastAsia"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tabs>
          <w:tab w:val="left" w:pos="6510"/>
        </w:tabs>
        <w:spacing w:line="360" w:lineRule="auto"/>
        <w:jc w:val="left"/>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tabs>
          <w:tab w:val="left" w:pos="6510"/>
        </w:tabs>
        <w:spacing w:line="360" w:lineRule="auto"/>
        <w:rPr>
          <w:rFonts w:hint="eastAsia"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被投诉人2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二、投诉项目基本情况</w:t>
      </w:r>
    </w:p>
    <w:p>
      <w:pPr>
        <w:spacing w:line="360" w:lineRule="auto"/>
        <w:rPr>
          <w:rFonts w:hint="eastAsia"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三、质疑基本情况</w:t>
      </w:r>
    </w:p>
    <w:p>
      <w:pPr>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pPr>
        <w:spacing w:line="360" w:lineRule="auto"/>
        <w:rPr>
          <w:rFonts w:hint="eastAsia" w:ascii="仿宋" w:hAnsi="仿宋" w:eastAsia="仿宋" w:cs="仿宋"/>
          <w:sz w:val="24"/>
        </w:rPr>
      </w:pPr>
      <w:r>
        <w:rPr>
          <w:rFonts w:hint="eastAsia" w:ascii="仿宋" w:hAnsi="仿宋" w:eastAsia="仿宋" w:cs="仿宋"/>
          <w:sz w:val="24"/>
        </w:rPr>
        <w:t>四、投诉事项具体内容</w:t>
      </w:r>
    </w:p>
    <w:p>
      <w:pPr>
        <w:spacing w:line="360" w:lineRule="auto"/>
        <w:rPr>
          <w:rFonts w:hint="eastAsia"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投诉事项2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rPr>
      </w:pPr>
      <w:r>
        <w:rPr>
          <w:rFonts w:hint="eastAsia" w:ascii="仿宋" w:hAnsi="仿宋" w:eastAsia="仿宋" w:cs="仿宋"/>
          <w:sz w:val="24"/>
        </w:rPr>
        <w:t>五、与投诉事项相关的投诉请求</w:t>
      </w:r>
    </w:p>
    <w:p>
      <w:pPr>
        <w:spacing w:line="360" w:lineRule="auto"/>
        <w:rPr>
          <w:rFonts w:hint="eastAsia" w:ascii="仿宋" w:hAnsi="仿宋" w:eastAsia="仿宋" w:cs="仿宋"/>
          <w:sz w:val="24"/>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投诉书制作说明：</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5.投诉书的投诉事项应具体、明确，并有必要的事实依据和法律依据。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6.投诉书的投诉请求应与投诉事项相关。</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pPr>
        <w:spacing w:line="360" w:lineRule="auto"/>
        <w:rPr>
          <w:rFonts w:hint="eastAsia" w:ascii="仿宋" w:hAnsi="仿宋" w:eastAsia="仿宋" w:cs="仿宋"/>
          <w:b/>
          <w:sz w:val="24"/>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bCs/>
          <w:sz w:val="32"/>
          <w:szCs w:val="32"/>
        </w:rPr>
      </w:pPr>
      <w:r>
        <w:rPr>
          <w:rFonts w:hint="eastAsia" w:ascii="仿宋" w:hAnsi="仿宋" w:eastAsia="仿宋" w:cs="仿宋"/>
          <w:b/>
          <w:spacing w:val="6"/>
          <w:sz w:val="32"/>
          <w:szCs w:val="32"/>
        </w:rPr>
        <w:t>附件4：</w:t>
      </w:r>
      <w:r>
        <w:rPr>
          <w:rFonts w:hint="eastAsia" w:ascii="仿宋" w:hAnsi="仿宋" w:eastAsia="仿宋" w:cs="仿宋"/>
          <w:b/>
          <w:bCs/>
          <w:sz w:val="32"/>
          <w:szCs w:val="32"/>
        </w:rPr>
        <w:t>业务专用章使用说明函</w:t>
      </w:r>
    </w:p>
    <w:p>
      <w:pPr>
        <w:spacing w:line="360" w:lineRule="auto"/>
        <w:rPr>
          <w:rFonts w:hint="eastAsia" w:ascii="仿宋" w:hAnsi="仿宋" w:eastAsia="仿宋" w:cs="仿宋"/>
          <w:color w:val="0000FF"/>
          <w:sz w:val="24"/>
          <w:u w:val="single"/>
        </w:rPr>
      </w:pPr>
    </w:p>
    <w:p>
      <w:pPr>
        <w:spacing w:line="360" w:lineRule="auto"/>
        <w:rPr>
          <w:rFonts w:hint="eastAsia" w:ascii="仿宋" w:hAnsi="仿宋" w:eastAsia="仿宋" w:cs="仿宋"/>
          <w:sz w:val="24"/>
        </w:rPr>
      </w:pPr>
      <w:r>
        <w:rPr>
          <w:rFonts w:hint="eastAsia" w:ascii="仿宋" w:hAnsi="仿宋" w:eastAsia="仿宋" w:cs="仿宋"/>
          <w:sz w:val="24"/>
          <w:u w:val="single"/>
        </w:rPr>
        <w:t>（采购人）、（采购代理机构）：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我方</w:t>
      </w:r>
      <w:r>
        <w:rPr>
          <w:rFonts w:hint="eastAsia" w:ascii="仿宋" w:hAnsi="仿宋" w:eastAsia="仿宋" w:cs="仿宋"/>
          <w:kern w:val="0"/>
          <w:sz w:val="24"/>
          <w:u w:val="single"/>
          <w:lang w:val="zh-CN"/>
        </w:rPr>
        <w:t xml:space="preserve">                         </w:t>
      </w:r>
      <w:r>
        <w:rPr>
          <w:rFonts w:hint="eastAsia" w:ascii="仿宋" w:hAnsi="仿宋" w:eastAsia="仿宋" w:cs="仿宋"/>
          <w:sz w:val="24"/>
        </w:rPr>
        <w:t>(投标人全称)是中华人民共和国依法登记注册的合法企业，</w:t>
      </w:r>
      <w:r>
        <w:rPr>
          <w:rFonts w:hint="eastAsia" w:ascii="仿宋" w:hAnsi="仿宋" w:eastAsia="仿宋" w:cs="仿宋"/>
          <w:bCs/>
          <w:sz w:val="24"/>
        </w:rPr>
        <w:t>在参加</w:t>
      </w:r>
      <w:r>
        <w:rPr>
          <w:rFonts w:hint="eastAsia" w:ascii="仿宋" w:hAnsi="仿宋" w:eastAsia="仿宋" w:cs="仿宋"/>
          <w:sz w:val="24"/>
        </w:rPr>
        <w:t>你方组织的（项目名称）【招标编号：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w:t>
      </w:r>
      <w:r>
        <w:rPr>
          <w:rFonts w:hint="eastAsia" w:ascii="仿宋" w:hAnsi="仿宋" w:eastAsia="仿宋" w:cs="仿宋"/>
          <w:bCs/>
          <w:sz w:val="24"/>
        </w:rPr>
        <w:t>投标活动中作如下说明：</w:t>
      </w:r>
      <w:r>
        <w:rPr>
          <w:rFonts w:hint="eastAsia" w:ascii="仿宋" w:hAnsi="仿宋" w:eastAsia="仿宋" w:cs="仿宋"/>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特此说明。</w:t>
      </w: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right="480" w:firstLine="4080" w:firstLineChars="1700"/>
        <w:rPr>
          <w:rFonts w:hint="eastAsia" w:ascii="仿宋" w:hAnsi="仿宋" w:eastAsia="仿宋" w:cs="仿宋"/>
          <w:sz w:val="24"/>
        </w:rPr>
      </w:pPr>
      <w:r>
        <w:rPr>
          <w:rFonts w:hint="eastAsia" w:ascii="仿宋" w:hAnsi="仿宋" w:eastAsia="仿宋" w:cs="仿宋"/>
          <w:sz w:val="24"/>
        </w:rPr>
        <w:t>投标单位（法定名称章）：</w:t>
      </w:r>
    </w:p>
    <w:p>
      <w:pPr>
        <w:ind w:right="1440" w:firstLine="494"/>
        <w:jc w:val="center"/>
        <w:rPr>
          <w:rFonts w:hint="eastAsia" w:ascii="仿宋" w:hAnsi="仿宋" w:eastAsia="仿宋" w:cs="仿宋"/>
          <w:sz w:val="24"/>
        </w:rPr>
      </w:pPr>
      <w:r>
        <w:rPr>
          <w:rFonts w:hint="eastAsia" w:ascii="仿宋" w:hAnsi="仿宋" w:eastAsia="仿宋" w:cs="仿宋"/>
          <w:sz w:val="24"/>
        </w:rPr>
        <w:t xml:space="preserve">                              日期：       年     月     日</w:t>
      </w:r>
    </w:p>
    <w:p>
      <w:pPr>
        <w:rPr>
          <w:rFonts w:hint="eastAsia" w:ascii="仿宋" w:hAnsi="仿宋" w:eastAsia="仿宋" w:cs="仿宋"/>
          <w:sz w:val="24"/>
        </w:rPr>
      </w:pPr>
      <w:r>
        <w:rPr>
          <w:rFonts w:hint="eastAsia" w:ascii="仿宋" w:hAnsi="仿宋" w:eastAsia="仿宋" w:cs="仿宋"/>
          <w:b/>
          <w:bCs/>
          <w:sz w:val="24"/>
        </w:rPr>
        <w:t>附：</w:t>
      </w:r>
    </w:p>
    <w:p>
      <w:pPr>
        <w:spacing w:line="360" w:lineRule="auto"/>
        <w:rPr>
          <w:rFonts w:hint="eastAsia" w:ascii="仿宋" w:hAnsi="仿宋" w:eastAsia="仿宋" w:cs="仿宋"/>
          <w:bCs/>
          <w:sz w:val="24"/>
        </w:rPr>
      </w:pPr>
      <w:r>
        <w:rPr>
          <w:rFonts w:hint="eastAsia" w:ascii="仿宋" w:hAnsi="仿宋" w:eastAsia="仿宋" w:cs="仿宋"/>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sz w:val="24"/>
        </w:rPr>
        <w:t>投标单位法定名称章（印模）                投标单位“XX专用章”（印模）</w:t>
      </w: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附件5：联合协议</w:t>
      </w:r>
    </w:p>
    <w:p>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（以联合体形式投标的，提供联合协议；本项目不接受联合体投标或者投标人不以联合体形式投标的，则不需要提供）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组成一个联合体，以一个投标人的身份</w:t>
      </w:r>
      <w:r>
        <w:rPr>
          <w:rFonts w:hint="eastAsia" w:ascii="仿宋" w:hAnsi="仿宋" w:eastAsia="仿宋" w:cs="仿宋"/>
          <w:kern w:val="0"/>
          <w:sz w:val="24"/>
        </w:rPr>
        <w:t>参加</w:t>
      </w:r>
      <w:r>
        <w:rPr>
          <w:rFonts w:hint="eastAsia" w:ascii="仿宋" w:hAnsi="仿宋" w:eastAsia="仿宋" w:cs="仿宋"/>
          <w:sz w:val="24"/>
        </w:rPr>
        <w:t>（项目名称）【招标编号：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w:t>
      </w:r>
      <w:r>
        <w:rPr>
          <w:rFonts w:hint="eastAsia" w:ascii="仿宋" w:hAnsi="仿宋" w:eastAsia="仿宋" w:cs="仿宋"/>
          <w:kern w:val="0"/>
          <w:sz w:val="24"/>
          <w:lang w:val="zh-CN"/>
        </w:rPr>
        <w:t xml:space="preserve">投标。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，代表所有联合体成员负责投标和合同实施阶段的主办、协调工作</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授权代表根据招标文件规定及投标内容而对采购人、采购代理机构所作的任何合法承诺，包括书面澄清及响应等均对联合投标各方产生约束力。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三、本次联合投标中，分工如下：</w:t>
      </w:r>
    </w:p>
    <w:p>
      <w:pPr>
        <w:snapToGrid w:val="0"/>
        <w:spacing w:line="360" w:lineRule="auto"/>
        <w:ind w:firstLine="576"/>
        <w:rPr>
          <w:rFonts w:hint="eastAsia" w:ascii="仿宋" w:hAnsi="仿宋" w:eastAsia="仿宋" w:cs="仿宋"/>
          <w:kern w:val="0"/>
          <w:sz w:val="24"/>
          <w:lang w:val="zh-CN"/>
        </w:rPr>
      </w:pPr>
      <w:bookmarkStart w:id="430" w:name="_Hlk101134295"/>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w:t>
      </w:r>
    </w:p>
    <w:bookmarkEnd w:id="430"/>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四、联合体成员中小企业合同份额。</w:t>
      </w:r>
    </w:p>
    <w:p>
      <w:pPr>
        <w:snapToGrid w:val="0"/>
        <w:spacing w:line="360" w:lineRule="auto"/>
        <w:ind w:firstLine="576"/>
        <w:rPr>
          <w:rFonts w:hint="eastAsia" w:ascii="仿宋" w:hAnsi="仿宋" w:eastAsia="仿宋" w:cs="仿宋"/>
          <w:b/>
          <w:kern w:val="0"/>
          <w:sz w:val="24"/>
          <w:lang w:val="zh-CN"/>
        </w:rPr>
      </w:pPr>
      <w:r>
        <w:rPr>
          <w:rFonts w:hint="eastAsia" w:ascii="仿宋" w:hAnsi="仿宋" w:eastAsia="仿宋" w:cs="仿宋"/>
          <w:kern w:val="0"/>
          <w:sz w:val="24"/>
          <w:lang w:val="zh-CN"/>
        </w:rPr>
        <w:t>1、</w:t>
      </w:r>
      <w:r>
        <w:rPr>
          <w:rFonts w:hint="eastAsia" w:ascii="仿宋" w:hAnsi="仿宋" w:eastAsia="仿宋" w:cs="仿宋"/>
          <w:kern w:val="0"/>
          <w:sz w:val="24"/>
          <w:u w:val="single"/>
        </w:rPr>
        <w:t>（联合体成员X,……）</w:t>
      </w:r>
      <w:r>
        <w:rPr>
          <w:rFonts w:hint="eastAsia" w:ascii="仿宋" w:hAnsi="仿宋" w:eastAsia="仿宋" w:cs="仿宋"/>
          <w:kern w:val="0"/>
          <w:sz w:val="24"/>
        </w:rPr>
        <w:t>提供的全部货物由小微企业制造，其合同份额占到合同总金额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kern w:val="0"/>
          <w:sz w:val="24"/>
          <w:lang w:val="zh-CN"/>
        </w:rPr>
        <w:t>……。</w:t>
      </w:r>
      <w:r>
        <w:rPr>
          <w:rFonts w:hint="eastAsia" w:ascii="仿宋" w:hAnsi="仿宋" w:eastAsia="仿宋" w:cs="仿宋"/>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sz w:val="24"/>
        </w:rPr>
        <w:t>拟享受以上价格扣除政策的，填写有关内容。</w:t>
      </w:r>
      <w:r>
        <w:rPr>
          <w:rFonts w:hint="eastAsia" w:ascii="仿宋" w:hAnsi="仿宋" w:eastAsia="仿宋" w:cs="仿宋"/>
          <w:b/>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sz w:val="24"/>
        </w:rPr>
        <w:t>2、中小企业合同金额达到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五、如果中标，</w:t>
      </w:r>
      <w:r>
        <w:rPr>
          <w:rFonts w:hint="eastAsia" w:ascii="仿宋" w:hAnsi="仿宋" w:eastAsia="仿宋" w:cs="仿宋"/>
          <w:sz w:val="24"/>
        </w:rPr>
        <w:t>联合体各成员方共同与采购人签订合同，并就采购合同约定的事项对采购人承担连带责任。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六、有关本次联合投标的其他事宜：</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040" w:firstLineChars="2100"/>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right="960"/>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附件6：分包意向协议</w:t>
      </w:r>
    </w:p>
    <w:p>
      <w:pPr>
        <w:widowControl/>
        <w:spacing w:line="360" w:lineRule="auto"/>
        <w:ind w:firstLine="120" w:firstLineChars="5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中标后以分包方式履行合同的，提供分包意向协议；采购人不同意分包或者投标人中标后不以分包方式履行合同的，则不需要提供。</w:t>
      </w:r>
      <w:r>
        <w:rPr>
          <w:rFonts w:hint="eastAsia" w:ascii="仿宋" w:hAnsi="仿宋" w:eastAsia="仿宋" w:cs="仿宋"/>
          <w:sz w:val="24"/>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若成为</w:t>
      </w:r>
      <w:r>
        <w:rPr>
          <w:rFonts w:hint="eastAsia" w:ascii="仿宋" w:hAnsi="仿宋" w:eastAsia="仿宋" w:cs="仿宋"/>
          <w:sz w:val="24"/>
        </w:rPr>
        <w:t>（项目名称）【招标编号：</w:t>
      </w:r>
      <w:r>
        <w:rPr>
          <w:rFonts w:hint="eastAsia" w:ascii="仿宋" w:hAnsi="仿宋" w:eastAsia="仿宋" w:cs="仿宋"/>
          <w:sz w:val="24"/>
          <w:lang w:eastAsia="zh-CN"/>
        </w:rPr>
        <w:t>330000263030160000189-（ZJ-2640900）</w:t>
      </w:r>
      <w:r>
        <w:rPr>
          <w:rFonts w:hint="eastAsia" w:ascii="仿宋" w:hAnsi="仿宋" w:eastAsia="仿宋" w:cs="仿宋"/>
          <w:sz w:val="24"/>
        </w:rPr>
        <w:t>】【标项：  】</w:t>
      </w:r>
      <w:r>
        <w:rPr>
          <w:rFonts w:hint="eastAsia" w:ascii="仿宋" w:hAnsi="仿宋" w:eastAsia="仿宋" w:cs="仿宋"/>
          <w:kern w:val="0"/>
          <w:sz w:val="24"/>
          <w:lang w:val="zh-CN"/>
        </w:rPr>
        <w:t>的中标供应商，将依法采取分包方式履行合同。</w:t>
      </w:r>
      <w:r>
        <w:rPr>
          <w:rFonts w:hint="eastAsia" w:ascii="仿宋" w:hAnsi="仿宋" w:eastAsia="仿宋" w:cs="仿宋"/>
          <w:kern w:val="0"/>
          <w:sz w:val="24"/>
          <w:u w:val="single"/>
        </w:rPr>
        <w:t>（投标人名称）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（投标人名称）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w:t>
      </w:r>
      <w:r>
        <w:rPr>
          <w:rFonts w:hint="eastAsia" w:ascii="仿宋" w:hAnsi="仿宋" w:eastAsia="仿宋" w:cs="仿宋"/>
          <w:b/>
          <w:bCs/>
          <w:kern w:val="0"/>
          <w:sz w:val="24"/>
          <w:u w:val="single"/>
        </w:rPr>
        <w:t>（分包供应商1名称），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pPr>
        <w:pStyle w:val="4"/>
        <w:ind w:left="664" w:leftChars="316" w:firstLine="229" w:firstLineChars="95"/>
        <w:rPr>
          <w:rFonts w:hint="eastAsia" w:ascii="仿宋" w:eastAsia="仿宋" w:cs="仿宋"/>
          <w:kern w:val="0"/>
          <w:sz w:val="24"/>
          <w:szCs w:val="24"/>
        </w:rPr>
      </w:pPr>
      <w:r>
        <w:rPr>
          <w:rFonts w:hint="eastAsia" w:ascii="仿宋" w:eastAsia="仿宋" w:cs="仿宋"/>
          <w:kern w:val="0"/>
          <w:sz w:val="24"/>
          <w:szCs w:val="24"/>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二、分包供应商中小企业合同份额</w:t>
      </w:r>
    </w:p>
    <w:p>
      <w:pPr>
        <w:snapToGrid w:val="0"/>
        <w:spacing w:line="360" w:lineRule="auto"/>
        <w:ind w:firstLine="576"/>
        <w:rPr>
          <w:rFonts w:hint="eastAsia" w:ascii="仿宋" w:hAnsi="仿宋" w:eastAsia="仿宋" w:cs="仿宋"/>
          <w:b/>
          <w:kern w:val="0"/>
          <w:sz w:val="24"/>
          <w:lang w:val="zh-CN"/>
        </w:rPr>
      </w:pPr>
      <w:r>
        <w:rPr>
          <w:rFonts w:hint="eastAsia" w:ascii="仿宋" w:hAnsi="仿宋" w:eastAsia="仿宋" w:cs="仿宋"/>
          <w:kern w:val="0"/>
          <w:sz w:val="24"/>
        </w:rPr>
        <w:t>1、</w:t>
      </w:r>
      <w:r>
        <w:rPr>
          <w:rFonts w:hint="eastAsia" w:ascii="仿宋" w:hAnsi="仿宋" w:eastAsia="仿宋" w:cs="仿宋"/>
          <w:kern w:val="0"/>
          <w:sz w:val="24"/>
          <w:u w:val="single"/>
        </w:rPr>
        <w:t>（分包供应商X,……）提供的货物全部由小微企业制造，</w:t>
      </w:r>
      <w:r>
        <w:rPr>
          <w:rFonts w:hint="eastAsia" w:ascii="仿宋" w:hAnsi="仿宋" w:eastAsia="仿宋" w:cs="仿宋"/>
          <w:kern w:val="0"/>
          <w:sz w:val="24"/>
        </w:rPr>
        <w:t>其合同份额占到合同总金额</w:t>
      </w:r>
      <w:r>
        <w:rPr>
          <w:rFonts w:hint="eastAsia" w:ascii="仿宋" w:hAnsi="仿宋" w:eastAsia="仿宋" w:cs="仿宋"/>
          <w:kern w:val="0"/>
          <w:sz w:val="24"/>
          <w:u w:val="single"/>
        </w:rPr>
        <w:t xml:space="preserve">     </w:t>
      </w:r>
      <w:r>
        <w:rPr>
          <w:rFonts w:hint="eastAsia" w:ascii="仿宋" w:hAnsi="仿宋" w:eastAsia="仿宋" w:cs="仿宋"/>
          <w:kern w:val="0"/>
          <w:sz w:val="24"/>
        </w:rPr>
        <w:t>%以上</w:t>
      </w:r>
      <w:r>
        <w:rPr>
          <w:rFonts w:hint="eastAsia" w:ascii="仿宋" w:hAnsi="仿宋" w:eastAsia="仿宋" w:cs="仿宋"/>
        </w:rPr>
        <w:t>。</w:t>
      </w:r>
      <w:r>
        <w:rPr>
          <w:rFonts w:hint="eastAsia" w:ascii="仿宋" w:hAnsi="仿宋" w:eastAsia="仿宋" w:cs="仿宋"/>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sz w:val="24"/>
        </w:rPr>
        <w:t>拟享受以上价格扣除政策的，填写有关内容。</w:t>
      </w:r>
      <w:r>
        <w:rPr>
          <w:rFonts w:hint="eastAsia" w:ascii="仿宋" w:hAnsi="仿宋" w:eastAsia="仿宋" w:cs="仿宋"/>
          <w:b/>
          <w:kern w:val="0"/>
          <w:sz w:val="24"/>
          <w:lang w:val="zh-CN"/>
        </w:rPr>
        <w:t>）</w:t>
      </w:r>
    </w:p>
    <w:p>
      <w:pPr>
        <w:spacing w:line="360" w:lineRule="auto"/>
        <w:ind w:firstLine="480" w:firstLineChars="200"/>
        <w:rPr>
          <w:rFonts w:hint="eastAsia" w:ascii="仿宋" w:hAnsi="仿宋" w:eastAsia="仿宋" w:cs="仿宋"/>
          <w:b/>
          <w:bCs/>
          <w:kern w:val="0"/>
          <w:sz w:val="24"/>
          <w:lang w:val="zh-CN"/>
        </w:rPr>
      </w:pPr>
      <w:r>
        <w:rPr>
          <w:rFonts w:hint="eastAsia" w:ascii="仿宋" w:hAnsi="仿宋" w:eastAsia="仿宋" w:cs="仿宋"/>
          <w:sz w:val="24"/>
        </w:rPr>
        <w:t>2、</w:t>
      </w:r>
      <w:bookmarkStart w:id="431" w:name="_Hlk101133173"/>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%，其中小微企业合同金额达到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w:t>
      </w:r>
      <w:r>
        <w:rPr>
          <w:rFonts w:hint="eastAsia" w:ascii="仿宋" w:hAnsi="仿宋" w:eastAsia="仿宋" w:cs="仿宋"/>
          <w:b/>
          <w:bCs/>
          <w:kern w:val="0"/>
          <w:sz w:val="24"/>
          <w:lang w:val="zh-CN"/>
        </w:rPr>
        <w:t>（</w:t>
      </w:r>
      <w:r>
        <w:rPr>
          <w:rFonts w:hint="eastAsia" w:ascii="仿宋" w:hAnsi="仿宋" w:eastAsia="仿宋" w:cs="仿宋"/>
          <w:b/>
          <w:bCs/>
          <w:sz w:val="24"/>
        </w:rPr>
        <w:t>要求合同分包形式参加的项目或采购包，供应商按招标文件第一部分招标公告申请人的资格要求中规定的</w:t>
      </w:r>
      <w:r>
        <w:rPr>
          <w:rFonts w:hint="eastAsia" w:ascii="仿宋" w:hAnsi="仿宋" w:eastAsia="仿宋" w:cs="仿宋"/>
          <w:b/>
          <w:kern w:val="0"/>
          <w:sz w:val="24"/>
          <w:lang w:val="zh-CN"/>
        </w:rPr>
        <w:t>分包意向协议</w:t>
      </w:r>
      <w:r>
        <w:rPr>
          <w:rFonts w:hint="eastAsia" w:ascii="仿宋" w:hAnsi="仿宋" w:eastAsia="仿宋" w:cs="仿宋"/>
          <w:b/>
          <w:bCs/>
          <w:sz w:val="24"/>
        </w:rPr>
        <w:t>中中小企业、小微企业合同金额应当达到的比例要求填写。</w:t>
      </w:r>
      <w:r>
        <w:rPr>
          <w:rFonts w:hint="eastAsia" w:ascii="仿宋" w:hAnsi="仿宋" w:eastAsia="仿宋" w:cs="仿宋"/>
          <w:b/>
          <w:bCs/>
          <w:kern w:val="0"/>
          <w:sz w:val="24"/>
          <w:lang w:val="zh-CN"/>
        </w:rPr>
        <w:t>）</w:t>
      </w:r>
      <w:bookmarkEnd w:id="431"/>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三、分包工作履行期限、地点、方式</w:t>
      </w:r>
    </w:p>
    <w:p>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四、质量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五、价款或者报酬</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lang w:val="zh-CN"/>
        </w:rPr>
        <w:t>六、违约责任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七、争议解决的办法</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left="5758" w:leftChars="342" w:hanging="5040" w:hangingChars="2100"/>
        <w:rPr>
          <w:rFonts w:hint="eastAsia" w:ascii="仿宋" w:hAnsi="仿宋" w:eastAsia="仿宋" w:cs="仿宋"/>
          <w:kern w:val="0"/>
          <w:sz w:val="24"/>
          <w:lang w:val="zh-CN"/>
        </w:rPr>
      </w:pPr>
      <w:r>
        <w:rPr>
          <w:rFonts w:hint="eastAsia" w:ascii="仿宋" w:hAnsi="仿宋" w:eastAsia="仿宋" w:cs="仿宋"/>
          <w:kern w:val="0"/>
          <w:sz w:val="24"/>
          <w:lang w:val="zh-CN"/>
        </w:rPr>
        <w:t xml:space="preserve">                                          投标人名称(电子签名)：</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autoSpaceDE w:val="0"/>
        <w:autoSpaceDN w:val="0"/>
        <w:jc w:val="center"/>
        <w:rPr>
          <w:rFonts w:hint="eastAsia" w:ascii="仿宋" w:hAnsi="仿宋" w:eastAsia="仿宋" w:cs="仿宋"/>
          <w:b/>
          <w:spacing w:val="6"/>
          <w:sz w:val="32"/>
          <w:szCs w:val="32"/>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snapToGrid w:val="0"/>
        <w:spacing w:line="360" w:lineRule="auto"/>
        <w:outlineLvl w:val="0"/>
        <w:rPr>
          <w:rFonts w:hint="eastAsia" w:ascii="仿宋" w:hAnsi="仿宋" w:eastAsia="仿宋" w:cs="仿宋"/>
          <w:b/>
          <w:kern w:val="0"/>
          <w:sz w:val="44"/>
          <w:szCs w:val="44"/>
        </w:rPr>
      </w:pPr>
      <w:r>
        <w:rPr>
          <w:rFonts w:hint="eastAsia" w:ascii="仿宋" w:hAnsi="仿宋" w:eastAsia="仿宋" w:cs="仿宋"/>
          <w:b/>
          <w:kern w:val="0"/>
          <w:sz w:val="44"/>
          <w:szCs w:val="44"/>
        </w:rPr>
        <w:t>附件7：中小企业声明函</w:t>
      </w:r>
    </w:p>
    <w:p>
      <w:pPr>
        <w:spacing w:line="360" w:lineRule="auto"/>
        <w:jc w:val="center"/>
        <w:rPr>
          <w:rFonts w:hint="eastAsia" w:ascii="仿宋" w:hAnsi="仿宋" w:eastAsia="仿宋" w:cs="仿宋"/>
          <w:sz w:val="24"/>
          <w:u w:val="single"/>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中小企业声明函（货物）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本公司（联合体）郑重声明，根据《政府采购促进中小企业发展管理办法》（财库﹝2020﹞46 号）的规定，本公司（联合体）参加 </w:t>
      </w:r>
      <w:r>
        <w:rPr>
          <w:rFonts w:hint="eastAsia" w:ascii="仿宋" w:hAnsi="仿宋" w:eastAsia="仿宋" w:cs="仿宋"/>
          <w:sz w:val="24"/>
          <w:u w:val="single"/>
        </w:rPr>
        <w:t xml:space="preserve">（采购人） </w:t>
      </w:r>
      <w:r>
        <w:rPr>
          <w:rFonts w:hint="eastAsia" w:ascii="仿宋" w:hAnsi="仿宋" w:eastAsia="仿宋" w:cs="仿宋"/>
          <w:sz w:val="24"/>
        </w:rPr>
        <w:t xml:space="preserve">的 </w:t>
      </w:r>
      <w:r>
        <w:rPr>
          <w:rFonts w:hint="eastAsia" w:ascii="仿宋" w:hAnsi="仿宋" w:eastAsia="仿宋" w:cs="仿宋"/>
          <w:sz w:val="24"/>
          <w:u w:val="single"/>
        </w:rPr>
        <w:t>（项目名称）</w:t>
      </w:r>
      <w:r>
        <w:rPr>
          <w:rFonts w:hint="eastAsia" w:ascii="仿宋" w:hAnsi="仿宋" w:eastAsia="仿宋" w:cs="仿宋"/>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（标的名称详见前附表序号2）  </w:t>
      </w:r>
      <w:r>
        <w:rPr>
          <w:rFonts w:hint="eastAsia" w:ascii="仿宋" w:hAnsi="仿宋" w:eastAsia="仿宋" w:cs="仿宋"/>
          <w:sz w:val="24"/>
        </w:rPr>
        <w:t xml:space="preserve">，属于 </w:t>
      </w:r>
      <w:r>
        <w:rPr>
          <w:rFonts w:hint="eastAsia" w:ascii="仿宋" w:hAnsi="仿宋" w:eastAsia="仿宋" w:cs="仿宋"/>
          <w:sz w:val="24"/>
          <w:u w:val="single"/>
        </w:rPr>
        <w:t xml:space="preserve">工业 </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i/>
          <w:w w:val="96"/>
          <w:szCs w:val="21"/>
          <w:highlight w:val="yellow"/>
          <w:u w:val="single"/>
        </w:rPr>
        <w:t>特别提醒：选择其中一种企业类型填写，不要全部写上</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（标的名称详见前附表序号2）  </w:t>
      </w:r>
      <w:r>
        <w:rPr>
          <w:rFonts w:hint="eastAsia" w:ascii="仿宋" w:hAnsi="仿宋" w:eastAsia="仿宋" w:cs="仿宋"/>
          <w:sz w:val="24"/>
        </w:rPr>
        <w:t xml:space="preserve">，属于 </w:t>
      </w:r>
      <w:r>
        <w:rPr>
          <w:rFonts w:hint="eastAsia" w:ascii="仿宋" w:hAnsi="仿宋" w:eastAsia="仿宋" w:cs="仿宋"/>
          <w:sz w:val="24"/>
          <w:u w:val="single"/>
        </w:rPr>
        <w:t xml:space="preserve">工业 </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i/>
          <w:w w:val="96"/>
          <w:szCs w:val="21"/>
          <w:highlight w:val="yellow"/>
          <w:u w:val="single"/>
        </w:rPr>
        <w:t>特别提醒：选择其中一种企业类型填写，不要全部写上</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u w:val="single"/>
        </w:rPr>
        <w:t xml:space="preserve">  （标的名称详见前附表序号2）  </w:t>
      </w:r>
      <w:r>
        <w:rPr>
          <w:rFonts w:hint="eastAsia" w:ascii="仿宋" w:hAnsi="仿宋" w:eastAsia="仿宋" w:cs="仿宋"/>
          <w:sz w:val="24"/>
        </w:rPr>
        <w:t xml:space="preserve">，属于 </w:t>
      </w:r>
      <w:r>
        <w:rPr>
          <w:rFonts w:hint="eastAsia" w:ascii="仿宋" w:hAnsi="仿宋" w:eastAsia="仿宋" w:cs="仿宋"/>
          <w:sz w:val="24"/>
          <w:u w:val="single"/>
        </w:rPr>
        <w:t xml:space="preserve">工业 </w:t>
      </w:r>
      <w:r>
        <w:rPr>
          <w:rFonts w:hint="eastAsia" w:ascii="仿宋" w:hAnsi="仿宋" w:eastAsia="仿宋" w:cs="仿宋"/>
          <w:sz w:val="24"/>
        </w:rPr>
        <w:t>行业 ；制造商为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r>
        <w:rPr>
          <w:rFonts w:hint="eastAsia" w:ascii="仿宋" w:hAnsi="仿宋" w:eastAsia="仿宋" w:cs="仿宋"/>
          <w:b/>
          <w:bCs/>
          <w:i/>
          <w:w w:val="96"/>
          <w:szCs w:val="21"/>
          <w:highlight w:val="yellow"/>
          <w:u w:val="single"/>
        </w:rPr>
        <w:t>特别提醒：选择其中一种企业类型填写，不要全部写上</w:t>
      </w:r>
      <w:r>
        <w:rPr>
          <w:rFonts w:hint="eastAsia" w:ascii="仿宋" w:hAnsi="仿宋" w:eastAsia="仿宋" w:cs="仿宋"/>
          <w:sz w:val="24"/>
        </w:rPr>
        <w:t xml:space="preserve">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投标人名称(电子签名)：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pacing w:line="360" w:lineRule="auto"/>
        <w:ind w:right="420" w:firstLine="480" w:firstLineChars="200"/>
        <w:rPr>
          <w:rFonts w:hint="eastAsia" w:ascii="仿宋" w:hAnsi="仿宋" w:eastAsia="仿宋" w:cs="仿宋"/>
          <w:sz w:val="24"/>
        </w:rPr>
      </w:pPr>
      <w:r>
        <w:rPr>
          <w:rFonts w:hint="eastAsia" w:ascii="仿宋" w:hAnsi="仿宋" w:eastAsia="仿宋" w:cs="仿宋"/>
          <w:sz w:val="24"/>
        </w:rPr>
        <w:t>注：</w:t>
      </w:r>
    </w:p>
    <w:p>
      <w:pPr>
        <w:ind w:firstLine="240" w:firstLineChars="100"/>
        <w:rPr>
          <w:rFonts w:hint="eastAsia" w:ascii="仿宋" w:hAnsi="仿宋" w:eastAsia="仿宋" w:cs="仿宋"/>
          <w:sz w:val="24"/>
        </w:rPr>
        <w:sectPr>
          <w:pgSz w:w="11906" w:h="16838"/>
          <w:pgMar w:top="1276" w:right="1418" w:bottom="1247" w:left="1418" w:header="851" w:footer="992" w:gutter="0"/>
          <w:cols w:space="720" w:num="1"/>
          <w:titlePg/>
          <w:docGrid w:linePitch="312" w:charSpace="0"/>
        </w:sectPr>
      </w:pPr>
      <w:r>
        <w:rPr>
          <w:rFonts w:hint="eastAsia" w:ascii="仿宋" w:hAnsi="仿宋" w:eastAsia="仿宋" w:cs="仿宋"/>
          <w:sz w:val="24"/>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pPr>
        <w:pStyle w:val="27"/>
        <w:ind w:left="0" w:leftChars="0" w:firstLine="0" w:firstLineChars="0"/>
        <w:rPr>
          <w:rFonts w:hint="eastAsia" w:ascii="仿宋" w:hAnsi="仿宋" w:eastAsia="仿宋" w:cs="仿宋"/>
          <w:b/>
          <w:kern w:val="0"/>
          <w:sz w:val="28"/>
          <w:szCs w:val="28"/>
        </w:rPr>
      </w:pPr>
      <w:r>
        <w:rPr>
          <w:rFonts w:hint="eastAsia" w:ascii="仿宋" w:hAnsi="仿宋" w:eastAsia="仿宋" w:cs="仿宋"/>
          <w:b/>
          <w:kern w:val="0"/>
          <w:sz w:val="28"/>
          <w:szCs w:val="28"/>
        </w:rPr>
        <w:t>附件8：供应商不存在串通投标行为的承诺函</w:t>
      </w:r>
    </w:p>
    <w:p>
      <w:pPr>
        <w:snapToGrid w:val="0"/>
        <w:spacing w:line="360" w:lineRule="auto"/>
        <w:ind w:firstLine="883" w:firstLineChars="200"/>
        <w:rPr>
          <w:rFonts w:hint="eastAsia" w:ascii="仿宋" w:hAnsi="仿宋" w:eastAsia="仿宋" w:cs="仿宋"/>
          <w:b/>
          <w:kern w:val="0"/>
          <w:sz w:val="44"/>
          <w:szCs w:val="44"/>
        </w:rPr>
      </w:pPr>
    </w:p>
    <w:p>
      <w:pPr>
        <w:snapToGrid w:val="0"/>
        <w:spacing w:line="360" w:lineRule="auto"/>
        <w:ind w:firstLine="883" w:firstLineChars="200"/>
        <w:rPr>
          <w:rFonts w:hint="eastAsia" w:ascii="仿宋" w:hAnsi="仿宋" w:eastAsia="仿宋" w:cs="仿宋"/>
          <w:sz w:val="24"/>
        </w:rPr>
      </w:pPr>
      <w:r>
        <w:rPr>
          <w:rFonts w:hint="eastAsia" w:ascii="仿宋" w:hAnsi="仿宋" w:eastAsia="仿宋" w:cs="仿宋"/>
          <w:b/>
          <w:kern w:val="0"/>
          <w:sz w:val="44"/>
          <w:szCs w:val="44"/>
        </w:rPr>
        <w:t>供应商不存在串通投标行为的承诺函</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致：中国计量大学、浙江国际招投标有限公司</w:t>
      </w:r>
    </w:p>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（供应商名称）        </w:t>
      </w:r>
      <w:r>
        <w:rPr>
          <w:rFonts w:hint="eastAsia" w:ascii="仿宋" w:hAnsi="仿宋" w:eastAsia="仿宋" w:cs="仿宋"/>
          <w:sz w:val="24"/>
        </w:rPr>
        <w:t>参加</w:t>
      </w:r>
      <w:r>
        <w:rPr>
          <w:rFonts w:hint="eastAsia" w:ascii="仿宋" w:hAnsi="仿宋" w:eastAsia="仿宋" w:cs="仿宋"/>
          <w:sz w:val="24"/>
          <w:u w:val="single"/>
        </w:rPr>
        <w:t xml:space="preserve">（项目名称）        </w:t>
      </w:r>
      <w:r>
        <w:rPr>
          <w:rFonts w:hint="eastAsia" w:ascii="仿宋" w:hAnsi="仿宋" w:eastAsia="仿宋" w:cs="仿宋"/>
          <w:sz w:val="24"/>
        </w:rPr>
        <w:t>项目的采购活动并承诺如下：</w:t>
      </w:r>
    </w:p>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一、我方不存在以下情形：</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（1）与其他供应商的投标文件由同一单位或者个人编制；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（2）与其他供应商委托同一单位或者个人办理投标事宜；</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（3）与其他供应商的投标文件载明的项目管理成员或者联系人员为同一人；</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（4）与其他供应商的投标文件异常一致或者投标报价呈规律性差异；</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（5）与其他供应商的投标文件相互混装。</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二、我方不存在以下情形：</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（1）与其他供应商的电子投标文件上传计算机的网卡MAC地址或硬盘序列号等硬件信息相同，与其他供应商的电子投标文件上传IP地址相同；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（2）上传的电子投标文件出现使用本项目其他投标供应商的数字证书加密，或者加盖本项目其他投标供应商的电子印章；</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（3）与其他供应商的投标文件的内容存在3处（含）以上错误一致；</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（4）与其他供应商联系人为同一人或不同联系人的联系电话一致。</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三、以上事项如有虚假或隐瞒，我方愿意承担一切后果和责任。</w:t>
      </w:r>
    </w:p>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jc w:val="center"/>
        <w:rPr>
          <w:rFonts w:hint="eastAsia" w:ascii="仿宋" w:hAnsi="仿宋" w:eastAsia="仿宋" w:cs="仿宋"/>
          <w:sz w:val="24"/>
        </w:rPr>
      </w:pPr>
      <w:r>
        <w:rPr>
          <w:rFonts w:hint="eastAsia" w:ascii="仿宋" w:hAnsi="仿宋" w:eastAsia="仿宋" w:cs="仿宋"/>
          <w:sz w:val="24"/>
        </w:rPr>
        <w:t xml:space="preserve">                                       供应商名称：</w:t>
      </w:r>
    </w:p>
    <w:p>
      <w:pPr>
        <w:snapToGrid w:val="0"/>
        <w:spacing w:line="360" w:lineRule="auto"/>
        <w:ind w:firstLine="480" w:firstLineChars="200"/>
        <w:rPr>
          <w:rFonts w:hint="eastAsia" w:ascii="仿宋" w:hAnsi="仿宋" w:eastAsia="仿宋" w:cs="仿宋"/>
          <w:sz w:val="24"/>
        </w:rPr>
      </w:pPr>
    </w:p>
    <w:p>
      <w:pPr>
        <w:spacing w:line="360" w:lineRule="auto"/>
        <w:jc w:val="right"/>
        <w:rPr>
          <w:rFonts w:hint="eastAsia" w:ascii="仿宋" w:hAnsi="仿宋" w:eastAsia="仿宋" w:cs="仿宋"/>
          <w:sz w:val="24"/>
        </w:rPr>
      </w:pPr>
      <w:r>
        <w:rPr>
          <w:rFonts w:hint="eastAsia" w:ascii="仿宋" w:hAnsi="仿宋" w:eastAsia="仿宋" w:cs="仿宋"/>
          <w:sz w:val="24"/>
        </w:rPr>
        <w:t>日期：     年   月   日</w:t>
      </w:r>
    </w:p>
    <w:p>
      <w:pPr>
        <w:rPr>
          <w:rFonts w:hint="eastAsia" w:ascii="仿宋" w:hAnsi="仿宋" w:eastAsia="仿宋" w:cs="仿宋"/>
          <w:sz w:val="24"/>
        </w:rPr>
      </w:pPr>
      <w:r>
        <w:rPr>
          <w:rFonts w:hint="eastAsia" w:ascii="仿宋" w:hAnsi="仿宋" w:eastAsia="仿宋" w:cs="仿宋"/>
          <w:sz w:val="24"/>
        </w:rPr>
        <w:br w:type="page"/>
      </w:r>
    </w:p>
    <w:p>
      <w:pPr>
        <w:pStyle w:val="27"/>
        <w:ind w:left="0" w:leftChars="0" w:firstLine="0" w:firstLineChars="0"/>
        <w:rPr>
          <w:rFonts w:hint="eastAsia" w:ascii="仿宋" w:hAnsi="仿宋" w:eastAsia="仿宋" w:cs="仿宋"/>
          <w:b/>
          <w:kern w:val="0"/>
          <w:sz w:val="36"/>
          <w:szCs w:val="36"/>
        </w:rPr>
      </w:pPr>
      <w:r>
        <w:rPr>
          <w:rFonts w:hint="eastAsia" w:ascii="仿宋" w:hAnsi="仿宋" w:eastAsia="仿宋" w:cs="仿宋"/>
          <w:b/>
          <w:kern w:val="0"/>
          <w:sz w:val="36"/>
          <w:szCs w:val="36"/>
        </w:rPr>
        <w:t>附件9：中国境内生产的组件成本核算基本规则</w:t>
      </w:r>
    </w:p>
    <w:p>
      <w:pPr>
        <w:snapToGrid w:val="0"/>
        <w:spacing w:line="360" w:lineRule="auto"/>
        <w:ind w:firstLine="480" w:firstLineChars="200"/>
        <w:rPr>
          <w:rFonts w:hint="eastAsia" w:ascii="仿宋" w:hAnsi="仿宋" w:eastAsia="仿宋" w:cs="仿宋"/>
          <w:sz w:val="24"/>
        </w:rPr>
      </w:pPr>
    </w:p>
    <w:p>
      <w:pPr>
        <w:spacing w:before="130" w:line="219" w:lineRule="auto"/>
        <w:ind w:left="1415"/>
        <w:rPr>
          <w:rFonts w:hint="eastAsia" w:ascii="宋体" w:hAnsi="宋体" w:cs="宋体"/>
          <w:color w:val="FF0000"/>
          <w:sz w:val="40"/>
          <w:szCs w:val="40"/>
        </w:rPr>
      </w:pPr>
      <w:r>
        <w:rPr>
          <w:rFonts w:ascii="宋体" w:hAnsi="宋体" w:cs="宋体"/>
          <w:b/>
          <w:bCs/>
          <w:color w:val="FF0000"/>
          <w:spacing w:val="-8"/>
          <w:sz w:val="40"/>
          <w:szCs w:val="40"/>
        </w:rPr>
        <w:t>中国境内生产的组件成本核算基本规则</w:t>
      </w:r>
    </w:p>
    <w:p>
      <w:pPr>
        <w:spacing w:line="399" w:lineRule="auto"/>
        <w:rPr>
          <w:rFonts w:ascii="Arial"/>
        </w:rPr>
      </w:pPr>
    </w:p>
    <w:p>
      <w:pPr>
        <w:pStyle w:val="25"/>
        <w:autoSpaceDE/>
        <w:autoSpaceDN/>
        <w:spacing w:line="396" w:lineRule="auto"/>
        <w:ind w:firstLine="560" w:firstLineChars="200"/>
        <w:rPr>
          <w:sz w:val="28"/>
          <w:szCs w:val="28"/>
        </w:rPr>
      </w:pPr>
      <w:r>
        <w:rPr>
          <w:sz w:val="28"/>
          <w:szCs w:val="28"/>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25"/>
        <w:autoSpaceDE/>
        <w:autoSpaceDN/>
        <w:spacing w:line="342" w:lineRule="auto"/>
        <w:ind w:firstLine="560" w:firstLineChars="200"/>
        <w:rPr>
          <w:sz w:val="28"/>
          <w:szCs w:val="28"/>
        </w:rPr>
      </w:pPr>
      <w:r>
        <w:rPr>
          <w:sz w:val="28"/>
          <w:szCs w:val="28"/>
        </w:rPr>
        <w:t>一 、产品的一级组件是指直接组成产品的组件。产品的二级 组件是指直接组成产品一级组件的组件。一级组件不可分解的，视同二级组件。</w:t>
      </w:r>
    </w:p>
    <w:p>
      <w:pPr>
        <w:pStyle w:val="25"/>
        <w:autoSpaceDE/>
        <w:autoSpaceDN/>
        <w:spacing w:line="337" w:lineRule="auto"/>
        <w:ind w:firstLine="560" w:firstLineChars="200"/>
        <w:rPr>
          <w:sz w:val="28"/>
          <w:szCs w:val="28"/>
        </w:rPr>
      </w:pPr>
      <w:r>
        <w:rPr>
          <w:sz w:val="28"/>
          <w:szCs w:val="28"/>
        </w:rPr>
        <w:t>二 、二级组件在中国境内生产的，其全部成本计入中国境内生产的组件成本；二级组件不在中国境内生产的，其成本不计入中国境内生产的组件成本。</w:t>
      </w:r>
    </w:p>
    <w:p>
      <w:pPr>
        <w:pStyle w:val="25"/>
        <w:autoSpaceDE/>
        <w:autoSpaceDN/>
        <w:spacing w:line="305" w:lineRule="auto"/>
        <w:ind w:firstLine="560" w:firstLineChars="200"/>
        <w:rPr>
          <w:sz w:val="28"/>
          <w:szCs w:val="28"/>
        </w:rPr>
      </w:pPr>
      <w:r>
        <w:rPr>
          <w:sz w:val="28"/>
          <w:szCs w:val="28"/>
        </w:rPr>
        <w:t>三、产品总成本和组件成本以相关会计核算数据、采购合同、进货记录等为基础进行计算。</w:t>
      </w:r>
    </w:p>
    <w:p>
      <w:pPr>
        <w:pStyle w:val="25"/>
        <w:autoSpaceDE/>
        <w:autoSpaceDN/>
        <w:spacing w:line="301" w:lineRule="auto"/>
        <w:ind w:firstLine="560" w:firstLineChars="200"/>
        <w:rPr>
          <w:sz w:val="28"/>
          <w:szCs w:val="28"/>
        </w:rPr>
      </w:pPr>
      <w:r>
        <w:rPr>
          <w:sz w:val="28"/>
          <w:szCs w:val="28"/>
        </w:rPr>
        <w:t>四 、需要对成本核算规则予以进一步明确的其他有关事项，由财政部会同有关部门另行规定。</w:t>
      </w:r>
    </w:p>
    <w:p>
      <w:pPr>
        <w:spacing w:line="301" w:lineRule="auto"/>
        <w:rPr>
          <w:sz w:val="28"/>
          <w:szCs w:val="28"/>
        </w:rPr>
      </w:pPr>
    </w:p>
    <w:p>
      <w:pPr>
        <w:pStyle w:val="2"/>
        <w:sectPr>
          <w:pgSz w:w="11920" w:h="16840"/>
          <w:pgMar w:top="1431" w:right="1779" w:bottom="2090" w:left="1089" w:header="850" w:footer="992" w:gutter="0"/>
          <w:cols w:space="720" w:num="1"/>
        </w:sectPr>
      </w:pPr>
    </w:p>
    <w:p>
      <w:pPr>
        <w:widowControl/>
        <w:adjustRightInd/>
        <w:spacing w:line="360" w:lineRule="auto"/>
        <w:jc w:val="left"/>
        <w:outlineLvl w:val="2"/>
        <w:rPr>
          <w:sz w:val="28"/>
          <w:szCs w:val="28"/>
        </w:rPr>
      </w:pPr>
      <w:r>
        <w:rPr>
          <w:rFonts w:hint="eastAsia" w:ascii="仿宋" w:hAnsi="仿宋" w:cs="仿宋"/>
          <w:b/>
          <w:kern w:val="0"/>
          <w:sz w:val="28"/>
          <w:szCs w:val="28"/>
        </w:rPr>
        <w:t>附件10《关于符合本国产品标准的声明函》</w:t>
      </w:r>
    </w:p>
    <w:p>
      <w:pPr>
        <w:spacing w:line="360" w:lineRule="auto"/>
        <w:jc w:val="center"/>
        <w:outlineLvl w:val="2"/>
        <w:rPr>
          <w:rFonts w:hint="eastAsia" w:ascii="仿宋" w:hAnsi="仿宋" w:eastAsia="仿宋" w:cs="仿宋"/>
          <w:b/>
          <w:kern w:val="0"/>
          <w:sz w:val="40"/>
          <w:szCs w:val="40"/>
        </w:rPr>
      </w:pPr>
      <w:r>
        <w:rPr>
          <w:rFonts w:hint="eastAsia" w:ascii="仿宋" w:hAnsi="仿宋" w:eastAsia="仿宋" w:cs="仿宋"/>
          <w:b/>
          <w:kern w:val="0"/>
          <w:sz w:val="40"/>
          <w:szCs w:val="40"/>
        </w:rPr>
        <w:t>关于符合本国产品标准的声明函</w:t>
      </w:r>
    </w:p>
    <w:p>
      <w:pPr>
        <w:pStyle w:val="58"/>
        <w:shd w:val="clear" w:color="auto" w:fill="FFFFFF"/>
        <w:spacing w:before="0" w:beforeAutospacing="0" w:after="150" w:afterAutospacing="0" w:line="27" w:lineRule="atLeast"/>
        <w:ind w:firstLine="480" w:firstLineChars="200"/>
        <w:rPr>
          <w:rFonts w:hint="eastAsia" w:cs="宋体"/>
          <w:color w:val="FF0000"/>
          <w:shd w:val="clear" w:color="auto" w:fill="FFFFFF"/>
        </w:rPr>
      </w:pPr>
    </w:p>
    <w:p>
      <w:pPr>
        <w:pStyle w:val="58"/>
        <w:shd w:val="clear" w:color="auto" w:fill="FFFFFF"/>
        <w:snapToGrid w:val="0"/>
        <w:spacing w:before="0" w:beforeAutospacing="0" w:after="0" w:afterAutospacing="0" w:line="360" w:lineRule="auto"/>
        <w:ind w:firstLine="420" w:firstLineChars="200"/>
        <w:jc w:val="both"/>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58"/>
        <w:shd w:val="clear" w:color="auto" w:fill="FFFFFF"/>
        <w:snapToGrid w:val="0"/>
        <w:spacing w:before="0" w:beforeAutospacing="0" w:after="0" w:afterAutospacing="0" w:line="360" w:lineRule="auto"/>
        <w:ind w:firstLine="420" w:firstLineChars="200"/>
        <w:jc w:val="both"/>
        <w:rPr>
          <w:rFonts w:hint="eastAsia" w:ascii="仿宋" w:hAnsi="仿宋" w:eastAsia="仿宋" w:cs="仿宋"/>
          <w:color w:val="333333"/>
          <w:sz w:val="21"/>
          <w:szCs w:val="21"/>
          <w:shd w:val="clear" w:color="auto" w:fill="FFFFFF"/>
        </w:rPr>
      </w:pPr>
    </w:p>
    <w:p>
      <w:pPr>
        <w:pStyle w:val="58"/>
        <w:shd w:val="clear" w:color="auto" w:fill="FFFFFF"/>
        <w:snapToGrid w:val="0"/>
        <w:spacing w:before="0" w:beforeAutospacing="0" w:after="0" w:afterAutospacing="0" w:line="360" w:lineRule="auto"/>
        <w:ind w:firstLine="315" w:firstLineChars="150"/>
        <w:jc w:val="both"/>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1.</w:t>
      </w:r>
      <w:r>
        <w:rPr>
          <w:rFonts w:hint="eastAsia" w:ascii="仿宋" w:hAnsi="仿宋" w:eastAsia="仿宋" w:cs="仿宋"/>
          <w:color w:val="333333"/>
          <w:sz w:val="21"/>
          <w:szCs w:val="21"/>
          <w:u w:val="single"/>
          <w:shd w:val="clear" w:color="auto" w:fill="FFFFFF"/>
        </w:rPr>
        <w:t>（产品名称1）</w:t>
      </w:r>
      <w:r>
        <w:rPr>
          <w:rFonts w:hint="eastAsia" w:ascii="仿宋" w:hAnsi="仿宋" w:eastAsia="仿宋" w:cs="仿宋"/>
          <w:color w:val="333333"/>
          <w:sz w:val="21"/>
          <w:szCs w:val="21"/>
          <w:u w:val="single"/>
          <w:shd w:val="clear" w:color="auto" w:fill="FFFFFF"/>
          <w:vertAlign w:val="superscript"/>
        </w:rPr>
        <w:t>1</w:t>
      </w:r>
      <w:r>
        <w:rPr>
          <w:rFonts w:hint="eastAsia" w:ascii="仿宋" w:hAnsi="仿宋" w:eastAsia="仿宋" w:cs="仿宋"/>
          <w:color w:val="333333"/>
          <w:sz w:val="21"/>
          <w:szCs w:val="21"/>
          <w:shd w:val="clear" w:color="auto" w:fill="FFFFFF"/>
        </w:rPr>
        <w:t>，生产厂为</w:t>
      </w:r>
      <w:r>
        <w:rPr>
          <w:rFonts w:hint="eastAsia" w:ascii="仿宋" w:hAnsi="仿宋" w:eastAsia="仿宋" w:cs="仿宋"/>
          <w:color w:val="333333"/>
          <w:sz w:val="21"/>
          <w:szCs w:val="21"/>
          <w:u w:val="single"/>
          <w:shd w:val="clear" w:color="auto" w:fill="FFFFFF"/>
        </w:rPr>
        <w:t>（厂名）</w:t>
      </w:r>
      <w:r>
        <w:rPr>
          <w:rFonts w:hint="eastAsia" w:ascii="仿宋" w:hAnsi="仿宋" w:eastAsia="仿宋" w:cs="仿宋"/>
          <w:color w:val="333333"/>
          <w:sz w:val="21"/>
          <w:szCs w:val="21"/>
          <w:shd w:val="clear" w:color="auto" w:fill="FFFFFF"/>
          <w:vertAlign w:val="superscript"/>
        </w:rPr>
        <w:t>2</w:t>
      </w:r>
      <w:r>
        <w:rPr>
          <w:rFonts w:hint="eastAsia" w:ascii="仿宋" w:hAnsi="仿宋" w:eastAsia="仿宋" w:cs="仿宋"/>
          <w:color w:val="333333"/>
          <w:sz w:val="21"/>
          <w:szCs w:val="21"/>
          <w:shd w:val="clear" w:color="auto" w:fill="FFFFFF"/>
        </w:rPr>
        <w:t>，厂址为</w:t>
      </w:r>
      <w:r>
        <w:rPr>
          <w:rFonts w:hint="eastAsia" w:ascii="仿宋" w:hAnsi="仿宋" w:eastAsia="仿宋" w:cs="仿宋"/>
          <w:color w:val="333333"/>
          <w:sz w:val="21"/>
          <w:szCs w:val="21"/>
          <w:u w:val="single"/>
          <w:shd w:val="clear" w:color="auto" w:fill="FFFFFF"/>
        </w:rPr>
        <w:t>（生产厂址）</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u w:val="single"/>
          <w:shd w:val="clear" w:color="auto" w:fill="FFFFFF"/>
        </w:rPr>
        <w:t>（产品名称1）</w:t>
      </w:r>
      <w:r>
        <w:rPr>
          <w:rFonts w:hint="eastAsia" w:ascii="仿宋" w:hAnsi="仿宋" w:eastAsia="仿宋" w:cs="仿宋"/>
          <w:color w:val="333333"/>
          <w:sz w:val="21"/>
          <w:szCs w:val="21"/>
          <w:shd w:val="clear" w:color="auto" w:fill="FFFFFF"/>
        </w:rPr>
        <w:t>的中国境内生产的组件成本占比≥</w:t>
      </w:r>
      <w:r>
        <w:rPr>
          <w:rFonts w:hint="eastAsia" w:ascii="仿宋" w:hAnsi="仿宋" w:eastAsia="仿宋" w:cs="仿宋"/>
          <w:color w:val="333333"/>
          <w:sz w:val="21"/>
          <w:szCs w:val="21"/>
          <w:u w:val="single"/>
          <w:shd w:val="clear" w:color="auto" w:fill="FFFFFF"/>
        </w:rPr>
        <w:t>（规定比例）</w:t>
      </w:r>
      <w:r>
        <w:rPr>
          <w:rFonts w:hint="eastAsia" w:ascii="仿宋" w:hAnsi="仿宋" w:eastAsia="仿宋" w:cs="仿宋"/>
          <w:color w:val="333333"/>
          <w:sz w:val="21"/>
          <w:szCs w:val="21"/>
          <w:shd w:val="clear" w:color="auto" w:fill="FFFFFF"/>
          <w:vertAlign w:val="superscript"/>
        </w:rPr>
        <w:t>3</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u w:val="single"/>
          <w:shd w:val="clear" w:color="auto" w:fill="FFFFFF"/>
        </w:rPr>
        <w:t>（产品名称1）</w:t>
      </w:r>
      <w:r>
        <w:rPr>
          <w:rFonts w:hint="eastAsia" w:ascii="仿宋" w:hAnsi="仿宋" w:eastAsia="仿宋" w:cs="仿宋"/>
          <w:color w:val="333333"/>
          <w:sz w:val="21"/>
          <w:szCs w:val="21"/>
          <w:shd w:val="clear" w:color="auto" w:fill="FFFFFF"/>
        </w:rPr>
        <w:t>的</w:t>
      </w:r>
      <w:r>
        <w:rPr>
          <w:rFonts w:hint="eastAsia" w:ascii="仿宋" w:hAnsi="仿宋" w:eastAsia="仿宋" w:cs="仿宋"/>
          <w:color w:val="333333"/>
          <w:sz w:val="21"/>
          <w:szCs w:val="21"/>
          <w:u w:val="single"/>
          <w:shd w:val="clear" w:color="auto" w:fill="FFFFFF"/>
        </w:rPr>
        <w:t>（关键组件）</w:t>
      </w:r>
      <w:r>
        <w:rPr>
          <w:rFonts w:hint="eastAsia" w:ascii="仿宋" w:hAnsi="仿宋" w:eastAsia="仿宋" w:cs="仿宋"/>
          <w:color w:val="333333"/>
          <w:sz w:val="21"/>
          <w:szCs w:val="21"/>
          <w:u w:val="single"/>
          <w:shd w:val="clear" w:color="auto" w:fill="FFFFFF"/>
          <w:vertAlign w:val="superscript"/>
        </w:rPr>
        <w:t>4</w:t>
      </w:r>
      <w:r>
        <w:rPr>
          <w:rFonts w:hint="eastAsia" w:ascii="仿宋" w:hAnsi="仿宋" w:eastAsia="仿宋" w:cs="仿宋"/>
          <w:color w:val="333333"/>
          <w:sz w:val="21"/>
          <w:szCs w:val="21"/>
          <w:shd w:val="clear" w:color="auto" w:fill="FFFFFF"/>
        </w:rPr>
        <w:t>在中国境内生产。</w:t>
      </w:r>
      <w:r>
        <w:rPr>
          <w:rFonts w:hint="eastAsia" w:ascii="仿宋" w:hAnsi="仿宋" w:eastAsia="仿宋" w:cs="仿宋"/>
          <w:color w:val="333333"/>
          <w:sz w:val="21"/>
          <w:szCs w:val="21"/>
          <w:u w:val="single"/>
          <w:shd w:val="clear" w:color="auto" w:fill="FFFFFF"/>
        </w:rPr>
        <w:t>（产品名称1）</w:t>
      </w:r>
      <w:r>
        <w:rPr>
          <w:rFonts w:hint="eastAsia" w:ascii="仿宋" w:hAnsi="仿宋" w:eastAsia="仿宋" w:cs="仿宋"/>
          <w:color w:val="333333"/>
          <w:sz w:val="21"/>
          <w:szCs w:val="21"/>
          <w:shd w:val="clear" w:color="auto" w:fill="FFFFFF"/>
        </w:rPr>
        <w:t>的</w:t>
      </w:r>
      <w:r>
        <w:rPr>
          <w:rFonts w:hint="eastAsia" w:ascii="仿宋" w:hAnsi="仿宋" w:eastAsia="仿宋" w:cs="仿宋"/>
          <w:color w:val="333333"/>
          <w:sz w:val="21"/>
          <w:szCs w:val="21"/>
          <w:u w:val="single"/>
          <w:shd w:val="clear" w:color="auto" w:fill="FFFFFF"/>
        </w:rPr>
        <w:t>（关键工序）</w:t>
      </w:r>
      <w:r>
        <w:rPr>
          <w:rFonts w:hint="eastAsia" w:ascii="仿宋" w:hAnsi="仿宋" w:eastAsia="仿宋" w:cs="仿宋"/>
          <w:color w:val="333333"/>
          <w:sz w:val="21"/>
          <w:szCs w:val="21"/>
          <w:u w:val="single"/>
          <w:shd w:val="clear" w:color="auto" w:fill="FFFFFF"/>
          <w:vertAlign w:val="superscript"/>
        </w:rPr>
        <w:t>5</w:t>
      </w:r>
      <w:r>
        <w:rPr>
          <w:rFonts w:hint="eastAsia" w:ascii="仿宋" w:hAnsi="仿宋" w:eastAsia="仿宋" w:cs="仿宋"/>
          <w:color w:val="333333"/>
          <w:sz w:val="21"/>
          <w:szCs w:val="21"/>
          <w:shd w:val="clear" w:color="auto" w:fill="FFFFFF"/>
        </w:rPr>
        <w:t>在中国境内完成。</w:t>
      </w:r>
    </w:p>
    <w:p>
      <w:pPr>
        <w:pStyle w:val="58"/>
        <w:shd w:val="clear" w:color="auto" w:fill="FFFFFF"/>
        <w:snapToGrid w:val="0"/>
        <w:spacing w:before="0" w:beforeAutospacing="0" w:after="0" w:afterAutospacing="0" w:line="360" w:lineRule="auto"/>
        <w:ind w:firstLine="315" w:firstLineChars="150"/>
        <w:jc w:val="both"/>
        <w:rPr>
          <w:rFonts w:hint="eastAsia" w:ascii="仿宋" w:hAnsi="仿宋" w:eastAsia="仿宋" w:cs="仿宋"/>
          <w:color w:val="333333"/>
          <w:sz w:val="21"/>
          <w:szCs w:val="21"/>
          <w:shd w:val="clear" w:color="auto" w:fill="FFFFFF"/>
        </w:rPr>
      </w:pPr>
    </w:p>
    <w:p>
      <w:pPr>
        <w:pStyle w:val="58"/>
        <w:shd w:val="clear" w:color="auto" w:fill="FFFFFF"/>
        <w:snapToGrid w:val="0"/>
        <w:spacing w:before="0" w:beforeAutospacing="0" w:after="0" w:afterAutospacing="0" w:line="360" w:lineRule="auto"/>
        <w:ind w:firstLine="315" w:firstLineChars="150"/>
        <w:jc w:val="both"/>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2.</w:t>
      </w:r>
      <w:r>
        <w:rPr>
          <w:rFonts w:hint="eastAsia" w:ascii="仿宋" w:hAnsi="仿宋" w:eastAsia="仿宋" w:cs="仿宋"/>
          <w:color w:val="333333"/>
          <w:sz w:val="21"/>
          <w:szCs w:val="21"/>
          <w:u w:val="single"/>
          <w:shd w:val="clear" w:color="auto" w:fill="FFFFFF"/>
        </w:rPr>
        <w:t>（产品名称2）</w:t>
      </w:r>
      <w:r>
        <w:rPr>
          <w:rFonts w:hint="eastAsia" w:ascii="仿宋" w:hAnsi="仿宋" w:eastAsia="仿宋" w:cs="仿宋"/>
          <w:color w:val="333333"/>
          <w:sz w:val="21"/>
          <w:szCs w:val="21"/>
          <w:shd w:val="clear" w:color="auto" w:fill="FFFFFF"/>
        </w:rPr>
        <w:t>，生产厂为</w:t>
      </w:r>
      <w:r>
        <w:rPr>
          <w:rFonts w:hint="eastAsia" w:ascii="仿宋" w:hAnsi="仿宋" w:eastAsia="仿宋" w:cs="仿宋"/>
          <w:color w:val="333333"/>
          <w:sz w:val="21"/>
          <w:szCs w:val="21"/>
          <w:u w:val="single"/>
          <w:shd w:val="clear" w:color="auto" w:fill="FFFFFF"/>
        </w:rPr>
        <w:t>（厂名）</w:t>
      </w:r>
      <w:r>
        <w:rPr>
          <w:rFonts w:hint="eastAsia" w:ascii="仿宋" w:hAnsi="仿宋" w:eastAsia="仿宋" w:cs="仿宋"/>
          <w:color w:val="333333"/>
          <w:sz w:val="21"/>
          <w:szCs w:val="21"/>
          <w:shd w:val="clear" w:color="auto" w:fill="FFFFFF"/>
        </w:rPr>
        <w:t>，厂址为</w:t>
      </w:r>
      <w:r>
        <w:rPr>
          <w:rFonts w:hint="eastAsia" w:ascii="仿宋" w:hAnsi="仿宋" w:eastAsia="仿宋" w:cs="仿宋"/>
          <w:color w:val="333333"/>
          <w:sz w:val="21"/>
          <w:szCs w:val="21"/>
          <w:u w:val="single"/>
          <w:shd w:val="clear" w:color="auto" w:fill="FFFFFF"/>
        </w:rPr>
        <w:t>（生产厂址）</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u w:val="single"/>
          <w:shd w:val="clear" w:color="auto" w:fill="FFFFFF"/>
        </w:rPr>
        <w:t>（产品名称2）</w:t>
      </w:r>
      <w:r>
        <w:rPr>
          <w:rFonts w:hint="eastAsia" w:ascii="仿宋" w:hAnsi="仿宋" w:eastAsia="仿宋" w:cs="仿宋"/>
          <w:color w:val="333333"/>
          <w:sz w:val="21"/>
          <w:szCs w:val="21"/>
          <w:shd w:val="clear" w:color="auto" w:fill="FFFFFF"/>
        </w:rPr>
        <w:t>的中国境内生产的组件成本占比≥</w:t>
      </w:r>
      <w:r>
        <w:rPr>
          <w:rFonts w:hint="eastAsia" w:ascii="仿宋" w:hAnsi="仿宋" w:eastAsia="仿宋" w:cs="仿宋"/>
          <w:color w:val="333333"/>
          <w:sz w:val="21"/>
          <w:szCs w:val="21"/>
          <w:u w:val="single"/>
          <w:shd w:val="clear" w:color="auto" w:fill="FFFFFF"/>
        </w:rPr>
        <w:t>（规定比例）</w:t>
      </w:r>
      <w:r>
        <w:rPr>
          <w:rFonts w:hint="eastAsia" w:ascii="仿宋" w:hAnsi="仿宋" w:eastAsia="仿宋" w:cs="仿宋"/>
          <w:color w:val="333333"/>
          <w:sz w:val="21"/>
          <w:szCs w:val="21"/>
          <w:shd w:val="clear" w:color="auto" w:fill="FFFFFF"/>
        </w:rPr>
        <w:t>。</w:t>
      </w:r>
      <w:r>
        <w:rPr>
          <w:rFonts w:hint="eastAsia" w:ascii="仿宋" w:hAnsi="仿宋" w:eastAsia="仿宋" w:cs="仿宋"/>
          <w:color w:val="333333"/>
          <w:sz w:val="21"/>
          <w:szCs w:val="21"/>
          <w:u w:val="single"/>
          <w:shd w:val="clear" w:color="auto" w:fill="FFFFFF"/>
        </w:rPr>
        <w:t>（产品名称2）</w:t>
      </w:r>
      <w:r>
        <w:rPr>
          <w:rFonts w:hint="eastAsia" w:ascii="仿宋" w:hAnsi="仿宋" w:eastAsia="仿宋" w:cs="仿宋"/>
          <w:color w:val="333333"/>
          <w:sz w:val="21"/>
          <w:szCs w:val="21"/>
          <w:shd w:val="clear" w:color="auto" w:fill="FFFFFF"/>
        </w:rPr>
        <w:t>的</w:t>
      </w:r>
      <w:r>
        <w:rPr>
          <w:rFonts w:hint="eastAsia" w:ascii="仿宋" w:hAnsi="仿宋" w:eastAsia="仿宋" w:cs="仿宋"/>
          <w:color w:val="333333"/>
          <w:sz w:val="21"/>
          <w:szCs w:val="21"/>
          <w:u w:val="single"/>
          <w:shd w:val="clear" w:color="auto" w:fill="FFFFFF"/>
        </w:rPr>
        <w:t>（关键组件）</w:t>
      </w:r>
      <w:r>
        <w:rPr>
          <w:rFonts w:hint="eastAsia" w:ascii="仿宋" w:hAnsi="仿宋" w:eastAsia="仿宋" w:cs="仿宋"/>
          <w:color w:val="333333"/>
          <w:sz w:val="21"/>
          <w:szCs w:val="21"/>
          <w:shd w:val="clear" w:color="auto" w:fill="FFFFFF"/>
        </w:rPr>
        <w:t>在中国境内生产。</w:t>
      </w:r>
      <w:r>
        <w:rPr>
          <w:rFonts w:hint="eastAsia" w:ascii="仿宋" w:hAnsi="仿宋" w:eastAsia="仿宋" w:cs="仿宋"/>
          <w:color w:val="333333"/>
          <w:sz w:val="21"/>
          <w:szCs w:val="21"/>
          <w:u w:val="single"/>
          <w:shd w:val="clear" w:color="auto" w:fill="FFFFFF"/>
        </w:rPr>
        <w:t>（产品名称2）</w:t>
      </w:r>
      <w:r>
        <w:rPr>
          <w:rFonts w:hint="eastAsia" w:ascii="仿宋" w:hAnsi="仿宋" w:eastAsia="仿宋" w:cs="仿宋"/>
          <w:color w:val="333333"/>
          <w:sz w:val="21"/>
          <w:szCs w:val="21"/>
          <w:shd w:val="clear" w:color="auto" w:fill="FFFFFF"/>
        </w:rPr>
        <w:t>的</w:t>
      </w:r>
      <w:r>
        <w:rPr>
          <w:rFonts w:hint="eastAsia" w:ascii="仿宋" w:hAnsi="仿宋" w:eastAsia="仿宋" w:cs="仿宋"/>
          <w:color w:val="333333"/>
          <w:sz w:val="21"/>
          <w:szCs w:val="21"/>
          <w:u w:val="single"/>
          <w:shd w:val="clear" w:color="auto" w:fill="FFFFFF"/>
        </w:rPr>
        <w:t>（关键工序）</w:t>
      </w:r>
      <w:r>
        <w:rPr>
          <w:rFonts w:hint="eastAsia" w:ascii="仿宋" w:hAnsi="仿宋" w:eastAsia="仿宋" w:cs="仿宋"/>
          <w:color w:val="333333"/>
          <w:sz w:val="21"/>
          <w:szCs w:val="21"/>
          <w:shd w:val="clear" w:color="auto" w:fill="FFFFFF"/>
        </w:rPr>
        <w:t>在中国境内完成。</w:t>
      </w:r>
    </w:p>
    <w:p>
      <w:pPr>
        <w:pStyle w:val="58"/>
        <w:shd w:val="clear" w:color="auto" w:fill="FFFFFF"/>
        <w:snapToGrid w:val="0"/>
        <w:spacing w:before="0" w:beforeAutospacing="0" w:after="0" w:afterAutospacing="0" w:line="360" w:lineRule="auto"/>
        <w:ind w:firstLine="315" w:firstLineChars="150"/>
        <w:jc w:val="both"/>
        <w:rPr>
          <w:rFonts w:hint="eastAsia" w:ascii="仿宋" w:hAnsi="仿宋" w:eastAsia="仿宋" w:cs="仿宋"/>
          <w:color w:val="333333"/>
          <w:sz w:val="21"/>
          <w:szCs w:val="21"/>
          <w:shd w:val="clear" w:color="auto" w:fill="FFFFFF"/>
        </w:rPr>
      </w:pPr>
    </w:p>
    <w:p>
      <w:pPr>
        <w:pStyle w:val="58"/>
        <w:shd w:val="clear" w:color="auto" w:fill="FFFFFF"/>
        <w:snapToGrid w:val="0"/>
        <w:spacing w:before="0" w:beforeAutospacing="0" w:after="0" w:afterAutospacing="0" w:line="360" w:lineRule="auto"/>
        <w:ind w:firstLine="315" w:firstLineChars="150"/>
        <w:jc w:val="both"/>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本公司（单位）对上述声明内容的真实性负责。如有虚假，愿承担相应法律责任。</w:t>
      </w:r>
    </w:p>
    <w:p>
      <w:pPr>
        <w:pStyle w:val="58"/>
        <w:shd w:val="clear" w:color="auto" w:fill="FFFFFF"/>
        <w:adjustRightInd/>
        <w:spacing w:before="0" w:beforeAutospacing="0" w:after="0" w:afterAutospacing="0" w:line="360" w:lineRule="auto"/>
        <w:jc w:val="right"/>
        <w:rPr>
          <w:rFonts w:hint="eastAsia" w:ascii="仿宋" w:hAnsi="仿宋" w:eastAsia="仿宋" w:cs="仿宋"/>
          <w:color w:val="333333"/>
          <w:sz w:val="21"/>
          <w:szCs w:val="21"/>
          <w:shd w:val="clear" w:color="auto" w:fill="FFFFFF"/>
        </w:rPr>
      </w:pPr>
    </w:p>
    <w:p>
      <w:pPr>
        <w:pStyle w:val="58"/>
        <w:shd w:val="clear" w:color="auto" w:fill="FFFFFF"/>
        <w:adjustRightInd/>
        <w:spacing w:before="0" w:beforeAutospacing="0" w:after="0" w:afterAutospacing="0" w:line="360" w:lineRule="auto"/>
        <w:jc w:val="right"/>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公司（单位）名称（盖章）：</w:t>
      </w:r>
    </w:p>
    <w:p>
      <w:pPr>
        <w:pStyle w:val="58"/>
        <w:shd w:val="clear" w:color="auto" w:fill="FFFFFF"/>
        <w:adjustRightInd/>
        <w:spacing w:before="0" w:beforeAutospacing="0" w:after="0" w:afterAutospacing="0" w:line="360" w:lineRule="auto"/>
        <w:jc w:val="right"/>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日期：         年　   月　     日</w:t>
      </w:r>
    </w:p>
    <w:p>
      <w:pPr>
        <w:pStyle w:val="58"/>
        <w:shd w:val="clear" w:color="auto" w:fill="FFFFFF"/>
        <w:adjustRightInd/>
        <w:spacing w:before="0" w:beforeAutospacing="0" w:after="0" w:afterAutospacing="0" w:line="360" w:lineRule="auto"/>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1.产品如有型号，请在“产品名称”栏一并填写。</w:t>
      </w:r>
    </w:p>
    <w:p>
      <w:pPr>
        <w:pStyle w:val="58"/>
        <w:shd w:val="clear" w:color="auto" w:fill="FFFFFF"/>
        <w:adjustRightInd/>
        <w:spacing w:before="0" w:beforeAutospacing="0" w:after="0" w:afterAutospacing="0" w:line="360" w:lineRule="auto"/>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2.生产厂名与厂址应与生产厂营业执照载明的相关信息保持一致。</w:t>
      </w:r>
    </w:p>
    <w:p>
      <w:pPr>
        <w:pStyle w:val="58"/>
        <w:shd w:val="clear" w:color="auto" w:fill="FFFFFF"/>
        <w:adjustRightInd/>
        <w:spacing w:before="0" w:beforeAutospacing="0" w:after="0" w:afterAutospacing="0" w:line="360" w:lineRule="auto"/>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3.该产品的中国境内生产的组件成本占比相关要求实施前，“规定比例”栏可不填，下同。</w:t>
      </w:r>
    </w:p>
    <w:p>
      <w:pPr>
        <w:pStyle w:val="58"/>
        <w:shd w:val="clear" w:color="auto" w:fill="FFFFFF"/>
        <w:adjustRightInd/>
        <w:spacing w:before="0" w:beforeAutospacing="0" w:after="0" w:afterAutospacing="0" w:line="360" w:lineRule="auto"/>
        <w:rPr>
          <w:rFonts w:hint="eastAsia" w:ascii="仿宋" w:hAnsi="仿宋" w:eastAsia="仿宋" w:cs="仿宋"/>
          <w:color w:val="333333"/>
          <w:sz w:val="21"/>
          <w:szCs w:val="21"/>
        </w:rPr>
      </w:pPr>
      <w:r>
        <w:rPr>
          <w:rFonts w:hint="eastAsia" w:ascii="仿宋" w:hAnsi="仿宋" w:eastAsia="仿宋" w:cs="仿宋"/>
          <w:color w:val="333333"/>
          <w:sz w:val="21"/>
          <w:szCs w:val="21"/>
          <w:shd w:val="clear" w:color="auto" w:fill="FFFFFF"/>
        </w:rPr>
        <w:t>4.该产品的关键组件要求实施前，“关键组件”栏可不填，下同。</w:t>
      </w:r>
    </w:p>
    <w:p>
      <w:pPr>
        <w:spacing w:line="360" w:lineRule="auto"/>
        <w:jc w:val="left"/>
        <w:rPr>
          <w:rFonts w:hint="eastAsia" w:ascii="仿宋" w:hAnsi="仿宋" w:eastAsia="仿宋" w:cs="仿宋"/>
          <w:color w:val="333333"/>
          <w:sz w:val="24"/>
          <w:shd w:val="clear" w:color="auto" w:fill="FFFFFF"/>
        </w:rPr>
      </w:pPr>
      <w:r>
        <w:rPr>
          <w:rFonts w:hint="eastAsia" w:ascii="仿宋" w:hAnsi="仿宋" w:eastAsia="仿宋" w:cs="仿宋"/>
          <w:color w:val="333333"/>
          <w:szCs w:val="21"/>
          <w:shd w:val="clear" w:color="auto" w:fill="FFFFFF"/>
        </w:rPr>
        <w:t>5.该产品的关键工序要求实施前，“关键工序”栏可不填，下同</w:t>
      </w:r>
      <w:r>
        <w:rPr>
          <w:rFonts w:hint="eastAsia" w:ascii="仿宋" w:hAnsi="仿宋" w:eastAsia="仿宋" w:cs="仿宋"/>
          <w:color w:val="333333"/>
          <w:sz w:val="24"/>
          <w:shd w:val="clear" w:color="auto" w:fill="FFFFFF"/>
        </w:rPr>
        <w:t>。</w:t>
      </w:r>
    </w:p>
    <w:p>
      <w:pPr>
        <w:pStyle w:val="25"/>
        <w:adjustRightInd/>
        <w:ind w:left="4250"/>
        <w:rPr>
          <w:rFonts w:ascii="Arial"/>
          <w:sz w:val="21"/>
        </w:rPr>
      </w:pPr>
    </w:p>
    <w:p>
      <w:pPr>
        <w:spacing w:before="63" w:line="219" w:lineRule="auto"/>
        <w:ind w:left="1150"/>
        <w:rPr>
          <w:rFonts w:hint="eastAsia" w:ascii="宋体" w:hAnsi="宋体" w:cs="宋体"/>
          <w:spacing w:val="-3"/>
          <w:sz w:val="20"/>
          <w:szCs w:val="20"/>
        </w:rPr>
      </w:pPr>
    </w:p>
    <w:p>
      <w:pPr>
        <w:pStyle w:val="2"/>
      </w:pPr>
      <w:r>
        <w:rPr>
          <w:rFonts w:hint="eastAsia" w:ascii="仿宋" w:hAnsi="仿宋" w:eastAsia="仿宋" w:cs="仿宋"/>
          <w:b/>
          <w:bCs/>
          <w:spacing w:val="-3"/>
          <w:sz w:val="20"/>
          <w:szCs w:val="20"/>
        </w:rPr>
        <w:t>注：在财政部、工业和信息化部制定出台在中国境内生产的组件成本占比要求，以及特定产品的关键组件、关键工序要求之前，目前，在中国境内生产的产品即视为符合本国产品标准，享受政府采购本国产品支持政策</w:t>
      </w:r>
    </w:p>
    <w:p>
      <w:pPr>
        <w:spacing w:line="360" w:lineRule="auto"/>
        <w:jc w:val="center"/>
        <w:rPr>
          <w:rFonts w:hint="eastAsia" w:ascii="仿宋" w:hAnsi="仿宋" w:eastAsia="仿宋" w:cs="仿宋"/>
          <w:b/>
          <w:sz w:val="32"/>
          <w:szCs w:val="32"/>
        </w:rPr>
      </w:pPr>
    </w:p>
    <w:p>
      <w:pPr>
        <w:spacing w:line="360" w:lineRule="auto"/>
        <w:rPr>
          <w:rFonts w:hint="eastAsia" w:ascii="仿宋" w:hAnsi="仿宋" w:eastAsia="仿宋" w:cs="仿宋"/>
          <w:bCs/>
          <w:sz w:val="24"/>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B4554A-CB13-433B-9E43-CC0211897F60}"/>
  </w:font>
  <w:font w:name="Arial">
    <w:panose1 w:val="020B0604020202020204"/>
    <w:charset w:val="01"/>
    <w:family w:val="swiss"/>
    <w:pitch w:val="default"/>
    <w:sig w:usb0="E0002AFF" w:usb1="C0007843" w:usb2="00000009" w:usb3="00000000" w:csb0="400001FF" w:csb1="FFFF0000"/>
    <w:embedRegular r:id="rId2" w:fontKey="{104B3F53-3171-4F60-B563-8C0CC9FA409C}"/>
  </w:font>
  <w:font w:name="黑体">
    <w:panose1 w:val="02010609060101010101"/>
    <w:charset w:val="86"/>
    <w:family w:val="auto"/>
    <w:pitch w:val="default"/>
    <w:sig w:usb0="800002BF" w:usb1="38CF7CFA" w:usb2="00000016" w:usb3="00000000" w:csb0="00040001" w:csb1="00000000"/>
    <w:embedRegular r:id="rId3" w:fontKey="{E04339BE-48D7-4A6A-A9C1-F54967A88C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4" w:fontKey="{374F18BA-9C2A-41F0-A8A6-C66ABE5A8995}"/>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3FBA31E5-DA1C-42CA-97AF-E0D2E91E1119}"/>
  </w:font>
  <w:font w:name="仿宋">
    <w:panose1 w:val="02010609060101010101"/>
    <w:charset w:val="86"/>
    <w:family w:val="modern"/>
    <w:pitch w:val="default"/>
    <w:sig w:usb0="800002BF" w:usb1="38CF7CFA" w:usb2="00000016" w:usb3="00000000" w:csb0="00040001" w:csb1="00000000"/>
    <w:embedRegular r:id="rId6" w:fontKey="{41412057-F69D-4419-9469-89653F5D93ED}"/>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等线 Light">
    <w:altName w:val="宋体"/>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Times New Roman"/>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embedRegular r:id="rId7" w:fontKey="{5EC9CD11-0D83-4AB5-B752-5D2F51BD2230}"/>
  </w:font>
  <w:font w:name="Wingdings 2">
    <w:panose1 w:val="05020102010507070707"/>
    <w:charset w:val="02"/>
    <w:family w:val="roman"/>
    <w:pitch w:val="default"/>
    <w:sig w:usb0="00000000" w:usb1="00000000" w:usb2="00000000" w:usb3="00000000" w:csb0="80000000" w:csb1="00000000"/>
    <w:embedRegular r:id="rId8" w:fontKey="{889240A5-EB4E-4E79-B0E9-EBE48C753785}"/>
  </w:font>
  <w:font w:name="PMingLiU">
    <w:panose1 w:val="02020500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2"/>
      </w:rPr>
    </w:pPr>
    <w:r>
      <w:fldChar w:fldCharType="begin"/>
    </w:r>
    <w:r>
      <w:rPr>
        <w:rStyle w:val="72"/>
      </w:rPr>
      <w:instrText xml:space="preserve">PAGE  </w:instrText>
    </w:r>
    <w:r>
      <w:fldChar w:fldCharType="end"/>
    </w:r>
  </w:p>
  <w:p>
    <w:pPr>
      <w:pStyle w:val="4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32" w:name="_Toc36110187"/>
    <w:bookmarkStart w:id="433" w:name="_Toc91899912"/>
    <w:bookmarkStart w:id="434" w:name="_Toc131845147"/>
    <w:bookmarkStart w:id="435" w:name="_Toc164085800"/>
    <w:r>
      <w:rPr>
        <w:rFonts w:hint="eastAsia" w:ascii="仿宋_GB2312" w:eastAsia="仿宋_GB2312"/>
        <w:kern w:val="0"/>
        <w:szCs w:val="21"/>
      </w:rPr>
      <w:t xml:space="preserve"> 页</w:t>
    </w:r>
    <w:bookmarkEnd w:id="432"/>
    <w:bookmarkEnd w:id="433"/>
    <w:bookmarkEnd w:id="434"/>
    <w:bookmarkEnd w:id="43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2"/>
      </w:rPr>
    </w:pPr>
    <w:r>
      <w:fldChar w:fldCharType="begin"/>
    </w:r>
    <w:r>
      <w:rPr>
        <w:rStyle w:val="72"/>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rPr>
        <w:rFonts w:ascii="仿宋_GB2312" w:eastAsia="仿宋_GB2312"/>
        <w:i/>
        <w:u w:val="single"/>
      </w:rPr>
    </w:pPr>
    <w:r>
      <w:t></w:t>
    </w:r>
    <w:r>
      <w:rPr>
        <w:rFonts w:hint="eastAsia"/>
      </w:rPr>
      <w:t xml:space="preserve">             </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r>
      <w:t>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t xml:space="preserve"> 政府采购公开招标文件</w:t>
    </w:r>
  </w:p>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rPr>
        <w:rFonts w:hint="eastAsia"/>
      </w:rPr>
      <w:t xml:space="preserve">                                  </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政府采购公开招标文件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3ZmYzMzJjMDg5OTMwZDJmOTA2MmQ4YTQ4ZjZmY2UifQ=="/>
    <w:docVar w:name="KSO_WPS_MARK_KEY" w:val="3be95d10-22ef-4b74-8b7c-e3cc7bb4a246"/>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87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0F2A"/>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4A7"/>
    <w:rsid w:val="00064278"/>
    <w:rsid w:val="000646CA"/>
    <w:rsid w:val="000665C4"/>
    <w:rsid w:val="00066EBC"/>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2B7"/>
    <w:rsid w:val="00094342"/>
    <w:rsid w:val="000945BA"/>
    <w:rsid w:val="00095954"/>
    <w:rsid w:val="000960BA"/>
    <w:rsid w:val="0009662A"/>
    <w:rsid w:val="0009690D"/>
    <w:rsid w:val="000969AD"/>
    <w:rsid w:val="00096DFF"/>
    <w:rsid w:val="000A0729"/>
    <w:rsid w:val="000A0E69"/>
    <w:rsid w:val="000A1A52"/>
    <w:rsid w:val="000A1F98"/>
    <w:rsid w:val="000A2F85"/>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1E7C"/>
    <w:rsid w:val="000C21DC"/>
    <w:rsid w:val="000C2264"/>
    <w:rsid w:val="000C256B"/>
    <w:rsid w:val="000C3970"/>
    <w:rsid w:val="000C3B1A"/>
    <w:rsid w:val="000C4727"/>
    <w:rsid w:val="000C47AE"/>
    <w:rsid w:val="000C497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72C"/>
    <w:rsid w:val="000D5EA6"/>
    <w:rsid w:val="000D5F00"/>
    <w:rsid w:val="000D6C9F"/>
    <w:rsid w:val="000D6E3B"/>
    <w:rsid w:val="000D6F2C"/>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351"/>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BF0"/>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E1A"/>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815"/>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5EB9"/>
    <w:rsid w:val="001E7F81"/>
    <w:rsid w:val="001F0FD1"/>
    <w:rsid w:val="001F1526"/>
    <w:rsid w:val="001F19D1"/>
    <w:rsid w:val="001F1CB9"/>
    <w:rsid w:val="001F1D2C"/>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852"/>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2E4A"/>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A6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887"/>
    <w:rsid w:val="00255A29"/>
    <w:rsid w:val="0025631F"/>
    <w:rsid w:val="00256986"/>
    <w:rsid w:val="00256D61"/>
    <w:rsid w:val="00256E23"/>
    <w:rsid w:val="00257246"/>
    <w:rsid w:val="00257438"/>
    <w:rsid w:val="00260D58"/>
    <w:rsid w:val="0026119C"/>
    <w:rsid w:val="00261AFE"/>
    <w:rsid w:val="0026212A"/>
    <w:rsid w:val="002621D7"/>
    <w:rsid w:val="00262996"/>
    <w:rsid w:val="00263044"/>
    <w:rsid w:val="00263759"/>
    <w:rsid w:val="002638BD"/>
    <w:rsid w:val="0026470B"/>
    <w:rsid w:val="0026486D"/>
    <w:rsid w:val="00264C4B"/>
    <w:rsid w:val="00264E69"/>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59"/>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47F"/>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1F7"/>
    <w:rsid w:val="002C643D"/>
    <w:rsid w:val="002C645F"/>
    <w:rsid w:val="002C66B8"/>
    <w:rsid w:val="002C70E7"/>
    <w:rsid w:val="002D0C27"/>
    <w:rsid w:val="002D0E88"/>
    <w:rsid w:val="002D0EA7"/>
    <w:rsid w:val="002D0F31"/>
    <w:rsid w:val="002D1170"/>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1F6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5F3"/>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586"/>
    <w:rsid w:val="00337E18"/>
    <w:rsid w:val="003405AF"/>
    <w:rsid w:val="0034088F"/>
    <w:rsid w:val="00340B3E"/>
    <w:rsid w:val="00340BC5"/>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2FE"/>
    <w:rsid w:val="0035455F"/>
    <w:rsid w:val="00354A9E"/>
    <w:rsid w:val="003550AC"/>
    <w:rsid w:val="00355D75"/>
    <w:rsid w:val="00355D8F"/>
    <w:rsid w:val="00356A73"/>
    <w:rsid w:val="00356FF0"/>
    <w:rsid w:val="003577EF"/>
    <w:rsid w:val="00357A3A"/>
    <w:rsid w:val="00357A60"/>
    <w:rsid w:val="00360304"/>
    <w:rsid w:val="00360A78"/>
    <w:rsid w:val="00361750"/>
    <w:rsid w:val="00361B0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509"/>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6FB"/>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146"/>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7C9"/>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0D"/>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283"/>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98F"/>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647"/>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2959"/>
    <w:rsid w:val="004E3117"/>
    <w:rsid w:val="004E3A2A"/>
    <w:rsid w:val="004E3AB1"/>
    <w:rsid w:val="004E4003"/>
    <w:rsid w:val="004E428D"/>
    <w:rsid w:val="004E4626"/>
    <w:rsid w:val="004E4984"/>
    <w:rsid w:val="004E5101"/>
    <w:rsid w:val="004E5380"/>
    <w:rsid w:val="004E629B"/>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737"/>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5E58"/>
    <w:rsid w:val="00536B03"/>
    <w:rsid w:val="00537456"/>
    <w:rsid w:val="0053790C"/>
    <w:rsid w:val="00537B3D"/>
    <w:rsid w:val="00537C28"/>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21D"/>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603"/>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0AB"/>
    <w:rsid w:val="00661691"/>
    <w:rsid w:val="00661709"/>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481"/>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870"/>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ADE"/>
    <w:rsid w:val="006D2F72"/>
    <w:rsid w:val="006D43C1"/>
    <w:rsid w:val="006D47A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6810"/>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588"/>
    <w:rsid w:val="00702F2D"/>
    <w:rsid w:val="0070353F"/>
    <w:rsid w:val="00703ABE"/>
    <w:rsid w:val="0070415E"/>
    <w:rsid w:val="00704631"/>
    <w:rsid w:val="00704B79"/>
    <w:rsid w:val="00704E7D"/>
    <w:rsid w:val="00705060"/>
    <w:rsid w:val="00705351"/>
    <w:rsid w:val="00705619"/>
    <w:rsid w:val="00705B72"/>
    <w:rsid w:val="00705E93"/>
    <w:rsid w:val="007062AF"/>
    <w:rsid w:val="007069AE"/>
    <w:rsid w:val="007069D4"/>
    <w:rsid w:val="00706C89"/>
    <w:rsid w:val="00707364"/>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B5E"/>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2E06"/>
    <w:rsid w:val="007C3590"/>
    <w:rsid w:val="007C387A"/>
    <w:rsid w:val="007C3A0D"/>
    <w:rsid w:val="007C3EB0"/>
    <w:rsid w:val="007C43D6"/>
    <w:rsid w:val="007C47FF"/>
    <w:rsid w:val="007C60A8"/>
    <w:rsid w:val="007C632E"/>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1F0"/>
    <w:rsid w:val="007F152D"/>
    <w:rsid w:val="007F20C4"/>
    <w:rsid w:val="007F20EE"/>
    <w:rsid w:val="007F23D8"/>
    <w:rsid w:val="007F307A"/>
    <w:rsid w:val="007F30C6"/>
    <w:rsid w:val="007F38FD"/>
    <w:rsid w:val="007F3C18"/>
    <w:rsid w:val="007F3D5E"/>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795"/>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CA7"/>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358"/>
    <w:rsid w:val="00895144"/>
    <w:rsid w:val="008953F8"/>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9A2"/>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47"/>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0FA"/>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0C6D"/>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8B7"/>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0BF"/>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470B"/>
    <w:rsid w:val="00A355F9"/>
    <w:rsid w:val="00A357D3"/>
    <w:rsid w:val="00A35AA9"/>
    <w:rsid w:val="00A35F3C"/>
    <w:rsid w:val="00A360E8"/>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932"/>
    <w:rsid w:val="00A64C79"/>
    <w:rsid w:val="00A65EFB"/>
    <w:rsid w:val="00A66E28"/>
    <w:rsid w:val="00A67429"/>
    <w:rsid w:val="00A677E7"/>
    <w:rsid w:val="00A67CE9"/>
    <w:rsid w:val="00A67D58"/>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5D8"/>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4E5E"/>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5D5"/>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047"/>
    <w:rsid w:val="00B63462"/>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17A"/>
    <w:rsid w:val="00B823A6"/>
    <w:rsid w:val="00B83E76"/>
    <w:rsid w:val="00B83FA0"/>
    <w:rsid w:val="00B84156"/>
    <w:rsid w:val="00B846E6"/>
    <w:rsid w:val="00B84C96"/>
    <w:rsid w:val="00B8537B"/>
    <w:rsid w:val="00B85586"/>
    <w:rsid w:val="00B859FB"/>
    <w:rsid w:val="00B86289"/>
    <w:rsid w:val="00B863B3"/>
    <w:rsid w:val="00B865FB"/>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5CDD"/>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A7"/>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045"/>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0A0"/>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2FC6"/>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530"/>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11F"/>
    <w:rsid w:val="00C621A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10"/>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788"/>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6AE"/>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B7A"/>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8D6"/>
    <w:rsid w:val="00D17C26"/>
    <w:rsid w:val="00D17D95"/>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194E"/>
    <w:rsid w:val="00D5251C"/>
    <w:rsid w:val="00D52F56"/>
    <w:rsid w:val="00D539DA"/>
    <w:rsid w:val="00D54A50"/>
    <w:rsid w:val="00D54FFD"/>
    <w:rsid w:val="00D5552C"/>
    <w:rsid w:val="00D5556D"/>
    <w:rsid w:val="00D55C34"/>
    <w:rsid w:val="00D55C81"/>
    <w:rsid w:val="00D5674B"/>
    <w:rsid w:val="00D5688F"/>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C26"/>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1EDB"/>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5E6F"/>
    <w:rsid w:val="00DC6284"/>
    <w:rsid w:val="00DC628E"/>
    <w:rsid w:val="00DC6747"/>
    <w:rsid w:val="00DC6AF3"/>
    <w:rsid w:val="00DC7608"/>
    <w:rsid w:val="00DC761E"/>
    <w:rsid w:val="00DC7B3B"/>
    <w:rsid w:val="00DC7B9B"/>
    <w:rsid w:val="00DC7C1D"/>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69"/>
    <w:rsid w:val="00DE1A9D"/>
    <w:rsid w:val="00DE1CB1"/>
    <w:rsid w:val="00DE1EA4"/>
    <w:rsid w:val="00DE2073"/>
    <w:rsid w:val="00DE30AC"/>
    <w:rsid w:val="00DE38D1"/>
    <w:rsid w:val="00DE4106"/>
    <w:rsid w:val="00DE466B"/>
    <w:rsid w:val="00DE48F4"/>
    <w:rsid w:val="00DE4EBC"/>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18"/>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284A"/>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1F45"/>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1C20"/>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B7E60"/>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3A3"/>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89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547"/>
    <w:rsid w:val="00FB5138"/>
    <w:rsid w:val="00FB547F"/>
    <w:rsid w:val="00FB5A71"/>
    <w:rsid w:val="00FB63F6"/>
    <w:rsid w:val="00FB7823"/>
    <w:rsid w:val="00FC02BF"/>
    <w:rsid w:val="00FC05B2"/>
    <w:rsid w:val="00FC0885"/>
    <w:rsid w:val="00FC08B3"/>
    <w:rsid w:val="00FC09D7"/>
    <w:rsid w:val="00FC0ABE"/>
    <w:rsid w:val="00FC10C9"/>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4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E03"/>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01B5E"/>
    <w:rsid w:val="01013CDC"/>
    <w:rsid w:val="01060FCE"/>
    <w:rsid w:val="010651D9"/>
    <w:rsid w:val="01080A12"/>
    <w:rsid w:val="010827C0"/>
    <w:rsid w:val="010A6538"/>
    <w:rsid w:val="011078C7"/>
    <w:rsid w:val="01121891"/>
    <w:rsid w:val="011253ED"/>
    <w:rsid w:val="011511BA"/>
    <w:rsid w:val="0116312F"/>
    <w:rsid w:val="011B0745"/>
    <w:rsid w:val="011B6997"/>
    <w:rsid w:val="011D2710"/>
    <w:rsid w:val="011E1FE4"/>
    <w:rsid w:val="011F6449"/>
    <w:rsid w:val="01236AFB"/>
    <w:rsid w:val="012375FA"/>
    <w:rsid w:val="01253372"/>
    <w:rsid w:val="012670EA"/>
    <w:rsid w:val="012832B8"/>
    <w:rsid w:val="012A0989"/>
    <w:rsid w:val="012B4701"/>
    <w:rsid w:val="012D0479"/>
    <w:rsid w:val="013435B5"/>
    <w:rsid w:val="013A3F8C"/>
    <w:rsid w:val="013B4D07"/>
    <w:rsid w:val="013D4B60"/>
    <w:rsid w:val="014001AC"/>
    <w:rsid w:val="01401F5A"/>
    <w:rsid w:val="01453A14"/>
    <w:rsid w:val="01477CD1"/>
    <w:rsid w:val="014852B3"/>
    <w:rsid w:val="014F6641"/>
    <w:rsid w:val="01536131"/>
    <w:rsid w:val="0154649E"/>
    <w:rsid w:val="01565DA4"/>
    <w:rsid w:val="0157162E"/>
    <w:rsid w:val="015D0D5E"/>
    <w:rsid w:val="015E0632"/>
    <w:rsid w:val="01610122"/>
    <w:rsid w:val="01623198"/>
    <w:rsid w:val="016D4D19"/>
    <w:rsid w:val="017244EE"/>
    <w:rsid w:val="01785B9F"/>
    <w:rsid w:val="017D4F5C"/>
    <w:rsid w:val="0180098F"/>
    <w:rsid w:val="0180263E"/>
    <w:rsid w:val="01830099"/>
    <w:rsid w:val="01837443"/>
    <w:rsid w:val="01873A23"/>
    <w:rsid w:val="018F2EE2"/>
    <w:rsid w:val="018F4C90"/>
    <w:rsid w:val="01964774"/>
    <w:rsid w:val="01981D96"/>
    <w:rsid w:val="01993D60"/>
    <w:rsid w:val="01995B0E"/>
    <w:rsid w:val="019978BC"/>
    <w:rsid w:val="019B53E2"/>
    <w:rsid w:val="019D115B"/>
    <w:rsid w:val="019D73AC"/>
    <w:rsid w:val="019F7441"/>
    <w:rsid w:val="01A7022B"/>
    <w:rsid w:val="01A93FA3"/>
    <w:rsid w:val="01AA3877"/>
    <w:rsid w:val="01AA53FC"/>
    <w:rsid w:val="01AC5842"/>
    <w:rsid w:val="01B14C06"/>
    <w:rsid w:val="01B37585"/>
    <w:rsid w:val="01B446F6"/>
    <w:rsid w:val="01B82438"/>
    <w:rsid w:val="01BB5A85"/>
    <w:rsid w:val="01BD35AB"/>
    <w:rsid w:val="01C04E49"/>
    <w:rsid w:val="01C0753F"/>
    <w:rsid w:val="01C25065"/>
    <w:rsid w:val="01C7267B"/>
    <w:rsid w:val="01CC1A40"/>
    <w:rsid w:val="01CD7566"/>
    <w:rsid w:val="01CE57B8"/>
    <w:rsid w:val="01D2160D"/>
    <w:rsid w:val="01D55165"/>
    <w:rsid w:val="01D628BE"/>
    <w:rsid w:val="01D8482B"/>
    <w:rsid w:val="01DF5C17"/>
    <w:rsid w:val="01DF6BF8"/>
    <w:rsid w:val="01E23011"/>
    <w:rsid w:val="01E50D53"/>
    <w:rsid w:val="01E70628"/>
    <w:rsid w:val="01E758CF"/>
    <w:rsid w:val="01EA636A"/>
    <w:rsid w:val="01EC2C57"/>
    <w:rsid w:val="01F11BDB"/>
    <w:rsid w:val="01F66ABD"/>
    <w:rsid w:val="01F77735"/>
    <w:rsid w:val="01FF3BC3"/>
    <w:rsid w:val="020016E9"/>
    <w:rsid w:val="020B07BA"/>
    <w:rsid w:val="020C62E0"/>
    <w:rsid w:val="020E02AA"/>
    <w:rsid w:val="021A6C4F"/>
    <w:rsid w:val="021D673F"/>
    <w:rsid w:val="021E0353"/>
    <w:rsid w:val="02201D8C"/>
    <w:rsid w:val="022526E0"/>
    <w:rsid w:val="022573A2"/>
    <w:rsid w:val="02274EC8"/>
    <w:rsid w:val="022C24DE"/>
    <w:rsid w:val="02301FCF"/>
    <w:rsid w:val="02353A89"/>
    <w:rsid w:val="023C4E17"/>
    <w:rsid w:val="024141DC"/>
    <w:rsid w:val="02441F1E"/>
    <w:rsid w:val="0246488E"/>
    <w:rsid w:val="0247556A"/>
    <w:rsid w:val="025150C7"/>
    <w:rsid w:val="025832D3"/>
    <w:rsid w:val="025A529E"/>
    <w:rsid w:val="025B2DC4"/>
    <w:rsid w:val="025F0711"/>
    <w:rsid w:val="0261487E"/>
    <w:rsid w:val="026659F0"/>
    <w:rsid w:val="026B2E25"/>
    <w:rsid w:val="026E0D49"/>
    <w:rsid w:val="027B123B"/>
    <w:rsid w:val="027C0B8B"/>
    <w:rsid w:val="027F6AB2"/>
    <w:rsid w:val="02820350"/>
    <w:rsid w:val="02824D4D"/>
    <w:rsid w:val="028265A2"/>
    <w:rsid w:val="02870FE9"/>
    <w:rsid w:val="02881E0B"/>
    <w:rsid w:val="02895B83"/>
    <w:rsid w:val="028B0891"/>
    <w:rsid w:val="02931CA0"/>
    <w:rsid w:val="0295277A"/>
    <w:rsid w:val="029562D6"/>
    <w:rsid w:val="02985DC6"/>
    <w:rsid w:val="029A1B3E"/>
    <w:rsid w:val="029A7D90"/>
    <w:rsid w:val="029B3978"/>
    <w:rsid w:val="029C7664"/>
    <w:rsid w:val="02A1111E"/>
    <w:rsid w:val="02A209F3"/>
    <w:rsid w:val="02A4476B"/>
    <w:rsid w:val="02A641F7"/>
    <w:rsid w:val="02A93B2F"/>
    <w:rsid w:val="02AC34C4"/>
    <w:rsid w:val="02AE478C"/>
    <w:rsid w:val="02B01361"/>
    <w:rsid w:val="02C1531D"/>
    <w:rsid w:val="02C34EEE"/>
    <w:rsid w:val="02C46BBB"/>
    <w:rsid w:val="02C72207"/>
    <w:rsid w:val="02C941D1"/>
    <w:rsid w:val="02C967E8"/>
    <w:rsid w:val="02CA63D5"/>
    <w:rsid w:val="02CB1CF7"/>
    <w:rsid w:val="02CE3596"/>
    <w:rsid w:val="02CF7A3A"/>
    <w:rsid w:val="02D05560"/>
    <w:rsid w:val="02D50DC8"/>
    <w:rsid w:val="02D810A0"/>
    <w:rsid w:val="02DC4B10"/>
    <w:rsid w:val="02DD76CE"/>
    <w:rsid w:val="02DE5ECF"/>
    <w:rsid w:val="02DF4D9F"/>
    <w:rsid w:val="02E5725D"/>
    <w:rsid w:val="02EF1E8A"/>
    <w:rsid w:val="02F36323"/>
    <w:rsid w:val="02F54FC6"/>
    <w:rsid w:val="02F5619C"/>
    <w:rsid w:val="02F70D3E"/>
    <w:rsid w:val="02F92D08"/>
    <w:rsid w:val="02F96864"/>
    <w:rsid w:val="02FC45A7"/>
    <w:rsid w:val="02FE031F"/>
    <w:rsid w:val="03004097"/>
    <w:rsid w:val="0301396B"/>
    <w:rsid w:val="03015719"/>
    <w:rsid w:val="03031491"/>
    <w:rsid w:val="03045021"/>
    <w:rsid w:val="03060F81"/>
    <w:rsid w:val="030660AA"/>
    <w:rsid w:val="03084CFA"/>
    <w:rsid w:val="030B72E4"/>
    <w:rsid w:val="030F1D26"/>
    <w:rsid w:val="03125B78"/>
    <w:rsid w:val="03127926"/>
    <w:rsid w:val="031511C4"/>
    <w:rsid w:val="031713E0"/>
    <w:rsid w:val="031C07A5"/>
    <w:rsid w:val="031F3DF1"/>
    <w:rsid w:val="032338E1"/>
    <w:rsid w:val="0326446A"/>
    <w:rsid w:val="03265180"/>
    <w:rsid w:val="032D5555"/>
    <w:rsid w:val="032D650E"/>
    <w:rsid w:val="03305FFE"/>
    <w:rsid w:val="0334789D"/>
    <w:rsid w:val="03366612"/>
    <w:rsid w:val="03380F32"/>
    <w:rsid w:val="033E696D"/>
    <w:rsid w:val="033F6241"/>
    <w:rsid w:val="034026E5"/>
    <w:rsid w:val="034321D6"/>
    <w:rsid w:val="0347086A"/>
    <w:rsid w:val="034D4E02"/>
    <w:rsid w:val="03575C81"/>
    <w:rsid w:val="03597303"/>
    <w:rsid w:val="035B12CD"/>
    <w:rsid w:val="035E700F"/>
    <w:rsid w:val="03604B36"/>
    <w:rsid w:val="036068E4"/>
    <w:rsid w:val="036634D2"/>
    <w:rsid w:val="0370464D"/>
    <w:rsid w:val="0371289F"/>
    <w:rsid w:val="037405E1"/>
    <w:rsid w:val="037465B4"/>
    <w:rsid w:val="03750ED4"/>
    <w:rsid w:val="03766107"/>
    <w:rsid w:val="03773C2D"/>
    <w:rsid w:val="03795BF7"/>
    <w:rsid w:val="037B371D"/>
    <w:rsid w:val="037E4FBC"/>
    <w:rsid w:val="03833AF4"/>
    <w:rsid w:val="03847539"/>
    <w:rsid w:val="03892C16"/>
    <w:rsid w:val="038D51FF"/>
    <w:rsid w:val="038F31BC"/>
    <w:rsid w:val="039667A9"/>
    <w:rsid w:val="039C3694"/>
    <w:rsid w:val="03A32C74"/>
    <w:rsid w:val="03AA4003"/>
    <w:rsid w:val="03AC1B29"/>
    <w:rsid w:val="03B629A7"/>
    <w:rsid w:val="03B66504"/>
    <w:rsid w:val="03C36E72"/>
    <w:rsid w:val="03C70711"/>
    <w:rsid w:val="03CC3F79"/>
    <w:rsid w:val="03D02F6F"/>
    <w:rsid w:val="03D047A4"/>
    <w:rsid w:val="03D2588F"/>
    <w:rsid w:val="03D52D80"/>
    <w:rsid w:val="03D64DF8"/>
    <w:rsid w:val="03D746CC"/>
    <w:rsid w:val="03DD1CE2"/>
    <w:rsid w:val="03DD35E4"/>
    <w:rsid w:val="03E017D2"/>
    <w:rsid w:val="03E33071"/>
    <w:rsid w:val="03E84A27"/>
    <w:rsid w:val="03EA08A3"/>
    <w:rsid w:val="03EF2612"/>
    <w:rsid w:val="03F1578E"/>
    <w:rsid w:val="03F60FF6"/>
    <w:rsid w:val="03F728C1"/>
    <w:rsid w:val="04025BED"/>
    <w:rsid w:val="04051239"/>
    <w:rsid w:val="04076900"/>
    <w:rsid w:val="040A4AA1"/>
    <w:rsid w:val="040C25C7"/>
    <w:rsid w:val="040C2A1E"/>
    <w:rsid w:val="040D1833"/>
    <w:rsid w:val="040E27E3"/>
    <w:rsid w:val="04117BDE"/>
    <w:rsid w:val="04125DE2"/>
    <w:rsid w:val="0415162B"/>
    <w:rsid w:val="04161698"/>
    <w:rsid w:val="041A1188"/>
    <w:rsid w:val="041A5A3B"/>
    <w:rsid w:val="042311BA"/>
    <w:rsid w:val="04247911"/>
    <w:rsid w:val="04277401"/>
    <w:rsid w:val="042913CB"/>
    <w:rsid w:val="042B157A"/>
    <w:rsid w:val="04310280"/>
    <w:rsid w:val="0433379B"/>
    <w:rsid w:val="04357D70"/>
    <w:rsid w:val="043D09D3"/>
    <w:rsid w:val="043F299D"/>
    <w:rsid w:val="04467040"/>
    <w:rsid w:val="044E498E"/>
    <w:rsid w:val="045768E7"/>
    <w:rsid w:val="04581CB1"/>
    <w:rsid w:val="045A3333"/>
    <w:rsid w:val="045D52C7"/>
    <w:rsid w:val="045F4DED"/>
    <w:rsid w:val="04671EF4"/>
    <w:rsid w:val="04675A50"/>
    <w:rsid w:val="04702B56"/>
    <w:rsid w:val="04787C5D"/>
    <w:rsid w:val="04794AA0"/>
    <w:rsid w:val="047A1C27"/>
    <w:rsid w:val="04802709"/>
    <w:rsid w:val="048225C3"/>
    <w:rsid w:val="048605CC"/>
    <w:rsid w:val="048B7990"/>
    <w:rsid w:val="048E7480"/>
    <w:rsid w:val="048F763B"/>
    <w:rsid w:val="049251C3"/>
    <w:rsid w:val="04952223"/>
    <w:rsid w:val="04966B99"/>
    <w:rsid w:val="049D5915"/>
    <w:rsid w:val="049F330E"/>
    <w:rsid w:val="04A42800"/>
    <w:rsid w:val="04A96068"/>
    <w:rsid w:val="04AA775C"/>
    <w:rsid w:val="04AF1889"/>
    <w:rsid w:val="04B05649"/>
    <w:rsid w:val="04B137A1"/>
    <w:rsid w:val="04B62533"/>
    <w:rsid w:val="04B8274F"/>
    <w:rsid w:val="04BA0982"/>
    <w:rsid w:val="04BA2023"/>
    <w:rsid w:val="04BA22A0"/>
    <w:rsid w:val="04C17856"/>
    <w:rsid w:val="04C609C8"/>
    <w:rsid w:val="04C66C1A"/>
    <w:rsid w:val="04C74740"/>
    <w:rsid w:val="04C82992"/>
    <w:rsid w:val="04CB5FDF"/>
    <w:rsid w:val="04DC4690"/>
    <w:rsid w:val="04DF7CDC"/>
    <w:rsid w:val="04E12D5D"/>
    <w:rsid w:val="04E23328"/>
    <w:rsid w:val="04E452F2"/>
    <w:rsid w:val="04E672BC"/>
    <w:rsid w:val="04E853C8"/>
    <w:rsid w:val="04EA6DAD"/>
    <w:rsid w:val="04ED23F9"/>
    <w:rsid w:val="04F220C4"/>
    <w:rsid w:val="04F25C61"/>
    <w:rsid w:val="04F27A0F"/>
    <w:rsid w:val="04F66F48"/>
    <w:rsid w:val="04FA68C4"/>
    <w:rsid w:val="04FC088E"/>
    <w:rsid w:val="04FF3EDA"/>
    <w:rsid w:val="050339CA"/>
    <w:rsid w:val="05047BFE"/>
    <w:rsid w:val="05092FAB"/>
    <w:rsid w:val="05121CD7"/>
    <w:rsid w:val="05123C0E"/>
    <w:rsid w:val="05133589"/>
    <w:rsid w:val="05145BD8"/>
    <w:rsid w:val="05171224"/>
    <w:rsid w:val="051B7726"/>
    <w:rsid w:val="051F457C"/>
    <w:rsid w:val="05251E14"/>
    <w:rsid w:val="052676B9"/>
    <w:rsid w:val="0526786E"/>
    <w:rsid w:val="05340028"/>
    <w:rsid w:val="05341DD6"/>
    <w:rsid w:val="053C6EDC"/>
    <w:rsid w:val="053E7324"/>
    <w:rsid w:val="053F077B"/>
    <w:rsid w:val="054E09BE"/>
    <w:rsid w:val="054F6C10"/>
    <w:rsid w:val="05504736"/>
    <w:rsid w:val="055406CA"/>
    <w:rsid w:val="056106F1"/>
    <w:rsid w:val="05634469"/>
    <w:rsid w:val="05665D07"/>
    <w:rsid w:val="056B1570"/>
    <w:rsid w:val="056B2B35"/>
    <w:rsid w:val="056B5B59"/>
    <w:rsid w:val="056B77C2"/>
    <w:rsid w:val="056D430E"/>
    <w:rsid w:val="056D52E8"/>
    <w:rsid w:val="056F72B2"/>
    <w:rsid w:val="05772045"/>
    <w:rsid w:val="057F0CBE"/>
    <w:rsid w:val="05800AFA"/>
    <w:rsid w:val="0580326D"/>
    <w:rsid w:val="058B39C0"/>
    <w:rsid w:val="058C7E64"/>
    <w:rsid w:val="058D598A"/>
    <w:rsid w:val="05962A91"/>
    <w:rsid w:val="0596483F"/>
    <w:rsid w:val="059960DD"/>
    <w:rsid w:val="059A3C03"/>
    <w:rsid w:val="059F3DF3"/>
    <w:rsid w:val="05A14F91"/>
    <w:rsid w:val="05A16594"/>
    <w:rsid w:val="05A76A4C"/>
    <w:rsid w:val="05A7762D"/>
    <w:rsid w:val="05B22B37"/>
    <w:rsid w:val="05B31F3F"/>
    <w:rsid w:val="05BC1DCB"/>
    <w:rsid w:val="05C0366A"/>
    <w:rsid w:val="05C07B0D"/>
    <w:rsid w:val="05C3270E"/>
    <w:rsid w:val="05CA44E8"/>
    <w:rsid w:val="05CD3FD8"/>
    <w:rsid w:val="05D215EF"/>
    <w:rsid w:val="05D9297D"/>
    <w:rsid w:val="05E337FC"/>
    <w:rsid w:val="05E732EC"/>
    <w:rsid w:val="05E80E12"/>
    <w:rsid w:val="05E855C0"/>
    <w:rsid w:val="05EC445F"/>
    <w:rsid w:val="05F23A3F"/>
    <w:rsid w:val="05F477B7"/>
    <w:rsid w:val="05F8690D"/>
    <w:rsid w:val="05F872A7"/>
    <w:rsid w:val="05FB6D97"/>
    <w:rsid w:val="05FD2B10"/>
    <w:rsid w:val="0600615C"/>
    <w:rsid w:val="06020126"/>
    <w:rsid w:val="060317A8"/>
    <w:rsid w:val="06035C4C"/>
    <w:rsid w:val="06043E9E"/>
    <w:rsid w:val="060774EA"/>
    <w:rsid w:val="06085010"/>
    <w:rsid w:val="06093262"/>
    <w:rsid w:val="060A17E3"/>
    <w:rsid w:val="060C68AF"/>
    <w:rsid w:val="060E5941"/>
    <w:rsid w:val="060F45F1"/>
    <w:rsid w:val="06110FAF"/>
    <w:rsid w:val="061225E7"/>
    <w:rsid w:val="06135E8F"/>
    <w:rsid w:val="06141C07"/>
    <w:rsid w:val="061A5470"/>
    <w:rsid w:val="06204BEB"/>
    <w:rsid w:val="06257970"/>
    <w:rsid w:val="06293905"/>
    <w:rsid w:val="062A4F87"/>
    <w:rsid w:val="062C6F51"/>
    <w:rsid w:val="062E4A77"/>
    <w:rsid w:val="062F07EF"/>
    <w:rsid w:val="06304C93"/>
    <w:rsid w:val="0639341C"/>
    <w:rsid w:val="063F41D5"/>
    <w:rsid w:val="0643426F"/>
    <w:rsid w:val="06493CA7"/>
    <w:rsid w:val="064B4CFE"/>
    <w:rsid w:val="064C314F"/>
    <w:rsid w:val="064E336B"/>
    <w:rsid w:val="064F49ED"/>
    <w:rsid w:val="065564A8"/>
    <w:rsid w:val="06563FCE"/>
    <w:rsid w:val="065A6178"/>
    <w:rsid w:val="065B15E4"/>
    <w:rsid w:val="06622973"/>
    <w:rsid w:val="066761DB"/>
    <w:rsid w:val="06677F89"/>
    <w:rsid w:val="066B5CCB"/>
    <w:rsid w:val="066C37F1"/>
    <w:rsid w:val="066E1982"/>
    <w:rsid w:val="066F1CF3"/>
    <w:rsid w:val="06715BBD"/>
    <w:rsid w:val="067526A6"/>
    <w:rsid w:val="06783F44"/>
    <w:rsid w:val="067A5F0E"/>
    <w:rsid w:val="067C0116"/>
    <w:rsid w:val="0680729D"/>
    <w:rsid w:val="068428E9"/>
    <w:rsid w:val="06871610"/>
    <w:rsid w:val="068B1830"/>
    <w:rsid w:val="068F128E"/>
    <w:rsid w:val="069074E0"/>
    <w:rsid w:val="06930BB8"/>
    <w:rsid w:val="06935222"/>
    <w:rsid w:val="06954AF6"/>
    <w:rsid w:val="06964D1E"/>
    <w:rsid w:val="069845E6"/>
    <w:rsid w:val="069C2B7B"/>
    <w:rsid w:val="069D2020"/>
    <w:rsid w:val="069D7E4F"/>
    <w:rsid w:val="069F7723"/>
    <w:rsid w:val="06A05249"/>
    <w:rsid w:val="06A11837"/>
    <w:rsid w:val="06A20FC1"/>
    <w:rsid w:val="06A25465"/>
    <w:rsid w:val="06A27213"/>
    <w:rsid w:val="06A64F55"/>
    <w:rsid w:val="06A75CA3"/>
    <w:rsid w:val="06A905A2"/>
    <w:rsid w:val="06A92350"/>
    <w:rsid w:val="06A967F3"/>
    <w:rsid w:val="06AB3BDA"/>
    <w:rsid w:val="06AC1E40"/>
    <w:rsid w:val="06B17456"/>
    <w:rsid w:val="06B56F46"/>
    <w:rsid w:val="06BF7DC5"/>
    <w:rsid w:val="06C07699"/>
    <w:rsid w:val="06C158EB"/>
    <w:rsid w:val="06C947A0"/>
    <w:rsid w:val="06CE0F77"/>
    <w:rsid w:val="06D21D6E"/>
    <w:rsid w:val="06D30152"/>
    <w:rsid w:val="06DA0B31"/>
    <w:rsid w:val="06E36073"/>
    <w:rsid w:val="06E8731C"/>
    <w:rsid w:val="06EB0BBA"/>
    <w:rsid w:val="06EB2968"/>
    <w:rsid w:val="06EB6E0C"/>
    <w:rsid w:val="06F15AA5"/>
    <w:rsid w:val="06F37A6F"/>
    <w:rsid w:val="06F7755F"/>
    <w:rsid w:val="06F832D7"/>
    <w:rsid w:val="06FC2DC7"/>
    <w:rsid w:val="07110D58"/>
    <w:rsid w:val="071D689A"/>
    <w:rsid w:val="071F2612"/>
    <w:rsid w:val="0722584D"/>
    <w:rsid w:val="07245D42"/>
    <w:rsid w:val="07264C62"/>
    <w:rsid w:val="07283BBC"/>
    <w:rsid w:val="072C6E2A"/>
    <w:rsid w:val="072F4F4B"/>
    <w:rsid w:val="07300CC3"/>
    <w:rsid w:val="07352BCC"/>
    <w:rsid w:val="0738703F"/>
    <w:rsid w:val="07397B77"/>
    <w:rsid w:val="074327A4"/>
    <w:rsid w:val="0748600C"/>
    <w:rsid w:val="074B3407"/>
    <w:rsid w:val="074F1149"/>
    <w:rsid w:val="07520C39"/>
    <w:rsid w:val="07524795"/>
    <w:rsid w:val="07530DCD"/>
    <w:rsid w:val="07550729"/>
    <w:rsid w:val="075B5D40"/>
    <w:rsid w:val="075E5252"/>
    <w:rsid w:val="075F5E39"/>
    <w:rsid w:val="07634BF4"/>
    <w:rsid w:val="0764271A"/>
    <w:rsid w:val="076B3AA9"/>
    <w:rsid w:val="07716F4D"/>
    <w:rsid w:val="077216DE"/>
    <w:rsid w:val="07740BAF"/>
    <w:rsid w:val="07743731"/>
    <w:rsid w:val="07750484"/>
    <w:rsid w:val="07752B3A"/>
    <w:rsid w:val="07754928"/>
    <w:rsid w:val="0777244E"/>
    <w:rsid w:val="0779354C"/>
    <w:rsid w:val="077B035D"/>
    <w:rsid w:val="077F47F7"/>
    <w:rsid w:val="078132CC"/>
    <w:rsid w:val="07862691"/>
    <w:rsid w:val="07886409"/>
    <w:rsid w:val="078A58ED"/>
    <w:rsid w:val="078B414B"/>
    <w:rsid w:val="078B7CA7"/>
    <w:rsid w:val="078F7797"/>
    <w:rsid w:val="07927288"/>
    <w:rsid w:val="07972AF0"/>
    <w:rsid w:val="079B25E0"/>
    <w:rsid w:val="07A8437E"/>
    <w:rsid w:val="07AB012E"/>
    <w:rsid w:val="07AD418F"/>
    <w:rsid w:val="07B0287E"/>
    <w:rsid w:val="07B216D8"/>
    <w:rsid w:val="07B3575B"/>
    <w:rsid w:val="07B54D24"/>
    <w:rsid w:val="07BC60B3"/>
    <w:rsid w:val="07BD6940"/>
    <w:rsid w:val="07BE007D"/>
    <w:rsid w:val="07BE1E2B"/>
    <w:rsid w:val="07C02047"/>
    <w:rsid w:val="07C82CA9"/>
    <w:rsid w:val="07CA36B7"/>
    <w:rsid w:val="07CA4C73"/>
    <w:rsid w:val="07CB2C73"/>
    <w:rsid w:val="07CB4548"/>
    <w:rsid w:val="07CD6512"/>
    <w:rsid w:val="07D16CD0"/>
    <w:rsid w:val="07D17DB0"/>
    <w:rsid w:val="07D75CBB"/>
    <w:rsid w:val="07DB29DD"/>
    <w:rsid w:val="07E0344B"/>
    <w:rsid w:val="07E31891"/>
    <w:rsid w:val="07EF0236"/>
    <w:rsid w:val="07F10452"/>
    <w:rsid w:val="07F43A9E"/>
    <w:rsid w:val="07FB6BDB"/>
    <w:rsid w:val="08061376"/>
    <w:rsid w:val="08065580"/>
    <w:rsid w:val="080737D2"/>
    <w:rsid w:val="080812F8"/>
    <w:rsid w:val="080C703A"/>
    <w:rsid w:val="080D17FF"/>
    <w:rsid w:val="080D4B60"/>
    <w:rsid w:val="080F2686"/>
    <w:rsid w:val="08167EB9"/>
    <w:rsid w:val="081859DF"/>
    <w:rsid w:val="081B102B"/>
    <w:rsid w:val="081E0450"/>
    <w:rsid w:val="081E189C"/>
    <w:rsid w:val="08202AE5"/>
    <w:rsid w:val="0822060B"/>
    <w:rsid w:val="082500FC"/>
    <w:rsid w:val="082602EA"/>
    <w:rsid w:val="08283748"/>
    <w:rsid w:val="08294536"/>
    <w:rsid w:val="082C4FE6"/>
    <w:rsid w:val="082F13D5"/>
    <w:rsid w:val="083B16CD"/>
    <w:rsid w:val="083D5445"/>
    <w:rsid w:val="083E4D1A"/>
    <w:rsid w:val="08452D77"/>
    <w:rsid w:val="0849771D"/>
    <w:rsid w:val="084E22E7"/>
    <w:rsid w:val="085207C5"/>
    <w:rsid w:val="085652FD"/>
    <w:rsid w:val="0858227F"/>
    <w:rsid w:val="08585DDB"/>
    <w:rsid w:val="08597DA5"/>
    <w:rsid w:val="085B1B32"/>
    <w:rsid w:val="085D1644"/>
    <w:rsid w:val="086401F8"/>
    <w:rsid w:val="0866288C"/>
    <w:rsid w:val="08744BDF"/>
    <w:rsid w:val="08751CAA"/>
    <w:rsid w:val="08762705"/>
    <w:rsid w:val="087B5F6E"/>
    <w:rsid w:val="087E4C40"/>
    <w:rsid w:val="088035D5"/>
    <w:rsid w:val="08805332"/>
    <w:rsid w:val="088272FC"/>
    <w:rsid w:val="088766C0"/>
    <w:rsid w:val="08907C6B"/>
    <w:rsid w:val="089808CE"/>
    <w:rsid w:val="089A2898"/>
    <w:rsid w:val="089A4646"/>
    <w:rsid w:val="089F7EAE"/>
    <w:rsid w:val="08A07782"/>
    <w:rsid w:val="08A52FEB"/>
    <w:rsid w:val="08A871D0"/>
    <w:rsid w:val="08A96637"/>
    <w:rsid w:val="08AC6127"/>
    <w:rsid w:val="08B0518A"/>
    <w:rsid w:val="08B2267B"/>
    <w:rsid w:val="08B374B6"/>
    <w:rsid w:val="08B46187"/>
    <w:rsid w:val="08BD6586"/>
    <w:rsid w:val="08C94F2B"/>
    <w:rsid w:val="08C96CD9"/>
    <w:rsid w:val="08CE2541"/>
    <w:rsid w:val="08D35DAA"/>
    <w:rsid w:val="08D66AD6"/>
    <w:rsid w:val="08D85AD7"/>
    <w:rsid w:val="08DA0EE6"/>
    <w:rsid w:val="08DA2C94"/>
    <w:rsid w:val="08DA33A3"/>
    <w:rsid w:val="08DA7138"/>
    <w:rsid w:val="08E104C7"/>
    <w:rsid w:val="08E12275"/>
    <w:rsid w:val="08E51639"/>
    <w:rsid w:val="08E80F13"/>
    <w:rsid w:val="08E87F44"/>
    <w:rsid w:val="08EB30F3"/>
    <w:rsid w:val="08F55D20"/>
    <w:rsid w:val="08F655F4"/>
    <w:rsid w:val="08FA50E4"/>
    <w:rsid w:val="08FA6E92"/>
    <w:rsid w:val="09071FDF"/>
    <w:rsid w:val="090B6388"/>
    <w:rsid w:val="090C438D"/>
    <w:rsid w:val="090C4E18"/>
    <w:rsid w:val="09114527"/>
    <w:rsid w:val="0913264A"/>
    <w:rsid w:val="091343F8"/>
    <w:rsid w:val="09187C60"/>
    <w:rsid w:val="091A12E3"/>
    <w:rsid w:val="091B59CE"/>
    <w:rsid w:val="09216B15"/>
    <w:rsid w:val="0923288D"/>
    <w:rsid w:val="092901AB"/>
    <w:rsid w:val="09293C1C"/>
    <w:rsid w:val="092B5DEE"/>
    <w:rsid w:val="092E2FE0"/>
    <w:rsid w:val="092F3BD6"/>
    <w:rsid w:val="09320D22"/>
    <w:rsid w:val="0932487E"/>
    <w:rsid w:val="09335624"/>
    <w:rsid w:val="0935436E"/>
    <w:rsid w:val="09363922"/>
    <w:rsid w:val="093827D2"/>
    <w:rsid w:val="093F51ED"/>
    <w:rsid w:val="09410F65"/>
    <w:rsid w:val="0944690F"/>
    <w:rsid w:val="094648A7"/>
    <w:rsid w:val="09475E50"/>
    <w:rsid w:val="094C3466"/>
    <w:rsid w:val="094E71DE"/>
    <w:rsid w:val="094F6F85"/>
    <w:rsid w:val="09505959"/>
    <w:rsid w:val="09507B23"/>
    <w:rsid w:val="09526CCE"/>
    <w:rsid w:val="09535675"/>
    <w:rsid w:val="09554A11"/>
    <w:rsid w:val="0958005D"/>
    <w:rsid w:val="095C5D9F"/>
    <w:rsid w:val="095C7DBD"/>
    <w:rsid w:val="095F057D"/>
    <w:rsid w:val="096133B5"/>
    <w:rsid w:val="096170E6"/>
    <w:rsid w:val="09642282"/>
    <w:rsid w:val="096609CC"/>
    <w:rsid w:val="09733572"/>
    <w:rsid w:val="097430E9"/>
    <w:rsid w:val="09757925"/>
    <w:rsid w:val="09772C16"/>
    <w:rsid w:val="097E5D15"/>
    <w:rsid w:val="097F1D39"/>
    <w:rsid w:val="097F383C"/>
    <w:rsid w:val="098004AE"/>
    <w:rsid w:val="0983157E"/>
    <w:rsid w:val="098353B5"/>
    <w:rsid w:val="09886B94"/>
    <w:rsid w:val="098A290C"/>
    <w:rsid w:val="099079F2"/>
    <w:rsid w:val="09931095"/>
    <w:rsid w:val="09975029"/>
    <w:rsid w:val="09992B4F"/>
    <w:rsid w:val="099C43EE"/>
    <w:rsid w:val="09A233BC"/>
    <w:rsid w:val="09A92330"/>
    <w:rsid w:val="09AD4875"/>
    <w:rsid w:val="09B06B87"/>
    <w:rsid w:val="09B40FC2"/>
    <w:rsid w:val="09B64070"/>
    <w:rsid w:val="09B95A2F"/>
    <w:rsid w:val="09BA7A15"/>
    <w:rsid w:val="09C01FBF"/>
    <w:rsid w:val="09C13146"/>
    <w:rsid w:val="09C13E54"/>
    <w:rsid w:val="09C851E3"/>
    <w:rsid w:val="09CB082F"/>
    <w:rsid w:val="09CB4CD3"/>
    <w:rsid w:val="09D36BFF"/>
    <w:rsid w:val="09D516AE"/>
    <w:rsid w:val="09D771D4"/>
    <w:rsid w:val="09D9119E"/>
    <w:rsid w:val="09E04166"/>
    <w:rsid w:val="09E12F56"/>
    <w:rsid w:val="09E93CA4"/>
    <w:rsid w:val="09ED2E9B"/>
    <w:rsid w:val="09F77876"/>
    <w:rsid w:val="09FB1114"/>
    <w:rsid w:val="09FC30DE"/>
    <w:rsid w:val="09FE29B2"/>
    <w:rsid w:val="0A00497C"/>
    <w:rsid w:val="0A0115C9"/>
    <w:rsid w:val="0A0130F4"/>
    <w:rsid w:val="0A0501E5"/>
    <w:rsid w:val="0A053D41"/>
    <w:rsid w:val="0A115B97"/>
    <w:rsid w:val="0A116B8A"/>
    <w:rsid w:val="0A193C90"/>
    <w:rsid w:val="0A1B17B6"/>
    <w:rsid w:val="0A1B7A08"/>
    <w:rsid w:val="0A1C0718"/>
    <w:rsid w:val="0A21725C"/>
    <w:rsid w:val="0A2262F9"/>
    <w:rsid w:val="0A252635"/>
    <w:rsid w:val="0A261F09"/>
    <w:rsid w:val="0A27015B"/>
    <w:rsid w:val="0A285C81"/>
    <w:rsid w:val="0A2D14EA"/>
    <w:rsid w:val="0A2D3298"/>
    <w:rsid w:val="0A2F0DBE"/>
    <w:rsid w:val="0A2F5774"/>
    <w:rsid w:val="0A36039E"/>
    <w:rsid w:val="0A375EC4"/>
    <w:rsid w:val="0A3B59B5"/>
    <w:rsid w:val="0A3E36F7"/>
    <w:rsid w:val="0A3E7710"/>
    <w:rsid w:val="0A426D43"/>
    <w:rsid w:val="0A454A85"/>
    <w:rsid w:val="0A456833"/>
    <w:rsid w:val="0A4923BF"/>
    <w:rsid w:val="0A4A3E4A"/>
    <w:rsid w:val="0A4C5E14"/>
    <w:rsid w:val="0A4D5C46"/>
    <w:rsid w:val="0A51342A"/>
    <w:rsid w:val="0A530F50"/>
    <w:rsid w:val="0A577EA6"/>
    <w:rsid w:val="0A5B7E63"/>
    <w:rsid w:val="0A5E78F5"/>
    <w:rsid w:val="0A726EFC"/>
    <w:rsid w:val="0A785D2B"/>
    <w:rsid w:val="0A79472F"/>
    <w:rsid w:val="0A7B04A7"/>
    <w:rsid w:val="0A7B2255"/>
    <w:rsid w:val="0A80640C"/>
    <w:rsid w:val="0A80786B"/>
    <w:rsid w:val="0A8A2498"/>
    <w:rsid w:val="0A9357F1"/>
    <w:rsid w:val="0A9B46A5"/>
    <w:rsid w:val="0A9B6453"/>
    <w:rsid w:val="0A9D041D"/>
    <w:rsid w:val="0AA374A5"/>
    <w:rsid w:val="0AAA2B3A"/>
    <w:rsid w:val="0AAB7649"/>
    <w:rsid w:val="0AAE43D8"/>
    <w:rsid w:val="0AAF0151"/>
    <w:rsid w:val="0AB17BDE"/>
    <w:rsid w:val="0AB34339"/>
    <w:rsid w:val="0ABC5606"/>
    <w:rsid w:val="0AC05EBA"/>
    <w:rsid w:val="0AC41E4E"/>
    <w:rsid w:val="0ACA6D38"/>
    <w:rsid w:val="0ACF4E8E"/>
    <w:rsid w:val="0AD11E75"/>
    <w:rsid w:val="0AD35BED"/>
    <w:rsid w:val="0AD41965"/>
    <w:rsid w:val="0AD81455"/>
    <w:rsid w:val="0AD96F7B"/>
    <w:rsid w:val="0ADD081A"/>
    <w:rsid w:val="0AE0030A"/>
    <w:rsid w:val="0AE222D4"/>
    <w:rsid w:val="0AE778EA"/>
    <w:rsid w:val="0AEC6CAF"/>
    <w:rsid w:val="0AEF054D"/>
    <w:rsid w:val="0AF65D7F"/>
    <w:rsid w:val="0AFA5B66"/>
    <w:rsid w:val="0AFB5144"/>
    <w:rsid w:val="0B022976"/>
    <w:rsid w:val="0B024724"/>
    <w:rsid w:val="0B0264D2"/>
    <w:rsid w:val="0B04224A"/>
    <w:rsid w:val="0B0845F4"/>
    <w:rsid w:val="0B0C7351"/>
    <w:rsid w:val="0B0D3FDC"/>
    <w:rsid w:val="0B0E546C"/>
    <w:rsid w:val="0B136931"/>
    <w:rsid w:val="0B1A7CC0"/>
    <w:rsid w:val="0B1E43DA"/>
    <w:rsid w:val="0B224DC6"/>
    <w:rsid w:val="0B266665"/>
    <w:rsid w:val="0B2B5A29"/>
    <w:rsid w:val="0B2C354F"/>
    <w:rsid w:val="0B2E72C7"/>
    <w:rsid w:val="0B30404E"/>
    <w:rsid w:val="0B307376"/>
    <w:rsid w:val="0B372620"/>
    <w:rsid w:val="0B3A5C6C"/>
    <w:rsid w:val="0B3B07CF"/>
    <w:rsid w:val="0B440BB9"/>
    <w:rsid w:val="0B446AEB"/>
    <w:rsid w:val="0B470389"/>
    <w:rsid w:val="0B4C599F"/>
    <w:rsid w:val="0B4C6C14"/>
    <w:rsid w:val="0B4D5672"/>
    <w:rsid w:val="0B536D2E"/>
    <w:rsid w:val="0B547599"/>
    <w:rsid w:val="0B5A4560"/>
    <w:rsid w:val="0B6131F9"/>
    <w:rsid w:val="0B625DB4"/>
    <w:rsid w:val="0B631A88"/>
    <w:rsid w:val="0B683D45"/>
    <w:rsid w:val="0B6B22C9"/>
    <w:rsid w:val="0B6F49AF"/>
    <w:rsid w:val="0B703F6E"/>
    <w:rsid w:val="0B70448E"/>
    <w:rsid w:val="0B7078E0"/>
    <w:rsid w:val="0B7104A4"/>
    <w:rsid w:val="0B7218AA"/>
    <w:rsid w:val="0B7373D0"/>
    <w:rsid w:val="0B754EF6"/>
    <w:rsid w:val="0B7A69B0"/>
    <w:rsid w:val="0B7E024F"/>
    <w:rsid w:val="0B7F3F11"/>
    <w:rsid w:val="0B811AED"/>
    <w:rsid w:val="0B837613"/>
    <w:rsid w:val="0B884417"/>
    <w:rsid w:val="0B884C29"/>
    <w:rsid w:val="0B892750"/>
    <w:rsid w:val="0B8B296C"/>
    <w:rsid w:val="0B8D2240"/>
    <w:rsid w:val="0B927856"/>
    <w:rsid w:val="0B955598"/>
    <w:rsid w:val="0B9730BE"/>
    <w:rsid w:val="0B995089"/>
    <w:rsid w:val="0B9E269F"/>
    <w:rsid w:val="0BA31A63"/>
    <w:rsid w:val="0BA56877"/>
    <w:rsid w:val="0BA650B0"/>
    <w:rsid w:val="0BA90928"/>
    <w:rsid w:val="0BAA1044"/>
    <w:rsid w:val="0BAA20CC"/>
    <w:rsid w:val="0BAB495D"/>
    <w:rsid w:val="0BAB4DBC"/>
    <w:rsid w:val="0BAF665A"/>
    <w:rsid w:val="0BB2614A"/>
    <w:rsid w:val="0BB377CC"/>
    <w:rsid w:val="0BB772BD"/>
    <w:rsid w:val="0BB85EB8"/>
    <w:rsid w:val="0BB91287"/>
    <w:rsid w:val="0BBC0D77"/>
    <w:rsid w:val="0BBE689D"/>
    <w:rsid w:val="0BBF6BBF"/>
    <w:rsid w:val="0BC1638D"/>
    <w:rsid w:val="0BC22F0E"/>
    <w:rsid w:val="0BC3421A"/>
    <w:rsid w:val="0BC47C2C"/>
    <w:rsid w:val="0BC65752"/>
    <w:rsid w:val="0BC814CA"/>
    <w:rsid w:val="0BC96FF0"/>
    <w:rsid w:val="0BCE4606"/>
    <w:rsid w:val="0BD04822"/>
    <w:rsid w:val="0BD065D0"/>
    <w:rsid w:val="0BD460C1"/>
    <w:rsid w:val="0BDB744F"/>
    <w:rsid w:val="0BDE6F3F"/>
    <w:rsid w:val="0BE107DE"/>
    <w:rsid w:val="0BE37935"/>
    <w:rsid w:val="0BE45BD8"/>
    <w:rsid w:val="0BE5207C"/>
    <w:rsid w:val="0BE65DF4"/>
    <w:rsid w:val="0BED2CDE"/>
    <w:rsid w:val="0BEF6A57"/>
    <w:rsid w:val="0BF16E09"/>
    <w:rsid w:val="0BF202F5"/>
    <w:rsid w:val="0BF3076F"/>
    <w:rsid w:val="0BF40511"/>
    <w:rsid w:val="0BF422BF"/>
    <w:rsid w:val="0BF6188C"/>
    <w:rsid w:val="0BF73B5D"/>
    <w:rsid w:val="0BF73C91"/>
    <w:rsid w:val="0BFC7A48"/>
    <w:rsid w:val="0C006EB6"/>
    <w:rsid w:val="0C032502"/>
    <w:rsid w:val="0C057EC4"/>
    <w:rsid w:val="0C085D6A"/>
    <w:rsid w:val="0C0E7959"/>
    <w:rsid w:val="0C0F534B"/>
    <w:rsid w:val="0C122745"/>
    <w:rsid w:val="0C170175"/>
    <w:rsid w:val="0C1A784C"/>
    <w:rsid w:val="0C1C1816"/>
    <w:rsid w:val="0C226739"/>
    <w:rsid w:val="0C252478"/>
    <w:rsid w:val="0C2661F0"/>
    <w:rsid w:val="0C2A3F33"/>
    <w:rsid w:val="0C2D2898"/>
    <w:rsid w:val="0C3721AC"/>
    <w:rsid w:val="0C3A5C6D"/>
    <w:rsid w:val="0C3A6343"/>
    <w:rsid w:val="0C3C499F"/>
    <w:rsid w:val="0C3E353A"/>
    <w:rsid w:val="0C400913"/>
    <w:rsid w:val="0C41302A"/>
    <w:rsid w:val="0C48260B"/>
    <w:rsid w:val="0C571A41"/>
    <w:rsid w:val="0C580AA0"/>
    <w:rsid w:val="0C5C1171"/>
    <w:rsid w:val="0C5E1CBC"/>
    <w:rsid w:val="0C5E598A"/>
    <w:rsid w:val="0C615B50"/>
    <w:rsid w:val="0C643396"/>
    <w:rsid w:val="0C6736F5"/>
    <w:rsid w:val="0C6A07D3"/>
    <w:rsid w:val="0C6D2071"/>
    <w:rsid w:val="0C706DAE"/>
    <w:rsid w:val="0C7130B3"/>
    <w:rsid w:val="0C7358DA"/>
    <w:rsid w:val="0C744DB9"/>
    <w:rsid w:val="0C760F26"/>
    <w:rsid w:val="0C770FC2"/>
    <w:rsid w:val="0C7B02EA"/>
    <w:rsid w:val="0C7B653C"/>
    <w:rsid w:val="0C831895"/>
    <w:rsid w:val="0C8445DA"/>
    <w:rsid w:val="0C87121B"/>
    <w:rsid w:val="0C8A2C23"/>
    <w:rsid w:val="0C8F023A"/>
    <w:rsid w:val="0C8F1FE8"/>
    <w:rsid w:val="0C91430F"/>
    <w:rsid w:val="0C914370"/>
    <w:rsid w:val="0C945850"/>
    <w:rsid w:val="0C950F99"/>
    <w:rsid w:val="0C967A01"/>
    <w:rsid w:val="0C9D4705"/>
    <w:rsid w:val="0CA52464"/>
    <w:rsid w:val="0CA57A5D"/>
    <w:rsid w:val="0CA63264"/>
    <w:rsid w:val="0CA84E57"/>
    <w:rsid w:val="0CAC2B9A"/>
    <w:rsid w:val="0CB754BC"/>
    <w:rsid w:val="0CB83F37"/>
    <w:rsid w:val="0CB87790"/>
    <w:rsid w:val="0CBC3D48"/>
    <w:rsid w:val="0CC007F7"/>
    <w:rsid w:val="0CC25F19"/>
    <w:rsid w:val="0CC35E19"/>
    <w:rsid w:val="0CC55A09"/>
    <w:rsid w:val="0CC617AC"/>
    <w:rsid w:val="0CC872A8"/>
    <w:rsid w:val="0CCE0D62"/>
    <w:rsid w:val="0CCE2B10"/>
    <w:rsid w:val="0CD619C5"/>
    <w:rsid w:val="0CDB522D"/>
    <w:rsid w:val="0CDD47C2"/>
    <w:rsid w:val="0CDF4D1D"/>
    <w:rsid w:val="0CE2480D"/>
    <w:rsid w:val="0CE265BB"/>
    <w:rsid w:val="0CE618DF"/>
    <w:rsid w:val="0CE642FD"/>
    <w:rsid w:val="0CE9152F"/>
    <w:rsid w:val="0CEA5470"/>
    <w:rsid w:val="0CEC568C"/>
    <w:rsid w:val="0CF25558"/>
    <w:rsid w:val="0CF839A0"/>
    <w:rsid w:val="0CFE707A"/>
    <w:rsid w:val="0D013BBD"/>
    <w:rsid w:val="0D0227BA"/>
    <w:rsid w:val="0D0512FE"/>
    <w:rsid w:val="0D063BDA"/>
    <w:rsid w:val="0D08375F"/>
    <w:rsid w:val="0D0D3811"/>
    <w:rsid w:val="0D1349C7"/>
    <w:rsid w:val="0D15073F"/>
    <w:rsid w:val="0D15610F"/>
    <w:rsid w:val="0D167322"/>
    <w:rsid w:val="0D181FDD"/>
    <w:rsid w:val="0D184CFB"/>
    <w:rsid w:val="0D1A2A5B"/>
    <w:rsid w:val="0D1A3FA7"/>
    <w:rsid w:val="0D1D4D1C"/>
    <w:rsid w:val="0D200E92"/>
    <w:rsid w:val="0D29243C"/>
    <w:rsid w:val="0D3037CB"/>
    <w:rsid w:val="0D305579"/>
    <w:rsid w:val="0D31309F"/>
    <w:rsid w:val="0D327D12"/>
    <w:rsid w:val="0D366907"/>
    <w:rsid w:val="0D3D7C96"/>
    <w:rsid w:val="0D4032E2"/>
    <w:rsid w:val="0D416A0E"/>
    <w:rsid w:val="0D417786"/>
    <w:rsid w:val="0D420653"/>
    <w:rsid w:val="0D4234FE"/>
    <w:rsid w:val="0D444E00"/>
    <w:rsid w:val="0D480F23"/>
    <w:rsid w:val="0D486975"/>
    <w:rsid w:val="0D4A5F0F"/>
    <w:rsid w:val="0D4A7419"/>
    <w:rsid w:val="0D4E5E68"/>
    <w:rsid w:val="0D501777"/>
    <w:rsid w:val="0D503BCB"/>
    <w:rsid w:val="0D58687D"/>
    <w:rsid w:val="0D5D3E94"/>
    <w:rsid w:val="0D611BD6"/>
    <w:rsid w:val="0D651D90"/>
    <w:rsid w:val="0D674D12"/>
    <w:rsid w:val="0D6F5011"/>
    <w:rsid w:val="0D735465"/>
    <w:rsid w:val="0D7A67F4"/>
    <w:rsid w:val="0D7C256C"/>
    <w:rsid w:val="0D810B68"/>
    <w:rsid w:val="0D814026"/>
    <w:rsid w:val="0D8256A8"/>
    <w:rsid w:val="0D826541"/>
    <w:rsid w:val="0D827401"/>
    <w:rsid w:val="0D84094E"/>
    <w:rsid w:val="0D8458C4"/>
    <w:rsid w:val="0D854AD0"/>
    <w:rsid w:val="0D8A00E9"/>
    <w:rsid w:val="0D8B6C53"/>
    <w:rsid w:val="0D8D589E"/>
    <w:rsid w:val="0D906017"/>
    <w:rsid w:val="0D935B07"/>
    <w:rsid w:val="0D9C676A"/>
    <w:rsid w:val="0D9E6986"/>
    <w:rsid w:val="0D9E7950"/>
    <w:rsid w:val="0DA01C73"/>
    <w:rsid w:val="0DA6583B"/>
    <w:rsid w:val="0DA90E87"/>
    <w:rsid w:val="0DAC2D80"/>
    <w:rsid w:val="0DB25F8E"/>
    <w:rsid w:val="0DBC6E0C"/>
    <w:rsid w:val="0DC14423"/>
    <w:rsid w:val="0DC851A8"/>
    <w:rsid w:val="0DC93F14"/>
    <w:rsid w:val="0DCD2DC7"/>
    <w:rsid w:val="0DCD726B"/>
    <w:rsid w:val="0DD423A8"/>
    <w:rsid w:val="0DD63300"/>
    <w:rsid w:val="0DD73C46"/>
    <w:rsid w:val="0DD8176C"/>
    <w:rsid w:val="0DD979BE"/>
    <w:rsid w:val="0DDC125D"/>
    <w:rsid w:val="0DE6032D"/>
    <w:rsid w:val="0DEA1BCB"/>
    <w:rsid w:val="0DEE2D3E"/>
    <w:rsid w:val="0DF04D08"/>
    <w:rsid w:val="0DF2282E"/>
    <w:rsid w:val="0DF33C34"/>
    <w:rsid w:val="0DF465A6"/>
    <w:rsid w:val="0DF50604"/>
    <w:rsid w:val="0DF702FE"/>
    <w:rsid w:val="0DF90060"/>
    <w:rsid w:val="0DFC18FF"/>
    <w:rsid w:val="0E0367E9"/>
    <w:rsid w:val="0E060E51"/>
    <w:rsid w:val="0E06277D"/>
    <w:rsid w:val="0E0802A4"/>
    <w:rsid w:val="0E082052"/>
    <w:rsid w:val="0E100BEE"/>
    <w:rsid w:val="0E100F06"/>
    <w:rsid w:val="0E124C7E"/>
    <w:rsid w:val="0E1327A4"/>
    <w:rsid w:val="0E1704E7"/>
    <w:rsid w:val="0E1B7FD7"/>
    <w:rsid w:val="0E2055ED"/>
    <w:rsid w:val="0E223278"/>
    <w:rsid w:val="0E2624D8"/>
    <w:rsid w:val="0E2A1FC8"/>
    <w:rsid w:val="0E370B89"/>
    <w:rsid w:val="0E3A0F99"/>
    <w:rsid w:val="0E3E3CC5"/>
    <w:rsid w:val="0E407A3D"/>
    <w:rsid w:val="0E43308A"/>
    <w:rsid w:val="0E43752E"/>
    <w:rsid w:val="0E4B0190"/>
    <w:rsid w:val="0E4D215A"/>
    <w:rsid w:val="0E515D90"/>
    <w:rsid w:val="0E54467E"/>
    <w:rsid w:val="0E547045"/>
    <w:rsid w:val="0E5604B2"/>
    <w:rsid w:val="0E5A03D3"/>
    <w:rsid w:val="0E5E4367"/>
    <w:rsid w:val="0E603C3C"/>
    <w:rsid w:val="0E6301A5"/>
    <w:rsid w:val="0E63197E"/>
    <w:rsid w:val="0E63372C"/>
    <w:rsid w:val="0E686F94"/>
    <w:rsid w:val="0E6D5D79"/>
    <w:rsid w:val="0E6F3E7F"/>
    <w:rsid w:val="0E741495"/>
    <w:rsid w:val="0E76520D"/>
    <w:rsid w:val="0E7E0566"/>
    <w:rsid w:val="0E833DCE"/>
    <w:rsid w:val="0E903DF5"/>
    <w:rsid w:val="0E910299"/>
    <w:rsid w:val="0E924011"/>
    <w:rsid w:val="0E94782B"/>
    <w:rsid w:val="0E986DE4"/>
    <w:rsid w:val="0E9D0089"/>
    <w:rsid w:val="0E9F1008"/>
    <w:rsid w:val="0EA004DC"/>
    <w:rsid w:val="0EA13951"/>
    <w:rsid w:val="0EA24254"/>
    <w:rsid w:val="0EA474D2"/>
    <w:rsid w:val="0EA55AF2"/>
    <w:rsid w:val="0EA63619"/>
    <w:rsid w:val="0EA7186A"/>
    <w:rsid w:val="0EA967E6"/>
    <w:rsid w:val="0EAC50D3"/>
    <w:rsid w:val="0EAD093B"/>
    <w:rsid w:val="0EAD1661"/>
    <w:rsid w:val="0EB803EE"/>
    <w:rsid w:val="0EBB7AD4"/>
    <w:rsid w:val="0EC0292C"/>
    <w:rsid w:val="0EC626B7"/>
    <w:rsid w:val="0EC73CBB"/>
    <w:rsid w:val="0ECD6DF7"/>
    <w:rsid w:val="0ECE329B"/>
    <w:rsid w:val="0ED10695"/>
    <w:rsid w:val="0ED75CBE"/>
    <w:rsid w:val="0ED85EC8"/>
    <w:rsid w:val="0EDB1514"/>
    <w:rsid w:val="0EDB1768"/>
    <w:rsid w:val="0EDB59B8"/>
    <w:rsid w:val="0EDD34DE"/>
    <w:rsid w:val="0EE02FCE"/>
    <w:rsid w:val="0EE41B4B"/>
    <w:rsid w:val="0EE5365C"/>
    <w:rsid w:val="0EE62DD0"/>
    <w:rsid w:val="0EEA5BFB"/>
    <w:rsid w:val="0EEA79A9"/>
    <w:rsid w:val="0EF12AE6"/>
    <w:rsid w:val="0EF40828"/>
    <w:rsid w:val="0EF56A7A"/>
    <w:rsid w:val="0EF6634E"/>
    <w:rsid w:val="0EF94D4B"/>
    <w:rsid w:val="0EF95E3E"/>
    <w:rsid w:val="0EFF16A6"/>
    <w:rsid w:val="0F0A3BA7"/>
    <w:rsid w:val="0F0B68D1"/>
    <w:rsid w:val="0F0C791F"/>
    <w:rsid w:val="0F0D5446"/>
    <w:rsid w:val="0F0E1EBF"/>
    <w:rsid w:val="0F0E3698"/>
    <w:rsid w:val="0F112C3E"/>
    <w:rsid w:val="0F16254C"/>
    <w:rsid w:val="0F1669F0"/>
    <w:rsid w:val="0F1752F6"/>
    <w:rsid w:val="0F1B4006"/>
    <w:rsid w:val="0F234C69"/>
    <w:rsid w:val="0F2D1EB6"/>
    <w:rsid w:val="0F3550C8"/>
    <w:rsid w:val="0F3A0931"/>
    <w:rsid w:val="0F3B14C8"/>
    <w:rsid w:val="0F3D73C4"/>
    <w:rsid w:val="0F3F5FF6"/>
    <w:rsid w:val="0F451083"/>
    <w:rsid w:val="0F4958DC"/>
    <w:rsid w:val="0F4B669A"/>
    <w:rsid w:val="0F4E618A"/>
    <w:rsid w:val="0F5117D6"/>
    <w:rsid w:val="0F515DF7"/>
    <w:rsid w:val="0F523506"/>
    <w:rsid w:val="0F53065C"/>
    <w:rsid w:val="0F582B65"/>
    <w:rsid w:val="0F596BA8"/>
    <w:rsid w:val="0F5A68DD"/>
    <w:rsid w:val="0F6248D2"/>
    <w:rsid w:val="0F64775C"/>
    <w:rsid w:val="0F693536"/>
    <w:rsid w:val="0F6C1A34"/>
    <w:rsid w:val="0F6E05DA"/>
    <w:rsid w:val="0F704352"/>
    <w:rsid w:val="0F7460B2"/>
    <w:rsid w:val="0F753717"/>
    <w:rsid w:val="0F76748F"/>
    <w:rsid w:val="0F781A43"/>
    <w:rsid w:val="0F783207"/>
    <w:rsid w:val="0F7B0511"/>
    <w:rsid w:val="0F7B76D9"/>
    <w:rsid w:val="0F816ACD"/>
    <w:rsid w:val="0F841BAC"/>
    <w:rsid w:val="0F9067A2"/>
    <w:rsid w:val="0F933B9D"/>
    <w:rsid w:val="0F9832DB"/>
    <w:rsid w:val="0FA22032"/>
    <w:rsid w:val="0FA47D57"/>
    <w:rsid w:val="0FA540F2"/>
    <w:rsid w:val="0FA66633"/>
    <w:rsid w:val="0FAE4E7B"/>
    <w:rsid w:val="0FB0474F"/>
    <w:rsid w:val="0FB321C9"/>
    <w:rsid w:val="0FB3423F"/>
    <w:rsid w:val="0FB53557"/>
    <w:rsid w:val="0FB57FB7"/>
    <w:rsid w:val="0FBE29A1"/>
    <w:rsid w:val="0FBF0E36"/>
    <w:rsid w:val="0FBF3FD2"/>
    <w:rsid w:val="0FBF7FF3"/>
    <w:rsid w:val="0FC10C91"/>
    <w:rsid w:val="0FC4644C"/>
    <w:rsid w:val="0FC7113A"/>
    <w:rsid w:val="0FC71A98"/>
    <w:rsid w:val="0FC8388F"/>
    <w:rsid w:val="0FCD5301"/>
    <w:rsid w:val="0FD20DA7"/>
    <w:rsid w:val="0FD3668F"/>
    <w:rsid w:val="0FDA7A1E"/>
    <w:rsid w:val="0FDD12BC"/>
    <w:rsid w:val="0FDD306A"/>
    <w:rsid w:val="0FDE750E"/>
    <w:rsid w:val="0FE07C54"/>
    <w:rsid w:val="0FE4264A"/>
    <w:rsid w:val="0FE60171"/>
    <w:rsid w:val="0FE64614"/>
    <w:rsid w:val="0FEB39D9"/>
    <w:rsid w:val="0FED59A3"/>
    <w:rsid w:val="0FF31714"/>
    <w:rsid w:val="0FF87EA4"/>
    <w:rsid w:val="0FFC59B8"/>
    <w:rsid w:val="10030D22"/>
    <w:rsid w:val="10060813"/>
    <w:rsid w:val="10060D14"/>
    <w:rsid w:val="100D1BA1"/>
    <w:rsid w:val="100D7DF3"/>
    <w:rsid w:val="101412D3"/>
    <w:rsid w:val="1017657C"/>
    <w:rsid w:val="10182972"/>
    <w:rsid w:val="101E0DC6"/>
    <w:rsid w:val="101E3DAE"/>
    <w:rsid w:val="10262C63"/>
    <w:rsid w:val="102665D2"/>
    <w:rsid w:val="10284C2D"/>
    <w:rsid w:val="102869DB"/>
    <w:rsid w:val="102B0279"/>
    <w:rsid w:val="102D3FF1"/>
    <w:rsid w:val="102D625B"/>
    <w:rsid w:val="1031606C"/>
    <w:rsid w:val="1034111B"/>
    <w:rsid w:val="10345380"/>
    <w:rsid w:val="103C5FE2"/>
    <w:rsid w:val="103E1D5B"/>
    <w:rsid w:val="10401F77"/>
    <w:rsid w:val="10417A9D"/>
    <w:rsid w:val="104B091B"/>
    <w:rsid w:val="104B4477"/>
    <w:rsid w:val="104D4D34"/>
    <w:rsid w:val="104E5D16"/>
    <w:rsid w:val="10525806"/>
    <w:rsid w:val="1053332C"/>
    <w:rsid w:val="105552F6"/>
    <w:rsid w:val="105A46BB"/>
    <w:rsid w:val="105E064F"/>
    <w:rsid w:val="105E23FD"/>
    <w:rsid w:val="10606175"/>
    <w:rsid w:val="10637A13"/>
    <w:rsid w:val="10646583"/>
    <w:rsid w:val="1065378B"/>
    <w:rsid w:val="10666866"/>
    <w:rsid w:val="106D0892"/>
    <w:rsid w:val="106D2640"/>
    <w:rsid w:val="106F63B8"/>
    <w:rsid w:val="10725EA8"/>
    <w:rsid w:val="1074577C"/>
    <w:rsid w:val="1077526D"/>
    <w:rsid w:val="10795489"/>
    <w:rsid w:val="107B45B1"/>
    <w:rsid w:val="107C6D27"/>
    <w:rsid w:val="107D4B15"/>
    <w:rsid w:val="10853F48"/>
    <w:rsid w:val="108A3C80"/>
    <w:rsid w:val="108B0D18"/>
    <w:rsid w:val="108D683E"/>
    <w:rsid w:val="108E2A27"/>
    <w:rsid w:val="108F25B6"/>
    <w:rsid w:val="10961B97"/>
    <w:rsid w:val="10991687"/>
    <w:rsid w:val="109B71AD"/>
    <w:rsid w:val="109C2F25"/>
    <w:rsid w:val="10A36062"/>
    <w:rsid w:val="10A45E5C"/>
    <w:rsid w:val="10AA5642"/>
    <w:rsid w:val="10B244F7"/>
    <w:rsid w:val="10B262A5"/>
    <w:rsid w:val="10B335E5"/>
    <w:rsid w:val="10B507A3"/>
    <w:rsid w:val="10B62239"/>
    <w:rsid w:val="10B63FE7"/>
    <w:rsid w:val="10BB47E2"/>
    <w:rsid w:val="10BE2E9B"/>
    <w:rsid w:val="10C009C2"/>
    <w:rsid w:val="10C02CE5"/>
    <w:rsid w:val="10C073FC"/>
    <w:rsid w:val="10C26171"/>
    <w:rsid w:val="10C5247C"/>
    <w:rsid w:val="10CA5CE4"/>
    <w:rsid w:val="10CC380A"/>
    <w:rsid w:val="10CC55B8"/>
    <w:rsid w:val="10CF6E57"/>
    <w:rsid w:val="10D42A8B"/>
    <w:rsid w:val="10DB57FB"/>
    <w:rsid w:val="10E01064"/>
    <w:rsid w:val="10EC0872"/>
    <w:rsid w:val="10F1501F"/>
    <w:rsid w:val="10F33360"/>
    <w:rsid w:val="10F468BD"/>
    <w:rsid w:val="10F60887"/>
    <w:rsid w:val="10FB5E9E"/>
    <w:rsid w:val="10FC16EA"/>
    <w:rsid w:val="1103037B"/>
    <w:rsid w:val="11032FA4"/>
    <w:rsid w:val="11072A94"/>
    <w:rsid w:val="11074A45"/>
    <w:rsid w:val="1107547A"/>
    <w:rsid w:val="110C3C07"/>
    <w:rsid w:val="110F1D40"/>
    <w:rsid w:val="111451B1"/>
    <w:rsid w:val="11166833"/>
    <w:rsid w:val="11196324"/>
    <w:rsid w:val="111B209C"/>
    <w:rsid w:val="111B6540"/>
    <w:rsid w:val="111D4066"/>
    <w:rsid w:val="111D4EA0"/>
    <w:rsid w:val="111D7BC2"/>
    <w:rsid w:val="11203B56"/>
    <w:rsid w:val="11206FB7"/>
    <w:rsid w:val="112076B2"/>
    <w:rsid w:val="11266F33"/>
    <w:rsid w:val="112F4685"/>
    <w:rsid w:val="113D0264"/>
    <w:rsid w:val="113E3FDC"/>
    <w:rsid w:val="113E5D8A"/>
    <w:rsid w:val="114C04A7"/>
    <w:rsid w:val="114E2471"/>
    <w:rsid w:val="115B2DE0"/>
    <w:rsid w:val="115B4B8E"/>
    <w:rsid w:val="115C4155"/>
    <w:rsid w:val="115F467E"/>
    <w:rsid w:val="115F642C"/>
    <w:rsid w:val="116457F1"/>
    <w:rsid w:val="116B3023"/>
    <w:rsid w:val="116C0B49"/>
    <w:rsid w:val="1170063A"/>
    <w:rsid w:val="11761AF6"/>
    <w:rsid w:val="117B0D8C"/>
    <w:rsid w:val="11800151"/>
    <w:rsid w:val="11847C41"/>
    <w:rsid w:val="118963A1"/>
    <w:rsid w:val="118C2F9A"/>
    <w:rsid w:val="118D7121"/>
    <w:rsid w:val="118F1759"/>
    <w:rsid w:val="119051EF"/>
    <w:rsid w:val="11916802"/>
    <w:rsid w:val="11965BC6"/>
    <w:rsid w:val="11967974"/>
    <w:rsid w:val="119B4F8B"/>
    <w:rsid w:val="119C228C"/>
    <w:rsid w:val="11A26319"/>
    <w:rsid w:val="11AB1672"/>
    <w:rsid w:val="11AE2F10"/>
    <w:rsid w:val="11B20C52"/>
    <w:rsid w:val="11B81FE1"/>
    <w:rsid w:val="11C17290"/>
    <w:rsid w:val="11C269BB"/>
    <w:rsid w:val="11C40985"/>
    <w:rsid w:val="11C42733"/>
    <w:rsid w:val="11C6025A"/>
    <w:rsid w:val="11C646FD"/>
    <w:rsid w:val="11C6522A"/>
    <w:rsid w:val="11D02E86"/>
    <w:rsid w:val="11DA5AB3"/>
    <w:rsid w:val="11DB356D"/>
    <w:rsid w:val="11DC2455"/>
    <w:rsid w:val="11DD37F5"/>
    <w:rsid w:val="11DF30C9"/>
    <w:rsid w:val="11DF608A"/>
    <w:rsid w:val="11E104CC"/>
    <w:rsid w:val="11E20309"/>
    <w:rsid w:val="11E365EE"/>
    <w:rsid w:val="11E84674"/>
    <w:rsid w:val="11EB5F12"/>
    <w:rsid w:val="11EC3A38"/>
    <w:rsid w:val="11F1104F"/>
    <w:rsid w:val="11FE3E97"/>
    <w:rsid w:val="12046915"/>
    <w:rsid w:val="12053FD3"/>
    <w:rsid w:val="1206262D"/>
    <w:rsid w:val="12064AFA"/>
    <w:rsid w:val="1209283C"/>
    <w:rsid w:val="120C7C36"/>
    <w:rsid w:val="12103BCB"/>
    <w:rsid w:val="121A05A5"/>
    <w:rsid w:val="121D3BF2"/>
    <w:rsid w:val="121E0096"/>
    <w:rsid w:val="12220394"/>
    <w:rsid w:val="122431D2"/>
    <w:rsid w:val="12255233"/>
    <w:rsid w:val="12255A8E"/>
    <w:rsid w:val="1228313F"/>
    <w:rsid w:val="122B4561"/>
    <w:rsid w:val="12386C7D"/>
    <w:rsid w:val="123A29F6"/>
    <w:rsid w:val="123E24E6"/>
    <w:rsid w:val="12486EC1"/>
    <w:rsid w:val="124949E7"/>
    <w:rsid w:val="124B69B1"/>
    <w:rsid w:val="124D2729"/>
    <w:rsid w:val="124F64A1"/>
    <w:rsid w:val="12530213"/>
    <w:rsid w:val="1254215C"/>
    <w:rsid w:val="12555A81"/>
    <w:rsid w:val="125A3098"/>
    <w:rsid w:val="125C471A"/>
    <w:rsid w:val="125C6E10"/>
    <w:rsid w:val="125F245C"/>
    <w:rsid w:val="125F420A"/>
    <w:rsid w:val="126343B4"/>
    <w:rsid w:val="126807AF"/>
    <w:rsid w:val="12691182"/>
    <w:rsid w:val="126B7053"/>
    <w:rsid w:val="126F08F1"/>
    <w:rsid w:val="127723A9"/>
    <w:rsid w:val="1279351E"/>
    <w:rsid w:val="127F187A"/>
    <w:rsid w:val="12802AFE"/>
    <w:rsid w:val="128526CB"/>
    <w:rsid w:val="12862074"/>
    <w:rsid w:val="12883966"/>
    <w:rsid w:val="128B14A3"/>
    <w:rsid w:val="128C11D9"/>
    <w:rsid w:val="12922832"/>
    <w:rsid w:val="12940358"/>
    <w:rsid w:val="129B7938"/>
    <w:rsid w:val="129E45B4"/>
    <w:rsid w:val="12A14823"/>
    <w:rsid w:val="12A165D1"/>
    <w:rsid w:val="12A470E3"/>
    <w:rsid w:val="12A8795F"/>
    <w:rsid w:val="12AF6F40"/>
    <w:rsid w:val="12B207DE"/>
    <w:rsid w:val="12B66520"/>
    <w:rsid w:val="12BC78AF"/>
    <w:rsid w:val="12BD50B9"/>
    <w:rsid w:val="12C0739F"/>
    <w:rsid w:val="12CF313E"/>
    <w:rsid w:val="12D33451"/>
    <w:rsid w:val="12D81596"/>
    <w:rsid w:val="12D9220E"/>
    <w:rsid w:val="12E654FE"/>
    <w:rsid w:val="12EA441C"/>
    <w:rsid w:val="12EB0137"/>
    <w:rsid w:val="12ED5CBA"/>
    <w:rsid w:val="12EF3D16"/>
    <w:rsid w:val="12F157AA"/>
    <w:rsid w:val="12F17558"/>
    <w:rsid w:val="12F31522"/>
    <w:rsid w:val="12F62DC0"/>
    <w:rsid w:val="12F928B1"/>
    <w:rsid w:val="12FC462E"/>
    <w:rsid w:val="12FD22D6"/>
    <w:rsid w:val="12FD3C8D"/>
    <w:rsid w:val="12FE3A23"/>
    <w:rsid w:val="13031039"/>
    <w:rsid w:val="13040F8F"/>
    <w:rsid w:val="13072A44"/>
    <w:rsid w:val="130A23C8"/>
    <w:rsid w:val="130F79DE"/>
    <w:rsid w:val="13113756"/>
    <w:rsid w:val="13180F89"/>
    <w:rsid w:val="131B2827"/>
    <w:rsid w:val="131C20FB"/>
    <w:rsid w:val="13223C89"/>
    <w:rsid w:val="1324792E"/>
    <w:rsid w:val="13257202"/>
    <w:rsid w:val="132A7687"/>
    <w:rsid w:val="133833D9"/>
    <w:rsid w:val="133B7DFC"/>
    <w:rsid w:val="13451652"/>
    <w:rsid w:val="13482EF0"/>
    <w:rsid w:val="134A4EBA"/>
    <w:rsid w:val="134A6C68"/>
    <w:rsid w:val="134C478E"/>
    <w:rsid w:val="135B2C24"/>
    <w:rsid w:val="135C2F68"/>
    <w:rsid w:val="135F4BE2"/>
    <w:rsid w:val="13655BCE"/>
    <w:rsid w:val="13675B6C"/>
    <w:rsid w:val="136A10B9"/>
    <w:rsid w:val="136A69FC"/>
    <w:rsid w:val="136B71AF"/>
    <w:rsid w:val="137D0DEC"/>
    <w:rsid w:val="137F4B64"/>
    <w:rsid w:val="13806B2E"/>
    <w:rsid w:val="13824654"/>
    <w:rsid w:val="13857CA0"/>
    <w:rsid w:val="138F28CD"/>
    <w:rsid w:val="13906D71"/>
    <w:rsid w:val="13961EAE"/>
    <w:rsid w:val="13981A7A"/>
    <w:rsid w:val="139B1A0A"/>
    <w:rsid w:val="139C2A90"/>
    <w:rsid w:val="139D25C7"/>
    <w:rsid w:val="139D323C"/>
    <w:rsid w:val="139D4FEA"/>
    <w:rsid w:val="139F5206"/>
    <w:rsid w:val="13A05031"/>
    <w:rsid w:val="13A4281C"/>
    <w:rsid w:val="13A50343"/>
    <w:rsid w:val="13A7230D"/>
    <w:rsid w:val="13AF2F6F"/>
    <w:rsid w:val="13B14F39"/>
    <w:rsid w:val="13B660AC"/>
    <w:rsid w:val="13B81064"/>
    <w:rsid w:val="13B959A9"/>
    <w:rsid w:val="13BD38DE"/>
    <w:rsid w:val="13BF1404"/>
    <w:rsid w:val="13BF3CE4"/>
    <w:rsid w:val="13BF7656"/>
    <w:rsid w:val="13C22CA3"/>
    <w:rsid w:val="13C54AFC"/>
    <w:rsid w:val="13C77A9D"/>
    <w:rsid w:val="13CA0FE7"/>
    <w:rsid w:val="13CC1D73"/>
    <w:rsid w:val="13D02109"/>
    <w:rsid w:val="13D11138"/>
    <w:rsid w:val="13DC21E9"/>
    <w:rsid w:val="13DE01AE"/>
    <w:rsid w:val="13DF5603"/>
    <w:rsid w:val="13E640E2"/>
    <w:rsid w:val="13E64BE3"/>
    <w:rsid w:val="13E76BAD"/>
    <w:rsid w:val="13EE5846"/>
    <w:rsid w:val="13F35552"/>
    <w:rsid w:val="13F76DF0"/>
    <w:rsid w:val="13F81095"/>
    <w:rsid w:val="13FC4407"/>
    <w:rsid w:val="13FC61B5"/>
    <w:rsid w:val="140212F1"/>
    <w:rsid w:val="14045069"/>
    <w:rsid w:val="14092680"/>
    <w:rsid w:val="140E413A"/>
    <w:rsid w:val="140F2AF6"/>
    <w:rsid w:val="141008D8"/>
    <w:rsid w:val="14125FE6"/>
    <w:rsid w:val="141A663B"/>
    <w:rsid w:val="141D25CF"/>
    <w:rsid w:val="141D612B"/>
    <w:rsid w:val="14204272"/>
    <w:rsid w:val="14244083"/>
    <w:rsid w:val="14270D58"/>
    <w:rsid w:val="142C636E"/>
    <w:rsid w:val="142E0338"/>
    <w:rsid w:val="142E658A"/>
    <w:rsid w:val="142F28B9"/>
    <w:rsid w:val="1433594E"/>
    <w:rsid w:val="14356179"/>
    <w:rsid w:val="143A4F2F"/>
    <w:rsid w:val="143D5096"/>
    <w:rsid w:val="143F0C8B"/>
    <w:rsid w:val="14425B91"/>
    <w:rsid w:val="144638D4"/>
    <w:rsid w:val="144D5ECF"/>
    <w:rsid w:val="144E4536"/>
    <w:rsid w:val="14515DD5"/>
    <w:rsid w:val="145204CA"/>
    <w:rsid w:val="145558C5"/>
    <w:rsid w:val="145A2EDB"/>
    <w:rsid w:val="145E0C1D"/>
    <w:rsid w:val="146124BC"/>
    <w:rsid w:val="1461426A"/>
    <w:rsid w:val="14627FE2"/>
    <w:rsid w:val="14665D24"/>
    <w:rsid w:val="1468482E"/>
    <w:rsid w:val="146C2093"/>
    <w:rsid w:val="146D271E"/>
    <w:rsid w:val="147541B9"/>
    <w:rsid w:val="147F2942"/>
    <w:rsid w:val="14830684"/>
    <w:rsid w:val="14860174"/>
    <w:rsid w:val="148D32B1"/>
    <w:rsid w:val="149503B7"/>
    <w:rsid w:val="14975EDD"/>
    <w:rsid w:val="14982588"/>
    <w:rsid w:val="14983A03"/>
    <w:rsid w:val="149A5AD9"/>
    <w:rsid w:val="149A777C"/>
    <w:rsid w:val="149C4528"/>
    <w:rsid w:val="149F13F6"/>
    <w:rsid w:val="14A449C1"/>
    <w:rsid w:val="14A66120"/>
    <w:rsid w:val="14A7619D"/>
    <w:rsid w:val="14AE3227"/>
    <w:rsid w:val="14B163DC"/>
    <w:rsid w:val="14B95E54"/>
    <w:rsid w:val="14C0167F"/>
    <w:rsid w:val="14C111AC"/>
    <w:rsid w:val="14CB3DD9"/>
    <w:rsid w:val="14CF1B1B"/>
    <w:rsid w:val="14D07641"/>
    <w:rsid w:val="14D56A06"/>
    <w:rsid w:val="14D66B82"/>
    <w:rsid w:val="14E8498B"/>
    <w:rsid w:val="14EA0703"/>
    <w:rsid w:val="14EC447B"/>
    <w:rsid w:val="14F21366"/>
    <w:rsid w:val="14F450DE"/>
    <w:rsid w:val="14F74BCE"/>
    <w:rsid w:val="14FB007B"/>
    <w:rsid w:val="14FE32A2"/>
    <w:rsid w:val="15001CD4"/>
    <w:rsid w:val="15051099"/>
    <w:rsid w:val="150536C3"/>
    <w:rsid w:val="150C1963"/>
    <w:rsid w:val="15113EE2"/>
    <w:rsid w:val="151447A0"/>
    <w:rsid w:val="151A1936"/>
    <w:rsid w:val="151B6B0E"/>
    <w:rsid w:val="151D418A"/>
    <w:rsid w:val="15227E9D"/>
    <w:rsid w:val="152534C4"/>
    <w:rsid w:val="152534E9"/>
    <w:rsid w:val="152B4878"/>
    <w:rsid w:val="153175C1"/>
    <w:rsid w:val="1534197E"/>
    <w:rsid w:val="154047C7"/>
    <w:rsid w:val="154107F7"/>
    <w:rsid w:val="15455939"/>
    <w:rsid w:val="15475B55"/>
    <w:rsid w:val="15485429"/>
    <w:rsid w:val="15496788"/>
    <w:rsid w:val="154A1C7B"/>
    <w:rsid w:val="154A6454"/>
    <w:rsid w:val="154C316C"/>
    <w:rsid w:val="154C4F1A"/>
    <w:rsid w:val="154D47EE"/>
    <w:rsid w:val="155142DE"/>
    <w:rsid w:val="15567BEB"/>
    <w:rsid w:val="15591DB4"/>
    <w:rsid w:val="15595889"/>
    <w:rsid w:val="15610299"/>
    <w:rsid w:val="156264EB"/>
    <w:rsid w:val="15661082"/>
    <w:rsid w:val="15673B02"/>
    <w:rsid w:val="1568787A"/>
    <w:rsid w:val="156D6C3E"/>
    <w:rsid w:val="1573694A"/>
    <w:rsid w:val="15762120"/>
    <w:rsid w:val="15766F10"/>
    <w:rsid w:val="15781EB2"/>
    <w:rsid w:val="15783F61"/>
    <w:rsid w:val="157D1577"/>
    <w:rsid w:val="1581047F"/>
    <w:rsid w:val="1582711A"/>
    <w:rsid w:val="15853F88"/>
    <w:rsid w:val="15855A9A"/>
    <w:rsid w:val="15877D00"/>
    <w:rsid w:val="1588503E"/>
    <w:rsid w:val="158F12AA"/>
    <w:rsid w:val="158F3058"/>
    <w:rsid w:val="1594066F"/>
    <w:rsid w:val="15964F6C"/>
    <w:rsid w:val="15966195"/>
    <w:rsid w:val="15981F0D"/>
    <w:rsid w:val="159D4B97"/>
    <w:rsid w:val="15A00DC2"/>
    <w:rsid w:val="15A07014"/>
    <w:rsid w:val="15A24B3A"/>
    <w:rsid w:val="15A479A8"/>
    <w:rsid w:val="15AA1C40"/>
    <w:rsid w:val="15AE7982"/>
    <w:rsid w:val="15BD7BC5"/>
    <w:rsid w:val="15C01464"/>
    <w:rsid w:val="15C26F8A"/>
    <w:rsid w:val="15C471A6"/>
    <w:rsid w:val="15C70A44"/>
    <w:rsid w:val="15C90318"/>
    <w:rsid w:val="15CE592F"/>
    <w:rsid w:val="15D12865"/>
    <w:rsid w:val="15D46CBD"/>
    <w:rsid w:val="15DE0509"/>
    <w:rsid w:val="15DF5D8E"/>
    <w:rsid w:val="15E622AE"/>
    <w:rsid w:val="15E74C42"/>
    <w:rsid w:val="15E769F0"/>
    <w:rsid w:val="15E96C0C"/>
    <w:rsid w:val="15F07F9B"/>
    <w:rsid w:val="15F1161D"/>
    <w:rsid w:val="15F12F93"/>
    <w:rsid w:val="15F35395"/>
    <w:rsid w:val="15F76B65"/>
    <w:rsid w:val="15F80BFE"/>
    <w:rsid w:val="15FB473D"/>
    <w:rsid w:val="15FD7C9B"/>
    <w:rsid w:val="15FF3D3A"/>
    <w:rsid w:val="16013F56"/>
    <w:rsid w:val="16027CCE"/>
    <w:rsid w:val="160457F4"/>
    <w:rsid w:val="1606331B"/>
    <w:rsid w:val="160B6B83"/>
    <w:rsid w:val="16104199"/>
    <w:rsid w:val="16106AC2"/>
    <w:rsid w:val="16157A01"/>
    <w:rsid w:val="161672D6"/>
    <w:rsid w:val="161C0D90"/>
    <w:rsid w:val="161C2147"/>
    <w:rsid w:val="16257519"/>
    <w:rsid w:val="16273291"/>
    <w:rsid w:val="162C7CB7"/>
    <w:rsid w:val="1632283F"/>
    <w:rsid w:val="16351703"/>
    <w:rsid w:val="16384EDA"/>
    <w:rsid w:val="163A7468"/>
    <w:rsid w:val="163C6D3C"/>
    <w:rsid w:val="16404BF0"/>
    <w:rsid w:val="16414301"/>
    <w:rsid w:val="16442095"/>
    <w:rsid w:val="16473933"/>
    <w:rsid w:val="164860B9"/>
    <w:rsid w:val="164A7C92"/>
    <w:rsid w:val="164E6A70"/>
    <w:rsid w:val="16500A3A"/>
    <w:rsid w:val="16504596"/>
    <w:rsid w:val="165C7A79"/>
    <w:rsid w:val="165D4F05"/>
    <w:rsid w:val="165E3829"/>
    <w:rsid w:val="16640041"/>
    <w:rsid w:val="16677B31"/>
    <w:rsid w:val="16730284"/>
    <w:rsid w:val="16734728"/>
    <w:rsid w:val="16781D3E"/>
    <w:rsid w:val="167C35DD"/>
    <w:rsid w:val="167F131F"/>
    <w:rsid w:val="168129A1"/>
    <w:rsid w:val="16816BC3"/>
    <w:rsid w:val="1683496B"/>
    <w:rsid w:val="16836C69"/>
    <w:rsid w:val="168B1A72"/>
    <w:rsid w:val="168D7598"/>
    <w:rsid w:val="16946B78"/>
    <w:rsid w:val="1696109A"/>
    <w:rsid w:val="169C3C7F"/>
    <w:rsid w:val="169E17A5"/>
    <w:rsid w:val="169F7296"/>
    <w:rsid w:val="16A50D85"/>
    <w:rsid w:val="16A8729C"/>
    <w:rsid w:val="16AD7C3A"/>
    <w:rsid w:val="16B014D8"/>
    <w:rsid w:val="16B33777"/>
    <w:rsid w:val="16B632BB"/>
    <w:rsid w:val="16B73C96"/>
    <w:rsid w:val="16BC60CF"/>
    <w:rsid w:val="16BC70A7"/>
    <w:rsid w:val="16BF171B"/>
    <w:rsid w:val="16C200B7"/>
    <w:rsid w:val="16C6339E"/>
    <w:rsid w:val="16C730F7"/>
    <w:rsid w:val="16C84A74"/>
    <w:rsid w:val="16CD5BE6"/>
    <w:rsid w:val="16D52CED"/>
    <w:rsid w:val="16DE7DF3"/>
    <w:rsid w:val="16E42F30"/>
    <w:rsid w:val="16EA10E2"/>
    <w:rsid w:val="16EA2594"/>
    <w:rsid w:val="16EF4EE4"/>
    <w:rsid w:val="16EF70D4"/>
    <w:rsid w:val="16F07B27"/>
    <w:rsid w:val="16F413C5"/>
    <w:rsid w:val="16F94C2D"/>
    <w:rsid w:val="16FA09A5"/>
    <w:rsid w:val="16FB6BF7"/>
    <w:rsid w:val="16FC296F"/>
    <w:rsid w:val="17017F86"/>
    <w:rsid w:val="17030806"/>
    <w:rsid w:val="17125CEF"/>
    <w:rsid w:val="17163A31"/>
    <w:rsid w:val="171750B3"/>
    <w:rsid w:val="1719707D"/>
    <w:rsid w:val="171D2151"/>
    <w:rsid w:val="17214184"/>
    <w:rsid w:val="17231CAA"/>
    <w:rsid w:val="1723614E"/>
    <w:rsid w:val="172D48D7"/>
    <w:rsid w:val="172F2D79"/>
    <w:rsid w:val="172F68A1"/>
    <w:rsid w:val="173043C7"/>
    <w:rsid w:val="17316B01"/>
    <w:rsid w:val="1739327C"/>
    <w:rsid w:val="173B6FF4"/>
    <w:rsid w:val="174560C4"/>
    <w:rsid w:val="17457E73"/>
    <w:rsid w:val="174F484D"/>
    <w:rsid w:val="1752258F"/>
    <w:rsid w:val="17544559"/>
    <w:rsid w:val="17546308"/>
    <w:rsid w:val="17557BEF"/>
    <w:rsid w:val="17571954"/>
    <w:rsid w:val="17577BA6"/>
    <w:rsid w:val="175956CC"/>
    <w:rsid w:val="175D340E"/>
    <w:rsid w:val="175E0F34"/>
    <w:rsid w:val="175E2CE2"/>
    <w:rsid w:val="175E3EB2"/>
    <w:rsid w:val="175F1F04"/>
    <w:rsid w:val="17626C76"/>
    <w:rsid w:val="176302F9"/>
    <w:rsid w:val="17650515"/>
    <w:rsid w:val="176522C3"/>
    <w:rsid w:val="17654071"/>
    <w:rsid w:val="176E0569"/>
    <w:rsid w:val="177E6544"/>
    <w:rsid w:val="178042D5"/>
    <w:rsid w:val="17872239"/>
    <w:rsid w:val="17885842"/>
    <w:rsid w:val="178F10EE"/>
    <w:rsid w:val="17935082"/>
    <w:rsid w:val="17976BD3"/>
    <w:rsid w:val="179E3336"/>
    <w:rsid w:val="179E3A27"/>
    <w:rsid w:val="17A0154D"/>
    <w:rsid w:val="17AA23CB"/>
    <w:rsid w:val="17AC1CA0"/>
    <w:rsid w:val="17AC6144"/>
    <w:rsid w:val="17AE3C6A"/>
    <w:rsid w:val="17B374D2"/>
    <w:rsid w:val="17B40B54"/>
    <w:rsid w:val="17B4532F"/>
    <w:rsid w:val="17B61287"/>
    <w:rsid w:val="17BD20FF"/>
    <w:rsid w:val="17C1762F"/>
    <w:rsid w:val="17C57205"/>
    <w:rsid w:val="17C74D2B"/>
    <w:rsid w:val="17CF30E0"/>
    <w:rsid w:val="17D349C1"/>
    <w:rsid w:val="17D35235"/>
    <w:rsid w:val="17DF2075"/>
    <w:rsid w:val="17E1714A"/>
    <w:rsid w:val="17E23913"/>
    <w:rsid w:val="17E53404"/>
    <w:rsid w:val="17E72CD8"/>
    <w:rsid w:val="17E73651"/>
    <w:rsid w:val="17EE050A"/>
    <w:rsid w:val="17F35B20"/>
    <w:rsid w:val="17F43647"/>
    <w:rsid w:val="17FB49D5"/>
    <w:rsid w:val="17FD074D"/>
    <w:rsid w:val="17FF44C5"/>
    <w:rsid w:val="180513B0"/>
    <w:rsid w:val="18055854"/>
    <w:rsid w:val="18095344"/>
    <w:rsid w:val="180970F2"/>
    <w:rsid w:val="1813269C"/>
    <w:rsid w:val="1816180F"/>
    <w:rsid w:val="18167A61"/>
    <w:rsid w:val="18194E5B"/>
    <w:rsid w:val="181B2628"/>
    <w:rsid w:val="18244F26"/>
    <w:rsid w:val="18253800"/>
    <w:rsid w:val="182F467F"/>
    <w:rsid w:val="1830729E"/>
    <w:rsid w:val="183103F7"/>
    <w:rsid w:val="183121A5"/>
    <w:rsid w:val="183314EC"/>
    <w:rsid w:val="18365A0D"/>
    <w:rsid w:val="18383533"/>
    <w:rsid w:val="183879D7"/>
    <w:rsid w:val="183B3024"/>
    <w:rsid w:val="183D4FEE"/>
    <w:rsid w:val="18422604"/>
    <w:rsid w:val="1844637C"/>
    <w:rsid w:val="18502F73"/>
    <w:rsid w:val="1852128A"/>
    <w:rsid w:val="185354FE"/>
    <w:rsid w:val="185365BF"/>
    <w:rsid w:val="18562BF8"/>
    <w:rsid w:val="185760AF"/>
    <w:rsid w:val="185E284C"/>
    <w:rsid w:val="1862744F"/>
    <w:rsid w:val="18635AD1"/>
    <w:rsid w:val="18636A0E"/>
    <w:rsid w:val="18636D79"/>
    <w:rsid w:val="186802BC"/>
    <w:rsid w:val="186C7681"/>
    <w:rsid w:val="1870062C"/>
    <w:rsid w:val="18711A77"/>
    <w:rsid w:val="18736C61"/>
    <w:rsid w:val="187753D6"/>
    <w:rsid w:val="18784278"/>
    <w:rsid w:val="18786026"/>
    <w:rsid w:val="187A3B4C"/>
    <w:rsid w:val="187C3D68"/>
    <w:rsid w:val="187E6790"/>
    <w:rsid w:val="18817102"/>
    <w:rsid w:val="18830A15"/>
    <w:rsid w:val="18852B28"/>
    <w:rsid w:val="18860743"/>
    <w:rsid w:val="188624F1"/>
    <w:rsid w:val="18876269"/>
    <w:rsid w:val="188B5321"/>
    <w:rsid w:val="188B5D59"/>
    <w:rsid w:val="188C387F"/>
    <w:rsid w:val="189270E7"/>
    <w:rsid w:val="189310B2"/>
    <w:rsid w:val="18975082"/>
    <w:rsid w:val="189A2440"/>
    <w:rsid w:val="189D02AC"/>
    <w:rsid w:val="189F7A56"/>
    <w:rsid w:val="18A312F5"/>
    <w:rsid w:val="18A706B9"/>
    <w:rsid w:val="18B3705E"/>
    <w:rsid w:val="18B77C98"/>
    <w:rsid w:val="18B90B18"/>
    <w:rsid w:val="18BA03EC"/>
    <w:rsid w:val="18C12803"/>
    <w:rsid w:val="18C13529"/>
    <w:rsid w:val="18C461FA"/>
    <w:rsid w:val="18CB43A7"/>
    <w:rsid w:val="18D07C10"/>
    <w:rsid w:val="18D72D4C"/>
    <w:rsid w:val="18D86AC4"/>
    <w:rsid w:val="18E35B95"/>
    <w:rsid w:val="18E37943"/>
    <w:rsid w:val="18E436BB"/>
    <w:rsid w:val="18E5190D"/>
    <w:rsid w:val="18E56482"/>
    <w:rsid w:val="18E67433"/>
    <w:rsid w:val="18E84F59"/>
    <w:rsid w:val="18E90CD1"/>
    <w:rsid w:val="18E92B27"/>
    <w:rsid w:val="18ED07C2"/>
    <w:rsid w:val="18EE2D0E"/>
    <w:rsid w:val="18F23E13"/>
    <w:rsid w:val="18F25DD8"/>
    <w:rsid w:val="18F27B86"/>
    <w:rsid w:val="18F338FE"/>
    <w:rsid w:val="18F90F15"/>
    <w:rsid w:val="18FA6A3B"/>
    <w:rsid w:val="19033B41"/>
    <w:rsid w:val="19095342"/>
    <w:rsid w:val="190B6E9A"/>
    <w:rsid w:val="190F0738"/>
    <w:rsid w:val="191479B4"/>
    <w:rsid w:val="19151AC7"/>
    <w:rsid w:val="191C48A1"/>
    <w:rsid w:val="191F64A1"/>
    <w:rsid w:val="192341E3"/>
    <w:rsid w:val="192F4936"/>
    <w:rsid w:val="19306900"/>
    <w:rsid w:val="193208CA"/>
    <w:rsid w:val="19375EE1"/>
    <w:rsid w:val="19393A07"/>
    <w:rsid w:val="193957B5"/>
    <w:rsid w:val="19397563"/>
    <w:rsid w:val="193C52A5"/>
    <w:rsid w:val="19483C4A"/>
    <w:rsid w:val="195425EF"/>
    <w:rsid w:val="195A66B6"/>
    <w:rsid w:val="195D6EAA"/>
    <w:rsid w:val="19616AF3"/>
    <w:rsid w:val="196640D0"/>
    <w:rsid w:val="19677F5C"/>
    <w:rsid w:val="196D545F"/>
    <w:rsid w:val="1972506F"/>
    <w:rsid w:val="19792371"/>
    <w:rsid w:val="197E766C"/>
    <w:rsid w:val="19866520"/>
    <w:rsid w:val="198A7DBF"/>
    <w:rsid w:val="198E2E15"/>
    <w:rsid w:val="19902894"/>
    <w:rsid w:val="1991739F"/>
    <w:rsid w:val="19927F79"/>
    <w:rsid w:val="19932372"/>
    <w:rsid w:val="19960E59"/>
    <w:rsid w:val="19996254"/>
    <w:rsid w:val="199C02DC"/>
    <w:rsid w:val="199F6C5D"/>
    <w:rsid w:val="19A03A86"/>
    <w:rsid w:val="19A075E2"/>
    <w:rsid w:val="19A20DD5"/>
    <w:rsid w:val="19A30E80"/>
    <w:rsid w:val="19A846E9"/>
    <w:rsid w:val="19A84E38"/>
    <w:rsid w:val="19A90B8D"/>
    <w:rsid w:val="19AA0461"/>
    <w:rsid w:val="19AA66B3"/>
    <w:rsid w:val="19AD1CFF"/>
    <w:rsid w:val="19AE03F1"/>
    <w:rsid w:val="19AF1F1B"/>
    <w:rsid w:val="19B14BA3"/>
    <w:rsid w:val="19B25567"/>
    <w:rsid w:val="19B412DF"/>
    <w:rsid w:val="19B65058"/>
    <w:rsid w:val="19B94B48"/>
    <w:rsid w:val="19BB08C0"/>
    <w:rsid w:val="19BB441C"/>
    <w:rsid w:val="19BF71CA"/>
    <w:rsid w:val="19C01A32"/>
    <w:rsid w:val="19C05ED6"/>
    <w:rsid w:val="19C257AA"/>
    <w:rsid w:val="19C34412"/>
    <w:rsid w:val="19C5529B"/>
    <w:rsid w:val="19C84D8B"/>
    <w:rsid w:val="19C86B39"/>
    <w:rsid w:val="19C92FDD"/>
    <w:rsid w:val="19CA66D5"/>
    <w:rsid w:val="19CE05F3"/>
    <w:rsid w:val="19D13C3F"/>
    <w:rsid w:val="19D379B8"/>
    <w:rsid w:val="19D41982"/>
    <w:rsid w:val="19D674A8"/>
    <w:rsid w:val="19D76D7C"/>
    <w:rsid w:val="19D86DEE"/>
    <w:rsid w:val="19DD25E4"/>
    <w:rsid w:val="19E219A9"/>
    <w:rsid w:val="19E23181"/>
    <w:rsid w:val="19E25E4D"/>
    <w:rsid w:val="19E33973"/>
    <w:rsid w:val="19E54C91"/>
    <w:rsid w:val="19EA1203"/>
    <w:rsid w:val="19EC6281"/>
    <w:rsid w:val="19F425DF"/>
    <w:rsid w:val="19FD2C86"/>
    <w:rsid w:val="1A004525"/>
    <w:rsid w:val="1A04603D"/>
    <w:rsid w:val="1A053239"/>
    <w:rsid w:val="1A071A03"/>
    <w:rsid w:val="1A077661"/>
    <w:rsid w:val="1A18186E"/>
    <w:rsid w:val="1A1F16AE"/>
    <w:rsid w:val="1A2024D1"/>
    <w:rsid w:val="1A22449B"/>
    <w:rsid w:val="1A240213"/>
    <w:rsid w:val="1A295829"/>
    <w:rsid w:val="1A2975D8"/>
    <w:rsid w:val="1A2C70C8"/>
    <w:rsid w:val="1A367F46"/>
    <w:rsid w:val="1A393BF0"/>
    <w:rsid w:val="1A3B5C77"/>
    <w:rsid w:val="1A402B73"/>
    <w:rsid w:val="1A450189"/>
    <w:rsid w:val="1A491A28"/>
    <w:rsid w:val="1A5B5BFF"/>
    <w:rsid w:val="1A5E5585"/>
    <w:rsid w:val="1A5F56EF"/>
    <w:rsid w:val="1A633C55"/>
    <w:rsid w:val="1A644AB4"/>
    <w:rsid w:val="1A6525DA"/>
    <w:rsid w:val="1A6751A7"/>
    <w:rsid w:val="1A693E78"/>
    <w:rsid w:val="1A6B1B55"/>
    <w:rsid w:val="1A6C5716"/>
    <w:rsid w:val="1A6D3683"/>
    <w:rsid w:val="1A703458"/>
    <w:rsid w:val="1A732F49"/>
    <w:rsid w:val="1A78055F"/>
    <w:rsid w:val="1A7840BB"/>
    <w:rsid w:val="1A7A42D7"/>
    <w:rsid w:val="1A7B1DFD"/>
    <w:rsid w:val="1A7D5B75"/>
    <w:rsid w:val="1A7D7923"/>
    <w:rsid w:val="1A7F47B4"/>
    <w:rsid w:val="1A7F5449"/>
    <w:rsid w:val="1A89276C"/>
    <w:rsid w:val="1A89451A"/>
    <w:rsid w:val="1A8E38DF"/>
    <w:rsid w:val="1A9058A9"/>
    <w:rsid w:val="1A907E51"/>
    <w:rsid w:val="1A951111"/>
    <w:rsid w:val="1A984BAD"/>
    <w:rsid w:val="1A9923D9"/>
    <w:rsid w:val="1A9A2283"/>
    <w:rsid w:val="1A9D1D74"/>
    <w:rsid w:val="1A9F789A"/>
    <w:rsid w:val="1AA41354"/>
    <w:rsid w:val="1AA83FBF"/>
    <w:rsid w:val="1AA9696A"/>
    <w:rsid w:val="1AAB623F"/>
    <w:rsid w:val="1AB62E35"/>
    <w:rsid w:val="1AB8095B"/>
    <w:rsid w:val="1AB8220E"/>
    <w:rsid w:val="1AB84DFF"/>
    <w:rsid w:val="1ABC669E"/>
    <w:rsid w:val="1AC83294"/>
    <w:rsid w:val="1AC94917"/>
    <w:rsid w:val="1ACB68E1"/>
    <w:rsid w:val="1AD419F1"/>
    <w:rsid w:val="1AD556B8"/>
    <w:rsid w:val="1ADA4D76"/>
    <w:rsid w:val="1AE4166C"/>
    <w:rsid w:val="1AE45BF4"/>
    <w:rsid w:val="1AEB2ADF"/>
    <w:rsid w:val="1AEE25CF"/>
    <w:rsid w:val="1AF06CFB"/>
    <w:rsid w:val="1AF079B3"/>
    <w:rsid w:val="1AF11B8D"/>
    <w:rsid w:val="1AF37BE5"/>
    <w:rsid w:val="1AF5395E"/>
    <w:rsid w:val="1AF776D6"/>
    <w:rsid w:val="1AFB73D3"/>
    <w:rsid w:val="1B065B6B"/>
    <w:rsid w:val="1B0E67CD"/>
    <w:rsid w:val="1B0F0EC3"/>
    <w:rsid w:val="1B11359C"/>
    <w:rsid w:val="1B1A48F6"/>
    <w:rsid w:val="1B1A7868"/>
    <w:rsid w:val="1B1D5AC2"/>
    <w:rsid w:val="1B216501"/>
    <w:rsid w:val="1B2210BB"/>
    <w:rsid w:val="1B2304CB"/>
    <w:rsid w:val="1B265C33"/>
    <w:rsid w:val="1B26620D"/>
    <w:rsid w:val="1B291859"/>
    <w:rsid w:val="1B2A271F"/>
    <w:rsid w:val="1B2E6E70"/>
    <w:rsid w:val="1B304996"/>
    <w:rsid w:val="1B3721C8"/>
    <w:rsid w:val="1B3A2A7C"/>
    <w:rsid w:val="1B3E70B3"/>
    <w:rsid w:val="1B4072CF"/>
    <w:rsid w:val="1B440441"/>
    <w:rsid w:val="1B4474E1"/>
    <w:rsid w:val="1B4548E5"/>
    <w:rsid w:val="1B481CDF"/>
    <w:rsid w:val="1B4D72F6"/>
    <w:rsid w:val="1B530544"/>
    <w:rsid w:val="1B530684"/>
    <w:rsid w:val="1B544B28"/>
    <w:rsid w:val="1B59213E"/>
    <w:rsid w:val="1B5C1C2F"/>
    <w:rsid w:val="1B6B08F1"/>
    <w:rsid w:val="1B713184"/>
    <w:rsid w:val="1B770817"/>
    <w:rsid w:val="1B7C5E2D"/>
    <w:rsid w:val="1B7C7BDB"/>
    <w:rsid w:val="1B860A5A"/>
    <w:rsid w:val="1B86423A"/>
    <w:rsid w:val="1B882A24"/>
    <w:rsid w:val="1B8A22F8"/>
    <w:rsid w:val="1B8D1DE8"/>
    <w:rsid w:val="1B8F2D2B"/>
    <w:rsid w:val="1B8F3DB2"/>
    <w:rsid w:val="1B9118D8"/>
    <w:rsid w:val="1B917B2A"/>
    <w:rsid w:val="1B9273FE"/>
    <w:rsid w:val="1B9413C8"/>
    <w:rsid w:val="1B9B2757"/>
    <w:rsid w:val="1B9C027D"/>
    <w:rsid w:val="1BA15893"/>
    <w:rsid w:val="1BA209CF"/>
    <w:rsid w:val="1BA3160C"/>
    <w:rsid w:val="1BA333BA"/>
    <w:rsid w:val="1BA86C22"/>
    <w:rsid w:val="1BAD4238"/>
    <w:rsid w:val="1BAD73E5"/>
    <w:rsid w:val="1BAF3DBF"/>
    <w:rsid w:val="1BB4777D"/>
    <w:rsid w:val="1BBD0FFB"/>
    <w:rsid w:val="1BBE683C"/>
    <w:rsid w:val="1BC33A5C"/>
    <w:rsid w:val="1BC81072"/>
    <w:rsid w:val="1BCD0E63"/>
    <w:rsid w:val="1BD17F27"/>
    <w:rsid w:val="1BD45C69"/>
    <w:rsid w:val="1BD75AB8"/>
    <w:rsid w:val="1BDB32D5"/>
    <w:rsid w:val="1BDC68CC"/>
    <w:rsid w:val="1BDD5AFE"/>
    <w:rsid w:val="1BDE0896"/>
    <w:rsid w:val="1BE0016A"/>
    <w:rsid w:val="1BE539D2"/>
    <w:rsid w:val="1BE861A8"/>
    <w:rsid w:val="1BEA5071"/>
    <w:rsid w:val="1BEA6AFC"/>
    <w:rsid w:val="1BEA723A"/>
    <w:rsid w:val="1BEC2FB3"/>
    <w:rsid w:val="1BEC4D61"/>
    <w:rsid w:val="1BF24C7D"/>
    <w:rsid w:val="1BF71712"/>
    <w:rsid w:val="1BFD0D1C"/>
    <w:rsid w:val="1BFD6F6E"/>
    <w:rsid w:val="1C0227D6"/>
    <w:rsid w:val="1C02560E"/>
    <w:rsid w:val="1C03166F"/>
    <w:rsid w:val="1C0320AA"/>
    <w:rsid w:val="1C032DB0"/>
    <w:rsid w:val="1C0459C2"/>
    <w:rsid w:val="1C054074"/>
    <w:rsid w:val="1C0954E1"/>
    <w:rsid w:val="1C0F0A4F"/>
    <w:rsid w:val="1C116575"/>
    <w:rsid w:val="1C143BB2"/>
    <w:rsid w:val="1C19367C"/>
    <w:rsid w:val="1C1B3B4A"/>
    <w:rsid w:val="1C1B73F4"/>
    <w:rsid w:val="1C1E60FF"/>
    <w:rsid w:val="1C1F5136"/>
    <w:rsid w:val="1C220782"/>
    <w:rsid w:val="1C22234B"/>
    <w:rsid w:val="1C224C26"/>
    <w:rsid w:val="1C24274C"/>
    <w:rsid w:val="1C246FE5"/>
    <w:rsid w:val="1C36422E"/>
    <w:rsid w:val="1C393D1E"/>
    <w:rsid w:val="1C3B7A96"/>
    <w:rsid w:val="1C3D449A"/>
    <w:rsid w:val="1C427D00"/>
    <w:rsid w:val="1C44694B"/>
    <w:rsid w:val="1C463FF3"/>
    <w:rsid w:val="1C493F61"/>
    <w:rsid w:val="1C4C3A51"/>
    <w:rsid w:val="1C522596"/>
    <w:rsid w:val="1C536B8E"/>
    <w:rsid w:val="1C542906"/>
    <w:rsid w:val="1C576AE9"/>
    <w:rsid w:val="1C60574F"/>
    <w:rsid w:val="1C634573"/>
    <w:rsid w:val="1C662D65"/>
    <w:rsid w:val="1C672639"/>
    <w:rsid w:val="1C6C40F3"/>
    <w:rsid w:val="1C6C5EA1"/>
    <w:rsid w:val="1C766D20"/>
    <w:rsid w:val="1C7A5D5E"/>
    <w:rsid w:val="1C7D00AF"/>
    <w:rsid w:val="1C827473"/>
    <w:rsid w:val="1C88086E"/>
    <w:rsid w:val="1C8925AF"/>
    <w:rsid w:val="1C896A53"/>
    <w:rsid w:val="1C8A6F02"/>
    <w:rsid w:val="1C8C02F2"/>
    <w:rsid w:val="1C8E0291"/>
    <w:rsid w:val="1C8E406A"/>
    <w:rsid w:val="1C93375D"/>
    <w:rsid w:val="1C9571A6"/>
    <w:rsid w:val="1C9B0535"/>
    <w:rsid w:val="1CA05B4B"/>
    <w:rsid w:val="1CA26872"/>
    <w:rsid w:val="1CA473E9"/>
    <w:rsid w:val="1CA74430"/>
    <w:rsid w:val="1CA7512B"/>
    <w:rsid w:val="1CAA0778"/>
    <w:rsid w:val="1CAD41B2"/>
    <w:rsid w:val="1CAE2016"/>
    <w:rsid w:val="1CAE64BA"/>
    <w:rsid w:val="1CB00DE8"/>
    <w:rsid w:val="1CB05D8E"/>
    <w:rsid w:val="1CB47CD2"/>
    <w:rsid w:val="1CB515F6"/>
    <w:rsid w:val="1CB810E7"/>
    <w:rsid w:val="1CBB76EF"/>
    <w:rsid w:val="1CC25AC1"/>
    <w:rsid w:val="1CC31703"/>
    <w:rsid w:val="1CC47A8B"/>
    <w:rsid w:val="1CC730D8"/>
    <w:rsid w:val="1CC950A2"/>
    <w:rsid w:val="1CCB0E1A"/>
    <w:rsid w:val="1CCB5193"/>
    <w:rsid w:val="1CD25790"/>
    <w:rsid w:val="1CD37CCF"/>
    <w:rsid w:val="1CD639DB"/>
    <w:rsid w:val="1CD83537"/>
    <w:rsid w:val="1CDC3027"/>
    <w:rsid w:val="1CDD6D9F"/>
    <w:rsid w:val="1CDF6673"/>
    <w:rsid w:val="1CE30A11"/>
    <w:rsid w:val="1CE617B0"/>
    <w:rsid w:val="1CE819CC"/>
    <w:rsid w:val="1CE912A0"/>
    <w:rsid w:val="1CEB326A"/>
    <w:rsid w:val="1CEB6DC6"/>
    <w:rsid w:val="1CEC2B3E"/>
    <w:rsid w:val="1CF0262F"/>
    <w:rsid w:val="1CF07340"/>
    <w:rsid w:val="1CF33ECD"/>
    <w:rsid w:val="1CF653C3"/>
    <w:rsid w:val="1CF85987"/>
    <w:rsid w:val="1CFC037B"/>
    <w:rsid w:val="1CFC5477"/>
    <w:rsid w:val="1CFF2872"/>
    <w:rsid w:val="1D13456F"/>
    <w:rsid w:val="1D1502E7"/>
    <w:rsid w:val="1D1775D2"/>
    <w:rsid w:val="1D1D116C"/>
    <w:rsid w:val="1D214EDE"/>
    <w:rsid w:val="1D266CE1"/>
    <w:rsid w:val="1D271DC8"/>
    <w:rsid w:val="1D291FE4"/>
    <w:rsid w:val="1D295B40"/>
    <w:rsid w:val="1D2D73DF"/>
    <w:rsid w:val="1D306ECF"/>
    <w:rsid w:val="1D322C47"/>
    <w:rsid w:val="1D37200B"/>
    <w:rsid w:val="1D3963AF"/>
    <w:rsid w:val="1D3A5FA0"/>
    <w:rsid w:val="1D3F7112"/>
    <w:rsid w:val="1D4576F2"/>
    <w:rsid w:val="1D4604A0"/>
    <w:rsid w:val="1D4B3D09"/>
    <w:rsid w:val="1D4B790E"/>
    <w:rsid w:val="1D503CCE"/>
    <w:rsid w:val="1D5254AA"/>
    <w:rsid w:val="1D567413"/>
    <w:rsid w:val="1D5726AE"/>
    <w:rsid w:val="1D573B70"/>
    <w:rsid w:val="1D5C5F16"/>
    <w:rsid w:val="1D5E1C8E"/>
    <w:rsid w:val="1D5F1562"/>
    <w:rsid w:val="1D602654"/>
    <w:rsid w:val="1D682B0D"/>
    <w:rsid w:val="1D6923E1"/>
    <w:rsid w:val="1D6A673C"/>
    <w:rsid w:val="1D6E17A5"/>
    <w:rsid w:val="1D70376F"/>
    <w:rsid w:val="1D7A45EE"/>
    <w:rsid w:val="1D807E56"/>
    <w:rsid w:val="1D844829"/>
    <w:rsid w:val="1D8A4831"/>
    <w:rsid w:val="1D8F101C"/>
    <w:rsid w:val="1D8F1387"/>
    <w:rsid w:val="1D900E67"/>
    <w:rsid w:val="1D9247AE"/>
    <w:rsid w:val="1D9E208B"/>
    <w:rsid w:val="1DA11B7B"/>
    <w:rsid w:val="1DA33B45"/>
    <w:rsid w:val="1DA67191"/>
    <w:rsid w:val="1DA8115B"/>
    <w:rsid w:val="1DA82F09"/>
    <w:rsid w:val="1DA90A2F"/>
    <w:rsid w:val="1DAD013B"/>
    <w:rsid w:val="1DAE1297"/>
    <w:rsid w:val="1DAE3F9A"/>
    <w:rsid w:val="1DB001FD"/>
    <w:rsid w:val="1DB567EC"/>
    <w:rsid w:val="1DB573D4"/>
    <w:rsid w:val="1DBA2C3C"/>
    <w:rsid w:val="1DBA49EB"/>
    <w:rsid w:val="1DBB7F27"/>
    <w:rsid w:val="1DC32E76"/>
    <w:rsid w:val="1DC75A85"/>
    <w:rsid w:val="1DC87107"/>
    <w:rsid w:val="1DCC309C"/>
    <w:rsid w:val="1DD7559C"/>
    <w:rsid w:val="1DDD64C7"/>
    <w:rsid w:val="1DDE692B"/>
    <w:rsid w:val="1DE33F41"/>
    <w:rsid w:val="1DEA52D0"/>
    <w:rsid w:val="1DEB1048"/>
    <w:rsid w:val="1DF20628"/>
    <w:rsid w:val="1DF51A98"/>
    <w:rsid w:val="1DF63C75"/>
    <w:rsid w:val="1DF952B2"/>
    <w:rsid w:val="1E036392"/>
    <w:rsid w:val="1E051CD9"/>
    <w:rsid w:val="1E0667C5"/>
    <w:rsid w:val="1E0E6048"/>
    <w:rsid w:val="1E0F2F88"/>
    <w:rsid w:val="1E14234D"/>
    <w:rsid w:val="1E193E07"/>
    <w:rsid w:val="1E1B192D"/>
    <w:rsid w:val="1E1F070E"/>
    <w:rsid w:val="1E2419AF"/>
    <w:rsid w:val="1E285DF8"/>
    <w:rsid w:val="1E29229C"/>
    <w:rsid w:val="1E2A7DC2"/>
    <w:rsid w:val="1E2F53D8"/>
    <w:rsid w:val="1E32090B"/>
    <w:rsid w:val="1E3576CC"/>
    <w:rsid w:val="1E3B1FCF"/>
    <w:rsid w:val="1E3B3D7D"/>
    <w:rsid w:val="1E3D060F"/>
    <w:rsid w:val="1E3F7D2E"/>
    <w:rsid w:val="1E4134E4"/>
    <w:rsid w:val="1E42335E"/>
    <w:rsid w:val="1E426EBA"/>
    <w:rsid w:val="1E450758"/>
    <w:rsid w:val="1E470974"/>
    <w:rsid w:val="1E476CC0"/>
    <w:rsid w:val="1E4A3FC0"/>
    <w:rsid w:val="1E4D585F"/>
    <w:rsid w:val="1E5062B3"/>
    <w:rsid w:val="1E523514"/>
    <w:rsid w:val="1E5332EC"/>
    <w:rsid w:val="1E5D3CF4"/>
    <w:rsid w:val="1E5F0FCE"/>
    <w:rsid w:val="1E5F5CBE"/>
    <w:rsid w:val="1E617CA6"/>
    <w:rsid w:val="1E62755C"/>
    <w:rsid w:val="1E641526"/>
    <w:rsid w:val="1E650DFA"/>
    <w:rsid w:val="1E682698"/>
    <w:rsid w:val="1E684081"/>
    <w:rsid w:val="1E68518D"/>
    <w:rsid w:val="1E6A01BF"/>
    <w:rsid w:val="1E6A3B55"/>
    <w:rsid w:val="1E6E5F01"/>
    <w:rsid w:val="1E6F1C79"/>
    <w:rsid w:val="1E714A66"/>
    <w:rsid w:val="1E734D0E"/>
    <w:rsid w:val="1E764DB5"/>
    <w:rsid w:val="1E780B2E"/>
    <w:rsid w:val="1E7A2AF8"/>
    <w:rsid w:val="1E7B23CC"/>
    <w:rsid w:val="1E802593"/>
    <w:rsid w:val="1E805C34"/>
    <w:rsid w:val="1E831280"/>
    <w:rsid w:val="1E85617A"/>
    <w:rsid w:val="1E876FC3"/>
    <w:rsid w:val="1E893A4C"/>
    <w:rsid w:val="1E8B6156"/>
    <w:rsid w:val="1E8E20FF"/>
    <w:rsid w:val="1E917345"/>
    <w:rsid w:val="1E935967"/>
    <w:rsid w:val="1EA16957"/>
    <w:rsid w:val="1EA703CC"/>
    <w:rsid w:val="1EA90CE7"/>
    <w:rsid w:val="1EA96F39"/>
    <w:rsid w:val="1EAB0F03"/>
    <w:rsid w:val="1EAC4C7B"/>
    <w:rsid w:val="1EAE43DA"/>
    <w:rsid w:val="1EAE7EAF"/>
    <w:rsid w:val="1EB01729"/>
    <w:rsid w:val="1EB53B30"/>
    <w:rsid w:val="1EB6153E"/>
    <w:rsid w:val="1EB61656"/>
    <w:rsid w:val="1EB7330C"/>
    <w:rsid w:val="1EBD0C36"/>
    <w:rsid w:val="1EBF5851"/>
    <w:rsid w:val="1ECD600D"/>
    <w:rsid w:val="1ECE4BF1"/>
    <w:rsid w:val="1ED4425A"/>
    <w:rsid w:val="1ED57D2E"/>
    <w:rsid w:val="1ED8781E"/>
    <w:rsid w:val="1ED975BC"/>
    <w:rsid w:val="1EDA17E8"/>
    <w:rsid w:val="1EE066D3"/>
    <w:rsid w:val="1EEB54F0"/>
    <w:rsid w:val="1EEB57A3"/>
    <w:rsid w:val="1EF65EF6"/>
    <w:rsid w:val="1EFA7794"/>
    <w:rsid w:val="1F02489B"/>
    <w:rsid w:val="1F044C17"/>
    <w:rsid w:val="1F047B3B"/>
    <w:rsid w:val="1F0625DD"/>
    <w:rsid w:val="1F06438B"/>
    <w:rsid w:val="1F084B68"/>
    <w:rsid w:val="1F093E7B"/>
    <w:rsid w:val="1F0A0FF3"/>
    <w:rsid w:val="1F0A5D4D"/>
    <w:rsid w:val="1F0B19A2"/>
    <w:rsid w:val="1F0C74C8"/>
    <w:rsid w:val="1F105BD8"/>
    <w:rsid w:val="1F134CFA"/>
    <w:rsid w:val="1F196F16"/>
    <w:rsid w:val="1F1A7E37"/>
    <w:rsid w:val="1F1C0F96"/>
    <w:rsid w:val="1F1C3BAF"/>
    <w:rsid w:val="1F220A99"/>
    <w:rsid w:val="1F244811"/>
    <w:rsid w:val="1F282554"/>
    <w:rsid w:val="1F2C538C"/>
    <w:rsid w:val="1F2E38E2"/>
    <w:rsid w:val="1F3327BA"/>
    <w:rsid w:val="1F38206B"/>
    <w:rsid w:val="1F386500"/>
    <w:rsid w:val="1F3A5DE3"/>
    <w:rsid w:val="1F3C1B5B"/>
    <w:rsid w:val="1F3F164B"/>
    <w:rsid w:val="1F422EEA"/>
    <w:rsid w:val="1F433613"/>
    <w:rsid w:val="1F494278"/>
    <w:rsid w:val="1F517F08"/>
    <w:rsid w:val="1F52137F"/>
    <w:rsid w:val="1F5642FC"/>
    <w:rsid w:val="1F5771FF"/>
    <w:rsid w:val="1F5A5233"/>
    <w:rsid w:val="1F5E3523"/>
    <w:rsid w:val="1F5E41C7"/>
    <w:rsid w:val="1F6327D6"/>
    <w:rsid w:val="1F7312F5"/>
    <w:rsid w:val="1F745799"/>
    <w:rsid w:val="1F7A1770"/>
    <w:rsid w:val="1F7A7B58"/>
    <w:rsid w:val="1F7E629B"/>
    <w:rsid w:val="1F8034E6"/>
    <w:rsid w:val="1F8563B1"/>
    <w:rsid w:val="1F881244"/>
    <w:rsid w:val="1F884DA0"/>
    <w:rsid w:val="1F8A4FBC"/>
    <w:rsid w:val="1F8B1D63"/>
    <w:rsid w:val="1F9279CD"/>
    <w:rsid w:val="1F95570F"/>
    <w:rsid w:val="1F974FE3"/>
    <w:rsid w:val="1F9A2D26"/>
    <w:rsid w:val="1F9C6A7C"/>
    <w:rsid w:val="1F9F20EA"/>
    <w:rsid w:val="1FA83694"/>
    <w:rsid w:val="1FAA740D"/>
    <w:rsid w:val="1FAB0A8F"/>
    <w:rsid w:val="1FAC5655"/>
    <w:rsid w:val="1FAD2A59"/>
    <w:rsid w:val="1FAF67D1"/>
    <w:rsid w:val="1FB262C1"/>
    <w:rsid w:val="1FB33873"/>
    <w:rsid w:val="1FB77434"/>
    <w:rsid w:val="1FBB6286"/>
    <w:rsid w:val="1FBC0EEE"/>
    <w:rsid w:val="1FBC2C9C"/>
    <w:rsid w:val="1FBE07C2"/>
    <w:rsid w:val="1FC3227C"/>
    <w:rsid w:val="1FC35DD8"/>
    <w:rsid w:val="1FC447F8"/>
    <w:rsid w:val="1FC733AF"/>
    <w:rsid w:val="1FD004F5"/>
    <w:rsid w:val="1FD46237"/>
    <w:rsid w:val="1FD52574"/>
    <w:rsid w:val="1FE43FA1"/>
    <w:rsid w:val="1FE81CE3"/>
    <w:rsid w:val="1FE868A9"/>
    <w:rsid w:val="1FEF6BCD"/>
    <w:rsid w:val="1FF1417F"/>
    <w:rsid w:val="1FF163E5"/>
    <w:rsid w:val="1FF266BE"/>
    <w:rsid w:val="1FFB1A16"/>
    <w:rsid w:val="2000527E"/>
    <w:rsid w:val="20010742"/>
    <w:rsid w:val="20012DA5"/>
    <w:rsid w:val="20034907"/>
    <w:rsid w:val="20054643"/>
    <w:rsid w:val="20087C8F"/>
    <w:rsid w:val="20092F2B"/>
    <w:rsid w:val="200D447D"/>
    <w:rsid w:val="200D799B"/>
    <w:rsid w:val="200F101E"/>
    <w:rsid w:val="200F60C4"/>
    <w:rsid w:val="200F7270"/>
    <w:rsid w:val="20142AD8"/>
    <w:rsid w:val="201523AC"/>
    <w:rsid w:val="20173E4B"/>
    <w:rsid w:val="201E74B3"/>
    <w:rsid w:val="201F1463"/>
    <w:rsid w:val="2027280B"/>
    <w:rsid w:val="202B56B1"/>
    <w:rsid w:val="202D1DEC"/>
    <w:rsid w:val="202F346E"/>
    <w:rsid w:val="203647FC"/>
    <w:rsid w:val="2039200A"/>
    <w:rsid w:val="204038CD"/>
    <w:rsid w:val="204131A1"/>
    <w:rsid w:val="204213F3"/>
    <w:rsid w:val="204607B7"/>
    <w:rsid w:val="204A02A8"/>
    <w:rsid w:val="204A184E"/>
    <w:rsid w:val="204E48BC"/>
    <w:rsid w:val="20510066"/>
    <w:rsid w:val="20511636"/>
    <w:rsid w:val="20541126"/>
    <w:rsid w:val="205904EB"/>
    <w:rsid w:val="205C7FDB"/>
    <w:rsid w:val="206014D0"/>
    <w:rsid w:val="206C46C2"/>
    <w:rsid w:val="20705AC5"/>
    <w:rsid w:val="207417C9"/>
    <w:rsid w:val="20754975"/>
    <w:rsid w:val="207812B9"/>
    <w:rsid w:val="20783067"/>
    <w:rsid w:val="2078418F"/>
    <w:rsid w:val="20806EE9"/>
    <w:rsid w:val="208328D1"/>
    <w:rsid w:val="20847C5E"/>
    <w:rsid w:val="20874856"/>
    <w:rsid w:val="20880DD0"/>
    <w:rsid w:val="208921B3"/>
    <w:rsid w:val="20895274"/>
    <w:rsid w:val="208E288A"/>
    <w:rsid w:val="20943C19"/>
    <w:rsid w:val="20947775"/>
    <w:rsid w:val="2096173F"/>
    <w:rsid w:val="2097158A"/>
    <w:rsid w:val="20973DEB"/>
    <w:rsid w:val="209854B7"/>
    <w:rsid w:val="209B4FA7"/>
    <w:rsid w:val="20A0611A"/>
    <w:rsid w:val="20A57BD4"/>
    <w:rsid w:val="20A7394C"/>
    <w:rsid w:val="20A756FA"/>
    <w:rsid w:val="20A774A8"/>
    <w:rsid w:val="20A91472"/>
    <w:rsid w:val="20B221AC"/>
    <w:rsid w:val="20B26522"/>
    <w:rsid w:val="20B41BBF"/>
    <w:rsid w:val="20B41DB9"/>
    <w:rsid w:val="20B44310"/>
    <w:rsid w:val="20B56069"/>
    <w:rsid w:val="20B87907"/>
    <w:rsid w:val="20B979E2"/>
    <w:rsid w:val="20C04A0E"/>
    <w:rsid w:val="20C1701D"/>
    <w:rsid w:val="20C626AD"/>
    <w:rsid w:val="20C77A44"/>
    <w:rsid w:val="20C77B4A"/>
    <w:rsid w:val="20CC33B3"/>
    <w:rsid w:val="20CE2C87"/>
    <w:rsid w:val="20D34741"/>
    <w:rsid w:val="20D64231"/>
    <w:rsid w:val="20D83B05"/>
    <w:rsid w:val="20E029BA"/>
    <w:rsid w:val="20E87407"/>
    <w:rsid w:val="20E96B39"/>
    <w:rsid w:val="20E97AC1"/>
    <w:rsid w:val="20EC5803"/>
    <w:rsid w:val="20EC607E"/>
    <w:rsid w:val="20F052F3"/>
    <w:rsid w:val="20F56DD2"/>
    <w:rsid w:val="20F660E3"/>
    <w:rsid w:val="20F841A8"/>
    <w:rsid w:val="20F8458A"/>
    <w:rsid w:val="20F93EB3"/>
    <w:rsid w:val="20FA7F20"/>
    <w:rsid w:val="20FB61C7"/>
    <w:rsid w:val="20FD2F21"/>
    <w:rsid w:val="20FD356C"/>
    <w:rsid w:val="20FE0493"/>
    <w:rsid w:val="20FF72E4"/>
    <w:rsid w:val="21005C24"/>
    <w:rsid w:val="210C7C53"/>
    <w:rsid w:val="211116EB"/>
    <w:rsid w:val="211508B6"/>
    <w:rsid w:val="2116462E"/>
    <w:rsid w:val="21182154"/>
    <w:rsid w:val="211B39F2"/>
    <w:rsid w:val="211D59BC"/>
    <w:rsid w:val="211F1734"/>
    <w:rsid w:val="21244D7F"/>
    <w:rsid w:val="2127363D"/>
    <w:rsid w:val="212925B3"/>
    <w:rsid w:val="212C3511"/>
    <w:rsid w:val="212D6F19"/>
    <w:rsid w:val="213351E0"/>
    <w:rsid w:val="213A656E"/>
    <w:rsid w:val="213B4094"/>
    <w:rsid w:val="213B5E42"/>
    <w:rsid w:val="21442F49"/>
    <w:rsid w:val="21470C8B"/>
    <w:rsid w:val="214C5241"/>
    <w:rsid w:val="214D44F3"/>
    <w:rsid w:val="21570ECE"/>
    <w:rsid w:val="215D04AF"/>
    <w:rsid w:val="215D233E"/>
    <w:rsid w:val="215D7884"/>
    <w:rsid w:val="216133FC"/>
    <w:rsid w:val="21627873"/>
    <w:rsid w:val="216435EB"/>
    <w:rsid w:val="216536A1"/>
    <w:rsid w:val="21690C01"/>
    <w:rsid w:val="216929AF"/>
    <w:rsid w:val="21725D08"/>
    <w:rsid w:val="217557F8"/>
    <w:rsid w:val="2188552B"/>
    <w:rsid w:val="218944CA"/>
    <w:rsid w:val="218B501C"/>
    <w:rsid w:val="2190618E"/>
    <w:rsid w:val="21933ED0"/>
    <w:rsid w:val="2197576F"/>
    <w:rsid w:val="21983295"/>
    <w:rsid w:val="219C2D85"/>
    <w:rsid w:val="219D08AB"/>
    <w:rsid w:val="219D0E63"/>
    <w:rsid w:val="219E6AFD"/>
    <w:rsid w:val="219F63D1"/>
    <w:rsid w:val="21A165ED"/>
    <w:rsid w:val="21A24D84"/>
    <w:rsid w:val="21A47E8B"/>
    <w:rsid w:val="21A7055E"/>
    <w:rsid w:val="21A734D8"/>
    <w:rsid w:val="21A954A2"/>
    <w:rsid w:val="21B04A82"/>
    <w:rsid w:val="21B52629"/>
    <w:rsid w:val="21BA145D"/>
    <w:rsid w:val="21BC4301"/>
    <w:rsid w:val="21BC78A2"/>
    <w:rsid w:val="21C00B44"/>
    <w:rsid w:val="21C30312"/>
    <w:rsid w:val="21C3049E"/>
    <w:rsid w:val="21C615AE"/>
    <w:rsid w:val="21C81DCC"/>
    <w:rsid w:val="21CE6B4C"/>
    <w:rsid w:val="21D342CD"/>
    <w:rsid w:val="21D50045"/>
    <w:rsid w:val="21D544E9"/>
    <w:rsid w:val="21D56769"/>
    <w:rsid w:val="21D73DBD"/>
    <w:rsid w:val="21DE15EF"/>
    <w:rsid w:val="21E52EF3"/>
    <w:rsid w:val="21E5472C"/>
    <w:rsid w:val="21F030D1"/>
    <w:rsid w:val="21F77FBB"/>
    <w:rsid w:val="21FA58CD"/>
    <w:rsid w:val="21FB3F4F"/>
    <w:rsid w:val="21FB5D7B"/>
    <w:rsid w:val="21FC6E36"/>
    <w:rsid w:val="21FD6A0F"/>
    <w:rsid w:val="21FF50C2"/>
    <w:rsid w:val="22000BCA"/>
    <w:rsid w:val="22015E94"/>
    <w:rsid w:val="22021D37"/>
    <w:rsid w:val="22034BB2"/>
    <w:rsid w:val="22055549"/>
    <w:rsid w:val="22056B7C"/>
    <w:rsid w:val="220770D0"/>
    <w:rsid w:val="220821C8"/>
    <w:rsid w:val="220A23E4"/>
    <w:rsid w:val="220B1C3D"/>
    <w:rsid w:val="2210107D"/>
    <w:rsid w:val="22131A27"/>
    <w:rsid w:val="221922E6"/>
    <w:rsid w:val="22196184"/>
    <w:rsid w:val="221B28B1"/>
    <w:rsid w:val="221C2118"/>
    <w:rsid w:val="221D1D20"/>
    <w:rsid w:val="22205764"/>
    <w:rsid w:val="222A1ADD"/>
    <w:rsid w:val="222C235B"/>
    <w:rsid w:val="22317971"/>
    <w:rsid w:val="22334A87"/>
    <w:rsid w:val="22347461"/>
    <w:rsid w:val="2237485C"/>
    <w:rsid w:val="223C6316"/>
    <w:rsid w:val="223E5BEA"/>
    <w:rsid w:val="2241392C"/>
    <w:rsid w:val="2246271F"/>
    <w:rsid w:val="224C6559"/>
    <w:rsid w:val="224D407F"/>
    <w:rsid w:val="225278E7"/>
    <w:rsid w:val="225464D8"/>
    <w:rsid w:val="22576CAC"/>
    <w:rsid w:val="225E628C"/>
    <w:rsid w:val="22680EB9"/>
    <w:rsid w:val="226C6BFB"/>
    <w:rsid w:val="226E2973"/>
    <w:rsid w:val="22721D38"/>
    <w:rsid w:val="227E692E"/>
    <w:rsid w:val="22806203"/>
    <w:rsid w:val="228101C4"/>
    <w:rsid w:val="22821F7B"/>
    <w:rsid w:val="22861DA0"/>
    <w:rsid w:val="22873A35"/>
    <w:rsid w:val="228757E3"/>
    <w:rsid w:val="22877591"/>
    <w:rsid w:val="228D5F39"/>
    <w:rsid w:val="22981523"/>
    <w:rsid w:val="2298377C"/>
    <w:rsid w:val="229909F6"/>
    <w:rsid w:val="22A04AF7"/>
    <w:rsid w:val="22A31EF1"/>
    <w:rsid w:val="22B10AB2"/>
    <w:rsid w:val="22B21D4D"/>
    <w:rsid w:val="22B934C3"/>
    <w:rsid w:val="22BA54EF"/>
    <w:rsid w:val="22BC3B4B"/>
    <w:rsid w:val="22BE4F7D"/>
    <w:rsid w:val="22BE6801"/>
    <w:rsid w:val="22BF31CF"/>
    <w:rsid w:val="22C41D55"/>
    <w:rsid w:val="22CC1448"/>
    <w:rsid w:val="22CC58EC"/>
    <w:rsid w:val="22CD6F6E"/>
    <w:rsid w:val="22CF2CE6"/>
    <w:rsid w:val="22D30A28"/>
    <w:rsid w:val="22D36C7A"/>
    <w:rsid w:val="22D622C7"/>
    <w:rsid w:val="22E20C6B"/>
    <w:rsid w:val="22E542B8"/>
    <w:rsid w:val="22E54FF2"/>
    <w:rsid w:val="22E70030"/>
    <w:rsid w:val="22EA5D72"/>
    <w:rsid w:val="22EC5646"/>
    <w:rsid w:val="22F369D5"/>
    <w:rsid w:val="23085827"/>
    <w:rsid w:val="2309444A"/>
    <w:rsid w:val="230E1A60"/>
    <w:rsid w:val="230E380E"/>
    <w:rsid w:val="231161CE"/>
    <w:rsid w:val="23130E25"/>
    <w:rsid w:val="23164DB9"/>
    <w:rsid w:val="231C5EB2"/>
    <w:rsid w:val="231F5A1C"/>
    <w:rsid w:val="232344A5"/>
    <w:rsid w:val="23241284"/>
    <w:rsid w:val="23243032"/>
    <w:rsid w:val="23244DE0"/>
    <w:rsid w:val="23270D74"/>
    <w:rsid w:val="233314C7"/>
    <w:rsid w:val="233500BF"/>
    <w:rsid w:val="23362D65"/>
    <w:rsid w:val="23377FF7"/>
    <w:rsid w:val="233A0AA7"/>
    <w:rsid w:val="233F1C1A"/>
    <w:rsid w:val="23405992"/>
    <w:rsid w:val="23425BAE"/>
    <w:rsid w:val="23466363"/>
    <w:rsid w:val="23474F72"/>
    <w:rsid w:val="235558E1"/>
    <w:rsid w:val="235651B5"/>
    <w:rsid w:val="23576068"/>
    <w:rsid w:val="23580F2E"/>
    <w:rsid w:val="235976EC"/>
    <w:rsid w:val="235A6E60"/>
    <w:rsid w:val="23607DE2"/>
    <w:rsid w:val="23616034"/>
    <w:rsid w:val="23623044"/>
    <w:rsid w:val="2366364A"/>
    <w:rsid w:val="236B425F"/>
    <w:rsid w:val="236D4CAF"/>
    <w:rsid w:val="236D7858"/>
    <w:rsid w:val="236E24FF"/>
    <w:rsid w:val="23757D31"/>
    <w:rsid w:val="237962D0"/>
    <w:rsid w:val="237A2A25"/>
    <w:rsid w:val="237B69CA"/>
    <w:rsid w:val="237F470C"/>
    <w:rsid w:val="23810484"/>
    <w:rsid w:val="23836192"/>
    <w:rsid w:val="23874733"/>
    <w:rsid w:val="238B30B1"/>
    <w:rsid w:val="23901F29"/>
    <w:rsid w:val="23995543"/>
    <w:rsid w:val="239C0061"/>
    <w:rsid w:val="23A14683"/>
    <w:rsid w:val="23A44173"/>
    <w:rsid w:val="23A75A11"/>
    <w:rsid w:val="23AB72AF"/>
    <w:rsid w:val="23AE0B4E"/>
    <w:rsid w:val="23B1699D"/>
    <w:rsid w:val="23B32608"/>
    <w:rsid w:val="23B75C54"/>
    <w:rsid w:val="23B908A4"/>
    <w:rsid w:val="23C05164"/>
    <w:rsid w:val="23C12F77"/>
    <w:rsid w:val="23C14D25"/>
    <w:rsid w:val="23C465C3"/>
    <w:rsid w:val="23C60E74"/>
    <w:rsid w:val="23CB16FF"/>
    <w:rsid w:val="23D74548"/>
    <w:rsid w:val="23DE7685"/>
    <w:rsid w:val="23E7405F"/>
    <w:rsid w:val="23E80503"/>
    <w:rsid w:val="23E95BEF"/>
    <w:rsid w:val="23ED4D26"/>
    <w:rsid w:val="23F073B8"/>
    <w:rsid w:val="23F21382"/>
    <w:rsid w:val="23F24EDE"/>
    <w:rsid w:val="23F52C20"/>
    <w:rsid w:val="23FA60C2"/>
    <w:rsid w:val="23FB11F4"/>
    <w:rsid w:val="23FC3FAF"/>
    <w:rsid w:val="23FD0064"/>
    <w:rsid w:val="24036245"/>
    <w:rsid w:val="240510B5"/>
    <w:rsid w:val="24091CE0"/>
    <w:rsid w:val="240A17C0"/>
    <w:rsid w:val="240A66CC"/>
    <w:rsid w:val="240D1D18"/>
    <w:rsid w:val="240D7F6A"/>
    <w:rsid w:val="2412732E"/>
    <w:rsid w:val="24156E1F"/>
    <w:rsid w:val="24184D37"/>
    <w:rsid w:val="24194B61"/>
    <w:rsid w:val="241E5A1E"/>
    <w:rsid w:val="24264B88"/>
    <w:rsid w:val="24280900"/>
    <w:rsid w:val="24294678"/>
    <w:rsid w:val="242A0B1C"/>
    <w:rsid w:val="24303C58"/>
    <w:rsid w:val="2432352D"/>
    <w:rsid w:val="24343749"/>
    <w:rsid w:val="243472A5"/>
    <w:rsid w:val="2435301D"/>
    <w:rsid w:val="24376D95"/>
    <w:rsid w:val="243E45C7"/>
    <w:rsid w:val="243E6375"/>
    <w:rsid w:val="24424E18"/>
    <w:rsid w:val="24482D50"/>
    <w:rsid w:val="244871F4"/>
    <w:rsid w:val="244C30C9"/>
    <w:rsid w:val="245375B0"/>
    <w:rsid w:val="24576CC0"/>
    <w:rsid w:val="245A2A83"/>
    <w:rsid w:val="245B6F27"/>
    <w:rsid w:val="245F009A"/>
    <w:rsid w:val="246102B6"/>
    <w:rsid w:val="24642C0A"/>
    <w:rsid w:val="246758CC"/>
    <w:rsid w:val="246F1264"/>
    <w:rsid w:val="24727DCD"/>
    <w:rsid w:val="2473727F"/>
    <w:rsid w:val="247B3126"/>
    <w:rsid w:val="24822706"/>
    <w:rsid w:val="24853FA4"/>
    <w:rsid w:val="24855D52"/>
    <w:rsid w:val="24860C2C"/>
    <w:rsid w:val="24885842"/>
    <w:rsid w:val="248A3369"/>
    <w:rsid w:val="24973CD7"/>
    <w:rsid w:val="249B4BA3"/>
    <w:rsid w:val="249B7324"/>
    <w:rsid w:val="24A02B8C"/>
    <w:rsid w:val="24A611B1"/>
    <w:rsid w:val="24AF2DCF"/>
    <w:rsid w:val="24AF4B7D"/>
    <w:rsid w:val="24B22173"/>
    <w:rsid w:val="24B86128"/>
    <w:rsid w:val="24B95AD9"/>
    <w:rsid w:val="24BE24DA"/>
    <w:rsid w:val="24C0224D"/>
    <w:rsid w:val="24C41FAF"/>
    <w:rsid w:val="24C51203"/>
    <w:rsid w:val="24C60456"/>
    <w:rsid w:val="24C85C3F"/>
    <w:rsid w:val="24CF521F"/>
    <w:rsid w:val="24CF5825"/>
    <w:rsid w:val="24D340B6"/>
    <w:rsid w:val="24D40A88"/>
    <w:rsid w:val="24D663E6"/>
    <w:rsid w:val="24D708E2"/>
    <w:rsid w:val="24D77F2B"/>
    <w:rsid w:val="24D82326"/>
    <w:rsid w:val="24D942F0"/>
    <w:rsid w:val="24DD5B8E"/>
    <w:rsid w:val="24E25AE6"/>
    <w:rsid w:val="24EC4023"/>
    <w:rsid w:val="24EC5DD1"/>
    <w:rsid w:val="24EE15BF"/>
    <w:rsid w:val="24EF58C2"/>
    <w:rsid w:val="24F20F0E"/>
    <w:rsid w:val="24F3691F"/>
    <w:rsid w:val="24F46A34"/>
    <w:rsid w:val="24F627AC"/>
    <w:rsid w:val="24F639D3"/>
    <w:rsid w:val="24FB6014"/>
    <w:rsid w:val="24FE5B05"/>
    <w:rsid w:val="250E4686"/>
    <w:rsid w:val="25105A94"/>
    <w:rsid w:val="25145328"/>
    <w:rsid w:val="25152081"/>
    <w:rsid w:val="25164BFC"/>
    <w:rsid w:val="251D6E63"/>
    <w:rsid w:val="251F7F55"/>
    <w:rsid w:val="25203CCD"/>
    <w:rsid w:val="25237319"/>
    <w:rsid w:val="2524556B"/>
    <w:rsid w:val="252512E3"/>
    <w:rsid w:val="25284930"/>
    <w:rsid w:val="252E0198"/>
    <w:rsid w:val="25317C88"/>
    <w:rsid w:val="2532293B"/>
    <w:rsid w:val="253668B6"/>
    <w:rsid w:val="2536704D"/>
    <w:rsid w:val="25381017"/>
    <w:rsid w:val="253F4153"/>
    <w:rsid w:val="25407ECB"/>
    <w:rsid w:val="25445C0D"/>
    <w:rsid w:val="25494FD2"/>
    <w:rsid w:val="254A2AF8"/>
    <w:rsid w:val="254A5C25"/>
    <w:rsid w:val="254C3116"/>
    <w:rsid w:val="255045B2"/>
    <w:rsid w:val="25506360"/>
    <w:rsid w:val="255B6BAA"/>
    <w:rsid w:val="255F65A3"/>
    <w:rsid w:val="25627E42"/>
    <w:rsid w:val="25695674"/>
    <w:rsid w:val="256C2A6E"/>
    <w:rsid w:val="257007B0"/>
    <w:rsid w:val="25787665"/>
    <w:rsid w:val="257A162F"/>
    <w:rsid w:val="257C53A7"/>
    <w:rsid w:val="257D2ECD"/>
    <w:rsid w:val="257F6C45"/>
    <w:rsid w:val="258129BE"/>
    <w:rsid w:val="25824926"/>
    <w:rsid w:val="258424AE"/>
    <w:rsid w:val="25853B30"/>
    <w:rsid w:val="25893620"/>
    <w:rsid w:val="258B00E2"/>
    <w:rsid w:val="258B383C"/>
    <w:rsid w:val="258C4EBE"/>
    <w:rsid w:val="259049AF"/>
    <w:rsid w:val="259124D5"/>
    <w:rsid w:val="25981AB5"/>
    <w:rsid w:val="259D70CC"/>
    <w:rsid w:val="259E2ABC"/>
    <w:rsid w:val="25A032F9"/>
    <w:rsid w:val="25A21992"/>
    <w:rsid w:val="25A55F80"/>
    <w:rsid w:val="25A917A6"/>
    <w:rsid w:val="25A97C7F"/>
    <w:rsid w:val="25AA43E2"/>
    <w:rsid w:val="25AE12D9"/>
    <w:rsid w:val="25AE2C37"/>
    <w:rsid w:val="25B032A3"/>
    <w:rsid w:val="25B73093"/>
    <w:rsid w:val="25BE27CC"/>
    <w:rsid w:val="25C12DBA"/>
    <w:rsid w:val="25C603D0"/>
    <w:rsid w:val="25CD3AC8"/>
    <w:rsid w:val="25CD5C03"/>
    <w:rsid w:val="25D074A1"/>
    <w:rsid w:val="25D5565D"/>
    <w:rsid w:val="25D85F35"/>
    <w:rsid w:val="25DD396C"/>
    <w:rsid w:val="25E1345C"/>
    <w:rsid w:val="25EB6089"/>
    <w:rsid w:val="25ED0053"/>
    <w:rsid w:val="25F0369F"/>
    <w:rsid w:val="25F27756"/>
    <w:rsid w:val="25F3318F"/>
    <w:rsid w:val="25F70468"/>
    <w:rsid w:val="25F74A5C"/>
    <w:rsid w:val="25F767DC"/>
    <w:rsid w:val="25F82554"/>
    <w:rsid w:val="25FA62CC"/>
    <w:rsid w:val="260B672B"/>
    <w:rsid w:val="260C6E88"/>
    <w:rsid w:val="260F40AD"/>
    <w:rsid w:val="26153106"/>
    <w:rsid w:val="26190E48"/>
    <w:rsid w:val="261C26E6"/>
    <w:rsid w:val="26215F4F"/>
    <w:rsid w:val="262275D1"/>
    <w:rsid w:val="26233A75"/>
    <w:rsid w:val="26265313"/>
    <w:rsid w:val="2628662C"/>
    <w:rsid w:val="26296BB1"/>
    <w:rsid w:val="262D45DE"/>
    <w:rsid w:val="262F241A"/>
    <w:rsid w:val="26325A66"/>
    <w:rsid w:val="26395046"/>
    <w:rsid w:val="263E440B"/>
    <w:rsid w:val="2641214D"/>
    <w:rsid w:val="26413EFB"/>
    <w:rsid w:val="26461511"/>
    <w:rsid w:val="26492DAF"/>
    <w:rsid w:val="264A1001"/>
    <w:rsid w:val="2650413E"/>
    <w:rsid w:val="26541E80"/>
    <w:rsid w:val="2657220F"/>
    <w:rsid w:val="265754CC"/>
    <w:rsid w:val="265C5285"/>
    <w:rsid w:val="265E685B"/>
    <w:rsid w:val="26663631"/>
    <w:rsid w:val="2666570F"/>
    <w:rsid w:val="266B0F78"/>
    <w:rsid w:val="266C349F"/>
    <w:rsid w:val="26704B8B"/>
    <w:rsid w:val="26760048"/>
    <w:rsid w:val="26797B39"/>
    <w:rsid w:val="267C4F33"/>
    <w:rsid w:val="267E514F"/>
    <w:rsid w:val="26832064"/>
    <w:rsid w:val="26866DB1"/>
    <w:rsid w:val="26871DC8"/>
    <w:rsid w:val="268F15A4"/>
    <w:rsid w:val="26906C30"/>
    <w:rsid w:val="26926505"/>
    <w:rsid w:val="26926A95"/>
    <w:rsid w:val="26962499"/>
    <w:rsid w:val="26976211"/>
    <w:rsid w:val="26997893"/>
    <w:rsid w:val="26A12175"/>
    <w:rsid w:val="26A53EF9"/>
    <w:rsid w:val="26A55E55"/>
    <w:rsid w:val="26A60202"/>
    <w:rsid w:val="26A94201"/>
    <w:rsid w:val="26AC274F"/>
    <w:rsid w:val="26AF355A"/>
    <w:rsid w:val="26AF5308"/>
    <w:rsid w:val="26B446CD"/>
    <w:rsid w:val="26B56E44"/>
    <w:rsid w:val="26B74987"/>
    <w:rsid w:val="26BB3CAD"/>
    <w:rsid w:val="26C012C4"/>
    <w:rsid w:val="26C07516"/>
    <w:rsid w:val="26C11862"/>
    <w:rsid w:val="26C2212C"/>
    <w:rsid w:val="26C64400"/>
    <w:rsid w:val="26C74C43"/>
    <w:rsid w:val="26CB1A16"/>
    <w:rsid w:val="26CF59AB"/>
    <w:rsid w:val="26CF7759"/>
    <w:rsid w:val="26D42FC1"/>
    <w:rsid w:val="26D7485F"/>
    <w:rsid w:val="26DB60FD"/>
    <w:rsid w:val="26DC3C24"/>
    <w:rsid w:val="26DD1E76"/>
    <w:rsid w:val="26DF4DEB"/>
    <w:rsid w:val="26E0627B"/>
    <w:rsid w:val="26E3118D"/>
    <w:rsid w:val="26E50D2A"/>
    <w:rsid w:val="26E72CF4"/>
    <w:rsid w:val="26E8081A"/>
    <w:rsid w:val="26EA00EF"/>
    <w:rsid w:val="26EA0A6E"/>
    <w:rsid w:val="26EA4592"/>
    <w:rsid w:val="26EE2F31"/>
    <w:rsid w:val="26F03C7F"/>
    <w:rsid w:val="26F176CF"/>
    <w:rsid w:val="27027B2E"/>
    <w:rsid w:val="27044A29"/>
    <w:rsid w:val="270A69E3"/>
    <w:rsid w:val="270D0281"/>
    <w:rsid w:val="270E4E25"/>
    <w:rsid w:val="270E64D3"/>
    <w:rsid w:val="270F7B55"/>
    <w:rsid w:val="27174C5C"/>
    <w:rsid w:val="27191146"/>
    <w:rsid w:val="27196C26"/>
    <w:rsid w:val="271C2272"/>
    <w:rsid w:val="271D04C4"/>
    <w:rsid w:val="271D34C8"/>
    <w:rsid w:val="272555CB"/>
    <w:rsid w:val="272730F1"/>
    <w:rsid w:val="272B7390"/>
    <w:rsid w:val="27321A96"/>
    <w:rsid w:val="273B4DEE"/>
    <w:rsid w:val="273E03D7"/>
    <w:rsid w:val="27425617"/>
    <w:rsid w:val="27455C6D"/>
    <w:rsid w:val="274F0899"/>
    <w:rsid w:val="274F43F6"/>
    <w:rsid w:val="275639D6"/>
    <w:rsid w:val="2759240E"/>
    <w:rsid w:val="275F23F3"/>
    <w:rsid w:val="27606603"/>
    <w:rsid w:val="276142BF"/>
    <w:rsid w:val="276460F3"/>
    <w:rsid w:val="27663BDC"/>
    <w:rsid w:val="276E6F72"/>
    <w:rsid w:val="276F6846"/>
    <w:rsid w:val="27713610"/>
    <w:rsid w:val="277314C4"/>
    <w:rsid w:val="27750300"/>
    <w:rsid w:val="27764078"/>
    <w:rsid w:val="27767BD4"/>
    <w:rsid w:val="27783712"/>
    <w:rsid w:val="277F4CDB"/>
    <w:rsid w:val="27816E34"/>
    <w:rsid w:val="27871DE1"/>
    <w:rsid w:val="278B7B24"/>
    <w:rsid w:val="27907362"/>
    <w:rsid w:val="2795508D"/>
    <w:rsid w:val="27957A90"/>
    <w:rsid w:val="27982240"/>
    <w:rsid w:val="27983FEE"/>
    <w:rsid w:val="279978A1"/>
    <w:rsid w:val="279A585C"/>
    <w:rsid w:val="279B3ADF"/>
    <w:rsid w:val="27A04C51"/>
    <w:rsid w:val="27A110F5"/>
    <w:rsid w:val="27A22094"/>
    <w:rsid w:val="27A358FB"/>
    <w:rsid w:val="27A97FAA"/>
    <w:rsid w:val="27AA0490"/>
    <w:rsid w:val="27AD60AA"/>
    <w:rsid w:val="27B34984"/>
    <w:rsid w:val="27B84691"/>
    <w:rsid w:val="27B8643F"/>
    <w:rsid w:val="27BA089A"/>
    <w:rsid w:val="27BA5D13"/>
    <w:rsid w:val="27BF40EE"/>
    <w:rsid w:val="27BF60E1"/>
    <w:rsid w:val="27BF77CD"/>
    <w:rsid w:val="27C052F3"/>
    <w:rsid w:val="27C22E19"/>
    <w:rsid w:val="27C923FA"/>
    <w:rsid w:val="27CB6172"/>
    <w:rsid w:val="27CE17BE"/>
    <w:rsid w:val="27D01156"/>
    <w:rsid w:val="27D17500"/>
    <w:rsid w:val="27D50D9F"/>
    <w:rsid w:val="27D806F7"/>
    <w:rsid w:val="27D843EB"/>
    <w:rsid w:val="27DC6A6C"/>
    <w:rsid w:val="27DF39CB"/>
    <w:rsid w:val="27E965F8"/>
    <w:rsid w:val="27EE6E31"/>
    <w:rsid w:val="27F21145"/>
    <w:rsid w:val="27F32686"/>
    <w:rsid w:val="27F4323D"/>
    <w:rsid w:val="27F531EF"/>
    <w:rsid w:val="27F6152E"/>
    <w:rsid w:val="27F82CDF"/>
    <w:rsid w:val="27F84A8D"/>
    <w:rsid w:val="27FA6A57"/>
    <w:rsid w:val="28024832"/>
    <w:rsid w:val="28072F22"/>
    <w:rsid w:val="28081174"/>
    <w:rsid w:val="28094EEC"/>
    <w:rsid w:val="280C1053"/>
    <w:rsid w:val="280C22E7"/>
    <w:rsid w:val="280D678A"/>
    <w:rsid w:val="280D6853"/>
    <w:rsid w:val="28101DD7"/>
    <w:rsid w:val="28125B4F"/>
    <w:rsid w:val="28126D74"/>
    <w:rsid w:val="281431DC"/>
    <w:rsid w:val="28150C75"/>
    <w:rsid w:val="2815563F"/>
    <w:rsid w:val="28186EDD"/>
    <w:rsid w:val="282633A8"/>
    <w:rsid w:val="28277120"/>
    <w:rsid w:val="28292E99"/>
    <w:rsid w:val="282C4737"/>
    <w:rsid w:val="282D6EFC"/>
    <w:rsid w:val="28305237"/>
    <w:rsid w:val="28333E1D"/>
    <w:rsid w:val="28377363"/>
    <w:rsid w:val="283830DC"/>
    <w:rsid w:val="283B1F3C"/>
    <w:rsid w:val="283C0E1E"/>
    <w:rsid w:val="283D06F2"/>
    <w:rsid w:val="28454BD6"/>
    <w:rsid w:val="28455253"/>
    <w:rsid w:val="28456C82"/>
    <w:rsid w:val="28485A15"/>
    <w:rsid w:val="284D6B87"/>
    <w:rsid w:val="284D76B0"/>
    <w:rsid w:val="28520641"/>
    <w:rsid w:val="28551971"/>
    <w:rsid w:val="28556108"/>
    <w:rsid w:val="28577A06"/>
    <w:rsid w:val="2859068C"/>
    <w:rsid w:val="285B1C53"/>
    <w:rsid w:val="28612632"/>
    <w:rsid w:val="28650375"/>
    <w:rsid w:val="28667C49"/>
    <w:rsid w:val="286839C1"/>
    <w:rsid w:val="28687E65"/>
    <w:rsid w:val="286B1703"/>
    <w:rsid w:val="286E3AAC"/>
    <w:rsid w:val="286F11F3"/>
    <w:rsid w:val="286F2FA1"/>
    <w:rsid w:val="287560DE"/>
    <w:rsid w:val="28757E8C"/>
    <w:rsid w:val="28771E56"/>
    <w:rsid w:val="287E31E4"/>
    <w:rsid w:val="287F0D0A"/>
    <w:rsid w:val="288051AE"/>
    <w:rsid w:val="288325A9"/>
    <w:rsid w:val="288F53F1"/>
    <w:rsid w:val="28924EE2"/>
    <w:rsid w:val="289350CF"/>
    <w:rsid w:val="289447B6"/>
    <w:rsid w:val="289522DC"/>
    <w:rsid w:val="28991DCC"/>
    <w:rsid w:val="289B1FE8"/>
    <w:rsid w:val="289F7086"/>
    <w:rsid w:val="28A2470F"/>
    <w:rsid w:val="28A569C3"/>
    <w:rsid w:val="28A6098D"/>
    <w:rsid w:val="28A644E9"/>
    <w:rsid w:val="28A95D87"/>
    <w:rsid w:val="28AF7842"/>
    <w:rsid w:val="28B001A2"/>
    <w:rsid w:val="28B210E0"/>
    <w:rsid w:val="28B40580"/>
    <w:rsid w:val="28B430AA"/>
    <w:rsid w:val="28B46C06"/>
    <w:rsid w:val="28B704A4"/>
    <w:rsid w:val="28B7285C"/>
    <w:rsid w:val="28C130D1"/>
    <w:rsid w:val="28C32028"/>
    <w:rsid w:val="28C8445F"/>
    <w:rsid w:val="28CC03F4"/>
    <w:rsid w:val="28CC490F"/>
    <w:rsid w:val="28CD67B7"/>
    <w:rsid w:val="28D01566"/>
    <w:rsid w:val="28D15A0A"/>
    <w:rsid w:val="28D70B46"/>
    <w:rsid w:val="28DC5EA4"/>
    <w:rsid w:val="28DC7F0B"/>
    <w:rsid w:val="28DD7B11"/>
    <w:rsid w:val="28DE3C83"/>
    <w:rsid w:val="28DE40AA"/>
    <w:rsid w:val="28E03E9F"/>
    <w:rsid w:val="28E7613D"/>
    <w:rsid w:val="28E82D54"/>
    <w:rsid w:val="28EB2EE5"/>
    <w:rsid w:val="28EB63A0"/>
    <w:rsid w:val="28F33BD2"/>
    <w:rsid w:val="28FB4835"/>
    <w:rsid w:val="28FC235B"/>
    <w:rsid w:val="28FE60D3"/>
    <w:rsid w:val="2900009D"/>
    <w:rsid w:val="29057462"/>
    <w:rsid w:val="29096346"/>
    <w:rsid w:val="290F208E"/>
    <w:rsid w:val="29115E06"/>
    <w:rsid w:val="291458F7"/>
    <w:rsid w:val="29183639"/>
    <w:rsid w:val="291B6C85"/>
    <w:rsid w:val="291D29FD"/>
    <w:rsid w:val="291E0523"/>
    <w:rsid w:val="2923514E"/>
    <w:rsid w:val="292813A2"/>
    <w:rsid w:val="292A511A"/>
    <w:rsid w:val="292C2C40"/>
    <w:rsid w:val="292E4C0A"/>
    <w:rsid w:val="292F2731"/>
    <w:rsid w:val="293428D9"/>
    <w:rsid w:val="29345E77"/>
    <w:rsid w:val="29347D47"/>
    <w:rsid w:val="293D4E4D"/>
    <w:rsid w:val="293D6BFB"/>
    <w:rsid w:val="29404C43"/>
    <w:rsid w:val="29437A2E"/>
    <w:rsid w:val="2946642F"/>
    <w:rsid w:val="294C65AD"/>
    <w:rsid w:val="294F4B81"/>
    <w:rsid w:val="294F74E1"/>
    <w:rsid w:val="295108F9"/>
    <w:rsid w:val="29514455"/>
    <w:rsid w:val="295403E9"/>
    <w:rsid w:val="29565F0F"/>
    <w:rsid w:val="29567CBD"/>
    <w:rsid w:val="2959155B"/>
    <w:rsid w:val="295D54F0"/>
    <w:rsid w:val="295E4DC4"/>
    <w:rsid w:val="296543A4"/>
    <w:rsid w:val="297168A5"/>
    <w:rsid w:val="29745A9F"/>
    <w:rsid w:val="2976035F"/>
    <w:rsid w:val="29763EBB"/>
    <w:rsid w:val="297A3BDE"/>
    <w:rsid w:val="297B2C70"/>
    <w:rsid w:val="297D349C"/>
    <w:rsid w:val="297D524A"/>
    <w:rsid w:val="297E0FC2"/>
    <w:rsid w:val="29806583"/>
    <w:rsid w:val="298363D1"/>
    <w:rsid w:val="29874D52"/>
    <w:rsid w:val="29893502"/>
    <w:rsid w:val="298B3C4C"/>
    <w:rsid w:val="29935EC6"/>
    <w:rsid w:val="29945C1B"/>
    <w:rsid w:val="29946A38"/>
    <w:rsid w:val="299565F5"/>
    <w:rsid w:val="2998358C"/>
    <w:rsid w:val="299959C8"/>
    <w:rsid w:val="299971E9"/>
    <w:rsid w:val="29A0156E"/>
    <w:rsid w:val="29A21154"/>
    <w:rsid w:val="29A22F02"/>
    <w:rsid w:val="29A24CB1"/>
    <w:rsid w:val="29A44051"/>
    <w:rsid w:val="29A9551B"/>
    <w:rsid w:val="29AC5B2F"/>
    <w:rsid w:val="29AE5D4B"/>
    <w:rsid w:val="29AF73CD"/>
    <w:rsid w:val="29B13146"/>
    <w:rsid w:val="29B326EB"/>
    <w:rsid w:val="29B34BE6"/>
    <w:rsid w:val="29B35110"/>
    <w:rsid w:val="29B64C00"/>
    <w:rsid w:val="29BB5D72"/>
    <w:rsid w:val="29C0782D"/>
    <w:rsid w:val="29C15A7E"/>
    <w:rsid w:val="29C235A5"/>
    <w:rsid w:val="29C25353"/>
    <w:rsid w:val="29C42A2C"/>
    <w:rsid w:val="29C54A31"/>
    <w:rsid w:val="29C56BF1"/>
    <w:rsid w:val="29C768B0"/>
    <w:rsid w:val="29D0195B"/>
    <w:rsid w:val="29D137E8"/>
    <w:rsid w:val="29D272F8"/>
    <w:rsid w:val="29D67050"/>
    <w:rsid w:val="29DB01C2"/>
    <w:rsid w:val="29DF5F05"/>
    <w:rsid w:val="29E4176D"/>
    <w:rsid w:val="29E452C9"/>
    <w:rsid w:val="29E74DB9"/>
    <w:rsid w:val="29EA6657"/>
    <w:rsid w:val="29EB2AFB"/>
    <w:rsid w:val="29EF3C6E"/>
    <w:rsid w:val="29F00112"/>
    <w:rsid w:val="29F26D24"/>
    <w:rsid w:val="29FB0865"/>
    <w:rsid w:val="29FD282F"/>
    <w:rsid w:val="2A0239A1"/>
    <w:rsid w:val="2A0656DC"/>
    <w:rsid w:val="2A092F82"/>
    <w:rsid w:val="2A1262DA"/>
    <w:rsid w:val="2A132E42"/>
    <w:rsid w:val="2A135BAE"/>
    <w:rsid w:val="2A15033F"/>
    <w:rsid w:val="2A15310C"/>
    <w:rsid w:val="2A1662C1"/>
    <w:rsid w:val="2A1B4A63"/>
    <w:rsid w:val="2A1C7367"/>
    <w:rsid w:val="2A1D6A2D"/>
    <w:rsid w:val="2A204819"/>
    <w:rsid w:val="2A257690"/>
    <w:rsid w:val="2A2815FA"/>
    <w:rsid w:val="2A336250"/>
    <w:rsid w:val="2A337FFE"/>
    <w:rsid w:val="2A3971ED"/>
    <w:rsid w:val="2A3A138D"/>
    <w:rsid w:val="2A3A7BF7"/>
    <w:rsid w:val="2A3A7F62"/>
    <w:rsid w:val="2A4915D0"/>
    <w:rsid w:val="2A4B17EC"/>
    <w:rsid w:val="2A4B5348"/>
    <w:rsid w:val="2A4D10C0"/>
    <w:rsid w:val="2A500BB0"/>
    <w:rsid w:val="2A5012A5"/>
    <w:rsid w:val="2A554419"/>
    <w:rsid w:val="2A5C57A7"/>
    <w:rsid w:val="2A6401B8"/>
    <w:rsid w:val="2A6603D4"/>
    <w:rsid w:val="2A683155"/>
    <w:rsid w:val="2A6B1546"/>
    <w:rsid w:val="2A6D6092"/>
    <w:rsid w:val="2A716636"/>
    <w:rsid w:val="2A73664D"/>
    <w:rsid w:val="2A766447"/>
    <w:rsid w:val="2A766529"/>
    <w:rsid w:val="2A7725E1"/>
    <w:rsid w:val="2A77438F"/>
    <w:rsid w:val="2A781EB5"/>
    <w:rsid w:val="2A783C63"/>
    <w:rsid w:val="2A7A6258"/>
    <w:rsid w:val="2A7C17D7"/>
    <w:rsid w:val="2A7C7BF7"/>
    <w:rsid w:val="2A7D76B4"/>
    <w:rsid w:val="2A7E3970"/>
    <w:rsid w:val="2A7F1496"/>
    <w:rsid w:val="2A7F3244"/>
    <w:rsid w:val="2A84085A"/>
    <w:rsid w:val="2A8645D2"/>
    <w:rsid w:val="2A88034A"/>
    <w:rsid w:val="2A8D770F"/>
    <w:rsid w:val="2A9036A3"/>
    <w:rsid w:val="2A917854"/>
    <w:rsid w:val="2A922F77"/>
    <w:rsid w:val="2A97058D"/>
    <w:rsid w:val="2A9C2048"/>
    <w:rsid w:val="2A9C5BA4"/>
    <w:rsid w:val="2A9D41C3"/>
    <w:rsid w:val="2AA16D68"/>
    <w:rsid w:val="2AA1765E"/>
    <w:rsid w:val="2AA50EFC"/>
    <w:rsid w:val="2AA669B6"/>
    <w:rsid w:val="2AA669D3"/>
    <w:rsid w:val="2AAF1D7B"/>
    <w:rsid w:val="2AB47391"/>
    <w:rsid w:val="2AB63109"/>
    <w:rsid w:val="2AB7478C"/>
    <w:rsid w:val="2ABC4498"/>
    <w:rsid w:val="2ABE3D6C"/>
    <w:rsid w:val="2ABE5B1A"/>
    <w:rsid w:val="2AC1385C"/>
    <w:rsid w:val="2AC21E7D"/>
    <w:rsid w:val="2AC62C21"/>
    <w:rsid w:val="2ACD3FAF"/>
    <w:rsid w:val="2ACF35CD"/>
    <w:rsid w:val="2ADF3CE2"/>
    <w:rsid w:val="2AE7777A"/>
    <w:rsid w:val="2AE8703B"/>
    <w:rsid w:val="2AED63FF"/>
    <w:rsid w:val="2AF05EF0"/>
    <w:rsid w:val="2AF07C9E"/>
    <w:rsid w:val="2AF771F4"/>
    <w:rsid w:val="2AFB6D6E"/>
    <w:rsid w:val="2B0307A0"/>
    <w:rsid w:val="2B034B16"/>
    <w:rsid w:val="2B05199B"/>
    <w:rsid w:val="2B0771A6"/>
    <w:rsid w:val="2B0B4AD7"/>
    <w:rsid w:val="2B12230A"/>
    <w:rsid w:val="2B127D43"/>
    <w:rsid w:val="2B1716CE"/>
    <w:rsid w:val="2B1B2F6C"/>
    <w:rsid w:val="2B206CC0"/>
    <w:rsid w:val="2B231E21"/>
    <w:rsid w:val="2B253DEB"/>
    <w:rsid w:val="2B255B99"/>
    <w:rsid w:val="2B2A7653"/>
    <w:rsid w:val="2B2D2CA0"/>
    <w:rsid w:val="2B2F0EFE"/>
    <w:rsid w:val="2B2F6A18"/>
    <w:rsid w:val="2B30238E"/>
    <w:rsid w:val="2B30453E"/>
    <w:rsid w:val="2B380C92"/>
    <w:rsid w:val="2B381D70"/>
    <w:rsid w:val="2B3B716B"/>
    <w:rsid w:val="2B4228F8"/>
    <w:rsid w:val="2B437463"/>
    <w:rsid w:val="2B485D2C"/>
    <w:rsid w:val="2B4A5600"/>
    <w:rsid w:val="2B4D6E9E"/>
    <w:rsid w:val="2B546593"/>
    <w:rsid w:val="2B591CE7"/>
    <w:rsid w:val="2B5B5A5F"/>
    <w:rsid w:val="2B620B9B"/>
    <w:rsid w:val="2B66245D"/>
    <w:rsid w:val="2B681F2A"/>
    <w:rsid w:val="2B6A5CA2"/>
    <w:rsid w:val="2B7663F5"/>
    <w:rsid w:val="2B7803BF"/>
    <w:rsid w:val="2B7807EE"/>
    <w:rsid w:val="2B793E3B"/>
    <w:rsid w:val="2B793F6C"/>
    <w:rsid w:val="2B795EE5"/>
    <w:rsid w:val="2B9056CA"/>
    <w:rsid w:val="2B940F71"/>
    <w:rsid w:val="2B98280F"/>
    <w:rsid w:val="2B9B22FF"/>
    <w:rsid w:val="2B9D755D"/>
    <w:rsid w:val="2BA07916"/>
    <w:rsid w:val="2BA411B4"/>
    <w:rsid w:val="2BA4714E"/>
    <w:rsid w:val="2BA50BF7"/>
    <w:rsid w:val="2BA724C0"/>
    <w:rsid w:val="2BA85813"/>
    <w:rsid w:val="2BA90283"/>
    <w:rsid w:val="2BAA42F0"/>
    <w:rsid w:val="2BAC0068"/>
    <w:rsid w:val="2BAC62BA"/>
    <w:rsid w:val="2BAE2033"/>
    <w:rsid w:val="2BB46F1D"/>
    <w:rsid w:val="2BB533C1"/>
    <w:rsid w:val="2BB60EE7"/>
    <w:rsid w:val="2BBD2276"/>
    <w:rsid w:val="2BBF00EC"/>
    <w:rsid w:val="2BC2163A"/>
    <w:rsid w:val="2BC2788C"/>
    <w:rsid w:val="2BC37CFD"/>
    <w:rsid w:val="2BC728D8"/>
    <w:rsid w:val="2BC96E6C"/>
    <w:rsid w:val="2BCA6741"/>
    <w:rsid w:val="2BCC070B"/>
    <w:rsid w:val="2BCF3D57"/>
    <w:rsid w:val="2BD02F1E"/>
    <w:rsid w:val="2BD10984"/>
    <w:rsid w:val="2BD5237F"/>
    <w:rsid w:val="2BD9641D"/>
    <w:rsid w:val="2BDA2E28"/>
    <w:rsid w:val="2BDB094E"/>
    <w:rsid w:val="2BDF21EC"/>
    <w:rsid w:val="2BE07D12"/>
    <w:rsid w:val="2BE21CDC"/>
    <w:rsid w:val="2BE27F2E"/>
    <w:rsid w:val="2BE536CE"/>
    <w:rsid w:val="2BE758D9"/>
    <w:rsid w:val="2BEF7F55"/>
    <w:rsid w:val="2BF346BB"/>
    <w:rsid w:val="2BFB29F2"/>
    <w:rsid w:val="2C002162"/>
    <w:rsid w:val="2C025EDA"/>
    <w:rsid w:val="2C09049E"/>
    <w:rsid w:val="2C0A653C"/>
    <w:rsid w:val="2C0B2FE1"/>
    <w:rsid w:val="2C0C5B4C"/>
    <w:rsid w:val="2C0C6A9D"/>
    <w:rsid w:val="2C1005F7"/>
    <w:rsid w:val="2C106849"/>
    <w:rsid w:val="2C161986"/>
    <w:rsid w:val="2C162720"/>
    <w:rsid w:val="2C191F85"/>
    <w:rsid w:val="2C1A1476"/>
    <w:rsid w:val="2C217445"/>
    <w:rsid w:val="2C363DD6"/>
    <w:rsid w:val="2C385DA0"/>
    <w:rsid w:val="2C412EA7"/>
    <w:rsid w:val="2C4B162F"/>
    <w:rsid w:val="2C4C35F9"/>
    <w:rsid w:val="2C504E98"/>
    <w:rsid w:val="2C550700"/>
    <w:rsid w:val="2C574478"/>
    <w:rsid w:val="2C5C3A25"/>
    <w:rsid w:val="2C6170A5"/>
    <w:rsid w:val="2C66290D"/>
    <w:rsid w:val="2C673F8F"/>
    <w:rsid w:val="2C697D08"/>
    <w:rsid w:val="2C6D3C9C"/>
    <w:rsid w:val="2C6E531E"/>
    <w:rsid w:val="2C6F72CA"/>
    <w:rsid w:val="2C772424"/>
    <w:rsid w:val="2C7F39CF"/>
    <w:rsid w:val="2C83526D"/>
    <w:rsid w:val="2C855802"/>
    <w:rsid w:val="2C884632"/>
    <w:rsid w:val="2C892158"/>
    <w:rsid w:val="2C892868"/>
    <w:rsid w:val="2C8D17AB"/>
    <w:rsid w:val="2C923702"/>
    <w:rsid w:val="2C9A6113"/>
    <w:rsid w:val="2C9F5E1F"/>
    <w:rsid w:val="2CA12C00"/>
    <w:rsid w:val="2CA3146B"/>
    <w:rsid w:val="2CA626ED"/>
    <w:rsid w:val="2CA70830"/>
    <w:rsid w:val="2CA927FA"/>
    <w:rsid w:val="2CAA7CB9"/>
    <w:rsid w:val="2CB01DDA"/>
    <w:rsid w:val="2CB216AE"/>
    <w:rsid w:val="2CB903E0"/>
    <w:rsid w:val="2CBC7A94"/>
    <w:rsid w:val="2CBE2DC2"/>
    <w:rsid w:val="2CBE62A5"/>
    <w:rsid w:val="2CC03124"/>
    <w:rsid w:val="2CC94C4A"/>
    <w:rsid w:val="2CCB09C2"/>
    <w:rsid w:val="2CCD64E8"/>
    <w:rsid w:val="2CD45AC9"/>
    <w:rsid w:val="2CE82D6F"/>
    <w:rsid w:val="2CE90E48"/>
    <w:rsid w:val="2CED0939"/>
    <w:rsid w:val="2CED26E7"/>
    <w:rsid w:val="2CEE645F"/>
    <w:rsid w:val="2CF03F85"/>
    <w:rsid w:val="2CF241A1"/>
    <w:rsid w:val="2CF73565"/>
    <w:rsid w:val="2CF950D6"/>
    <w:rsid w:val="2CFA6D03"/>
    <w:rsid w:val="2CFE48F4"/>
    <w:rsid w:val="2D030BFD"/>
    <w:rsid w:val="2D0619FA"/>
    <w:rsid w:val="2D090A00"/>
    <w:rsid w:val="2D0B7011"/>
    <w:rsid w:val="2D0F6B01"/>
    <w:rsid w:val="2D1265F1"/>
    <w:rsid w:val="2D161FA2"/>
    <w:rsid w:val="2D1B54A6"/>
    <w:rsid w:val="2D1F6963"/>
    <w:rsid w:val="2D1F71EF"/>
    <w:rsid w:val="2D202ABC"/>
    <w:rsid w:val="2D265BF9"/>
    <w:rsid w:val="2D28382A"/>
    <w:rsid w:val="2D285E15"/>
    <w:rsid w:val="2D2C76B3"/>
    <w:rsid w:val="2D2F0F51"/>
    <w:rsid w:val="2D2F2CFF"/>
    <w:rsid w:val="2D314CC9"/>
    <w:rsid w:val="2D325A03"/>
    <w:rsid w:val="2D332C86"/>
    <w:rsid w:val="2D343236"/>
    <w:rsid w:val="2D360537"/>
    <w:rsid w:val="2D376058"/>
    <w:rsid w:val="2D38455E"/>
    <w:rsid w:val="2D3A16A4"/>
    <w:rsid w:val="2D3B5B48"/>
    <w:rsid w:val="2D404F0C"/>
    <w:rsid w:val="2D4A18E7"/>
    <w:rsid w:val="2D4D13D7"/>
    <w:rsid w:val="2D4D7629"/>
    <w:rsid w:val="2D4F514F"/>
    <w:rsid w:val="2D542766"/>
    <w:rsid w:val="2D575011"/>
    <w:rsid w:val="2D5E5392"/>
    <w:rsid w:val="2D616C31"/>
    <w:rsid w:val="2D621327"/>
    <w:rsid w:val="2D662499"/>
    <w:rsid w:val="2D6A01DB"/>
    <w:rsid w:val="2D6D7CCB"/>
    <w:rsid w:val="2D744BB6"/>
    <w:rsid w:val="2D766ECA"/>
    <w:rsid w:val="2D7B2AB8"/>
    <w:rsid w:val="2D8079FF"/>
    <w:rsid w:val="2D8172D3"/>
    <w:rsid w:val="2D83555C"/>
    <w:rsid w:val="2D872B3B"/>
    <w:rsid w:val="2D880661"/>
    <w:rsid w:val="2D8C0151"/>
    <w:rsid w:val="2D910FF0"/>
    <w:rsid w:val="2D944F22"/>
    <w:rsid w:val="2D964B2C"/>
    <w:rsid w:val="2D9A4A31"/>
    <w:rsid w:val="2D9B0395"/>
    <w:rsid w:val="2DA059AB"/>
    <w:rsid w:val="2DA21723"/>
    <w:rsid w:val="2DA41CC4"/>
    <w:rsid w:val="2DA57465"/>
    <w:rsid w:val="2DAA05D8"/>
    <w:rsid w:val="2DAD00C8"/>
    <w:rsid w:val="2DAF3E40"/>
    <w:rsid w:val="2DAF763F"/>
    <w:rsid w:val="2DB11966"/>
    <w:rsid w:val="2DB256DE"/>
    <w:rsid w:val="2DB9081B"/>
    <w:rsid w:val="2DBD655D"/>
    <w:rsid w:val="2DC07DFB"/>
    <w:rsid w:val="2DC518B5"/>
    <w:rsid w:val="2DCA2A28"/>
    <w:rsid w:val="2DCA302C"/>
    <w:rsid w:val="2DCA65B0"/>
    <w:rsid w:val="2DCC0ED0"/>
    <w:rsid w:val="2DCC67A0"/>
    <w:rsid w:val="2DCF003E"/>
    <w:rsid w:val="2DD13DB6"/>
    <w:rsid w:val="2DD15014"/>
    <w:rsid w:val="2DD438A6"/>
    <w:rsid w:val="2DD45655"/>
    <w:rsid w:val="2DDB2E87"/>
    <w:rsid w:val="2DDC09C5"/>
    <w:rsid w:val="2DDF2977"/>
    <w:rsid w:val="2DE25E5D"/>
    <w:rsid w:val="2DE57862"/>
    <w:rsid w:val="2DE809BA"/>
    <w:rsid w:val="2DE81100"/>
    <w:rsid w:val="2DEC6E42"/>
    <w:rsid w:val="2DED531B"/>
    <w:rsid w:val="2DEE2BBA"/>
    <w:rsid w:val="2DF14458"/>
    <w:rsid w:val="2DF301D1"/>
    <w:rsid w:val="2DF47AA5"/>
    <w:rsid w:val="2DF72DE4"/>
    <w:rsid w:val="2DF90FEB"/>
    <w:rsid w:val="2DF91EDD"/>
    <w:rsid w:val="2DFB0E33"/>
    <w:rsid w:val="2E0220AF"/>
    <w:rsid w:val="2E053A60"/>
    <w:rsid w:val="2E07640B"/>
    <w:rsid w:val="2E0E500A"/>
    <w:rsid w:val="2E0F2B31"/>
    <w:rsid w:val="2E174BB7"/>
    <w:rsid w:val="2E183793"/>
    <w:rsid w:val="2E1A39AF"/>
    <w:rsid w:val="2E1B14D5"/>
    <w:rsid w:val="2E254102"/>
    <w:rsid w:val="2E262354"/>
    <w:rsid w:val="2E277E7A"/>
    <w:rsid w:val="2E2C5491"/>
    <w:rsid w:val="2E310CF9"/>
    <w:rsid w:val="2E33681F"/>
    <w:rsid w:val="2E3D31FA"/>
    <w:rsid w:val="2E3F6F72"/>
    <w:rsid w:val="2E41718E"/>
    <w:rsid w:val="2E4427DA"/>
    <w:rsid w:val="2E4722CA"/>
    <w:rsid w:val="2E494E75"/>
    <w:rsid w:val="2E4B082A"/>
    <w:rsid w:val="2E4B3B69"/>
    <w:rsid w:val="2E513149"/>
    <w:rsid w:val="2E595972"/>
    <w:rsid w:val="2E59653C"/>
    <w:rsid w:val="2E59753B"/>
    <w:rsid w:val="2E5D4E86"/>
    <w:rsid w:val="2E5D790B"/>
    <w:rsid w:val="2E6115DE"/>
    <w:rsid w:val="2E642E7C"/>
    <w:rsid w:val="2E693FEF"/>
    <w:rsid w:val="2E6B420B"/>
    <w:rsid w:val="2E6E5AA9"/>
    <w:rsid w:val="2E7C01C6"/>
    <w:rsid w:val="2E7D5CEC"/>
    <w:rsid w:val="2E7D7A9A"/>
    <w:rsid w:val="2E813A2E"/>
    <w:rsid w:val="2E8424F7"/>
    <w:rsid w:val="2E864BA1"/>
    <w:rsid w:val="2E870057"/>
    <w:rsid w:val="2E89643F"/>
    <w:rsid w:val="2E8B0409"/>
    <w:rsid w:val="2E8B21B7"/>
    <w:rsid w:val="2E913546"/>
    <w:rsid w:val="2E9372BE"/>
    <w:rsid w:val="2E99332D"/>
    <w:rsid w:val="2E9A3C18"/>
    <w:rsid w:val="2E9A4AF0"/>
    <w:rsid w:val="2E9B6172"/>
    <w:rsid w:val="2EAC037F"/>
    <w:rsid w:val="2EAD4823"/>
    <w:rsid w:val="2EAD65D1"/>
    <w:rsid w:val="2EB15996"/>
    <w:rsid w:val="2EB77450"/>
    <w:rsid w:val="2EB84F76"/>
    <w:rsid w:val="2EB85D4C"/>
    <w:rsid w:val="2EBB0FEE"/>
    <w:rsid w:val="2EBE2687"/>
    <w:rsid w:val="2EC27BA3"/>
    <w:rsid w:val="2EC456C9"/>
    <w:rsid w:val="2EC61121"/>
    <w:rsid w:val="2EC63002"/>
    <w:rsid w:val="2ECB0D52"/>
    <w:rsid w:val="2ECB4CA9"/>
    <w:rsid w:val="2ED2428A"/>
    <w:rsid w:val="2ED33B5E"/>
    <w:rsid w:val="2ED52A2A"/>
    <w:rsid w:val="2ED84BF3"/>
    <w:rsid w:val="2EDD678B"/>
    <w:rsid w:val="2EDE2C2F"/>
    <w:rsid w:val="2EE23DA1"/>
    <w:rsid w:val="2EE25DFD"/>
    <w:rsid w:val="2EE43FBD"/>
    <w:rsid w:val="2EE6563F"/>
    <w:rsid w:val="2EE713B8"/>
    <w:rsid w:val="2EED10C4"/>
    <w:rsid w:val="2EEE0998"/>
    <w:rsid w:val="2EF064BE"/>
    <w:rsid w:val="2EF57EF8"/>
    <w:rsid w:val="2EF73CF0"/>
    <w:rsid w:val="2EF84D3C"/>
    <w:rsid w:val="2EFA733D"/>
    <w:rsid w:val="2EFC30B5"/>
    <w:rsid w:val="2F087CAC"/>
    <w:rsid w:val="2F0A6B38"/>
    <w:rsid w:val="2F0E4B96"/>
    <w:rsid w:val="2F1403FE"/>
    <w:rsid w:val="2F1432F9"/>
    <w:rsid w:val="2F1A5BB2"/>
    <w:rsid w:val="2F1D4533"/>
    <w:rsid w:val="2F1E302B"/>
    <w:rsid w:val="2F1E74CF"/>
    <w:rsid w:val="2F1F0B51"/>
    <w:rsid w:val="2F2148C9"/>
    <w:rsid w:val="2F2919D0"/>
    <w:rsid w:val="2F292AD6"/>
    <w:rsid w:val="2F2A7C22"/>
    <w:rsid w:val="2F2F5D1B"/>
    <w:rsid w:val="2F302D5E"/>
    <w:rsid w:val="2F350375"/>
    <w:rsid w:val="2F38113B"/>
    <w:rsid w:val="2F3A3B1A"/>
    <w:rsid w:val="2F3E7229"/>
    <w:rsid w:val="2F3F27D7"/>
    <w:rsid w:val="2F4131BE"/>
    <w:rsid w:val="2F43624E"/>
    <w:rsid w:val="2F45680A"/>
    <w:rsid w:val="2F4C5E70"/>
    <w:rsid w:val="2F4D1B62"/>
    <w:rsid w:val="2F4D56BE"/>
    <w:rsid w:val="2F4F58DB"/>
    <w:rsid w:val="2F544C9F"/>
    <w:rsid w:val="2F5527C5"/>
    <w:rsid w:val="2F590507"/>
    <w:rsid w:val="2F5C7FF7"/>
    <w:rsid w:val="2F5F6EB7"/>
    <w:rsid w:val="2F6534D3"/>
    <w:rsid w:val="2F662C24"/>
    <w:rsid w:val="2F666780"/>
    <w:rsid w:val="2F762E67"/>
    <w:rsid w:val="2F776BDF"/>
    <w:rsid w:val="2F792957"/>
    <w:rsid w:val="2F7B047E"/>
    <w:rsid w:val="2F7E7F6E"/>
    <w:rsid w:val="2F8F3F29"/>
    <w:rsid w:val="2F912229"/>
    <w:rsid w:val="2F946CCB"/>
    <w:rsid w:val="2F9C03F4"/>
    <w:rsid w:val="2F9E416C"/>
    <w:rsid w:val="2FAC6889"/>
    <w:rsid w:val="2FAF1ED5"/>
    <w:rsid w:val="2FC0496B"/>
    <w:rsid w:val="2FC8743B"/>
    <w:rsid w:val="2FCC6F2B"/>
    <w:rsid w:val="2FD162F0"/>
    <w:rsid w:val="2FD25781"/>
    <w:rsid w:val="2FD55B5A"/>
    <w:rsid w:val="2FDB716E"/>
    <w:rsid w:val="2FDC745C"/>
    <w:rsid w:val="2FE36189"/>
    <w:rsid w:val="2FEA3D1F"/>
    <w:rsid w:val="2FED29FE"/>
    <w:rsid w:val="2FF41FDE"/>
    <w:rsid w:val="2FF43D8C"/>
    <w:rsid w:val="2FF95F12"/>
    <w:rsid w:val="2FFB3907"/>
    <w:rsid w:val="2FFC42E1"/>
    <w:rsid w:val="2FFD7934"/>
    <w:rsid w:val="30073ABF"/>
    <w:rsid w:val="300A1801"/>
    <w:rsid w:val="300D4E4E"/>
    <w:rsid w:val="3011493E"/>
    <w:rsid w:val="30182689"/>
    <w:rsid w:val="30186D9C"/>
    <w:rsid w:val="301D1535"/>
    <w:rsid w:val="30224D9D"/>
    <w:rsid w:val="302428C3"/>
    <w:rsid w:val="30272830"/>
    <w:rsid w:val="302B2641"/>
    <w:rsid w:val="302E54F0"/>
    <w:rsid w:val="303228CC"/>
    <w:rsid w:val="30336FAA"/>
    <w:rsid w:val="30384C45"/>
    <w:rsid w:val="303A20E7"/>
    <w:rsid w:val="303C0898"/>
    <w:rsid w:val="30422D49"/>
    <w:rsid w:val="30450A8C"/>
    <w:rsid w:val="30474804"/>
    <w:rsid w:val="304940D8"/>
    <w:rsid w:val="30515682"/>
    <w:rsid w:val="305A62E5"/>
    <w:rsid w:val="305B02AF"/>
    <w:rsid w:val="30605B1E"/>
    <w:rsid w:val="30662EDC"/>
    <w:rsid w:val="306B6744"/>
    <w:rsid w:val="306C426A"/>
    <w:rsid w:val="306E1D90"/>
    <w:rsid w:val="30733ACD"/>
    <w:rsid w:val="3075311F"/>
    <w:rsid w:val="30766E97"/>
    <w:rsid w:val="308772AD"/>
    <w:rsid w:val="308C3862"/>
    <w:rsid w:val="30907F59"/>
    <w:rsid w:val="309317F7"/>
    <w:rsid w:val="309379D8"/>
    <w:rsid w:val="309537C1"/>
    <w:rsid w:val="309A7A3E"/>
    <w:rsid w:val="309D08C8"/>
    <w:rsid w:val="30A13F14"/>
    <w:rsid w:val="30A25EDE"/>
    <w:rsid w:val="30A270F7"/>
    <w:rsid w:val="30A457B2"/>
    <w:rsid w:val="30A47560"/>
    <w:rsid w:val="30A6777C"/>
    <w:rsid w:val="30B023A9"/>
    <w:rsid w:val="30B8125D"/>
    <w:rsid w:val="30BF25EC"/>
    <w:rsid w:val="30C145B6"/>
    <w:rsid w:val="30C15C2C"/>
    <w:rsid w:val="30C2681A"/>
    <w:rsid w:val="30C41C15"/>
    <w:rsid w:val="30D047F9"/>
    <w:rsid w:val="30D36097"/>
    <w:rsid w:val="30DC319E"/>
    <w:rsid w:val="30DF1478"/>
    <w:rsid w:val="30E16A06"/>
    <w:rsid w:val="30E42053"/>
    <w:rsid w:val="30E81B43"/>
    <w:rsid w:val="30E87D95"/>
    <w:rsid w:val="30EC586F"/>
    <w:rsid w:val="30ED7159"/>
    <w:rsid w:val="30F54260"/>
    <w:rsid w:val="30F67B9A"/>
    <w:rsid w:val="30FB5378"/>
    <w:rsid w:val="31010E56"/>
    <w:rsid w:val="31012C04"/>
    <w:rsid w:val="310224D9"/>
    <w:rsid w:val="31025D02"/>
    <w:rsid w:val="310570DC"/>
    <w:rsid w:val="310874EC"/>
    <w:rsid w:val="31093867"/>
    <w:rsid w:val="310C5E46"/>
    <w:rsid w:val="31141606"/>
    <w:rsid w:val="3115045E"/>
    <w:rsid w:val="31175F84"/>
    <w:rsid w:val="31181CFC"/>
    <w:rsid w:val="311961A0"/>
    <w:rsid w:val="311C17EC"/>
    <w:rsid w:val="312308EE"/>
    <w:rsid w:val="312406A1"/>
    <w:rsid w:val="31247A37"/>
    <w:rsid w:val="3126266B"/>
    <w:rsid w:val="31270277"/>
    <w:rsid w:val="312E32CE"/>
    <w:rsid w:val="31305298"/>
    <w:rsid w:val="31376626"/>
    <w:rsid w:val="313B47B1"/>
    <w:rsid w:val="313C3C3D"/>
    <w:rsid w:val="313E5C07"/>
    <w:rsid w:val="313E79B5"/>
    <w:rsid w:val="31400623"/>
    <w:rsid w:val="314174A5"/>
    <w:rsid w:val="31442AF1"/>
    <w:rsid w:val="31456F95"/>
    <w:rsid w:val="314B0324"/>
    <w:rsid w:val="314D19A6"/>
    <w:rsid w:val="314E571E"/>
    <w:rsid w:val="31523460"/>
    <w:rsid w:val="3157541A"/>
    <w:rsid w:val="315A2315"/>
    <w:rsid w:val="315A40C3"/>
    <w:rsid w:val="315C42DF"/>
    <w:rsid w:val="315D04A6"/>
    <w:rsid w:val="315F792B"/>
    <w:rsid w:val="31603DCF"/>
    <w:rsid w:val="316118F5"/>
    <w:rsid w:val="316250E0"/>
    <w:rsid w:val="316311C9"/>
    <w:rsid w:val="3163741B"/>
    <w:rsid w:val="31653193"/>
    <w:rsid w:val="316867E0"/>
    <w:rsid w:val="31701B38"/>
    <w:rsid w:val="317240D7"/>
    <w:rsid w:val="317433D6"/>
    <w:rsid w:val="31745184"/>
    <w:rsid w:val="317A6513"/>
    <w:rsid w:val="317C672F"/>
    <w:rsid w:val="317D78BE"/>
    <w:rsid w:val="317E0299"/>
    <w:rsid w:val="317E24A7"/>
    <w:rsid w:val="318850D4"/>
    <w:rsid w:val="318A49A8"/>
    <w:rsid w:val="318D4498"/>
    <w:rsid w:val="318E3D87"/>
    <w:rsid w:val="318F6462"/>
    <w:rsid w:val="319121DA"/>
    <w:rsid w:val="31927D00"/>
    <w:rsid w:val="3194356F"/>
    <w:rsid w:val="31943A79"/>
    <w:rsid w:val="3195334D"/>
    <w:rsid w:val="3196159F"/>
    <w:rsid w:val="31975317"/>
    <w:rsid w:val="319764A4"/>
    <w:rsid w:val="319A0963"/>
    <w:rsid w:val="319C0B7F"/>
    <w:rsid w:val="319C6071"/>
    <w:rsid w:val="319D5A1B"/>
    <w:rsid w:val="319F5F79"/>
    <w:rsid w:val="31A16195"/>
    <w:rsid w:val="31A83080"/>
    <w:rsid w:val="31AA504A"/>
    <w:rsid w:val="31AC537E"/>
    <w:rsid w:val="31AF08B2"/>
    <w:rsid w:val="31B639EF"/>
    <w:rsid w:val="31B93075"/>
    <w:rsid w:val="31B9528D"/>
    <w:rsid w:val="31BB2DB3"/>
    <w:rsid w:val="31BC6B2B"/>
    <w:rsid w:val="31C12394"/>
    <w:rsid w:val="31C25868"/>
    <w:rsid w:val="31C26FA9"/>
    <w:rsid w:val="31C33B4D"/>
    <w:rsid w:val="31C559E0"/>
    <w:rsid w:val="31C81974"/>
    <w:rsid w:val="31C851B2"/>
    <w:rsid w:val="31C854D0"/>
    <w:rsid w:val="31CA1248"/>
    <w:rsid w:val="31CA60F1"/>
    <w:rsid w:val="31CC4FC0"/>
    <w:rsid w:val="31CD2AE7"/>
    <w:rsid w:val="31D010A8"/>
    <w:rsid w:val="31D07226"/>
    <w:rsid w:val="31D16A7B"/>
    <w:rsid w:val="31D200FD"/>
    <w:rsid w:val="31D73965"/>
    <w:rsid w:val="31D76878"/>
    <w:rsid w:val="31E02532"/>
    <w:rsid w:val="31E06CBE"/>
    <w:rsid w:val="31E3055C"/>
    <w:rsid w:val="31E3679B"/>
    <w:rsid w:val="31E542D4"/>
    <w:rsid w:val="31E63BA8"/>
    <w:rsid w:val="31E711FE"/>
    <w:rsid w:val="31E732FD"/>
    <w:rsid w:val="31E87920"/>
    <w:rsid w:val="31EC5663"/>
    <w:rsid w:val="31F05705"/>
    <w:rsid w:val="31F12C79"/>
    <w:rsid w:val="31F40CDC"/>
    <w:rsid w:val="31F664E1"/>
    <w:rsid w:val="31F97D80"/>
    <w:rsid w:val="31FC33CC"/>
    <w:rsid w:val="31FC517A"/>
    <w:rsid w:val="32035783"/>
    <w:rsid w:val="320504D2"/>
    <w:rsid w:val="3207249C"/>
    <w:rsid w:val="32096215"/>
    <w:rsid w:val="320C360F"/>
    <w:rsid w:val="320F1351"/>
    <w:rsid w:val="320F30FF"/>
    <w:rsid w:val="32130E41"/>
    <w:rsid w:val="321512AC"/>
    <w:rsid w:val="32193F7E"/>
    <w:rsid w:val="32195D2C"/>
    <w:rsid w:val="321B1AA4"/>
    <w:rsid w:val="321E1594"/>
    <w:rsid w:val="3220530C"/>
    <w:rsid w:val="32210EA9"/>
    <w:rsid w:val="32214247"/>
    <w:rsid w:val="32222E32"/>
    <w:rsid w:val="32230959"/>
    <w:rsid w:val="32285F6F"/>
    <w:rsid w:val="322B4AD8"/>
    <w:rsid w:val="322E7A29"/>
    <w:rsid w:val="3234700A"/>
    <w:rsid w:val="323E5792"/>
    <w:rsid w:val="32417A94"/>
    <w:rsid w:val="32456B21"/>
    <w:rsid w:val="32472899"/>
    <w:rsid w:val="32496611"/>
    <w:rsid w:val="324E00CB"/>
    <w:rsid w:val="324E1809"/>
    <w:rsid w:val="324E1E79"/>
    <w:rsid w:val="32517576"/>
    <w:rsid w:val="32523D98"/>
    <w:rsid w:val="325A6A70"/>
    <w:rsid w:val="325B6344"/>
    <w:rsid w:val="325F4858"/>
    <w:rsid w:val="325F5E35"/>
    <w:rsid w:val="326571C3"/>
    <w:rsid w:val="326E7E26"/>
    <w:rsid w:val="327613D0"/>
    <w:rsid w:val="32805DAB"/>
    <w:rsid w:val="32813259"/>
    <w:rsid w:val="328E671A"/>
    <w:rsid w:val="32904240"/>
    <w:rsid w:val="32931F82"/>
    <w:rsid w:val="32963820"/>
    <w:rsid w:val="32981347"/>
    <w:rsid w:val="329D070B"/>
    <w:rsid w:val="329F0927"/>
    <w:rsid w:val="32A970B0"/>
    <w:rsid w:val="32B06690"/>
    <w:rsid w:val="32BB5035"/>
    <w:rsid w:val="32BE5C2C"/>
    <w:rsid w:val="32C0264B"/>
    <w:rsid w:val="32C263F9"/>
    <w:rsid w:val="32C71C2C"/>
    <w:rsid w:val="32CF7DD0"/>
    <w:rsid w:val="32D17C89"/>
    <w:rsid w:val="32D305D1"/>
    <w:rsid w:val="32D61E6F"/>
    <w:rsid w:val="32D83E39"/>
    <w:rsid w:val="32DB1233"/>
    <w:rsid w:val="32DC7485"/>
    <w:rsid w:val="32DD144F"/>
    <w:rsid w:val="32DD31FD"/>
    <w:rsid w:val="32DF2A2C"/>
    <w:rsid w:val="32E7407C"/>
    <w:rsid w:val="32EB368F"/>
    <w:rsid w:val="32EC2577"/>
    <w:rsid w:val="32EC51EE"/>
    <w:rsid w:val="32F01183"/>
    <w:rsid w:val="32F02F31"/>
    <w:rsid w:val="32F04CDF"/>
    <w:rsid w:val="32F444B2"/>
    <w:rsid w:val="32FB6478"/>
    <w:rsid w:val="32FE2CD7"/>
    <w:rsid w:val="32FE389F"/>
    <w:rsid w:val="330775B0"/>
    <w:rsid w:val="330802DE"/>
    <w:rsid w:val="33095DA0"/>
    <w:rsid w:val="330E33B7"/>
    <w:rsid w:val="33114C55"/>
    <w:rsid w:val="33154745"/>
    <w:rsid w:val="33174961"/>
    <w:rsid w:val="3317784C"/>
    <w:rsid w:val="331C5AD4"/>
    <w:rsid w:val="331D35FA"/>
    <w:rsid w:val="3321758E"/>
    <w:rsid w:val="33263B3F"/>
    <w:rsid w:val="33264BA4"/>
    <w:rsid w:val="33312FC4"/>
    <w:rsid w:val="333170A5"/>
    <w:rsid w:val="33386686"/>
    <w:rsid w:val="333C7F24"/>
    <w:rsid w:val="3344327C"/>
    <w:rsid w:val="33462B51"/>
    <w:rsid w:val="33481151"/>
    <w:rsid w:val="334C648B"/>
    <w:rsid w:val="335039CF"/>
    <w:rsid w:val="33503C83"/>
    <w:rsid w:val="33525999"/>
    <w:rsid w:val="33550FE6"/>
    <w:rsid w:val="3355548A"/>
    <w:rsid w:val="33584A7B"/>
    <w:rsid w:val="335D3B68"/>
    <w:rsid w:val="335F1E64"/>
    <w:rsid w:val="335F4901"/>
    <w:rsid w:val="33613E2E"/>
    <w:rsid w:val="336963EB"/>
    <w:rsid w:val="336E20A7"/>
    <w:rsid w:val="336F1825"/>
    <w:rsid w:val="337C2A16"/>
    <w:rsid w:val="337C47C4"/>
    <w:rsid w:val="3380537B"/>
    <w:rsid w:val="33816EEB"/>
    <w:rsid w:val="3384518C"/>
    <w:rsid w:val="33866FA8"/>
    <w:rsid w:val="33896EE1"/>
    <w:rsid w:val="338D3D76"/>
    <w:rsid w:val="338D69D1"/>
    <w:rsid w:val="33900270"/>
    <w:rsid w:val="339E473B"/>
    <w:rsid w:val="33A15FD9"/>
    <w:rsid w:val="33A51F6D"/>
    <w:rsid w:val="33A77124"/>
    <w:rsid w:val="33AD0E22"/>
    <w:rsid w:val="33AD2BD0"/>
    <w:rsid w:val="33AD7074"/>
    <w:rsid w:val="33B169E4"/>
    <w:rsid w:val="33B51A84"/>
    <w:rsid w:val="33BC1065"/>
    <w:rsid w:val="33C323F3"/>
    <w:rsid w:val="33C365BE"/>
    <w:rsid w:val="33CB74FA"/>
    <w:rsid w:val="33DA14EB"/>
    <w:rsid w:val="33DE0FDB"/>
    <w:rsid w:val="33E04D53"/>
    <w:rsid w:val="33E16D1D"/>
    <w:rsid w:val="33E36A20"/>
    <w:rsid w:val="33E5680D"/>
    <w:rsid w:val="33E67E90"/>
    <w:rsid w:val="33EB55CD"/>
    <w:rsid w:val="33EC4C02"/>
    <w:rsid w:val="33F20F2A"/>
    <w:rsid w:val="33F22CD8"/>
    <w:rsid w:val="33FB52BF"/>
    <w:rsid w:val="33FE27B0"/>
    <w:rsid w:val="34016277"/>
    <w:rsid w:val="34016539"/>
    <w:rsid w:val="34034EE6"/>
    <w:rsid w:val="34086058"/>
    <w:rsid w:val="340B4DB4"/>
    <w:rsid w:val="340B78F6"/>
    <w:rsid w:val="340D2360"/>
    <w:rsid w:val="3410665D"/>
    <w:rsid w:val="34117602"/>
    <w:rsid w:val="341744ED"/>
    <w:rsid w:val="34180991"/>
    <w:rsid w:val="341C1B03"/>
    <w:rsid w:val="341E587B"/>
    <w:rsid w:val="34207846"/>
    <w:rsid w:val="34211214"/>
    <w:rsid w:val="3421711A"/>
    <w:rsid w:val="3428494C"/>
    <w:rsid w:val="342866FA"/>
    <w:rsid w:val="342E63AB"/>
    <w:rsid w:val="343155AF"/>
    <w:rsid w:val="34384B8F"/>
    <w:rsid w:val="343D55E2"/>
    <w:rsid w:val="343E6181"/>
    <w:rsid w:val="34441786"/>
    <w:rsid w:val="34476B80"/>
    <w:rsid w:val="344828F8"/>
    <w:rsid w:val="344A6670"/>
    <w:rsid w:val="344C063B"/>
    <w:rsid w:val="344D7F0F"/>
    <w:rsid w:val="34525525"/>
    <w:rsid w:val="345614B9"/>
    <w:rsid w:val="345831E6"/>
    <w:rsid w:val="34586FDF"/>
    <w:rsid w:val="345D465C"/>
    <w:rsid w:val="345D63A4"/>
    <w:rsid w:val="345E036E"/>
    <w:rsid w:val="34655258"/>
    <w:rsid w:val="3466427E"/>
    <w:rsid w:val="34711E4F"/>
    <w:rsid w:val="34745E84"/>
    <w:rsid w:val="347F27BE"/>
    <w:rsid w:val="347F2CE0"/>
    <w:rsid w:val="34825E0A"/>
    <w:rsid w:val="34884436"/>
    <w:rsid w:val="3489363D"/>
    <w:rsid w:val="348E1204"/>
    <w:rsid w:val="348E47AF"/>
    <w:rsid w:val="34945B3E"/>
    <w:rsid w:val="34950E68"/>
    <w:rsid w:val="34986E94"/>
    <w:rsid w:val="349F69BC"/>
    <w:rsid w:val="34A22009"/>
    <w:rsid w:val="34A42225"/>
    <w:rsid w:val="34A642E1"/>
    <w:rsid w:val="34AC10D9"/>
    <w:rsid w:val="34AE2A73"/>
    <w:rsid w:val="34AE4E51"/>
    <w:rsid w:val="34AF62C9"/>
    <w:rsid w:val="34B166F0"/>
    <w:rsid w:val="34B63D06"/>
    <w:rsid w:val="34B85CD0"/>
    <w:rsid w:val="34BB5077"/>
    <w:rsid w:val="34BD6E42"/>
    <w:rsid w:val="34C06933"/>
    <w:rsid w:val="34C44A97"/>
    <w:rsid w:val="34C74165"/>
    <w:rsid w:val="34CB4388"/>
    <w:rsid w:val="34CC52D7"/>
    <w:rsid w:val="34CD6267"/>
    <w:rsid w:val="34D0301A"/>
    <w:rsid w:val="34D10B40"/>
    <w:rsid w:val="34D348B8"/>
    <w:rsid w:val="34DA5C46"/>
    <w:rsid w:val="34E02B31"/>
    <w:rsid w:val="34E02D31"/>
    <w:rsid w:val="34E42B42"/>
    <w:rsid w:val="34E61EDD"/>
    <w:rsid w:val="34E73EBF"/>
    <w:rsid w:val="34EF0FC6"/>
    <w:rsid w:val="34F328E8"/>
    <w:rsid w:val="34F565DC"/>
    <w:rsid w:val="34F65339"/>
    <w:rsid w:val="34FA6E12"/>
    <w:rsid w:val="34FF423F"/>
    <w:rsid w:val="35011425"/>
    <w:rsid w:val="35026F4B"/>
    <w:rsid w:val="35066A3B"/>
    <w:rsid w:val="35092088"/>
    <w:rsid w:val="350D601C"/>
    <w:rsid w:val="350E5DAF"/>
    <w:rsid w:val="351153E0"/>
    <w:rsid w:val="3511604B"/>
    <w:rsid w:val="351A24E7"/>
    <w:rsid w:val="351D1FD7"/>
    <w:rsid w:val="351D20DF"/>
    <w:rsid w:val="35245113"/>
    <w:rsid w:val="35260E8C"/>
    <w:rsid w:val="35262C3A"/>
    <w:rsid w:val="352C5D76"/>
    <w:rsid w:val="3530056A"/>
    <w:rsid w:val="35325A82"/>
    <w:rsid w:val="35377B8C"/>
    <w:rsid w:val="35380BBF"/>
    <w:rsid w:val="35384DBC"/>
    <w:rsid w:val="353A66E5"/>
    <w:rsid w:val="353C06AF"/>
    <w:rsid w:val="353E67F9"/>
    <w:rsid w:val="354457B6"/>
    <w:rsid w:val="35497409"/>
    <w:rsid w:val="354B08F2"/>
    <w:rsid w:val="354B444E"/>
    <w:rsid w:val="354B6B44"/>
    <w:rsid w:val="354C0922"/>
    <w:rsid w:val="354D6418"/>
    <w:rsid w:val="354D7158"/>
    <w:rsid w:val="354E3F3E"/>
    <w:rsid w:val="3555351F"/>
    <w:rsid w:val="35645468"/>
    <w:rsid w:val="356B1A9D"/>
    <w:rsid w:val="356E2833"/>
    <w:rsid w:val="356E5D01"/>
    <w:rsid w:val="35721391"/>
    <w:rsid w:val="35731BF7"/>
    <w:rsid w:val="357339A5"/>
    <w:rsid w:val="3575771D"/>
    <w:rsid w:val="35773495"/>
    <w:rsid w:val="35785C72"/>
    <w:rsid w:val="3578720D"/>
    <w:rsid w:val="357C0AAC"/>
    <w:rsid w:val="357E3492"/>
    <w:rsid w:val="358931C8"/>
    <w:rsid w:val="35897434"/>
    <w:rsid w:val="358B5193"/>
    <w:rsid w:val="358B6F41"/>
    <w:rsid w:val="358C0119"/>
    <w:rsid w:val="358D5588"/>
    <w:rsid w:val="359009FB"/>
    <w:rsid w:val="35910C57"/>
    <w:rsid w:val="35926521"/>
    <w:rsid w:val="359A3628"/>
    <w:rsid w:val="359A7184"/>
    <w:rsid w:val="35A3428A"/>
    <w:rsid w:val="35A40002"/>
    <w:rsid w:val="35A71B21"/>
    <w:rsid w:val="35B5220F"/>
    <w:rsid w:val="35B732FB"/>
    <w:rsid w:val="35B93AAE"/>
    <w:rsid w:val="35C3492C"/>
    <w:rsid w:val="35C42453"/>
    <w:rsid w:val="35C661CB"/>
    <w:rsid w:val="35C773D6"/>
    <w:rsid w:val="35CD57AB"/>
    <w:rsid w:val="35CE6E2D"/>
    <w:rsid w:val="35D271A0"/>
    <w:rsid w:val="35D408E8"/>
    <w:rsid w:val="35D54660"/>
    <w:rsid w:val="35DB7EC8"/>
    <w:rsid w:val="35DE3514"/>
    <w:rsid w:val="35DF6AED"/>
    <w:rsid w:val="35E01551"/>
    <w:rsid w:val="35E1140C"/>
    <w:rsid w:val="35E825E5"/>
    <w:rsid w:val="35E9199F"/>
    <w:rsid w:val="35ED6E95"/>
    <w:rsid w:val="35F1149A"/>
    <w:rsid w:val="35F9034E"/>
    <w:rsid w:val="35FB1672"/>
    <w:rsid w:val="35FE5964"/>
    <w:rsid w:val="36010FB1"/>
    <w:rsid w:val="36054F45"/>
    <w:rsid w:val="360867E3"/>
    <w:rsid w:val="360F1920"/>
    <w:rsid w:val="361104EB"/>
    <w:rsid w:val="3615572B"/>
    <w:rsid w:val="36186C7D"/>
    <w:rsid w:val="3619279E"/>
    <w:rsid w:val="361C403D"/>
    <w:rsid w:val="361E7DB5"/>
    <w:rsid w:val="36204F82"/>
    <w:rsid w:val="36254D15"/>
    <w:rsid w:val="3628478F"/>
    <w:rsid w:val="36287986"/>
    <w:rsid w:val="362C39B2"/>
    <w:rsid w:val="362D1DA6"/>
    <w:rsid w:val="362D7FF8"/>
    <w:rsid w:val="362F2333"/>
    <w:rsid w:val="36317AE8"/>
    <w:rsid w:val="36341386"/>
    <w:rsid w:val="36350803"/>
    <w:rsid w:val="36356EAC"/>
    <w:rsid w:val="363650FE"/>
    <w:rsid w:val="3637518B"/>
    <w:rsid w:val="36392E40"/>
    <w:rsid w:val="363A3B40"/>
    <w:rsid w:val="363B44C3"/>
    <w:rsid w:val="363B7446"/>
    <w:rsid w:val="363C023B"/>
    <w:rsid w:val="36405F7D"/>
    <w:rsid w:val="364517E5"/>
    <w:rsid w:val="36455341"/>
    <w:rsid w:val="364A5AAB"/>
    <w:rsid w:val="364F61C0"/>
    <w:rsid w:val="36527A5E"/>
    <w:rsid w:val="365302AE"/>
    <w:rsid w:val="36592B9B"/>
    <w:rsid w:val="3659703F"/>
    <w:rsid w:val="36607A0A"/>
    <w:rsid w:val="366559E4"/>
    <w:rsid w:val="36664FD3"/>
    <w:rsid w:val="366E227C"/>
    <w:rsid w:val="366F2E0D"/>
    <w:rsid w:val="36745C27"/>
    <w:rsid w:val="367479D5"/>
    <w:rsid w:val="3676199F"/>
    <w:rsid w:val="3676374D"/>
    <w:rsid w:val="367774C5"/>
    <w:rsid w:val="367B6A5C"/>
    <w:rsid w:val="367B6FB5"/>
    <w:rsid w:val="36820344"/>
    <w:rsid w:val="3684230E"/>
    <w:rsid w:val="368A71F8"/>
    <w:rsid w:val="368E7383"/>
    <w:rsid w:val="36910587"/>
    <w:rsid w:val="369260AD"/>
    <w:rsid w:val="369462C9"/>
    <w:rsid w:val="369542E2"/>
    <w:rsid w:val="369B1405"/>
    <w:rsid w:val="369D517D"/>
    <w:rsid w:val="36A04C6E"/>
    <w:rsid w:val="36A06A1C"/>
    <w:rsid w:val="36A33D10"/>
    <w:rsid w:val="36A74ADA"/>
    <w:rsid w:val="36AC3612"/>
    <w:rsid w:val="36AD60D5"/>
    <w:rsid w:val="36AE738B"/>
    <w:rsid w:val="36B224F9"/>
    <w:rsid w:val="36B83D65"/>
    <w:rsid w:val="36B9188B"/>
    <w:rsid w:val="36C43710"/>
    <w:rsid w:val="36C43821"/>
    <w:rsid w:val="36C56482"/>
    <w:rsid w:val="36C721FA"/>
    <w:rsid w:val="36D16BD5"/>
    <w:rsid w:val="36D30B9F"/>
    <w:rsid w:val="36DD1A1E"/>
    <w:rsid w:val="36E032BC"/>
    <w:rsid w:val="36E25286"/>
    <w:rsid w:val="36E36908"/>
    <w:rsid w:val="36E44B5A"/>
    <w:rsid w:val="36E828C0"/>
    <w:rsid w:val="36E903C3"/>
    <w:rsid w:val="36E96615"/>
    <w:rsid w:val="36EC0CC9"/>
    <w:rsid w:val="36EC1C61"/>
    <w:rsid w:val="36EE3BCE"/>
    <w:rsid w:val="36EE608B"/>
    <w:rsid w:val="36F11025"/>
    <w:rsid w:val="36FD5C1C"/>
    <w:rsid w:val="36FD79CA"/>
    <w:rsid w:val="36FF3742"/>
    <w:rsid w:val="37023232"/>
    <w:rsid w:val="370A4123"/>
    <w:rsid w:val="370C2303"/>
    <w:rsid w:val="370C40B1"/>
    <w:rsid w:val="37152F66"/>
    <w:rsid w:val="37160A8C"/>
    <w:rsid w:val="371C0798"/>
    <w:rsid w:val="371D1E1A"/>
    <w:rsid w:val="371D3482"/>
    <w:rsid w:val="37202102"/>
    <w:rsid w:val="372D1E0B"/>
    <w:rsid w:val="372F1B4E"/>
    <w:rsid w:val="3736112E"/>
    <w:rsid w:val="373830F8"/>
    <w:rsid w:val="373838CC"/>
    <w:rsid w:val="373A29CC"/>
    <w:rsid w:val="373F410B"/>
    <w:rsid w:val="37400A6A"/>
    <w:rsid w:val="37421881"/>
    <w:rsid w:val="37493898"/>
    <w:rsid w:val="374970B3"/>
    <w:rsid w:val="3754697A"/>
    <w:rsid w:val="37565214"/>
    <w:rsid w:val="375872F6"/>
    <w:rsid w:val="375C0B95"/>
    <w:rsid w:val="375D490D"/>
    <w:rsid w:val="376501BF"/>
    <w:rsid w:val="37667C65"/>
    <w:rsid w:val="37677539"/>
    <w:rsid w:val="376B702A"/>
    <w:rsid w:val="376D2502"/>
    <w:rsid w:val="376E08C8"/>
    <w:rsid w:val="376F1E40"/>
    <w:rsid w:val="37751C56"/>
    <w:rsid w:val="3776777C"/>
    <w:rsid w:val="37783736"/>
    <w:rsid w:val="377E3C25"/>
    <w:rsid w:val="377F4883"/>
    <w:rsid w:val="378123A9"/>
    <w:rsid w:val="37893954"/>
    <w:rsid w:val="379A16BD"/>
    <w:rsid w:val="379F0A81"/>
    <w:rsid w:val="379F4F25"/>
    <w:rsid w:val="37A91900"/>
    <w:rsid w:val="37AC319E"/>
    <w:rsid w:val="37B20750"/>
    <w:rsid w:val="37B564F7"/>
    <w:rsid w:val="37BC1633"/>
    <w:rsid w:val="37BD53AB"/>
    <w:rsid w:val="37BE35FD"/>
    <w:rsid w:val="37BF2ED1"/>
    <w:rsid w:val="37BF32DF"/>
    <w:rsid w:val="37C60704"/>
    <w:rsid w:val="37C869EA"/>
    <w:rsid w:val="37CE542D"/>
    <w:rsid w:val="37D3697D"/>
    <w:rsid w:val="37DA41AF"/>
    <w:rsid w:val="37DD15AA"/>
    <w:rsid w:val="37DD4400"/>
    <w:rsid w:val="37DF17C6"/>
    <w:rsid w:val="37DF4C71"/>
    <w:rsid w:val="37E40B8A"/>
    <w:rsid w:val="37ED3EE3"/>
    <w:rsid w:val="37EE7094"/>
    <w:rsid w:val="37F0752F"/>
    <w:rsid w:val="37F232A7"/>
    <w:rsid w:val="37F25055"/>
    <w:rsid w:val="37F2568A"/>
    <w:rsid w:val="37F708BD"/>
    <w:rsid w:val="37F7266B"/>
    <w:rsid w:val="37FA03AE"/>
    <w:rsid w:val="37FF7772"/>
    <w:rsid w:val="380134EA"/>
    <w:rsid w:val="38037262"/>
    <w:rsid w:val="38044D88"/>
    <w:rsid w:val="380A05F1"/>
    <w:rsid w:val="380A4A95"/>
    <w:rsid w:val="380A6843"/>
    <w:rsid w:val="380B4369"/>
    <w:rsid w:val="380B6117"/>
    <w:rsid w:val="3811655F"/>
    <w:rsid w:val="38156F95"/>
    <w:rsid w:val="381B0A50"/>
    <w:rsid w:val="381B27FE"/>
    <w:rsid w:val="381F2104"/>
    <w:rsid w:val="38206066"/>
    <w:rsid w:val="38207E14"/>
    <w:rsid w:val="3821593A"/>
    <w:rsid w:val="38231F83"/>
    <w:rsid w:val="38237904"/>
    <w:rsid w:val="38237A80"/>
    <w:rsid w:val="38250B51"/>
    <w:rsid w:val="3825367C"/>
    <w:rsid w:val="38296C89"/>
    <w:rsid w:val="382B67B9"/>
    <w:rsid w:val="382D0783"/>
    <w:rsid w:val="383002EB"/>
    <w:rsid w:val="3834566E"/>
    <w:rsid w:val="38376F0C"/>
    <w:rsid w:val="384314FF"/>
    <w:rsid w:val="38455ACD"/>
    <w:rsid w:val="384635F3"/>
    <w:rsid w:val="384A30E3"/>
    <w:rsid w:val="385201EA"/>
    <w:rsid w:val="38521F98"/>
    <w:rsid w:val="38523D46"/>
    <w:rsid w:val="385775AE"/>
    <w:rsid w:val="38586797"/>
    <w:rsid w:val="385950D4"/>
    <w:rsid w:val="385B709E"/>
    <w:rsid w:val="385C6972"/>
    <w:rsid w:val="385D15DF"/>
    <w:rsid w:val="385E26EA"/>
    <w:rsid w:val="38606463"/>
    <w:rsid w:val="386A5533"/>
    <w:rsid w:val="386D6DD1"/>
    <w:rsid w:val="38710670"/>
    <w:rsid w:val="38726196"/>
    <w:rsid w:val="38787C50"/>
    <w:rsid w:val="387D5266"/>
    <w:rsid w:val="387D5D44"/>
    <w:rsid w:val="3881462B"/>
    <w:rsid w:val="388859B9"/>
    <w:rsid w:val="388D2FD0"/>
    <w:rsid w:val="388F6676"/>
    <w:rsid w:val="38912AC0"/>
    <w:rsid w:val="3891486E"/>
    <w:rsid w:val="389205E6"/>
    <w:rsid w:val="389425B0"/>
    <w:rsid w:val="38991974"/>
    <w:rsid w:val="3899266B"/>
    <w:rsid w:val="389A3096"/>
    <w:rsid w:val="389B56ED"/>
    <w:rsid w:val="389B73A2"/>
    <w:rsid w:val="38A071A7"/>
    <w:rsid w:val="38A10829"/>
    <w:rsid w:val="38A85D8D"/>
    <w:rsid w:val="38AA4085"/>
    <w:rsid w:val="38AA6EBD"/>
    <w:rsid w:val="38AC78FA"/>
    <w:rsid w:val="38B30C88"/>
    <w:rsid w:val="38B93DC5"/>
    <w:rsid w:val="38BA1632"/>
    <w:rsid w:val="38BC0149"/>
    <w:rsid w:val="38BE13DB"/>
    <w:rsid w:val="38C05153"/>
    <w:rsid w:val="38C73172"/>
    <w:rsid w:val="38CF35E8"/>
    <w:rsid w:val="38D155B2"/>
    <w:rsid w:val="38D429AD"/>
    <w:rsid w:val="38D53146"/>
    <w:rsid w:val="38D62BC9"/>
    <w:rsid w:val="38D66725"/>
    <w:rsid w:val="38D8249D"/>
    <w:rsid w:val="38D87D1C"/>
    <w:rsid w:val="38E2331B"/>
    <w:rsid w:val="38E361AF"/>
    <w:rsid w:val="38E946AA"/>
    <w:rsid w:val="38F117B0"/>
    <w:rsid w:val="38F31085"/>
    <w:rsid w:val="38F82B3F"/>
    <w:rsid w:val="38FD63A7"/>
    <w:rsid w:val="390019F4"/>
    <w:rsid w:val="39047736"/>
    <w:rsid w:val="3905525C"/>
    <w:rsid w:val="39070FD4"/>
    <w:rsid w:val="39094D4C"/>
    <w:rsid w:val="390F4B99"/>
    <w:rsid w:val="3911775D"/>
    <w:rsid w:val="39130C38"/>
    <w:rsid w:val="39140A3F"/>
    <w:rsid w:val="3916107C"/>
    <w:rsid w:val="391E1E7A"/>
    <w:rsid w:val="392A36AD"/>
    <w:rsid w:val="392A5822"/>
    <w:rsid w:val="39333B77"/>
    <w:rsid w:val="39337BEA"/>
    <w:rsid w:val="39372AFD"/>
    <w:rsid w:val="393A3157"/>
    <w:rsid w:val="393D2C48"/>
    <w:rsid w:val="393F076E"/>
    <w:rsid w:val="39423DBA"/>
    <w:rsid w:val="3944674A"/>
    <w:rsid w:val="394624FA"/>
    <w:rsid w:val="39474A1D"/>
    <w:rsid w:val="39475874"/>
    <w:rsid w:val="3949339B"/>
    <w:rsid w:val="394E275F"/>
    <w:rsid w:val="3951224F"/>
    <w:rsid w:val="3953366E"/>
    <w:rsid w:val="39553AED"/>
    <w:rsid w:val="3958538C"/>
    <w:rsid w:val="395D0BF4"/>
    <w:rsid w:val="395D6E46"/>
    <w:rsid w:val="39605C72"/>
    <w:rsid w:val="39633218"/>
    <w:rsid w:val="39636459"/>
    <w:rsid w:val="39657AA9"/>
    <w:rsid w:val="39697599"/>
    <w:rsid w:val="396A1CB4"/>
    <w:rsid w:val="396B2D85"/>
    <w:rsid w:val="396B3311"/>
    <w:rsid w:val="396B7F6C"/>
    <w:rsid w:val="396D69D1"/>
    <w:rsid w:val="396E2E01"/>
    <w:rsid w:val="396F519C"/>
    <w:rsid w:val="397305AE"/>
    <w:rsid w:val="39774F2D"/>
    <w:rsid w:val="397834A0"/>
    <w:rsid w:val="397B0F78"/>
    <w:rsid w:val="397F7046"/>
    <w:rsid w:val="398720B8"/>
    <w:rsid w:val="398A4394"/>
    <w:rsid w:val="398B39B3"/>
    <w:rsid w:val="398E0DAD"/>
    <w:rsid w:val="398E6CC1"/>
    <w:rsid w:val="39904B26"/>
    <w:rsid w:val="39904D51"/>
    <w:rsid w:val="3995038E"/>
    <w:rsid w:val="3995213C"/>
    <w:rsid w:val="399565E0"/>
    <w:rsid w:val="399C796E"/>
    <w:rsid w:val="399D36E6"/>
    <w:rsid w:val="39A04924"/>
    <w:rsid w:val="39A16D33"/>
    <w:rsid w:val="39A52F16"/>
    <w:rsid w:val="39A700C1"/>
    <w:rsid w:val="39A71E6F"/>
    <w:rsid w:val="39A764DB"/>
    <w:rsid w:val="39A92D27"/>
    <w:rsid w:val="39A95BE7"/>
    <w:rsid w:val="39AB5E03"/>
    <w:rsid w:val="39B06132"/>
    <w:rsid w:val="39B34CB8"/>
    <w:rsid w:val="39B417A9"/>
    <w:rsid w:val="39BC1C49"/>
    <w:rsid w:val="39C173D5"/>
    <w:rsid w:val="39C26CA9"/>
    <w:rsid w:val="39D0586A"/>
    <w:rsid w:val="39D215E2"/>
    <w:rsid w:val="39D23390"/>
    <w:rsid w:val="39D2513E"/>
    <w:rsid w:val="39D4535A"/>
    <w:rsid w:val="39D8471E"/>
    <w:rsid w:val="39D906C5"/>
    <w:rsid w:val="39DA0497"/>
    <w:rsid w:val="39DA3FF3"/>
    <w:rsid w:val="39DC7D6B"/>
    <w:rsid w:val="39DF5AAD"/>
    <w:rsid w:val="39DF785B"/>
    <w:rsid w:val="39E10598"/>
    <w:rsid w:val="39E135D3"/>
    <w:rsid w:val="39E87C75"/>
    <w:rsid w:val="39EF402C"/>
    <w:rsid w:val="39F07CBA"/>
    <w:rsid w:val="39F728F0"/>
    <w:rsid w:val="39FC5695"/>
    <w:rsid w:val="39FF1CAB"/>
    <w:rsid w:val="3A006D8E"/>
    <w:rsid w:val="3A103EB8"/>
    <w:rsid w:val="3A145757"/>
    <w:rsid w:val="3A1514CF"/>
    <w:rsid w:val="3A173499"/>
    <w:rsid w:val="3A176FF5"/>
    <w:rsid w:val="3A184B1B"/>
    <w:rsid w:val="3A1A6AE5"/>
    <w:rsid w:val="3A1E073A"/>
    <w:rsid w:val="3A257964"/>
    <w:rsid w:val="3A281202"/>
    <w:rsid w:val="3A2A0CA5"/>
    <w:rsid w:val="3A2B0CF2"/>
    <w:rsid w:val="3A2B484E"/>
    <w:rsid w:val="3A2D4A6A"/>
    <w:rsid w:val="3A3651E5"/>
    <w:rsid w:val="3A383CAD"/>
    <w:rsid w:val="3A3A0F35"/>
    <w:rsid w:val="3A3A5DC4"/>
    <w:rsid w:val="3A3C6A5B"/>
    <w:rsid w:val="3A3E4582"/>
    <w:rsid w:val="3A410516"/>
    <w:rsid w:val="3A4B4EF0"/>
    <w:rsid w:val="3A4D2A17"/>
    <w:rsid w:val="3A4F3FEF"/>
    <w:rsid w:val="3A52002D"/>
    <w:rsid w:val="3A5244D1"/>
    <w:rsid w:val="3A557B1D"/>
    <w:rsid w:val="3A564669"/>
    <w:rsid w:val="3A573895"/>
    <w:rsid w:val="3A5C70FE"/>
    <w:rsid w:val="3A5E2E76"/>
    <w:rsid w:val="3A637EC5"/>
    <w:rsid w:val="3A661D2A"/>
    <w:rsid w:val="3A667F7C"/>
    <w:rsid w:val="3A6F5083"/>
    <w:rsid w:val="3A72247D"/>
    <w:rsid w:val="3A726921"/>
    <w:rsid w:val="3A744481"/>
    <w:rsid w:val="3A763C53"/>
    <w:rsid w:val="3A773F37"/>
    <w:rsid w:val="3A7B3A28"/>
    <w:rsid w:val="3A7E52C6"/>
    <w:rsid w:val="3A84407A"/>
    <w:rsid w:val="3A872B9C"/>
    <w:rsid w:val="3A872F07"/>
    <w:rsid w:val="3A8A0CD7"/>
    <w:rsid w:val="3A8C7BEF"/>
    <w:rsid w:val="3A906246"/>
    <w:rsid w:val="3A914FF9"/>
    <w:rsid w:val="3A9248CD"/>
    <w:rsid w:val="3A974416"/>
    <w:rsid w:val="3A9C574C"/>
    <w:rsid w:val="3AA0523C"/>
    <w:rsid w:val="3AA641C2"/>
    <w:rsid w:val="3AA70E2C"/>
    <w:rsid w:val="3AA82343"/>
    <w:rsid w:val="3AAB598F"/>
    <w:rsid w:val="3AAC1E33"/>
    <w:rsid w:val="3AAC6B47"/>
    <w:rsid w:val="3AAF547F"/>
    <w:rsid w:val="3AB605BC"/>
    <w:rsid w:val="3AB75147"/>
    <w:rsid w:val="3AB94550"/>
    <w:rsid w:val="3AC0143A"/>
    <w:rsid w:val="3AC21656"/>
    <w:rsid w:val="3AC31ED1"/>
    <w:rsid w:val="3AC32C4B"/>
    <w:rsid w:val="3AD259C0"/>
    <w:rsid w:val="3AD76784"/>
    <w:rsid w:val="3AD849D6"/>
    <w:rsid w:val="3AD924FC"/>
    <w:rsid w:val="3ADE06F1"/>
    <w:rsid w:val="3AE315CD"/>
    <w:rsid w:val="3AE74C19"/>
    <w:rsid w:val="3AE96BE3"/>
    <w:rsid w:val="3AEA4709"/>
    <w:rsid w:val="3AEF3ACE"/>
    <w:rsid w:val="3AF31810"/>
    <w:rsid w:val="3AF47336"/>
    <w:rsid w:val="3AF56769"/>
    <w:rsid w:val="3AF630AE"/>
    <w:rsid w:val="3AF64E5C"/>
    <w:rsid w:val="3AF92B9E"/>
    <w:rsid w:val="3AFD61EB"/>
    <w:rsid w:val="3B003F2D"/>
    <w:rsid w:val="3B007A89"/>
    <w:rsid w:val="3B07233C"/>
    <w:rsid w:val="3B0A6B5A"/>
    <w:rsid w:val="3B0D21A6"/>
    <w:rsid w:val="3B1672AC"/>
    <w:rsid w:val="3B181276"/>
    <w:rsid w:val="3B190B4B"/>
    <w:rsid w:val="3B1A28AA"/>
    <w:rsid w:val="3B1A3241"/>
    <w:rsid w:val="3B1F0857"/>
    <w:rsid w:val="3B2220F5"/>
    <w:rsid w:val="3B2349B7"/>
    <w:rsid w:val="3B31058A"/>
    <w:rsid w:val="3B314F27"/>
    <w:rsid w:val="3B315089"/>
    <w:rsid w:val="3B365BA1"/>
    <w:rsid w:val="3B392F9B"/>
    <w:rsid w:val="3B3957AE"/>
    <w:rsid w:val="3B3A743F"/>
    <w:rsid w:val="3B451940"/>
    <w:rsid w:val="3B497682"/>
    <w:rsid w:val="3B4C0F20"/>
    <w:rsid w:val="3B4C512E"/>
    <w:rsid w:val="3B4F27BE"/>
    <w:rsid w:val="3B53405D"/>
    <w:rsid w:val="3B5A363D"/>
    <w:rsid w:val="3B5F5296"/>
    <w:rsid w:val="3B6049CB"/>
    <w:rsid w:val="3B60677A"/>
    <w:rsid w:val="3B616CFF"/>
    <w:rsid w:val="3B6224F2"/>
    <w:rsid w:val="3B6259F6"/>
    <w:rsid w:val="3B677B08"/>
    <w:rsid w:val="3B691AD2"/>
    <w:rsid w:val="3B6B584A"/>
    <w:rsid w:val="3B6C15C2"/>
    <w:rsid w:val="3B7010B2"/>
    <w:rsid w:val="3B7B1805"/>
    <w:rsid w:val="3B8406BA"/>
    <w:rsid w:val="3B854432"/>
    <w:rsid w:val="3B8E1539"/>
    <w:rsid w:val="3B914B85"/>
    <w:rsid w:val="3B954FF7"/>
    <w:rsid w:val="3B976654"/>
    <w:rsid w:val="3B9C6DBC"/>
    <w:rsid w:val="3BA23236"/>
    <w:rsid w:val="3BA26D92"/>
    <w:rsid w:val="3BA650FC"/>
    <w:rsid w:val="3BA71029"/>
    <w:rsid w:val="3BA945C4"/>
    <w:rsid w:val="3BAC5E63"/>
    <w:rsid w:val="3BAC7C11"/>
    <w:rsid w:val="3BAE5737"/>
    <w:rsid w:val="3BB16FD5"/>
    <w:rsid w:val="3BB56AC5"/>
    <w:rsid w:val="3BB9266A"/>
    <w:rsid w:val="3BC01EFC"/>
    <w:rsid w:val="3BC0486E"/>
    <w:rsid w:val="3BC211E2"/>
    <w:rsid w:val="3BC35686"/>
    <w:rsid w:val="3BC44F5A"/>
    <w:rsid w:val="3BC60CD2"/>
    <w:rsid w:val="3BC62A80"/>
    <w:rsid w:val="3BC871FD"/>
    <w:rsid w:val="3BCA786A"/>
    <w:rsid w:val="3BCB1572"/>
    <w:rsid w:val="3BD02487"/>
    <w:rsid w:val="3BD31641"/>
    <w:rsid w:val="3BD31E2F"/>
    <w:rsid w:val="3BD553B9"/>
    <w:rsid w:val="3BD57167"/>
    <w:rsid w:val="3BD86C58"/>
    <w:rsid w:val="3BDB4052"/>
    <w:rsid w:val="3BDD601C"/>
    <w:rsid w:val="3BE21884"/>
    <w:rsid w:val="3BE3584C"/>
    <w:rsid w:val="3BE42917"/>
    <w:rsid w:val="3BE52107"/>
    <w:rsid w:val="3BE525AB"/>
    <w:rsid w:val="3BE63123"/>
    <w:rsid w:val="3BE70C49"/>
    <w:rsid w:val="3BE9676F"/>
    <w:rsid w:val="3BF15831"/>
    <w:rsid w:val="3BF21AC7"/>
    <w:rsid w:val="3BF910A8"/>
    <w:rsid w:val="3C0044AC"/>
    <w:rsid w:val="3C047A4D"/>
    <w:rsid w:val="3C073099"/>
    <w:rsid w:val="3C090BBF"/>
    <w:rsid w:val="3C097069"/>
    <w:rsid w:val="3C0C2E19"/>
    <w:rsid w:val="3C0D4B53"/>
    <w:rsid w:val="3C105946"/>
    <w:rsid w:val="3C125CC6"/>
    <w:rsid w:val="3C137C90"/>
    <w:rsid w:val="3C145EE2"/>
    <w:rsid w:val="3C17152E"/>
    <w:rsid w:val="3C2105FF"/>
    <w:rsid w:val="3C21415B"/>
    <w:rsid w:val="3C2974B3"/>
    <w:rsid w:val="3C2B4FD9"/>
    <w:rsid w:val="3C30439E"/>
    <w:rsid w:val="3C320116"/>
    <w:rsid w:val="3C327705"/>
    <w:rsid w:val="3C3420E0"/>
    <w:rsid w:val="3C3711A0"/>
    <w:rsid w:val="3C3C5FDA"/>
    <w:rsid w:val="3C401D09"/>
    <w:rsid w:val="3C461E13"/>
    <w:rsid w:val="3C463BC1"/>
    <w:rsid w:val="3C471448"/>
    <w:rsid w:val="3C4936B2"/>
    <w:rsid w:val="3C4D6CFE"/>
    <w:rsid w:val="3C553E04"/>
    <w:rsid w:val="3C591B47"/>
    <w:rsid w:val="3C597D99"/>
    <w:rsid w:val="3C5F759A"/>
    <w:rsid w:val="3C616C4D"/>
    <w:rsid w:val="3C6C525A"/>
    <w:rsid w:val="3C6F3E5E"/>
    <w:rsid w:val="3C722C08"/>
    <w:rsid w:val="3C751E58"/>
    <w:rsid w:val="3C797AF3"/>
    <w:rsid w:val="3C85043D"/>
    <w:rsid w:val="3C8F7316"/>
    <w:rsid w:val="3C917532"/>
    <w:rsid w:val="3C964B49"/>
    <w:rsid w:val="3C97266F"/>
    <w:rsid w:val="3C991F43"/>
    <w:rsid w:val="3C9A2914"/>
    <w:rsid w:val="3C9F32D2"/>
    <w:rsid w:val="3CA1529C"/>
    <w:rsid w:val="3CA35FFE"/>
    <w:rsid w:val="3CA54D8C"/>
    <w:rsid w:val="3CA56B3A"/>
    <w:rsid w:val="3CA8662A"/>
    <w:rsid w:val="3CAB1C76"/>
    <w:rsid w:val="3CAB48A7"/>
    <w:rsid w:val="3CB123E6"/>
    <w:rsid w:val="3CB14A6D"/>
    <w:rsid w:val="3CB7061B"/>
    <w:rsid w:val="3CB85E9D"/>
    <w:rsid w:val="3CB925E5"/>
    <w:rsid w:val="3CBC3E83"/>
    <w:rsid w:val="3CBC5107"/>
    <w:rsid w:val="3CBD456D"/>
    <w:rsid w:val="3CC86CCC"/>
    <w:rsid w:val="3CCD6091"/>
    <w:rsid w:val="3CCE23CB"/>
    <w:rsid w:val="3CCF005B"/>
    <w:rsid w:val="3CD17D17"/>
    <w:rsid w:val="3CD261C5"/>
    <w:rsid w:val="3CD76F0F"/>
    <w:rsid w:val="3CDA2F3F"/>
    <w:rsid w:val="3CE21E78"/>
    <w:rsid w:val="3CE24DF8"/>
    <w:rsid w:val="3CE5162C"/>
    <w:rsid w:val="3CED4ADC"/>
    <w:rsid w:val="3CF13D6E"/>
    <w:rsid w:val="3CF278A5"/>
    <w:rsid w:val="3CF67395"/>
    <w:rsid w:val="3D0777F5"/>
    <w:rsid w:val="3D115F7D"/>
    <w:rsid w:val="3D1816DB"/>
    <w:rsid w:val="3D193084"/>
    <w:rsid w:val="3D2263DC"/>
    <w:rsid w:val="3D2A703F"/>
    <w:rsid w:val="3D31661F"/>
    <w:rsid w:val="3D3305EA"/>
    <w:rsid w:val="3D3C7F39"/>
    <w:rsid w:val="3D3E5B6F"/>
    <w:rsid w:val="3D430E10"/>
    <w:rsid w:val="3D440F09"/>
    <w:rsid w:val="3D4504A0"/>
    <w:rsid w:val="3D453E79"/>
    <w:rsid w:val="3D475E43"/>
    <w:rsid w:val="3D4E5423"/>
    <w:rsid w:val="3D4F2F4A"/>
    <w:rsid w:val="3D4F3E78"/>
    <w:rsid w:val="3D4F4CF8"/>
    <w:rsid w:val="3D5140C2"/>
    <w:rsid w:val="3D545119"/>
    <w:rsid w:val="3D567E34"/>
    <w:rsid w:val="3D5A3DC8"/>
    <w:rsid w:val="3D5D11C3"/>
    <w:rsid w:val="3D5D5666"/>
    <w:rsid w:val="3D6360E5"/>
    <w:rsid w:val="3D6407A3"/>
    <w:rsid w:val="3D644E31"/>
    <w:rsid w:val="3D672041"/>
    <w:rsid w:val="3D684A0B"/>
    <w:rsid w:val="3D6C3AFB"/>
    <w:rsid w:val="3D6C7658"/>
    <w:rsid w:val="3D74475E"/>
    <w:rsid w:val="3D74650C"/>
    <w:rsid w:val="3D762284"/>
    <w:rsid w:val="3D791D75"/>
    <w:rsid w:val="3D7A18AF"/>
    <w:rsid w:val="3D7A6218"/>
    <w:rsid w:val="3D7D3613"/>
    <w:rsid w:val="3D8175A7"/>
    <w:rsid w:val="3D84116E"/>
    <w:rsid w:val="3D864BBD"/>
    <w:rsid w:val="3D8729D9"/>
    <w:rsid w:val="3D8734BB"/>
    <w:rsid w:val="3D8B5F3C"/>
    <w:rsid w:val="3D8C1AA8"/>
    <w:rsid w:val="3D8D0218"/>
    <w:rsid w:val="3D962926"/>
    <w:rsid w:val="3D9848F1"/>
    <w:rsid w:val="3D9A11D4"/>
    <w:rsid w:val="3D9A76FB"/>
    <w:rsid w:val="3D9B7F3D"/>
    <w:rsid w:val="3DA16D89"/>
    <w:rsid w:val="3DA2751D"/>
    <w:rsid w:val="3DA364BE"/>
    <w:rsid w:val="3DAC3EF8"/>
    <w:rsid w:val="3DAC5CA6"/>
    <w:rsid w:val="3DB35286"/>
    <w:rsid w:val="3DB36DB1"/>
    <w:rsid w:val="3DB8289D"/>
    <w:rsid w:val="3DBD4389"/>
    <w:rsid w:val="3DC01751"/>
    <w:rsid w:val="3DC237F9"/>
    <w:rsid w:val="3DC3734E"/>
    <w:rsid w:val="3DC92CFC"/>
    <w:rsid w:val="3DC97D5B"/>
    <w:rsid w:val="3DCA378E"/>
    <w:rsid w:val="3DCC459A"/>
    <w:rsid w:val="3DCE20C0"/>
    <w:rsid w:val="3DD07BE6"/>
    <w:rsid w:val="3DD11BB1"/>
    <w:rsid w:val="3DD27E02"/>
    <w:rsid w:val="3DD35929"/>
    <w:rsid w:val="3DD376D7"/>
    <w:rsid w:val="3DDD2303"/>
    <w:rsid w:val="3DE041CB"/>
    <w:rsid w:val="3DE26767"/>
    <w:rsid w:val="3DE2791A"/>
    <w:rsid w:val="3DE43692"/>
    <w:rsid w:val="3DE713D4"/>
    <w:rsid w:val="3DEE31B7"/>
    <w:rsid w:val="3DF17B5D"/>
    <w:rsid w:val="3DF37D79"/>
    <w:rsid w:val="3DF504B9"/>
    <w:rsid w:val="3DF53AF1"/>
    <w:rsid w:val="3DF71617"/>
    <w:rsid w:val="3DF77869"/>
    <w:rsid w:val="3DF80EEB"/>
    <w:rsid w:val="3DFD6502"/>
    <w:rsid w:val="3DFF04CC"/>
    <w:rsid w:val="3E03620E"/>
    <w:rsid w:val="3E051D2F"/>
    <w:rsid w:val="3E0B50C2"/>
    <w:rsid w:val="3E0D48F6"/>
    <w:rsid w:val="3E0F0CDE"/>
    <w:rsid w:val="3E104487"/>
    <w:rsid w:val="3E111FAD"/>
    <w:rsid w:val="3E135D25"/>
    <w:rsid w:val="3E16647C"/>
    <w:rsid w:val="3E1868B4"/>
    <w:rsid w:val="3E1D0952"/>
    <w:rsid w:val="3E1D6BA4"/>
    <w:rsid w:val="3E1E71EA"/>
    <w:rsid w:val="3E2B12C1"/>
    <w:rsid w:val="3E2C5C98"/>
    <w:rsid w:val="3E3100AD"/>
    <w:rsid w:val="3E37026C"/>
    <w:rsid w:val="3E377251"/>
    <w:rsid w:val="3E377C66"/>
    <w:rsid w:val="3E410AE4"/>
    <w:rsid w:val="3E412892"/>
    <w:rsid w:val="3E42664B"/>
    <w:rsid w:val="3E4800C5"/>
    <w:rsid w:val="3E481E73"/>
    <w:rsid w:val="3E492E08"/>
    <w:rsid w:val="3E495BEB"/>
    <w:rsid w:val="3E4B3711"/>
    <w:rsid w:val="3E4E3201"/>
    <w:rsid w:val="3E4E4FAF"/>
    <w:rsid w:val="3E502AD5"/>
    <w:rsid w:val="3E546A69"/>
    <w:rsid w:val="3E554590"/>
    <w:rsid w:val="3E570308"/>
    <w:rsid w:val="3E575B06"/>
    <w:rsid w:val="3E594D47"/>
    <w:rsid w:val="3E5A7334"/>
    <w:rsid w:val="3E5E3444"/>
    <w:rsid w:val="3E5F4055"/>
    <w:rsid w:val="3E620A8F"/>
    <w:rsid w:val="3E693D35"/>
    <w:rsid w:val="3E6A1E9A"/>
    <w:rsid w:val="3E6D23FA"/>
    <w:rsid w:val="3E6E73FF"/>
    <w:rsid w:val="3E704F26"/>
    <w:rsid w:val="3E740EBA"/>
    <w:rsid w:val="3E751DF1"/>
    <w:rsid w:val="3E7B5D6B"/>
    <w:rsid w:val="3E7E7642"/>
    <w:rsid w:val="3E7F33BB"/>
    <w:rsid w:val="3E7F6A62"/>
    <w:rsid w:val="3E8409D1"/>
    <w:rsid w:val="3E843E66"/>
    <w:rsid w:val="3E887C5E"/>
    <w:rsid w:val="3E8B7FB1"/>
    <w:rsid w:val="3E8F51FE"/>
    <w:rsid w:val="3E8F7AA2"/>
    <w:rsid w:val="3E910E77"/>
    <w:rsid w:val="3E926F87"/>
    <w:rsid w:val="3E9450B8"/>
    <w:rsid w:val="3E99447C"/>
    <w:rsid w:val="3E9A59DE"/>
    <w:rsid w:val="3E9A6446"/>
    <w:rsid w:val="3E9F1D3A"/>
    <w:rsid w:val="3EA80B63"/>
    <w:rsid w:val="3EAD617A"/>
    <w:rsid w:val="3EAE6AD9"/>
    <w:rsid w:val="3EAF4836"/>
    <w:rsid w:val="3EB3014F"/>
    <w:rsid w:val="3EB92D70"/>
    <w:rsid w:val="3EBC016B"/>
    <w:rsid w:val="3EBD5D8E"/>
    <w:rsid w:val="3EBF7C5B"/>
    <w:rsid w:val="3EC11C25"/>
    <w:rsid w:val="3EC15781"/>
    <w:rsid w:val="3EC33DFA"/>
    <w:rsid w:val="3EC3599D"/>
    <w:rsid w:val="3EC82FB3"/>
    <w:rsid w:val="3EC86B10"/>
    <w:rsid w:val="3ED25BE0"/>
    <w:rsid w:val="3ED5611A"/>
    <w:rsid w:val="3ED6747E"/>
    <w:rsid w:val="3ED83CAB"/>
    <w:rsid w:val="3ED90D1D"/>
    <w:rsid w:val="3ED92ACB"/>
    <w:rsid w:val="3ED951C1"/>
    <w:rsid w:val="3EDB2CE7"/>
    <w:rsid w:val="3EDC25BB"/>
    <w:rsid w:val="3EE14075"/>
    <w:rsid w:val="3EE576C2"/>
    <w:rsid w:val="3EE6168C"/>
    <w:rsid w:val="3EE80B50"/>
    <w:rsid w:val="3EE81BF8"/>
    <w:rsid w:val="3EEC0F30"/>
    <w:rsid w:val="3EEE458E"/>
    <w:rsid w:val="3EF26282"/>
    <w:rsid w:val="3EF67B21"/>
    <w:rsid w:val="3EFB0C93"/>
    <w:rsid w:val="3EFD2BFF"/>
    <w:rsid w:val="3EFE4C27"/>
    <w:rsid w:val="3EFE5326"/>
    <w:rsid w:val="3EFE69D5"/>
    <w:rsid w:val="3F012022"/>
    <w:rsid w:val="3F035D9A"/>
    <w:rsid w:val="3F060E16"/>
    <w:rsid w:val="3F0763D8"/>
    <w:rsid w:val="3F0A38C9"/>
    <w:rsid w:val="3F165ACD"/>
    <w:rsid w:val="3F165F94"/>
    <w:rsid w:val="3F1955BD"/>
    <w:rsid w:val="3F1B30E3"/>
    <w:rsid w:val="3F1D1096"/>
    <w:rsid w:val="3F1E0E25"/>
    <w:rsid w:val="3F2006FA"/>
    <w:rsid w:val="3F246580"/>
    <w:rsid w:val="3F2759C2"/>
    <w:rsid w:val="3F281CA4"/>
    <w:rsid w:val="3F2A5A1C"/>
    <w:rsid w:val="3F2C52F0"/>
    <w:rsid w:val="3F2D1069"/>
    <w:rsid w:val="3F2F0234"/>
    <w:rsid w:val="3F2F6B8F"/>
    <w:rsid w:val="3F3348D1"/>
    <w:rsid w:val="3F375A43"/>
    <w:rsid w:val="3F395C5F"/>
    <w:rsid w:val="3F397A0D"/>
    <w:rsid w:val="3F402B4A"/>
    <w:rsid w:val="3F43088C"/>
    <w:rsid w:val="3F473ED8"/>
    <w:rsid w:val="3F4A39D4"/>
    <w:rsid w:val="3F4C7741"/>
    <w:rsid w:val="3F520ACF"/>
    <w:rsid w:val="3F5220BF"/>
    <w:rsid w:val="3F632CDC"/>
    <w:rsid w:val="3F6363FE"/>
    <w:rsid w:val="3F6444D4"/>
    <w:rsid w:val="3F656A41"/>
    <w:rsid w:val="3F6C1B91"/>
    <w:rsid w:val="3F6E5909"/>
    <w:rsid w:val="3F6F51DD"/>
    <w:rsid w:val="3F7029B8"/>
    <w:rsid w:val="3F756B8F"/>
    <w:rsid w:val="3F7A2278"/>
    <w:rsid w:val="3F7A66FA"/>
    <w:rsid w:val="3F7B1DD4"/>
    <w:rsid w:val="3F7D78FA"/>
    <w:rsid w:val="3F7E3672"/>
    <w:rsid w:val="3F7F260A"/>
    <w:rsid w:val="3F7F7B16"/>
    <w:rsid w:val="3F84512C"/>
    <w:rsid w:val="3F874C1D"/>
    <w:rsid w:val="3F88629F"/>
    <w:rsid w:val="3F890995"/>
    <w:rsid w:val="3F8F3AD1"/>
    <w:rsid w:val="3F95482B"/>
    <w:rsid w:val="3F9B06C8"/>
    <w:rsid w:val="3F9B5FD2"/>
    <w:rsid w:val="3FA0183A"/>
    <w:rsid w:val="3FA255B3"/>
    <w:rsid w:val="3FA72BC9"/>
    <w:rsid w:val="3FAD6972"/>
    <w:rsid w:val="3FAE21A9"/>
    <w:rsid w:val="3FB3156E"/>
    <w:rsid w:val="3FB7520C"/>
    <w:rsid w:val="3FB83028"/>
    <w:rsid w:val="3FBB23AB"/>
    <w:rsid w:val="3FBC64AD"/>
    <w:rsid w:val="3FC01EDD"/>
    <w:rsid w:val="3FC27A03"/>
    <w:rsid w:val="3FC4049F"/>
    <w:rsid w:val="3FC7326B"/>
    <w:rsid w:val="3FD57736"/>
    <w:rsid w:val="3FD6525C"/>
    <w:rsid w:val="3FDA2F9E"/>
    <w:rsid w:val="3FDB0AC5"/>
    <w:rsid w:val="3FDD6F27"/>
    <w:rsid w:val="3FDF05B5"/>
    <w:rsid w:val="3FE07E89"/>
    <w:rsid w:val="3FE111E9"/>
    <w:rsid w:val="3FE46DFA"/>
    <w:rsid w:val="3FE67B95"/>
    <w:rsid w:val="3FEE6527"/>
    <w:rsid w:val="3FF04570"/>
    <w:rsid w:val="3FF102E8"/>
    <w:rsid w:val="3FF73B50"/>
    <w:rsid w:val="3FFA0F4B"/>
    <w:rsid w:val="3FFC1167"/>
    <w:rsid w:val="400D3374"/>
    <w:rsid w:val="401008FA"/>
    <w:rsid w:val="40183AC7"/>
    <w:rsid w:val="40185875"/>
    <w:rsid w:val="4019356B"/>
    <w:rsid w:val="401A339B"/>
    <w:rsid w:val="4024246B"/>
    <w:rsid w:val="40291830"/>
    <w:rsid w:val="40297018"/>
    <w:rsid w:val="402978A4"/>
    <w:rsid w:val="40302BBE"/>
    <w:rsid w:val="403326AF"/>
    <w:rsid w:val="40332AF6"/>
    <w:rsid w:val="403501D5"/>
    <w:rsid w:val="40371D16"/>
    <w:rsid w:val="4038148A"/>
    <w:rsid w:val="403D5BF0"/>
    <w:rsid w:val="404544F3"/>
    <w:rsid w:val="404623E2"/>
    <w:rsid w:val="40464190"/>
    <w:rsid w:val="404C551E"/>
    <w:rsid w:val="404D0E6C"/>
    <w:rsid w:val="404D5D77"/>
    <w:rsid w:val="4050500F"/>
    <w:rsid w:val="40532D51"/>
    <w:rsid w:val="405373A7"/>
    <w:rsid w:val="405576EE"/>
    <w:rsid w:val="40583EC3"/>
    <w:rsid w:val="40592157"/>
    <w:rsid w:val="40592ECB"/>
    <w:rsid w:val="405D597D"/>
    <w:rsid w:val="406311E6"/>
    <w:rsid w:val="40694322"/>
    <w:rsid w:val="406B1E48"/>
    <w:rsid w:val="406E1CAE"/>
    <w:rsid w:val="406E53A2"/>
    <w:rsid w:val="406E7B8B"/>
    <w:rsid w:val="407231D7"/>
    <w:rsid w:val="40750522"/>
    <w:rsid w:val="40813935"/>
    <w:rsid w:val="40827A86"/>
    <w:rsid w:val="40842F0A"/>
    <w:rsid w:val="40844CB8"/>
    <w:rsid w:val="408829FA"/>
    <w:rsid w:val="40890521"/>
    <w:rsid w:val="408B24EB"/>
    <w:rsid w:val="408D1DBF"/>
    <w:rsid w:val="408E5B37"/>
    <w:rsid w:val="409018AF"/>
    <w:rsid w:val="409273D5"/>
    <w:rsid w:val="409A0980"/>
    <w:rsid w:val="409D0420"/>
    <w:rsid w:val="409D1DE9"/>
    <w:rsid w:val="40A0133A"/>
    <w:rsid w:val="40A35A86"/>
    <w:rsid w:val="40A47108"/>
    <w:rsid w:val="40A610D2"/>
    <w:rsid w:val="40AA0BC3"/>
    <w:rsid w:val="40AB4931"/>
    <w:rsid w:val="40AB66E9"/>
    <w:rsid w:val="40AE7F87"/>
    <w:rsid w:val="40B05AAD"/>
    <w:rsid w:val="40B13A14"/>
    <w:rsid w:val="40C31A53"/>
    <w:rsid w:val="40C41559"/>
    <w:rsid w:val="40CD2B03"/>
    <w:rsid w:val="40D45C40"/>
    <w:rsid w:val="40D53766"/>
    <w:rsid w:val="40D54F73"/>
    <w:rsid w:val="40DC4AF4"/>
    <w:rsid w:val="40DC68A2"/>
    <w:rsid w:val="40E46F7C"/>
    <w:rsid w:val="40EC3FA9"/>
    <w:rsid w:val="40ED6D01"/>
    <w:rsid w:val="40EE536A"/>
    <w:rsid w:val="40F30D18"/>
    <w:rsid w:val="40F41E3E"/>
    <w:rsid w:val="40F46BA6"/>
    <w:rsid w:val="40F736DC"/>
    <w:rsid w:val="40FE4A6B"/>
    <w:rsid w:val="40FF545D"/>
    <w:rsid w:val="410067C8"/>
    <w:rsid w:val="4101455B"/>
    <w:rsid w:val="4103218D"/>
    <w:rsid w:val="410858E9"/>
    <w:rsid w:val="410C362B"/>
    <w:rsid w:val="411438C5"/>
    <w:rsid w:val="4114603C"/>
    <w:rsid w:val="41151DB4"/>
    <w:rsid w:val="411B386E"/>
    <w:rsid w:val="411C75E7"/>
    <w:rsid w:val="41214BFD"/>
    <w:rsid w:val="41263FC1"/>
    <w:rsid w:val="41264554"/>
    <w:rsid w:val="412C00FA"/>
    <w:rsid w:val="412F10C8"/>
    <w:rsid w:val="413D1A37"/>
    <w:rsid w:val="413E755D"/>
    <w:rsid w:val="41406E31"/>
    <w:rsid w:val="41410A00"/>
    <w:rsid w:val="41410DFB"/>
    <w:rsid w:val="41466412"/>
    <w:rsid w:val="4148218A"/>
    <w:rsid w:val="4151103E"/>
    <w:rsid w:val="41524DB6"/>
    <w:rsid w:val="41526B64"/>
    <w:rsid w:val="415442A5"/>
    <w:rsid w:val="41546D80"/>
    <w:rsid w:val="41547687"/>
    <w:rsid w:val="41582E49"/>
    <w:rsid w:val="415D3E87"/>
    <w:rsid w:val="415F4D3A"/>
    <w:rsid w:val="416074D3"/>
    <w:rsid w:val="41665369"/>
    <w:rsid w:val="41676AB4"/>
    <w:rsid w:val="41767748"/>
    <w:rsid w:val="417D5732"/>
    <w:rsid w:val="417E204F"/>
    <w:rsid w:val="41847666"/>
    <w:rsid w:val="41872CB2"/>
    <w:rsid w:val="41874A60"/>
    <w:rsid w:val="418F0D2A"/>
    <w:rsid w:val="418F600A"/>
    <w:rsid w:val="41984EBF"/>
    <w:rsid w:val="419E1DAA"/>
    <w:rsid w:val="419F3BDC"/>
    <w:rsid w:val="41A33A6C"/>
    <w:rsid w:val="41A36A47"/>
    <w:rsid w:val="41A43864"/>
    <w:rsid w:val="41A75102"/>
    <w:rsid w:val="41A76EB0"/>
    <w:rsid w:val="41AC44C7"/>
    <w:rsid w:val="41AE6491"/>
    <w:rsid w:val="41B17D2F"/>
    <w:rsid w:val="41B415CD"/>
    <w:rsid w:val="41B65345"/>
    <w:rsid w:val="41B75F61"/>
    <w:rsid w:val="41B810BD"/>
    <w:rsid w:val="41BB6E00"/>
    <w:rsid w:val="41BD2B78"/>
    <w:rsid w:val="41C15399"/>
    <w:rsid w:val="41C21F3C"/>
    <w:rsid w:val="41C23CEA"/>
    <w:rsid w:val="41C45CB4"/>
    <w:rsid w:val="41C72E85"/>
    <w:rsid w:val="41C77552"/>
    <w:rsid w:val="41C90376"/>
    <w:rsid w:val="41C9151C"/>
    <w:rsid w:val="41CC4B69"/>
    <w:rsid w:val="41D01505"/>
    <w:rsid w:val="41D324B8"/>
    <w:rsid w:val="41D659E7"/>
    <w:rsid w:val="41D7554B"/>
    <w:rsid w:val="41D81760"/>
    <w:rsid w:val="41D878E4"/>
    <w:rsid w:val="41E27A8D"/>
    <w:rsid w:val="41E579D9"/>
    <w:rsid w:val="41E719A3"/>
    <w:rsid w:val="41EA3241"/>
    <w:rsid w:val="41EC6FB9"/>
    <w:rsid w:val="41EE0F83"/>
    <w:rsid w:val="41F145CF"/>
    <w:rsid w:val="41F93484"/>
    <w:rsid w:val="41FD36BD"/>
    <w:rsid w:val="41FE06F6"/>
    <w:rsid w:val="41FF0A9A"/>
    <w:rsid w:val="42004812"/>
    <w:rsid w:val="42015BE7"/>
    <w:rsid w:val="42022339"/>
    <w:rsid w:val="4208730F"/>
    <w:rsid w:val="420C1409"/>
    <w:rsid w:val="420E6F2F"/>
    <w:rsid w:val="42100EF9"/>
    <w:rsid w:val="421A1D78"/>
    <w:rsid w:val="421A3B26"/>
    <w:rsid w:val="421C22C0"/>
    <w:rsid w:val="421C27EF"/>
    <w:rsid w:val="421E659F"/>
    <w:rsid w:val="42204EB5"/>
    <w:rsid w:val="42240501"/>
    <w:rsid w:val="422A7B4D"/>
    <w:rsid w:val="422D2033"/>
    <w:rsid w:val="42334A3B"/>
    <w:rsid w:val="42341F06"/>
    <w:rsid w:val="42360234"/>
    <w:rsid w:val="42366486"/>
    <w:rsid w:val="423C1CEE"/>
    <w:rsid w:val="423D7815"/>
    <w:rsid w:val="42470693"/>
    <w:rsid w:val="42474939"/>
    <w:rsid w:val="424C3C57"/>
    <w:rsid w:val="425012F6"/>
    <w:rsid w:val="4251506E"/>
    <w:rsid w:val="42613FF3"/>
    <w:rsid w:val="42660D96"/>
    <w:rsid w:val="4267663F"/>
    <w:rsid w:val="426923B8"/>
    <w:rsid w:val="426B4382"/>
    <w:rsid w:val="426B6130"/>
    <w:rsid w:val="426C1EA8"/>
    <w:rsid w:val="426E2AAA"/>
    <w:rsid w:val="427174BE"/>
    <w:rsid w:val="42750D5C"/>
    <w:rsid w:val="42814D0F"/>
    <w:rsid w:val="42817701"/>
    <w:rsid w:val="4283791D"/>
    <w:rsid w:val="428667D2"/>
    <w:rsid w:val="4286740D"/>
    <w:rsid w:val="42897915"/>
    <w:rsid w:val="428B4A24"/>
    <w:rsid w:val="428E0070"/>
    <w:rsid w:val="42927B60"/>
    <w:rsid w:val="42980EEF"/>
    <w:rsid w:val="429B2544"/>
    <w:rsid w:val="429C0B48"/>
    <w:rsid w:val="42A24E54"/>
    <w:rsid w:val="42A81083"/>
    <w:rsid w:val="42A94EAA"/>
    <w:rsid w:val="42AE53D1"/>
    <w:rsid w:val="42AF1E4A"/>
    <w:rsid w:val="42B0448A"/>
    <w:rsid w:val="42B06EC2"/>
    <w:rsid w:val="42B71375"/>
    <w:rsid w:val="42B715AB"/>
    <w:rsid w:val="42BA2C13"/>
    <w:rsid w:val="42BA5938"/>
    <w:rsid w:val="42BF022A"/>
    <w:rsid w:val="42CB1623"/>
    <w:rsid w:val="42CD1CE0"/>
    <w:rsid w:val="42D00689"/>
    <w:rsid w:val="42D27F5D"/>
    <w:rsid w:val="42D737C5"/>
    <w:rsid w:val="42D9753D"/>
    <w:rsid w:val="42DD3A38"/>
    <w:rsid w:val="42DE2DA6"/>
    <w:rsid w:val="42E1381E"/>
    <w:rsid w:val="42E14644"/>
    <w:rsid w:val="42E163F2"/>
    <w:rsid w:val="42E859D2"/>
    <w:rsid w:val="42E90FF2"/>
    <w:rsid w:val="42ED6459"/>
    <w:rsid w:val="42EE5E4D"/>
    <w:rsid w:val="42EF6D61"/>
    <w:rsid w:val="42F44377"/>
    <w:rsid w:val="42F470EE"/>
    <w:rsid w:val="42F7270F"/>
    <w:rsid w:val="42FE58DD"/>
    <w:rsid w:val="43016A94"/>
    <w:rsid w:val="430345BA"/>
    <w:rsid w:val="430420E0"/>
    <w:rsid w:val="430640AA"/>
    <w:rsid w:val="430A17B4"/>
    <w:rsid w:val="430F7403"/>
    <w:rsid w:val="431247FD"/>
    <w:rsid w:val="4312489D"/>
    <w:rsid w:val="43174B3D"/>
    <w:rsid w:val="431762B8"/>
    <w:rsid w:val="43195B8C"/>
    <w:rsid w:val="431A7B56"/>
    <w:rsid w:val="432033BE"/>
    <w:rsid w:val="43210EE4"/>
    <w:rsid w:val="432509D4"/>
    <w:rsid w:val="43252782"/>
    <w:rsid w:val="432804C5"/>
    <w:rsid w:val="432A5FEB"/>
    <w:rsid w:val="432A7D99"/>
    <w:rsid w:val="432C1F92"/>
    <w:rsid w:val="432C5DEE"/>
    <w:rsid w:val="432D1637"/>
    <w:rsid w:val="4331708F"/>
    <w:rsid w:val="43342EA7"/>
    <w:rsid w:val="43361F5E"/>
    <w:rsid w:val="4339305C"/>
    <w:rsid w:val="43397FDC"/>
    <w:rsid w:val="43444075"/>
    <w:rsid w:val="43452E25"/>
    <w:rsid w:val="43476B9D"/>
    <w:rsid w:val="434A3F97"/>
    <w:rsid w:val="434B0DB1"/>
    <w:rsid w:val="434B790E"/>
    <w:rsid w:val="434C41B3"/>
    <w:rsid w:val="43543068"/>
    <w:rsid w:val="43572B58"/>
    <w:rsid w:val="435A588D"/>
    <w:rsid w:val="435C1F1C"/>
    <w:rsid w:val="435E3EE6"/>
    <w:rsid w:val="4360274F"/>
    <w:rsid w:val="436F3116"/>
    <w:rsid w:val="43713C1A"/>
    <w:rsid w:val="43761230"/>
    <w:rsid w:val="4379634B"/>
    <w:rsid w:val="437B05F4"/>
    <w:rsid w:val="437B23A2"/>
    <w:rsid w:val="437E00E5"/>
    <w:rsid w:val="437E6337"/>
    <w:rsid w:val="43813731"/>
    <w:rsid w:val="438A43A8"/>
    <w:rsid w:val="43923B90"/>
    <w:rsid w:val="43972F54"/>
    <w:rsid w:val="43977AB6"/>
    <w:rsid w:val="43993170"/>
    <w:rsid w:val="439B2A45"/>
    <w:rsid w:val="43A01E09"/>
    <w:rsid w:val="43A07580"/>
    <w:rsid w:val="43A3342B"/>
    <w:rsid w:val="43A35D9D"/>
    <w:rsid w:val="43A538C3"/>
    <w:rsid w:val="43AA6A1D"/>
    <w:rsid w:val="43AC6A00"/>
    <w:rsid w:val="43AE2740"/>
    <w:rsid w:val="43B43AC3"/>
    <w:rsid w:val="43B753A5"/>
    <w:rsid w:val="43C77C27"/>
    <w:rsid w:val="43CC2BFE"/>
    <w:rsid w:val="43CD4BC8"/>
    <w:rsid w:val="43CF26EE"/>
    <w:rsid w:val="43D45F57"/>
    <w:rsid w:val="43D862A1"/>
    <w:rsid w:val="43D9356D"/>
    <w:rsid w:val="43DB5537"/>
    <w:rsid w:val="43DE09EE"/>
    <w:rsid w:val="43DF5027"/>
    <w:rsid w:val="43E51F12"/>
    <w:rsid w:val="43E63B53"/>
    <w:rsid w:val="43E77A38"/>
    <w:rsid w:val="43E84B5A"/>
    <w:rsid w:val="43EA7528"/>
    <w:rsid w:val="43ED0DC6"/>
    <w:rsid w:val="43EE526A"/>
    <w:rsid w:val="43EF4B3E"/>
    <w:rsid w:val="43FD725B"/>
    <w:rsid w:val="44002FAD"/>
    <w:rsid w:val="4403315F"/>
    <w:rsid w:val="44093E52"/>
    <w:rsid w:val="440A4DD0"/>
    <w:rsid w:val="4412057F"/>
    <w:rsid w:val="44136A7F"/>
    <w:rsid w:val="441427F7"/>
    <w:rsid w:val="44143923"/>
    <w:rsid w:val="4416031D"/>
    <w:rsid w:val="441B1DD7"/>
    <w:rsid w:val="441B5933"/>
    <w:rsid w:val="44240CA9"/>
    <w:rsid w:val="44254A04"/>
    <w:rsid w:val="442C18EF"/>
    <w:rsid w:val="443133A9"/>
    <w:rsid w:val="443469F5"/>
    <w:rsid w:val="443F1622"/>
    <w:rsid w:val="44427364"/>
    <w:rsid w:val="44463BE1"/>
    <w:rsid w:val="444B4348"/>
    <w:rsid w:val="445C6678"/>
    <w:rsid w:val="445D3323"/>
    <w:rsid w:val="44650D7A"/>
    <w:rsid w:val="4469669F"/>
    <w:rsid w:val="447339C1"/>
    <w:rsid w:val="4476700E"/>
    <w:rsid w:val="44786A70"/>
    <w:rsid w:val="447B63D2"/>
    <w:rsid w:val="44815866"/>
    <w:rsid w:val="44817E8C"/>
    <w:rsid w:val="44867251"/>
    <w:rsid w:val="448734FB"/>
    <w:rsid w:val="448E07FB"/>
    <w:rsid w:val="448E6105"/>
    <w:rsid w:val="449101DD"/>
    <w:rsid w:val="44915BF6"/>
    <w:rsid w:val="44935E12"/>
    <w:rsid w:val="44937BC0"/>
    <w:rsid w:val="44974855"/>
    <w:rsid w:val="4498417F"/>
    <w:rsid w:val="44984918"/>
    <w:rsid w:val="44A27E03"/>
    <w:rsid w:val="44A678F3"/>
    <w:rsid w:val="44A75419"/>
    <w:rsid w:val="44A8366B"/>
    <w:rsid w:val="44AC2A30"/>
    <w:rsid w:val="44B042CE"/>
    <w:rsid w:val="44B66A11"/>
    <w:rsid w:val="44BA339E"/>
    <w:rsid w:val="44BA514C"/>
    <w:rsid w:val="44C24001"/>
    <w:rsid w:val="44C304A5"/>
    <w:rsid w:val="44C43BE6"/>
    <w:rsid w:val="44C45FCB"/>
    <w:rsid w:val="44C63AF1"/>
    <w:rsid w:val="44C67F95"/>
    <w:rsid w:val="44C935E1"/>
    <w:rsid w:val="44D161EA"/>
    <w:rsid w:val="44D206E8"/>
    <w:rsid w:val="44D24FDB"/>
    <w:rsid w:val="44D81A76"/>
    <w:rsid w:val="44D83825"/>
    <w:rsid w:val="44DA57EF"/>
    <w:rsid w:val="44DE1391"/>
    <w:rsid w:val="44E67CEF"/>
    <w:rsid w:val="44EE129A"/>
    <w:rsid w:val="44FC7513"/>
    <w:rsid w:val="45010FCD"/>
    <w:rsid w:val="45060392"/>
    <w:rsid w:val="45085EB8"/>
    <w:rsid w:val="450A073E"/>
    <w:rsid w:val="450B59A8"/>
    <w:rsid w:val="45101210"/>
    <w:rsid w:val="45132AAF"/>
    <w:rsid w:val="451B225C"/>
    <w:rsid w:val="451E56DB"/>
    <w:rsid w:val="45232CF2"/>
    <w:rsid w:val="452410C9"/>
    <w:rsid w:val="45246A6A"/>
    <w:rsid w:val="45275543"/>
    <w:rsid w:val="452C3067"/>
    <w:rsid w:val="452E45E0"/>
    <w:rsid w:val="452F78E8"/>
    <w:rsid w:val="45317DFB"/>
    <w:rsid w:val="45352A25"/>
    <w:rsid w:val="453A628D"/>
    <w:rsid w:val="453B3D19"/>
    <w:rsid w:val="453C2B53"/>
    <w:rsid w:val="453E7B2C"/>
    <w:rsid w:val="45435142"/>
    <w:rsid w:val="45440EBA"/>
    <w:rsid w:val="454A2974"/>
    <w:rsid w:val="454B2248"/>
    <w:rsid w:val="454D4212"/>
    <w:rsid w:val="454F1D39"/>
    <w:rsid w:val="4550160D"/>
    <w:rsid w:val="455166AF"/>
    <w:rsid w:val="45570BED"/>
    <w:rsid w:val="45592BB7"/>
    <w:rsid w:val="455A248C"/>
    <w:rsid w:val="455E1F7C"/>
    <w:rsid w:val="455F7AA2"/>
    <w:rsid w:val="45611A6C"/>
    <w:rsid w:val="45633A36"/>
    <w:rsid w:val="45637592"/>
    <w:rsid w:val="456B4699"/>
    <w:rsid w:val="456D124F"/>
    <w:rsid w:val="456D3CE4"/>
    <w:rsid w:val="456F4189"/>
    <w:rsid w:val="45701CAF"/>
    <w:rsid w:val="45765517"/>
    <w:rsid w:val="4577128F"/>
    <w:rsid w:val="4579042C"/>
    <w:rsid w:val="45795008"/>
    <w:rsid w:val="457F0571"/>
    <w:rsid w:val="45812155"/>
    <w:rsid w:val="45851176"/>
    <w:rsid w:val="45863281"/>
    <w:rsid w:val="458661B6"/>
    <w:rsid w:val="458662BF"/>
    <w:rsid w:val="458A0FC3"/>
    <w:rsid w:val="458D460F"/>
    <w:rsid w:val="458F1D63"/>
    <w:rsid w:val="45927E77"/>
    <w:rsid w:val="45991206"/>
    <w:rsid w:val="459A2148"/>
    <w:rsid w:val="459B4F7E"/>
    <w:rsid w:val="45A81449"/>
    <w:rsid w:val="45AA6F6F"/>
    <w:rsid w:val="45AF27D7"/>
    <w:rsid w:val="45B20519"/>
    <w:rsid w:val="45B71E2A"/>
    <w:rsid w:val="45B918A8"/>
    <w:rsid w:val="45BB5620"/>
    <w:rsid w:val="45BC4EF4"/>
    <w:rsid w:val="45C02C36"/>
    <w:rsid w:val="45C06792"/>
    <w:rsid w:val="45C63B94"/>
    <w:rsid w:val="45C65DB0"/>
    <w:rsid w:val="45CE5353"/>
    <w:rsid w:val="45E32481"/>
    <w:rsid w:val="45ED3300"/>
    <w:rsid w:val="45ED50AE"/>
    <w:rsid w:val="45EE77A4"/>
    <w:rsid w:val="45F03FD1"/>
    <w:rsid w:val="45F66658"/>
    <w:rsid w:val="45FF375F"/>
    <w:rsid w:val="46003033"/>
    <w:rsid w:val="460074D7"/>
    <w:rsid w:val="460559AA"/>
    <w:rsid w:val="46095888"/>
    <w:rsid w:val="460C4692"/>
    <w:rsid w:val="460E7DA5"/>
    <w:rsid w:val="46120B76"/>
    <w:rsid w:val="46164604"/>
    <w:rsid w:val="46195EA3"/>
    <w:rsid w:val="462742C6"/>
    <w:rsid w:val="46293F7E"/>
    <w:rsid w:val="4631143E"/>
    <w:rsid w:val="46317690"/>
    <w:rsid w:val="463351B6"/>
    <w:rsid w:val="46362EF9"/>
    <w:rsid w:val="463D4287"/>
    <w:rsid w:val="463F7FFF"/>
    <w:rsid w:val="46422483"/>
    <w:rsid w:val="46430BED"/>
    <w:rsid w:val="4646138E"/>
    <w:rsid w:val="46470C62"/>
    <w:rsid w:val="46472A10"/>
    <w:rsid w:val="46511AE0"/>
    <w:rsid w:val="4651388E"/>
    <w:rsid w:val="46565349"/>
    <w:rsid w:val="4659254A"/>
    <w:rsid w:val="465B0637"/>
    <w:rsid w:val="465B295F"/>
    <w:rsid w:val="465E3F0D"/>
    <w:rsid w:val="465F5FAB"/>
    <w:rsid w:val="46641814"/>
    <w:rsid w:val="466435C2"/>
    <w:rsid w:val="4667066F"/>
    <w:rsid w:val="46690BD8"/>
    <w:rsid w:val="466A16E6"/>
    <w:rsid w:val="466C06C8"/>
    <w:rsid w:val="46713F31"/>
    <w:rsid w:val="46761547"/>
    <w:rsid w:val="467632F5"/>
    <w:rsid w:val="467928F9"/>
    <w:rsid w:val="46794B93"/>
    <w:rsid w:val="467A1037"/>
    <w:rsid w:val="467B6B5D"/>
    <w:rsid w:val="467F21AA"/>
    <w:rsid w:val="46893F2B"/>
    <w:rsid w:val="468C46BC"/>
    <w:rsid w:val="468E588C"/>
    <w:rsid w:val="468E639A"/>
    <w:rsid w:val="468F0BF6"/>
    <w:rsid w:val="46916381"/>
    <w:rsid w:val="469320F9"/>
    <w:rsid w:val="4693757A"/>
    <w:rsid w:val="469B0FAE"/>
    <w:rsid w:val="469B2D5C"/>
    <w:rsid w:val="469D0882"/>
    <w:rsid w:val="469D2F78"/>
    <w:rsid w:val="46A9191C"/>
    <w:rsid w:val="46B34549"/>
    <w:rsid w:val="46B502C1"/>
    <w:rsid w:val="46B67B95"/>
    <w:rsid w:val="46B837C8"/>
    <w:rsid w:val="46B8390E"/>
    <w:rsid w:val="46BA58D8"/>
    <w:rsid w:val="46BF6A4A"/>
    <w:rsid w:val="46C10A14"/>
    <w:rsid w:val="46C2478C"/>
    <w:rsid w:val="46C40504"/>
    <w:rsid w:val="46C44060"/>
    <w:rsid w:val="46C4686E"/>
    <w:rsid w:val="46C71A07"/>
    <w:rsid w:val="46CB6EEA"/>
    <w:rsid w:val="46CD560B"/>
    <w:rsid w:val="46D06EA9"/>
    <w:rsid w:val="46D544C0"/>
    <w:rsid w:val="46D71FE6"/>
    <w:rsid w:val="46D76D9D"/>
    <w:rsid w:val="46DA1AD6"/>
    <w:rsid w:val="46DC75FC"/>
    <w:rsid w:val="46E110B6"/>
    <w:rsid w:val="46E93AC7"/>
    <w:rsid w:val="46EB783F"/>
    <w:rsid w:val="46EC35B7"/>
    <w:rsid w:val="46EC54FA"/>
    <w:rsid w:val="46ED7A5B"/>
    <w:rsid w:val="46F81F5C"/>
    <w:rsid w:val="46F85E73"/>
    <w:rsid w:val="46FA3F26"/>
    <w:rsid w:val="470073ED"/>
    <w:rsid w:val="470603E8"/>
    <w:rsid w:val="4707219F"/>
    <w:rsid w:val="47121802"/>
    <w:rsid w:val="47134FE8"/>
    <w:rsid w:val="47150D60"/>
    <w:rsid w:val="471A45C8"/>
    <w:rsid w:val="471C1062"/>
    <w:rsid w:val="471E2059"/>
    <w:rsid w:val="47207E67"/>
    <w:rsid w:val="472114B3"/>
    <w:rsid w:val="47215957"/>
    <w:rsid w:val="4723522B"/>
    <w:rsid w:val="47241AF1"/>
    <w:rsid w:val="4729480B"/>
    <w:rsid w:val="472D6A70"/>
    <w:rsid w:val="472D7E58"/>
    <w:rsid w:val="47307948"/>
    <w:rsid w:val="47307AD3"/>
    <w:rsid w:val="47330B3B"/>
    <w:rsid w:val="473661D7"/>
    <w:rsid w:val="473867FC"/>
    <w:rsid w:val="47392CA0"/>
    <w:rsid w:val="47396DF6"/>
    <w:rsid w:val="473F7B8B"/>
    <w:rsid w:val="474451A1"/>
    <w:rsid w:val="47482EE3"/>
    <w:rsid w:val="474927B8"/>
    <w:rsid w:val="474B6530"/>
    <w:rsid w:val="474F4272"/>
    <w:rsid w:val="475F6E94"/>
    <w:rsid w:val="47655843"/>
    <w:rsid w:val="47665118"/>
    <w:rsid w:val="476870E2"/>
    <w:rsid w:val="476B783C"/>
    <w:rsid w:val="476D5309"/>
    <w:rsid w:val="477041E8"/>
    <w:rsid w:val="47737835"/>
    <w:rsid w:val="47740C02"/>
    <w:rsid w:val="477A6E15"/>
    <w:rsid w:val="477B778F"/>
    <w:rsid w:val="478203EC"/>
    <w:rsid w:val="47864194"/>
    <w:rsid w:val="478A52AA"/>
    <w:rsid w:val="478D4D9A"/>
    <w:rsid w:val="478D6B48"/>
    <w:rsid w:val="479779C7"/>
    <w:rsid w:val="479954ED"/>
    <w:rsid w:val="479A77CF"/>
    <w:rsid w:val="479B74B7"/>
    <w:rsid w:val="479E6FA7"/>
    <w:rsid w:val="47A04ACD"/>
    <w:rsid w:val="47A143A2"/>
    <w:rsid w:val="47A82162"/>
    <w:rsid w:val="47A83982"/>
    <w:rsid w:val="47B025FA"/>
    <w:rsid w:val="47B10B40"/>
    <w:rsid w:val="47B71E17"/>
    <w:rsid w:val="47BC567F"/>
    <w:rsid w:val="47C06F1E"/>
    <w:rsid w:val="47CC58C3"/>
    <w:rsid w:val="47CD33E9"/>
    <w:rsid w:val="47CF7161"/>
    <w:rsid w:val="47D12ED9"/>
    <w:rsid w:val="47D14C87"/>
    <w:rsid w:val="47D209FF"/>
    <w:rsid w:val="47D3711A"/>
    <w:rsid w:val="47D93B3C"/>
    <w:rsid w:val="47DC523D"/>
    <w:rsid w:val="47DE73A4"/>
    <w:rsid w:val="47E0311C"/>
    <w:rsid w:val="47E57A30"/>
    <w:rsid w:val="47E66258"/>
    <w:rsid w:val="47EF335F"/>
    <w:rsid w:val="47F646ED"/>
    <w:rsid w:val="47F866B8"/>
    <w:rsid w:val="47F91005"/>
    <w:rsid w:val="47F95F8C"/>
    <w:rsid w:val="47FB1D04"/>
    <w:rsid w:val="47FE7A46"/>
    <w:rsid w:val="480212E4"/>
    <w:rsid w:val="480768FB"/>
    <w:rsid w:val="4809698F"/>
    <w:rsid w:val="48096DEF"/>
    <w:rsid w:val="480A0199"/>
    <w:rsid w:val="480C3F11"/>
    <w:rsid w:val="480C5CBF"/>
    <w:rsid w:val="4811697D"/>
    <w:rsid w:val="48166B3E"/>
    <w:rsid w:val="481728B6"/>
    <w:rsid w:val="481A3A9E"/>
    <w:rsid w:val="48217291"/>
    <w:rsid w:val="48254FD3"/>
    <w:rsid w:val="4825522B"/>
    <w:rsid w:val="48276F9D"/>
    <w:rsid w:val="48294CD4"/>
    <w:rsid w:val="482C010F"/>
    <w:rsid w:val="48322A9F"/>
    <w:rsid w:val="483416BA"/>
    <w:rsid w:val="48347216"/>
    <w:rsid w:val="48396CD0"/>
    <w:rsid w:val="483F42E6"/>
    <w:rsid w:val="483F6EFA"/>
    <w:rsid w:val="4840005F"/>
    <w:rsid w:val="48427933"/>
    <w:rsid w:val="48455675"/>
    <w:rsid w:val="48464188"/>
    <w:rsid w:val="484957E5"/>
    <w:rsid w:val="485258EE"/>
    <w:rsid w:val="48577B97"/>
    <w:rsid w:val="485A1120"/>
    <w:rsid w:val="485D651B"/>
    <w:rsid w:val="485E2293"/>
    <w:rsid w:val="48621D83"/>
    <w:rsid w:val="486378A9"/>
    <w:rsid w:val="48643D4D"/>
    <w:rsid w:val="48650A8D"/>
    <w:rsid w:val="48650FAE"/>
    <w:rsid w:val="48671147"/>
    <w:rsid w:val="4869465C"/>
    <w:rsid w:val="487023A6"/>
    <w:rsid w:val="487675DC"/>
    <w:rsid w:val="487A3E25"/>
    <w:rsid w:val="487E1099"/>
    <w:rsid w:val="487F7E32"/>
    <w:rsid w:val="48817DDB"/>
    <w:rsid w:val="488241D3"/>
    <w:rsid w:val="48877A3B"/>
    <w:rsid w:val="488B5503"/>
    <w:rsid w:val="489003DA"/>
    <w:rsid w:val="48931F3C"/>
    <w:rsid w:val="48937E21"/>
    <w:rsid w:val="48981DE2"/>
    <w:rsid w:val="489A0361"/>
    <w:rsid w:val="489B34E7"/>
    <w:rsid w:val="489E37C5"/>
    <w:rsid w:val="48A03392"/>
    <w:rsid w:val="48A71E8C"/>
    <w:rsid w:val="48AA54D8"/>
    <w:rsid w:val="48AC2FFE"/>
    <w:rsid w:val="48B01AFF"/>
    <w:rsid w:val="48B30830"/>
    <w:rsid w:val="48B60321"/>
    <w:rsid w:val="48B94FF3"/>
    <w:rsid w:val="48BC5937"/>
    <w:rsid w:val="48BF1820"/>
    <w:rsid w:val="48C42A3E"/>
    <w:rsid w:val="48C77E38"/>
    <w:rsid w:val="48C90054"/>
    <w:rsid w:val="48CA7928"/>
    <w:rsid w:val="48D013E2"/>
    <w:rsid w:val="48D03190"/>
    <w:rsid w:val="48D34A2F"/>
    <w:rsid w:val="48D3725B"/>
    <w:rsid w:val="48D5496B"/>
    <w:rsid w:val="48E1714C"/>
    <w:rsid w:val="48E37AAB"/>
    <w:rsid w:val="48ED1CCD"/>
    <w:rsid w:val="48F14EB5"/>
    <w:rsid w:val="48F22724"/>
    <w:rsid w:val="48FA2E41"/>
    <w:rsid w:val="48FA645F"/>
    <w:rsid w:val="48FC3F85"/>
    <w:rsid w:val="48FD385A"/>
    <w:rsid w:val="48FD4B4C"/>
    <w:rsid w:val="48FD5F50"/>
    <w:rsid w:val="490270C2"/>
    <w:rsid w:val="49033566"/>
    <w:rsid w:val="49042E3A"/>
    <w:rsid w:val="490746D8"/>
    <w:rsid w:val="490A68E0"/>
    <w:rsid w:val="490B41C9"/>
    <w:rsid w:val="490B5F77"/>
    <w:rsid w:val="491017DF"/>
    <w:rsid w:val="491055FE"/>
    <w:rsid w:val="49115557"/>
    <w:rsid w:val="49196832"/>
    <w:rsid w:val="491A0DEF"/>
    <w:rsid w:val="491F5EC6"/>
    <w:rsid w:val="492139EC"/>
    <w:rsid w:val="49267254"/>
    <w:rsid w:val="49366D6C"/>
    <w:rsid w:val="49494CF1"/>
    <w:rsid w:val="494B7B17"/>
    <w:rsid w:val="494C7225"/>
    <w:rsid w:val="4957740E"/>
    <w:rsid w:val="49584F34"/>
    <w:rsid w:val="495A0CAC"/>
    <w:rsid w:val="495F5B3E"/>
    <w:rsid w:val="4961347E"/>
    <w:rsid w:val="49635DB3"/>
    <w:rsid w:val="496B2EB9"/>
    <w:rsid w:val="496C4368"/>
    <w:rsid w:val="496F0BFB"/>
    <w:rsid w:val="496F77D7"/>
    <w:rsid w:val="49720597"/>
    <w:rsid w:val="49725FF6"/>
    <w:rsid w:val="49757894"/>
    <w:rsid w:val="497654FD"/>
    <w:rsid w:val="4977185E"/>
    <w:rsid w:val="497A30FC"/>
    <w:rsid w:val="497A5766"/>
    <w:rsid w:val="497C7E57"/>
    <w:rsid w:val="4981092F"/>
    <w:rsid w:val="49830A4D"/>
    <w:rsid w:val="49836455"/>
    <w:rsid w:val="49836818"/>
    <w:rsid w:val="49845D29"/>
    <w:rsid w:val="49891591"/>
    <w:rsid w:val="49900B72"/>
    <w:rsid w:val="49920446"/>
    <w:rsid w:val="499917D4"/>
    <w:rsid w:val="499A3352"/>
    <w:rsid w:val="499A554C"/>
    <w:rsid w:val="499B583F"/>
    <w:rsid w:val="49A10689"/>
    <w:rsid w:val="49AE2DA6"/>
    <w:rsid w:val="49B64211"/>
    <w:rsid w:val="49BB5BEF"/>
    <w:rsid w:val="49BE56DF"/>
    <w:rsid w:val="49C10D2B"/>
    <w:rsid w:val="49C34AA3"/>
    <w:rsid w:val="49C751FD"/>
    <w:rsid w:val="49C83E68"/>
    <w:rsid w:val="49CA5E32"/>
    <w:rsid w:val="49CC7DFC"/>
    <w:rsid w:val="49D46CB0"/>
    <w:rsid w:val="49D547D7"/>
    <w:rsid w:val="49D7054F"/>
    <w:rsid w:val="49DC7913"/>
    <w:rsid w:val="49DF1D43"/>
    <w:rsid w:val="49E04914"/>
    <w:rsid w:val="49E07403"/>
    <w:rsid w:val="49EA2030"/>
    <w:rsid w:val="49EF7646"/>
    <w:rsid w:val="49F41101"/>
    <w:rsid w:val="49F6167F"/>
    <w:rsid w:val="49FC7FB5"/>
    <w:rsid w:val="4A003601"/>
    <w:rsid w:val="4A02381D"/>
    <w:rsid w:val="4A064FA0"/>
    <w:rsid w:val="4A070E34"/>
    <w:rsid w:val="4A072B32"/>
    <w:rsid w:val="4A080708"/>
    <w:rsid w:val="4A0A20AB"/>
    <w:rsid w:val="4A0B1FA6"/>
    <w:rsid w:val="4A0F1A96"/>
    <w:rsid w:val="4A104F60"/>
    <w:rsid w:val="4A111CB3"/>
    <w:rsid w:val="4A123590"/>
    <w:rsid w:val="4A1452FF"/>
    <w:rsid w:val="4A16615C"/>
    <w:rsid w:val="4A176B9D"/>
    <w:rsid w:val="4A196989"/>
    <w:rsid w:val="4A2319E6"/>
    <w:rsid w:val="4A282B58"/>
    <w:rsid w:val="4A2D16C3"/>
    <w:rsid w:val="4A361719"/>
    <w:rsid w:val="4A37002E"/>
    <w:rsid w:val="4A3D2AA8"/>
    <w:rsid w:val="4A3E05CE"/>
    <w:rsid w:val="4A404346"/>
    <w:rsid w:val="4A407EA2"/>
    <w:rsid w:val="4A4200BE"/>
    <w:rsid w:val="4A435BE4"/>
    <w:rsid w:val="4A4424D7"/>
    <w:rsid w:val="4A474C35"/>
    <w:rsid w:val="4A4A6F73"/>
    <w:rsid w:val="4A4F6337"/>
    <w:rsid w:val="4A5E2A1E"/>
    <w:rsid w:val="4A5E31D9"/>
    <w:rsid w:val="4A6022F2"/>
    <w:rsid w:val="4A6307A0"/>
    <w:rsid w:val="4A657908"/>
    <w:rsid w:val="4A6873F9"/>
    <w:rsid w:val="4A69389D"/>
    <w:rsid w:val="4A6A13C3"/>
    <w:rsid w:val="4A6C00B9"/>
    <w:rsid w:val="4A6C6EE9"/>
    <w:rsid w:val="4A745D9D"/>
    <w:rsid w:val="4A7463FF"/>
    <w:rsid w:val="4A761B16"/>
    <w:rsid w:val="4A7638C4"/>
    <w:rsid w:val="4A767D68"/>
    <w:rsid w:val="4A7E09CA"/>
    <w:rsid w:val="4A81613F"/>
    <w:rsid w:val="4A842484"/>
    <w:rsid w:val="4A8652C7"/>
    <w:rsid w:val="4A8A7297"/>
    <w:rsid w:val="4A8C1339"/>
    <w:rsid w:val="4A9106FD"/>
    <w:rsid w:val="4A963F66"/>
    <w:rsid w:val="4A965D14"/>
    <w:rsid w:val="4A9A5C89"/>
    <w:rsid w:val="4A9B332A"/>
    <w:rsid w:val="4A9D3546"/>
    <w:rsid w:val="4A9F106C"/>
    <w:rsid w:val="4AA03036"/>
    <w:rsid w:val="4AA2290B"/>
    <w:rsid w:val="4AA77F21"/>
    <w:rsid w:val="4AA87406"/>
    <w:rsid w:val="4AAA5C63"/>
    <w:rsid w:val="4AB03279"/>
    <w:rsid w:val="4AB82D0F"/>
    <w:rsid w:val="4AB84CE2"/>
    <w:rsid w:val="4ABB39CC"/>
    <w:rsid w:val="4AC07235"/>
    <w:rsid w:val="4AC22FAD"/>
    <w:rsid w:val="4AC32699"/>
    <w:rsid w:val="4AC72371"/>
    <w:rsid w:val="4ACA3C0F"/>
    <w:rsid w:val="4ACC5BD9"/>
    <w:rsid w:val="4ACC7988"/>
    <w:rsid w:val="4ACE3700"/>
    <w:rsid w:val="4AD02480"/>
    <w:rsid w:val="4AD056CA"/>
    <w:rsid w:val="4AD54A8E"/>
    <w:rsid w:val="4AD827D0"/>
    <w:rsid w:val="4ADA20A4"/>
    <w:rsid w:val="4ADE3C92"/>
    <w:rsid w:val="4AE03433"/>
    <w:rsid w:val="4AE41175"/>
    <w:rsid w:val="4AE5143A"/>
    <w:rsid w:val="4AE922E8"/>
    <w:rsid w:val="4AEB7664"/>
    <w:rsid w:val="4AF22833"/>
    <w:rsid w:val="4AF56EDE"/>
    <w:rsid w:val="4AFB201B"/>
    <w:rsid w:val="4AFD7C19"/>
    <w:rsid w:val="4AFF5FAF"/>
    <w:rsid w:val="4B0567D1"/>
    <w:rsid w:val="4B0709C0"/>
    <w:rsid w:val="4B0E61F2"/>
    <w:rsid w:val="4B0E7FA0"/>
    <w:rsid w:val="4B101F6A"/>
    <w:rsid w:val="4B125CE2"/>
    <w:rsid w:val="4B133808"/>
    <w:rsid w:val="4B146C4C"/>
    <w:rsid w:val="4B15132F"/>
    <w:rsid w:val="4B1F3F5B"/>
    <w:rsid w:val="4B236AAE"/>
    <w:rsid w:val="4B29302C"/>
    <w:rsid w:val="4B2D30CB"/>
    <w:rsid w:val="4B2E419E"/>
    <w:rsid w:val="4B321EE0"/>
    <w:rsid w:val="4B335C59"/>
    <w:rsid w:val="4B360063"/>
    <w:rsid w:val="4B375749"/>
    <w:rsid w:val="4B3A2B43"/>
    <w:rsid w:val="4B4A7644"/>
    <w:rsid w:val="4B4E2A92"/>
    <w:rsid w:val="4B500475"/>
    <w:rsid w:val="4B5160DF"/>
    <w:rsid w:val="4B566CA7"/>
    <w:rsid w:val="4B5A1437"/>
    <w:rsid w:val="4B5C0D0B"/>
    <w:rsid w:val="4B5D2CD5"/>
    <w:rsid w:val="4B5F0424"/>
    <w:rsid w:val="4B5F25AA"/>
    <w:rsid w:val="4B616322"/>
    <w:rsid w:val="4B6613BB"/>
    <w:rsid w:val="4B707271"/>
    <w:rsid w:val="4B7505C6"/>
    <w:rsid w:val="4B773D97"/>
    <w:rsid w:val="4B7A73E4"/>
    <w:rsid w:val="4B7D6ED4"/>
    <w:rsid w:val="4B83098E"/>
    <w:rsid w:val="4B83273C"/>
    <w:rsid w:val="4B85080B"/>
    <w:rsid w:val="4B92297F"/>
    <w:rsid w:val="4B923308"/>
    <w:rsid w:val="4B95421D"/>
    <w:rsid w:val="4B9739F7"/>
    <w:rsid w:val="4B984A35"/>
    <w:rsid w:val="4B985ABC"/>
    <w:rsid w:val="4B986E74"/>
    <w:rsid w:val="4B991F60"/>
    <w:rsid w:val="4BA10E14"/>
    <w:rsid w:val="4BA11667"/>
    <w:rsid w:val="4BA17066"/>
    <w:rsid w:val="4BA24A19"/>
    <w:rsid w:val="4BA32DDE"/>
    <w:rsid w:val="4BA46B58"/>
    <w:rsid w:val="4BA601D9"/>
    <w:rsid w:val="4BAB1C93"/>
    <w:rsid w:val="4BAD5A0B"/>
    <w:rsid w:val="4BB26FFD"/>
    <w:rsid w:val="4BB40B47"/>
    <w:rsid w:val="4BB723E6"/>
    <w:rsid w:val="4BB8645E"/>
    <w:rsid w:val="4BB87F0C"/>
    <w:rsid w:val="4BBC4527"/>
    <w:rsid w:val="4BBC5C4E"/>
    <w:rsid w:val="4BBE2DDD"/>
    <w:rsid w:val="4BC14786"/>
    <w:rsid w:val="4BC349BE"/>
    <w:rsid w:val="4BC93EC7"/>
    <w:rsid w:val="4BD034A7"/>
    <w:rsid w:val="4BD20FCE"/>
    <w:rsid w:val="4BD21BD6"/>
    <w:rsid w:val="4BD411EA"/>
    <w:rsid w:val="4BD765E4"/>
    <w:rsid w:val="4BDF36EB"/>
    <w:rsid w:val="4BE4005A"/>
    <w:rsid w:val="4BE8259F"/>
    <w:rsid w:val="4BE83DFC"/>
    <w:rsid w:val="4BEE2503"/>
    <w:rsid w:val="4BEF4DD3"/>
    <w:rsid w:val="4BF076A6"/>
    <w:rsid w:val="4BF278C2"/>
    <w:rsid w:val="4BF90C50"/>
    <w:rsid w:val="4BFA22D2"/>
    <w:rsid w:val="4BFC429C"/>
    <w:rsid w:val="4C066EC9"/>
    <w:rsid w:val="4C0A0767"/>
    <w:rsid w:val="4C0C0625"/>
    <w:rsid w:val="4C123AC0"/>
    <w:rsid w:val="4C15535E"/>
    <w:rsid w:val="4C15710C"/>
    <w:rsid w:val="4C1635B0"/>
    <w:rsid w:val="4C172E84"/>
    <w:rsid w:val="4C1930A0"/>
    <w:rsid w:val="4C196BFC"/>
    <w:rsid w:val="4C1A4723"/>
    <w:rsid w:val="4C1E06B7"/>
    <w:rsid w:val="4C245A30"/>
    <w:rsid w:val="4C274A92"/>
    <w:rsid w:val="4C2832E3"/>
    <w:rsid w:val="4C2F01CE"/>
    <w:rsid w:val="4C3103EA"/>
    <w:rsid w:val="4C3457E4"/>
    <w:rsid w:val="4C363892"/>
    <w:rsid w:val="4C392DFB"/>
    <w:rsid w:val="4C3954F1"/>
    <w:rsid w:val="4C3B51A0"/>
    <w:rsid w:val="4C416153"/>
    <w:rsid w:val="4C417F01"/>
    <w:rsid w:val="4C43011D"/>
    <w:rsid w:val="4C431ECB"/>
    <w:rsid w:val="4C46376A"/>
    <w:rsid w:val="4C527F6F"/>
    <w:rsid w:val="4C577725"/>
    <w:rsid w:val="4C5A154C"/>
    <w:rsid w:val="4C5E6D05"/>
    <w:rsid w:val="4C6562E6"/>
    <w:rsid w:val="4C6A38FC"/>
    <w:rsid w:val="4C6B4F7E"/>
    <w:rsid w:val="4C6F0F12"/>
    <w:rsid w:val="4C6F2CC0"/>
    <w:rsid w:val="4C7000C1"/>
    <w:rsid w:val="4C7622A1"/>
    <w:rsid w:val="4C786019"/>
    <w:rsid w:val="4C7B09D4"/>
    <w:rsid w:val="4C7B78B7"/>
    <w:rsid w:val="4C862103"/>
    <w:rsid w:val="4C871DB8"/>
    <w:rsid w:val="4C87625C"/>
    <w:rsid w:val="4C883D82"/>
    <w:rsid w:val="4C9149E5"/>
    <w:rsid w:val="4C9269AF"/>
    <w:rsid w:val="4C934C01"/>
    <w:rsid w:val="4C940979"/>
    <w:rsid w:val="4C9646F1"/>
    <w:rsid w:val="4C9C37CD"/>
    <w:rsid w:val="4C9C4528"/>
    <w:rsid w:val="4CA7245A"/>
    <w:rsid w:val="4CB44B77"/>
    <w:rsid w:val="4CB5540A"/>
    <w:rsid w:val="4CB6685F"/>
    <w:rsid w:val="4CC027AA"/>
    <w:rsid w:val="4CC052CA"/>
    <w:rsid w:val="4CC21042"/>
    <w:rsid w:val="4CC367FE"/>
    <w:rsid w:val="4CC53CA2"/>
    <w:rsid w:val="4CC72AFC"/>
    <w:rsid w:val="4CC76658"/>
    <w:rsid w:val="4CC90623"/>
    <w:rsid w:val="4CCE3E8B"/>
    <w:rsid w:val="4CCE5C39"/>
    <w:rsid w:val="4CD174D7"/>
    <w:rsid w:val="4CD55219"/>
    <w:rsid w:val="4CDF1BF4"/>
    <w:rsid w:val="4CE47E68"/>
    <w:rsid w:val="4CE94821"/>
    <w:rsid w:val="4CF3744D"/>
    <w:rsid w:val="4CF51418"/>
    <w:rsid w:val="4CF5694E"/>
    <w:rsid w:val="4CFE5DF2"/>
    <w:rsid w:val="4D021D86"/>
    <w:rsid w:val="4D04165B"/>
    <w:rsid w:val="4D077F3C"/>
    <w:rsid w:val="4D0A29E9"/>
    <w:rsid w:val="4D0D0088"/>
    <w:rsid w:val="4D0D7563"/>
    <w:rsid w:val="4D0F7FFF"/>
    <w:rsid w:val="4D115B26"/>
    <w:rsid w:val="4D123355"/>
    <w:rsid w:val="4D16138E"/>
    <w:rsid w:val="4D16313C"/>
    <w:rsid w:val="4D1723B2"/>
    <w:rsid w:val="4D183358"/>
    <w:rsid w:val="4D185106"/>
    <w:rsid w:val="4D1D3051"/>
    <w:rsid w:val="4D1D654C"/>
    <w:rsid w:val="4D205D07"/>
    <w:rsid w:val="4D21045F"/>
    <w:rsid w:val="4D2515D1"/>
    <w:rsid w:val="4D2864DA"/>
    <w:rsid w:val="4D2A3B31"/>
    <w:rsid w:val="4D2A6BE7"/>
    <w:rsid w:val="4D2F41FE"/>
    <w:rsid w:val="4D312C52"/>
    <w:rsid w:val="4D31441A"/>
    <w:rsid w:val="4D357A66"/>
    <w:rsid w:val="4D36558C"/>
    <w:rsid w:val="4D396708"/>
    <w:rsid w:val="4D397978"/>
    <w:rsid w:val="4D3A32CE"/>
    <w:rsid w:val="4D3A507C"/>
    <w:rsid w:val="4D3B0DF4"/>
    <w:rsid w:val="4D491763"/>
    <w:rsid w:val="4D4C4DB0"/>
    <w:rsid w:val="4D550108"/>
    <w:rsid w:val="4D5D6FBD"/>
    <w:rsid w:val="4D622825"/>
    <w:rsid w:val="4D625C76"/>
    <w:rsid w:val="4D6420F9"/>
    <w:rsid w:val="4D6640C3"/>
    <w:rsid w:val="4D6B16DA"/>
    <w:rsid w:val="4D704F42"/>
    <w:rsid w:val="4D71262E"/>
    <w:rsid w:val="4D714816"/>
    <w:rsid w:val="4D735EAE"/>
    <w:rsid w:val="4D752558"/>
    <w:rsid w:val="4D785BA5"/>
    <w:rsid w:val="4D7B5AD0"/>
    <w:rsid w:val="4D7C38E7"/>
    <w:rsid w:val="4D7D140D"/>
    <w:rsid w:val="4D7D31BB"/>
    <w:rsid w:val="4D7F33D7"/>
    <w:rsid w:val="4D7F5407"/>
    <w:rsid w:val="4D8409ED"/>
    <w:rsid w:val="4D8757B4"/>
    <w:rsid w:val="4D88228C"/>
    <w:rsid w:val="4D8C33FE"/>
    <w:rsid w:val="4D905305"/>
    <w:rsid w:val="4D907392"/>
    <w:rsid w:val="4D92310A"/>
    <w:rsid w:val="4D950505"/>
    <w:rsid w:val="4D956D29"/>
    <w:rsid w:val="4D964A72"/>
    <w:rsid w:val="4D994499"/>
    <w:rsid w:val="4D9A7089"/>
    <w:rsid w:val="4D9C1254"/>
    <w:rsid w:val="4D9F75D5"/>
    <w:rsid w:val="4DA4699A"/>
    <w:rsid w:val="4DAE7818"/>
    <w:rsid w:val="4DB210B7"/>
    <w:rsid w:val="4DB56DF9"/>
    <w:rsid w:val="4DBA7F6B"/>
    <w:rsid w:val="4DC25072"/>
    <w:rsid w:val="4DC4703C"/>
    <w:rsid w:val="4DC62DB4"/>
    <w:rsid w:val="4DCB2178"/>
    <w:rsid w:val="4DCD4142"/>
    <w:rsid w:val="4DD059E1"/>
    <w:rsid w:val="4DDA7116"/>
    <w:rsid w:val="4DDB0306"/>
    <w:rsid w:val="4DE17BEE"/>
    <w:rsid w:val="4DE33966"/>
    <w:rsid w:val="4DE65204"/>
    <w:rsid w:val="4DE661B1"/>
    <w:rsid w:val="4DEA6AA2"/>
    <w:rsid w:val="4DEB6377"/>
    <w:rsid w:val="4DF55447"/>
    <w:rsid w:val="4DF96CE5"/>
    <w:rsid w:val="4DFA0CB0"/>
    <w:rsid w:val="4DFB3170"/>
    <w:rsid w:val="4DFC0584"/>
    <w:rsid w:val="4E04568A"/>
    <w:rsid w:val="4E047438"/>
    <w:rsid w:val="4E0631B0"/>
    <w:rsid w:val="4E087DE7"/>
    <w:rsid w:val="4E0D09E3"/>
    <w:rsid w:val="4E0D2791"/>
    <w:rsid w:val="4E0F167D"/>
    <w:rsid w:val="4E0F6509"/>
    <w:rsid w:val="4E14647E"/>
    <w:rsid w:val="4E1F24C4"/>
    <w:rsid w:val="4E201C1D"/>
    <w:rsid w:val="4E224389"/>
    <w:rsid w:val="4E261AA5"/>
    <w:rsid w:val="4E26582F"/>
    <w:rsid w:val="4E2A3343"/>
    <w:rsid w:val="4E2E44B5"/>
    <w:rsid w:val="4E2F2707"/>
    <w:rsid w:val="4E2F6BAB"/>
    <w:rsid w:val="4E30647F"/>
    <w:rsid w:val="4E3072E6"/>
    <w:rsid w:val="4E3917D8"/>
    <w:rsid w:val="4E393586"/>
    <w:rsid w:val="4E3C3076"/>
    <w:rsid w:val="4E3E0B9C"/>
    <w:rsid w:val="4E402B66"/>
    <w:rsid w:val="4E434405"/>
    <w:rsid w:val="4E45017D"/>
    <w:rsid w:val="4E4837C9"/>
    <w:rsid w:val="4E4D2928"/>
    <w:rsid w:val="4E4D7C9E"/>
    <w:rsid w:val="4E5111F0"/>
    <w:rsid w:val="4E5321ED"/>
    <w:rsid w:val="4E5818E4"/>
    <w:rsid w:val="4E584DB1"/>
    <w:rsid w:val="4E5C7274"/>
    <w:rsid w:val="4E600B13"/>
    <w:rsid w:val="4E6210E9"/>
    <w:rsid w:val="4E65437B"/>
    <w:rsid w:val="4E656129"/>
    <w:rsid w:val="4E683E6B"/>
    <w:rsid w:val="4E690324"/>
    <w:rsid w:val="4E6D1482"/>
    <w:rsid w:val="4E6F0D56"/>
    <w:rsid w:val="4E6F1BA8"/>
    <w:rsid w:val="4E6F6FA8"/>
    <w:rsid w:val="4E710F72"/>
    <w:rsid w:val="4E7520E4"/>
    <w:rsid w:val="4E793282"/>
    <w:rsid w:val="4E793892"/>
    <w:rsid w:val="4E7F59C6"/>
    <w:rsid w:val="4E800872"/>
    <w:rsid w:val="4E821D07"/>
    <w:rsid w:val="4E8642F1"/>
    <w:rsid w:val="4E86609F"/>
    <w:rsid w:val="4E8862BB"/>
    <w:rsid w:val="4E93713A"/>
    <w:rsid w:val="4E964534"/>
    <w:rsid w:val="4E9904C8"/>
    <w:rsid w:val="4E9A4B4A"/>
    <w:rsid w:val="4E9E163B"/>
    <w:rsid w:val="4EA35002"/>
    <w:rsid w:val="4EA931C9"/>
    <w:rsid w:val="4EAA3618"/>
    <w:rsid w:val="4EB26E94"/>
    <w:rsid w:val="4EBE65E6"/>
    <w:rsid w:val="4EC15329"/>
    <w:rsid w:val="4EC15A64"/>
    <w:rsid w:val="4EC41512"/>
    <w:rsid w:val="4EC45545"/>
    <w:rsid w:val="4EC512BE"/>
    <w:rsid w:val="4EC5306C"/>
    <w:rsid w:val="4EC569ED"/>
    <w:rsid w:val="4EC56BC8"/>
    <w:rsid w:val="4EC70B92"/>
    <w:rsid w:val="4ECE0172"/>
    <w:rsid w:val="4ECF7A46"/>
    <w:rsid w:val="4ED11A10"/>
    <w:rsid w:val="4ED212E5"/>
    <w:rsid w:val="4ED2501F"/>
    <w:rsid w:val="4ED41501"/>
    <w:rsid w:val="4ED50EA1"/>
    <w:rsid w:val="4ED56CDE"/>
    <w:rsid w:val="4ED67027"/>
    <w:rsid w:val="4ED82D9F"/>
    <w:rsid w:val="4ED90B67"/>
    <w:rsid w:val="4EDB288F"/>
    <w:rsid w:val="4EDD2163"/>
    <w:rsid w:val="4EE23C1E"/>
    <w:rsid w:val="4EEA0D24"/>
    <w:rsid w:val="4EEC050C"/>
    <w:rsid w:val="4EF23735"/>
    <w:rsid w:val="4EF46EAF"/>
    <w:rsid w:val="4EF67834"/>
    <w:rsid w:val="4EFA0F67"/>
    <w:rsid w:val="4EFD0A57"/>
    <w:rsid w:val="4EFD2805"/>
    <w:rsid w:val="4F005E52"/>
    <w:rsid w:val="4F010023"/>
    <w:rsid w:val="4F075325"/>
    <w:rsid w:val="4F0A4F22"/>
    <w:rsid w:val="4F0D56BB"/>
    <w:rsid w:val="4F104EC3"/>
    <w:rsid w:val="4F111E0D"/>
    <w:rsid w:val="4F1418FD"/>
    <w:rsid w:val="4F161B19"/>
    <w:rsid w:val="4F1F1992"/>
    <w:rsid w:val="4F204746"/>
    <w:rsid w:val="4F231B40"/>
    <w:rsid w:val="4F244236"/>
    <w:rsid w:val="4F245F2E"/>
    <w:rsid w:val="4F304989"/>
    <w:rsid w:val="4F331771"/>
    <w:rsid w:val="4F336227"/>
    <w:rsid w:val="4F364A99"/>
    <w:rsid w:val="4F36618E"/>
    <w:rsid w:val="4F3855EC"/>
    <w:rsid w:val="4F3A01B4"/>
    <w:rsid w:val="4F3A5808"/>
    <w:rsid w:val="4F42290E"/>
    <w:rsid w:val="4F47354A"/>
    <w:rsid w:val="4F4A3571"/>
    <w:rsid w:val="4F4E4E0F"/>
    <w:rsid w:val="4F4F2935"/>
    <w:rsid w:val="4F530D5B"/>
    <w:rsid w:val="4F5477AA"/>
    <w:rsid w:val="4F5C39D0"/>
    <w:rsid w:val="4F5E5774"/>
    <w:rsid w:val="4F5F0DCA"/>
    <w:rsid w:val="4F61758B"/>
    <w:rsid w:val="4F674123"/>
    <w:rsid w:val="4F6939F7"/>
    <w:rsid w:val="4F6C34E7"/>
    <w:rsid w:val="4F6D1902"/>
    <w:rsid w:val="4F6E725F"/>
    <w:rsid w:val="4F6F20D3"/>
    <w:rsid w:val="4F730D1A"/>
    <w:rsid w:val="4F781E8C"/>
    <w:rsid w:val="4F7A3E56"/>
    <w:rsid w:val="4F7F76BE"/>
    <w:rsid w:val="4F895E47"/>
    <w:rsid w:val="4F8C5937"/>
    <w:rsid w:val="4F8D1C8E"/>
    <w:rsid w:val="4F8E345D"/>
    <w:rsid w:val="4F911C54"/>
    <w:rsid w:val="4F934F18"/>
    <w:rsid w:val="4F960564"/>
    <w:rsid w:val="4F9842DC"/>
    <w:rsid w:val="4F9A62A6"/>
    <w:rsid w:val="4F9F1B0F"/>
    <w:rsid w:val="4FA35F50"/>
    <w:rsid w:val="4FAA027A"/>
    <w:rsid w:val="4FAE58AE"/>
    <w:rsid w:val="4FB214FE"/>
    <w:rsid w:val="4FB31116"/>
    <w:rsid w:val="4FC24FED"/>
    <w:rsid w:val="4FC450D1"/>
    <w:rsid w:val="4FC96B8B"/>
    <w:rsid w:val="4FCC21D8"/>
    <w:rsid w:val="4FCC3F86"/>
    <w:rsid w:val="4FCE41A2"/>
    <w:rsid w:val="4FD07F1A"/>
    <w:rsid w:val="4FD23C92"/>
    <w:rsid w:val="4FD5108C"/>
    <w:rsid w:val="4FD74E04"/>
    <w:rsid w:val="4FD80B7D"/>
    <w:rsid w:val="4FE13ED5"/>
    <w:rsid w:val="4FE45773"/>
    <w:rsid w:val="4FE625E0"/>
    <w:rsid w:val="4FE7051D"/>
    <w:rsid w:val="4FE70DC0"/>
    <w:rsid w:val="4FEB01C7"/>
    <w:rsid w:val="4FEB08B0"/>
    <w:rsid w:val="4FED4628"/>
    <w:rsid w:val="4FEF6B40"/>
    <w:rsid w:val="4FF0236A"/>
    <w:rsid w:val="4FF05EC6"/>
    <w:rsid w:val="4FF254C9"/>
    <w:rsid w:val="4FF43C08"/>
    <w:rsid w:val="4FF97471"/>
    <w:rsid w:val="4FFA0AF3"/>
    <w:rsid w:val="4FFA6D45"/>
    <w:rsid w:val="4FFD05E3"/>
    <w:rsid w:val="50027558"/>
    <w:rsid w:val="500325F7"/>
    <w:rsid w:val="50047BC4"/>
    <w:rsid w:val="5006393C"/>
    <w:rsid w:val="500779A0"/>
    <w:rsid w:val="500A342C"/>
    <w:rsid w:val="500A3682"/>
    <w:rsid w:val="500D0826"/>
    <w:rsid w:val="500D4CCA"/>
    <w:rsid w:val="50106568"/>
    <w:rsid w:val="501222E0"/>
    <w:rsid w:val="501415E9"/>
    <w:rsid w:val="501778F7"/>
    <w:rsid w:val="501C6CBB"/>
    <w:rsid w:val="5021480F"/>
    <w:rsid w:val="50245B70"/>
    <w:rsid w:val="50250266"/>
    <w:rsid w:val="502913D8"/>
    <w:rsid w:val="502D711A"/>
    <w:rsid w:val="502E69EF"/>
    <w:rsid w:val="503264DF"/>
    <w:rsid w:val="50334005"/>
    <w:rsid w:val="50357D7D"/>
    <w:rsid w:val="503A10EE"/>
    <w:rsid w:val="503B1837"/>
    <w:rsid w:val="503E0E60"/>
    <w:rsid w:val="503E30D6"/>
    <w:rsid w:val="50414974"/>
    <w:rsid w:val="504601DC"/>
    <w:rsid w:val="504A1A7A"/>
    <w:rsid w:val="504C60D4"/>
    <w:rsid w:val="504D156B"/>
    <w:rsid w:val="504D3319"/>
    <w:rsid w:val="504F7091"/>
    <w:rsid w:val="50504A55"/>
    <w:rsid w:val="50506965"/>
    <w:rsid w:val="5052092F"/>
    <w:rsid w:val="505226DD"/>
    <w:rsid w:val="5056535D"/>
    <w:rsid w:val="505D57F5"/>
    <w:rsid w:val="505E1082"/>
    <w:rsid w:val="505F4DFA"/>
    <w:rsid w:val="5060129E"/>
    <w:rsid w:val="50612555"/>
    <w:rsid w:val="50616DC4"/>
    <w:rsid w:val="50681F00"/>
    <w:rsid w:val="50700DB5"/>
    <w:rsid w:val="50722D7F"/>
    <w:rsid w:val="50771B24"/>
    <w:rsid w:val="50772144"/>
    <w:rsid w:val="508B122D"/>
    <w:rsid w:val="508B5BEF"/>
    <w:rsid w:val="50926F7D"/>
    <w:rsid w:val="50962ECB"/>
    <w:rsid w:val="50962F12"/>
    <w:rsid w:val="50964CC0"/>
    <w:rsid w:val="50981B09"/>
    <w:rsid w:val="5099655E"/>
    <w:rsid w:val="509D44EB"/>
    <w:rsid w:val="50A05B3E"/>
    <w:rsid w:val="50A078EC"/>
    <w:rsid w:val="50A218B6"/>
    <w:rsid w:val="50A42E38"/>
    <w:rsid w:val="50A4577F"/>
    <w:rsid w:val="50A53155"/>
    <w:rsid w:val="50A8054F"/>
    <w:rsid w:val="50B45D1A"/>
    <w:rsid w:val="50B60EBE"/>
    <w:rsid w:val="50B73D1F"/>
    <w:rsid w:val="50B9275C"/>
    <w:rsid w:val="50BB2978"/>
    <w:rsid w:val="50BB4726"/>
    <w:rsid w:val="50BD049E"/>
    <w:rsid w:val="50BD5BC9"/>
    <w:rsid w:val="50C11EEE"/>
    <w:rsid w:val="50C23D07"/>
    <w:rsid w:val="50C52267"/>
    <w:rsid w:val="50C87D31"/>
    <w:rsid w:val="50CE26AB"/>
    <w:rsid w:val="50D62B25"/>
    <w:rsid w:val="50D650BC"/>
    <w:rsid w:val="50D70E34"/>
    <w:rsid w:val="50D77086"/>
    <w:rsid w:val="50D94BAC"/>
    <w:rsid w:val="50E20972"/>
    <w:rsid w:val="50E22C1F"/>
    <w:rsid w:val="50E377D9"/>
    <w:rsid w:val="50E53551"/>
    <w:rsid w:val="50E579F5"/>
    <w:rsid w:val="50E7551B"/>
    <w:rsid w:val="50E772C9"/>
    <w:rsid w:val="50E97CFC"/>
    <w:rsid w:val="50F062F4"/>
    <w:rsid w:val="50F10148"/>
    <w:rsid w:val="50F20458"/>
    <w:rsid w:val="50F47C38"/>
    <w:rsid w:val="50F73284"/>
    <w:rsid w:val="50F87728"/>
    <w:rsid w:val="50FA4028"/>
    <w:rsid w:val="50FD6AED"/>
    <w:rsid w:val="51063016"/>
    <w:rsid w:val="510A2FB8"/>
    <w:rsid w:val="510C08F5"/>
    <w:rsid w:val="510C4F82"/>
    <w:rsid w:val="510D65B7"/>
    <w:rsid w:val="511107EA"/>
    <w:rsid w:val="51114346"/>
    <w:rsid w:val="511157AB"/>
    <w:rsid w:val="51165E00"/>
    <w:rsid w:val="511A2107"/>
    <w:rsid w:val="511B51C5"/>
    <w:rsid w:val="51204589"/>
    <w:rsid w:val="51275918"/>
    <w:rsid w:val="51281353"/>
    <w:rsid w:val="512A18AC"/>
    <w:rsid w:val="51312C3A"/>
    <w:rsid w:val="51331037"/>
    <w:rsid w:val="513870EA"/>
    <w:rsid w:val="513A2283"/>
    <w:rsid w:val="513B7615"/>
    <w:rsid w:val="513C0C59"/>
    <w:rsid w:val="514069D9"/>
    <w:rsid w:val="5142540C"/>
    <w:rsid w:val="51491D32"/>
    <w:rsid w:val="514A7858"/>
    <w:rsid w:val="514C1822"/>
    <w:rsid w:val="514E10F6"/>
    <w:rsid w:val="51542485"/>
    <w:rsid w:val="515661FD"/>
    <w:rsid w:val="51597A9B"/>
    <w:rsid w:val="515B1A65"/>
    <w:rsid w:val="515D5EC8"/>
    <w:rsid w:val="515E2B63"/>
    <w:rsid w:val="51656440"/>
    <w:rsid w:val="5167040A"/>
    <w:rsid w:val="516B39C7"/>
    <w:rsid w:val="516D7E41"/>
    <w:rsid w:val="516E3EE2"/>
    <w:rsid w:val="51705511"/>
    <w:rsid w:val="51752B27"/>
    <w:rsid w:val="517F7502"/>
    <w:rsid w:val="518832C8"/>
    <w:rsid w:val="518C5431"/>
    <w:rsid w:val="518C7E71"/>
    <w:rsid w:val="518F170F"/>
    <w:rsid w:val="51905BB3"/>
    <w:rsid w:val="51960CEF"/>
    <w:rsid w:val="51972CF4"/>
    <w:rsid w:val="519A433C"/>
    <w:rsid w:val="519D3C50"/>
    <w:rsid w:val="51A0432A"/>
    <w:rsid w:val="51A67184"/>
    <w:rsid w:val="51A76A58"/>
    <w:rsid w:val="51A86090"/>
    <w:rsid w:val="51A90A23"/>
    <w:rsid w:val="51B31F5E"/>
    <w:rsid w:val="51B3364F"/>
    <w:rsid w:val="51B55619"/>
    <w:rsid w:val="51B56DF8"/>
    <w:rsid w:val="51B66C9C"/>
    <w:rsid w:val="51B7396D"/>
    <w:rsid w:val="51B80C66"/>
    <w:rsid w:val="51B90429"/>
    <w:rsid w:val="51BA678C"/>
    <w:rsid w:val="51BD44CE"/>
    <w:rsid w:val="51BE0A70"/>
    <w:rsid w:val="51C25640"/>
    <w:rsid w:val="51CB2747"/>
    <w:rsid w:val="51CC64BF"/>
    <w:rsid w:val="51D23371"/>
    <w:rsid w:val="51D30376"/>
    <w:rsid w:val="51D32F47"/>
    <w:rsid w:val="51D33CF1"/>
    <w:rsid w:val="51DD247A"/>
    <w:rsid w:val="51E43809"/>
    <w:rsid w:val="51E7154B"/>
    <w:rsid w:val="51E90E1F"/>
    <w:rsid w:val="51EC090F"/>
    <w:rsid w:val="51EE6435"/>
    <w:rsid w:val="51EF789D"/>
    <w:rsid w:val="51F003FF"/>
    <w:rsid w:val="51F4227F"/>
    <w:rsid w:val="51FB0B52"/>
    <w:rsid w:val="51FC6DA4"/>
    <w:rsid w:val="520143BB"/>
    <w:rsid w:val="5209326F"/>
    <w:rsid w:val="520C748A"/>
    <w:rsid w:val="520E35D6"/>
    <w:rsid w:val="52140592"/>
    <w:rsid w:val="52171E30"/>
    <w:rsid w:val="521A547C"/>
    <w:rsid w:val="521D6D1B"/>
    <w:rsid w:val="521F6F37"/>
    <w:rsid w:val="52214A5D"/>
    <w:rsid w:val="5221680B"/>
    <w:rsid w:val="52287B99"/>
    <w:rsid w:val="522E4CC3"/>
    <w:rsid w:val="522F68D9"/>
    <w:rsid w:val="52324DF2"/>
    <w:rsid w:val="52365D7A"/>
    <w:rsid w:val="523C1897"/>
    <w:rsid w:val="523E4D11"/>
    <w:rsid w:val="52402F66"/>
    <w:rsid w:val="52410C5B"/>
    <w:rsid w:val="52412A09"/>
    <w:rsid w:val="5244713B"/>
    <w:rsid w:val="5248023B"/>
    <w:rsid w:val="524B7D2C"/>
    <w:rsid w:val="52500E9E"/>
    <w:rsid w:val="52546BE0"/>
    <w:rsid w:val="525761CE"/>
    <w:rsid w:val="525A3ACB"/>
    <w:rsid w:val="525A7F6F"/>
    <w:rsid w:val="525F5585"/>
    <w:rsid w:val="526130AB"/>
    <w:rsid w:val="52615633"/>
    <w:rsid w:val="5268443A"/>
    <w:rsid w:val="52694EC1"/>
    <w:rsid w:val="526A6404"/>
    <w:rsid w:val="526E48F5"/>
    <w:rsid w:val="526F4DE4"/>
    <w:rsid w:val="52701540"/>
    <w:rsid w:val="52727F85"/>
    <w:rsid w:val="52754DA9"/>
    <w:rsid w:val="527B23BF"/>
    <w:rsid w:val="527C6137"/>
    <w:rsid w:val="527E75EA"/>
    <w:rsid w:val="527F1783"/>
    <w:rsid w:val="52854FEC"/>
    <w:rsid w:val="5288688A"/>
    <w:rsid w:val="528A0854"/>
    <w:rsid w:val="528B71DF"/>
    <w:rsid w:val="528F5E6A"/>
    <w:rsid w:val="52943342"/>
    <w:rsid w:val="52952D55"/>
    <w:rsid w:val="5295561F"/>
    <w:rsid w:val="52977FD4"/>
    <w:rsid w:val="52992845"/>
    <w:rsid w:val="529C2335"/>
    <w:rsid w:val="529C40E3"/>
    <w:rsid w:val="529E60AD"/>
    <w:rsid w:val="52A25790"/>
    <w:rsid w:val="52A4374C"/>
    <w:rsid w:val="52A66D10"/>
    <w:rsid w:val="52A96B6F"/>
    <w:rsid w:val="52B05402"/>
    <w:rsid w:val="52B45975"/>
    <w:rsid w:val="52B92EE7"/>
    <w:rsid w:val="52BB083C"/>
    <w:rsid w:val="52BC4786"/>
    <w:rsid w:val="52BE04FE"/>
    <w:rsid w:val="52BE405A"/>
    <w:rsid w:val="52C417BE"/>
    <w:rsid w:val="52C443BD"/>
    <w:rsid w:val="52C5188C"/>
    <w:rsid w:val="52C758DD"/>
    <w:rsid w:val="52C84ED8"/>
    <w:rsid w:val="52CA6EA2"/>
    <w:rsid w:val="52CB0DE9"/>
    <w:rsid w:val="52CB49C9"/>
    <w:rsid w:val="52D715BF"/>
    <w:rsid w:val="52D94AA4"/>
    <w:rsid w:val="52DE46FC"/>
    <w:rsid w:val="52E02222"/>
    <w:rsid w:val="52E2243E"/>
    <w:rsid w:val="52E53CDC"/>
    <w:rsid w:val="52E71802"/>
    <w:rsid w:val="52E77F2A"/>
    <w:rsid w:val="52EA3A62"/>
    <w:rsid w:val="52EA4E4F"/>
    <w:rsid w:val="52F50BB8"/>
    <w:rsid w:val="52F65EE9"/>
    <w:rsid w:val="52F7005F"/>
    <w:rsid w:val="52FB3500"/>
    <w:rsid w:val="52FB52AE"/>
    <w:rsid w:val="52FC5C5D"/>
    <w:rsid w:val="53004672"/>
    <w:rsid w:val="5302663C"/>
    <w:rsid w:val="53065A01"/>
    <w:rsid w:val="53075C2D"/>
    <w:rsid w:val="53097272"/>
    <w:rsid w:val="530A54F1"/>
    <w:rsid w:val="530A6B20"/>
    <w:rsid w:val="530B42C2"/>
    <w:rsid w:val="530F48B5"/>
    <w:rsid w:val="53121881"/>
    <w:rsid w:val="53135DC6"/>
    <w:rsid w:val="53163E96"/>
    <w:rsid w:val="53177C0E"/>
    <w:rsid w:val="53186CB2"/>
    <w:rsid w:val="531B14AC"/>
    <w:rsid w:val="531B7AA5"/>
    <w:rsid w:val="5322283B"/>
    <w:rsid w:val="53226CDE"/>
    <w:rsid w:val="53230361"/>
    <w:rsid w:val="532365B3"/>
    <w:rsid w:val="53242F2F"/>
    <w:rsid w:val="5325057D"/>
    <w:rsid w:val="53283BC9"/>
    <w:rsid w:val="53297388"/>
    <w:rsid w:val="532F4F57"/>
    <w:rsid w:val="53311C69"/>
    <w:rsid w:val="53346A12"/>
    <w:rsid w:val="53364538"/>
    <w:rsid w:val="5336727E"/>
    <w:rsid w:val="53391D29"/>
    <w:rsid w:val="533B1B4E"/>
    <w:rsid w:val="533B387E"/>
    <w:rsid w:val="53430A03"/>
    <w:rsid w:val="534529CD"/>
    <w:rsid w:val="534722A1"/>
    <w:rsid w:val="53487DC7"/>
    <w:rsid w:val="534A1D91"/>
    <w:rsid w:val="534E7AD3"/>
    <w:rsid w:val="53513120"/>
    <w:rsid w:val="53542C10"/>
    <w:rsid w:val="53544462"/>
    <w:rsid w:val="535449BE"/>
    <w:rsid w:val="53566988"/>
    <w:rsid w:val="535844AE"/>
    <w:rsid w:val="5358625C"/>
    <w:rsid w:val="535C082D"/>
    <w:rsid w:val="535E58BA"/>
    <w:rsid w:val="53667057"/>
    <w:rsid w:val="536966BB"/>
    <w:rsid w:val="537248FF"/>
    <w:rsid w:val="53795B2E"/>
    <w:rsid w:val="537F7C8D"/>
    <w:rsid w:val="538009B6"/>
    <w:rsid w:val="53807561"/>
    <w:rsid w:val="538708F0"/>
    <w:rsid w:val="53894668"/>
    <w:rsid w:val="538B4884"/>
    <w:rsid w:val="538C23AA"/>
    <w:rsid w:val="538D7DC6"/>
    <w:rsid w:val="539179C0"/>
    <w:rsid w:val="53933A15"/>
    <w:rsid w:val="5397158E"/>
    <w:rsid w:val="539A6875"/>
    <w:rsid w:val="539B25ED"/>
    <w:rsid w:val="539E42B0"/>
    <w:rsid w:val="539F3E8B"/>
    <w:rsid w:val="53A414A2"/>
    <w:rsid w:val="53A616BE"/>
    <w:rsid w:val="53A72D40"/>
    <w:rsid w:val="53A771E4"/>
    <w:rsid w:val="53AD7BDA"/>
    <w:rsid w:val="53B042EA"/>
    <w:rsid w:val="53B10062"/>
    <w:rsid w:val="53B139D4"/>
    <w:rsid w:val="53B813F1"/>
    <w:rsid w:val="53B90038"/>
    <w:rsid w:val="53BF452D"/>
    <w:rsid w:val="53BF4C42"/>
    <w:rsid w:val="53C02053"/>
    <w:rsid w:val="53C21167"/>
    <w:rsid w:val="53C5766A"/>
    <w:rsid w:val="53C733E2"/>
    <w:rsid w:val="53C77F57"/>
    <w:rsid w:val="53CB14A9"/>
    <w:rsid w:val="53CE29C2"/>
    <w:rsid w:val="53D37FD9"/>
    <w:rsid w:val="53DF697E"/>
    <w:rsid w:val="53E21FCA"/>
    <w:rsid w:val="53E660B1"/>
    <w:rsid w:val="53E775E0"/>
    <w:rsid w:val="53E915AA"/>
    <w:rsid w:val="53ED1C72"/>
    <w:rsid w:val="53EE5CD3"/>
    <w:rsid w:val="53F35F85"/>
    <w:rsid w:val="53F67036"/>
    <w:rsid w:val="53F73CC7"/>
    <w:rsid w:val="53FA5565"/>
    <w:rsid w:val="53FC752F"/>
    <w:rsid w:val="53FD0BB2"/>
    <w:rsid w:val="53FD20BF"/>
    <w:rsid w:val="53FF2B7C"/>
    <w:rsid w:val="540006A2"/>
    <w:rsid w:val="54013861"/>
    <w:rsid w:val="54017769"/>
    <w:rsid w:val="5402266C"/>
    <w:rsid w:val="54093709"/>
    <w:rsid w:val="540957A8"/>
    <w:rsid w:val="541327B7"/>
    <w:rsid w:val="54180E92"/>
    <w:rsid w:val="541C1980"/>
    <w:rsid w:val="541F321E"/>
    <w:rsid w:val="54210D44"/>
    <w:rsid w:val="54260108"/>
    <w:rsid w:val="54273E81"/>
    <w:rsid w:val="542C1497"/>
    <w:rsid w:val="542D76E9"/>
    <w:rsid w:val="543A3BB4"/>
    <w:rsid w:val="543C3DD0"/>
    <w:rsid w:val="543D5452"/>
    <w:rsid w:val="543E18F6"/>
    <w:rsid w:val="54436F0C"/>
    <w:rsid w:val="54444A33"/>
    <w:rsid w:val="54487265"/>
    <w:rsid w:val="5449519D"/>
    <w:rsid w:val="544A72F2"/>
    <w:rsid w:val="544D1B39"/>
    <w:rsid w:val="544D38E7"/>
    <w:rsid w:val="544D6070"/>
    <w:rsid w:val="54501629"/>
    <w:rsid w:val="545033D7"/>
    <w:rsid w:val="5452714F"/>
    <w:rsid w:val="54531D4B"/>
    <w:rsid w:val="545729B8"/>
    <w:rsid w:val="545F361A"/>
    <w:rsid w:val="54605E1E"/>
    <w:rsid w:val="5463135D"/>
    <w:rsid w:val="5463310B"/>
    <w:rsid w:val="54641DA5"/>
    <w:rsid w:val="5466640E"/>
    <w:rsid w:val="54684BC5"/>
    <w:rsid w:val="54694499"/>
    <w:rsid w:val="546D3F89"/>
    <w:rsid w:val="5479292E"/>
    <w:rsid w:val="5486504B"/>
    <w:rsid w:val="54890697"/>
    <w:rsid w:val="548968E9"/>
    <w:rsid w:val="548E182E"/>
    <w:rsid w:val="548E5275"/>
    <w:rsid w:val="548E5CAE"/>
    <w:rsid w:val="54965ECF"/>
    <w:rsid w:val="54972DB4"/>
    <w:rsid w:val="54992FD0"/>
    <w:rsid w:val="549E2395"/>
    <w:rsid w:val="549F610D"/>
    <w:rsid w:val="54A13C33"/>
    <w:rsid w:val="54A454D1"/>
    <w:rsid w:val="54AC528B"/>
    <w:rsid w:val="54AD1A2B"/>
    <w:rsid w:val="54AE00FE"/>
    <w:rsid w:val="54AF1B50"/>
    <w:rsid w:val="54AF434B"/>
    <w:rsid w:val="54B1183C"/>
    <w:rsid w:val="54B3506A"/>
    <w:rsid w:val="54B716A8"/>
    <w:rsid w:val="54B90F7D"/>
    <w:rsid w:val="54B971CF"/>
    <w:rsid w:val="54BC0A6D"/>
    <w:rsid w:val="54BF40B9"/>
    <w:rsid w:val="54C142D5"/>
    <w:rsid w:val="54C53DC5"/>
    <w:rsid w:val="54C618EB"/>
    <w:rsid w:val="54C85664"/>
    <w:rsid w:val="54C94F38"/>
    <w:rsid w:val="54CA0D16"/>
    <w:rsid w:val="54D564A0"/>
    <w:rsid w:val="54DD4057"/>
    <w:rsid w:val="54E16725"/>
    <w:rsid w:val="54E56216"/>
    <w:rsid w:val="54E7490F"/>
    <w:rsid w:val="54EF47C6"/>
    <w:rsid w:val="54F22BCE"/>
    <w:rsid w:val="54F621D1"/>
    <w:rsid w:val="54FB1595"/>
    <w:rsid w:val="54FC530D"/>
    <w:rsid w:val="54FE72D7"/>
    <w:rsid w:val="55012924"/>
    <w:rsid w:val="550167C3"/>
    <w:rsid w:val="550764A4"/>
    <w:rsid w:val="55085517"/>
    <w:rsid w:val="550B2BF6"/>
    <w:rsid w:val="55116550"/>
    <w:rsid w:val="5511700B"/>
    <w:rsid w:val="55142657"/>
    <w:rsid w:val="55175CA3"/>
    <w:rsid w:val="551C150B"/>
    <w:rsid w:val="55214EB5"/>
    <w:rsid w:val="5522237F"/>
    <w:rsid w:val="55222FC6"/>
    <w:rsid w:val="552542D2"/>
    <w:rsid w:val="552A3C28"/>
    <w:rsid w:val="552A59D6"/>
    <w:rsid w:val="552A7962"/>
    <w:rsid w:val="552B02EF"/>
    <w:rsid w:val="552D196B"/>
    <w:rsid w:val="55364EFD"/>
    <w:rsid w:val="55376345"/>
    <w:rsid w:val="553E1482"/>
    <w:rsid w:val="5543118E"/>
    <w:rsid w:val="55452810"/>
    <w:rsid w:val="55456CB4"/>
    <w:rsid w:val="55496F40"/>
    <w:rsid w:val="554A42CB"/>
    <w:rsid w:val="554D7917"/>
    <w:rsid w:val="5552317F"/>
    <w:rsid w:val="55524F2D"/>
    <w:rsid w:val="555420CC"/>
    <w:rsid w:val="55560EC1"/>
    <w:rsid w:val="555D2250"/>
    <w:rsid w:val="555D4828"/>
    <w:rsid w:val="555D5DAC"/>
    <w:rsid w:val="556233C2"/>
    <w:rsid w:val="556C5FEF"/>
    <w:rsid w:val="55713605"/>
    <w:rsid w:val="55733821"/>
    <w:rsid w:val="55774994"/>
    <w:rsid w:val="55796E0E"/>
    <w:rsid w:val="557A4C8B"/>
    <w:rsid w:val="557D12D8"/>
    <w:rsid w:val="55823A64"/>
    <w:rsid w:val="5588094F"/>
    <w:rsid w:val="558931E1"/>
    <w:rsid w:val="558F7F2F"/>
    <w:rsid w:val="55923347"/>
    <w:rsid w:val="55925180"/>
    <w:rsid w:val="559317CE"/>
    <w:rsid w:val="55961E7F"/>
    <w:rsid w:val="55983B1B"/>
    <w:rsid w:val="55986DE4"/>
    <w:rsid w:val="559B299D"/>
    <w:rsid w:val="559D43FA"/>
    <w:rsid w:val="55A75279"/>
    <w:rsid w:val="55A8376B"/>
    <w:rsid w:val="55AA7FF4"/>
    <w:rsid w:val="55AF2380"/>
    <w:rsid w:val="55B300C2"/>
    <w:rsid w:val="55B31E70"/>
    <w:rsid w:val="55B33C1E"/>
    <w:rsid w:val="55B47996"/>
    <w:rsid w:val="55B654BC"/>
    <w:rsid w:val="55B8083D"/>
    <w:rsid w:val="55BA7DEA"/>
    <w:rsid w:val="55BD2CEE"/>
    <w:rsid w:val="55C0633B"/>
    <w:rsid w:val="55C23E61"/>
    <w:rsid w:val="55C537BC"/>
    <w:rsid w:val="55CC1183"/>
    <w:rsid w:val="55CC5DDD"/>
    <w:rsid w:val="55D122F6"/>
    <w:rsid w:val="55D1679A"/>
    <w:rsid w:val="55D41DE6"/>
    <w:rsid w:val="55DB3175"/>
    <w:rsid w:val="55DC29B6"/>
    <w:rsid w:val="55DD4241"/>
    <w:rsid w:val="55DD6EED"/>
    <w:rsid w:val="55E53FF3"/>
    <w:rsid w:val="55E77D6B"/>
    <w:rsid w:val="55EB160A"/>
    <w:rsid w:val="55EE4C56"/>
    <w:rsid w:val="55FB55C5"/>
    <w:rsid w:val="5604091D"/>
    <w:rsid w:val="56075D18"/>
    <w:rsid w:val="56083B91"/>
    <w:rsid w:val="56091A90"/>
    <w:rsid w:val="560A13DC"/>
    <w:rsid w:val="560F1B9D"/>
    <w:rsid w:val="561346BC"/>
    <w:rsid w:val="561647A5"/>
    <w:rsid w:val="56173B54"/>
    <w:rsid w:val="561A1EEF"/>
    <w:rsid w:val="561A3C9D"/>
    <w:rsid w:val="561B7A15"/>
    <w:rsid w:val="56242FFC"/>
    <w:rsid w:val="562A19A1"/>
    <w:rsid w:val="562E7748"/>
    <w:rsid w:val="5630526E"/>
    <w:rsid w:val="56324A12"/>
    <w:rsid w:val="56354874"/>
    <w:rsid w:val="56372AA1"/>
    <w:rsid w:val="56382375"/>
    <w:rsid w:val="5638384C"/>
    <w:rsid w:val="563D7FD1"/>
    <w:rsid w:val="563F226F"/>
    <w:rsid w:val="56440D1A"/>
    <w:rsid w:val="56471638"/>
    <w:rsid w:val="564B02FA"/>
    <w:rsid w:val="564B3E56"/>
    <w:rsid w:val="564B654C"/>
    <w:rsid w:val="564C7BCE"/>
    <w:rsid w:val="56505911"/>
    <w:rsid w:val="56582A17"/>
    <w:rsid w:val="565A053D"/>
    <w:rsid w:val="565C5AA9"/>
    <w:rsid w:val="565D002E"/>
    <w:rsid w:val="565F3DA6"/>
    <w:rsid w:val="5660442A"/>
    <w:rsid w:val="56665134"/>
    <w:rsid w:val="566B62A7"/>
    <w:rsid w:val="566B6D1E"/>
    <w:rsid w:val="566D0271"/>
    <w:rsid w:val="56702942"/>
    <w:rsid w:val="5671489A"/>
    <w:rsid w:val="567710EF"/>
    <w:rsid w:val="56794E67"/>
    <w:rsid w:val="567E247E"/>
    <w:rsid w:val="568850AA"/>
    <w:rsid w:val="568D1D06"/>
    <w:rsid w:val="56955A19"/>
    <w:rsid w:val="569C2904"/>
    <w:rsid w:val="569C6DA8"/>
    <w:rsid w:val="56A24BF9"/>
    <w:rsid w:val="56A63783"/>
    <w:rsid w:val="56AE5057"/>
    <w:rsid w:val="56B063AF"/>
    <w:rsid w:val="56B714EC"/>
    <w:rsid w:val="56BC4D54"/>
    <w:rsid w:val="56BF4844"/>
    <w:rsid w:val="56C105BC"/>
    <w:rsid w:val="56C1680E"/>
    <w:rsid w:val="56C360E3"/>
    <w:rsid w:val="56C365FF"/>
    <w:rsid w:val="56C80241"/>
    <w:rsid w:val="56C87B9D"/>
    <w:rsid w:val="56CF5BAD"/>
    <w:rsid w:val="56D007FF"/>
    <w:rsid w:val="56D84FF0"/>
    <w:rsid w:val="56DA167E"/>
    <w:rsid w:val="56DA342C"/>
    <w:rsid w:val="56DA7D27"/>
    <w:rsid w:val="56E36785"/>
    <w:rsid w:val="56E97E02"/>
    <w:rsid w:val="56F02C50"/>
    <w:rsid w:val="56F049FE"/>
    <w:rsid w:val="56F73FDE"/>
    <w:rsid w:val="56F95FA8"/>
    <w:rsid w:val="56FA762A"/>
    <w:rsid w:val="56FE35BF"/>
    <w:rsid w:val="56FE711B"/>
    <w:rsid w:val="56FF2E93"/>
    <w:rsid w:val="57014E5D"/>
    <w:rsid w:val="57032A2C"/>
    <w:rsid w:val="57064221"/>
    <w:rsid w:val="570861EB"/>
    <w:rsid w:val="57087F99"/>
    <w:rsid w:val="570F5219"/>
    <w:rsid w:val="5712706A"/>
    <w:rsid w:val="571526B6"/>
    <w:rsid w:val="57154464"/>
    <w:rsid w:val="57160908"/>
    <w:rsid w:val="5717642E"/>
    <w:rsid w:val="57182E80"/>
    <w:rsid w:val="571A1A7B"/>
    <w:rsid w:val="571B7CCD"/>
    <w:rsid w:val="571E77BD"/>
    <w:rsid w:val="57203535"/>
    <w:rsid w:val="57266671"/>
    <w:rsid w:val="57294EB0"/>
    <w:rsid w:val="572A709F"/>
    <w:rsid w:val="572C44D0"/>
    <w:rsid w:val="5730129E"/>
    <w:rsid w:val="573269F8"/>
    <w:rsid w:val="57382639"/>
    <w:rsid w:val="573963A5"/>
    <w:rsid w:val="574511ED"/>
    <w:rsid w:val="5748483A"/>
    <w:rsid w:val="574C257C"/>
    <w:rsid w:val="574F5BC8"/>
    <w:rsid w:val="575150B1"/>
    <w:rsid w:val="575371C8"/>
    <w:rsid w:val="57574A7D"/>
    <w:rsid w:val="57580F21"/>
    <w:rsid w:val="575D12B5"/>
    <w:rsid w:val="575E5E0B"/>
    <w:rsid w:val="57610A87"/>
    <w:rsid w:val="576176AA"/>
    <w:rsid w:val="57621579"/>
    <w:rsid w:val="57623B4D"/>
    <w:rsid w:val="57686C8A"/>
    <w:rsid w:val="576A2A02"/>
    <w:rsid w:val="577675F9"/>
    <w:rsid w:val="57770C7B"/>
    <w:rsid w:val="57792C45"/>
    <w:rsid w:val="577949F3"/>
    <w:rsid w:val="577B076B"/>
    <w:rsid w:val="577B1140"/>
    <w:rsid w:val="577B69BD"/>
    <w:rsid w:val="577B7F21"/>
    <w:rsid w:val="577F181B"/>
    <w:rsid w:val="57831D16"/>
    <w:rsid w:val="5785783C"/>
    <w:rsid w:val="57877110"/>
    <w:rsid w:val="57921984"/>
    <w:rsid w:val="579737F0"/>
    <w:rsid w:val="579932E7"/>
    <w:rsid w:val="57996E43"/>
    <w:rsid w:val="57A04676"/>
    <w:rsid w:val="57A71560"/>
    <w:rsid w:val="57A8352A"/>
    <w:rsid w:val="57AB7B30"/>
    <w:rsid w:val="57AC301B"/>
    <w:rsid w:val="57AE79CC"/>
    <w:rsid w:val="57AF5251"/>
    <w:rsid w:val="57B26373"/>
    <w:rsid w:val="57B40121"/>
    <w:rsid w:val="57B63F04"/>
    <w:rsid w:val="57B7551B"/>
    <w:rsid w:val="57BD4A5B"/>
    <w:rsid w:val="57C2283E"/>
    <w:rsid w:val="57C32112"/>
    <w:rsid w:val="57C33EC0"/>
    <w:rsid w:val="57CA6566"/>
    <w:rsid w:val="57CA6A87"/>
    <w:rsid w:val="57CB596F"/>
    <w:rsid w:val="57CC546B"/>
    <w:rsid w:val="57CD20C2"/>
    <w:rsid w:val="57CF0AB7"/>
    <w:rsid w:val="57CF2865"/>
    <w:rsid w:val="57D04F5B"/>
    <w:rsid w:val="57D1482F"/>
    <w:rsid w:val="57D675AB"/>
    <w:rsid w:val="57D73717"/>
    <w:rsid w:val="57D95FDD"/>
    <w:rsid w:val="57D9752A"/>
    <w:rsid w:val="57DB3900"/>
    <w:rsid w:val="57DB56AE"/>
    <w:rsid w:val="57DC6E84"/>
    <w:rsid w:val="57DD31D4"/>
    <w:rsid w:val="57E24C8E"/>
    <w:rsid w:val="57E74E2F"/>
    <w:rsid w:val="57E81D32"/>
    <w:rsid w:val="57EE53E1"/>
    <w:rsid w:val="57EF1159"/>
    <w:rsid w:val="57F152A0"/>
    <w:rsid w:val="57FB7462"/>
    <w:rsid w:val="57FD3876"/>
    <w:rsid w:val="58006EC2"/>
    <w:rsid w:val="58020E8D"/>
    <w:rsid w:val="58030761"/>
    <w:rsid w:val="580707DB"/>
    <w:rsid w:val="58072B4C"/>
    <w:rsid w:val="580E067C"/>
    <w:rsid w:val="580E5A83"/>
    <w:rsid w:val="581110D0"/>
    <w:rsid w:val="581477EE"/>
    <w:rsid w:val="581D7A74"/>
    <w:rsid w:val="58201313"/>
    <w:rsid w:val="58227637"/>
    <w:rsid w:val="58242BB1"/>
    <w:rsid w:val="582F2864"/>
    <w:rsid w:val="58311772"/>
    <w:rsid w:val="583152CE"/>
    <w:rsid w:val="583912AB"/>
    <w:rsid w:val="583A0626"/>
    <w:rsid w:val="583B4F1B"/>
    <w:rsid w:val="583B614D"/>
    <w:rsid w:val="583D3C73"/>
    <w:rsid w:val="58490869"/>
    <w:rsid w:val="584B2834"/>
    <w:rsid w:val="58543C7C"/>
    <w:rsid w:val="58564D34"/>
    <w:rsid w:val="58584F50"/>
    <w:rsid w:val="585D4315"/>
    <w:rsid w:val="586456A3"/>
    <w:rsid w:val="58675193"/>
    <w:rsid w:val="58676F42"/>
    <w:rsid w:val="586A008D"/>
    <w:rsid w:val="587B479B"/>
    <w:rsid w:val="58845D45"/>
    <w:rsid w:val="5889438C"/>
    <w:rsid w:val="588B6CAC"/>
    <w:rsid w:val="588B70D4"/>
    <w:rsid w:val="588C74DF"/>
    <w:rsid w:val="589046EA"/>
    <w:rsid w:val="58917D2F"/>
    <w:rsid w:val="5894085C"/>
    <w:rsid w:val="589917F1"/>
    <w:rsid w:val="589F0489"/>
    <w:rsid w:val="58A106A5"/>
    <w:rsid w:val="58A43D6F"/>
    <w:rsid w:val="58A92235"/>
    <w:rsid w:val="58AB32D2"/>
    <w:rsid w:val="58AB7726"/>
    <w:rsid w:val="58AE4F0C"/>
    <w:rsid w:val="58B02697"/>
    <w:rsid w:val="58B21E57"/>
    <w:rsid w:val="58B32187"/>
    <w:rsid w:val="58B42ACF"/>
    <w:rsid w:val="58B8154B"/>
    <w:rsid w:val="58B85899"/>
    <w:rsid w:val="58B959EF"/>
    <w:rsid w:val="58BA31BA"/>
    <w:rsid w:val="58BE2FCB"/>
    <w:rsid w:val="58BE3005"/>
    <w:rsid w:val="58CC01A0"/>
    <w:rsid w:val="58D345D7"/>
    <w:rsid w:val="58D42829"/>
    <w:rsid w:val="58D5317F"/>
    <w:rsid w:val="58D92DD2"/>
    <w:rsid w:val="58DA7713"/>
    <w:rsid w:val="58DC16DE"/>
    <w:rsid w:val="58DE1276"/>
    <w:rsid w:val="58DF11CE"/>
    <w:rsid w:val="58E10F36"/>
    <w:rsid w:val="58E12895"/>
    <w:rsid w:val="58E25576"/>
    <w:rsid w:val="58E32A6C"/>
    <w:rsid w:val="58E363A9"/>
    <w:rsid w:val="58E6255C"/>
    <w:rsid w:val="58EA204C"/>
    <w:rsid w:val="58EB1921"/>
    <w:rsid w:val="58EE0969"/>
    <w:rsid w:val="58EF7663"/>
    <w:rsid w:val="58F033DB"/>
    <w:rsid w:val="58F272EA"/>
    <w:rsid w:val="58F5279F"/>
    <w:rsid w:val="58F72073"/>
    <w:rsid w:val="58F73B11"/>
    <w:rsid w:val="58F92290"/>
    <w:rsid w:val="58FA528A"/>
    <w:rsid w:val="58FD3402"/>
    <w:rsid w:val="58FF717A"/>
    <w:rsid w:val="59026DDF"/>
    <w:rsid w:val="59034EBC"/>
    <w:rsid w:val="59103135"/>
    <w:rsid w:val="59113119"/>
    <w:rsid w:val="59140E77"/>
    <w:rsid w:val="59166304"/>
    <w:rsid w:val="59193CBA"/>
    <w:rsid w:val="591E3AA4"/>
    <w:rsid w:val="59202368"/>
    <w:rsid w:val="59205A6E"/>
    <w:rsid w:val="59232E69"/>
    <w:rsid w:val="592B4413"/>
    <w:rsid w:val="592B61C1"/>
    <w:rsid w:val="593002F5"/>
    <w:rsid w:val="59372DB8"/>
    <w:rsid w:val="593D44A4"/>
    <w:rsid w:val="59413C36"/>
    <w:rsid w:val="59417793"/>
    <w:rsid w:val="5943350B"/>
    <w:rsid w:val="594869A2"/>
    <w:rsid w:val="594A6647"/>
    <w:rsid w:val="5952374E"/>
    <w:rsid w:val="5955323E"/>
    <w:rsid w:val="595557D9"/>
    <w:rsid w:val="595D2309"/>
    <w:rsid w:val="595D405E"/>
    <w:rsid w:val="595E1678"/>
    <w:rsid w:val="595E6596"/>
    <w:rsid w:val="59600776"/>
    <w:rsid w:val="59611BE3"/>
    <w:rsid w:val="59617E35"/>
    <w:rsid w:val="5962211A"/>
    <w:rsid w:val="596811C3"/>
    <w:rsid w:val="596A0A97"/>
    <w:rsid w:val="596D5BD4"/>
    <w:rsid w:val="596E328E"/>
    <w:rsid w:val="59710ED9"/>
    <w:rsid w:val="59762F6D"/>
    <w:rsid w:val="597E3DD8"/>
    <w:rsid w:val="598C3104"/>
    <w:rsid w:val="598F4A10"/>
    <w:rsid w:val="59905198"/>
    <w:rsid w:val="59914276"/>
    <w:rsid w:val="5999137D"/>
    <w:rsid w:val="599E4BE5"/>
    <w:rsid w:val="59A0095D"/>
    <w:rsid w:val="59A0270B"/>
    <w:rsid w:val="59A044B9"/>
    <w:rsid w:val="59A26483"/>
    <w:rsid w:val="59A73A9A"/>
    <w:rsid w:val="59AC10B0"/>
    <w:rsid w:val="59AD307A"/>
    <w:rsid w:val="59AF6DF2"/>
    <w:rsid w:val="59B241EC"/>
    <w:rsid w:val="59B30690"/>
    <w:rsid w:val="59B937CD"/>
    <w:rsid w:val="59BA6CB3"/>
    <w:rsid w:val="59BE5287"/>
    <w:rsid w:val="59BF5970"/>
    <w:rsid w:val="59C04B5B"/>
    <w:rsid w:val="59C12681"/>
    <w:rsid w:val="59C208D3"/>
    <w:rsid w:val="59C35566"/>
    <w:rsid w:val="59C503C4"/>
    <w:rsid w:val="59C52172"/>
    <w:rsid w:val="59C7413C"/>
    <w:rsid w:val="59CA7788"/>
    <w:rsid w:val="59CE35ED"/>
    <w:rsid w:val="59CF2FF0"/>
    <w:rsid w:val="59D10B16"/>
    <w:rsid w:val="59D2663D"/>
    <w:rsid w:val="59D81EA5"/>
    <w:rsid w:val="59D95C1D"/>
    <w:rsid w:val="59DE4FE1"/>
    <w:rsid w:val="59DF76D7"/>
    <w:rsid w:val="59E24AD2"/>
    <w:rsid w:val="59E44CEE"/>
    <w:rsid w:val="59E545C2"/>
    <w:rsid w:val="59E940B2"/>
    <w:rsid w:val="59EC5950"/>
    <w:rsid w:val="59F34F31"/>
    <w:rsid w:val="59F80043"/>
    <w:rsid w:val="5A0802B0"/>
    <w:rsid w:val="5A09252F"/>
    <w:rsid w:val="5A0A5DD6"/>
    <w:rsid w:val="5A0B2778"/>
    <w:rsid w:val="5A0C5FF2"/>
    <w:rsid w:val="5A0F163F"/>
    <w:rsid w:val="5A112694"/>
    <w:rsid w:val="5A132EDD"/>
    <w:rsid w:val="5A137381"/>
    <w:rsid w:val="5A160C1F"/>
    <w:rsid w:val="5A1B4488"/>
    <w:rsid w:val="5A1D5B0A"/>
    <w:rsid w:val="5A1F5D26"/>
    <w:rsid w:val="5A1F7AD4"/>
    <w:rsid w:val="5A2275C4"/>
    <w:rsid w:val="5A2A7C7B"/>
    <w:rsid w:val="5A2D1BB7"/>
    <w:rsid w:val="5A2F1CE1"/>
    <w:rsid w:val="5A334F54"/>
    <w:rsid w:val="5A396CCA"/>
    <w:rsid w:val="5A3A5DE0"/>
    <w:rsid w:val="5A3C5E6F"/>
    <w:rsid w:val="5A3E2560"/>
    <w:rsid w:val="5A4B6B1B"/>
    <w:rsid w:val="5A504F51"/>
    <w:rsid w:val="5A5359CF"/>
    <w:rsid w:val="5A53777D"/>
    <w:rsid w:val="5A5654C0"/>
    <w:rsid w:val="5A5D3B6E"/>
    <w:rsid w:val="5A623E64"/>
    <w:rsid w:val="5A6279C1"/>
    <w:rsid w:val="5A637A76"/>
    <w:rsid w:val="5A64198B"/>
    <w:rsid w:val="5A6574B1"/>
    <w:rsid w:val="5A67140D"/>
    <w:rsid w:val="5A6A4D3D"/>
    <w:rsid w:val="5A6D33BA"/>
    <w:rsid w:val="5A731BCE"/>
    <w:rsid w:val="5A7476F4"/>
    <w:rsid w:val="5A751DEA"/>
    <w:rsid w:val="5A76346C"/>
    <w:rsid w:val="5A792B1F"/>
    <w:rsid w:val="5A7D0C9E"/>
    <w:rsid w:val="5A8024AB"/>
    <w:rsid w:val="5A8646B8"/>
    <w:rsid w:val="5A8738CB"/>
    <w:rsid w:val="5A874767"/>
    <w:rsid w:val="5A89319F"/>
    <w:rsid w:val="5A8B4E31"/>
    <w:rsid w:val="5A8C0EE1"/>
    <w:rsid w:val="5A90452E"/>
    <w:rsid w:val="5A9658BC"/>
    <w:rsid w:val="5AA1673B"/>
    <w:rsid w:val="5AA4395A"/>
    <w:rsid w:val="5AA47FD9"/>
    <w:rsid w:val="5AA601F5"/>
    <w:rsid w:val="5AA77AC9"/>
    <w:rsid w:val="5AA85BE2"/>
    <w:rsid w:val="5AAD6F28"/>
    <w:rsid w:val="5AB0697E"/>
    <w:rsid w:val="5AB50438"/>
    <w:rsid w:val="5ABA77FD"/>
    <w:rsid w:val="5ABE1750"/>
    <w:rsid w:val="5ABF12B7"/>
    <w:rsid w:val="5ABF4E13"/>
    <w:rsid w:val="5AC861B0"/>
    <w:rsid w:val="5ACD39D4"/>
    <w:rsid w:val="5AD308BE"/>
    <w:rsid w:val="5AD33626"/>
    <w:rsid w:val="5AD52888"/>
    <w:rsid w:val="5AD63A24"/>
    <w:rsid w:val="5ADC7773"/>
    <w:rsid w:val="5AE14D89"/>
    <w:rsid w:val="5AE20B01"/>
    <w:rsid w:val="5AE37920"/>
    <w:rsid w:val="5AE64A95"/>
    <w:rsid w:val="5AEB5C08"/>
    <w:rsid w:val="5AEC4DDF"/>
    <w:rsid w:val="5AED7BD2"/>
    <w:rsid w:val="5AEE394A"/>
    <w:rsid w:val="5AF01470"/>
    <w:rsid w:val="5AF80325"/>
    <w:rsid w:val="5AFE3B8D"/>
    <w:rsid w:val="5B00048B"/>
    <w:rsid w:val="5B0311A3"/>
    <w:rsid w:val="5B0D2022"/>
    <w:rsid w:val="5B0E18F6"/>
    <w:rsid w:val="5B1213E7"/>
    <w:rsid w:val="5B150ED7"/>
    <w:rsid w:val="5B1A5DBB"/>
    <w:rsid w:val="5B1D06C1"/>
    <w:rsid w:val="5B1F3B03"/>
    <w:rsid w:val="5B21787C"/>
    <w:rsid w:val="5B242EC8"/>
    <w:rsid w:val="5B292CDF"/>
    <w:rsid w:val="5B2C2DA1"/>
    <w:rsid w:val="5B2E1A1D"/>
    <w:rsid w:val="5B323837"/>
    <w:rsid w:val="5B3A093D"/>
    <w:rsid w:val="5B3A5B86"/>
    <w:rsid w:val="5B3C46B5"/>
    <w:rsid w:val="5B3E042E"/>
    <w:rsid w:val="5B3F4A91"/>
    <w:rsid w:val="5B3F5F54"/>
    <w:rsid w:val="5B410F66"/>
    <w:rsid w:val="5B427121"/>
    <w:rsid w:val="5B435947"/>
    <w:rsid w:val="5B451937"/>
    <w:rsid w:val="5B4672E2"/>
    <w:rsid w:val="5B4A632A"/>
    <w:rsid w:val="5B4B2B4A"/>
    <w:rsid w:val="5B4D241F"/>
    <w:rsid w:val="5B525C87"/>
    <w:rsid w:val="5B547C51"/>
    <w:rsid w:val="5B57329D"/>
    <w:rsid w:val="5B5A2D8E"/>
    <w:rsid w:val="5B5C08B4"/>
    <w:rsid w:val="5B5E462C"/>
    <w:rsid w:val="5B6065F6"/>
    <w:rsid w:val="5B6360E6"/>
    <w:rsid w:val="5B637E94"/>
    <w:rsid w:val="5B653C0C"/>
    <w:rsid w:val="5B6B6D49"/>
    <w:rsid w:val="5B6D2AC1"/>
    <w:rsid w:val="5B6E411E"/>
    <w:rsid w:val="5B7200D7"/>
    <w:rsid w:val="5B7B51DE"/>
    <w:rsid w:val="5B8027F4"/>
    <w:rsid w:val="5B81656C"/>
    <w:rsid w:val="5B8322E4"/>
    <w:rsid w:val="5B843A1C"/>
    <w:rsid w:val="5B863B83"/>
    <w:rsid w:val="5B873E3F"/>
    <w:rsid w:val="5B8D4F11"/>
    <w:rsid w:val="5B8F2A37"/>
    <w:rsid w:val="5B914A01"/>
    <w:rsid w:val="5B9242D5"/>
    <w:rsid w:val="5BA069F2"/>
    <w:rsid w:val="5BA1276A"/>
    <w:rsid w:val="5BAD110F"/>
    <w:rsid w:val="5BAD7361"/>
    <w:rsid w:val="5BB56ECC"/>
    <w:rsid w:val="5BC22E0D"/>
    <w:rsid w:val="5BC528FD"/>
    <w:rsid w:val="5BC546AB"/>
    <w:rsid w:val="5BC57EBB"/>
    <w:rsid w:val="5BC70423"/>
    <w:rsid w:val="5BD26DC8"/>
    <w:rsid w:val="5BD40D92"/>
    <w:rsid w:val="5BD448EE"/>
    <w:rsid w:val="5BD64622"/>
    <w:rsid w:val="5BE014E5"/>
    <w:rsid w:val="5BE30FD5"/>
    <w:rsid w:val="5BEF797A"/>
    <w:rsid w:val="5BF44F90"/>
    <w:rsid w:val="5BF540A3"/>
    <w:rsid w:val="5BF91956"/>
    <w:rsid w:val="5BFE5B97"/>
    <w:rsid w:val="5C02690E"/>
    <w:rsid w:val="5C0827EA"/>
    <w:rsid w:val="5C090A3C"/>
    <w:rsid w:val="5C0F5926"/>
    <w:rsid w:val="5C115B42"/>
    <w:rsid w:val="5C125416"/>
    <w:rsid w:val="5C164868"/>
    <w:rsid w:val="5C1967A5"/>
    <w:rsid w:val="5C196DA7"/>
    <w:rsid w:val="5C1B126D"/>
    <w:rsid w:val="5C1B251D"/>
    <w:rsid w:val="5C272C70"/>
    <w:rsid w:val="5C291418"/>
    <w:rsid w:val="5C291E52"/>
    <w:rsid w:val="5C2A048C"/>
    <w:rsid w:val="5C2A09B2"/>
    <w:rsid w:val="5C2D3FFE"/>
    <w:rsid w:val="5C317F92"/>
    <w:rsid w:val="5C3839BE"/>
    <w:rsid w:val="5C447CC6"/>
    <w:rsid w:val="5C45759A"/>
    <w:rsid w:val="5C467452"/>
    <w:rsid w:val="5C480E38"/>
    <w:rsid w:val="5C4A4BB0"/>
    <w:rsid w:val="5C4E46A0"/>
    <w:rsid w:val="5C4F0418"/>
    <w:rsid w:val="5C52446F"/>
    <w:rsid w:val="5C5305C6"/>
    <w:rsid w:val="5C545A2F"/>
    <w:rsid w:val="5C5679F9"/>
    <w:rsid w:val="5C577204"/>
    <w:rsid w:val="5C6E4D42"/>
    <w:rsid w:val="5C716E94"/>
    <w:rsid w:val="5C734107"/>
    <w:rsid w:val="5C734F6B"/>
    <w:rsid w:val="5C7560D1"/>
    <w:rsid w:val="5C757E7F"/>
    <w:rsid w:val="5C780E51"/>
    <w:rsid w:val="5C783DC5"/>
    <w:rsid w:val="5C797243"/>
    <w:rsid w:val="5C8005D2"/>
    <w:rsid w:val="5C80234E"/>
    <w:rsid w:val="5C8207EE"/>
    <w:rsid w:val="5C830B35"/>
    <w:rsid w:val="5C855BE8"/>
    <w:rsid w:val="5C875E04"/>
    <w:rsid w:val="5C8956D8"/>
    <w:rsid w:val="5C8A680C"/>
    <w:rsid w:val="5C8C341B"/>
    <w:rsid w:val="5C8E7193"/>
    <w:rsid w:val="5C8F6A67"/>
    <w:rsid w:val="5C9B540C"/>
    <w:rsid w:val="5C9D2F32"/>
    <w:rsid w:val="5C9F08E2"/>
    <w:rsid w:val="5CA42512"/>
    <w:rsid w:val="5CA73DB1"/>
    <w:rsid w:val="5CAA564F"/>
    <w:rsid w:val="5CAC7619"/>
    <w:rsid w:val="5CAD58A7"/>
    <w:rsid w:val="5CB32755"/>
    <w:rsid w:val="5CB5471F"/>
    <w:rsid w:val="5CB762E9"/>
    <w:rsid w:val="5CBA045F"/>
    <w:rsid w:val="5CBA0C04"/>
    <w:rsid w:val="5CC901CB"/>
    <w:rsid w:val="5CC91F79"/>
    <w:rsid w:val="5CCC1072"/>
    <w:rsid w:val="5CCC562C"/>
    <w:rsid w:val="5CD46AF0"/>
    <w:rsid w:val="5CD66444"/>
    <w:rsid w:val="5CDC1CAC"/>
    <w:rsid w:val="5CDD77D2"/>
    <w:rsid w:val="5CDF354A"/>
    <w:rsid w:val="5CE40B61"/>
    <w:rsid w:val="5CE62B2B"/>
    <w:rsid w:val="5CE96177"/>
    <w:rsid w:val="5CEE7C31"/>
    <w:rsid w:val="5CF039A9"/>
    <w:rsid w:val="5CF214D0"/>
    <w:rsid w:val="5CF61AD7"/>
    <w:rsid w:val="5CF90E52"/>
    <w:rsid w:val="5CFA0384"/>
    <w:rsid w:val="5CFE75E9"/>
    <w:rsid w:val="5CFF599B"/>
    <w:rsid w:val="5D047455"/>
    <w:rsid w:val="5D052FE7"/>
    <w:rsid w:val="5D062AC6"/>
    <w:rsid w:val="5D0631CD"/>
    <w:rsid w:val="5D0C4701"/>
    <w:rsid w:val="5D0F0395"/>
    <w:rsid w:val="5D102E8E"/>
    <w:rsid w:val="5D115A5F"/>
    <w:rsid w:val="5D12731D"/>
    <w:rsid w:val="5D170F36"/>
    <w:rsid w:val="5D181620"/>
    <w:rsid w:val="5D1A4582"/>
    <w:rsid w:val="5D1C654D"/>
    <w:rsid w:val="5D221076"/>
    <w:rsid w:val="5D276C13"/>
    <w:rsid w:val="5D276C9F"/>
    <w:rsid w:val="5D2B6790"/>
    <w:rsid w:val="5D3053CD"/>
    <w:rsid w:val="5D3715D8"/>
    <w:rsid w:val="5D373386"/>
    <w:rsid w:val="5D397964"/>
    <w:rsid w:val="5D3A4C25"/>
    <w:rsid w:val="5D3E2967"/>
    <w:rsid w:val="5D4B44AF"/>
    <w:rsid w:val="5D4B6E32"/>
    <w:rsid w:val="5D5932FD"/>
    <w:rsid w:val="5D5A391C"/>
    <w:rsid w:val="5D5C0005"/>
    <w:rsid w:val="5D5C4B9B"/>
    <w:rsid w:val="5D5F10C0"/>
    <w:rsid w:val="5D647EF4"/>
    <w:rsid w:val="5D6D0B56"/>
    <w:rsid w:val="5D72616D"/>
    <w:rsid w:val="5D762DD1"/>
    <w:rsid w:val="5D7E2D63"/>
    <w:rsid w:val="5D814602"/>
    <w:rsid w:val="5D891B7B"/>
    <w:rsid w:val="5D8A5BAC"/>
    <w:rsid w:val="5D8B4513"/>
    <w:rsid w:val="5D921815"/>
    <w:rsid w:val="5D92680F"/>
    <w:rsid w:val="5D9A56C3"/>
    <w:rsid w:val="5D9E1657"/>
    <w:rsid w:val="5D9F1247"/>
    <w:rsid w:val="5DA402F0"/>
    <w:rsid w:val="5DA469DD"/>
    <w:rsid w:val="5DA50AD8"/>
    <w:rsid w:val="5DAB77EA"/>
    <w:rsid w:val="5DAC2B03"/>
    <w:rsid w:val="5DAD38EE"/>
    <w:rsid w:val="5DB372EA"/>
    <w:rsid w:val="5DB46DC9"/>
    <w:rsid w:val="5DBE5856"/>
    <w:rsid w:val="5DBE5C60"/>
    <w:rsid w:val="5DC15346"/>
    <w:rsid w:val="5DC7295C"/>
    <w:rsid w:val="5DC90863"/>
    <w:rsid w:val="5DCA7D57"/>
    <w:rsid w:val="5DCD7847"/>
    <w:rsid w:val="5DCF1811"/>
    <w:rsid w:val="5DD07337"/>
    <w:rsid w:val="5DD15589"/>
    <w:rsid w:val="5DD46E27"/>
    <w:rsid w:val="5DDC5CDC"/>
    <w:rsid w:val="5DE057B4"/>
    <w:rsid w:val="5DE0757A"/>
    <w:rsid w:val="5DE11544"/>
    <w:rsid w:val="5DE30E18"/>
    <w:rsid w:val="5DE352BC"/>
    <w:rsid w:val="5DEE7A70"/>
    <w:rsid w:val="5DEF3C61"/>
    <w:rsid w:val="5DEF41AF"/>
    <w:rsid w:val="5DF35FE0"/>
    <w:rsid w:val="5DF72B16"/>
    <w:rsid w:val="5DF748C4"/>
    <w:rsid w:val="5DF9063C"/>
    <w:rsid w:val="5DFB2606"/>
    <w:rsid w:val="5DFC012C"/>
    <w:rsid w:val="5DFE3EA4"/>
    <w:rsid w:val="5E0019CA"/>
    <w:rsid w:val="5E006862"/>
    <w:rsid w:val="5E0207B9"/>
    <w:rsid w:val="5E033269"/>
    <w:rsid w:val="5E053485"/>
    <w:rsid w:val="5E075446"/>
    <w:rsid w:val="5E0B036F"/>
    <w:rsid w:val="5E14191A"/>
    <w:rsid w:val="5E162F9C"/>
    <w:rsid w:val="5E1834A1"/>
    <w:rsid w:val="5E1A6610"/>
    <w:rsid w:val="5E1B2CA8"/>
    <w:rsid w:val="5E1C667C"/>
    <w:rsid w:val="5E261785"/>
    <w:rsid w:val="5E272791"/>
    <w:rsid w:val="5E2A0C80"/>
    <w:rsid w:val="5E2A2EEB"/>
    <w:rsid w:val="5E2F22B0"/>
    <w:rsid w:val="5E31427A"/>
    <w:rsid w:val="5E3478C6"/>
    <w:rsid w:val="5E36363E"/>
    <w:rsid w:val="5E3653EC"/>
    <w:rsid w:val="5E3B6EA6"/>
    <w:rsid w:val="5E4159E2"/>
    <w:rsid w:val="5E437B09"/>
    <w:rsid w:val="5E4A7017"/>
    <w:rsid w:val="5E4E4E2C"/>
    <w:rsid w:val="5E4E6BDA"/>
    <w:rsid w:val="5E510478"/>
    <w:rsid w:val="5E552BBA"/>
    <w:rsid w:val="5E5742FD"/>
    <w:rsid w:val="5E5835B4"/>
    <w:rsid w:val="5E5910D4"/>
    <w:rsid w:val="5E5925BD"/>
    <w:rsid w:val="5E5A37D0"/>
    <w:rsid w:val="5E5E7B70"/>
    <w:rsid w:val="5E6048BB"/>
    <w:rsid w:val="5E611C10"/>
    <w:rsid w:val="5E6B0E3E"/>
    <w:rsid w:val="5E6C3504"/>
    <w:rsid w:val="5E6D4B86"/>
    <w:rsid w:val="5E744166"/>
    <w:rsid w:val="5E783C56"/>
    <w:rsid w:val="5E7A0F3F"/>
    <w:rsid w:val="5E7B54F5"/>
    <w:rsid w:val="5E8343A9"/>
    <w:rsid w:val="5E8425FB"/>
    <w:rsid w:val="5E856373"/>
    <w:rsid w:val="5E8720EC"/>
    <w:rsid w:val="5E873F6F"/>
    <w:rsid w:val="5E8A56FD"/>
    <w:rsid w:val="5E912F6A"/>
    <w:rsid w:val="5E9640DD"/>
    <w:rsid w:val="5EA20CD3"/>
    <w:rsid w:val="5EAB402C"/>
    <w:rsid w:val="5EB01642"/>
    <w:rsid w:val="5EB34C8F"/>
    <w:rsid w:val="5EB50A07"/>
    <w:rsid w:val="5EB54EC1"/>
    <w:rsid w:val="5EB6436B"/>
    <w:rsid w:val="5EB6733A"/>
    <w:rsid w:val="5EB86749"/>
    <w:rsid w:val="5EB97DCB"/>
    <w:rsid w:val="5EBF3633"/>
    <w:rsid w:val="5EC155FD"/>
    <w:rsid w:val="5EC21376"/>
    <w:rsid w:val="5EC450EE"/>
    <w:rsid w:val="5EC724E8"/>
    <w:rsid w:val="5EC923F3"/>
    <w:rsid w:val="5EC96260"/>
    <w:rsid w:val="5ECB647C"/>
    <w:rsid w:val="5ECE1AC8"/>
    <w:rsid w:val="5ED2780B"/>
    <w:rsid w:val="5ED370DF"/>
    <w:rsid w:val="5ED56C4A"/>
    <w:rsid w:val="5ED82947"/>
    <w:rsid w:val="5ED87C0A"/>
    <w:rsid w:val="5EDA66BF"/>
    <w:rsid w:val="5EDD305D"/>
    <w:rsid w:val="5EE949D8"/>
    <w:rsid w:val="5EEC01A1"/>
    <w:rsid w:val="5EEC63F2"/>
    <w:rsid w:val="5EEE216B"/>
    <w:rsid w:val="5EEE3F19"/>
    <w:rsid w:val="5EEE5CC7"/>
    <w:rsid w:val="5EF07EF4"/>
    <w:rsid w:val="5EF534F9"/>
    <w:rsid w:val="5EFC7377"/>
    <w:rsid w:val="5F0059FA"/>
    <w:rsid w:val="5F006076"/>
    <w:rsid w:val="5F015B56"/>
    <w:rsid w:val="5F02557F"/>
    <w:rsid w:val="5F0413E9"/>
    <w:rsid w:val="5F06174D"/>
    <w:rsid w:val="5F096FA4"/>
    <w:rsid w:val="5F0F7E12"/>
    <w:rsid w:val="5F10773B"/>
    <w:rsid w:val="5F166FCB"/>
    <w:rsid w:val="5F230066"/>
    <w:rsid w:val="5F2564C4"/>
    <w:rsid w:val="5F2636B2"/>
    <w:rsid w:val="5F2711D9"/>
    <w:rsid w:val="5F294F51"/>
    <w:rsid w:val="5F301A83"/>
    <w:rsid w:val="5F33214B"/>
    <w:rsid w:val="5F3A3602"/>
    <w:rsid w:val="5F3B6A32"/>
    <w:rsid w:val="5F3C2ED6"/>
    <w:rsid w:val="5F3F29C6"/>
    <w:rsid w:val="5F441D8B"/>
    <w:rsid w:val="5F45733B"/>
    <w:rsid w:val="5F4955F3"/>
    <w:rsid w:val="5F4B4EC7"/>
    <w:rsid w:val="5F506981"/>
    <w:rsid w:val="5F5226F9"/>
    <w:rsid w:val="5F531FCE"/>
    <w:rsid w:val="5F5E109E"/>
    <w:rsid w:val="5F61293D"/>
    <w:rsid w:val="5F6277C6"/>
    <w:rsid w:val="5F64242D"/>
    <w:rsid w:val="5F6474EC"/>
    <w:rsid w:val="5F6917F1"/>
    <w:rsid w:val="5F6B5569"/>
    <w:rsid w:val="5F6B7317"/>
    <w:rsid w:val="5F6D0B1D"/>
    <w:rsid w:val="5F6E6E08"/>
    <w:rsid w:val="5F751F44"/>
    <w:rsid w:val="5F795ED8"/>
    <w:rsid w:val="5F7A1C50"/>
    <w:rsid w:val="5F7F7267"/>
    <w:rsid w:val="5F833103"/>
    <w:rsid w:val="5F8403D9"/>
    <w:rsid w:val="5F8474E0"/>
    <w:rsid w:val="5F857F66"/>
    <w:rsid w:val="5F864151"/>
    <w:rsid w:val="5F8951A6"/>
    <w:rsid w:val="5F8D0B82"/>
    <w:rsid w:val="5F8E1258"/>
    <w:rsid w:val="5F8F74AA"/>
    <w:rsid w:val="5F903DA8"/>
    <w:rsid w:val="5F906D7E"/>
    <w:rsid w:val="5F9525E6"/>
    <w:rsid w:val="5F970C3A"/>
    <w:rsid w:val="5F9C1BC7"/>
    <w:rsid w:val="5F9C3975"/>
    <w:rsid w:val="5FA10F8B"/>
    <w:rsid w:val="5FA36AB1"/>
    <w:rsid w:val="5FA6034F"/>
    <w:rsid w:val="5FAD7930"/>
    <w:rsid w:val="5FB07420"/>
    <w:rsid w:val="5FB306AA"/>
    <w:rsid w:val="5FB962D5"/>
    <w:rsid w:val="5FBC4017"/>
    <w:rsid w:val="5FC30F01"/>
    <w:rsid w:val="5FCB6008"/>
    <w:rsid w:val="5FCC5339"/>
    <w:rsid w:val="5FD650D9"/>
    <w:rsid w:val="5FE34A5B"/>
    <w:rsid w:val="5FE5531C"/>
    <w:rsid w:val="5FE75500"/>
    <w:rsid w:val="5FE93021"/>
    <w:rsid w:val="5FED41D0"/>
    <w:rsid w:val="5FED5F7E"/>
    <w:rsid w:val="5FEE4944"/>
    <w:rsid w:val="5FEF619A"/>
    <w:rsid w:val="5FF11F12"/>
    <w:rsid w:val="5FF37A1D"/>
    <w:rsid w:val="5FF612D7"/>
    <w:rsid w:val="5FF92B75"/>
    <w:rsid w:val="5FF9437A"/>
    <w:rsid w:val="5FFE018B"/>
    <w:rsid w:val="5FFE1E36"/>
    <w:rsid w:val="600745F5"/>
    <w:rsid w:val="600A2FD4"/>
    <w:rsid w:val="600D6620"/>
    <w:rsid w:val="6014175D"/>
    <w:rsid w:val="601616A0"/>
    <w:rsid w:val="601856F1"/>
    <w:rsid w:val="60194FC5"/>
    <w:rsid w:val="601E438A"/>
    <w:rsid w:val="60221DB4"/>
    <w:rsid w:val="60232584"/>
    <w:rsid w:val="602776E2"/>
    <w:rsid w:val="602F2A3B"/>
    <w:rsid w:val="603242D9"/>
    <w:rsid w:val="60335F4C"/>
    <w:rsid w:val="60421B4F"/>
    <w:rsid w:val="604C0EF7"/>
    <w:rsid w:val="604D4C6F"/>
    <w:rsid w:val="60575AEE"/>
    <w:rsid w:val="6057789C"/>
    <w:rsid w:val="6058673F"/>
    <w:rsid w:val="605B3830"/>
    <w:rsid w:val="60624676"/>
    <w:rsid w:val="60636240"/>
    <w:rsid w:val="6065020A"/>
    <w:rsid w:val="60681978"/>
    <w:rsid w:val="6070010A"/>
    <w:rsid w:val="6071095D"/>
    <w:rsid w:val="607330CE"/>
    <w:rsid w:val="607E307A"/>
    <w:rsid w:val="60825176"/>
    <w:rsid w:val="60874F01"/>
    <w:rsid w:val="608763D3"/>
    <w:rsid w:val="60885CA7"/>
    <w:rsid w:val="608C39E9"/>
    <w:rsid w:val="608F34D9"/>
    <w:rsid w:val="60934D78"/>
    <w:rsid w:val="60936B26"/>
    <w:rsid w:val="6098413C"/>
    <w:rsid w:val="609F2AC4"/>
    <w:rsid w:val="60A56859"/>
    <w:rsid w:val="60A725D1"/>
    <w:rsid w:val="60AC408B"/>
    <w:rsid w:val="60AC7BE7"/>
    <w:rsid w:val="60AE00AB"/>
    <w:rsid w:val="60B01B4D"/>
    <w:rsid w:val="60B13450"/>
    <w:rsid w:val="60B3565E"/>
    <w:rsid w:val="60B60A66"/>
    <w:rsid w:val="60B66CB8"/>
    <w:rsid w:val="60B8658C"/>
    <w:rsid w:val="60BA0556"/>
    <w:rsid w:val="60BB607C"/>
    <w:rsid w:val="60BD0047"/>
    <w:rsid w:val="60BD3BA3"/>
    <w:rsid w:val="60BE791B"/>
    <w:rsid w:val="60C2740B"/>
    <w:rsid w:val="60C43183"/>
    <w:rsid w:val="60C53FFF"/>
    <w:rsid w:val="60C70EC5"/>
    <w:rsid w:val="60C969EB"/>
    <w:rsid w:val="60CC3634"/>
    <w:rsid w:val="60CF1FB5"/>
    <w:rsid w:val="60D079ED"/>
    <w:rsid w:val="60D235C8"/>
    <w:rsid w:val="60D603D4"/>
    <w:rsid w:val="60DF620F"/>
    <w:rsid w:val="60E03D35"/>
    <w:rsid w:val="60E05AE3"/>
    <w:rsid w:val="60E23609"/>
    <w:rsid w:val="60E27AAD"/>
    <w:rsid w:val="60E3072E"/>
    <w:rsid w:val="60E70C20"/>
    <w:rsid w:val="60E92BEA"/>
    <w:rsid w:val="60EC092C"/>
    <w:rsid w:val="60F03F78"/>
    <w:rsid w:val="60F11A9E"/>
    <w:rsid w:val="60F375C4"/>
    <w:rsid w:val="60F577E0"/>
    <w:rsid w:val="60F670B5"/>
    <w:rsid w:val="60F8107F"/>
    <w:rsid w:val="60F90953"/>
    <w:rsid w:val="60FA2EE8"/>
    <w:rsid w:val="60FB0B6F"/>
    <w:rsid w:val="60FD48E7"/>
    <w:rsid w:val="610538E1"/>
    <w:rsid w:val="61054A27"/>
    <w:rsid w:val="61073070"/>
    <w:rsid w:val="61077514"/>
    <w:rsid w:val="610A52BC"/>
    <w:rsid w:val="610C4B2A"/>
    <w:rsid w:val="61167757"/>
    <w:rsid w:val="611D2366"/>
    <w:rsid w:val="611D2893"/>
    <w:rsid w:val="611F660B"/>
    <w:rsid w:val="612C0D28"/>
    <w:rsid w:val="612C2AD6"/>
    <w:rsid w:val="612E4AA0"/>
    <w:rsid w:val="61300818"/>
    <w:rsid w:val="613227E2"/>
    <w:rsid w:val="61333E65"/>
    <w:rsid w:val="613A1697"/>
    <w:rsid w:val="613A3445"/>
    <w:rsid w:val="613B0C96"/>
    <w:rsid w:val="61421856"/>
    <w:rsid w:val="61447E20"/>
    <w:rsid w:val="61474CB9"/>
    <w:rsid w:val="615227C4"/>
    <w:rsid w:val="61581B1D"/>
    <w:rsid w:val="615A5895"/>
    <w:rsid w:val="615D0EE2"/>
    <w:rsid w:val="615D1AB0"/>
    <w:rsid w:val="615D5386"/>
    <w:rsid w:val="615E35D8"/>
    <w:rsid w:val="61616C24"/>
    <w:rsid w:val="61654E3F"/>
    <w:rsid w:val="61656567"/>
    <w:rsid w:val="6166248C"/>
    <w:rsid w:val="61671D60"/>
    <w:rsid w:val="61785D1C"/>
    <w:rsid w:val="617F52FC"/>
    <w:rsid w:val="61812E22"/>
    <w:rsid w:val="6182292A"/>
    <w:rsid w:val="61882403"/>
    <w:rsid w:val="618E553F"/>
    <w:rsid w:val="6190291A"/>
    <w:rsid w:val="61946FF9"/>
    <w:rsid w:val="619F7F92"/>
    <w:rsid w:val="61A466ED"/>
    <w:rsid w:val="61A53F94"/>
    <w:rsid w:val="61A62889"/>
    <w:rsid w:val="61A90ADF"/>
    <w:rsid w:val="61AB60F1"/>
    <w:rsid w:val="61B17361"/>
    <w:rsid w:val="61B431F8"/>
    <w:rsid w:val="61BA4586"/>
    <w:rsid w:val="61BB4A54"/>
    <w:rsid w:val="61BC419C"/>
    <w:rsid w:val="61C3343B"/>
    <w:rsid w:val="61C6117D"/>
    <w:rsid w:val="61C827FF"/>
    <w:rsid w:val="61CE1DDF"/>
    <w:rsid w:val="61CE5201"/>
    <w:rsid w:val="61D03DA9"/>
    <w:rsid w:val="61D05B58"/>
    <w:rsid w:val="61D54F1C"/>
    <w:rsid w:val="61D86E23"/>
    <w:rsid w:val="61DC6C34"/>
    <w:rsid w:val="61E55221"/>
    <w:rsid w:val="61E810F3"/>
    <w:rsid w:val="61E8130D"/>
    <w:rsid w:val="61ED04B8"/>
    <w:rsid w:val="61F01D56"/>
    <w:rsid w:val="61F25ACE"/>
    <w:rsid w:val="61F94C26"/>
    <w:rsid w:val="61FE4473"/>
    <w:rsid w:val="62000E56"/>
    <w:rsid w:val="62030FF0"/>
    <w:rsid w:val="62031A89"/>
    <w:rsid w:val="62053A53"/>
    <w:rsid w:val="62073330"/>
    <w:rsid w:val="62145A44"/>
    <w:rsid w:val="62206ADF"/>
    <w:rsid w:val="622163B3"/>
    <w:rsid w:val="62233ED9"/>
    <w:rsid w:val="62255429"/>
    <w:rsid w:val="622C5484"/>
    <w:rsid w:val="622F041C"/>
    <w:rsid w:val="6232236E"/>
    <w:rsid w:val="623A1223"/>
    <w:rsid w:val="623B7475"/>
    <w:rsid w:val="623B764F"/>
    <w:rsid w:val="623C3CCB"/>
    <w:rsid w:val="623E51B7"/>
    <w:rsid w:val="623E6F65"/>
    <w:rsid w:val="623F7781"/>
    <w:rsid w:val="62426A55"/>
    <w:rsid w:val="62436329"/>
    <w:rsid w:val="624520A2"/>
    <w:rsid w:val="624F3E49"/>
    <w:rsid w:val="62570027"/>
    <w:rsid w:val="62571DD5"/>
    <w:rsid w:val="62581748"/>
    <w:rsid w:val="625E13B5"/>
    <w:rsid w:val="625E7607"/>
    <w:rsid w:val="62632286"/>
    <w:rsid w:val="62652744"/>
    <w:rsid w:val="62654422"/>
    <w:rsid w:val="626651DC"/>
    <w:rsid w:val="62683FE2"/>
    <w:rsid w:val="626B0651"/>
    <w:rsid w:val="6272022C"/>
    <w:rsid w:val="627666FF"/>
    <w:rsid w:val="627806C9"/>
    <w:rsid w:val="6279241D"/>
    <w:rsid w:val="627B3D15"/>
    <w:rsid w:val="628250A4"/>
    <w:rsid w:val="628726BA"/>
    <w:rsid w:val="62883C98"/>
    <w:rsid w:val="62885958"/>
    <w:rsid w:val="628C5B32"/>
    <w:rsid w:val="628F5A13"/>
    <w:rsid w:val="62976675"/>
    <w:rsid w:val="629A2229"/>
    <w:rsid w:val="629B0309"/>
    <w:rsid w:val="62A0377C"/>
    <w:rsid w:val="62A07788"/>
    <w:rsid w:val="62A212A2"/>
    <w:rsid w:val="62A32B16"/>
    <w:rsid w:val="62A56FE4"/>
    <w:rsid w:val="62A611DF"/>
    <w:rsid w:val="62AA45FB"/>
    <w:rsid w:val="62AC2121"/>
    <w:rsid w:val="62AF39BF"/>
    <w:rsid w:val="62B17737"/>
    <w:rsid w:val="62B31701"/>
    <w:rsid w:val="62B429ED"/>
    <w:rsid w:val="62C05BCC"/>
    <w:rsid w:val="62C109B8"/>
    <w:rsid w:val="62C113EF"/>
    <w:rsid w:val="62C21944"/>
    <w:rsid w:val="62C31218"/>
    <w:rsid w:val="62C3746A"/>
    <w:rsid w:val="62C456BC"/>
    <w:rsid w:val="62C751AC"/>
    <w:rsid w:val="62CA25A7"/>
    <w:rsid w:val="62D32DCD"/>
    <w:rsid w:val="62D358FF"/>
    <w:rsid w:val="62D6719E"/>
    <w:rsid w:val="62D96C8E"/>
    <w:rsid w:val="62DB47B4"/>
    <w:rsid w:val="62DD6A50"/>
    <w:rsid w:val="62E676C0"/>
    <w:rsid w:val="62ED4385"/>
    <w:rsid w:val="62F12229"/>
    <w:rsid w:val="62F13046"/>
    <w:rsid w:val="62F40B65"/>
    <w:rsid w:val="62F45876"/>
    <w:rsid w:val="62FC2CFE"/>
    <w:rsid w:val="62FC3643"/>
    <w:rsid w:val="62FF4946"/>
    <w:rsid w:val="63006BF3"/>
    <w:rsid w:val="63024505"/>
    <w:rsid w:val="63051831"/>
    <w:rsid w:val="630737FB"/>
    <w:rsid w:val="63097573"/>
    <w:rsid w:val="630A6E47"/>
    <w:rsid w:val="630C7063"/>
    <w:rsid w:val="630F3B36"/>
    <w:rsid w:val="631657EC"/>
    <w:rsid w:val="63170071"/>
    <w:rsid w:val="63177590"/>
    <w:rsid w:val="631A1780"/>
    <w:rsid w:val="631B72A6"/>
    <w:rsid w:val="631C3A98"/>
    <w:rsid w:val="631E4199"/>
    <w:rsid w:val="63247F09"/>
    <w:rsid w:val="632779F9"/>
    <w:rsid w:val="63310878"/>
    <w:rsid w:val="633116AF"/>
    <w:rsid w:val="63314950"/>
    <w:rsid w:val="6335216A"/>
    <w:rsid w:val="633640E0"/>
    <w:rsid w:val="633F4FDF"/>
    <w:rsid w:val="63400ABB"/>
    <w:rsid w:val="634218F3"/>
    <w:rsid w:val="634619AE"/>
    <w:rsid w:val="63495BC1"/>
    <w:rsid w:val="634A36E8"/>
    <w:rsid w:val="634C3904"/>
    <w:rsid w:val="63520F1A"/>
    <w:rsid w:val="6353259C"/>
    <w:rsid w:val="635600A5"/>
    <w:rsid w:val="635976C3"/>
    <w:rsid w:val="635B1DB5"/>
    <w:rsid w:val="635C3B47"/>
    <w:rsid w:val="6361115D"/>
    <w:rsid w:val="63626EA6"/>
    <w:rsid w:val="636B1FDC"/>
    <w:rsid w:val="63711FED"/>
    <w:rsid w:val="63730E90"/>
    <w:rsid w:val="637A221F"/>
    <w:rsid w:val="637C5D8F"/>
    <w:rsid w:val="637D5B70"/>
    <w:rsid w:val="637E4F78"/>
    <w:rsid w:val="63844E4C"/>
    <w:rsid w:val="63866E40"/>
    <w:rsid w:val="63880DDC"/>
    <w:rsid w:val="63892462"/>
    <w:rsid w:val="638D750D"/>
    <w:rsid w:val="63932865"/>
    <w:rsid w:val="63953FA2"/>
    <w:rsid w:val="6397692D"/>
    <w:rsid w:val="639A466F"/>
    <w:rsid w:val="639D7D03"/>
    <w:rsid w:val="639E415F"/>
    <w:rsid w:val="639F1C85"/>
    <w:rsid w:val="63A1091B"/>
    <w:rsid w:val="63A177AC"/>
    <w:rsid w:val="63A320F7"/>
    <w:rsid w:val="63A454EE"/>
    <w:rsid w:val="63A96660"/>
    <w:rsid w:val="63AC6CC0"/>
    <w:rsid w:val="63AD4BBC"/>
    <w:rsid w:val="63AD6150"/>
    <w:rsid w:val="63AE011A"/>
    <w:rsid w:val="63B15515"/>
    <w:rsid w:val="63B35731"/>
    <w:rsid w:val="63B84AF5"/>
    <w:rsid w:val="63BA261B"/>
    <w:rsid w:val="63BA6ABF"/>
    <w:rsid w:val="63BC0650"/>
    <w:rsid w:val="63C17E4E"/>
    <w:rsid w:val="63C45248"/>
    <w:rsid w:val="63C74D38"/>
    <w:rsid w:val="63CB3506"/>
    <w:rsid w:val="63CC234F"/>
    <w:rsid w:val="63CE60C7"/>
    <w:rsid w:val="63D47B81"/>
    <w:rsid w:val="63D6044B"/>
    <w:rsid w:val="63D6234D"/>
    <w:rsid w:val="63D750E9"/>
    <w:rsid w:val="63DA6A02"/>
    <w:rsid w:val="63DF6526"/>
    <w:rsid w:val="63E37DC4"/>
    <w:rsid w:val="63EB4ECB"/>
    <w:rsid w:val="63F27EFF"/>
    <w:rsid w:val="63F43D7F"/>
    <w:rsid w:val="63FA6EBC"/>
    <w:rsid w:val="64012DCD"/>
    <w:rsid w:val="6401649C"/>
    <w:rsid w:val="64055776"/>
    <w:rsid w:val="64155AA4"/>
    <w:rsid w:val="64195594"/>
    <w:rsid w:val="641A755E"/>
    <w:rsid w:val="64240056"/>
    <w:rsid w:val="6424218B"/>
    <w:rsid w:val="642A59F3"/>
    <w:rsid w:val="642B52C7"/>
    <w:rsid w:val="64322AF9"/>
    <w:rsid w:val="64356146"/>
    <w:rsid w:val="64371EBE"/>
    <w:rsid w:val="64373C6C"/>
    <w:rsid w:val="6439493A"/>
    <w:rsid w:val="643979E4"/>
    <w:rsid w:val="643A4740"/>
    <w:rsid w:val="643E143A"/>
    <w:rsid w:val="643E4FFA"/>
    <w:rsid w:val="64410F8F"/>
    <w:rsid w:val="64432611"/>
    <w:rsid w:val="64481519"/>
    <w:rsid w:val="64491666"/>
    <w:rsid w:val="6459763E"/>
    <w:rsid w:val="645C36D2"/>
    <w:rsid w:val="645F59C0"/>
    <w:rsid w:val="64607667"/>
    <w:rsid w:val="6461518D"/>
    <w:rsid w:val="64656A2B"/>
    <w:rsid w:val="64680734"/>
    <w:rsid w:val="646B1B68"/>
    <w:rsid w:val="647153D0"/>
    <w:rsid w:val="6472739A"/>
    <w:rsid w:val="6476379D"/>
    <w:rsid w:val="64790728"/>
    <w:rsid w:val="647D446A"/>
    <w:rsid w:val="64810C65"/>
    <w:rsid w:val="648275DD"/>
    <w:rsid w:val="64846651"/>
    <w:rsid w:val="648570CD"/>
    <w:rsid w:val="648614BB"/>
    <w:rsid w:val="648669A1"/>
    <w:rsid w:val="648B6EEF"/>
    <w:rsid w:val="648F3AA8"/>
    <w:rsid w:val="648F5856"/>
    <w:rsid w:val="64925346"/>
    <w:rsid w:val="649477F5"/>
    <w:rsid w:val="649966D5"/>
    <w:rsid w:val="64A0024F"/>
    <w:rsid w:val="64A12F35"/>
    <w:rsid w:val="64A357A5"/>
    <w:rsid w:val="64B11C70"/>
    <w:rsid w:val="64B57E6E"/>
    <w:rsid w:val="64B61035"/>
    <w:rsid w:val="64BF68B6"/>
    <w:rsid w:val="64C00108"/>
    <w:rsid w:val="64C158BF"/>
    <w:rsid w:val="64C33752"/>
    <w:rsid w:val="64CA0F84"/>
    <w:rsid w:val="64CE2EAA"/>
    <w:rsid w:val="64CF0348"/>
    <w:rsid w:val="64D12312"/>
    <w:rsid w:val="64D63485"/>
    <w:rsid w:val="64DB4F3F"/>
    <w:rsid w:val="64DD4813"/>
    <w:rsid w:val="64DE67DD"/>
    <w:rsid w:val="64E04304"/>
    <w:rsid w:val="64E35BA2"/>
    <w:rsid w:val="64E77440"/>
    <w:rsid w:val="64E8140A"/>
    <w:rsid w:val="64EA091A"/>
    <w:rsid w:val="64EA6724"/>
    <w:rsid w:val="64EC0EFA"/>
    <w:rsid w:val="64EF4547"/>
    <w:rsid w:val="64F14763"/>
    <w:rsid w:val="64FC3347"/>
    <w:rsid w:val="64FD4EB5"/>
    <w:rsid w:val="65002B3F"/>
    <w:rsid w:val="6502427A"/>
    <w:rsid w:val="650751C3"/>
    <w:rsid w:val="65075270"/>
    <w:rsid w:val="650A75D2"/>
    <w:rsid w:val="650F4BE9"/>
    <w:rsid w:val="650F6997"/>
    <w:rsid w:val="651122B9"/>
    <w:rsid w:val="65143FAD"/>
    <w:rsid w:val="6518584B"/>
    <w:rsid w:val="651B358E"/>
    <w:rsid w:val="651D5558"/>
    <w:rsid w:val="6525440C"/>
    <w:rsid w:val="65257580"/>
    <w:rsid w:val="652705B3"/>
    <w:rsid w:val="652A1A23"/>
    <w:rsid w:val="652C16E9"/>
    <w:rsid w:val="652E506F"/>
    <w:rsid w:val="652F0DE7"/>
    <w:rsid w:val="653463FD"/>
    <w:rsid w:val="653528A1"/>
    <w:rsid w:val="6535464F"/>
    <w:rsid w:val="653603C7"/>
    <w:rsid w:val="653C3090"/>
    <w:rsid w:val="65404DA2"/>
    <w:rsid w:val="65405652"/>
    <w:rsid w:val="65424FBE"/>
    <w:rsid w:val="65510D5D"/>
    <w:rsid w:val="655232BF"/>
    <w:rsid w:val="65562818"/>
    <w:rsid w:val="655642D4"/>
    <w:rsid w:val="655D5954"/>
    <w:rsid w:val="655F355B"/>
    <w:rsid w:val="655F791E"/>
    <w:rsid w:val="65605444"/>
    <w:rsid w:val="657607C4"/>
    <w:rsid w:val="65772C72"/>
    <w:rsid w:val="657D1B52"/>
    <w:rsid w:val="657F25CC"/>
    <w:rsid w:val="65837CDD"/>
    <w:rsid w:val="65854376"/>
    <w:rsid w:val="65856C59"/>
    <w:rsid w:val="658630FD"/>
    <w:rsid w:val="658767BE"/>
    <w:rsid w:val="65891DC8"/>
    <w:rsid w:val="65892531"/>
    <w:rsid w:val="65913850"/>
    <w:rsid w:val="65973989"/>
    <w:rsid w:val="659A6BA8"/>
    <w:rsid w:val="659D3FA3"/>
    <w:rsid w:val="65A6556F"/>
    <w:rsid w:val="65A76BCF"/>
    <w:rsid w:val="65A83F37"/>
    <w:rsid w:val="65B01F28"/>
    <w:rsid w:val="65B03CD6"/>
    <w:rsid w:val="65B35574"/>
    <w:rsid w:val="65B37C6A"/>
    <w:rsid w:val="65B412A5"/>
    <w:rsid w:val="65B71508"/>
    <w:rsid w:val="65B732B6"/>
    <w:rsid w:val="65BA51DB"/>
    <w:rsid w:val="65C14135"/>
    <w:rsid w:val="65C23A09"/>
    <w:rsid w:val="65C32BEB"/>
    <w:rsid w:val="65C4125C"/>
    <w:rsid w:val="65C854C3"/>
    <w:rsid w:val="65C9123C"/>
    <w:rsid w:val="65C94D98"/>
    <w:rsid w:val="65C9550E"/>
    <w:rsid w:val="65D04378"/>
    <w:rsid w:val="65D11E9E"/>
    <w:rsid w:val="65D33E68"/>
    <w:rsid w:val="65D57BE0"/>
    <w:rsid w:val="65D774B5"/>
    <w:rsid w:val="65D82763"/>
    <w:rsid w:val="65D8322D"/>
    <w:rsid w:val="65D9632D"/>
    <w:rsid w:val="65D976D1"/>
    <w:rsid w:val="65DF0A5F"/>
    <w:rsid w:val="65DF6369"/>
    <w:rsid w:val="65E10917"/>
    <w:rsid w:val="65E240AB"/>
    <w:rsid w:val="65E25712"/>
    <w:rsid w:val="65E9543A"/>
    <w:rsid w:val="65EE2DA5"/>
    <w:rsid w:val="65F067C8"/>
    <w:rsid w:val="65F20792"/>
    <w:rsid w:val="65F8567D"/>
    <w:rsid w:val="66000FAE"/>
    <w:rsid w:val="66012783"/>
    <w:rsid w:val="660E6C4E"/>
    <w:rsid w:val="6611613F"/>
    <w:rsid w:val="6614022E"/>
    <w:rsid w:val="661848D1"/>
    <w:rsid w:val="66195831"/>
    <w:rsid w:val="661A3845"/>
    <w:rsid w:val="661B74FF"/>
    <w:rsid w:val="661B7E1F"/>
    <w:rsid w:val="661D0A78"/>
    <w:rsid w:val="661E1587"/>
    <w:rsid w:val="661E50E3"/>
    <w:rsid w:val="661F70AE"/>
    <w:rsid w:val="66212E26"/>
    <w:rsid w:val="66246472"/>
    <w:rsid w:val="66285F62"/>
    <w:rsid w:val="662E75B1"/>
    <w:rsid w:val="663305D1"/>
    <w:rsid w:val="66342C2E"/>
    <w:rsid w:val="663432A6"/>
    <w:rsid w:val="663C1A0D"/>
    <w:rsid w:val="663C6D92"/>
    <w:rsid w:val="663E7534"/>
    <w:rsid w:val="663E784C"/>
    <w:rsid w:val="6648068F"/>
    <w:rsid w:val="66495ED8"/>
    <w:rsid w:val="66521231"/>
    <w:rsid w:val="665239B7"/>
    <w:rsid w:val="66530AC3"/>
    <w:rsid w:val="665723A3"/>
    <w:rsid w:val="6659611C"/>
    <w:rsid w:val="665A00E6"/>
    <w:rsid w:val="665C5C0C"/>
    <w:rsid w:val="665F56FC"/>
    <w:rsid w:val="66666D97"/>
    <w:rsid w:val="666B5E4F"/>
    <w:rsid w:val="666C3121"/>
    <w:rsid w:val="666D1BC7"/>
    <w:rsid w:val="6672404B"/>
    <w:rsid w:val="667411A7"/>
    <w:rsid w:val="667B0788"/>
    <w:rsid w:val="667F18FA"/>
    <w:rsid w:val="66805D9E"/>
    <w:rsid w:val="66811B16"/>
    <w:rsid w:val="66855163"/>
    <w:rsid w:val="66886A01"/>
    <w:rsid w:val="668B6A45"/>
    <w:rsid w:val="668D5327"/>
    <w:rsid w:val="668F251A"/>
    <w:rsid w:val="66974A5C"/>
    <w:rsid w:val="669929BC"/>
    <w:rsid w:val="669B46E7"/>
    <w:rsid w:val="669C06FE"/>
    <w:rsid w:val="669C24AC"/>
    <w:rsid w:val="66A15D14"/>
    <w:rsid w:val="66A355E9"/>
    <w:rsid w:val="66AB2A9B"/>
    <w:rsid w:val="66B21CD0"/>
    <w:rsid w:val="66B97C70"/>
    <w:rsid w:val="66BB1790"/>
    <w:rsid w:val="66C51A03"/>
    <w:rsid w:val="66CA3897"/>
    <w:rsid w:val="66CA7019"/>
    <w:rsid w:val="66CC0D72"/>
    <w:rsid w:val="66CD28BF"/>
    <w:rsid w:val="66D165FA"/>
    <w:rsid w:val="66D55D08"/>
    <w:rsid w:val="66D6776C"/>
    <w:rsid w:val="66D94A3B"/>
    <w:rsid w:val="66DB1226"/>
    <w:rsid w:val="66DB14FC"/>
    <w:rsid w:val="66E04A8F"/>
    <w:rsid w:val="66E06336"/>
    <w:rsid w:val="66E63727"/>
    <w:rsid w:val="66EA76BB"/>
    <w:rsid w:val="66EC6F90"/>
    <w:rsid w:val="66F05C4F"/>
    <w:rsid w:val="66F10A4A"/>
    <w:rsid w:val="66F145A6"/>
    <w:rsid w:val="66FB5425"/>
    <w:rsid w:val="6703252B"/>
    <w:rsid w:val="670562A3"/>
    <w:rsid w:val="67087B42"/>
    <w:rsid w:val="670B7696"/>
    <w:rsid w:val="671464E6"/>
    <w:rsid w:val="67177D85"/>
    <w:rsid w:val="671958AB"/>
    <w:rsid w:val="671B1623"/>
    <w:rsid w:val="671B5AC7"/>
    <w:rsid w:val="671D183F"/>
    <w:rsid w:val="671D539B"/>
    <w:rsid w:val="67220A66"/>
    <w:rsid w:val="6723497B"/>
    <w:rsid w:val="672518AD"/>
    <w:rsid w:val="67286A40"/>
    <w:rsid w:val="672F1572"/>
    <w:rsid w:val="672F3F24"/>
    <w:rsid w:val="67362901"/>
    <w:rsid w:val="67380427"/>
    <w:rsid w:val="673821D5"/>
    <w:rsid w:val="67386679"/>
    <w:rsid w:val="67397CFB"/>
    <w:rsid w:val="673B1534"/>
    <w:rsid w:val="673E055F"/>
    <w:rsid w:val="674768BC"/>
    <w:rsid w:val="67486190"/>
    <w:rsid w:val="674C7A59"/>
    <w:rsid w:val="674E307B"/>
    <w:rsid w:val="6750270F"/>
    <w:rsid w:val="67551CE3"/>
    <w:rsid w:val="6759039D"/>
    <w:rsid w:val="675B346C"/>
    <w:rsid w:val="675D530E"/>
    <w:rsid w:val="67605741"/>
    <w:rsid w:val="6764746E"/>
    <w:rsid w:val="67654F94"/>
    <w:rsid w:val="67694D5A"/>
    <w:rsid w:val="676F196F"/>
    <w:rsid w:val="676F3DA6"/>
    <w:rsid w:val="6773145F"/>
    <w:rsid w:val="67755F02"/>
    <w:rsid w:val="67770271"/>
    <w:rsid w:val="677B2349"/>
    <w:rsid w:val="677B47B7"/>
    <w:rsid w:val="677B6565"/>
    <w:rsid w:val="67801DCE"/>
    <w:rsid w:val="678371C8"/>
    <w:rsid w:val="67861828"/>
    <w:rsid w:val="6787125F"/>
    <w:rsid w:val="678C42CF"/>
    <w:rsid w:val="67945FBE"/>
    <w:rsid w:val="67950F68"/>
    <w:rsid w:val="67963A3C"/>
    <w:rsid w:val="67972C90"/>
    <w:rsid w:val="67982C74"/>
    <w:rsid w:val="679A4C3E"/>
    <w:rsid w:val="67A22552"/>
    <w:rsid w:val="67A71109"/>
    <w:rsid w:val="67AC4971"/>
    <w:rsid w:val="67AF6668"/>
    <w:rsid w:val="67B10F88"/>
    <w:rsid w:val="67B13D35"/>
    <w:rsid w:val="67B22DCC"/>
    <w:rsid w:val="67B81568"/>
    <w:rsid w:val="67BA0E3C"/>
    <w:rsid w:val="67BE71AA"/>
    <w:rsid w:val="67C1353F"/>
    <w:rsid w:val="67C27CF0"/>
    <w:rsid w:val="67CA4DF7"/>
    <w:rsid w:val="67CB4E45"/>
    <w:rsid w:val="67D16185"/>
    <w:rsid w:val="67D50383"/>
    <w:rsid w:val="67D6379C"/>
    <w:rsid w:val="67D90273"/>
    <w:rsid w:val="67DB41F5"/>
    <w:rsid w:val="67DD0FCE"/>
    <w:rsid w:val="67DD4B2A"/>
    <w:rsid w:val="67DE5875"/>
    <w:rsid w:val="67DF4D46"/>
    <w:rsid w:val="67DF6AF4"/>
    <w:rsid w:val="67DF7076"/>
    <w:rsid w:val="67E55852"/>
    <w:rsid w:val="67EB1AB4"/>
    <w:rsid w:val="67EE6D37"/>
    <w:rsid w:val="67F20C2B"/>
    <w:rsid w:val="67FA1285"/>
    <w:rsid w:val="67FA392E"/>
    <w:rsid w:val="68040309"/>
    <w:rsid w:val="680E2F36"/>
    <w:rsid w:val="68126ECA"/>
    <w:rsid w:val="68142C42"/>
    <w:rsid w:val="68150768"/>
    <w:rsid w:val="681E586F"/>
    <w:rsid w:val="681F3395"/>
    <w:rsid w:val="68246BFD"/>
    <w:rsid w:val="68263B33"/>
    <w:rsid w:val="68294213"/>
    <w:rsid w:val="682D6390"/>
    <w:rsid w:val="682D7860"/>
    <w:rsid w:val="682F0F8D"/>
    <w:rsid w:val="683055A2"/>
    <w:rsid w:val="68330BEE"/>
    <w:rsid w:val="683C0F6A"/>
    <w:rsid w:val="683C3591"/>
    <w:rsid w:val="683F3A37"/>
    <w:rsid w:val="684352D5"/>
    <w:rsid w:val="6846639C"/>
    <w:rsid w:val="684D7F02"/>
    <w:rsid w:val="684F3C7A"/>
    <w:rsid w:val="6850354E"/>
    <w:rsid w:val="68551F4F"/>
    <w:rsid w:val="6858777C"/>
    <w:rsid w:val="68692862"/>
    <w:rsid w:val="686971B3"/>
    <w:rsid w:val="68703BF0"/>
    <w:rsid w:val="68752FB5"/>
    <w:rsid w:val="687C10C9"/>
    <w:rsid w:val="687C4343"/>
    <w:rsid w:val="687F3E33"/>
    <w:rsid w:val="687F5BE1"/>
    <w:rsid w:val="68810835"/>
    <w:rsid w:val="68840C16"/>
    <w:rsid w:val="68876EFB"/>
    <w:rsid w:val="68884654"/>
    <w:rsid w:val="688A2F04"/>
    <w:rsid w:val="688F051A"/>
    <w:rsid w:val="68907DEF"/>
    <w:rsid w:val="68925915"/>
    <w:rsid w:val="68932395"/>
    <w:rsid w:val="68993147"/>
    <w:rsid w:val="689A2A1B"/>
    <w:rsid w:val="689C6793"/>
    <w:rsid w:val="689E250C"/>
    <w:rsid w:val="689E69AF"/>
    <w:rsid w:val="689F444F"/>
    <w:rsid w:val="68A67612"/>
    <w:rsid w:val="68A94E70"/>
    <w:rsid w:val="68AA0EB0"/>
    <w:rsid w:val="68AD6BF3"/>
    <w:rsid w:val="68B0223F"/>
    <w:rsid w:val="68B329D2"/>
    <w:rsid w:val="68B65AA7"/>
    <w:rsid w:val="68B95597"/>
    <w:rsid w:val="68B96DBB"/>
    <w:rsid w:val="68B97345"/>
    <w:rsid w:val="68BC6E36"/>
    <w:rsid w:val="68C11E75"/>
    <w:rsid w:val="68C125B5"/>
    <w:rsid w:val="68C1269E"/>
    <w:rsid w:val="68C857DA"/>
    <w:rsid w:val="68CA1553"/>
    <w:rsid w:val="68CA2805"/>
    <w:rsid w:val="68D51CA5"/>
    <w:rsid w:val="68D66127"/>
    <w:rsid w:val="68D75A1D"/>
    <w:rsid w:val="68E00D76"/>
    <w:rsid w:val="68E02B24"/>
    <w:rsid w:val="68E40FDA"/>
    <w:rsid w:val="68E53982"/>
    <w:rsid w:val="68E63EB3"/>
    <w:rsid w:val="68E67B57"/>
    <w:rsid w:val="68E819D9"/>
    <w:rsid w:val="68E937A3"/>
    <w:rsid w:val="68EC14C9"/>
    <w:rsid w:val="68EF4B15"/>
    <w:rsid w:val="68F91E38"/>
    <w:rsid w:val="68FE2FAA"/>
    <w:rsid w:val="69004F74"/>
    <w:rsid w:val="69034A64"/>
    <w:rsid w:val="6905258B"/>
    <w:rsid w:val="69076303"/>
    <w:rsid w:val="69092D7D"/>
    <w:rsid w:val="690D7691"/>
    <w:rsid w:val="69116348"/>
    <w:rsid w:val="69126A56"/>
    <w:rsid w:val="691B1DAE"/>
    <w:rsid w:val="691E53FA"/>
    <w:rsid w:val="692073C4"/>
    <w:rsid w:val="69224EEB"/>
    <w:rsid w:val="692C7B17"/>
    <w:rsid w:val="692F7608"/>
    <w:rsid w:val="69362744"/>
    <w:rsid w:val="693E15D3"/>
    <w:rsid w:val="6942033D"/>
    <w:rsid w:val="6942733B"/>
    <w:rsid w:val="694806C9"/>
    <w:rsid w:val="694841AF"/>
    <w:rsid w:val="694858F0"/>
    <w:rsid w:val="69495A57"/>
    <w:rsid w:val="694C01BA"/>
    <w:rsid w:val="694D7A8E"/>
    <w:rsid w:val="69503AB2"/>
    <w:rsid w:val="69584481"/>
    <w:rsid w:val="69594684"/>
    <w:rsid w:val="69603C65"/>
    <w:rsid w:val="69623539"/>
    <w:rsid w:val="69627681"/>
    <w:rsid w:val="69635503"/>
    <w:rsid w:val="6966360B"/>
    <w:rsid w:val="696F5C56"/>
    <w:rsid w:val="69717C20"/>
    <w:rsid w:val="6972741B"/>
    <w:rsid w:val="69765236"/>
    <w:rsid w:val="69766FE4"/>
    <w:rsid w:val="6977531D"/>
    <w:rsid w:val="69782D5D"/>
    <w:rsid w:val="6981433F"/>
    <w:rsid w:val="69831701"/>
    <w:rsid w:val="69855479"/>
    <w:rsid w:val="69894F6A"/>
    <w:rsid w:val="698B1703"/>
    <w:rsid w:val="698C2CAC"/>
    <w:rsid w:val="69983D07"/>
    <w:rsid w:val="699B6A4B"/>
    <w:rsid w:val="699D0A15"/>
    <w:rsid w:val="699F478D"/>
    <w:rsid w:val="69A17C70"/>
    <w:rsid w:val="69A27DD9"/>
    <w:rsid w:val="69A521C6"/>
    <w:rsid w:val="69AF0D22"/>
    <w:rsid w:val="69B34577"/>
    <w:rsid w:val="69B77069"/>
    <w:rsid w:val="69BB70ED"/>
    <w:rsid w:val="69BE4592"/>
    <w:rsid w:val="69BF6BDD"/>
    <w:rsid w:val="69C02BB0"/>
    <w:rsid w:val="69C04704"/>
    <w:rsid w:val="69C45FA2"/>
    <w:rsid w:val="69C73CE4"/>
    <w:rsid w:val="69C77840"/>
    <w:rsid w:val="69CC2BFF"/>
    <w:rsid w:val="69CC4E56"/>
    <w:rsid w:val="69D41F5D"/>
    <w:rsid w:val="69D62568"/>
    <w:rsid w:val="69D81A4D"/>
    <w:rsid w:val="69DD52B6"/>
    <w:rsid w:val="69E14DA6"/>
    <w:rsid w:val="69E6205D"/>
    <w:rsid w:val="69E824B7"/>
    <w:rsid w:val="69F566F5"/>
    <w:rsid w:val="69FD55B8"/>
    <w:rsid w:val="69FF347E"/>
    <w:rsid w:val="6A022F6E"/>
    <w:rsid w:val="6A0445F0"/>
    <w:rsid w:val="6A070584"/>
    <w:rsid w:val="6A096B38"/>
    <w:rsid w:val="6A0B1C62"/>
    <w:rsid w:val="6A0B240D"/>
    <w:rsid w:val="6A0E1913"/>
    <w:rsid w:val="6A0E36C1"/>
    <w:rsid w:val="6A107439"/>
    <w:rsid w:val="6A1567FD"/>
    <w:rsid w:val="6A1F142A"/>
    <w:rsid w:val="6A234CFD"/>
    <w:rsid w:val="6A2406C8"/>
    <w:rsid w:val="6A2C3B47"/>
    <w:rsid w:val="6A3749C6"/>
    <w:rsid w:val="6A3D5D54"/>
    <w:rsid w:val="6A3F7D1E"/>
    <w:rsid w:val="6A4B0471"/>
    <w:rsid w:val="6A4D41E9"/>
    <w:rsid w:val="6A501EEA"/>
    <w:rsid w:val="6A521800"/>
    <w:rsid w:val="6A55309E"/>
    <w:rsid w:val="6A5C442C"/>
    <w:rsid w:val="6A5D1F52"/>
    <w:rsid w:val="6A617C95"/>
    <w:rsid w:val="6A661DB2"/>
    <w:rsid w:val="6A6B28C1"/>
    <w:rsid w:val="6A6C0D78"/>
    <w:rsid w:val="6A6E3115"/>
    <w:rsid w:val="6A72463D"/>
    <w:rsid w:val="6A732DB2"/>
    <w:rsid w:val="6A735AF7"/>
    <w:rsid w:val="6A7A0D56"/>
    <w:rsid w:val="6A837C0B"/>
    <w:rsid w:val="6A843983"/>
    <w:rsid w:val="6A8676FB"/>
    <w:rsid w:val="6A885221"/>
    <w:rsid w:val="6A8A438F"/>
    <w:rsid w:val="6A8D2838"/>
    <w:rsid w:val="6A933BC6"/>
    <w:rsid w:val="6A94006A"/>
    <w:rsid w:val="6A944E30"/>
    <w:rsid w:val="6A995680"/>
    <w:rsid w:val="6A9A4F55"/>
    <w:rsid w:val="6AA33E09"/>
    <w:rsid w:val="6AA622AB"/>
    <w:rsid w:val="6AA638F9"/>
    <w:rsid w:val="6AA656A7"/>
    <w:rsid w:val="6AA81420"/>
    <w:rsid w:val="6AA858C3"/>
    <w:rsid w:val="6AA87672"/>
    <w:rsid w:val="6AA95198"/>
    <w:rsid w:val="6AAF0A00"/>
    <w:rsid w:val="6AB44268"/>
    <w:rsid w:val="6AB853DB"/>
    <w:rsid w:val="6AC36259"/>
    <w:rsid w:val="6AC4570C"/>
    <w:rsid w:val="6AC67AF8"/>
    <w:rsid w:val="6AC975E8"/>
    <w:rsid w:val="6ACB7804"/>
    <w:rsid w:val="6ACF1017"/>
    <w:rsid w:val="6ACF10A2"/>
    <w:rsid w:val="6ACF2E50"/>
    <w:rsid w:val="6AD05952"/>
    <w:rsid w:val="6AD20B92"/>
    <w:rsid w:val="6AD55F8D"/>
    <w:rsid w:val="6ADA17F5"/>
    <w:rsid w:val="6ADA35A3"/>
    <w:rsid w:val="6ADE0BD1"/>
    <w:rsid w:val="6AE52674"/>
    <w:rsid w:val="6AE6019A"/>
    <w:rsid w:val="6AE96859"/>
    <w:rsid w:val="6AE96F43"/>
    <w:rsid w:val="6AEA7C8A"/>
    <w:rsid w:val="6AED1528"/>
    <w:rsid w:val="6AF01018"/>
    <w:rsid w:val="6AF047CD"/>
    <w:rsid w:val="6AF2584B"/>
    <w:rsid w:val="6AF503DD"/>
    <w:rsid w:val="6AF64881"/>
    <w:rsid w:val="6AF748A0"/>
    <w:rsid w:val="6AF9548E"/>
    <w:rsid w:val="6AFA59F3"/>
    <w:rsid w:val="6AFE1987"/>
    <w:rsid w:val="6AFF300A"/>
    <w:rsid w:val="6B0638BC"/>
    <w:rsid w:val="6B086362"/>
    <w:rsid w:val="6B102C5F"/>
    <w:rsid w:val="6B106621"/>
    <w:rsid w:val="6B1116BB"/>
    <w:rsid w:val="6B147746"/>
    <w:rsid w:val="6B182A49"/>
    <w:rsid w:val="6B19231D"/>
    <w:rsid w:val="6B1B6095"/>
    <w:rsid w:val="6B2036AC"/>
    <w:rsid w:val="6B221D59"/>
    <w:rsid w:val="6B221D8A"/>
    <w:rsid w:val="6B24787C"/>
    <w:rsid w:val="6B27673E"/>
    <w:rsid w:val="6B2807B2"/>
    <w:rsid w:val="6B2B52BE"/>
    <w:rsid w:val="6B2F38EF"/>
    <w:rsid w:val="6B340F05"/>
    <w:rsid w:val="6B431148"/>
    <w:rsid w:val="6B43383E"/>
    <w:rsid w:val="6B454EC0"/>
    <w:rsid w:val="6B4638B1"/>
    <w:rsid w:val="6B4B624F"/>
    <w:rsid w:val="6B4D1601"/>
    <w:rsid w:val="6B513865"/>
    <w:rsid w:val="6B52582F"/>
    <w:rsid w:val="6B533A81"/>
    <w:rsid w:val="6B567508"/>
    <w:rsid w:val="6B573233"/>
    <w:rsid w:val="6B5A620B"/>
    <w:rsid w:val="6B5B6274"/>
    <w:rsid w:val="6B5C220A"/>
    <w:rsid w:val="6B610944"/>
    <w:rsid w:val="6B61461B"/>
    <w:rsid w:val="6B671BCE"/>
    <w:rsid w:val="6B680BAF"/>
    <w:rsid w:val="6B6F63E1"/>
    <w:rsid w:val="6B7439F8"/>
    <w:rsid w:val="6B7B2FD8"/>
    <w:rsid w:val="6B826114"/>
    <w:rsid w:val="6B8533ED"/>
    <w:rsid w:val="6B8974A3"/>
    <w:rsid w:val="6B8A321B"/>
    <w:rsid w:val="6B8C2AEF"/>
    <w:rsid w:val="6B8F740B"/>
    <w:rsid w:val="6B9064A9"/>
    <w:rsid w:val="6B935D53"/>
    <w:rsid w:val="6B99345E"/>
    <w:rsid w:val="6B9A16B0"/>
    <w:rsid w:val="6B9D1512"/>
    <w:rsid w:val="6B9E0A74"/>
    <w:rsid w:val="6B9E2823"/>
    <w:rsid w:val="6BA0659B"/>
    <w:rsid w:val="6BAE515B"/>
    <w:rsid w:val="6BB42046"/>
    <w:rsid w:val="6BB562F5"/>
    <w:rsid w:val="6BB65DBE"/>
    <w:rsid w:val="6BB67B6C"/>
    <w:rsid w:val="6BBC4CDE"/>
    <w:rsid w:val="6BC24763"/>
    <w:rsid w:val="6BC404DB"/>
    <w:rsid w:val="6BC83EFB"/>
    <w:rsid w:val="6BC8789F"/>
    <w:rsid w:val="6BCE4706"/>
    <w:rsid w:val="6BD12C1C"/>
    <w:rsid w:val="6BD2201D"/>
    <w:rsid w:val="6BD3356B"/>
    <w:rsid w:val="6BD46244"/>
    <w:rsid w:val="6BD61FBC"/>
    <w:rsid w:val="6BD80588"/>
    <w:rsid w:val="6BD85D34"/>
    <w:rsid w:val="6BDB3A77"/>
    <w:rsid w:val="6BDD159D"/>
    <w:rsid w:val="6BDD77EF"/>
    <w:rsid w:val="6BDF3567"/>
    <w:rsid w:val="6BE20961"/>
    <w:rsid w:val="6BE7241B"/>
    <w:rsid w:val="6BEC7A32"/>
    <w:rsid w:val="6BF15048"/>
    <w:rsid w:val="6BF4654D"/>
    <w:rsid w:val="6BF54B38"/>
    <w:rsid w:val="6BF574DE"/>
    <w:rsid w:val="6BF6440D"/>
    <w:rsid w:val="6BF752AE"/>
    <w:rsid w:val="6BF84629"/>
    <w:rsid w:val="6BF879A1"/>
    <w:rsid w:val="6BFF1513"/>
    <w:rsid w:val="6C060AF4"/>
    <w:rsid w:val="6C09007B"/>
    <w:rsid w:val="6C0A7EB8"/>
    <w:rsid w:val="6C1825D5"/>
    <w:rsid w:val="6C196F71"/>
    <w:rsid w:val="6C1A459F"/>
    <w:rsid w:val="6C2076DB"/>
    <w:rsid w:val="6C2216A6"/>
    <w:rsid w:val="6C226FCB"/>
    <w:rsid w:val="6C2842F1"/>
    <w:rsid w:val="6C296590"/>
    <w:rsid w:val="6C2C14E7"/>
    <w:rsid w:val="6C2E1DF8"/>
    <w:rsid w:val="6C2F0215"/>
    <w:rsid w:val="6C2F6015"/>
    <w:rsid w:val="6C31226F"/>
    <w:rsid w:val="6C314D81"/>
    <w:rsid w:val="6C3867D3"/>
    <w:rsid w:val="6C44472E"/>
    <w:rsid w:val="6C44786E"/>
    <w:rsid w:val="6C4933FE"/>
    <w:rsid w:val="6C501D6F"/>
    <w:rsid w:val="6C53360D"/>
    <w:rsid w:val="6C53505A"/>
    <w:rsid w:val="6C552F0B"/>
    <w:rsid w:val="6C5C6966"/>
    <w:rsid w:val="6C5D5EAE"/>
    <w:rsid w:val="6C691082"/>
    <w:rsid w:val="6C692E30"/>
    <w:rsid w:val="6C700663"/>
    <w:rsid w:val="6C705F6D"/>
    <w:rsid w:val="6C77456B"/>
    <w:rsid w:val="6C820B1A"/>
    <w:rsid w:val="6C8C67B7"/>
    <w:rsid w:val="6C8D2FC3"/>
    <w:rsid w:val="6C9205D9"/>
    <w:rsid w:val="6C951E77"/>
    <w:rsid w:val="6C966DF1"/>
    <w:rsid w:val="6C976A69"/>
    <w:rsid w:val="6C9C3206"/>
    <w:rsid w:val="6C9C4317"/>
    <w:rsid w:val="6C9D744C"/>
    <w:rsid w:val="6CA5567A"/>
    <w:rsid w:val="6CA64085"/>
    <w:rsid w:val="6CA95923"/>
    <w:rsid w:val="6CB53614"/>
    <w:rsid w:val="6CB85085"/>
    <w:rsid w:val="6CBA6410"/>
    <w:rsid w:val="6CBC5656"/>
    <w:rsid w:val="6CBC7404"/>
    <w:rsid w:val="6CC369E5"/>
    <w:rsid w:val="6CC938CF"/>
    <w:rsid w:val="6CCA7D73"/>
    <w:rsid w:val="6CCE7137"/>
    <w:rsid w:val="6CCF4801"/>
    <w:rsid w:val="6CD92E29"/>
    <w:rsid w:val="6CDE737B"/>
    <w:rsid w:val="6CE10C19"/>
    <w:rsid w:val="6CE52B0D"/>
    <w:rsid w:val="6CEA20A3"/>
    <w:rsid w:val="6CEB5F3B"/>
    <w:rsid w:val="6CED5998"/>
    <w:rsid w:val="6CF07C20"/>
    <w:rsid w:val="6CF7043C"/>
    <w:rsid w:val="6CF92413"/>
    <w:rsid w:val="6CFA5B92"/>
    <w:rsid w:val="6CFA617E"/>
    <w:rsid w:val="6CFC1EF7"/>
    <w:rsid w:val="6D007715"/>
    <w:rsid w:val="6D035033"/>
    <w:rsid w:val="6D056FFD"/>
    <w:rsid w:val="6D0927B9"/>
    <w:rsid w:val="6D0B038C"/>
    <w:rsid w:val="6D147240"/>
    <w:rsid w:val="6D15191A"/>
    <w:rsid w:val="6D156B14"/>
    <w:rsid w:val="6D167928"/>
    <w:rsid w:val="6D176247"/>
    <w:rsid w:val="6D183A32"/>
    <w:rsid w:val="6D1A237D"/>
    <w:rsid w:val="6D1E0A69"/>
    <w:rsid w:val="6D1F7993"/>
    <w:rsid w:val="6D237483"/>
    <w:rsid w:val="6D260D22"/>
    <w:rsid w:val="6D26299B"/>
    <w:rsid w:val="6D281A14"/>
    <w:rsid w:val="6D2A6A64"/>
    <w:rsid w:val="6D2B458A"/>
    <w:rsid w:val="6D3003BC"/>
    <w:rsid w:val="6D317DF2"/>
    <w:rsid w:val="6D350F65"/>
    <w:rsid w:val="6D356354"/>
    <w:rsid w:val="6D3618D2"/>
    <w:rsid w:val="6D370590"/>
    <w:rsid w:val="6D396CA7"/>
    <w:rsid w:val="6D4348C6"/>
    <w:rsid w:val="6D455E49"/>
    <w:rsid w:val="6D4772EC"/>
    <w:rsid w:val="6D48513C"/>
    <w:rsid w:val="6D4948AB"/>
    <w:rsid w:val="6D4A2C62"/>
    <w:rsid w:val="6D4A31D0"/>
    <w:rsid w:val="6D4A7EB2"/>
    <w:rsid w:val="6D4C4C2C"/>
    <w:rsid w:val="6D4C69DA"/>
    <w:rsid w:val="6D4F0278"/>
    <w:rsid w:val="6D4F2026"/>
    <w:rsid w:val="6D505D9E"/>
    <w:rsid w:val="6D5D5560"/>
    <w:rsid w:val="6D5E6704"/>
    <w:rsid w:val="6D6830E8"/>
    <w:rsid w:val="6D6E7807"/>
    <w:rsid w:val="6D7257D6"/>
    <w:rsid w:val="6D83593A"/>
    <w:rsid w:val="6D853C9A"/>
    <w:rsid w:val="6D885538"/>
    <w:rsid w:val="6D8C5028"/>
    <w:rsid w:val="6D8D0DA1"/>
    <w:rsid w:val="6D8E4F15"/>
    <w:rsid w:val="6D9078AF"/>
    <w:rsid w:val="6D997745"/>
    <w:rsid w:val="6D9D5488"/>
    <w:rsid w:val="6DA265FA"/>
    <w:rsid w:val="6DA41436"/>
    <w:rsid w:val="6DA46816"/>
    <w:rsid w:val="6DA700B4"/>
    <w:rsid w:val="6DA95225"/>
    <w:rsid w:val="6DAA3FEF"/>
    <w:rsid w:val="6DAC1227"/>
    <w:rsid w:val="6DB0362D"/>
    <w:rsid w:val="6DB620A5"/>
    <w:rsid w:val="6DB77BCC"/>
    <w:rsid w:val="6DBD1FDD"/>
    <w:rsid w:val="6DC01176"/>
    <w:rsid w:val="6DC0172B"/>
    <w:rsid w:val="6DC5076F"/>
    <w:rsid w:val="6DC72505"/>
    <w:rsid w:val="6DCA3DA3"/>
    <w:rsid w:val="6DCB690C"/>
    <w:rsid w:val="6DCC18C9"/>
    <w:rsid w:val="6DCD73EF"/>
    <w:rsid w:val="6DCF2230"/>
    <w:rsid w:val="6DD41A5B"/>
    <w:rsid w:val="6DD90074"/>
    <w:rsid w:val="6DDB1B0C"/>
    <w:rsid w:val="6DE24C48"/>
    <w:rsid w:val="6DF1132F"/>
    <w:rsid w:val="6DF20BCA"/>
    <w:rsid w:val="6DF40E20"/>
    <w:rsid w:val="6DF43C2E"/>
    <w:rsid w:val="6DF51CA3"/>
    <w:rsid w:val="6DF66946"/>
    <w:rsid w:val="6DF826BE"/>
    <w:rsid w:val="6DFB1F7E"/>
    <w:rsid w:val="6DFD7CD4"/>
    <w:rsid w:val="6E054DDB"/>
    <w:rsid w:val="6E075002"/>
    <w:rsid w:val="6E080427"/>
    <w:rsid w:val="6E095A12"/>
    <w:rsid w:val="6E0B63F5"/>
    <w:rsid w:val="6E0E5A3E"/>
    <w:rsid w:val="6E146DCC"/>
    <w:rsid w:val="6E182D60"/>
    <w:rsid w:val="6E1D0376"/>
    <w:rsid w:val="6E1F7C4B"/>
    <w:rsid w:val="6E26547D"/>
    <w:rsid w:val="6E2B2A93"/>
    <w:rsid w:val="6E2F3C06"/>
    <w:rsid w:val="6E34121C"/>
    <w:rsid w:val="6E364F94"/>
    <w:rsid w:val="6E396833"/>
    <w:rsid w:val="6E3C2BCA"/>
    <w:rsid w:val="6E427DDD"/>
    <w:rsid w:val="6E46167B"/>
    <w:rsid w:val="6E4678CD"/>
    <w:rsid w:val="6E49116B"/>
    <w:rsid w:val="6E494CC8"/>
    <w:rsid w:val="6E4C2A0A"/>
    <w:rsid w:val="6E4C47B8"/>
    <w:rsid w:val="6E4E0530"/>
    <w:rsid w:val="6E535B46"/>
    <w:rsid w:val="6E560EC3"/>
    <w:rsid w:val="6E5673E4"/>
    <w:rsid w:val="6E590827"/>
    <w:rsid w:val="6E62222D"/>
    <w:rsid w:val="6E66347A"/>
    <w:rsid w:val="6E6C09B6"/>
    <w:rsid w:val="6E7066F8"/>
    <w:rsid w:val="6E755ABD"/>
    <w:rsid w:val="6E7D2BC3"/>
    <w:rsid w:val="6E7F2DDF"/>
    <w:rsid w:val="6E7F693B"/>
    <w:rsid w:val="6E804461"/>
    <w:rsid w:val="6E8335BD"/>
    <w:rsid w:val="6E892BA7"/>
    <w:rsid w:val="6E8B52E0"/>
    <w:rsid w:val="6E8B7A90"/>
    <w:rsid w:val="6E8D72AA"/>
    <w:rsid w:val="6E8E12EF"/>
    <w:rsid w:val="6E922B12"/>
    <w:rsid w:val="6E9248C1"/>
    <w:rsid w:val="6E950501"/>
    <w:rsid w:val="6E972936"/>
    <w:rsid w:val="6E9D3265"/>
    <w:rsid w:val="6E9E14B7"/>
    <w:rsid w:val="6E9F6FDD"/>
    <w:rsid w:val="6EA97E5C"/>
    <w:rsid w:val="6EAE5472"/>
    <w:rsid w:val="6EBA7973"/>
    <w:rsid w:val="6EBD0C91"/>
    <w:rsid w:val="6EBD7464"/>
    <w:rsid w:val="6EC151A6"/>
    <w:rsid w:val="6EC24A7A"/>
    <w:rsid w:val="6EC407F2"/>
    <w:rsid w:val="6EC57260"/>
    <w:rsid w:val="6ECB1B80"/>
    <w:rsid w:val="6ECB392F"/>
    <w:rsid w:val="6ECE1671"/>
    <w:rsid w:val="6ED24CBD"/>
    <w:rsid w:val="6ED446C5"/>
    <w:rsid w:val="6ED529FF"/>
    <w:rsid w:val="6ED53D6E"/>
    <w:rsid w:val="6ED70525"/>
    <w:rsid w:val="6ED749C9"/>
    <w:rsid w:val="6ED9594A"/>
    <w:rsid w:val="6EDC453B"/>
    <w:rsid w:val="6EE13152"/>
    <w:rsid w:val="6EE3511C"/>
    <w:rsid w:val="6EE40E94"/>
    <w:rsid w:val="6EE80984"/>
    <w:rsid w:val="6EE964AB"/>
    <w:rsid w:val="6EED49C0"/>
    <w:rsid w:val="6EEE3AC1"/>
    <w:rsid w:val="6EEF30FE"/>
    <w:rsid w:val="6EF5262D"/>
    <w:rsid w:val="6EF72976"/>
    <w:rsid w:val="6EF90E1F"/>
    <w:rsid w:val="6EFF5CCE"/>
    <w:rsid w:val="6F007304"/>
    <w:rsid w:val="6F0D03EB"/>
    <w:rsid w:val="6F0F6CCB"/>
    <w:rsid w:val="6F143527"/>
    <w:rsid w:val="6F1569AF"/>
    <w:rsid w:val="6F162E82"/>
    <w:rsid w:val="6F175262"/>
    <w:rsid w:val="6F190B3E"/>
    <w:rsid w:val="6F1A48B6"/>
    <w:rsid w:val="6F1A6664"/>
    <w:rsid w:val="6F20011E"/>
    <w:rsid w:val="6F22213C"/>
    <w:rsid w:val="6F285225"/>
    <w:rsid w:val="6F2A7D94"/>
    <w:rsid w:val="6F2D283B"/>
    <w:rsid w:val="6F2F210F"/>
    <w:rsid w:val="6F307C36"/>
    <w:rsid w:val="6F3332FA"/>
    <w:rsid w:val="6F343BCA"/>
    <w:rsid w:val="6F35349E"/>
    <w:rsid w:val="6F375468"/>
    <w:rsid w:val="6F3911E0"/>
    <w:rsid w:val="6F394D3C"/>
    <w:rsid w:val="6F3B4F58"/>
    <w:rsid w:val="6F3C65DA"/>
    <w:rsid w:val="6F4162E7"/>
    <w:rsid w:val="6F420EF4"/>
    <w:rsid w:val="6F4B0F13"/>
    <w:rsid w:val="6F4E7F01"/>
    <w:rsid w:val="6F573414"/>
    <w:rsid w:val="6F5A4CB2"/>
    <w:rsid w:val="6F5D7020"/>
    <w:rsid w:val="6F5E0C47"/>
    <w:rsid w:val="6F5E29F5"/>
    <w:rsid w:val="6F5E47A3"/>
    <w:rsid w:val="6F6049BF"/>
    <w:rsid w:val="6F624C36"/>
    <w:rsid w:val="6F685621"/>
    <w:rsid w:val="6F694185"/>
    <w:rsid w:val="6F6B5112"/>
    <w:rsid w:val="6F6F075E"/>
    <w:rsid w:val="6F6F58B2"/>
    <w:rsid w:val="6F6F69B0"/>
    <w:rsid w:val="6F705600"/>
    <w:rsid w:val="6F7246F2"/>
    <w:rsid w:val="6F7264A0"/>
    <w:rsid w:val="6F773AB6"/>
    <w:rsid w:val="6F7F06C4"/>
    <w:rsid w:val="6F810491"/>
    <w:rsid w:val="6F8331F1"/>
    <w:rsid w:val="6F863CF9"/>
    <w:rsid w:val="6F8A1A3C"/>
    <w:rsid w:val="6F8B07EA"/>
    <w:rsid w:val="6F8C7562"/>
    <w:rsid w:val="6F905518"/>
    <w:rsid w:val="6F906926"/>
    <w:rsid w:val="6F92269E"/>
    <w:rsid w:val="6F993A2D"/>
    <w:rsid w:val="6F9C52CB"/>
    <w:rsid w:val="6FA32AFD"/>
    <w:rsid w:val="6FA65ECF"/>
    <w:rsid w:val="6FA7439C"/>
    <w:rsid w:val="6FAE1A09"/>
    <w:rsid w:val="6FB0729E"/>
    <w:rsid w:val="6FB10D76"/>
    <w:rsid w:val="6FB24AEE"/>
    <w:rsid w:val="6FB95E7D"/>
    <w:rsid w:val="6FBA62FD"/>
    <w:rsid w:val="6FBD3BBF"/>
    <w:rsid w:val="6FC211D5"/>
    <w:rsid w:val="6FC325D7"/>
    <w:rsid w:val="6FC54822"/>
    <w:rsid w:val="6FC64095"/>
    <w:rsid w:val="6FCC7943"/>
    <w:rsid w:val="6FCF38F2"/>
    <w:rsid w:val="6FD75BF8"/>
    <w:rsid w:val="6FD902CD"/>
    <w:rsid w:val="6FDD600F"/>
    <w:rsid w:val="6FE21015"/>
    <w:rsid w:val="6FE27182"/>
    <w:rsid w:val="6FE32EFA"/>
    <w:rsid w:val="6FE729EA"/>
    <w:rsid w:val="6FEA072C"/>
    <w:rsid w:val="6FF03D41"/>
    <w:rsid w:val="6FF9096F"/>
    <w:rsid w:val="6FFB6495"/>
    <w:rsid w:val="6FFF50B4"/>
    <w:rsid w:val="70003AAC"/>
    <w:rsid w:val="7003534A"/>
    <w:rsid w:val="70076BE8"/>
    <w:rsid w:val="7012558D"/>
    <w:rsid w:val="7019691C"/>
    <w:rsid w:val="701C6DDB"/>
    <w:rsid w:val="701D2582"/>
    <w:rsid w:val="701F03D6"/>
    <w:rsid w:val="7020414E"/>
    <w:rsid w:val="70205EFC"/>
    <w:rsid w:val="70221C74"/>
    <w:rsid w:val="70293003"/>
    <w:rsid w:val="702937E8"/>
    <w:rsid w:val="702A28D7"/>
    <w:rsid w:val="702C2AF3"/>
    <w:rsid w:val="702E0844"/>
    <w:rsid w:val="703379DD"/>
    <w:rsid w:val="70375E10"/>
    <w:rsid w:val="703F09D9"/>
    <w:rsid w:val="70447E3C"/>
    <w:rsid w:val="70473489"/>
    <w:rsid w:val="704B7B93"/>
    <w:rsid w:val="704F233D"/>
    <w:rsid w:val="705160B5"/>
    <w:rsid w:val="7056191E"/>
    <w:rsid w:val="705636CC"/>
    <w:rsid w:val="705838E8"/>
    <w:rsid w:val="705A140E"/>
    <w:rsid w:val="70643F6E"/>
    <w:rsid w:val="70671D7D"/>
    <w:rsid w:val="706978A3"/>
    <w:rsid w:val="707723D0"/>
    <w:rsid w:val="70903082"/>
    <w:rsid w:val="70952446"/>
    <w:rsid w:val="709661BE"/>
    <w:rsid w:val="70967F6C"/>
    <w:rsid w:val="70980188"/>
    <w:rsid w:val="709A1D55"/>
    <w:rsid w:val="709D12FB"/>
    <w:rsid w:val="709E1B9A"/>
    <w:rsid w:val="709F1E24"/>
    <w:rsid w:val="70B02DA9"/>
    <w:rsid w:val="70B54896"/>
    <w:rsid w:val="70BA3C5B"/>
    <w:rsid w:val="70BB7448"/>
    <w:rsid w:val="70BD7BEF"/>
    <w:rsid w:val="70C1323B"/>
    <w:rsid w:val="70C44AD9"/>
    <w:rsid w:val="70C525FF"/>
    <w:rsid w:val="70C76378"/>
    <w:rsid w:val="70C90342"/>
    <w:rsid w:val="70CA18C4"/>
    <w:rsid w:val="70CC398E"/>
    <w:rsid w:val="70CD7E32"/>
    <w:rsid w:val="70CE7706"/>
    <w:rsid w:val="70D02392"/>
    <w:rsid w:val="70D2369A"/>
    <w:rsid w:val="70D80585"/>
    <w:rsid w:val="70D867D7"/>
    <w:rsid w:val="70DC1E23"/>
    <w:rsid w:val="70E17439"/>
    <w:rsid w:val="70EB475C"/>
    <w:rsid w:val="70ED4030"/>
    <w:rsid w:val="70EE5FFA"/>
    <w:rsid w:val="70F10D07"/>
    <w:rsid w:val="70F353BF"/>
    <w:rsid w:val="70F42ADA"/>
    <w:rsid w:val="70F4495C"/>
    <w:rsid w:val="70F52EE5"/>
    <w:rsid w:val="70F5661B"/>
    <w:rsid w:val="70FA04FB"/>
    <w:rsid w:val="70FE448F"/>
    <w:rsid w:val="70FF5B11"/>
    <w:rsid w:val="710150B7"/>
    <w:rsid w:val="7105445C"/>
    <w:rsid w:val="71105F71"/>
    <w:rsid w:val="711335D5"/>
    <w:rsid w:val="7113780F"/>
    <w:rsid w:val="71175551"/>
    <w:rsid w:val="711A1479"/>
    <w:rsid w:val="711A6DEF"/>
    <w:rsid w:val="711D243B"/>
    <w:rsid w:val="71220D40"/>
    <w:rsid w:val="71235CA4"/>
    <w:rsid w:val="712552F7"/>
    <w:rsid w:val="712832BA"/>
    <w:rsid w:val="7130216F"/>
    <w:rsid w:val="71324139"/>
    <w:rsid w:val="71341C5F"/>
    <w:rsid w:val="71360107"/>
    <w:rsid w:val="7137174F"/>
    <w:rsid w:val="713752AB"/>
    <w:rsid w:val="713B688E"/>
    <w:rsid w:val="713C4FB8"/>
    <w:rsid w:val="713C6D66"/>
    <w:rsid w:val="713E6FC7"/>
    <w:rsid w:val="713F6856"/>
    <w:rsid w:val="714072D4"/>
    <w:rsid w:val="71445C1A"/>
    <w:rsid w:val="71466197"/>
    <w:rsid w:val="714A76D4"/>
    <w:rsid w:val="714C3766"/>
    <w:rsid w:val="71520337"/>
    <w:rsid w:val="71542301"/>
    <w:rsid w:val="715440AF"/>
    <w:rsid w:val="71566079"/>
    <w:rsid w:val="715C2428"/>
    <w:rsid w:val="71600CA6"/>
    <w:rsid w:val="716360A0"/>
    <w:rsid w:val="71654B20"/>
    <w:rsid w:val="71687B5B"/>
    <w:rsid w:val="716D33C3"/>
    <w:rsid w:val="716F713B"/>
    <w:rsid w:val="717007BD"/>
    <w:rsid w:val="71754026"/>
    <w:rsid w:val="71755543"/>
    <w:rsid w:val="717676DE"/>
    <w:rsid w:val="71771B4C"/>
    <w:rsid w:val="71793B16"/>
    <w:rsid w:val="717F68BD"/>
    <w:rsid w:val="71813AE6"/>
    <w:rsid w:val="71867FE1"/>
    <w:rsid w:val="71871A0A"/>
    <w:rsid w:val="718B3849"/>
    <w:rsid w:val="71902C0D"/>
    <w:rsid w:val="719170B1"/>
    <w:rsid w:val="7196439C"/>
    <w:rsid w:val="719D6DB9"/>
    <w:rsid w:val="71A010A2"/>
    <w:rsid w:val="71A16BC9"/>
    <w:rsid w:val="71A36DE5"/>
    <w:rsid w:val="71A52E08"/>
    <w:rsid w:val="71A861A9"/>
    <w:rsid w:val="71AA1F21"/>
    <w:rsid w:val="71B0505E"/>
    <w:rsid w:val="71B20DD6"/>
    <w:rsid w:val="71B3075F"/>
    <w:rsid w:val="71B44B4E"/>
    <w:rsid w:val="71BA7C8A"/>
    <w:rsid w:val="71BB2380"/>
    <w:rsid w:val="71BB5EDC"/>
    <w:rsid w:val="71BC1C54"/>
    <w:rsid w:val="71C034F3"/>
    <w:rsid w:val="71C31235"/>
    <w:rsid w:val="71CA4371"/>
    <w:rsid w:val="71D43752"/>
    <w:rsid w:val="71D451F0"/>
    <w:rsid w:val="71D7083C"/>
    <w:rsid w:val="71D84CE0"/>
    <w:rsid w:val="71DE05CD"/>
    <w:rsid w:val="71DE35BC"/>
    <w:rsid w:val="71DE7E1D"/>
    <w:rsid w:val="71E116BB"/>
    <w:rsid w:val="71E2790D"/>
    <w:rsid w:val="71E31742"/>
    <w:rsid w:val="71E50374"/>
    <w:rsid w:val="71E52F59"/>
    <w:rsid w:val="71E700C3"/>
    <w:rsid w:val="71E82A49"/>
    <w:rsid w:val="71E97186"/>
    <w:rsid w:val="71EA0185"/>
    <w:rsid w:val="71ED6B06"/>
    <w:rsid w:val="71EF5B86"/>
    <w:rsid w:val="71F15DA2"/>
    <w:rsid w:val="71F1796A"/>
    <w:rsid w:val="71F413EE"/>
    <w:rsid w:val="71F66F14"/>
    <w:rsid w:val="71F87130"/>
    <w:rsid w:val="71FA5FC9"/>
    <w:rsid w:val="71FE226D"/>
    <w:rsid w:val="72035AD5"/>
    <w:rsid w:val="720E1248"/>
    <w:rsid w:val="720F664A"/>
    <w:rsid w:val="72135D18"/>
    <w:rsid w:val="72154626"/>
    <w:rsid w:val="72165809"/>
    <w:rsid w:val="72176391"/>
    <w:rsid w:val="72181429"/>
    <w:rsid w:val="722021E3"/>
    <w:rsid w:val="72247F25"/>
    <w:rsid w:val="72262B5D"/>
    <w:rsid w:val="722649B3"/>
    <w:rsid w:val="72283FF7"/>
    <w:rsid w:val="7229553C"/>
    <w:rsid w:val="722E7212"/>
    <w:rsid w:val="722F2426"/>
    <w:rsid w:val="7231619E"/>
    <w:rsid w:val="72330169"/>
    <w:rsid w:val="7239253B"/>
    <w:rsid w:val="723A0474"/>
    <w:rsid w:val="723B2A8C"/>
    <w:rsid w:val="72402885"/>
    <w:rsid w:val="7249798C"/>
    <w:rsid w:val="724D7A2E"/>
    <w:rsid w:val="725923E4"/>
    <w:rsid w:val="725B76BF"/>
    <w:rsid w:val="725D3437"/>
    <w:rsid w:val="725F0F5E"/>
    <w:rsid w:val="726245AA"/>
    <w:rsid w:val="726F1340"/>
    <w:rsid w:val="726F6CC7"/>
    <w:rsid w:val="727662A7"/>
    <w:rsid w:val="727A5781"/>
    <w:rsid w:val="727D13E4"/>
    <w:rsid w:val="727D5888"/>
    <w:rsid w:val="727E6F0A"/>
    <w:rsid w:val="727F0FDB"/>
    <w:rsid w:val="727F33AE"/>
    <w:rsid w:val="727F515C"/>
    <w:rsid w:val="72805D21"/>
    <w:rsid w:val="72807F2E"/>
    <w:rsid w:val="72826F06"/>
    <w:rsid w:val="72864BF7"/>
    <w:rsid w:val="728C41FA"/>
    <w:rsid w:val="728C71E0"/>
    <w:rsid w:val="728E1843"/>
    <w:rsid w:val="728E30E2"/>
    <w:rsid w:val="729023FC"/>
    <w:rsid w:val="72936E59"/>
    <w:rsid w:val="729606F7"/>
    <w:rsid w:val="72A17E94"/>
    <w:rsid w:val="72A42E14"/>
    <w:rsid w:val="72A746B3"/>
    <w:rsid w:val="72A76461"/>
    <w:rsid w:val="72AE5A41"/>
    <w:rsid w:val="72BB2086"/>
    <w:rsid w:val="72C74D55"/>
    <w:rsid w:val="72C93ABE"/>
    <w:rsid w:val="72CC0706"/>
    <w:rsid w:val="72CC5EC7"/>
    <w:rsid w:val="72CC6117"/>
    <w:rsid w:val="72D32909"/>
    <w:rsid w:val="72D43F1C"/>
    <w:rsid w:val="72D52FCE"/>
    <w:rsid w:val="72DB2F85"/>
    <w:rsid w:val="72DF3E4C"/>
    <w:rsid w:val="72E871A5"/>
    <w:rsid w:val="72E90827"/>
    <w:rsid w:val="72EA3A76"/>
    <w:rsid w:val="72ED47BB"/>
    <w:rsid w:val="72F441DB"/>
    <w:rsid w:val="72F773E8"/>
    <w:rsid w:val="72F84F0E"/>
    <w:rsid w:val="72FB379C"/>
    <w:rsid w:val="73025D8D"/>
    <w:rsid w:val="73045661"/>
    <w:rsid w:val="730613D9"/>
    <w:rsid w:val="7309711B"/>
    <w:rsid w:val="730B69EF"/>
    <w:rsid w:val="73124222"/>
    <w:rsid w:val="731735E6"/>
    <w:rsid w:val="732301DD"/>
    <w:rsid w:val="7327134F"/>
    <w:rsid w:val="732E0930"/>
    <w:rsid w:val="732E26DE"/>
    <w:rsid w:val="73357F10"/>
    <w:rsid w:val="733777E5"/>
    <w:rsid w:val="733B3061"/>
    <w:rsid w:val="734343DB"/>
    <w:rsid w:val="734737A0"/>
    <w:rsid w:val="7349576A"/>
    <w:rsid w:val="735008A6"/>
    <w:rsid w:val="73552361"/>
    <w:rsid w:val="73555EBD"/>
    <w:rsid w:val="73571C35"/>
    <w:rsid w:val="735F4F8D"/>
    <w:rsid w:val="73697BBA"/>
    <w:rsid w:val="736B1B84"/>
    <w:rsid w:val="736D1458"/>
    <w:rsid w:val="73740A39"/>
    <w:rsid w:val="7375030D"/>
    <w:rsid w:val="73781BAB"/>
    <w:rsid w:val="737A1DC7"/>
    <w:rsid w:val="737A5923"/>
    <w:rsid w:val="73814F04"/>
    <w:rsid w:val="73837CC0"/>
    <w:rsid w:val="73842D8A"/>
    <w:rsid w:val="738519A2"/>
    <w:rsid w:val="73893DB8"/>
    <w:rsid w:val="738C151C"/>
    <w:rsid w:val="738D3C94"/>
    <w:rsid w:val="73A155A6"/>
    <w:rsid w:val="73A62BBC"/>
    <w:rsid w:val="73A66718"/>
    <w:rsid w:val="73A86934"/>
    <w:rsid w:val="73AA26AC"/>
    <w:rsid w:val="73B250BD"/>
    <w:rsid w:val="73B40E35"/>
    <w:rsid w:val="73B70925"/>
    <w:rsid w:val="73BC23E0"/>
    <w:rsid w:val="73BF77DA"/>
    <w:rsid w:val="73C01974"/>
    <w:rsid w:val="73C0646E"/>
    <w:rsid w:val="73C117A4"/>
    <w:rsid w:val="73C13552"/>
    <w:rsid w:val="73C6500C"/>
    <w:rsid w:val="73C67785"/>
    <w:rsid w:val="73CE5A22"/>
    <w:rsid w:val="73D2575F"/>
    <w:rsid w:val="73D2750D"/>
    <w:rsid w:val="73D43285"/>
    <w:rsid w:val="73D74B24"/>
    <w:rsid w:val="73E55492"/>
    <w:rsid w:val="73E610C9"/>
    <w:rsid w:val="73E6120B"/>
    <w:rsid w:val="73EA4857"/>
    <w:rsid w:val="73ED2599"/>
    <w:rsid w:val="73EF00BF"/>
    <w:rsid w:val="73F6588F"/>
    <w:rsid w:val="73F73125"/>
    <w:rsid w:val="73FC27DC"/>
    <w:rsid w:val="7400428C"/>
    <w:rsid w:val="74017DF2"/>
    <w:rsid w:val="74085625"/>
    <w:rsid w:val="74100036"/>
    <w:rsid w:val="74125515"/>
    <w:rsid w:val="7416389E"/>
    <w:rsid w:val="741E2752"/>
    <w:rsid w:val="742222F5"/>
    <w:rsid w:val="74235FBB"/>
    <w:rsid w:val="74281823"/>
    <w:rsid w:val="7428537F"/>
    <w:rsid w:val="742A6961"/>
    <w:rsid w:val="742C30C1"/>
    <w:rsid w:val="742F381C"/>
    <w:rsid w:val="74326E5F"/>
    <w:rsid w:val="74343D24"/>
    <w:rsid w:val="74387CB8"/>
    <w:rsid w:val="743957DE"/>
    <w:rsid w:val="743D707D"/>
    <w:rsid w:val="74413164"/>
    <w:rsid w:val="74453EA8"/>
    <w:rsid w:val="74454183"/>
    <w:rsid w:val="74476126"/>
    <w:rsid w:val="7447614D"/>
    <w:rsid w:val="74477EFB"/>
    <w:rsid w:val="744877CF"/>
    <w:rsid w:val="744A1799"/>
    <w:rsid w:val="745443C6"/>
    <w:rsid w:val="74546A09"/>
    <w:rsid w:val="74575C64"/>
    <w:rsid w:val="745D4D57"/>
    <w:rsid w:val="74695ADA"/>
    <w:rsid w:val="746A3BEA"/>
    <w:rsid w:val="746C16D8"/>
    <w:rsid w:val="746E1D09"/>
    <w:rsid w:val="746E36DA"/>
    <w:rsid w:val="74706664"/>
    <w:rsid w:val="74745F38"/>
    <w:rsid w:val="747C271B"/>
    <w:rsid w:val="747F3682"/>
    <w:rsid w:val="74802E55"/>
    <w:rsid w:val="748527D2"/>
    <w:rsid w:val="748E5B2A"/>
    <w:rsid w:val="7499002B"/>
    <w:rsid w:val="7499627D"/>
    <w:rsid w:val="749C4185"/>
    <w:rsid w:val="749E3893"/>
    <w:rsid w:val="74A0585D"/>
    <w:rsid w:val="74A52E74"/>
    <w:rsid w:val="74AC5FB0"/>
    <w:rsid w:val="74B44EC7"/>
    <w:rsid w:val="74BB2697"/>
    <w:rsid w:val="74C01A5C"/>
    <w:rsid w:val="74C040EA"/>
    <w:rsid w:val="74C23A26"/>
    <w:rsid w:val="74C4154C"/>
    <w:rsid w:val="74C460BA"/>
    <w:rsid w:val="74C4779E"/>
    <w:rsid w:val="74C5562A"/>
    <w:rsid w:val="74CA4688"/>
    <w:rsid w:val="74CB0B2C"/>
    <w:rsid w:val="74CC6652"/>
    <w:rsid w:val="74D13C69"/>
    <w:rsid w:val="74D23A3D"/>
    <w:rsid w:val="74D97F76"/>
    <w:rsid w:val="74DA7052"/>
    <w:rsid w:val="74DB6631"/>
    <w:rsid w:val="74DD616A"/>
    <w:rsid w:val="74DF4D01"/>
    <w:rsid w:val="74DF6386"/>
    <w:rsid w:val="74E044A9"/>
    <w:rsid w:val="74E13547"/>
    <w:rsid w:val="74E7348C"/>
    <w:rsid w:val="74E90FB2"/>
    <w:rsid w:val="74F57957"/>
    <w:rsid w:val="74F6722B"/>
    <w:rsid w:val="74FC0CE6"/>
    <w:rsid w:val="74FC6F38"/>
    <w:rsid w:val="7505015D"/>
    <w:rsid w:val="75062387"/>
    <w:rsid w:val="750641BE"/>
    <w:rsid w:val="75067759"/>
    <w:rsid w:val="750758DC"/>
    <w:rsid w:val="750B533F"/>
    <w:rsid w:val="750B71C1"/>
    <w:rsid w:val="750C6A4F"/>
    <w:rsid w:val="750D2580"/>
    <w:rsid w:val="750D650E"/>
    <w:rsid w:val="75134281"/>
    <w:rsid w:val="751467C2"/>
    <w:rsid w:val="751853F4"/>
    <w:rsid w:val="75210DC6"/>
    <w:rsid w:val="75226272"/>
    <w:rsid w:val="75227685"/>
    <w:rsid w:val="75267B11"/>
    <w:rsid w:val="75271ADB"/>
    <w:rsid w:val="75295853"/>
    <w:rsid w:val="75297601"/>
    <w:rsid w:val="752B3379"/>
    <w:rsid w:val="752B5127"/>
    <w:rsid w:val="752E6DCD"/>
    <w:rsid w:val="7535244A"/>
    <w:rsid w:val="753A180E"/>
    <w:rsid w:val="753A7A60"/>
    <w:rsid w:val="753E2D17"/>
    <w:rsid w:val="75410DEE"/>
    <w:rsid w:val="754461E9"/>
    <w:rsid w:val="754B3A1B"/>
    <w:rsid w:val="754E350B"/>
    <w:rsid w:val="754E52B9"/>
    <w:rsid w:val="75510906"/>
    <w:rsid w:val="7551380D"/>
    <w:rsid w:val="7553467E"/>
    <w:rsid w:val="75563DE9"/>
    <w:rsid w:val="755C79D6"/>
    <w:rsid w:val="755F1275"/>
    <w:rsid w:val="755F74C6"/>
    <w:rsid w:val="75600BE5"/>
    <w:rsid w:val="75610B49"/>
    <w:rsid w:val="7561323F"/>
    <w:rsid w:val="7564475C"/>
    <w:rsid w:val="756454D6"/>
    <w:rsid w:val="756643B1"/>
    <w:rsid w:val="75680129"/>
    <w:rsid w:val="7568637B"/>
    <w:rsid w:val="756920F3"/>
    <w:rsid w:val="756A2F68"/>
    <w:rsid w:val="756E770A"/>
    <w:rsid w:val="757034C0"/>
    <w:rsid w:val="75752846"/>
    <w:rsid w:val="757A7E5C"/>
    <w:rsid w:val="757B56BE"/>
    <w:rsid w:val="757C5983"/>
    <w:rsid w:val="757C6765"/>
    <w:rsid w:val="757D16FB"/>
    <w:rsid w:val="757E794D"/>
    <w:rsid w:val="75814B4C"/>
    <w:rsid w:val="7583797F"/>
    <w:rsid w:val="75864A53"/>
    <w:rsid w:val="758B3E18"/>
    <w:rsid w:val="7590142E"/>
    <w:rsid w:val="759058D2"/>
    <w:rsid w:val="75982C83"/>
    <w:rsid w:val="75990C47"/>
    <w:rsid w:val="75A1188D"/>
    <w:rsid w:val="75A31161"/>
    <w:rsid w:val="75A82C1C"/>
    <w:rsid w:val="75A849CA"/>
    <w:rsid w:val="75A924F0"/>
    <w:rsid w:val="75AE054D"/>
    <w:rsid w:val="75B02F99"/>
    <w:rsid w:val="75B275F6"/>
    <w:rsid w:val="75B4584F"/>
    <w:rsid w:val="75B86FA7"/>
    <w:rsid w:val="75B94E29"/>
    <w:rsid w:val="75BC66C7"/>
    <w:rsid w:val="75BE5F9B"/>
    <w:rsid w:val="75C44DF2"/>
    <w:rsid w:val="75D20F1D"/>
    <w:rsid w:val="75D752AF"/>
    <w:rsid w:val="75DA2C18"/>
    <w:rsid w:val="75E17122"/>
    <w:rsid w:val="75E45296"/>
    <w:rsid w:val="75E55C1E"/>
    <w:rsid w:val="75E6724E"/>
    <w:rsid w:val="75EF084A"/>
    <w:rsid w:val="75EF25F8"/>
    <w:rsid w:val="75F25C45"/>
    <w:rsid w:val="75F54412"/>
    <w:rsid w:val="75F714AD"/>
    <w:rsid w:val="75F84234"/>
    <w:rsid w:val="75F97493"/>
    <w:rsid w:val="7601057E"/>
    <w:rsid w:val="76041807"/>
    <w:rsid w:val="76045978"/>
    <w:rsid w:val="760650F7"/>
    <w:rsid w:val="7608190C"/>
    <w:rsid w:val="760D2A7F"/>
    <w:rsid w:val="76100D7A"/>
    <w:rsid w:val="76124539"/>
    <w:rsid w:val="76165DD7"/>
    <w:rsid w:val="761756AB"/>
    <w:rsid w:val="761A519B"/>
    <w:rsid w:val="761B163F"/>
    <w:rsid w:val="761B591E"/>
    <w:rsid w:val="761C7166"/>
    <w:rsid w:val="761D08E0"/>
    <w:rsid w:val="761E4C8C"/>
    <w:rsid w:val="7621652A"/>
    <w:rsid w:val="762A53DF"/>
    <w:rsid w:val="762C55FB"/>
    <w:rsid w:val="76312C11"/>
    <w:rsid w:val="76326989"/>
    <w:rsid w:val="7638054D"/>
    <w:rsid w:val="76397D18"/>
    <w:rsid w:val="763D3B4D"/>
    <w:rsid w:val="763D7808"/>
    <w:rsid w:val="764010A6"/>
    <w:rsid w:val="76402E54"/>
    <w:rsid w:val="7641097A"/>
    <w:rsid w:val="76432944"/>
    <w:rsid w:val="7645046A"/>
    <w:rsid w:val="764741E2"/>
    <w:rsid w:val="764A0F0B"/>
    <w:rsid w:val="764A3ADC"/>
    <w:rsid w:val="764C5C54"/>
    <w:rsid w:val="765D347C"/>
    <w:rsid w:val="765E777E"/>
    <w:rsid w:val="766528BB"/>
    <w:rsid w:val="76681C2A"/>
    <w:rsid w:val="766A7EC3"/>
    <w:rsid w:val="766C1E9B"/>
    <w:rsid w:val="766C3C49"/>
    <w:rsid w:val="76701885"/>
    <w:rsid w:val="76724FD8"/>
    <w:rsid w:val="76726D86"/>
    <w:rsid w:val="76766876"/>
    <w:rsid w:val="76826699"/>
    <w:rsid w:val="76830F93"/>
    <w:rsid w:val="768371E5"/>
    <w:rsid w:val="76870A83"/>
    <w:rsid w:val="768865A9"/>
    <w:rsid w:val="768A0F6F"/>
    <w:rsid w:val="768C42EB"/>
    <w:rsid w:val="768C7E47"/>
    <w:rsid w:val="76903064"/>
    <w:rsid w:val="76966F18"/>
    <w:rsid w:val="769B008A"/>
    <w:rsid w:val="76A038F3"/>
    <w:rsid w:val="76A2766B"/>
    <w:rsid w:val="76A333E3"/>
    <w:rsid w:val="76AC04E9"/>
    <w:rsid w:val="76AF7FDA"/>
    <w:rsid w:val="76B4114C"/>
    <w:rsid w:val="76B4739E"/>
    <w:rsid w:val="76B63116"/>
    <w:rsid w:val="76B64EC4"/>
    <w:rsid w:val="76B949B4"/>
    <w:rsid w:val="76BD26F7"/>
    <w:rsid w:val="76BE37B5"/>
    <w:rsid w:val="76C07AF1"/>
    <w:rsid w:val="76C17C78"/>
    <w:rsid w:val="76C84BF7"/>
    <w:rsid w:val="76C87133"/>
    <w:rsid w:val="76CC0B8C"/>
    <w:rsid w:val="76CD08D5"/>
    <w:rsid w:val="76CE356D"/>
    <w:rsid w:val="76D161A2"/>
    <w:rsid w:val="76D37824"/>
    <w:rsid w:val="76D4359C"/>
    <w:rsid w:val="76DB4B92"/>
    <w:rsid w:val="76DD1CA6"/>
    <w:rsid w:val="76DD4B47"/>
    <w:rsid w:val="76DD68F5"/>
    <w:rsid w:val="76DF266D"/>
    <w:rsid w:val="76E01F41"/>
    <w:rsid w:val="76E2215D"/>
    <w:rsid w:val="76EA6FF0"/>
    <w:rsid w:val="76EB6E7B"/>
    <w:rsid w:val="76F105F2"/>
    <w:rsid w:val="76F51E90"/>
    <w:rsid w:val="76F61765"/>
    <w:rsid w:val="76FC1DA9"/>
    <w:rsid w:val="76FD0D45"/>
    <w:rsid w:val="77040325"/>
    <w:rsid w:val="770420D4"/>
    <w:rsid w:val="77052AA4"/>
    <w:rsid w:val="77057BFA"/>
    <w:rsid w:val="77063A83"/>
    <w:rsid w:val="77071BC4"/>
    <w:rsid w:val="77091498"/>
    <w:rsid w:val="770976EA"/>
    <w:rsid w:val="770B3462"/>
    <w:rsid w:val="770D7644"/>
    <w:rsid w:val="770E2F52"/>
    <w:rsid w:val="770E6AAE"/>
    <w:rsid w:val="77136511"/>
    <w:rsid w:val="77157467"/>
    <w:rsid w:val="77170059"/>
    <w:rsid w:val="771C566F"/>
    <w:rsid w:val="771F6F0D"/>
    <w:rsid w:val="772029DB"/>
    <w:rsid w:val="7722255A"/>
    <w:rsid w:val="7725204A"/>
    <w:rsid w:val="77277B70"/>
    <w:rsid w:val="772B3B04"/>
    <w:rsid w:val="772B58B2"/>
    <w:rsid w:val="772F2298"/>
    <w:rsid w:val="77340A39"/>
    <w:rsid w:val="77351FD0"/>
    <w:rsid w:val="7735228D"/>
    <w:rsid w:val="77354636"/>
    <w:rsid w:val="77361931"/>
    <w:rsid w:val="773D7394"/>
    <w:rsid w:val="773F4EBA"/>
    <w:rsid w:val="77434EBB"/>
    <w:rsid w:val="774358FC"/>
    <w:rsid w:val="774424D0"/>
    <w:rsid w:val="7746449A"/>
    <w:rsid w:val="77470212"/>
    <w:rsid w:val="77472422"/>
    <w:rsid w:val="774937B5"/>
    <w:rsid w:val="774B7893"/>
    <w:rsid w:val="774D3A7A"/>
    <w:rsid w:val="774E76A8"/>
    <w:rsid w:val="77536BB7"/>
    <w:rsid w:val="7758241F"/>
    <w:rsid w:val="775A7F45"/>
    <w:rsid w:val="77640DC4"/>
    <w:rsid w:val="776418CE"/>
    <w:rsid w:val="776502E5"/>
    <w:rsid w:val="776963DA"/>
    <w:rsid w:val="776C7C79"/>
    <w:rsid w:val="776F38A5"/>
    <w:rsid w:val="776F4131"/>
    <w:rsid w:val="77716BAC"/>
    <w:rsid w:val="77752853"/>
    <w:rsid w:val="77752FD1"/>
    <w:rsid w:val="777811D4"/>
    <w:rsid w:val="777C4360"/>
    <w:rsid w:val="777F31F2"/>
    <w:rsid w:val="77813724"/>
    <w:rsid w:val="778154D2"/>
    <w:rsid w:val="7783749C"/>
    <w:rsid w:val="77846D70"/>
    <w:rsid w:val="778D031B"/>
    <w:rsid w:val="778D7399"/>
    <w:rsid w:val="7793469B"/>
    <w:rsid w:val="77972F48"/>
    <w:rsid w:val="779A6594"/>
    <w:rsid w:val="779C055E"/>
    <w:rsid w:val="779D6084"/>
    <w:rsid w:val="779D7E32"/>
    <w:rsid w:val="77A86B72"/>
    <w:rsid w:val="77A94A29"/>
    <w:rsid w:val="77AB254F"/>
    <w:rsid w:val="77AB69F3"/>
    <w:rsid w:val="77B04009"/>
    <w:rsid w:val="77B43AFA"/>
    <w:rsid w:val="77CB499F"/>
    <w:rsid w:val="77CD6969"/>
    <w:rsid w:val="77D1700D"/>
    <w:rsid w:val="77D92519"/>
    <w:rsid w:val="77DB72D8"/>
    <w:rsid w:val="77DC6BAC"/>
    <w:rsid w:val="77E31623"/>
    <w:rsid w:val="77E31CE9"/>
    <w:rsid w:val="77EC04CC"/>
    <w:rsid w:val="77ED2B68"/>
    <w:rsid w:val="77ED700C"/>
    <w:rsid w:val="77F35CA4"/>
    <w:rsid w:val="77F55EC0"/>
    <w:rsid w:val="77F66609"/>
    <w:rsid w:val="77FC0D3A"/>
    <w:rsid w:val="77FC2DAB"/>
    <w:rsid w:val="78016613"/>
    <w:rsid w:val="780305DD"/>
    <w:rsid w:val="7803238B"/>
    <w:rsid w:val="78044AA5"/>
    <w:rsid w:val="78104AA8"/>
    <w:rsid w:val="78120820"/>
    <w:rsid w:val="78144598"/>
    <w:rsid w:val="78174088"/>
    <w:rsid w:val="78175E36"/>
    <w:rsid w:val="781C169F"/>
    <w:rsid w:val="781E0F73"/>
    <w:rsid w:val="781E2697"/>
    <w:rsid w:val="781F4CEB"/>
    <w:rsid w:val="781F6CA4"/>
    <w:rsid w:val="782A3DBC"/>
    <w:rsid w:val="78320EC2"/>
    <w:rsid w:val="783267CC"/>
    <w:rsid w:val="78362761"/>
    <w:rsid w:val="7836450F"/>
    <w:rsid w:val="78370287"/>
    <w:rsid w:val="78395DAD"/>
    <w:rsid w:val="783A38D3"/>
    <w:rsid w:val="78434E7D"/>
    <w:rsid w:val="78454752"/>
    <w:rsid w:val="784A5B52"/>
    <w:rsid w:val="784C3D32"/>
    <w:rsid w:val="784E5539"/>
    <w:rsid w:val="7851759A"/>
    <w:rsid w:val="785250C1"/>
    <w:rsid w:val="785901FD"/>
    <w:rsid w:val="785B2BE5"/>
    <w:rsid w:val="785E5813"/>
    <w:rsid w:val="78600B26"/>
    <w:rsid w:val="7860158C"/>
    <w:rsid w:val="78656BA2"/>
    <w:rsid w:val="786646C8"/>
    <w:rsid w:val="786D673B"/>
    <w:rsid w:val="786E7C65"/>
    <w:rsid w:val="786F7872"/>
    <w:rsid w:val="787212BF"/>
    <w:rsid w:val="7872306D"/>
    <w:rsid w:val="78743289"/>
    <w:rsid w:val="7875635D"/>
    <w:rsid w:val="78760DAF"/>
    <w:rsid w:val="78762B5D"/>
    <w:rsid w:val="78775729"/>
    <w:rsid w:val="787B0173"/>
    <w:rsid w:val="7880578A"/>
    <w:rsid w:val="7885416D"/>
    <w:rsid w:val="78866B18"/>
    <w:rsid w:val="78882890"/>
    <w:rsid w:val="788A03B6"/>
    <w:rsid w:val="788F3C1F"/>
    <w:rsid w:val="788F4D15"/>
    <w:rsid w:val="78922DDF"/>
    <w:rsid w:val="78941235"/>
    <w:rsid w:val="789456D9"/>
    <w:rsid w:val="78992CEF"/>
    <w:rsid w:val="7899684C"/>
    <w:rsid w:val="789D40D9"/>
    <w:rsid w:val="78A42DB0"/>
    <w:rsid w:val="78A43B6E"/>
    <w:rsid w:val="78A471EC"/>
    <w:rsid w:val="78A51694"/>
    <w:rsid w:val="78A62253"/>
    <w:rsid w:val="78A656AB"/>
    <w:rsid w:val="78A7540C"/>
    <w:rsid w:val="78A82F32"/>
    <w:rsid w:val="78A85862"/>
    <w:rsid w:val="78AC2A23"/>
    <w:rsid w:val="78B2245C"/>
    <w:rsid w:val="78B24E6F"/>
    <w:rsid w:val="78B35B5F"/>
    <w:rsid w:val="78B76110"/>
    <w:rsid w:val="78BE2756"/>
    <w:rsid w:val="78BE5FE3"/>
    <w:rsid w:val="78C23FF4"/>
    <w:rsid w:val="78C532E5"/>
    <w:rsid w:val="78C733B9"/>
    <w:rsid w:val="78C935D5"/>
    <w:rsid w:val="78CC4E73"/>
    <w:rsid w:val="78CF04BF"/>
    <w:rsid w:val="78CF66CA"/>
    <w:rsid w:val="78D14237"/>
    <w:rsid w:val="78D855C6"/>
    <w:rsid w:val="78DE6954"/>
    <w:rsid w:val="78E0091E"/>
    <w:rsid w:val="78E172CC"/>
    <w:rsid w:val="78E201F2"/>
    <w:rsid w:val="78E33F6B"/>
    <w:rsid w:val="78E8332F"/>
    <w:rsid w:val="78EA1D1F"/>
    <w:rsid w:val="78EA52F9"/>
    <w:rsid w:val="78EE303B"/>
    <w:rsid w:val="78EF290F"/>
    <w:rsid w:val="78F10436"/>
    <w:rsid w:val="78F46178"/>
    <w:rsid w:val="78F468F4"/>
    <w:rsid w:val="78F637DD"/>
    <w:rsid w:val="78F9378E"/>
    <w:rsid w:val="78FD0549"/>
    <w:rsid w:val="7904172F"/>
    <w:rsid w:val="79052133"/>
    <w:rsid w:val="79074632"/>
    <w:rsid w:val="790F7E27"/>
    <w:rsid w:val="79112886"/>
    <w:rsid w:val="79132AA2"/>
    <w:rsid w:val="79144124"/>
    <w:rsid w:val="79146697"/>
    <w:rsid w:val="79181E66"/>
    <w:rsid w:val="79183C14"/>
    <w:rsid w:val="791A1E16"/>
    <w:rsid w:val="791A5BDE"/>
    <w:rsid w:val="791C13D5"/>
    <w:rsid w:val="792425B9"/>
    <w:rsid w:val="792702FB"/>
    <w:rsid w:val="79272682"/>
    <w:rsid w:val="792A1B99"/>
    <w:rsid w:val="792A231A"/>
    <w:rsid w:val="792C5912"/>
    <w:rsid w:val="792F0F5E"/>
    <w:rsid w:val="79312F28"/>
    <w:rsid w:val="79316829"/>
    <w:rsid w:val="793547C6"/>
    <w:rsid w:val="79397A68"/>
    <w:rsid w:val="7940316B"/>
    <w:rsid w:val="794159AF"/>
    <w:rsid w:val="79426EE3"/>
    <w:rsid w:val="79450781"/>
    <w:rsid w:val="794657DE"/>
    <w:rsid w:val="794669D3"/>
    <w:rsid w:val="79487052"/>
    <w:rsid w:val="794C5FB4"/>
    <w:rsid w:val="79501600"/>
    <w:rsid w:val="79507C6C"/>
    <w:rsid w:val="7954692C"/>
    <w:rsid w:val="79586707"/>
    <w:rsid w:val="795E691A"/>
    <w:rsid w:val="795F1331"/>
    <w:rsid w:val="796055BB"/>
    <w:rsid w:val="79654980"/>
    <w:rsid w:val="796C3F60"/>
    <w:rsid w:val="7973709D"/>
    <w:rsid w:val="797535A9"/>
    <w:rsid w:val="797A48CF"/>
    <w:rsid w:val="797B41A3"/>
    <w:rsid w:val="797C08AB"/>
    <w:rsid w:val="797E66A9"/>
    <w:rsid w:val="798518A4"/>
    <w:rsid w:val="79865022"/>
    <w:rsid w:val="798A0FE9"/>
    <w:rsid w:val="798B2638"/>
    <w:rsid w:val="79915775"/>
    <w:rsid w:val="799269C4"/>
    <w:rsid w:val="79932434"/>
    <w:rsid w:val="79975481"/>
    <w:rsid w:val="799754B2"/>
    <w:rsid w:val="799843BD"/>
    <w:rsid w:val="799C4845"/>
    <w:rsid w:val="79A97383"/>
    <w:rsid w:val="79AE38A9"/>
    <w:rsid w:val="79B25E17"/>
    <w:rsid w:val="79BF0534"/>
    <w:rsid w:val="79C8388C"/>
    <w:rsid w:val="79C901F1"/>
    <w:rsid w:val="79CB3682"/>
    <w:rsid w:val="79D12015"/>
    <w:rsid w:val="79D3498D"/>
    <w:rsid w:val="79D42231"/>
    <w:rsid w:val="79D51B05"/>
    <w:rsid w:val="79D57D57"/>
    <w:rsid w:val="79D7587D"/>
    <w:rsid w:val="79DA536E"/>
    <w:rsid w:val="79E27E8B"/>
    <w:rsid w:val="79E619D8"/>
    <w:rsid w:val="79E93803"/>
    <w:rsid w:val="79EA1A55"/>
    <w:rsid w:val="79EB1329"/>
    <w:rsid w:val="79EB757B"/>
    <w:rsid w:val="79ED50A1"/>
    <w:rsid w:val="79EE0E19"/>
    <w:rsid w:val="79F226B7"/>
    <w:rsid w:val="79F44E86"/>
    <w:rsid w:val="79F850CE"/>
    <w:rsid w:val="79F96C5C"/>
    <w:rsid w:val="79FA49EF"/>
    <w:rsid w:val="79FD443C"/>
    <w:rsid w:val="79FE0C3B"/>
    <w:rsid w:val="7A016D9E"/>
    <w:rsid w:val="7A067F11"/>
    <w:rsid w:val="7A0D129F"/>
    <w:rsid w:val="7A137F1A"/>
    <w:rsid w:val="7A15284A"/>
    <w:rsid w:val="7A1B7E60"/>
    <w:rsid w:val="7A1C7734"/>
    <w:rsid w:val="7A1D1975"/>
    <w:rsid w:val="7A1E16FE"/>
    <w:rsid w:val="7A1F656A"/>
    <w:rsid w:val="7A1F7224"/>
    <w:rsid w:val="7A24780B"/>
    <w:rsid w:val="7A252A8D"/>
    <w:rsid w:val="7A262F4A"/>
    <w:rsid w:val="7A266805"/>
    <w:rsid w:val="7A2B3E1B"/>
    <w:rsid w:val="7A304F8E"/>
    <w:rsid w:val="7A320D06"/>
    <w:rsid w:val="7A3251AA"/>
    <w:rsid w:val="7A32799C"/>
    <w:rsid w:val="7A3727C0"/>
    <w:rsid w:val="7A392094"/>
    <w:rsid w:val="7A3B22B0"/>
    <w:rsid w:val="7A3E5150"/>
    <w:rsid w:val="7A41719B"/>
    <w:rsid w:val="7A451A22"/>
    <w:rsid w:val="7A454EDD"/>
    <w:rsid w:val="7A4670D6"/>
    <w:rsid w:val="7A49604F"/>
    <w:rsid w:val="7A4D3D91"/>
    <w:rsid w:val="7A4F4C9D"/>
    <w:rsid w:val="7A510293"/>
    <w:rsid w:val="7A512115"/>
    <w:rsid w:val="7A52270C"/>
    <w:rsid w:val="7A534B63"/>
    <w:rsid w:val="7A5451A9"/>
    <w:rsid w:val="7A5549F4"/>
    <w:rsid w:val="7A587B3D"/>
    <w:rsid w:val="7A5C3FD5"/>
    <w:rsid w:val="7A5E1AFB"/>
    <w:rsid w:val="7A5F5873"/>
    <w:rsid w:val="7A6115EB"/>
    <w:rsid w:val="7A615382"/>
    <w:rsid w:val="7A67303B"/>
    <w:rsid w:val="7A6730A5"/>
    <w:rsid w:val="7A726EF5"/>
    <w:rsid w:val="7A7632E8"/>
    <w:rsid w:val="7A765096"/>
    <w:rsid w:val="7A795A34"/>
    <w:rsid w:val="7A7B2E7E"/>
    <w:rsid w:val="7A813A3B"/>
    <w:rsid w:val="7A861051"/>
    <w:rsid w:val="7A884DCA"/>
    <w:rsid w:val="7A8A0B42"/>
    <w:rsid w:val="7A8C2B0C"/>
    <w:rsid w:val="7A903C7E"/>
    <w:rsid w:val="7A9311AC"/>
    <w:rsid w:val="7A9419C0"/>
    <w:rsid w:val="7A97325F"/>
    <w:rsid w:val="7A9E58E0"/>
    <w:rsid w:val="7A9E7A00"/>
    <w:rsid w:val="7AA03EC1"/>
    <w:rsid w:val="7AA54114"/>
    <w:rsid w:val="7AAA4D40"/>
    <w:rsid w:val="7AAB1D04"/>
    <w:rsid w:val="7AAD65DE"/>
    <w:rsid w:val="7AAE6C3A"/>
    <w:rsid w:val="7AAF33E2"/>
    <w:rsid w:val="7AB23BF5"/>
    <w:rsid w:val="7AB73B8A"/>
    <w:rsid w:val="7ABA4368"/>
    <w:rsid w:val="7AC1208A"/>
    <w:rsid w:val="7AC34054"/>
    <w:rsid w:val="7AC5146A"/>
    <w:rsid w:val="7ACD0A2E"/>
    <w:rsid w:val="7AD02AE4"/>
    <w:rsid w:val="7AD05746"/>
    <w:rsid w:val="7AD149C3"/>
    <w:rsid w:val="7AD46261"/>
    <w:rsid w:val="7AD61FD9"/>
    <w:rsid w:val="7AD77F2B"/>
    <w:rsid w:val="7AD85D51"/>
    <w:rsid w:val="7AD95625"/>
    <w:rsid w:val="7ADD3367"/>
    <w:rsid w:val="7AE5221C"/>
    <w:rsid w:val="7AE71284"/>
    <w:rsid w:val="7AEC7106"/>
    <w:rsid w:val="7AEF4E49"/>
    <w:rsid w:val="7AF406B1"/>
    <w:rsid w:val="7AFA2663"/>
    <w:rsid w:val="7AFB37ED"/>
    <w:rsid w:val="7B0326A2"/>
    <w:rsid w:val="7B095F0A"/>
    <w:rsid w:val="7B0C77A9"/>
    <w:rsid w:val="7B0E1773"/>
    <w:rsid w:val="7B136D89"/>
    <w:rsid w:val="7B1623D5"/>
    <w:rsid w:val="7B1B5C3E"/>
    <w:rsid w:val="7B1B79EC"/>
    <w:rsid w:val="7B20478D"/>
    <w:rsid w:val="7B257FFD"/>
    <w:rsid w:val="7B2F16E9"/>
    <w:rsid w:val="7B2F5245"/>
    <w:rsid w:val="7B332F87"/>
    <w:rsid w:val="7B343476"/>
    <w:rsid w:val="7B3E447D"/>
    <w:rsid w:val="7B3F680F"/>
    <w:rsid w:val="7B430CF1"/>
    <w:rsid w:val="7B44146F"/>
    <w:rsid w:val="7B446F42"/>
    <w:rsid w:val="7B4B2B46"/>
    <w:rsid w:val="7B4C229B"/>
    <w:rsid w:val="7B4E7DC1"/>
    <w:rsid w:val="7B560A24"/>
    <w:rsid w:val="7B564EC8"/>
    <w:rsid w:val="7B586F7C"/>
    <w:rsid w:val="7B5A2978"/>
    <w:rsid w:val="7B5A7E4C"/>
    <w:rsid w:val="7B643141"/>
    <w:rsid w:val="7B667AF9"/>
    <w:rsid w:val="7B711D02"/>
    <w:rsid w:val="7B7209AE"/>
    <w:rsid w:val="7B7468F8"/>
    <w:rsid w:val="7B767318"/>
    <w:rsid w:val="7B786BEC"/>
    <w:rsid w:val="7B7D06A6"/>
    <w:rsid w:val="7B7D4F16"/>
    <w:rsid w:val="7B8437E3"/>
    <w:rsid w:val="7B890DF9"/>
    <w:rsid w:val="7B954EB2"/>
    <w:rsid w:val="7B9559F0"/>
    <w:rsid w:val="7B9642BA"/>
    <w:rsid w:val="7BA2010D"/>
    <w:rsid w:val="7BA3331B"/>
    <w:rsid w:val="7BA447AB"/>
    <w:rsid w:val="7BA6630E"/>
    <w:rsid w:val="7BA67BFD"/>
    <w:rsid w:val="7BAB467E"/>
    <w:rsid w:val="7BAE260E"/>
    <w:rsid w:val="7BAE77B9"/>
    <w:rsid w:val="7BB0282A"/>
    <w:rsid w:val="7BB045D8"/>
    <w:rsid w:val="7BB816DF"/>
    <w:rsid w:val="7BB87930"/>
    <w:rsid w:val="7BBA0FB3"/>
    <w:rsid w:val="7BC167E5"/>
    <w:rsid w:val="7BC65BA9"/>
    <w:rsid w:val="7BD4388A"/>
    <w:rsid w:val="7BD81D81"/>
    <w:rsid w:val="7BDA78A7"/>
    <w:rsid w:val="7BE05BB5"/>
    <w:rsid w:val="7BE95D3C"/>
    <w:rsid w:val="7BED2C5F"/>
    <w:rsid w:val="7BEE0103"/>
    <w:rsid w:val="7BEE5100"/>
    <w:rsid w:val="7BF00E78"/>
    <w:rsid w:val="7BF24BF0"/>
    <w:rsid w:val="7BF5648F"/>
    <w:rsid w:val="7BFF10BB"/>
    <w:rsid w:val="7BFF27A7"/>
    <w:rsid w:val="7C070AEE"/>
    <w:rsid w:val="7C076468"/>
    <w:rsid w:val="7C09018C"/>
    <w:rsid w:val="7C0A0FE4"/>
    <w:rsid w:val="7C0B5CB2"/>
    <w:rsid w:val="7C0C0795"/>
    <w:rsid w:val="7C120DEF"/>
    <w:rsid w:val="7C174657"/>
    <w:rsid w:val="7C191868"/>
    <w:rsid w:val="7C2428D0"/>
    <w:rsid w:val="7C250561"/>
    <w:rsid w:val="7C254906"/>
    <w:rsid w:val="7C262AEC"/>
    <w:rsid w:val="7C2E374F"/>
    <w:rsid w:val="7C3C71A1"/>
    <w:rsid w:val="7C3F770A"/>
    <w:rsid w:val="7C464F3C"/>
    <w:rsid w:val="7C4A3A87"/>
    <w:rsid w:val="7C4A67DB"/>
    <w:rsid w:val="7C5146AA"/>
    <w:rsid w:val="7C515DC0"/>
    <w:rsid w:val="7C556F2D"/>
    <w:rsid w:val="7C590818"/>
    <w:rsid w:val="7C5A2796"/>
    <w:rsid w:val="7C686B65"/>
    <w:rsid w:val="7C6929D9"/>
    <w:rsid w:val="7C6D4277"/>
    <w:rsid w:val="7C7575D0"/>
    <w:rsid w:val="7C7A4BE6"/>
    <w:rsid w:val="7C7B2E38"/>
    <w:rsid w:val="7C7C10F6"/>
    <w:rsid w:val="7C833A9B"/>
    <w:rsid w:val="7C853BEA"/>
    <w:rsid w:val="7C8810B1"/>
    <w:rsid w:val="7C881368"/>
    <w:rsid w:val="7C887303"/>
    <w:rsid w:val="7C8B294F"/>
    <w:rsid w:val="7C8C202C"/>
    <w:rsid w:val="7C8C3EAE"/>
    <w:rsid w:val="7C8D66C7"/>
    <w:rsid w:val="7C8E41ED"/>
    <w:rsid w:val="7C945CA8"/>
    <w:rsid w:val="7C9712F4"/>
    <w:rsid w:val="7C975798"/>
    <w:rsid w:val="7C99099C"/>
    <w:rsid w:val="7C991510"/>
    <w:rsid w:val="7C9A0DE4"/>
    <w:rsid w:val="7C9B5288"/>
    <w:rsid w:val="7C9C65D2"/>
    <w:rsid w:val="7CA37C99"/>
    <w:rsid w:val="7CA92C97"/>
    <w:rsid w:val="7CB73744"/>
    <w:rsid w:val="7CC16371"/>
    <w:rsid w:val="7CC540B3"/>
    <w:rsid w:val="7CC610B1"/>
    <w:rsid w:val="7CCA3477"/>
    <w:rsid w:val="7CCF6CE0"/>
    <w:rsid w:val="7CDB5685"/>
    <w:rsid w:val="7CDB7433"/>
    <w:rsid w:val="7CE00EED"/>
    <w:rsid w:val="7CE0713F"/>
    <w:rsid w:val="7CE16A13"/>
    <w:rsid w:val="7CE24C65"/>
    <w:rsid w:val="7CE27788"/>
    <w:rsid w:val="7CE3278B"/>
    <w:rsid w:val="7CE33567"/>
    <w:rsid w:val="7CE42605"/>
    <w:rsid w:val="7CE502B1"/>
    <w:rsid w:val="7CE71B1D"/>
    <w:rsid w:val="7CEC7D69"/>
    <w:rsid w:val="7CED53B8"/>
    <w:rsid w:val="7CED7166"/>
    <w:rsid w:val="7CEF2EDE"/>
    <w:rsid w:val="7CF130FA"/>
    <w:rsid w:val="7CF2514D"/>
    <w:rsid w:val="7CF95B0B"/>
    <w:rsid w:val="7D0050EB"/>
    <w:rsid w:val="7D020E63"/>
    <w:rsid w:val="7D080444"/>
    <w:rsid w:val="7D0A5F6A"/>
    <w:rsid w:val="7D0C32F1"/>
    <w:rsid w:val="7D0C3A90"/>
    <w:rsid w:val="7D0D15B6"/>
    <w:rsid w:val="7D0E5A5A"/>
    <w:rsid w:val="7D0F17D2"/>
    <w:rsid w:val="7D0F408D"/>
    <w:rsid w:val="7D133070"/>
    <w:rsid w:val="7D140B97"/>
    <w:rsid w:val="7D16490F"/>
    <w:rsid w:val="7D1C7A4B"/>
    <w:rsid w:val="7D1E1A15"/>
    <w:rsid w:val="7D221505"/>
    <w:rsid w:val="7D252DA4"/>
    <w:rsid w:val="7D272678"/>
    <w:rsid w:val="7D2C7C8E"/>
    <w:rsid w:val="7D2F777E"/>
    <w:rsid w:val="7D344D95"/>
    <w:rsid w:val="7D364FB1"/>
    <w:rsid w:val="7D366D5F"/>
    <w:rsid w:val="7D376633"/>
    <w:rsid w:val="7D382AD7"/>
    <w:rsid w:val="7D3C0E62"/>
    <w:rsid w:val="7D3D235A"/>
    <w:rsid w:val="7D3D633F"/>
    <w:rsid w:val="7D425312"/>
    <w:rsid w:val="7D441E80"/>
    <w:rsid w:val="7D456FA2"/>
    <w:rsid w:val="7D491C6C"/>
    <w:rsid w:val="7D491FD6"/>
    <w:rsid w:val="7D496A92"/>
    <w:rsid w:val="7D4C208E"/>
    <w:rsid w:val="7D4E40A8"/>
    <w:rsid w:val="7D4F1BCF"/>
    <w:rsid w:val="7D5176F5"/>
    <w:rsid w:val="7D5429C0"/>
    <w:rsid w:val="7D545777"/>
    <w:rsid w:val="7D581ACB"/>
    <w:rsid w:val="7D592A4D"/>
    <w:rsid w:val="7D5D078F"/>
    <w:rsid w:val="7D6438CC"/>
    <w:rsid w:val="7D6836BA"/>
    <w:rsid w:val="7D6C6800"/>
    <w:rsid w:val="7D6E6D43"/>
    <w:rsid w:val="7D6E6F6F"/>
    <w:rsid w:val="7D7004C3"/>
    <w:rsid w:val="7D717D97"/>
    <w:rsid w:val="7D734D87"/>
    <w:rsid w:val="7D751E6F"/>
    <w:rsid w:val="7D781125"/>
    <w:rsid w:val="7D7B0C16"/>
    <w:rsid w:val="7D7E4262"/>
    <w:rsid w:val="7D847ACA"/>
    <w:rsid w:val="7D851A94"/>
    <w:rsid w:val="7D87580C"/>
    <w:rsid w:val="7D913A5E"/>
    <w:rsid w:val="7D983576"/>
    <w:rsid w:val="7D9D6DDE"/>
    <w:rsid w:val="7DA1085A"/>
    <w:rsid w:val="7DA22646"/>
    <w:rsid w:val="7DA4016C"/>
    <w:rsid w:val="7DA57A41"/>
    <w:rsid w:val="7DA71A0B"/>
    <w:rsid w:val="7DA755C3"/>
    <w:rsid w:val="7DA939D5"/>
    <w:rsid w:val="7DAF266D"/>
    <w:rsid w:val="7DB54128"/>
    <w:rsid w:val="7DB55ED6"/>
    <w:rsid w:val="7DB57A34"/>
    <w:rsid w:val="7DB66CF6"/>
    <w:rsid w:val="7DB67EA0"/>
    <w:rsid w:val="7DBC1942"/>
    <w:rsid w:val="7DBF477A"/>
    <w:rsid w:val="7DC600E3"/>
    <w:rsid w:val="7DC9372F"/>
    <w:rsid w:val="7DCA5E02"/>
    <w:rsid w:val="7DD02D0F"/>
    <w:rsid w:val="7DD42A7E"/>
    <w:rsid w:val="7DD6409E"/>
    <w:rsid w:val="7DD66F00"/>
    <w:rsid w:val="7DD86F60"/>
    <w:rsid w:val="7DDA3B8E"/>
    <w:rsid w:val="7DDC7906"/>
    <w:rsid w:val="7DDE534D"/>
    <w:rsid w:val="7DE1316F"/>
    <w:rsid w:val="7DE44A0D"/>
    <w:rsid w:val="7DE47E14"/>
    <w:rsid w:val="7DE60973"/>
    <w:rsid w:val="7DE642E1"/>
    <w:rsid w:val="7DE762AB"/>
    <w:rsid w:val="7DE927A5"/>
    <w:rsid w:val="7DE93DD1"/>
    <w:rsid w:val="7DE95B7F"/>
    <w:rsid w:val="7DEE6AE3"/>
    <w:rsid w:val="7DEF0916"/>
    <w:rsid w:val="7DF42531"/>
    <w:rsid w:val="7DF74740"/>
    <w:rsid w:val="7E003312"/>
    <w:rsid w:val="7E024E93"/>
    <w:rsid w:val="7E0A5DEF"/>
    <w:rsid w:val="7E0E3838"/>
    <w:rsid w:val="7E0E5C00"/>
    <w:rsid w:val="7E0F0A9B"/>
    <w:rsid w:val="7E1150D6"/>
    <w:rsid w:val="7E17093E"/>
    <w:rsid w:val="7E1846B6"/>
    <w:rsid w:val="7E192908"/>
    <w:rsid w:val="7E1D3A7B"/>
    <w:rsid w:val="7E1E5218"/>
    <w:rsid w:val="7E237458"/>
    <w:rsid w:val="7E246996"/>
    <w:rsid w:val="7E2748F9"/>
    <w:rsid w:val="7E282B4B"/>
    <w:rsid w:val="7E292420"/>
    <w:rsid w:val="7E2D1F10"/>
    <w:rsid w:val="7E2D63B4"/>
    <w:rsid w:val="7E301A00"/>
    <w:rsid w:val="7E304F39"/>
    <w:rsid w:val="7E3239CA"/>
    <w:rsid w:val="7E3A462D"/>
    <w:rsid w:val="7E3C03A5"/>
    <w:rsid w:val="7E3F1C43"/>
    <w:rsid w:val="7E3F359E"/>
    <w:rsid w:val="7E3F60E7"/>
    <w:rsid w:val="7E4159BB"/>
    <w:rsid w:val="7E4436FD"/>
    <w:rsid w:val="7E486D4A"/>
    <w:rsid w:val="7E490D14"/>
    <w:rsid w:val="7E4C60D8"/>
    <w:rsid w:val="7E4D25B2"/>
    <w:rsid w:val="7E4E1E86"/>
    <w:rsid w:val="7E544334"/>
    <w:rsid w:val="7E576F8D"/>
    <w:rsid w:val="7E590F57"/>
    <w:rsid w:val="7E5C27F5"/>
    <w:rsid w:val="7E61605D"/>
    <w:rsid w:val="7E617E0B"/>
    <w:rsid w:val="7E635932"/>
    <w:rsid w:val="7E665422"/>
    <w:rsid w:val="7E6B0C8A"/>
    <w:rsid w:val="7E6D33AD"/>
    <w:rsid w:val="7E6D67B0"/>
    <w:rsid w:val="7E6E7AAC"/>
    <w:rsid w:val="7E7A2C7B"/>
    <w:rsid w:val="7E7F7F5C"/>
    <w:rsid w:val="7E8A390F"/>
    <w:rsid w:val="7E8A7362"/>
    <w:rsid w:val="7E8B6C36"/>
    <w:rsid w:val="7E8D0C00"/>
    <w:rsid w:val="7E90249F"/>
    <w:rsid w:val="7E924469"/>
    <w:rsid w:val="7E9300B5"/>
    <w:rsid w:val="7E935CDA"/>
    <w:rsid w:val="7E976222"/>
    <w:rsid w:val="7E991353"/>
    <w:rsid w:val="7E9A4E1F"/>
    <w:rsid w:val="7E9A4FAB"/>
    <w:rsid w:val="7E9B156F"/>
    <w:rsid w:val="7E9E1121"/>
    <w:rsid w:val="7EA06B86"/>
    <w:rsid w:val="7EA128FE"/>
    <w:rsid w:val="7EA1645A"/>
    <w:rsid w:val="7EA321D2"/>
    <w:rsid w:val="7EA366EB"/>
    <w:rsid w:val="7EA67F14"/>
    <w:rsid w:val="7EA7723A"/>
    <w:rsid w:val="7EAA3560"/>
    <w:rsid w:val="7EAF0B77"/>
    <w:rsid w:val="7EB048EF"/>
    <w:rsid w:val="7EB268B9"/>
    <w:rsid w:val="7EB3006D"/>
    <w:rsid w:val="7EB42631"/>
    <w:rsid w:val="7EB443DF"/>
    <w:rsid w:val="7EB663A9"/>
    <w:rsid w:val="7EB75C7D"/>
    <w:rsid w:val="7EB77A2B"/>
    <w:rsid w:val="7EB919F5"/>
    <w:rsid w:val="7EBA751C"/>
    <w:rsid w:val="7EBF4B32"/>
    <w:rsid w:val="7EC02D84"/>
    <w:rsid w:val="7EC107E4"/>
    <w:rsid w:val="7EC14D4E"/>
    <w:rsid w:val="7EC30AC6"/>
    <w:rsid w:val="7EC4443B"/>
    <w:rsid w:val="7EC565EC"/>
    <w:rsid w:val="7EC62364"/>
    <w:rsid w:val="7EC912A5"/>
    <w:rsid w:val="7ECA59B1"/>
    <w:rsid w:val="7ECB2067"/>
    <w:rsid w:val="7ECF2FC7"/>
    <w:rsid w:val="7ED002D9"/>
    <w:rsid w:val="7ED20D09"/>
    <w:rsid w:val="7ED216C9"/>
    <w:rsid w:val="7ED607F9"/>
    <w:rsid w:val="7ED625A7"/>
    <w:rsid w:val="7ED700CE"/>
    <w:rsid w:val="7ED92098"/>
    <w:rsid w:val="7EDE320A"/>
    <w:rsid w:val="7EE1361A"/>
    <w:rsid w:val="7EE527EB"/>
    <w:rsid w:val="7EE8052D"/>
    <w:rsid w:val="7EE822DB"/>
    <w:rsid w:val="7EE84089"/>
    <w:rsid w:val="7EEA0E80"/>
    <w:rsid w:val="7EEC1DCB"/>
    <w:rsid w:val="7EED3467"/>
    <w:rsid w:val="7EEE7056"/>
    <w:rsid w:val="7EF56FBB"/>
    <w:rsid w:val="7EF96296"/>
    <w:rsid w:val="7EFB0260"/>
    <w:rsid w:val="7EFD72F6"/>
    <w:rsid w:val="7F0768EB"/>
    <w:rsid w:val="7F08472B"/>
    <w:rsid w:val="7F0864D9"/>
    <w:rsid w:val="7F0A04A3"/>
    <w:rsid w:val="7F111831"/>
    <w:rsid w:val="7F143BEC"/>
    <w:rsid w:val="7F144E7E"/>
    <w:rsid w:val="7F192494"/>
    <w:rsid w:val="7F196938"/>
    <w:rsid w:val="7F1D01D6"/>
    <w:rsid w:val="7F1E3F4E"/>
    <w:rsid w:val="7F1E7AAB"/>
    <w:rsid w:val="7F23145A"/>
    <w:rsid w:val="7F2350C1"/>
    <w:rsid w:val="7F2826D7"/>
    <w:rsid w:val="7F2C0419"/>
    <w:rsid w:val="7F3217A8"/>
    <w:rsid w:val="7F385010"/>
    <w:rsid w:val="7F3904CF"/>
    <w:rsid w:val="7F390D88"/>
    <w:rsid w:val="7F3D2627"/>
    <w:rsid w:val="7F3E014D"/>
    <w:rsid w:val="7F413799"/>
    <w:rsid w:val="7F427C3D"/>
    <w:rsid w:val="7F435763"/>
    <w:rsid w:val="7F437511"/>
    <w:rsid w:val="7F452F1B"/>
    <w:rsid w:val="7F4F4108"/>
    <w:rsid w:val="7F5160D2"/>
    <w:rsid w:val="7F556080"/>
    <w:rsid w:val="7F5D6825"/>
    <w:rsid w:val="7F5E259D"/>
    <w:rsid w:val="7F686F78"/>
    <w:rsid w:val="7F6C4CBA"/>
    <w:rsid w:val="7F6D458E"/>
    <w:rsid w:val="7F7122D0"/>
    <w:rsid w:val="7F715AF2"/>
    <w:rsid w:val="7F73429A"/>
    <w:rsid w:val="7F78365F"/>
    <w:rsid w:val="7F7B4EFD"/>
    <w:rsid w:val="7F7D6EC7"/>
    <w:rsid w:val="7F8244DD"/>
    <w:rsid w:val="7F871AF4"/>
    <w:rsid w:val="7F886E69"/>
    <w:rsid w:val="7F8C56AF"/>
    <w:rsid w:val="7F916950"/>
    <w:rsid w:val="7F961E7F"/>
    <w:rsid w:val="7F963AE5"/>
    <w:rsid w:val="7F981260"/>
    <w:rsid w:val="7F9935D5"/>
    <w:rsid w:val="7F9E1F45"/>
    <w:rsid w:val="7F9E2999"/>
    <w:rsid w:val="7F9F1199"/>
    <w:rsid w:val="7F9F6E3D"/>
    <w:rsid w:val="7FA11082"/>
    <w:rsid w:val="7FA30D65"/>
    <w:rsid w:val="7FA77AA0"/>
    <w:rsid w:val="7FA97CBC"/>
    <w:rsid w:val="7FAC155A"/>
    <w:rsid w:val="7FAE0E2E"/>
    <w:rsid w:val="7FAF4BA7"/>
    <w:rsid w:val="7FB126CD"/>
    <w:rsid w:val="7FB16B71"/>
    <w:rsid w:val="7FB4040F"/>
    <w:rsid w:val="7FBB179D"/>
    <w:rsid w:val="7FBB79EF"/>
    <w:rsid w:val="7FBD72C3"/>
    <w:rsid w:val="7FC22B2C"/>
    <w:rsid w:val="7FCB7EEE"/>
    <w:rsid w:val="7FCE327F"/>
    <w:rsid w:val="7FD0349B"/>
    <w:rsid w:val="7FD12D6F"/>
    <w:rsid w:val="7FD4321F"/>
    <w:rsid w:val="7FD8234F"/>
    <w:rsid w:val="7FD8778E"/>
    <w:rsid w:val="7FDC1E3F"/>
    <w:rsid w:val="7FDD34C2"/>
    <w:rsid w:val="7FE01204"/>
    <w:rsid w:val="7FE54E2A"/>
    <w:rsid w:val="7FE707E4"/>
    <w:rsid w:val="7FEA5BDF"/>
    <w:rsid w:val="7FEC4042"/>
    <w:rsid w:val="7FEE1B73"/>
    <w:rsid w:val="7FEE3921"/>
    <w:rsid w:val="7FF451B4"/>
    <w:rsid w:val="7FF802FC"/>
    <w:rsid w:val="7FFB12EE"/>
    <w:rsid w:val="7FFB1A22"/>
    <w:rsid w:val="7FFD3B64"/>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9"/>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2"/>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7"/>
    <w:link w:val="198"/>
    <w:qFormat/>
    <w:uiPriority w:val="0"/>
    <w:pPr>
      <w:widowControl/>
      <w:snapToGrid w:val="0"/>
      <w:spacing w:line="480" w:lineRule="exact"/>
      <w:ind w:firstLine="567"/>
    </w:pPr>
    <w:rPr>
      <w:rFonts w:ascii="宋体"/>
      <w:snapToGrid w:val="0"/>
      <w:color w:val="000000"/>
      <w:kern w:val="28"/>
      <w:sz w:val="28"/>
      <w:szCs w:val="20"/>
    </w:rPr>
  </w:style>
  <w:style w:type="paragraph" w:styleId="17">
    <w:name w:val="Plain Text"/>
    <w:basedOn w:val="1"/>
    <w:link w:val="131"/>
    <w:qFormat/>
    <w:uiPriority w:val="0"/>
    <w:rPr>
      <w:rFonts w:ascii="宋体" w:hAnsi="Courier New" w:cs="Arial"/>
      <w:snapToGrid w:val="0"/>
      <w:szCs w:val="21"/>
    </w:rPr>
  </w:style>
  <w:style w:type="paragraph" w:styleId="18">
    <w:name w:val="caption"/>
    <w:basedOn w:val="1"/>
    <w:next w:val="1"/>
    <w:link w:val="234"/>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7"/>
    <w:qFormat/>
    <w:uiPriority w:val="0"/>
    <w:pPr>
      <w:shd w:val="clear" w:color="auto" w:fill="000080"/>
    </w:pPr>
  </w:style>
  <w:style w:type="paragraph" w:styleId="21">
    <w:name w:val="annotation text"/>
    <w:basedOn w:val="1"/>
    <w:link w:val="349"/>
    <w:qFormat/>
    <w:uiPriority w:val="99"/>
    <w:pPr>
      <w:jc w:val="left"/>
    </w:pPr>
  </w:style>
  <w:style w:type="paragraph" w:styleId="22">
    <w:name w:val="Salutation"/>
    <w:basedOn w:val="1"/>
    <w:next w:val="1"/>
    <w:link w:val="304"/>
    <w:qFormat/>
    <w:uiPriority w:val="0"/>
    <w:rPr>
      <w:rFonts w:ascii="仿宋_GB2312" w:eastAsia="仿宋_GB2312"/>
      <w:sz w:val="28"/>
      <w:szCs w:val="20"/>
    </w:rPr>
  </w:style>
  <w:style w:type="paragraph" w:styleId="23">
    <w:name w:val="Body Text 3"/>
    <w:basedOn w:val="1"/>
    <w:link w:val="335"/>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1"/>
    <w:link w:val="433"/>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27"/>
    <w:link w:val="271"/>
    <w:qFormat/>
    <w:uiPriority w:val="0"/>
    <w:pPr>
      <w:spacing w:line="480" w:lineRule="exact"/>
      <w:ind w:firstLine="480" w:firstLineChars="200"/>
    </w:pPr>
    <w:rPr>
      <w:rFonts w:ascii="宋体" w:hAnsi="宋体"/>
      <w:sz w:val="24"/>
    </w:rPr>
  </w:style>
  <w:style w:type="paragraph" w:styleId="27">
    <w:name w:val="Body Text First Indent 2"/>
    <w:basedOn w:val="26"/>
    <w:next w:val="1"/>
    <w:link w:val="127"/>
    <w:qFormat/>
    <w:uiPriority w:val="0"/>
    <w:pPr>
      <w:adjustRightInd/>
      <w:spacing w:after="120" w:line="240" w:lineRule="auto"/>
      <w:ind w:left="420" w:leftChars="200" w:firstLine="210"/>
    </w:pPr>
    <w:rPr>
      <w:sz w:val="21"/>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4"/>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6"/>
    <w:qFormat/>
    <w:uiPriority w:val="0"/>
    <w:pPr>
      <w:ind w:left="100" w:leftChars="2500"/>
    </w:pPr>
    <w:rPr>
      <w:rFonts w:ascii="宋体"/>
      <w:sz w:val="24"/>
      <w:szCs w:val="21"/>
      <w:lang w:val="zh-CN"/>
    </w:rPr>
  </w:style>
  <w:style w:type="paragraph" w:styleId="38">
    <w:name w:val="Body Text Indent 2"/>
    <w:basedOn w:val="1"/>
    <w:link w:val="313"/>
    <w:qFormat/>
    <w:uiPriority w:val="0"/>
    <w:pPr>
      <w:spacing w:line="360" w:lineRule="auto"/>
      <w:ind w:firstLine="601"/>
      <w:textAlignment w:val="baseline"/>
    </w:pPr>
    <w:rPr>
      <w:rFonts w:ascii="宋体"/>
      <w:kern w:val="0"/>
      <w:sz w:val="28"/>
      <w:szCs w:val="20"/>
    </w:rPr>
  </w:style>
  <w:style w:type="paragraph" w:styleId="39">
    <w:name w:val="endnote text"/>
    <w:basedOn w:val="1"/>
    <w:link w:val="935"/>
    <w:qFormat/>
    <w:uiPriority w:val="0"/>
    <w:rPr>
      <w:lang w:val="zh-CN"/>
    </w:rPr>
  </w:style>
  <w:style w:type="paragraph" w:styleId="40">
    <w:name w:val="Balloon Text"/>
    <w:basedOn w:val="1"/>
    <w:link w:val="193"/>
    <w:qFormat/>
    <w:uiPriority w:val="0"/>
    <w:rPr>
      <w:sz w:val="18"/>
      <w:szCs w:val="18"/>
    </w:rPr>
  </w:style>
  <w:style w:type="paragraph" w:styleId="41">
    <w:name w:val="footer"/>
    <w:basedOn w:val="1"/>
    <w:link w:val="386"/>
    <w:qFormat/>
    <w:uiPriority w:val="99"/>
    <w:pPr>
      <w:tabs>
        <w:tab w:val="center" w:pos="4153"/>
        <w:tab w:val="right" w:pos="8306"/>
      </w:tabs>
      <w:snapToGrid w:val="0"/>
      <w:jc w:val="left"/>
    </w:pPr>
    <w:rPr>
      <w:sz w:val="18"/>
      <w:szCs w:val="18"/>
    </w:rPr>
  </w:style>
  <w:style w:type="paragraph" w:styleId="42">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50"/>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6"/>
    <w:link w:val="315"/>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8"/>
    <w:qFormat/>
    <w:uiPriority w:val="0"/>
    <w:pPr>
      <w:spacing w:line="360" w:lineRule="auto"/>
      <w:ind w:firstLine="420"/>
    </w:pPr>
    <w:rPr>
      <w:sz w:val="24"/>
      <w:szCs w:val="20"/>
    </w:rPr>
  </w:style>
  <w:style w:type="paragraph" w:styleId="55">
    <w:name w:val="toc 9"/>
    <w:basedOn w:val="1"/>
    <w:next w:val="1"/>
    <w:qFormat/>
    <w:uiPriority w:val="0"/>
    <w:pPr>
      <w:ind w:left="3360" w:leftChars="1600"/>
    </w:pPr>
  </w:style>
  <w:style w:type="paragraph" w:styleId="56">
    <w:name w:val="Body Text 2"/>
    <w:basedOn w:val="1"/>
    <w:link w:val="307"/>
    <w:qFormat/>
    <w:uiPriority w:val="0"/>
    <w:pPr>
      <w:spacing w:after="120" w:line="480" w:lineRule="auto"/>
    </w:pPr>
  </w:style>
  <w:style w:type="paragraph" w:styleId="57">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2"/>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102"/>
    <w:qFormat/>
    <w:uiPriority w:val="0"/>
    <w:rPr>
      <w:b/>
      <w:bCs/>
    </w:rPr>
  </w:style>
  <w:style w:type="paragraph" w:styleId="61">
    <w:name w:val="Body Text First Indent"/>
    <w:basedOn w:val="25"/>
    <w:next w:val="1"/>
    <w:link w:val="326"/>
    <w:qFormat/>
    <w:uiPriority w:val="0"/>
    <w:pPr>
      <w:ind w:firstLine="420"/>
    </w:pPr>
    <w:rPr>
      <w:rFonts w:hAnsi="Calibri" w:cs="Times New Roman"/>
      <w:snapToGrid/>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标题 2 字符"/>
    <w:qFormat/>
    <w:uiPriority w:val="1"/>
    <w:rPr>
      <w:rFonts w:ascii="仿宋_GB2312" w:hAnsi="Times New Roman" w:eastAsia="仿宋_GB2312" w:cs="Times New Roman"/>
      <w:b/>
      <w:kern w:val="2"/>
      <w:sz w:val="24"/>
      <w:lang w:val="zh-CN"/>
    </w:rPr>
  </w:style>
  <w:style w:type="paragraph" w:styleId="80">
    <w:name w:val="List Paragraph"/>
    <w:basedOn w:val="1"/>
    <w:qFormat/>
    <w:uiPriority w:val="34"/>
    <w:pPr>
      <w:spacing w:line="360" w:lineRule="auto"/>
      <w:ind w:firstLine="200" w:firstLineChars="200"/>
    </w:pPr>
    <w:rPr>
      <w:rFonts w:eastAsia="楷体_GB2312" w:cs="Microsoft JhengHei Light"/>
    </w:rPr>
  </w:style>
  <w:style w:type="character" w:customStyle="1" w:styleId="81">
    <w:name w:val="正文缩进 字符"/>
    <w:qFormat/>
    <w:uiPriority w:val="0"/>
    <w:rPr>
      <w:rFonts w:ascii="宋体" w:eastAsia="宋体"/>
      <w:snapToGrid w:val="0"/>
      <w:color w:val="000000"/>
      <w:kern w:val="28"/>
      <w:sz w:val="28"/>
      <w:lang w:val="en-US" w:eastAsia="zh-CN" w:bidi="ar-SA"/>
    </w:rPr>
  </w:style>
  <w:style w:type="character" w:customStyle="1" w:styleId="82">
    <w:name w:val="正文文本 Char"/>
    <w:qFormat/>
    <w:uiPriority w:val="0"/>
    <w:rPr>
      <w:rFonts w:eastAsia="宋体"/>
      <w:kern w:val="2"/>
      <w:sz w:val="24"/>
      <w:szCs w:val="24"/>
      <w:lang w:val="en-US" w:eastAsia="zh-CN" w:bidi="ar-SA"/>
    </w:rPr>
  </w:style>
  <w:style w:type="character" w:customStyle="1" w:styleId="83">
    <w:name w:val="标题 4 字符"/>
    <w:qFormat/>
    <w:uiPriority w:val="9"/>
    <w:rPr>
      <w:rFonts w:ascii="等线 Light" w:hAnsi="等线 Light" w:eastAsia="等线 Light" w:cs="Times New Roman"/>
      <w:b/>
      <w:bCs/>
      <w:snapToGrid w:val="0"/>
      <w:kern w:val="0"/>
      <w:sz w:val="28"/>
      <w:szCs w:val="28"/>
    </w:rPr>
  </w:style>
  <w:style w:type="paragraph" w:customStyle="1" w:styleId="8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正文空2字"/>
    <w:basedOn w:val="8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7">
    <w:name w:val="左对齐正文"/>
    <w:qFormat/>
    <w:uiPriority w:val="99"/>
    <w:rPr>
      <w:rFonts w:ascii="Calibri" w:hAnsi="Calibri" w:eastAsia="仿宋_GB2312" w:cs="Calibri"/>
      <w:kern w:val="2"/>
      <w:sz w:val="32"/>
      <w:szCs w:val="32"/>
      <w:lang w:val="en-US" w:eastAsia="zh-CN" w:bidi="ar-SA"/>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locked/>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semiHidden/>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
    <w:qFormat/>
    <w:uiPriority w:val="6"/>
    <w:rPr>
      <w:rFonts w:ascii="Times New Roman" w:hAnsi="Times New Roman" w:eastAsia="黑体" w:cs="Times New Roman"/>
      <w:b/>
      <w:kern w:val="0"/>
      <w:sz w:val="24"/>
      <w:szCs w:val="24"/>
    </w:rPr>
  </w:style>
  <w:style w:type="character" w:customStyle="1" w:styleId="99">
    <w:name w:val="U_正文 Char"/>
    <w:link w:val="100"/>
    <w:qFormat/>
    <w:uiPriority w:val="0"/>
    <w:rPr>
      <w:sz w:val="24"/>
      <w:szCs w:val="24"/>
    </w:rPr>
  </w:style>
  <w:style w:type="paragraph" w:customStyle="1" w:styleId="100">
    <w:name w:val="U_正文"/>
    <w:basedOn w:val="1"/>
    <w:link w:val="99"/>
    <w:qFormat/>
    <w:uiPriority w:val="0"/>
    <w:pPr>
      <w:adjustRightInd/>
      <w:spacing w:beforeLines="20" w:afterLines="20" w:line="300" w:lineRule="auto"/>
      <w:ind w:firstLine="200" w:firstLineChars="200"/>
    </w:pPr>
    <w:rPr>
      <w:kern w:val="0"/>
      <w:sz w:val="24"/>
    </w:rPr>
  </w:style>
  <w:style w:type="character" w:customStyle="1" w:styleId="101">
    <w:name w:val="HTML 地址 Char1"/>
    <w:qFormat/>
    <w:uiPriority w:val="0"/>
    <w:rPr>
      <w:rFonts w:ascii="Times New Roman" w:hAnsi="Times New Roman" w:eastAsia="宋体" w:cs="Times New Roman"/>
      <w:i/>
      <w:iCs/>
      <w:szCs w:val="24"/>
    </w:rPr>
  </w:style>
  <w:style w:type="character" w:customStyle="1" w:styleId="102">
    <w:name w:val="批注主题 字符"/>
    <w:link w:val="60"/>
    <w:qFormat/>
    <w:uiPriority w:val="0"/>
    <w:rPr>
      <w:b/>
      <w:bCs/>
      <w:kern w:val="2"/>
      <w:sz w:val="21"/>
      <w:szCs w:val="24"/>
    </w:rPr>
  </w:style>
  <w:style w:type="character" w:customStyle="1" w:styleId="103">
    <w:name w:val="Char Char51"/>
    <w:qFormat/>
    <w:uiPriority w:val="0"/>
    <w:rPr>
      <w:rFonts w:ascii="宋体" w:hAnsi="Courier New" w:eastAsia="宋体"/>
      <w:kern w:val="2"/>
      <w:sz w:val="21"/>
      <w:lang w:val="en-US" w:eastAsia="zh-CN"/>
    </w:rPr>
  </w:style>
  <w:style w:type="character" w:customStyle="1" w:styleId="104">
    <w:name w:val="表正文 Char"/>
    <w:qFormat/>
    <w:uiPriority w:val="0"/>
    <w:rPr>
      <w:rFonts w:ascii="宋体" w:eastAsia="宋体"/>
      <w:snapToGrid w:val="0"/>
      <w:color w:val="000000"/>
      <w:kern w:val="28"/>
      <w:sz w:val="28"/>
      <w:lang w:val="en-US" w:eastAsia="zh-CN" w:bidi="ar-SA"/>
    </w:rPr>
  </w:style>
  <w:style w:type="character" w:customStyle="1" w:styleId="105">
    <w:name w:val="Char Char34"/>
    <w:qFormat/>
    <w:uiPriority w:val="6"/>
    <w:rPr>
      <w:b/>
      <w:kern w:val="1"/>
      <w:sz w:val="28"/>
      <w:szCs w:val="28"/>
    </w:rPr>
  </w:style>
  <w:style w:type="character" w:customStyle="1" w:styleId="10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qFormat/>
    <w:uiPriority w:val="0"/>
    <w:rPr>
      <w:rFonts w:ascii="宋体" w:hAnsi="宋体" w:eastAsia="宋体"/>
      <w:kern w:val="2"/>
      <w:sz w:val="24"/>
      <w:lang w:bidi="ar-SA"/>
    </w:rPr>
  </w:style>
  <w:style w:type="paragraph" w:customStyle="1" w:styleId="108">
    <w:name w:val="哈哈正文"/>
    <w:basedOn w:val="1"/>
    <w:link w:val="107"/>
    <w:qFormat/>
    <w:uiPriority w:val="0"/>
    <w:pPr>
      <w:adjustRightInd/>
      <w:spacing w:line="360" w:lineRule="auto"/>
      <w:ind w:firstLine="200" w:firstLineChars="200"/>
    </w:pPr>
    <w:rPr>
      <w:rFonts w:ascii="宋体" w:hAnsi="宋体"/>
      <w:sz w:val="24"/>
      <w:szCs w:val="20"/>
    </w:rPr>
  </w:style>
  <w:style w:type="character" w:customStyle="1" w:styleId="109">
    <w:name w:val="未处理的提及1"/>
    <w:qFormat/>
    <w:uiPriority w:val="0"/>
    <w:rPr>
      <w:color w:val="808080"/>
      <w:shd w:val="clear" w:color="auto" w:fill="E6E6E6"/>
    </w:rPr>
  </w:style>
  <w:style w:type="character" w:customStyle="1" w:styleId="110">
    <w:name w:val="txt"/>
    <w:qFormat/>
    <w:uiPriority w:val="0"/>
    <w:rPr>
      <w:rFonts w:ascii="仿宋_GB2312" w:eastAsia="微软雅黑"/>
      <w:b/>
      <w:kern w:val="2"/>
      <w:sz w:val="32"/>
      <w:szCs w:val="32"/>
      <w:lang w:val="en-US" w:eastAsia="zh-CN" w:bidi="ar-SA"/>
    </w:rPr>
  </w:style>
  <w:style w:type="character" w:customStyle="1" w:styleId="111">
    <w:name w:val="二级标题 Char Char"/>
    <w:qFormat/>
    <w:uiPriority w:val="0"/>
    <w:rPr>
      <w:rFonts w:ascii="宋体" w:hAnsi="宋体" w:eastAsia="宋体"/>
      <w:b/>
      <w:snapToGrid w:val="0"/>
      <w:kern w:val="2"/>
      <w:sz w:val="24"/>
      <w:szCs w:val="24"/>
      <w:lang w:val="en-US" w:eastAsia="zh-CN" w:bidi="ar-SA"/>
    </w:rPr>
  </w:style>
  <w:style w:type="character" w:customStyle="1" w:styleId="112">
    <w:name w:val="Char Char32"/>
    <w:qFormat/>
    <w:uiPriority w:val="6"/>
    <w:rPr>
      <w:b/>
      <w:kern w:val="1"/>
      <w:sz w:val="24"/>
      <w:szCs w:val="24"/>
    </w:rPr>
  </w:style>
  <w:style w:type="character" w:customStyle="1" w:styleId="113">
    <w:name w:val="PI Char1"/>
    <w:qFormat/>
    <w:uiPriority w:val="0"/>
    <w:rPr>
      <w:rFonts w:ascii="宋体" w:hAnsi="宋体"/>
      <w:kern w:val="2"/>
      <w:sz w:val="24"/>
      <w:szCs w:val="24"/>
    </w:rPr>
  </w:style>
  <w:style w:type="character" w:customStyle="1" w:styleId="114">
    <w:name w:val="tw4winTerm"/>
    <w:qFormat/>
    <w:uiPriority w:val="0"/>
    <w:rPr>
      <w:color w:val="0000FF"/>
    </w:rPr>
  </w:style>
  <w:style w:type="character" w:customStyle="1" w:styleId="115">
    <w:name w:val="Footer Char"/>
    <w:qFormat/>
    <w:locked/>
    <w:uiPriority w:val="0"/>
    <w:rPr>
      <w:rFonts w:eastAsia="宋体"/>
      <w:kern w:val="2"/>
      <w:sz w:val="18"/>
      <w:lang w:val="en-US" w:eastAsia="zh-CN" w:bidi="ar-SA"/>
    </w:rPr>
  </w:style>
  <w:style w:type="character" w:customStyle="1" w:styleId="116">
    <w:name w:val="普通文字 Char Char1"/>
    <w:qFormat/>
    <w:uiPriority w:val="0"/>
    <w:rPr>
      <w:rFonts w:ascii="宋体" w:hAnsi="Courier New"/>
      <w:kern w:val="2"/>
      <w:sz w:val="21"/>
    </w:rPr>
  </w:style>
  <w:style w:type="character" w:customStyle="1" w:styleId="117">
    <w:name w:val="Char Char101"/>
    <w:qFormat/>
    <w:uiPriority w:val="6"/>
    <w:rPr>
      <w:rFonts w:ascii="宋体" w:hAnsi="宋体"/>
      <w:kern w:val="2"/>
      <w:sz w:val="21"/>
      <w:szCs w:val="24"/>
      <w:lang w:val="en-US" w:eastAsia="zh-CN"/>
    </w:rPr>
  </w:style>
  <w:style w:type="character" w:customStyle="1" w:styleId="118">
    <w:name w:val="标题 4 Char"/>
    <w:qFormat/>
    <w:uiPriority w:val="0"/>
    <w:rPr>
      <w:rFonts w:ascii="Arial" w:hAnsi="Arial" w:eastAsia="黑体"/>
      <w:b/>
      <w:kern w:val="2"/>
      <w:sz w:val="28"/>
    </w:rPr>
  </w:style>
  <w:style w:type="character" w:customStyle="1" w:styleId="119">
    <w:name w:val="链接"/>
    <w:qFormat/>
    <w:uiPriority w:val="0"/>
    <w:rPr>
      <w:color w:val="0000FF"/>
      <w:sz w:val="21"/>
      <w:szCs w:val="21"/>
      <w:u w:val="single"/>
    </w:rPr>
  </w:style>
  <w:style w:type="character" w:customStyle="1" w:styleId="120">
    <w:name w:val="h4 Char"/>
    <w:qFormat/>
    <w:uiPriority w:val="0"/>
    <w:rPr>
      <w:rFonts w:ascii="Arial" w:hAnsi="Arial" w:eastAsia="黑体"/>
      <w:b/>
      <w:bCs/>
      <w:kern w:val="2"/>
      <w:sz w:val="28"/>
      <w:szCs w:val="28"/>
      <w:lang w:val="zh-CN" w:eastAsia="zh-CN" w:bidi="ar-SA"/>
    </w:rPr>
  </w:style>
  <w:style w:type="character" w:customStyle="1" w:styleId="121">
    <w:name w:val="5正文 Char"/>
    <w:link w:val="122"/>
    <w:qFormat/>
    <w:uiPriority w:val="0"/>
    <w:rPr>
      <w:rFonts w:ascii="仿宋_GB2312" w:hAnsi="微软雅黑" w:eastAsia="仿宋_GB2312"/>
      <w:sz w:val="28"/>
      <w:szCs w:val="21"/>
    </w:rPr>
  </w:style>
  <w:style w:type="paragraph" w:customStyle="1" w:styleId="122">
    <w:name w:val="5正文"/>
    <w:basedOn w:val="1"/>
    <w:link w:val="121"/>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qFormat/>
    <w:uiPriority w:val="9"/>
    <w:rPr>
      <w:b/>
      <w:bCs/>
      <w:kern w:val="2"/>
      <w:sz w:val="32"/>
      <w:szCs w:val="32"/>
    </w:rPr>
  </w:style>
  <w:style w:type="character" w:customStyle="1" w:styleId="124">
    <w:name w:val="样式6 Char"/>
    <w:qFormat/>
    <w:uiPriority w:val="0"/>
    <w:rPr>
      <w:rFonts w:ascii="仿宋_GB2312" w:hAnsi="宋体" w:eastAsia="仿宋_GB2312"/>
      <w:b/>
      <w:bCs/>
      <w:kern w:val="2"/>
      <w:sz w:val="24"/>
      <w:szCs w:val="24"/>
      <w:lang w:val="en-US" w:eastAsia="zh-CN" w:bidi="ar-SA"/>
    </w:rPr>
  </w:style>
  <w:style w:type="character" w:customStyle="1" w:styleId="125">
    <w:name w:val="Char Char14"/>
    <w:qFormat/>
    <w:uiPriority w:val="6"/>
    <w:rPr>
      <w:rFonts w:ascii="黑体" w:hAnsi="黑体" w:eastAsia="黑体"/>
    </w:rPr>
  </w:style>
  <w:style w:type="character" w:customStyle="1" w:styleId="126">
    <w:name w:val="Heading 2 Hidden Char"/>
    <w:qFormat/>
    <w:uiPriority w:val="0"/>
    <w:rPr>
      <w:rFonts w:ascii="仿宋_GB2312" w:eastAsia="仿宋_GB2312"/>
      <w:b/>
      <w:bCs/>
      <w:kern w:val="2"/>
      <w:sz w:val="24"/>
      <w:szCs w:val="24"/>
      <w:lang w:val="zh-CN" w:eastAsia="zh-CN" w:bidi="ar-SA"/>
    </w:rPr>
  </w:style>
  <w:style w:type="character" w:customStyle="1" w:styleId="127">
    <w:name w:val="正文文本首行缩进 2 字符"/>
    <w:link w:val="27"/>
    <w:qFormat/>
    <w:uiPriority w:val="0"/>
    <w:rPr>
      <w:rFonts w:ascii="宋体" w:hAnsi="宋体"/>
      <w:kern w:val="2"/>
      <w:sz w:val="21"/>
      <w:szCs w:val="24"/>
    </w:rPr>
  </w:style>
  <w:style w:type="character" w:customStyle="1" w:styleId="128">
    <w:name w:val="font11"/>
    <w:qFormat/>
    <w:uiPriority w:val="0"/>
    <w:rPr>
      <w:rFonts w:hint="default" w:ascii="Times New Roman" w:hAnsi="Times New Roman" w:cs="Times New Roman"/>
      <w:color w:val="000000"/>
      <w:sz w:val="22"/>
      <w:szCs w:val="22"/>
      <w:u w:val="none"/>
    </w:rPr>
  </w:style>
  <w:style w:type="character" w:customStyle="1" w:styleId="129">
    <w:name w:val="表正文 Char1"/>
    <w:qFormat/>
    <w:uiPriority w:val="0"/>
    <w:rPr>
      <w:rFonts w:ascii="宋体" w:eastAsia="宋体"/>
      <w:snapToGrid w:val="0"/>
      <w:color w:val="000000"/>
      <w:kern w:val="28"/>
      <w:sz w:val="28"/>
    </w:rPr>
  </w:style>
  <w:style w:type="character" w:customStyle="1" w:styleId="130">
    <w:name w:val="blue1"/>
    <w:basedOn w:val="69"/>
    <w:qFormat/>
    <w:uiPriority w:val="0"/>
    <w:rPr>
      <w:rFonts w:ascii="Arial" w:hAnsi="Arial" w:eastAsia="黑体" w:cs="Arial"/>
      <w:snapToGrid w:val="0"/>
      <w:kern w:val="0"/>
      <w:szCs w:val="21"/>
    </w:rPr>
  </w:style>
  <w:style w:type="character" w:customStyle="1" w:styleId="131">
    <w:name w:val="纯文本 字符1"/>
    <w:link w:val="17"/>
    <w:qFormat/>
    <w:uiPriority w:val="0"/>
    <w:rPr>
      <w:rFonts w:ascii="宋体" w:hAnsi="Courier New" w:eastAsia="宋体" w:cs="Arial"/>
      <w:snapToGrid w:val="0"/>
      <w:kern w:val="2"/>
      <w:sz w:val="21"/>
      <w:szCs w:val="21"/>
      <w:lang w:val="en-US" w:eastAsia="zh-CN" w:bidi="ar-SA"/>
    </w:rPr>
  </w:style>
  <w:style w:type="character" w:customStyle="1" w:styleId="132">
    <w:name w:val="标书1 Char"/>
    <w:qFormat/>
    <w:uiPriority w:val="0"/>
    <w:rPr>
      <w:rFonts w:eastAsia="宋体"/>
      <w:b/>
      <w:bCs/>
      <w:kern w:val="44"/>
      <w:sz w:val="44"/>
      <w:szCs w:val="44"/>
      <w:lang w:val="en-US" w:eastAsia="zh-CN" w:bidi="ar-SA"/>
    </w:rPr>
  </w:style>
  <w:style w:type="character" w:customStyle="1" w:styleId="133">
    <w:name w:val="样式5 Char"/>
    <w:qFormat/>
    <w:uiPriority w:val="0"/>
    <w:rPr>
      <w:rFonts w:ascii="仿宋_GB2312" w:hAnsi="仿宋" w:eastAsia="仿宋_GB2312"/>
      <w:kern w:val="2"/>
      <w:sz w:val="24"/>
      <w:szCs w:val="24"/>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插图说明 Char"/>
    <w:qFormat/>
    <w:uiPriority w:val="0"/>
    <w:rPr>
      <w:rFonts w:eastAsia="黑体"/>
      <w:sz w:val="24"/>
      <w:lang w:val="en-US" w:eastAsia="zh-CN"/>
    </w:rPr>
  </w:style>
  <w:style w:type="character" w:customStyle="1" w:styleId="136">
    <w:name w:val="正文2 Char Char"/>
    <w:link w:val="137"/>
    <w:qFormat/>
    <w:uiPriority w:val="0"/>
    <w:rPr>
      <w:rFonts w:eastAsia="宋体"/>
      <w:kern w:val="2"/>
      <w:sz w:val="24"/>
      <w:lang w:val="en-US" w:eastAsia="zh-CN" w:bidi="ar-SA"/>
    </w:rPr>
  </w:style>
  <w:style w:type="paragraph" w:customStyle="1" w:styleId="137">
    <w:name w:val="正文2"/>
    <w:basedOn w:val="1"/>
    <w:link w:val="136"/>
    <w:qFormat/>
    <w:uiPriority w:val="0"/>
    <w:pPr>
      <w:spacing w:before="156" w:line="360" w:lineRule="auto"/>
      <w:ind w:firstLine="510" w:firstLineChars="200"/>
    </w:pPr>
    <w:rPr>
      <w:sz w:val="24"/>
      <w:szCs w:val="20"/>
    </w:rPr>
  </w:style>
  <w:style w:type="character" w:customStyle="1" w:styleId="138">
    <w:name w:val="Char Char24"/>
    <w:qFormat/>
    <w:uiPriority w:val="6"/>
    <w:rPr>
      <w:kern w:val="1"/>
      <w:sz w:val="21"/>
    </w:rPr>
  </w:style>
  <w:style w:type="character" w:customStyle="1" w:styleId="139">
    <w:name w:val="副标题 字符"/>
    <w:link w:val="48"/>
    <w:qFormat/>
    <w:uiPriority w:val="0"/>
    <w:rPr>
      <w:rFonts w:ascii="Arial" w:hAnsi="Arial" w:eastAsia="隶书"/>
      <w:b/>
      <w:bCs/>
      <w:kern w:val="28"/>
      <w:sz w:val="44"/>
      <w:szCs w:val="32"/>
      <w:lang w:val="en-US" w:eastAsia="zh-CN" w:bidi="ar-SA"/>
    </w:rPr>
  </w:style>
  <w:style w:type="character" w:customStyle="1" w:styleId="140">
    <w:name w:val="普通文字 Char1 Char"/>
    <w:qFormat/>
    <w:uiPriority w:val="0"/>
    <w:rPr>
      <w:rFonts w:ascii="宋体" w:hAnsi="Courier New" w:eastAsia="宋体"/>
      <w:kern w:val="2"/>
      <w:sz w:val="21"/>
      <w:szCs w:val="24"/>
      <w:lang w:val="en-US" w:eastAsia="zh-CN" w:bidi="ar-SA"/>
    </w:rPr>
  </w:style>
  <w:style w:type="character" w:customStyle="1" w:styleId="141">
    <w:name w:val="h3 Char1"/>
    <w:qFormat/>
    <w:uiPriority w:val="0"/>
    <w:rPr>
      <w:rFonts w:eastAsia="宋体"/>
      <w:b/>
      <w:bCs/>
      <w:kern w:val="2"/>
      <w:sz w:val="32"/>
      <w:szCs w:val="32"/>
      <w:lang w:bidi="ar-SA"/>
    </w:rPr>
  </w:style>
  <w:style w:type="character" w:customStyle="1" w:styleId="142">
    <w:name w:val="标题 Char1"/>
    <w:qFormat/>
    <w:uiPriority w:val="0"/>
    <w:rPr>
      <w:rFonts w:ascii="Cambria" w:hAnsi="Cambria" w:eastAsia="宋体" w:cs="Times New Roman"/>
      <w:b/>
      <w:bCs/>
      <w:sz w:val="32"/>
      <w:szCs w:val="32"/>
      <w:lang w:bidi="ar-SA"/>
    </w:rPr>
  </w:style>
  <w:style w:type="character" w:customStyle="1" w:styleId="143">
    <w:name w:val="gf正文1 Char"/>
    <w:qFormat/>
    <w:uiPriority w:val="0"/>
    <w:rPr>
      <w:rFonts w:ascii="宋体" w:hAnsi="宋体" w:eastAsia="宋体" w:cs="宋体"/>
      <w:kern w:val="2"/>
      <w:sz w:val="24"/>
      <w:szCs w:val="24"/>
      <w:lang w:val="en-US" w:eastAsia="zh-CN" w:bidi="ar-SA"/>
    </w:rPr>
  </w:style>
  <w:style w:type="character" w:customStyle="1" w:styleId="144">
    <w:name w:val="正文文本缩进 Char1"/>
    <w:qFormat/>
    <w:uiPriority w:val="0"/>
    <w:rPr>
      <w:rFonts w:ascii="Calibri" w:hAnsi="Calibri"/>
      <w:sz w:val="28"/>
    </w:rPr>
  </w:style>
  <w:style w:type="character" w:customStyle="1" w:styleId="145">
    <w:name w:val="No Spacing Char"/>
    <w:link w:val="146"/>
    <w:qFormat/>
    <w:uiPriority w:val="1"/>
    <w:rPr>
      <w:sz w:val="22"/>
      <w:szCs w:val="22"/>
      <w:lang w:val="en-US" w:eastAsia="zh-CN" w:bidi="ar-SA"/>
    </w:rPr>
  </w:style>
  <w:style w:type="paragraph" w:customStyle="1" w:styleId="146">
    <w:name w:val="无间隔1"/>
    <w:link w:val="145"/>
    <w:qFormat/>
    <w:uiPriority w:val="1"/>
    <w:rPr>
      <w:rFonts w:ascii="Times New Roman" w:hAnsi="Times New Roman" w:eastAsia="宋体" w:cs="Times New Roman"/>
      <w:sz w:val="22"/>
      <w:szCs w:val="22"/>
      <w:lang w:val="en-US" w:eastAsia="zh-CN" w:bidi="ar-SA"/>
    </w:rPr>
  </w:style>
  <w:style w:type="character" w:customStyle="1" w:styleId="147">
    <w:name w:val="样式7 Char"/>
    <w:qFormat/>
    <w:uiPriority w:val="0"/>
    <w:rPr>
      <w:rFonts w:ascii="仿宋_GB2312" w:hAnsi="仿宋" w:eastAsia="仿宋_GB2312"/>
      <w:b/>
      <w:kern w:val="2"/>
      <w:sz w:val="24"/>
      <w:szCs w:val="24"/>
    </w:rPr>
  </w:style>
  <w:style w:type="character" w:customStyle="1" w:styleId="148">
    <w:name w:val="font12gray1"/>
    <w:qFormat/>
    <w:uiPriority w:val="0"/>
    <w:rPr>
      <w:rFonts w:ascii="仿宋_GB2312" w:eastAsia="微软雅黑"/>
      <w:b/>
      <w:spacing w:val="300"/>
      <w:kern w:val="2"/>
      <w:sz w:val="18"/>
      <w:szCs w:val="18"/>
      <w:lang w:val="en-US" w:eastAsia="zh-CN" w:bidi="ar-SA"/>
    </w:rPr>
  </w:style>
  <w:style w:type="character" w:customStyle="1" w:styleId="149">
    <w:name w:val="Char Char7"/>
    <w:semiHidden/>
    <w:qFormat/>
    <w:uiPriority w:val="0"/>
    <w:rPr>
      <w:rFonts w:eastAsia="宋体"/>
      <w:kern w:val="2"/>
      <w:sz w:val="21"/>
      <w:szCs w:val="24"/>
      <w:lang w:val="en-US" w:eastAsia="zh-CN" w:bidi="ar-SA"/>
    </w:rPr>
  </w:style>
  <w:style w:type="character" w:customStyle="1" w:styleId="150">
    <w:name w:val="表名 Char"/>
    <w:qFormat/>
    <w:uiPriority w:val="0"/>
    <w:rPr>
      <w:rFonts w:eastAsia="宋体"/>
      <w:b/>
      <w:bCs/>
      <w:kern w:val="2"/>
      <w:sz w:val="24"/>
      <w:szCs w:val="24"/>
      <w:lang w:val="en-US" w:eastAsia="zh-CN" w:bidi="ar-SA"/>
    </w:rPr>
  </w:style>
  <w:style w:type="character" w:customStyle="1" w:styleId="151">
    <w:name w:val="Document Map Char"/>
    <w:qFormat/>
    <w:locked/>
    <w:uiPriority w:val="0"/>
    <w:rPr>
      <w:rFonts w:eastAsia="宋体"/>
      <w:kern w:val="2"/>
      <w:sz w:val="21"/>
      <w:szCs w:val="24"/>
      <w:lang w:val="en-US" w:eastAsia="zh-CN" w:bidi="ar-SA"/>
    </w:rPr>
  </w:style>
  <w:style w:type="character" w:customStyle="1" w:styleId="152">
    <w:name w:val="font41"/>
    <w:qFormat/>
    <w:uiPriority w:val="0"/>
    <w:rPr>
      <w:rFonts w:hint="eastAsia" w:ascii="仿宋_GB2312" w:eastAsia="仿宋_GB2312" w:cs="仿宋_GB2312"/>
      <w:color w:val="000000"/>
      <w:sz w:val="22"/>
      <w:szCs w:val="22"/>
      <w:u w:val="none"/>
    </w:rPr>
  </w:style>
  <w:style w:type="character" w:customStyle="1" w:styleId="153">
    <w:name w:val="标题 6 字符"/>
    <w:link w:val="8"/>
    <w:qFormat/>
    <w:uiPriority w:val="0"/>
    <w:rPr>
      <w:rFonts w:ascii="Arial" w:hAnsi="Arial" w:eastAsia="黑体"/>
      <w:b/>
      <w:bCs/>
      <w:kern w:val="2"/>
      <w:sz w:val="24"/>
      <w:szCs w:val="24"/>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locked/>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locked/>
    <w:uiPriority w:val="0"/>
    <w:rPr>
      <w:rFonts w:ascii="宋体" w:hAnsi="宋体" w:eastAsia="宋体"/>
      <w:kern w:val="2"/>
      <w:sz w:val="24"/>
      <w:lang w:val="en-US" w:eastAsia="zh-CN" w:bidi="ar-SA"/>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4"/>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semiHidden/>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semiHidden/>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字符"/>
    <w:link w:val="37"/>
    <w:qFormat/>
    <w:uiPriority w:val="0"/>
    <w:rPr>
      <w:rFonts w:ascii="宋体"/>
      <w:kern w:val="2"/>
      <w:sz w:val="24"/>
      <w:szCs w:val="21"/>
      <w:lang w:val="zh-CN"/>
    </w:rPr>
  </w:style>
  <w:style w:type="character" w:customStyle="1" w:styleId="187">
    <w:name w:val="标题 9 字符"/>
    <w:link w:val="11"/>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0"/>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semiHidden/>
    <w:qFormat/>
    <w:uiPriority w:val="99"/>
    <w:rPr>
      <w:rFonts w:ascii="Times New Roman" w:hAnsi="Times New Roman" w:eastAsia="宋体" w:cs="Times New Roman"/>
      <w:szCs w:val="24"/>
    </w:rPr>
  </w:style>
  <w:style w:type="character" w:customStyle="1" w:styleId="193">
    <w:name w:val="批注框文本 字符1"/>
    <w:link w:val="40"/>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locked/>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字符2"/>
    <w:link w:val="16"/>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字符"/>
    <w:link w:val="20"/>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标题 2 Char"/>
    <w:qFormat/>
    <w:uiPriority w:val="0"/>
    <w:rPr>
      <w:rFonts w:ascii="Arial" w:hAnsi="Arial" w:eastAsia="黑体"/>
      <w:b/>
      <w:kern w:val="2"/>
      <w:sz w:val="32"/>
      <w:lang w:val="en-US" w:eastAsia="zh-CN"/>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semiHidden/>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69"/>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4"/>
    <w:qFormat/>
    <w:uiPriority w:val="0"/>
    <w:rPr>
      <w:rFonts w:ascii="仿宋_GB2312" w:hAnsi="仿宋" w:eastAsia="仿宋_GB2312" w:cs="仿宋_GB2312"/>
      <w:sz w:val="32"/>
      <w:szCs w:val="30"/>
      <w:lang w:val="zh-CN"/>
    </w:rPr>
  </w:style>
  <w:style w:type="character" w:customStyle="1" w:styleId="224">
    <w:name w:val="HTML 地址 字符"/>
    <w:link w:val="32"/>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6"/>
    <w:link w:val="22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
    <w:qFormat/>
    <w:locked/>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字符"/>
    <w:link w:val="18"/>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240"/>
    <w:qFormat/>
    <w:uiPriority w:val="0"/>
    <w:rPr>
      <w:rFonts w:ascii="仿宋_GB2312" w:eastAsia="仿宋_GB2312" w:cs="仿宋_GB2312"/>
      <w:color w:val="000000"/>
      <w:sz w:val="24"/>
      <w:szCs w:val="24"/>
      <w:lang w:val="en-US" w:eastAsia="zh-CN" w:bidi="ar-SA"/>
    </w:rPr>
  </w:style>
  <w:style w:type="paragraph" w:customStyle="1" w:styleId="240">
    <w:name w:val="Default"/>
    <w:next w:val="241"/>
    <w:link w:val="23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sz w:val="24"/>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264"/>
    <w:link w:val="262"/>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4">
    <w:name w:val="List Paragraph11"/>
    <w:basedOn w:val="1"/>
    <w:qFormat/>
    <w:uiPriority w:val="34"/>
    <w:pPr>
      <w:spacing w:line="360" w:lineRule="auto"/>
      <w:ind w:firstLine="200" w:firstLineChars="200"/>
    </w:pPr>
    <w:rPr>
      <w:rFonts w:eastAsia="楷体_GB2312" w:cs="Microsoft JhengHei Light"/>
      <w:sz w:val="24"/>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字符1"/>
    <w:link w:val="26"/>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标题 1 字符1"/>
    <w:link w:val="3"/>
    <w:qFormat/>
    <w:uiPriority w:val="9"/>
    <w:rPr>
      <w:b/>
      <w:bCs/>
      <w:kern w:val="44"/>
      <w:sz w:val="44"/>
      <w:szCs w:val="44"/>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字符"/>
    <w:link w:val="59"/>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字符"/>
    <w:link w:val="7"/>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字符"/>
    <w:link w:val="22"/>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HTML 预设格式 字符"/>
    <w:link w:val="57"/>
    <w:qFormat/>
    <w:uiPriority w:val="0"/>
    <w:rPr>
      <w:rFonts w:ascii="黑体" w:hAnsi="Courier New" w:eastAsia="黑体"/>
    </w:rPr>
  </w:style>
  <w:style w:type="character" w:customStyle="1" w:styleId="307">
    <w:name w:val="正文文本 2 字符1"/>
    <w:link w:val="56"/>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6"/>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标题 7 字符"/>
    <w:link w:val="9"/>
    <w:qFormat/>
    <w:uiPriority w:val="0"/>
    <w:rPr>
      <w:b/>
      <w:bCs/>
      <w:kern w:val="2"/>
      <w:sz w:val="24"/>
      <w:szCs w:val="24"/>
    </w:rPr>
  </w:style>
  <w:style w:type="character" w:customStyle="1" w:styleId="313">
    <w:name w:val="正文文本缩进 2 字符"/>
    <w:link w:val="38"/>
    <w:qFormat/>
    <w:uiPriority w:val="0"/>
    <w:rPr>
      <w:rFonts w:ascii="宋体"/>
      <w:sz w:val="28"/>
    </w:rPr>
  </w:style>
  <w:style w:type="character" w:customStyle="1" w:styleId="314">
    <w:name w:val="Char Char5"/>
    <w:qFormat/>
    <w:uiPriority w:val="0"/>
    <w:rPr>
      <w:rFonts w:ascii="宋体" w:hAnsi="Courier New" w:eastAsia="宋体"/>
      <w:kern w:val="2"/>
      <w:sz w:val="21"/>
      <w:lang w:val="en-US" w:eastAsia="zh-CN"/>
    </w:rPr>
  </w:style>
  <w:style w:type="character" w:customStyle="1" w:styleId="315">
    <w:name w:val="脚注文本 字符"/>
    <w:link w:val="51"/>
    <w:qFormat/>
    <w:uiPriority w:val="0"/>
    <w:rPr>
      <w:color w:val="0000FF"/>
      <w:sz w:val="21"/>
    </w:rPr>
  </w:style>
  <w:style w:type="character" w:customStyle="1" w:styleId="316">
    <w:name w:val="称呼 Char1"/>
    <w:qFormat/>
    <w:uiPriority w:val="0"/>
    <w:rPr>
      <w:rFonts w:ascii="Times New Roman" w:hAnsi="Times New Roman" w:eastAsia="宋体" w:cs="Times New Roman"/>
      <w:szCs w:val="24"/>
    </w:rPr>
  </w:style>
  <w:style w:type="character" w:customStyle="1" w:styleId="317">
    <w:name w:val="正文1 Char"/>
    <w:qFormat/>
    <w:uiPriority w:val="0"/>
    <w:rPr>
      <w:rFonts w:ascii="宋体" w:eastAsia="宋体"/>
      <w:snapToGrid w:val="0"/>
      <w:color w:val="000000"/>
      <w:kern w:val="28"/>
      <w:sz w:val="28"/>
      <w:lang w:val="en-US" w:eastAsia="zh-CN" w:bidi="ar-SA"/>
    </w:rPr>
  </w:style>
  <w:style w:type="character" w:customStyle="1" w:styleId="318">
    <w:name w:val="正文缩进 Char1"/>
    <w:qFormat/>
    <w:uiPriority w:val="0"/>
    <w:rPr>
      <w:rFonts w:ascii="宋体" w:eastAsia="宋体"/>
      <w:snapToGrid w:val="0"/>
      <w:color w:val="000000"/>
      <w:kern w:val="28"/>
      <w:sz w:val="28"/>
      <w:lang w:val="en-US" w:eastAsia="zh-CN" w:bidi="ar-SA"/>
    </w:rPr>
  </w:style>
  <w:style w:type="character" w:customStyle="1" w:styleId="319">
    <w:name w:val="font21"/>
    <w:qFormat/>
    <w:uiPriority w:val="0"/>
    <w:rPr>
      <w:rFonts w:hint="eastAsia" w:ascii="宋体" w:hAnsi="宋体" w:eastAsia="宋体"/>
      <w:kern w:val="2"/>
      <w:sz w:val="28"/>
      <w:szCs w:val="28"/>
      <w:lang w:val="en-US" w:eastAsia="zh-CN" w:bidi="ar-SA"/>
    </w:rPr>
  </w:style>
  <w:style w:type="character" w:customStyle="1" w:styleId="320">
    <w:name w:val="Char Char26"/>
    <w:qFormat/>
    <w:uiPriority w:val="6"/>
    <w:rPr>
      <w:kern w:val="1"/>
      <w:sz w:val="21"/>
      <w:szCs w:val="24"/>
    </w:rPr>
  </w:style>
  <w:style w:type="character" w:customStyle="1" w:styleId="321">
    <w:name w:val="Item List Char"/>
    <w:link w:val="322"/>
    <w:qFormat/>
    <w:uiPriority w:val="0"/>
    <w:rPr>
      <w:rFonts w:ascii="Arial"/>
      <w:bCs/>
      <w:sz w:val="21"/>
      <w:szCs w:val="21"/>
      <w:lang w:val="en-US" w:eastAsia="zh-CN" w:bidi="ar-SA"/>
    </w:rPr>
  </w:style>
  <w:style w:type="paragraph" w:customStyle="1" w:styleId="322">
    <w:name w:val="Item List"/>
    <w:link w:val="32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qFormat/>
    <w:uiPriority w:val="0"/>
    <w:rPr>
      <w:rFonts w:ascii="Times New Roman" w:hAnsi="Times New Roman" w:eastAsia="宋体" w:cs="Times New Roman"/>
      <w:sz w:val="18"/>
      <w:szCs w:val="18"/>
    </w:rPr>
  </w:style>
  <w:style w:type="character" w:customStyle="1" w:styleId="324">
    <w:name w:val="纯文本 Char1"/>
    <w:link w:val="325"/>
    <w:qFormat/>
    <w:uiPriority w:val="0"/>
    <w:rPr>
      <w:rFonts w:ascii="宋体" w:hAnsi="Courier New"/>
    </w:rPr>
  </w:style>
  <w:style w:type="paragraph" w:customStyle="1" w:styleId="325">
    <w:name w:val="纯文本1"/>
    <w:basedOn w:val="1"/>
    <w:link w:val="324"/>
    <w:qFormat/>
    <w:uiPriority w:val="0"/>
    <w:pPr>
      <w:adjustRightInd/>
    </w:pPr>
    <w:rPr>
      <w:rFonts w:ascii="宋体" w:hAnsi="Courier New"/>
      <w:kern w:val="0"/>
      <w:sz w:val="20"/>
      <w:szCs w:val="20"/>
    </w:rPr>
  </w:style>
  <w:style w:type="character" w:customStyle="1" w:styleId="326">
    <w:name w:val="正文文本首行缩进 字符"/>
    <w:link w:val="61"/>
    <w:qFormat/>
    <w:uiPriority w:val="0"/>
    <w:rPr>
      <w:rFonts w:ascii="宋体"/>
      <w:kern w:val="2"/>
      <w:sz w:val="24"/>
      <w:lang w:val="zh-CN"/>
    </w:rPr>
  </w:style>
  <w:style w:type="character" w:customStyle="1" w:styleId="327">
    <w:name w:val="h3 Char"/>
    <w:qFormat/>
    <w:uiPriority w:val="0"/>
    <w:rPr>
      <w:rFonts w:eastAsia="宋体"/>
      <w:b/>
      <w:kern w:val="2"/>
      <w:sz w:val="32"/>
      <w:lang w:val="en-US" w:eastAsia="zh-CN" w:bidi="ar-SA"/>
    </w:rPr>
  </w:style>
  <w:style w:type="character" w:customStyle="1" w:styleId="328">
    <w:name w:val="dandyren_title1"/>
    <w:qFormat/>
    <w:uiPriority w:val="0"/>
    <w:rPr>
      <w:b/>
      <w:bCs/>
      <w:color w:val="FF6633"/>
      <w:sz w:val="18"/>
      <w:szCs w:val="18"/>
    </w:rPr>
  </w:style>
  <w:style w:type="character" w:customStyle="1" w:styleId="329">
    <w:name w:val="Char Char31"/>
    <w:qFormat/>
    <w:uiPriority w:val="6"/>
    <w:rPr>
      <w:rFonts w:ascii="Arial" w:hAnsi="Arial" w:eastAsia="黑体"/>
      <w:kern w:val="1"/>
      <w:sz w:val="24"/>
      <w:szCs w:val="24"/>
    </w:rPr>
  </w:style>
  <w:style w:type="character" w:customStyle="1" w:styleId="330">
    <w:name w:val="h Char1"/>
    <w:qFormat/>
    <w:uiPriority w:val="0"/>
    <w:rPr>
      <w:sz w:val="18"/>
      <w:szCs w:val="18"/>
    </w:rPr>
  </w:style>
  <w:style w:type="character" w:customStyle="1" w:styleId="331">
    <w:name w:val="solutionfonts"/>
    <w:qFormat/>
    <w:uiPriority w:val="0"/>
  </w:style>
  <w:style w:type="character" w:customStyle="1" w:styleId="332">
    <w:name w:val="标题 4 字符1"/>
    <w:link w:val="6"/>
    <w:qFormat/>
    <w:uiPriority w:val="9"/>
    <w:rPr>
      <w:rFonts w:ascii="Arial" w:hAnsi="Arial" w:eastAsia="黑体"/>
      <w:b/>
      <w:bCs/>
      <w:kern w:val="2"/>
      <w:sz w:val="28"/>
      <w:szCs w:val="28"/>
      <w:lang w:val="zh-CN"/>
    </w:rPr>
  </w:style>
  <w:style w:type="character" w:customStyle="1" w:styleId="333">
    <w:name w:val="首行缩进 Char"/>
    <w:qFormat/>
    <w:uiPriority w:val="0"/>
    <w:rPr>
      <w:rFonts w:ascii="宋体" w:eastAsia="宋体"/>
      <w:kern w:val="2"/>
      <w:sz w:val="24"/>
      <w:lang w:val="en-US" w:eastAsia="zh-CN" w:bidi="ar-SA"/>
    </w:rPr>
  </w:style>
  <w:style w:type="character" w:customStyle="1" w:styleId="334">
    <w:name w:val="Char Char52"/>
    <w:qFormat/>
    <w:uiPriority w:val="0"/>
    <w:rPr>
      <w:rFonts w:ascii="宋体" w:hAnsi="Courier New" w:eastAsia="宋体"/>
      <w:kern w:val="2"/>
      <w:sz w:val="21"/>
      <w:lang w:val="en-US" w:eastAsia="zh-CN"/>
    </w:rPr>
  </w:style>
  <w:style w:type="character" w:customStyle="1" w:styleId="335">
    <w:name w:val="正文文本 3 字符"/>
    <w:link w:val="23"/>
    <w:qFormat/>
    <w:uiPriority w:val="0"/>
    <w:rPr>
      <w:kern w:val="2"/>
      <w:sz w:val="21"/>
    </w:rPr>
  </w:style>
  <w:style w:type="character" w:customStyle="1" w:styleId="336">
    <w:name w:val="font31"/>
    <w:qFormat/>
    <w:uiPriority w:val="0"/>
    <w:rPr>
      <w:rFonts w:hint="eastAsia" w:ascii="仿宋" w:hAnsi="仿宋" w:eastAsia="仿宋" w:cs="仿宋"/>
      <w:color w:val="000000"/>
      <w:sz w:val="20"/>
      <w:szCs w:val="20"/>
      <w:u w:val="none"/>
    </w:rPr>
  </w:style>
  <w:style w:type="character" w:customStyle="1" w:styleId="337">
    <w:name w:val="正文说明 Char"/>
    <w:link w:val="338"/>
    <w:qFormat/>
    <w:uiPriority w:val="0"/>
    <w:rPr>
      <w:sz w:val="24"/>
      <w:szCs w:val="24"/>
    </w:rPr>
  </w:style>
  <w:style w:type="paragraph" w:customStyle="1" w:styleId="338">
    <w:name w:val="正文说明"/>
    <w:basedOn w:val="1"/>
    <w:link w:val="337"/>
    <w:qFormat/>
    <w:uiPriority w:val="0"/>
    <w:pPr>
      <w:adjustRightInd/>
      <w:spacing w:line="360" w:lineRule="auto"/>
    </w:pPr>
    <w:rPr>
      <w:kern w:val="0"/>
      <w:sz w:val="24"/>
    </w:rPr>
  </w:style>
  <w:style w:type="character" w:customStyle="1" w:styleId="339">
    <w:name w:val="脚注文本 Char1"/>
    <w:qFormat/>
    <w:uiPriority w:val="0"/>
    <w:rPr>
      <w:rFonts w:ascii="Times New Roman" w:hAnsi="Times New Roman" w:eastAsia="宋体" w:cs="Times New Roman"/>
      <w:sz w:val="18"/>
      <w:szCs w:val="18"/>
    </w:rPr>
  </w:style>
  <w:style w:type="character" w:customStyle="1" w:styleId="340">
    <w:name w:val="Char Char1211"/>
    <w:qFormat/>
    <w:uiPriority w:val="0"/>
    <w:rPr>
      <w:rFonts w:ascii="仿宋_GB2312" w:eastAsia="仿宋_GB2312"/>
      <w:b/>
      <w:bCs/>
      <w:kern w:val="2"/>
      <w:sz w:val="24"/>
      <w:szCs w:val="24"/>
      <w:lang w:val="zh-CN" w:eastAsia="zh-CN" w:bidi="ar-SA"/>
    </w:rPr>
  </w:style>
  <w:style w:type="character" w:customStyle="1" w:styleId="341">
    <w:name w:val="标题 Char"/>
    <w:qFormat/>
    <w:uiPriority w:val="0"/>
    <w:rPr>
      <w:rFonts w:eastAsia="宋体"/>
      <w:b/>
      <w:sz w:val="24"/>
      <w:lang w:val="en-GB" w:eastAsia="zh-CN" w:bidi="ar-SA"/>
    </w:rPr>
  </w:style>
  <w:style w:type="character" w:customStyle="1" w:styleId="342">
    <w:name w:val="Char Char35"/>
    <w:qFormat/>
    <w:uiPriority w:val="6"/>
    <w:rPr>
      <w:rFonts w:ascii="Arial" w:hAnsi="Arial" w:eastAsia="黑体"/>
      <w:b/>
      <w:kern w:val="1"/>
      <w:sz w:val="28"/>
      <w:szCs w:val="28"/>
      <w:lang w:val="zh-CN"/>
    </w:rPr>
  </w:style>
  <w:style w:type="character" w:customStyle="1" w:styleId="343">
    <w:name w:val="纯文本 Char Char Char"/>
    <w:qFormat/>
    <w:uiPriority w:val="0"/>
    <w:rPr>
      <w:rFonts w:ascii="宋体" w:hAnsi="Courier New" w:eastAsia="宋体"/>
      <w:kern w:val="2"/>
      <w:sz w:val="21"/>
      <w:lang w:val="en-US" w:eastAsia="zh-CN" w:bidi="ar-SA"/>
    </w:rPr>
  </w:style>
  <w:style w:type="character" w:customStyle="1" w:styleId="344">
    <w:name w:val="Table Text Char"/>
    <w:link w:val="345"/>
    <w:qFormat/>
    <w:uiPriority w:val="0"/>
    <w:rPr>
      <w:sz w:val="24"/>
      <w:szCs w:val="24"/>
    </w:rPr>
  </w:style>
  <w:style w:type="paragraph" w:customStyle="1" w:styleId="345">
    <w:name w:val="Table Text"/>
    <w:basedOn w:val="1"/>
    <w:link w:val="344"/>
    <w:qFormat/>
    <w:uiPriority w:val="0"/>
    <w:pPr>
      <w:widowControl/>
      <w:spacing w:before="60" w:after="60"/>
      <w:jc w:val="left"/>
    </w:pPr>
    <w:rPr>
      <w:kern w:val="0"/>
      <w:sz w:val="24"/>
    </w:rPr>
  </w:style>
  <w:style w:type="character" w:customStyle="1" w:styleId="346">
    <w:name w:val="正文1 Char1"/>
    <w:qFormat/>
    <w:uiPriority w:val="0"/>
    <w:rPr>
      <w:rFonts w:ascii="仿宋_GB2312" w:hAnsi="Courier New" w:eastAsia="仿宋_GB2312"/>
      <w:kern w:val="28"/>
      <w:sz w:val="24"/>
      <w:szCs w:val="24"/>
      <w:lang w:val="en-US" w:eastAsia="zh-CN"/>
    </w:rPr>
  </w:style>
  <w:style w:type="character" w:customStyle="1" w:styleId="347">
    <w:name w:val="页脚 Char1"/>
    <w:qFormat/>
    <w:uiPriority w:val="0"/>
    <w:rPr>
      <w:rFonts w:eastAsia="宋体"/>
      <w:kern w:val="2"/>
      <w:sz w:val="18"/>
      <w:szCs w:val="18"/>
      <w:lang w:val="en-US" w:eastAsia="zh-CN" w:bidi="ar-SA"/>
    </w:rPr>
  </w:style>
  <w:style w:type="character" w:customStyle="1" w:styleId="348">
    <w:name w:val="Bold"/>
    <w:qFormat/>
    <w:uiPriority w:val="0"/>
    <w:rPr>
      <w:rFonts w:ascii="Arial" w:hAnsi="Arial" w:eastAsia="黑体" w:cs="Times New Roman"/>
      <w:b/>
      <w:kern w:val="2"/>
      <w:sz w:val="32"/>
      <w:szCs w:val="32"/>
      <w:lang w:val="en-US" w:eastAsia="zh-CN" w:bidi="ar-SA"/>
    </w:rPr>
  </w:style>
  <w:style w:type="character" w:customStyle="1" w:styleId="349">
    <w:name w:val="批注文字 字符1"/>
    <w:link w:val="21"/>
    <w:qFormat/>
    <w:uiPriority w:val="0"/>
    <w:rPr>
      <w:kern w:val="2"/>
      <w:sz w:val="21"/>
      <w:szCs w:val="24"/>
    </w:rPr>
  </w:style>
  <w:style w:type="character" w:customStyle="1" w:styleId="350">
    <w:name w:val="签名 字符"/>
    <w:link w:val="43"/>
    <w:qFormat/>
    <w:uiPriority w:val="0"/>
    <w:rPr>
      <w:rFonts w:eastAsia="仿宋_GB2312"/>
      <w:sz w:val="24"/>
    </w:rPr>
  </w:style>
  <w:style w:type="character" w:customStyle="1" w:styleId="351">
    <w:name w:val="hui3"/>
    <w:qFormat/>
    <w:uiPriority w:val="0"/>
    <w:rPr>
      <w:color w:val="333333"/>
    </w:rPr>
  </w:style>
  <w:style w:type="character" w:customStyle="1" w:styleId="352">
    <w:name w:val="Char Char17"/>
    <w:qFormat/>
    <w:uiPriority w:val="6"/>
    <w:rPr>
      <w:rFonts w:eastAsia="仿宋_GB2312"/>
      <w:sz w:val="24"/>
    </w:rPr>
  </w:style>
  <w:style w:type="character" w:customStyle="1" w:styleId="353">
    <w:name w:val="Char Char37"/>
    <w:qFormat/>
    <w:uiPriority w:val="6"/>
    <w:rPr>
      <w:b/>
      <w:kern w:val="1"/>
      <w:sz w:val="44"/>
      <w:szCs w:val="44"/>
    </w:rPr>
  </w:style>
  <w:style w:type="character" w:customStyle="1" w:styleId="354">
    <w:name w:val="列出段落 Char"/>
    <w:qFormat/>
    <w:uiPriority w:val="0"/>
    <w:rPr>
      <w:rFonts w:eastAsia="楷体_GB2312" w:cs="Microsoft JhengHei Light"/>
      <w:kern w:val="2"/>
      <w:sz w:val="24"/>
      <w:szCs w:val="24"/>
      <w:lang w:val="en-US" w:eastAsia="zh-CN" w:bidi="ar-SA"/>
    </w:rPr>
  </w:style>
  <w:style w:type="character" w:customStyle="1" w:styleId="355">
    <w:name w:val="正文文本缩进 3 Char1"/>
    <w:semiHidden/>
    <w:qFormat/>
    <w:uiPriority w:val="99"/>
    <w:rPr>
      <w:rFonts w:ascii="Times New Roman" w:hAnsi="Times New Roman" w:eastAsia="宋体" w:cs="Times New Roman"/>
      <w:sz w:val="16"/>
      <w:szCs w:val="16"/>
    </w:rPr>
  </w:style>
  <w:style w:type="character" w:customStyle="1" w:styleId="356">
    <w:name w:val="公文正文 Char Char"/>
    <w:link w:val="357"/>
    <w:qFormat/>
    <w:uiPriority w:val="0"/>
    <w:rPr>
      <w:rFonts w:ascii="仿宋_GB2312" w:eastAsia="仿宋_GB2312"/>
      <w:kern w:val="2"/>
      <w:sz w:val="24"/>
      <w:szCs w:val="24"/>
    </w:rPr>
  </w:style>
  <w:style w:type="paragraph" w:customStyle="1" w:styleId="357">
    <w:name w:val="公文正文"/>
    <w:basedOn w:val="1"/>
    <w:link w:val="356"/>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qFormat/>
    <w:uiPriority w:val="0"/>
    <w:rPr>
      <w:rFonts w:eastAsia="宋体"/>
      <w:sz w:val="24"/>
      <w:szCs w:val="24"/>
      <w:lang w:val="en-US" w:eastAsia="zh-CN" w:bidi="ar-SA"/>
    </w:rPr>
  </w:style>
  <w:style w:type="character" w:customStyle="1" w:styleId="359">
    <w:name w:val="标题 1 Char Char"/>
    <w:qFormat/>
    <w:uiPriority w:val="0"/>
    <w:rPr>
      <w:rFonts w:hint="eastAsia" w:ascii="宋体" w:hAnsi="宋体" w:eastAsia="宋体"/>
      <w:b/>
      <w:spacing w:val="-2"/>
      <w:sz w:val="24"/>
      <w:lang w:val="en-US" w:eastAsia="zh-CN" w:bidi="ar-SA"/>
    </w:rPr>
  </w:style>
  <w:style w:type="character" w:customStyle="1" w:styleId="360">
    <w:name w:val="正文（缩进2汉字） Char"/>
    <w:link w:val="361"/>
    <w:qFormat/>
    <w:uiPriority w:val="0"/>
    <w:rPr>
      <w:rFonts w:ascii="宋体"/>
    </w:rPr>
  </w:style>
  <w:style w:type="paragraph" w:customStyle="1" w:styleId="361">
    <w:name w:val="正文（缩进2汉字）"/>
    <w:basedOn w:val="1"/>
    <w:link w:val="36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字符"/>
    <w:link w:val="10"/>
    <w:qFormat/>
    <w:uiPriority w:val="0"/>
    <w:rPr>
      <w:rFonts w:ascii="Arial" w:hAnsi="Arial" w:eastAsia="黑体"/>
      <w:kern w:val="2"/>
      <w:sz w:val="24"/>
      <w:szCs w:val="24"/>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4"/>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1"/>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2"/>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69"/>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6"/>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4">
    <w:name w:val="gray6"/>
    <w:basedOn w:val="69"/>
    <w:qFormat/>
    <w:uiPriority w:val="0"/>
    <w:rPr>
      <w:rFonts w:ascii="Arial" w:hAnsi="Arial" w:eastAsia="黑体" w:cs="Arial"/>
      <w:snapToGrid w:val="0"/>
      <w:kern w:val="0"/>
      <w:szCs w:val="21"/>
    </w:rPr>
  </w:style>
  <w:style w:type="character" w:customStyle="1" w:styleId="435">
    <w:name w:val="hui"/>
    <w:basedOn w:val="69"/>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6"/>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6">
    <w:name w:val="无间隔2"/>
    <w:basedOn w:val="1"/>
    <w:link w:val="936"/>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4"/>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5"/>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7"/>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7"/>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5"/>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Microsoft JhengHei Light"/>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6"/>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40"/>
    <w:next w:val="240"/>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40"/>
    <w:next w:val="240"/>
    <w:qFormat/>
    <w:uiPriority w:val="0"/>
    <w:rPr>
      <w:rFonts w:ascii="宋体" w:eastAsia="宋体" w:cs="Times New Roman"/>
      <w:color w:val="auto"/>
    </w:rPr>
  </w:style>
  <w:style w:type="paragraph" w:customStyle="1" w:styleId="55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156"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17"/>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6"/>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Microsoft JhengHei Light"/>
      <w:sz w:val="24"/>
    </w:rPr>
  </w:style>
  <w:style w:type="paragraph" w:customStyle="1" w:styleId="616">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3"/>
    <w:qFormat/>
    <w:uiPriority w:val="0"/>
    <w:pPr>
      <w:tabs>
        <w:tab w:val="left" w:pos="840"/>
      </w:tabs>
      <w:adjustRightInd/>
      <w:ind w:left="840" w:hanging="420"/>
    </w:pPr>
  </w:style>
  <w:style w:type="paragraph" w:customStyle="1" w:styleId="62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156"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0" w:beforeLines="0" w:after="0" w:afterLines="0"/>
      <w:ind w:left="1680"/>
      <w:outlineLvl w:val="2"/>
    </w:pPr>
  </w:style>
  <w:style w:type="paragraph" w:customStyle="1" w:styleId="661">
    <w:name w:val="章标题"/>
    <w:next w:val="64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6"/>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8"/>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5"/>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Microsoft JhengHei Light"/>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3">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Microsoft JhengHei Light"/>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20"/>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4"/>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1"/>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2"/>
    <w:qFormat/>
    <w:uiPriority w:val="0"/>
    <w:rPr>
      <w:b w:val="0"/>
      <w:sz w:val="20"/>
    </w:rPr>
  </w:style>
  <w:style w:type="paragraph" w:customStyle="1" w:styleId="897">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7"/>
    <w:next w:val="1"/>
    <w:qFormat/>
    <w:uiPriority w:val="0"/>
    <w:pPr>
      <w:tabs>
        <w:tab w:val="left" w:pos="1080"/>
      </w:tabs>
      <w:ind w:left="1080" w:hanging="1080"/>
    </w:pPr>
  </w:style>
  <w:style w:type="paragraph" w:customStyle="1" w:styleId="900">
    <w:name w:val="数字标题1"/>
    <w:basedOn w:val="3"/>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6"/>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locked/>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字符"/>
    <w:link w:val="39"/>
    <w:qFormat/>
    <w:uiPriority w:val="0"/>
    <w:rPr>
      <w:kern w:val="2"/>
      <w:sz w:val="21"/>
      <w:szCs w:val="24"/>
      <w:lang w:val="zh-CN"/>
    </w:rPr>
  </w:style>
  <w:style w:type="character" w:customStyle="1" w:styleId="936">
    <w:name w:val="无间隔 Char"/>
    <w:link w:val="486"/>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4"/>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69"/>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表格正文"/>
    <w:basedOn w:val="1"/>
    <w:qFormat/>
    <w:uiPriority w:val="0"/>
    <w:pPr>
      <w:widowControl/>
      <w:jc w:val="center"/>
    </w:pPr>
    <w:rPr>
      <w:rFonts w:ascii="宋体" w:hAnsi="宋体" w:cs="宋体"/>
      <w:color w:val="000000"/>
      <w:kern w:val="0"/>
      <w:szCs w:val="21"/>
    </w:rPr>
  </w:style>
  <w:style w:type="paragraph" w:customStyle="1" w:styleId="96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70">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71">
    <w:name w:val="h 1.1(1)"/>
    <w:basedOn w:val="1"/>
    <w:qFormat/>
    <w:uiPriority w:val="0"/>
    <w:pPr>
      <w:tabs>
        <w:tab w:val="right" w:pos="839"/>
        <w:tab w:val="left" w:pos="1021"/>
      </w:tabs>
      <w:spacing w:line="326" w:lineRule="atLeast"/>
      <w:ind w:left="1021" w:hanging="1021"/>
      <w:textAlignment w:val="baseline"/>
    </w:pPr>
    <w:rPr>
      <w:rFonts w:eastAsia="MS Mincho"/>
      <w:kern w:val="0"/>
      <w:sz w:val="19"/>
      <w:szCs w:val="20"/>
      <w:lang w:eastAsia="ja-JP"/>
    </w:rPr>
  </w:style>
  <w:style w:type="paragraph" w:customStyle="1" w:styleId="972">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PlainText"/>
    <w:basedOn w:val="1"/>
    <w:semiHidden/>
    <w:qFormat/>
    <w:uiPriority w:val="0"/>
    <w:pPr>
      <w:adjustRightInd/>
      <w:textAlignment w:val="baseline"/>
    </w:pPr>
    <w:rPr>
      <w:rFonts w:ascii="宋体" w:hAnsi="Courier New"/>
      <w:kern w:val="0"/>
      <w:sz w:val="20"/>
      <w:szCs w:val="20"/>
    </w:rPr>
  </w:style>
  <w:style w:type="character" w:customStyle="1" w:styleId="974">
    <w:name w:val="NormalCharacter"/>
    <w:semiHidden/>
    <w:qFormat/>
    <w:uiPriority w:val="0"/>
    <w:rPr>
      <w:rFonts w:ascii="Calibri" w:hAnsi="Calibri" w:eastAsia="宋体" w:cs="Times New Roman"/>
      <w:kern w:val="2"/>
      <w:sz w:val="21"/>
      <w:szCs w:val="24"/>
      <w:lang w:val="en-US" w:eastAsia="zh-CN" w:bidi="ar-SA"/>
    </w:rPr>
  </w:style>
  <w:style w:type="paragraph" w:customStyle="1" w:styleId="975">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97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782A0-D3D3-46F8-9E22-1559124620A9}">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47475</Words>
  <Characters>50663</Characters>
  <Lines>378</Lines>
  <Paragraphs>106</Paragraphs>
  <TotalTime>2</TotalTime>
  <ScaleCrop>false</ScaleCrop>
  <LinksUpToDate>false</LinksUpToDate>
  <CharactersWithSpaces>56535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2025-10-20T05:59:00Z</dcterms:created>
  <dc:creator>Administrator</dc:creator>
  <cp:lastModifiedBy>国际招投标----郑</cp:lastModifiedBy>
  <cp:lastPrinted>2025-04-02T02:01:00Z</cp:lastPrinted>
  <dcterms:modified xsi:type="dcterms:W3CDTF">2026-04-20T05:41:36Z</dcterms:modified>
  <dc:title>杭州市市民卡扩大发卡工程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3009F2272FF94D8D9384F885A4FAC9AC_13</vt:lpwstr>
  </property>
  <property fmtid="{D5CDD505-2E9C-101B-9397-08002B2CF9AE}" pid="5" name="KSOTemplateDocerSaveRecord">
    <vt:lpwstr>eyJoZGlkIjoiNzcxY2U5NjJmMzlkODI4Nzc5OTI3OTBmZjVhMzg1OTciLCJ1c2VySWQiOiI0MzQwMDE1MjYifQ==</vt:lpwstr>
  </property>
</Properties>
</file>