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07DF32">
      <w:pPr>
        <w:autoSpaceDE w:val="0"/>
        <w:autoSpaceDN w:val="0"/>
        <w:adjustRightInd w:val="0"/>
        <w:spacing w:line="360" w:lineRule="auto"/>
        <w:ind w:firstLine="2341" w:firstLineChars="450"/>
        <w:rPr>
          <w:rFonts w:ascii="方正行楷简体" w:hAnsi="新宋体" w:eastAsia="方正行楷简体" w:cs="华文行楷"/>
          <w:b/>
          <w:color w:val="auto"/>
          <w:sz w:val="52"/>
          <w:szCs w:val="52"/>
          <w:highlight w:val="none"/>
          <w:lang w:val="zh-CN"/>
        </w:rPr>
      </w:pPr>
      <w:r>
        <w:rPr>
          <w:rFonts w:ascii="方正行楷简体" w:hAnsi="新宋体" w:eastAsia="方正行楷简体" w:cs="华文行楷"/>
          <w:b/>
          <w:color w:val="auto"/>
          <w:sz w:val="52"/>
          <w:szCs w:val="52"/>
          <w:highlight w:val="none"/>
          <w:lang w:val="zh-CN"/>
        </w:rPr>
        <w:t xml:space="preserve"> </w:t>
      </w:r>
    </w:p>
    <w:p w14:paraId="5A80C40F">
      <w:pPr>
        <w:autoSpaceDE w:val="0"/>
        <w:autoSpaceDN w:val="0"/>
        <w:adjustRightInd w:val="0"/>
        <w:spacing w:line="360" w:lineRule="auto"/>
        <w:ind w:firstLine="2341" w:firstLineChars="450"/>
        <w:rPr>
          <w:rFonts w:ascii="方正行楷简体" w:hAnsi="新宋体" w:eastAsia="方正行楷简体"/>
          <w:b/>
          <w:color w:val="auto"/>
          <w:sz w:val="52"/>
          <w:szCs w:val="52"/>
          <w:highlight w:val="none"/>
        </w:rPr>
      </w:pPr>
      <w:r>
        <w:rPr>
          <w:rFonts w:hint="eastAsia" w:ascii="方正行楷简体" w:hAnsi="新宋体" w:eastAsia="方正行楷简体" w:cs="华文行楷"/>
          <w:b/>
          <w:color w:val="auto"/>
          <w:sz w:val="52"/>
          <w:szCs w:val="52"/>
          <w:highlight w:val="none"/>
          <w:lang w:val="zh-CN"/>
        </w:rPr>
        <w:t>青海省政府采购</w:t>
      </w:r>
    </w:p>
    <w:p w14:paraId="6131FE93">
      <w:pPr>
        <w:autoSpaceDE w:val="0"/>
        <w:autoSpaceDN w:val="0"/>
        <w:adjustRightInd w:val="0"/>
        <w:spacing w:line="360" w:lineRule="auto"/>
        <w:rPr>
          <w:rFonts w:ascii="方正楷体_GBK" w:hAnsi="宋体" w:eastAsia="方正楷体_GBK" w:cs="华文中宋"/>
          <w:b/>
          <w:color w:val="auto"/>
          <w:sz w:val="36"/>
          <w:szCs w:val="36"/>
          <w:highlight w:val="none"/>
        </w:rPr>
      </w:pPr>
    </w:p>
    <w:p w14:paraId="53958648">
      <w:pPr>
        <w:autoSpaceDE w:val="0"/>
        <w:autoSpaceDN w:val="0"/>
        <w:adjustRightInd w:val="0"/>
        <w:spacing w:line="360" w:lineRule="auto"/>
        <w:ind w:firstLine="720"/>
        <w:rPr>
          <w:rFonts w:ascii="方正楷体_GBK" w:hAnsi="宋体" w:eastAsia="方正楷体_GBK" w:cs="华文中宋"/>
          <w:b/>
          <w:color w:val="auto"/>
          <w:sz w:val="36"/>
          <w:szCs w:val="36"/>
          <w:highlight w:val="none"/>
          <w:lang w:val="zh-CN"/>
        </w:rPr>
      </w:pPr>
    </w:p>
    <w:p w14:paraId="3D9173EC">
      <w:pPr>
        <w:autoSpaceDE w:val="0"/>
        <w:autoSpaceDN w:val="0"/>
        <w:adjustRightInd w:val="0"/>
        <w:spacing w:line="360" w:lineRule="auto"/>
        <w:ind w:firstLine="1454" w:firstLineChars="173"/>
        <w:rPr>
          <w:rFonts w:ascii="方正楷体_GBK" w:hAnsi="宋体" w:eastAsia="方正楷体_GBK"/>
          <w:b/>
          <w:color w:val="auto"/>
          <w:sz w:val="84"/>
          <w:szCs w:val="84"/>
          <w:highlight w:val="none"/>
        </w:rPr>
      </w:pPr>
      <w:r>
        <w:rPr>
          <w:rFonts w:hint="eastAsia" w:ascii="方正楷体_GBK" w:hAnsi="宋体" w:eastAsia="方正楷体_GBK" w:cs="华文中宋"/>
          <w:b/>
          <w:color w:val="auto"/>
          <w:sz w:val="84"/>
          <w:szCs w:val="84"/>
          <w:highlight w:val="none"/>
          <w:lang w:val="zh-CN"/>
        </w:rPr>
        <w:t>竞争性磋商文件</w:t>
      </w:r>
    </w:p>
    <w:p w14:paraId="7C6A0C7B">
      <w:pPr>
        <w:adjustRightInd w:val="0"/>
        <w:spacing w:line="360" w:lineRule="auto"/>
        <w:textAlignment w:val="baseline"/>
        <w:rPr>
          <w:rFonts w:ascii="仿宋_GB2312" w:hAnsi="宋体" w:eastAsia="仿宋_GB2312"/>
          <w:b/>
          <w:color w:val="auto"/>
          <w:sz w:val="36"/>
          <w:szCs w:val="36"/>
          <w:highlight w:val="none"/>
        </w:rPr>
      </w:pPr>
    </w:p>
    <w:p w14:paraId="58F8B726">
      <w:pPr>
        <w:adjustRightInd w:val="0"/>
        <w:spacing w:line="360" w:lineRule="auto"/>
        <w:ind w:left="2530" w:hanging="2530" w:hangingChars="700"/>
        <w:textAlignment w:val="baseline"/>
        <w:rPr>
          <w:rFonts w:hint="eastAsia" w:ascii="宋体" w:eastAsia="宋体"/>
          <w:b/>
          <w:color w:val="auto"/>
          <w:sz w:val="36"/>
          <w:szCs w:val="36"/>
          <w:highlight w:val="none"/>
          <w:lang w:eastAsia="zh-CN"/>
        </w:rPr>
      </w:pPr>
      <w:r>
        <w:rPr>
          <w:rFonts w:hint="eastAsia" w:ascii="宋体" w:hAnsi="宋体"/>
          <w:b/>
          <w:color w:val="auto"/>
          <w:sz w:val="36"/>
          <w:szCs w:val="36"/>
          <w:highlight w:val="none"/>
        </w:rPr>
        <w:t>采购项目编号</w:t>
      </w:r>
      <w:r>
        <w:rPr>
          <w:rFonts w:hint="eastAsia" w:ascii="宋体" w:hAnsi="宋体"/>
          <w:b/>
          <w:color w:val="auto"/>
          <w:sz w:val="36"/>
          <w:szCs w:val="36"/>
          <w:highlight w:val="none"/>
          <w:lang w:eastAsia="zh-CN"/>
        </w:rPr>
        <w:t>：青海浩驰磋商（货物）2026-124号</w:t>
      </w:r>
    </w:p>
    <w:p w14:paraId="0C3C54E4">
      <w:pPr>
        <w:adjustRightInd w:val="0"/>
        <w:spacing w:line="360" w:lineRule="auto"/>
        <w:ind w:left="2530" w:right="-248" w:rightChars="-118" w:hanging="2530" w:hangingChars="700"/>
        <w:textAlignment w:val="baseline"/>
        <w:rPr>
          <w:rFonts w:hint="eastAsia" w:ascii="宋体" w:hAnsi="宋体"/>
          <w:b/>
          <w:color w:val="auto"/>
          <w:sz w:val="36"/>
          <w:szCs w:val="36"/>
          <w:highlight w:val="none"/>
          <w:lang w:eastAsia="zh-CN"/>
        </w:rPr>
      </w:pPr>
      <w:r>
        <w:rPr>
          <w:rFonts w:hint="eastAsia" w:ascii="宋体" w:hAnsi="宋体"/>
          <w:b/>
          <w:color w:val="auto"/>
          <w:sz w:val="36"/>
          <w:szCs w:val="36"/>
          <w:highlight w:val="none"/>
        </w:rPr>
        <w:t>采购项目名称：</w:t>
      </w:r>
      <w:r>
        <w:rPr>
          <w:rFonts w:hint="eastAsia" w:ascii="宋体" w:hAnsi="宋体"/>
          <w:b/>
          <w:color w:val="auto"/>
          <w:sz w:val="36"/>
          <w:szCs w:val="36"/>
          <w:highlight w:val="none"/>
          <w:lang w:eastAsia="zh-CN"/>
        </w:rPr>
        <w:t>城管局职工制服采购</w:t>
      </w:r>
    </w:p>
    <w:p w14:paraId="6C87543B">
      <w:pPr>
        <w:adjustRightInd w:val="0"/>
        <w:spacing w:line="360" w:lineRule="auto"/>
        <w:ind w:left="2645" w:leftChars="55" w:right="-248" w:rightChars="-118" w:hanging="2530" w:hangingChars="700"/>
        <w:textAlignment w:val="baseline"/>
        <w:rPr>
          <w:rFonts w:ascii="宋体"/>
          <w:b/>
          <w:color w:val="auto"/>
          <w:sz w:val="36"/>
          <w:szCs w:val="36"/>
          <w:highlight w:val="none"/>
        </w:rPr>
      </w:pPr>
      <w:r>
        <w:rPr>
          <w:rFonts w:hint="eastAsia" w:ascii="宋体" w:hAnsi="宋体"/>
          <w:b/>
          <w:color w:val="auto"/>
          <w:sz w:val="36"/>
          <w:szCs w:val="36"/>
          <w:highlight w:val="none"/>
        </w:rPr>
        <w:t>采 购 单 位：</w:t>
      </w:r>
      <w:r>
        <w:rPr>
          <w:rFonts w:hint="eastAsia" w:ascii="宋体" w:hAnsi="宋体"/>
          <w:b/>
          <w:color w:val="auto"/>
          <w:sz w:val="36"/>
          <w:szCs w:val="36"/>
          <w:highlight w:val="none"/>
          <w:lang w:val="zh-CN"/>
        </w:rPr>
        <w:t>互助土族自治县城市管理综合行政执法局</w:t>
      </w:r>
    </w:p>
    <w:p w14:paraId="3D479FD3">
      <w:pPr>
        <w:pStyle w:val="7"/>
        <w:rPr>
          <w:b/>
          <w:color w:val="auto"/>
          <w:highlight w:val="none"/>
        </w:rPr>
      </w:pPr>
    </w:p>
    <w:p w14:paraId="476DB502">
      <w:pPr>
        <w:rPr>
          <w:color w:val="auto"/>
          <w:highlight w:val="none"/>
        </w:rPr>
      </w:pPr>
    </w:p>
    <w:p w14:paraId="5E6CFD46">
      <w:pPr>
        <w:adjustRightInd w:val="0"/>
        <w:spacing w:line="360" w:lineRule="auto"/>
        <w:textAlignment w:val="baseline"/>
        <w:rPr>
          <w:b/>
          <w:color w:val="auto"/>
          <w:highlight w:val="none"/>
        </w:rPr>
      </w:pPr>
    </w:p>
    <w:p w14:paraId="0907A471">
      <w:pPr>
        <w:adjustRightInd w:val="0"/>
        <w:spacing w:line="360" w:lineRule="auto"/>
        <w:jc w:val="center"/>
        <w:textAlignment w:val="baseline"/>
        <w:rPr>
          <w:rFonts w:ascii="宋体" w:hAnsi="宋体"/>
          <w:b/>
          <w:color w:val="auto"/>
          <w:sz w:val="32"/>
          <w:szCs w:val="32"/>
          <w:highlight w:val="none"/>
        </w:rPr>
      </w:pPr>
      <w:r>
        <w:rPr>
          <w:rFonts w:hint="eastAsia" w:ascii="宋体" w:hAnsi="宋体"/>
          <w:b/>
          <w:color w:val="auto"/>
          <w:sz w:val="32"/>
          <w:szCs w:val="32"/>
          <w:highlight w:val="none"/>
        </w:rPr>
        <w:t>青海浩驰招标代理有限公司</w:t>
      </w:r>
    </w:p>
    <w:p w14:paraId="74122B25">
      <w:pPr>
        <w:adjustRightInd w:val="0"/>
        <w:spacing w:line="360" w:lineRule="auto"/>
        <w:jc w:val="center"/>
        <w:textAlignment w:val="baseline"/>
        <w:rPr>
          <w:color w:val="auto"/>
          <w:highlight w:val="none"/>
        </w:rPr>
      </w:pPr>
      <w:r>
        <w:rPr>
          <w:rFonts w:hint="eastAsia" w:ascii="宋体" w:hAnsi="宋体"/>
          <w:b/>
          <w:color w:val="auto"/>
          <w:sz w:val="32"/>
          <w:szCs w:val="32"/>
          <w:highlight w:val="none"/>
        </w:rPr>
        <w:t>202</w:t>
      </w:r>
      <w:r>
        <w:rPr>
          <w:rFonts w:hint="eastAsia" w:ascii="宋体" w:hAnsi="宋体"/>
          <w:b/>
          <w:color w:val="auto"/>
          <w:sz w:val="32"/>
          <w:szCs w:val="32"/>
          <w:highlight w:val="none"/>
          <w:lang w:val="en-US" w:eastAsia="zh-CN"/>
        </w:rPr>
        <w:t>6</w:t>
      </w:r>
      <w:r>
        <w:rPr>
          <w:rFonts w:hint="eastAsia" w:ascii="宋体" w:hAnsi="宋体"/>
          <w:b/>
          <w:color w:val="auto"/>
          <w:sz w:val="32"/>
          <w:szCs w:val="32"/>
          <w:highlight w:val="none"/>
        </w:rPr>
        <w:t>年</w:t>
      </w:r>
      <w:r>
        <w:rPr>
          <w:rFonts w:hint="eastAsia" w:ascii="宋体" w:hAnsi="宋体"/>
          <w:b/>
          <w:color w:val="auto"/>
          <w:sz w:val="32"/>
          <w:szCs w:val="32"/>
          <w:highlight w:val="none"/>
          <w:lang w:val="en-US" w:eastAsia="zh-CN"/>
        </w:rPr>
        <w:t>04</w:t>
      </w:r>
      <w:r>
        <w:rPr>
          <w:rFonts w:hint="eastAsia" w:ascii="宋体" w:hAnsi="宋体"/>
          <w:b/>
          <w:color w:val="auto"/>
          <w:sz w:val="32"/>
          <w:szCs w:val="32"/>
          <w:highlight w:val="none"/>
        </w:rPr>
        <w:t>月</w:t>
      </w:r>
      <w:r>
        <w:rPr>
          <w:rFonts w:ascii="宋体"/>
          <w:b/>
          <w:color w:val="auto"/>
          <w:sz w:val="40"/>
          <w:szCs w:val="30"/>
          <w:highlight w:val="none"/>
        </w:rPr>
        <w:br w:type="page"/>
      </w:r>
    </w:p>
    <w:p w14:paraId="30667912">
      <w:pPr>
        <w:spacing w:line="240" w:lineRule="auto"/>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目录</w:t>
      </w:r>
    </w:p>
    <w:p w14:paraId="0AB012B3">
      <w:pPr>
        <w:pStyle w:val="14"/>
        <w:tabs>
          <w:tab w:val="right" w:leader="dot" w:pos="8787"/>
        </w:tabs>
        <w:spacing w:line="240" w:lineRule="auto"/>
        <w:rPr>
          <w:rFonts w:hint="eastAsia" w:ascii="宋体" w:hAnsi="宋体" w:eastAsia="宋体" w:cs="宋体"/>
          <w:i w:val="0"/>
          <w:iCs w:val="0"/>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TOC \o "1-3" \h \u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_Toc10496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第一部分  投标人须知前附表</w:t>
      </w:r>
      <w:r>
        <w:rPr>
          <w:rFonts w:hint="eastAsia" w:ascii="宋体" w:hAnsi="宋体" w:eastAsia="宋体" w:cs="宋体"/>
          <w:i w:val="0"/>
          <w:iCs w:val="0"/>
          <w:sz w:val="24"/>
          <w:szCs w:val="24"/>
          <w:highlight w:val="none"/>
        </w:rPr>
        <w:tab/>
      </w:r>
      <w:r>
        <w:rPr>
          <w:rFonts w:hint="eastAsia" w:ascii="宋体" w:hAnsi="宋体" w:eastAsia="宋体" w:cs="宋体"/>
          <w:i w:val="0"/>
          <w:iCs w:val="0"/>
          <w:sz w:val="24"/>
          <w:szCs w:val="24"/>
          <w:highlight w:val="none"/>
        </w:rPr>
        <w:fldChar w:fldCharType="begin"/>
      </w:r>
      <w:r>
        <w:rPr>
          <w:rFonts w:hint="eastAsia" w:ascii="宋体" w:hAnsi="宋体" w:eastAsia="宋体" w:cs="宋体"/>
          <w:i w:val="0"/>
          <w:iCs w:val="0"/>
          <w:sz w:val="24"/>
          <w:szCs w:val="24"/>
          <w:highlight w:val="none"/>
        </w:rPr>
        <w:instrText xml:space="preserve"> PAGEREF _Toc10496 \h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4</w:t>
      </w:r>
      <w:r>
        <w:rPr>
          <w:rFonts w:hint="eastAsia" w:ascii="宋体" w:hAnsi="宋体" w:eastAsia="宋体" w:cs="宋体"/>
          <w:i w:val="0"/>
          <w:iCs w:val="0"/>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11AAF663">
      <w:pPr>
        <w:pStyle w:val="14"/>
        <w:tabs>
          <w:tab w:val="right" w:leader="dot" w:pos="8787"/>
        </w:tabs>
        <w:spacing w:line="240" w:lineRule="auto"/>
        <w:rPr>
          <w:rFonts w:hint="eastAsia" w:ascii="宋体" w:hAnsi="宋体" w:eastAsia="宋体" w:cs="宋体"/>
          <w:i w:val="0"/>
          <w:iCs w:val="0"/>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_Toc28879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kern w:val="28"/>
          <w:sz w:val="24"/>
          <w:szCs w:val="24"/>
          <w:highlight w:val="none"/>
        </w:rPr>
        <w:t>第二部分  投标人须知</w:t>
      </w:r>
      <w:r>
        <w:rPr>
          <w:rFonts w:hint="eastAsia" w:ascii="宋体" w:hAnsi="宋体" w:eastAsia="宋体" w:cs="宋体"/>
          <w:i w:val="0"/>
          <w:iCs w:val="0"/>
          <w:sz w:val="24"/>
          <w:szCs w:val="24"/>
          <w:highlight w:val="none"/>
        </w:rPr>
        <w:tab/>
      </w:r>
      <w:r>
        <w:rPr>
          <w:rFonts w:hint="eastAsia" w:ascii="宋体" w:hAnsi="宋体" w:eastAsia="宋体" w:cs="宋体"/>
          <w:i w:val="0"/>
          <w:iCs w:val="0"/>
          <w:sz w:val="24"/>
          <w:szCs w:val="24"/>
          <w:highlight w:val="none"/>
        </w:rPr>
        <w:fldChar w:fldCharType="begin"/>
      </w:r>
      <w:r>
        <w:rPr>
          <w:rFonts w:hint="eastAsia" w:ascii="宋体" w:hAnsi="宋体" w:eastAsia="宋体" w:cs="宋体"/>
          <w:i w:val="0"/>
          <w:iCs w:val="0"/>
          <w:sz w:val="24"/>
          <w:szCs w:val="24"/>
          <w:highlight w:val="none"/>
        </w:rPr>
        <w:instrText xml:space="preserve"> PAGEREF _Toc28879 \h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8</w:t>
      </w:r>
      <w:r>
        <w:rPr>
          <w:rFonts w:hint="eastAsia" w:ascii="宋体" w:hAnsi="宋体" w:eastAsia="宋体" w:cs="宋体"/>
          <w:i w:val="0"/>
          <w:iCs w:val="0"/>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5D804141">
      <w:pPr>
        <w:pStyle w:val="16"/>
        <w:tabs>
          <w:tab w:val="right" w:leader="dot" w:pos="8787"/>
          <w:tab w:val="clear" w:pos="8777"/>
        </w:tabs>
        <w:spacing w:line="240" w:lineRule="auto"/>
        <w:rPr>
          <w:rFonts w:hint="eastAsia" w:ascii="宋体" w:hAnsi="宋体" w:eastAsia="宋体" w:cs="宋体"/>
          <w:i w:val="0"/>
          <w:iCs w:val="0"/>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_Toc26650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0"/>
          <w:sz w:val="24"/>
          <w:szCs w:val="24"/>
          <w:highlight w:val="none"/>
        </w:rPr>
        <w:t>一、说  明</w:t>
      </w:r>
      <w:r>
        <w:rPr>
          <w:rFonts w:hint="eastAsia" w:ascii="宋体" w:hAnsi="宋体" w:eastAsia="宋体" w:cs="宋体"/>
          <w:i w:val="0"/>
          <w:iCs w:val="0"/>
          <w:sz w:val="24"/>
          <w:szCs w:val="24"/>
          <w:highlight w:val="none"/>
        </w:rPr>
        <w:tab/>
      </w:r>
      <w:r>
        <w:rPr>
          <w:rFonts w:hint="eastAsia" w:ascii="宋体" w:hAnsi="宋体" w:eastAsia="宋体" w:cs="宋体"/>
          <w:i w:val="0"/>
          <w:iCs w:val="0"/>
          <w:sz w:val="24"/>
          <w:szCs w:val="24"/>
          <w:highlight w:val="none"/>
        </w:rPr>
        <w:fldChar w:fldCharType="begin"/>
      </w:r>
      <w:r>
        <w:rPr>
          <w:rFonts w:hint="eastAsia" w:ascii="宋体" w:hAnsi="宋体" w:eastAsia="宋体" w:cs="宋体"/>
          <w:i w:val="0"/>
          <w:iCs w:val="0"/>
          <w:sz w:val="24"/>
          <w:szCs w:val="24"/>
          <w:highlight w:val="none"/>
        </w:rPr>
        <w:instrText xml:space="preserve"> PAGEREF _Toc26650 \h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8</w:t>
      </w:r>
      <w:r>
        <w:rPr>
          <w:rFonts w:hint="eastAsia" w:ascii="宋体" w:hAnsi="宋体" w:eastAsia="宋体" w:cs="宋体"/>
          <w:i w:val="0"/>
          <w:iCs w:val="0"/>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70B31AB4">
      <w:pPr>
        <w:pStyle w:val="10"/>
        <w:tabs>
          <w:tab w:val="right" w:leader="dot" w:pos="8787"/>
          <w:tab w:val="clear" w:pos="8777"/>
        </w:tabs>
        <w:spacing w:line="240" w:lineRule="auto"/>
        <w:rPr>
          <w:rFonts w:hint="eastAsia" w:ascii="宋体" w:hAnsi="宋体" w:eastAsia="宋体" w:cs="宋体"/>
          <w:i w:val="0"/>
          <w:iCs w:val="0"/>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_Toc17535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0"/>
          <w:sz w:val="24"/>
          <w:szCs w:val="24"/>
          <w:highlight w:val="none"/>
        </w:rPr>
        <w:t>1.适用范围</w:t>
      </w:r>
      <w:r>
        <w:rPr>
          <w:rFonts w:hint="eastAsia" w:ascii="宋体" w:hAnsi="宋体" w:eastAsia="宋体" w:cs="宋体"/>
          <w:i w:val="0"/>
          <w:iCs w:val="0"/>
          <w:sz w:val="24"/>
          <w:szCs w:val="24"/>
          <w:highlight w:val="none"/>
        </w:rPr>
        <w:tab/>
      </w:r>
      <w:r>
        <w:rPr>
          <w:rFonts w:hint="eastAsia" w:ascii="宋体" w:hAnsi="宋体" w:eastAsia="宋体" w:cs="宋体"/>
          <w:i w:val="0"/>
          <w:iCs w:val="0"/>
          <w:sz w:val="24"/>
          <w:szCs w:val="24"/>
          <w:highlight w:val="none"/>
        </w:rPr>
        <w:fldChar w:fldCharType="begin"/>
      </w:r>
      <w:r>
        <w:rPr>
          <w:rFonts w:hint="eastAsia" w:ascii="宋体" w:hAnsi="宋体" w:eastAsia="宋体" w:cs="宋体"/>
          <w:i w:val="0"/>
          <w:iCs w:val="0"/>
          <w:sz w:val="24"/>
          <w:szCs w:val="24"/>
          <w:highlight w:val="none"/>
        </w:rPr>
        <w:instrText xml:space="preserve"> PAGEREF _Toc17535 \h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8</w:t>
      </w:r>
      <w:r>
        <w:rPr>
          <w:rFonts w:hint="eastAsia" w:ascii="宋体" w:hAnsi="宋体" w:eastAsia="宋体" w:cs="宋体"/>
          <w:i w:val="0"/>
          <w:iCs w:val="0"/>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7A991A1C">
      <w:pPr>
        <w:pStyle w:val="10"/>
        <w:tabs>
          <w:tab w:val="right" w:leader="dot" w:pos="8787"/>
          <w:tab w:val="clear" w:pos="8777"/>
        </w:tabs>
        <w:spacing w:line="240" w:lineRule="auto"/>
        <w:rPr>
          <w:rFonts w:hint="eastAsia" w:ascii="宋体" w:hAnsi="宋体" w:eastAsia="宋体" w:cs="宋体"/>
          <w:i w:val="0"/>
          <w:iCs w:val="0"/>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_Toc7474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0"/>
          <w:sz w:val="24"/>
          <w:szCs w:val="24"/>
          <w:highlight w:val="none"/>
        </w:rPr>
        <w:t>2.采购方式、合格的投标人</w:t>
      </w:r>
      <w:r>
        <w:rPr>
          <w:rFonts w:hint="eastAsia" w:ascii="宋体" w:hAnsi="宋体" w:eastAsia="宋体" w:cs="宋体"/>
          <w:i w:val="0"/>
          <w:iCs w:val="0"/>
          <w:sz w:val="24"/>
          <w:szCs w:val="24"/>
          <w:highlight w:val="none"/>
        </w:rPr>
        <w:tab/>
      </w:r>
      <w:r>
        <w:rPr>
          <w:rFonts w:hint="eastAsia" w:ascii="宋体" w:hAnsi="宋体" w:eastAsia="宋体" w:cs="宋体"/>
          <w:i w:val="0"/>
          <w:iCs w:val="0"/>
          <w:sz w:val="24"/>
          <w:szCs w:val="24"/>
          <w:highlight w:val="none"/>
        </w:rPr>
        <w:fldChar w:fldCharType="begin"/>
      </w:r>
      <w:r>
        <w:rPr>
          <w:rFonts w:hint="eastAsia" w:ascii="宋体" w:hAnsi="宋体" w:eastAsia="宋体" w:cs="宋体"/>
          <w:i w:val="0"/>
          <w:iCs w:val="0"/>
          <w:sz w:val="24"/>
          <w:szCs w:val="24"/>
          <w:highlight w:val="none"/>
        </w:rPr>
        <w:instrText xml:space="preserve"> PAGEREF _Toc7474 \h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8</w:t>
      </w:r>
      <w:r>
        <w:rPr>
          <w:rFonts w:hint="eastAsia" w:ascii="宋体" w:hAnsi="宋体" w:eastAsia="宋体" w:cs="宋体"/>
          <w:i w:val="0"/>
          <w:iCs w:val="0"/>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43311B53">
      <w:pPr>
        <w:pStyle w:val="10"/>
        <w:tabs>
          <w:tab w:val="right" w:leader="dot" w:pos="8787"/>
          <w:tab w:val="clear" w:pos="8777"/>
        </w:tabs>
        <w:spacing w:line="240" w:lineRule="auto"/>
        <w:rPr>
          <w:rFonts w:hint="eastAsia" w:ascii="宋体" w:hAnsi="宋体" w:eastAsia="宋体" w:cs="宋体"/>
          <w:i w:val="0"/>
          <w:iCs w:val="0"/>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_Toc27497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0"/>
          <w:sz w:val="24"/>
          <w:szCs w:val="24"/>
          <w:highlight w:val="none"/>
        </w:rPr>
        <w:t>3.磋商费用</w:t>
      </w:r>
      <w:r>
        <w:rPr>
          <w:rFonts w:hint="eastAsia" w:ascii="宋体" w:hAnsi="宋体" w:eastAsia="宋体" w:cs="宋体"/>
          <w:i w:val="0"/>
          <w:iCs w:val="0"/>
          <w:sz w:val="24"/>
          <w:szCs w:val="24"/>
          <w:highlight w:val="none"/>
        </w:rPr>
        <w:tab/>
      </w:r>
      <w:r>
        <w:rPr>
          <w:rFonts w:hint="eastAsia" w:ascii="宋体" w:hAnsi="宋体" w:eastAsia="宋体" w:cs="宋体"/>
          <w:i w:val="0"/>
          <w:iCs w:val="0"/>
          <w:sz w:val="24"/>
          <w:szCs w:val="24"/>
          <w:highlight w:val="none"/>
        </w:rPr>
        <w:fldChar w:fldCharType="begin"/>
      </w:r>
      <w:r>
        <w:rPr>
          <w:rFonts w:hint="eastAsia" w:ascii="宋体" w:hAnsi="宋体" w:eastAsia="宋体" w:cs="宋体"/>
          <w:i w:val="0"/>
          <w:iCs w:val="0"/>
          <w:sz w:val="24"/>
          <w:szCs w:val="24"/>
          <w:highlight w:val="none"/>
        </w:rPr>
        <w:instrText xml:space="preserve"> PAGEREF _Toc27497 \h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8</w:t>
      </w:r>
      <w:r>
        <w:rPr>
          <w:rFonts w:hint="eastAsia" w:ascii="宋体" w:hAnsi="宋体" w:eastAsia="宋体" w:cs="宋体"/>
          <w:i w:val="0"/>
          <w:iCs w:val="0"/>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7EE6BD8E">
      <w:pPr>
        <w:pStyle w:val="16"/>
        <w:tabs>
          <w:tab w:val="right" w:leader="dot" w:pos="8787"/>
          <w:tab w:val="clear" w:pos="8777"/>
        </w:tabs>
        <w:spacing w:line="240" w:lineRule="auto"/>
        <w:rPr>
          <w:rFonts w:hint="eastAsia" w:ascii="宋体" w:hAnsi="宋体" w:eastAsia="宋体" w:cs="宋体"/>
          <w:i w:val="0"/>
          <w:iCs w:val="0"/>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_Toc20994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0"/>
          <w:sz w:val="24"/>
          <w:szCs w:val="24"/>
          <w:highlight w:val="none"/>
        </w:rPr>
        <w:t>二、磋商文件说明</w:t>
      </w:r>
      <w:r>
        <w:rPr>
          <w:rFonts w:hint="eastAsia" w:ascii="宋体" w:hAnsi="宋体" w:eastAsia="宋体" w:cs="宋体"/>
          <w:i w:val="0"/>
          <w:iCs w:val="0"/>
          <w:sz w:val="24"/>
          <w:szCs w:val="24"/>
          <w:highlight w:val="none"/>
        </w:rPr>
        <w:tab/>
      </w:r>
      <w:r>
        <w:rPr>
          <w:rFonts w:hint="eastAsia" w:ascii="宋体" w:hAnsi="宋体" w:eastAsia="宋体" w:cs="宋体"/>
          <w:i w:val="0"/>
          <w:iCs w:val="0"/>
          <w:sz w:val="24"/>
          <w:szCs w:val="24"/>
          <w:highlight w:val="none"/>
        </w:rPr>
        <w:fldChar w:fldCharType="begin"/>
      </w:r>
      <w:r>
        <w:rPr>
          <w:rFonts w:hint="eastAsia" w:ascii="宋体" w:hAnsi="宋体" w:eastAsia="宋体" w:cs="宋体"/>
          <w:i w:val="0"/>
          <w:iCs w:val="0"/>
          <w:sz w:val="24"/>
          <w:szCs w:val="24"/>
          <w:highlight w:val="none"/>
        </w:rPr>
        <w:instrText xml:space="preserve"> PAGEREF _Toc20994 \h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8</w:t>
      </w:r>
      <w:r>
        <w:rPr>
          <w:rFonts w:hint="eastAsia" w:ascii="宋体" w:hAnsi="宋体" w:eastAsia="宋体" w:cs="宋体"/>
          <w:i w:val="0"/>
          <w:iCs w:val="0"/>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18CB8A7A">
      <w:pPr>
        <w:pStyle w:val="10"/>
        <w:tabs>
          <w:tab w:val="right" w:leader="dot" w:pos="8787"/>
          <w:tab w:val="clear" w:pos="8777"/>
        </w:tabs>
        <w:spacing w:line="240" w:lineRule="auto"/>
        <w:rPr>
          <w:rFonts w:hint="eastAsia" w:ascii="宋体" w:hAnsi="宋体" w:eastAsia="宋体" w:cs="宋体"/>
          <w:i w:val="0"/>
          <w:iCs w:val="0"/>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_Toc23532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0"/>
          <w:sz w:val="24"/>
          <w:szCs w:val="24"/>
          <w:highlight w:val="none"/>
        </w:rPr>
        <w:t>4.磋商文件的构成</w:t>
      </w:r>
      <w:r>
        <w:rPr>
          <w:rFonts w:hint="eastAsia" w:ascii="宋体" w:hAnsi="宋体" w:eastAsia="宋体" w:cs="宋体"/>
          <w:i w:val="0"/>
          <w:iCs w:val="0"/>
          <w:sz w:val="24"/>
          <w:szCs w:val="24"/>
          <w:highlight w:val="none"/>
        </w:rPr>
        <w:tab/>
      </w:r>
      <w:r>
        <w:rPr>
          <w:rFonts w:hint="eastAsia" w:ascii="宋体" w:hAnsi="宋体" w:eastAsia="宋体" w:cs="宋体"/>
          <w:i w:val="0"/>
          <w:iCs w:val="0"/>
          <w:sz w:val="24"/>
          <w:szCs w:val="24"/>
          <w:highlight w:val="none"/>
        </w:rPr>
        <w:fldChar w:fldCharType="begin"/>
      </w:r>
      <w:r>
        <w:rPr>
          <w:rFonts w:hint="eastAsia" w:ascii="宋体" w:hAnsi="宋体" w:eastAsia="宋体" w:cs="宋体"/>
          <w:i w:val="0"/>
          <w:iCs w:val="0"/>
          <w:sz w:val="24"/>
          <w:szCs w:val="24"/>
          <w:highlight w:val="none"/>
        </w:rPr>
        <w:instrText xml:space="preserve"> PAGEREF _Toc23532 \h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8</w:t>
      </w:r>
      <w:r>
        <w:rPr>
          <w:rFonts w:hint="eastAsia" w:ascii="宋体" w:hAnsi="宋体" w:eastAsia="宋体" w:cs="宋体"/>
          <w:i w:val="0"/>
          <w:iCs w:val="0"/>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5806A050">
      <w:pPr>
        <w:pStyle w:val="10"/>
        <w:tabs>
          <w:tab w:val="right" w:leader="dot" w:pos="8787"/>
          <w:tab w:val="clear" w:pos="8777"/>
        </w:tabs>
        <w:spacing w:line="240" w:lineRule="auto"/>
        <w:rPr>
          <w:rFonts w:hint="eastAsia" w:ascii="宋体" w:hAnsi="宋体" w:eastAsia="宋体" w:cs="宋体"/>
          <w:i w:val="0"/>
          <w:iCs w:val="0"/>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_Toc12473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0"/>
          <w:sz w:val="24"/>
          <w:szCs w:val="24"/>
          <w:highlight w:val="none"/>
        </w:rPr>
        <w:t>5.磋商文件的质疑</w:t>
      </w:r>
      <w:r>
        <w:rPr>
          <w:rFonts w:hint="eastAsia" w:ascii="宋体" w:hAnsi="宋体" w:eastAsia="宋体" w:cs="宋体"/>
          <w:i w:val="0"/>
          <w:iCs w:val="0"/>
          <w:sz w:val="24"/>
          <w:szCs w:val="24"/>
          <w:highlight w:val="none"/>
        </w:rPr>
        <w:tab/>
      </w:r>
      <w:r>
        <w:rPr>
          <w:rFonts w:hint="eastAsia" w:ascii="宋体" w:hAnsi="宋体" w:eastAsia="宋体" w:cs="宋体"/>
          <w:i w:val="0"/>
          <w:iCs w:val="0"/>
          <w:sz w:val="24"/>
          <w:szCs w:val="24"/>
          <w:highlight w:val="none"/>
        </w:rPr>
        <w:fldChar w:fldCharType="begin"/>
      </w:r>
      <w:r>
        <w:rPr>
          <w:rFonts w:hint="eastAsia" w:ascii="宋体" w:hAnsi="宋体" w:eastAsia="宋体" w:cs="宋体"/>
          <w:i w:val="0"/>
          <w:iCs w:val="0"/>
          <w:sz w:val="24"/>
          <w:szCs w:val="24"/>
          <w:highlight w:val="none"/>
        </w:rPr>
        <w:instrText xml:space="preserve"> PAGEREF _Toc12473 \h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9</w:t>
      </w:r>
      <w:r>
        <w:rPr>
          <w:rFonts w:hint="eastAsia" w:ascii="宋体" w:hAnsi="宋体" w:eastAsia="宋体" w:cs="宋体"/>
          <w:i w:val="0"/>
          <w:iCs w:val="0"/>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5B7C37D3">
      <w:pPr>
        <w:pStyle w:val="10"/>
        <w:tabs>
          <w:tab w:val="right" w:leader="dot" w:pos="8787"/>
          <w:tab w:val="clear" w:pos="8777"/>
        </w:tabs>
        <w:spacing w:line="240" w:lineRule="auto"/>
        <w:rPr>
          <w:rFonts w:hint="eastAsia" w:ascii="宋体" w:hAnsi="宋体" w:eastAsia="宋体" w:cs="宋体"/>
          <w:i w:val="0"/>
          <w:iCs w:val="0"/>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_Toc6050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0"/>
          <w:sz w:val="24"/>
          <w:szCs w:val="24"/>
          <w:highlight w:val="none"/>
        </w:rPr>
        <w:t>6.磋商文件的澄清、修改</w:t>
      </w:r>
      <w:r>
        <w:rPr>
          <w:rFonts w:hint="eastAsia" w:ascii="宋体" w:hAnsi="宋体" w:eastAsia="宋体" w:cs="宋体"/>
          <w:i w:val="0"/>
          <w:iCs w:val="0"/>
          <w:sz w:val="24"/>
          <w:szCs w:val="24"/>
          <w:highlight w:val="none"/>
        </w:rPr>
        <w:tab/>
      </w:r>
      <w:r>
        <w:rPr>
          <w:rFonts w:hint="eastAsia" w:ascii="宋体" w:hAnsi="宋体" w:eastAsia="宋体" w:cs="宋体"/>
          <w:i w:val="0"/>
          <w:iCs w:val="0"/>
          <w:sz w:val="24"/>
          <w:szCs w:val="24"/>
          <w:highlight w:val="none"/>
        </w:rPr>
        <w:fldChar w:fldCharType="begin"/>
      </w:r>
      <w:r>
        <w:rPr>
          <w:rFonts w:hint="eastAsia" w:ascii="宋体" w:hAnsi="宋体" w:eastAsia="宋体" w:cs="宋体"/>
          <w:i w:val="0"/>
          <w:iCs w:val="0"/>
          <w:sz w:val="24"/>
          <w:szCs w:val="24"/>
          <w:highlight w:val="none"/>
        </w:rPr>
        <w:instrText xml:space="preserve"> PAGEREF _Toc6050 \h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9</w:t>
      </w:r>
      <w:r>
        <w:rPr>
          <w:rFonts w:hint="eastAsia" w:ascii="宋体" w:hAnsi="宋体" w:eastAsia="宋体" w:cs="宋体"/>
          <w:i w:val="0"/>
          <w:iCs w:val="0"/>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2578BC07">
      <w:pPr>
        <w:pStyle w:val="16"/>
        <w:tabs>
          <w:tab w:val="right" w:leader="dot" w:pos="8787"/>
          <w:tab w:val="clear" w:pos="8777"/>
        </w:tabs>
        <w:spacing w:line="240" w:lineRule="auto"/>
        <w:rPr>
          <w:rFonts w:hint="eastAsia" w:ascii="宋体" w:hAnsi="宋体" w:eastAsia="宋体" w:cs="宋体"/>
          <w:i w:val="0"/>
          <w:iCs w:val="0"/>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_Toc15397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0"/>
          <w:sz w:val="24"/>
          <w:szCs w:val="24"/>
          <w:highlight w:val="none"/>
        </w:rPr>
        <w:t>三、磋商响应文件的编制</w:t>
      </w:r>
      <w:r>
        <w:rPr>
          <w:rFonts w:hint="eastAsia" w:ascii="宋体" w:hAnsi="宋体" w:eastAsia="宋体" w:cs="宋体"/>
          <w:i w:val="0"/>
          <w:iCs w:val="0"/>
          <w:sz w:val="24"/>
          <w:szCs w:val="24"/>
          <w:highlight w:val="none"/>
        </w:rPr>
        <w:tab/>
      </w:r>
      <w:r>
        <w:rPr>
          <w:rFonts w:hint="eastAsia" w:ascii="宋体" w:hAnsi="宋体" w:eastAsia="宋体" w:cs="宋体"/>
          <w:i w:val="0"/>
          <w:iCs w:val="0"/>
          <w:sz w:val="24"/>
          <w:szCs w:val="24"/>
          <w:highlight w:val="none"/>
        </w:rPr>
        <w:fldChar w:fldCharType="begin"/>
      </w:r>
      <w:r>
        <w:rPr>
          <w:rFonts w:hint="eastAsia" w:ascii="宋体" w:hAnsi="宋体" w:eastAsia="宋体" w:cs="宋体"/>
          <w:i w:val="0"/>
          <w:iCs w:val="0"/>
          <w:sz w:val="24"/>
          <w:szCs w:val="24"/>
          <w:highlight w:val="none"/>
        </w:rPr>
        <w:instrText xml:space="preserve"> PAGEREF _Toc15397 \h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9</w:t>
      </w:r>
      <w:r>
        <w:rPr>
          <w:rFonts w:hint="eastAsia" w:ascii="宋体" w:hAnsi="宋体" w:eastAsia="宋体" w:cs="宋体"/>
          <w:i w:val="0"/>
          <w:iCs w:val="0"/>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1E26C14D">
      <w:pPr>
        <w:pStyle w:val="10"/>
        <w:tabs>
          <w:tab w:val="right" w:leader="dot" w:pos="8787"/>
          <w:tab w:val="clear" w:pos="8777"/>
        </w:tabs>
        <w:spacing w:line="240" w:lineRule="auto"/>
        <w:rPr>
          <w:rFonts w:hint="eastAsia" w:ascii="宋体" w:hAnsi="宋体" w:eastAsia="宋体" w:cs="宋体"/>
          <w:i w:val="0"/>
          <w:iCs w:val="0"/>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_Toc26449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0"/>
          <w:sz w:val="24"/>
          <w:szCs w:val="24"/>
          <w:highlight w:val="none"/>
        </w:rPr>
        <w:t>7.磋商响应文件的语言及度量衡单位</w:t>
      </w:r>
      <w:r>
        <w:rPr>
          <w:rFonts w:hint="eastAsia" w:ascii="宋体" w:hAnsi="宋体" w:eastAsia="宋体" w:cs="宋体"/>
          <w:i w:val="0"/>
          <w:iCs w:val="0"/>
          <w:sz w:val="24"/>
          <w:szCs w:val="24"/>
          <w:highlight w:val="none"/>
        </w:rPr>
        <w:tab/>
      </w:r>
      <w:r>
        <w:rPr>
          <w:rFonts w:hint="eastAsia" w:ascii="宋体" w:hAnsi="宋体" w:eastAsia="宋体" w:cs="宋体"/>
          <w:i w:val="0"/>
          <w:iCs w:val="0"/>
          <w:sz w:val="24"/>
          <w:szCs w:val="24"/>
          <w:highlight w:val="none"/>
        </w:rPr>
        <w:fldChar w:fldCharType="begin"/>
      </w:r>
      <w:r>
        <w:rPr>
          <w:rFonts w:hint="eastAsia" w:ascii="宋体" w:hAnsi="宋体" w:eastAsia="宋体" w:cs="宋体"/>
          <w:i w:val="0"/>
          <w:iCs w:val="0"/>
          <w:sz w:val="24"/>
          <w:szCs w:val="24"/>
          <w:highlight w:val="none"/>
        </w:rPr>
        <w:instrText xml:space="preserve"> PAGEREF _Toc26449 \h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9</w:t>
      </w:r>
      <w:r>
        <w:rPr>
          <w:rFonts w:hint="eastAsia" w:ascii="宋体" w:hAnsi="宋体" w:eastAsia="宋体" w:cs="宋体"/>
          <w:i w:val="0"/>
          <w:iCs w:val="0"/>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711AA5C4">
      <w:pPr>
        <w:pStyle w:val="10"/>
        <w:tabs>
          <w:tab w:val="right" w:leader="dot" w:pos="8787"/>
          <w:tab w:val="clear" w:pos="8777"/>
        </w:tabs>
        <w:spacing w:line="240" w:lineRule="auto"/>
        <w:rPr>
          <w:rFonts w:hint="eastAsia" w:ascii="宋体" w:hAnsi="宋体" w:eastAsia="宋体" w:cs="宋体"/>
          <w:i w:val="0"/>
          <w:iCs w:val="0"/>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_Toc28254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0"/>
          <w:sz w:val="24"/>
          <w:szCs w:val="24"/>
          <w:highlight w:val="none"/>
        </w:rPr>
        <w:t>8.磋商报价及币种</w:t>
      </w:r>
      <w:r>
        <w:rPr>
          <w:rFonts w:hint="eastAsia" w:ascii="宋体" w:hAnsi="宋体" w:eastAsia="宋体" w:cs="宋体"/>
          <w:i w:val="0"/>
          <w:iCs w:val="0"/>
          <w:sz w:val="24"/>
          <w:szCs w:val="24"/>
          <w:highlight w:val="none"/>
        </w:rPr>
        <w:tab/>
      </w:r>
      <w:r>
        <w:rPr>
          <w:rFonts w:hint="eastAsia" w:ascii="宋体" w:hAnsi="宋体" w:eastAsia="宋体" w:cs="宋体"/>
          <w:i w:val="0"/>
          <w:iCs w:val="0"/>
          <w:sz w:val="24"/>
          <w:szCs w:val="24"/>
          <w:highlight w:val="none"/>
        </w:rPr>
        <w:fldChar w:fldCharType="begin"/>
      </w:r>
      <w:r>
        <w:rPr>
          <w:rFonts w:hint="eastAsia" w:ascii="宋体" w:hAnsi="宋体" w:eastAsia="宋体" w:cs="宋体"/>
          <w:i w:val="0"/>
          <w:iCs w:val="0"/>
          <w:sz w:val="24"/>
          <w:szCs w:val="24"/>
          <w:highlight w:val="none"/>
        </w:rPr>
        <w:instrText xml:space="preserve"> PAGEREF _Toc28254 \h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10</w:t>
      </w:r>
      <w:r>
        <w:rPr>
          <w:rFonts w:hint="eastAsia" w:ascii="宋体" w:hAnsi="宋体" w:eastAsia="宋体" w:cs="宋体"/>
          <w:i w:val="0"/>
          <w:iCs w:val="0"/>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32A1C909">
      <w:pPr>
        <w:pStyle w:val="10"/>
        <w:tabs>
          <w:tab w:val="right" w:leader="dot" w:pos="8787"/>
          <w:tab w:val="clear" w:pos="8777"/>
        </w:tabs>
        <w:spacing w:line="240" w:lineRule="auto"/>
        <w:rPr>
          <w:rFonts w:hint="eastAsia" w:ascii="宋体" w:hAnsi="宋体" w:eastAsia="宋体" w:cs="宋体"/>
          <w:i w:val="0"/>
          <w:iCs w:val="0"/>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_Toc1908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0"/>
          <w:sz w:val="24"/>
          <w:szCs w:val="24"/>
          <w:highlight w:val="none"/>
        </w:rPr>
        <w:t>9.磋商保证金</w:t>
      </w:r>
      <w:r>
        <w:rPr>
          <w:rFonts w:hint="eastAsia" w:ascii="宋体" w:hAnsi="宋体" w:eastAsia="宋体" w:cs="宋体"/>
          <w:i w:val="0"/>
          <w:iCs w:val="0"/>
          <w:sz w:val="24"/>
          <w:szCs w:val="24"/>
          <w:highlight w:val="none"/>
        </w:rPr>
        <w:tab/>
      </w:r>
      <w:r>
        <w:rPr>
          <w:rFonts w:hint="eastAsia" w:ascii="宋体" w:hAnsi="宋体" w:eastAsia="宋体" w:cs="宋体"/>
          <w:i w:val="0"/>
          <w:iCs w:val="0"/>
          <w:sz w:val="24"/>
          <w:szCs w:val="24"/>
          <w:highlight w:val="none"/>
        </w:rPr>
        <w:fldChar w:fldCharType="begin"/>
      </w:r>
      <w:r>
        <w:rPr>
          <w:rFonts w:hint="eastAsia" w:ascii="宋体" w:hAnsi="宋体" w:eastAsia="宋体" w:cs="宋体"/>
          <w:i w:val="0"/>
          <w:iCs w:val="0"/>
          <w:sz w:val="24"/>
          <w:szCs w:val="24"/>
          <w:highlight w:val="none"/>
        </w:rPr>
        <w:instrText xml:space="preserve"> PAGEREF _Toc1908 \h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10</w:t>
      </w:r>
      <w:r>
        <w:rPr>
          <w:rFonts w:hint="eastAsia" w:ascii="宋体" w:hAnsi="宋体" w:eastAsia="宋体" w:cs="宋体"/>
          <w:i w:val="0"/>
          <w:iCs w:val="0"/>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0665B511">
      <w:pPr>
        <w:pStyle w:val="10"/>
        <w:tabs>
          <w:tab w:val="right" w:leader="dot" w:pos="8787"/>
          <w:tab w:val="clear" w:pos="8777"/>
        </w:tabs>
        <w:spacing w:line="240" w:lineRule="auto"/>
        <w:rPr>
          <w:rFonts w:hint="eastAsia" w:ascii="宋体" w:hAnsi="宋体" w:eastAsia="宋体" w:cs="宋体"/>
          <w:i w:val="0"/>
          <w:iCs w:val="0"/>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_Toc6574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0"/>
          <w:sz w:val="24"/>
          <w:szCs w:val="24"/>
          <w:highlight w:val="none"/>
        </w:rPr>
        <w:t>10.磋商有效期</w:t>
      </w:r>
      <w:r>
        <w:rPr>
          <w:rFonts w:hint="eastAsia" w:ascii="宋体" w:hAnsi="宋体" w:eastAsia="宋体" w:cs="宋体"/>
          <w:i w:val="0"/>
          <w:iCs w:val="0"/>
          <w:sz w:val="24"/>
          <w:szCs w:val="24"/>
          <w:highlight w:val="none"/>
        </w:rPr>
        <w:tab/>
      </w:r>
      <w:r>
        <w:rPr>
          <w:rFonts w:hint="eastAsia" w:ascii="宋体" w:hAnsi="宋体" w:eastAsia="宋体" w:cs="宋体"/>
          <w:i w:val="0"/>
          <w:iCs w:val="0"/>
          <w:sz w:val="24"/>
          <w:szCs w:val="24"/>
          <w:highlight w:val="none"/>
        </w:rPr>
        <w:fldChar w:fldCharType="begin"/>
      </w:r>
      <w:r>
        <w:rPr>
          <w:rFonts w:hint="eastAsia" w:ascii="宋体" w:hAnsi="宋体" w:eastAsia="宋体" w:cs="宋体"/>
          <w:i w:val="0"/>
          <w:iCs w:val="0"/>
          <w:sz w:val="24"/>
          <w:szCs w:val="24"/>
          <w:highlight w:val="none"/>
        </w:rPr>
        <w:instrText xml:space="preserve"> PAGEREF _Toc6574 \h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10</w:t>
      </w:r>
      <w:r>
        <w:rPr>
          <w:rFonts w:hint="eastAsia" w:ascii="宋体" w:hAnsi="宋体" w:eastAsia="宋体" w:cs="宋体"/>
          <w:i w:val="0"/>
          <w:iCs w:val="0"/>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3E1E6893">
      <w:pPr>
        <w:pStyle w:val="14"/>
        <w:tabs>
          <w:tab w:val="right" w:leader="dot" w:pos="8787"/>
        </w:tabs>
        <w:spacing w:line="240" w:lineRule="auto"/>
        <w:rPr>
          <w:rFonts w:hint="eastAsia" w:ascii="宋体" w:hAnsi="宋体" w:eastAsia="宋体" w:cs="宋体"/>
          <w:i w:val="0"/>
          <w:iCs w:val="0"/>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_Toc20990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lang w:val="zh-CN"/>
        </w:rPr>
        <w:t>11.磋商响应文件构成</w:t>
      </w:r>
      <w:r>
        <w:rPr>
          <w:rFonts w:hint="eastAsia" w:ascii="宋体" w:hAnsi="宋体" w:eastAsia="宋体" w:cs="宋体"/>
          <w:i w:val="0"/>
          <w:iCs w:val="0"/>
          <w:sz w:val="24"/>
          <w:szCs w:val="24"/>
          <w:highlight w:val="none"/>
        </w:rPr>
        <w:tab/>
      </w:r>
      <w:r>
        <w:rPr>
          <w:rFonts w:hint="eastAsia" w:ascii="宋体" w:hAnsi="宋体" w:eastAsia="宋体" w:cs="宋体"/>
          <w:i w:val="0"/>
          <w:iCs w:val="0"/>
          <w:sz w:val="24"/>
          <w:szCs w:val="24"/>
          <w:highlight w:val="none"/>
        </w:rPr>
        <w:fldChar w:fldCharType="begin"/>
      </w:r>
      <w:r>
        <w:rPr>
          <w:rFonts w:hint="eastAsia" w:ascii="宋体" w:hAnsi="宋体" w:eastAsia="宋体" w:cs="宋体"/>
          <w:i w:val="0"/>
          <w:iCs w:val="0"/>
          <w:sz w:val="24"/>
          <w:szCs w:val="24"/>
          <w:highlight w:val="none"/>
        </w:rPr>
        <w:instrText xml:space="preserve"> PAGEREF _Toc20990 \h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10</w:t>
      </w:r>
      <w:r>
        <w:rPr>
          <w:rFonts w:hint="eastAsia" w:ascii="宋体" w:hAnsi="宋体" w:eastAsia="宋体" w:cs="宋体"/>
          <w:i w:val="0"/>
          <w:iCs w:val="0"/>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768E2767">
      <w:pPr>
        <w:pStyle w:val="10"/>
        <w:tabs>
          <w:tab w:val="right" w:leader="dot" w:pos="8787"/>
          <w:tab w:val="clear" w:pos="8777"/>
        </w:tabs>
        <w:spacing w:line="240" w:lineRule="auto"/>
        <w:rPr>
          <w:rFonts w:hint="eastAsia" w:ascii="宋体" w:hAnsi="宋体" w:eastAsia="宋体" w:cs="宋体"/>
          <w:i w:val="0"/>
          <w:iCs w:val="0"/>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_Toc1476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0"/>
          <w:sz w:val="24"/>
          <w:szCs w:val="24"/>
          <w:highlight w:val="none"/>
        </w:rPr>
        <w:t>12.响应文件编制要求</w:t>
      </w:r>
      <w:r>
        <w:rPr>
          <w:rFonts w:hint="eastAsia" w:ascii="宋体" w:hAnsi="宋体" w:eastAsia="宋体" w:cs="宋体"/>
          <w:i w:val="0"/>
          <w:iCs w:val="0"/>
          <w:sz w:val="24"/>
          <w:szCs w:val="24"/>
          <w:highlight w:val="none"/>
        </w:rPr>
        <w:tab/>
      </w:r>
      <w:r>
        <w:rPr>
          <w:rFonts w:hint="eastAsia" w:ascii="宋体" w:hAnsi="宋体" w:eastAsia="宋体" w:cs="宋体"/>
          <w:i w:val="0"/>
          <w:iCs w:val="0"/>
          <w:sz w:val="24"/>
          <w:szCs w:val="24"/>
          <w:highlight w:val="none"/>
        </w:rPr>
        <w:fldChar w:fldCharType="begin"/>
      </w:r>
      <w:r>
        <w:rPr>
          <w:rFonts w:hint="eastAsia" w:ascii="宋体" w:hAnsi="宋体" w:eastAsia="宋体" w:cs="宋体"/>
          <w:i w:val="0"/>
          <w:iCs w:val="0"/>
          <w:sz w:val="24"/>
          <w:szCs w:val="24"/>
          <w:highlight w:val="none"/>
        </w:rPr>
        <w:instrText xml:space="preserve"> PAGEREF _Toc1476 \h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11</w:t>
      </w:r>
      <w:r>
        <w:rPr>
          <w:rFonts w:hint="eastAsia" w:ascii="宋体" w:hAnsi="宋体" w:eastAsia="宋体" w:cs="宋体"/>
          <w:i w:val="0"/>
          <w:iCs w:val="0"/>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470A854F">
      <w:pPr>
        <w:pStyle w:val="16"/>
        <w:tabs>
          <w:tab w:val="right" w:leader="dot" w:pos="8787"/>
          <w:tab w:val="clear" w:pos="8777"/>
        </w:tabs>
        <w:spacing w:line="240" w:lineRule="auto"/>
        <w:rPr>
          <w:rFonts w:hint="eastAsia" w:ascii="宋体" w:hAnsi="宋体" w:eastAsia="宋体" w:cs="宋体"/>
          <w:i w:val="0"/>
          <w:iCs w:val="0"/>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_Toc5957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0"/>
          <w:sz w:val="24"/>
          <w:szCs w:val="24"/>
          <w:highlight w:val="none"/>
        </w:rPr>
        <w:t>四、磋商响应文件的递交</w:t>
      </w:r>
      <w:r>
        <w:rPr>
          <w:rFonts w:hint="eastAsia" w:ascii="宋体" w:hAnsi="宋体" w:eastAsia="宋体" w:cs="宋体"/>
          <w:i w:val="0"/>
          <w:iCs w:val="0"/>
          <w:sz w:val="24"/>
          <w:szCs w:val="24"/>
          <w:highlight w:val="none"/>
        </w:rPr>
        <w:tab/>
      </w:r>
      <w:r>
        <w:rPr>
          <w:rFonts w:hint="eastAsia" w:ascii="宋体" w:hAnsi="宋体" w:eastAsia="宋体" w:cs="宋体"/>
          <w:i w:val="0"/>
          <w:iCs w:val="0"/>
          <w:sz w:val="24"/>
          <w:szCs w:val="24"/>
          <w:highlight w:val="none"/>
        </w:rPr>
        <w:fldChar w:fldCharType="begin"/>
      </w:r>
      <w:r>
        <w:rPr>
          <w:rFonts w:hint="eastAsia" w:ascii="宋体" w:hAnsi="宋体" w:eastAsia="宋体" w:cs="宋体"/>
          <w:i w:val="0"/>
          <w:iCs w:val="0"/>
          <w:sz w:val="24"/>
          <w:szCs w:val="24"/>
          <w:highlight w:val="none"/>
        </w:rPr>
        <w:instrText xml:space="preserve"> PAGEREF _Toc5957 \h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11</w:t>
      </w:r>
      <w:r>
        <w:rPr>
          <w:rFonts w:hint="eastAsia" w:ascii="宋体" w:hAnsi="宋体" w:eastAsia="宋体" w:cs="宋体"/>
          <w:i w:val="0"/>
          <w:iCs w:val="0"/>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50EECE92">
      <w:pPr>
        <w:pStyle w:val="10"/>
        <w:tabs>
          <w:tab w:val="right" w:leader="dot" w:pos="8787"/>
          <w:tab w:val="clear" w:pos="8777"/>
        </w:tabs>
        <w:spacing w:line="240" w:lineRule="auto"/>
        <w:rPr>
          <w:rFonts w:hint="eastAsia" w:ascii="宋体" w:hAnsi="宋体" w:eastAsia="宋体" w:cs="宋体"/>
          <w:i w:val="0"/>
          <w:iCs w:val="0"/>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_Toc21365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0"/>
          <w:sz w:val="24"/>
          <w:szCs w:val="24"/>
          <w:highlight w:val="none"/>
        </w:rPr>
        <w:t>13.响应文件的密封和标记</w:t>
      </w:r>
      <w:r>
        <w:rPr>
          <w:rFonts w:hint="eastAsia" w:ascii="宋体" w:hAnsi="宋体" w:eastAsia="宋体" w:cs="宋体"/>
          <w:i w:val="0"/>
          <w:iCs w:val="0"/>
          <w:sz w:val="24"/>
          <w:szCs w:val="24"/>
          <w:highlight w:val="none"/>
        </w:rPr>
        <w:tab/>
      </w:r>
      <w:r>
        <w:rPr>
          <w:rFonts w:hint="eastAsia" w:ascii="宋体" w:hAnsi="宋体" w:eastAsia="宋体" w:cs="宋体"/>
          <w:i w:val="0"/>
          <w:iCs w:val="0"/>
          <w:sz w:val="24"/>
          <w:szCs w:val="24"/>
          <w:highlight w:val="none"/>
        </w:rPr>
        <w:fldChar w:fldCharType="begin"/>
      </w:r>
      <w:r>
        <w:rPr>
          <w:rFonts w:hint="eastAsia" w:ascii="宋体" w:hAnsi="宋体" w:eastAsia="宋体" w:cs="宋体"/>
          <w:i w:val="0"/>
          <w:iCs w:val="0"/>
          <w:sz w:val="24"/>
          <w:szCs w:val="24"/>
          <w:highlight w:val="none"/>
        </w:rPr>
        <w:instrText xml:space="preserve"> PAGEREF _Toc21365 \h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12</w:t>
      </w:r>
      <w:r>
        <w:rPr>
          <w:rFonts w:hint="eastAsia" w:ascii="宋体" w:hAnsi="宋体" w:eastAsia="宋体" w:cs="宋体"/>
          <w:i w:val="0"/>
          <w:iCs w:val="0"/>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4D87C9FD">
      <w:pPr>
        <w:pStyle w:val="10"/>
        <w:tabs>
          <w:tab w:val="right" w:leader="dot" w:pos="8787"/>
          <w:tab w:val="clear" w:pos="8777"/>
        </w:tabs>
        <w:spacing w:line="240" w:lineRule="auto"/>
        <w:rPr>
          <w:rFonts w:hint="eastAsia" w:ascii="宋体" w:hAnsi="宋体" w:eastAsia="宋体" w:cs="宋体"/>
          <w:i w:val="0"/>
          <w:iCs w:val="0"/>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_Toc10043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0"/>
          <w:sz w:val="24"/>
          <w:szCs w:val="24"/>
          <w:highlight w:val="none"/>
        </w:rPr>
        <w:t>14.递交磋商响应文件程序</w:t>
      </w:r>
      <w:r>
        <w:rPr>
          <w:rFonts w:hint="eastAsia" w:ascii="宋体" w:hAnsi="宋体" w:eastAsia="宋体" w:cs="宋体"/>
          <w:i w:val="0"/>
          <w:iCs w:val="0"/>
          <w:sz w:val="24"/>
          <w:szCs w:val="24"/>
          <w:highlight w:val="none"/>
        </w:rPr>
        <w:tab/>
      </w:r>
      <w:r>
        <w:rPr>
          <w:rFonts w:hint="eastAsia" w:ascii="宋体" w:hAnsi="宋体" w:eastAsia="宋体" w:cs="宋体"/>
          <w:i w:val="0"/>
          <w:iCs w:val="0"/>
          <w:sz w:val="24"/>
          <w:szCs w:val="24"/>
          <w:highlight w:val="none"/>
        </w:rPr>
        <w:fldChar w:fldCharType="begin"/>
      </w:r>
      <w:r>
        <w:rPr>
          <w:rFonts w:hint="eastAsia" w:ascii="宋体" w:hAnsi="宋体" w:eastAsia="宋体" w:cs="宋体"/>
          <w:i w:val="0"/>
          <w:iCs w:val="0"/>
          <w:sz w:val="24"/>
          <w:szCs w:val="24"/>
          <w:highlight w:val="none"/>
        </w:rPr>
        <w:instrText xml:space="preserve"> PAGEREF _Toc10043 \h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12</w:t>
      </w:r>
      <w:r>
        <w:rPr>
          <w:rFonts w:hint="eastAsia" w:ascii="宋体" w:hAnsi="宋体" w:eastAsia="宋体" w:cs="宋体"/>
          <w:i w:val="0"/>
          <w:iCs w:val="0"/>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07E707FE">
      <w:pPr>
        <w:pStyle w:val="16"/>
        <w:tabs>
          <w:tab w:val="right" w:leader="dot" w:pos="8787"/>
          <w:tab w:val="clear" w:pos="8777"/>
        </w:tabs>
        <w:spacing w:line="240" w:lineRule="auto"/>
        <w:rPr>
          <w:rFonts w:hint="eastAsia" w:ascii="宋体" w:hAnsi="宋体" w:eastAsia="宋体" w:cs="宋体"/>
          <w:i w:val="0"/>
          <w:iCs w:val="0"/>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_Toc17306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0"/>
          <w:sz w:val="24"/>
          <w:szCs w:val="24"/>
          <w:highlight w:val="none"/>
        </w:rPr>
        <w:t>五、资格审查程序及方法</w:t>
      </w:r>
      <w:r>
        <w:rPr>
          <w:rFonts w:hint="eastAsia" w:ascii="宋体" w:hAnsi="宋体" w:eastAsia="宋体" w:cs="宋体"/>
          <w:i w:val="0"/>
          <w:iCs w:val="0"/>
          <w:sz w:val="24"/>
          <w:szCs w:val="24"/>
          <w:highlight w:val="none"/>
        </w:rPr>
        <w:tab/>
      </w:r>
      <w:r>
        <w:rPr>
          <w:rFonts w:hint="eastAsia" w:ascii="宋体" w:hAnsi="宋体" w:eastAsia="宋体" w:cs="宋体"/>
          <w:i w:val="0"/>
          <w:iCs w:val="0"/>
          <w:sz w:val="24"/>
          <w:szCs w:val="24"/>
          <w:highlight w:val="none"/>
        </w:rPr>
        <w:fldChar w:fldCharType="begin"/>
      </w:r>
      <w:r>
        <w:rPr>
          <w:rFonts w:hint="eastAsia" w:ascii="宋体" w:hAnsi="宋体" w:eastAsia="宋体" w:cs="宋体"/>
          <w:i w:val="0"/>
          <w:iCs w:val="0"/>
          <w:sz w:val="24"/>
          <w:szCs w:val="24"/>
          <w:highlight w:val="none"/>
        </w:rPr>
        <w:instrText xml:space="preserve"> PAGEREF _Toc17306 \h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12</w:t>
      </w:r>
      <w:r>
        <w:rPr>
          <w:rFonts w:hint="eastAsia" w:ascii="宋体" w:hAnsi="宋体" w:eastAsia="宋体" w:cs="宋体"/>
          <w:i w:val="0"/>
          <w:iCs w:val="0"/>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582206EE">
      <w:pPr>
        <w:pStyle w:val="10"/>
        <w:tabs>
          <w:tab w:val="right" w:leader="dot" w:pos="8787"/>
          <w:tab w:val="clear" w:pos="8777"/>
        </w:tabs>
        <w:spacing w:line="240" w:lineRule="auto"/>
        <w:rPr>
          <w:rFonts w:hint="eastAsia" w:ascii="宋体" w:hAnsi="宋体" w:eastAsia="宋体" w:cs="宋体"/>
          <w:i w:val="0"/>
          <w:iCs w:val="0"/>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_Toc21844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0"/>
          <w:sz w:val="24"/>
          <w:szCs w:val="24"/>
          <w:highlight w:val="none"/>
        </w:rPr>
        <w:t>15. 资格审查程序</w:t>
      </w:r>
      <w:r>
        <w:rPr>
          <w:rFonts w:hint="eastAsia" w:ascii="宋体" w:hAnsi="宋体" w:eastAsia="宋体" w:cs="宋体"/>
          <w:i w:val="0"/>
          <w:iCs w:val="0"/>
          <w:sz w:val="24"/>
          <w:szCs w:val="24"/>
          <w:highlight w:val="none"/>
        </w:rPr>
        <w:tab/>
      </w:r>
      <w:r>
        <w:rPr>
          <w:rFonts w:hint="eastAsia" w:ascii="宋体" w:hAnsi="宋体" w:eastAsia="宋体" w:cs="宋体"/>
          <w:i w:val="0"/>
          <w:iCs w:val="0"/>
          <w:sz w:val="24"/>
          <w:szCs w:val="24"/>
          <w:highlight w:val="none"/>
        </w:rPr>
        <w:fldChar w:fldCharType="begin"/>
      </w:r>
      <w:r>
        <w:rPr>
          <w:rFonts w:hint="eastAsia" w:ascii="宋体" w:hAnsi="宋体" w:eastAsia="宋体" w:cs="宋体"/>
          <w:i w:val="0"/>
          <w:iCs w:val="0"/>
          <w:sz w:val="24"/>
          <w:szCs w:val="24"/>
          <w:highlight w:val="none"/>
        </w:rPr>
        <w:instrText xml:space="preserve"> PAGEREF _Toc21844 \h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12</w:t>
      </w:r>
      <w:r>
        <w:rPr>
          <w:rFonts w:hint="eastAsia" w:ascii="宋体" w:hAnsi="宋体" w:eastAsia="宋体" w:cs="宋体"/>
          <w:i w:val="0"/>
          <w:iCs w:val="0"/>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74764921">
      <w:pPr>
        <w:pStyle w:val="10"/>
        <w:tabs>
          <w:tab w:val="right" w:leader="dot" w:pos="8787"/>
          <w:tab w:val="clear" w:pos="8777"/>
        </w:tabs>
        <w:spacing w:line="240" w:lineRule="auto"/>
        <w:rPr>
          <w:rFonts w:hint="eastAsia" w:ascii="宋体" w:hAnsi="宋体" w:eastAsia="宋体" w:cs="宋体"/>
          <w:i w:val="0"/>
          <w:iCs w:val="0"/>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_Toc8656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0"/>
          <w:sz w:val="24"/>
          <w:szCs w:val="24"/>
          <w:highlight w:val="none"/>
        </w:rPr>
        <w:t>16.资格审查不通过的情形</w:t>
      </w:r>
      <w:r>
        <w:rPr>
          <w:rFonts w:hint="eastAsia" w:ascii="宋体" w:hAnsi="宋体" w:eastAsia="宋体" w:cs="宋体"/>
          <w:i w:val="0"/>
          <w:iCs w:val="0"/>
          <w:sz w:val="24"/>
          <w:szCs w:val="24"/>
          <w:highlight w:val="none"/>
        </w:rPr>
        <w:tab/>
      </w:r>
      <w:r>
        <w:rPr>
          <w:rFonts w:hint="eastAsia" w:ascii="宋体" w:hAnsi="宋体" w:eastAsia="宋体" w:cs="宋体"/>
          <w:i w:val="0"/>
          <w:iCs w:val="0"/>
          <w:sz w:val="24"/>
          <w:szCs w:val="24"/>
          <w:highlight w:val="none"/>
        </w:rPr>
        <w:fldChar w:fldCharType="begin"/>
      </w:r>
      <w:r>
        <w:rPr>
          <w:rFonts w:hint="eastAsia" w:ascii="宋体" w:hAnsi="宋体" w:eastAsia="宋体" w:cs="宋体"/>
          <w:i w:val="0"/>
          <w:iCs w:val="0"/>
          <w:sz w:val="24"/>
          <w:szCs w:val="24"/>
          <w:highlight w:val="none"/>
        </w:rPr>
        <w:instrText xml:space="preserve"> PAGEREF _Toc8656 \h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12</w:t>
      </w:r>
      <w:r>
        <w:rPr>
          <w:rFonts w:hint="eastAsia" w:ascii="宋体" w:hAnsi="宋体" w:eastAsia="宋体" w:cs="宋体"/>
          <w:i w:val="0"/>
          <w:iCs w:val="0"/>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5DAB6CBA">
      <w:pPr>
        <w:pStyle w:val="16"/>
        <w:tabs>
          <w:tab w:val="right" w:leader="dot" w:pos="8787"/>
          <w:tab w:val="clear" w:pos="8777"/>
        </w:tabs>
        <w:spacing w:line="240" w:lineRule="auto"/>
        <w:rPr>
          <w:rFonts w:hint="eastAsia" w:ascii="宋体" w:hAnsi="宋体" w:eastAsia="宋体" w:cs="宋体"/>
          <w:i w:val="0"/>
          <w:iCs w:val="0"/>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_Toc21716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0"/>
          <w:sz w:val="24"/>
          <w:szCs w:val="24"/>
          <w:highlight w:val="none"/>
        </w:rPr>
        <w:t>六、磋商程序及方法</w:t>
      </w:r>
      <w:r>
        <w:rPr>
          <w:rFonts w:hint="eastAsia" w:ascii="宋体" w:hAnsi="宋体" w:eastAsia="宋体" w:cs="宋体"/>
          <w:i w:val="0"/>
          <w:iCs w:val="0"/>
          <w:sz w:val="24"/>
          <w:szCs w:val="24"/>
          <w:highlight w:val="none"/>
        </w:rPr>
        <w:tab/>
      </w:r>
      <w:r>
        <w:rPr>
          <w:rFonts w:hint="eastAsia" w:ascii="宋体" w:hAnsi="宋体" w:eastAsia="宋体" w:cs="宋体"/>
          <w:i w:val="0"/>
          <w:iCs w:val="0"/>
          <w:sz w:val="24"/>
          <w:szCs w:val="24"/>
          <w:highlight w:val="none"/>
        </w:rPr>
        <w:fldChar w:fldCharType="begin"/>
      </w:r>
      <w:r>
        <w:rPr>
          <w:rFonts w:hint="eastAsia" w:ascii="宋体" w:hAnsi="宋体" w:eastAsia="宋体" w:cs="宋体"/>
          <w:i w:val="0"/>
          <w:iCs w:val="0"/>
          <w:sz w:val="24"/>
          <w:szCs w:val="24"/>
          <w:highlight w:val="none"/>
        </w:rPr>
        <w:instrText xml:space="preserve"> PAGEREF _Toc21716 \h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13</w:t>
      </w:r>
      <w:r>
        <w:rPr>
          <w:rFonts w:hint="eastAsia" w:ascii="宋体" w:hAnsi="宋体" w:eastAsia="宋体" w:cs="宋体"/>
          <w:i w:val="0"/>
          <w:iCs w:val="0"/>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1CD2A8DE">
      <w:pPr>
        <w:pStyle w:val="10"/>
        <w:tabs>
          <w:tab w:val="right" w:leader="dot" w:pos="8787"/>
          <w:tab w:val="clear" w:pos="8777"/>
        </w:tabs>
        <w:spacing w:line="240" w:lineRule="auto"/>
        <w:rPr>
          <w:rFonts w:hint="eastAsia" w:ascii="宋体" w:hAnsi="宋体" w:eastAsia="宋体" w:cs="宋体"/>
          <w:i w:val="0"/>
          <w:iCs w:val="0"/>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_Toc23061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0"/>
          <w:sz w:val="24"/>
          <w:szCs w:val="24"/>
          <w:highlight w:val="none"/>
        </w:rPr>
        <w:t>17.磋商小组</w:t>
      </w:r>
      <w:r>
        <w:rPr>
          <w:rFonts w:hint="eastAsia" w:ascii="宋体" w:hAnsi="宋体" w:eastAsia="宋体" w:cs="宋体"/>
          <w:i w:val="0"/>
          <w:iCs w:val="0"/>
          <w:sz w:val="24"/>
          <w:szCs w:val="24"/>
          <w:highlight w:val="none"/>
        </w:rPr>
        <w:tab/>
      </w:r>
      <w:r>
        <w:rPr>
          <w:rFonts w:hint="eastAsia" w:ascii="宋体" w:hAnsi="宋体" w:eastAsia="宋体" w:cs="宋体"/>
          <w:i w:val="0"/>
          <w:iCs w:val="0"/>
          <w:sz w:val="24"/>
          <w:szCs w:val="24"/>
          <w:highlight w:val="none"/>
        </w:rPr>
        <w:fldChar w:fldCharType="begin"/>
      </w:r>
      <w:r>
        <w:rPr>
          <w:rFonts w:hint="eastAsia" w:ascii="宋体" w:hAnsi="宋体" w:eastAsia="宋体" w:cs="宋体"/>
          <w:i w:val="0"/>
          <w:iCs w:val="0"/>
          <w:sz w:val="24"/>
          <w:szCs w:val="24"/>
          <w:highlight w:val="none"/>
        </w:rPr>
        <w:instrText xml:space="preserve"> PAGEREF _Toc23061 \h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13</w:t>
      </w:r>
      <w:r>
        <w:rPr>
          <w:rFonts w:hint="eastAsia" w:ascii="宋体" w:hAnsi="宋体" w:eastAsia="宋体" w:cs="宋体"/>
          <w:i w:val="0"/>
          <w:iCs w:val="0"/>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7331D4BE">
      <w:pPr>
        <w:pStyle w:val="10"/>
        <w:tabs>
          <w:tab w:val="right" w:leader="dot" w:pos="8787"/>
          <w:tab w:val="clear" w:pos="8777"/>
        </w:tabs>
        <w:spacing w:line="240" w:lineRule="auto"/>
        <w:rPr>
          <w:rFonts w:hint="eastAsia" w:ascii="宋体" w:hAnsi="宋体" w:eastAsia="宋体" w:cs="宋体"/>
          <w:i w:val="0"/>
          <w:iCs w:val="0"/>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_Toc30807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0"/>
          <w:sz w:val="24"/>
          <w:szCs w:val="24"/>
          <w:highlight w:val="none"/>
        </w:rPr>
        <w:t>18.磋商工作程序</w:t>
      </w:r>
      <w:r>
        <w:rPr>
          <w:rFonts w:hint="eastAsia" w:ascii="宋体" w:hAnsi="宋体" w:eastAsia="宋体" w:cs="宋体"/>
          <w:i w:val="0"/>
          <w:iCs w:val="0"/>
          <w:sz w:val="24"/>
          <w:szCs w:val="24"/>
          <w:highlight w:val="none"/>
        </w:rPr>
        <w:tab/>
      </w:r>
      <w:r>
        <w:rPr>
          <w:rFonts w:hint="eastAsia" w:ascii="宋体" w:hAnsi="宋体" w:eastAsia="宋体" w:cs="宋体"/>
          <w:i w:val="0"/>
          <w:iCs w:val="0"/>
          <w:sz w:val="24"/>
          <w:szCs w:val="24"/>
          <w:highlight w:val="none"/>
        </w:rPr>
        <w:fldChar w:fldCharType="begin"/>
      </w:r>
      <w:r>
        <w:rPr>
          <w:rFonts w:hint="eastAsia" w:ascii="宋体" w:hAnsi="宋体" w:eastAsia="宋体" w:cs="宋体"/>
          <w:i w:val="0"/>
          <w:iCs w:val="0"/>
          <w:sz w:val="24"/>
          <w:szCs w:val="24"/>
          <w:highlight w:val="none"/>
        </w:rPr>
        <w:instrText xml:space="preserve"> PAGEREF _Toc30807 \h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14</w:t>
      </w:r>
      <w:r>
        <w:rPr>
          <w:rFonts w:hint="eastAsia" w:ascii="宋体" w:hAnsi="宋体" w:eastAsia="宋体" w:cs="宋体"/>
          <w:i w:val="0"/>
          <w:iCs w:val="0"/>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650A4D4D">
      <w:pPr>
        <w:pStyle w:val="10"/>
        <w:tabs>
          <w:tab w:val="right" w:leader="dot" w:pos="8787"/>
          <w:tab w:val="clear" w:pos="8777"/>
        </w:tabs>
        <w:spacing w:line="240" w:lineRule="auto"/>
        <w:rPr>
          <w:rFonts w:hint="eastAsia" w:ascii="宋体" w:hAnsi="宋体" w:eastAsia="宋体" w:cs="宋体"/>
          <w:i w:val="0"/>
          <w:iCs w:val="0"/>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_Toc14507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0"/>
          <w:sz w:val="24"/>
          <w:szCs w:val="24"/>
          <w:highlight w:val="none"/>
        </w:rPr>
        <w:t>19.答疑的方式和情形</w:t>
      </w:r>
      <w:r>
        <w:rPr>
          <w:rFonts w:hint="eastAsia" w:ascii="宋体" w:hAnsi="宋体" w:eastAsia="宋体" w:cs="宋体"/>
          <w:i w:val="0"/>
          <w:iCs w:val="0"/>
          <w:sz w:val="24"/>
          <w:szCs w:val="24"/>
          <w:highlight w:val="none"/>
        </w:rPr>
        <w:tab/>
      </w:r>
      <w:r>
        <w:rPr>
          <w:rFonts w:hint="eastAsia" w:ascii="宋体" w:hAnsi="宋体" w:eastAsia="宋体" w:cs="宋体"/>
          <w:i w:val="0"/>
          <w:iCs w:val="0"/>
          <w:sz w:val="24"/>
          <w:szCs w:val="24"/>
          <w:highlight w:val="none"/>
        </w:rPr>
        <w:fldChar w:fldCharType="begin"/>
      </w:r>
      <w:r>
        <w:rPr>
          <w:rFonts w:hint="eastAsia" w:ascii="宋体" w:hAnsi="宋体" w:eastAsia="宋体" w:cs="宋体"/>
          <w:i w:val="0"/>
          <w:iCs w:val="0"/>
          <w:sz w:val="24"/>
          <w:szCs w:val="24"/>
          <w:highlight w:val="none"/>
        </w:rPr>
        <w:instrText xml:space="preserve"> PAGEREF _Toc14507 \h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14</w:t>
      </w:r>
      <w:r>
        <w:rPr>
          <w:rFonts w:hint="eastAsia" w:ascii="宋体" w:hAnsi="宋体" w:eastAsia="宋体" w:cs="宋体"/>
          <w:i w:val="0"/>
          <w:iCs w:val="0"/>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666AD74C">
      <w:pPr>
        <w:pStyle w:val="10"/>
        <w:tabs>
          <w:tab w:val="right" w:leader="dot" w:pos="8787"/>
          <w:tab w:val="clear" w:pos="8777"/>
        </w:tabs>
        <w:spacing w:line="240" w:lineRule="auto"/>
        <w:rPr>
          <w:rFonts w:hint="eastAsia" w:ascii="宋体" w:hAnsi="宋体" w:eastAsia="宋体" w:cs="宋体"/>
          <w:i w:val="0"/>
          <w:iCs w:val="0"/>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_Toc30420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0"/>
          <w:sz w:val="24"/>
          <w:szCs w:val="24"/>
          <w:highlight w:val="none"/>
        </w:rPr>
        <w:t>20.评审办法</w:t>
      </w:r>
      <w:r>
        <w:rPr>
          <w:rFonts w:hint="eastAsia" w:ascii="宋体" w:hAnsi="宋体" w:eastAsia="宋体" w:cs="宋体"/>
          <w:i w:val="0"/>
          <w:iCs w:val="0"/>
          <w:sz w:val="24"/>
          <w:szCs w:val="24"/>
          <w:highlight w:val="none"/>
        </w:rPr>
        <w:tab/>
      </w:r>
      <w:r>
        <w:rPr>
          <w:rFonts w:hint="eastAsia" w:ascii="宋体" w:hAnsi="宋体" w:eastAsia="宋体" w:cs="宋体"/>
          <w:i w:val="0"/>
          <w:iCs w:val="0"/>
          <w:sz w:val="24"/>
          <w:szCs w:val="24"/>
          <w:highlight w:val="none"/>
        </w:rPr>
        <w:fldChar w:fldCharType="begin"/>
      </w:r>
      <w:r>
        <w:rPr>
          <w:rFonts w:hint="eastAsia" w:ascii="宋体" w:hAnsi="宋体" w:eastAsia="宋体" w:cs="宋体"/>
          <w:i w:val="0"/>
          <w:iCs w:val="0"/>
          <w:sz w:val="24"/>
          <w:szCs w:val="24"/>
          <w:highlight w:val="none"/>
        </w:rPr>
        <w:instrText xml:space="preserve"> PAGEREF _Toc30420 \h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15</w:t>
      </w:r>
      <w:r>
        <w:rPr>
          <w:rFonts w:hint="eastAsia" w:ascii="宋体" w:hAnsi="宋体" w:eastAsia="宋体" w:cs="宋体"/>
          <w:i w:val="0"/>
          <w:iCs w:val="0"/>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74562891">
      <w:pPr>
        <w:pStyle w:val="16"/>
        <w:tabs>
          <w:tab w:val="right" w:leader="dot" w:pos="8787"/>
          <w:tab w:val="clear" w:pos="8777"/>
        </w:tabs>
        <w:spacing w:line="240" w:lineRule="auto"/>
        <w:rPr>
          <w:rFonts w:hint="eastAsia" w:ascii="宋体" w:hAnsi="宋体" w:eastAsia="宋体" w:cs="宋体"/>
          <w:i w:val="0"/>
          <w:iCs w:val="0"/>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_Toc3486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0"/>
          <w:sz w:val="24"/>
          <w:szCs w:val="24"/>
          <w:highlight w:val="none"/>
        </w:rPr>
        <w:t>七、成交办法</w:t>
      </w:r>
      <w:r>
        <w:rPr>
          <w:rFonts w:hint="eastAsia" w:ascii="宋体" w:hAnsi="宋体" w:eastAsia="宋体" w:cs="宋体"/>
          <w:i w:val="0"/>
          <w:iCs w:val="0"/>
          <w:sz w:val="24"/>
          <w:szCs w:val="24"/>
          <w:highlight w:val="none"/>
        </w:rPr>
        <w:tab/>
      </w:r>
      <w:r>
        <w:rPr>
          <w:rFonts w:hint="eastAsia" w:ascii="宋体" w:hAnsi="宋体" w:eastAsia="宋体" w:cs="宋体"/>
          <w:i w:val="0"/>
          <w:iCs w:val="0"/>
          <w:sz w:val="24"/>
          <w:szCs w:val="24"/>
          <w:highlight w:val="none"/>
        </w:rPr>
        <w:fldChar w:fldCharType="begin"/>
      </w:r>
      <w:r>
        <w:rPr>
          <w:rFonts w:hint="eastAsia" w:ascii="宋体" w:hAnsi="宋体" w:eastAsia="宋体" w:cs="宋体"/>
          <w:i w:val="0"/>
          <w:iCs w:val="0"/>
          <w:sz w:val="24"/>
          <w:szCs w:val="24"/>
          <w:highlight w:val="none"/>
        </w:rPr>
        <w:instrText xml:space="preserve"> PAGEREF _Toc3486 \h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18</w:t>
      </w:r>
      <w:r>
        <w:rPr>
          <w:rFonts w:hint="eastAsia" w:ascii="宋体" w:hAnsi="宋体" w:eastAsia="宋体" w:cs="宋体"/>
          <w:i w:val="0"/>
          <w:iCs w:val="0"/>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12018BDA">
      <w:pPr>
        <w:pStyle w:val="10"/>
        <w:tabs>
          <w:tab w:val="right" w:leader="dot" w:pos="8787"/>
          <w:tab w:val="clear" w:pos="8777"/>
        </w:tabs>
        <w:spacing w:line="240" w:lineRule="auto"/>
        <w:rPr>
          <w:rFonts w:hint="eastAsia" w:ascii="宋体" w:hAnsi="宋体" w:eastAsia="宋体" w:cs="宋体"/>
          <w:i w:val="0"/>
          <w:iCs w:val="0"/>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_Toc10595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0"/>
          <w:sz w:val="24"/>
          <w:szCs w:val="24"/>
          <w:highlight w:val="none"/>
        </w:rPr>
        <w:t>21.推荐并确定成交供应商</w:t>
      </w:r>
      <w:r>
        <w:rPr>
          <w:rFonts w:hint="eastAsia" w:ascii="宋体" w:hAnsi="宋体" w:eastAsia="宋体" w:cs="宋体"/>
          <w:i w:val="0"/>
          <w:iCs w:val="0"/>
          <w:sz w:val="24"/>
          <w:szCs w:val="24"/>
          <w:highlight w:val="none"/>
        </w:rPr>
        <w:tab/>
      </w:r>
      <w:r>
        <w:rPr>
          <w:rFonts w:hint="eastAsia" w:ascii="宋体" w:hAnsi="宋体" w:eastAsia="宋体" w:cs="宋体"/>
          <w:i w:val="0"/>
          <w:iCs w:val="0"/>
          <w:sz w:val="24"/>
          <w:szCs w:val="24"/>
          <w:highlight w:val="none"/>
        </w:rPr>
        <w:fldChar w:fldCharType="begin"/>
      </w:r>
      <w:r>
        <w:rPr>
          <w:rFonts w:hint="eastAsia" w:ascii="宋体" w:hAnsi="宋体" w:eastAsia="宋体" w:cs="宋体"/>
          <w:i w:val="0"/>
          <w:iCs w:val="0"/>
          <w:sz w:val="24"/>
          <w:szCs w:val="24"/>
          <w:highlight w:val="none"/>
        </w:rPr>
        <w:instrText xml:space="preserve"> PAGEREF _Toc10595 \h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19</w:t>
      </w:r>
      <w:r>
        <w:rPr>
          <w:rFonts w:hint="eastAsia" w:ascii="宋体" w:hAnsi="宋体" w:eastAsia="宋体" w:cs="宋体"/>
          <w:i w:val="0"/>
          <w:iCs w:val="0"/>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4AA37209">
      <w:pPr>
        <w:pStyle w:val="10"/>
        <w:tabs>
          <w:tab w:val="right" w:leader="dot" w:pos="8787"/>
          <w:tab w:val="clear" w:pos="8777"/>
        </w:tabs>
        <w:spacing w:line="240" w:lineRule="auto"/>
        <w:rPr>
          <w:rFonts w:hint="eastAsia" w:ascii="宋体" w:hAnsi="宋体" w:eastAsia="宋体" w:cs="宋体"/>
          <w:i w:val="0"/>
          <w:iCs w:val="0"/>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_Toc31195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0"/>
          <w:sz w:val="24"/>
          <w:szCs w:val="24"/>
          <w:highlight w:val="none"/>
        </w:rPr>
        <w:t>22.成交通知</w:t>
      </w:r>
      <w:r>
        <w:rPr>
          <w:rFonts w:hint="eastAsia" w:ascii="宋体" w:hAnsi="宋体" w:eastAsia="宋体" w:cs="宋体"/>
          <w:i w:val="0"/>
          <w:iCs w:val="0"/>
          <w:sz w:val="24"/>
          <w:szCs w:val="24"/>
          <w:highlight w:val="none"/>
        </w:rPr>
        <w:tab/>
      </w:r>
      <w:r>
        <w:rPr>
          <w:rFonts w:hint="eastAsia" w:ascii="宋体" w:hAnsi="宋体" w:eastAsia="宋体" w:cs="宋体"/>
          <w:i w:val="0"/>
          <w:iCs w:val="0"/>
          <w:sz w:val="24"/>
          <w:szCs w:val="24"/>
          <w:highlight w:val="none"/>
        </w:rPr>
        <w:fldChar w:fldCharType="begin"/>
      </w:r>
      <w:r>
        <w:rPr>
          <w:rFonts w:hint="eastAsia" w:ascii="宋体" w:hAnsi="宋体" w:eastAsia="宋体" w:cs="宋体"/>
          <w:i w:val="0"/>
          <w:iCs w:val="0"/>
          <w:sz w:val="24"/>
          <w:szCs w:val="24"/>
          <w:highlight w:val="none"/>
        </w:rPr>
        <w:instrText xml:space="preserve"> PAGEREF _Toc31195 \h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19</w:t>
      </w:r>
      <w:r>
        <w:rPr>
          <w:rFonts w:hint="eastAsia" w:ascii="宋体" w:hAnsi="宋体" w:eastAsia="宋体" w:cs="宋体"/>
          <w:i w:val="0"/>
          <w:iCs w:val="0"/>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7DCA4636">
      <w:pPr>
        <w:pStyle w:val="16"/>
        <w:tabs>
          <w:tab w:val="right" w:leader="dot" w:pos="8787"/>
          <w:tab w:val="clear" w:pos="8777"/>
        </w:tabs>
        <w:spacing w:line="240" w:lineRule="auto"/>
        <w:rPr>
          <w:rFonts w:hint="eastAsia" w:ascii="宋体" w:hAnsi="宋体" w:eastAsia="宋体" w:cs="宋体"/>
          <w:i w:val="0"/>
          <w:iCs w:val="0"/>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_Toc4240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0"/>
          <w:sz w:val="24"/>
          <w:szCs w:val="24"/>
          <w:highlight w:val="none"/>
        </w:rPr>
        <w:t>八、授予合同</w:t>
      </w:r>
      <w:r>
        <w:rPr>
          <w:rFonts w:hint="eastAsia" w:ascii="宋体" w:hAnsi="宋体" w:eastAsia="宋体" w:cs="宋体"/>
          <w:i w:val="0"/>
          <w:iCs w:val="0"/>
          <w:sz w:val="24"/>
          <w:szCs w:val="24"/>
          <w:highlight w:val="none"/>
        </w:rPr>
        <w:tab/>
      </w:r>
      <w:r>
        <w:rPr>
          <w:rFonts w:hint="eastAsia" w:ascii="宋体" w:hAnsi="宋体" w:eastAsia="宋体" w:cs="宋体"/>
          <w:i w:val="0"/>
          <w:iCs w:val="0"/>
          <w:sz w:val="24"/>
          <w:szCs w:val="24"/>
          <w:highlight w:val="none"/>
        </w:rPr>
        <w:fldChar w:fldCharType="begin"/>
      </w:r>
      <w:r>
        <w:rPr>
          <w:rFonts w:hint="eastAsia" w:ascii="宋体" w:hAnsi="宋体" w:eastAsia="宋体" w:cs="宋体"/>
          <w:i w:val="0"/>
          <w:iCs w:val="0"/>
          <w:sz w:val="24"/>
          <w:szCs w:val="24"/>
          <w:highlight w:val="none"/>
        </w:rPr>
        <w:instrText xml:space="preserve"> PAGEREF _Toc4240 \h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19</w:t>
      </w:r>
      <w:r>
        <w:rPr>
          <w:rFonts w:hint="eastAsia" w:ascii="宋体" w:hAnsi="宋体" w:eastAsia="宋体" w:cs="宋体"/>
          <w:i w:val="0"/>
          <w:iCs w:val="0"/>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75D31ECF">
      <w:pPr>
        <w:pStyle w:val="10"/>
        <w:tabs>
          <w:tab w:val="right" w:leader="dot" w:pos="8787"/>
          <w:tab w:val="clear" w:pos="8777"/>
        </w:tabs>
        <w:spacing w:line="240" w:lineRule="auto"/>
        <w:rPr>
          <w:rFonts w:hint="eastAsia" w:ascii="宋体" w:hAnsi="宋体" w:eastAsia="宋体" w:cs="宋体"/>
          <w:i w:val="0"/>
          <w:iCs w:val="0"/>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_Toc6600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0"/>
          <w:sz w:val="24"/>
          <w:szCs w:val="24"/>
          <w:highlight w:val="none"/>
        </w:rPr>
        <w:t>23.签订合同</w:t>
      </w:r>
      <w:r>
        <w:rPr>
          <w:rFonts w:hint="eastAsia" w:ascii="宋体" w:hAnsi="宋体" w:eastAsia="宋体" w:cs="宋体"/>
          <w:i w:val="0"/>
          <w:iCs w:val="0"/>
          <w:sz w:val="24"/>
          <w:szCs w:val="24"/>
          <w:highlight w:val="none"/>
        </w:rPr>
        <w:tab/>
      </w:r>
      <w:r>
        <w:rPr>
          <w:rFonts w:hint="eastAsia" w:ascii="宋体" w:hAnsi="宋体" w:eastAsia="宋体" w:cs="宋体"/>
          <w:i w:val="0"/>
          <w:iCs w:val="0"/>
          <w:sz w:val="24"/>
          <w:szCs w:val="24"/>
          <w:highlight w:val="none"/>
        </w:rPr>
        <w:fldChar w:fldCharType="begin"/>
      </w:r>
      <w:r>
        <w:rPr>
          <w:rFonts w:hint="eastAsia" w:ascii="宋体" w:hAnsi="宋体" w:eastAsia="宋体" w:cs="宋体"/>
          <w:i w:val="0"/>
          <w:iCs w:val="0"/>
          <w:sz w:val="24"/>
          <w:szCs w:val="24"/>
          <w:highlight w:val="none"/>
        </w:rPr>
        <w:instrText xml:space="preserve"> PAGEREF _Toc6600 \h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19</w:t>
      </w:r>
      <w:r>
        <w:rPr>
          <w:rFonts w:hint="eastAsia" w:ascii="宋体" w:hAnsi="宋体" w:eastAsia="宋体" w:cs="宋体"/>
          <w:i w:val="0"/>
          <w:iCs w:val="0"/>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4648DFFC">
      <w:pPr>
        <w:pStyle w:val="16"/>
        <w:tabs>
          <w:tab w:val="right" w:leader="dot" w:pos="8787"/>
          <w:tab w:val="clear" w:pos="8777"/>
        </w:tabs>
        <w:spacing w:line="240" w:lineRule="auto"/>
        <w:rPr>
          <w:rFonts w:hint="eastAsia" w:ascii="宋体" w:hAnsi="宋体" w:eastAsia="宋体" w:cs="宋体"/>
          <w:i w:val="0"/>
          <w:iCs w:val="0"/>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_Toc9483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0"/>
          <w:sz w:val="24"/>
          <w:szCs w:val="24"/>
          <w:highlight w:val="none"/>
        </w:rPr>
        <w:t>九、串通投标的认定及处理办法</w:t>
      </w:r>
      <w:r>
        <w:rPr>
          <w:rFonts w:hint="eastAsia" w:ascii="宋体" w:hAnsi="宋体" w:eastAsia="宋体" w:cs="宋体"/>
          <w:i w:val="0"/>
          <w:iCs w:val="0"/>
          <w:sz w:val="24"/>
          <w:szCs w:val="24"/>
          <w:highlight w:val="none"/>
        </w:rPr>
        <w:tab/>
      </w:r>
      <w:r>
        <w:rPr>
          <w:rFonts w:hint="eastAsia" w:ascii="宋体" w:hAnsi="宋体" w:eastAsia="宋体" w:cs="宋体"/>
          <w:i w:val="0"/>
          <w:iCs w:val="0"/>
          <w:sz w:val="24"/>
          <w:szCs w:val="24"/>
          <w:highlight w:val="none"/>
        </w:rPr>
        <w:fldChar w:fldCharType="begin"/>
      </w:r>
      <w:r>
        <w:rPr>
          <w:rFonts w:hint="eastAsia" w:ascii="宋体" w:hAnsi="宋体" w:eastAsia="宋体" w:cs="宋体"/>
          <w:i w:val="0"/>
          <w:iCs w:val="0"/>
          <w:sz w:val="24"/>
          <w:szCs w:val="24"/>
          <w:highlight w:val="none"/>
        </w:rPr>
        <w:instrText xml:space="preserve"> PAGEREF _Toc9483 \h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20</w:t>
      </w:r>
      <w:r>
        <w:rPr>
          <w:rFonts w:hint="eastAsia" w:ascii="宋体" w:hAnsi="宋体" w:eastAsia="宋体" w:cs="宋体"/>
          <w:i w:val="0"/>
          <w:iCs w:val="0"/>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13BA4378">
      <w:pPr>
        <w:pStyle w:val="10"/>
        <w:tabs>
          <w:tab w:val="right" w:leader="dot" w:pos="8787"/>
          <w:tab w:val="clear" w:pos="8777"/>
        </w:tabs>
        <w:spacing w:line="240" w:lineRule="auto"/>
        <w:rPr>
          <w:rFonts w:hint="eastAsia" w:ascii="宋体" w:hAnsi="宋体" w:eastAsia="宋体" w:cs="宋体"/>
          <w:i w:val="0"/>
          <w:iCs w:val="0"/>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_Toc8623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0"/>
          <w:sz w:val="24"/>
          <w:szCs w:val="24"/>
          <w:highlight w:val="none"/>
        </w:rPr>
        <w:t>24.串通投标的情形</w:t>
      </w:r>
      <w:r>
        <w:rPr>
          <w:rFonts w:hint="eastAsia" w:ascii="宋体" w:hAnsi="宋体" w:eastAsia="宋体" w:cs="宋体"/>
          <w:i w:val="0"/>
          <w:iCs w:val="0"/>
          <w:sz w:val="24"/>
          <w:szCs w:val="24"/>
          <w:highlight w:val="none"/>
        </w:rPr>
        <w:tab/>
      </w:r>
      <w:r>
        <w:rPr>
          <w:rFonts w:hint="eastAsia" w:ascii="宋体" w:hAnsi="宋体" w:eastAsia="宋体" w:cs="宋体"/>
          <w:i w:val="0"/>
          <w:iCs w:val="0"/>
          <w:sz w:val="24"/>
          <w:szCs w:val="24"/>
          <w:highlight w:val="none"/>
        </w:rPr>
        <w:fldChar w:fldCharType="begin"/>
      </w:r>
      <w:r>
        <w:rPr>
          <w:rFonts w:hint="eastAsia" w:ascii="宋体" w:hAnsi="宋体" w:eastAsia="宋体" w:cs="宋体"/>
          <w:i w:val="0"/>
          <w:iCs w:val="0"/>
          <w:sz w:val="24"/>
          <w:szCs w:val="24"/>
          <w:highlight w:val="none"/>
        </w:rPr>
        <w:instrText xml:space="preserve"> PAGEREF _Toc8623 \h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20</w:t>
      </w:r>
      <w:r>
        <w:rPr>
          <w:rFonts w:hint="eastAsia" w:ascii="宋体" w:hAnsi="宋体" w:eastAsia="宋体" w:cs="宋体"/>
          <w:i w:val="0"/>
          <w:iCs w:val="0"/>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1D403976">
      <w:pPr>
        <w:pStyle w:val="16"/>
        <w:tabs>
          <w:tab w:val="right" w:leader="dot" w:pos="8787"/>
          <w:tab w:val="clear" w:pos="8777"/>
        </w:tabs>
        <w:spacing w:line="240" w:lineRule="auto"/>
        <w:rPr>
          <w:rFonts w:hint="eastAsia" w:ascii="宋体" w:hAnsi="宋体" w:eastAsia="宋体" w:cs="宋体"/>
          <w:i w:val="0"/>
          <w:iCs w:val="0"/>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_Toc22247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0"/>
          <w:sz w:val="24"/>
          <w:szCs w:val="24"/>
          <w:highlight w:val="none"/>
        </w:rPr>
        <w:t>十、磋商活动终止</w:t>
      </w:r>
      <w:r>
        <w:rPr>
          <w:rFonts w:hint="eastAsia" w:ascii="宋体" w:hAnsi="宋体" w:eastAsia="宋体" w:cs="宋体"/>
          <w:i w:val="0"/>
          <w:iCs w:val="0"/>
          <w:sz w:val="24"/>
          <w:szCs w:val="24"/>
          <w:highlight w:val="none"/>
        </w:rPr>
        <w:tab/>
      </w:r>
      <w:r>
        <w:rPr>
          <w:rFonts w:hint="eastAsia" w:ascii="宋体" w:hAnsi="宋体" w:eastAsia="宋体" w:cs="宋体"/>
          <w:i w:val="0"/>
          <w:iCs w:val="0"/>
          <w:sz w:val="24"/>
          <w:szCs w:val="24"/>
          <w:highlight w:val="none"/>
        </w:rPr>
        <w:fldChar w:fldCharType="begin"/>
      </w:r>
      <w:r>
        <w:rPr>
          <w:rFonts w:hint="eastAsia" w:ascii="宋体" w:hAnsi="宋体" w:eastAsia="宋体" w:cs="宋体"/>
          <w:i w:val="0"/>
          <w:iCs w:val="0"/>
          <w:sz w:val="24"/>
          <w:szCs w:val="24"/>
          <w:highlight w:val="none"/>
        </w:rPr>
        <w:instrText xml:space="preserve"> PAGEREF _Toc22247 \h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20</w:t>
      </w:r>
      <w:r>
        <w:rPr>
          <w:rFonts w:hint="eastAsia" w:ascii="宋体" w:hAnsi="宋体" w:eastAsia="宋体" w:cs="宋体"/>
          <w:i w:val="0"/>
          <w:iCs w:val="0"/>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10ECFA51">
      <w:pPr>
        <w:pStyle w:val="10"/>
        <w:tabs>
          <w:tab w:val="right" w:leader="dot" w:pos="8787"/>
          <w:tab w:val="clear" w:pos="8777"/>
        </w:tabs>
        <w:spacing w:line="240" w:lineRule="auto"/>
        <w:rPr>
          <w:rFonts w:hint="eastAsia" w:ascii="宋体" w:hAnsi="宋体" w:eastAsia="宋体" w:cs="宋体"/>
          <w:i w:val="0"/>
          <w:iCs w:val="0"/>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_Toc25220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0"/>
          <w:sz w:val="24"/>
          <w:szCs w:val="24"/>
          <w:highlight w:val="none"/>
        </w:rPr>
        <w:t>25. 终止情形</w:t>
      </w:r>
      <w:r>
        <w:rPr>
          <w:rFonts w:hint="eastAsia" w:ascii="宋体" w:hAnsi="宋体" w:eastAsia="宋体" w:cs="宋体"/>
          <w:i w:val="0"/>
          <w:iCs w:val="0"/>
          <w:sz w:val="24"/>
          <w:szCs w:val="24"/>
          <w:highlight w:val="none"/>
        </w:rPr>
        <w:tab/>
      </w:r>
      <w:r>
        <w:rPr>
          <w:rFonts w:hint="eastAsia" w:ascii="宋体" w:hAnsi="宋体" w:eastAsia="宋体" w:cs="宋体"/>
          <w:i w:val="0"/>
          <w:iCs w:val="0"/>
          <w:sz w:val="24"/>
          <w:szCs w:val="24"/>
          <w:highlight w:val="none"/>
        </w:rPr>
        <w:fldChar w:fldCharType="begin"/>
      </w:r>
      <w:r>
        <w:rPr>
          <w:rFonts w:hint="eastAsia" w:ascii="宋体" w:hAnsi="宋体" w:eastAsia="宋体" w:cs="宋体"/>
          <w:i w:val="0"/>
          <w:iCs w:val="0"/>
          <w:sz w:val="24"/>
          <w:szCs w:val="24"/>
          <w:highlight w:val="none"/>
        </w:rPr>
        <w:instrText xml:space="preserve"> PAGEREF _Toc25220 \h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20</w:t>
      </w:r>
      <w:r>
        <w:rPr>
          <w:rFonts w:hint="eastAsia" w:ascii="宋体" w:hAnsi="宋体" w:eastAsia="宋体" w:cs="宋体"/>
          <w:i w:val="0"/>
          <w:iCs w:val="0"/>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2A212F82">
      <w:pPr>
        <w:pStyle w:val="16"/>
        <w:tabs>
          <w:tab w:val="right" w:leader="dot" w:pos="8787"/>
          <w:tab w:val="clear" w:pos="8777"/>
        </w:tabs>
        <w:spacing w:line="240" w:lineRule="auto"/>
        <w:rPr>
          <w:rFonts w:hint="eastAsia" w:ascii="宋体" w:hAnsi="宋体" w:eastAsia="宋体" w:cs="宋体"/>
          <w:i w:val="0"/>
          <w:iCs w:val="0"/>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_Toc30668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0"/>
          <w:sz w:val="24"/>
          <w:szCs w:val="24"/>
          <w:highlight w:val="none"/>
        </w:rPr>
        <w:t>十一、处罚</w:t>
      </w:r>
      <w:r>
        <w:rPr>
          <w:rFonts w:hint="eastAsia" w:ascii="宋体" w:hAnsi="宋体" w:eastAsia="宋体" w:cs="宋体"/>
          <w:i w:val="0"/>
          <w:iCs w:val="0"/>
          <w:sz w:val="24"/>
          <w:szCs w:val="24"/>
          <w:highlight w:val="none"/>
        </w:rPr>
        <w:tab/>
      </w:r>
      <w:r>
        <w:rPr>
          <w:rFonts w:hint="eastAsia" w:ascii="宋体" w:hAnsi="宋体" w:eastAsia="宋体" w:cs="宋体"/>
          <w:i w:val="0"/>
          <w:iCs w:val="0"/>
          <w:sz w:val="24"/>
          <w:szCs w:val="24"/>
          <w:highlight w:val="none"/>
        </w:rPr>
        <w:fldChar w:fldCharType="begin"/>
      </w:r>
      <w:r>
        <w:rPr>
          <w:rFonts w:hint="eastAsia" w:ascii="宋体" w:hAnsi="宋体" w:eastAsia="宋体" w:cs="宋体"/>
          <w:i w:val="0"/>
          <w:iCs w:val="0"/>
          <w:sz w:val="24"/>
          <w:szCs w:val="24"/>
          <w:highlight w:val="none"/>
        </w:rPr>
        <w:instrText xml:space="preserve"> PAGEREF _Toc30668 \h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21</w:t>
      </w:r>
      <w:r>
        <w:rPr>
          <w:rFonts w:hint="eastAsia" w:ascii="宋体" w:hAnsi="宋体" w:eastAsia="宋体" w:cs="宋体"/>
          <w:i w:val="0"/>
          <w:iCs w:val="0"/>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0C0C85E9">
      <w:pPr>
        <w:pStyle w:val="10"/>
        <w:tabs>
          <w:tab w:val="right" w:leader="dot" w:pos="8787"/>
          <w:tab w:val="clear" w:pos="8777"/>
        </w:tabs>
        <w:spacing w:line="240" w:lineRule="auto"/>
        <w:rPr>
          <w:rFonts w:hint="eastAsia" w:ascii="宋体" w:hAnsi="宋体" w:eastAsia="宋体" w:cs="宋体"/>
          <w:i w:val="0"/>
          <w:iCs w:val="0"/>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_Toc8648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0"/>
          <w:sz w:val="24"/>
          <w:szCs w:val="24"/>
          <w:highlight w:val="none"/>
        </w:rPr>
        <w:t>26.处罚情形</w:t>
      </w:r>
      <w:r>
        <w:rPr>
          <w:rFonts w:hint="eastAsia" w:ascii="宋体" w:hAnsi="宋体" w:eastAsia="宋体" w:cs="宋体"/>
          <w:i w:val="0"/>
          <w:iCs w:val="0"/>
          <w:sz w:val="24"/>
          <w:szCs w:val="24"/>
          <w:highlight w:val="none"/>
        </w:rPr>
        <w:tab/>
      </w:r>
      <w:r>
        <w:rPr>
          <w:rFonts w:hint="eastAsia" w:ascii="宋体" w:hAnsi="宋体" w:eastAsia="宋体" w:cs="宋体"/>
          <w:i w:val="0"/>
          <w:iCs w:val="0"/>
          <w:sz w:val="24"/>
          <w:szCs w:val="24"/>
          <w:highlight w:val="none"/>
        </w:rPr>
        <w:fldChar w:fldCharType="begin"/>
      </w:r>
      <w:r>
        <w:rPr>
          <w:rFonts w:hint="eastAsia" w:ascii="宋体" w:hAnsi="宋体" w:eastAsia="宋体" w:cs="宋体"/>
          <w:i w:val="0"/>
          <w:iCs w:val="0"/>
          <w:sz w:val="24"/>
          <w:szCs w:val="24"/>
          <w:highlight w:val="none"/>
        </w:rPr>
        <w:instrText xml:space="preserve"> PAGEREF _Toc8648 \h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21</w:t>
      </w:r>
      <w:r>
        <w:rPr>
          <w:rFonts w:hint="eastAsia" w:ascii="宋体" w:hAnsi="宋体" w:eastAsia="宋体" w:cs="宋体"/>
          <w:i w:val="0"/>
          <w:iCs w:val="0"/>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7D8562D7">
      <w:pPr>
        <w:pStyle w:val="16"/>
        <w:tabs>
          <w:tab w:val="right" w:leader="dot" w:pos="8787"/>
          <w:tab w:val="clear" w:pos="8777"/>
        </w:tabs>
        <w:spacing w:line="240" w:lineRule="auto"/>
        <w:rPr>
          <w:rFonts w:hint="eastAsia" w:ascii="宋体" w:hAnsi="宋体" w:eastAsia="宋体" w:cs="宋体"/>
          <w:i w:val="0"/>
          <w:iCs w:val="0"/>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_Toc28617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0"/>
          <w:sz w:val="24"/>
          <w:szCs w:val="24"/>
          <w:highlight w:val="none"/>
        </w:rPr>
        <w:t>十二、其他</w:t>
      </w:r>
      <w:r>
        <w:rPr>
          <w:rFonts w:hint="eastAsia" w:ascii="宋体" w:hAnsi="宋体" w:eastAsia="宋体" w:cs="宋体"/>
          <w:i w:val="0"/>
          <w:iCs w:val="0"/>
          <w:sz w:val="24"/>
          <w:szCs w:val="24"/>
          <w:highlight w:val="none"/>
        </w:rPr>
        <w:tab/>
      </w:r>
      <w:r>
        <w:rPr>
          <w:rFonts w:hint="eastAsia" w:ascii="宋体" w:hAnsi="宋体" w:eastAsia="宋体" w:cs="宋体"/>
          <w:i w:val="0"/>
          <w:iCs w:val="0"/>
          <w:sz w:val="24"/>
          <w:szCs w:val="24"/>
          <w:highlight w:val="none"/>
        </w:rPr>
        <w:fldChar w:fldCharType="begin"/>
      </w:r>
      <w:r>
        <w:rPr>
          <w:rFonts w:hint="eastAsia" w:ascii="宋体" w:hAnsi="宋体" w:eastAsia="宋体" w:cs="宋体"/>
          <w:i w:val="0"/>
          <w:iCs w:val="0"/>
          <w:sz w:val="24"/>
          <w:szCs w:val="24"/>
          <w:highlight w:val="none"/>
        </w:rPr>
        <w:instrText xml:space="preserve"> PAGEREF _Toc28617 \h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21</w:t>
      </w:r>
      <w:r>
        <w:rPr>
          <w:rFonts w:hint="eastAsia" w:ascii="宋体" w:hAnsi="宋体" w:eastAsia="宋体" w:cs="宋体"/>
          <w:i w:val="0"/>
          <w:iCs w:val="0"/>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594C10BA">
      <w:pPr>
        <w:pStyle w:val="14"/>
        <w:tabs>
          <w:tab w:val="right" w:leader="dot" w:pos="8787"/>
        </w:tabs>
        <w:spacing w:line="240" w:lineRule="auto"/>
        <w:rPr>
          <w:rFonts w:hint="eastAsia" w:ascii="宋体" w:hAnsi="宋体" w:eastAsia="宋体" w:cs="宋体"/>
          <w:i w:val="0"/>
          <w:iCs w:val="0"/>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_Toc17816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kern w:val="28"/>
          <w:sz w:val="24"/>
          <w:szCs w:val="24"/>
          <w:highlight w:val="none"/>
        </w:rPr>
        <w:t>第三部分  青海省政府采购项目合同书范本</w:t>
      </w:r>
      <w:r>
        <w:rPr>
          <w:rFonts w:hint="eastAsia" w:ascii="宋体" w:hAnsi="宋体" w:eastAsia="宋体" w:cs="宋体"/>
          <w:i w:val="0"/>
          <w:iCs w:val="0"/>
          <w:sz w:val="24"/>
          <w:szCs w:val="24"/>
          <w:highlight w:val="none"/>
        </w:rPr>
        <w:tab/>
      </w:r>
      <w:r>
        <w:rPr>
          <w:rFonts w:hint="eastAsia" w:ascii="宋体" w:hAnsi="宋体" w:eastAsia="宋体" w:cs="宋体"/>
          <w:i w:val="0"/>
          <w:iCs w:val="0"/>
          <w:sz w:val="24"/>
          <w:szCs w:val="24"/>
          <w:highlight w:val="none"/>
        </w:rPr>
        <w:fldChar w:fldCharType="begin"/>
      </w:r>
      <w:r>
        <w:rPr>
          <w:rFonts w:hint="eastAsia" w:ascii="宋体" w:hAnsi="宋体" w:eastAsia="宋体" w:cs="宋体"/>
          <w:i w:val="0"/>
          <w:iCs w:val="0"/>
          <w:sz w:val="24"/>
          <w:szCs w:val="24"/>
          <w:highlight w:val="none"/>
        </w:rPr>
        <w:instrText xml:space="preserve"> PAGEREF _Toc17816 \h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22</w:t>
      </w:r>
      <w:r>
        <w:rPr>
          <w:rFonts w:hint="eastAsia" w:ascii="宋体" w:hAnsi="宋体" w:eastAsia="宋体" w:cs="宋体"/>
          <w:i w:val="0"/>
          <w:iCs w:val="0"/>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5458B8E9">
      <w:pPr>
        <w:pStyle w:val="14"/>
        <w:tabs>
          <w:tab w:val="right" w:leader="dot" w:pos="8787"/>
        </w:tabs>
        <w:spacing w:line="240" w:lineRule="auto"/>
        <w:rPr>
          <w:rFonts w:hint="eastAsia" w:ascii="宋体" w:hAnsi="宋体" w:eastAsia="宋体" w:cs="宋体"/>
          <w:i w:val="0"/>
          <w:iCs w:val="0"/>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_Toc22953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kern w:val="28"/>
          <w:sz w:val="24"/>
          <w:szCs w:val="24"/>
          <w:highlight w:val="none"/>
        </w:rPr>
        <w:t>（货物类）</w:t>
      </w:r>
      <w:r>
        <w:rPr>
          <w:rFonts w:hint="eastAsia" w:ascii="宋体" w:hAnsi="宋体" w:eastAsia="宋体" w:cs="宋体"/>
          <w:i w:val="0"/>
          <w:iCs w:val="0"/>
          <w:sz w:val="24"/>
          <w:szCs w:val="24"/>
          <w:highlight w:val="none"/>
        </w:rPr>
        <w:tab/>
      </w:r>
      <w:r>
        <w:rPr>
          <w:rFonts w:hint="eastAsia" w:ascii="宋体" w:hAnsi="宋体" w:eastAsia="宋体" w:cs="宋体"/>
          <w:i w:val="0"/>
          <w:iCs w:val="0"/>
          <w:sz w:val="24"/>
          <w:szCs w:val="24"/>
          <w:highlight w:val="none"/>
        </w:rPr>
        <w:fldChar w:fldCharType="begin"/>
      </w:r>
      <w:r>
        <w:rPr>
          <w:rFonts w:hint="eastAsia" w:ascii="宋体" w:hAnsi="宋体" w:eastAsia="宋体" w:cs="宋体"/>
          <w:i w:val="0"/>
          <w:iCs w:val="0"/>
          <w:sz w:val="24"/>
          <w:szCs w:val="24"/>
          <w:highlight w:val="none"/>
        </w:rPr>
        <w:instrText xml:space="preserve"> PAGEREF _Toc22953 \h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22</w:t>
      </w:r>
      <w:r>
        <w:rPr>
          <w:rFonts w:hint="eastAsia" w:ascii="宋体" w:hAnsi="宋体" w:eastAsia="宋体" w:cs="宋体"/>
          <w:i w:val="0"/>
          <w:iCs w:val="0"/>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148AEECA">
      <w:pPr>
        <w:pStyle w:val="14"/>
        <w:tabs>
          <w:tab w:val="right" w:leader="dot" w:pos="8787"/>
        </w:tabs>
        <w:spacing w:line="240" w:lineRule="auto"/>
        <w:rPr>
          <w:rFonts w:hint="eastAsia" w:ascii="宋体" w:hAnsi="宋体" w:eastAsia="宋体" w:cs="宋体"/>
          <w:i w:val="0"/>
          <w:iCs w:val="0"/>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_Toc7723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青海省政府采购项目合同书</w:t>
      </w:r>
      <w:r>
        <w:rPr>
          <w:rFonts w:hint="eastAsia" w:ascii="宋体" w:hAnsi="宋体" w:eastAsia="宋体" w:cs="宋体"/>
          <w:i w:val="0"/>
          <w:iCs w:val="0"/>
          <w:sz w:val="24"/>
          <w:szCs w:val="24"/>
          <w:highlight w:val="none"/>
        </w:rPr>
        <w:tab/>
      </w:r>
      <w:r>
        <w:rPr>
          <w:rFonts w:hint="eastAsia" w:ascii="宋体" w:hAnsi="宋体" w:eastAsia="宋体" w:cs="宋体"/>
          <w:i w:val="0"/>
          <w:iCs w:val="0"/>
          <w:sz w:val="24"/>
          <w:szCs w:val="24"/>
          <w:highlight w:val="none"/>
        </w:rPr>
        <w:fldChar w:fldCharType="begin"/>
      </w:r>
      <w:r>
        <w:rPr>
          <w:rFonts w:hint="eastAsia" w:ascii="宋体" w:hAnsi="宋体" w:eastAsia="宋体" w:cs="宋体"/>
          <w:i w:val="0"/>
          <w:iCs w:val="0"/>
          <w:sz w:val="24"/>
          <w:szCs w:val="24"/>
          <w:highlight w:val="none"/>
        </w:rPr>
        <w:instrText xml:space="preserve"> PAGEREF _Toc7723 \h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22</w:t>
      </w:r>
      <w:r>
        <w:rPr>
          <w:rFonts w:hint="eastAsia" w:ascii="宋体" w:hAnsi="宋体" w:eastAsia="宋体" w:cs="宋体"/>
          <w:i w:val="0"/>
          <w:iCs w:val="0"/>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0DE0A264">
      <w:pPr>
        <w:pStyle w:val="14"/>
        <w:tabs>
          <w:tab w:val="right" w:leader="dot" w:pos="8787"/>
        </w:tabs>
        <w:spacing w:line="240" w:lineRule="auto"/>
        <w:rPr>
          <w:rFonts w:hint="eastAsia" w:ascii="宋体" w:hAnsi="宋体" w:eastAsia="宋体" w:cs="宋体"/>
          <w:i w:val="0"/>
          <w:iCs w:val="0"/>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_Toc19190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kern w:val="28"/>
          <w:sz w:val="24"/>
          <w:szCs w:val="24"/>
          <w:highlight w:val="none"/>
        </w:rPr>
        <w:t>第四部分  磋商响应文件格式</w:t>
      </w:r>
      <w:r>
        <w:rPr>
          <w:rFonts w:hint="eastAsia" w:ascii="宋体" w:hAnsi="宋体" w:eastAsia="宋体" w:cs="宋体"/>
          <w:i w:val="0"/>
          <w:iCs w:val="0"/>
          <w:sz w:val="24"/>
          <w:szCs w:val="24"/>
          <w:highlight w:val="none"/>
        </w:rPr>
        <w:tab/>
      </w:r>
      <w:r>
        <w:rPr>
          <w:rFonts w:hint="eastAsia" w:ascii="宋体" w:hAnsi="宋体" w:eastAsia="宋体" w:cs="宋体"/>
          <w:i w:val="0"/>
          <w:iCs w:val="0"/>
          <w:sz w:val="24"/>
          <w:szCs w:val="24"/>
          <w:highlight w:val="none"/>
        </w:rPr>
        <w:fldChar w:fldCharType="begin"/>
      </w:r>
      <w:r>
        <w:rPr>
          <w:rFonts w:hint="eastAsia" w:ascii="宋体" w:hAnsi="宋体" w:eastAsia="宋体" w:cs="宋体"/>
          <w:i w:val="0"/>
          <w:iCs w:val="0"/>
          <w:sz w:val="24"/>
          <w:szCs w:val="24"/>
          <w:highlight w:val="none"/>
        </w:rPr>
        <w:instrText xml:space="preserve"> PAGEREF _Toc19190 \h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34</w:t>
      </w:r>
      <w:r>
        <w:rPr>
          <w:rFonts w:hint="eastAsia" w:ascii="宋体" w:hAnsi="宋体" w:eastAsia="宋体" w:cs="宋体"/>
          <w:i w:val="0"/>
          <w:iCs w:val="0"/>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2AB2E623">
      <w:pPr>
        <w:pStyle w:val="14"/>
        <w:tabs>
          <w:tab w:val="right" w:leader="dot" w:pos="8787"/>
        </w:tabs>
        <w:spacing w:line="240" w:lineRule="auto"/>
        <w:rPr>
          <w:rFonts w:hint="eastAsia" w:ascii="宋体" w:hAnsi="宋体" w:eastAsia="宋体" w:cs="宋体"/>
          <w:i w:val="0"/>
          <w:iCs w:val="0"/>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_Toc8269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kern w:val="28"/>
          <w:sz w:val="24"/>
          <w:szCs w:val="24"/>
          <w:highlight w:val="none"/>
        </w:rPr>
        <w:t>磋商响应文件的组成</w:t>
      </w:r>
      <w:r>
        <w:rPr>
          <w:rFonts w:hint="eastAsia" w:ascii="宋体" w:hAnsi="宋体" w:eastAsia="宋体" w:cs="宋体"/>
          <w:i w:val="0"/>
          <w:iCs w:val="0"/>
          <w:sz w:val="24"/>
          <w:szCs w:val="24"/>
          <w:highlight w:val="none"/>
        </w:rPr>
        <w:tab/>
      </w:r>
      <w:r>
        <w:rPr>
          <w:rFonts w:hint="eastAsia" w:ascii="宋体" w:hAnsi="宋体" w:eastAsia="宋体" w:cs="宋体"/>
          <w:i w:val="0"/>
          <w:iCs w:val="0"/>
          <w:sz w:val="24"/>
          <w:szCs w:val="24"/>
          <w:highlight w:val="none"/>
        </w:rPr>
        <w:fldChar w:fldCharType="begin"/>
      </w:r>
      <w:r>
        <w:rPr>
          <w:rFonts w:hint="eastAsia" w:ascii="宋体" w:hAnsi="宋体" w:eastAsia="宋体" w:cs="宋体"/>
          <w:i w:val="0"/>
          <w:iCs w:val="0"/>
          <w:sz w:val="24"/>
          <w:szCs w:val="24"/>
          <w:highlight w:val="none"/>
        </w:rPr>
        <w:instrText xml:space="preserve"> PAGEREF _Toc8269 \h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34</w:t>
      </w:r>
      <w:r>
        <w:rPr>
          <w:rFonts w:hint="eastAsia" w:ascii="宋体" w:hAnsi="宋体" w:eastAsia="宋体" w:cs="宋体"/>
          <w:i w:val="0"/>
          <w:iCs w:val="0"/>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0AAC8B11">
      <w:pPr>
        <w:pStyle w:val="16"/>
        <w:tabs>
          <w:tab w:val="right" w:leader="dot" w:pos="8787"/>
          <w:tab w:val="clear" w:pos="8777"/>
        </w:tabs>
        <w:spacing w:line="240" w:lineRule="auto"/>
        <w:rPr>
          <w:rFonts w:hint="eastAsia" w:ascii="宋体" w:hAnsi="宋体" w:eastAsia="宋体" w:cs="宋体"/>
          <w:i w:val="0"/>
          <w:iCs w:val="0"/>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_Toc27922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附件1：磋商函</w:t>
      </w:r>
      <w:r>
        <w:rPr>
          <w:rFonts w:hint="eastAsia" w:ascii="宋体" w:hAnsi="宋体" w:eastAsia="宋体" w:cs="宋体"/>
          <w:i w:val="0"/>
          <w:iCs w:val="0"/>
          <w:sz w:val="24"/>
          <w:szCs w:val="24"/>
          <w:highlight w:val="none"/>
        </w:rPr>
        <w:tab/>
      </w:r>
      <w:r>
        <w:rPr>
          <w:rFonts w:hint="eastAsia" w:ascii="宋体" w:hAnsi="宋体" w:eastAsia="宋体" w:cs="宋体"/>
          <w:i w:val="0"/>
          <w:iCs w:val="0"/>
          <w:sz w:val="24"/>
          <w:szCs w:val="24"/>
          <w:highlight w:val="none"/>
        </w:rPr>
        <w:fldChar w:fldCharType="begin"/>
      </w:r>
      <w:r>
        <w:rPr>
          <w:rFonts w:hint="eastAsia" w:ascii="宋体" w:hAnsi="宋体" w:eastAsia="宋体" w:cs="宋体"/>
          <w:i w:val="0"/>
          <w:iCs w:val="0"/>
          <w:sz w:val="24"/>
          <w:szCs w:val="24"/>
          <w:highlight w:val="none"/>
        </w:rPr>
        <w:instrText xml:space="preserve"> PAGEREF _Toc27922 \h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36</w:t>
      </w:r>
      <w:r>
        <w:rPr>
          <w:rFonts w:hint="eastAsia" w:ascii="宋体" w:hAnsi="宋体" w:eastAsia="宋体" w:cs="宋体"/>
          <w:i w:val="0"/>
          <w:iCs w:val="0"/>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1DE46913">
      <w:pPr>
        <w:pStyle w:val="16"/>
        <w:tabs>
          <w:tab w:val="right" w:leader="dot" w:pos="8787"/>
          <w:tab w:val="clear" w:pos="8777"/>
        </w:tabs>
        <w:spacing w:line="240" w:lineRule="auto"/>
        <w:rPr>
          <w:rFonts w:hint="eastAsia" w:ascii="宋体" w:hAnsi="宋体" w:eastAsia="宋体" w:cs="宋体"/>
          <w:i w:val="0"/>
          <w:iCs w:val="0"/>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_Toc16533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附件2：法定代表人证明书</w:t>
      </w:r>
      <w:r>
        <w:rPr>
          <w:rFonts w:hint="eastAsia" w:ascii="宋体" w:hAnsi="宋体" w:eastAsia="宋体" w:cs="宋体"/>
          <w:i w:val="0"/>
          <w:iCs w:val="0"/>
          <w:sz w:val="24"/>
          <w:szCs w:val="24"/>
          <w:highlight w:val="none"/>
        </w:rPr>
        <w:tab/>
      </w:r>
      <w:r>
        <w:rPr>
          <w:rFonts w:hint="eastAsia" w:ascii="宋体" w:hAnsi="宋体" w:eastAsia="宋体" w:cs="宋体"/>
          <w:i w:val="0"/>
          <w:iCs w:val="0"/>
          <w:sz w:val="24"/>
          <w:szCs w:val="24"/>
          <w:highlight w:val="none"/>
        </w:rPr>
        <w:fldChar w:fldCharType="begin"/>
      </w:r>
      <w:r>
        <w:rPr>
          <w:rFonts w:hint="eastAsia" w:ascii="宋体" w:hAnsi="宋体" w:eastAsia="宋体" w:cs="宋体"/>
          <w:i w:val="0"/>
          <w:iCs w:val="0"/>
          <w:sz w:val="24"/>
          <w:szCs w:val="24"/>
          <w:highlight w:val="none"/>
        </w:rPr>
        <w:instrText xml:space="preserve"> PAGEREF _Toc16533 \h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37</w:t>
      </w:r>
      <w:r>
        <w:rPr>
          <w:rFonts w:hint="eastAsia" w:ascii="宋体" w:hAnsi="宋体" w:eastAsia="宋体" w:cs="宋体"/>
          <w:i w:val="0"/>
          <w:iCs w:val="0"/>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3EA2D438">
      <w:pPr>
        <w:pStyle w:val="16"/>
        <w:tabs>
          <w:tab w:val="right" w:leader="dot" w:pos="8787"/>
          <w:tab w:val="clear" w:pos="8777"/>
        </w:tabs>
        <w:spacing w:line="240" w:lineRule="auto"/>
        <w:rPr>
          <w:rFonts w:hint="eastAsia" w:ascii="宋体" w:hAnsi="宋体" w:eastAsia="宋体" w:cs="宋体"/>
          <w:i w:val="0"/>
          <w:iCs w:val="0"/>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_Toc30728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附件3：法定代表人授权书</w:t>
      </w:r>
      <w:r>
        <w:rPr>
          <w:rFonts w:hint="eastAsia" w:ascii="宋体" w:hAnsi="宋体" w:eastAsia="宋体" w:cs="宋体"/>
          <w:i w:val="0"/>
          <w:iCs w:val="0"/>
          <w:sz w:val="24"/>
          <w:szCs w:val="24"/>
          <w:highlight w:val="none"/>
        </w:rPr>
        <w:tab/>
      </w:r>
      <w:r>
        <w:rPr>
          <w:rFonts w:hint="eastAsia" w:ascii="宋体" w:hAnsi="宋体" w:eastAsia="宋体" w:cs="宋体"/>
          <w:i w:val="0"/>
          <w:iCs w:val="0"/>
          <w:sz w:val="24"/>
          <w:szCs w:val="24"/>
          <w:highlight w:val="none"/>
        </w:rPr>
        <w:fldChar w:fldCharType="begin"/>
      </w:r>
      <w:r>
        <w:rPr>
          <w:rFonts w:hint="eastAsia" w:ascii="宋体" w:hAnsi="宋体" w:eastAsia="宋体" w:cs="宋体"/>
          <w:i w:val="0"/>
          <w:iCs w:val="0"/>
          <w:sz w:val="24"/>
          <w:szCs w:val="24"/>
          <w:highlight w:val="none"/>
        </w:rPr>
        <w:instrText xml:space="preserve"> PAGEREF _Toc30728 \h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38</w:t>
      </w:r>
      <w:r>
        <w:rPr>
          <w:rFonts w:hint="eastAsia" w:ascii="宋体" w:hAnsi="宋体" w:eastAsia="宋体" w:cs="宋体"/>
          <w:i w:val="0"/>
          <w:iCs w:val="0"/>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65BF84A2">
      <w:pPr>
        <w:pStyle w:val="16"/>
        <w:tabs>
          <w:tab w:val="right" w:leader="dot" w:pos="8787"/>
          <w:tab w:val="clear" w:pos="8777"/>
        </w:tabs>
        <w:spacing w:line="240" w:lineRule="auto"/>
        <w:rPr>
          <w:rFonts w:hint="eastAsia" w:ascii="宋体" w:hAnsi="宋体" w:eastAsia="宋体" w:cs="宋体"/>
          <w:i w:val="0"/>
          <w:iCs w:val="0"/>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_Toc23912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附件4：供应商承诺函</w:t>
      </w:r>
      <w:r>
        <w:rPr>
          <w:rFonts w:hint="eastAsia" w:ascii="宋体" w:hAnsi="宋体" w:eastAsia="宋体" w:cs="宋体"/>
          <w:i w:val="0"/>
          <w:iCs w:val="0"/>
          <w:sz w:val="24"/>
          <w:szCs w:val="24"/>
          <w:highlight w:val="none"/>
        </w:rPr>
        <w:tab/>
      </w:r>
      <w:r>
        <w:rPr>
          <w:rFonts w:hint="eastAsia" w:ascii="宋体" w:hAnsi="宋体" w:eastAsia="宋体" w:cs="宋体"/>
          <w:i w:val="0"/>
          <w:iCs w:val="0"/>
          <w:sz w:val="24"/>
          <w:szCs w:val="24"/>
          <w:highlight w:val="none"/>
        </w:rPr>
        <w:fldChar w:fldCharType="begin"/>
      </w:r>
      <w:r>
        <w:rPr>
          <w:rFonts w:hint="eastAsia" w:ascii="宋体" w:hAnsi="宋体" w:eastAsia="宋体" w:cs="宋体"/>
          <w:i w:val="0"/>
          <w:iCs w:val="0"/>
          <w:sz w:val="24"/>
          <w:szCs w:val="24"/>
          <w:highlight w:val="none"/>
        </w:rPr>
        <w:instrText xml:space="preserve"> PAGEREF _Toc23912 \h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39</w:t>
      </w:r>
      <w:r>
        <w:rPr>
          <w:rFonts w:hint="eastAsia" w:ascii="宋体" w:hAnsi="宋体" w:eastAsia="宋体" w:cs="宋体"/>
          <w:i w:val="0"/>
          <w:iCs w:val="0"/>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33B310D5">
      <w:pPr>
        <w:pStyle w:val="16"/>
        <w:tabs>
          <w:tab w:val="right" w:leader="dot" w:pos="8787"/>
          <w:tab w:val="clear" w:pos="8777"/>
        </w:tabs>
        <w:spacing w:line="240" w:lineRule="auto"/>
        <w:rPr>
          <w:rFonts w:hint="eastAsia" w:ascii="宋体" w:hAnsi="宋体" w:eastAsia="宋体" w:cs="宋体"/>
          <w:i w:val="0"/>
          <w:iCs w:val="0"/>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_Toc25866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附件5：供应商诚信承诺书</w:t>
      </w:r>
      <w:r>
        <w:rPr>
          <w:rFonts w:hint="eastAsia" w:ascii="宋体" w:hAnsi="宋体" w:eastAsia="宋体" w:cs="宋体"/>
          <w:i w:val="0"/>
          <w:iCs w:val="0"/>
          <w:sz w:val="24"/>
          <w:szCs w:val="24"/>
          <w:highlight w:val="none"/>
        </w:rPr>
        <w:tab/>
      </w:r>
      <w:r>
        <w:rPr>
          <w:rFonts w:hint="eastAsia" w:ascii="宋体" w:hAnsi="宋体" w:eastAsia="宋体" w:cs="宋体"/>
          <w:i w:val="0"/>
          <w:iCs w:val="0"/>
          <w:sz w:val="24"/>
          <w:szCs w:val="24"/>
          <w:highlight w:val="none"/>
        </w:rPr>
        <w:fldChar w:fldCharType="begin"/>
      </w:r>
      <w:r>
        <w:rPr>
          <w:rFonts w:hint="eastAsia" w:ascii="宋体" w:hAnsi="宋体" w:eastAsia="宋体" w:cs="宋体"/>
          <w:i w:val="0"/>
          <w:iCs w:val="0"/>
          <w:sz w:val="24"/>
          <w:szCs w:val="24"/>
          <w:highlight w:val="none"/>
        </w:rPr>
        <w:instrText xml:space="preserve"> PAGEREF _Toc25866 \h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40</w:t>
      </w:r>
      <w:r>
        <w:rPr>
          <w:rFonts w:hint="eastAsia" w:ascii="宋体" w:hAnsi="宋体" w:eastAsia="宋体" w:cs="宋体"/>
          <w:i w:val="0"/>
          <w:iCs w:val="0"/>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0C445636">
      <w:pPr>
        <w:pStyle w:val="16"/>
        <w:tabs>
          <w:tab w:val="right" w:leader="dot" w:pos="8787"/>
          <w:tab w:val="clear" w:pos="8777"/>
        </w:tabs>
        <w:spacing w:line="240" w:lineRule="auto"/>
        <w:rPr>
          <w:rFonts w:hint="eastAsia" w:ascii="宋体" w:hAnsi="宋体" w:eastAsia="宋体" w:cs="宋体"/>
          <w:i w:val="0"/>
          <w:iCs w:val="0"/>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_Toc22031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附件6：供应商资格证明文件</w:t>
      </w:r>
      <w:r>
        <w:rPr>
          <w:rFonts w:hint="eastAsia" w:ascii="宋体" w:hAnsi="宋体" w:eastAsia="宋体" w:cs="宋体"/>
          <w:i w:val="0"/>
          <w:iCs w:val="0"/>
          <w:sz w:val="24"/>
          <w:szCs w:val="24"/>
          <w:highlight w:val="none"/>
        </w:rPr>
        <w:tab/>
      </w:r>
      <w:r>
        <w:rPr>
          <w:rFonts w:hint="eastAsia" w:ascii="宋体" w:hAnsi="宋体" w:eastAsia="宋体" w:cs="宋体"/>
          <w:i w:val="0"/>
          <w:iCs w:val="0"/>
          <w:sz w:val="24"/>
          <w:szCs w:val="24"/>
          <w:highlight w:val="none"/>
        </w:rPr>
        <w:fldChar w:fldCharType="begin"/>
      </w:r>
      <w:r>
        <w:rPr>
          <w:rFonts w:hint="eastAsia" w:ascii="宋体" w:hAnsi="宋体" w:eastAsia="宋体" w:cs="宋体"/>
          <w:i w:val="0"/>
          <w:iCs w:val="0"/>
          <w:sz w:val="24"/>
          <w:szCs w:val="24"/>
          <w:highlight w:val="none"/>
        </w:rPr>
        <w:instrText xml:space="preserve"> PAGEREF _Toc22031 \h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41</w:t>
      </w:r>
      <w:r>
        <w:rPr>
          <w:rFonts w:hint="eastAsia" w:ascii="宋体" w:hAnsi="宋体" w:eastAsia="宋体" w:cs="宋体"/>
          <w:i w:val="0"/>
          <w:iCs w:val="0"/>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3B75259A">
      <w:pPr>
        <w:pStyle w:val="16"/>
        <w:tabs>
          <w:tab w:val="right" w:leader="dot" w:pos="8787"/>
          <w:tab w:val="clear" w:pos="8777"/>
        </w:tabs>
        <w:spacing w:line="240" w:lineRule="auto"/>
        <w:rPr>
          <w:rFonts w:hint="eastAsia" w:ascii="宋体" w:hAnsi="宋体" w:eastAsia="宋体" w:cs="宋体"/>
          <w:i w:val="0"/>
          <w:iCs w:val="0"/>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_Toc7604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附件7：财务状况、缴纳税收和社会保障资金证明</w:t>
      </w:r>
      <w:r>
        <w:rPr>
          <w:rFonts w:hint="eastAsia" w:ascii="宋体" w:hAnsi="宋体" w:eastAsia="宋体" w:cs="宋体"/>
          <w:i w:val="0"/>
          <w:iCs w:val="0"/>
          <w:sz w:val="24"/>
          <w:szCs w:val="24"/>
          <w:highlight w:val="none"/>
        </w:rPr>
        <w:tab/>
      </w:r>
      <w:r>
        <w:rPr>
          <w:rFonts w:hint="eastAsia" w:ascii="宋体" w:hAnsi="宋体" w:eastAsia="宋体" w:cs="宋体"/>
          <w:i w:val="0"/>
          <w:iCs w:val="0"/>
          <w:sz w:val="24"/>
          <w:szCs w:val="24"/>
          <w:highlight w:val="none"/>
        </w:rPr>
        <w:fldChar w:fldCharType="begin"/>
      </w:r>
      <w:r>
        <w:rPr>
          <w:rFonts w:hint="eastAsia" w:ascii="宋体" w:hAnsi="宋体" w:eastAsia="宋体" w:cs="宋体"/>
          <w:i w:val="0"/>
          <w:iCs w:val="0"/>
          <w:sz w:val="24"/>
          <w:szCs w:val="24"/>
          <w:highlight w:val="none"/>
        </w:rPr>
        <w:instrText xml:space="preserve"> PAGEREF _Toc7604 \h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42</w:t>
      </w:r>
      <w:r>
        <w:rPr>
          <w:rFonts w:hint="eastAsia" w:ascii="宋体" w:hAnsi="宋体" w:eastAsia="宋体" w:cs="宋体"/>
          <w:i w:val="0"/>
          <w:iCs w:val="0"/>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4834D28E">
      <w:pPr>
        <w:pStyle w:val="16"/>
        <w:tabs>
          <w:tab w:val="right" w:leader="dot" w:pos="8787"/>
          <w:tab w:val="clear" w:pos="8777"/>
        </w:tabs>
        <w:spacing w:line="240" w:lineRule="auto"/>
        <w:rPr>
          <w:rFonts w:hint="eastAsia" w:ascii="宋体" w:hAnsi="宋体" w:eastAsia="宋体" w:cs="宋体"/>
          <w:i w:val="0"/>
          <w:iCs w:val="0"/>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_Toc8028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附件8：无重大违法记录声明</w:t>
      </w:r>
      <w:r>
        <w:rPr>
          <w:rFonts w:hint="eastAsia" w:ascii="宋体" w:hAnsi="宋体" w:eastAsia="宋体" w:cs="宋体"/>
          <w:i w:val="0"/>
          <w:iCs w:val="0"/>
          <w:sz w:val="24"/>
          <w:szCs w:val="24"/>
          <w:highlight w:val="none"/>
        </w:rPr>
        <w:tab/>
      </w:r>
      <w:r>
        <w:rPr>
          <w:rFonts w:hint="eastAsia" w:ascii="宋体" w:hAnsi="宋体" w:eastAsia="宋体" w:cs="宋体"/>
          <w:i w:val="0"/>
          <w:iCs w:val="0"/>
          <w:sz w:val="24"/>
          <w:szCs w:val="24"/>
          <w:highlight w:val="none"/>
        </w:rPr>
        <w:fldChar w:fldCharType="begin"/>
      </w:r>
      <w:r>
        <w:rPr>
          <w:rFonts w:hint="eastAsia" w:ascii="宋体" w:hAnsi="宋体" w:eastAsia="宋体" w:cs="宋体"/>
          <w:i w:val="0"/>
          <w:iCs w:val="0"/>
          <w:sz w:val="24"/>
          <w:szCs w:val="24"/>
          <w:highlight w:val="none"/>
        </w:rPr>
        <w:instrText xml:space="preserve"> PAGEREF _Toc8028 \h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43</w:t>
      </w:r>
      <w:r>
        <w:rPr>
          <w:rFonts w:hint="eastAsia" w:ascii="宋体" w:hAnsi="宋体" w:eastAsia="宋体" w:cs="宋体"/>
          <w:i w:val="0"/>
          <w:iCs w:val="0"/>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04C54F88">
      <w:pPr>
        <w:pStyle w:val="16"/>
        <w:tabs>
          <w:tab w:val="right" w:leader="dot" w:pos="8787"/>
          <w:tab w:val="clear" w:pos="8777"/>
        </w:tabs>
        <w:spacing w:line="240" w:lineRule="auto"/>
        <w:rPr>
          <w:rFonts w:hint="eastAsia" w:ascii="宋体" w:hAnsi="宋体" w:eastAsia="宋体" w:cs="宋体"/>
          <w:i w:val="0"/>
          <w:iCs w:val="0"/>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_Toc22153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附件9：</w:t>
      </w:r>
      <w:r>
        <w:rPr>
          <w:rFonts w:hint="eastAsia" w:ascii="宋体" w:hAnsi="宋体" w:eastAsia="宋体" w:cs="宋体"/>
          <w:i w:val="0"/>
          <w:iCs w:val="0"/>
          <w:sz w:val="24"/>
          <w:szCs w:val="24"/>
          <w:highlight w:val="none"/>
          <w:lang w:val="zh-CN"/>
        </w:rPr>
        <w:t>具备履行合同所必需的设备和专业技术能力的证明材料</w:t>
      </w:r>
      <w:r>
        <w:rPr>
          <w:rFonts w:hint="eastAsia" w:ascii="宋体" w:hAnsi="宋体" w:eastAsia="宋体" w:cs="宋体"/>
          <w:i w:val="0"/>
          <w:iCs w:val="0"/>
          <w:sz w:val="24"/>
          <w:szCs w:val="24"/>
          <w:highlight w:val="none"/>
        </w:rPr>
        <w:tab/>
      </w:r>
      <w:r>
        <w:rPr>
          <w:rFonts w:hint="eastAsia" w:ascii="宋体" w:hAnsi="宋体" w:eastAsia="宋体" w:cs="宋体"/>
          <w:i w:val="0"/>
          <w:iCs w:val="0"/>
          <w:sz w:val="24"/>
          <w:szCs w:val="24"/>
          <w:highlight w:val="none"/>
        </w:rPr>
        <w:fldChar w:fldCharType="begin"/>
      </w:r>
      <w:r>
        <w:rPr>
          <w:rFonts w:hint="eastAsia" w:ascii="宋体" w:hAnsi="宋体" w:eastAsia="宋体" w:cs="宋体"/>
          <w:i w:val="0"/>
          <w:iCs w:val="0"/>
          <w:sz w:val="24"/>
          <w:szCs w:val="24"/>
          <w:highlight w:val="none"/>
        </w:rPr>
        <w:instrText xml:space="preserve"> PAGEREF _Toc22153 \h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44</w:t>
      </w:r>
      <w:r>
        <w:rPr>
          <w:rFonts w:hint="eastAsia" w:ascii="宋体" w:hAnsi="宋体" w:eastAsia="宋体" w:cs="宋体"/>
          <w:i w:val="0"/>
          <w:iCs w:val="0"/>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7FCCF00C">
      <w:pPr>
        <w:pStyle w:val="16"/>
        <w:tabs>
          <w:tab w:val="right" w:leader="dot" w:pos="8787"/>
          <w:tab w:val="clear" w:pos="8777"/>
        </w:tabs>
        <w:spacing w:line="240" w:lineRule="auto"/>
        <w:rPr>
          <w:rFonts w:hint="eastAsia" w:ascii="宋体" w:hAnsi="宋体" w:eastAsia="宋体" w:cs="宋体"/>
          <w:i w:val="0"/>
          <w:iCs w:val="0"/>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_Toc27329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附件10：竞争性磋商首次报价表</w:t>
      </w:r>
      <w:r>
        <w:rPr>
          <w:rFonts w:hint="eastAsia" w:ascii="宋体" w:hAnsi="宋体" w:eastAsia="宋体" w:cs="宋体"/>
          <w:i w:val="0"/>
          <w:iCs w:val="0"/>
          <w:sz w:val="24"/>
          <w:szCs w:val="24"/>
          <w:highlight w:val="none"/>
        </w:rPr>
        <w:tab/>
      </w:r>
      <w:r>
        <w:rPr>
          <w:rFonts w:hint="eastAsia" w:ascii="宋体" w:hAnsi="宋体" w:eastAsia="宋体" w:cs="宋体"/>
          <w:i w:val="0"/>
          <w:iCs w:val="0"/>
          <w:sz w:val="24"/>
          <w:szCs w:val="24"/>
          <w:highlight w:val="none"/>
        </w:rPr>
        <w:fldChar w:fldCharType="begin"/>
      </w:r>
      <w:r>
        <w:rPr>
          <w:rFonts w:hint="eastAsia" w:ascii="宋体" w:hAnsi="宋体" w:eastAsia="宋体" w:cs="宋体"/>
          <w:i w:val="0"/>
          <w:iCs w:val="0"/>
          <w:sz w:val="24"/>
          <w:szCs w:val="24"/>
          <w:highlight w:val="none"/>
        </w:rPr>
        <w:instrText xml:space="preserve"> PAGEREF _Toc27329 \h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46</w:t>
      </w:r>
      <w:r>
        <w:rPr>
          <w:rFonts w:hint="eastAsia" w:ascii="宋体" w:hAnsi="宋体" w:eastAsia="宋体" w:cs="宋体"/>
          <w:i w:val="0"/>
          <w:iCs w:val="0"/>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282BD2CA">
      <w:pPr>
        <w:pStyle w:val="16"/>
        <w:tabs>
          <w:tab w:val="right" w:leader="dot" w:pos="8787"/>
          <w:tab w:val="clear" w:pos="8777"/>
        </w:tabs>
        <w:spacing w:line="240" w:lineRule="auto"/>
        <w:rPr>
          <w:rFonts w:hint="eastAsia" w:ascii="宋体" w:hAnsi="宋体" w:eastAsia="宋体" w:cs="宋体"/>
          <w:i w:val="0"/>
          <w:iCs w:val="0"/>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_Toc30285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附件11：分项报价表</w:t>
      </w:r>
      <w:r>
        <w:rPr>
          <w:rFonts w:hint="eastAsia" w:ascii="宋体" w:hAnsi="宋体" w:eastAsia="宋体" w:cs="宋体"/>
          <w:i w:val="0"/>
          <w:iCs w:val="0"/>
          <w:sz w:val="24"/>
          <w:szCs w:val="24"/>
          <w:highlight w:val="none"/>
        </w:rPr>
        <w:tab/>
      </w:r>
      <w:r>
        <w:rPr>
          <w:rFonts w:hint="eastAsia" w:ascii="宋体" w:hAnsi="宋体" w:eastAsia="宋体" w:cs="宋体"/>
          <w:i w:val="0"/>
          <w:iCs w:val="0"/>
          <w:sz w:val="24"/>
          <w:szCs w:val="24"/>
          <w:highlight w:val="none"/>
        </w:rPr>
        <w:fldChar w:fldCharType="begin"/>
      </w:r>
      <w:r>
        <w:rPr>
          <w:rFonts w:hint="eastAsia" w:ascii="宋体" w:hAnsi="宋体" w:eastAsia="宋体" w:cs="宋体"/>
          <w:i w:val="0"/>
          <w:iCs w:val="0"/>
          <w:sz w:val="24"/>
          <w:szCs w:val="24"/>
          <w:highlight w:val="none"/>
        </w:rPr>
        <w:instrText xml:space="preserve"> PAGEREF _Toc30285 \h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47</w:t>
      </w:r>
      <w:r>
        <w:rPr>
          <w:rFonts w:hint="eastAsia" w:ascii="宋体" w:hAnsi="宋体" w:eastAsia="宋体" w:cs="宋体"/>
          <w:i w:val="0"/>
          <w:iCs w:val="0"/>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09096941">
      <w:pPr>
        <w:pStyle w:val="16"/>
        <w:tabs>
          <w:tab w:val="right" w:leader="dot" w:pos="8787"/>
          <w:tab w:val="clear" w:pos="8777"/>
        </w:tabs>
        <w:spacing w:line="240" w:lineRule="auto"/>
        <w:rPr>
          <w:rFonts w:hint="eastAsia" w:ascii="宋体" w:hAnsi="宋体" w:eastAsia="宋体" w:cs="宋体"/>
          <w:i w:val="0"/>
          <w:iCs w:val="0"/>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_Toc23230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附件12：技术规格响应表</w:t>
      </w:r>
      <w:r>
        <w:rPr>
          <w:rFonts w:hint="eastAsia" w:ascii="宋体" w:hAnsi="宋体" w:eastAsia="宋体" w:cs="宋体"/>
          <w:i w:val="0"/>
          <w:iCs w:val="0"/>
          <w:sz w:val="24"/>
          <w:szCs w:val="24"/>
          <w:highlight w:val="none"/>
        </w:rPr>
        <w:tab/>
      </w:r>
      <w:r>
        <w:rPr>
          <w:rFonts w:hint="eastAsia" w:ascii="宋体" w:hAnsi="宋体" w:eastAsia="宋体" w:cs="宋体"/>
          <w:i w:val="0"/>
          <w:iCs w:val="0"/>
          <w:sz w:val="24"/>
          <w:szCs w:val="24"/>
          <w:highlight w:val="none"/>
        </w:rPr>
        <w:fldChar w:fldCharType="begin"/>
      </w:r>
      <w:r>
        <w:rPr>
          <w:rFonts w:hint="eastAsia" w:ascii="宋体" w:hAnsi="宋体" w:eastAsia="宋体" w:cs="宋体"/>
          <w:i w:val="0"/>
          <w:iCs w:val="0"/>
          <w:sz w:val="24"/>
          <w:szCs w:val="24"/>
          <w:highlight w:val="none"/>
        </w:rPr>
        <w:instrText xml:space="preserve"> PAGEREF _Toc23230 \h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48</w:t>
      </w:r>
      <w:r>
        <w:rPr>
          <w:rFonts w:hint="eastAsia" w:ascii="宋体" w:hAnsi="宋体" w:eastAsia="宋体" w:cs="宋体"/>
          <w:i w:val="0"/>
          <w:iCs w:val="0"/>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0100B483">
      <w:pPr>
        <w:pStyle w:val="16"/>
        <w:tabs>
          <w:tab w:val="right" w:leader="dot" w:pos="8787"/>
          <w:tab w:val="clear" w:pos="8777"/>
        </w:tabs>
        <w:spacing w:line="240" w:lineRule="auto"/>
        <w:rPr>
          <w:rFonts w:hint="eastAsia" w:ascii="宋体" w:hAnsi="宋体" w:eastAsia="宋体" w:cs="宋体"/>
          <w:i w:val="0"/>
          <w:iCs w:val="0"/>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_Toc14623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附件13：其他资格证明材料</w:t>
      </w:r>
      <w:r>
        <w:rPr>
          <w:rFonts w:hint="eastAsia" w:ascii="宋体" w:hAnsi="宋体" w:eastAsia="宋体" w:cs="宋体"/>
          <w:i w:val="0"/>
          <w:iCs w:val="0"/>
          <w:sz w:val="24"/>
          <w:szCs w:val="24"/>
          <w:highlight w:val="none"/>
        </w:rPr>
        <w:tab/>
      </w:r>
      <w:r>
        <w:rPr>
          <w:rFonts w:hint="eastAsia" w:ascii="宋体" w:hAnsi="宋体" w:eastAsia="宋体" w:cs="宋体"/>
          <w:i w:val="0"/>
          <w:iCs w:val="0"/>
          <w:sz w:val="24"/>
          <w:szCs w:val="24"/>
          <w:highlight w:val="none"/>
        </w:rPr>
        <w:fldChar w:fldCharType="begin"/>
      </w:r>
      <w:r>
        <w:rPr>
          <w:rFonts w:hint="eastAsia" w:ascii="宋体" w:hAnsi="宋体" w:eastAsia="宋体" w:cs="宋体"/>
          <w:i w:val="0"/>
          <w:iCs w:val="0"/>
          <w:sz w:val="24"/>
          <w:szCs w:val="24"/>
          <w:highlight w:val="none"/>
        </w:rPr>
        <w:instrText xml:space="preserve"> PAGEREF _Toc14623 \h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49</w:t>
      </w:r>
      <w:r>
        <w:rPr>
          <w:rFonts w:hint="eastAsia" w:ascii="宋体" w:hAnsi="宋体" w:eastAsia="宋体" w:cs="宋体"/>
          <w:i w:val="0"/>
          <w:iCs w:val="0"/>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4ED15CCE">
      <w:pPr>
        <w:pStyle w:val="16"/>
        <w:tabs>
          <w:tab w:val="right" w:leader="dot" w:pos="8787"/>
          <w:tab w:val="clear" w:pos="8777"/>
        </w:tabs>
        <w:spacing w:line="240" w:lineRule="auto"/>
        <w:rPr>
          <w:rFonts w:hint="eastAsia" w:ascii="宋体" w:hAnsi="宋体" w:eastAsia="宋体" w:cs="宋体"/>
          <w:i w:val="0"/>
          <w:iCs w:val="0"/>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_Toc22539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附件14：投标产品相关资料</w:t>
      </w:r>
      <w:r>
        <w:rPr>
          <w:rFonts w:hint="eastAsia" w:ascii="宋体" w:hAnsi="宋体" w:eastAsia="宋体" w:cs="宋体"/>
          <w:i w:val="0"/>
          <w:iCs w:val="0"/>
          <w:sz w:val="24"/>
          <w:szCs w:val="24"/>
          <w:highlight w:val="none"/>
        </w:rPr>
        <w:tab/>
      </w:r>
      <w:r>
        <w:rPr>
          <w:rFonts w:hint="eastAsia" w:ascii="宋体" w:hAnsi="宋体" w:eastAsia="宋体" w:cs="宋体"/>
          <w:i w:val="0"/>
          <w:iCs w:val="0"/>
          <w:sz w:val="24"/>
          <w:szCs w:val="24"/>
          <w:highlight w:val="none"/>
        </w:rPr>
        <w:fldChar w:fldCharType="begin"/>
      </w:r>
      <w:r>
        <w:rPr>
          <w:rFonts w:hint="eastAsia" w:ascii="宋体" w:hAnsi="宋体" w:eastAsia="宋体" w:cs="宋体"/>
          <w:i w:val="0"/>
          <w:iCs w:val="0"/>
          <w:sz w:val="24"/>
          <w:szCs w:val="24"/>
          <w:highlight w:val="none"/>
        </w:rPr>
        <w:instrText xml:space="preserve"> PAGEREF _Toc22539 \h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50</w:t>
      </w:r>
      <w:r>
        <w:rPr>
          <w:rFonts w:hint="eastAsia" w:ascii="宋体" w:hAnsi="宋体" w:eastAsia="宋体" w:cs="宋体"/>
          <w:i w:val="0"/>
          <w:iCs w:val="0"/>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2B9A270F">
      <w:pPr>
        <w:pStyle w:val="16"/>
        <w:tabs>
          <w:tab w:val="right" w:leader="dot" w:pos="8787"/>
          <w:tab w:val="clear" w:pos="8777"/>
        </w:tabs>
        <w:spacing w:line="240" w:lineRule="auto"/>
        <w:rPr>
          <w:rFonts w:hint="eastAsia" w:ascii="宋体" w:hAnsi="宋体" w:eastAsia="宋体" w:cs="宋体"/>
          <w:i w:val="0"/>
          <w:iCs w:val="0"/>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_Toc30089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附件15：供应商类似业绩证明材料</w:t>
      </w:r>
      <w:r>
        <w:rPr>
          <w:rFonts w:hint="eastAsia" w:ascii="宋体" w:hAnsi="宋体" w:eastAsia="宋体" w:cs="宋体"/>
          <w:i w:val="0"/>
          <w:iCs w:val="0"/>
          <w:sz w:val="24"/>
          <w:szCs w:val="24"/>
          <w:highlight w:val="none"/>
        </w:rPr>
        <w:tab/>
      </w:r>
      <w:r>
        <w:rPr>
          <w:rFonts w:hint="eastAsia" w:ascii="宋体" w:hAnsi="宋体" w:eastAsia="宋体" w:cs="宋体"/>
          <w:i w:val="0"/>
          <w:iCs w:val="0"/>
          <w:sz w:val="24"/>
          <w:szCs w:val="24"/>
          <w:highlight w:val="none"/>
        </w:rPr>
        <w:fldChar w:fldCharType="begin"/>
      </w:r>
      <w:r>
        <w:rPr>
          <w:rFonts w:hint="eastAsia" w:ascii="宋体" w:hAnsi="宋体" w:eastAsia="宋体" w:cs="宋体"/>
          <w:i w:val="0"/>
          <w:iCs w:val="0"/>
          <w:sz w:val="24"/>
          <w:szCs w:val="24"/>
          <w:highlight w:val="none"/>
        </w:rPr>
        <w:instrText xml:space="preserve"> PAGEREF _Toc30089 \h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51</w:t>
      </w:r>
      <w:r>
        <w:rPr>
          <w:rFonts w:hint="eastAsia" w:ascii="宋体" w:hAnsi="宋体" w:eastAsia="宋体" w:cs="宋体"/>
          <w:i w:val="0"/>
          <w:iCs w:val="0"/>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35AECC4C">
      <w:pPr>
        <w:pStyle w:val="16"/>
        <w:tabs>
          <w:tab w:val="right" w:leader="dot" w:pos="8787"/>
          <w:tab w:val="clear" w:pos="8777"/>
        </w:tabs>
        <w:spacing w:line="240" w:lineRule="auto"/>
        <w:rPr>
          <w:rFonts w:hint="eastAsia" w:ascii="宋体" w:hAnsi="宋体" w:eastAsia="宋体" w:cs="宋体"/>
          <w:i w:val="0"/>
          <w:iCs w:val="0"/>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_Toc29945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附件16：中小企业声明函</w:t>
      </w:r>
      <w:r>
        <w:rPr>
          <w:rFonts w:hint="eastAsia" w:ascii="宋体" w:hAnsi="宋体" w:eastAsia="宋体" w:cs="宋体"/>
          <w:i w:val="0"/>
          <w:iCs w:val="0"/>
          <w:sz w:val="24"/>
          <w:szCs w:val="24"/>
          <w:highlight w:val="none"/>
        </w:rPr>
        <w:tab/>
      </w:r>
      <w:r>
        <w:rPr>
          <w:rFonts w:hint="eastAsia" w:ascii="宋体" w:hAnsi="宋体" w:eastAsia="宋体" w:cs="宋体"/>
          <w:i w:val="0"/>
          <w:iCs w:val="0"/>
          <w:sz w:val="24"/>
          <w:szCs w:val="24"/>
          <w:highlight w:val="none"/>
        </w:rPr>
        <w:fldChar w:fldCharType="begin"/>
      </w:r>
      <w:r>
        <w:rPr>
          <w:rFonts w:hint="eastAsia" w:ascii="宋体" w:hAnsi="宋体" w:eastAsia="宋体" w:cs="宋体"/>
          <w:i w:val="0"/>
          <w:iCs w:val="0"/>
          <w:sz w:val="24"/>
          <w:szCs w:val="24"/>
          <w:highlight w:val="none"/>
        </w:rPr>
        <w:instrText xml:space="preserve"> PAGEREF _Toc29945 \h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52</w:t>
      </w:r>
      <w:r>
        <w:rPr>
          <w:rFonts w:hint="eastAsia" w:ascii="宋体" w:hAnsi="宋体" w:eastAsia="宋体" w:cs="宋体"/>
          <w:i w:val="0"/>
          <w:iCs w:val="0"/>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7EBD553C">
      <w:pPr>
        <w:pStyle w:val="16"/>
        <w:tabs>
          <w:tab w:val="right" w:leader="dot" w:pos="8787"/>
          <w:tab w:val="clear" w:pos="8777"/>
        </w:tabs>
        <w:spacing w:line="240" w:lineRule="auto"/>
        <w:rPr>
          <w:rFonts w:hint="eastAsia" w:ascii="宋体" w:hAnsi="宋体" w:eastAsia="宋体" w:cs="宋体"/>
          <w:i w:val="0"/>
          <w:iCs w:val="0"/>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_Toc23259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附件17：残疾人福利性单位声明函</w:t>
      </w:r>
      <w:r>
        <w:rPr>
          <w:rFonts w:hint="eastAsia" w:ascii="宋体" w:hAnsi="宋体" w:eastAsia="宋体" w:cs="宋体"/>
          <w:i w:val="0"/>
          <w:iCs w:val="0"/>
          <w:sz w:val="24"/>
          <w:szCs w:val="24"/>
          <w:highlight w:val="none"/>
        </w:rPr>
        <w:tab/>
      </w:r>
      <w:r>
        <w:rPr>
          <w:rFonts w:hint="eastAsia" w:ascii="宋体" w:hAnsi="宋体" w:eastAsia="宋体" w:cs="宋体"/>
          <w:i w:val="0"/>
          <w:iCs w:val="0"/>
          <w:sz w:val="24"/>
          <w:szCs w:val="24"/>
          <w:highlight w:val="none"/>
        </w:rPr>
        <w:fldChar w:fldCharType="begin"/>
      </w:r>
      <w:r>
        <w:rPr>
          <w:rFonts w:hint="eastAsia" w:ascii="宋体" w:hAnsi="宋体" w:eastAsia="宋体" w:cs="宋体"/>
          <w:i w:val="0"/>
          <w:iCs w:val="0"/>
          <w:sz w:val="24"/>
          <w:szCs w:val="24"/>
          <w:highlight w:val="none"/>
        </w:rPr>
        <w:instrText xml:space="preserve"> PAGEREF _Toc23259 \h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53</w:t>
      </w:r>
      <w:r>
        <w:rPr>
          <w:rFonts w:hint="eastAsia" w:ascii="宋体" w:hAnsi="宋体" w:eastAsia="宋体" w:cs="宋体"/>
          <w:i w:val="0"/>
          <w:iCs w:val="0"/>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54AED015">
      <w:pPr>
        <w:pStyle w:val="16"/>
        <w:tabs>
          <w:tab w:val="right" w:leader="dot" w:pos="8787"/>
          <w:tab w:val="clear" w:pos="8777"/>
        </w:tabs>
        <w:spacing w:line="240" w:lineRule="auto"/>
        <w:rPr>
          <w:rFonts w:hint="eastAsia" w:ascii="宋体" w:hAnsi="宋体" w:eastAsia="宋体" w:cs="宋体"/>
          <w:i w:val="0"/>
          <w:iCs w:val="0"/>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_Toc30930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附件18：监狱企业证明材料</w:t>
      </w:r>
      <w:r>
        <w:rPr>
          <w:rFonts w:hint="eastAsia" w:ascii="宋体" w:hAnsi="宋体" w:eastAsia="宋体" w:cs="宋体"/>
          <w:i w:val="0"/>
          <w:iCs w:val="0"/>
          <w:sz w:val="24"/>
          <w:szCs w:val="24"/>
          <w:highlight w:val="none"/>
        </w:rPr>
        <w:tab/>
      </w:r>
      <w:r>
        <w:rPr>
          <w:rFonts w:hint="eastAsia" w:ascii="宋体" w:hAnsi="宋体" w:eastAsia="宋体" w:cs="宋体"/>
          <w:i w:val="0"/>
          <w:iCs w:val="0"/>
          <w:sz w:val="24"/>
          <w:szCs w:val="24"/>
          <w:highlight w:val="none"/>
        </w:rPr>
        <w:fldChar w:fldCharType="begin"/>
      </w:r>
      <w:r>
        <w:rPr>
          <w:rFonts w:hint="eastAsia" w:ascii="宋体" w:hAnsi="宋体" w:eastAsia="宋体" w:cs="宋体"/>
          <w:i w:val="0"/>
          <w:iCs w:val="0"/>
          <w:sz w:val="24"/>
          <w:szCs w:val="24"/>
          <w:highlight w:val="none"/>
        </w:rPr>
        <w:instrText xml:space="preserve"> PAGEREF _Toc30930 \h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54</w:t>
      </w:r>
      <w:r>
        <w:rPr>
          <w:rFonts w:hint="eastAsia" w:ascii="宋体" w:hAnsi="宋体" w:eastAsia="宋体" w:cs="宋体"/>
          <w:i w:val="0"/>
          <w:iCs w:val="0"/>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540CE6AE">
      <w:pPr>
        <w:pStyle w:val="16"/>
        <w:tabs>
          <w:tab w:val="right" w:leader="dot" w:pos="8787"/>
          <w:tab w:val="clear" w:pos="8777"/>
        </w:tabs>
        <w:spacing w:line="240" w:lineRule="auto"/>
        <w:rPr>
          <w:rFonts w:hint="eastAsia" w:ascii="宋体" w:hAnsi="宋体" w:eastAsia="宋体" w:cs="宋体"/>
          <w:i w:val="0"/>
          <w:iCs w:val="0"/>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_Toc30744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附件</w:t>
      </w:r>
      <w:r>
        <w:rPr>
          <w:rFonts w:hint="eastAsia" w:ascii="宋体" w:hAnsi="宋体" w:eastAsia="宋体" w:cs="宋体"/>
          <w:i w:val="0"/>
          <w:iCs w:val="0"/>
          <w:sz w:val="24"/>
          <w:szCs w:val="24"/>
          <w:highlight w:val="none"/>
          <w:lang w:val="en-US" w:eastAsia="zh-CN"/>
        </w:rPr>
        <w:t>19</w:t>
      </w:r>
      <w:r>
        <w:rPr>
          <w:rFonts w:hint="eastAsia" w:ascii="宋体" w:hAnsi="宋体" w:eastAsia="宋体" w:cs="宋体"/>
          <w:i w:val="0"/>
          <w:iCs w:val="0"/>
          <w:sz w:val="24"/>
          <w:szCs w:val="24"/>
          <w:highlight w:val="none"/>
        </w:rPr>
        <w:t>：中国境内生产的组件成本核算基本规则</w:t>
      </w:r>
      <w:r>
        <w:rPr>
          <w:rFonts w:hint="eastAsia" w:ascii="宋体" w:hAnsi="宋体" w:eastAsia="宋体" w:cs="宋体"/>
          <w:i w:val="0"/>
          <w:iCs w:val="0"/>
          <w:sz w:val="24"/>
          <w:szCs w:val="24"/>
          <w:highlight w:val="none"/>
        </w:rPr>
        <w:tab/>
      </w:r>
      <w:r>
        <w:rPr>
          <w:rFonts w:hint="eastAsia" w:ascii="宋体" w:hAnsi="宋体" w:eastAsia="宋体" w:cs="宋体"/>
          <w:i w:val="0"/>
          <w:iCs w:val="0"/>
          <w:sz w:val="24"/>
          <w:szCs w:val="24"/>
          <w:highlight w:val="none"/>
        </w:rPr>
        <w:fldChar w:fldCharType="begin"/>
      </w:r>
      <w:r>
        <w:rPr>
          <w:rFonts w:hint="eastAsia" w:ascii="宋体" w:hAnsi="宋体" w:eastAsia="宋体" w:cs="宋体"/>
          <w:i w:val="0"/>
          <w:iCs w:val="0"/>
          <w:sz w:val="24"/>
          <w:szCs w:val="24"/>
          <w:highlight w:val="none"/>
        </w:rPr>
        <w:instrText xml:space="preserve"> PAGEREF _Toc30744 \h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55</w:t>
      </w:r>
      <w:r>
        <w:rPr>
          <w:rFonts w:hint="eastAsia" w:ascii="宋体" w:hAnsi="宋体" w:eastAsia="宋体" w:cs="宋体"/>
          <w:i w:val="0"/>
          <w:iCs w:val="0"/>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7E88428A">
      <w:pPr>
        <w:pStyle w:val="16"/>
        <w:tabs>
          <w:tab w:val="right" w:leader="dot" w:pos="8787"/>
          <w:tab w:val="clear" w:pos="8777"/>
        </w:tabs>
        <w:spacing w:line="240" w:lineRule="auto"/>
        <w:rPr>
          <w:rFonts w:hint="eastAsia" w:ascii="宋体" w:hAnsi="宋体" w:eastAsia="宋体" w:cs="宋体"/>
          <w:i w:val="0"/>
          <w:iCs w:val="0"/>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_Toc6981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附件</w:t>
      </w:r>
      <w:r>
        <w:rPr>
          <w:rFonts w:hint="eastAsia" w:ascii="宋体" w:hAnsi="宋体" w:eastAsia="宋体" w:cs="宋体"/>
          <w:i w:val="0"/>
          <w:iCs w:val="0"/>
          <w:sz w:val="24"/>
          <w:szCs w:val="24"/>
          <w:highlight w:val="none"/>
          <w:lang w:val="en-US" w:eastAsia="zh-CN"/>
        </w:rPr>
        <w:t>20</w:t>
      </w:r>
      <w:r>
        <w:rPr>
          <w:rFonts w:hint="eastAsia" w:ascii="宋体" w:hAnsi="宋体" w:eastAsia="宋体" w:cs="宋体"/>
          <w:i w:val="0"/>
          <w:iCs w:val="0"/>
          <w:sz w:val="24"/>
          <w:szCs w:val="24"/>
          <w:highlight w:val="none"/>
        </w:rPr>
        <w:t>：关于符合本国产品标准的声明函</w:t>
      </w:r>
      <w:r>
        <w:rPr>
          <w:rFonts w:hint="eastAsia" w:ascii="宋体" w:hAnsi="宋体" w:eastAsia="宋体" w:cs="宋体"/>
          <w:i w:val="0"/>
          <w:iCs w:val="0"/>
          <w:sz w:val="24"/>
          <w:szCs w:val="24"/>
          <w:highlight w:val="none"/>
        </w:rPr>
        <w:tab/>
      </w:r>
      <w:r>
        <w:rPr>
          <w:rFonts w:hint="eastAsia" w:ascii="宋体" w:hAnsi="宋体" w:eastAsia="宋体" w:cs="宋体"/>
          <w:i w:val="0"/>
          <w:iCs w:val="0"/>
          <w:sz w:val="24"/>
          <w:szCs w:val="24"/>
          <w:highlight w:val="none"/>
        </w:rPr>
        <w:fldChar w:fldCharType="begin"/>
      </w:r>
      <w:r>
        <w:rPr>
          <w:rFonts w:hint="eastAsia" w:ascii="宋体" w:hAnsi="宋体" w:eastAsia="宋体" w:cs="宋体"/>
          <w:i w:val="0"/>
          <w:iCs w:val="0"/>
          <w:sz w:val="24"/>
          <w:szCs w:val="24"/>
          <w:highlight w:val="none"/>
        </w:rPr>
        <w:instrText xml:space="preserve"> PAGEREF _Toc6981 \h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56</w:t>
      </w:r>
      <w:r>
        <w:rPr>
          <w:rFonts w:hint="eastAsia" w:ascii="宋体" w:hAnsi="宋体" w:eastAsia="宋体" w:cs="宋体"/>
          <w:i w:val="0"/>
          <w:iCs w:val="0"/>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2C8DEDF1">
      <w:pPr>
        <w:pStyle w:val="16"/>
        <w:tabs>
          <w:tab w:val="right" w:leader="dot" w:pos="8787"/>
          <w:tab w:val="clear" w:pos="8777"/>
        </w:tabs>
        <w:spacing w:line="240" w:lineRule="auto"/>
        <w:rPr>
          <w:rFonts w:hint="eastAsia" w:ascii="宋体" w:hAnsi="宋体" w:eastAsia="宋体" w:cs="宋体"/>
          <w:i w:val="0"/>
          <w:iCs w:val="0"/>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_Toc15856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附件</w:t>
      </w:r>
      <w:r>
        <w:rPr>
          <w:rFonts w:hint="eastAsia" w:ascii="宋体" w:hAnsi="宋体" w:eastAsia="宋体" w:cs="宋体"/>
          <w:i w:val="0"/>
          <w:iCs w:val="0"/>
          <w:sz w:val="24"/>
          <w:szCs w:val="24"/>
          <w:highlight w:val="none"/>
          <w:lang w:val="en-US" w:eastAsia="zh-CN"/>
        </w:rPr>
        <w:t>21</w:t>
      </w:r>
      <w:r>
        <w:rPr>
          <w:rFonts w:hint="eastAsia" w:ascii="宋体" w:hAnsi="宋体" w:eastAsia="宋体" w:cs="宋体"/>
          <w:i w:val="0"/>
          <w:iCs w:val="0"/>
          <w:sz w:val="24"/>
          <w:szCs w:val="24"/>
          <w:highlight w:val="none"/>
        </w:rPr>
        <w:t>：关于符合本国产品标准的成本占比的承诺函</w:t>
      </w:r>
      <w:r>
        <w:rPr>
          <w:rFonts w:hint="eastAsia" w:ascii="宋体" w:hAnsi="宋体" w:eastAsia="宋体" w:cs="宋体"/>
          <w:i w:val="0"/>
          <w:iCs w:val="0"/>
          <w:sz w:val="24"/>
          <w:szCs w:val="24"/>
          <w:highlight w:val="none"/>
        </w:rPr>
        <w:tab/>
      </w:r>
      <w:r>
        <w:rPr>
          <w:rFonts w:hint="eastAsia" w:ascii="宋体" w:hAnsi="宋体" w:eastAsia="宋体" w:cs="宋体"/>
          <w:i w:val="0"/>
          <w:iCs w:val="0"/>
          <w:sz w:val="24"/>
          <w:szCs w:val="24"/>
          <w:highlight w:val="none"/>
        </w:rPr>
        <w:fldChar w:fldCharType="begin"/>
      </w:r>
      <w:r>
        <w:rPr>
          <w:rFonts w:hint="eastAsia" w:ascii="宋体" w:hAnsi="宋体" w:eastAsia="宋体" w:cs="宋体"/>
          <w:i w:val="0"/>
          <w:iCs w:val="0"/>
          <w:sz w:val="24"/>
          <w:szCs w:val="24"/>
          <w:highlight w:val="none"/>
        </w:rPr>
        <w:instrText xml:space="preserve"> PAGEREF _Toc15856 \h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57</w:t>
      </w:r>
      <w:r>
        <w:rPr>
          <w:rFonts w:hint="eastAsia" w:ascii="宋体" w:hAnsi="宋体" w:eastAsia="宋体" w:cs="宋体"/>
          <w:i w:val="0"/>
          <w:iCs w:val="0"/>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42D27DA6">
      <w:pPr>
        <w:pStyle w:val="16"/>
        <w:tabs>
          <w:tab w:val="right" w:leader="dot" w:pos="8787"/>
          <w:tab w:val="clear" w:pos="8777"/>
        </w:tabs>
        <w:spacing w:line="240" w:lineRule="auto"/>
        <w:rPr>
          <w:rFonts w:hint="eastAsia" w:ascii="宋体" w:hAnsi="宋体" w:eastAsia="宋体" w:cs="宋体"/>
          <w:i w:val="0"/>
          <w:iCs w:val="0"/>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_Toc10351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附件</w:t>
      </w:r>
      <w:r>
        <w:rPr>
          <w:rFonts w:hint="eastAsia" w:ascii="宋体" w:hAnsi="宋体" w:eastAsia="宋体" w:cs="宋体"/>
          <w:i w:val="0"/>
          <w:iCs w:val="0"/>
          <w:sz w:val="24"/>
          <w:szCs w:val="24"/>
          <w:highlight w:val="none"/>
          <w:lang w:val="en-US" w:eastAsia="zh-CN"/>
        </w:rPr>
        <w:t>22</w:t>
      </w:r>
      <w:r>
        <w:rPr>
          <w:rFonts w:hint="eastAsia" w:ascii="宋体" w:hAnsi="宋体" w:eastAsia="宋体" w:cs="宋体"/>
          <w:i w:val="0"/>
          <w:iCs w:val="0"/>
          <w:sz w:val="24"/>
          <w:szCs w:val="24"/>
          <w:highlight w:val="none"/>
        </w:rPr>
        <w:t>：供应商认为在其他方面有必要说明的事项</w:t>
      </w:r>
      <w:r>
        <w:rPr>
          <w:rFonts w:hint="eastAsia" w:ascii="宋体" w:hAnsi="宋体" w:eastAsia="宋体" w:cs="宋体"/>
          <w:i w:val="0"/>
          <w:iCs w:val="0"/>
          <w:sz w:val="24"/>
          <w:szCs w:val="24"/>
          <w:highlight w:val="none"/>
        </w:rPr>
        <w:tab/>
      </w:r>
      <w:r>
        <w:rPr>
          <w:rFonts w:hint="eastAsia" w:ascii="宋体" w:hAnsi="宋体" w:eastAsia="宋体" w:cs="宋体"/>
          <w:i w:val="0"/>
          <w:iCs w:val="0"/>
          <w:sz w:val="24"/>
          <w:szCs w:val="24"/>
          <w:highlight w:val="none"/>
        </w:rPr>
        <w:fldChar w:fldCharType="begin"/>
      </w:r>
      <w:r>
        <w:rPr>
          <w:rFonts w:hint="eastAsia" w:ascii="宋体" w:hAnsi="宋体" w:eastAsia="宋体" w:cs="宋体"/>
          <w:i w:val="0"/>
          <w:iCs w:val="0"/>
          <w:sz w:val="24"/>
          <w:szCs w:val="24"/>
          <w:highlight w:val="none"/>
        </w:rPr>
        <w:instrText xml:space="preserve"> PAGEREF _Toc10351 \h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58</w:t>
      </w:r>
      <w:r>
        <w:rPr>
          <w:rFonts w:hint="eastAsia" w:ascii="宋体" w:hAnsi="宋体" w:eastAsia="宋体" w:cs="宋体"/>
          <w:i w:val="0"/>
          <w:iCs w:val="0"/>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5DCD0E61">
      <w:pPr>
        <w:pStyle w:val="14"/>
        <w:tabs>
          <w:tab w:val="right" w:leader="dot" w:pos="8787"/>
        </w:tabs>
        <w:spacing w:line="240" w:lineRule="auto"/>
        <w:rPr>
          <w:rFonts w:hint="eastAsia" w:ascii="宋体" w:hAnsi="宋体" w:eastAsia="宋体" w:cs="宋体"/>
          <w:i w:val="0"/>
          <w:iCs w:val="0"/>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_Toc4183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kern w:val="28"/>
          <w:sz w:val="24"/>
          <w:szCs w:val="24"/>
          <w:highlight w:val="none"/>
        </w:rPr>
        <w:t>第五部分  磋商及采购项目内容要求</w:t>
      </w:r>
      <w:r>
        <w:rPr>
          <w:rFonts w:hint="eastAsia" w:ascii="宋体" w:hAnsi="宋体" w:eastAsia="宋体" w:cs="宋体"/>
          <w:i w:val="0"/>
          <w:iCs w:val="0"/>
          <w:sz w:val="24"/>
          <w:szCs w:val="24"/>
          <w:highlight w:val="none"/>
        </w:rPr>
        <w:tab/>
      </w:r>
      <w:r>
        <w:rPr>
          <w:rFonts w:hint="eastAsia" w:ascii="宋体" w:hAnsi="宋体" w:eastAsia="宋体" w:cs="宋体"/>
          <w:i w:val="0"/>
          <w:iCs w:val="0"/>
          <w:sz w:val="24"/>
          <w:szCs w:val="24"/>
          <w:highlight w:val="none"/>
        </w:rPr>
        <w:fldChar w:fldCharType="begin"/>
      </w:r>
      <w:r>
        <w:rPr>
          <w:rFonts w:hint="eastAsia" w:ascii="宋体" w:hAnsi="宋体" w:eastAsia="宋体" w:cs="宋体"/>
          <w:i w:val="0"/>
          <w:iCs w:val="0"/>
          <w:sz w:val="24"/>
          <w:szCs w:val="24"/>
          <w:highlight w:val="none"/>
        </w:rPr>
        <w:instrText xml:space="preserve"> PAGEREF _Toc4183 \h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60</w:t>
      </w:r>
      <w:r>
        <w:rPr>
          <w:rFonts w:hint="eastAsia" w:ascii="宋体" w:hAnsi="宋体" w:eastAsia="宋体" w:cs="宋体"/>
          <w:i w:val="0"/>
          <w:iCs w:val="0"/>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075EDD68">
      <w:pPr>
        <w:pStyle w:val="16"/>
        <w:tabs>
          <w:tab w:val="right" w:leader="dot" w:pos="8787"/>
          <w:tab w:val="clear" w:pos="8777"/>
        </w:tabs>
        <w:spacing w:line="240" w:lineRule="auto"/>
        <w:rPr>
          <w:rFonts w:hint="eastAsia" w:ascii="宋体" w:hAnsi="宋体" w:eastAsia="宋体" w:cs="宋体"/>
          <w:i w:val="0"/>
          <w:iCs w:val="0"/>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_Toc28103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0"/>
          <w:sz w:val="24"/>
          <w:szCs w:val="24"/>
          <w:highlight w:val="none"/>
        </w:rPr>
        <w:t>一、磋商要求</w:t>
      </w:r>
      <w:r>
        <w:rPr>
          <w:rFonts w:hint="eastAsia" w:ascii="宋体" w:hAnsi="宋体" w:eastAsia="宋体" w:cs="宋体"/>
          <w:i w:val="0"/>
          <w:iCs w:val="0"/>
          <w:sz w:val="24"/>
          <w:szCs w:val="24"/>
          <w:highlight w:val="none"/>
        </w:rPr>
        <w:tab/>
      </w:r>
      <w:r>
        <w:rPr>
          <w:rFonts w:hint="eastAsia" w:ascii="宋体" w:hAnsi="宋体" w:eastAsia="宋体" w:cs="宋体"/>
          <w:i w:val="0"/>
          <w:iCs w:val="0"/>
          <w:sz w:val="24"/>
          <w:szCs w:val="24"/>
          <w:highlight w:val="none"/>
        </w:rPr>
        <w:fldChar w:fldCharType="begin"/>
      </w:r>
      <w:r>
        <w:rPr>
          <w:rFonts w:hint="eastAsia" w:ascii="宋体" w:hAnsi="宋体" w:eastAsia="宋体" w:cs="宋体"/>
          <w:i w:val="0"/>
          <w:iCs w:val="0"/>
          <w:sz w:val="24"/>
          <w:szCs w:val="24"/>
          <w:highlight w:val="none"/>
        </w:rPr>
        <w:instrText xml:space="preserve"> PAGEREF _Toc28103 \h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60</w:t>
      </w:r>
      <w:r>
        <w:rPr>
          <w:rFonts w:hint="eastAsia" w:ascii="宋体" w:hAnsi="宋体" w:eastAsia="宋体" w:cs="宋体"/>
          <w:i w:val="0"/>
          <w:iCs w:val="0"/>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20F25D61">
      <w:pPr>
        <w:pStyle w:val="16"/>
        <w:tabs>
          <w:tab w:val="right" w:leader="dot" w:pos="8787"/>
          <w:tab w:val="clear" w:pos="8777"/>
        </w:tabs>
        <w:spacing w:line="240" w:lineRule="auto"/>
        <w:rPr>
          <w:rFonts w:hint="eastAsia" w:ascii="宋体" w:hAnsi="宋体" w:eastAsia="宋体" w:cs="宋体"/>
          <w:i w:val="0"/>
          <w:iCs w:val="0"/>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_Toc19824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lang w:val="zh-CN"/>
        </w:rPr>
        <w:t>1.投标说明</w:t>
      </w:r>
      <w:r>
        <w:rPr>
          <w:rFonts w:hint="eastAsia" w:ascii="宋体" w:hAnsi="宋体" w:eastAsia="宋体" w:cs="宋体"/>
          <w:i w:val="0"/>
          <w:iCs w:val="0"/>
          <w:sz w:val="24"/>
          <w:szCs w:val="24"/>
          <w:highlight w:val="none"/>
        </w:rPr>
        <w:tab/>
      </w:r>
      <w:r>
        <w:rPr>
          <w:rFonts w:hint="eastAsia" w:ascii="宋体" w:hAnsi="宋体" w:eastAsia="宋体" w:cs="宋体"/>
          <w:i w:val="0"/>
          <w:iCs w:val="0"/>
          <w:sz w:val="24"/>
          <w:szCs w:val="24"/>
          <w:highlight w:val="none"/>
        </w:rPr>
        <w:fldChar w:fldCharType="begin"/>
      </w:r>
      <w:r>
        <w:rPr>
          <w:rFonts w:hint="eastAsia" w:ascii="宋体" w:hAnsi="宋体" w:eastAsia="宋体" w:cs="宋体"/>
          <w:i w:val="0"/>
          <w:iCs w:val="0"/>
          <w:sz w:val="24"/>
          <w:szCs w:val="24"/>
          <w:highlight w:val="none"/>
        </w:rPr>
        <w:instrText xml:space="preserve"> PAGEREF _Toc19824 \h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60</w:t>
      </w:r>
      <w:r>
        <w:rPr>
          <w:rFonts w:hint="eastAsia" w:ascii="宋体" w:hAnsi="宋体" w:eastAsia="宋体" w:cs="宋体"/>
          <w:i w:val="0"/>
          <w:iCs w:val="0"/>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0EBD4E7E">
      <w:pPr>
        <w:pStyle w:val="16"/>
        <w:tabs>
          <w:tab w:val="right" w:leader="dot" w:pos="8787"/>
          <w:tab w:val="clear" w:pos="8777"/>
        </w:tabs>
        <w:spacing w:line="240" w:lineRule="auto"/>
        <w:rPr>
          <w:rFonts w:hint="eastAsia" w:ascii="宋体" w:hAnsi="宋体" w:eastAsia="宋体" w:cs="宋体"/>
          <w:i w:val="0"/>
          <w:iCs w:val="0"/>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_Toc24629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2.</w:t>
      </w:r>
      <w:r>
        <w:rPr>
          <w:rFonts w:hint="eastAsia" w:ascii="宋体" w:hAnsi="宋体" w:eastAsia="宋体" w:cs="宋体"/>
          <w:i w:val="0"/>
          <w:iCs w:val="0"/>
          <w:sz w:val="24"/>
          <w:szCs w:val="24"/>
          <w:highlight w:val="none"/>
          <w:lang w:val="zh-CN"/>
        </w:rPr>
        <w:t>重要指标</w:t>
      </w:r>
      <w:r>
        <w:rPr>
          <w:rFonts w:hint="eastAsia" w:ascii="宋体" w:hAnsi="宋体" w:eastAsia="宋体" w:cs="宋体"/>
          <w:i w:val="0"/>
          <w:iCs w:val="0"/>
          <w:sz w:val="24"/>
          <w:szCs w:val="24"/>
          <w:highlight w:val="none"/>
        </w:rPr>
        <w:tab/>
      </w:r>
      <w:r>
        <w:rPr>
          <w:rFonts w:hint="eastAsia" w:ascii="宋体" w:hAnsi="宋体" w:eastAsia="宋体" w:cs="宋体"/>
          <w:i w:val="0"/>
          <w:iCs w:val="0"/>
          <w:sz w:val="24"/>
          <w:szCs w:val="24"/>
          <w:highlight w:val="none"/>
        </w:rPr>
        <w:fldChar w:fldCharType="begin"/>
      </w:r>
      <w:r>
        <w:rPr>
          <w:rFonts w:hint="eastAsia" w:ascii="宋体" w:hAnsi="宋体" w:eastAsia="宋体" w:cs="宋体"/>
          <w:i w:val="0"/>
          <w:iCs w:val="0"/>
          <w:sz w:val="24"/>
          <w:szCs w:val="24"/>
          <w:highlight w:val="none"/>
        </w:rPr>
        <w:instrText xml:space="preserve"> PAGEREF _Toc24629 \h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60</w:t>
      </w:r>
      <w:r>
        <w:rPr>
          <w:rFonts w:hint="eastAsia" w:ascii="宋体" w:hAnsi="宋体" w:eastAsia="宋体" w:cs="宋体"/>
          <w:i w:val="0"/>
          <w:iCs w:val="0"/>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3DAFCEEC">
      <w:pPr>
        <w:pStyle w:val="16"/>
        <w:tabs>
          <w:tab w:val="right" w:leader="dot" w:pos="8787"/>
          <w:tab w:val="clear" w:pos="8777"/>
        </w:tabs>
        <w:spacing w:line="240" w:lineRule="auto"/>
        <w:rPr>
          <w:rFonts w:hint="eastAsia" w:ascii="宋体" w:hAnsi="宋体" w:eastAsia="宋体" w:cs="宋体"/>
          <w:i w:val="0"/>
          <w:iCs w:val="0"/>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_Toc1431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3</w:t>
      </w:r>
      <w:r>
        <w:rPr>
          <w:rFonts w:hint="eastAsia" w:ascii="宋体" w:hAnsi="宋体" w:eastAsia="宋体" w:cs="宋体"/>
          <w:i w:val="0"/>
          <w:iCs w:val="0"/>
          <w:sz w:val="24"/>
          <w:szCs w:val="24"/>
          <w:highlight w:val="none"/>
          <w:lang w:val="zh-CN"/>
        </w:rPr>
        <w:t>.商务要求</w:t>
      </w:r>
      <w:r>
        <w:rPr>
          <w:rFonts w:hint="eastAsia" w:ascii="宋体" w:hAnsi="宋体" w:eastAsia="宋体" w:cs="宋体"/>
          <w:i w:val="0"/>
          <w:iCs w:val="0"/>
          <w:sz w:val="24"/>
          <w:szCs w:val="24"/>
          <w:highlight w:val="none"/>
        </w:rPr>
        <w:tab/>
      </w:r>
      <w:r>
        <w:rPr>
          <w:rFonts w:hint="eastAsia" w:ascii="宋体" w:hAnsi="宋体" w:eastAsia="宋体" w:cs="宋体"/>
          <w:i w:val="0"/>
          <w:iCs w:val="0"/>
          <w:sz w:val="24"/>
          <w:szCs w:val="24"/>
          <w:highlight w:val="none"/>
        </w:rPr>
        <w:fldChar w:fldCharType="begin"/>
      </w:r>
      <w:r>
        <w:rPr>
          <w:rFonts w:hint="eastAsia" w:ascii="宋体" w:hAnsi="宋体" w:eastAsia="宋体" w:cs="宋体"/>
          <w:i w:val="0"/>
          <w:iCs w:val="0"/>
          <w:sz w:val="24"/>
          <w:szCs w:val="24"/>
          <w:highlight w:val="none"/>
        </w:rPr>
        <w:instrText xml:space="preserve"> PAGEREF _Toc1431 \h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60</w:t>
      </w:r>
      <w:r>
        <w:rPr>
          <w:rFonts w:hint="eastAsia" w:ascii="宋体" w:hAnsi="宋体" w:eastAsia="宋体" w:cs="宋体"/>
          <w:i w:val="0"/>
          <w:iCs w:val="0"/>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527366F8">
      <w:pPr>
        <w:pStyle w:val="11"/>
        <w:spacing w:line="240" w:lineRule="auto"/>
        <w:rPr>
          <w:i w:val="0"/>
          <w:iCs w:val="0"/>
          <w:color w:val="auto"/>
          <w:highlight w:val="none"/>
        </w:rPr>
      </w:pPr>
      <w:r>
        <w:rPr>
          <w:rFonts w:hint="eastAsia" w:ascii="宋体" w:hAnsi="宋体" w:eastAsia="宋体" w:cs="宋体"/>
          <w:i w:val="0"/>
          <w:iCs w:val="0"/>
          <w:color w:val="auto"/>
          <w:sz w:val="24"/>
          <w:szCs w:val="24"/>
          <w:highlight w:val="none"/>
        </w:rPr>
        <w:fldChar w:fldCharType="end"/>
      </w:r>
    </w:p>
    <w:p w14:paraId="48BC48E5">
      <w:pPr>
        <w:bidi w:val="0"/>
        <w:rPr>
          <w:highlight w:val="none"/>
        </w:rPr>
      </w:pPr>
    </w:p>
    <w:p w14:paraId="4349A0E1">
      <w:pPr>
        <w:bidi w:val="0"/>
        <w:rPr>
          <w:highlight w:val="none"/>
        </w:rPr>
      </w:pPr>
    </w:p>
    <w:p w14:paraId="19705A14">
      <w:pPr>
        <w:bidi w:val="0"/>
        <w:rPr>
          <w:highlight w:val="none"/>
        </w:rPr>
      </w:pPr>
    </w:p>
    <w:p w14:paraId="2C6145BA">
      <w:pPr>
        <w:bidi w:val="0"/>
        <w:rPr>
          <w:highlight w:val="none"/>
        </w:rPr>
      </w:pPr>
    </w:p>
    <w:p w14:paraId="528BD7DE">
      <w:pPr>
        <w:bidi w:val="0"/>
        <w:rPr>
          <w:highlight w:val="none"/>
        </w:rPr>
      </w:pPr>
    </w:p>
    <w:p w14:paraId="6560BC7F">
      <w:pPr>
        <w:bidi w:val="0"/>
        <w:rPr>
          <w:highlight w:val="none"/>
        </w:rPr>
      </w:pPr>
    </w:p>
    <w:p w14:paraId="68F37F62">
      <w:pPr>
        <w:bidi w:val="0"/>
        <w:rPr>
          <w:highlight w:val="none"/>
        </w:rPr>
      </w:pPr>
    </w:p>
    <w:p w14:paraId="685DDAA0">
      <w:pPr>
        <w:bidi w:val="0"/>
        <w:rPr>
          <w:highlight w:val="none"/>
        </w:rPr>
      </w:pPr>
    </w:p>
    <w:p w14:paraId="6E899C9F">
      <w:pPr>
        <w:pStyle w:val="2"/>
        <w:jc w:val="both"/>
        <w:rPr>
          <w:rFonts w:hint="eastAsia"/>
          <w:color w:val="auto"/>
          <w:highlight w:val="none"/>
        </w:rPr>
      </w:pPr>
      <w:bookmarkStart w:id="0" w:name="_Toc10496"/>
      <w:bookmarkStart w:id="1" w:name="_Toc496626191"/>
      <w:bookmarkStart w:id="2" w:name="_Toc325725996"/>
    </w:p>
    <w:p w14:paraId="34EE6EB2">
      <w:pPr>
        <w:pStyle w:val="2"/>
        <w:jc w:val="both"/>
        <w:rPr>
          <w:rFonts w:hint="eastAsia"/>
          <w:color w:val="auto"/>
          <w:highlight w:val="none"/>
        </w:rPr>
      </w:pPr>
    </w:p>
    <w:p w14:paraId="2D461F98">
      <w:pPr>
        <w:rPr>
          <w:rFonts w:hint="eastAsia"/>
          <w:highlight w:val="none"/>
        </w:rPr>
      </w:pPr>
    </w:p>
    <w:p w14:paraId="65619606">
      <w:pPr>
        <w:pStyle w:val="2"/>
        <w:jc w:val="center"/>
        <w:rPr>
          <w:color w:val="auto"/>
          <w:highlight w:val="none"/>
        </w:rPr>
      </w:pPr>
      <w:r>
        <w:rPr>
          <w:rFonts w:hint="eastAsia"/>
          <w:color w:val="auto"/>
          <w:highlight w:val="none"/>
        </w:rPr>
        <w:t>第一部分</w:t>
      </w:r>
      <w:r>
        <w:rPr>
          <w:color w:val="auto"/>
          <w:highlight w:val="none"/>
        </w:rPr>
        <w:t xml:space="preserve">  </w:t>
      </w:r>
      <w:r>
        <w:rPr>
          <w:rFonts w:hint="eastAsia"/>
          <w:color w:val="auto"/>
          <w:highlight w:val="none"/>
        </w:rPr>
        <w:t>投标人须知前附表</w:t>
      </w:r>
      <w:bookmarkEnd w:id="0"/>
      <w:bookmarkEnd w:id="1"/>
    </w:p>
    <w:bookmarkEnd w:id="2"/>
    <w:tbl>
      <w:tblPr>
        <w:tblStyle w:val="1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6"/>
        <w:gridCol w:w="6423"/>
      </w:tblGrid>
      <w:tr w14:paraId="37A23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1230" w:type="pct"/>
            <w:vAlign w:val="center"/>
          </w:tcPr>
          <w:p w14:paraId="33B23494">
            <w:pPr>
              <w:widowControl/>
              <w:rPr>
                <w:rFonts w:ascii="宋体"/>
                <w:color w:val="auto"/>
                <w:spacing w:val="-2"/>
                <w:kern w:val="16"/>
                <w:sz w:val="24"/>
                <w:highlight w:val="none"/>
              </w:rPr>
            </w:pPr>
            <w:r>
              <w:rPr>
                <w:rFonts w:hint="eastAsia" w:ascii="宋体" w:hAnsi="宋体"/>
                <w:color w:val="auto"/>
                <w:spacing w:val="-2"/>
                <w:kern w:val="16"/>
                <w:sz w:val="24"/>
                <w:highlight w:val="none"/>
              </w:rPr>
              <w:t>采购项目名称</w:t>
            </w:r>
          </w:p>
        </w:tc>
        <w:tc>
          <w:tcPr>
            <w:tcW w:w="3769" w:type="pct"/>
            <w:vAlign w:val="center"/>
          </w:tcPr>
          <w:p w14:paraId="3C907F0D">
            <w:pPr>
              <w:widowControl/>
              <w:rPr>
                <w:rFonts w:hint="eastAsia" w:ascii="宋体" w:eastAsia="宋体"/>
                <w:color w:val="auto"/>
                <w:spacing w:val="-2"/>
                <w:kern w:val="16"/>
                <w:sz w:val="24"/>
                <w:highlight w:val="none"/>
                <w:lang w:eastAsia="zh-CN"/>
              </w:rPr>
            </w:pPr>
            <w:r>
              <w:rPr>
                <w:rFonts w:hint="eastAsia" w:ascii="宋体"/>
                <w:color w:val="auto"/>
                <w:spacing w:val="-2"/>
                <w:kern w:val="16"/>
                <w:sz w:val="24"/>
                <w:highlight w:val="none"/>
                <w:lang w:eastAsia="zh-CN"/>
              </w:rPr>
              <w:t>城管局职工制服采购</w:t>
            </w:r>
          </w:p>
        </w:tc>
      </w:tr>
      <w:tr w14:paraId="1A1A1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30" w:type="pct"/>
            <w:vAlign w:val="center"/>
          </w:tcPr>
          <w:p w14:paraId="1A1C8B49">
            <w:pPr>
              <w:widowControl/>
              <w:rPr>
                <w:rFonts w:ascii="宋体" w:cs="宋体"/>
                <w:color w:val="auto"/>
                <w:kern w:val="0"/>
                <w:sz w:val="24"/>
                <w:highlight w:val="none"/>
              </w:rPr>
            </w:pPr>
            <w:r>
              <w:rPr>
                <w:rFonts w:hint="eastAsia" w:ascii="宋体" w:hAnsi="宋体" w:cs="宋体"/>
                <w:color w:val="auto"/>
                <w:kern w:val="0"/>
                <w:sz w:val="24"/>
                <w:highlight w:val="none"/>
              </w:rPr>
              <w:t>采购项目编号</w:t>
            </w:r>
          </w:p>
        </w:tc>
        <w:tc>
          <w:tcPr>
            <w:tcW w:w="3769" w:type="pct"/>
            <w:vAlign w:val="center"/>
          </w:tcPr>
          <w:p w14:paraId="151C1155">
            <w:pPr>
              <w:widowControl/>
              <w:rPr>
                <w:rFonts w:hint="eastAsia" w:ascii="宋体" w:eastAsia="宋体" w:cs="宋体"/>
                <w:color w:val="auto"/>
                <w:kern w:val="0"/>
                <w:sz w:val="24"/>
                <w:highlight w:val="none"/>
                <w:lang w:eastAsia="zh-CN"/>
              </w:rPr>
            </w:pPr>
            <w:r>
              <w:rPr>
                <w:rFonts w:hint="eastAsia" w:ascii="宋体" w:cs="宋体"/>
                <w:color w:val="auto"/>
                <w:kern w:val="0"/>
                <w:sz w:val="24"/>
                <w:highlight w:val="none"/>
                <w:lang w:eastAsia="zh-CN"/>
              </w:rPr>
              <w:t>青海浩驰磋商（货物）2026-124号</w:t>
            </w:r>
          </w:p>
        </w:tc>
      </w:tr>
      <w:tr w14:paraId="4E8F3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230" w:type="pct"/>
            <w:vAlign w:val="center"/>
          </w:tcPr>
          <w:p w14:paraId="24EEFE3C">
            <w:pPr>
              <w:widowControl/>
              <w:rPr>
                <w:rFonts w:ascii="宋体" w:cs="宋体"/>
                <w:color w:val="auto"/>
                <w:kern w:val="0"/>
                <w:sz w:val="24"/>
                <w:highlight w:val="none"/>
              </w:rPr>
            </w:pPr>
            <w:r>
              <w:rPr>
                <w:rFonts w:hint="eastAsia" w:ascii="宋体" w:hAnsi="宋体" w:cs="宋体"/>
                <w:color w:val="auto"/>
                <w:kern w:val="0"/>
                <w:sz w:val="24"/>
                <w:highlight w:val="none"/>
              </w:rPr>
              <w:t>采购方式</w:t>
            </w:r>
          </w:p>
        </w:tc>
        <w:tc>
          <w:tcPr>
            <w:tcW w:w="3769" w:type="pct"/>
            <w:vAlign w:val="center"/>
          </w:tcPr>
          <w:p w14:paraId="3768E598">
            <w:pPr>
              <w:widowControl/>
              <w:rPr>
                <w:rFonts w:ascii="宋体" w:cs="宋体"/>
                <w:color w:val="auto"/>
                <w:kern w:val="0"/>
                <w:sz w:val="24"/>
                <w:highlight w:val="none"/>
              </w:rPr>
            </w:pPr>
            <w:r>
              <w:rPr>
                <w:rFonts w:hint="eastAsia" w:ascii="宋体" w:hAnsi="宋体" w:cs="宋体"/>
                <w:color w:val="auto"/>
                <w:kern w:val="0"/>
                <w:sz w:val="24"/>
                <w:highlight w:val="none"/>
              </w:rPr>
              <w:t>竞争性磋商</w:t>
            </w:r>
          </w:p>
        </w:tc>
      </w:tr>
      <w:tr w14:paraId="3D031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30" w:type="pct"/>
            <w:vAlign w:val="center"/>
          </w:tcPr>
          <w:p w14:paraId="56729BC0">
            <w:pPr>
              <w:widowControl/>
              <w:rPr>
                <w:rFonts w:ascii="宋体" w:cs="宋体"/>
                <w:color w:val="auto"/>
                <w:kern w:val="0"/>
                <w:sz w:val="24"/>
                <w:highlight w:val="none"/>
              </w:rPr>
            </w:pPr>
            <w:r>
              <w:rPr>
                <w:rFonts w:hint="eastAsia" w:ascii="宋体" w:hAnsi="宋体" w:cs="宋体"/>
                <w:color w:val="auto"/>
                <w:kern w:val="0"/>
                <w:sz w:val="24"/>
                <w:highlight w:val="none"/>
              </w:rPr>
              <w:t>采购预算额度</w:t>
            </w:r>
          </w:p>
        </w:tc>
        <w:tc>
          <w:tcPr>
            <w:tcW w:w="3769" w:type="pct"/>
            <w:vAlign w:val="center"/>
          </w:tcPr>
          <w:p w14:paraId="087C2509">
            <w:pPr>
              <w:widowControl/>
              <w:rPr>
                <w:rFonts w:ascii="宋体" w:hAnsi="宋体"/>
                <w:color w:val="auto"/>
                <w:spacing w:val="-2"/>
                <w:kern w:val="16"/>
                <w:sz w:val="24"/>
                <w:highlight w:val="none"/>
              </w:rPr>
            </w:pPr>
            <w:r>
              <w:rPr>
                <w:rFonts w:hint="eastAsia" w:ascii="宋体" w:hAnsi="宋体"/>
                <w:color w:val="000000"/>
                <w:sz w:val="24"/>
                <w:highlight w:val="none"/>
              </w:rPr>
              <w:t>42.1296万元</w:t>
            </w:r>
          </w:p>
        </w:tc>
      </w:tr>
      <w:tr w14:paraId="0DD50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30" w:type="pct"/>
            <w:vAlign w:val="center"/>
          </w:tcPr>
          <w:p w14:paraId="0A3B3F48">
            <w:pPr>
              <w:widowControl/>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采购预算限价</w:t>
            </w:r>
          </w:p>
        </w:tc>
        <w:tc>
          <w:tcPr>
            <w:tcW w:w="3769" w:type="pct"/>
            <w:vAlign w:val="center"/>
          </w:tcPr>
          <w:p w14:paraId="1F12FDBE">
            <w:pPr>
              <w:widowControl/>
              <w:rPr>
                <w:rFonts w:hint="eastAsia" w:ascii="宋体" w:hAnsi="宋体"/>
                <w:color w:val="000000"/>
                <w:sz w:val="24"/>
                <w:highlight w:val="none"/>
              </w:rPr>
            </w:pPr>
            <w:r>
              <w:rPr>
                <w:rFonts w:hint="eastAsia" w:ascii="宋体" w:hAnsi="宋体"/>
                <w:color w:val="000000"/>
                <w:sz w:val="24"/>
                <w:highlight w:val="none"/>
              </w:rPr>
              <w:t>42.1274万元</w:t>
            </w:r>
          </w:p>
        </w:tc>
      </w:tr>
      <w:tr w14:paraId="4D723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230" w:type="pct"/>
            <w:vAlign w:val="center"/>
          </w:tcPr>
          <w:p w14:paraId="3F17ECEB">
            <w:pPr>
              <w:widowControl/>
              <w:rPr>
                <w:rFonts w:ascii="宋体" w:cs="宋体"/>
                <w:color w:val="auto"/>
                <w:kern w:val="0"/>
                <w:sz w:val="24"/>
                <w:highlight w:val="none"/>
              </w:rPr>
            </w:pPr>
            <w:r>
              <w:rPr>
                <w:rFonts w:hint="eastAsia" w:ascii="宋体" w:hAnsi="宋体" w:cs="宋体"/>
                <w:color w:val="auto"/>
                <w:kern w:val="0"/>
                <w:sz w:val="24"/>
                <w:highlight w:val="none"/>
              </w:rPr>
              <w:t>项目分包个数</w:t>
            </w:r>
          </w:p>
        </w:tc>
        <w:tc>
          <w:tcPr>
            <w:tcW w:w="3769" w:type="pct"/>
            <w:vAlign w:val="center"/>
          </w:tcPr>
          <w:p w14:paraId="72D3576A">
            <w:pPr>
              <w:widowControl/>
              <w:rPr>
                <w:rFonts w:hint="default" w:ascii="宋体" w:hAnsi="宋体" w:eastAsia="宋体"/>
                <w:color w:val="auto"/>
                <w:spacing w:val="-2"/>
                <w:kern w:val="16"/>
                <w:sz w:val="24"/>
                <w:highlight w:val="none"/>
                <w:lang w:val="en-US" w:eastAsia="zh-CN"/>
              </w:rPr>
            </w:pPr>
            <w:r>
              <w:rPr>
                <w:rFonts w:hint="default" w:ascii="宋体" w:hAnsi="宋体" w:eastAsia="宋体"/>
                <w:color w:val="auto"/>
                <w:spacing w:val="-2"/>
                <w:kern w:val="16"/>
                <w:sz w:val="24"/>
                <w:highlight w:val="none"/>
                <w:lang w:val="en-US" w:eastAsia="zh-CN"/>
              </w:rPr>
              <w:t>本项目</w:t>
            </w:r>
            <w:r>
              <w:rPr>
                <w:rFonts w:hint="eastAsia" w:ascii="宋体" w:hAnsi="宋体"/>
                <w:color w:val="auto"/>
                <w:spacing w:val="-2"/>
                <w:kern w:val="16"/>
                <w:sz w:val="24"/>
                <w:highlight w:val="none"/>
                <w:lang w:val="en-US" w:eastAsia="zh-CN"/>
              </w:rPr>
              <w:t>不</w:t>
            </w:r>
            <w:r>
              <w:rPr>
                <w:rFonts w:hint="default" w:ascii="宋体" w:hAnsi="宋体" w:eastAsia="宋体"/>
                <w:color w:val="auto"/>
                <w:spacing w:val="-2"/>
                <w:kern w:val="16"/>
                <w:sz w:val="24"/>
                <w:highlight w:val="none"/>
                <w:lang w:val="en-US" w:eastAsia="zh-CN"/>
              </w:rPr>
              <w:t>分包</w:t>
            </w:r>
          </w:p>
        </w:tc>
      </w:tr>
      <w:tr w14:paraId="4A0E8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1230" w:type="pct"/>
            <w:vAlign w:val="center"/>
          </w:tcPr>
          <w:p w14:paraId="40138948">
            <w:pPr>
              <w:widowControl/>
              <w:rPr>
                <w:rFonts w:ascii="宋体" w:cs="宋体"/>
                <w:color w:val="auto"/>
                <w:kern w:val="0"/>
                <w:sz w:val="24"/>
                <w:highlight w:val="none"/>
              </w:rPr>
            </w:pPr>
            <w:r>
              <w:rPr>
                <w:rFonts w:hint="eastAsia" w:ascii="宋体" w:hAnsi="宋体" w:cs="宋体"/>
                <w:color w:val="auto"/>
                <w:kern w:val="0"/>
                <w:sz w:val="24"/>
                <w:highlight w:val="none"/>
              </w:rPr>
              <w:t>采购要求</w:t>
            </w:r>
          </w:p>
        </w:tc>
        <w:tc>
          <w:tcPr>
            <w:tcW w:w="3769" w:type="pct"/>
            <w:vAlign w:val="center"/>
          </w:tcPr>
          <w:p w14:paraId="0FFFF4B6">
            <w:pPr>
              <w:widowControl/>
              <w:rPr>
                <w:rFonts w:ascii="宋体" w:hAnsi="宋体" w:cs="宋体"/>
                <w:color w:val="auto"/>
                <w:kern w:val="0"/>
                <w:sz w:val="24"/>
                <w:highlight w:val="none"/>
              </w:rPr>
            </w:pPr>
            <w:r>
              <w:rPr>
                <w:rFonts w:hint="eastAsia" w:ascii="宋体" w:hAnsi="宋体" w:cs="宋体"/>
                <w:color w:val="auto"/>
                <w:kern w:val="0"/>
                <w:sz w:val="24"/>
                <w:highlight w:val="none"/>
              </w:rPr>
              <w:t>具体要求详见《磋商文件》。</w:t>
            </w:r>
          </w:p>
        </w:tc>
      </w:tr>
      <w:tr w14:paraId="601B6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30" w:type="pct"/>
            <w:vAlign w:val="center"/>
          </w:tcPr>
          <w:p w14:paraId="2006F967">
            <w:pPr>
              <w:widowControl/>
              <w:rPr>
                <w:rFonts w:ascii="宋体" w:cs="宋体"/>
                <w:color w:val="auto"/>
                <w:kern w:val="0"/>
                <w:sz w:val="24"/>
                <w:highlight w:val="none"/>
              </w:rPr>
            </w:pPr>
            <w:r>
              <w:rPr>
                <w:rFonts w:hint="eastAsia" w:ascii="宋体" w:hAnsi="宋体" w:cs="宋体"/>
                <w:color w:val="auto"/>
                <w:kern w:val="0"/>
                <w:sz w:val="24"/>
                <w:highlight w:val="none"/>
              </w:rPr>
              <w:t>供应商资格条件</w:t>
            </w:r>
          </w:p>
        </w:tc>
        <w:tc>
          <w:tcPr>
            <w:tcW w:w="3769" w:type="pct"/>
            <w:vAlign w:val="center"/>
          </w:tcPr>
          <w:p w14:paraId="6FCA14D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sz w:val="24"/>
                <w:highlight w:val="none"/>
              </w:rPr>
            </w:pPr>
            <w:r>
              <w:rPr>
                <w:rFonts w:hint="eastAsia" w:ascii="宋体" w:hAnsi="宋体"/>
                <w:sz w:val="24"/>
                <w:highlight w:val="none"/>
              </w:rPr>
              <w:t>（1） 符合《政府采购法》第22条条件，并提供下列材料：</w:t>
            </w:r>
          </w:p>
          <w:p w14:paraId="1795124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sz w:val="24"/>
                <w:highlight w:val="none"/>
              </w:rPr>
            </w:pPr>
            <w:r>
              <w:rPr>
                <w:rFonts w:hint="eastAsia" w:ascii="宋体" w:hAnsi="宋体"/>
                <w:sz w:val="24"/>
                <w:highlight w:val="none"/>
              </w:rPr>
              <w:t>&lt;1&gt;投标人的营业执照等证明文件，自然人的身份证明。</w:t>
            </w:r>
          </w:p>
          <w:p w14:paraId="6A791C3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sz w:val="24"/>
                <w:highlight w:val="none"/>
              </w:rPr>
            </w:pPr>
            <w:r>
              <w:rPr>
                <w:rFonts w:hint="eastAsia" w:ascii="宋体" w:hAnsi="宋体"/>
                <w:sz w:val="24"/>
                <w:highlight w:val="none"/>
              </w:rPr>
              <w:t>&lt;2&gt;财务状况报告，依法缴纳税收和社会保障资金的相关材料。</w:t>
            </w:r>
          </w:p>
          <w:p w14:paraId="0D7D509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sz w:val="24"/>
                <w:highlight w:val="none"/>
              </w:rPr>
            </w:pPr>
            <w:r>
              <w:rPr>
                <w:rFonts w:hint="eastAsia" w:ascii="宋体" w:hAnsi="宋体"/>
                <w:sz w:val="24"/>
                <w:highlight w:val="none"/>
              </w:rPr>
              <w:t>&lt;3&gt;具备履行合同所必需的资质、设备和专业技术能力的证明材料。</w:t>
            </w:r>
          </w:p>
          <w:p w14:paraId="165A730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sz w:val="24"/>
                <w:highlight w:val="none"/>
              </w:rPr>
            </w:pPr>
            <w:r>
              <w:rPr>
                <w:rFonts w:hint="eastAsia" w:ascii="宋体" w:hAnsi="宋体"/>
                <w:sz w:val="24"/>
                <w:highlight w:val="none"/>
              </w:rPr>
              <w:t>&lt;4&gt;参加政府采购活动前3年内在经营活动中没有重大违法记录的书面声明。</w:t>
            </w:r>
          </w:p>
          <w:p w14:paraId="5B174FB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sz w:val="24"/>
                <w:highlight w:val="none"/>
              </w:rPr>
            </w:pPr>
            <w:r>
              <w:rPr>
                <w:rFonts w:hint="eastAsia" w:ascii="宋体" w:hAnsi="宋体"/>
                <w:sz w:val="24"/>
                <w:highlight w:val="none"/>
              </w:rPr>
              <w:t>&lt;5&gt;具备法律、行政法规规定的其他条件的证明材料。</w:t>
            </w:r>
          </w:p>
          <w:p w14:paraId="1019808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sz w:val="24"/>
                <w:highlight w:val="none"/>
              </w:rPr>
            </w:pPr>
            <w:r>
              <w:rPr>
                <w:rFonts w:hint="eastAsia" w:ascii="宋体" w:hAnsi="宋体"/>
                <w:sz w:val="24"/>
                <w:highlight w:val="none"/>
              </w:rPr>
              <w:t>（2）经信用中国（www.creditchina.gov.cn）、中国政府采购网（www.ccgp.gov.cn）等渠道查询后，列入失信被执行人、重大税收违法案件当事人名单、政府采购严重违法失信行为记录名单的，取消投标资格。（依据《财政部关于在政府采购活动中查询及使用信用记录有关问题的通知》（财库〔2016〕125 号)“（二）信用记录查询渠道。本项目评标现场，采购人、采购代理机构将通过“信用中国”网站（www.creditchina.gov.cn）、中国政府采购网（www.ccgp.gov.cn）等渠道查询投标人主体信用记录，并采取必要方式做好信用信息查询记录和证据留存，信用信息查询记录及相关证据将与其他</w:t>
            </w:r>
            <w:r>
              <w:rPr>
                <w:rFonts w:hint="eastAsia" w:ascii="宋体" w:hAnsi="宋体"/>
                <w:sz w:val="24"/>
                <w:highlight w:val="none"/>
                <w:lang w:val="en-US" w:eastAsia="zh-CN"/>
              </w:rPr>
              <w:t>磋商</w:t>
            </w:r>
            <w:r>
              <w:rPr>
                <w:rFonts w:hint="eastAsia" w:ascii="宋体" w:hAnsi="宋体"/>
                <w:sz w:val="24"/>
                <w:highlight w:val="none"/>
              </w:rPr>
              <w:t>文件一并保存”，投标人主体信用记录以评标现场采购人、采购代理机构查询结果为准。）</w:t>
            </w:r>
          </w:p>
          <w:p w14:paraId="7175195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sz w:val="24"/>
                <w:highlight w:val="none"/>
              </w:rPr>
            </w:pPr>
            <w:r>
              <w:rPr>
                <w:rFonts w:hint="eastAsia" w:ascii="宋体" w:hAnsi="宋体"/>
                <w:sz w:val="24"/>
                <w:highlight w:val="none"/>
              </w:rPr>
              <w:t>（3）为本采购项目提供整体设计、规范编制或者项目管理、监理、检测等服务的投标人，不得再参加该采购项目的其他采购活动；</w:t>
            </w:r>
          </w:p>
          <w:p w14:paraId="176F209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eastAsia="宋体"/>
                <w:highlight w:val="none"/>
                <w:lang w:val="en-US" w:eastAsia="zh-CN"/>
              </w:rPr>
            </w:pPr>
            <w:r>
              <w:rPr>
                <w:rFonts w:hint="eastAsia" w:ascii="宋体" w:hAnsi="宋体"/>
                <w:sz w:val="24"/>
                <w:highlight w:val="none"/>
              </w:rPr>
              <w:t>（4）本项目不接受投标人以联合体方式进行投标；</w:t>
            </w:r>
          </w:p>
        </w:tc>
      </w:tr>
      <w:tr w14:paraId="644F2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30" w:type="pct"/>
            <w:shd w:val="clear" w:color="auto" w:fill="auto"/>
            <w:vAlign w:val="center"/>
          </w:tcPr>
          <w:p w14:paraId="663046A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sz w:val="24"/>
                <w:highlight w:val="none"/>
                <w:lang w:val="en-US" w:eastAsia="en-US"/>
              </w:rPr>
            </w:pPr>
            <w:r>
              <w:rPr>
                <w:rFonts w:hint="default" w:ascii="宋体" w:hAnsi="宋体"/>
                <w:sz w:val="24"/>
                <w:highlight w:val="none"/>
                <w:lang w:val="en-US" w:eastAsia="zh-CN"/>
              </w:rPr>
              <w:t>支持本国产品</w:t>
            </w:r>
          </w:p>
        </w:tc>
        <w:tc>
          <w:tcPr>
            <w:tcW w:w="3769" w:type="pct"/>
            <w:shd w:val="clear" w:color="auto" w:fill="auto"/>
            <w:vAlign w:val="center"/>
          </w:tcPr>
          <w:p w14:paraId="48FF3E4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sz w:val="24"/>
                <w:highlight w:val="none"/>
                <w:lang w:val="en-US" w:eastAsia="zh-CN"/>
              </w:rPr>
            </w:pPr>
            <w:r>
              <w:rPr>
                <w:rFonts w:hint="eastAsia" w:ascii="宋体" w:hAnsi="宋体"/>
                <w:sz w:val="24"/>
                <w:highlight w:val="none"/>
                <w:lang w:val="en-US" w:eastAsia="zh-CN"/>
              </w:rPr>
              <w:t>☑适用，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1573797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sz w:val="24"/>
                <w:highlight w:val="none"/>
                <w:lang w:val="en-US" w:eastAsia="en-US"/>
              </w:rPr>
            </w:pPr>
            <w:r>
              <w:rPr>
                <w:rFonts w:hint="eastAsia" w:ascii="宋体" w:hAnsi="宋体"/>
                <w:sz w:val="24"/>
                <w:highlight w:val="none"/>
                <w:lang w:val="en-US" w:eastAsia="zh-CN"/>
              </w:rPr>
              <w:t>□不适用。</w:t>
            </w:r>
          </w:p>
        </w:tc>
      </w:tr>
      <w:tr w14:paraId="3AFAC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230" w:type="pct"/>
            <w:vAlign w:val="center"/>
          </w:tcPr>
          <w:p w14:paraId="3E63E44D">
            <w:pPr>
              <w:widowControl/>
              <w:rPr>
                <w:rFonts w:ascii="宋体" w:cs="宋体"/>
                <w:color w:val="auto"/>
                <w:kern w:val="0"/>
                <w:sz w:val="24"/>
                <w:highlight w:val="none"/>
              </w:rPr>
            </w:pPr>
            <w:r>
              <w:rPr>
                <w:rFonts w:hint="eastAsia" w:ascii="宋体" w:hAnsi="宋体" w:cs="宋体"/>
                <w:color w:val="auto"/>
                <w:kern w:val="0"/>
                <w:sz w:val="24"/>
                <w:highlight w:val="none"/>
              </w:rPr>
              <w:t>公告发布时间</w:t>
            </w:r>
          </w:p>
        </w:tc>
        <w:tc>
          <w:tcPr>
            <w:tcW w:w="3769" w:type="pct"/>
            <w:vAlign w:val="center"/>
          </w:tcPr>
          <w:p w14:paraId="332290D4">
            <w:pPr>
              <w:widowControl/>
              <w:rPr>
                <w:rFonts w:ascii="宋体" w:cs="宋体"/>
                <w:color w:val="auto"/>
                <w:kern w:val="0"/>
                <w:sz w:val="24"/>
                <w:highlight w:val="none"/>
              </w:rPr>
            </w:pPr>
            <w:r>
              <w:rPr>
                <w:rFonts w:hint="eastAsia" w:ascii="宋体" w:hAnsi="宋体" w:cs="宋体"/>
                <w:color w:val="auto"/>
                <w:kern w:val="0"/>
                <w:sz w:val="24"/>
                <w:highlight w:val="none"/>
              </w:rPr>
              <w:t>202</w:t>
            </w:r>
            <w:r>
              <w:rPr>
                <w:rFonts w:hint="eastAsia" w:ascii="宋体" w:hAnsi="宋体" w:cs="宋体"/>
                <w:color w:val="auto"/>
                <w:kern w:val="0"/>
                <w:sz w:val="24"/>
                <w:highlight w:val="none"/>
                <w:lang w:val="en-US" w:eastAsia="zh-CN"/>
              </w:rPr>
              <w:t>6</w:t>
            </w:r>
            <w:r>
              <w:rPr>
                <w:rFonts w:hint="eastAsia" w:ascii="宋体" w:hAnsi="宋体" w:cs="宋体"/>
                <w:color w:val="auto"/>
                <w:kern w:val="0"/>
                <w:sz w:val="24"/>
                <w:highlight w:val="none"/>
              </w:rPr>
              <w:t>年</w:t>
            </w:r>
            <w:r>
              <w:rPr>
                <w:rFonts w:hint="eastAsia" w:ascii="宋体" w:hAnsi="宋体" w:cs="宋体"/>
                <w:color w:val="auto"/>
                <w:kern w:val="0"/>
                <w:sz w:val="24"/>
                <w:highlight w:val="none"/>
                <w:lang w:val="en-US" w:eastAsia="zh-CN"/>
              </w:rPr>
              <w:t>04月30</w:t>
            </w:r>
            <w:r>
              <w:rPr>
                <w:rFonts w:hint="eastAsia" w:ascii="宋体" w:hAnsi="宋体" w:cs="宋体"/>
                <w:color w:val="auto"/>
                <w:kern w:val="0"/>
                <w:sz w:val="24"/>
                <w:highlight w:val="none"/>
              </w:rPr>
              <w:t>日</w:t>
            </w:r>
          </w:p>
        </w:tc>
      </w:tr>
      <w:tr w14:paraId="23D0F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1230" w:type="pct"/>
            <w:vAlign w:val="center"/>
          </w:tcPr>
          <w:p w14:paraId="517E08A4">
            <w:pPr>
              <w:widowControl/>
              <w:rPr>
                <w:rFonts w:ascii="宋体" w:cs="宋体"/>
                <w:color w:val="auto"/>
                <w:kern w:val="0"/>
                <w:sz w:val="24"/>
                <w:highlight w:val="none"/>
              </w:rPr>
            </w:pPr>
            <w:r>
              <w:rPr>
                <w:rFonts w:hint="eastAsia" w:ascii="宋体" w:hAnsi="宋体" w:cs="宋体"/>
                <w:color w:val="auto"/>
                <w:kern w:val="0"/>
                <w:sz w:val="24"/>
                <w:highlight w:val="none"/>
              </w:rPr>
              <w:t>报名、磋商文件发售起始时间</w:t>
            </w:r>
          </w:p>
        </w:tc>
        <w:tc>
          <w:tcPr>
            <w:tcW w:w="3769" w:type="pct"/>
            <w:vAlign w:val="center"/>
          </w:tcPr>
          <w:p w14:paraId="3B531C2F">
            <w:pPr>
              <w:widowControl/>
              <w:rPr>
                <w:rFonts w:ascii="宋体" w:cs="宋体"/>
                <w:color w:val="auto"/>
                <w:kern w:val="0"/>
                <w:sz w:val="24"/>
                <w:highlight w:val="none"/>
              </w:rPr>
            </w:pPr>
            <w:r>
              <w:rPr>
                <w:rFonts w:hint="eastAsia" w:ascii="宋体" w:hAnsi="宋体" w:cs="宋体"/>
                <w:color w:val="auto"/>
                <w:kern w:val="0"/>
                <w:sz w:val="24"/>
                <w:highlight w:val="none"/>
              </w:rPr>
              <w:t>202</w:t>
            </w:r>
            <w:r>
              <w:rPr>
                <w:rFonts w:hint="eastAsia" w:ascii="宋体" w:hAnsi="宋体" w:cs="宋体"/>
                <w:color w:val="auto"/>
                <w:kern w:val="0"/>
                <w:sz w:val="24"/>
                <w:highlight w:val="none"/>
                <w:lang w:val="en-US" w:eastAsia="zh-CN"/>
              </w:rPr>
              <w:t>6</w:t>
            </w:r>
            <w:r>
              <w:rPr>
                <w:rFonts w:hint="eastAsia" w:ascii="宋体" w:hAnsi="宋体" w:cs="宋体"/>
                <w:color w:val="auto"/>
                <w:kern w:val="0"/>
                <w:sz w:val="24"/>
                <w:highlight w:val="none"/>
              </w:rPr>
              <w:t>年</w:t>
            </w:r>
            <w:r>
              <w:rPr>
                <w:rFonts w:hint="eastAsia" w:ascii="宋体" w:hAnsi="宋体" w:cs="宋体"/>
                <w:color w:val="auto"/>
                <w:kern w:val="0"/>
                <w:sz w:val="24"/>
                <w:highlight w:val="none"/>
                <w:lang w:val="en-US" w:eastAsia="zh-CN"/>
              </w:rPr>
              <w:t>05月06</w:t>
            </w:r>
            <w:r>
              <w:rPr>
                <w:rFonts w:hint="eastAsia" w:ascii="宋体" w:hAnsi="宋体" w:cs="宋体"/>
                <w:color w:val="auto"/>
                <w:kern w:val="0"/>
                <w:sz w:val="24"/>
                <w:highlight w:val="none"/>
              </w:rPr>
              <w:t>日起，至202</w:t>
            </w:r>
            <w:r>
              <w:rPr>
                <w:rFonts w:hint="eastAsia" w:ascii="宋体" w:hAnsi="宋体" w:cs="宋体"/>
                <w:color w:val="auto"/>
                <w:kern w:val="0"/>
                <w:sz w:val="24"/>
                <w:highlight w:val="none"/>
                <w:lang w:val="en-US" w:eastAsia="zh-CN"/>
              </w:rPr>
              <w:t>6</w:t>
            </w:r>
            <w:r>
              <w:rPr>
                <w:rFonts w:hint="eastAsia" w:ascii="宋体" w:hAnsi="宋体" w:cs="宋体"/>
                <w:color w:val="auto"/>
                <w:kern w:val="0"/>
                <w:sz w:val="24"/>
                <w:highlight w:val="none"/>
              </w:rPr>
              <w:t>年</w:t>
            </w:r>
            <w:r>
              <w:rPr>
                <w:rFonts w:hint="eastAsia" w:ascii="宋体" w:hAnsi="宋体" w:cs="宋体"/>
                <w:color w:val="auto"/>
                <w:kern w:val="0"/>
                <w:sz w:val="24"/>
                <w:highlight w:val="none"/>
                <w:lang w:val="en-US" w:eastAsia="zh-CN"/>
              </w:rPr>
              <w:t>05月11</w:t>
            </w:r>
            <w:r>
              <w:rPr>
                <w:rFonts w:hint="eastAsia" w:ascii="宋体" w:hAnsi="宋体" w:cs="宋体"/>
                <w:color w:val="auto"/>
                <w:kern w:val="0"/>
                <w:sz w:val="24"/>
                <w:highlight w:val="none"/>
              </w:rPr>
              <w:t>日止（公休日、节假日除外）。</w:t>
            </w:r>
          </w:p>
        </w:tc>
      </w:tr>
      <w:tr w14:paraId="5F5F0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230" w:type="pct"/>
            <w:vAlign w:val="center"/>
          </w:tcPr>
          <w:p w14:paraId="1D2F43E6">
            <w:pPr>
              <w:widowControl/>
              <w:rPr>
                <w:rFonts w:ascii="宋体" w:cs="宋体"/>
                <w:color w:val="auto"/>
                <w:kern w:val="0"/>
                <w:sz w:val="24"/>
                <w:highlight w:val="none"/>
              </w:rPr>
            </w:pPr>
            <w:r>
              <w:rPr>
                <w:rFonts w:hint="eastAsia" w:ascii="宋体" w:hAnsi="宋体" w:cs="宋体"/>
                <w:color w:val="auto"/>
                <w:sz w:val="24"/>
                <w:highlight w:val="none"/>
              </w:rPr>
              <w:t>磋商文件发售方式</w:t>
            </w:r>
          </w:p>
        </w:tc>
        <w:tc>
          <w:tcPr>
            <w:tcW w:w="3769" w:type="pct"/>
            <w:vAlign w:val="center"/>
          </w:tcPr>
          <w:p w14:paraId="5E439618">
            <w:pPr>
              <w:autoSpaceDE w:val="0"/>
              <w:autoSpaceDN w:val="0"/>
              <w:rPr>
                <w:rFonts w:ascii="宋体" w:cs="宋体"/>
                <w:color w:val="auto"/>
                <w:kern w:val="0"/>
                <w:sz w:val="24"/>
                <w:highlight w:val="none"/>
              </w:rPr>
            </w:pPr>
            <w:r>
              <w:rPr>
                <w:rFonts w:hint="eastAsia" w:ascii="宋体" w:hAnsi="宋体" w:cs="宋体"/>
                <w:b/>
                <w:bCs/>
                <w:color w:val="auto"/>
                <w:kern w:val="0"/>
                <w:sz w:val="24"/>
                <w:highlight w:val="none"/>
                <w:lang w:val="zh-CN"/>
              </w:rPr>
              <w:t>政采云线上报名（供应商登录政采云平台https://www.zcygov.cn/在线申请获取采购文件（进入“项目采购”应用，在获取采购文件菜单中选择项目，申请获取采购文件） ），具体方式请咨询线上电子化交易系统：咨询电话：政采云</w:t>
            </w:r>
            <w:r>
              <w:rPr>
                <w:rFonts w:hint="eastAsia" w:ascii="宋体" w:hAnsi="宋体" w:cs="宋体"/>
                <w:b/>
                <w:bCs/>
                <w:color w:val="auto"/>
                <w:kern w:val="0"/>
                <w:sz w:val="24"/>
                <w:highlight w:val="none"/>
                <w:lang w:val="en-US" w:eastAsia="zh-CN"/>
              </w:rPr>
              <w:t>:</w:t>
            </w:r>
            <w:r>
              <w:rPr>
                <w:rFonts w:hint="eastAsia" w:hAnsi="宋体" w:cs="宋体"/>
                <w:b/>
                <w:bCs/>
                <w:color w:val="auto"/>
                <w:kern w:val="0"/>
                <w:sz w:val="24"/>
                <w:highlight w:val="none"/>
                <w:lang w:val="en-US" w:eastAsia="zh-CN"/>
              </w:rPr>
              <w:t>95763</w:t>
            </w:r>
            <w:r>
              <w:rPr>
                <w:rFonts w:hint="eastAsia" w:ascii="宋体" w:hAnsi="宋体" w:cs="宋体"/>
                <w:b/>
                <w:bCs/>
                <w:color w:val="auto"/>
                <w:kern w:val="0"/>
                <w:sz w:val="24"/>
                <w:highlight w:val="none"/>
              </w:rPr>
              <w:t>。《青海省政府采购网》下载磋商文件。（提示：请潜在供应商报名前务必完成网上企业注册及CA锁办理等手续；具体操作详见附件操作指南）</w:t>
            </w:r>
          </w:p>
        </w:tc>
      </w:tr>
      <w:tr w14:paraId="59849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1230" w:type="pct"/>
            <w:vAlign w:val="center"/>
          </w:tcPr>
          <w:p w14:paraId="124A9FC8">
            <w:pPr>
              <w:widowControl/>
              <w:rPr>
                <w:rFonts w:ascii="宋体" w:cs="宋体"/>
                <w:color w:val="auto"/>
                <w:kern w:val="0"/>
                <w:sz w:val="24"/>
                <w:highlight w:val="none"/>
              </w:rPr>
            </w:pPr>
            <w:r>
              <w:rPr>
                <w:rFonts w:hint="eastAsia" w:ascii="宋体" w:hAnsi="宋体" w:cs="宋体"/>
                <w:color w:val="auto"/>
                <w:sz w:val="24"/>
                <w:highlight w:val="none"/>
              </w:rPr>
              <w:t>磋商文件售价</w:t>
            </w:r>
          </w:p>
        </w:tc>
        <w:tc>
          <w:tcPr>
            <w:tcW w:w="3769" w:type="pct"/>
            <w:vAlign w:val="center"/>
          </w:tcPr>
          <w:p w14:paraId="155FAB19">
            <w:pPr>
              <w:autoSpaceDE w:val="0"/>
              <w:autoSpaceDN w:val="0"/>
              <w:rPr>
                <w:rFonts w:ascii="宋体" w:cs="宋体"/>
                <w:color w:val="auto"/>
                <w:kern w:val="0"/>
                <w:sz w:val="24"/>
                <w:highlight w:val="none"/>
              </w:rPr>
            </w:pPr>
            <w:r>
              <w:rPr>
                <w:rFonts w:hint="eastAsia" w:ascii="宋体" w:hAnsi="宋体" w:cs="宋体"/>
                <w:color w:val="auto"/>
                <w:kern w:val="0"/>
                <w:sz w:val="24"/>
                <w:highlight w:val="none"/>
              </w:rPr>
              <w:t>0</w:t>
            </w:r>
            <w:r>
              <w:rPr>
                <w:rFonts w:hint="eastAsia" w:ascii="宋体" w:hAnsi="宋体" w:cs="宋体"/>
                <w:color w:val="auto"/>
                <w:kern w:val="0"/>
                <w:sz w:val="24"/>
                <w:highlight w:val="none"/>
                <w:lang w:val="zh-CN"/>
              </w:rPr>
              <w:t>元（磋商文件售后不退</w:t>
            </w:r>
            <w:r>
              <w:rPr>
                <w:rFonts w:ascii="宋体" w:cs="宋体"/>
                <w:color w:val="auto"/>
                <w:kern w:val="0"/>
                <w:sz w:val="24"/>
                <w:highlight w:val="none"/>
                <w:lang w:val="zh-CN"/>
              </w:rPr>
              <w:t>,</w:t>
            </w:r>
            <w:r>
              <w:rPr>
                <w:rFonts w:hint="eastAsia" w:ascii="宋体" w:hAnsi="宋体" w:cs="宋体"/>
                <w:color w:val="auto"/>
                <w:kern w:val="0"/>
                <w:sz w:val="24"/>
                <w:highlight w:val="none"/>
                <w:lang w:val="zh-CN"/>
              </w:rPr>
              <w:t>投标资格不能转让）</w:t>
            </w:r>
          </w:p>
        </w:tc>
      </w:tr>
      <w:tr w14:paraId="26574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230" w:type="pct"/>
            <w:vAlign w:val="center"/>
          </w:tcPr>
          <w:p w14:paraId="004E0D28">
            <w:pPr>
              <w:widowControl/>
              <w:rPr>
                <w:rFonts w:ascii="宋体" w:cs="宋体"/>
                <w:color w:val="auto"/>
                <w:kern w:val="0"/>
                <w:sz w:val="24"/>
                <w:highlight w:val="none"/>
              </w:rPr>
            </w:pPr>
            <w:r>
              <w:rPr>
                <w:rFonts w:hint="eastAsia" w:ascii="宋体" w:hAnsi="宋体" w:cs="宋体"/>
                <w:color w:val="auto"/>
                <w:kern w:val="0"/>
                <w:sz w:val="24"/>
                <w:highlight w:val="none"/>
              </w:rPr>
              <w:t>磋商文件发售地点</w:t>
            </w:r>
          </w:p>
        </w:tc>
        <w:tc>
          <w:tcPr>
            <w:tcW w:w="3769" w:type="pct"/>
            <w:vAlign w:val="center"/>
          </w:tcPr>
          <w:p w14:paraId="66F1B496">
            <w:pPr>
              <w:autoSpaceDE w:val="0"/>
              <w:autoSpaceDN w:val="0"/>
              <w:rPr>
                <w:rFonts w:ascii="宋体" w:cs="宋体"/>
                <w:b/>
                <w:bCs/>
                <w:color w:val="auto"/>
                <w:kern w:val="0"/>
                <w:sz w:val="24"/>
                <w:highlight w:val="none"/>
                <w:lang w:val="zh-CN"/>
              </w:rPr>
            </w:pPr>
            <w:r>
              <w:rPr>
                <w:rFonts w:hint="eastAsia" w:ascii="宋体" w:cs="宋体"/>
                <w:b/>
                <w:bCs/>
                <w:color w:val="auto"/>
                <w:kern w:val="0"/>
                <w:sz w:val="24"/>
                <w:highlight w:val="none"/>
                <w:lang w:val="zh-CN"/>
              </w:rPr>
              <w:t xml:space="preserve">政采云平台线上获取 </w:t>
            </w:r>
          </w:p>
          <w:p w14:paraId="4D9EAE56">
            <w:pPr>
              <w:autoSpaceDE w:val="0"/>
              <w:autoSpaceDN w:val="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青海浩驰招标代理有限公司</w:t>
            </w:r>
          </w:p>
          <w:p w14:paraId="4F947957">
            <w:pPr>
              <w:widowControl/>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zh-CN"/>
              </w:rPr>
              <w:t>联系人：</w:t>
            </w:r>
            <w:r>
              <w:rPr>
                <w:rFonts w:hint="eastAsia" w:ascii="宋体" w:hAnsi="宋体" w:cs="宋体"/>
                <w:b w:val="0"/>
                <w:color w:val="auto"/>
                <w:kern w:val="2"/>
                <w:sz w:val="24"/>
                <w:szCs w:val="24"/>
                <w:highlight w:val="none"/>
                <w:lang w:val="en-US" w:eastAsia="zh-CN" w:bidi="ar-SA"/>
              </w:rPr>
              <w:t>祁先生</w:t>
            </w:r>
          </w:p>
          <w:p w14:paraId="54C4D7F0">
            <w:pPr>
              <w:widowControl/>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联系电话：</w:t>
            </w:r>
            <w:r>
              <w:rPr>
                <w:rFonts w:hint="eastAsia" w:ascii="宋体" w:hAnsi="宋体" w:eastAsia="宋体" w:cs="宋体"/>
                <w:i w:val="0"/>
                <w:iCs w:val="0"/>
                <w:caps w:val="0"/>
                <w:color w:val="000000"/>
                <w:spacing w:val="0"/>
                <w:sz w:val="24"/>
                <w:szCs w:val="24"/>
                <w:highlight w:val="none"/>
                <w:shd w:val="clear" w:fill="FFFFFF"/>
                <w:lang w:val="en-US" w:eastAsia="zh-CN"/>
              </w:rPr>
              <w:t>0971-3824137</w:t>
            </w:r>
          </w:p>
          <w:p w14:paraId="0CEE41B1">
            <w:pPr>
              <w:widowControl/>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电子邮箱：</w:t>
            </w:r>
            <w:r>
              <w:rPr>
                <w:color w:val="auto"/>
                <w:highlight w:val="none"/>
              </w:rPr>
              <w:fldChar w:fldCharType="begin"/>
            </w:r>
            <w:r>
              <w:rPr>
                <w:color w:val="auto"/>
                <w:highlight w:val="none"/>
              </w:rPr>
              <w:instrText xml:space="preserve"> HYPERLINK "mailto:740545637@qq.com" </w:instrText>
            </w:r>
            <w:r>
              <w:rPr>
                <w:color w:val="auto"/>
                <w:highlight w:val="none"/>
              </w:rPr>
              <w:fldChar w:fldCharType="separate"/>
            </w:r>
            <w:r>
              <w:rPr>
                <w:rStyle w:val="24"/>
                <w:rFonts w:hint="eastAsia" w:ascii="宋体" w:hAnsi="宋体" w:cs="宋体"/>
                <w:color w:val="auto"/>
                <w:kern w:val="0"/>
                <w:sz w:val="24"/>
                <w:highlight w:val="none"/>
                <w:u w:val="none"/>
                <w:lang w:val="en-US" w:eastAsia="zh-CN"/>
              </w:rPr>
              <w:t>qhhczb11</w:t>
            </w:r>
            <w:r>
              <w:rPr>
                <w:rStyle w:val="24"/>
                <w:rFonts w:hint="eastAsia" w:ascii="宋体" w:hAnsi="宋体" w:cs="宋体"/>
                <w:color w:val="auto"/>
                <w:kern w:val="0"/>
                <w:sz w:val="24"/>
                <w:highlight w:val="none"/>
                <w:u w:val="none"/>
                <w:lang w:val="zh-CN"/>
              </w:rPr>
              <w:t>@</w:t>
            </w:r>
            <w:r>
              <w:rPr>
                <w:rStyle w:val="24"/>
                <w:rFonts w:hint="eastAsia" w:ascii="宋体" w:hAnsi="宋体" w:cs="宋体"/>
                <w:color w:val="auto"/>
                <w:kern w:val="0"/>
                <w:sz w:val="24"/>
                <w:highlight w:val="none"/>
                <w:u w:val="none"/>
                <w:lang w:val="en-US" w:eastAsia="zh-CN"/>
              </w:rPr>
              <w:t>163</w:t>
            </w:r>
            <w:r>
              <w:rPr>
                <w:rStyle w:val="24"/>
                <w:rFonts w:hint="eastAsia" w:ascii="宋体" w:hAnsi="宋体" w:cs="宋体"/>
                <w:color w:val="auto"/>
                <w:kern w:val="0"/>
                <w:sz w:val="24"/>
                <w:highlight w:val="none"/>
                <w:u w:val="none"/>
                <w:lang w:val="zh-CN"/>
              </w:rPr>
              <w:t>.com</w:t>
            </w:r>
            <w:r>
              <w:rPr>
                <w:rStyle w:val="24"/>
                <w:rFonts w:hint="eastAsia" w:ascii="宋体" w:hAnsi="宋体" w:cs="宋体"/>
                <w:color w:val="auto"/>
                <w:kern w:val="0"/>
                <w:sz w:val="24"/>
                <w:highlight w:val="none"/>
                <w:u w:val="none"/>
                <w:lang w:val="zh-CN"/>
              </w:rPr>
              <w:fldChar w:fldCharType="end"/>
            </w:r>
          </w:p>
          <w:p w14:paraId="583F58B9">
            <w:pPr>
              <w:widowControl/>
              <w:rPr>
                <w:rFonts w:ascii="宋体" w:cs="宋体"/>
                <w:color w:val="auto"/>
                <w:kern w:val="0"/>
                <w:sz w:val="24"/>
                <w:highlight w:val="none"/>
                <w:lang w:val="zh-CN"/>
              </w:rPr>
            </w:pPr>
            <w:r>
              <w:rPr>
                <w:rFonts w:hint="eastAsia" w:ascii="宋体" w:hAnsi="宋体" w:cs="宋体"/>
                <w:color w:val="auto"/>
                <w:kern w:val="0"/>
                <w:sz w:val="24"/>
                <w:highlight w:val="none"/>
                <w:lang w:val="zh-CN"/>
              </w:rPr>
              <w:t>联系地址</w:t>
            </w:r>
            <w:r>
              <w:rPr>
                <w:rFonts w:hint="eastAsia" w:ascii="宋体" w:hAnsi="宋体" w:cs="宋体"/>
                <w:color w:val="auto"/>
                <w:kern w:val="0"/>
                <w:sz w:val="24"/>
                <w:highlight w:val="none"/>
                <w:lang w:val="en-US" w:eastAsia="zh-CN"/>
              </w:rPr>
              <w:t>:青海省西宁市城西区西关大街130号唐道637唐府公寓A座</w:t>
            </w:r>
            <w:r>
              <w:rPr>
                <w:rFonts w:hint="eastAsia" w:ascii="宋体" w:hAnsi="宋体" w:cs="宋体"/>
                <w:color w:val="auto"/>
                <w:kern w:val="0"/>
                <w:sz w:val="24"/>
                <w:highlight w:val="none"/>
                <w:lang w:val="zh-CN"/>
              </w:rPr>
              <w:t>13B-11334室</w:t>
            </w:r>
          </w:p>
        </w:tc>
      </w:tr>
      <w:tr w14:paraId="335E4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230" w:type="pct"/>
            <w:vAlign w:val="center"/>
          </w:tcPr>
          <w:p w14:paraId="2673320E">
            <w:pPr>
              <w:widowControl/>
              <w:rPr>
                <w:rFonts w:ascii="宋体" w:cs="宋体"/>
                <w:color w:val="auto"/>
                <w:sz w:val="24"/>
                <w:highlight w:val="none"/>
              </w:rPr>
            </w:pPr>
            <w:r>
              <w:rPr>
                <w:rFonts w:hint="eastAsia" w:ascii="宋体" w:hAnsi="宋体" w:cs="宋体"/>
                <w:color w:val="auto"/>
                <w:sz w:val="24"/>
                <w:highlight w:val="none"/>
              </w:rPr>
              <w:t>磋商保证金</w:t>
            </w:r>
          </w:p>
        </w:tc>
        <w:tc>
          <w:tcPr>
            <w:tcW w:w="3769" w:type="pct"/>
            <w:vAlign w:val="center"/>
          </w:tcPr>
          <w:p w14:paraId="1483432A">
            <w:pPr>
              <w:autoSpaceDE w:val="0"/>
              <w:autoSpaceDN w:val="0"/>
              <w:rPr>
                <w:rFonts w:ascii="宋体"/>
                <w:color w:val="auto"/>
                <w:sz w:val="24"/>
                <w:highlight w:val="none"/>
              </w:rPr>
            </w:pPr>
            <w:r>
              <w:rPr>
                <w:rFonts w:hint="eastAsia" w:ascii="宋体" w:hAnsi="宋体" w:cs="宋体"/>
                <w:color w:val="auto"/>
                <w:sz w:val="24"/>
                <w:highlight w:val="none"/>
                <w:lang w:val="zh-CN"/>
              </w:rPr>
              <w:t>磋商保证金：</w:t>
            </w:r>
            <w:r>
              <w:rPr>
                <w:rFonts w:hint="eastAsia" w:ascii="宋体" w:hAnsi="宋体" w:cs="宋体"/>
                <w:color w:val="auto"/>
                <w:sz w:val="24"/>
                <w:highlight w:val="none"/>
              </w:rPr>
              <w:t>免缴</w:t>
            </w:r>
          </w:p>
        </w:tc>
      </w:tr>
      <w:tr w14:paraId="6E85D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30" w:type="pct"/>
            <w:vAlign w:val="center"/>
          </w:tcPr>
          <w:p w14:paraId="5E8AAF37">
            <w:pPr>
              <w:widowControl/>
              <w:rPr>
                <w:rFonts w:ascii="宋体" w:cs="宋体"/>
                <w:color w:val="auto"/>
                <w:kern w:val="0"/>
                <w:sz w:val="24"/>
                <w:highlight w:val="none"/>
              </w:rPr>
            </w:pPr>
            <w:r>
              <w:rPr>
                <w:rFonts w:hint="eastAsia" w:ascii="宋体" w:hAnsi="宋体" w:cs="宋体"/>
                <w:color w:val="auto"/>
                <w:kern w:val="0"/>
                <w:sz w:val="24"/>
                <w:highlight w:val="none"/>
              </w:rPr>
              <w:t>递交磋商响应文件截止时间</w:t>
            </w:r>
          </w:p>
        </w:tc>
        <w:tc>
          <w:tcPr>
            <w:tcW w:w="3769" w:type="pct"/>
            <w:vAlign w:val="center"/>
          </w:tcPr>
          <w:p w14:paraId="004FAE1B">
            <w:pPr>
              <w:pStyle w:val="11"/>
              <w:rPr>
                <w:rFonts w:hint="eastAsia" w:ascii="宋体" w:hAnsi="宋体" w:cs="宋体"/>
                <w:color w:val="auto"/>
                <w:kern w:val="0"/>
                <w:sz w:val="24"/>
                <w:highlight w:val="none"/>
              </w:rPr>
            </w:pPr>
            <w:r>
              <w:rPr>
                <w:rFonts w:hint="eastAsia" w:ascii="宋体" w:hAnsi="宋体" w:cs="宋体"/>
                <w:color w:val="auto"/>
                <w:kern w:val="0"/>
                <w:sz w:val="24"/>
                <w:highlight w:val="none"/>
              </w:rPr>
              <w:t>202</w:t>
            </w:r>
            <w:r>
              <w:rPr>
                <w:rFonts w:hint="eastAsia" w:ascii="宋体" w:hAnsi="宋体" w:cs="宋体"/>
                <w:color w:val="auto"/>
                <w:kern w:val="0"/>
                <w:sz w:val="24"/>
                <w:highlight w:val="none"/>
                <w:lang w:val="en-US" w:eastAsia="zh-CN"/>
              </w:rPr>
              <w:t>6</w:t>
            </w:r>
            <w:r>
              <w:rPr>
                <w:rFonts w:hint="eastAsia" w:ascii="宋体" w:hAnsi="宋体" w:cs="宋体"/>
                <w:color w:val="auto"/>
                <w:kern w:val="0"/>
                <w:sz w:val="24"/>
                <w:highlight w:val="none"/>
              </w:rPr>
              <w:t>年</w:t>
            </w:r>
            <w:r>
              <w:rPr>
                <w:rFonts w:hint="eastAsia" w:hAnsi="宋体" w:cs="宋体"/>
                <w:color w:val="auto"/>
                <w:kern w:val="0"/>
                <w:sz w:val="24"/>
                <w:highlight w:val="none"/>
                <w:lang w:val="en-US" w:eastAsia="zh-CN"/>
              </w:rPr>
              <w:t>05</w:t>
            </w:r>
            <w:r>
              <w:rPr>
                <w:rFonts w:hint="eastAsia" w:ascii="宋体" w:hAnsi="宋体" w:cs="宋体"/>
                <w:color w:val="auto"/>
                <w:kern w:val="0"/>
                <w:sz w:val="24"/>
                <w:highlight w:val="none"/>
                <w:lang w:val="en-US" w:eastAsia="zh-CN"/>
              </w:rPr>
              <w:t>月</w:t>
            </w:r>
            <w:r>
              <w:rPr>
                <w:rFonts w:hint="eastAsia" w:hAnsi="宋体" w:cs="宋体"/>
                <w:color w:val="auto"/>
                <w:kern w:val="0"/>
                <w:sz w:val="24"/>
                <w:highlight w:val="none"/>
                <w:lang w:val="en-US" w:eastAsia="zh-CN"/>
              </w:rPr>
              <w:t>19</w:t>
            </w:r>
            <w:r>
              <w:rPr>
                <w:rFonts w:hint="eastAsia" w:ascii="宋体" w:hAnsi="宋体" w:cs="宋体"/>
                <w:color w:val="auto"/>
                <w:kern w:val="0"/>
                <w:sz w:val="24"/>
                <w:highlight w:val="none"/>
              </w:rPr>
              <w:t>日</w:t>
            </w:r>
            <w:r>
              <w:rPr>
                <w:rFonts w:hint="eastAsia" w:ascii="宋体" w:hAnsi="宋体" w:cs="宋体"/>
                <w:color w:val="auto"/>
                <w:kern w:val="0"/>
                <w:sz w:val="24"/>
                <w:highlight w:val="none"/>
                <w:lang w:val="en-US" w:eastAsia="zh-CN"/>
              </w:rPr>
              <w:t xml:space="preserve">  </w:t>
            </w:r>
            <w:r>
              <w:rPr>
                <w:rFonts w:hint="eastAsia" w:hAnsi="宋体" w:cs="宋体"/>
                <w:color w:val="auto"/>
                <w:kern w:val="0"/>
                <w:sz w:val="24"/>
                <w:highlight w:val="none"/>
                <w:lang w:val="en-US" w:eastAsia="zh-CN"/>
              </w:rPr>
              <w:t>14</w:t>
            </w:r>
            <w:r>
              <w:rPr>
                <w:rFonts w:hint="eastAsia" w:ascii="宋体" w:hAnsi="宋体" w:cs="宋体"/>
                <w:color w:val="auto"/>
                <w:kern w:val="0"/>
                <w:sz w:val="24"/>
                <w:highlight w:val="none"/>
              </w:rPr>
              <w:t>:</w:t>
            </w:r>
            <w:r>
              <w:rPr>
                <w:rFonts w:hint="eastAsia" w:hAnsi="宋体" w:cs="宋体"/>
                <w:color w:val="auto"/>
                <w:kern w:val="0"/>
                <w:sz w:val="24"/>
                <w:highlight w:val="none"/>
                <w:lang w:val="en-US" w:eastAsia="zh-CN"/>
              </w:rPr>
              <w:t>30</w:t>
            </w:r>
            <w:r>
              <w:rPr>
                <w:rFonts w:hint="eastAsia" w:ascii="宋体" w:hAnsi="宋体" w:cs="宋体"/>
                <w:color w:val="auto"/>
                <w:kern w:val="0"/>
                <w:sz w:val="24"/>
                <w:highlight w:val="none"/>
              </w:rPr>
              <w:t>（北京时间）</w:t>
            </w:r>
          </w:p>
          <w:p w14:paraId="1D9B455B">
            <w:pPr>
              <w:pStyle w:val="11"/>
              <w:rPr>
                <w:color w:val="auto"/>
                <w:sz w:val="24"/>
                <w:szCs w:val="24"/>
                <w:highlight w:val="none"/>
              </w:rPr>
            </w:pPr>
            <w:r>
              <w:rPr>
                <w:rFonts w:hint="eastAsia" w:ascii="Times New Roman" w:hAnsi="Times New Roman"/>
                <w:b/>
                <w:bCs/>
                <w:color w:val="auto"/>
                <w:sz w:val="24"/>
                <w:szCs w:val="24"/>
                <w:highlight w:val="none"/>
                <w:lang w:val="zh-CN"/>
              </w:rPr>
              <w:t>注：供应商务必在开标当天</w:t>
            </w:r>
            <w:r>
              <w:rPr>
                <w:rFonts w:hint="eastAsia" w:ascii="Times New Roman" w:hAnsi="Times New Roman"/>
                <w:b/>
                <w:bCs/>
                <w:color w:val="auto"/>
                <w:sz w:val="24"/>
                <w:szCs w:val="24"/>
                <w:highlight w:val="none"/>
                <w:lang w:val="en-US" w:eastAsia="zh-CN"/>
              </w:rPr>
              <w:t>14</w:t>
            </w:r>
            <w:r>
              <w:rPr>
                <w:rFonts w:hint="eastAsia" w:ascii="Times New Roman" w:hAnsi="Times New Roman"/>
                <w:b/>
                <w:bCs/>
                <w:color w:val="auto"/>
                <w:sz w:val="24"/>
                <w:szCs w:val="24"/>
                <w:highlight w:val="none"/>
                <w:lang w:val="zh-CN"/>
              </w:rPr>
              <w:t>:30之前进入电子开标系统完成电子签到，如未签到无法解密的，视为自动放弃。</w:t>
            </w:r>
          </w:p>
        </w:tc>
      </w:tr>
      <w:tr w14:paraId="3CFC2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1230" w:type="pct"/>
            <w:vAlign w:val="center"/>
          </w:tcPr>
          <w:p w14:paraId="64D8BDCC">
            <w:pPr>
              <w:widowControl/>
              <w:rPr>
                <w:rFonts w:ascii="宋体" w:cs="宋体"/>
                <w:color w:val="auto"/>
                <w:kern w:val="0"/>
                <w:sz w:val="24"/>
                <w:highlight w:val="none"/>
              </w:rPr>
            </w:pPr>
            <w:r>
              <w:rPr>
                <w:rFonts w:hint="eastAsia" w:ascii="宋体" w:hAnsi="宋体" w:cs="宋体"/>
                <w:color w:val="auto"/>
                <w:kern w:val="0"/>
                <w:sz w:val="24"/>
                <w:highlight w:val="none"/>
              </w:rPr>
              <w:t>磋商时间</w:t>
            </w:r>
          </w:p>
        </w:tc>
        <w:tc>
          <w:tcPr>
            <w:tcW w:w="3769" w:type="pct"/>
            <w:vAlign w:val="center"/>
          </w:tcPr>
          <w:p w14:paraId="2A4D2AB3">
            <w:pPr>
              <w:pStyle w:val="11"/>
              <w:rPr>
                <w:rFonts w:ascii="宋体" w:cs="宋体"/>
                <w:color w:val="auto"/>
                <w:kern w:val="0"/>
                <w:sz w:val="24"/>
                <w:highlight w:val="none"/>
              </w:rPr>
            </w:pPr>
            <w:r>
              <w:rPr>
                <w:rFonts w:hint="eastAsia" w:ascii="宋体" w:hAnsi="宋体" w:cs="宋体"/>
                <w:color w:val="auto"/>
                <w:kern w:val="0"/>
                <w:sz w:val="24"/>
                <w:highlight w:val="none"/>
              </w:rPr>
              <w:t>202</w:t>
            </w:r>
            <w:r>
              <w:rPr>
                <w:rFonts w:hint="eastAsia" w:ascii="宋体" w:hAnsi="宋体" w:cs="宋体"/>
                <w:color w:val="auto"/>
                <w:kern w:val="0"/>
                <w:sz w:val="24"/>
                <w:highlight w:val="none"/>
                <w:lang w:val="en-US" w:eastAsia="zh-CN"/>
              </w:rPr>
              <w:t>6</w:t>
            </w:r>
            <w:r>
              <w:rPr>
                <w:rFonts w:hint="eastAsia" w:ascii="宋体" w:hAnsi="宋体" w:cs="宋体"/>
                <w:color w:val="auto"/>
                <w:kern w:val="0"/>
                <w:sz w:val="24"/>
                <w:highlight w:val="none"/>
              </w:rPr>
              <w:t>年</w:t>
            </w:r>
            <w:r>
              <w:rPr>
                <w:rFonts w:hint="eastAsia" w:ascii="宋体" w:hAnsi="宋体" w:cs="宋体"/>
                <w:color w:val="auto"/>
                <w:kern w:val="0"/>
                <w:sz w:val="24"/>
                <w:highlight w:val="none"/>
                <w:lang w:val="en-US" w:eastAsia="zh-CN"/>
              </w:rPr>
              <w:t>0</w:t>
            </w:r>
            <w:r>
              <w:rPr>
                <w:rFonts w:hint="eastAsia" w:hAnsi="宋体" w:cs="宋体"/>
                <w:color w:val="auto"/>
                <w:kern w:val="0"/>
                <w:sz w:val="24"/>
                <w:highlight w:val="none"/>
                <w:lang w:val="en-US" w:eastAsia="zh-CN"/>
              </w:rPr>
              <w:t>5</w:t>
            </w:r>
            <w:r>
              <w:rPr>
                <w:rFonts w:hint="eastAsia" w:ascii="宋体" w:hAnsi="宋体" w:cs="宋体"/>
                <w:color w:val="auto"/>
                <w:kern w:val="0"/>
                <w:sz w:val="24"/>
                <w:highlight w:val="none"/>
                <w:lang w:val="en-US" w:eastAsia="zh-CN"/>
              </w:rPr>
              <w:t>月</w:t>
            </w:r>
            <w:r>
              <w:rPr>
                <w:rFonts w:hint="eastAsia" w:hAnsi="宋体" w:cs="宋体"/>
                <w:color w:val="auto"/>
                <w:kern w:val="0"/>
                <w:sz w:val="24"/>
                <w:highlight w:val="none"/>
                <w:lang w:val="en-US" w:eastAsia="zh-CN"/>
              </w:rPr>
              <w:t>19</w:t>
            </w:r>
            <w:r>
              <w:rPr>
                <w:rFonts w:hint="eastAsia" w:ascii="宋体" w:hAnsi="宋体" w:cs="宋体"/>
                <w:color w:val="auto"/>
                <w:kern w:val="0"/>
                <w:sz w:val="24"/>
                <w:highlight w:val="none"/>
              </w:rPr>
              <w:t>日</w:t>
            </w:r>
            <w:r>
              <w:rPr>
                <w:rFonts w:hint="eastAsia" w:hAnsi="宋体" w:cs="宋体"/>
                <w:color w:val="auto"/>
                <w:kern w:val="0"/>
                <w:sz w:val="24"/>
                <w:highlight w:val="none"/>
                <w:lang w:val="en-US" w:eastAsia="zh-CN"/>
              </w:rPr>
              <w:t xml:space="preserve">  14</w:t>
            </w:r>
            <w:r>
              <w:rPr>
                <w:rFonts w:hint="eastAsia" w:ascii="宋体" w:hAnsi="宋体" w:cs="宋体"/>
                <w:color w:val="auto"/>
                <w:kern w:val="0"/>
                <w:sz w:val="24"/>
                <w:highlight w:val="none"/>
              </w:rPr>
              <w:t>:</w:t>
            </w:r>
            <w:r>
              <w:rPr>
                <w:rFonts w:hint="eastAsia" w:hAnsi="宋体" w:cs="宋体"/>
                <w:color w:val="auto"/>
                <w:kern w:val="0"/>
                <w:sz w:val="24"/>
                <w:highlight w:val="none"/>
                <w:lang w:val="en-US" w:eastAsia="zh-CN"/>
              </w:rPr>
              <w:t>30</w:t>
            </w:r>
            <w:r>
              <w:rPr>
                <w:rFonts w:hint="eastAsia" w:ascii="宋体" w:hAnsi="宋体" w:cs="宋体"/>
                <w:color w:val="auto"/>
                <w:kern w:val="0"/>
                <w:sz w:val="24"/>
                <w:highlight w:val="none"/>
              </w:rPr>
              <w:t>（北京时间）</w:t>
            </w:r>
          </w:p>
        </w:tc>
      </w:tr>
      <w:tr w14:paraId="134DB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pct"/>
            <w:vAlign w:val="center"/>
          </w:tcPr>
          <w:p w14:paraId="0AFB7652">
            <w:pPr>
              <w:widowControl/>
              <w:rPr>
                <w:rFonts w:ascii="宋体" w:cs="宋体"/>
                <w:color w:val="auto"/>
                <w:kern w:val="0"/>
                <w:sz w:val="24"/>
                <w:highlight w:val="none"/>
              </w:rPr>
            </w:pPr>
            <w:r>
              <w:rPr>
                <w:rFonts w:hint="eastAsia" w:ascii="宋体" w:hAnsi="宋体" w:cs="宋体"/>
                <w:color w:val="auto"/>
                <w:kern w:val="0"/>
                <w:sz w:val="24"/>
                <w:highlight w:val="none"/>
              </w:rPr>
              <w:t>递交磋商响应文件及磋商地点</w:t>
            </w:r>
          </w:p>
        </w:tc>
        <w:tc>
          <w:tcPr>
            <w:tcW w:w="3769" w:type="pct"/>
            <w:vAlign w:val="center"/>
          </w:tcPr>
          <w:p w14:paraId="68494CAE">
            <w:pPr>
              <w:widowControl/>
              <w:rPr>
                <w:color w:val="auto"/>
                <w:sz w:val="24"/>
                <w:highlight w:val="none"/>
              </w:rPr>
            </w:pPr>
            <w:r>
              <w:rPr>
                <w:rFonts w:hint="eastAsia"/>
                <w:color w:val="auto"/>
                <w:sz w:val="24"/>
                <w:highlight w:val="none"/>
              </w:rPr>
              <w:t>开标地址：青海浩驰招标代理有限公司</w:t>
            </w:r>
          </w:p>
          <w:p w14:paraId="081FBCE0">
            <w:pPr>
              <w:widowControl/>
              <w:rPr>
                <w:color w:val="auto"/>
                <w:sz w:val="24"/>
                <w:highlight w:val="none"/>
              </w:rPr>
            </w:pPr>
            <w:r>
              <w:rPr>
                <w:rFonts w:hint="eastAsia"/>
                <w:color w:val="auto"/>
                <w:sz w:val="24"/>
                <w:highlight w:val="none"/>
              </w:rPr>
              <w:t>地</w:t>
            </w:r>
            <w:r>
              <w:rPr>
                <w:rFonts w:hint="eastAsia"/>
                <w:color w:val="auto"/>
                <w:sz w:val="24"/>
                <w:highlight w:val="none"/>
                <w:lang w:val="en-US" w:eastAsia="zh-CN"/>
              </w:rPr>
              <w:t xml:space="preserve">    </w:t>
            </w:r>
            <w:r>
              <w:rPr>
                <w:rFonts w:hint="eastAsia"/>
                <w:color w:val="auto"/>
                <w:sz w:val="24"/>
                <w:highlight w:val="none"/>
              </w:rPr>
              <w:t>址：青海省西宁市城西区西关大街130号唐道637唐府公寓A座</w:t>
            </w:r>
            <w:r>
              <w:rPr>
                <w:rFonts w:hint="eastAsia" w:ascii="宋体" w:hAnsi="宋体" w:cs="宋体"/>
                <w:kern w:val="0"/>
                <w:sz w:val="24"/>
                <w:highlight w:val="none"/>
              </w:rPr>
              <w:t>13</w:t>
            </w:r>
            <w:r>
              <w:rPr>
                <w:rFonts w:hint="eastAsia" w:ascii="宋体" w:hAnsi="宋体" w:cs="宋体"/>
                <w:kern w:val="0"/>
                <w:sz w:val="24"/>
                <w:highlight w:val="none"/>
                <w:lang w:val="en-US" w:eastAsia="zh-CN"/>
              </w:rPr>
              <w:t>A</w:t>
            </w:r>
            <w:r>
              <w:rPr>
                <w:rFonts w:hint="eastAsia" w:ascii="宋体" w:hAnsi="宋体" w:cs="宋体"/>
                <w:kern w:val="0"/>
                <w:sz w:val="24"/>
                <w:highlight w:val="none"/>
              </w:rPr>
              <w:t>-1133</w:t>
            </w:r>
            <w:r>
              <w:rPr>
                <w:rFonts w:hint="eastAsia" w:ascii="宋体" w:hAnsi="宋体" w:cs="宋体"/>
                <w:kern w:val="0"/>
                <w:sz w:val="24"/>
                <w:highlight w:val="none"/>
                <w:lang w:val="en-US" w:eastAsia="zh-CN"/>
              </w:rPr>
              <w:t>3</w:t>
            </w:r>
            <w:r>
              <w:rPr>
                <w:rFonts w:hint="eastAsia" w:ascii="宋体" w:hAnsi="宋体" w:cs="宋体"/>
                <w:kern w:val="0"/>
                <w:sz w:val="24"/>
                <w:highlight w:val="none"/>
              </w:rPr>
              <w:t>室</w:t>
            </w:r>
          </w:p>
          <w:p w14:paraId="4B9DC2BA">
            <w:pPr>
              <w:pStyle w:val="11"/>
              <w:rPr>
                <w:color w:val="auto"/>
                <w:sz w:val="24"/>
                <w:szCs w:val="24"/>
                <w:highlight w:val="none"/>
              </w:rPr>
            </w:pPr>
            <w:r>
              <w:rPr>
                <w:rFonts w:hint="eastAsia" w:ascii="Times New Roman" w:hAnsi="Times New Roman"/>
                <w:b/>
                <w:bCs/>
                <w:color w:val="auto"/>
                <w:sz w:val="24"/>
                <w:szCs w:val="24"/>
                <w:highlight w:val="none"/>
                <w:lang w:val="zh-CN"/>
              </w:rPr>
              <w:t>投标地址：供应商应在投标截止时间前按磋商文件要求使用政采云电子投标客户端制作上传电子投标文件，并在开标后30分钟内远程解密投标文件。</w:t>
            </w:r>
          </w:p>
        </w:tc>
      </w:tr>
      <w:tr w14:paraId="26986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230" w:type="pct"/>
            <w:vAlign w:val="center"/>
          </w:tcPr>
          <w:p w14:paraId="21ED5A0A">
            <w:pPr>
              <w:widowControl/>
              <w:rPr>
                <w:rFonts w:ascii="宋体"/>
                <w:color w:val="auto"/>
                <w:sz w:val="24"/>
                <w:highlight w:val="none"/>
              </w:rPr>
            </w:pPr>
            <w:r>
              <w:rPr>
                <w:rFonts w:hint="eastAsia" w:ascii="宋体" w:hAnsi="宋体"/>
                <w:color w:val="auto"/>
                <w:sz w:val="24"/>
                <w:highlight w:val="none"/>
              </w:rPr>
              <w:t>磋商响应文件格式及编制要求</w:t>
            </w:r>
          </w:p>
        </w:tc>
        <w:tc>
          <w:tcPr>
            <w:tcW w:w="3769" w:type="pct"/>
            <w:vAlign w:val="center"/>
          </w:tcPr>
          <w:p w14:paraId="7E7CEBE9">
            <w:pPr>
              <w:widowControl/>
              <w:numPr>
                <w:ilvl w:val="0"/>
                <w:numId w:val="1"/>
              </w:numPr>
              <w:spacing w:line="320" w:lineRule="exact"/>
              <w:rPr>
                <w:rFonts w:hAnsi="宋体" w:cs="宋体"/>
                <w:b/>
                <w:bCs/>
                <w:color w:val="auto"/>
                <w:kern w:val="0"/>
                <w:sz w:val="24"/>
                <w:highlight w:val="none"/>
              </w:rPr>
            </w:pPr>
            <w:r>
              <w:rPr>
                <w:rFonts w:hint="eastAsia" w:hAnsi="宋体" w:cs="宋体"/>
                <w:b/>
                <w:bCs/>
                <w:color w:val="auto"/>
                <w:kern w:val="0"/>
                <w:sz w:val="24"/>
                <w:highlight w:val="none"/>
                <w:lang w:val="zh-CN"/>
              </w:rPr>
              <w:t>供应商须提交加密电子投标文件</w:t>
            </w:r>
            <w:r>
              <w:rPr>
                <w:rFonts w:hint="eastAsia" w:hAnsi="宋体" w:cs="宋体"/>
                <w:b/>
                <w:bCs/>
                <w:color w:val="auto"/>
                <w:kern w:val="0"/>
                <w:sz w:val="24"/>
                <w:highlight w:val="none"/>
              </w:rPr>
              <w:t>1份务必在开标截止前上传至电子开评标系统</w:t>
            </w:r>
            <w:r>
              <w:rPr>
                <w:rFonts w:hint="eastAsia" w:hAnsi="宋体" w:cs="宋体"/>
                <w:b/>
                <w:bCs/>
                <w:color w:val="auto"/>
                <w:kern w:val="0"/>
                <w:sz w:val="24"/>
                <w:highlight w:val="none"/>
                <w:lang w:val="zh-CN"/>
              </w:rPr>
              <w:t>。加密电子投标文件制作详情请咨询政采云，咨询电话：</w:t>
            </w:r>
            <w:r>
              <w:rPr>
                <w:rFonts w:hint="eastAsia" w:hAnsi="宋体" w:cs="宋体"/>
                <w:b/>
                <w:bCs/>
                <w:color w:val="auto"/>
                <w:kern w:val="0"/>
                <w:sz w:val="24"/>
                <w:highlight w:val="none"/>
                <w:lang w:val="en-US" w:eastAsia="zh-CN"/>
              </w:rPr>
              <w:t>95763</w:t>
            </w:r>
            <w:r>
              <w:rPr>
                <w:rFonts w:hint="eastAsia" w:hAnsi="宋体" w:cs="宋体"/>
                <w:b/>
                <w:bCs/>
                <w:color w:val="auto"/>
                <w:kern w:val="0"/>
                <w:sz w:val="24"/>
                <w:highlight w:val="none"/>
              </w:rPr>
              <w:t>.</w:t>
            </w:r>
          </w:p>
          <w:p w14:paraId="5327251F">
            <w:pPr>
              <w:widowControl/>
              <w:spacing w:line="320" w:lineRule="exact"/>
              <w:rPr>
                <w:rFonts w:ascii="宋体"/>
                <w:color w:val="auto"/>
                <w:sz w:val="24"/>
                <w:highlight w:val="none"/>
              </w:rPr>
            </w:pPr>
            <w:r>
              <w:rPr>
                <w:rFonts w:hint="eastAsia" w:ascii="宋体" w:hAnsi="宋体"/>
                <w:b/>
                <w:bCs/>
                <w:color w:val="auto"/>
                <w:sz w:val="24"/>
                <w:highlight w:val="none"/>
              </w:rPr>
              <w:t>2、按照磋商响应文件编制要求，编制线上磋商响应文件。</w:t>
            </w:r>
          </w:p>
        </w:tc>
      </w:tr>
      <w:tr w14:paraId="6CFB9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1230" w:type="pct"/>
            <w:vAlign w:val="center"/>
          </w:tcPr>
          <w:p w14:paraId="40071401">
            <w:pPr>
              <w:widowControl/>
              <w:rPr>
                <w:rFonts w:ascii="宋体"/>
                <w:color w:val="auto"/>
                <w:sz w:val="24"/>
                <w:highlight w:val="none"/>
              </w:rPr>
            </w:pPr>
            <w:r>
              <w:rPr>
                <w:rFonts w:hint="eastAsia" w:ascii="宋体" w:hAnsi="宋体"/>
                <w:color w:val="auto"/>
                <w:sz w:val="24"/>
                <w:highlight w:val="none"/>
              </w:rPr>
              <w:t>递交磋商响应文件程序</w:t>
            </w:r>
          </w:p>
        </w:tc>
        <w:tc>
          <w:tcPr>
            <w:tcW w:w="3769" w:type="pct"/>
            <w:vAlign w:val="center"/>
          </w:tcPr>
          <w:p w14:paraId="32EF6517">
            <w:pPr>
              <w:widowControl/>
              <w:rPr>
                <w:rFonts w:ascii="宋体" w:cs="宋体"/>
                <w:color w:val="auto"/>
                <w:sz w:val="24"/>
                <w:highlight w:val="none"/>
              </w:rPr>
            </w:pPr>
            <w:r>
              <w:rPr>
                <w:rFonts w:hint="eastAsia" w:hAnsi="宋体" w:cs="宋体"/>
                <w:b/>
                <w:bCs/>
                <w:color w:val="auto"/>
                <w:kern w:val="0"/>
                <w:sz w:val="24"/>
                <w:highlight w:val="none"/>
                <w:lang w:val="zh-CN"/>
              </w:rPr>
              <w:t>加密电子投标文件</w:t>
            </w:r>
            <w:r>
              <w:rPr>
                <w:rFonts w:hint="eastAsia" w:hAnsi="宋体" w:cs="宋体"/>
                <w:b/>
                <w:bCs/>
                <w:color w:val="auto"/>
                <w:kern w:val="0"/>
                <w:sz w:val="24"/>
                <w:highlight w:val="none"/>
              </w:rPr>
              <w:t>1份务必在开标截止前上传至电子开评标系统，</w:t>
            </w:r>
            <w:r>
              <w:rPr>
                <w:rFonts w:hint="eastAsia" w:hAnsi="宋体" w:cs="宋体"/>
                <w:b/>
                <w:bCs/>
                <w:color w:val="auto"/>
                <w:kern w:val="0"/>
                <w:sz w:val="24"/>
                <w:highlight w:val="none"/>
                <w:lang w:val="zh-CN"/>
              </w:rPr>
              <w:t>并进行签到。</w:t>
            </w:r>
          </w:p>
        </w:tc>
      </w:tr>
      <w:tr w14:paraId="0B0AF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1230" w:type="pct"/>
            <w:vAlign w:val="center"/>
          </w:tcPr>
          <w:p w14:paraId="3CDE6D62">
            <w:pPr>
              <w:autoSpaceDE w:val="0"/>
              <w:autoSpaceDN w:val="0"/>
              <w:adjustRightInd w:val="0"/>
              <w:jc w:val="left"/>
              <w:rPr>
                <w:rFonts w:ascii="宋体" w:cs="宋体"/>
                <w:color w:val="auto"/>
                <w:kern w:val="0"/>
                <w:sz w:val="24"/>
                <w:highlight w:val="none"/>
                <w:lang w:val="zh-CN"/>
              </w:rPr>
            </w:pPr>
            <w:r>
              <w:rPr>
                <w:rFonts w:hint="eastAsia" w:ascii="宋体" w:hAnsi="宋体" w:cs="宋体"/>
                <w:color w:val="auto"/>
                <w:kern w:val="0"/>
                <w:sz w:val="24"/>
                <w:highlight w:val="none"/>
                <w:lang w:val="zh-CN"/>
              </w:rPr>
              <w:t>答疑澄清方式</w:t>
            </w:r>
          </w:p>
        </w:tc>
        <w:tc>
          <w:tcPr>
            <w:tcW w:w="3769" w:type="pct"/>
          </w:tcPr>
          <w:p w14:paraId="1499AA21">
            <w:pPr>
              <w:autoSpaceDE w:val="0"/>
              <w:autoSpaceDN w:val="0"/>
              <w:adjustRightInd w:val="0"/>
              <w:jc w:val="left"/>
              <w:rPr>
                <w:rFonts w:ascii="宋体" w:cs="宋体"/>
                <w:color w:val="auto"/>
                <w:kern w:val="0"/>
                <w:sz w:val="24"/>
                <w:highlight w:val="none"/>
                <w:lang w:val="zh-CN"/>
              </w:rPr>
            </w:pPr>
            <w:r>
              <w:rPr>
                <w:rFonts w:hint="eastAsia" w:ascii="宋体" w:hAnsi="宋体" w:cs="宋体"/>
                <w:kern w:val="0"/>
                <w:sz w:val="24"/>
                <w:highlight w:val="none"/>
                <w:lang w:val="zh-CN"/>
              </w:rPr>
              <w:t>磋商小组根据投标情况确定答疑时间，答疑或澄清采用电话或在政采云平台上进行，供应商可在政采云平台上的“我的澄清”界面了解答疑时间等信息。供应商须提供准确的联系方式(手机和固定电话)，在项目评审时须在线了解开标信息，掌握答疑时间，需由法定代表人或委托代理人对磋商小组提出的质疑做出应答。如在规定的时间内联系无果，无法进行电话或政采云平台上答疑者，视同放弃答疑。</w:t>
            </w:r>
          </w:p>
        </w:tc>
      </w:tr>
      <w:tr w14:paraId="644CC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1230" w:type="pct"/>
            <w:vAlign w:val="center"/>
          </w:tcPr>
          <w:p w14:paraId="0348E414">
            <w:pPr>
              <w:autoSpaceDE w:val="0"/>
              <w:autoSpaceDN w:val="0"/>
              <w:adjustRightInd w:val="0"/>
              <w:jc w:val="left"/>
              <w:rPr>
                <w:rFonts w:ascii="宋体" w:cs="宋体"/>
                <w:color w:val="auto"/>
                <w:kern w:val="0"/>
                <w:sz w:val="24"/>
                <w:highlight w:val="none"/>
                <w:lang w:val="zh-CN"/>
              </w:rPr>
            </w:pPr>
            <w:r>
              <w:rPr>
                <w:rFonts w:hint="eastAsia" w:ascii="宋体" w:hAnsi="宋体" w:cs="宋体"/>
                <w:color w:val="auto"/>
                <w:kern w:val="0"/>
                <w:sz w:val="24"/>
                <w:highlight w:val="none"/>
                <w:lang w:val="zh-CN"/>
              </w:rPr>
              <w:t>代理服务费收取</w:t>
            </w:r>
          </w:p>
        </w:tc>
        <w:tc>
          <w:tcPr>
            <w:tcW w:w="3769" w:type="pct"/>
          </w:tcPr>
          <w:p w14:paraId="0FBFBC30">
            <w:pPr>
              <w:autoSpaceDE w:val="0"/>
              <w:autoSpaceDN w:val="0"/>
              <w:adjustRightInd w:val="0"/>
              <w:jc w:val="left"/>
              <w:rPr>
                <w:rFonts w:hint="default" w:ascii="宋体" w:eastAsia="宋体" w:cs="宋体"/>
                <w:color w:val="auto"/>
                <w:kern w:val="0"/>
                <w:sz w:val="24"/>
                <w:highlight w:val="none"/>
                <w:lang w:val="en-US" w:eastAsia="zh-CN"/>
              </w:rPr>
            </w:pPr>
            <w:r>
              <w:rPr>
                <w:rFonts w:hint="default" w:ascii="宋体" w:eastAsia="宋体" w:cs="宋体"/>
                <w:color w:val="auto"/>
                <w:kern w:val="0"/>
                <w:sz w:val="24"/>
                <w:highlight w:val="none"/>
                <w:lang w:val="en-US" w:eastAsia="zh-CN"/>
              </w:rPr>
              <w:t>收取对象：</w:t>
            </w:r>
            <w:r>
              <w:rPr>
                <w:rFonts w:hint="eastAsia" w:ascii="宋体" w:cs="宋体"/>
                <w:color w:val="auto"/>
                <w:kern w:val="0"/>
                <w:sz w:val="24"/>
                <w:highlight w:val="none"/>
                <w:lang w:val="en-US" w:eastAsia="zh-CN"/>
              </w:rPr>
              <w:t>成交供应商</w:t>
            </w:r>
          </w:p>
          <w:p w14:paraId="5F7D7C40">
            <w:pPr>
              <w:autoSpaceDE w:val="0"/>
              <w:autoSpaceDN w:val="0"/>
              <w:rPr>
                <w:rFonts w:hint="default" w:ascii="宋体" w:cs="宋体"/>
                <w:color w:val="auto"/>
                <w:kern w:val="0"/>
                <w:sz w:val="24"/>
                <w:highlight w:val="none"/>
                <w:lang w:val="en-US" w:eastAsia="zh-CN"/>
              </w:rPr>
            </w:pPr>
            <w:r>
              <w:rPr>
                <w:rFonts w:hint="default" w:ascii="宋体" w:eastAsia="宋体" w:cs="宋体"/>
                <w:color w:val="auto"/>
                <w:kern w:val="0"/>
                <w:sz w:val="24"/>
                <w:highlight w:val="none"/>
                <w:lang w:val="en-US" w:eastAsia="zh-CN"/>
              </w:rPr>
              <w:t>收取金额：</w:t>
            </w:r>
            <w:r>
              <w:rPr>
                <w:rFonts w:hint="eastAsia" w:ascii="宋体" w:cs="宋体"/>
                <w:color w:val="auto"/>
                <w:kern w:val="0"/>
                <w:sz w:val="24"/>
                <w:highlight w:val="none"/>
                <w:lang w:val="en-US" w:eastAsia="zh-CN"/>
              </w:rPr>
              <w:t>按成交金额的1.5%收取</w:t>
            </w:r>
          </w:p>
          <w:p w14:paraId="42EF98BF">
            <w:pPr>
              <w:autoSpaceDE w:val="0"/>
              <w:autoSpaceDN w:val="0"/>
              <w:rPr>
                <w:rFonts w:ascii="宋体" w:cs="宋体"/>
                <w:color w:val="auto"/>
                <w:sz w:val="24"/>
                <w:highlight w:val="none"/>
                <w:lang w:val="zh-CN"/>
              </w:rPr>
            </w:pPr>
            <w:r>
              <w:rPr>
                <w:rFonts w:hint="eastAsia" w:ascii="宋体" w:hAnsi="宋体" w:cs="宋体"/>
                <w:color w:val="auto"/>
                <w:sz w:val="24"/>
                <w:highlight w:val="none"/>
                <w:lang w:val="zh-CN"/>
              </w:rPr>
              <w:t>收款单位：青海浩驰招标代理有限公司</w:t>
            </w:r>
          </w:p>
          <w:p w14:paraId="098A55C0">
            <w:pPr>
              <w:autoSpaceDE w:val="0"/>
              <w:autoSpaceDN w:val="0"/>
              <w:rPr>
                <w:rFonts w:ascii="宋体" w:cs="宋体"/>
                <w:color w:val="auto"/>
                <w:sz w:val="24"/>
                <w:highlight w:val="none"/>
                <w:lang w:val="zh-CN"/>
              </w:rPr>
            </w:pPr>
            <w:r>
              <w:rPr>
                <w:rFonts w:hint="eastAsia" w:ascii="宋体" w:hAnsi="宋体" w:cs="宋体"/>
                <w:color w:val="auto"/>
                <w:sz w:val="24"/>
                <w:highlight w:val="none"/>
                <w:lang w:val="zh-CN"/>
              </w:rPr>
              <w:t>开</w:t>
            </w:r>
            <w:r>
              <w:rPr>
                <w:rFonts w:ascii="宋体" w:hAnsi="宋体" w:cs="宋体"/>
                <w:color w:val="auto"/>
                <w:sz w:val="24"/>
                <w:highlight w:val="none"/>
                <w:lang w:val="zh-CN"/>
              </w:rPr>
              <w:t xml:space="preserve"> </w:t>
            </w:r>
            <w:r>
              <w:rPr>
                <w:rFonts w:hint="eastAsia" w:ascii="宋体" w:hAnsi="宋体" w:cs="宋体"/>
                <w:color w:val="auto"/>
                <w:sz w:val="24"/>
                <w:highlight w:val="none"/>
                <w:lang w:val="zh-CN"/>
              </w:rPr>
              <w:t>户</w:t>
            </w:r>
            <w:r>
              <w:rPr>
                <w:rFonts w:ascii="宋体" w:hAnsi="宋体" w:cs="宋体"/>
                <w:color w:val="auto"/>
                <w:sz w:val="24"/>
                <w:highlight w:val="none"/>
                <w:lang w:val="zh-CN"/>
              </w:rPr>
              <w:t xml:space="preserve"> </w:t>
            </w:r>
            <w:r>
              <w:rPr>
                <w:rFonts w:hint="eastAsia" w:ascii="宋体" w:hAnsi="宋体" w:cs="宋体"/>
                <w:color w:val="auto"/>
                <w:sz w:val="24"/>
                <w:highlight w:val="none"/>
                <w:lang w:val="zh-CN"/>
              </w:rPr>
              <w:t>行：</w:t>
            </w:r>
            <w:r>
              <w:rPr>
                <w:rFonts w:hint="eastAsia" w:ascii="宋体" w:hAnsi="Calibri" w:cs="宋体"/>
                <w:color w:val="auto"/>
                <w:kern w:val="0"/>
                <w:sz w:val="24"/>
                <w:highlight w:val="none"/>
                <w:lang w:val="zh-CN"/>
              </w:rPr>
              <w:t>兴业银行股份有限公司西宁分行</w:t>
            </w:r>
          </w:p>
          <w:p w14:paraId="3F07E19F">
            <w:pPr>
              <w:autoSpaceDE w:val="0"/>
              <w:autoSpaceDN w:val="0"/>
              <w:adjustRightInd w:val="0"/>
              <w:jc w:val="left"/>
              <w:rPr>
                <w:rFonts w:hint="default" w:ascii="宋体" w:eastAsia="宋体" w:cs="宋体"/>
                <w:color w:val="auto"/>
                <w:kern w:val="0"/>
                <w:sz w:val="24"/>
                <w:highlight w:val="none"/>
                <w:lang w:val="en-US" w:eastAsia="zh-CN"/>
              </w:rPr>
            </w:pPr>
            <w:r>
              <w:rPr>
                <w:rFonts w:hint="eastAsia" w:ascii="宋体" w:hAnsi="宋体" w:cs="宋体"/>
                <w:color w:val="auto"/>
                <w:sz w:val="24"/>
                <w:highlight w:val="none"/>
                <w:lang w:val="zh-CN"/>
              </w:rPr>
              <w:t>银行账号：</w:t>
            </w:r>
            <w:r>
              <w:rPr>
                <w:rFonts w:ascii="宋体" w:hAnsi="Calibri" w:cs="宋体"/>
                <w:color w:val="auto"/>
                <w:kern w:val="0"/>
                <w:sz w:val="24"/>
                <w:highlight w:val="none"/>
                <w:lang w:val="zh-CN"/>
              </w:rPr>
              <w:t>632010100100197890</w:t>
            </w:r>
          </w:p>
        </w:tc>
      </w:tr>
      <w:tr w14:paraId="0D40E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230" w:type="pct"/>
            <w:vAlign w:val="center"/>
          </w:tcPr>
          <w:p w14:paraId="30847BB4">
            <w:pPr>
              <w:autoSpaceDE w:val="0"/>
              <w:autoSpaceDN w:val="0"/>
              <w:adjustRightInd w:val="0"/>
              <w:jc w:val="left"/>
              <w:rPr>
                <w:rFonts w:ascii="宋体" w:cs="宋体"/>
                <w:color w:val="auto"/>
                <w:kern w:val="0"/>
                <w:sz w:val="24"/>
                <w:highlight w:val="none"/>
                <w:lang w:val="zh-CN"/>
              </w:rPr>
            </w:pPr>
            <w:r>
              <w:rPr>
                <w:rFonts w:hint="eastAsia" w:ascii="宋体" w:hAnsi="宋体" w:cs="宋体"/>
                <w:color w:val="auto"/>
                <w:kern w:val="0"/>
                <w:sz w:val="24"/>
                <w:highlight w:val="none"/>
                <w:lang w:val="zh-CN"/>
              </w:rPr>
              <w:t>合同签订有效期</w:t>
            </w:r>
          </w:p>
        </w:tc>
        <w:tc>
          <w:tcPr>
            <w:tcW w:w="3769" w:type="pct"/>
            <w:vAlign w:val="center"/>
          </w:tcPr>
          <w:p w14:paraId="2440AEFC">
            <w:pPr>
              <w:autoSpaceDE w:val="0"/>
              <w:autoSpaceDN w:val="0"/>
              <w:adjustRightInd w:val="0"/>
              <w:rPr>
                <w:rFonts w:ascii="宋体" w:cs="宋体"/>
                <w:color w:val="auto"/>
                <w:kern w:val="0"/>
                <w:sz w:val="24"/>
                <w:highlight w:val="none"/>
                <w:lang w:val="zh-CN"/>
              </w:rPr>
            </w:pPr>
            <w:r>
              <w:rPr>
                <w:rFonts w:hint="eastAsia" w:ascii="宋体" w:hAnsi="宋体" w:cs="宋体"/>
                <w:color w:val="auto"/>
                <w:kern w:val="0"/>
                <w:sz w:val="24"/>
                <w:highlight w:val="none"/>
                <w:lang w:val="zh-CN"/>
              </w:rPr>
              <w:t>自成交通知书发出之日起</w:t>
            </w:r>
            <w:r>
              <w:rPr>
                <w:rFonts w:ascii="宋体" w:hAnsi="宋体" w:cs="Calibri"/>
                <w:color w:val="auto"/>
                <w:kern w:val="0"/>
                <w:sz w:val="24"/>
                <w:highlight w:val="none"/>
              </w:rPr>
              <w:t>30</w:t>
            </w:r>
            <w:r>
              <w:rPr>
                <w:rFonts w:hint="eastAsia" w:ascii="宋体" w:hAnsi="宋体" w:cs="宋体"/>
                <w:color w:val="auto"/>
                <w:kern w:val="0"/>
                <w:sz w:val="24"/>
                <w:highlight w:val="none"/>
                <w:lang w:val="zh-CN"/>
              </w:rPr>
              <w:t>日内与采购人签订供货合同，</w:t>
            </w:r>
            <w:r>
              <w:rPr>
                <w:rFonts w:hint="eastAsia" w:ascii="宋体" w:hAnsi="宋体" w:cs="宋体"/>
                <w:color w:val="auto"/>
                <w:kern w:val="0"/>
                <w:sz w:val="24"/>
                <w:highlight w:val="none"/>
                <w:lang w:val="en-US" w:eastAsia="zh-CN"/>
              </w:rPr>
              <w:t>且于两个工作日内到代理机构备案</w:t>
            </w:r>
            <w:r>
              <w:rPr>
                <w:rFonts w:hint="eastAsia" w:ascii="宋体" w:hAnsi="宋体" w:cs="宋体"/>
                <w:color w:val="auto"/>
                <w:kern w:val="0"/>
                <w:sz w:val="24"/>
                <w:highlight w:val="none"/>
                <w:lang w:val="zh-CN"/>
              </w:rPr>
              <w:t>。</w:t>
            </w:r>
          </w:p>
        </w:tc>
      </w:tr>
      <w:tr w14:paraId="02260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1230" w:type="pct"/>
            <w:vAlign w:val="center"/>
          </w:tcPr>
          <w:p w14:paraId="14441BC2">
            <w:pPr>
              <w:autoSpaceDE w:val="0"/>
              <w:autoSpaceDN w:val="0"/>
              <w:adjustRightInd w:val="0"/>
              <w:jc w:val="left"/>
              <w:rPr>
                <w:rFonts w:ascii="宋体" w:cs="宋体"/>
                <w:color w:val="auto"/>
                <w:kern w:val="0"/>
                <w:sz w:val="24"/>
                <w:highlight w:val="none"/>
                <w:lang w:val="zh-CN"/>
              </w:rPr>
            </w:pPr>
            <w:r>
              <w:rPr>
                <w:rFonts w:hint="eastAsia" w:ascii="宋体" w:hAnsi="宋体" w:cs="宋体"/>
                <w:color w:val="auto"/>
                <w:kern w:val="0"/>
                <w:sz w:val="24"/>
                <w:highlight w:val="none"/>
                <w:lang w:val="zh-CN"/>
              </w:rPr>
              <w:t>政府采购合同备案</w:t>
            </w:r>
          </w:p>
        </w:tc>
        <w:tc>
          <w:tcPr>
            <w:tcW w:w="3769" w:type="pct"/>
          </w:tcPr>
          <w:p w14:paraId="517B7C7D">
            <w:pPr>
              <w:autoSpaceDE w:val="0"/>
              <w:autoSpaceDN w:val="0"/>
              <w:adjustRightInd w:val="0"/>
              <w:jc w:val="left"/>
              <w:rPr>
                <w:rFonts w:ascii="宋体" w:cs="宋体"/>
                <w:color w:val="auto"/>
                <w:kern w:val="0"/>
                <w:sz w:val="24"/>
                <w:highlight w:val="none"/>
                <w:lang w:val="zh-CN"/>
              </w:rPr>
            </w:pPr>
            <w:r>
              <w:rPr>
                <w:rFonts w:hint="eastAsia" w:ascii="宋体" w:hAnsi="宋体" w:cs="宋体"/>
                <w:color w:val="auto"/>
                <w:kern w:val="0"/>
                <w:sz w:val="24"/>
                <w:highlight w:val="none"/>
                <w:lang w:val="zh-CN"/>
              </w:rPr>
              <w:t>采购合同全数返回采购代理机构鉴证，盖章。</w:t>
            </w:r>
          </w:p>
          <w:p w14:paraId="5487BD3F">
            <w:pPr>
              <w:autoSpaceDE w:val="0"/>
              <w:autoSpaceDN w:val="0"/>
              <w:adjustRightInd w:val="0"/>
              <w:jc w:val="left"/>
              <w:rPr>
                <w:rFonts w:ascii="宋体" w:cs="宋体"/>
                <w:color w:val="auto"/>
                <w:kern w:val="0"/>
                <w:sz w:val="24"/>
                <w:highlight w:val="none"/>
                <w:lang w:val="zh-CN"/>
              </w:rPr>
            </w:pPr>
            <w:r>
              <w:rPr>
                <w:rFonts w:hint="eastAsia" w:ascii="宋体" w:hAnsi="宋体" w:cs="宋体"/>
                <w:color w:val="auto"/>
                <w:kern w:val="0"/>
                <w:sz w:val="24"/>
                <w:highlight w:val="none"/>
                <w:lang w:val="zh-CN"/>
              </w:rPr>
              <w:t>采购代理机构留存</w:t>
            </w:r>
            <w:r>
              <w:rPr>
                <w:rFonts w:hint="eastAsia" w:ascii="宋体" w:hAnsi="宋体" w:cs="宋体"/>
                <w:color w:val="auto"/>
                <w:kern w:val="0"/>
                <w:sz w:val="24"/>
                <w:highlight w:val="none"/>
              </w:rPr>
              <w:t>叁</w:t>
            </w:r>
            <w:r>
              <w:rPr>
                <w:rFonts w:hint="eastAsia" w:ascii="宋体" w:hAnsi="宋体" w:cs="宋体"/>
                <w:color w:val="auto"/>
                <w:kern w:val="0"/>
                <w:sz w:val="24"/>
                <w:highlight w:val="none"/>
                <w:lang w:val="zh-CN"/>
              </w:rPr>
              <w:t>份原件备案。</w:t>
            </w:r>
          </w:p>
        </w:tc>
      </w:tr>
      <w:tr w14:paraId="22202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230" w:type="pct"/>
            <w:vAlign w:val="center"/>
          </w:tcPr>
          <w:p w14:paraId="07036FF7">
            <w:pPr>
              <w:autoSpaceDE w:val="0"/>
              <w:autoSpaceDN w:val="0"/>
              <w:adjustRightInd w:val="0"/>
              <w:jc w:val="left"/>
              <w:rPr>
                <w:rFonts w:ascii="宋体" w:cs="宋体"/>
                <w:color w:val="auto"/>
                <w:kern w:val="0"/>
                <w:sz w:val="24"/>
                <w:highlight w:val="none"/>
                <w:lang w:val="zh-CN"/>
              </w:rPr>
            </w:pPr>
            <w:r>
              <w:rPr>
                <w:rFonts w:hint="eastAsia" w:ascii="宋体" w:hAnsi="宋体" w:cs="宋体"/>
                <w:color w:val="auto"/>
                <w:kern w:val="0"/>
                <w:sz w:val="24"/>
                <w:highlight w:val="none"/>
                <w:lang w:val="zh-CN"/>
              </w:rPr>
              <w:t>投标有效期</w:t>
            </w:r>
          </w:p>
        </w:tc>
        <w:tc>
          <w:tcPr>
            <w:tcW w:w="3769" w:type="pct"/>
          </w:tcPr>
          <w:p w14:paraId="1E8925E7">
            <w:pPr>
              <w:autoSpaceDE w:val="0"/>
              <w:autoSpaceDN w:val="0"/>
              <w:adjustRightInd w:val="0"/>
              <w:jc w:val="left"/>
              <w:rPr>
                <w:rFonts w:ascii="宋体" w:cs="宋体"/>
                <w:color w:val="auto"/>
                <w:kern w:val="0"/>
                <w:sz w:val="24"/>
                <w:highlight w:val="none"/>
                <w:lang w:val="zh-CN"/>
              </w:rPr>
            </w:pPr>
            <w:r>
              <w:rPr>
                <w:rFonts w:hint="eastAsia" w:ascii="宋体" w:hAnsi="宋体" w:cs="宋体"/>
                <w:color w:val="auto"/>
                <w:kern w:val="0"/>
                <w:sz w:val="24"/>
                <w:highlight w:val="none"/>
                <w:lang w:val="zh-CN"/>
              </w:rPr>
              <w:t>本次投标有效期为开标之日起</w:t>
            </w:r>
            <w:r>
              <w:rPr>
                <w:rFonts w:ascii="宋体" w:hAnsi="宋体" w:cs="宋体"/>
                <w:color w:val="auto"/>
                <w:kern w:val="0"/>
                <w:sz w:val="24"/>
                <w:highlight w:val="none"/>
              </w:rPr>
              <w:t>60</w:t>
            </w:r>
            <w:r>
              <w:rPr>
                <w:rFonts w:hint="eastAsia" w:ascii="宋体" w:hAnsi="宋体" w:cs="宋体"/>
                <w:color w:val="auto"/>
                <w:kern w:val="0"/>
                <w:sz w:val="24"/>
                <w:highlight w:val="none"/>
                <w:lang w:val="zh-CN"/>
              </w:rPr>
              <w:t>个日历日。</w:t>
            </w:r>
          </w:p>
        </w:tc>
      </w:tr>
      <w:tr w14:paraId="61D55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trPr>
        <w:tc>
          <w:tcPr>
            <w:tcW w:w="1230" w:type="pct"/>
            <w:vAlign w:val="center"/>
          </w:tcPr>
          <w:p w14:paraId="1ADBF412">
            <w:pPr>
              <w:widowControl/>
              <w:rPr>
                <w:rFonts w:ascii="宋体" w:cs="宋体"/>
                <w:color w:val="auto"/>
                <w:kern w:val="0"/>
                <w:sz w:val="24"/>
                <w:highlight w:val="none"/>
              </w:rPr>
            </w:pPr>
            <w:r>
              <w:rPr>
                <w:rFonts w:hint="eastAsia" w:ascii="宋体" w:hAnsi="宋体" w:cs="宋体"/>
                <w:color w:val="auto"/>
                <w:kern w:val="0"/>
                <w:sz w:val="24"/>
                <w:highlight w:val="none"/>
              </w:rPr>
              <w:t>采购单位及联系人</w:t>
            </w:r>
          </w:p>
        </w:tc>
        <w:tc>
          <w:tcPr>
            <w:tcW w:w="3769" w:type="pct"/>
            <w:vAlign w:val="center"/>
          </w:tcPr>
          <w:p w14:paraId="51B93542">
            <w:pPr>
              <w:autoSpaceDE w:val="0"/>
              <w:autoSpaceDN w:val="0"/>
              <w:adjustRightInd w:val="0"/>
              <w:jc w:val="left"/>
              <w:rPr>
                <w:rFonts w:ascii="宋体" w:cs="宋体"/>
                <w:color w:val="auto"/>
                <w:kern w:val="0"/>
                <w:sz w:val="24"/>
                <w:highlight w:val="none"/>
                <w:lang w:val="zh-CN"/>
              </w:rPr>
            </w:pPr>
            <w:r>
              <w:rPr>
                <w:rFonts w:hint="eastAsia" w:ascii="宋体" w:hAnsi="宋体" w:cs="宋体"/>
                <w:color w:val="auto"/>
                <w:kern w:val="0"/>
                <w:sz w:val="24"/>
                <w:highlight w:val="none"/>
                <w:lang w:val="zh-CN"/>
              </w:rPr>
              <w:t>采购人：互助土族自治县城市管理综合行政执法局</w:t>
            </w:r>
          </w:p>
          <w:p w14:paraId="5465BE7C">
            <w:pPr>
              <w:autoSpaceDE w:val="0"/>
              <w:autoSpaceDN w:val="0"/>
              <w:adjustRightInd w:val="0"/>
              <w:jc w:val="left"/>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联系人：黄先生</w:t>
            </w:r>
          </w:p>
          <w:p w14:paraId="43822DA6">
            <w:pPr>
              <w:autoSpaceDE w:val="0"/>
              <w:autoSpaceDN w:val="0"/>
              <w:adjustRightInd w:val="0"/>
              <w:jc w:val="left"/>
              <w:rPr>
                <w:rFonts w:hint="default" w:ascii="宋体" w:eastAsia="宋体" w:cs="宋体"/>
                <w:color w:val="auto"/>
                <w:kern w:val="0"/>
                <w:sz w:val="24"/>
                <w:highlight w:val="none"/>
                <w:lang w:val="en-US" w:eastAsia="zh-CN"/>
              </w:rPr>
            </w:pPr>
            <w:r>
              <w:rPr>
                <w:rFonts w:hint="eastAsia" w:ascii="宋体" w:hAnsi="宋体" w:cs="宋体"/>
                <w:color w:val="auto"/>
                <w:kern w:val="0"/>
                <w:sz w:val="24"/>
                <w:highlight w:val="none"/>
                <w:lang w:val="zh-CN"/>
              </w:rPr>
              <w:t>联系电话：0972-8325900</w:t>
            </w:r>
          </w:p>
        </w:tc>
      </w:tr>
      <w:tr w14:paraId="192A6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5" w:hRule="atLeast"/>
        </w:trPr>
        <w:tc>
          <w:tcPr>
            <w:tcW w:w="1230" w:type="pct"/>
            <w:vAlign w:val="center"/>
          </w:tcPr>
          <w:p w14:paraId="5C60A526">
            <w:pPr>
              <w:widowControl/>
              <w:rPr>
                <w:rFonts w:ascii="宋体" w:cs="宋体"/>
                <w:color w:val="auto"/>
                <w:kern w:val="0"/>
                <w:sz w:val="24"/>
                <w:highlight w:val="none"/>
              </w:rPr>
            </w:pPr>
            <w:r>
              <w:rPr>
                <w:rFonts w:hint="eastAsia" w:ascii="宋体" w:hAnsi="宋体" w:cs="宋体"/>
                <w:color w:val="auto"/>
                <w:sz w:val="24"/>
                <w:highlight w:val="none"/>
              </w:rPr>
              <w:t>采购代理机构及联系人电话</w:t>
            </w:r>
          </w:p>
        </w:tc>
        <w:tc>
          <w:tcPr>
            <w:tcW w:w="3769" w:type="pct"/>
            <w:vAlign w:val="center"/>
          </w:tcPr>
          <w:p w14:paraId="77622776">
            <w:pPr>
              <w:autoSpaceDE w:val="0"/>
              <w:autoSpaceDN w:val="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青海浩驰招标代理有限公司</w:t>
            </w:r>
          </w:p>
          <w:p w14:paraId="5CD9DB2E">
            <w:pPr>
              <w:widowControl/>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联系人：祁先生</w:t>
            </w:r>
          </w:p>
          <w:p w14:paraId="6E340190">
            <w:pPr>
              <w:widowControl/>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联系电话：0971-3824137</w:t>
            </w:r>
          </w:p>
          <w:p w14:paraId="31AC0DE3">
            <w:pPr>
              <w:widowControl/>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电子邮箱：</w:t>
            </w:r>
            <w:r>
              <w:rPr>
                <w:rFonts w:hint="eastAsia" w:ascii="宋体" w:hAnsi="宋体" w:cs="宋体"/>
                <w:color w:val="auto"/>
                <w:kern w:val="0"/>
                <w:sz w:val="24"/>
                <w:highlight w:val="none"/>
                <w:u w:val="none"/>
                <w:lang w:val="zh-CN"/>
              </w:rPr>
              <w:fldChar w:fldCharType="begin"/>
            </w:r>
            <w:r>
              <w:rPr>
                <w:rFonts w:hint="eastAsia" w:ascii="宋体" w:hAnsi="宋体" w:cs="宋体"/>
                <w:color w:val="auto"/>
                <w:kern w:val="0"/>
                <w:sz w:val="24"/>
                <w:highlight w:val="none"/>
                <w:u w:val="none"/>
                <w:lang w:val="zh-CN"/>
              </w:rPr>
              <w:instrText xml:space="preserve"> HYPERLINK "mailto:qhhczb11@163.com" </w:instrText>
            </w:r>
            <w:r>
              <w:rPr>
                <w:rFonts w:hint="eastAsia" w:ascii="宋体" w:hAnsi="宋体" w:cs="宋体"/>
                <w:color w:val="auto"/>
                <w:kern w:val="0"/>
                <w:sz w:val="24"/>
                <w:highlight w:val="none"/>
                <w:u w:val="none"/>
                <w:lang w:val="zh-CN"/>
              </w:rPr>
              <w:fldChar w:fldCharType="separate"/>
            </w:r>
            <w:r>
              <w:rPr>
                <w:rStyle w:val="24"/>
                <w:rFonts w:hint="eastAsia" w:ascii="宋体" w:hAnsi="宋体" w:cs="宋体"/>
                <w:color w:val="auto"/>
                <w:kern w:val="0"/>
                <w:sz w:val="24"/>
                <w:highlight w:val="none"/>
                <w:u w:val="none"/>
                <w:lang w:val="zh-CN"/>
              </w:rPr>
              <w:t>qhhczb11@163.com</w:t>
            </w:r>
            <w:r>
              <w:rPr>
                <w:rFonts w:hint="eastAsia" w:ascii="宋体" w:hAnsi="宋体" w:cs="宋体"/>
                <w:color w:val="auto"/>
                <w:kern w:val="0"/>
                <w:sz w:val="24"/>
                <w:highlight w:val="none"/>
                <w:u w:val="none"/>
                <w:lang w:val="zh-CN"/>
              </w:rPr>
              <w:fldChar w:fldCharType="end"/>
            </w:r>
          </w:p>
          <w:p w14:paraId="2C5F2407">
            <w:pPr>
              <w:widowControl/>
              <w:rPr>
                <w:rFonts w:ascii="宋体" w:cs="宋体"/>
                <w:color w:val="auto"/>
                <w:kern w:val="0"/>
                <w:sz w:val="24"/>
                <w:highlight w:val="none"/>
                <w:lang w:val="zh-CN"/>
              </w:rPr>
            </w:pPr>
            <w:r>
              <w:rPr>
                <w:rFonts w:hint="eastAsia" w:ascii="宋体" w:hAnsi="宋体" w:cs="宋体"/>
                <w:color w:val="auto"/>
                <w:kern w:val="0"/>
                <w:sz w:val="24"/>
                <w:highlight w:val="none"/>
                <w:lang w:val="zh-CN"/>
              </w:rPr>
              <w:t>联系地址</w:t>
            </w:r>
            <w:r>
              <w:rPr>
                <w:rFonts w:hint="eastAsia" w:ascii="宋体" w:hAnsi="宋体" w:cs="宋体"/>
                <w:color w:val="auto"/>
                <w:kern w:val="0"/>
                <w:sz w:val="24"/>
                <w:highlight w:val="none"/>
                <w:lang w:val="en-US" w:eastAsia="zh-CN"/>
              </w:rPr>
              <w:t>:青海省西宁市城西区西关大街130号唐道637唐府公寓A座</w:t>
            </w:r>
            <w:r>
              <w:rPr>
                <w:rFonts w:hint="eastAsia" w:ascii="宋体" w:hAnsi="宋体" w:cs="宋体"/>
                <w:color w:val="auto"/>
                <w:kern w:val="0"/>
                <w:sz w:val="24"/>
                <w:highlight w:val="none"/>
                <w:lang w:val="zh-CN"/>
              </w:rPr>
              <w:t>13B-11334室</w:t>
            </w:r>
          </w:p>
        </w:tc>
      </w:tr>
      <w:tr w14:paraId="42D39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230" w:type="pct"/>
            <w:vAlign w:val="center"/>
          </w:tcPr>
          <w:p w14:paraId="4F94EA5D">
            <w:pPr>
              <w:autoSpaceDE w:val="0"/>
              <w:autoSpaceDN w:val="0"/>
              <w:rPr>
                <w:rFonts w:ascii="宋体" w:cs="宋体"/>
                <w:color w:val="auto"/>
                <w:sz w:val="24"/>
                <w:highlight w:val="none"/>
              </w:rPr>
            </w:pPr>
            <w:r>
              <w:rPr>
                <w:rFonts w:hint="eastAsia" w:ascii="宋体" w:hAnsi="宋体" w:cs="宋体"/>
                <w:color w:val="auto"/>
                <w:kern w:val="0"/>
                <w:sz w:val="24"/>
                <w:highlight w:val="none"/>
                <w:lang w:val="zh-CN"/>
              </w:rPr>
              <w:t>其他事项</w:t>
            </w:r>
          </w:p>
        </w:tc>
        <w:tc>
          <w:tcPr>
            <w:tcW w:w="3769" w:type="pct"/>
            <w:vAlign w:val="center"/>
          </w:tcPr>
          <w:p w14:paraId="48197C72">
            <w:pPr>
              <w:autoSpaceDE w:val="0"/>
              <w:autoSpaceDN w:val="0"/>
              <w:rPr>
                <w:rFonts w:ascii="宋体" w:hAnsi="宋体" w:cs="宋体"/>
                <w:b/>
                <w:bCs/>
                <w:color w:val="auto"/>
                <w:kern w:val="0"/>
                <w:sz w:val="24"/>
                <w:highlight w:val="none"/>
                <w:lang w:val="zh-CN"/>
              </w:rPr>
            </w:pPr>
            <w:r>
              <w:rPr>
                <w:rFonts w:hint="eastAsia" w:ascii="宋体" w:hAnsi="宋体" w:cs="宋体"/>
                <w:b/>
                <w:bCs/>
                <w:color w:val="auto"/>
                <w:kern w:val="0"/>
                <w:sz w:val="24"/>
                <w:highlight w:val="none"/>
                <w:lang w:val="zh-CN"/>
              </w:rPr>
              <w:t>1、本次项目招标采用线上进行，线上电子加密响应文件必须在响应文件递交截止时间前上传至电子开评标系统；</w:t>
            </w:r>
          </w:p>
          <w:p w14:paraId="489753F1">
            <w:pPr>
              <w:autoSpaceDE w:val="0"/>
              <w:autoSpaceDN w:val="0"/>
              <w:rPr>
                <w:rFonts w:ascii="宋体" w:hAnsi="宋体" w:cs="宋体"/>
                <w:b/>
                <w:bCs/>
                <w:color w:val="auto"/>
                <w:kern w:val="0"/>
                <w:sz w:val="24"/>
                <w:highlight w:val="none"/>
                <w:lang w:val="zh-CN"/>
              </w:rPr>
            </w:pPr>
            <w:r>
              <w:rPr>
                <w:rFonts w:hint="eastAsia" w:ascii="宋体" w:hAnsi="宋体" w:cs="宋体"/>
                <w:b/>
                <w:bCs/>
                <w:color w:val="auto"/>
                <w:kern w:val="0"/>
                <w:sz w:val="24"/>
                <w:highlight w:val="none"/>
                <w:lang w:val="zh-CN"/>
              </w:rPr>
              <w:t>2、线上电子化开评标系统操作及办理CA锁等相关事宜请咨询政采云：咨询电话：</w:t>
            </w:r>
            <w:r>
              <w:rPr>
                <w:rFonts w:hint="eastAsia" w:hAnsi="宋体" w:cs="宋体"/>
                <w:b/>
                <w:bCs/>
                <w:color w:val="auto"/>
                <w:kern w:val="0"/>
                <w:sz w:val="24"/>
                <w:highlight w:val="none"/>
                <w:lang w:val="en-US" w:eastAsia="zh-CN"/>
              </w:rPr>
              <w:t>95763</w:t>
            </w:r>
            <w:r>
              <w:rPr>
                <w:rFonts w:hint="eastAsia" w:ascii="宋体" w:hAnsi="宋体" w:cs="宋体"/>
                <w:b/>
                <w:bCs/>
                <w:color w:val="auto"/>
                <w:kern w:val="0"/>
                <w:sz w:val="24"/>
                <w:highlight w:val="none"/>
                <w:lang w:val="zh-CN"/>
              </w:rPr>
              <w:t>。</w:t>
            </w:r>
          </w:p>
          <w:p w14:paraId="4F38A755">
            <w:pPr>
              <w:autoSpaceDE w:val="0"/>
              <w:autoSpaceDN w:val="0"/>
              <w:rPr>
                <w:rFonts w:ascii="宋体" w:hAnsi="宋体" w:cs="宋体"/>
                <w:b/>
                <w:bCs/>
                <w:color w:val="auto"/>
                <w:kern w:val="0"/>
                <w:sz w:val="24"/>
                <w:highlight w:val="none"/>
                <w:lang w:val="zh-CN"/>
              </w:rPr>
            </w:pPr>
            <w:r>
              <w:rPr>
                <w:rFonts w:hint="eastAsia" w:ascii="宋体" w:hAnsi="宋体" w:cs="宋体"/>
                <w:b/>
                <w:bCs/>
                <w:color w:val="auto"/>
                <w:kern w:val="0"/>
                <w:sz w:val="24"/>
                <w:highlight w:val="none"/>
                <w:lang w:val="zh-CN"/>
              </w:rPr>
              <w:t>3、线上CA：</w:t>
            </w:r>
          </w:p>
          <w:p w14:paraId="3BAD94E6">
            <w:pPr>
              <w:autoSpaceDE w:val="0"/>
              <w:autoSpaceDN w:val="0"/>
              <w:rPr>
                <w:rFonts w:ascii="宋体" w:hAnsi="宋体" w:cs="宋体"/>
                <w:b/>
                <w:bCs/>
                <w:color w:val="auto"/>
                <w:kern w:val="0"/>
                <w:sz w:val="24"/>
                <w:highlight w:val="none"/>
                <w:lang w:val="zh-CN"/>
              </w:rPr>
            </w:pPr>
            <w:r>
              <w:rPr>
                <w:rFonts w:hint="eastAsia" w:ascii="宋体" w:hAnsi="宋体" w:cs="宋体"/>
                <w:b/>
                <w:bCs/>
                <w:color w:val="auto"/>
                <w:kern w:val="0"/>
                <w:sz w:val="24"/>
                <w:highlight w:val="none"/>
                <w:lang w:val="zh-CN"/>
              </w:rPr>
              <w:t>PC咨询网址（可及时反馈问题截图，让客服快速定位问题）:http://tseal.cn/k.html，咨询电话：95763。</w:t>
            </w:r>
          </w:p>
          <w:p w14:paraId="26D3F5A3">
            <w:pPr>
              <w:autoSpaceDE w:val="0"/>
              <w:autoSpaceDN w:val="0"/>
              <w:adjustRightInd w:val="0"/>
              <w:jc w:val="left"/>
              <w:rPr>
                <w:rFonts w:ascii="宋体" w:cs="宋体"/>
                <w:b/>
                <w:bCs/>
                <w:color w:val="auto"/>
                <w:kern w:val="0"/>
                <w:sz w:val="24"/>
                <w:highlight w:val="none"/>
              </w:rPr>
            </w:pPr>
            <w:r>
              <w:rPr>
                <w:rFonts w:hint="eastAsia" w:ascii="宋体" w:hAnsi="宋体" w:cs="宋体"/>
                <w:b/>
                <w:bCs/>
                <w:color w:val="auto"/>
                <w:kern w:val="0"/>
                <w:sz w:val="24"/>
                <w:highlight w:val="none"/>
              </w:rPr>
              <w:t>4、</w:t>
            </w:r>
            <w:r>
              <w:rPr>
                <w:rFonts w:hint="eastAsia" w:ascii="宋体" w:hAnsi="宋体" w:cs="宋体"/>
                <w:b/>
                <w:bCs/>
                <w:color w:val="auto"/>
                <w:kern w:val="0"/>
                <w:sz w:val="24"/>
                <w:highlight w:val="none"/>
                <w:lang w:val="zh-CN"/>
              </w:rPr>
              <w:t>公示网址</w:t>
            </w:r>
            <w:r>
              <w:rPr>
                <w:rFonts w:hint="eastAsia" w:ascii="宋体" w:hAnsi="宋体" w:cs="宋体"/>
                <w:b/>
                <w:bCs/>
                <w:color w:val="auto"/>
                <w:kern w:val="0"/>
                <w:sz w:val="24"/>
                <w:highlight w:val="none"/>
              </w:rPr>
              <w:t>：</w:t>
            </w:r>
          </w:p>
          <w:p w14:paraId="0ABCFA81">
            <w:pPr>
              <w:autoSpaceDE w:val="0"/>
              <w:autoSpaceDN w:val="0"/>
              <w:adjustRightInd w:val="0"/>
              <w:jc w:val="left"/>
              <w:rPr>
                <w:rFonts w:hint="eastAsia" w:ascii="宋体" w:cs="宋体"/>
                <w:b/>
                <w:bCs/>
                <w:color w:val="auto"/>
                <w:kern w:val="0"/>
                <w:sz w:val="24"/>
                <w:highlight w:val="none"/>
              </w:rPr>
            </w:pPr>
            <w:r>
              <w:rPr>
                <w:rFonts w:hint="eastAsia" w:ascii="宋体" w:cs="宋体"/>
                <w:b/>
                <w:bCs/>
                <w:color w:val="auto"/>
                <w:kern w:val="0"/>
                <w:sz w:val="24"/>
                <w:highlight w:val="none"/>
                <w:lang w:val="zh-CN"/>
              </w:rPr>
              <w:t>青海省政府采购网</w:t>
            </w:r>
            <w:r>
              <w:rPr>
                <w:rFonts w:hint="eastAsia" w:ascii="宋体" w:cs="宋体"/>
                <w:b/>
                <w:bCs/>
                <w:color w:val="auto"/>
                <w:kern w:val="0"/>
                <w:sz w:val="24"/>
                <w:highlight w:val="none"/>
              </w:rPr>
              <w:t>（http://www.ccgp-qinghai.gov.cn/home.html）</w:t>
            </w:r>
          </w:p>
          <w:p w14:paraId="4962D2F3">
            <w:pPr>
              <w:autoSpaceDE w:val="0"/>
              <w:autoSpaceDN w:val="0"/>
              <w:rPr>
                <w:rFonts w:hint="eastAsia" w:ascii="宋体" w:hAnsi="宋体" w:eastAsia="宋体" w:cs="宋体"/>
                <w:b/>
                <w:bCs/>
                <w:color w:val="auto"/>
                <w:kern w:val="0"/>
                <w:sz w:val="24"/>
                <w:highlight w:val="none"/>
                <w:lang w:val="zh-CN" w:eastAsia="zh-CN"/>
              </w:rPr>
            </w:pPr>
            <w:r>
              <w:rPr>
                <w:rFonts w:hint="eastAsia" w:ascii="宋体" w:hAnsi="宋体" w:eastAsia="宋体" w:cs="宋体"/>
                <w:b/>
                <w:bCs/>
                <w:color w:val="auto"/>
                <w:kern w:val="0"/>
                <w:sz w:val="24"/>
                <w:highlight w:val="none"/>
                <w:lang w:val="zh-CN" w:eastAsia="zh-CN"/>
              </w:rPr>
              <w:t>5、不同投标人编制或者提交投标文件的计算机网卡MAC地址、IP地址、CPU序列号、硬盘序列号等硬件信息异常一致并触发预警的，由此原因导致投标无效的责任自负。</w:t>
            </w:r>
          </w:p>
          <w:p w14:paraId="5A4C9582">
            <w:pPr>
              <w:autoSpaceDE w:val="0"/>
              <w:autoSpaceDN w:val="0"/>
              <w:rPr>
                <w:rFonts w:hint="eastAsia" w:ascii="宋体" w:cs="宋体"/>
                <w:b/>
                <w:bCs/>
                <w:color w:val="auto"/>
                <w:kern w:val="0"/>
                <w:sz w:val="24"/>
                <w:highlight w:val="none"/>
                <w:lang w:val="zh-CN" w:eastAsia="zh-CN"/>
              </w:rPr>
            </w:pPr>
            <w:r>
              <w:rPr>
                <w:rFonts w:hint="eastAsia" w:ascii="宋体" w:hAnsi="宋体" w:eastAsia="宋体" w:cs="宋体"/>
                <w:b/>
                <w:bCs/>
                <w:color w:val="auto"/>
                <w:kern w:val="0"/>
                <w:sz w:val="24"/>
                <w:highlight w:val="none"/>
                <w:lang w:val="zh-CN" w:eastAsia="zh-CN"/>
              </w:rPr>
              <w:t>6、对于评审过程中出现的串通投标风险预警，代理机构应及时向同级财政部门报告。</w:t>
            </w:r>
          </w:p>
        </w:tc>
      </w:tr>
      <w:tr w14:paraId="3ECA9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1230" w:type="pct"/>
            <w:vAlign w:val="center"/>
          </w:tcPr>
          <w:p w14:paraId="153335D9">
            <w:pPr>
              <w:autoSpaceDE w:val="0"/>
              <w:autoSpaceDN w:val="0"/>
              <w:rPr>
                <w:rFonts w:ascii="宋体" w:cs="宋体"/>
                <w:color w:val="auto"/>
                <w:kern w:val="0"/>
                <w:sz w:val="24"/>
                <w:highlight w:val="none"/>
              </w:rPr>
            </w:pPr>
            <w:r>
              <w:rPr>
                <w:rFonts w:hint="eastAsia" w:ascii="宋体" w:hAnsi="宋体" w:cs="宋体"/>
                <w:color w:val="auto"/>
                <w:kern w:val="0"/>
                <w:sz w:val="24"/>
                <w:highlight w:val="none"/>
                <w:lang w:val="zh-CN"/>
              </w:rPr>
              <w:t>财政部门监督电话</w:t>
            </w:r>
          </w:p>
        </w:tc>
        <w:tc>
          <w:tcPr>
            <w:tcW w:w="3769" w:type="pct"/>
            <w:vAlign w:val="center"/>
          </w:tcPr>
          <w:p w14:paraId="769374A8">
            <w:pPr>
              <w:autoSpaceDE w:val="0"/>
              <w:autoSpaceDN w:val="0"/>
              <w:rPr>
                <w:rFonts w:hint="eastAsia" w:ascii="宋体" w:cs="宋体"/>
                <w:color w:val="auto"/>
                <w:kern w:val="0"/>
                <w:sz w:val="24"/>
                <w:highlight w:val="none"/>
                <w:lang w:val="zh-CN"/>
              </w:rPr>
            </w:pPr>
            <w:r>
              <w:rPr>
                <w:rFonts w:hint="eastAsia" w:ascii="宋体" w:cs="宋体"/>
                <w:color w:val="auto"/>
                <w:kern w:val="0"/>
                <w:sz w:val="24"/>
                <w:highlight w:val="none"/>
                <w:lang w:val="zh-CN"/>
              </w:rPr>
              <w:t xml:space="preserve">监督单位：互助土族自治县财政局 </w:t>
            </w:r>
          </w:p>
          <w:p w14:paraId="583EF18B">
            <w:pPr>
              <w:autoSpaceDE w:val="0"/>
              <w:autoSpaceDN w:val="0"/>
              <w:rPr>
                <w:rFonts w:ascii="宋体" w:cs="宋体"/>
                <w:color w:val="auto"/>
                <w:kern w:val="0"/>
                <w:sz w:val="24"/>
                <w:highlight w:val="none"/>
              </w:rPr>
            </w:pPr>
            <w:r>
              <w:rPr>
                <w:rFonts w:hint="eastAsia" w:ascii="宋体" w:cs="宋体"/>
                <w:color w:val="auto"/>
                <w:kern w:val="0"/>
                <w:sz w:val="24"/>
                <w:highlight w:val="none"/>
                <w:lang w:val="zh-CN"/>
              </w:rPr>
              <w:t>联系电话：0972-8322413</w:t>
            </w:r>
          </w:p>
        </w:tc>
      </w:tr>
    </w:tbl>
    <w:p w14:paraId="24AB5907">
      <w:pPr>
        <w:keepNext/>
        <w:keepLines/>
        <w:widowControl/>
        <w:snapToGrid w:val="0"/>
        <w:spacing w:line="400" w:lineRule="atLeast"/>
        <w:jc w:val="center"/>
        <w:outlineLvl w:val="0"/>
        <w:rPr>
          <w:rFonts w:ascii="宋体"/>
          <w:b/>
          <w:color w:val="auto"/>
          <w:kern w:val="28"/>
          <w:sz w:val="36"/>
          <w:szCs w:val="20"/>
          <w:highlight w:val="none"/>
        </w:rPr>
      </w:pPr>
      <w:bookmarkStart w:id="3" w:name="_Toc376936727"/>
      <w:r>
        <w:rPr>
          <w:rFonts w:ascii="宋体"/>
          <w:b/>
          <w:color w:val="auto"/>
          <w:kern w:val="28"/>
          <w:sz w:val="36"/>
          <w:szCs w:val="20"/>
          <w:highlight w:val="none"/>
        </w:rPr>
        <w:br w:type="page"/>
      </w:r>
      <w:bookmarkStart w:id="4" w:name="_Toc496626192"/>
      <w:bookmarkStart w:id="5" w:name="_Toc28879"/>
      <w:r>
        <w:rPr>
          <w:rFonts w:hint="eastAsia" w:ascii="宋体"/>
          <w:b/>
          <w:color w:val="auto"/>
          <w:kern w:val="28"/>
          <w:sz w:val="36"/>
          <w:szCs w:val="20"/>
          <w:highlight w:val="none"/>
        </w:rPr>
        <w:t>第二部分</w:t>
      </w:r>
      <w:r>
        <w:rPr>
          <w:rFonts w:ascii="宋体"/>
          <w:b/>
          <w:color w:val="auto"/>
          <w:kern w:val="28"/>
          <w:sz w:val="36"/>
          <w:szCs w:val="20"/>
          <w:highlight w:val="none"/>
        </w:rPr>
        <w:t xml:space="preserve">  </w:t>
      </w:r>
      <w:r>
        <w:rPr>
          <w:rFonts w:hint="eastAsia" w:ascii="宋体"/>
          <w:b/>
          <w:color w:val="auto"/>
          <w:kern w:val="28"/>
          <w:sz w:val="36"/>
          <w:szCs w:val="20"/>
          <w:highlight w:val="none"/>
        </w:rPr>
        <w:t>投标人须知</w:t>
      </w:r>
      <w:bookmarkEnd w:id="3"/>
      <w:bookmarkEnd w:id="4"/>
      <w:bookmarkEnd w:id="5"/>
      <w:bookmarkStart w:id="6" w:name="_Toc325725997"/>
    </w:p>
    <w:p w14:paraId="5F37C1AE">
      <w:pPr>
        <w:widowControl/>
        <w:spacing w:before="624" w:beforeLines="200" w:after="624" w:afterLines="200"/>
        <w:jc w:val="center"/>
        <w:outlineLvl w:val="1"/>
        <w:rPr>
          <w:rFonts w:ascii="宋体"/>
          <w:b/>
          <w:bCs/>
          <w:color w:val="auto"/>
          <w:kern w:val="0"/>
          <w:sz w:val="36"/>
          <w:szCs w:val="36"/>
          <w:highlight w:val="none"/>
        </w:rPr>
      </w:pPr>
      <w:bookmarkStart w:id="7" w:name="_Toc496626193"/>
      <w:bookmarkStart w:id="8" w:name="_Toc376936728"/>
      <w:bookmarkStart w:id="9" w:name="_Toc26650"/>
      <w:r>
        <w:rPr>
          <w:rFonts w:hint="eastAsia" w:ascii="宋体" w:hAnsi="宋体"/>
          <w:b/>
          <w:bCs/>
          <w:color w:val="auto"/>
          <w:kern w:val="0"/>
          <w:sz w:val="36"/>
          <w:szCs w:val="36"/>
          <w:highlight w:val="none"/>
        </w:rPr>
        <w:t>一、说</w:t>
      </w:r>
      <w:r>
        <w:rPr>
          <w:rFonts w:ascii="宋体" w:hAnsi="宋体"/>
          <w:b/>
          <w:bCs/>
          <w:color w:val="auto"/>
          <w:kern w:val="0"/>
          <w:sz w:val="36"/>
          <w:szCs w:val="36"/>
          <w:highlight w:val="none"/>
        </w:rPr>
        <w:t xml:space="preserve">  </w:t>
      </w:r>
      <w:r>
        <w:rPr>
          <w:rFonts w:hint="eastAsia" w:ascii="宋体" w:hAnsi="宋体"/>
          <w:b/>
          <w:bCs/>
          <w:color w:val="auto"/>
          <w:kern w:val="0"/>
          <w:sz w:val="36"/>
          <w:szCs w:val="36"/>
          <w:highlight w:val="none"/>
        </w:rPr>
        <w:t>明</w:t>
      </w:r>
      <w:bookmarkEnd w:id="6"/>
      <w:bookmarkEnd w:id="7"/>
      <w:bookmarkEnd w:id="8"/>
      <w:bookmarkEnd w:id="9"/>
    </w:p>
    <w:p w14:paraId="1F496879">
      <w:pPr>
        <w:widowControl/>
        <w:spacing w:before="100" w:beforeAutospacing="1" w:after="100" w:afterAutospacing="1"/>
        <w:ind w:firstLine="542"/>
        <w:jc w:val="left"/>
        <w:outlineLvl w:val="2"/>
        <w:rPr>
          <w:rFonts w:ascii="宋体"/>
          <w:b/>
          <w:bCs/>
          <w:color w:val="auto"/>
          <w:kern w:val="0"/>
          <w:sz w:val="27"/>
          <w:szCs w:val="27"/>
          <w:highlight w:val="none"/>
        </w:rPr>
      </w:pPr>
      <w:bookmarkStart w:id="10" w:name="_Toc325725998"/>
      <w:bookmarkStart w:id="11" w:name="_Toc376936729"/>
      <w:bookmarkStart w:id="12" w:name="_Toc17535"/>
      <w:bookmarkStart w:id="13" w:name="_Toc496626194"/>
      <w:r>
        <w:rPr>
          <w:rFonts w:ascii="宋体" w:hAnsi="宋体"/>
          <w:b/>
          <w:bCs/>
          <w:color w:val="auto"/>
          <w:kern w:val="0"/>
          <w:sz w:val="27"/>
          <w:szCs w:val="27"/>
          <w:highlight w:val="none"/>
        </w:rPr>
        <w:t>1.</w:t>
      </w:r>
      <w:r>
        <w:rPr>
          <w:rFonts w:hint="eastAsia" w:ascii="宋体" w:hAnsi="宋体"/>
          <w:b/>
          <w:bCs/>
          <w:color w:val="auto"/>
          <w:kern w:val="0"/>
          <w:sz w:val="27"/>
          <w:szCs w:val="27"/>
          <w:highlight w:val="none"/>
        </w:rPr>
        <w:t>适用范围</w:t>
      </w:r>
      <w:bookmarkEnd w:id="10"/>
      <w:bookmarkEnd w:id="11"/>
      <w:bookmarkEnd w:id="12"/>
      <w:bookmarkEnd w:id="13"/>
    </w:p>
    <w:p w14:paraId="16179BC3">
      <w:pPr>
        <w:tabs>
          <w:tab w:val="left" w:pos="840"/>
        </w:tabs>
        <w:spacing w:line="360" w:lineRule="auto"/>
        <w:ind w:firstLine="315" w:firstLineChars="150"/>
        <w:rPr>
          <w:rFonts w:ascii="宋体"/>
          <w:color w:val="auto"/>
          <w:highlight w:val="none"/>
        </w:rPr>
      </w:pPr>
      <w:r>
        <w:rPr>
          <w:rFonts w:ascii="宋体" w:hAnsi="宋体"/>
          <w:color w:val="auto"/>
          <w:highlight w:val="none"/>
        </w:rPr>
        <w:t>1.1</w:t>
      </w:r>
      <w:r>
        <w:rPr>
          <w:rFonts w:hint="eastAsia" w:ascii="宋体" w:hAnsi="宋体"/>
          <w:color w:val="auto"/>
          <w:highlight w:val="none"/>
        </w:rPr>
        <w:t>本次采购依据政府采购下达的采购计划，仅适用于本竞争性磋商文件（以下简称“磋商文件”）中所叙述的项目。</w:t>
      </w:r>
    </w:p>
    <w:p w14:paraId="71C20A6A">
      <w:pPr>
        <w:widowControl/>
        <w:spacing w:before="100" w:beforeAutospacing="1" w:after="100" w:afterAutospacing="1"/>
        <w:ind w:firstLine="542"/>
        <w:jc w:val="left"/>
        <w:outlineLvl w:val="2"/>
        <w:rPr>
          <w:rFonts w:ascii="宋体"/>
          <w:b/>
          <w:bCs/>
          <w:color w:val="auto"/>
          <w:kern w:val="0"/>
          <w:sz w:val="27"/>
          <w:szCs w:val="27"/>
          <w:highlight w:val="none"/>
        </w:rPr>
      </w:pPr>
      <w:bookmarkStart w:id="14" w:name="_Toc496626195"/>
      <w:bookmarkStart w:id="15" w:name="_Toc325725999"/>
      <w:bookmarkStart w:id="16" w:name="_Toc376936730"/>
      <w:bookmarkStart w:id="17" w:name="_Toc7474"/>
      <w:r>
        <w:rPr>
          <w:rFonts w:ascii="宋体" w:hAnsi="宋体"/>
          <w:b/>
          <w:bCs/>
          <w:color w:val="auto"/>
          <w:kern w:val="0"/>
          <w:sz w:val="27"/>
          <w:szCs w:val="27"/>
          <w:highlight w:val="none"/>
        </w:rPr>
        <w:t>2.</w:t>
      </w:r>
      <w:r>
        <w:rPr>
          <w:rFonts w:hint="eastAsia" w:ascii="宋体" w:hAnsi="宋体"/>
          <w:b/>
          <w:bCs/>
          <w:color w:val="auto"/>
          <w:kern w:val="0"/>
          <w:sz w:val="27"/>
          <w:szCs w:val="27"/>
          <w:highlight w:val="none"/>
        </w:rPr>
        <w:t>采购方式、合格的投标人</w:t>
      </w:r>
      <w:bookmarkEnd w:id="14"/>
      <w:bookmarkEnd w:id="15"/>
      <w:bookmarkEnd w:id="16"/>
      <w:bookmarkEnd w:id="17"/>
    </w:p>
    <w:p w14:paraId="24F17701">
      <w:pPr>
        <w:tabs>
          <w:tab w:val="left" w:pos="840"/>
        </w:tabs>
        <w:spacing w:line="360" w:lineRule="auto"/>
        <w:ind w:firstLine="315" w:firstLineChars="150"/>
        <w:rPr>
          <w:rFonts w:ascii="宋体"/>
          <w:color w:val="auto"/>
          <w:highlight w:val="none"/>
        </w:rPr>
      </w:pPr>
      <w:r>
        <w:rPr>
          <w:rFonts w:ascii="宋体" w:hAnsi="宋体"/>
          <w:color w:val="auto"/>
          <w:highlight w:val="none"/>
        </w:rPr>
        <w:t>2.1</w:t>
      </w:r>
      <w:r>
        <w:rPr>
          <w:rFonts w:hint="eastAsia" w:ascii="宋体" w:hAnsi="宋体"/>
          <w:color w:val="auto"/>
          <w:highlight w:val="none"/>
        </w:rPr>
        <w:t>本次采购采取竞争性磋商方式。</w:t>
      </w:r>
    </w:p>
    <w:p w14:paraId="5693773A">
      <w:pPr>
        <w:tabs>
          <w:tab w:val="left" w:pos="840"/>
        </w:tabs>
        <w:spacing w:line="360" w:lineRule="auto"/>
        <w:ind w:firstLine="315" w:firstLineChars="150"/>
        <w:rPr>
          <w:rFonts w:ascii="宋体"/>
          <w:color w:val="auto"/>
          <w:highlight w:val="none"/>
        </w:rPr>
      </w:pPr>
      <w:r>
        <w:rPr>
          <w:rFonts w:ascii="宋体" w:hAnsi="宋体"/>
          <w:color w:val="auto"/>
          <w:highlight w:val="none"/>
        </w:rPr>
        <w:t>2.2</w:t>
      </w:r>
      <w:r>
        <w:rPr>
          <w:rFonts w:hint="eastAsia" w:ascii="宋体" w:hAnsi="宋体"/>
          <w:color w:val="auto"/>
          <w:highlight w:val="none"/>
        </w:rPr>
        <w:t>合格的投标人：详见第一部分投标人须知前附表“供应商资格条件”。</w:t>
      </w:r>
    </w:p>
    <w:p w14:paraId="73A119C8">
      <w:pPr>
        <w:widowControl/>
        <w:spacing w:before="100" w:beforeAutospacing="1" w:after="100" w:afterAutospacing="1"/>
        <w:ind w:firstLine="542"/>
        <w:jc w:val="left"/>
        <w:outlineLvl w:val="2"/>
        <w:rPr>
          <w:rFonts w:ascii="宋体"/>
          <w:b/>
          <w:bCs/>
          <w:color w:val="auto"/>
          <w:kern w:val="0"/>
          <w:sz w:val="27"/>
          <w:szCs w:val="27"/>
          <w:highlight w:val="none"/>
        </w:rPr>
      </w:pPr>
      <w:bookmarkStart w:id="18" w:name="_Toc376936731"/>
      <w:bookmarkStart w:id="19" w:name="_Toc496626196"/>
      <w:bookmarkStart w:id="20" w:name="_Toc325726000"/>
      <w:bookmarkStart w:id="21" w:name="_Toc27497"/>
      <w:r>
        <w:rPr>
          <w:rFonts w:ascii="宋体" w:hAnsi="宋体"/>
          <w:b/>
          <w:bCs/>
          <w:color w:val="auto"/>
          <w:kern w:val="0"/>
          <w:sz w:val="27"/>
          <w:szCs w:val="27"/>
          <w:highlight w:val="none"/>
        </w:rPr>
        <w:t>3.</w:t>
      </w:r>
      <w:r>
        <w:rPr>
          <w:rFonts w:hint="eastAsia" w:ascii="宋体" w:hAnsi="宋体"/>
          <w:b/>
          <w:bCs/>
          <w:color w:val="auto"/>
          <w:kern w:val="0"/>
          <w:sz w:val="27"/>
          <w:szCs w:val="27"/>
          <w:highlight w:val="none"/>
        </w:rPr>
        <w:t>磋商费用</w:t>
      </w:r>
      <w:bookmarkEnd w:id="18"/>
      <w:bookmarkEnd w:id="19"/>
      <w:bookmarkEnd w:id="20"/>
      <w:bookmarkEnd w:id="21"/>
    </w:p>
    <w:p w14:paraId="54303AB8">
      <w:pPr>
        <w:tabs>
          <w:tab w:val="left" w:pos="840"/>
        </w:tabs>
        <w:spacing w:line="360" w:lineRule="auto"/>
        <w:ind w:firstLine="315" w:firstLineChars="150"/>
        <w:rPr>
          <w:rFonts w:ascii="宋体"/>
          <w:color w:val="auto"/>
          <w:highlight w:val="none"/>
        </w:rPr>
      </w:pPr>
      <w:r>
        <w:rPr>
          <w:rFonts w:hint="eastAsia" w:ascii="宋体" w:hAnsi="宋体"/>
          <w:color w:val="auto"/>
          <w:highlight w:val="none"/>
        </w:rPr>
        <w:t>供应商应自愿承担准备和参加本次投标有关的所有费用。采购人和采购代理机构对供应商发生的费用均不承担任何责任。</w:t>
      </w:r>
    </w:p>
    <w:p w14:paraId="7C6C2531">
      <w:pPr>
        <w:widowControl/>
        <w:spacing w:before="624" w:beforeLines="200" w:after="624" w:afterLines="200"/>
        <w:jc w:val="center"/>
        <w:outlineLvl w:val="1"/>
        <w:rPr>
          <w:rFonts w:ascii="宋体"/>
          <w:b/>
          <w:bCs/>
          <w:color w:val="auto"/>
          <w:kern w:val="0"/>
          <w:sz w:val="36"/>
          <w:szCs w:val="36"/>
          <w:highlight w:val="none"/>
        </w:rPr>
      </w:pPr>
      <w:bookmarkStart w:id="22" w:name="_Toc496626197"/>
      <w:bookmarkStart w:id="23" w:name="_Toc325726001"/>
      <w:bookmarkStart w:id="24" w:name="_Toc376936732"/>
      <w:bookmarkStart w:id="25" w:name="_Toc20994"/>
      <w:r>
        <w:rPr>
          <w:rFonts w:hint="eastAsia" w:ascii="宋体" w:hAnsi="宋体"/>
          <w:b/>
          <w:bCs/>
          <w:color w:val="auto"/>
          <w:kern w:val="0"/>
          <w:sz w:val="36"/>
          <w:szCs w:val="36"/>
          <w:highlight w:val="none"/>
        </w:rPr>
        <w:t>二、磋商文件说明</w:t>
      </w:r>
      <w:bookmarkEnd w:id="22"/>
      <w:bookmarkEnd w:id="23"/>
      <w:bookmarkEnd w:id="24"/>
      <w:bookmarkEnd w:id="25"/>
    </w:p>
    <w:p w14:paraId="51A451A4">
      <w:pPr>
        <w:widowControl/>
        <w:spacing w:before="100" w:beforeAutospacing="1" w:after="100" w:afterAutospacing="1"/>
        <w:ind w:firstLine="542"/>
        <w:jc w:val="left"/>
        <w:outlineLvl w:val="2"/>
        <w:rPr>
          <w:rFonts w:ascii="宋体"/>
          <w:b/>
          <w:bCs/>
          <w:color w:val="auto"/>
          <w:kern w:val="0"/>
          <w:sz w:val="27"/>
          <w:szCs w:val="27"/>
          <w:highlight w:val="none"/>
        </w:rPr>
      </w:pPr>
      <w:bookmarkStart w:id="26" w:name="_Toc496626198"/>
      <w:bookmarkStart w:id="27" w:name="_Toc376936733"/>
      <w:bookmarkStart w:id="28" w:name="_Toc325726002"/>
      <w:bookmarkStart w:id="29" w:name="_Toc23532"/>
      <w:r>
        <w:rPr>
          <w:rFonts w:ascii="宋体" w:hAnsi="宋体"/>
          <w:b/>
          <w:bCs/>
          <w:color w:val="auto"/>
          <w:kern w:val="0"/>
          <w:sz w:val="27"/>
          <w:szCs w:val="27"/>
          <w:highlight w:val="none"/>
        </w:rPr>
        <w:t>4.</w:t>
      </w:r>
      <w:r>
        <w:rPr>
          <w:rFonts w:hint="eastAsia" w:ascii="宋体" w:hAnsi="宋体"/>
          <w:b/>
          <w:bCs/>
          <w:color w:val="auto"/>
          <w:kern w:val="0"/>
          <w:sz w:val="27"/>
          <w:szCs w:val="27"/>
          <w:highlight w:val="none"/>
        </w:rPr>
        <w:t>磋商文件的构成</w:t>
      </w:r>
      <w:bookmarkEnd w:id="26"/>
      <w:bookmarkEnd w:id="27"/>
      <w:bookmarkEnd w:id="28"/>
      <w:bookmarkEnd w:id="29"/>
    </w:p>
    <w:p w14:paraId="3A90BF5C">
      <w:pPr>
        <w:spacing w:line="360" w:lineRule="auto"/>
        <w:ind w:firstLine="480"/>
        <w:rPr>
          <w:rFonts w:ascii="宋体"/>
          <w:color w:val="auto"/>
          <w:highlight w:val="none"/>
        </w:rPr>
      </w:pPr>
      <w:r>
        <w:rPr>
          <w:rFonts w:ascii="宋体" w:hAnsi="宋体"/>
          <w:color w:val="auto"/>
          <w:highlight w:val="none"/>
        </w:rPr>
        <w:t>4.1</w:t>
      </w:r>
      <w:r>
        <w:rPr>
          <w:rFonts w:hint="eastAsia" w:ascii="宋体" w:hAnsi="宋体"/>
          <w:color w:val="auto"/>
          <w:highlight w:val="none"/>
        </w:rPr>
        <w:t>磋商文件包括：</w:t>
      </w:r>
    </w:p>
    <w:p w14:paraId="2913E9DF">
      <w:pPr>
        <w:spacing w:line="360" w:lineRule="auto"/>
        <w:ind w:firstLine="480"/>
        <w:rPr>
          <w:rFonts w:ascii="宋体"/>
          <w:color w:val="auto"/>
          <w:highlight w:val="none"/>
        </w:rPr>
      </w:pPr>
      <w:r>
        <w:rPr>
          <w:rFonts w:hint="eastAsia" w:ascii="宋体" w:hAnsi="宋体"/>
          <w:color w:val="auto"/>
          <w:highlight w:val="none"/>
        </w:rPr>
        <w:t>（</w:t>
      </w:r>
      <w:r>
        <w:rPr>
          <w:rFonts w:ascii="宋体" w:hAnsi="宋体"/>
          <w:color w:val="auto"/>
          <w:highlight w:val="none"/>
        </w:rPr>
        <w:t>1</w:t>
      </w:r>
      <w:r>
        <w:rPr>
          <w:rFonts w:hint="eastAsia" w:ascii="宋体" w:hAnsi="宋体"/>
          <w:color w:val="auto"/>
          <w:highlight w:val="none"/>
        </w:rPr>
        <w:t>）投标人须知前附表</w:t>
      </w:r>
    </w:p>
    <w:p w14:paraId="58188AD1">
      <w:pPr>
        <w:spacing w:line="360" w:lineRule="auto"/>
        <w:ind w:firstLine="480"/>
        <w:rPr>
          <w:rFonts w:ascii="宋体"/>
          <w:color w:val="auto"/>
          <w:highlight w:val="none"/>
        </w:rPr>
      </w:pPr>
      <w:r>
        <w:rPr>
          <w:rFonts w:hint="eastAsia" w:ascii="宋体" w:hAnsi="宋体"/>
          <w:color w:val="auto"/>
          <w:highlight w:val="none"/>
        </w:rPr>
        <w:t>（</w:t>
      </w:r>
      <w:r>
        <w:rPr>
          <w:rFonts w:ascii="宋体" w:hAnsi="宋体"/>
          <w:color w:val="auto"/>
          <w:highlight w:val="none"/>
        </w:rPr>
        <w:t>2</w:t>
      </w:r>
      <w:r>
        <w:rPr>
          <w:rFonts w:hint="eastAsia" w:ascii="宋体" w:hAnsi="宋体"/>
          <w:color w:val="auto"/>
          <w:highlight w:val="none"/>
        </w:rPr>
        <w:t>）投标人须知</w:t>
      </w:r>
    </w:p>
    <w:p w14:paraId="135AE4A3">
      <w:pPr>
        <w:spacing w:line="360" w:lineRule="auto"/>
        <w:ind w:firstLine="480"/>
        <w:rPr>
          <w:rFonts w:ascii="宋体"/>
          <w:color w:val="auto"/>
          <w:highlight w:val="none"/>
        </w:rPr>
      </w:pPr>
      <w:r>
        <w:rPr>
          <w:rFonts w:hint="eastAsia" w:ascii="宋体" w:hAnsi="宋体"/>
          <w:color w:val="auto"/>
          <w:highlight w:val="none"/>
        </w:rPr>
        <w:t>（</w:t>
      </w:r>
      <w:r>
        <w:rPr>
          <w:rFonts w:ascii="宋体" w:hAnsi="宋体"/>
          <w:color w:val="auto"/>
          <w:highlight w:val="none"/>
        </w:rPr>
        <w:t>3</w:t>
      </w:r>
      <w:r>
        <w:rPr>
          <w:rFonts w:hint="eastAsia" w:ascii="宋体" w:hAnsi="宋体"/>
          <w:color w:val="auto"/>
          <w:highlight w:val="none"/>
        </w:rPr>
        <w:t>）政府采购项目合同书范本</w:t>
      </w:r>
    </w:p>
    <w:p w14:paraId="3C8C6453">
      <w:pPr>
        <w:spacing w:line="360" w:lineRule="auto"/>
        <w:ind w:firstLine="480"/>
        <w:rPr>
          <w:rFonts w:ascii="宋体"/>
          <w:color w:val="auto"/>
          <w:highlight w:val="none"/>
        </w:rPr>
      </w:pPr>
      <w:r>
        <w:rPr>
          <w:rFonts w:hint="eastAsia" w:ascii="宋体" w:hAnsi="宋体"/>
          <w:color w:val="auto"/>
          <w:highlight w:val="none"/>
        </w:rPr>
        <w:t>（</w:t>
      </w:r>
      <w:r>
        <w:rPr>
          <w:rFonts w:ascii="宋体" w:hAnsi="宋体"/>
          <w:color w:val="auto"/>
          <w:highlight w:val="none"/>
        </w:rPr>
        <w:t>4</w:t>
      </w:r>
      <w:r>
        <w:rPr>
          <w:rFonts w:hint="eastAsia" w:ascii="宋体" w:hAnsi="宋体"/>
          <w:color w:val="auto"/>
          <w:highlight w:val="none"/>
        </w:rPr>
        <w:t>）磋商响应文件格式（相关附件）</w:t>
      </w:r>
    </w:p>
    <w:p w14:paraId="48F1E081">
      <w:pPr>
        <w:spacing w:line="360" w:lineRule="auto"/>
        <w:ind w:firstLine="480"/>
        <w:rPr>
          <w:rFonts w:ascii="宋体"/>
          <w:color w:val="auto"/>
          <w:highlight w:val="none"/>
        </w:rPr>
      </w:pPr>
      <w:r>
        <w:rPr>
          <w:rFonts w:hint="eastAsia" w:ascii="宋体" w:hAnsi="宋体"/>
          <w:color w:val="auto"/>
          <w:highlight w:val="none"/>
        </w:rPr>
        <w:t>（</w:t>
      </w:r>
      <w:r>
        <w:rPr>
          <w:rFonts w:ascii="宋体" w:hAnsi="宋体"/>
          <w:color w:val="auto"/>
          <w:highlight w:val="none"/>
        </w:rPr>
        <w:t>5</w:t>
      </w:r>
      <w:r>
        <w:rPr>
          <w:rFonts w:hint="eastAsia" w:ascii="宋体" w:hAnsi="宋体"/>
          <w:color w:val="auto"/>
          <w:highlight w:val="none"/>
        </w:rPr>
        <w:t>）磋商及采购项目服务要求</w:t>
      </w:r>
    </w:p>
    <w:p w14:paraId="7A9E7067">
      <w:pPr>
        <w:spacing w:line="360" w:lineRule="auto"/>
        <w:ind w:firstLine="480"/>
        <w:rPr>
          <w:rFonts w:ascii="宋体"/>
          <w:color w:val="auto"/>
          <w:highlight w:val="none"/>
        </w:rPr>
      </w:pPr>
      <w:r>
        <w:rPr>
          <w:rFonts w:hint="eastAsia" w:ascii="宋体" w:hAnsi="宋体"/>
          <w:color w:val="auto"/>
          <w:highlight w:val="none"/>
        </w:rPr>
        <w:t>（</w:t>
      </w:r>
      <w:r>
        <w:rPr>
          <w:rFonts w:ascii="宋体" w:hAnsi="宋体"/>
          <w:color w:val="auto"/>
          <w:highlight w:val="none"/>
        </w:rPr>
        <w:t>6</w:t>
      </w:r>
      <w:r>
        <w:rPr>
          <w:rFonts w:hint="eastAsia" w:ascii="宋体" w:hAnsi="宋体"/>
          <w:color w:val="auto"/>
          <w:highlight w:val="none"/>
        </w:rPr>
        <w:t>）磋商过程中发生的澄清、变更和补充文件</w:t>
      </w:r>
    </w:p>
    <w:p w14:paraId="15DB7806">
      <w:pPr>
        <w:spacing w:line="360" w:lineRule="auto"/>
        <w:ind w:firstLine="480"/>
        <w:rPr>
          <w:rFonts w:ascii="宋体"/>
          <w:color w:val="auto"/>
          <w:highlight w:val="none"/>
        </w:rPr>
      </w:pPr>
      <w:r>
        <w:rPr>
          <w:rFonts w:ascii="宋体" w:hAnsi="宋体"/>
          <w:color w:val="auto"/>
          <w:highlight w:val="none"/>
        </w:rPr>
        <w:t>4.2</w:t>
      </w:r>
      <w:r>
        <w:rPr>
          <w:rFonts w:hint="eastAsia" w:ascii="Arial" w:hAnsi="Arial" w:cs="Arial"/>
          <w:color w:val="auto"/>
          <w:kern w:val="0"/>
          <w:highlight w:val="none"/>
        </w:rPr>
        <w:t>供应商应当按照磋商文件的要求编制磋商响应文件。磋商响应文件应当对磋商文件提出的要求和条件作出明确响应。</w:t>
      </w:r>
    </w:p>
    <w:p w14:paraId="08EE0920">
      <w:pPr>
        <w:widowControl/>
        <w:spacing w:before="100" w:beforeAutospacing="1" w:after="100" w:afterAutospacing="1"/>
        <w:ind w:firstLine="542"/>
        <w:jc w:val="left"/>
        <w:outlineLvl w:val="2"/>
        <w:rPr>
          <w:rFonts w:ascii="宋体"/>
          <w:b/>
          <w:bCs/>
          <w:color w:val="auto"/>
          <w:kern w:val="0"/>
          <w:sz w:val="27"/>
          <w:szCs w:val="27"/>
          <w:highlight w:val="none"/>
        </w:rPr>
      </w:pPr>
      <w:bookmarkStart w:id="30" w:name="_Toc325726003"/>
      <w:bookmarkStart w:id="31" w:name="_Toc376936734"/>
      <w:bookmarkStart w:id="32" w:name="_Toc496626199"/>
      <w:bookmarkStart w:id="33" w:name="_Toc12473"/>
      <w:r>
        <w:rPr>
          <w:rFonts w:ascii="宋体" w:hAnsi="宋体"/>
          <w:b/>
          <w:bCs/>
          <w:color w:val="auto"/>
          <w:kern w:val="0"/>
          <w:sz w:val="27"/>
          <w:szCs w:val="27"/>
          <w:highlight w:val="none"/>
        </w:rPr>
        <w:t>5.</w:t>
      </w:r>
      <w:r>
        <w:rPr>
          <w:rFonts w:hint="eastAsia" w:ascii="宋体" w:hAnsi="宋体"/>
          <w:b/>
          <w:bCs/>
          <w:color w:val="auto"/>
          <w:kern w:val="0"/>
          <w:sz w:val="27"/>
          <w:szCs w:val="27"/>
          <w:highlight w:val="none"/>
        </w:rPr>
        <w:t>磋商文件的</w:t>
      </w:r>
      <w:bookmarkEnd w:id="30"/>
      <w:bookmarkEnd w:id="31"/>
      <w:r>
        <w:rPr>
          <w:rFonts w:hint="eastAsia" w:ascii="宋体" w:hAnsi="宋体"/>
          <w:b/>
          <w:bCs/>
          <w:color w:val="auto"/>
          <w:kern w:val="0"/>
          <w:sz w:val="27"/>
          <w:szCs w:val="27"/>
          <w:highlight w:val="none"/>
        </w:rPr>
        <w:t>质疑</w:t>
      </w:r>
      <w:bookmarkEnd w:id="32"/>
      <w:bookmarkEnd w:id="33"/>
    </w:p>
    <w:p w14:paraId="1EB64175">
      <w:pPr>
        <w:spacing w:line="360" w:lineRule="auto"/>
        <w:ind w:firstLine="480"/>
        <w:rPr>
          <w:rFonts w:ascii="宋体"/>
          <w:color w:val="auto"/>
          <w:highlight w:val="none"/>
        </w:rPr>
      </w:pPr>
      <w:bookmarkStart w:id="34" w:name="_Toc325726004"/>
      <w:bookmarkStart w:id="35" w:name="_Toc376936735"/>
      <w:r>
        <w:rPr>
          <w:rFonts w:hint="eastAsia" w:ascii="宋体" w:hAnsi="宋体"/>
          <w:color w:val="auto"/>
          <w:highlight w:val="none"/>
        </w:rPr>
        <w:t>供应商认为磋商文件使自己的权益受到损害的，应在获取磋商文件之后以书面形式提出质疑（不接受匿名质疑），采购代理机构在收到供应商的书面质疑后</w:t>
      </w:r>
      <w:r>
        <w:rPr>
          <w:rFonts w:ascii="宋体" w:hAnsi="宋体"/>
          <w:color w:val="auto"/>
          <w:highlight w:val="none"/>
        </w:rPr>
        <w:t>7</w:t>
      </w:r>
      <w:r>
        <w:rPr>
          <w:rFonts w:hint="eastAsia" w:ascii="宋体" w:hAnsi="宋体"/>
          <w:color w:val="auto"/>
          <w:highlight w:val="none"/>
        </w:rPr>
        <w:t>个工作日内予以答复，并将变更事宜在青海</w:t>
      </w:r>
      <w:r>
        <w:rPr>
          <w:rFonts w:hint="eastAsia" w:ascii="宋体" w:hAnsi="宋体"/>
          <w:color w:val="auto"/>
          <w:highlight w:val="none"/>
          <w:lang w:eastAsia="zh-CN"/>
        </w:rPr>
        <w:t>省</w:t>
      </w:r>
      <w:r>
        <w:rPr>
          <w:rFonts w:hint="eastAsia" w:ascii="宋体" w:hAnsi="宋体"/>
          <w:color w:val="auto"/>
          <w:highlight w:val="none"/>
        </w:rPr>
        <w:t>政府采购网上发布公告，告知本项目的所有潜在供应商。</w:t>
      </w:r>
    </w:p>
    <w:p w14:paraId="5018B011">
      <w:pPr>
        <w:widowControl/>
        <w:spacing w:before="100" w:beforeAutospacing="1" w:after="100" w:afterAutospacing="1"/>
        <w:ind w:firstLine="542"/>
        <w:jc w:val="left"/>
        <w:outlineLvl w:val="2"/>
        <w:rPr>
          <w:rFonts w:ascii="宋体"/>
          <w:b/>
          <w:bCs/>
          <w:color w:val="auto"/>
          <w:kern w:val="0"/>
          <w:sz w:val="27"/>
          <w:szCs w:val="27"/>
          <w:highlight w:val="none"/>
        </w:rPr>
      </w:pPr>
      <w:bookmarkStart w:id="36" w:name="_Toc6050"/>
      <w:bookmarkStart w:id="37" w:name="_Toc496626200"/>
      <w:r>
        <w:rPr>
          <w:rFonts w:ascii="宋体" w:hAnsi="宋体"/>
          <w:b/>
          <w:bCs/>
          <w:color w:val="auto"/>
          <w:kern w:val="0"/>
          <w:sz w:val="27"/>
          <w:szCs w:val="27"/>
          <w:highlight w:val="none"/>
        </w:rPr>
        <w:t>6.</w:t>
      </w:r>
      <w:r>
        <w:rPr>
          <w:rFonts w:hint="eastAsia" w:ascii="宋体" w:hAnsi="宋体"/>
          <w:b/>
          <w:bCs/>
          <w:color w:val="auto"/>
          <w:kern w:val="0"/>
          <w:sz w:val="27"/>
          <w:szCs w:val="27"/>
          <w:highlight w:val="none"/>
        </w:rPr>
        <w:t>磋商文件的澄清、修改</w:t>
      </w:r>
      <w:bookmarkEnd w:id="34"/>
      <w:bookmarkEnd w:id="35"/>
      <w:bookmarkEnd w:id="36"/>
      <w:bookmarkEnd w:id="37"/>
    </w:p>
    <w:p w14:paraId="3FE18A51">
      <w:pPr>
        <w:spacing w:line="360" w:lineRule="auto"/>
        <w:ind w:firstLine="480"/>
        <w:rPr>
          <w:rFonts w:ascii="宋体"/>
          <w:color w:val="auto"/>
          <w:highlight w:val="none"/>
        </w:rPr>
      </w:pPr>
      <w:r>
        <w:rPr>
          <w:rFonts w:ascii="宋体" w:hAnsi="宋体"/>
          <w:color w:val="auto"/>
          <w:highlight w:val="none"/>
        </w:rPr>
        <w:t xml:space="preserve">6.1 </w:t>
      </w:r>
      <w:r>
        <w:rPr>
          <w:rFonts w:hint="eastAsia" w:ascii="宋体" w:hAnsi="宋体"/>
          <w:color w:val="auto"/>
          <w:highlight w:val="none"/>
        </w:rPr>
        <w:t>在投标截止期前，采购代理机构可对磋商文件进行必要的修改或者澄清。</w:t>
      </w:r>
    </w:p>
    <w:p w14:paraId="74CB4B2B">
      <w:pPr>
        <w:spacing w:line="360" w:lineRule="auto"/>
        <w:ind w:firstLine="480"/>
        <w:rPr>
          <w:rFonts w:ascii="宋体"/>
          <w:color w:val="auto"/>
          <w:highlight w:val="none"/>
        </w:rPr>
      </w:pPr>
      <w:r>
        <w:rPr>
          <w:rFonts w:ascii="宋体" w:hAnsi="宋体"/>
          <w:color w:val="auto"/>
          <w:highlight w:val="none"/>
        </w:rPr>
        <w:t>6.2</w:t>
      </w:r>
      <w:r>
        <w:rPr>
          <w:rFonts w:hint="eastAsia" w:ascii="宋体" w:hAnsi="宋体"/>
          <w:color w:val="auto"/>
          <w:highlight w:val="none"/>
        </w:rPr>
        <w:t>澄清或者修改的内容可能影响磋商响应文件编制的，采购人、采购代理机构应当在提交首次响应文件截止时间至少</w:t>
      </w:r>
      <w:r>
        <w:rPr>
          <w:rFonts w:ascii="宋体" w:hAnsi="宋体"/>
          <w:color w:val="auto"/>
          <w:highlight w:val="none"/>
        </w:rPr>
        <w:t>5</w:t>
      </w:r>
      <w:r>
        <w:rPr>
          <w:rFonts w:hint="eastAsia" w:ascii="宋体" w:hAnsi="宋体"/>
          <w:color w:val="auto"/>
          <w:highlight w:val="none"/>
        </w:rPr>
        <w:t>日前，在青海</w:t>
      </w:r>
      <w:r>
        <w:rPr>
          <w:rFonts w:hint="eastAsia" w:ascii="宋体" w:hAnsi="宋体"/>
          <w:color w:val="auto"/>
          <w:highlight w:val="none"/>
          <w:lang w:eastAsia="zh-CN"/>
        </w:rPr>
        <w:t>省</w:t>
      </w:r>
      <w:r>
        <w:rPr>
          <w:rFonts w:hint="eastAsia" w:ascii="宋体" w:hAnsi="宋体"/>
          <w:color w:val="auto"/>
          <w:highlight w:val="none"/>
        </w:rPr>
        <w:t>政府采购网上发布公告；不足</w:t>
      </w:r>
      <w:r>
        <w:rPr>
          <w:rFonts w:ascii="宋体" w:hAnsi="宋体"/>
          <w:color w:val="auto"/>
          <w:highlight w:val="none"/>
        </w:rPr>
        <w:t>5</w:t>
      </w:r>
      <w:r>
        <w:rPr>
          <w:rFonts w:hint="eastAsia" w:ascii="宋体" w:hAnsi="宋体"/>
          <w:color w:val="auto"/>
          <w:highlight w:val="none"/>
        </w:rPr>
        <w:t>日的，采购人、采购代理机构应当顺延提交首次响应文件截止时间。该澄清或者修改的内容为磋商文件的组成部分。</w:t>
      </w:r>
    </w:p>
    <w:p w14:paraId="2FA3A535">
      <w:pPr>
        <w:spacing w:line="360" w:lineRule="auto"/>
        <w:ind w:firstLine="480"/>
        <w:rPr>
          <w:rFonts w:ascii="宋体"/>
          <w:color w:val="auto"/>
          <w:highlight w:val="none"/>
        </w:rPr>
      </w:pPr>
      <w:r>
        <w:rPr>
          <w:rFonts w:ascii="宋体" w:hAnsi="宋体"/>
          <w:color w:val="auto"/>
          <w:highlight w:val="none"/>
        </w:rPr>
        <w:t>6.3</w:t>
      </w:r>
      <w:r>
        <w:rPr>
          <w:rFonts w:hint="eastAsia" w:ascii="宋体" w:hAnsi="宋体"/>
          <w:color w:val="auto"/>
          <w:highlight w:val="none"/>
        </w:rPr>
        <w:t>在投标截止时间前，采购人或采购代理机构可以视采购具体情况，延长投标截止时间和开标时间，并在磋商文件中要求的磋商截止时间和磋商时间的三日前，将变更公告发布在青海</w:t>
      </w:r>
      <w:r>
        <w:rPr>
          <w:rFonts w:hint="eastAsia" w:ascii="宋体" w:hAnsi="宋体"/>
          <w:color w:val="auto"/>
          <w:highlight w:val="none"/>
          <w:lang w:eastAsia="zh-CN"/>
        </w:rPr>
        <w:t>省</w:t>
      </w:r>
      <w:r>
        <w:rPr>
          <w:rFonts w:hint="eastAsia" w:ascii="宋体" w:hAnsi="宋体"/>
          <w:color w:val="auto"/>
          <w:highlight w:val="none"/>
        </w:rPr>
        <w:t>政府采购网上。</w:t>
      </w:r>
    </w:p>
    <w:p w14:paraId="59432ED3">
      <w:pPr>
        <w:widowControl/>
        <w:spacing w:before="624" w:beforeLines="200" w:after="624" w:afterLines="200"/>
        <w:jc w:val="center"/>
        <w:outlineLvl w:val="1"/>
        <w:rPr>
          <w:rFonts w:ascii="宋体"/>
          <w:b/>
          <w:bCs/>
          <w:color w:val="auto"/>
          <w:kern w:val="0"/>
          <w:sz w:val="36"/>
          <w:szCs w:val="36"/>
          <w:highlight w:val="none"/>
        </w:rPr>
      </w:pPr>
      <w:bookmarkStart w:id="38" w:name="_Toc376936736"/>
      <w:bookmarkStart w:id="39" w:name="_Toc496626201"/>
      <w:bookmarkStart w:id="40" w:name="_Toc15397"/>
      <w:bookmarkStart w:id="41" w:name="_Toc325726005"/>
      <w:r>
        <w:rPr>
          <w:rFonts w:hint="eastAsia" w:ascii="宋体" w:hAnsi="宋体"/>
          <w:b/>
          <w:bCs/>
          <w:color w:val="auto"/>
          <w:kern w:val="0"/>
          <w:sz w:val="36"/>
          <w:szCs w:val="36"/>
          <w:highlight w:val="none"/>
        </w:rPr>
        <w:t>三、磋商响应文件的编制</w:t>
      </w:r>
      <w:bookmarkEnd w:id="38"/>
      <w:bookmarkEnd w:id="39"/>
      <w:bookmarkEnd w:id="40"/>
      <w:bookmarkEnd w:id="41"/>
    </w:p>
    <w:p w14:paraId="156B3D1A">
      <w:pPr>
        <w:widowControl/>
        <w:spacing w:before="100" w:beforeAutospacing="1" w:after="100" w:afterAutospacing="1"/>
        <w:ind w:firstLine="542"/>
        <w:jc w:val="left"/>
        <w:outlineLvl w:val="2"/>
        <w:rPr>
          <w:rFonts w:ascii="宋体"/>
          <w:b/>
          <w:bCs/>
          <w:color w:val="auto"/>
          <w:kern w:val="0"/>
          <w:sz w:val="27"/>
          <w:szCs w:val="27"/>
          <w:highlight w:val="none"/>
        </w:rPr>
      </w:pPr>
      <w:bookmarkStart w:id="42" w:name="_Toc376936737"/>
      <w:bookmarkStart w:id="43" w:name="_Toc26449"/>
      <w:bookmarkStart w:id="44" w:name="_Toc325726006"/>
      <w:bookmarkStart w:id="45" w:name="_Toc496626202"/>
      <w:r>
        <w:rPr>
          <w:rFonts w:ascii="宋体" w:hAnsi="宋体"/>
          <w:b/>
          <w:bCs/>
          <w:color w:val="auto"/>
          <w:kern w:val="0"/>
          <w:sz w:val="27"/>
          <w:szCs w:val="27"/>
          <w:highlight w:val="none"/>
        </w:rPr>
        <w:t>7.</w:t>
      </w:r>
      <w:r>
        <w:rPr>
          <w:rFonts w:hint="eastAsia" w:ascii="宋体" w:hAnsi="宋体"/>
          <w:b/>
          <w:bCs/>
          <w:color w:val="auto"/>
          <w:kern w:val="0"/>
          <w:sz w:val="27"/>
          <w:szCs w:val="27"/>
          <w:highlight w:val="none"/>
        </w:rPr>
        <w:t>磋商响应文件的语言及度量衡单位</w:t>
      </w:r>
      <w:bookmarkEnd w:id="42"/>
      <w:bookmarkEnd w:id="43"/>
      <w:bookmarkEnd w:id="44"/>
      <w:bookmarkEnd w:id="45"/>
    </w:p>
    <w:p w14:paraId="14B850AD">
      <w:pPr>
        <w:spacing w:line="360" w:lineRule="auto"/>
        <w:ind w:firstLine="480"/>
        <w:rPr>
          <w:rFonts w:ascii="宋体"/>
          <w:color w:val="auto"/>
          <w:highlight w:val="none"/>
        </w:rPr>
      </w:pPr>
      <w:r>
        <w:rPr>
          <w:rFonts w:ascii="宋体" w:hAnsi="宋体"/>
          <w:color w:val="auto"/>
          <w:highlight w:val="none"/>
        </w:rPr>
        <w:t>7.1</w:t>
      </w:r>
      <w:r>
        <w:rPr>
          <w:rFonts w:hint="eastAsia" w:ascii="宋体" w:hAnsi="宋体"/>
          <w:color w:val="auto"/>
          <w:highlight w:val="none"/>
        </w:rPr>
        <w:t>供应商提交的磋商响应文件以及供应商与采购代理机构就此磋商发生的所有来往函电均应使用简体中文。</w:t>
      </w:r>
    </w:p>
    <w:p w14:paraId="3CC3A17E">
      <w:pPr>
        <w:spacing w:line="360" w:lineRule="auto"/>
        <w:ind w:firstLine="480"/>
        <w:rPr>
          <w:rFonts w:ascii="宋体"/>
          <w:color w:val="auto"/>
          <w:highlight w:val="none"/>
        </w:rPr>
      </w:pPr>
      <w:r>
        <w:rPr>
          <w:rFonts w:ascii="宋体" w:hAnsi="宋体"/>
          <w:color w:val="auto"/>
          <w:highlight w:val="none"/>
        </w:rPr>
        <w:t xml:space="preserve">7.2 </w:t>
      </w:r>
      <w:r>
        <w:rPr>
          <w:rFonts w:hint="eastAsia" w:ascii="宋体" w:hAnsi="宋体"/>
          <w:color w:val="auto"/>
          <w:highlight w:val="none"/>
        </w:rPr>
        <w:t>除磋商文件中另有规定外，磋商响应文件所使用的度量衡单位，均须采用国家法定计量单位。</w:t>
      </w:r>
    </w:p>
    <w:p w14:paraId="57B26AF6">
      <w:pPr>
        <w:spacing w:line="360" w:lineRule="auto"/>
        <w:ind w:firstLine="480"/>
        <w:rPr>
          <w:rFonts w:ascii="宋体"/>
          <w:color w:val="auto"/>
          <w:highlight w:val="none"/>
        </w:rPr>
      </w:pPr>
      <w:r>
        <w:rPr>
          <w:rFonts w:ascii="宋体" w:hAnsi="宋体"/>
          <w:color w:val="auto"/>
          <w:highlight w:val="none"/>
        </w:rPr>
        <w:t>7.3</w:t>
      </w:r>
      <w:r>
        <w:rPr>
          <w:rFonts w:hint="eastAsia" w:ascii="宋体" w:hAnsi="宋体"/>
          <w:color w:val="auto"/>
          <w:highlight w:val="none"/>
        </w:rPr>
        <w:t>附有外文资料的，须翻译成中文并加盖供应商公章，如果翻译的中文资料与外文资料存在差异和矛盾时，以中文资料为准。其准确性由供应商负责。</w:t>
      </w:r>
    </w:p>
    <w:p w14:paraId="5D9307A8">
      <w:pPr>
        <w:widowControl/>
        <w:spacing w:before="100" w:beforeAutospacing="1" w:after="100" w:afterAutospacing="1"/>
        <w:ind w:firstLine="542"/>
        <w:jc w:val="left"/>
        <w:outlineLvl w:val="2"/>
        <w:rPr>
          <w:rFonts w:ascii="宋体"/>
          <w:b/>
          <w:bCs/>
          <w:color w:val="auto"/>
          <w:kern w:val="0"/>
          <w:sz w:val="27"/>
          <w:szCs w:val="27"/>
          <w:highlight w:val="none"/>
        </w:rPr>
      </w:pPr>
      <w:bookmarkStart w:id="46" w:name="_Toc376936738"/>
      <w:bookmarkStart w:id="47" w:name="_Toc28254"/>
      <w:bookmarkStart w:id="48" w:name="_Toc496626203"/>
      <w:bookmarkStart w:id="49" w:name="_Toc325726007"/>
      <w:r>
        <w:rPr>
          <w:rFonts w:ascii="宋体" w:hAnsi="宋体"/>
          <w:b/>
          <w:bCs/>
          <w:color w:val="auto"/>
          <w:kern w:val="0"/>
          <w:sz w:val="27"/>
          <w:szCs w:val="27"/>
          <w:highlight w:val="none"/>
        </w:rPr>
        <w:t>8.</w:t>
      </w:r>
      <w:r>
        <w:rPr>
          <w:rFonts w:hint="eastAsia" w:ascii="宋体" w:hAnsi="宋体"/>
          <w:b/>
          <w:bCs/>
          <w:color w:val="auto"/>
          <w:kern w:val="0"/>
          <w:sz w:val="27"/>
          <w:szCs w:val="27"/>
          <w:highlight w:val="none"/>
        </w:rPr>
        <w:t>磋商报价及币种</w:t>
      </w:r>
      <w:bookmarkEnd w:id="46"/>
      <w:bookmarkEnd w:id="47"/>
      <w:bookmarkEnd w:id="48"/>
      <w:bookmarkEnd w:id="49"/>
    </w:p>
    <w:p w14:paraId="06222D3A">
      <w:pPr>
        <w:spacing w:before="240" w:line="360" w:lineRule="auto"/>
        <w:ind w:firstLine="480"/>
        <w:rPr>
          <w:rFonts w:ascii="宋体"/>
          <w:color w:val="auto"/>
          <w:highlight w:val="none"/>
        </w:rPr>
      </w:pPr>
      <w:r>
        <w:rPr>
          <w:rFonts w:ascii="宋体" w:hAnsi="宋体"/>
          <w:color w:val="auto"/>
          <w:highlight w:val="none"/>
        </w:rPr>
        <w:t>8.l</w:t>
      </w:r>
      <w:r>
        <w:rPr>
          <w:rFonts w:hint="eastAsia" w:ascii="宋体" w:hAnsi="宋体" w:cs="宋体"/>
          <w:color w:val="auto"/>
          <w:kern w:val="0"/>
          <w:highlight w:val="none"/>
          <w:lang w:val="zh-CN"/>
        </w:rPr>
        <w:t>磋商报价为投标总价。投标报价必须包括：产品费、验收费、手续费、包装费、运输费、保险费、安装费、调试费、培训费、售前、售中、售后服务费、招标代理费、税金及不可预见费等全部费用。</w:t>
      </w:r>
    </w:p>
    <w:p w14:paraId="3EE8A731">
      <w:pPr>
        <w:spacing w:line="360" w:lineRule="auto"/>
        <w:ind w:firstLine="480"/>
        <w:rPr>
          <w:rFonts w:ascii="宋体"/>
          <w:color w:val="auto"/>
          <w:highlight w:val="none"/>
        </w:rPr>
      </w:pPr>
      <w:r>
        <w:rPr>
          <w:rFonts w:ascii="宋体" w:hAnsi="宋体"/>
          <w:color w:val="auto"/>
          <w:highlight w:val="none"/>
        </w:rPr>
        <w:t xml:space="preserve">8.2 </w:t>
      </w:r>
      <w:r>
        <w:rPr>
          <w:rFonts w:hint="eastAsia" w:ascii="宋体" w:hAnsi="宋体"/>
          <w:color w:val="auto"/>
          <w:highlight w:val="none"/>
        </w:rPr>
        <w:t>磋商函中应注明磋商有效期。</w:t>
      </w:r>
    </w:p>
    <w:p w14:paraId="39DA6E51">
      <w:pPr>
        <w:spacing w:line="360" w:lineRule="auto"/>
        <w:ind w:firstLine="480"/>
        <w:rPr>
          <w:rFonts w:ascii="宋体" w:cs="宋体"/>
          <w:color w:val="auto"/>
          <w:kern w:val="0"/>
          <w:highlight w:val="none"/>
          <w:shd w:val="pct10" w:color="auto" w:fill="FFFFFF"/>
        </w:rPr>
      </w:pPr>
      <w:r>
        <w:rPr>
          <w:rFonts w:ascii="宋体" w:hAnsi="宋体"/>
          <w:color w:val="auto"/>
          <w:highlight w:val="none"/>
        </w:rPr>
        <w:t xml:space="preserve">8.3 </w:t>
      </w:r>
      <w:r>
        <w:rPr>
          <w:rFonts w:hint="eastAsia" w:ascii="宋体" w:hAnsi="宋体"/>
          <w:color w:val="auto"/>
          <w:highlight w:val="none"/>
        </w:rPr>
        <w:t>供应商应根据磋商文件规定的格式完整填写所有内容，</w:t>
      </w:r>
      <w:r>
        <w:rPr>
          <w:rFonts w:hint="eastAsia" w:ascii="宋体" w:hAnsi="宋体" w:cs="宋体"/>
          <w:color w:val="auto"/>
          <w:highlight w:val="none"/>
        </w:rPr>
        <w:t>并保证所提供的全部资料真实可信，自愿承担相应责任</w:t>
      </w:r>
      <w:r>
        <w:rPr>
          <w:rFonts w:hint="eastAsia" w:ascii="宋体" w:hAnsi="宋体"/>
          <w:color w:val="auto"/>
          <w:highlight w:val="none"/>
        </w:rPr>
        <w:t>。</w:t>
      </w:r>
    </w:p>
    <w:p w14:paraId="4E17309F">
      <w:pPr>
        <w:spacing w:line="360" w:lineRule="auto"/>
        <w:ind w:firstLine="480"/>
        <w:rPr>
          <w:rFonts w:ascii="宋体"/>
          <w:color w:val="auto"/>
          <w:highlight w:val="none"/>
        </w:rPr>
      </w:pPr>
      <w:r>
        <w:rPr>
          <w:rFonts w:ascii="宋体" w:hAnsi="宋体"/>
          <w:color w:val="auto"/>
          <w:highlight w:val="none"/>
        </w:rPr>
        <w:t xml:space="preserve">8.4 </w:t>
      </w:r>
      <w:r>
        <w:rPr>
          <w:rFonts w:hint="eastAsia" w:ascii="宋体" w:hAnsi="宋体"/>
          <w:color w:val="auto"/>
          <w:highlight w:val="none"/>
        </w:rPr>
        <w:t>最后磋商报价为闭口价，即成交后在合同有效期内价格不变。</w:t>
      </w:r>
    </w:p>
    <w:p w14:paraId="664185E8">
      <w:pPr>
        <w:spacing w:line="360" w:lineRule="auto"/>
        <w:ind w:firstLine="480"/>
        <w:rPr>
          <w:rFonts w:ascii="宋体"/>
          <w:color w:val="auto"/>
          <w:highlight w:val="none"/>
        </w:rPr>
      </w:pPr>
      <w:r>
        <w:rPr>
          <w:rFonts w:ascii="宋体" w:hAnsi="宋体"/>
          <w:color w:val="auto"/>
          <w:highlight w:val="none"/>
        </w:rPr>
        <w:t xml:space="preserve">8.5 </w:t>
      </w:r>
      <w:r>
        <w:rPr>
          <w:rFonts w:hint="eastAsia" w:ascii="宋体" w:hAnsi="宋体"/>
          <w:color w:val="auto"/>
          <w:highlight w:val="none"/>
        </w:rPr>
        <w:t>磋商币种为人民币。</w:t>
      </w:r>
    </w:p>
    <w:p w14:paraId="543BDD3C">
      <w:pPr>
        <w:widowControl/>
        <w:spacing w:before="100" w:beforeAutospacing="1" w:after="100" w:afterAutospacing="1"/>
        <w:ind w:firstLine="542"/>
        <w:jc w:val="left"/>
        <w:outlineLvl w:val="2"/>
        <w:rPr>
          <w:rFonts w:hint="eastAsia" w:ascii="宋体" w:hAnsi="宋体"/>
          <w:b/>
          <w:bCs/>
          <w:color w:val="auto"/>
          <w:kern w:val="0"/>
          <w:sz w:val="27"/>
          <w:szCs w:val="27"/>
          <w:highlight w:val="none"/>
        </w:rPr>
      </w:pPr>
      <w:bookmarkStart w:id="50" w:name="_Toc1908"/>
      <w:bookmarkStart w:id="51" w:name="_Toc496626204"/>
      <w:bookmarkStart w:id="52" w:name="_Toc325726012"/>
      <w:bookmarkStart w:id="53" w:name="_Toc376936743"/>
      <w:r>
        <w:rPr>
          <w:rFonts w:ascii="宋体" w:hAnsi="宋体"/>
          <w:b/>
          <w:bCs/>
          <w:color w:val="auto"/>
          <w:kern w:val="0"/>
          <w:sz w:val="27"/>
          <w:szCs w:val="27"/>
          <w:highlight w:val="none"/>
        </w:rPr>
        <w:t>9.</w:t>
      </w:r>
      <w:r>
        <w:rPr>
          <w:rFonts w:hint="eastAsia" w:ascii="宋体" w:hAnsi="宋体"/>
          <w:b/>
          <w:bCs/>
          <w:color w:val="auto"/>
          <w:kern w:val="0"/>
          <w:sz w:val="27"/>
          <w:szCs w:val="27"/>
          <w:highlight w:val="none"/>
        </w:rPr>
        <w:t>磋商保证金</w:t>
      </w:r>
      <w:bookmarkEnd w:id="50"/>
      <w:bookmarkEnd w:id="51"/>
      <w:bookmarkEnd w:id="52"/>
      <w:bookmarkEnd w:id="53"/>
    </w:p>
    <w:p w14:paraId="616B23FA">
      <w:pPr>
        <w:spacing w:line="360" w:lineRule="auto"/>
        <w:ind w:firstLine="480"/>
        <w:rPr>
          <w:rFonts w:hint="eastAsia" w:ascii="宋体" w:hAnsi="宋体"/>
          <w:color w:val="auto"/>
          <w:highlight w:val="none"/>
          <w:lang w:val="en-US" w:eastAsia="zh-CN"/>
        </w:rPr>
      </w:pPr>
      <w:r>
        <w:rPr>
          <w:rFonts w:hint="eastAsia" w:ascii="宋体" w:hAnsi="宋体"/>
          <w:color w:val="auto"/>
          <w:highlight w:val="none"/>
          <w:lang w:eastAsia="zh-CN"/>
        </w:rPr>
        <w:t>免缴。</w:t>
      </w:r>
    </w:p>
    <w:p w14:paraId="302A76A5">
      <w:pPr>
        <w:widowControl/>
        <w:spacing w:before="100" w:beforeAutospacing="1" w:after="100" w:afterAutospacing="1"/>
        <w:ind w:firstLine="542"/>
        <w:jc w:val="left"/>
        <w:outlineLvl w:val="2"/>
        <w:rPr>
          <w:rFonts w:ascii="宋体"/>
          <w:b/>
          <w:bCs/>
          <w:color w:val="auto"/>
          <w:kern w:val="0"/>
          <w:sz w:val="27"/>
          <w:szCs w:val="27"/>
          <w:highlight w:val="none"/>
        </w:rPr>
      </w:pPr>
      <w:bookmarkStart w:id="54" w:name="_Toc376936744"/>
      <w:bookmarkStart w:id="55" w:name="_Toc6574"/>
      <w:bookmarkStart w:id="56" w:name="_Toc496626205"/>
      <w:bookmarkStart w:id="57" w:name="_Toc325726013"/>
      <w:r>
        <w:rPr>
          <w:rFonts w:ascii="宋体" w:hAnsi="宋体"/>
          <w:b/>
          <w:bCs/>
          <w:color w:val="auto"/>
          <w:kern w:val="0"/>
          <w:sz w:val="27"/>
          <w:szCs w:val="27"/>
          <w:highlight w:val="none"/>
        </w:rPr>
        <w:t>10.</w:t>
      </w:r>
      <w:r>
        <w:rPr>
          <w:rFonts w:hint="eastAsia" w:ascii="宋体" w:hAnsi="宋体"/>
          <w:b/>
          <w:bCs/>
          <w:color w:val="auto"/>
          <w:kern w:val="0"/>
          <w:sz w:val="27"/>
          <w:szCs w:val="27"/>
          <w:highlight w:val="none"/>
        </w:rPr>
        <w:t>磋商有效期</w:t>
      </w:r>
      <w:bookmarkEnd w:id="54"/>
      <w:bookmarkEnd w:id="55"/>
      <w:bookmarkEnd w:id="56"/>
      <w:bookmarkEnd w:id="57"/>
    </w:p>
    <w:p w14:paraId="163BE80B">
      <w:pPr>
        <w:ind w:firstLine="480"/>
        <w:rPr>
          <w:rFonts w:ascii="宋体"/>
          <w:color w:val="auto"/>
          <w:highlight w:val="none"/>
        </w:rPr>
      </w:pPr>
      <w:r>
        <w:rPr>
          <w:rFonts w:hint="eastAsia" w:ascii="宋体" w:hAnsi="宋体"/>
          <w:color w:val="auto"/>
          <w:highlight w:val="none"/>
        </w:rPr>
        <w:t>磋商有效期为自磋商开始之日起</w:t>
      </w:r>
      <w:r>
        <w:rPr>
          <w:rFonts w:ascii="宋体" w:hAnsi="宋体"/>
          <w:color w:val="auto"/>
          <w:highlight w:val="none"/>
        </w:rPr>
        <w:t>60</w:t>
      </w:r>
      <w:r>
        <w:rPr>
          <w:rFonts w:hint="eastAsia" w:ascii="宋体" w:hAnsi="宋体"/>
          <w:color w:val="auto"/>
          <w:highlight w:val="none"/>
        </w:rPr>
        <w:t>天。</w:t>
      </w:r>
    </w:p>
    <w:p w14:paraId="61E62853">
      <w:pPr>
        <w:pStyle w:val="18"/>
        <w:spacing w:line="360" w:lineRule="auto"/>
        <w:jc w:val="left"/>
        <w:rPr>
          <w:rFonts w:ascii="宋体" w:cs="宋体"/>
          <w:color w:val="auto"/>
          <w:highlight w:val="none"/>
          <w:lang w:val="zh-CN"/>
        </w:rPr>
      </w:pPr>
      <w:bookmarkStart w:id="58" w:name="_Toc20990"/>
      <w:bookmarkStart w:id="59" w:name="_Toc515908182"/>
      <w:bookmarkStart w:id="60" w:name="_Toc373392580"/>
      <w:bookmarkStart w:id="61" w:name="_Toc496626207"/>
      <w:bookmarkStart w:id="62" w:name="_Toc412617729"/>
      <w:r>
        <w:rPr>
          <w:rFonts w:ascii="宋体" w:hAnsi="宋体" w:cs="宋体"/>
          <w:color w:val="auto"/>
          <w:sz w:val="28"/>
          <w:szCs w:val="28"/>
          <w:highlight w:val="none"/>
          <w:lang w:val="zh-CN"/>
        </w:rPr>
        <w:t>11.</w:t>
      </w:r>
      <w:r>
        <w:rPr>
          <w:rFonts w:hint="eastAsia" w:ascii="宋体" w:hAnsi="宋体" w:cs="宋体"/>
          <w:color w:val="auto"/>
          <w:sz w:val="28"/>
          <w:szCs w:val="28"/>
          <w:highlight w:val="none"/>
          <w:lang w:val="zh-CN"/>
        </w:rPr>
        <w:t>磋商响应文件构成</w:t>
      </w:r>
      <w:bookmarkEnd w:id="58"/>
      <w:bookmarkEnd w:id="59"/>
    </w:p>
    <w:p w14:paraId="07A99FFC">
      <w:pPr>
        <w:autoSpaceDE w:val="0"/>
        <w:autoSpaceDN w:val="0"/>
        <w:spacing w:line="360" w:lineRule="auto"/>
        <w:ind w:firstLine="420" w:firstLineChars="200"/>
        <w:rPr>
          <w:rFonts w:ascii="宋体" w:cs="宋体"/>
          <w:color w:val="auto"/>
          <w:kern w:val="0"/>
          <w:highlight w:val="none"/>
          <w:lang w:val="zh-CN"/>
        </w:rPr>
      </w:pPr>
      <w:r>
        <w:rPr>
          <w:rFonts w:hint="eastAsia" w:ascii="宋体" w:hAnsi="宋体" w:cs="宋体"/>
          <w:color w:val="auto"/>
          <w:kern w:val="0"/>
          <w:highlight w:val="none"/>
          <w:lang w:val="zh-CN"/>
        </w:rPr>
        <w:t>投标人应提交相关证明材料，作为其参加投标和中标后有能力履行合同的证明。编写的磋商响应文件须包括以下内容（格式见招标文件第四部分）：</w:t>
      </w:r>
    </w:p>
    <w:p w14:paraId="533FC99D">
      <w:pPr>
        <w:autoSpaceDE w:val="0"/>
        <w:autoSpaceDN w:val="0"/>
        <w:spacing w:line="360" w:lineRule="auto"/>
        <w:ind w:firstLine="422" w:firstLineChars="200"/>
        <w:rPr>
          <w:rFonts w:ascii="宋体" w:cs="宋体"/>
          <w:color w:val="auto"/>
          <w:highlight w:val="none"/>
        </w:rPr>
      </w:pPr>
      <w:r>
        <w:rPr>
          <w:rFonts w:ascii="宋体" w:hAnsi="宋体" w:cs="宋体"/>
          <w:b/>
          <w:bCs/>
          <w:color w:val="auto"/>
          <w:kern w:val="0"/>
          <w:highlight w:val="none"/>
        </w:rPr>
        <w:t>11.1</w:t>
      </w:r>
      <w:r>
        <w:rPr>
          <w:rFonts w:hint="eastAsia" w:ascii="宋体" w:hAnsi="宋体" w:cs="宋体"/>
          <w:b/>
          <w:bCs/>
          <w:color w:val="auto"/>
          <w:kern w:val="0"/>
          <w:highlight w:val="none"/>
          <w:lang w:val="zh-CN"/>
        </w:rPr>
        <w:t>磋商响应文件（资格审查）</w:t>
      </w:r>
    </w:p>
    <w:p w14:paraId="64CEE5F8">
      <w:pPr>
        <w:numPr>
          <w:ilvl w:val="0"/>
          <w:numId w:val="2"/>
        </w:numPr>
        <w:autoSpaceDE w:val="0"/>
        <w:autoSpaceDN w:val="0"/>
        <w:spacing w:line="360" w:lineRule="auto"/>
        <w:ind w:firstLine="420" w:firstLineChars="200"/>
        <w:rPr>
          <w:rFonts w:ascii="宋体" w:cs="宋体"/>
          <w:color w:val="auto"/>
          <w:kern w:val="0"/>
          <w:highlight w:val="none"/>
          <w:lang w:val="zh-CN"/>
        </w:rPr>
      </w:pPr>
      <w:r>
        <w:rPr>
          <w:rFonts w:hint="eastAsia" w:ascii="宋体" w:cs="宋体"/>
          <w:color w:val="auto"/>
          <w:kern w:val="0"/>
          <w:highlight w:val="none"/>
          <w:lang w:val="zh-CN"/>
        </w:rPr>
        <w:t>磋商函</w:t>
      </w:r>
    </w:p>
    <w:p w14:paraId="4DB2E75F">
      <w:pPr>
        <w:numPr>
          <w:ilvl w:val="0"/>
          <w:numId w:val="2"/>
        </w:numPr>
        <w:autoSpaceDE w:val="0"/>
        <w:autoSpaceDN w:val="0"/>
        <w:spacing w:line="360" w:lineRule="auto"/>
        <w:ind w:firstLine="420" w:firstLineChars="200"/>
        <w:rPr>
          <w:rFonts w:ascii="宋体" w:cs="宋体"/>
          <w:color w:val="auto"/>
          <w:kern w:val="0"/>
          <w:highlight w:val="none"/>
          <w:lang w:val="zh-CN"/>
        </w:rPr>
      </w:pPr>
      <w:r>
        <w:rPr>
          <w:rFonts w:hint="eastAsia" w:ascii="宋体" w:hAnsi="宋体" w:cs="宋体"/>
          <w:color w:val="auto"/>
          <w:kern w:val="0"/>
          <w:highlight w:val="none"/>
          <w:lang w:val="zh-CN"/>
        </w:rPr>
        <w:t>法定代表人证明书</w:t>
      </w:r>
    </w:p>
    <w:p w14:paraId="32AF793C">
      <w:pPr>
        <w:numPr>
          <w:ilvl w:val="0"/>
          <w:numId w:val="2"/>
        </w:numPr>
        <w:autoSpaceDE w:val="0"/>
        <w:autoSpaceDN w:val="0"/>
        <w:spacing w:line="360" w:lineRule="auto"/>
        <w:ind w:firstLine="420" w:firstLineChars="200"/>
        <w:rPr>
          <w:rFonts w:ascii="宋体" w:cs="宋体"/>
          <w:color w:val="auto"/>
          <w:kern w:val="0"/>
          <w:highlight w:val="none"/>
          <w:lang w:val="zh-CN"/>
        </w:rPr>
      </w:pPr>
      <w:r>
        <w:rPr>
          <w:rFonts w:hint="eastAsia" w:ascii="宋体" w:hAnsi="宋体" w:cs="宋体"/>
          <w:color w:val="auto"/>
          <w:kern w:val="0"/>
          <w:highlight w:val="none"/>
          <w:lang w:val="zh-CN"/>
        </w:rPr>
        <w:t>法定代表人授权书</w:t>
      </w:r>
    </w:p>
    <w:p w14:paraId="3078F78C">
      <w:pPr>
        <w:numPr>
          <w:ilvl w:val="0"/>
          <w:numId w:val="2"/>
        </w:numPr>
        <w:autoSpaceDE w:val="0"/>
        <w:autoSpaceDN w:val="0"/>
        <w:spacing w:line="360" w:lineRule="auto"/>
        <w:ind w:firstLine="420" w:firstLineChars="200"/>
        <w:rPr>
          <w:rFonts w:ascii="宋体" w:cs="宋体"/>
          <w:color w:val="auto"/>
          <w:kern w:val="0"/>
          <w:highlight w:val="none"/>
          <w:lang w:val="zh-CN"/>
        </w:rPr>
      </w:pPr>
      <w:r>
        <w:rPr>
          <w:rFonts w:hint="eastAsia" w:ascii="宋体" w:hAnsi="宋体" w:cs="宋体"/>
          <w:color w:val="auto"/>
          <w:kern w:val="0"/>
          <w:highlight w:val="none"/>
          <w:lang w:val="zh-CN"/>
        </w:rPr>
        <w:t>供应商承诺函</w:t>
      </w:r>
    </w:p>
    <w:p w14:paraId="78382F26">
      <w:pPr>
        <w:numPr>
          <w:ilvl w:val="0"/>
          <w:numId w:val="2"/>
        </w:numPr>
        <w:autoSpaceDE w:val="0"/>
        <w:autoSpaceDN w:val="0"/>
        <w:spacing w:line="360" w:lineRule="auto"/>
        <w:ind w:firstLine="420" w:firstLineChars="200"/>
        <w:rPr>
          <w:rFonts w:ascii="宋体" w:cs="宋体"/>
          <w:color w:val="auto"/>
          <w:kern w:val="0"/>
          <w:highlight w:val="none"/>
          <w:lang w:val="zh-CN"/>
        </w:rPr>
      </w:pPr>
      <w:r>
        <w:rPr>
          <w:rFonts w:hint="eastAsia" w:ascii="宋体" w:hAnsi="宋体" w:cs="宋体"/>
          <w:color w:val="auto"/>
          <w:kern w:val="0"/>
          <w:highlight w:val="none"/>
          <w:lang w:val="zh-CN"/>
        </w:rPr>
        <w:t>供应商诚信承诺书</w:t>
      </w:r>
    </w:p>
    <w:p w14:paraId="612663E4">
      <w:pPr>
        <w:numPr>
          <w:ilvl w:val="0"/>
          <w:numId w:val="2"/>
        </w:numPr>
        <w:autoSpaceDE w:val="0"/>
        <w:autoSpaceDN w:val="0"/>
        <w:spacing w:line="360" w:lineRule="auto"/>
        <w:ind w:firstLine="420" w:firstLineChars="200"/>
        <w:rPr>
          <w:rFonts w:ascii="宋体" w:cs="宋体"/>
          <w:color w:val="auto"/>
          <w:kern w:val="0"/>
          <w:highlight w:val="none"/>
          <w:lang w:val="zh-CN"/>
        </w:rPr>
      </w:pPr>
      <w:r>
        <w:rPr>
          <w:rFonts w:hint="eastAsia" w:ascii="宋体" w:hAnsi="宋体" w:cs="宋体"/>
          <w:color w:val="auto"/>
          <w:kern w:val="0"/>
          <w:highlight w:val="none"/>
          <w:lang w:val="zh-CN"/>
        </w:rPr>
        <w:t>供应商资格证明材料</w:t>
      </w:r>
    </w:p>
    <w:p w14:paraId="25338C4E">
      <w:pPr>
        <w:numPr>
          <w:ilvl w:val="0"/>
          <w:numId w:val="2"/>
        </w:numPr>
        <w:autoSpaceDE w:val="0"/>
        <w:autoSpaceDN w:val="0"/>
        <w:spacing w:line="360" w:lineRule="auto"/>
        <w:ind w:firstLine="420" w:firstLineChars="200"/>
        <w:rPr>
          <w:rFonts w:ascii="宋体" w:cs="宋体"/>
          <w:color w:val="auto"/>
          <w:kern w:val="0"/>
          <w:highlight w:val="none"/>
          <w:lang w:val="zh-CN"/>
        </w:rPr>
      </w:pPr>
      <w:r>
        <w:rPr>
          <w:rFonts w:hint="eastAsia" w:ascii="宋体" w:hAnsi="宋体" w:cs="宋体"/>
          <w:color w:val="auto"/>
          <w:kern w:val="0"/>
          <w:highlight w:val="none"/>
          <w:lang w:val="zh-CN"/>
        </w:rPr>
        <w:t>财务状况、缴纳税收和社会保障资金证明</w:t>
      </w:r>
    </w:p>
    <w:p w14:paraId="5B3BC08F">
      <w:pPr>
        <w:numPr>
          <w:ilvl w:val="0"/>
          <w:numId w:val="2"/>
        </w:numPr>
        <w:autoSpaceDE w:val="0"/>
        <w:autoSpaceDN w:val="0"/>
        <w:spacing w:line="360" w:lineRule="auto"/>
        <w:ind w:firstLine="420" w:firstLineChars="200"/>
        <w:rPr>
          <w:rFonts w:ascii="宋体" w:cs="宋体"/>
          <w:color w:val="auto"/>
          <w:kern w:val="0"/>
          <w:highlight w:val="none"/>
          <w:lang w:val="zh-CN"/>
        </w:rPr>
      </w:pPr>
      <w:r>
        <w:rPr>
          <w:rFonts w:hint="eastAsia" w:ascii="宋体" w:hAnsi="宋体" w:cs="宋体"/>
          <w:color w:val="auto"/>
          <w:kern w:val="0"/>
          <w:highlight w:val="none"/>
          <w:lang w:val="zh-CN"/>
        </w:rPr>
        <w:t>无重大违法记录声明</w:t>
      </w:r>
    </w:p>
    <w:p w14:paraId="5A2A9AE4">
      <w:pPr>
        <w:numPr>
          <w:ilvl w:val="0"/>
          <w:numId w:val="2"/>
        </w:numPr>
        <w:autoSpaceDE w:val="0"/>
        <w:autoSpaceDN w:val="0"/>
        <w:spacing w:line="360" w:lineRule="auto"/>
        <w:ind w:firstLine="420" w:firstLineChars="200"/>
        <w:rPr>
          <w:rFonts w:ascii="宋体" w:hAnsi="宋体" w:cs="宋体"/>
          <w:color w:val="auto"/>
          <w:kern w:val="0"/>
          <w:highlight w:val="none"/>
          <w:lang w:val="zh-CN"/>
        </w:rPr>
      </w:pPr>
      <w:r>
        <w:rPr>
          <w:rFonts w:hint="eastAsia" w:ascii="宋体" w:hAnsi="宋体" w:cs="宋体"/>
          <w:color w:val="auto"/>
          <w:kern w:val="0"/>
          <w:highlight w:val="none"/>
          <w:lang w:val="zh-CN"/>
        </w:rPr>
        <w:t>具备履行合同所必需的设备和专业技术能力的证明材料</w:t>
      </w:r>
    </w:p>
    <w:p w14:paraId="5B70A498">
      <w:pPr>
        <w:autoSpaceDE w:val="0"/>
        <w:autoSpaceDN w:val="0"/>
        <w:spacing w:line="360" w:lineRule="auto"/>
        <w:ind w:firstLine="422" w:firstLineChars="200"/>
        <w:rPr>
          <w:rFonts w:ascii="宋体" w:cs="宋体"/>
          <w:color w:val="auto"/>
          <w:kern w:val="0"/>
          <w:highlight w:val="none"/>
          <w:lang w:val="zh-CN"/>
        </w:rPr>
      </w:pPr>
      <w:r>
        <w:rPr>
          <w:rFonts w:ascii="宋体" w:hAnsi="宋体" w:cs="宋体"/>
          <w:b/>
          <w:bCs/>
          <w:color w:val="auto"/>
          <w:kern w:val="0"/>
          <w:highlight w:val="none"/>
        </w:rPr>
        <w:t xml:space="preserve">11.2 </w:t>
      </w:r>
      <w:r>
        <w:rPr>
          <w:rFonts w:hint="eastAsia" w:ascii="宋体" w:hAnsi="宋体" w:cs="宋体"/>
          <w:b/>
          <w:bCs/>
          <w:color w:val="auto"/>
          <w:kern w:val="0"/>
          <w:highlight w:val="none"/>
          <w:lang w:val="zh-CN"/>
        </w:rPr>
        <w:t>磋商响应文件（符合性审查）</w:t>
      </w:r>
    </w:p>
    <w:p w14:paraId="0A6D434F">
      <w:pPr>
        <w:numPr>
          <w:ilvl w:val="0"/>
          <w:numId w:val="2"/>
        </w:numPr>
        <w:autoSpaceDE w:val="0"/>
        <w:autoSpaceDN w:val="0"/>
        <w:spacing w:line="360" w:lineRule="auto"/>
        <w:ind w:firstLine="420" w:firstLineChars="200"/>
        <w:rPr>
          <w:rFonts w:ascii="宋体" w:cs="宋体"/>
          <w:color w:val="auto"/>
          <w:kern w:val="0"/>
          <w:highlight w:val="none"/>
          <w:lang w:val="zh-CN"/>
        </w:rPr>
      </w:pPr>
      <w:r>
        <w:rPr>
          <w:rFonts w:hint="eastAsia" w:ascii="宋体" w:hAnsi="宋体" w:cs="宋体"/>
          <w:color w:val="auto"/>
          <w:kern w:val="0"/>
          <w:highlight w:val="none"/>
          <w:lang w:val="zh-CN"/>
        </w:rPr>
        <w:t>竞争性磋商首次报价表</w:t>
      </w:r>
    </w:p>
    <w:p w14:paraId="6BA9E9B6">
      <w:pPr>
        <w:numPr>
          <w:ilvl w:val="0"/>
          <w:numId w:val="2"/>
        </w:numPr>
        <w:autoSpaceDE w:val="0"/>
        <w:autoSpaceDN w:val="0"/>
        <w:spacing w:line="360" w:lineRule="auto"/>
        <w:ind w:firstLine="420" w:firstLineChars="200"/>
        <w:rPr>
          <w:rFonts w:ascii="宋体" w:cs="宋体"/>
          <w:color w:val="auto"/>
          <w:kern w:val="0"/>
          <w:highlight w:val="none"/>
          <w:lang w:val="zh-CN"/>
        </w:rPr>
      </w:pPr>
      <w:r>
        <w:rPr>
          <w:rFonts w:hint="eastAsia" w:ascii="宋体" w:hAnsi="宋体" w:cs="宋体"/>
          <w:color w:val="auto"/>
          <w:kern w:val="0"/>
          <w:highlight w:val="none"/>
          <w:lang w:val="zh-CN"/>
        </w:rPr>
        <w:t>分项报价表</w:t>
      </w:r>
    </w:p>
    <w:p w14:paraId="0C77BCCD">
      <w:pPr>
        <w:pStyle w:val="11"/>
        <w:numPr>
          <w:ilvl w:val="0"/>
          <w:numId w:val="2"/>
        </w:numPr>
        <w:spacing w:line="360" w:lineRule="auto"/>
        <w:ind w:firstLine="420" w:firstLineChars="200"/>
        <w:rPr>
          <w:rFonts w:hAnsi="宋体" w:cs="宋体"/>
          <w:color w:val="auto"/>
          <w:kern w:val="0"/>
          <w:highlight w:val="none"/>
          <w:lang w:val="zh-CN"/>
        </w:rPr>
      </w:pPr>
      <w:r>
        <w:rPr>
          <w:rFonts w:hint="eastAsia" w:hAnsi="宋体" w:cs="宋体"/>
          <w:color w:val="auto"/>
          <w:kern w:val="0"/>
          <w:highlight w:val="none"/>
          <w:lang w:val="zh-CN"/>
        </w:rPr>
        <w:t>技术规格响应表</w:t>
      </w:r>
    </w:p>
    <w:p w14:paraId="5647A46D">
      <w:pPr>
        <w:pStyle w:val="11"/>
        <w:spacing w:line="360" w:lineRule="auto"/>
        <w:ind w:left="420" w:leftChars="200"/>
        <w:rPr>
          <w:color w:val="auto"/>
          <w:highlight w:val="none"/>
          <w:lang w:val="zh-CN"/>
        </w:rPr>
      </w:pPr>
      <w:r>
        <w:rPr>
          <w:rFonts w:hint="eastAsia" w:hAnsi="宋体" w:cs="宋体"/>
          <w:color w:val="auto"/>
          <w:kern w:val="0"/>
          <w:highlight w:val="none"/>
          <w:lang w:val="zh-CN"/>
        </w:rPr>
        <w:t>（</w:t>
      </w:r>
      <w:r>
        <w:rPr>
          <w:rFonts w:hAnsi="宋体" w:cs="宋体"/>
          <w:color w:val="auto"/>
          <w:kern w:val="0"/>
          <w:highlight w:val="none"/>
        </w:rPr>
        <w:t>1</w:t>
      </w:r>
      <w:r>
        <w:rPr>
          <w:rFonts w:hint="eastAsia" w:hAnsi="宋体" w:cs="宋体"/>
          <w:color w:val="auto"/>
          <w:kern w:val="0"/>
          <w:highlight w:val="none"/>
        </w:rPr>
        <w:t>3</w:t>
      </w:r>
      <w:r>
        <w:rPr>
          <w:rFonts w:hint="eastAsia" w:hAnsi="宋体" w:cs="宋体"/>
          <w:color w:val="auto"/>
          <w:kern w:val="0"/>
          <w:highlight w:val="none"/>
          <w:lang w:val="zh-CN"/>
        </w:rPr>
        <w:t>）</w:t>
      </w:r>
      <w:r>
        <w:rPr>
          <w:rFonts w:hint="eastAsia" w:hAnsi="宋体" w:cs="宋体"/>
          <w:color w:val="auto"/>
          <w:kern w:val="0"/>
          <w:highlight w:val="none"/>
        </w:rPr>
        <w:t>其他资格证明材料</w:t>
      </w:r>
    </w:p>
    <w:p w14:paraId="79E2CB1C">
      <w:pPr>
        <w:autoSpaceDE w:val="0"/>
        <w:autoSpaceDN w:val="0"/>
        <w:spacing w:line="360" w:lineRule="auto"/>
        <w:ind w:firstLine="420" w:firstLineChars="200"/>
        <w:rPr>
          <w:rFonts w:ascii="宋体" w:cs="宋体"/>
          <w:color w:val="auto"/>
          <w:kern w:val="0"/>
          <w:highlight w:val="none"/>
          <w:lang w:val="zh-CN"/>
        </w:rPr>
      </w:pPr>
      <w:r>
        <w:rPr>
          <w:rFonts w:hint="eastAsia" w:ascii="宋体" w:hAnsi="宋体" w:cs="宋体"/>
          <w:color w:val="auto"/>
          <w:kern w:val="0"/>
          <w:highlight w:val="none"/>
          <w:lang w:val="zh-CN"/>
        </w:rPr>
        <w:t>（</w:t>
      </w:r>
      <w:r>
        <w:rPr>
          <w:rFonts w:ascii="宋体" w:hAnsi="宋体" w:cs="宋体"/>
          <w:color w:val="auto"/>
          <w:kern w:val="0"/>
          <w:highlight w:val="none"/>
        </w:rPr>
        <w:t>1</w:t>
      </w:r>
      <w:r>
        <w:rPr>
          <w:rFonts w:hint="eastAsia" w:ascii="宋体" w:hAnsi="宋体" w:cs="宋体"/>
          <w:color w:val="auto"/>
          <w:kern w:val="0"/>
          <w:highlight w:val="none"/>
        </w:rPr>
        <w:t>4</w:t>
      </w:r>
      <w:r>
        <w:rPr>
          <w:rFonts w:hint="eastAsia" w:ascii="宋体" w:hAnsi="宋体" w:cs="宋体"/>
          <w:color w:val="auto"/>
          <w:kern w:val="0"/>
          <w:highlight w:val="none"/>
          <w:lang w:val="zh-CN"/>
        </w:rPr>
        <w:t>）投标产品相关资料</w:t>
      </w:r>
    </w:p>
    <w:p w14:paraId="37D1338D">
      <w:pPr>
        <w:autoSpaceDE w:val="0"/>
        <w:autoSpaceDN w:val="0"/>
        <w:spacing w:line="360" w:lineRule="auto"/>
        <w:ind w:firstLine="420" w:firstLineChars="200"/>
        <w:rPr>
          <w:rFonts w:ascii="宋体" w:cs="宋体"/>
          <w:color w:val="auto"/>
          <w:kern w:val="0"/>
          <w:highlight w:val="none"/>
          <w:lang w:val="zh-CN"/>
        </w:rPr>
      </w:pPr>
      <w:r>
        <w:rPr>
          <w:rFonts w:hint="eastAsia" w:ascii="宋体" w:hAnsi="宋体" w:cs="宋体"/>
          <w:color w:val="auto"/>
          <w:kern w:val="0"/>
          <w:highlight w:val="none"/>
          <w:lang w:val="zh-CN"/>
        </w:rPr>
        <w:t>（</w:t>
      </w:r>
      <w:r>
        <w:rPr>
          <w:rFonts w:ascii="宋体" w:hAnsi="宋体" w:cs="宋体"/>
          <w:color w:val="auto"/>
          <w:kern w:val="0"/>
          <w:highlight w:val="none"/>
        </w:rPr>
        <w:t>1</w:t>
      </w:r>
      <w:r>
        <w:rPr>
          <w:rFonts w:hint="eastAsia" w:ascii="宋体" w:hAnsi="宋体" w:cs="宋体"/>
          <w:color w:val="auto"/>
          <w:kern w:val="0"/>
          <w:highlight w:val="none"/>
        </w:rPr>
        <w:t>5</w:t>
      </w:r>
      <w:r>
        <w:rPr>
          <w:rFonts w:hint="eastAsia" w:ascii="宋体" w:hAnsi="宋体" w:cs="宋体"/>
          <w:color w:val="auto"/>
          <w:kern w:val="0"/>
          <w:highlight w:val="none"/>
          <w:lang w:val="zh-CN"/>
        </w:rPr>
        <w:t>）供应商类似业绩证明材料</w:t>
      </w:r>
    </w:p>
    <w:p w14:paraId="2D5E9CB5">
      <w:pPr>
        <w:autoSpaceDE w:val="0"/>
        <w:autoSpaceDN w:val="0"/>
        <w:spacing w:line="360" w:lineRule="auto"/>
        <w:ind w:firstLine="420" w:firstLineChars="200"/>
        <w:rPr>
          <w:rFonts w:hint="eastAsia" w:ascii="宋体" w:hAnsi="宋体" w:cs="宋体"/>
          <w:color w:val="auto"/>
          <w:kern w:val="0"/>
          <w:highlight w:val="none"/>
          <w:lang w:val="zh-CN"/>
        </w:rPr>
      </w:pPr>
      <w:r>
        <w:rPr>
          <w:rFonts w:hint="eastAsia" w:ascii="宋体" w:hAnsi="宋体" w:cs="宋体"/>
          <w:color w:val="auto"/>
          <w:kern w:val="0"/>
          <w:highlight w:val="none"/>
          <w:lang w:val="zh-CN"/>
        </w:rPr>
        <w:t>（16）</w:t>
      </w:r>
      <w:r>
        <w:rPr>
          <w:rFonts w:hint="eastAsia" w:ascii="宋体" w:hAnsi="宋体" w:cs="宋体"/>
          <w:color w:val="auto"/>
          <w:kern w:val="0"/>
          <w:highlight w:val="none"/>
          <w:lang w:val="zh-CN" w:eastAsia="zh-CN"/>
        </w:rPr>
        <w:t>中小企业</w:t>
      </w:r>
      <w:r>
        <w:rPr>
          <w:rFonts w:hint="eastAsia" w:ascii="宋体" w:hAnsi="宋体" w:cs="宋体"/>
          <w:color w:val="auto"/>
          <w:kern w:val="0"/>
          <w:highlight w:val="none"/>
          <w:lang w:val="zh-CN"/>
        </w:rPr>
        <w:t>声明函</w:t>
      </w:r>
    </w:p>
    <w:p w14:paraId="784FF11F">
      <w:pPr>
        <w:autoSpaceDE w:val="0"/>
        <w:autoSpaceDN w:val="0"/>
        <w:spacing w:line="360" w:lineRule="auto"/>
        <w:ind w:firstLine="420" w:firstLineChars="200"/>
        <w:rPr>
          <w:rFonts w:ascii="宋体" w:cs="宋体"/>
          <w:color w:val="auto"/>
          <w:kern w:val="0"/>
          <w:highlight w:val="none"/>
          <w:lang w:val="zh-CN"/>
        </w:rPr>
      </w:pPr>
      <w:r>
        <w:rPr>
          <w:rFonts w:hint="eastAsia" w:ascii="宋体" w:hAnsi="宋体" w:cs="宋体"/>
          <w:color w:val="auto"/>
          <w:highlight w:val="none"/>
        </w:rPr>
        <w:t>（</w:t>
      </w:r>
      <w:r>
        <w:rPr>
          <w:rFonts w:ascii="宋体" w:hAnsi="宋体" w:cs="宋体"/>
          <w:color w:val="auto"/>
          <w:highlight w:val="none"/>
        </w:rPr>
        <w:t>1</w:t>
      </w:r>
      <w:r>
        <w:rPr>
          <w:rFonts w:hint="eastAsia" w:ascii="宋体" w:hAnsi="宋体" w:cs="宋体"/>
          <w:color w:val="auto"/>
          <w:highlight w:val="none"/>
        </w:rPr>
        <w:t>7）残疾人福利性单位声明函</w:t>
      </w:r>
    </w:p>
    <w:p w14:paraId="24F9FE82">
      <w:pPr>
        <w:spacing w:line="500" w:lineRule="exact"/>
        <w:ind w:firstLine="480"/>
        <w:rPr>
          <w:rFonts w:hint="eastAsia" w:hAnsi="宋体" w:cs="宋体"/>
          <w:color w:val="auto"/>
          <w:highlight w:val="none"/>
        </w:rPr>
      </w:pPr>
      <w:r>
        <w:rPr>
          <w:rFonts w:hint="eastAsia" w:ascii="宋体" w:hAnsi="宋体" w:cs="宋体"/>
          <w:color w:val="auto"/>
          <w:highlight w:val="none"/>
        </w:rPr>
        <w:t>（18）</w:t>
      </w:r>
      <w:r>
        <w:rPr>
          <w:rFonts w:hint="eastAsia" w:hAnsi="宋体" w:cs="宋体"/>
          <w:color w:val="auto"/>
          <w:highlight w:val="none"/>
        </w:rPr>
        <w:t>监狱企业证明材料</w:t>
      </w:r>
    </w:p>
    <w:p w14:paraId="4760733D">
      <w:pPr>
        <w:spacing w:line="500" w:lineRule="exact"/>
        <w:ind w:firstLine="480"/>
        <w:rPr>
          <w:rFonts w:hint="eastAsia" w:ascii="宋体" w:hAnsi="宋体"/>
          <w:color w:val="auto"/>
          <w:highlight w:val="none"/>
        </w:rPr>
      </w:pPr>
      <w:r>
        <w:rPr>
          <w:rFonts w:hint="eastAsia" w:ascii="宋体" w:hAnsi="宋体"/>
          <w:color w:val="auto"/>
          <w:highlight w:val="none"/>
          <w:lang w:val="en-US" w:eastAsia="zh-CN"/>
        </w:rPr>
        <w:t>（19）中国境内生产的组件成本核算基本规则</w:t>
      </w:r>
    </w:p>
    <w:p w14:paraId="5C4B8355">
      <w:pPr>
        <w:spacing w:line="500" w:lineRule="exact"/>
        <w:ind w:firstLine="480"/>
        <w:rPr>
          <w:rFonts w:hint="eastAsia" w:ascii="宋体" w:hAnsi="宋体"/>
          <w:color w:val="auto"/>
          <w:highlight w:val="none"/>
        </w:rPr>
      </w:pPr>
      <w:r>
        <w:rPr>
          <w:rFonts w:hint="eastAsia" w:ascii="宋体" w:hAnsi="宋体"/>
          <w:color w:val="auto"/>
          <w:highlight w:val="none"/>
          <w:lang w:val="en-US" w:eastAsia="zh-CN"/>
        </w:rPr>
        <w:t>（20）关于符合本国产品标准的声明函</w:t>
      </w:r>
    </w:p>
    <w:p w14:paraId="1DFF4DB1">
      <w:pPr>
        <w:spacing w:line="500" w:lineRule="exact"/>
        <w:ind w:firstLine="480"/>
        <w:rPr>
          <w:rFonts w:hint="default" w:ascii="宋体" w:hAnsi="宋体" w:eastAsia="宋体"/>
          <w:color w:val="auto"/>
          <w:highlight w:val="none"/>
          <w:lang w:val="en-US" w:eastAsia="zh-CN"/>
        </w:rPr>
      </w:pPr>
      <w:r>
        <w:rPr>
          <w:rFonts w:hint="eastAsia" w:ascii="宋体" w:hAnsi="宋体"/>
          <w:color w:val="auto"/>
          <w:highlight w:val="none"/>
          <w:lang w:val="en-US" w:eastAsia="zh-CN"/>
        </w:rPr>
        <w:t>（21）关于符合本国产品标准的成本占比的承诺函</w:t>
      </w:r>
    </w:p>
    <w:p w14:paraId="5DFC930D">
      <w:pPr>
        <w:spacing w:line="500" w:lineRule="exact"/>
        <w:ind w:firstLine="480"/>
        <w:rPr>
          <w:rFonts w:ascii="宋体"/>
          <w:color w:val="auto"/>
          <w:highlight w:val="none"/>
        </w:rPr>
      </w:pPr>
      <w:r>
        <w:rPr>
          <w:rFonts w:hint="eastAsia" w:ascii="宋体" w:hAnsi="宋体"/>
          <w:color w:val="auto"/>
          <w:highlight w:val="none"/>
          <w:lang w:eastAsia="zh-CN"/>
        </w:rPr>
        <w:t>（</w:t>
      </w:r>
      <w:r>
        <w:rPr>
          <w:rFonts w:hint="eastAsia" w:ascii="宋体" w:hAnsi="宋体"/>
          <w:color w:val="auto"/>
          <w:highlight w:val="none"/>
          <w:lang w:val="en-US" w:eastAsia="zh-CN"/>
        </w:rPr>
        <w:t>22</w:t>
      </w:r>
      <w:r>
        <w:rPr>
          <w:rFonts w:hint="eastAsia" w:ascii="宋体" w:hAnsi="宋体"/>
          <w:color w:val="auto"/>
          <w:highlight w:val="none"/>
          <w:lang w:eastAsia="zh-CN"/>
        </w:rPr>
        <w:t>）</w:t>
      </w:r>
      <w:r>
        <w:rPr>
          <w:rFonts w:hint="eastAsia" w:ascii="宋体" w:hAnsi="宋体"/>
          <w:color w:val="auto"/>
          <w:highlight w:val="none"/>
        </w:rPr>
        <w:t>供应商认为在其他方面有必要说明的事项</w:t>
      </w:r>
    </w:p>
    <w:p w14:paraId="77EDFDA0">
      <w:pPr>
        <w:autoSpaceDE w:val="0"/>
        <w:autoSpaceDN w:val="0"/>
        <w:spacing w:line="360" w:lineRule="auto"/>
        <w:ind w:firstLine="525" w:firstLineChars="250"/>
        <w:rPr>
          <w:rFonts w:ascii="宋体" w:cs="宋体"/>
          <w:color w:val="auto"/>
          <w:kern w:val="0"/>
          <w:highlight w:val="none"/>
          <w:lang w:val="zh-CN"/>
        </w:rPr>
      </w:pPr>
      <w:r>
        <w:rPr>
          <w:rFonts w:hint="eastAsia" w:ascii="宋体" w:hAnsi="宋体" w:cs="宋体"/>
          <w:color w:val="auto"/>
          <w:kern w:val="0"/>
          <w:highlight w:val="none"/>
          <w:lang w:val="zh-CN"/>
        </w:rPr>
        <w:t>注：投标人须按上述内容、顺序和格式编制磋商响应文件，并按要求编制目录、页码，并保证所提供的全部资料真实可信，自愿承担相应责任。</w:t>
      </w:r>
    </w:p>
    <w:bookmarkEnd w:id="60"/>
    <w:bookmarkEnd w:id="61"/>
    <w:bookmarkEnd w:id="62"/>
    <w:p w14:paraId="6965DAD0">
      <w:pPr>
        <w:widowControl/>
        <w:spacing w:before="100" w:beforeAutospacing="1" w:after="100" w:afterAutospacing="1"/>
        <w:ind w:firstLine="542"/>
        <w:jc w:val="left"/>
        <w:outlineLvl w:val="2"/>
        <w:rPr>
          <w:rFonts w:ascii="宋体" w:cs="宋体"/>
          <w:b/>
          <w:bCs/>
          <w:color w:val="auto"/>
          <w:kern w:val="0"/>
          <w:sz w:val="27"/>
          <w:szCs w:val="27"/>
          <w:highlight w:val="none"/>
        </w:rPr>
      </w:pPr>
      <w:bookmarkStart w:id="63" w:name="_Toc9679"/>
      <w:bookmarkStart w:id="64" w:name="_Toc1476"/>
      <w:bookmarkStart w:id="65" w:name="_Toc412617730"/>
      <w:bookmarkStart w:id="66" w:name="_Toc496626208"/>
      <w:bookmarkStart w:id="67" w:name="_Toc376936748"/>
      <w:bookmarkStart w:id="68" w:name="_Toc371090029"/>
      <w:r>
        <w:rPr>
          <w:rFonts w:ascii="宋体" w:hAnsi="宋体" w:cs="宋体"/>
          <w:b/>
          <w:bCs/>
          <w:color w:val="auto"/>
          <w:kern w:val="0"/>
          <w:sz w:val="27"/>
          <w:szCs w:val="27"/>
          <w:highlight w:val="none"/>
        </w:rPr>
        <w:t>12.</w:t>
      </w:r>
      <w:bookmarkEnd w:id="63"/>
      <w:r>
        <w:rPr>
          <w:rFonts w:hint="eastAsia" w:ascii="宋体" w:hAnsi="宋体" w:cs="宋体"/>
          <w:b/>
          <w:bCs/>
          <w:color w:val="auto"/>
          <w:kern w:val="0"/>
          <w:sz w:val="27"/>
          <w:szCs w:val="27"/>
          <w:highlight w:val="none"/>
        </w:rPr>
        <w:t>响应文件编制要求</w:t>
      </w:r>
      <w:bookmarkEnd w:id="64"/>
    </w:p>
    <w:p w14:paraId="7FBC4512">
      <w:pPr>
        <w:pStyle w:val="11"/>
        <w:spacing w:line="360" w:lineRule="auto"/>
        <w:ind w:firstLine="480"/>
        <w:rPr>
          <w:rFonts w:hAnsi="宋体" w:cs="宋体"/>
          <w:color w:val="auto"/>
          <w:szCs w:val="24"/>
          <w:highlight w:val="none"/>
        </w:rPr>
      </w:pPr>
      <w:r>
        <w:rPr>
          <w:rFonts w:hAnsi="宋体" w:cs="宋体"/>
          <w:color w:val="auto"/>
          <w:szCs w:val="24"/>
          <w:highlight w:val="none"/>
        </w:rPr>
        <w:t>12.</w:t>
      </w:r>
      <w:r>
        <w:rPr>
          <w:rFonts w:hint="eastAsia" w:hAnsi="宋体" w:cs="宋体"/>
          <w:color w:val="auto"/>
          <w:szCs w:val="24"/>
          <w:highlight w:val="none"/>
        </w:rPr>
        <w:t>1</w:t>
      </w:r>
      <w:r>
        <w:rPr>
          <w:rFonts w:hAnsi="宋体" w:cs="宋体"/>
          <w:color w:val="auto"/>
          <w:szCs w:val="24"/>
          <w:highlight w:val="none"/>
        </w:rPr>
        <w:t xml:space="preserve"> </w:t>
      </w:r>
      <w:r>
        <w:rPr>
          <w:rFonts w:hint="eastAsia" w:hAnsi="宋体" w:cs="宋体"/>
          <w:color w:val="auto"/>
          <w:highlight w:val="none"/>
        </w:rPr>
        <w:t>磋商文件要求签字、盖章的地方必须由供应商的法定代表人或委托代理人按要求签字和盖章。</w:t>
      </w:r>
    </w:p>
    <w:p w14:paraId="0A691179">
      <w:pPr>
        <w:pStyle w:val="11"/>
        <w:spacing w:line="360" w:lineRule="auto"/>
        <w:ind w:firstLine="480"/>
        <w:rPr>
          <w:rFonts w:hAnsi="宋体" w:cs="宋体"/>
          <w:color w:val="auto"/>
          <w:szCs w:val="24"/>
          <w:highlight w:val="none"/>
        </w:rPr>
      </w:pPr>
      <w:r>
        <w:rPr>
          <w:rFonts w:hAnsi="宋体" w:cs="宋体"/>
          <w:color w:val="auto"/>
          <w:szCs w:val="24"/>
          <w:highlight w:val="none"/>
        </w:rPr>
        <w:t>12.</w:t>
      </w:r>
      <w:r>
        <w:rPr>
          <w:rFonts w:hint="eastAsia" w:hAnsi="宋体" w:cs="宋体"/>
          <w:color w:val="auto"/>
          <w:szCs w:val="24"/>
          <w:highlight w:val="none"/>
        </w:rPr>
        <w:t>2响应文件中不得行间插字、涂改或增删，如有修改错漏处，须由供应商法定代表人或其委托代理人签字和盖章。</w:t>
      </w:r>
    </w:p>
    <w:p w14:paraId="16FC2913">
      <w:pPr>
        <w:widowControl/>
        <w:spacing w:before="624" w:beforeLines="200" w:after="624" w:afterLines="200"/>
        <w:jc w:val="center"/>
        <w:outlineLvl w:val="1"/>
        <w:rPr>
          <w:rFonts w:ascii="宋体"/>
          <w:b/>
          <w:bCs/>
          <w:color w:val="auto"/>
          <w:kern w:val="0"/>
          <w:sz w:val="36"/>
          <w:szCs w:val="36"/>
          <w:highlight w:val="none"/>
        </w:rPr>
      </w:pPr>
      <w:bookmarkStart w:id="69" w:name="_Toc5957"/>
      <w:r>
        <w:rPr>
          <w:rFonts w:hint="eastAsia" w:ascii="宋体" w:hAnsi="宋体"/>
          <w:b/>
          <w:bCs/>
          <w:color w:val="auto"/>
          <w:kern w:val="0"/>
          <w:sz w:val="36"/>
          <w:szCs w:val="36"/>
          <w:highlight w:val="none"/>
        </w:rPr>
        <w:t>四、磋商响应文件的递交</w:t>
      </w:r>
      <w:bookmarkEnd w:id="65"/>
      <w:bookmarkEnd w:id="66"/>
      <w:bookmarkEnd w:id="69"/>
    </w:p>
    <w:bookmarkEnd w:id="67"/>
    <w:bookmarkEnd w:id="68"/>
    <w:p w14:paraId="63EA45FD">
      <w:pPr>
        <w:widowControl/>
        <w:spacing w:before="100" w:beforeAutospacing="1" w:after="100" w:afterAutospacing="1"/>
        <w:ind w:firstLine="542"/>
        <w:jc w:val="left"/>
        <w:outlineLvl w:val="2"/>
        <w:rPr>
          <w:rFonts w:ascii="宋体" w:cs="宋体"/>
          <w:b/>
          <w:bCs/>
          <w:color w:val="auto"/>
          <w:kern w:val="0"/>
          <w:sz w:val="27"/>
          <w:szCs w:val="27"/>
          <w:highlight w:val="none"/>
        </w:rPr>
      </w:pPr>
      <w:bookmarkStart w:id="70" w:name="_Toc325726016"/>
      <w:bookmarkStart w:id="71" w:name="_Toc412617731"/>
      <w:bookmarkStart w:id="72" w:name="_Toc21365"/>
      <w:bookmarkStart w:id="73" w:name="_Toc12087"/>
      <w:bookmarkStart w:id="74" w:name="_Toc373392582"/>
      <w:bookmarkStart w:id="75" w:name="_Toc412617732"/>
      <w:bookmarkStart w:id="76" w:name="_Toc325726017"/>
      <w:bookmarkStart w:id="77" w:name="_Toc373392583"/>
      <w:bookmarkStart w:id="78" w:name="_Toc496626210"/>
      <w:bookmarkStart w:id="79" w:name="_Toc376936749"/>
      <w:bookmarkStart w:id="80" w:name="_Toc371090030"/>
      <w:r>
        <w:rPr>
          <w:rFonts w:ascii="宋体" w:hAnsi="宋体" w:cs="宋体"/>
          <w:b/>
          <w:bCs/>
          <w:color w:val="auto"/>
          <w:kern w:val="0"/>
          <w:sz w:val="27"/>
          <w:szCs w:val="27"/>
          <w:highlight w:val="none"/>
        </w:rPr>
        <w:t>13.</w:t>
      </w:r>
      <w:r>
        <w:rPr>
          <w:rFonts w:hint="eastAsia" w:ascii="宋体" w:hAnsi="宋体" w:cs="宋体"/>
          <w:b/>
          <w:bCs/>
          <w:color w:val="auto"/>
          <w:kern w:val="0"/>
          <w:sz w:val="27"/>
          <w:szCs w:val="27"/>
          <w:highlight w:val="none"/>
        </w:rPr>
        <w:t>响应文件的密封和标记</w:t>
      </w:r>
      <w:bookmarkEnd w:id="70"/>
      <w:bookmarkEnd w:id="71"/>
      <w:bookmarkEnd w:id="72"/>
      <w:bookmarkEnd w:id="73"/>
      <w:bookmarkEnd w:id="74"/>
    </w:p>
    <w:p w14:paraId="106DA169">
      <w:pPr>
        <w:pStyle w:val="11"/>
        <w:spacing w:line="360" w:lineRule="auto"/>
        <w:ind w:firstLine="480"/>
        <w:rPr>
          <w:rFonts w:hAnsi="宋体"/>
          <w:color w:val="auto"/>
          <w:highlight w:val="none"/>
        </w:rPr>
      </w:pPr>
      <w:r>
        <w:rPr>
          <w:rFonts w:hint="eastAsia" w:hAnsi="宋体"/>
          <w:color w:val="auto"/>
          <w:highlight w:val="none"/>
          <w:lang w:val="zh-CN"/>
        </w:rPr>
        <w:t>13.1供应商将加密的响应文在磋商截止时间前上传至政采云开标系统，</w:t>
      </w:r>
      <w:r>
        <w:rPr>
          <w:rFonts w:hint="eastAsia" w:hAnsi="宋体"/>
          <w:color w:val="auto"/>
          <w:highlight w:val="none"/>
        </w:rPr>
        <w:t>如果供应商未按要求将加密的磋商响应文件进行上传，采购代理机构将不予受理。</w:t>
      </w:r>
    </w:p>
    <w:p w14:paraId="44E9FE38">
      <w:pPr>
        <w:pStyle w:val="11"/>
        <w:spacing w:line="360" w:lineRule="auto"/>
        <w:ind w:firstLine="480"/>
        <w:rPr>
          <w:rFonts w:hAnsi="宋体"/>
          <w:color w:val="auto"/>
          <w:highlight w:val="none"/>
          <w:lang w:val="zh-CN"/>
        </w:rPr>
      </w:pPr>
      <w:r>
        <w:rPr>
          <w:rFonts w:hint="eastAsia" w:hAnsi="宋体"/>
          <w:color w:val="auto"/>
          <w:highlight w:val="none"/>
          <w:lang w:val="zh-CN"/>
        </w:rPr>
        <w:t>13.</w:t>
      </w:r>
      <w:r>
        <w:rPr>
          <w:rFonts w:hint="eastAsia" w:hAnsi="宋体"/>
          <w:color w:val="auto"/>
          <w:highlight w:val="none"/>
        </w:rPr>
        <w:t>2</w:t>
      </w:r>
      <w:r>
        <w:rPr>
          <w:rFonts w:hint="eastAsia" w:hAnsi="宋体"/>
          <w:color w:val="auto"/>
          <w:highlight w:val="none"/>
          <w:lang w:val="zh-CN"/>
        </w:rPr>
        <w:t>供应商以电报、电话、传真形式投标的，采购代理机构概不接受。</w:t>
      </w:r>
    </w:p>
    <w:p w14:paraId="63684131">
      <w:pPr>
        <w:widowControl/>
        <w:spacing w:before="100" w:beforeAutospacing="1" w:after="100" w:afterAutospacing="1"/>
        <w:ind w:firstLine="542"/>
        <w:jc w:val="left"/>
        <w:outlineLvl w:val="2"/>
        <w:rPr>
          <w:rFonts w:ascii="宋体"/>
          <w:b/>
          <w:bCs/>
          <w:color w:val="auto"/>
          <w:kern w:val="0"/>
          <w:sz w:val="27"/>
          <w:szCs w:val="27"/>
          <w:highlight w:val="none"/>
        </w:rPr>
      </w:pPr>
      <w:bookmarkStart w:id="81" w:name="_Toc10043"/>
      <w:r>
        <w:rPr>
          <w:rFonts w:ascii="宋体" w:hAnsi="宋体"/>
          <w:b/>
          <w:bCs/>
          <w:color w:val="auto"/>
          <w:kern w:val="0"/>
          <w:sz w:val="27"/>
          <w:szCs w:val="27"/>
          <w:highlight w:val="none"/>
        </w:rPr>
        <w:t>14.</w:t>
      </w:r>
      <w:r>
        <w:rPr>
          <w:rFonts w:hint="eastAsia" w:ascii="宋体" w:hAnsi="宋体"/>
          <w:b/>
          <w:bCs/>
          <w:color w:val="auto"/>
          <w:kern w:val="0"/>
          <w:sz w:val="27"/>
          <w:szCs w:val="27"/>
          <w:highlight w:val="none"/>
        </w:rPr>
        <w:t>递交磋商响应文件</w:t>
      </w:r>
      <w:bookmarkEnd w:id="75"/>
      <w:bookmarkEnd w:id="76"/>
      <w:bookmarkEnd w:id="77"/>
      <w:r>
        <w:rPr>
          <w:rFonts w:hint="eastAsia" w:ascii="宋体" w:hAnsi="宋体"/>
          <w:b/>
          <w:bCs/>
          <w:color w:val="auto"/>
          <w:kern w:val="0"/>
          <w:sz w:val="27"/>
          <w:szCs w:val="27"/>
          <w:highlight w:val="none"/>
        </w:rPr>
        <w:t>程序</w:t>
      </w:r>
      <w:bookmarkEnd w:id="78"/>
      <w:bookmarkEnd w:id="81"/>
    </w:p>
    <w:bookmarkEnd w:id="79"/>
    <w:bookmarkEnd w:id="80"/>
    <w:p w14:paraId="0B954047">
      <w:pPr>
        <w:pStyle w:val="11"/>
        <w:spacing w:line="360" w:lineRule="auto"/>
        <w:ind w:firstLine="480"/>
        <w:rPr>
          <w:rFonts w:hAnsi="宋体"/>
          <w:color w:val="auto"/>
          <w:highlight w:val="none"/>
        </w:rPr>
      </w:pPr>
      <w:bookmarkStart w:id="82" w:name="_Toc325726019"/>
      <w:bookmarkStart w:id="83" w:name="_Toc376936750"/>
      <w:bookmarkStart w:id="84" w:name="_Toc496626211"/>
      <w:r>
        <w:rPr>
          <w:rFonts w:hAnsi="宋体"/>
          <w:color w:val="auto"/>
          <w:highlight w:val="none"/>
        </w:rPr>
        <w:t>14.1</w:t>
      </w:r>
      <w:r>
        <w:rPr>
          <w:rFonts w:hint="eastAsia" w:hAnsi="宋体"/>
          <w:color w:val="auto"/>
          <w:highlight w:val="none"/>
        </w:rPr>
        <w:t>递交磋商响应文件程序：详见第一部分投标人须知前附表“递交磋商响应文件程序”。</w:t>
      </w:r>
    </w:p>
    <w:p w14:paraId="18C0CB07">
      <w:pPr>
        <w:pStyle w:val="11"/>
        <w:spacing w:line="360" w:lineRule="auto"/>
        <w:ind w:firstLine="480"/>
        <w:rPr>
          <w:rFonts w:hAnsi="宋体"/>
          <w:color w:val="auto"/>
          <w:highlight w:val="none"/>
        </w:rPr>
      </w:pPr>
      <w:r>
        <w:rPr>
          <w:rFonts w:hAnsi="宋体"/>
          <w:color w:val="auto"/>
          <w:highlight w:val="none"/>
        </w:rPr>
        <w:t>14.2</w:t>
      </w:r>
      <w:r>
        <w:rPr>
          <w:rFonts w:hint="eastAsia" w:hAnsi="宋体"/>
          <w:color w:val="auto"/>
          <w:highlight w:val="none"/>
        </w:rPr>
        <w:t>供应商在提交磋商响应文件截止时间前，可以对所提交的磋商响应文件进行补充、修改或者撤回，并书面通知采购代理机构。补充、修改的内容作为响应文件的组成部分。补充、修改的内容与磋商响应文件不一致的，以补充、修改的内容为准。</w:t>
      </w:r>
    </w:p>
    <w:p w14:paraId="0EBDE47A">
      <w:pPr>
        <w:pStyle w:val="11"/>
        <w:spacing w:line="360" w:lineRule="auto"/>
        <w:ind w:firstLine="480"/>
        <w:rPr>
          <w:rFonts w:hAnsi="宋体"/>
          <w:color w:val="auto"/>
          <w:highlight w:val="none"/>
        </w:rPr>
      </w:pPr>
      <w:r>
        <w:rPr>
          <w:rFonts w:hAnsi="宋体"/>
          <w:color w:val="auto"/>
          <w:highlight w:val="none"/>
        </w:rPr>
        <w:t>14.3</w:t>
      </w:r>
      <w:r>
        <w:rPr>
          <w:rFonts w:hint="eastAsia" w:hAnsi="宋体"/>
          <w:color w:val="auto"/>
          <w:highlight w:val="none"/>
        </w:rPr>
        <w:t>供应商以电报、电话、传真形式递交磋商响应文件的，采购代理机构概不接受。</w:t>
      </w:r>
    </w:p>
    <w:p w14:paraId="386801EA">
      <w:pPr>
        <w:widowControl/>
        <w:spacing w:before="624" w:beforeLines="200" w:after="624" w:afterLines="200"/>
        <w:jc w:val="center"/>
        <w:outlineLvl w:val="1"/>
        <w:rPr>
          <w:rFonts w:ascii="宋体"/>
          <w:b/>
          <w:bCs/>
          <w:color w:val="auto"/>
          <w:kern w:val="0"/>
          <w:sz w:val="36"/>
          <w:szCs w:val="36"/>
          <w:highlight w:val="none"/>
        </w:rPr>
      </w:pPr>
      <w:bookmarkStart w:id="85" w:name="_Toc17306"/>
      <w:r>
        <w:rPr>
          <w:rFonts w:hint="eastAsia" w:ascii="宋体" w:hAnsi="宋体"/>
          <w:b/>
          <w:bCs/>
          <w:color w:val="auto"/>
          <w:kern w:val="0"/>
          <w:sz w:val="36"/>
          <w:szCs w:val="36"/>
          <w:highlight w:val="none"/>
        </w:rPr>
        <w:t>五、</w:t>
      </w:r>
      <w:bookmarkEnd w:id="82"/>
      <w:bookmarkEnd w:id="83"/>
      <w:r>
        <w:rPr>
          <w:rFonts w:hint="eastAsia" w:ascii="宋体" w:hAnsi="宋体"/>
          <w:b/>
          <w:bCs/>
          <w:color w:val="auto"/>
          <w:kern w:val="0"/>
          <w:sz w:val="36"/>
          <w:szCs w:val="36"/>
          <w:highlight w:val="none"/>
        </w:rPr>
        <w:t>资格审查程序及方法</w:t>
      </w:r>
      <w:bookmarkEnd w:id="84"/>
      <w:bookmarkEnd w:id="85"/>
    </w:p>
    <w:p w14:paraId="313CE042">
      <w:pPr>
        <w:widowControl/>
        <w:spacing w:before="100" w:beforeAutospacing="1" w:after="100" w:afterAutospacing="1"/>
        <w:ind w:firstLine="542"/>
        <w:jc w:val="left"/>
        <w:outlineLvl w:val="2"/>
        <w:rPr>
          <w:rFonts w:ascii="宋体"/>
          <w:b/>
          <w:bCs/>
          <w:color w:val="auto"/>
          <w:kern w:val="0"/>
          <w:sz w:val="27"/>
          <w:szCs w:val="27"/>
          <w:highlight w:val="none"/>
        </w:rPr>
      </w:pPr>
      <w:bookmarkStart w:id="86" w:name="_Toc496004007"/>
      <w:bookmarkStart w:id="87" w:name="_Toc496626212"/>
      <w:bookmarkStart w:id="88" w:name="_Toc21844"/>
      <w:bookmarkStart w:id="89" w:name="_Toc496189551"/>
      <w:r>
        <w:rPr>
          <w:rFonts w:ascii="宋体" w:hAnsi="宋体"/>
          <w:b/>
          <w:bCs/>
          <w:color w:val="auto"/>
          <w:kern w:val="0"/>
          <w:sz w:val="27"/>
          <w:szCs w:val="27"/>
          <w:highlight w:val="none"/>
        </w:rPr>
        <w:t xml:space="preserve">15. </w:t>
      </w:r>
      <w:r>
        <w:rPr>
          <w:rFonts w:hint="eastAsia" w:ascii="宋体" w:hAnsi="宋体"/>
          <w:b/>
          <w:bCs/>
          <w:color w:val="auto"/>
          <w:kern w:val="0"/>
          <w:sz w:val="27"/>
          <w:szCs w:val="27"/>
          <w:highlight w:val="none"/>
        </w:rPr>
        <w:t>资格审查程序</w:t>
      </w:r>
      <w:bookmarkEnd w:id="86"/>
      <w:bookmarkEnd w:id="87"/>
      <w:bookmarkEnd w:id="88"/>
      <w:bookmarkEnd w:id="89"/>
    </w:p>
    <w:p w14:paraId="04B19FD0">
      <w:pPr>
        <w:ind w:firstLine="480"/>
        <w:rPr>
          <w:rFonts w:ascii="宋体"/>
          <w:color w:val="auto"/>
          <w:highlight w:val="none"/>
        </w:rPr>
      </w:pPr>
      <w:r>
        <w:rPr>
          <w:rFonts w:ascii="宋体" w:hAnsi="宋体"/>
          <w:color w:val="auto"/>
          <w:highlight w:val="none"/>
        </w:rPr>
        <w:t>15.1</w:t>
      </w:r>
      <w:r>
        <w:rPr>
          <w:rFonts w:hint="eastAsia" w:ascii="宋体" w:hAnsi="宋体" w:cs="Arial"/>
          <w:color w:val="auto"/>
          <w:kern w:val="0"/>
          <w:highlight w:val="none"/>
        </w:rPr>
        <w:t>递交首次磋商响应文件截止时间后</w:t>
      </w:r>
      <w:r>
        <w:rPr>
          <w:rFonts w:hint="eastAsia" w:ascii="宋体" w:hAnsi="宋体"/>
          <w:color w:val="auto"/>
          <w:highlight w:val="none"/>
        </w:rPr>
        <w:t>，由采购人、磋商小组依法对供应商的资格进行审查。</w:t>
      </w:r>
    </w:p>
    <w:p w14:paraId="7C41D0FC">
      <w:pPr>
        <w:ind w:firstLine="480"/>
        <w:rPr>
          <w:rFonts w:ascii="宋体"/>
          <w:color w:val="auto"/>
          <w:highlight w:val="none"/>
        </w:rPr>
      </w:pPr>
      <w:r>
        <w:rPr>
          <w:rFonts w:ascii="宋体" w:hAnsi="宋体"/>
          <w:color w:val="auto"/>
          <w:highlight w:val="none"/>
        </w:rPr>
        <w:t xml:space="preserve">15.2 </w:t>
      </w:r>
      <w:r>
        <w:rPr>
          <w:rFonts w:hint="eastAsia" w:ascii="宋体" w:hAnsi="宋体"/>
          <w:color w:val="auto"/>
          <w:highlight w:val="none"/>
        </w:rPr>
        <w:t>供应商数量不满足相关规定的，不得评审。</w:t>
      </w:r>
    </w:p>
    <w:p w14:paraId="74058250">
      <w:pPr>
        <w:widowControl/>
        <w:spacing w:before="100" w:beforeAutospacing="1" w:after="100" w:afterAutospacing="1"/>
        <w:ind w:firstLine="542"/>
        <w:jc w:val="left"/>
        <w:outlineLvl w:val="2"/>
        <w:rPr>
          <w:rFonts w:ascii="宋体"/>
          <w:b/>
          <w:bCs/>
          <w:color w:val="auto"/>
          <w:kern w:val="0"/>
          <w:sz w:val="27"/>
          <w:szCs w:val="27"/>
          <w:highlight w:val="none"/>
        </w:rPr>
      </w:pPr>
      <w:bookmarkStart w:id="90" w:name="_Toc8656"/>
      <w:bookmarkStart w:id="91" w:name="_Toc496004008"/>
      <w:bookmarkStart w:id="92" w:name="_Toc496626213"/>
      <w:bookmarkStart w:id="93" w:name="_Toc496189552"/>
      <w:r>
        <w:rPr>
          <w:rFonts w:ascii="宋体" w:hAnsi="宋体"/>
          <w:b/>
          <w:bCs/>
          <w:color w:val="auto"/>
          <w:kern w:val="0"/>
          <w:sz w:val="27"/>
          <w:szCs w:val="27"/>
          <w:highlight w:val="none"/>
        </w:rPr>
        <w:t>16.</w:t>
      </w:r>
      <w:r>
        <w:rPr>
          <w:rFonts w:hint="eastAsia" w:ascii="宋体" w:hAnsi="宋体"/>
          <w:b/>
          <w:bCs/>
          <w:color w:val="auto"/>
          <w:kern w:val="0"/>
          <w:sz w:val="27"/>
          <w:szCs w:val="27"/>
          <w:highlight w:val="none"/>
        </w:rPr>
        <w:t>资格审查不通过的情形</w:t>
      </w:r>
      <w:bookmarkEnd w:id="90"/>
      <w:bookmarkEnd w:id="91"/>
      <w:bookmarkEnd w:id="92"/>
      <w:bookmarkEnd w:id="93"/>
    </w:p>
    <w:p w14:paraId="3C6BD2F7">
      <w:pPr>
        <w:spacing w:line="360" w:lineRule="auto"/>
        <w:ind w:firstLine="480"/>
        <w:rPr>
          <w:rFonts w:ascii="宋体"/>
          <w:color w:val="auto"/>
          <w:highlight w:val="none"/>
        </w:rPr>
      </w:pPr>
      <w:r>
        <w:rPr>
          <w:rFonts w:hint="eastAsia" w:ascii="宋体" w:hAnsi="宋体"/>
          <w:color w:val="auto"/>
          <w:highlight w:val="none"/>
        </w:rPr>
        <w:t>资格审查时，供应商存在下列情况之一的，按无效投标处理：</w:t>
      </w:r>
    </w:p>
    <w:p w14:paraId="05FEF194">
      <w:pPr>
        <w:spacing w:line="360" w:lineRule="auto"/>
        <w:ind w:firstLine="480"/>
        <w:rPr>
          <w:rFonts w:ascii="宋体"/>
          <w:color w:val="auto"/>
          <w:highlight w:val="none"/>
        </w:rPr>
      </w:pPr>
      <w:r>
        <w:rPr>
          <w:rFonts w:ascii="宋体" w:hAnsi="宋体"/>
          <w:color w:val="auto"/>
          <w:highlight w:val="none"/>
        </w:rPr>
        <w:t xml:space="preserve">16.1 </w:t>
      </w:r>
      <w:r>
        <w:rPr>
          <w:rFonts w:hint="eastAsia" w:ascii="宋体" w:hAnsi="宋体"/>
          <w:color w:val="auto"/>
          <w:highlight w:val="none"/>
        </w:rPr>
        <w:t>不符合磋商文件第一部分投标人须知前附表“供应商资格条件”的；</w:t>
      </w:r>
    </w:p>
    <w:p w14:paraId="0082E3E9">
      <w:pPr>
        <w:spacing w:line="360" w:lineRule="auto"/>
        <w:ind w:firstLine="480"/>
        <w:rPr>
          <w:rFonts w:ascii="宋体"/>
          <w:color w:val="auto"/>
          <w:highlight w:val="none"/>
        </w:rPr>
      </w:pPr>
      <w:r>
        <w:rPr>
          <w:rFonts w:ascii="宋体" w:hAnsi="宋体"/>
          <w:color w:val="auto"/>
          <w:highlight w:val="none"/>
        </w:rPr>
        <w:t xml:space="preserve">16.2 </w:t>
      </w:r>
      <w:r>
        <w:rPr>
          <w:rFonts w:hint="eastAsia" w:ascii="宋体" w:hAnsi="宋体"/>
          <w:color w:val="auto"/>
          <w:highlight w:val="none"/>
        </w:rPr>
        <w:t>未按第</w:t>
      </w:r>
      <w:r>
        <w:rPr>
          <w:rFonts w:ascii="宋体" w:hAnsi="宋体"/>
          <w:color w:val="auto"/>
          <w:highlight w:val="none"/>
        </w:rPr>
        <w:t>11.1</w:t>
      </w:r>
      <w:r>
        <w:rPr>
          <w:rFonts w:hint="eastAsia" w:ascii="宋体" w:hAnsi="宋体"/>
          <w:color w:val="auto"/>
          <w:highlight w:val="none"/>
        </w:rPr>
        <w:t>款（</w:t>
      </w:r>
      <w:r>
        <w:rPr>
          <w:rFonts w:ascii="宋体" w:hAnsi="宋体"/>
          <w:color w:val="auto"/>
          <w:highlight w:val="none"/>
        </w:rPr>
        <w:t>1</w:t>
      </w:r>
      <w:r>
        <w:rPr>
          <w:rFonts w:hint="eastAsia" w:ascii="宋体" w:hAnsi="宋体"/>
          <w:color w:val="auto"/>
          <w:highlight w:val="none"/>
        </w:rPr>
        <w:t>）</w:t>
      </w:r>
      <w:r>
        <w:rPr>
          <w:rFonts w:ascii="宋体"/>
          <w:color w:val="auto"/>
          <w:highlight w:val="none"/>
        </w:rPr>
        <w:t>-</w:t>
      </w:r>
      <w:r>
        <w:rPr>
          <w:rFonts w:hint="eastAsia" w:ascii="宋体" w:hAnsi="宋体"/>
          <w:color w:val="auto"/>
          <w:highlight w:val="none"/>
        </w:rPr>
        <w:t>（9）要求提供相关资料的；</w:t>
      </w:r>
    </w:p>
    <w:p w14:paraId="72D1DC24">
      <w:pPr>
        <w:spacing w:line="360" w:lineRule="auto"/>
        <w:ind w:firstLine="480"/>
        <w:rPr>
          <w:rFonts w:ascii="宋体"/>
          <w:color w:val="auto"/>
          <w:highlight w:val="none"/>
        </w:rPr>
      </w:pPr>
      <w:r>
        <w:rPr>
          <w:rFonts w:ascii="宋体" w:hAnsi="宋体"/>
          <w:color w:val="auto"/>
          <w:highlight w:val="none"/>
        </w:rPr>
        <w:t>16.</w:t>
      </w:r>
      <w:r>
        <w:rPr>
          <w:rFonts w:hint="eastAsia" w:ascii="宋体" w:hAnsi="宋体"/>
          <w:color w:val="auto"/>
          <w:highlight w:val="none"/>
          <w:lang w:val="en-US" w:eastAsia="zh-CN"/>
        </w:rPr>
        <w:t>3</w:t>
      </w:r>
      <w:r>
        <w:rPr>
          <w:rFonts w:ascii="宋体" w:hAnsi="宋体"/>
          <w:color w:val="auto"/>
          <w:highlight w:val="none"/>
        </w:rPr>
        <w:t xml:space="preserve"> </w:t>
      </w:r>
      <w:r>
        <w:rPr>
          <w:rFonts w:hint="eastAsia" w:ascii="宋体" w:hAnsi="宋体"/>
          <w:color w:val="auto"/>
          <w:highlight w:val="none"/>
        </w:rPr>
        <w:t>资格审查文件没有按磋商文件规定和要求签字、盖章的；</w:t>
      </w:r>
    </w:p>
    <w:p w14:paraId="508360B6">
      <w:pPr>
        <w:spacing w:line="360" w:lineRule="auto"/>
        <w:ind w:firstLine="480"/>
        <w:rPr>
          <w:rFonts w:ascii="宋体"/>
          <w:color w:val="auto"/>
          <w:highlight w:val="none"/>
        </w:rPr>
      </w:pPr>
      <w:r>
        <w:rPr>
          <w:rFonts w:ascii="宋体" w:hAnsi="宋体"/>
          <w:color w:val="auto"/>
          <w:highlight w:val="none"/>
        </w:rPr>
        <w:t>16.</w:t>
      </w:r>
      <w:r>
        <w:rPr>
          <w:rFonts w:hint="eastAsia" w:ascii="宋体" w:hAnsi="宋体"/>
          <w:color w:val="auto"/>
          <w:highlight w:val="none"/>
          <w:lang w:val="en-US" w:eastAsia="zh-CN"/>
        </w:rPr>
        <w:t>4</w:t>
      </w:r>
      <w:r>
        <w:rPr>
          <w:rFonts w:hint="eastAsia" w:ascii="宋体" w:hAnsi="宋体"/>
          <w:color w:val="auto"/>
          <w:highlight w:val="none"/>
        </w:rPr>
        <w:t>擅自修改磋商文件规定的磋商响应文件格式以及编制要求的。</w:t>
      </w:r>
    </w:p>
    <w:p w14:paraId="337B52CF">
      <w:pPr>
        <w:widowControl/>
        <w:spacing w:before="624" w:beforeLines="200" w:after="624" w:afterLines="200"/>
        <w:jc w:val="center"/>
        <w:outlineLvl w:val="1"/>
        <w:rPr>
          <w:rFonts w:ascii="宋体"/>
          <w:b/>
          <w:bCs/>
          <w:color w:val="auto"/>
          <w:kern w:val="0"/>
          <w:sz w:val="36"/>
          <w:szCs w:val="36"/>
          <w:highlight w:val="none"/>
        </w:rPr>
      </w:pPr>
      <w:bookmarkStart w:id="94" w:name="_Toc496626214"/>
      <w:bookmarkStart w:id="95" w:name="_Toc21716"/>
      <w:bookmarkStart w:id="96" w:name="_Toc376936752"/>
      <w:bookmarkStart w:id="97" w:name="_Toc325726021"/>
      <w:r>
        <w:rPr>
          <w:rFonts w:hint="eastAsia" w:ascii="宋体" w:hAnsi="宋体"/>
          <w:b/>
          <w:bCs/>
          <w:color w:val="auto"/>
          <w:kern w:val="0"/>
          <w:sz w:val="36"/>
          <w:szCs w:val="36"/>
          <w:highlight w:val="none"/>
        </w:rPr>
        <w:t>六、磋商程序及方法</w:t>
      </w:r>
      <w:bookmarkEnd w:id="94"/>
      <w:bookmarkEnd w:id="95"/>
      <w:bookmarkEnd w:id="96"/>
      <w:bookmarkEnd w:id="97"/>
    </w:p>
    <w:p w14:paraId="6B5475FE">
      <w:pPr>
        <w:widowControl/>
        <w:spacing w:before="100" w:beforeAutospacing="1" w:after="100" w:afterAutospacing="1"/>
        <w:ind w:firstLine="542"/>
        <w:jc w:val="left"/>
        <w:outlineLvl w:val="2"/>
        <w:rPr>
          <w:rFonts w:ascii="宋体"/>
          <w:b/>
          <w:bCs/>
          <w:color w:val="auto"/>
          <w:kern w:val="0"/>
          <w:sz w:val="27"/>
          <w:szCs w:val="27"/>
          <w:highlight w:val="none"/>
        </w:rPr>
      </w:pPr>
      <w:bookmarkStart w:id="98" w:name="_Toc376936753"/>
      <w:bookmarkStart w:id="99" w:name="_Toc23061"/>
      <w:bookmarkStart w:id="100" w:name="_Toc496626215"/>
      <w:bookmarkStart w:id="101" w:name="_Toc325726022"/>
      <w:r>
        <w:rPr>
          <w:rFonts w:ascii="宋体" w:hAnsi="宋体"/>
          <w:b/>
          <w:bCs/>
          <w:color w:val="auto"/>
          <w:kern w:val="0"/>
          <w:sz w:val="27"/>
          <w:szCs w:val="27"/>
          <w:highlight w:val="none"/>
        </w:rPr>
        <w:t>17.</w:t>
      </w:r>
      <w:r>
        <w:rPr>
          <w:rFonts w:hint="eastAsia" w:ascii="宋体" w:hAnsi="宋体"/>
          <w:b/>
          <w:bCs/>
          <w:color w:val="auto"/>
          <w:kern w:val="0"/>
          <w:sz w:val="27"/>
          <w:szCs w:val="27"/>
          <w:highlight w:val="none"/>
        </w:rPr>
        <w:t>磋商小组</w:t>
      </w:r>
      <w:bookmarkEnd w:id="98"/>
      <w:bookmarkEnd w:id="99"/>
      <w:bookmarkEnd w:id="100"/>
      <w:bookmarkEnd w:id="101"/>
    </w:p>
    <w:p w14:paraId="41F03AC4">
      <w:pPr>
        <w:spacing w:line="360" w:lineRule="auto"/>
        <w:ind w:firstLine="480"/>
        <w:jc w:val="left"/>
        <w:rPr>
          <w:rFonts w:ascii="宋体"/>
          <w:color w:val="auto"/>
          <w:highlight w:val="none"/>
        </w:rPr>
      </w:pPr>
      <w:r>
        <w:rPr>
          <w:rFonts w:ascii="宋体" w:hAnsi="宋体"/>
          <w:color w:val="auto"/>
          <w:highlight w:val="none"/>
        </w:rPr>
        <w:t xml:space="preserve">17.1 </w:t>
      </w:r>
      <w:r>
        <w:rPr>
          <w:rFonts w:hint="eastAsia" w:ascii="宋体" w:hAnsi="宋体"/>
          <w:color w:val="auto"/>
          <w:highlight w:val="none"/>
        </w:rPr>
        <w:t>采购人、采购代理机构将根据采购项目的特点依法组建磋商小组，其成员由具有一定专业水平的技术、经济等方面的专家和采购人代表等三人以上单数组成。其中技术、经济等方面的专家不少于成员总数的三分之二。</w:t>
      </w:r>
    </w:p>
    <w:p w14:paraId="2BB3D8AB">
      <w:pPr>
        <w:spacing w:line="360" w:lineRule="auto"/>
        <w:ind w:firstLine="480"/>
        <w:jc w:val="left"/>
        <w:rPr>
          <w:rFonts w:ascii="宋体"/>
          <w:color w:val="auto"/>
          <w:highlight w:val="none"/>
        </w:rPr>
      </w:pPr>
      <w:r>
        <w:rPr>
          <w:rFonts w:ascii="宋体" w:hAnsi="宋体"/>
          <w:color w:val="auto"/>
          <w:highlight w:val="none"/>
        </w:rPr>
        <w:t>17.2</w:t>
      </w:r>
      <w:r>
        <w:rPr>
          <w:rFonts w:hint="eastAsia" w:ascii="宋体" w:hAnsi="宋体"/>
          <w:color w:val="auto"/>
          <w:highlight w:val="none"/>
        </w:rPr>
        <w:t>磋商由采购代理机构负责组织，具体磋商事务由依法组建的磋商小组负责，并独立履行下列职责：</w:t>
      </w:r>
    </w:p>
    <w:p w14:paraId="4692FEFE">
      <w:pPr>
        <w:spacing w:line="360" w:lineRule="auto"/>
        <w:ind w:firstLine="480"/>
        <w:jc w:val="left"/>
        <w:rPr>
          <w:rFonts w:ascii="宋体"/>
          <w:color w:val="auto"/>
          <w:highlight w:val="none"/>
        </w:rPr>
      </w:pPr>
      <w:r>
        <w:rPr>
          <w:rFonts w:hint="eastAsia" w:ascii="宋体" w:hAnsi="宋体"/>
          <w:color w:val="auto"/>
          <w:highlight w:val="none"/>
        </w:rPr>
        <w:t>（</w:t>
      </w:r>
      <w:r>
        <w:rPr>
          <w:rFonts w:ascii="宋体" w:hAnsi="宋体"/>
          <w:color w:val="auto"/>
          <w:highlight w:val="none"/>
        </w:rPr>
        <w:t>1</w:t>
      </w:r>
      <w:r>
        <w:rPr>
          <w:rFonts w:hint="eastAsia" w:ascii="宋体" w:hAnsi="宋体"/>
          <w:color w:val="auto"/>
          <w:highlight w:val="none"/>
        </w:rPr>
        <w:t>）审查通过资格条件供应商的磋商响应文件，并作出评价；</w:t>
      </w:r>
    </w:p>
    <w:p w14:paraId="3C0F001D">
      <w:pPr>
        <w:spacing w:line="360" w:lineRule="auto"/>
        <w:ind w:firstLine="480"/>
        <w:jc w:val="left"/>
        <w:rPr>
          <w:rFonts w:ascii="宋体"/>
          <w:color w:val="auto"/>
          <w:highlight w:val="none"/>
        </w:rPr>
      </w:pPr>
      <w:r>
        <w:rPr>
          <w:rFonts w:hint="eastAsia" w:ascii="宋体" w:hAnsi="宋体"/>
          <w:color w:val="auto"/>
          <w:highlight w:val="none"/>
        </w:rPr>
        <w:t>（</w:t>
      </w:r>
      <w:r>
        <w:rPr>
          <w:rFonts w:ascii="宋体" w:hAnsi="宋体"/>
          <w:color w:val="auto"/>
          <w:highlight w:val="none"/>
        </w:rPr>
        <w:t>2</w:t>
      </w:r>
      <w:r>
        <w:rPr>
          <w:rFonts w:hint="eastAsia" w:ascii="宋体" w:hAnsi="宋体"/>
          <w:color w:val="auto"/>
          <w:highlight w:val="none"/>
        </w:rPr>
        <w:t>）要求供应商对解释或澄清其磋商响应文件；</w:t>
      </w:r>
    </w:p>
    <w:p w14:paraId="5B94AACB">
      <w:pPr>
        <w:spacing w:line="360" w:lineRule="auto"/>
        <w:ind w:firstLine="480"/>
        <w:jc w:val="left"/>
        <w:rPr>
          <w:rFonts w:ascii="宋体"/>
          <w:color w:val="auto"/>
          <w:highlight w:val="none"/>
        </w:rPr>
      </w:pPr>
      <w:r>
        <w:rPr>
          <w:rFonts w:hint="eastAsia" w:ascii="宋体" w:hAnsi="宋体"/>
          <w:color w:val="auto"/>
          <w:highlight w:val="none"/>
        </w:rPr>
        <w:t>（</w:t>
      </w:r>
      <w:r>
        <w:rPr>
          <w:rFonts w:ascii="宋体" w:hAnsi="宋体"/>
          <w:color w:val="auto"/>
          <w:highlight w:val="none"/>
        </w:rPr>
        <w:t>3</w:t>
      </w:r>
      <w:r>
        <w:rPr>
          <w:rFonts w:hint="eastAsia" w:ascii="宋体" w:hAnsi="宋体"/>
          <w:color w:val="auto"/>
          <w:highlight w:val="none"/>
        </w:rPr>
        <w:t>）推荐预成交候选供应商；</w:t>
      </w:r>
    </w:p>
    <w:p w14:paraId="57847112">
      <w:pPr>
        <w:spacing w:line="360" w:lineRule="auto"/>
        <w:ind w:firstLine="480"/>
        <w:jc w:val="left"/>
        <w:rPr>
          <w:rFonts w:ascii="宋体"/>
          <w:color w:val="auto"/>
          <w:highlight w:val="none"/>
        </w:rPr>
      </w:pPr>
      <w:r>
        <w:rPr>
          <w:rFonts w:hint="eastAsia" w:ascii="宋体" w:hAnsi="宋体"/>
          <w:color w:val="auto"/>
          <w:highlight w:val="none"/>
        </w:rPr>
        <w:t>（</w:t>
      </w:r>
      <w:r>
        <w:rPr>
          <w:rFonts w:ascii="宋体" w:hAnsi="宋体"/>
          <w:color w:val="auto"/>
          <w:highlight w:val="none"/>
        </w:rPr>
        <w:t>4</w:t>
      </w:r>
      <w:r>
        <w:rPr>
          <w:rFonts w:hint="eastAsia" w:ascii="宋体" w:hAnsi="宋体"/>
          <w:color w:val="auto"/>
          <w:highlight w:val="none"/>
        </w:rPr>
        <w:t>）对非法干预评标工作的人员和机构进行举报或投诉。</w:t>
      </w:r>
    </w:p>
    <w:p w14:paraId="1A354064">
      <w:pPr>
        <w:spacing w:line="360" w:lineRule="auto"/>
        <w:ind w:firstLine="480"/>
        <w:jc w:val="left"/>
        <w:rPr>
          <w:rFonts w:ascii="宋体"/>
          <w:color w:val="auto"/>
          <w:highlight w:val="none"/>
        </w:rPr>
      </w:pPr>
      <w:r>
        <w:rPr>
          <w:rFonts w:ascii="宋体" w:hAnsi="宋体"/>
          <w:color w:val="auto"/>
          <w:highlight w:val="none"/>
        </w:rPr>
        <w:t>17.3</w:t>
      </w:r>
      <w:r>
        <w:rPr>
          <w:rFonts w:hint="eastAsia" w:ascii="宋体" w:hAnsi="宋体"/>
          <w:color w:val="auto"/>
          <w:highlight w:val="none"/>
        </w:rPr>
        <w:t>磋商小组应遵守并履行下列义务：</w:t>
      </w:r>
    </w:p>
    <w:p w14:paraId="469E6786">
      <w:pPr>
        <w:spacing w:line="360" w:lineRule="auto"/>
        <w:ind w:firstLine="480"/>
        <w:jc w:val="left"/>
        <w:rPr>
          <w:rFonts w:ascii="宋体"/>
          <w:color w:val="auto"/>
          <w:highlight w:val="none"/>
        </w:rPr>
      </w:pPr>
      <w:r>
        <w:rPr>
          <w:rFonts w:hint="eastAsia" w:ascii="宋体" w:hAnsi="宋体"/>
          <w:color w:val="auto"/>
          <w:highlight w:val="none"/>
        </w:rPr>
        <w:t>（</w:t>
      </w:r>
      <w:r>
        <w:rPr>
          <w:rFonts w:ascii="宋体" w:hAnsi="宋体"/>
          <w:color w:val="auto"/>
          <w:highlight w:val="none"/>
        </w:rPr>
        <w:t>1</w:t>
      </w:r>
      <w:r>
        <w:rPr>
          <w:rFonts w:hint="eastAsia" w:ascii="宋体" w:hAnsi="宋体"/>
          <w:color w:val="auto"/>
          <w:highlight w:val="none"/>
        </w:rPr>
        <w:t>）遵纪守法，客观、公正、廉洁地履行职责；</w:t>
      </w:r>
    </w:p>
    <w:p w14:paraId="76C967F4">
      <w:pPr>
        <w:spacing w:line="360" w:lineRule="auto"/>
        <w:ind w:firstLine="480"/>
        <w:jc w:val="left"/>
        <w:rPr>
          <w:rFonts w:ascii="宋体"/>
          <w:color w:val="auto"/>
          <w:highlight w:val="none"/>
        </w:rPr>
      </w:pPr>
      <w:r>
        <w:rPr>
          <w:rFonts w:hint="eastAsia" w:ascii="宋体" w:hAnsi="宋体"/>
          <w:color w:val="auto"/>
          <w:highlight w:val="none"/>
        </w:rPr>
        <w:t>（</w:t>
      </w:r>
      <w:r>
        <w:rPr>
          <w:rFonts w:ascii="宋体" w:hAnsi="宋体"/>
          <w:color w:val="auto"/>
          <w:highlight w:val="none"/>
        </w:rPr>
        <w:t>2</w:t>
      </w:r>
      <w:r>
        <w:rPr>
          <w:rFonts w:hint="eastAsia" w:ascii="宋体" w:hAnsi="宋体"/>
          <w:color w:val="auto"/>
          <w:highlight w:val="none"/>
        </w:rPr>
        <w:t>）按照磋商文件规定的评审方法和评审标准进行评审，对评审意见承担磋商小组成员责任；</w:t>
      </w:r>
    </w:p>
    <w:p w14:paraId="22B53C88">
      <w:pPr>
        <w:spacing w:line="360" w:lineRule="auto"/>
        <w:ind w:firstLine="480"/>
        <w:jc w:val="left"/>
        <w:rPr>
          <w:rFonts w:ascii="宋体"/>
          <w:color w:val="auto"/>
          <w:highlight w:val="none"/>
        </w:rPr>
      </w:pPr>
      <w:r>
        <w:rPr>
          <w:rFonts w:hint="eastAsia" w:ascii="宋体" w:hAnsi="宋体"/>
          <w:color w:val="auto"/>
          <w:highlight w:val="none"/>
        </w:rPr>
        <w:t>（</w:t>
      </w:r>
      <w:r>
        <w:rPr>
          <w:rFonts w:ascii="宋体" w:hAnsi="宋体"/>
          <w:color w:val="auto"/>
          <w:highlight w:val="none"/>
        </w:rPr>
        <w:t>3</w:t>
      </w:r>
      <w:r>
        <w:rPr>
          <w:rFonts w:hint="eastAsia" w:ascii="宋体" w:hAnsi="宋体"/>
          <w:color w:val="auto"/>
          <w:highlight w:val="none"/>
        </w:rPr>
        <w:t>）对磋商响应文件、磋商情况和磋商中获悉的商业秘密保密；</w:t>
      </w:r>
    </w:p>
    <w:p w14:paraId="0038575B">
      <w:pPr>
        <w:spacing w:line="360" w:lineRule="auto"/>
        <w:ind w:firstLine="480"/>
        <w:jc w:val="left"/>
        <w:rPr>
          <w:rFonts w:ascii="宋体"/>
          <w:color w:val="auto"/>
          <w:highlight w:val="none"/>
        </w:rPr>
      </w:pPr>
      <w:r>
        <w:rPr>
          <w:rFonts w:hint="eastAsia" w:ascii="宋体" w:hAnsi="宋体"/>
          <w:color w:val="auto"/>
          <w:highlight w:val="none"/>
        </w:rPr>
        <w:t>（</w:t>
      </w:r>
      <w:r>
        <w:rPr>
          <w:rFonts w:ascii="宋体" w:hAnsi="宋体"/>
          <w:color w:val="auto"/>
          <w:highlight w:val="none"/>
        </w:rPr>
        <w:t>4</w:t>
      </w:r>
      <w:r>
        <w:rPr>
          <w:rFonts w:hint="eastAsia" w:ascii="宋体" w:hAnsi="宋体"/>
          <w:color w:val="auto"/>
          <w:highlight w:val="none"/>
        </w:rPr>
        <w:t>）参与磋商报告的起草；</w:t>
      </w:r>
    </w:p>
    <w:p w14:paraId="66F15C05">
      <w:pPr>
        <w:spacing w:line="360" w:lineRule="auto"/>
        <w:ind w:firstLine="480"/>
        <w:jc w:val="left"/>
        <w:rPr>
          <w:rFonts w:ascii="宋体"/>
          <w:color w:val="auto"/>
          <w:highlight w:val="none"/>
        </w:rPr>
      </w:pPr>
      <w:r>
        <w:rPr>
          <w:rFonts w:hint="eastAsia" w:ascii="宋体" w:hAnsi="宋体"/>
          <w:color w:val="auto"/>
          <w:highlight w:val="none"/>
        </w:rPr>
        <w:t>（</w:t>
      </w:r>
      <w:r>
        <w:rPr>
          <w:rFonts w:ascii="宋体" w:hAnsi="宋体"/>
          <w:color w:val="auto"/>
          <w:highlight w:val="none"/>
        </w:rPr>
        <w:t>5</w:t>
      </w:r>
      <w:r>
        <w:rPr>
          <w:rFonts w:hint="eastAsia" w:ascii="宋体" w:hAnsi="宋体"/>
          <w:color w:val="auto"/>
          <w:highlight w:val="none"/>
        </w:rPr>
        <w:t>）解答供应商及有关方面的质疑；</w:t>
      </w:r>
    </w:p>
    <w:p w14:paraId="3FB8A15D">
      <w:pPr>
        <w:spacing w:line="360" w:lineRule="auto"/>
        <w:ind w:firstLine="480"/>
        <w:jc w:val="left"/>
        <w:rPr>
          <w:rFonts w:ascii="宋体"/>
          <w:color w:val="auto"/>
          <w:highlight w:val="none"/>
        </w:rPr>
      </w:pPr>
      <w:r>
        <w:rPr>
          <w:rFonts w:hint="eastAsia" w:ascii="宋体" w:hAnsi="宋体"/>
          <w:color w:val="auto"/>
          <w:highlight w:val="none"/>
        </w:rPr>
        <w:t>（</w:t>
      </w:r>
      <w:r>
        <w:rPr>
          <w:rFonts w:ascii="宋体" w:hAnsi="宋体"/>
          <w:color w:val="auto"/>
          <w:highlight w:val="none"/>
        </w:rPr>
        <w:t>6</w:t>
      </w:r>
      <w:r>
        <w:rPr>
          <w:rFonts w:hint="eastAsia" w:ascii="宋体" w:hAnsi="宋体"/>
          <w:color w:val="auto"/>
          <w:highlight w:val="none"/>
        </w:rPr>
        <w:t>）配合纪检部门进行投诉处理工作。</w:t>
      </w:r>
    </w:p>
    <w:p w14:paraId="621AEEE9">
      <w:pPr>
        <w:spacing w:line="360" w:lineRule="auto"/>
        <w:ind w:firstLine="480"/>
        <w:jc w:val="left"/>
        <w:rPr>
          <w:rFonts w:ascii="宋体"/>
          <w:color w:val="auto"/>
          <w:highlight w:val="none"/>
        </w:rPr>
      </w:pPr>
      <w:r>
        <w:rPr>
          <w:rFonts w:ascii="宋体" w:hAnsi="宋体"/>
          <w:color w:val="auto"/>
          <w:highlight w:val="none"/>
        </w:rPr>
        <w:t>17.4</w:t>
      </w:r>
      <w:r>
        <w:rPr>
          <w:rFonts w:hint="eastAsia" w:ascii="宋体" w:hAnsi="宋体"/>
          <w:color w:val="auto"/>
          <w:highlight w:val="none"/>
        </w:rPr>
        <w:t>磋商工作由采购代理机构组织，采购人、采购监管、纪检监察等有关方面代表可根据采购项目的具体情况列席。</w:t>
      </w:r>
    </w:p>
    <w:p w14:paraId="5B75A428">
      <w:pPr>
        <w:spacing w:line="360" w:lineRule="auto"/>
        <w:ind w:firstLine="480"/>
        <w:jc w:val="left"/>
        <w:rPr>
          <w:rFonts w:ascii="宋体"/>
          <w:color w:val="auto"/>
          <w:highlight w:val="none"/>
        </w:rPr>
      </w:pPr>
      <w:r>
        <w:rPr>
          <w:rFonts w:ascii="宋体" w:hAnsi="宋体"/>
          <w:color w:val="auto"/>
          <w:highlight w:val="none"/>
        </w:rPr>
        <w:t>17.5</w:t>
      </w:r>
      <w:r>
        <w:rPr>
          <w:rFonts w:hint="eastAsia" w:ascii="宋体" w:hAnsi="宋体"/>
          <w:color w:val="auto"/>
          <w:highlight w:val="none"/>
        </w:rPr>
        <w:t>磋商工作在有关部门的监督和严格保密的情况下依法进行，任何单位和个人不得非法干预、影响磋商工作和磋商结果。</w:t>
      </w:r>
    </w:p>
    <w:p w14:paraId="5CBD3323">
      <w:pPr>
        <w:spacing w:line="360" w:lineRule="auto"/>
        <w:ind w:firstLine="480"/>
        <w:jc w:val="left"/>
        <w:rPr>
          <w:rFonts w:ascii="宋体"/>
          <w:color w:val="auto"/>
          <w:highlight w:val="none"/>
        </w:rPr>
      </w:pPr>
      <w:r>
        <w:rPr>
          <w:rFonts w:ascii="宋体" w:hAnsi="宋体"/>
          <w:color w:val="auto"/>
          <w:highlight w:val="none"/>
        </w:rPr>
        <w:t>17.6</w:t>
      </w:r>
      <w:r>
        <w:rPr>
          <w:rFonts w:hint="eastAsia" w:ascii="宋体" w:hAnsi="宋体"/>
          <w:color w:val="auto"/>
          <w:highlight w:val="none"/>
        </w:rPr>
        <w:t>磋商小组应当根据评审记录和评审结果编写评审报告。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06E18487">
      <w:pPr>
        <w:widowControl/>
        <w:spacing w:before="100" w:beforeAutospacing="1" w:after="100" w:afterAutospacing="1"/>
        <w:ind w:firstLine="542"/>
        <w:jc w:val="left"/>
        <w:outlineLvl w:val="2"/>
        <w:rPr>
          <w:rFonts w:ascii="宋体"/>
          <w:b/>
          <w:bCs/>
          <w:color w:val="auto"/>
          <w:kern w:val="0"/>
          <w:sz w:val="27"/>
          <w:szCs w:val="27"/>
          <w:highlight w:val="none"/>
        </w:rPr>
      </w:pPr>
      <w:bookmarkStart w:id="102" w:name="_Toc376936754"/>
      <w:bookmarkStart w:id="103" w:name="_Toc325726023"/>
      <w:bookmarkStart w:id="104" w:name="_Toc30807"/>
      <w:bookmarkStart w:id="105" w:name="_Toc496626216"/>
      <w:r>
        <w:rPr>
          <w:rFonts w:ascii="宋体" w:hAnsi="宋体"/>
          <w:b/>
          <w:bCs/>
          <w:color w:val="auto"/>
          <w:kern w:val="0"/>
          <w:sz w:val="27"/>
          <w:szCs w:val="27"/>
          <w:highlight w:val="none"/>
        </w:rPr>
        <w:t>18.</w:t>
      </w:r>
      <w:r>
        <w:rPr>
          <w:rFonts w:hint="eastAsia" w:ascii="宋体" w:hAnsi="宋体"/>
          <w:b/>
          <w:bCs/>
          <w:color w:val="auto"/>
          <w:kern w:val="0"/>
          <w:sz w:val="27"/>
          <w:szCs w:val="27"/>
          <w:highlight w:val="none"/>
        </w:rPr>
        <w:t>磋商工作程序</w:t>
      </w:r>
      <w:bookmarkEnd w:id="102"/>
      <w:bookmarkEnd w:id="103"/>
      <w:bookmarkEnd w:id="104"/>
      <w:bookmarkEnd w:id="105"/>
    </w:p>
    <w:p w14:paraId="6719168D">
      <w:pPr>
        <w:spacing w:line="360" w:lineRule="auto"/>
        <w:ind w:firstLine="480"/>
        <w:jc w:val="left"/>
        <w:rPr>
          <w:rFonts w:ascii="宋体"/>
          <w:color w:val="auto"/>
          <w:highlight w:val="none"/>
        </w:rPr>
      </w:pPr>
      <w:r>
        <w:rPr>
          <w:rFonts w:ascii="宋体" w:hAnsi="Courier New"/>
          <w:color w:val="auto"/>
          <w:szCs w:val="20"/>
          <w:highlight w:val="none"/>
        </w:rPr>
        <w:t>18.1</w:t>
      </w:r>
      <w:r>
        <w:rPr>
          <w:rFonts w:hint="eastAsia" w:ascii="宋体" w:hAnsi="宋体"/>
          <w:color w:val="auto"/>
          <w:highlight w:val="none"/>
        </w:rPr>
        <w:t>进入磋商阶段后，由磋商小组独立开展评审工作，磋商小组所有成员应当集中与单一供应商分别进行磋商，给予所有参加磋商的供应商平等的磋商机会，并负责审议所有通过资格条件供应商的磋商响应文件。</w:t>
      </w:r>
    </w:p>
    <w:p w14:paraId="399A8016">
      <w:pPr>
        <w:spacing w:line="360" w:lineRule="auto"/>
        <w:ind w:firstLine="480"/>
        <w:jc w:val="left"/>
        <w:rPr>
          <w:rFonts w:ascii="宋体"/>
          <w:color w:val="auto"/>
          <w:highlight w:val="none"/>
        </w:rPr>
      </w:pPr>
      <w:r>
        <w:rPr>
          <w:rFonts w:ascii="宋体" w:hAnsi="宋体"/>
          <w:color w:val="auto"/>
          <w:highlight w:val="none"/>
        </w:rPr>
        <w:t>18.2</w:t>
      </w:r>
      <w:r>
        <w:rPr>
          <w:rFonts w:hint="eastAsia" w:ascii="宋体" w:hAnsi="宋体"/>
          <w:color w:val="auto"/>
          <w:highlight w:val="none"/>
        </w:rPr>
        <w:t>符合性审查时，存在下列情况之一的，按无效处理：</w:t>
      </w:r>
    </w:p>
    <w:p w14:paraId="745822FF">
      <w:pPr>
        <w:spacing w:line="360" w:lineRule="auto"/>
        <w:ind w:firstLine="480"/>
        <w:jc w:val="left"/>
        <w:rPr>
          <w:rFonts w:ascii="宋体"/>
          <w:color w:val="auto"/>
          <w:highlight w:val="none"/>
        </w:rPr>
      </w:pPr>
      <w:r>
        <w:rPr>
          <w:rFonts w:hint="eastAsia" w:ascii="宋体" w:hAnsi="宋体"/>
          <w:color w:val="auto"/>
          <w:highlight w:val="none"/>
        </w:rPr>
        <w:t>（</w:t>
      </w:r>
      <w:r>
        <w:rPr>
          <w:rFonts w:ascii="宋体" w:hAnsi="宋体"/>
          <w:color w:val="auto"/>
          <w:highlight w:val="none"/>
        </w:rPr>
        <w:t>1</w:t>
      </w:r>
      <w:r>
        <w:rPr>
          <w:rFonts w:hint="eastAsia" w:ascii="宋体" w:hAnsi="宋体"/>
          <w:color w:val="auto"/>
          <w:highlight w:val="none"/>
        </w:rPr>
        <w:t>）未按第</w:t>
      </w:r>
      <w:r>
        <w:rPr>
          <w:rFonts w:ascii="宋体" w:hAnsi="宋体"/>
          <w:color w:val="auto"/>
          <w:highlight w:val="none"/>
        </w:rPr>
        <w:t>11.2</w:t>
      </w:r>
      <w:r>
        <w:rPr>
          <w:rFonts w:hint="eastAsia" w:ascii="宋体" w:hAnsi="宋体"/>
          <w:color w:val="auto"/>
          <w:highlight w:val="none"/>
        </w:rPr>
        <w:t>款（10）</w:t>
      </w:r>
      <w:r>
        <w:rPr>
          <w:rFonts w:ascii="宋体"/>
          <w:color w:val="auto"/>
          <w:highlight w:val="none"/>
        </w:rPr>
        <w:t>-</w:t>
      </w:r>
      <w:r>
        <w:rPr>
          <w:rFonts w:hint="eastAsia" w:ascii="宋体" w:hAnsi="宋体"/>
          <w:color w:val="auto"/>
          <w:highlight w:val="none"/>
        </w:rPr>
        <w:t>（</w:t>
      </w:r>
      <w:r>
        <w:rPr>
          <w:rFonts w:ascii="宋体" w:hAnsi="宋体"/>
          <w:color w:val="auto"/>
          <w:highlight w:val="none"/>
        </w:rPr>
        <w:t>1</w:t>
      </w:r>
      <w:r>
        <w:rPr>
          <w:rFonts w:hint="eastAsia" w:ascii="宋体" w:hAnsi="宋体"/>
          <w:color w:val="auto"/>
          <w:highlight w:val="none"/>
        </w:rPr>
        <w:t>2）要求提供相关资料的；</w:t>
      </w:r>
    </w:p>
    <w:p w14:paraId="6857988F">
      <w:pPr>
        <w:spacing w:line="360" w:lineRule="auto"/>
        <w:ind w:firstLine="480"/>
        <w:jc w:val="left"/>
        <w:rPr>
          <w:rFonts w:ascii="宋体"/>
          <w:color w:val="auto"/>
          <w:highlight w:val="none"/>
        </w:rPr>
      </w:pPr>
      <w:r>
        <w:rPr>
          <w:rFonts w:hint="eastAsia" w:ascii="宋体" w:hAnsi="宋体"/>
          <w:color w:val="auto"/>
          <w:highlight w:val="none"/>
        </w:rPr>
        <w:t>（</w:t>
      </w:r>
      <w:r>
        <w:rPr>
          <w:rFonts w:ascii="宋体" w:hAnsi="宋体"/>
          <w:color w:val="auto"/>
          <w:highlight w:val="none"/>
        </w:rPr>
        <w:t>2</w:t>
      </w:r>
      <w:r>
        <w:rPr>
          <w:rFonts w:hint="eastAsia" w:ascii="宋体" w:hAnsi="宋体"/>
          <w:color w:val="auto"/>
          <w:highlight w:val="none"/>
        </w:rPr>
        <w:t>）符合性审查文件没有按磋商文件规定和要求签字、盖章的；</w:t>
      </w:r>
    </w:p>
    <w:p w14:paraId="4F35A1A3">
      <w:pPr>
        <w:spacing w:line="360" w:lineRule="auto"/>
        <w:ind w:firstLine="480"/>
        <w:jc w:val="left"/>
        <w:rPr>
          <w:rFonts w:ascii="宋体"/>
          <w:color w:val="auto"/>
          <w:highlight w:val="none"/>
        </w:rPr>
      </w:pPr>
      <w:r>
        <w:rPr>
          <w:rFonts w:hint="eastAsia" w:ascii="宋体" w:hAnsi="宋体"/>
          <w:color w:val="auto"/>
          <w:highlight w:val="none"/>
        </w:rPr>
        <w:t>（</w:t>
      </w:r>
      <w:r>
        <w:rPr>
          <w:rFonts w:ascii="宋体" w:hAnsi="宋体"/>
          <w:color w:val="auto"/>
          <w:highlight w:val="none"/>
        </w:rPr>
        <w:t>3</w:t>
      </w:r>
      <w:r>
        <w:rPr>
          <w:rFonts w:hint="eastAsia" w:ascii="宋体" w:hAnsi="宋体"/>
          <w:color w:val="auto"/>
          <w:highlight w:val="none"/>
        </w:rPr>
        <w:t>）供应商最后磋商报价出现两个或两个以上报价方案的；</w:t>
      </w:r>
    </w:p>
    <w:p w14:paraId="2248914A">
      <w:pPr>
        <w:spacing w:line="360" w:lineRule="auto"/>
        <w:ind w:firstLine="480"/>
        <w:jc w:val="left"/>
        <w:rPr>
          <w:rFonts w:ascii="宋体"/>
          <w:color w:val="auto"/>
          <w:highlight w:val="none"/>
        </w:rPr>
      </w:pPr>
      <w:r>
        <w:rPr>
          <w:rFonts w:hint="eastAsia" w:ascii="宋体" w:hAnsi="宋体"/>
          <w:color w:val="auto"/>
          <w:highlight w:val="none"/>
        </w:rPr>
        <w:t>（</w:t>
      </w:r>
      <w:r>
        <w:rPr>
          <w:rFonts w:ascii="宋体" w:hAnsi="宋体"/>
          <w:color w:val="auto"/>
          <w:highlight w:val="none"/>
        </w:rPr>
        <w:t>4</w:t>
      </w:r>
      <w:r>
        <w:rPr>
          <w:rFonts w:hint="eastAsia" w:ascii="宋体" w:hAnsi="宋体"/>
          <w:color w:val="auto"/>
          <w:highlight w:val="none"/>
        </w:rPr>
        <w:t>）产品交货期、投标有效期不能满足磋商文件要求的；</w:t>
      </w:r>
    </w:p>
    <w:p w14:paraId="677B7A58">
      <w:pPr>
        <w:spacing w:line="360" w:lineRule="auto"/>
        <w:ind w:firstLine="480"/>
        <w:jc w:val="left"/>
        <w:rPr>
          <w:rFonts w:ascii="宋体"/>
          <w:color w:val="auto"/>
          <w:highlight w:val="none"/>
        </w:rPr>
      </w:pPr>
      <w:r>
        <w:rPr>
          <w:rFonts w:hint="eastAsia" w:ascii="宋体" w:hAnsi="宋体"/>
          <w:color w:val="auto"/>
          <w:highlight w:val="none"/>
        </w:rPr>
        <w:t>（</w:t>
      </w:r>
      <w:r>
        <w:rPr>
          <w:rFonts w:ascii="宋体" w:hAnsi="宋体"/>
          <w:color w:val="auto"/>
          <w:highlight w:val="none"/>
        </w:rPr>
        <w:t>5</w:t>
      </w:r>
      <w:r>
        <w:rPr>
          <w:rFonts w:hint="eastAsia" w:ascii="宋体" w:hAnsi="宋体"/>
          <w:color w:val="auto"/>
          <w:highlight w:val="none"/>
        </w:rPr>
        <w:t>）投标报价超过磋商文件规定的采购预算额度；</w:t>
      </w:r>
    </w:p>
    <w:p w14:paraId="05143473">
      <w:pPr>
        <w:spacing w:line="360" w:lineRule="auto"/>
        <w:ind w:firstLine="480"/>
        <w:jc w:val="left"/>
        <w:rPr>
          <w:rFonts w:ascii="宋体"/>
          <w:color w:val="auto"/>
          <w:highlight w:val="none"/>
        </w:rPr>
      </w:pPr>
      <w:r>
        <w:rPr>
          <w:rFonts w:hint="eastAsia" w:ascii="宋体" w:hAnsi="宋体"/>
          <w:color w:val="auto"/>
          <w:highlight w:val="none"/>
        </w:rPr>
        <w:t>（</w:t>
      </w:r>
      <w:r>
        <w:rPr>
          <w:rFonts w:ascii="宋体" w:hAnsi="宋体"/>
          <w:color w:val="auto"/>
          <w:highlight w:val="none"/>
        </w:rPr>
        <w:t>6</w:t>
      </w:r>
      <w:r>
        <w:rPr>
          <w:rFonts w:hint="eastAsia" w:ascii="宋体" w:hAnsi="宋体"/>
          <w:color w:val="auto"/>
          <w:highlight w:val="none"/>
        </w:rPr>
        <w:t>）投标产品的技术规格、技术标准明显不符合采购项目要求的；</w:t>
      </w:r>
    </w:p>
    <w:p w14:paraId="363CF4A9">
      <w:pPr>
        <w:spacing w:line="360" w:lineRule="auto"/>
        <w:ind w:firstLine="480"/>
        <w:jc w:val="left"/>
        <w:rPr>
          <w:rFonts w:ascii="宋体"/>
          <w:color w:val="auto"/>
          <w:highlight w:val="none"/>
        </w:rPr>
      </w:pPr>
      <w:r>
        <w:rPr>
          <w:rFonts w:hint="eastAsia" w:ascii="宋体" w:hAnsi="宋体"/>
          <w:color w:val="auto"/>
          <w:highlight w:val="none"/>
        </w:rPr>
        <w:t>（</w:t>
      </w:r>
      <w:r>
        <w:rPr>
          <w:rFonts w:ascii="宋体" w:hAnsi="宋体"/>
          <w:color w:val="auto"/>
          <w:highlight w:val="none"/>
        </w:rPr>
        <w:t>7</w:t>
      </w:r>
      <w:r>
        <w:rPr>
          <w:rFonts w:hint="eastAsia" w:ascii="宋体" w:hAnsi="宋体"/>
          <w:color w:val="auto"/>
          <w:highlight w:val="none"/>
        </w:rPr>
        <w:t>）投标产品未完全满足磋商文件确定的重要技术指标、参数的；</w:t>
      </w:r>
    </w:p>
    <w:p w14:paraId="43A9F07F">
      <w:pPr>
        <w:spacing w:line="360" w:lineRule="auto"/>
        <w:ind w:firstLine="480"/>
        <w:jc w:val="left"/>
        <w:rPr>
          <w:rFonts w:ascii="宋体"/>
          <w:color w:val="auto"/>
          <w:highlight w:val="none"/>
        </w:rPr>
      </w:pPr>
      <w:r>
        <w:rPr>
          <w:rFonts w:hint="eastAsia" w:ascii="宋体" w:hAnsi="宋体"/>
          <w:color w:val="auto"/>
          <w:highlight w:val="none"/>
        </w:rPr>
        <w:t>（</w:t>
      </w:r>
      <w:r>
        <w:rPr>
          <w:rFonts w:ascii="宋体" w:hAnsi="宋体"/>
          <w:color w:val="auto"/>
          <w:highlight w:val="none"/>
        </w:rPr>
        <w:t>8</w:t>
      </w:r>
      <w:r>
        <w:rPr>
          <w:rFonts w:hint="eastAsia" w:ascii="宋体" w:hAnsi="宋体"/>
          <w:color w:val="auto"/>
          <w:highlight w:val="none"/>
        </w:rPr>
        <w:t>）磋商响应文件含有采购人不能接受的附加条件的；</w:t>
      </w:r>
    </w:p>
    <w:p w14:paraId="5B9E0A98">
      <w:pPr>
        <w:spacing w:line="360" w:lineRule="auto"/>
        <w:ind w:firstLine="480"/>
        <w:jc w:val="left"/>
        <w:rPr>
          <w:rFonts w:ascii="宋体"/>
          <w:color w:val="auto"/>
          <w:highlight w:val="none"/>
        </w:rPr>
      </w:pPr>
      <w:r>
        <w:rPr>
          <w:rFonts w:hint="eastAsia" w:ascii="宋体" w:hAnsi="宋体"/>
          <w:color w:val="auto"/>
          <w:highlight w:val="none"/>
        </w:rPr>
        <w:t>（</w:t>
      </w:r>
      <w:r>
        <w:rPr>
          <w:rFonts w:ascii="宋体" w:hAnsi="宋体"/>
          <w:color w:val="auto"/>
          <w:highlight w:val="none"/>
        </w:rPr>
        <w:t>9</w:t>
      </w:r>
      <w:r>
        <w:rPr>
          <w:rFonts w:hint="eastAsia" w:ascii="宋体" w:hAnsi="宋体"/>
          <w:color w:val="auto"/>
          <w:highlight w:val="none"/>
        </w:rPr>
        <w:t>）磋商小组认为应按无效投标处理的其他情况；</w:t>
      </w:r>
    </w:p>
    <w:p w14:paraId="23F1F647">
      <w:pPr>
        <w:spacing w:line="360" w:lineRule="auto"/>
        <w:ind w:firstLine="480"/>
        <w:jc w:val="left"/>
        <w:rPr>
          <w:rFonts w:ascii="宋体"/>
          <w:color w:val="auto"/>
          <w:highlight w:val="none"/>
        </w:rPr>
      </w:pPr>
      <w:r>
        <w:rPr>
          <w:rFonts w:hint="eastAsia" w:ascii="宋体" w:hAnsi="宋体"/>
          <w:color w:val="auto"/>
          <w:highlight w:val="none"/>
        </w:rPr>
        <w:t>（</w:t>
      </w:r>
      <w:r>
        <w:rPr>
          <w:rFonts w:ascii="宋体" w:hAnsi="宋体"/>
          <w:color w:val="auto"/>
          <w:highlight w:val="none"/>
        </w:rPr>
        <w:t>10</w:t>
      </w:r>
      <w:r>
        <w:rPr>
          <w:rFonts w:hint="eastAsia" w:ascii="宋体" w:hAnsi="宋体"/>
          <w:color w:val="auto"/>
          <w:highlight w:val="none"/>
        </w:rPr>
        <w:t>）法律、法规规定的其他情形。</w:t>
      </w:r>
    </w:p>
    <w:p w14:paraId="78FAF633">
      <w:pPr>
        <w:spacing w:line="360" w:lineRule="auto"/>
        <w:ind w:firstLine="480"/>
        <w:jc w:val="left"/>
        <w:rPr>
          <w:rFonts w:ascii="宋体"/>
          <w:color w:val="auto"/>
          <w:highlight w:val="none"/>
        </w:rPr>
      </w:pPr>
      <w:r>
        <w:rPr>
          <w:rFonts w:ascii="宋体" w:hAnsi="宋体"/>
          <w:color w:val="auto"/>
          <w:highlight w:val="none"/>
        </w:rPr>
        <w:t xml:space="preserve">18.3 </w:t>
      </w:r>
      <w:r>
        <w:rPr>
          <w:rFonts w:hint="eastAsia" w:ascii="宋体" w:hAnsi="宋体"/>
          <w:color w:val="auto"/>
          <w:highlight w:val="none"/>
        </w:rPr>
        <w:t>磋商小组认为供应商的报价明显低于其他通过符合性审查供应商的报价，有可能影响产品质量或者不能诚信履约的，应当要求其在磋商现场合理的时间内提供书面说明，必要时提交相关证明材料；供应商不能证明其报价合理性的，磋商小组应当将其作为无效投标处理。</w:t>
      </w:r>
    </w:p>
    <w:p w14:paraId="59388DE2">
      <w:pPr>
        <w:autoSpaceDE w:val="0"/>
        <w:autoSpaceDN w:val="0"/>
        <w:spacing w:line="360" w:lineRule="auto"/>
        <w:ind w:firstLine="422" w:firstLineChars="200"/>
        <w:rPr>
          <w:rFonts w:hint="eastAsia" w:ascii="宋体" w:hAnsi="宋体" w:cs="宋体"/>
          <w:b/>
          <w:bCs/>
          <w:color w:val="auto"/>
          <w:highlight w:val="none"/>
          <w:shd w:val="clear" w:color="auto" w:fill="FFFFFF"/>
        </w:rPr>
      </w:pPr>
      <w:r>
        <w:rPr>
          <w:rFonts w:hint="eastAsia" w:ascii="宋体" w:hAnsi="宋体" w:cs="宋体"/>
          <w:b/>
          <w:bCs/>
          <w:color w:val="auto"/>
          <w:highlight w:val="none"/>
          <w:shd w:val="clear" w:color="auto" w:fill="FFFFFF"/>
          <w:lang w:eastAsia="zh-CN"/>
        </w:rPr>
        <w:t>（</w:t>
      </w:r>
      <w:r>
        <w:rPr>
          <w:rFonts w:hint="eastAsia" w:ascii="宋体" w:hAnsi="宋体" w:cs="宋体"/>
          <w:b/>
          <w:bCs/>
          <w:color w:val="auto"/>
          <w:highlight w:val="none"/>
          <w:shd w:val="clear" w:color="auto" w:fill="FFFFFF"/>
          <w:lang w:val="en-US" w:eastAsia="zh-CN"/>
        </w:rPr>
        <w:t>1</w:t>
      </w:r>
      <w:r>
        <w:rPr>
          <w:rFonts w:hint="eastAsia" w:ascii="宋体" w:hAnsi="宋体" w:cs="宋体"/>
          <w:b/>
          <w:bCs/>
          <w:color w:val="auto"/>
          <w:highlight w:val="none"/>
          <w:shd w:val="clear" w:color="auto" w:fill="FFFFFF"/>
          <w:lang w:eastAsia="zh-CN"/>
        </w:rPr>
        <w:t>）</w:t>
      </w:r>
      <w:r>
        <w:rPr>
          <w:rFonts w:hint="eastAsia" w:ascii="宋体" w:hAnsi="宋体" w:cs="宋体"/>
          <w:b/>
          <w:bCs/>
          <w:color w:val="auto"/>
          <w:highlight w:val="none"/>
          <w:shd w:val="clear" w:color="auto" w:fill="FFFFFF"/>
        </w:rPr>
        <w:t>投标（响应）报价低于全部通过符合性审查供应商投标（响应）报价平均值</w:t>
      </w:r>
      <w:r>
        <w:rPr>
          <w:rFonts w:hint="eastAsia" w:ascii="宋体" w:hAnsi="宋体" w:cs="宋体"/>
          <w:b/>
          <w:bCs/>
          <w:color w:val="auto"/>
          <w:highlight w:val="none"/>
          <w:shd w:val="clear" w:color="auto" w:fill="FFFFFF"/>
          <w:lang w:val="en-US" w:eastAsia="zh-CN"/>
        </w:rPr>
        <w:t>65</w:t>
      </w:r>
      <w:r>
        <w:rPr>
          <w:rFonts w:hint="eastAsia" w:ascii="宋体" w:hAnsi="宋体" w:cs="宋体"/>
          <w:b/>
          <w:bCs/>
          <w:color w:val="auto"/>
          <w:highlight w:val="none"/>
          <w:shd w:val="clear" w:color="auto" w:fill="FFFFFF"/>
        </w:rPr>
        <w:t>%的，即投标（响应）报价&lt;全部通过符合性审查供应商投标（响应）报价平均值×</w:t>
      </w:r>
      <w:r>
        <w:rPr>
          <w:rFonts w:hint="eastAsia" w:ascii="宋体" w:hAnsi="宋体" w:cs="宋体"/>
          <w:b/>
          <w:bCs/>
          <w:color w:val="auto"/>
          <w:highlight w:val="none"/>
          <w:shd w:val="clear" w:color="auto" w:fill="FFFFFF"/>
          <w:lang w:val="en-US" w:eastAsia="zh-CN"/>
        </w:rPr>
        <w:t>65</w:t>
      </w:r>
      <w:r>
        <w:rPr>
          <w:rFonts w:hint="eastAsia" w:ascii="宋体" w:hAnsi="宋体" w:cs="宋体"/>
          <w:b/>
          <w:bCs/>
          <w:color w:val="auto"/>
          <w:highlight w:val="none"/>
          <w:shd w:val="clear" w:color="auto" w:fill="FFFFFF"/>
        </w:rPr>
        <w:t>；</w:t>
      </w:r>
    </w:p>
    <w:p w14:paraId="21442A54">
      <w:pPr>
        <w:autoSpaceDE w:val="0"/>
        <w:autoSpaceDN w:val="0"/>
        <w:spacing w:line="360" w:lineRule="auto"/>
        <w:ind w:firstLine="422" w:firstLineChars="200"/>
        <w:rPr>
          <w:rFonts w:hint="eastAsia" w:ascii="宋体" w:hAnsi="宋体" w:cs="宋体"/>
          <w:b/>
          <w:bCs/>
          <w:color w:val="auto"/>
          <w:highlight w:val="none"/>
          <w:shd w:val="clear" w:color="auto" w:fill="FFFFFF"/>
        </w:rPr>
      </w:pPr>
      <w:r>
        <w:rPr>
          <w:rFonts w:hint="eastAsia" w:ascii="宋体" w:hAnsi="宋体" w:cs="宋体"/>
          <w:b/>
          <w:bCs/>
          <w:color w:val="auto"/>
          <w:highlight w:val="none"/>
          <w:shd w:val="clear" w:color="auto" w:fill="FFFFFF"/>
          <w:lang w:eastAsia="zh-CN"/>
        </w:rPr>
        <w:t>（</w:t>
      </w:r>
      <w:r>
        <w:rPr>
          <w:rFonts w:hint="eastAsia" w:ascii="宋体" w:hAnsi="宋体" w:cs="宋体"/>
          <w:b/>
          <w:bCs/>
          <w:color w:val="auto"/>
          <w:highlight w:val="none"/>
          <w:shd w:val="clear" w:color="auto" w:fill="FFFFFF"/>
          <w:lang w:val="en-US" w:eastAsia="zh-CN"/>
        </w:rPr>
        <w:t>2</w:t>
      </w:r>
      <w:r>
        <w:rPr>
          <w:rFonts w:hint="eastAsia" w:ascii="宋体" w:hAnsi="宋体" w:cs="宋体"/>
          <w:b/>
          <w:bCs/>
          <w:color w:val="auto"/>
          <w:highlight w:val="none"/>
          <w:shd w:val="clear" w:color="auto" w:fill="FFFFFF"/>
          <w:lang w:eastAsia="zh-CN"/>
        </w:rPr>
        <w:t>）</w:t>
      </w:r>
      <w:r>
        <w:rPr>
          <w:rFonts w:hint="eastAsia" w:ascii="宋体" w:hAnsi="宋体" w:cs="宋体"/>
          <w:b/>
          <w:bCs/>
          <w:color w:val="auto"/>
          <w:highlight w:val="none"/>
          <w:shd w:val="clear" w:color="auto" w:fill="FFFFFF"/>
        </w:rPr>
        <w:t>投标（响应）报价低于通过符合性审查的次低报价供应商投标（响应）报价</w:t>
      </w:r>
      <w:r>
        <w:rPr>
          <w:rFonts w:hint="eastAsia" w:ascii="宋体" w:hAnsi="宋体" w:cs="宋体"/>
          <w:b/>
          <w:bCs/>
          <w:color w:val="auto"/>
          <w:highlight w:val="none"/>
          <w:shd w:val="clear" w:color="auto" w:fill="FFFFFF"/>
          <w:lang w:val="en-US" w:eastAsia="zh-CN"/>
        </w:rPr>
        <w:t>65</w:t>
      </w:r>
      <w:r>
        <w:rPr>
          <w:rFonts w:hint="eastAsia" w:ascii="宋体" w:hAnsi="宋体" w:cs="宋体"/>
          <w:b/>
          <w:bCs/>
          <w:color w:val="auto"/>
          <w:highlight w:val="none"/>
          <w:shd w:val="clear" w:color="auto" w:fill="FFFFFF"/>
        </w:rPr>
        <w:t>%的，即投标（响应）报价&lt;通过符合性审查的次低报价供应商投标（响应）报价×</w:t>
      </w:r>
      <w:r>
        <w:rPr>
          <w:rFonts w:hint="eastAsia" w:ascii="宋体" w:hAnsi="宋体" w:cs="宋体"/>
          <w:b/>
          <w:bCs/>
          <w:color w:val="auto"/>
          <w:highlight w:val="none"/>
          <w:shd w:val="clear" w:color="auto" w:fill="FFFFFF"/>
          <w:lang w:val="en-US" w:eastAsia="zh-CN"/>
        </w:rPr>
        <w:t>65</w:t>
      </w:r>
      <w:r>
        <w:rPr>
          <w:rFonts w:hint="eastAsia" w:ascii="宋体" w:hAnsi="宋体" w:cs="宋体"/>
          <w:b/>
          <w:bCs/>
          <w:color w:val="auto"/>
          <w:highlight w:val="none"/>
          <w:shd w:val="clear" w:color="auto" w:fill="FFFFFF"/>
        </w:rPr>
        <w:t>%；</w:t>
      </w:r>
    </w:p>
    <w:p w14:paraId="1FD65AEF">
      <w:pPr>
        <w:autoSpaceDE w:val="0"/>
        <w:autoSpaceDN w:val="0"/>
        <w:spacing w:line="360" w:lineRule="auto"/>
        <w:ind w:firstLine="422" w:firstLineChars="200"/>
        <w:rPr>
          <w:rFonts w:hint="eastAsia" w:ascii="宋体" w:hAnsi="宋体" w:cs="宋体"/>
          <w:b/>
          <w:bCs/>
          <w:color w:val="auto"/>
          <w:highlight w:val="none"/>
          <w:shd w:val="clear" w:color="auto" w:fill="FFFFFF"/>
        </w:rPr>
      </w:pPr>
      <w:r>
        <w:rPr>
          <w:rFonts w:hint="eastAsia" w:ascii="宋体" w:hAnsi="宋体" w:cs="宋体"/>
          <w:b/>
          <w:bCs/>
          <w:color w:val="auto"/>
          <w:highlight w:val="none"/>
          <w:shd w:val="clear" w:color="auto" w:fill="FFFFFF"/>
          <w:lang w:eastAsia="zh-CN"/>
        </w:rPr>
        <w:t>（</w:t>
      </w:r>
      <w:r>
        <w:rPr>
          <w:rFonts w:hint="eastAsia" w:ascii="宋体" w:hAnsi="宋体" w:cs="宋体"/>
          <w:b/>
          <w:bCs/>
          <w:color w:val="auto"/>
          <w:highlight w:val="none"/>
          <w:shd w:val="clear" w:color="auto" w:fill="FFFFFF"/>
          <w:lang w:val="en-US" w:eastAsia="zh-CN"/>
        </w:rPr>
        <w:t>3</w:t>
      </w:r>
      <w:r>
        <w:rPr>
          <w:rFonts w:hint="eastAsia" w:ascii="宋体" w:hAnsi="宋体" w:cs="宋体"/>
          <w:b/>
          <w:bCs/>
          <w:color w:val="auto"/>
          <w:highlight w:val="none"/>
          <w:shd w:val="clear" w:color="auto" w:fill="FFFFFF"/>
          <w:lang w:eastAsia="zh-CN"/>
        </w:rPr>
        <w:t>）</w:t>
      </w:r>
      <w:r>
        <w:rPr>
          <w:rFonts w:hint="eastAsia" w:ascii="宋体" w:hAnsi="宋体" w:cs="宋体"/>
          <w:b/>
          <w:bCs/>
          <w:color w:val="auto"/>
          <w:highlight w:val="none"/>
          <w:shd w:val="clear" w:color="auto" w:fill="FFFFFF"/>
        </w:rPr>
        <w:t>投标（响应）报价低于采购项目最高限价</w:t>
      </w:r>
      <w:r>
        <w:rPr>
          <w:rFonts w:hint="eastAsia" w:ascii="宋体" w:hAnsi="宋体" w:cs="宋体"/>
          <w:b/>
          <w:bCs/>
          <w:color w:val="auto"/>
          <w:highlight w:val="none"/>
          <w:shd w:val="clear" w:color="auto" w:fill="FFFFFF"/>
          <w:lang w:val="en-US" w:eastAsia="zh-CN"/>
        </w:rPr>
        <w:t>65</w:t>
      </w:r>
      <w:r>
        <w:rPr>
          <w:rFonts w:hint="eastAsia" w:ascii="宋体" w:hAnsi="宋体" w:cs="宋体"/>
          <w:b/>
          <w:bCs/>
          <w:color w:val="auto"/>
          <w:highlight w:val="none"/>
          <w:shd w:val="clear" w:color="auto" w:fill="FFFFFF"/>
        </w:rPr>
        <w:t>%的，即投标（响应）报价&lt;采购项目最高限价×</w:t>
      </w:r>
      <w:r>
        <w:rPr>
          <w:rFonts w:hint="eastAsia" w:ascii="宋体" w:hAnsi="宋体" w:cs="宋体"/>
          <w:b/>
          <w:bCs/>
          <w:color w:val="auto"/>
          <w:highlight w:val="none"/>
          <w:shd w:val="clear" w:color="auto" w:fill="FFFFFF"/>
          <w:lang w:val="en-US" w:eastAsia="zh-CN"/>
        </w:rPr>
        <w:t>65</w:t>
      </w:r>
      <w:r>
        <w:rPr>
          <w:rFonts w:hint="eastAsia" w:ascii="宋体" w:hAnsi="宋体" w:cs="宋体"/>
          <w:b/>
          <w:bCs/>
          <w:color w:val="auto"/>
          <w:highlight w:val="none"/>
          <w:shd w:val="clear" w:color="auto" w:fill="FFFFFF"/>
        </w:rPr>
        <w:t>%；</w:t>
      </w:r>
    </w:p>
    <w:p w14:paraId="5B2FA7AB">
      <w:pPr>
        <w:autoSpaceDE w:val="0"/>
        <w:autoSpaceDN w:val="0"/>
        <w:spacing w:line="360" w:lineRule="auto"/>
        <w:ind w:firstLine="422" w:firstLineChars="200"/>
        <w:rPr>
          <w:rFonts w:hint="eastAsia" w:ascii="宋体" w:hAnsi="宋体" w:cs="宋体"/>
          <w:b/>
          <w:bCs/>
          <w:color w:val="auto"/>
          <w:highlight w:val="none"/>
          <w:shd w:val="clear" w:color="auto" w:fill="FFFFFF"/>
        </w:rPr>
      </w:pPr>
      <w:r>
        <w:rPr>
          <w:rFonts w:hint="eastAsia" w:ascii="宋体" w:hAnsi="宋体" w:cs="宋体"/>
          <w:b/>
          <w:bCs/>
          <w:color w:val="auto"/>
          <w:highlight w:val="none"/>
          <w:shd w:val="clear" w:color="auto" w:fill="FFFFFF"/>
          <w:lang w:eastAsia="zh-CN"/>
        </w:rPr>
        <w:t>（</w:t>
      </w:r>
      <w:r>
        <w:rPr>
          <w:rFonts w:hint="eastAsia" w:ascii="宋体" w:hAnsi="宋体" w:cs="宋体"/>
          <w:b/>
          <w:bCs/>
          <w:color w:val="auto"/>
          <w:highlight w:val="none"/>
          <w:shd w:val="clear" w:color="auto" w:fill="FFFFFF"/>
          <w:lang w:val="en-US" w:eastAsia="zh-CN"/>
        </w:rPr>
        <w:t>4</w:t>
      </w:r>
      <w:r>
        <w:rPr>
          <w:rFonts w:hint="eastAsia" w:ascii="宋体" w:hAnsi="宋体" w:cs="宋体"/>
          <w:b/>
          <w:bCs/>
          <w:color w:val="auto"/>
          <w:highlight w:val="none"/>
          <w:shd w:val="clear" w:color="auto" w:fill="FFFFFF"/>
          <w:lang w:eastAsia="zh-CN"/>
        </w:rPr>
        <w:t>）磋商小组</w:t>
      </w:r>
      <w:r>
        <w:rPr>
          <w:rFonts w:hint="eastAsia" w:ascii="宋体" w:hAnsi="宋体" w:cs="宋体"/>
          <w:b/>
          <w:bCs/>
          <w:color w:val="auto"/>
          <w:highlight w:val="none"/>
          <w:shd w:val="clear" w:color="auto" w:fill="FFFFFF"/>
        </w:rPr>
        <w:t>基于专业判断，认为供应商报价过低，有可能影响产品质量或者不能诚信履约的其他情形。</w:t>
      </w:r>
    </w:p>
    <w:p w14:paraId="1A394322">
      <w:pPr>
        <w:autoSpaceDE w:val="0"/>
        <w:autoSpaceDN w:val="0"/>
        <w:spacing w:line="360" w:lineRule="auto"/>
        <w:ind w:firstLine="422" w:firstLineChars="200"/>
        <w:rPr>
          <w:rFonts w:hint="eastAsia" w:ascii="宋体" w:hAnsi="宋体" w:cs="宋体"/>
          <w:b/>
          <w:bCs/>
          <w:color w:val="auto"/>
          <w:highlight w:val="none"/>
          <w:shd w:val="clear" w:color="auto" w:fill="FFFFFF"/>
        </w:rPr>
      </w:pPr>
      <w:r>
        <w:rPr>
          <w:rFonts w:hint="eastAsia" w:ascii="宋体" w:hAnsi="宋体" w:cs="宋体"/>
          <w:b/>
          <w:bCs/>
          <w:color w:val="auto"/>
          <w:highlight w:val="none"/>
          <w:shd w:val="clear" w:color="auto" w:fill="FFFFFF"/>
          <w:lang w:eastAsia="zh-CN"/>
        </w:rPr>
        <w:t>（</w:t>
      </w:r>
      <w:r>
        <w:rPr>
          <w:rFonts w:hint="eastAsia" w:ascii="宋体" w:hAnsi="宋体" w:cs="宋体"/>
          <w:b/>
          <w:bCs/>
          <w:color w:val="auto"/>
          <w:highlight w:val="none"/>
          <w:shd w:val="clear" w:color="auto" w:fill="FFFFFF"/>
          <w:lang w:val="en-US" w:eastAsia="zh-CN"/>
        </w:rPr>
        <w:t>5</w:t>
      </w:r>
      <w:r>
        <w:rPr>
          <w:rFonts w:hint="eastAsia" w:ascii="宋体" w:hAnsi="宋体" w:cs="宋体"/>
          <w:b/>
          <w:bCs/>
          <w:color w:val="auto"/>
          <w:highlight w:val="none"/>
          <w:shd w:val="clear" w:color="auto" w:fill="FFFFFF"/>
          <w:lang w:eastAsia="zh-CN"/>
        </w:rPr>
        <w:t>）</w:t>
      </w:r>
      <w:r>
        <w:rPr>
          <w:rFonts w:hint="eastAsia" w:ascii="宋体" w:hAnsi="宋体" w:cs="宋体"/>
          <w:b/>
          <w:bCs/>
          <w:color w:val="auto"/>
          <w:highlight w:val="none"/>
          <w:shd w:val="clear" w:color="auto" w:fill="FFFFFF"/>
        </w:rPr>
        <w:t>相关法律法规对供应商报价有规定的，从其规定。</w:t>
      </w:r>
    </w:p>
    <w:p w14:paraId="0BD52867">
      <w:pPr>
        <w:keepNext w:val="0"/>
        <w:keepLines w:val="0"/>
        <w:pageBreakBefore w:val="0"/>
        <w:widowControl w:val="0"/>
        <w:kinsoku/>
        <w:wordWrap/>
        <w:overflowPunct/>
        <w:topLinePunct w:val="0"/>
        <w:autoSpaceDE w:val="0"/>
        <w:autoSpaceDN w:val="0"/>
        <w:bidi w:val="0"/>
        <w:adjustRightInd/>
        <w:snapToGrid/>
        <w:spacing w:line="360" w:lineRule="auto"/>
        <w:ind w:firstLine="422" w:firstLineChars="200"/>
        <w:textAlignment w:val="auto"/>
        <w:rPr>
          <w:rFonts w:hint="eastAsia" w:ascii="宋体" w:hAnsi="宋体" w:cs="宋体"/>
          <w:b/>
          <w:bCs/>
          <w:color w:val="auto"/>
          <w:highlight w:val="none"/>
          <w:shd w:val="clear" w:color="auto" w:fill="FFFFFF"/>
          <w:lang w:eastAsia="zh-CN"/>
        </w:rPr>
      </w:pPr>
      <w:r>
        <w:rPr>
          <w:rFonts w:hint="eastAsia" w:ascii="宋体" w:hAnsi="宋体" w:cs="宋体"/>
          <w:b/>
          <w:bCs/>
          <w:color w:val="auto"/>
          <w:highlight w:val="none"/>
          <w:shd w:val="clear" w:color="auto" w:fill="FFFFFF"/>
          <w:lang w:eastAsia="zh-CN"/>
        </w:rPr>
        <w:t>磋商小组</w:t>
      </w:r>
      <w:r>
        <w:rPr>
          <w:rFonts w:hint="eastAsia" w:ascii="宋体" w:hAnsi="宋体" w:cs="宋体"/>
          <w:b/>
          <w:bCs/>
          <w:color w:val="auto"/>
          <w:highlight w:val="none"/>
          <w:shd w:val="clear" w:color="auto" w:fill="FFFFFF"/>
        </w:rPr>
        <w:t>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r>
        <w:rPr>
          <w:rFonts w:hint="eastAsia" w:ascii="宋体" w:hAnsi="宋体" w:cs="宋体"/>
          <w:b/>
          <w:bCs/>
          <w:color w:val="auto"/>
          <w:highlight w:val="none"/>
          <w:shd w:val="clear" w:color="auto" w:fill="FFFFFF"/>
          <w:lang w:eastAsia="zh-CN"/>
        </w:rPr>
        <w:t>。</w:t>
      </w:r>
    </w:p>
    <w:p w14:paraId="151F105A">
      <w:pPr>
        <w:spacing w:line="360" w:lineRule="auto"/>
        <w:ind w:firstLine="480"/>
        <w:jc w:val="left"/>
        <w:rPr>
          <w:rFonts w:hint="eastAsia" w:ascii="宋体" w:hAnsi="宋体" w:cs="宋体"/>
          <w:b/>
          <w:bCs/>
          <w:color w:val="auto"/>
          <w:highlight w:val="none"/>
          <w:shd w:val="clear" w:color="auto" w:fill="FFFFFF"/>
          <w:lang w:val="en-US" w:eastAsia="zh-CN"/>
        </w:rPr>
      </w:pPr>
      <w:r>
        <w:rPr>
          <w:rFonts w:hint="eastAsia" w:ascii="宋体" w:hAnsi="宋体" w:cs="宋体"/>
          <w:b/>
          <w:bCs/>
          <w:color w:val="auto"/>
          <w:highlight w:val="none"/>
          <w:shd w:val="clear" w:color="auto" w:fill="FFFFFF"/>
          <w:lang w:val="en-US" w:eastAsia="zh-CN"/>
        </w:rPr>
        <w:t>磋商小组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磋商小组应当将其作为无效投标（响应）处理。</w:t>
      </w:r>
    </w:p>
    <w:p w14:paraId="362ACC1F">
      <w:pPr>
        <w:spacing w:line="360" w:lineRule="auto"/>
        <w:ind w:firstLine="480"/>
        <w:jc w:val="left"/>
        <w:rPr>
          <w:rFonts w:hint="eastAsia" w:ascii="宋体" w:hAnsi="宋体" w:eastAsia="宋体" w:cs="宋体"/>
          <w:b/>
          <w:bCs/>
          <w:color w:val="auto"/>
          <w:highlight w:val="none"/>
          <w:shd w:val="clear" w:color="auto" w:fill="FFFFFF"/>
        </w:rPr>
      </w:pPr>
      <w:r>
        <w:rPr>
          <w:rFonts w:hint="eastAsia" w:ascii="宋体" w:hAnsi="宋体" w:eastAsia="宋体" w:cs="宋体"/>
          <w:b/>
          <w:bCs/>
          <w:color w:val="auto"/>
          <w:highlight w:val="none"/>
          <w:shd w:val="clear" w:color="auto" w:fill="FFFFFF"/>
        </w:rPr>
        <w:t>答疑方式：</w:t>
      </w:r>
      <w:r>
        <w:rPr>
          <w:rFonts w:hint="eastAsia" w:ascii="宋体" w:hAnsi="宋体" w:cs="宋体"/>
          <w:b/>
          <w:bCs/>
          <w:color w:val="auto"/>
          <w:highlight w:val="none"/>
          <w:shd w:val="clear" w:color="auto" w:fill="FFFFFF"/>
          <w:lang w:val="en-US" w:eastAsia="zh-CN"/>
        </w:rPr>
        <w:t>磋商小组</w:t>
      </w:r>
      <w:r>
        <w:rPr>
          <w:rFonts w:hint="eastAsia" w:ascii="宋体" w:hAnsi="宋体" w:eastAsia="宋体" w:cs="宋体"/>
          <w:b/>
          <w:bCs/>
          <w:color w:val="auto"/>
          <w:highlight w:val="none"/>
          <w:shd w:val="clear" w:color="auto" w:fill="FFFFFF"/>
        </w:rPr>
        <w:t>根据响应情况确定答疑时间，答疑或</w:t>
      </w:r>
      <w:r>
        <w:rPr>
          <w:rFonts w:hint="eastAsia" w:ascii="宋体" w:hAnsi="宋体" w:eastAsia="宋体" w:cs="宋体"/>
          <w:b/>
          <w:bCs/>
          <w:color w:val="auto"/>
          <w:highlight w:val="none"/>
          <w:shd w:val="clear" w:color="auto" w:fill="FFFFFF"/>
          <w:lang w:val="en-US" w:eastAsia="zh-CN"/>
        </w:rPr>
        <w:t>澄</w:t>
      </w:r>
      <w:r>
        <w:rPr>
          <w:rFonts w:hint="eastAsia" w:ascii="宋体" w:hAnsi="宋体" w:eastAsia="宋体" w:cs="宋体"/>
          <w:b/>
          <w:bCs/>
          <w:color w:val="auto"/>
          <w:highlight w:val="none"/>
          <w:shd w:val="clear" w:color="auto" w:fill="FFFFFF"/>
        </w:rPr>
        <w:t>清采用在青海省政府采购电子化平台上进行，供应商可在青海省政府采购电子化平台上的“我的澄清”界面了解答疑时间等信息。如在青海省政府采购电子化平台上未回复的答疑者，视同放弃答疑。</w:t>
      </w:r>
    </w:p>
    <w:p w14:paraId="77542892">
      <w:pPr>
        <w:spacing w:line="360" w:lineRule="auto"/>
        <w:ind w:firstLine="480"/>
        <w:jc w:val="left"/>
        <w:rPr>
          <w:rFonts w:ascii="宋体"/>
          <w:color w:val="auto"/>
          <w:highlight w:val="none"/>
        </w:rPr>
      </w:pPr>
      <w:r>
        <w:rPr>
          <w:rFonts w:ascii="宋体" w:hAnsi="宋体"/>
          <w:color w:val="auto"/>
          <w:highlight w:val="none"/>
        </w:rPr>
        <w:t xml:space="preserve">18.4 </w:t>
      </w:r>
      <w:r>
        <w:rPr>
          <w:rFonts w:hint="eastAsia" w:ascii="宋体" w:hAnsi="宋体" w:cs="宋体"/>
          <w:color w:val="auto"/>
          <w:highlight w:val="none"/>
        </w:rPr>
        <w:t>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应及时以书面形式同时通知所有参加磋商的供应商。供应商应当按照磋商文件的变动情况和磋商小组的要求重新提交响应文件，并由其法定代表人或委托代理人签字或者加盖公章。供应商为自然人的，应当由本人签字并附身份证明。</w:t>
      </w:r>
    </w:p>
    <w:p w14:paraId="5A22E4B4">
      <w:pPr>
        <w:widowControl/>
        <w:spacing w:before="100" w:beforeAutospacing="1" w:after="100" w:afterAutospacing="1"/>
        <w:ind w:firstLine="542"/>
        <w:jc w:val="left"/>
        <w:outlineLvl w:val="2"/>
        <w:rPr>
          <w:rFonts w:ascii="宋体"/>
          <w:b/>
          <w:bCs/>
          <w:color w:val="auto"/>
          <w:kern w:val="0"/>
          <w:sz w:val="27"/>
          <w:szCs w:val="27"/>
          <w:highlight w:val="none"/>
        </w:rPr>
      </w:pPr>
      <w:bookmarkStart w:id="106" w:name="_Toc496004012"/>
      <w:bookmarkStart w:id="107" w:name="_Toc496626217"/>
      <w:bookmarkStart w:id="108" w:name="_Toc14507"/>
      <w:r>
        <w:rPr>
          <w:rFonts w:ascii="宋体" w:hAnsi="宋体"/>
          <w:b/>
          <w:bCs/>
          <w:color w:val="auto"/>
          <w:kern w:val="0"/>
          <w:sz w:val="27"/>
          <w:szCs w:val="27"/>
          <w:highlight w:val="none"/>
        </w:rPr>
        <w:t>19.</w:t>
      </w:r>
      <w:r>
        <w:rPr>
          <w:rFonts w:hint="eastAsia" w:ascii="宋体" w:hAnsi="宋体"/>
          <w:b/>
          <w:bCs/>
          <w:color w:val="auto"/>
          <w:kern w:val="0"/>
          <w:sz w:val="27"/>
          <w:szCs w:val="27"/>
          <w:highlight w:val="none"/>
        </w:rPr>
        <w:t>答疑的方式和情形</w:t>
      </w:r>
      <w:bookmarkEnd w:id="106"/>
      <w:bookmarkEnd w:id="107"/>
      <w:bookmarkEnd w:id="108"/>
    </w:p>
    <w:p w14:paraId="16D2318A">
      <w:pPr>
        <w:spacing w:line="360" w:lineRule="auto"/>
        <w:ind w:firstLine="480"/>
        <w:jc w:val="left"/>
        <w:rPr>
          <w:rFonts w:ascii="宋体"/>
          <w:color w:val="auto"/>
          <w:highlight w:val="none"/>
        </w:rPr>
      </w:pPr>
      <w:r>
        <w:rPr>
          <w:rFonts w:ascii="宋体" w:hAnsi="宋体"/>
          <w:color w:val="auto"/>
          <w:highlight w:val="none"/>
        </w:rPr>
        <w:t>19.1</w:t>
      </w:r>
      <w:r>
        <w:rPr>
          <w:rFonts w:hint="eastAsia" w:ascii="宋体" w:hAnsi="宋体"/>
          <w:color w:val="auto"/>
          <w:highlight w:val="none"/>
        </w:rPr>
        <w:t>磋商小组在对磋商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2F68430C">
      <w:pPr>
        <w:tabs>
          <w:tab w:val="left" w:pos="8787"/>
        </w:tabs>
        <w:spacing w:line="360" w:lineRule="auto"/>
        <w:ind w:firstLine="480"/>
        <w:jc w:val="left"/>
        <w:rPr>
          <w:rFonts w:ascii="宋体"/>
          <w:color w:val="auto"/>
          <w:highlight w:val="none"/>
        </w:rPr>
      </w:pPr>
      <w:r>
        <w:rPr>
          <w:rFonts w:ascii="宋体" w:hAnsi="宋体"/>
          <w:color w:val="auto"/>
          <w:highlight w:val="none"/>
        </w:rPr>
        <w:t xml:space="preserve">19.2 </w:t>
      </w:r>
      <w:r>
        <w:rPr>
          <w:rFonts w:hint="eastAsia" w:ascii="宋体" w:hAnsi="宋体"/>
          <w:color w:val="auto"/>
          <w:highlight w:val="none"/>
        </w:rPr>
        <w:t>磋商小组应当要求供应商在规定的时间内予以澄清、说明或者更正。澄清、说明或者更正材料由供应商法定代表人或委托代理人在</w:t>
      </w:r>
      <w:r>
        <w:rPr>
          <w:rFonts w:hint="eastAsia" w:hAnsi="宋体"/>
          <w:color w:val="auto"/>
          <w:highlight w:val="none"/>
        </w:rPr>
        <w:t>规定的时间到达指定地点等候答疑，并对评委提出的问题做出应答（如不在场则视为自动放弃）。</w:t>
      </w:r>
      <w:r>
        <w:rPr>
          <w:rFonts w:hint="eastAsia" w:ascii="宋体" w:hAnsi="宋体"/>
          <w:color w:val="auto"/>
          <w:highlight w:val="none"/>
        </w:rPr>
        <w:t>该内容不得超出磋商响应文件的范围或者改变磋商响应文件的实质性内容，并作为磋商响应文件的组成部分。</w:t>
      </w:r>
    </w:p>
    <w:p w14:paraId="51D42284">
      <w:pPr>
        <w:spacing w:line="360" w:lineRule="auto"/>
        <w:ind w:firstLine="480"/>
        <w:jc w:val="left"/>
        <w:rPr>
          <w:rFonts w:ascii="宋体"/>
          <w:color w:val="auto"/>
          <w:highlight w:val="none"/>
        </w:rPr>
      </w:pPr>
      <w:r>
        <w:rPr>
          <w:rFonts w:ascii="宋体" w:hAnsi="宋体"/>
          <w:color w:val="auto"/>
          <w:highlight w:val="none"/>
        </w:rPr>
        <w:t xml:space="preserve">19.3 </w:t>
      </w:r>
      <w:r>
        <w:rPr>
          <w:rFonts w:hint="eastAsia" w:ascii="宋体" w:hAnsi="宋体"/>
          <w:color w:val="auto"/>
          <w:highlight w:val="none"/>
        </w:rPr>
        <w:t>答疑期间，供应商存在以下情况的，澄清、说明或者更正的内容将不予接受，磋商小组将按照磋商文件的要求对现有的资料做出评审意见：</w:t>
      </w:r>
    </w:p>
    <w:p w14:paraId="6B9446AF">
      <w:pPr>
        <w:spacing w:line="360" w:lineRule="auto"/>
        <w:ind w:firstLine="480"/>
        <w:jc w:val="left"/>
        <w:rPr>
          <w:rFonts w:ascii="宋体"/>
          <w:color w:val="auto"/>
          <w:highlight w:val="none"/>
        </w:rPr>
      </w:pPr>
      <w:r>
        <w:rPr>
          <w:rFonts w:hint="eastAsia" w:ascii="宋体" w:hAnsi="宋体"/>
          <w:color w:val="auto"/>
          <w:highlight w:val="none"/>
        </w:rPr>
        <w:t>（</w:t>
      </w:r>
      <w:r>
        <w:rPr>
          <w:rFonts w:ascii="宋体" w:hAnsi="宋体"/>
          <w:color w:val="auto"/>
          <w:highlight w:val="none"/>
        </w:rPr>
        <w:t>1</w:t>
      </w:r>
      <w:r>
        <w:rPr>
          <w:rFonts w:hint="eastAsia" w:ascii="宋体" w:hAnsi="宋体"/>
          <w:color w:val="auto"/>
          <w:highlight w:val="none"/>
        </w:rPr>
        <w:t>）拒绝或在规定的时间内未</w:t>
      </w:r>
      <w:r>
        <w:rPr>
          <w:rFonts w:hint="eastAsia" w:ascii="宋体" w:hAnsi="宋体"/>
          <w:color w:val="auto"/>
          <w:highlight w:val="none"/>
          <w:lang w:eastAsia="zh-CN"/>
        </w:rPr>
        <w:t>作出</w:t>
      </w:r>
      <w:r>
        <w:rPr>
          <w:rFonts w:hint="eastAsia" w:ascii="宋体" w:hAnsi="宋体"/>
          <w:color w:val="auto"/>
          <w:highlight w:val="none"/>
        </w:rPr>
        <w:t>澄清、说明或者更正；</w:t>
      </w:r>
    </w:p>
    <w:p w14:paraId="1C7EF237">
      <w:pPr>
        <w:spacing w:line="360" w:lineRule="auto"/>
        <w:ind w:firstLine="480"/>
        <w:jc w:val="left"/>
        <w:rPr>
          <w:rFonts w:ascii="宋体"/>
          <w:color w:val="auto"/>
          <w:highlight w:val="none"/>
        </w:rPr>
      </w:pPr>
      <w:r>
        <w:rPr>
          <w:rFonts w:hint="eastAsia" w:ascii="宋体" w:hAnsi="宋体"/>
          <w:color w:val="auto"/>
          <w:highlight w:val="none"/>
        </w:rPr>
        <w:t>（</w:t>
      </w:r>
      <w:r>
        <w:rPr>
          <w:rFonts w:ascii="宋体" w:hAnsi="宋体"/>
          <w:color w:val="auto"/>
          <w:highlight w:val="none"/>
        </w:rPr>
        <w:t>2</w:t>
      </w:r>
      <w:r>
        <w:rPr>
          <w:rFonts w:hint="eastAsia" w:ascii="宋体" w:hAnsi="宋体"/>
          <w:color w:val="auto"/>
          <w:highlight w:val="none"/>
        </w:rPr>
        <w:t>）</w:t>
      </w:r>
      <w:r>
        <w:rPr>
          <w:rFonts w:hint="eastAsia" w:ascii="Arial" w:hAnsi="Arial" w:cs="Arial"/>
          <w:color w:val="auto"/>
          <w:kern w:val="0"/>
          <w:highlight w:val="none"/>
        </w:rPr>
        <w:t>供应商的澄清、说明或者更正</w:t>
      </w:r>
      <w:r>
        <w:rPr>
          <w:rFonts w:hint="eastAsia" w:ascii="宋体" w:hAnsi="宋体"/>
          <w:color w:val="auto"/>
          <w:highlight w:val="none"/>
        </w:rPr>
        <w:t>超出磋商响应文件的范围或者改变磋商响应文件的实质性内容；</w:t>
      </w:r>
    </w:p>
    <w:p w14:paraId="2C1951F4">
      <w:pPr>
        <w:spacing w:line="360" w:lineRule="auto"/>
        <w:ind w:firstLine="480"/>
        <w:jc w:val="left"/>
        <w:rPr>
          <w:rFonts w:ascii="宋体"/>
          <w:color w:val="auto"/>
          <w:highlight w:val="none"/>
        </w:rPr>
      </w:pPr>
      <w:r>
        <w:rPr>
          <w:rFonts w:hint="eastAsia" w:ascii="宋体" w:hAnsi="宋体"/>
          <w:color w:val="auto"/>
          <w:highlight w:val="none"/>
        </w:rPr>
        <w:t>（</w:t>
      </w:r>
      <w:r>
        <w:rPr>
          <w:rFonts w:ascii="宋体" w:hAnsi="宋体"/>
          <w:color w:val="auto"/>
          <w:highlight w:val="none"/>
        </w:rPr>
        <w:t>3</w:t>
      </w:r>
      <w:r>
        <w:rPr>
          <w:rFonts w:hint="eastAsia" w:ascii="宋体" w:hAnsi="宋体"/>
          <w:color w:val="auto"/>
          <w:highlight w:val="none"/>
        </w:rPr>
        <w:t>）澄清、说明或者更正的内容仍不能说明问题的；</w:t>
      </w:r>
    </w:p>
    <w:p w14:paraId="5814B0A7">
      <w:pPr>
        <w:spacing w:line="360" w:lineRule="auto"/>
        <w:ind w:firstLine="480"/>
        <w:jc w:val="left"/>
        <w:rPr>
          <w:rFonts w:ascii="宋体"/>
          <w:color w:val="auto"/>
          <w:highlight w:val="none"/>
        </w:rPr>
      </w:pPr>
      <w:r>
        <w:rPr>
          <w:rFonts w:hint="eastAsia" w:ascii="宋体" w:hAnsi="宋体"/>
          <w:color w:val="auto"/>
          <w:highlight w:val="none"/>
        </w:rPr>
        <w:t>（</w:t>
      </w:r>
      <w:r>
        <w:rPr>
          <w:rFonts w:ascii="宋体" w:hAnsi="宋体"/>
          <w:color w:val="auto"/>
          <w:highlight w:val="none"/>
        </w:rPr>
        <w:t>4</w:t>
      </w:r>
      <w:r>
        <w:rPr>
          <w:rFonts w:hint="eastAsia" w:ascii="宋体" w:hAnsi="宋体"/>
          <w:color w:val="auto"/>
          <w:highlight w:val="none"/>
        </w:rPr>
        <w:t>）供应商主动提出的澄清、说明或者更正的内容；</w:t>
      </w:r>
    </w:p>
    <w:p w14:paraId="546841E0">
      <w:pPr>
        <w:tabs>
          <w:tab w:val="left" w:pos="8787"/>
        </w:tabs>
        <w:spacing w:line="360" w:lineRule="auto"/>
        <w:ind w:firstLine="480"/>
        <w:jc w:val="left"/>
        <w:rPr>
          <w:rFonts w:ascii="宋体"/>
          <w:color w:val="auto"/>
          <w:highlight w:val="none"/>
        </w:rPr>
      </w:pPr>
      <w:r>
        <w:rPr>
          <w:rFonts w:hint="eastAsia" w:ascii="宋体" w:hAnsi="宋体"/>
          <w:color w:val="auto"/>
          <w:highlight w:val="none"/>
        </w:rPr>
        <w:t>（</w:t>
      </w:r>
      <w:r>
        <w:rPr>
          <w:rFonts w:ascii="宋体" w:hAnsi="宋体"/>
          <w:color w:val="auto"/>
          <w:highlight w:val="none"/>
        </w:rPr>
        <w:t>5</w:t>
      </w:r>
      <w:r>
        <w:rPr>
          <w:rFonts w:hint="eastAsia" w:ascii="宋体" w:hAnsi="宋体"/>
          <w:color w:val="auto"/>
          <w:highlight w:val="none"/>
        </w:rPr>
        <w:t>）磋商小组认为应不予接受的其他情况</w:t>
      </w:r>
    </w:p>
    <w:p w14:paraId="54313B4F">
      <w:pPr>
        <w:widowControl/>
        <w:spacing w:before="100" w:beforeAutospacing="1" w:after="100" w:afterAutospacing="1"/>
        <w:ind w:firstLine="542"/>
        <w:jc w:val="left"/>
        <w:outlineLvl w:val="2"/>
        <w:rPr>
          <w:rFonts w:ascii="宋体"/>
          <w:b/>
          <w:bCs/>
          <w:color w:val="auto"/>
          <w:kern w:val="0"/>
          <w:sz w:val="27"/>
          <w:szCs w:val="27"/>
          <w:highlight w:val="none"/>
        </w:rPr>
      </w:pPr>
      <w:bookmarkStart w:id="109" w:name="_Toc376936755"/>
      <w:bookmarkStart w:id="110" w:name="_Toc496626218"/>
      <w:bookmarkStart w:id="111" w:name="_Toc325726024"/>
      <w:bookmarkStart w:id="112" w:name="_Toc30420"/>
      <w:r>
        <w:rPr>
          <w:rFonts w:ascii="宋体" w:hAnsi="宋体"/>
          <w:b/>
          <w:bCs/>
          <w:color w:val="auto"/>
          <w:kern w:val="0"/>
          <w:sz w:val="27"/>
          <w:szCs w:val="27"/>
          <w:highlight w:val="none"/>
        </w:rPr>
        <w:t>20.</w:t>
      </w:r>
      <w:r>
        <w:rPr>
          <w:rFonts w:hint="eastAsia" w:ascii="宋体" w:hAnsi="宋体"/>
          <w:b/>
          <w:bCs/>
          <w:color w:val="auto"/>
          <w:kern w:val="0"/>
          <w:sz w:val="27"/>
          <w:szCs w:val="27"/>
          <w:highlight w:val="none"/>
        </w:rPr>
        <w:t>评审办法</w:t>
      </w:r>
      <w:bookmarkEnd w:id="109"/>
      <w:bookmarkEnd w:id="110"/>
      <w:bookmarkEnd w:id="111"/>
      <w:bookmarkEnd w:id="112"/>
    </w:p>
    <w:p w14:paraId="3F2F37B3">
      <w:pPr>
        <w:spacing w:line="360" w:lineRule="auto"/>
        <w:ind w:firstLine="480"/>
        <w:jc w:val="left"/>
        <w:rPr>
          <w:rFonts w:ascii="宋体"/>
          <w:color w:val="auto"/>
          <w:highlight w:val="none"/>
        </w:rPr>
      </w:pPr>
      <w:r>
        <w:rPr>
          <w:rFonts w:ascii="宋体" w:hAnsi="宋体"/>
          <w:color w:val="auto"/>
          <w:highlight w:val="none"/>
        </w:rPr>
        <w:t>20.1</w:t>
      </w:r>
      <w:r>
        <w:rPr>
          <w:rFonts w:hint="eastAsia" w:ascii="宋体" w:hAnsi="宋体"/>
          <w:color w:val="auto"/>
          <w:highlight w:val="none"/>
        </w:rPr>
        <w:t>依照《中华人民共和国政府采购法》、《中华人民共和国政府采购法实施条例》、《政府采购竞争性磋商采购方式管理暂行办法》的规定，结合该项目的特点制定本评审办法。本次评审采用综合评分法。</w:t>
      </w:r>
    </w:p>
    <w:p w14:paraId="07591C2F">
      <w:pPr>
        <w:spacing w:line="360" w:lineRule="auto"/>
        <w:ind w:firstLine="480"/>
        <w:jc w:val="left"/>
        <w:rPr>
          <w:rFonts w:ascii="宋体"/>
          <w:b/>
          <w:color w:val="auto"/>
          <w:highlight w:val="none"/>
        </w:rPr>
      </w:pPr>
      <w:r>
        <w:rPr>
          <w:rFonts w:hint="eastAsia" w:ascii="宋体" w:hAnsi="宋体"/>
          <w:color w:val="auto"/>
          <w:highlight w:val="none"/>
        </w:rPr>
        <w:t>本次综合评分的主要因素是：投标报价、</w:t>
      </w:r>
      <w:r>
        <w:rPr>
          <w:rFonts w:hint="eastAsia" w:ascii="宋体" w:hAnsi="宋体"/>
          <w:color w:val="auto"/>
          <w:highlight w:val="none"/>
          <w:lang w:val="zh-CN"/>
        </w:rPr>
        <w:t>服务情况</w:t>
      </w:r>
      <w:r>
        <w:rPr>
          <w:rFonts w:hint="eastAsia" w:ascii="宋体" w:hAnsi="宋体"/>
          <w:color w:val="auto"/>
          <w:szCs w:val="21"/>
          <w:highlight w:val="none"/>
        </w:rPr>
        <w:t>、</w:t>
      </w:r>
      <w:r>
        <w:rPr>
          <w:rFonts w:hint="eastAsia" w:ascii="宋体" w:hAnsi="宋体"/>
          <w:color w:val="auto"/>
          <w:highlight w:val="none"/>
        </w:rPr>
        <w:t>类似业绩。评标过程中，在同等条件下，优先采购具有环境标志、节能、自主创新的产品。（注：环境标志产品是指由财政部、国家环境保护总局颁布的环境标志产品政府采购清单”中的有效期内的产品；节能产品是指由财政部、国家发展改革委颁布的“节能产品政府采购清单”</w:t>
      </w:r>
      <w:r>
        <w:rPr>
          <w:rFonts w:ascii="宋体" w:hAnsi="宋体"/>
          <w:color w:val="auto"/>
          <w:highlight w:val="none"/>
        </w:rPr>
        <w:t xml:space="preserve"> </w:t>
      </w:r>
      <w:r>
        <w:rPr>
          <w:rFonts w:hint="eastAsia" w:ascii="宋体" w:hAnsi="宋体"/>
          <w:color w:val="auto"/>
          <w:highlight w:val="none"/>
        </w:rPr>
        <w:t>中的有效期内的产品。）</w:t>
      </w:r>
    </w:p>
    <w:p w14:paraId="6BC5BF70">
      <w:pPr>
        <w:autoSpaceDE w:val="0"/>
        <w:autoSpaceDN w:val="0"/>
        <w:spacing w:line="360" w:lineRule="auto"/>
        <w:ind w:firstLine="420" w:firstLineChars="200"/>
        <w:rPr>
          <w:rFonts w:ascii="宋体" w:hAnsi="宋体" w:cs="宋体"/>
          <w:color w:val="000000"/>
          <w:kern w:val="0"/>
          <w:highlight w:val="none"/>
        </w:rPr>
      </w:pPr>
      <w:r>
        <w:rPr>
          <w:rFonts w:hint="eastAsia" w:ascii="宋体" w:hAnsi="宋体" w:cs="宋体"/>
          <w:color w:val="000000"/>
          <w:kern w:val="0"/>
          <w:highlight w:val="none"/>
        </w:rPr>
        <w:t>根据《政府采购促进中小企业发展管理办法》，</w:t>
      </w:r>
      <w:r>
        <w:rPr>
          <w:rFonts w:hint="eastAsia" w:ascii="宋体" w:hAnsi="宋体" w:cs="宋体"/>
          <w:color w:val="000000"/>
          <w:kern w:val="0"/>
          <w:highlight w:val="none"/>
          <w:lang w:eastAsia="zh-CN"/>
        </w:rPr>
        <w:t>属于</w:t>
      </w:r>
      <w:r>
        <w:rPr>
          <w:rFonts w:hint="eastAsia" w:ascii="宋体" w:hAnsi="宋体" w:cs="宋体"/>
          <w:color w:val="000000"/>
          <w:kern w:val="0"/>
          <w:highlight w:val="none"/>
        </w:rPr>
        <w:t>中小企业制造的货物（产品），投标 人须提供《中小企业声明函》，其划型标准严格按照国家工信部、国家统计局、国家发改委、 财政部出台的《中小企业划型标准规定》（工信部联企业[2011]300号）执行。投标人提供的《中小企业声明函》资料必须真实，如有虚假，将依法承担相应责任。</w:t>
      </w:r>
    </w:p>
    <w:p w14:paraId="23F40BF1">
      <w:pPr>
        <w:spacing w:line="360" w:lineRule="auto"/>
        <w:ind w:firstLine="480"/>
        <w:jc w:val="left"/>
        <w:rPr>
          <w:rFonts w:ascii="宋体"/>
          <w:bCs/>
          <w:color w:val="auto"/>
          <w:highlight w:val="none"/>
        </w:rPr>
      </w:pPr>
      <w:r>
        <w:rPr>
          <w:rFonts w:hint="eastAsia" w:ascii="宋体" w:hAnsi="宋体" w:cs="宋体"/>
          <w:color w:val="000000"/>
          <w:kern w:val="0"/>
          <w:highlight w:val="none"/>
        </w:rPr>
        <w:t>根据财政部、民政部、中国残疾人联合会出台的《关于促进残疾人就业政府采购政策的通知》（财库[2017]141号），属残疾人福利性单位的，投标人须提供《残疾人福利性单位声明函》，并由投标人加盖公章，残疾人福利性单位视同小微型企业，享受预留份额、评标中价格扣除等促进中小企业发展的政府采购政策。向残疾人福利性单位采购的金额，计入面向中小企业采购的统计数据。投标人提供的《残疾人福利性单位声明函》资料必须真实，如有虚假，将依法承担相应责任。</w:t>
      </w:r>
    </w:p>
    <w:p w14:paraId="044726E9">
      <w:pPr>
        <w:spacing w:line="360" w:lineRule="auto"/>
        <w:ind w:firstLine="480"/>
        <w:jc w:val="left"/>
        <w:rPr>
          <w:rFonts w:ascii="宋体" w:cs="宋体"/>
          <w:color w:val="auto"/>
          <w:highlight w:val="none"/>
        </w:rPr>
      </w:pPr>
      <w:r>
        <w:rPr>
          <w:rFonts w:ascii="宋体" w:hAnsi="宋体" w:cs="宋体"/>
          <w:color w:val="auto"/>
          <w:highlight w:val="none"/>
        </w:rPr>
        <w:t xml:space="preserve">20.2 </w:t>
      </w:r>
      <w:r>
        <w:rPr>
          <w:rFonts w:hint="eastAsia" w:ascii="宋体" w:hAnsi="宋体" w:cs="宋体"/>
          <w:color w:val="auto"/>
          <w:highlight w:val="none"/>
        </w:rPr>
        <w:t>比较与评价：经磋商小组确定最终采购需求和提交最后磋商报价的供应商名单后，由确定的供应商在规定的时间内提交最后磋商报价。磋商小组将按磋商文件中规定的评审办法和标准，对合格的磋商响应文件进行综合比较与评价。即在最大限度地满足磋商文件实质性要求的前提下，按照磋商文件中规定的各项因素进行综合评审，以评审总得分由高到低排序推荐预成交候选人。若得分相同时，按最后磋商报价由低到高顺序排列；得分相同且最后磋商报价相同的，按服务能力与方案得分由高到低顺序排列。</w:t>
      </w:r>
    </w:p>
    <w:p w14:paraId="2F4FA2E6">
      <w:pPr>
        <w:spacing w:line="360" w:lineRule="auto"/>
        <w:jc w:val="left"/>
        <w:rPr>
          <w:rFonts w:ascii="宋体" w:hAnsi="宋体"/>
          <w:color w:val="auto"/>
          <w:highlight w:val="none"/>
        </w:rPr>
      </w:pPr>
      <w:r>
        <w:rPr>
          <w:rFonts w:hint="eastAsia" w:ascii="宋体" w:hAnsi="宋体"/>
          <w:color w:val="auto"/>
          <w:highlight w:val="none"/>
        </w:rPr>
        <w:t>评审标准和分值分配：</w:t>
      </w:r>
      <w:bookmarkStart w:id="113" w:name="_Toc325726025"/>
      <w:bookmarkStart w:id="114" w:name="_Toc376936756"/>
      <w:bookmarkStart w:id="115" w:name="_Toc496626219"/>
    </w:p>
    <w:tbl>
      <w:tblPr>
        <w:tblStyle w:val="19"/>
        <w:tblW w:w="4999" w:type="pct"/>
        <w:jc w:val="center"/>
        <w:tblLayout w:type="autofit"/>
        <w:tblCellMar>
          <w:top w:w="0" w:type="dxa"/>
          <w:left w:w="108" w:type="dxa"/>
          <w:bottom w:w="0" w:type="dxa"/>
          <w:right w:w="108" w:type="dxa"/>
        </w:tblCellMar>
      </w:tblPr>
      <w:tblGrid>
        <w:gridCol w:w="698"/>
        <w:gridCol w:w="1101"/>
        <w:gridCol w:w="6721"/>
      </w:tblGrid>
      <w:tr w14:paraId="62809E9E">
        <w:tblPrEx>
          <w:tblCellMar>
            <w:top w:w="0" w:type="dxa"/>
            <w:left w:w="108" w:type="dxa"/>
            <w:bottom w:w="0" w:type="dxa"/>
            <w:right w:w="108" w:type="dxa"/>
          </w:tblCellMar>
        </w:tblPrEx>
        <w:trPr>
          <w:trHeight w:val="393" w:hRule="atLeast"/>
          <w:jc w:val="center"/>
        </w:trPr>
        <w:tc>
          <w:tcPr>
            <w:tcW w:w="410" w:type="pct"/>
            <w:tcBorders>
              <w:top w:val="single" w:color="000000" w:sz="6" w:space="0"/>
              <w:left w:val="single" w:color="000000" w:sz="6" w:space="0"/>
              <w:bottom w:val="single" w:color="000000" w:sz="6" w:space="0"/>
              <w:right w:val="single" w:color="000000" w:sz="6" w:space="0"/>
            </w:tcBorders>
            <w:vAlign w:val="center"/>
          </w:tcPr>
          <w:p w14:paraId="0A2C8D80">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宋体" w:hAnsi="宋体" w:eastAsia="宋体" w:cs="宋体"/>
                <w:b w:val="0"/>
                <w:bCs w:val="0"/>
                <w:sz w:val="21"/>
                <w:szCs w:val="21"/>
                <w:highlight w:val="none"/>
                <w:lang w:val="zh-CN"/>
              </w:rPr>
            </w:pPr>
            <w:bookmarkStart w:id="116" w:name="_Toc3486"/>
            <w:r>
              <w:rPr>
                <w:rFonts w:hint="eastAsia" w:ascii="宋体" w:hAnsi="宋体" w:eastAsia="宋体" w:cs="宋体"/>
                <w:b w:val="0"/>
                <w:bCs w:val="0"/>
                <w:sz w:val="21"/>
                <w:szCs w:val="21"/>
                <w:highlight w:val="none"/>
                <w:lang w:val="zh-CN"/>
              </w:rPr>
              <w:t>序号</w:t>
            </w:r>
          </w:p>
        </w:tc>
        <w:tc>
          <w:tcPr>
            <w:tcW w:w="646" w:type="pct"/>
            <w:tcBorders>
              <w:top w:val="single" w:color="000000" w:sz="6" w:space="0"/>
              <w:left w:val="single" w:color="000000" w:sz="6" w:space="0"/>
              <w:bottom w:val="single" w:color="000000" w:sz="6" w:space="0"/>
              <w:right w:val="single" w:color="000000" w:sz="6" w:space="0"/>
            </w:tcBorders>
            <w:vAlign w:val="center"/>
          </w:tcPr>
          <w:p w14:paraId="7B32E719">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zh-CN"/>
              </w:rPr>
              <w:t>评审</w:t>
            </w:r>
            <w:r>
              <w:rPr>
                <w:rFonts w:hint="eastAsia" w:ascii="宋体" w:hAnsi="宋体" w:eastAsia="宋体" w:cs="宋体"/>
                <w:b w:val="0"/>
                <w:bCs w:val="0"/>
                <w:sz w:val="21"/>
                <w:szCs w:val="21"/>
                <w:highlight w:val="none"/>
              </w:rPr>
              <w:t>因素</w:t>
            </w:r>
          </w:p>
        </w:tc>
        <w:tc>
          <w:tcPr>
            <w:tcW w:w="3943" w:type="pct"/>
            <w:tcBorders>
              <w:top w:val="single" w:color="000000" w:sz="6" w:space="0"/>
              <w:left w:val="single" w:color="000000" w:sz="6" w:space="0"/>
              <w:bottom w:val="single" w:color="000000" w:sz="6" w:space="0"/>
              <w:right w:val="single" w:color="000000" w:sz="6" w:space="0"/>
            </w:tcBorders>
            <w:vAlign w:val="center"/>
          </w:tcPr>
          <w:p w14:paraId="049013DE">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宋体" w:hAnsi="宋体" w:eastAsia="宋体" w:cs="宋体"/>
                <w:b w:val="0"/>
                <w:bCs w:val="0"/>
                <w:sz w:val="21"/>
                <w:szCs w:val="21"/>
                <w:highlight w:val="none"/>
                <w:lang w:val="zh-CN"/>
              </w:rPr>
            </w:pPr>
            <w:r>
              <w:rPr>
                <w:rFonts w:hint="eastAsia" w:ascii="宋体" w:hAnsi="宋体" w:eastAsia="宋体" w:cs="宋体"/>
                <w:b w:val="0"/>
                <w:bCs w:val="0"/>
                <w:sz w:val="21"/>
                <w:szCs w:val="21"/>
                <w:highlight w:val="none"/>
              </w:rPr>
              <w:t>评审标准</w:t>
            </w:r>
          </w:p>
        </w:tc>
      </w:tr>
      <w:tr w14:paraId="61949012">
        <w:tblPrEx>
          <w:tblCellMar>
            <w:top w:w="0" w:type="dxa"/>
            <w:left w:w="108" w:type="dxa"/>
            <w:bottom w:w="0" w:type="dxa"/>
            <w:right w:w="108" w:type="dxa"/>
          </w:tblCellMar>
        </w:tblPrEx>
        <w:trPr>
          <w:trHeight w:val="1060" w:hRule="atLeast"/>
          <w:jc w:val="center"/>
        </w:trPr>
        <w:tc>
          <w:tcPr>
            <w:tcW w:w="410" w:type="pct"/>
            <w:tcBorders>
              <w:top w:val="single" w:color="000000" w:sz="6" w:space="0"/>
              <w:left w:val="single" w:color="000000" w:sz="6" w:space="0"/>
              <w:bottom w:val="single" w:color="000000" w:sz="6" w:space="0"/>
              <w:right w:val="single" w:color="000000" w:sz="6" w:space="0"/>
            </w:tcBorders>
            <w:vAlign w:val="center"/>
          </w:tcPr>
          <w:p w14:paraId="4793FF6E">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1</w:t>
            </w:r>
          </w:p>
        </w:tc>
        <w:tc>
          <w:tcPr>
            <w:tcW w:w="646" w:type="pct"/>
            <w:tcBorders>
              <w:top w:val="single" w:color="000000" w:sz="6" w:space="0"/>
              <w:left w:val="single" w:color="000000" w:sz="6" w:space="0"/>
              <w:bottom w:val="single" w:color="000000" w:sz="6" w:space="0"/>
              <w:right w:val="single" w:color="000000" w:sz="6" w:space="0"/>
            </w:tcBorders>
            <w:vAlign w:val="center"/>
          </w:tcPr>
          <w:p w14:paraId="76894A5B">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宋体" w:hAnsi="宋体" w:eastAsia="宋体" w:cs="宋体"/>
                <w:b w:val="0"/>
                <w:bCs w:val="0"/>
                <w:sz w:val="21"/>
                <w:szCs w:val="21"/>
                <w:highlight w:val="none"/>
                <w:lang w:val="zh-CN"/>
              </w:rPr>
            </w:pPr>
            <w:r>
              <w:rPr>
                <w:rFonts w:hint="eastAsia" w:ascii="宋体" w:hAnsi="宋体" w:eastAsia="宋体" w:cs="宋体"/>
                <w:b w:val="0"/>
                <w:bCs w:val="0"/>
                <w:sz w:val="21"/>
                <w:szCs w:val="21"/>
                <w:highlight w:val="none"/>
                <w:shd w:val="clear" w:color="auto" w:fill="FFFFFF"/>
                <w:lang w:val="en-US" w:eastAsia="zh-CN"/>
              </w:rPr>
              <w:t>磋商</w:t>
            </w:r>
            <w:r>
              <w:rPr>
                <w:rFonts w:hint="eastAsia" w:ascii="宋体" w:hAnsi="宋体" w:eastAsia="宋体" w:cs="宋体"/>
                <w:b w:val="0"/>
                <w:bCs w:val="0"/>
                <w:sz w:val="21"/>
                <w:szCs w:val="21"/>
                <w:highlight w:val="none"/>
                <w:shd w:val="clear" w:color="auto" w:fill="FFFFFF"/>
              </w:rPr>
              <w:t>报价(</w:t>
            </w:r>
            <w:r>
              <w:rPr>
                <w:rFonts w:hint="eastAsia" w:ascii="宋体" w:hAnsi="宋体" w:eastAsia="宋体" w:cs="宋体"/>
                <w:b w:val="0"/>
                <w:bCs w:val="0"/>
                <w:sz w:val="21"/>
                <w:szCs w:val="21"/>
                <w:highlight w:val="none"/>
              </w:rPr>
              <w:t>30分</w:t>
            </w:r>
            <w:r>
              <w:rPr>
                <w:rFonts w:hint="eastAsia" w:ascii="宋体" w:hAnsi="宋体" w:eastAsia="宋体" w:cs="宋体"/>
                <w:b w:val="0"/>
                <w:bCs w:val="0"/>
                <w:sz w:val="21"/>
                <w:szCs w:val="21"/>
                <w:highlight w:val="none"/>
                <w:shd w:val="clear" w:color="auto" w:fill="FFFFFF"/>
              </w:rPr>
              <w:t>)</w:t>
            </w:r>
          </w:p>
        </w:tc>
        <w:tc>
          <w:tcPr>
            <w:tcW w:w="3943" w:type="pct"/>
            <w:tcBorders>
              <w:top w:val="single" w:color="000000" w:sz="6" w:space="0"/>
              <w:left w:val="single" w:color="000000" w:sz="6" w:space="0"/>
              <w:bottom w:val="single" w:color="000000" w:sz="6" w:space="0"/>
              <w:right w:val="single" w:color="000000" w:sz="6" w:space="0"/>
            </w:tcBorders>
            <w:vAlign w:val="center"/>
          </w:tcPr>
          <w:p w14:paraId="7EA4A330">
            <w:pPr>
              <w:keepNext w:val="0"/>
              <w:keepLines w:val="0"/>
              <w:suppressLineNumbers w:val="0"/>
              <w:autoSpaceDE w:val="0"/>
              <w:autoSpaceDN w:val="0"/>
              <w:adjustRightInd w:val="0"/>
              <w:spacing w:before="0" w:beforeAutospacing="0" w:after="0" w:afterAutospacing="0" w:line="360" w:lineRule="auto"/>
              <w:ind w:left="0" w:right="0"/>
              <w:rPr>
                <w:rFonts w:hint="eastAsia" w:ascii="宋体" w:hAnsi="宋体" w:eastAsia="宋体" w:cs="宋体"/>
                <w:sz w:val="21"/>
                <w:szCs w:val="21"/>
                <w:highlight w:val="none"/>
                <w:shd w:val="clear" w:color="auto" w:fill="FFFFFF"/>
                <w:lang w:val="zh-CN"/>
              </w:rPr>
            </w:pPr>
            <w:r>
              <w:rPr>
                <w:rFonts w:hint="eastAsia" w:ascii="宋体" w:hAnsi="宋体" w:eastAsia="宋体" w:cs="宋体"/>
                <w:sz w:val="21"/>
                <w:szCs w:val="21"/>
                <w:highlight w:val="none"/>
                <w:shd w:val="clear" w:color="auto" w:fill="FFFFFF"/>
                <w:lang w:val="zh-CN"/>
              </w:rPr>
              <w:t>（1）价格分（30分）：价格分应当采用低价优先法计算，即满足</w:t>
            </w:r>
            <w:r>
              <w:rPr>
                <w:rFonts w:hint="eastAsia" w:ascii="宋体" w:hAnsi="宋体" w:eastAsia="宋体" w:cs="宋体"/>
                <w:sz w:val="21"/>
                <w:szCs w:val="21"/>
                <w:highlight w:val="none"/>
                <w:shd w:val="clear" w:color="auto" w:fill="FFFFFF"/>
                <w:lang w:val="en-US" w:eastAsia="zh-CN"/>
              </w:rPr>
              <w:t>磋商</w:t>
            </w:r>
            <w:r>
              <w:rPr>
                <w:rFonts w:hint="eastAsia" w:ascii="宋体" w:hAnsi="宋体" w:eastAsia="宋体" w:cs="宋体"/>
                <w:sz w:val="21"/>
                <w:szCs w:val="21"/>
                <w:highlight w:val="none"/>
                <w:shd w:val="clear" w:color="auto" w:fill="FFFFFF"/>
                <w:lang w:val="zh-CN"/>
              </w:rPr>
              <w:t>文件要求且投标价格最低的</w:t>
            </w:r>
            <w:r>
              <w:rPr>
                <w:rFonts w:hint="eastAsia" w:ascii="宋体" w:hAnsi="宋体" w:eastAsia="宋体" w:cs="宋体"/>
                <w:sz w:val="21"/>
                <w:szCs w:val="21"/>
                <w:highlight w:val="none"/>
                <w:shd w:val="clear" w:color="auto" w:fill="FFFFFF"/>
                <w:lang w:val="en-US" w:eastAsia="zh-CN"/>
              </w:rPr>
              <w:t>磋商</w:t>
            </w:r>
            <w:r>
              <w:rPr>
                <w:rFonts w:hint="eastAsia" w:ascii="宋体" w:hAnsi="宋体" w:eastAsia="宋体" w:cs="宋体"/>
                <w:sz w:val="21"/>
                <w:szCs w:val="21"/>
                <w:highlight w:val="none"/>
                <w:shd w:val="clear" w:color="auto" w:fill="FFFFFF"/>
                <w:lang w:val="zh-CN"/>
              </w:rPr>
              <w:t>报价为评标基准价，其价格分为满分。其他</w:t>
            </w:r>
            <w:r>
              <w:rPr>
                <w:rFonts w:hint="eastAsia" w:ascii="宋体" w:hAnsi="宋体" w:eastAsia="宋体" w:cs="宋体"/>
                <w:sz w:val="21"/>
                <w:szCs w:val="21"/>
                <w:highlight w:val="none"/>
                <w:shd w:val="clear" w:color="auto" w:fill="FFFFFF"/>
                <w:lang w:val="en-US" w:eastAsia="zh-CN"/>
              </w:rPr>
              <w:t>供应商</w:t>
            </w:r>
            <w:r>
              <w:rPr>
                <w:rFonts w:hint="eastAsia" w:ascii="宋体" w:hAnsi="宋体" w:eastAsia="宋体" w:cs="宋体"/>
                <w:sz w:val="21"/>
                <w:szCs w:val="21"/>
                <w:highlight w:val="none"/>
                <w:shd w:val="clear" w:color="auto" w:fill="FFFFFF"/>
                <w:lang w:val="zh-CN"/>
              </w:rPr>
              <w:t>的价格分统一按照下列公式计算：投标报价得分=(评标基准价／</w:t>
            </w:r>
            <w:r>
              <w:rPr>
                <w:rFonts w:hint="eastAsia" w:ascii="宋体" w:hAnsi="宋体" w:eastAsia="宋体" w:cs="宋体"/>
                <w:sz w:val="21"/>
                <w:szCs w:val="21"/>
                <w:highlight w:val="none"/>
                <w:shd w:val="clear" w:color="auto" w:fill="FFFFFF"/>
                <w:lang w:val="en-US" w:eastAsia="zh-CN"/>
              </w:rPr>
              <w:t>磋商</w:t>
            </w:r>
            <w:r>
              <w:rPr>
                <w:rFonts w:hint="eastAsia" w:ascii="宋体" w:hAnsi="宋体" w:eastAsia="宋体" w:cs="宋体"/>
                <w:sz w:val="21"/>
                <w:szCs w:val="21"/>
                <w:highlight w:val="none"/>
                <w:shd w:val="clear" w:color="auto" w:fill="FFFFFF"/>
                <w:lang w:val="zh-CN"/>
              </w:rPr>
              <w:t>报价)×100×</w:t>
            </w:r>
            <w:r>
              <w:rPr>
                <w:rFonts w:hint="eastAsia" w:ascii="宋体" w:hAnsi="宋体" w:eastAsia="宋体" w:cs="宋体"/>
                <w:sz w:val="21"/>
                <w:szCs w:val="21"/>
                <w:highlight w:val="none"/>
                <w:shd w:val="clear" w:color="auto" w:fill="FFFFFF"/>
                <w:lang w:val="en-US" w:eastAsia="zh-CN"/>
              </w:rPr>
              <w:t>磋商</w:t>
            </w:r>
            <w:r>
              <w:rPr>
                <w:rFonts w:hint="eastAsia" w:ascii="宋体" w:hAnsi="宋体" w:eastAsia="宋体" w:cs="宋体"/>
                <w:sz w:val="21"/>
                <w:szCs w:val="21"/>
                <w:highlight w:val="none"/>
                <w:shd w:val="clear" w:color="auto" w:fill="FFFFFF"/>
                <w:lang w:val="zh-CN"/>
              </w:rPr>
              <w:t>报价比重（30%）</w:t>
            </w:r>
          </w:p>
          <w:p w14:paraId="3DA6E161">
            <w:pPr>
              <w:keepNext w:val="0"/>
              <w:keepLines w:val="0"/>
              <w:suppressLineNumbers w:val="0"/>
              <w:autoSpaceDE w:val="0"/>
              <w:autoSpaceDN w:val="0"/>
              <w:adjustRightInd w:val="0"/>
              <w:spacing w:before="0" w:beforeAutospacing="0" w:after="0" w:afterAutospacing="0" w:line="360" w:lineRule="auto"/>
              <w:ind w:left="0" w:right="0"/>
              <w:rPr>
                <w:rFonts w:hint="eastAsia" w:ascii="宋体" w:hAnsi="宋体" w:eastAsia="宋体" w:cs="宋体"/>
                <w:sz w:val="21"/>
                <w:szCs w:val="21"/>
                <w:highlight w:val="none"/>
                <w:shd w:val="clear" w:color="auto" w:fill="FFFFFF"/>
                <w:lang w:val="zh-CN"/>
              </w:rPr>
            </w:pPr>
            <w:r>
              <w:rPr>
                <w:rFonts w:hint="eastAsia" w:ascii="宋体" w:hAnsi="宋体" w:eastAsia="宋体" w:cs="宋体"/>
                <w:sz w:val="21"/>
                <w:szCs w:val="21"/>
                <w:highlight w:val="none"/>
                <w:shd w:val="clear" w:color="auto" w:fill="FFFFFF"/>
                <w:lang w:val="zh-CN"/>
              </w:rPr>
              <w:t>（2）注：1、根据《政府采购促进中小企业发展管理办法》（财库〔2020〕46号）和《财政部关于进一步加大政府采购支持中小企业力度的通知》（财库〔2022〕19号）的规定，对于经主管预算单位统筹后未预留份额专门面向中小企业采购的采购项目，以及预留份额项目中的非预留部分采购包，对符合规定的小微企业报价给予10%的扣除，用扣除后的价格参加评审。（注：1、专门面向中小企业采购的项目不适用本条；2、未预留份额专门面向中小企业采购的采购项目，以及预留份额项目中的非预留部分采购包适用本条。）</w:t>
            </w:r>
          </w:p>
          <w:p w14:paraId="592A02BB">
            <w:pPr>
              <w:keepNext w:val="0"/>
              <w:keepLines w:val="0"/>
              <w:suppressLineNumbers w:val="0"/>
              <w:autoSpaceDE w:val="0"/>
              <w:autoSpaceDN w:val="0"/>
              <w:adjustRightInd w:val="0"/>
              <w:spacing w:before="0" w:beforeAutospacing="0" w:after="0" w:afterAutospacing="0" w:line="360" w:lineRule="auto"/>
              <w:ind w:left="0" w:right="0"/>
              <w:rPr>
                <w:rFonts w:hint="eastAsia"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2、监狱企业、残疾人福利性单位属于小型、微型企业的，不重复享受政策。</w:t>
            </w:r>
          </w:p>
          <w:p w14:paraId="64593164">
            <w:pPr>
              <w:keepNext w:val="0"/>
              <w:keepLines w:val="0"/>
              <w:suppressLineNumbers w:val="0"/>
              <w:autoSpaceDE w:val="0"/>
              <w:autoSpaceDN w:val="0"/>
              <w:adjustRightInd w:val="0"/>
              <w:spacing w:before="0" w:beforeAutospacing="0" w:after="0" w:afterAutospacing="0" w:line="360" w:lineRule="auto"/>
              <w:ind w:left="0" w:right="0"/>
              <w:rPr>
                <w:rFonts w:hint="eastAsia" w:ascii="宋体" w:hAnsi="宋体" w:cs="宋体"/>
                <w:sz w:val="21"/>
                <w:szCs w:val="21"/>
                <w:highlight w:val="none"/>
                <w:shd w:val="clear" w:color="auto" w:fill="FFFFFF"/>
                <w:lang w:val="zh-CN"/>
              </w:rPr>
            </w:pPr>
            <w:r>
              <w:rPr>
                <w:rFonts w:hint="eastAsia" w:ascii="宋体" w:hAnsi="宋体" w:cs="宋体"/>
                <w:sz w:val="21"/>
                <w:szCs w:val="21"/>
                <w:highlight w:val="none"/>
                <w:shd w:val="clear" w:color="auto" w:fill="FFFFFF"/>
              </w:rPr>
              <w:t>3、</w:t>
            </w:r>
            <w:r>
              <w:rPr>
                <w:rFonts w:hint="eastAsia" w:ascii="宋体" w:hAnsi="宋体" w:cs="宋体"/>
                <w:sz w:val="21"/>
                <w:szCs w:val="21"/>
                <w:highlight w:val="none"/>
                <w:shd w:val="clear" w:color="auto" w:fill="FFFFFF"/>
                <w:lang w:val="zh-CN"/>
              </w:rPr>
              <w:t>根据《青海省财政厅、青海省工业和信息化厅关于落实在政府采购中实施本国产品标准及相关政策的通知》青财采【2025】259号的相关规定，对本国产品实施支持政策。</w:t>
            </w:r>
          </w:p>
          <w:p w14:paraId="63F986E5">
            <w:pPr>
              <w:keepNext w:val="0"/>
              <w:keepLines w:val="0"/>
              <w:suppressLineNumbers w:val="0"/>
              <w:autoSpaceDE w:val="0"/>
              <w:autoSpaceDN w:val="0"/>
              <w:adjustRightInd w:val="0"/>
              <w:spacing w:before="0" w:beforeAutospacing="0" w:after="0" w:afterAutospacing="0" w:line="360" w:lineRule="auto"/>
              <w:ind w:left="0" w:right="0"/>
              <w:rPr>
                <w:rFonts w:hint="eastAsia" w:ascii="宋体" w:hAnsi="宋体" w:cs="宋体"/>
                <w:sz w:val="21"/>
                <w:szCs w:val="21"/>
                <w:highlight w:val="none"/>
                <w:shd w:val="clear" w:color="auto" w:fill="FFFFFF"/>
                <w:lang w:val="zh-CN"/>
              </w:rPr>
            </w:pPr>
            <w:r>
              <w:rPr>
                <w:rFonts w:hint="eastAsia" w:ascii="宋体" w:hAnsi="宋体" w:cs="宋体"/>
                <w:sz w:val="21"/>
                <w:szCs w:val="21"/>
                <w:highlight w:val="none"/>
                <w:shd w:val="clear" w:color="auto" w:fill="FFFFFF"/>
                <w:lang w:val="zh-CN"/>
              </w:rPr>
              <w:t>（</w:t>
            </w:r>
            <w:r>
              <w:rPr>
                <w:rFonts w:hint="eastAsia" w:ascii="宋体" w:hAnsi="宋体" w:cs="宋体"/>
                <w:sz w:val="21"/>
                <w:szCs w:val="21"/>
                <w:highlight w:val="none"/>
                <w:shd w:val="clear" w:color="auto" w:fill="FFFFFF"/>
              </w:rPr>
              <w:t>1</w:t>
            </w:r>
            <w:r>
              <w:rPr>
                <w:rFonts w:hint="eastAsia" w:ascii="宋体" w:hAnsi="宋体" w:cs="宋体"/>
                <w:sz w:val="21"/>
                <w:szCs w:val="21"/>
                <w:highlight w:val="none"/>
                <w:shd w:val="clear" w:color="auto" w:fill="FFFFFF"/>
                <w:lang w:val="zh-CN"/>
              </w:rPr>
              <w:t>） 政府采购活动中既有本国产品又有非本国产品参与竞争的，依法对本国产品给予价格评审优惠，对本国产品的报价给予20%的价格扣除，用扣除后的价格参与评审。</w:t>
            </w:r>
          </w:p>
          <w:p w14:paraId="1044863D">
            <w:pPr>
              <w:keepNext w:val="0"/>
              <w:keepLines w:val="0"/>
              <w:suppressLineNumbers w:val="0"/>
              <w:autoSpaceDE w:val="0"/>
              <w:autoSpaceDN w:val="0"/>
              <w:adjustRightInd w:val="0"/>
              <w:spacing w:before="0" w:beforeAutospacing="0" w:after="0" w:afterAutospacing="0" w:line="360" w:lineRule="auto"/>
              <w:ind w:left="0" w:right="0"/>
              <w:rPr>
                <w:rFonts w:hint="eastAsia" w:ascii="宋体" w:hAnsi="宋体" w:cs="宋体"/>
                <w:sz w:val="21"/>
                <w:szCs w:val="21"/>
                <w:highlight w:val="none"/>
                <w:shd w:val="clear" w:color="auto" w:fill="FFFFFF"/>
                <w:lang w:val="zh-CN"/>
              </w:rPr>
            </w:pPr>
            <w:r>
              <w:rPr>
                <w:rFonts w:hint="eastAsia" w:ascii="宋体" w:hAnsi="宋体" w:cs="宋体"/>
                <w:sz w:val="21"/>
                <w:szCs w:val="21"/>
                <w:highlight w:val="none"/>
                <w:shd w:val="clear" w:color="auto" w:fill="FFFFFF"/>
                <w:lang w:val="zh-CN"/>
              </w:rPr>
              <w:t>（</w:t>
            </w:r>
            <w:r>
              <w:rPr>
                <w:rFonts w:hint="eastAsia" w:ascii="宋体" w:hAnsi="宋体" w:cs="宋体"/>
                <w:sz w:val="21"/>
                <w:szCs w:val="21"/>
                <w:highlight w:val="none"/>
                <w:shd w:val="clear" w:color="auto" w:fill="FFFFFF"/>
              </w:rPr>
              <w:t>2</w:t>
            </w:r>
            <w:r>
              <w:rPr>
                <w:rFonts w:hint="eastAsia" w:ascii="宋体" w:hAnsi="宋体" w:cs="宋体"/>
                <w:sz w:val="21"/>
                <w:szCs w:val="21"/>
                <w:highlight w:val="none"/>
                <w:shd w:val="clear" w:color="auto" w:fill="FFFFFF"/>
                <w:lang w:val="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69F791B5">
            <w:pPr>
              <w:keepNext w:val="0"/>
              <w:keepLines w:val="0"/>
              <w:suppressLineNumbers w:val="0"/>
              <w:autoSpaceDE w:val="0"/>
              <w:autoSpaceDN w:val="0"/>
              <w:adjustRightInd w:val="0"/>
              <w:spacing w:before="0" w:beforeAutospacing="0" w:after="0" w:afterAutospacing="0" w:line="360" w:lineRule="auto"/>
              <w:ind w:left="0" w:right="0" w:firstLine="420" w:firstLineChars="200"/>
              <w:rPr>
                <w:rFonts w:hint="default" w:ascii="宋体" w:hAnsi="宋体" w:cs="宋体"/>
                <w:sz w:val="21"/>
                <w:szCs w:val="21"/>
                <w:highlight w:val="none"/>
                <w:shd w:val="clear" w:color="auto" w:fill="FFFFFF"/>
                <w:lang w:val="zh-CN"/>
              </w:rPr>
            </w:pPr>
            <w:r>
              <w:rPr>
                <w:rFonts w:hint="default" w:ascii="宋体" w:hAnsi="宋体" w:cs="宋体"/>
                <w:sz w:val="21"/>
                <w:szCs w:val="21"/>
                <w:highlight w:val="none"/>
                <w:shd w:val="clear" w:color="auto" w:fill="FFFFFF"/>
                <w:lang w:val="zh-CN"/>
              </w:rPr>
              <w:t>本项目适用情形详见“投标人须知前附表”的规定。对供应商所出具的《声明函》完整性、准确性进行审查。符合澄清补正情形的，应以书面形式要求供应商澄清补正，澄清补正后仍不符合要求的，不享受价格评审优惠。</w:t>
            </w:r>
          </w:p>
          <w:p w14:paraId="54665B0B">
            <w:pPr>
              <w:pStyle w:val="17"/>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val="0"/>
                <w:bCs w:val="0"/>
                <w:sz w:val="21"/>
                <w:szCs w:val="21"/>
                <w:highlight w:val="none"/>
                <w:shd w:val="clear" w:color="auto" w:fill="FFFFFF"/>
              </w:rPr>
            </w:pPr>
            <w:r>
              <w:rPr>
                <w:rFonts w:hint="eastAsia" w:ascii="宋体" w:hAnsi="宋体" w:cs="宋体"/>
                <w:sz w:val="21"/>
                <w:szCs w:val="21"/>
                <w:highlight w:val="none"/>
                <w:shd w:val="clear" w:color="auto" w:fill="FFFFFF"/>
              </w:rPr>
              <w:t>4.</w:t>
            </w:r>
            <w:r>
              <w:rPr>
                <w:rFonts w:hint="default" w:ascii="宋体" w:hAnsi="宋体" w:cs="宋体"/>
                <w:sz w:val="21"/>
                <w:szCs w:val="21"/>
                <w:highlight w:val="none"/>
                <w:shd w:val="clear" w:color="auto" w:fill="FFFFFF"/>
                <w:lang w:val="zh-CN"/>
              </w:rPr>
              <w:t>当涉及政府采购政策叠加适用，统一在原投标报价的基础上进行价格扣除</w:t>
            </w:r>
            <w:r>
              <w:rPr>
                <w:rFonts w:hint="eastAsia" w:ascii="宋体" w:hAnsi="宋体" w:cs="宋体"/>
                <w:sz w:val="21"/>
                <w:szCs w:val="21"/>
                <w:highlight w:val="none"/>
                <w:shd w:val="clear" w:color="auto" w:fill="FFFFFF"/>
                <w:lang w:val="zh-CN"/>
              </w:rPr>
              <w:t>。</w:t>
            </w:r>
          </w:p>
        </w:tc>
      </w:tr>
      <w:tr w14:paraId="002078CB">
        <w:tblPrEx>
          <w:tblCellMar>
            <w:top w:w="0" w:type="dxa"/>
            <w:left w:w="108" w:type="dxa"/>
            <w:bottom w:w="0" w:type="dxa"/>
            <w:right w:w="108" w:type="dxa"/>
          </w:tblCellMar>
        </w:tblPrEx>
        <w:trPr>
          <w:trHeight w:val="90" w:hRule="atLeast"/>
          <w:jc w:val="center"/>
        </w:trPr>
        <w:tc>
          <w:tcPr>
            <w:tcW w:w="410" w:type="pct"/>
            <w:tcBorders>
              <w:top w:val="single" w:color="000000" w:sz="6" w:space="0"/>
              <w:left w:val="single" w:color="000000" w:sz="6" w:space="0"/>
              <w:bottom w:val="single" w:color="000000" w:sz="6" w:space="0"/>
              <w:right w:val="single" w:color="000000" w:sz="6" w:space="0"/>
            </w:tcBorders>
            <w:vAlign w:val="center"/>
          </w:tcPr>
          <w:p w14:paraId="79C523AB">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lang w:val="en-US" w:eastAsia="zh-CN"/>
              </w:rPr>
              <w:t>2</w:t>
            </w:r>
          </w:p>
        </w:tc>
        <w:tc>
          <w:tcPr>
            <w:tcW w:w="646" w:type="pct"/>
            <w:tcBorders>
              <w:top w:val="single" w:color="000000" w:sz="6" w:space="0"/>
              <w:left w:val="single" w:color="000000" w:sz="6" w:space="0"/>
              <w:bottom w:val="single" w:color="000000" w:sz="6" w:space="0"/>
              <w:right w:val="single" w:color="000000" w:sz="6" w:space="0"/>
            </w:tcBorders>
            <w:vAlign w:val="center"/>
          </w:tcPr>
          <w:p w14:paraId="2F08287D">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宋体" w:hAnsi="宋体" w:eastAsia="宋体" w:cs="宋体"/>
                <w:b w:val="0"/>
                <w:bCs w:val="0"/>
                <w:sz w:val="21"/>
                <w:szCs w:val="21"/>
                <w:highlight w:val="none"/>
                <w:lang w:val="zh-CN"/>
              </w:rPr>
            </w:pPr>
            <w:r>
              <w:rPr>
                <w:rFonts w:hint="eastAsia" w:ascii="宋体" w:hAnsi="宋体" w:eastAsia="宋体" w:cs="宋体"/>
                <w:b w:val="0"/>
                <w:bCs w:val="0"/>
                <w:sz w:val="21"/>
                <w:szCs w:val="21"/>
                <w:highlight w:val="none"/>
                <w:lang w:val="zh-CN"/>
              </w:rPr>
              <w:t>技术水平（</w:t>
            </w:r>
            <w:r>
              <w:rPr>
                <w:rFonts w:hint="eastAsia" w:ascii="宋体" w:hAnsi="宋体" w:cs="宋体"/>
                <w:b w:val="0"/>
                <w:bCs w:val="0"/>
                <w:sz w:val="21"/>
                <w:szCs w:val="21"/>
                <w:highlight w:val="none"/>
                <w:lang w:val="en-US" w:eastAsia="zh-CN"/>
              </w:rPr>
              <w:t>27</w:t>
            </w:r>
            <w:r>
              <w:rPr>
                <w:rFonts w:hint="eastAsia" w:ascii="宋体" w:hAnsi="宋体" w:eastAsia="宋体" w:cs="宋体"/>
                <w:b w:val="0"/>
                <w:bCs w:val="0"/>
                <w:sz w:val="21"/>
                <w:szCs w:val="21"/>
                <w:highlight w:val="none"/>
              </w:rPr>
              <w:t>分</w:t>
            </w:r>
            <w:r>
              <w:rPr>
                <w:rFonts w:hint="eastAsia" w:ascii="宋体" w:hAnsi="宋体" w:eastAsia="宋体" w:cs="宋体"/>
                <w:b w:val="0"/>
                <w:bCs w:val="0"/>
                <w:sz w:val="21"/>
                <w:szCs w:val="21"/>
                <w:highlight w:val="none"/>
                <w:lang w:val="zh-CN"/>
              </w:rPr>
              <w:t>）</w:t>
            </w:r>
          </w:p>
        </w:tc>
        <w:tc>
          <w:tcPr>
            <w:tcW w:w="3943" w:type="pct"/>
            <w:tcBorders>
              <w:top w:val="single" w:color="000000" w:sz="6" w:space="0"/>
              <w:left w:val="single" w:color="000000" w:sz="6" w:space="0"/>
              <w:bottom w:val="single" w:color="000000" w:sz="6" w:space="0"/>
              <w:right w:val="single" w:color="000000" w:sz="6" w:space="0"/>
            </w:tcBorders>
            <w:vAlign w:val="center"/>
          </w:tcPr>
          <w:p w14:paraId="0FDCD6AC">
            <w:pPr>
              <w:pStyle w:val="17"/>
              <w:keepNext w:val="0"/>
              <w:keepLines w:val="0"/>
              <w:pageBreakBefore w:val="0"/>
              <w:widowControl w:val="0"/>
              <w:numPr>
                <w:ilvl w:val="0"/>
                <w:numId w:val="3"/>
              </w:numPr>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lang w:val="en-US" w:eastAsia="zh-CN"/>
              </w:rPr>
              <w:t>技术参数</w:t>
            </w:r>
            <w:r>
              <w:rPr>
                <w:rFonts w:hint="eastAsia" w:ascii="宋体" w:hAnsi="宋体" w:cs="宋体"/>
                <w:b w:val="0"/>
                <w:bCs w:val="0"/>
                <w:sz w:val="21"/>
                <w:szCs w:val="21"/>
                <w:highlight w:val="none"/>
                <w:lang w:val="en-US" w:eastAsia="zh-CN"/>
              </w:rPr>
              <w:t>（26分）</w:t>
            </w:r>
            <w:r>
              <w:rPr>
                <w:rFonts w:hint="eastAsia" w:ascii="宋体" w:hAnsi="宋体" w:eastAsia="宋体" w:cs="宋体"/>
                <w:b w:val="0"/>
                <w:bCs w:val="0"/>
                <w:sz w:val="21"/>
                <w:szCs w:val="21"/>
                <w:highlight w:val="none"/>
                <w:lang w:val="en-US" w:eastAsia="zh-CN"/>
              </w:rPr>
              <w:t>：</w:t>
            </w:r>
            <w:r>
              <w:rPr>
                <w:rFonts w:hint="eastAsia" w:ascii="宋体" w:hAnsi="宋体" w:eastAsia="宋体" w:cs="宋体"/>
                <w:b w:val="0"/>
                <w:bCs w:val="0"/>
                <w:sz w:val="21"/>
                <w:szCs w:val="21"/>
                <w:highlight w:val="none"/>
              </w:rPr>
              <w:t>投标产品技术指标参数和配置完全满足或高于</w:t>
            </w:r>
            <w:r>
              <w:rPr>
                <w:rFonts w:hint="eastAsia" w:ascii="宋体" w:hAnsi="宋体" w:eastAsia="宋体" w:cs="宋体"/>
                <w:b w:val="0"/>
                <w:bCs w:val="0"/>
                <w:sz w:val="21"/>
                <w:szCs w:val="21"/>
                <w:highlight w:val="none"/>
                <w:lang w:val="en-US" w:eastAsia="zh-CN"/>
              </w:rPr>
              <w:t>磋商</w:t>
            </w:r>
            <w:r>
              <w:rPr>
                <w:rFonts w:hint="eastAsia" w:ascii="宋体" w:hAnsi="宋体" w:eastAsia="宋体" w:cs="宋体"/>
                <w:b w:val="0"/>
                <w:bCs w:val="0"/>
                <w:sz w:val="21"/>
                <w:szCs w:val="21"/>
                <w:highlight w:val="none"/>
              </w:rPr>
              <w:t>文件要求的，得</w:t>
            </w:r>
            <w:r>
              <w:rPr>
                <w:rFonts w:hint="eastAsia" w:ascii="宋体" w:hAnsi="宋体" w:cs="宋体"/>
                <w:b w:val="0"/>
                <w:bCs w:val="0"/>
                <w:sz w:val="21"/>
                <w:szCs w:val="21"/>
                <w:highlight w:val="none"/>
                <w:lang w:val="en-US" w:eastAsia="zh-CN"/>
              </w:rPr>
              <w:t>26</w:t>
            </w:r>
            <w:r>
              <w:rPr>
                <w:rFonts w:hint="eastAsia" w:ascii="宋体" w:hAnsi="宋体" w:eastAsia="宋体" w:cs="宋体"/>
                <w:b w:val="0"/>
                <w:bCs w:val="0"/>
                <w:sz w:val="21"/>
                <w:szCs w:val="21"/>
                <w:highlight w:val="none"/>
              </w:rPr>
              <w:t>分</w:t>
            </w:r>
            <w:r>
              <w:rPr>
                <w:rFonts w:hint="eastAsia" w:ascii="宋体" w:hAnsi="宋体" w:cs="宋体"/>
                <w:b w:val="0"/>
                <w:bCs w:val="0"/>
                <w:sz w:val="21"/>
                <w:szCs w:val="21"/>
                <w:highlight w:val="none"/>
                <w:lang w:eastAsia="zh-CN"/>
              </w:rPr>
              <w:t>，</w:t>
            </w:r>
            <w:r>
              <w:rPr>
                <w:rFonts w:hint="eastAsia" w:ascii="宋体" w:hAnsi="宋体" w:eastAsia="宋体" w:cs="宋体"/>
                <w:b w:val="0"/>
                <w:bCs w:val="0"/>
                <w:sz w:val="21"/>
                <w:szCs w:val="21"/>
                <w:highlight w:val="none"/>
              </w:rPr>
              <w:t>技术参数每有一项负偏离扣</w:t>
            </w:r>
            <w:r>
              <w:rPr>
                <w:rFonts w:hint="eastAsia" w:ascii="宋体" w:hAnsi="宋体" w:cs="宋体"/>
                <w:b w:val="0"/>
                <w:bCs w:val="0"/>
                <w:sz w:val="21"/>
                <w:szCs w:val="21"/>
                <w:highlight w:val="none"/>
                <w:lang w:val="en-US" w:eastAsia="zh-CN"/>
              </w:rPr>
              <w:t>1</w:t>
            </w:r>
            <w:r>
              <w:rPr>
                <w:rFonts w:hint="eastAsia" w:ascii="宋体" w:hAnsi="宋体" w:eastAsia="宋体" w:cs="宋体"/>
                <w:b w:val="0"/>
                <w:bCs w:val="0"/>
                <w:sz w:val="21"/>
                <w:szCs w:val="21"/>
                <w:highlight w:val="none"/>
              </w:rPr>
              <w:t>分，扣完为止。（供应商应如实填写技术偏离表，并与</w:t>
            </w:r>
            <w:r>
              <w:rPr>
                <w:rFonts w:hint="eastAsia" w:ascii="宋体" w:hAnsi="宋体" w:cs="宋体"/>
                <w:b w:val="0"/>
                <w:bCs w:val="0"/>
                <w:sz w:val="21"/>
                <w:szCs w:val="21"/>
                <w:highlight w:val="none"/>
                <w:lang w:val="en-US" w:eastAsia="zh-CN"/>
              </w:rPr>
              <w:t>磋商</w:t>
            </w:r>
            <w:r>
              <w:rPr>
                <w:rFonts w:hint="eastAsia" w:ascii="宋体" w:hAnsi="宋体" w:eastAsia="宋体" w:cs="宋体"/>
                <w:b w:val="0"/>
                <w:bCs w:val="0"/>
                <w:sz w:val="21"/>
                <w:szCs w:val="21"/>
                <w:highlight w:val="none"/>
              </w:rPr>
              <w:t>文件技术参数要求一一对应。此项评分以</w:t>
            </w:r>
            <w:r>
              <w:rPr>
                <w:rFonts w:hint="eastAsia" w:ascii="宋体" w:hAnsi="宋体" w:eastAsia="宋体" w:cs="宋体"/>
                <w:b w:val="0"/>
                <w:bCs w:val="0"/>
                <w:sz w:val="21"/>
                <w:szCs w:val="21"/>
                <w:highlight w:val="none"/>
                <w:lang w:val="en-US" w:eastAsia="zh-CN"/>
              </w:rPr>
              <w:t>厂家公开发布的</w:t>
            </w:r>
            <w:r>
              <w:rPr>
                <w:rFonts w:hint="eastAsia" w:ascii="宋体" w:hAnsi="宋体" w:eastAsia="宋体" w:cs="宋体"/>
                <w:b w:val="0"/>
                <w:bCs w:val="0"/>
                <w:sz w:val="21"/>
                <w:szCs w:val="21"/>
                <w:highlight w:val="none"/>
                <w:lang w:val="zh-CN"/>
              </w:rPr>
              <w:t>证明文件或</w:t>
            </w:r>
            <w:r>
              <w:rPr>
                <w:rFonts w:hint="eastAsia" w:ascii="宋体" w:hAnsi="宋体" w:eastAsia="宋体" w:cs="宋体"/>
                <w:b w:val="0"/>
                <w:bCs w:val="0"/>
                <w:sz w:val="21"/>
                <w:szCs w:val="21"/>
                <w:highlight w:val="none"/>
                <w:lang w:val="en-US" w:eastAsia="zh-CN"/>
              </w:rPr>
              <w:t>厂家公开发布的</w:t>
            </w:r>
            <w:r>
              <w:rPr>
                <w:rFonts w:hint="eastAsia" w:ascii="宋体" w:hAnsi="宋体" w:eastAsia="宋体" w:cs="宋体"/>
                <w:b w:val="0"/>
                <w:bCs w:val="0"/>
                <w:sz w:val="21"/>
                <w:szCs w:val="21"/>
                <w:highlight w:val="none"/>
                <w:lang w:val="zh-CN"/>
              </w:rPr>
              <w:t>产品彩页或国家认可质检机构出具的投标产品的产品检测报告、检验报告、测试报告等</w:t>
            </w:r>
            <w:r>
              <w:rPr>
                <w:rFonts w:hint="eastAsia" w:ascii="宋体" w:hAnsi="宋体" w:eastAsia="宋体" w:cs="宋体"/>
                <w:b w:val="0"/>
                <w:bCs w:val="0"/>
                <w:sz w:val="21"/>
                <w:szCs w:val="21"/>
                <w:highlight w:val="none"/>
                <w:lang w:val="en-US" w:eastAsia="zh-CN"/>
              </w:rPr>
              <w:t>为准</w:t>
            </w:r>
            <w:r>
              <w:rPr>
                <w:rFonts w:hint="eastAsia" w:ascii="宋体" w:hAnsi="宋体" w:eastAsia="宋体" w:cs="宋体"/>
                <w:b w:val="0"/>
                <w:bCs w:val="0"/>
                <w:sz w:val="21"/>
                <w:szCs w:val="21"/>
                <w:highlight w:val="none"/>
              </w:rPr>
              <w:t>。）</w:t>
            </w:r>
          </w:p>
          <w:p w14:paraId="299B6F70">
            <w:pPr>
              <w:pStyle w:val="17"/>
              <w:keepNext w:val="0"/>
              <w:keepLines w:val="0"/>
              <w:pageBreakBefore w:val="0"/>
              <w:widowControl w:val="0"/>
              <w:numPr>
                <w:ilvl w:val="0"/>
                <w:numId w:val="3"/>
              </w:numPr>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val="0"/>
                <w:bCs w:val="0"/>
                <w:sz w:val="21"/>
                <w:szCs w:val="21"/>
                <w:highlight w:val="none"/>
                <w:lang w:eastAsia="zh-CN"/>
              </w:rPr>
            </w:pPr>
            <w:r>
              <w:rPr>
                <w:rFonts w:hint="eastAsia" w:ascii="宋体" w:hAnsi="宋体" w:eastAsia="宋体" w:cs="宋体"/>
                <w:sz w:val="21"/>
                <w:szCs w:val="21"/>
                <w:highlight w:val="none"/>
                <w:lang w:val="zh-CN"/>
              </w:rPr>
              <w:t>节能和环保（</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lang w:val="zh-CN"/>
              </w:rPr>
              <w:t>分）：所投产品为节能产品，每提供1份得</w:t>
            </w:r>
            <w:r>
              <w:rPr>
                <w:rFonts w:hint="eastAsia" w:ascii="宋体" w:hAnsi="宋体" w:eastAsia="宋体" w:cs="宋体"/>
                <w:sz w:val="21"/>
                <w:szCs w:val="21"/>
                <w:highlight w:val="none"/>
                <w:lang w:val="en-US" w:eastAsia="zh-CN"/>
              </w:rPr>
              <w:t>0.5</w:t>
            </w:r>
            <w:r>
              <w:rPr>
                <w:rFonts w:hint="eastAsia" w:ascii="宋体" w:hAnsi="宋体" w:eastAsia="宋体" w:cs="宋体"/>
                <w:sz w:val="21"/>
                <w:szCs w:val="21"/>
                <w:highlight w:val="none"/>
                <w:lang w:val="zh-CN"/>
              </w:rPr>
              <w:t>分，满分</w:t>
            </w:r>
            <w:r>
              <w:rPr>
                <w:rFonts w:hint="eastAsia" w:ascii="宋体" w:hAnsi="宋体" w:eastAsia="宋体" w:cs="宋体"/>
                <w:sz w:val="21"/>
                <w:szCs w:val="21"/>
                <w:highlight w:val="none"/>
                <w:lang w:val="en-US" w:eastAsia="zh-CN"/>
              </w:rPr>
              <w:t>0.5</w:t>
            </w:r>
            <w:r>
              <w:rPr>
                <w:rFonts w:hint="eastAsia" w:ascii="宋体" w:hAnsi="宋体" w:eastAsia="宋体" w:cs="宋体"/>
                <w:sz w:val="21"/>
                <w:szCs w:val="21"/>
                <w:highlight w:val="none"/>
                <w:lang w:val="zh-CN"/>
              </w:rPr>
              <w:t>分；所投产品为环保产品，每提供1份得</w:t>
            </w:r>
            <w:r>
              <w:rPr>
                <w:rFonts w:hint="eastAsia" w:ascii="宋体" w:hAnsi="宋体" w:eastAsia="宋体" w:cs="宋体"/>
                <w:sz w:val="21"/>
                <w:szCs w:val="21"/>
                <w:highlight w:val="none"/>
                <w:lang w:val="en-US" w:eastAsia="zh-CN"/>
              </w:rPr>
              <w:t>0.5</w:t>
            </w:r>
            <w:r>
              <w:rPr>
                <w:rFonts w:hint="eastAsia" w:ascii="宋体" w:hAnsi="宋体" w:eastAsia="宋体" w:cs="宋体"/>
                <w:sz w:val="21"/>
                <w:szCs w:val="21"/>
                <w:highlight w:val="none"/>
                <w:lang w:val="zh-CN"/>
              </w:rPr>
              <w:t>分，满分</w:t>
            </w:r>
            <w:r>
              <w:rPr>
                <w:rFonts w:hint="eastAsia" w:ascii="宋体" w:hAnsi="宋体" w:eastAsia="宋体" w:cs="宋体"/>
                <w:sz w:val="21"/>
                <w:szCs w:val="21"/>
                <w:highlight w:val="none"/>
                <w:lang w:val="en-US" w:eastAsia="zh-CN"/>
              </w:rPr>
              <w:t>0.5</w:t>
            </w:r>
            <w:r>
              <w:rPr>
                <w:rFonts w:hint="eastAsia" w:ascii="宋体" w:hAnsi="宋体" w:eastAsia="宋体" w:cs="宋体"/>
                <w:sz w:val="21"/>
                <w:szCs w:val="21"/>
                <w:highlight w:val="none"/>
                <w:lang w:val="zh-CN"/>
              </w:rPr>
              <w:t>分；未提供不</w:t>
            </w:r>
            <w:r>
              <w:rPr>
                <w:rFonts w:hint="eastAsia" w:ascii="宋体" w:hAnsi="宋体" w:eastAsia="宋体" w:cs="宋体"/>
                <w:b w:val="0"/>
                <w:bCs w:val="0"/>
                <w:sz w:val="21"/>
                <w:szCs w:val="21"/>
                <w:highlight w:val="none"/>
                <w:lang w:val="zh-CN"/>
              </w:rPr>
              <w:t>得分。该项得分的认定以《国家节能产品认证证书》、《中国环境标志产品认证证书》</w:t>
            </w:r>
            <w:r>
              <w:rPr>
                <w:rFonts w:hint="eastAsia" w:ascii="宋体" w:hAnsi="宋体" w:eastAsia="宋体" w:cs="宋体"/>
                <w:b w:val="0"/>
                <w:bCs w:val="0"/>
                <w:sz w:val="21"/>
                <w:szCs w:val="21"/>
                <w:highlight w:val="none"/>
                <w:lang w:val="en-US" w:eastAsia="zh-CN"/>
              </w:rPr>
              <w:t>为准</w:t>
            </w:r>
            <w:r>
              <w:rPr>
                <w:rFonts w:hint="eastAsia" w:ascii="宋体" w:hAnsi="宋体" w:eastAsia="宋体" w:cs="宋体"/>
                <w:b w:val="0"/>
                <w:bCs w:val="0"/>
                <w:sz w:val="21"/>
                <w:szCs w:val="21"/>
                <w:highlight w:val="none"/>
                <w:lang w:val="zh-CN"/>
              </w:rPr>
              <w:t>。</w:t>
            </w:r>
          </w:p>
        </w:tc>
      </w:tr>
      <w:tr w14:paraId="2F5A7B26">
        <w:tblPrEx>
          <w:tblCellMar>
            <w:top w:w="0" w:type="dxa"/>
            <w:left w:w="108" w:type="dxa"/>
            <w:bottom w:w="0" w:type="dxa"/>
            <w:right w:w="108" w:type="dxa"/>
          </w:tblCellMar>
        </w:tblPrEx>
        <w:trPr>
          <w:trHeight w:val="415" w:hRule="atLeast"/>
          <w:jc w:val="center"/>
        </w:trPr>
        <w:tc>
          <w:tcPr>
            <w:tcW w:w="410" w:type="pct"/>
            <w:tcBorders>
              <w:top w:val="single" w:color="000000" w:sz="6" w:space="0"/>
              <w:left w:val="single" w:color="000000" w:sz="6" w:space="0"/>
              <w:bottom w:val="single" w:color="auto" w:sz="4" w:space="0"/>
              <w:right w:val="single" w:color="000000" w:sz="6" w:space="0"/>
            </w:tcBorders>
            <w:vAlign w:val="center"/>
          </w:tcPr>
          <w:p w14:paraId="3908236D">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宋体" w:hAnsi="宋体" w:eastAsia="宋体" w:cs="宋体"/>
                <w:b w:val="0"/>
                <w:bCs w:val="0"/>
                <w:kern w:val="0"/>
                <w:sz w:val="21"/>
                <w:szCs w:val="21"/>
                <w:highlight w:val="none"/>
                <w:lang w:val="en-US" w:eastAsia="zh-CN" w:bidi="ar-SA"/>
              </w:rPr>
            </w:pPr>
            <w:r>
              <w:rPr>
                <w:rFonts w:hint="eastAsia" w:ascii="宋体" w:hAnsi="宋体" w:eastAsia="宋体" w:cs="宋体"/>
                <w:b w:val="0"/>
                <w:bCs w:val="0"/>
                <w:sz w:val="21"/>
                <w:szCs w:val="21"/>
                <w:highlight w:val="none"/>
                <w:lang w:val="en-US" w:eastAsia="zh-CN"/>
              </w:rPr>
              <w:t>3</w:t>
            </w:r>
          </w:p>
        </w:tc>
        <w:tc>
          <w:tcPr>
            <w:tcW w:w="646" w:type="pct"/>
            <w:tcBorders>
              <w:top w:val="single" w:color="000000" w:sz="6" w:space="0"/>
              <w:left w:val="single" w:color="000000" w:sz="6" w:space="0"/>
              <w:bottom w:val="single" w:color="auto" w:sz="4" w:space="0"/>
              <w:right w:val="single" w:color="000000" w:sz="6" w:space="0"/>
            </w:tcBorders>
            <w:vAlign w:val="center"/>
          </w:tcPr>
          <w:p w14:paraId="07D4B79B">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宋体" w:hAnsi="宋体" w:eastAsia="宋体" w:cs="宋体"/>
                <w:b w:val="0"/>
                <w:bCs w:val="0"/>
                <w:sz w:val="21"/>
                <w:szCs w:val="21"/>
                <w:highlight w:val="none"/>
                <w:lang w:val="zh-CN"/>
              </w:rPr>
            </w:pPr>
            <w:r>
              <w:rPr>
                <w:rFonts w:hint="eastAsia" w:ascii="宋体" w:hAnsi="宋体" w:eastAsia="宋体" w:cs="宋体"/>
                <w:b w:val="0"/>
                <w:bCs w:val="0"/>
                <w:sz w:val="21"/>
                <w:szCs w:val="21"/>
                <w:highlight w:val="none"/>
                <w:lang w:val="zh-CN"/>
              </w:rPr>
              <w:t>样品（</w:t>
            </w:r>
            <w:r>
              <w:rPr>
                <w:rFonts w:hint="eastAsia" w:ascii="宋体" w:hAnsi="宋体" w:eastAsia="宋体" w:cs="宋体"/>
                <w:b w:val="0"/>
                <w:bCs w:val="0"/>
                <w:sz w:val="21"/>
                <w:szCs w:val="21"/>
                <w:highlight w:val="none"/>
                <w:lang w:val="en-US" w:eastAsia="zh-CN"/>
              </w:rPr>
              <w:t>12分</w:t>
            </w:r>
            <w:r>
              <w:rPr>
                <w:rFonts w:hint="eastAsia" w:ascii="宋体" w:hAnsi="宋体" w:eastAsia="宋体" w:cs="宋体"/>
                <w:b w:val="0"/>
                <w:bCs w:val="0"/>
                <w:sz w:val="21"/>
                <w:szCs w:val="21"/>
                <w:highlight w:val="none"/>
                <w:lang w:val="zh-CN"/>
              </w:rPr>
              <w:t>）</w:t>
            </w:r>
          </w:p>
        </w:tc>
        <w:tc>
          <w:tcPr>
            <w:tcW w:w="3943" w:type="pct"/>
            <w:tcBorders>
              <w:top w:val="single" w:color="000000" w:sz="6" w:space="0"/>
              <w:left w:val="single" w:color="000000" w:sz="6" w:space="0"/>
              <w:bottom w:val="single" w:color="auto" w:sz="4" w:space="0"/>
              <w:right w:val="single" w:color="000000" w:sz="6" w:space="0"/>
            </w:tcBorders>
            <w:vAlign w:val="center"/>
          </w:tcPr>
          <w:p w14:paraId="44DE841D">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val="0"/>
                <w:bCs w:val="0"/>
                <w:sz w:val="21"/>
                <w:szCs w:val="21"/>
                <w:highlight w:val="none"/>
                <w:lang w:val="zh-CN" w:eastAsia="zh-CN"/>
              </w:rPr>
            </w:pPr>
            <w:r>
              <w:rPr>
                <w:rFonts w:hint="eastAsia" w:ascii="宋体" w:hAnsi="宋体" w:eastAsia="宋体" w:cs="宋体"/>
                <w:b w:val="0"/>
                <w:bCs w:val="0"/>
                <w:sz w:val="21"/>
                <w:szCs w:val="21"/>
                <w:highlight w:val="none"/>
                <w:lang w:val="en-US" w:eastAsia="zh-CN"/>
              </w:rPr>
              <w:t>供应商</w:t>
            </w:r>
            <w:r>
              <w:rPr>
                <w:rFonts w:hint="eastAsia" w:ascii="宋体" w:hAnsi="宋体" w:eastAsia="宋体" w:cs="宋体"/>
                <w:b w:val="0"/>
                <w:bCs w:val="0"/>
                <w:sz w:val="21"/>
                <w:szCs w:val="21"/>
                <w:highlight w:val="none"/>
              </w:rPr>
              <w:t>提供与</w:t>
            </w:r>
            <w:r>
              <w:rPr>
                <w:rFonts w:hint="eastAsia" w:ascii="宋体" w:hAnsi="宋体" w:eastAsia="宋体" w:cs="宋体"/>
                <w:b w:val="0"/>
                <w:bCs w:val="0"/>
                <w:sz w:val="21"/>
                <w:szCs w:val="21"/>
                <w:highlight w:val="none"/>
                <w:lang w:val="en-US" w:eastAsia="zh-CN"/>
              </w:rPr>
              <w:t>磋商文件</w:t>
            </w:r>
            <w:r>
              <w:rPr>
                <w:rFonts w:hint="eastAsia" w:ascii="宋体" w:hAnsi="宋体" w:eastAsia="宋体" w:cs="宋体"/>
                <w:b w:val="0"/>
                <w:bCs w:val="0"/>
                <w:sz w:val="21"/>
                <w:szCs w:val="21"/>
                <w:highlight w:val="none"/>
              </w:rPr>
              <w:t>要求一致的样衣，</w:t>
            </w:r>
            <w:r>
              <w:rPr>
                <w:rFonts w:hint="eastAsia" w:ascii="宋体" w:hAnsi="宋体" w:eastAsia="宋体" w:cs="宋体"/>
                <w:color w:val="000000"/>
                <w:sz w:val="21"/>
                <w:szCs w:val="21"/>
                <w:highlight w:val="none"/>
                <w:shd w:val="clear" w:color="auto" w:fill="FFFFFF"/>
                <w:lang w:val="en-US" w:eastAsia="zh-CN"/>
              </w:rPr>
              <w:t>磋商小组结合文件要求，</w:t>
            </w:r>
            <w:r>
              <w:rPr>
                <w:rFonts w:hint="eastAsia" w:ascii="宋体" w:hAnsi="宋体" w:eastAsia="宋体" w:cs="宋体"/>
                <w:b w:val="0"/>
                <w:bCs w:val="0"/>
                <w:sz w:val="21"/>
                <w:szCs w:val="21"/>
                <w:highlight w:val="none"/>
              </w:rPr>
              <w:t>现场手触、肉眼</w:t>
            </w:r>
            <w:r>
              <w:rPr>
                <w:rFonts w:hint="eastAsia" w:ascii="宋体" w:hAnsi="宋体" w:eastAsia="宋体" w:cs="宋体"/>
                <w:b w:val="0"/>
                <w:bCs w:val="0"/>
                <w:sz w:val="21"/>
                <w:szCs w:val="21"/>
                <w:highlight w:val="none"/>
                <w:lang w:val="en-US" w:eastAsia="zh-CN"/>
              </w:rPr>
              <w:t>观察、试穿、燃烧法鉴别面料成分等方式，</w:t>
            </w:r>
            <w:r>
              <w:rPr>
                <w:rFonts w:hint="eastAsia" w:ascii="宋体" w:hAnsi="宋体" w:eastAsia="宋体" w:cs="宋体"/>
                <w:color w:val="000000"/>
                <w:sz w:val="21"/>
                <w:szCs w:val="21"/>
                <w:highlight w:val="none"/>
                <w:shd w:val="clear" w:color="auto" w:fill="FFFFFF"/>
                <w:lang w:val="en-US" w:eastAsia="zh-CN"/>
              </w:rPr>
              <w:t>包含①</w:t>
            </w:r>
            <w:r>
              <w:rPr>
                <w:rFonts w:hint="eastAsia" w:ascii="宋体" w:hAnsi="宋体" w:eastAsia="宋体" w:cs="宋体"/>
                <w:b w:val="0"/>
                <w:bCs w:val="0"/>
                <w:sz w:val="21"/>
                <w:szCs w:val="21"/>
                <w:highlight w:val="none"/>
              </w:rPr>
              <w:t>做工</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lang w:val="en-US" w:eastAsia="zh-CN"/>
              </w:rPr>
              <w:t>如拉链滑爽、纽扣牢固、缝制线路顺直、拼缝平服、有无纤维含量标识及洗涤标识等）；</w:t>
            </w:r>
            <w:r>
              <w:rPr>
                <w:rFonts w:hint="eastAsia" w:ascii="宋体" w:hAnsi="宋体" w:eastAsia="宋体" w:cs="宋体"/>
                <w:color w:val="000000"/>
                <w:sz w:val="21"/>
                <w:szCs w:val="21"/>
                <w:highlight w:val="none"/>
                <w:shd w:val="clear" w:color="auto" w:fill="FFFFFF"/>
                <w:lang w:val="en-US" w:eastAsia="zh-CN"/>
              </w:rPr>
              <w:t>②面料、辅料；③外形；④工艺等以上特点进行评分，完全符合以上内容的得12分，每缺一项按3分扣减，每有一项瑕疵按1.5分扣减，每少一样样品按3分扣减，不提供不得分。</w:t>
            </w:r>
            <w:r>
              <w:rPr>
                <w:rFonts w:hint="eastAsia" w:ascii="宋体" w:hAnsi="宋体" w:eastAsia="宋体" w:cs="宋体"/>
                <w:b/>
                <w:bCs/>
                <w:color w:val="000000"/>
                <w:sz w:val="21"/>
                <w:szCs w:val="21"/>
                <w:highlight w:val="none"/>
                <w:shd w:val="clear" w:color="auto" w:fill="FFFFFF"/>
                <w:lang w:val="en-US" w:eastAsia="zh-CN"/>
              </w:rPr>
              <w:t>（注：样品密封完好并在密封处加盖单位公章，开标当天（2026年</w:t>
            </w:r>
            <w:r>
              <w:rPr>
                <w:rFonts w:hint="eastAsia" w:ascii="宋体" w:hAnsi="宋体" w:cs="宋体"/>
                <w:b/>
                <w:bCs/>
                <w:color w:val="000000"/>
                <w:sz w:val="21"/>
                <w:szCs w:val="21"/>
                <w:highlight w:val="none"/>
                <w:shd w:val="clear" w:color="auto" w:fill="FFFFFF"/>
                <w:lang w:val="en-US" w:eastAsia="zh-CN"/>
              </w:rPr>
              <w:t>05</w:t>
            </w:r>
            <w:r>
              <w:rPr>
                <w:rFonts w:hint="eastAsia" w:ascii="宋体" w:hAnsi="宋体" w:eastAsia="宋体" w:cs="宋体"/>
                <w:b/>
                <w:bCs/>
                <w:color w:val="000000"/>
                <w:sz w:val="21"/>
                <w:szCs w:val="21"/>
                <w:highlight w:val="none"/>
                <w:shd w:val="clear" w:color="auto" w:fill="FFFFFF"/>
                <w:lang w:val="en-US" w:eastAsia="zh-CN"/>
              </w:rPr>
              <w:t>月</w:t>
            </w:r>
            <w:r>
              <w:rPr>
                <w:rFonts w:hint="eastAsia" w:ascii="宋体" w:hAnsi="宋体" w:cs="宋体"/>
                <w:b/>
                <w:bCs/>
                <w:color w:val="000000"/>
                <w:sz w:val="21"/>
                <w:szCs w:val="21"/>
                <w:highlight w:val="none"/>
                <w:shd w:val="clear" w:color="auto" w:fill="FFFFFF"/>
                <w:lang w:val="en-US" w:eastAsia="zh-CN"/>
              </w:rPr>
              <w:t>19</w:t>
            </w:r>
            <w:r>
              <w:rPr>
                <w:rFonts w:hint="eastAsia" w:ascii="宋体" w:hAnsi="宋体" w:eastAsia="宋体" w:cs="宋体"/>
                <w:b/>
                <w:bCs/>
                <w:color w:val="000000"/>
                <w:sz w:val="21"/>
                <w:szCs w:val="21"/>
                <w:highlight w:val="none"/>
                <w:shd w:val="clear" w:color="auto" w:fill="FFFFFF"/>
                <w:lang w:val="en-US" w:eastAsia="zh-CN"/>
              </w:rPr>
              <w:t>日</w:t>
            </w:r>
            <w:r>
              <w:rPr>
                <w:rFonts w:hint="eastAsia" w:ascii="宋体" w:hAnsi="宋体" w:cs="宋体"/>
                <w:b/>
                <w:bCs/>
                <w:color w:val="000000"/>
                <w:sz w:val="21"/>
                <w:szCs w:val="21"/>
                <w:highlight w:val="none"/>
                <w:shd w:val="clear" w:color="auto" w:fill="FFFFFF"/>
                <w:lang w:val="en-US" w:eastAsia="zh-CN"/>
              </w:rPr>
              <w:t>14</w:t>
            </w:r>
            <w:r>
              <w:rPr>
                <w:rFonts w:hint="eastAsia" w:ascii="宋体" w:hAnsi="宋体" w:eastAsia="宋体" w:cs="宋体"/>
                <w:b/>
                <w:bCs/>
                <w:color w:val="000000"/>
                <w:sz w:val="21"/>
                <w:szCs w:val="21"/>
                <w:highlight w:val="none"/>
                <w:shd w:val="clear" w:color="auto" w:fill="FFFFFF"/>
                <w:lang w:val="en-US" w:eastAsia="zh-CN"/>
              </w:rPr>
              <w:t>:00前）送到开标室并完成签到（地址：青海省西宁市城西区西关大街130号唐道637唐府公寓A座13</w:t>
            </w:r>
            <w:r>
              <w:rPr>
                <w:rFonts w:hint="eastAsia" w:ascii="宋体" w:hAnsi="宋体" w:cs="宋体"/>
                <w:b/>
                <w:bCs/>
                <w:color w:val="000000"/>
                <w:sz w:val="21"/>
                <w:szCs w:val="21"/>
                <w:highlight w:val="none"/>
                <w:shd w:val="clear" w:color="auto" w:fill="FFFFFF"/>
                <w:lang w:val="en-US" w:eastAsia="zh-CN"/>
              </w:rPr>
              <w:t>A</w:t>
            </w:r>
            <w:r>
              <w:rPr>
                <w:rFonts w:hint="eastAsia" w:ascii="宋体" w:hAnsi="宋体" w:eastAsia="宋体" w:cs="宋体"/>
                <w:b/>
                <w:bCs/>
                <w:color w:val="000000"/>
                <w:sz w:val="21"/>
                <w:szCs w:val="21"/>
                <w:highlight w:val="none"/>
                <w:shd w:val="clear" w:color="auto" w:fill="FFFFFF"/>
                <w:lang w:val="en-US" w:eastAsia="zh-CN"/>
              </w:rPr>
              <w:t>-1133</w:t>
            </w:r>
            <w:r>
              <w:rPr>
                <w:rFonts w:hint="eastAsia" w:ascii="宋体" w:hAnsi="宋体" w:cs="宋体"/>
                <w:b/>
                <w:bCs/>
                <w:color w:val="000000"/>
                <w:sz w:val="21"/>
                <w:szCs w:val="21"/>
                <w:highlight w:val="none"/>
                <w:shd w:val="clear" w:color="auto" w:fill="FFFFFF"/>
                <w:lang w:val="en-US" w:eastAsia="zh-CN"/>
              </w:rPr>
              <w:t>3</w:t>
            </w:r>
            <w:r>
              <w:rPr>
                <w:rFonts w:hint="eastAsia" w:ascii="宋体" w:hAnsi="宋体" w:eastAsia="宋体" w:cs="宋体"/>
                <w:b/>
                <w:bCs/>
                <w:color w:val="000000"/>
                <w:sz w:val="21"/>
                <w:szCs w:val="21"/>
                <w:highlight w:val="none"/>
                <w:shd w:val="clear" w:color="auto" w:fill="FFFFFF"/>
                <w:lang w:val="en-US" w:eastAsia="zh-CN"/>
              </w:rPr>
              <w:t>室）</w:t>
            </w:r>
            <w:r>
              <w:rPr>
                <w:rFonts w:hint="eastAsia" w:ascii="宋体" w:hAnsi="宋体" w:cs="宋体"/>
                <w:b/>
                <w:bCs/>
                <w:color w:val="000000"/>
                <w:sz w:val="21"/>
                <w:szCs w:val="21"/>
                <w:highlight w:val="none"/>
                <w:shd w:val="clear" w:color="auto" w:fill="FFFFFF"/>
                <w:lang w:val="en-US" w:eastAsia="zh-CN"/>
              </w:rPr>
              <w:t>,不接受邮寄。未在指定时间前送达到指定地点的，视为未提交样品。</w:t>
            </w:r>
            <w:r>
              <w:rPr>
                <w:rFonts w:hint="eastAsia" w:ascii="宋体" w:hAnsi="宋体" w:eastAsia="宋体" w:cs="宋体"/>
                <w:b/>
                <w:bCs/>
                <w:color w:val="000000"/>
                <w:sz w:val="21"/>
                <w:szCs w:val="21"/>
                <w:highlight w:val="none"/>
                <w:shd w:val="clear" w:color="auto" w:fill="FFFFFF"/>
                <w:lang w:val="en-US" w:eastAsia="zh-CN"/>
              </w:rPr>
              <w:t>）</w:t>
            </w:r>
          </w:p>
        </w:tc>
      </w:tr>
      <w:tr w14:paraId="340BA542">
        <w:tblPrEx>
          <w:tblCellMar>
            <w:top w:w="0" w:type="dxa"/>
            <w:left w:w="108" w:type="dxa"/>
            <w:bottom w:w="0" w:type="dxa"/>
            <w:right w:w="108" w:type="dxa"/>
          </w:tblCellMar>
        </w:tblPrEx>
        <w:trPr>
          <w:trHeight w:val="364" w:hRule="atLeast"/>
          <w:jc w:val="center"/>
        </w:trPr>
        <w:tc>
          <w:tcPr>
            <w:tcW w:w="410" w:type="pct"/>
            <w:tcBorders>
              <w:top w:val="single" w:color="auto" w:sz="4" w:space="0"/>
              <w:left w:val="single" w:color="auto" w:sz="4" w:space="0"/>
              <w:bottom w:val="single" w:color="auto" w:sz="4" w:space="0"/>
              <w:right w:val="single" w:color="auto" w:sz="4" w:space="0"/>
            </w:tcBorders>
            <w:vAlign w:val="center"/>
          </w:tcPr>
          <w:p w14:paraId="0495593E">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lang w:val="en-US" w:eastAsia="zh-CN"/>
              </w:rPr>
              <w:t>4</w:t>
            </w:r>
          </w:p>
        </w:tc>
        <w:tc>
          <w:tcPr>
            <w:tcW w:w="646" w:type="pct"/>
            <w:tcBorders>
              <w:top w:val="single" w:color="auto" w:sz="4" w:space="0"/>
              <w:left w:val="single" w:color="auto" w:sz="4" w:space="0"/>
              <w:bottom w:val="single" w:color="auto" w:sz="4" w:space="0"/>
              <w:right w:val="single" w:color="auto" w:sz="4" w:space="0"/>
            </w:tcBorders>
            <w:vAlign w:val="center"/>
          </w:tcPr>
          <w:p w14:paraId="424CA08C">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宋体" w:hAnsi="宋体" w:eastAsia="宋体" w:cs="宋体"/>
                <w:b w:val="0"/>
                <w:bCs w:val="0"/>
                <w:sz w:val="21"/>
                <w:szCs w:val="21"/>
                <w:highlight w:val="none"/>
                <w:lang w:val="zh-CN" w:eastAsia="zh-CN"/>
              </w:rPr>
            </w:pPr>
            <w:r>
              <w:rPr>
                <w:rFonts w:hint="eastAsia" w:ascii="宋体" w:hAnsi="宋体" w:eastAsia="宋体" w:cs="宋体"/>
                <w:b w:val="0"/>
                <w:bCs w:val="0"/>
                <w:sz w:val="21"/>
                <w:szCs w:val="21"/>
                <w:highlight w:val="none"/>
                <w:lang w:val="zh-CN"/>
              </w:rPr>
              <w:t>履约能力（</w:t>
            </w:r>
            <w:r>
              <w:rPr>
                <w:rFonts w:hint="eastAsia" w:ascii="宋体" w:hAnsi="宋体" w:cs="宋体"/>
                <w:b w:val="0"/>
                <w:bCs w:val="0"/>
                <w:sz w:val="21"/>
                <w:szCs w:val="21"/>
                <w:highlight w:val="none"/>
                <w:lang w:val="en-US" w:eastAsia="zh-CN"/>
              </w:rPr>
              <w:t>3</w:t>
            </w:r>
            <w:r>
              <w:rPr>
                <w:rFonts w:hint="eastAsia" w:ascii="宋体" w:hAnsi="宋体" w:eastAsia="宋体" w:cs="宋体"/>
                <w:b w:val="0"/>
                <w:bCs w:val="0"/>
                <w:sz w:val="21"/>
                <w:szCs w:val="21"/>
                <w:highlight w:val="none"/>
              </w:rPr>
              <w:t>分</w:t>
            </w:r>
            <w:r>
              <w:rPr>
                <w:rFonts w:hint="eastAsia" w:ascii="宋体" w:hAnsi="宋体" w:eastAsia="宋体" w:cs="宋体"/>
                <w:b w:val="0"/>
                <w:bCs w:val="0"/>
                <w:sz w:val="21"/>
                <w:szCs w:val="21"/>
                <w:highlight w:val="none"/>
                <w:lang w:eastAsia="zh-CN"/>
              </w:rPr>
              <w:t>）</w:t>
            </w:r>
          </w:p>
        </w:tc>
        <w:tc>
          <w:tcPr>
            <w:tcW w:w="3943" w:type="pct"/>
            <w:tcBorders>
              <w:top w:val="single" w:color="auto" w:sz="4" w:space="0"/>
              <w:left w:val="single" w:color="auto" w:sz="4" w:space="0"/>
              <w:bottom w:val="single" w:color="auto" w:sz="4" w:space="0"/>
              <w:right w:val="single" w:color="auto" w:sz="4" w:space="0"/>
            </w:tcBorders>
            <w:vAlign w:val="center"/>
          </w:tcPr>
          <w:p w14:paraId="21F2D33C">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类似业绩情况（</w:t>
            </w:r>
            <w:r>
              <w:rPr>
                <w:rFonts w:hint="eastAsia" w:ascii="宋体" w:hAnsi="宋体" w:cs="宋体"/>
                <w:b w:val="0"/>
                <w:bCs w:val="0"/>
                <w:sz w:val="21"/>
                <w:szCs w:val="21"/>
                <w:highlight w:val="none"/>
                <w:lang w:val="en-US" w:eastAsia="zh-CN"/>
              </w:rPr>
              <w:t>3</w:t>
            </w:r>
            <w:r>
              <w:rPr>
                <w:rFonts w:hint="eastAsia" w:ascii="宋体" w:hAnsi="宋体" w:eastAsia="宋体" w:cs="宋体"/>
                <w:b w:val="0"/>
                <w:bCs w:val="0"/>
                <w:sz w:val="21"/>
                <w:szCs w:val="21"/>
                <w:highlight w:val="none"/>
              </w:rPr>
              <w:t>分）：提供投标截止日近3年的</w:t>
            </w:r>
            <w:r>
              <w:rPr>
                <w:rFonts w:hint="eastAsia" w:ascii="宋体" w:hAnsi="宋体" w:eastAsia="宋体" w:cs="宋体"/>
                <w:b w:val="0"/>
                <w:bCs w:val="0"/>
                <w:sz w:val="21"/>
                <w:szCs w:val="21"/>
                <w:highlight w:val="none"/>
                <w:lang w:val="en-US" w:eastAsia="zh-CN"/>
              </w:rPr>
              <w:t>供应商</w:t>
            </w:r>
            <w:r>
              <w:rPr>
                <w:rFonts w:hint="eastAsia" w:ascii="宋体" w:hAnsi="宋体" w:eastAsia="宋体" w:cs="宋体"/>
                <w:b w:val="0"/>
                <w:bCs w:val="0"/>
                <w:sz w:val="21"/>
                <w:szCs w:val="21"/>
                <w:highlight w:val="none"/>
              </w:rPr>
              <w:t>类似业绩证明材料（20</w:t>
            </w:r>
            <w:r>
              <w:rPr>
                <w:rFonts w:hint="eastAsia" w:ascii="宋体" w:hAnsi="宋体" w:eastAsia="宋体" w:cs="宋体"/>
                <w:b w:val="0"/>
                <w:bCs w:val="0"/>
                <w:sz w:val="21"/>
                <w:szCs w:val="21"/>
                <w:highlight w:val="none"/>
                <w:lang w:val="en-US" w:eastAsia="zh-CN"/>
              </w:rPr>
              <w:t>23</w:t>
            </w:r>
            <w:r>
              <w:rPr>
                <w:rFonts w:hint="eastAsia" w:ascii="宋体" w:hAnsi="宋体" w:eastAsia="宋体" w:cs="宋体"/>
                <w:b w:val="0"/>
                <w:bCs w:val="0"/>
                <w:sz w:val="21"/>
                <w:szCs w:val="21"/>
                <w:highlight w:val="none"/>
              </w:rPr>
              <w:t>年1月1日至今）。每提供1项得</w:t>
            </w:r>
            <w:r>
              <w:rPr>
                <w:rFonts w:hint="eastAsia" w:ascii="宋体" w:hAnsi="宋体" w:cs="宋体"/>
                <w:b w:val="0"/>
                <w:bCs w:val="0"/>
                <w:sz w:val="21"/>
                <w:szCs w:val="21"/>
                <w:highlight w:val="none"/>
                <w:lang w:val="en-US" w:eastAsia="zh-CN"/>
              </w:rPr>
              <w:t>1</w:t>
            </w:r>
            <w:r>
              <w:rPr>
                <w:rFonts w:hint="eastAsia" w:ascii="宋体" w:hAnsi="宋体" w:eastAsia="宋体" w:cs="宋体"/>
                <w:b w:val="0"/>
                <w:bCs w:val="0"/>
                <w:sz w:val="21"/>
                <w:szCs w:val="21"/>
                <w:highlight w:val="none"/>
              </w:rPr>
              <w:t>分,满分</w:t>
            </w:r>
            <w:r>
              <w:rPr>
                <w:rFonts w:hint="eastAsia" w:ascii="宋体" w:hAnsi="宋体" w:cs="宋体"/>
                <w:b w:val="0"/>
                <w:bCs w:val="0"/>
                <w:sz w:val="21"/>
                <w:szCs w:val="21"/>
                <w:highlight w:val="none"/>
                <w:lang w:val="en-US" w:eastAsia="zh-CN"/>
              </w:rPr>
              <w:t>3</w:t>
            </w:r>
            <w:r>
              <w:rPr>
                <w:rFonts w:hint="eastAsia" w:ascii="宋体" w:hAnsi="宋体" w:eastAsia="宋体" w:cs="宋体"/>
                <w:b w:val="0"/>
                <w:bCs w:val="0"/>
                <w:sz w:val="21"/>
                <w:szCs w:val="21"/>
                <w:highlight w:val="none"/>
              </w:rPr>
              <w:t>分；不提供不得分。（</w:t>
            </w:r>
            <w:r>
              <w:rPr>
                <w:rFonts w:hint="eastAsia" w:ascii="宋体" w:hAnsi="宋体" w:eastAsia="宋体" w:cs="宋体"/>
                <w:b w:val="0"/>
                <w:bCs w:val="0"/>
                <w:sz w:val="21"/>
                <w:szCs w:val="21"/>
                <w:highlight w:val="none"/>
                <w:lang w:val="en-US" w:eastAsia="zh-CN"/>
              </w:rPr>
              <w:t>以投标文件中提供的中标通知书、合同扫描件加盖公章为准，日期以合同签订日期为准</w:t>
            </w:r>
            <w:r>
              <w:rPr>
                <w:rFonts w:hint="eastAsia" w:ascii="宋体" w:hAnsi="宋体" w:eastAsia="宋体" w:cs="宋体"/>
                <w:b w:val="0"/>
                <w:bCs w:val="0"/>
                <w:sz w:val="21"/>
                <w:szCs w:val="21"/>
                <w:highlight w:val="none"/>
              </w:rPr>
              <w:t>）。</w:t>
            </w:r>
          </w:p>
        </w:tc>
      </w:tr>
      <w:tr w14:paraId="3AF6DC4A">
        <w:tblPrEx>
          <w:tblCellMar>
            <w:top w:w="0" w:type="dxa"/>
            <w:left w:w="108" w:type="dxa"/>
            <w:bottom w:w="0" w:type="dxa"/>
            <w:right w:w="108" w:type="dxa"/>
          </w:tblCellMar>
        </w:tblPrEx>
        <w:trPr>
          <w:trHeight w:val="184" w:hRule="atLeast"/>
          <w:jc w:val="center"/>
        </w:trPr>
        <w:tc>
          <w:tcPr>
            <w:tcW w:w="410" w:type="pct"/>
            <w:tcBorders>
              <w:top w:val="single" w:color="auto" w:sz="4" w:space="0"/>
              <w:left w:val="single" w:color="auto" w:sz="4" w:space="0"/>
              <w:bottom w:val="single" w:color="auto" w:sz="4" w:space="0"/>
              <w:right w:val="single" w:color="auto" w:sz="4" w:space="0"/>
            </w:tcBorders>
            <w:vAlign w:val="center"/>
          </w:tcPr>
          <w:p w14:paraId="47933D0C">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宋体" w:hAnsi="宋体" w:eastAsia="宋体" w:cs="宋体"/>
                <w:b w:val="0"/>
                <w:bCs w:val="0"/>
                <w:kern w:val="0"/>
                <w:sz w:val="21"/>
                <w:szCs w:val="21"/>
                <w:highlight w:val="none"/>
                <w:lang w:val="en-US" w:eastAsia="zh-CN" w:bidi="ar-SA"/>
              </w:rPr>
            </w:pPr>
            <w:r>
              <w:rPr>
                <w:rFonts w:hint="eastAsia" w:ascii="宋体" w:hAnsi="宋体" w:eastAsia="宋体" w:cs="宋体"/>
                <w:b w:val="0"/>
                <w:bCs w:val="0"/>
                <w:kern w:val="0"/>
                <w:sz w:val="21"/>
                <w:szCs w:val="21"/>
                <w:highlight w:val="none"/>
                <w:lang w:val="en-US" w:eastAsia="zh-CN" w:bidi="ar-SA"/>
              </w:rPr>
              <w:t>5</w:t>
            </w:r>
          </w:p>
        </w:tc>
        <w:tc>
          <w:tcPr>
            <w:tcW w:w="646" w:type="pct"/>
            <w:tcBorders>
              <w:top w:val="single" w:color="auto" w:sz="4" w:space="0"/>
              <w:left w:val="single" w:color="auto" w:sz="4" w:space="0"/>
              <w:bottom w:val="single" w:color="auto" w:sz="4" w:space="0"/>
              <w:right w:val="single" w:color="auto" w:sz="4" w:space="0"/>
            </w:tcBorders>
            <w:vAlign w:val="center"/>
          </w:tcPr>
          <w:p w14:paraId="6BD1311D">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实施方案（</w:t>
            </w:r>
            <w:r>
              <w:rPr>
                <w:rFonts w:hint="eastAsia" w:ascii="宋体" w:hAnsi="宋体" w:cs="宋体"/>
                <w:b w:val="0"/>
                <w:bCs w:val="0"/>
                <w:sz w:val="21"/>
                <w:szCs w:val="21"/>
                <w:highlight w:val="none"/>
                <w:lang w:val="en-US" w:eastAsia="zh-CN"/>
              </w:rPr>
              <w:t>18</w:t>
            </w:r>
            <w:r>
              <w:rPr>
                <w:rFonts w:hint="eastAsia" w:ascii="宋体" w:hAnsi="宋体" w:eastAsia="宋体" w:cs="宋体"/>
                <w:b w:val="0"/>
                <w:bCs w:val="0"/>
                <w:sz w:val="21"/>
                <w:szCs w:val="21"/>
                <w:highlight w:val="none"/>
                <w:lang w:val="en-US" w:eastAsia="zh-CN"/>
              </w:rPr>
              <w:t>分）</w:t>
            </w:r>
          </w:p>
        </w:tc>
        <w:tc>
          <w:tcPr>
            <w:tcW w:w="3943" w:type="pct"/>
            <w:tcBorders>
              <w:top w:val="single" w:color="auto" w:sz="4" w:space="0"/>
              <w:left w:val="single" w:color="auto" w:sz="4" w:space="0"/>
              <w:bottom w:val="single" w:color="auto" w:sz="4" w:space="0"/>
              <w:right w:val="single" w:color="auto" w:sz="4" w:space="0"/>
            </w:tcBorders>
            <w:vAlign w:val="center"/>
          </w:tcPr>
          <w:p w14:paraId="7CCFB1FF">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val="0"/>
                <w:bCs w:val="0"/>
                <w:kern w:val="2"/>
                <w:sz w:val="21"/>
                <w:szCs w:val="21"/>
                <w:highlight w:val="none"/>
                <w:lang w:val="zh-CN" w:eastAsia="zh-CN"/>
              </w:rPr>
            </w:pPr>
            <w:r>
              <w:rPr>
                <w:rFonts w:hint="eastAsia" w:ascii="宋体" w:hAnsi="宋体" w:eastAsia="宋体" w:cs="宋体"/>
                <w:b w:val="0"/>
                <w:bCs w:val="0"/>
                <w:kern w:val="2"/>
                <w:sz w:val="21"/>
                <w:szCs w:val="21"/>
                <w:highlight w:val="none"/>
                <w:lang w:val="zh-CN"/>
              </w:rPr>
              <w:t>（</w:t>
            </w:r>
            <w:r>
              <w:rPr>
                <w:rFonts w:hint="eastAsia" w:ascii="宋体" w:hAnsi="宋体" w:eastAsia="宋体" w:cs="宋体"/>
                <w:b w:val="0"/>
                <w:bCs w:val="0"/>
                <w:kern w:val="2"/>
                <w:sz w:val="21"/>
                <w:szCs w:val="21"/>
                <w:highlight w:val="none"/>
                <w:lang w:val="en-US" w:eastAsia="zh-CN"/>
              </w:rPr>
              <w:t>1</w:t>
            </w:r>
            <w:r>
              <w:rPr>
                <w:rFonts w:hint="eastAsia" w:ascii="宋体" w:hAnsi="宋体" w:eastAsia="宋体" w:cs="宋体"/>
                <w:b w:val="0"/>
                <w:bCs w:val="0"/>
                <w:kern w:val="2"/>
                <w:sz w:val="21"/>
                <w:szCs w:val="21"/>
                <w:highlight w:val="none"/>
                <w:lang w:val="zh-CN"/>
              </w:rPr>
              <w:t>）实施方案（15分）：供应商提供项目组织实施方案，方案至少包括：①设计、选料、裁剪工艺、缝制工艺、刺绣工艺等；②量体工作方案；③物流运输保障措施及配送方案；④项目整体验收方案；⑤实施进度及保证措施</w:t>
            </w:r>
            <w:r>
              <w:rPr>
                <w:rFonts w:hint="eastAsia" w:ascii="宋体" w:hAnsi="宋体" w:eastAsia="宋体" w:cs="宋体"/>
                <w:b w:val="0"/>
                <w:bCs w:val="0"/>
                <w:kern w:val="2"/>
                <w:sz w:val="21"/>
                <w:szCs w:val="21"/>
                <w:highlight w:val="none"/>
                <w:lang w:val="zh-CN" w:eastAsia="zh-CN"/>
              </w:rPr>
              <w:t>。</w:t>
            </w:r>
          </w:p>
          <w:p w14:paraId="5F651413">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以上因素实质性响应并详尽合理的每一项得</w:t>
            </w:r>
            <w:bookmarkStart w:id="299" w:name="_GoBack"/>
            <w:bookmarkEnd w:id="299"/>
            <w:r>
              <w:rPr>
                <w:rFonts w:hint="eastAsia" w:ascii="宋体" w:hAnsi="宋体" w:eastAsia="宋体" w:cs="宋体"/>
                <w:b w:val="0"/>
                <w:bCs w:val="0"/>
                <w:sz w:val="21"/>
                <w:szCs w:val="21"/>
                <w:highlight w:val="none"/>
                <w:lang w:val="en-US" w:eastAsia="zh-CN"/>
              </w:rPr>
              <w:t>3</w:t>
            </w:r>
            <w:r>
              <w:rPr>
                <w:rFonts w:hint="eastAsia" w:ascii="宋体" w:hAnsi="宋体" w:eastAsia="宋体" w:cs="宋体"/>
                <w:b w:val="0"/>
                <w:bCs w:val="0"/>
                <w:sz w:val="21"/>
                <w:szCs w:val="21"/>
                <w:highlight w:val="none"/>
              </w:rPr>
              <w:t>分，满分</w:t>
            </w:r>
            <w:r>
              <w:rPr>
                <w:rFonts w:hint="eastAsia" w:ascii="宋体" w:hAnsi="宋体" w:eastAsia="宋体" w:cs="宋体"/>
                <w:b w:val="0"/>
                <w:bCs w:val="0"/>
                <w:sz w:val="21"/>
                <w:szCs w:val="21"/>
                <w:highlight w:val="none"/>
                <w:lang w:val="en-US" w:eastAsia="zh-CN"/>
              </w:rPr>
              <w:t>15</w:t>
            </w:r>
            <w:r>
              <w:rPr>
                <w:rFonts w:hint="eastAsia" w:ascii="宋体" w:hAnsi="宋体" w:eastAsia="宋体" w:cs="宋体"/>
                <w:b w:val="0"/>
                <w:bCs w:val="0"/>
                <w:sz w:val="21"/>
                <w:szCs w:val="21"/>
                <w:highlight w:val="none"/>
              </w:rPr>
              <w:t>分；每有一项存在缺陷或不足的扣</w:t>
            </w:r>
            <w:r>
              <w:rPr>
                <w:rFonts w:hint="eastAsia" w:ascii="宋体" w:hAnsi="宋体" w:eastAsia="宋体" w:cs="宋体"/>
                <w:b w:val="0"/>
                <w:bCs w:val="0"/>
                <w:sz w:val="21"/>
                <w:szCs w:val="21"/>
                <w:highlight w:val="none"/>
                <w:lang w:val="en-US" w:eastAsia="zh-CN"/>
              </w:rPr>
              <w:t>1.5</w:t>
            </w:r>
            <w:r>
              <w:rPr>
                <w:rFonts w:hint="eastAsia" w:ascii="宋体" w:hAnsi="宋体" w:eastAsia="宋体" w:cs="宋体"/>
                <w:b w:val="0"/>
                <w:bCs w:val="0"/>
                <w:sz w:val="21"/>
                <w:szCs w:val="21"/>
                <w:highlight w:val="none"/>
              </w:rPr>
              <w:t>分，未提供的不得分。</w:t>
            </w:r>
          </w:p>
          <w:p w14:paraId="6265AD5D">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lang w:val="en-US" w:eastAsia="zh-CN"/>
              </w:rPr>
              <w:t>2</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lang w:val="zh-CN" w:eastAsia="zh-CN"/>
              </w:rPr>
              <w:t>应急预案（</w:t>
            </w:r>
            <w:r>
              <w:rPr>
                <w:rFonts w:hint="eastAsia" w:ascii="宋体" w:hAnsi="宋体" w:cs="宋体"/>
                <w:b w:val="0"/>
                <w:bCs w:val="0"/>
                <w:sz w:val="21"/>
                <w:szCs w:val="21"/>
                <w:highlight w:val="none"/>
                <w:lang w:val="en-US" w:eastAsia="zh-CN"/>
              </w:rPr>
              <w:t>3</w:t>
            </w:r>
            <w:r>
              <w:rPr>
                <w:rFonts w:hint="eastAsia" w:ascii="宋体" w:hAnsi="宋体" w:eastAsia="宋体" w:cs="宋体"/>
                <w:b w:val="0"/>
                <w:bCs w:val="0"/>
                <w:sz w:val="21"/>
                <w:szCs w:val="21"/>
                <w:highlight w:val="none"/>
                <w:lang w:val="zh-CN" w:eastAsia="zh-CN"/>
              </w:rPr>
              <w:t>分）：</w:t>
            </w:r>
            <w:r>
              <w:rPr>
                <w:rFonts w:hint="eastAsia" w:ascii="宋体" w:hAnsi="宋体" w:eastAsia="宋体" w:cs="宋体"/>
                <w:b w:val="0"/>
                <w:bCs w:val="0"/>
                <w:kern w:val="0"/>
                <w:sz w:val="21"/>
                <w:szCs w:val="21"/>
                <w:highlight w:val="none"/>
                <w:lang w:val="en-US" w:eastAsia="zh-CN"/>
              </w:rPr>
              <w:t>供应商具有成熟的应急预案体系，提供针对本项目在</w:t>
            </w:r>
            <w:r>
              <w:rPr>
                <w:rFonts w:hint="eastAsia" w:ascii="宋体" w:hAnsi="宋体" w:eastAsia="宋体" w:cs="宋体"/>
                <w:b w:val="0"/>
                <w:bCs w:val="0"/>
                <w:kern w:val="2"/>
                <w:sz w:val="21"/>
                <w:szCs w:val="21"/>
                <w:highlight w:val="none"/>
                <w:lang w:val="zh-CN"/>
              </w:rPr>
              <w:t>①</w:t>
            </w:r>
            <w:r>
              <w:rPr>
                <w:rFonts w:hint="eastAsia" w:ascii="宋体" w:hAnsi="宋体" w:cs="宋体"/>
                <w:b w:val="0"/>
                <w:bCs w:val="0"/>
                <w:kern w:val="2"/>
                <w:sz w:val="21"/>
                <w:szCs w:val="21"/>
                <w:highlight w:val="none"/>
                <w:lang w:val="zh-CN"/>
              </w:rPr>
              <w:t>量体裁衣</w:t>
            </w:r>
            <w:r>
              <w:rPr>
                <w:rFonts w:hint="eastAsia" w:ascii="宋体" w:hAnsi="宋体" w:eastAsia="宋体" w:cs="宋体"/>
                <w:b w:val="0"/>
                <w:bCs w:val="0"/>
                <w:kern w:val="0"/>
                <w:sz w:val="21"/>
                <w:szCs w:val="21"/>
                <w:highlight w:val="none"/>
                <w:lang w:val="en-US" w:eastAsia="zh-CN"/>
              </w:rPr>
              <w:t>；</w:t>
            </w:r>
            <w:r>
              <w:rPr>
                <w:rFonts w:hint="eastAsia" w:ascii="宋体" w:hAnsi="宋体" w:eastAsia="宋体" w:cs="宋体"/>
                <w:b w:val="0"/>
                <w:bCs w:val="0"/>
                <w:kern w:val="2"/>
                <w:sz w:val="21"/>
                <w:szCs w:val="21"/>
                <w:highlight w:val="none"/>
                <w:lang w:val="zh-CN"/>
              </w:rPr>
              <w:t>②</w:t>
            </w:r>
            <w:r>
              <w:rPr>
                <w:rFonts w:hint="eastAsia" w:ascii="宋体" w:hAnsi="宋体" w:eastAsia="宋体" w:cs="宋体"/>
                <w:b w:val="0"/>
                <w:bCs w:val="0"/>
                <w:kern w:val="0"/>
                <w:sz w:val="21"/>
                <w:szCs w:val="21"/>
                <w:highlight w:val="none"/>
                <w:lang w:val="en-US" w:eastAsia="zh-CN"/>
              </w:rPr>
              <w:t>生产</w:t>
            </w:r>
            <w:r>
              <w:rPr>
                <w:rFonts w:hint="eastAsia" w:ascii="宋体" w:hAnsi="宋体" w:cs="宋体"/>
                <w:b w:val="0"/>
                <w:bCs w:val="0"/>
                <w:kern w:val="0"/>
                <w:sz w:val="21"/>
                <w:szCs w:val="21"/>
                <w:highlight w:val="none"/>
                <w:lang w:val="en-US" w:eastAsia="zh-CN"/>
              </w:rPr>
              <w:t>；</w:t>
            </w:r>
            <w:r>
              <w:rPr>
                <w:rFonts w:hint="default" w:ascii="宋体" w:hAnsi="宋体" w:eastAsia="宋体" w:cs="宋体"/>
                <w:b w:val="0"/>
                <w:bCs w:val="0"/>
                <w:kern w:val="0"/>
                <w:sz w:val="21"/>
                <w:szCs w:val="21"/>
                <w:highlight w:val="none"/>
                <w:lang w:val="en-US" w:eastAsia="zh-CN"/>
              </w:rPr>
              <w:t>③</w:t>
            </w:r>
            <w:r>
              <w:rPr>
                <w:rFonts w:hint="eastAsia" w:ascii="宋体" w:hAnsi="宋体" w:eastAsia="宋体" w:cs="宋体"/>
                <w:b w:val="0"/>
                <w:bCs w:val="0"/>
                <w:kern w:val="0"/>
                <w:sz w:val="21"/>
                <w:szCs w:val="21"/>
                <w:highlight w:val="none"/>
                <w:lang w:val="en-US" w:eastAsia="zh-CN"/>
              </w:rPr>
              <w:t>运输等环节可能发生的</w:t>
            </w:r>
            <w:r>
              <w:rPr>
                <w:rFonts w:hint="eastAsia" w:ascii="宋体" w:hAnsi="宋体" w:cs="宋体"/>
                <w:b w:val="0"/>
                <w:bCs w:val="0"/>
                <w:kern w:val="0"/>
                <w:sz w:val="21"/>
                <w:szCs w:val="21"/>
                <w:highlight w:val="none"/>
                <w:lang w:val="en-US" w:eastAsia="zh-CN"/>
              </w:rPr>
              <w:t>突发状况</w:t>
            </w:r>
            <w:r>
              <w:rPr>
                <w:rFonts w:hint="eastAsia" w:ascii="宋体" w:hAnsi="宋体" w:eastAsia="宋体" w:cs="宋体"/>
                <w:b w:val="0"/>
                <w:bCs w:val="0"/>
                <w:kern w:val="0"/>
                <w:sz w:val="21"/>
                <w:szCs w:val="21"/>
                <w:highlight w:val="none"/>
                <w:lang w:val="en-US" w:eastAsia="zh-CN"/>
              </w:rPr>
              <w:t>应急方案。</w:t>
            </w:r>
            <w:r>
              <w:rPr>
                <w:rFonts w:hint="eastAsia" w:ascii="宋体" w:hAnsi="宋体" w:eastAsia="宋体" w:cs="宋体"/>
                <w:b w:val="0"/>
                <w:bCs w:val="0"/>
                <w:kern w:val="0"/>
                <w:sz w:val="21"/>
                <w:szCs w:val="21"/>
                <w:highlight w:val="none"/>
                <w:lang w:val="zh-CN" w:eastAsia="zh-CN" w:bidi="ar-SA"/>
              </w:rPr>
              <w:t>以上因素实质性响应并详尽合理的每一项得</w:t>
            </w:r>
            <w:r>
              <w:rPr>
                <w:rFonts w:hint="eastAsia" w:ascii="宋体" w:hAnsi="宋体" w:cs="宋体"/>
                <w:b w:val="0"/>
                <w:bCs w:val="0"/>
                <w:kern w:val="0"/>
                <w:sz w:val="21"/>
                <w:szCs w:val="21"/>
                <w:highlight w:val="none"/>
                <w:lang w:val="en-US" w:eastAsia="zh-CN" w:bidi="ar-SA"/>
              </w:rPr>
              <w:t>1</w:t>
            </w:r>
            <w:r>
              <w:rPr>
                <w:rFonts w:hint="eastAsia" w:ascii="宋体" w:hAnsi="宋体" w:eastAsia="宋体" w:cs="宋体"/>
                <w:b w:val="0"/>
                <w:bCs w:val="0"/>
                <w:kern w:val="0"/>
                <w:sz w:val="21"/>
                <w:szCs w:val="21"/>
                <w:highlight w:val="none"/>
                <w:lang w:val="zh-CN" w:eastAsia="zh-CN" w:bidi="ar-SA"/>
              </w:rPr>
              <w:t>分，满分</w:t>
            </w:r>
            <w:r>
              <w:rPr>
                <w:rFonts w:hint="eastAsia" w:ascii="宋体" w:hAnsi="宋体" w:cs="宋体"/>
                <w:b w:val="0"/>
                <w:bCs w:val="0"/>
                <w:kern w:val="0"/>
                <w:sz w:val="21"/>
                <w:szCs w:val="21"/>
                <w:highlight w:val="none"/>
                <w:lang w:val="en-US" w:eastAsia="zh-CN" w:bidi="ar-SA"/>
              </w:rPr>
              <w:t>3</w:t>
            </w:r>
            <w:r>
              <w:rPr>
                <w:rFonts w:hint="eastAsia" w:ascii="宋体" w:hAnsi="宋体" w:eastAsia="宋体" w:cs="宋体"/>
                <w:b w:val="0"/>
                <w:bCs w:val="0"/>
                <w:kern w:val="0"/>
                <w:sz w:val="21"/>
                <w:szCs w:val="21"/>
                <w:highlight w:val="none"/>
                <w:lang w:val="zh-CN" w:eastAsia="zh-CN" w:bidi="ar-SA"/>
              </w:rPr>
              <w:t>分；每有一项存在缺陷或不足的扣</w:t>
            </w:r>
            <w:r>
              <w:rPr>
                <w:rFonts w:hint="eastAsia" w:ascii="宋体" w:hAnsi="宋体" w:cs="宋体"/>
                <w:b w:val="0"/>
                <w:bCs w:val="0"/>
                <w:kern w:val="0"/>
                <w:sz w:val="21"/>
                <w:szCs w:val="21"/>
                <w:highlight w:val="none"/>
                <w:lang w:val="en-US" w:eastAsia="zh-CN" w:bidi="ar-SA"/>
              </w:rPr>
              <w:t>0.5</w:t>
            </w:r>
            <w:r>
              <w:rPr>
                <w:rFonts w:hint="eastAsia" w:ascii="宋体" w:hAnsi="宋体" w:eastAsia="宋体" w:cs="宋体"/>
                <w:b w:val="0"/>
                <w:bCs w:val="0"/>
                <w:kern w:val="0"/>
                <w:sz w:val="21"/>
                <w:szCs w:val="21"/>
                <w:highlight w:val="none"/>
                <w:lang w:val="zh-CN" w:eastAsia="zh-CN" w:bidi="ar-SA"/>
              </w:rPr>
              <w:t>分，未提供的不得分。</w:t>
            </w:r>
          </w:p>
        </w:tc>
      </w:tr>
      <w:tr w14:paraId="2C90F8A5">
        <w:tblPrEx>
          <w:tblCellMar>
            <w:top w:w="0" w:type="dxa"/>
            <w:left w:w="108" w:type="dxa"/>
            <w:bottom w:w="0" w:type="dxa"/>
            <w:right w:w="108" w:type="dxa"/>
          </w:tblCellMar>
        </w:tblPrEx>
        <w:trPr>
          <w:trHeight w:val="415" w:hRule="atLeast"/>
          <w:jc w:val="center"/>
        </w:trPr>
        <w:tc>
          <w:tcPr>
            <w:tcW w:w="410" w:type="pct"/>
            <w:tcBorders>
              <w:top w:val="single" w:color="auto" w:sz="4" w:space="0"/>
              <w:left w:val="single" w:color="000000" w:sz="6" w:space="0"/>
              <w:bottom w:val="single" w:color="auto" w:sz="4" w:space="0"/>
              <w:right w:val="single" w:color="000000" w:sz="6" w:space="0"/>
            </w:tcBorders>
            <w:shd w:val="clear" w:color="auto" w:fill="auto"/>
            <w:vAlign w:val="center"/>
          </w:tcPr>
          <w:p w14:paraId="16A36863">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宋体" w:hAnsi="宋体" w:eastAsia="宋体" w:cs="宋体"/>
                <w:b w:val="0"/>
                <w:bCs w:val="0"/>
                <w:kern w:val="0"/>
                <w:sz w:val="21"/>
                <w:szCs w:val="21"/>
                <w:highlight w:val="none"/>
                <w:lang w:val="en-US" w:eastAsia="zh-CN" w:bidi="ar-SA"/>
              </w:rPr>
            </w:pPr>
            <w:r>
              <w:rPr>
                <w:rFonts w:hint="eastAsia" w:ascii="宋体" w:hAnsi="宋体" w:eastAsia="宋体" w:cs="宋体"/>
                <w:b w:val="0"/>
                <w:bCs w:val="0"/>
                <w:sz w:val="21"/>
                <w:szCs w:val="21"/>
                <w:highlight w:val="none"/>
                <w:lang w:val="en-US" w:eastAsia="zh-CN"/>
              </w:rPr>
              <w:t>6</w:t>
            </w:r>
          </w:p>
        </w:tc>
        <w:tc>
          <w:tcPr>
            <w:tcW w:w="646" w:type="pct"/>
            <w:tcBorders>
              <w:top w:val="single" w:color="auto" w:sz="4" w:space="0"/>
              <w:left w:val="single" w:color="000000" w:sz="6" w:space="0"/>
              <w:bottom w:val="single" w:color="auto" w:sz="4" w:space="0"/>
              <w:right w:val="single" w:color="000000" w:sz="6" w:space="0"/>
            </w:tcBorders>
            <w:shd w:val="clear" w:color="auto" w:fill="auto"/>
            <w:vAlign w:val="center"/>
          </w:tcPr>
          <w:p w14:paraId="012C40BC">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宋体" w:hAnsi="宋体" w:eastAsia="宋体" w:cs="宋体"/>
                <w:b w:val="0"/>
                <w:bCs w:val="0"/>
                <w:kern w:val="0"/>
                <w:sz w:val="21"/>
                <w:szCs w:val="21"/>
                <w:highlight w:val="none"/>
                <w:lang w:val="zh-CN" w:eastAsia="zh-CN" w:bidi="ar-SA"/>
              </w:rPr>
            </w:pPr>
            <w:r>
              <w:rPr>
                <w:rFonts w:hint="eastAsia" w:ascii="宋体" w:hAnsi="宋体" w:eastAsia="宋体" w:cs="宋体"/>
                <w:b w:val="0"/>
                <w:bCs w:val="0"/>
                <w:sz w:val="21"/>
                <w:szCs w:val="21"/>
                <w:highlight w:val="none"/>
                <w:lang w:val="zh-CN"/>
              </w:rPr>
              <w:t>售后服务</w:t>
            </w:r>
            <w:r>
              <w:rPr>
                <w:rFonts w:hint="eastAsia" w:ascii="宋体" w:hAnsi="宋体" w:eastAsia="宋体" w:cs="宋体"/>
                <w:b w:val="0"/>
                <w:bCs w:val="0"/>
                <w:sz w:val="21"/>
                <w:szCs w:val="21"/>
                <w:highlight w:val="none"/>
                <w:shd w:val="clear" w:color="auto" w:fill="FFFFFF"/>
              </w:rPr>
              <w:t>(</w:t>
            </w:r>
            <w:r>
              <w:rPr>
                <w:rFonts w:hint="eastAsia" w:ascii="宋体" w:hAnsi="宋体" w:eastAsia="宋体" w:cs="宋体"/>
                <w:b w:val="0"/>
                <w:bCs w:val="0"/>
                <w:sz w:val="21"/>
                <w:szCs w:val="21"/>
                <w:highlight w:val="none"/>
                <w:shd w:val="clear" w:color="auto" w:fill="FFFFFF"/>
                <w:lang w:val="en-US" w:eastAsia="zh-CN"/>
              </w:rPr>
              <w:t>10</w:t>
            </w:r>
            <w:r>
              <w:rPr>
                <w:rFonts w:hint="eastAsia" w:ascii="宋体" w:hAnsi="宋体" w:eastAsia="宋体" w:cs="宋体"/>
                <w:b w:val="0"/>
                <w:bCs w:val="0"/>
                <w:sz w:val="21"/>
                <w:szCs w:val="21"/>
                <w:highlight w:val="none"/>
              </w:rPr>
              <w:t>分</w:t>
            </w:r>
            <w:r>
              <w:rPr>
                <w:rFonts w:hint="eastAsia" w:ascii="宋体" w:hAnsi="宋体" w:eastAsia="宋体" w:cs="宋体"/>
                <w:b w:val="0"/>
                <w:bCs w:val="0"/>
                <w:sz w:val="21"/>
                <w:szCs w:val="21"/>
                <w:highlight w:val="none"/>
                <w:shd w:val="clear" w:color="auto" w:fill="FFFFFF"/>
              </w:rPr>
              <w:t>)</w:t>
            </w:r>
          </w:p>
        </w:tc>
        <w:tc>
          <w:tcPr>
            <w:tcW w:w="3943" w:type="pct"/>
            <w:tcBorders>
              <w:top w:val="single" w:color="auto" w:sz="4" w:space="0"/>
              <w:left w:val="single" w:color="000000" w:sz="6" w:space="0"/>
              <w:bottom w:val="single" w:color="auto" w:sz="4" w:space="0"/>
              <w:right w:val="single" w:color="000000" w:sz="6" w:space="0"/>
            </w:tcBorders>
            <w:shd w:val="clear" w:color="auto" w:fill="auto"/>
            <w:vAlign w:val="center"/>
          </w:tcPr>
          <w:p w14:paraId="06403A1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供应商</w:t>
            </w:r>
            <w:r>
              <w:rPr>
                <w:rFonts w:hint="eastAsia" w:ascii="宋体" w:hAnsi="宋体" w:eastAsia="宋体" w:cs="宋体"/>
                <w:b w:val="0"/>
                <w:bCs w:val="0"/>
                <w:kern w:val="0"/>
                <w:sz w:val="21"/>
                <w:szCs w:val="21"/>
                <w:highlight w:val="none"/>
                <w:lang w:val="zh-CN" w:eastAsia="zh-CN"/>
              </w:rPr>
              <w:t>提供售后服务方案，方案至少包括：</w:t>
            </w:r>
            <w:r>
              <w:rPr>
                <w:rFonts w:hint="eastAsia" w:ascii="宋体" w:hAnsi="宋体" w:eastAsia="宋体" w:cs="宋体"/>
                <w:b w:val="0"/>
                <w:bCs w:val="0"/>
                <w:kern w:val="2"/>
                <w:sz w:val="21"/>
                <w:szCs w:val="21"/>
                <w:highlight w:val="none"/>
                <w:lang w:val="zh-CN"/>
              </w:rPr>
              <w:t>①</w:t>
            </w:r>
            <w:r>
              <w:rPr>
                <w:rFonts w:hint="eastAsia" w:ascii="宋体" w:hAnsi="宋体" w:eastAsia="宋体" w:cs="宋体"/>
                <w:b w:val="0"/>
                <w:bCs w:val="0"/>
                <w:kern w:val="0"/>
                <w:sz w:val="21"/>
                <w:szCs w:val="21"/>
                <w:highlight w:val="none"/>
                <w:lang w:val="zh-CN" w:eastAsia="zh-CN"/>
              </w:rPr>
              <w:t>售后服务机构；</w:t>
            </w:r>
            <w:r>
              <w:rPr>
                <w:rFonts w:hint="eastAsia" w:ascii="宋体" w:hAnsi="宋体" w:eastAsia="宋体" w:cs="宋体"/>
                <w:b w:val="0"/>
                <w:bCs w:val="0"/>
                <w:kern w:val="2"/>
                <w:sz w:val="21"/>
                <w:szCs w:val="21"/>
                <w:highlight w:val="none"/>
                <w:lang w:val="zh-CN"/>
              </w:rPr>
              <w:t>②</w:t>
            </w:r>
            <w:r>
              <w:rPr>
                <w:rFonts w:hint="eastAsia" w:ascii="宋体" w:hAnsi="宋体" w:eastAsia="宋体" w:cs="宋体"/>
                <w:b w:val="0"/>
                <w:bCs w:val="0"/>
                <w:kern w:val="0"/>
                <w:sz w:val="21"/>
                <w:szCs w:val="21"/>
                <w:highlight w:val="none"/>
                <w:lang w:val="zh-CN" w:eastAsia="zh-CN"/>
              </w:rPr>
              <w:t>人员配备；</w:t>
            </w:r>
            <w:r>
              <w:rPr>
                <w:rFonts w:hint="eastAsia" w:ascii="宋体" w:hAnsi="宋体" w:eastAsia="宋体" w:cs="宋体"/>
                <w:b w:val="0"/>
                <w:bCs w:val="0"/>
                <w:kern w:val="2"/>
                <w:sz w:val="21"/>
                <w:szCs w:val="21"/>
                <w:highlight w:val="none"/>
                <w:lang w:val="zh-CN"/>
              </w:rPr>
              <w:t>③</w:t>
            </w:r>
            <w:r>
              <w:rPr>
                <w:rFonts w:hint="eastAsia" w:ascii="宋体" w:hAnsi="宋体" w:eastAsia="宋体" w:cs="宋体"/>
                <w:b w:val="0"/>
                <w:bCs w:val="0"/>
                <w:kern w:val="0"/>
                <w:sz w:val="21"/>
                <w:szCs w:val="21"/>
                <w:highlight w:val="none"/>
                <w:lang w:val="zh-CN" w:eastAsia="zh-CN"/>
              </w:rPr>
              <w:t>临时补货和产品残缺退换服务方案；</w:t>
            </w:r>
            <w:r>
              <w:rPr>
                <w:rFonts w:hint="eastAsia" w:ascii="宋体" w:hAnsi="宋体" w:eastAsia="宋体" w:cs="宋体"/>
                <w:b w:val="0"/>
                <w:bCs w:val="0"/>
                <w:kern w:val="2"/>
                <w:sz w:val="21"/>
                <w:szCs w:val="21"/>
                <w:highlight w:val="none"/>
                <w:lang w:val="zh-CN"/>
              </w:rPr>
              <w:t>④</w:t>
            </w:r>
            <w:r>
              <w:rPr>
                <w:rFonts w:hint="eastAsia" w:ascii="宋体" w:hAnsi="宋体" w:eastAsia="宋体" w:cs="宋体"/>
                <w:b w:val="0"/>
                <w:bCs w:val="0"/>
                <w:kern w:val="0"/>
                <w:sz w:val="21"/>
                <w:szCs w:val="21"/>
                <w:highlight w:val="none"/>
                <w:lang w:val="zh-CN" w:eastAsia="zh-CN"/>
              </w:rPr>
              <w:t>售后服务内容及响应时间；</w:t>
            </w:r>
            <w:r>
              <w:rPr>
                <w:rFonts w:hint="eastAsia" w:ascii="宋体" w:hAnsi="宋体" w:eastAsia="宋体" w:cs="宋体"/>
                <w:b w:val="0"/>
                <w:bCs w:val="0"/>
                <w:kern w:val="2"/>
                <w:sz w:val="21"/>
                <w:szCs w:val="21"/>
                <w:highlight w:val="none"/>
                <w:lang w:val="zh-CN"/>
              </w:rPr>
              <w:t>⑤</w:t>
            </w:r>
            <w:r>
              <w:rPr>
                <w:rFonts w:hint="eastAsia" w:ascii="宋体" w:hAnsi="宋体" w:eastAsia="宋体" w:cs="宋体"/>
                <w:b w:val="0"/>
                <w:bCs w:val="0"/>
                <w:kern w:val="0"/>
                <w:sz w:val="21"/>
                <w:szCs w:val="21"/>
                <w:highlight w:val="none"/>
                <w:lang w:val="zh-CN" w:eastAsia="zh-CN"/>
              </w:rPr>
              <w:t>售后服务承诺全面具体。</w:t>
            </w:r>
          </w:p>
          <w:p w14:paraId="7AC7B9B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kern w:val="0"/>
                <w:sz w:val="21"/>
                <w:szCs w:val="21"/>
                <w:highlight w:val="none"/>
                <w:lang w:val="zh-CN" w:eastAsia="zh-CN" w:bidi="ar-SA"/>
              </w:rPr>
            </w:pPr>
            <w:r>
              <w:rPr>
                <w:rFonts w:hint="eastAsia" w:ascii="宋体" w:hAnsi="宋体" w:eastAsia="宋体" w:cs="宋体"/>
                <w:b w:val="0"/>
                <w:bCs w:val="0"/>
                <w:kern w:val="0"/>
                <w:sz w:val="21"/>
                <w:szCs w:val="21"/>
                <w:highlight w:val="none"/>
                <w:lang w:val="zh-CN" w:eastAsia="zh-CN" w:bidi="ar-SA"/>
              </w:rPr>
              <w:t>以上因素实质性响应并详尽合理的每一项得</w:t>
            </w:r>
            <w:r>
              <w:rPr>
                <w:rFonts w:hint="eastAsia" w:ascii="宋体" w:hAnsi="宋体" w:eastAsia="宋体" w:cs="宋体"/>
                <w:b w:val="0"/>
                <w:bCs w:val="0"/>
                <w:kern w:val="0"/>
                <w:sz w:val="21"/>
                <w:szCs w:val="21"/>
                <w:highlight w:val="none"/>
                <w:lang w:val="en-US" w:eastAsia="zh-CN" w:bidi="ar-SA"/>
              </w:rPr>
              <w:t>2</w:t>
            </w:r>
            <w:r>
              <w:rPr>
                <w:rFonts w:hint="eastAsia" w:ascii="宋体" w:hAnsi="宋体" w:eastAsia="宋体" w:cs="宋体"/>
                <w:b w:val="0"/>
                <w:bCs w:val="0"/>
                <w:kern w:val="0"/>
                <w:sz w:val="21"/>
                <w:szCs w:val="21"/>
                <w:highlight w:val="none"/>
                <w:lang w:val="zh-CN" w:eastAsia="zh-CN" w:bidi="ar-SA"/>
              </w:rPr>
              <w:t>分，满分</w:t>
            </w:r>
            <w:r>
              <w:rPr>
                <w:rFonts w:hint="eastAsia" w:ascii="宋体" w:hAnsi="宋体" w:eastAsia="宋体" w:cs="宋体"/>
                <w:b w:val="0"/>
                <w:bCs w:val="0"/>
                <w:kern w:val="0"/>
                <w:sz w:val="21"/>
                <w:szCs w:val="21"/>
                <w:highlight w:val="none"/>
                <w:lang w:val="en-US" w:eastAsia="zh-CN" w:bidi="ar-SA"/>
              </w:rPr>
              <w:t>10</w:t>
            </w:r>
            <w:r>
              <w:rPr>
                <w:rFonts w:hint="eastAsia" w:ascii="宋体" w:hAnsi="宋体" w:eastAsia="宋体" w:cs="宋体"/>
                <w:b w:val="0"/>
                <w:bCs w:val="0"/>
                <w:kern w:val="0"/>
                <w:sz w:val="21"/>
                <w:szCs w:val="21"/>
                <w:highlight w:val="none"/>
                <w:lang w:val="zh-CN" w:eastAsia="zh-CN" w:bidi="ar-SA"/>
              </w:rPr>
              <w:t>分；每有一项存在缺陷或不足的扣</w:t>
            </w:r>
            <w:r>
              <w:rPr>
                <w:rFonts w:hint="eastAsia" w:ascii="宋体" w:hAnsi="宋体" w:eastAsia="宋体" w:cs="宋体"/>
                <w:b w:val="0"/>
                <w:bCs w:val="0"/>
                <w:kern w:val="0"/>
                <w:sz w:val="21"/>
                <w:szCs w:val="21"/>
                <w:highlight w:val="none"/>
                <w:lang w:val="en-US" w:eastAsia="zh-CN" w:bidi="ar-SA"/>
              </w:rPr>
              <w:t>1</w:t>
            </w:r>
            <w:r>
              <w:rPr>
                <w:rFonts w:hint="eastAsia" w:ascii="宋体" w:hAnsi="宋体" w:eastAsia="宋体" w:cs="宋体"/>
                <w:b w:val="0"/>
                <w:bCs w:val="0"/>
                <w:kern w:val="0"/>
                <w:sz w:val="21"/>
                <w:szCs w:val="21"/>
                <w:highlight w:val="none"/>
                <w:lang w:val="zh-CN" w:eastAsia="zh-CN" w:bidi="ar-SA"/>
              </w:rPr>
              <w:t>分，未提供的不得分。</w:t>
            </w:r>
          </w:p>
        </w:tc>
      </w:tr>
      <w:tr w14:paraId="73793A87">
        <w:tblPrEx>
          <w:tblCellMar>
            <w:top w:w="0" w:type="dxa"/>
            <w:left w:w="108" w:type="dxa"/>
            <w:bottom w:w="0" w:type="dxa"/>
            <w:right w:w="108" w:type="dxa"/>
          </w:tblCellMar>
        </w:tblPrEx>
        <w:trPr>
          <w:trHeight w:val="415" w:hRule="atLeast"/>
          <w:jc w:val="center"/>
        </w:trPr>
        <w:tc>
          <w:tcPr>
            <w:tcW w:w="5000" w:type="pct"/>
            <w:gridSpan w:val="3"/>
            <w:tcBorders>
              <w:top w:val="single" w:color="auto" w:sz="4" w:space="0"/>
              <w:left w:val="single" w:color="000000" w:sz="6" w:space="0"/>
              <w:bottom w:val="single" w:color="000000" w:sz="6" w:space="0"/>
              <w:right w:val="single" w:color="000000" w:sz="6" w:space="0"/>
            </w:tcBorders>
            <w:shd w:val="clear" w:color="auto" w:fill="auto"/>
            <w:vAlign w:val="center"/>
          </w:tcPr>
          <w:p w14:paraId="2D09C8A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kern w:val="0"/>
                <w:sz w:val="21"/>
                <w:szCs w:val="21"/>
                <w:highlight w:val="none"/>
                <w:lang w:val="zh-CN" w:eastAsia="zh-CN" w:bidi="ar-SA"/>
              </w:rPr>
            </w:pPr>
            <w:r>
              <w:rPr>
                <w:rFonts w:hint="eastAsia" w:ascii="宋体" w:hAnsi="宋体" w:eastAsia="宋体" w:cs="宋体"/>
                <w:sz w:val="21"/>
                <w:szCs w:val="21"/>
                <w:highlight w:val="none"/>
                <w:lang w:val="zh-CN" w:eastAsia="zh-CN"/>
              </w:rPr>
              <w:t>注：内容不足或缺陷是指：存在不适用项目实际情况的情形、凭空编造、方案中内容前后不一致、前后逻辑错误、与</w:t>
            </w:r>
            <w:r>
              <w:rPr>
                <w:rFonts w:hint="eastAsia" w:ascii="宋体" w:hAnsi="宋体" w:eastAsia="宋体" w:cs="宋体"/>
                <w:sz w:val="21"/>
                <w:szCs w:val="21"/>
                <w:highlight w:val="none"/>
                <w:lang w:val="en-US" w:eastAsia="zh-CN"/>
              </w:rPr>
              <w:t>磋商</w:t>
            </w:r>
            <w:r>
              <w:rPr>
                <w:rFonts w:hint="eastAsia" w:ascii="宋体" w:hAnsi="宋体" w:eastAsia="宋体" w:cs="宋体"/>
                <w:sz w:val="21"/>
                <w:szCs w:val="21"/>
                <w:highlight w:val="none"/>
                <w:lang w:val="zh-CN" w:eastAsia="zh-CN"/>
              </w:rPr>
              <w:t>文件要求不符或无关等情况。</w:t>
            </w:r>
          </w:p>
        </w:tc>
      </w:tr>
    </w:tbl>
    <w:p w14:paraId="7E97FFB6">
      <w:pPr>
        <w:widowControl/>
        <w:spacing w:before="624" w:beforeLines="200" w:after="624" w:afterLines="200"/>
        <w:ind w:firstLine="2891" w:firstLineChars="800"/>
        <w:jc w:val="both"/>
        <w:outlineLvl w:val="1"/>
        <w:rPr>
          <w:rFonts w:ascii="宋体"/>
          <w:b/>
          <w:bCs/>
          <w:color w:val="auto"/>
          <w:kern w:val="0"/>
          <w:sz w:val="36"/>
          <w:szCs w:val="36"/>
          <w:highlight w:val="none"/>
        </w:rPr>
      </w:pPr>
      <w:r>
        <w:rPr>
          <w:rFonts w:hint="eastAsia" w:ascii="宋体" w:hAnsi="宋体"/>
          <w:b/>
          <w:bCs/>
          <w:color w:val="auto"/>
          <w:kern w:val="0"/>
          <w:sz w:val="36"/>
          <w:szCs w:val="36"/>
          <w:highlight w:val="none"/>
        </w:rPr>
        <w:t>七、</w:t>
      </w:r>
      <w:bookmarkEnd w:id="113"/>
      <w:bookmarkEnd w:id="114"/>
      <w:r>
        <w:rPr>
          <w:rFonts w:hint="eastAsia" w:ascii="宋体" w:hAnsi="宋体"/>
          <w:b/>
          <w:bCs/>
          <w:color w:val="auto"/>
          <w:kern w:val="0"/>
          <w:sz w:val="36"/>
          <w:szCs w:val="36"/>
          <w:highlight w:val="none"/>
        </w:rPr>
        <w:t>成交办法</w:t>
      </w:r>
      <w:bookmarkEnd w:id="115"/>
      <w:bookmarkEnd w:id="116"/>
    </w:p>
    <w:p w14:paraId="61D235E1">
      <w:pPr>
        <w:widowControl/>
        <w:spacing w:before="100" w:beforeAutospacing="1" w:after="100" w:afterAutospacing="1"/>
        <w:ind w:firstLine="542"/>
        <w:jc w:val="left"/>
        <w:outlineLvl w:val="2"/>
        <w:rPr>
          <w:rFonts w:ascii="宋体"/>
          <w:b/>
          <w:bCs/>
          <w:color w:val="auto"/>
          <w:kern w:val="0"/>
          <w:sz w:val="27"/>
          <w:szCs w:val="27"/>
          <w:highlight w:val="none"/>
        </w:rPr>
      </w:pPr>
      <w:bookmarkStart w:id="117" w:name="_Toc376936757"/>
      <w:bookmarkStart w:id="118" w:name="_Toc325726026"/>
      <w:bookmarkStart w:id="119" w:name="_Toc496626220"/>
      <w:bookmarkStart w:id="120" w:name="_Toc10595"/>
      <w:r>
        <w:rPr>
          <w:rFonts w:ascii="宋体" w:hAnsi="宋体"/>
          <w:b/>
          <w:bCs/>
          <w:color w:val="auto"/>
          <w:kern w:val="0"/>
          <w:sz w:val="27"/>
          <w:szCs w:val="27"/>
          <w:highlight w:val="none"/>
        </w:rPr>
        <w:t>21.</w:t>
      </w:r>
      <w:r>
        <w:rPr>
          <w:rFonts w:hint="eastAsia" w:ascii="宋体" w:hAnsi="宋体"/>
          <w:b/>
          <w:bCs/>
          <w:color w:val="auto"/>
          <w:kern w:val="0"/>
          <w:sz w:val="27"/>
          <w:szCs w:val="27"/>
          <w:highlight w:val="none"/>
        </w:rPr>
        <w:t>推荐并确定成交</w:t>
      </w:r>
      <w:bookmarkEnd w:id="117"/>
      <w:bookmarkEnd w:id="118"/>
      <w:r>
        <w:rPr>
          <w:rFonts w:hint="eastAsia" w:ascii="宋体" w:hAnsi="宋体"/>
          <w:b/>
          <w:bCs/>
          <w:color w:val="auto"/>
          <w:kern w:val="0"/>
          <w:sz w:val="27"/>
          <w:szCs w:val="27"/>
          <w:highlight w:val="none"/>
        </w:rPr>
        <w:t>供应商</w:t>
      </w:r>
      <w:bookmarkEnd w:id="119"/>
      <w:bookmarkEnd w:id="120"/>
    </w:p>
    <w:p w14:paraId="0CDEB591">
      <w:pPr>
        <w:spacing w:line="360" w:lineRule="auto"/>
        <w:ind w:firstLine="480"/>
        <w:jc w:val="left"/>
        <w:rPr>
          <w:rFonts w:ascii="宋体"/>
          <w:color w:val="auto"/>
          <w:highlight w:val="none"/>
        </w:rPr>
      </w:pPr>
      <w:r>
        <w:rPr>
          <w:rFonts w:ascii="宋体" w:hAnsi="宋体"/>
          <w:color w:val="auto"/>
          <w:highlight w:val="none"/>
        </w:rPr>
        <w:t>21.1</w:t>
      </w:r>
      <w:r>
        <w:rPr>
          <w:rFonts w:hint="eastAsia" w:ascii="宋体" w:hAnsi="宋体"/>
          <w:color w:val="auto"/>
          <w:highlight w:val="none"/>
        </w:rPr>
        <w:t>磋商小组根据</w:t>
      </w:r>
      <w:r>
        <w:rPr>
          <w:rFonts w:hint="eastAsia" w:ascii="宋体" w:hAnsi="宋体" w:cs="宋体"/>
          <w:color w:val="auto"/>
          <w:highlight w:val="none"/>
        </w:rPr>
        <w:t>评审总得分由高到低排序推荐预中标候选人，并由采购人按顺序确定成交供应商</w:t>
      </w:r>
      <w:r>
        <w:rPr>
          <w:rFonts w:hint="eastAsia" w:ascii="宋体" w:hAnsi="宋体"/>
          <w:color w:val="auto"/>
          <w:highlight w:val="none"/>
        </w:rPr>
        <w:t>。</w:t>
      </w:r>
    </w:p>
    <w:p w14:paraId="06B55BAF">
      <w:pPr>
        <w:spacing w:line="360" w:lineRule="auto"/>
        <w:ind w:firstLine="480"/>
        <w:jc w:val="left"/>
        <w:rPr>
          <w:rFonts w:hint="eastAsia" w:ascii="宋体" w:hAnsi="宋体"/>
          <w:color w:val="auto"/>
          <w:highlight w:val="none"/>
        </w:rPr>
      </w:pPr>
      <w:r>
        <w:rPr>
          <w:rFonts w:ascii="宋体" w:hAnsi="宋体"/>
          <w:color w:val="auto"/>
          <w:highlight w:val="none"/>
        </w:rPr>
        <w:t>21.2</w:t>
      </w:r>
      <w:r>
        <w:rPr>
          <w:rFonts w:hint="eastAsia" w:ascii="宋体" w:hAnsi="宋体"/>
          <w:color w:val="auto"/>
          <w:highlight w:val="none"/>
        </w:rPr>
        <w:t>成交</w:t>
      </w:r>
      <w:r>
        <w:rPr>
          <w:rFonts w:hint="eastAsia" w:ascii="宋体" w:hAnsi="宋体" w:cs="宋体"/>
          <w:color w:val="auto"/>
          <w:highlight w:val="none"/>
        </w:rPr>
        <w:t>供应商</w:t>
      </w:r>
      <w:r>
        <w:rPr>
          <w:rFonts w:hint="eastAsia" w:ascii="宋体" w:hAnsi="宋体"/>
          <w:color w:val="auto"/>
          <w:highlight w:val="none"/>
        </w:rPr>
        <w:t>因不可抗力或自身原因不能履行合同时，采购人可以按照磋商报告推荐的预成交供应商候选人名单排序，确定下一候选人为成交</w:t>
      </w:r>
      <w:r>
        <w:rPr>
          <w:rFonts w:hint="eastAsia" w:ascii="宋体" w:hAnsi="宋体" w:cs="宋体"/>
          <w:color w:val="auto"/>
          <w:highlight w:val="none"/>
        </w:rPr>
        <w:t>供应商</w:t>
      </w:r>
      <w:r>
        <w:rPr>
          <w:rFonts w:hint="eastAsia" w:ascii="宋体" w:hAnsi="宋体"/>
          <w:color w:val="auto"/>
          <w:highlight w:val="none"/>
        </w:rPr>
        <w:t>，也可重新开展政府采购活动。</w:t>
      </w:r>
      <w:bookmarkStart w:id="121" w:name="_Toc325726027"/>
    </w:p>
    <w:p w14:paraId="3FA2F509">
      <w:pPr>
        <w:widowControl/>
        <w:spacing w:before="100" w:beforeAutospacing="1" w:after="100" w:afterAutospacing="1"/>
        <w:ind w:firstLine="542"/>
        <w:jc w:val="left"/>
        <w:outlineLvl w:val="2"/>
        <w:rPr>
          <w:rFonts w:ascii="宋体"/>
          <w:b/>
          <w:bCs/>
          <w:color w:val="auto"/>
          <w:kern w:val="0"/>
          <w:sz w:val="27"/>
          <w:szCs w:val="27"/>
          <w:highlight w:val="none"/>
        </w:rPr>
      </w:pPr>
      <w:bookmarkStart w:id="122" w:name="_Toc376936759"/>
      <w:bookmarkStart w:id="123" w:name="_Toc496626221"/>
      <w:bookmarkStart w:id="124" w:name="_Toc31195"/>
      <w:bookmarkStart w:id="125" w:name="_Toc325726028"/>
      <w:r>
        <w:rPr>
          <w:rFonts w:ascii="宋体" w:hAnsi="宋体"/>
          <w:b/>
          <w:bCs/>
          <w:color w:val="auto"/>
          <w:kern w:val="0"/>
          <w:sz w:val="27"/>
          <w:szCs w:val="27"/>
          <w:highlight w:val="none"/>
        </w:rPr>
        <w:t>22.</w:t>
      </w:r>
      <w:r>
        <w:rPr>
          <w:rFonts w:hint="eastAsia" w:ascii="宋体" w:hAnsi="宋体"/>
          <w:b/>
          <w:bCs/>
          <w:color w:val="auto"/>
          <w:kern w:val="0"/>
          <w:sz w:val="27"/>
          <w:szCs w:val="27"/>
          <w:highlight w:val="none"/>
        </w:rPr>
        <w:t>成交通知</w:t>
      </w:r>
      <w:bookmarkEnd w:id="122"/>
      <w:bookmarkEnd w:id="123"/>
      <w:bookmarkEnd w:id="124"/>
      <w:bookmarkEnd w:id="125"/>
    </w:p>
    <w:p w14:paraId="51D406DE">
      <w:pPr>
        <w:spacing w:line="360" w:lineRule="auto"/>
        <w:ind w:firstLine="480"/>
        <w:jc w:val="left"/>
        <w:rPr>
          <w:rFonts w:ascii="宋体"/>
          <w:color w:val="auto"/>
          <w:highlight w:val="none"/>
        </w:rPr>
      </w:pPr>
      <w:r>
        <w:rPr>
          <w:rFonts w:ascii="宋体" w:hAnsi="宋体"/>
          <w:color w:val="auto"/>
          <w:highlight w:val="none"/>
        </w:rPr>
        <w:t>22.1</w:t>
      </w:r>
      <w:r>
        <w:rPr>
          <w:rFonts w:hint="eastAsia" w:ascii="宋体" w:hAnsi="宋体"/>
          <w:color w:val="auto"/>
          <w:highlight w:val="none"/>
        </w:rPr>
        <w:t>采购代理机构自成交供应商确定之日起</w:t>
      </w:r>
      <w:r>
        <w:rPr>
          <w:rFonts w:ascii="宋体" w:hAnsi="宋体"/>
          <w:color w:val="auto"/>
          <w:highlight w:val="none"/>
        </w:rPr>
        <w:t>2</w:t>
      </w:r>
      <w:r>
        <w:rPr>
          <w:rFonts w:hint="eastAsia" w:ascii="宋体" w:hAnsi="宋体"/>
          <w:color w:val="auto"/>
          <w:highlight w:val="none"/>
        </w:rPr>
        <w:t>个工作日内发出《成交通知书》，并在青海政府采购信息网上公告成交结果，公告期限为</w:t>
      </w:r>
      <w:r>
        <w:rPr>
          <w:rFonts w:ascii="宋体" w:hAnsi="宋体"/>
          <w:color w:val="auto"/>
          <w:highlight w:val="none"/>
        </w:rPr>
        <w:t>1</w:t>
      </w:r>
      <w:r>
        <w:rPr>
          <w:rFonts w:hint="eastAsia" w:ascii="宋体" w:hAnsi="宋体"/>
          <w:color w:val="auto"/>
          <w:highlight w:val="none"/>
        </w:rPr>
        <w:t>个工作日。在公告成交结果的同时，采购代理机构应当向成交供应商发出成交通知书；对未通过资格审查的供应商，告知其未通过的原因；告知未成交供应商本人的评审得分与排序。</w:t>
      </w:r>
    </w:p>
    <w:p w14:paraId="5D431AF9">
      <w:pPr>
        <w:spacing w:line="360" w:lineRule="auto"/>
        <w:ind w:firstLine="480"/>
        <w:jc w:val="left"/>
        <w:rPr>
          <w:rFonts w:ascii="宋体"/>
          <w:color w:val="auto"/>
          <w:highlight w:val="none"/>
        </w:rPr>
      </w:pPr>
      <w:r>
        <w:rPr>
          <w:rFonts w:ascii="宋体" w:hAnsi="宋体"/>
          <w:color w:val="auto"/>
          <w:highlight w:val="none"/>
        </w:rPr>
        <w:t>22.2</w:t>
      </w:r>
      <w:r>
        <w:rPr>
          <w:rFonts w:hint="eastAsia" w:ascii="宋体" w:hAnsi="宋体"/>
          <w:color w:val="auto"/>
          <w:highlight w:val="none"/>
        </w:rPr>
        <w:t>《成交通知书》发出后，采购人改变成交结果的，或者成交供应商无正当理由放弃成交项目的，依法承担法律责任。</w:t>
      </w:r>
    </w:p>
    <w:p w14:paraId="38B6A8DC">
      <w:pPr>
        <w:widowControl/>
        <w:spacing w:before="624" w:beforeLines="200" w:after="624" w:afterLines="200"/>
        <w:jc w:val="center"/>
        <w:outlineLvl w:val="1"/>
        <w:rPr>
          <w:rFonts w:ascii="宋体"/>
          <w:b/>
          <w:bCs/>
          <w:color w:val="auto"/>
          <w:kern w:val="0"/>
          <w:sz w:val="36"/>
          <w:szCs w:val="36"/>
          <w:highlight w:val="none"/>
        </w:rPr>
      </w:pPr>
      <w:bookmarkStart w:id="126" w:name="_Toc4240"/>
      <w:bookmarkStart w:id="127" w:name="_Toc496626222"/>
      <w:bookmarkStart w:id="128" w:name="_Toc376936758"/>
      <w:r>
        <w:rPr>
          <w:rFonts w:hint="eastAsia" w:ascii="宋体" w:hAnsi="宋体"/>
          <w:b/>
          <w:bCs/>
          <w:color w:val="auto"/>
          <w:kern w:val="0"/>
          <w:sz w:val="36"/>
          <w:szCs w:val="36"/>
          <w:highlight w:val="none"/>
        </w:rPr>
        <w:t>八、授予合同</w:t>
      </w:r>
      <w:bookmarkEnd w:id="121"/>
      <w:bookmarkEnd w:id="126"/>
      <w:bookmarkEnd w:id="127"/>
      <w:bookmarkEnd w:id="128"/>
    </w:p>
    <w:p w14:paraId="2BE7F8C6">
      <w:pPr>
        <w:widowControl/>
        <w:spacing w:before="100" w:beforeAutospacing="1" w:after="100" w:afterAutospacing="1"/>
        <w:ind w:firstLine="542"/>
        <w:jc w:val="left"/>
        <w:outlineLvl w:val="2"/>
        <w:rPr>
          <w:rFonts w:ascii="宋体"/>
          <w:b/>
          <w:bCs/>
          <w:color w:val="auto"/>
          <w:kern w:val="0"/>
          <w:sz w:val="27"/>
          <w:szCs w:val="27"/>
          <w:highlight w:val="none"/>
        </w:rPr>
      </w:pPr>
      <w:bookmarkStart w:id="129" w:name="_Toc376936760"/>
      <w:bookmarkStart w:id="130" w:name="_Toc496626223"/>
      <w:bookmarkStart w:id="131" w:name="_Toc6600"/>
      <w:bookmarkStart w:id="132" w:name="_Toc325726029"/>
      <w:r>
        <w:rPr>
          <w:rFonts w:ascii="宋体" w:hAnsi="宋体"/>
          <w:b/>
          <w:bCs/>
          <w:color w:val="auto"/>
          <w:kern w:val="0"/>
          <w:sz w:val="27"/>
          <w:szCs w:val="27"/>
          <w:highlight w:val="none"/>
        </w:rPr>
        <w:t>23.</w:t>
      </w:r>
      <w:r>
        <w:rPr>
          <w:rFonts w:hint="eastAsia" w:ascii="宋体" w:hAnsi="宋体"/>
          <w:b/>
          <w:bCs/>
          <w:color w:val="auto"/>
          <w:kern w:val="0"/>
          <w:sz w:val="27"/>
          <w:szCs w:val="27"/>
          <w:highlight w:val="none"/>
        </w:rPr>
        <w:t>签订合同</w:t>
      </w:r>
      <w:bookmarkEnd w:id="129"/>
      <w:bookmarkEnd w:id="130"/>
      <w:bookmarkEnd w:id="131"/>
      <w:bookmarkEnd w:id="132"/>
    </w:p>
    <w:p w14:paraId="38FD7553">
      <w:pPr>
        <w:spacing w:line="360" w:lineRule="auto"/>
        <w:ind w:firstLine="480"/>
        <w:jc w:val="left"/>
        <w:rPr>
          <w:rFonts w:ascii="宋体"/>
          <w:color w:val="auto"/>
          <w:highlight w:val="none"/>
        </w:rPr>
      </w:pPr>
      <w:bookmarkStart w:id="133" w:name="_Toc325726030"/>
      <w:bookmarkStart w:id="134" w:name="_Toc376936761"/>
      <w:r>
        <w:rPr>
          <w:rFonts w:ascii="宋体" w:hAnsi="宋体"/>
          <w:color w:val="auto"/>
          <w:highlight w:val="none"/>
        </w:rPr>
        <w:t>23.1</w:t>
      </w:r>
      <w:r>
        <w:rPr>
          <w:rFonts w:hint="eastAsia" w:ascii="宋体" w:hAnsi="宋体"/>
          <w:color w:val="auto"/>
          <w:highlight w:val="none"/>
        </w:rPr>
        <w:t>采购人与成交供应商双方应当自《成交通知书》发出之日起</w:t>
      </w:r>
      <w:r>
        <w:rPr>
          <w:rFonts w:ascii="宋体" w:hAnsi="宋体"/>
          <w:color w:val="auto"/>
          <w:highlight w:val="none"/>
        </w:rPr>
        <w:t>30</w:t>
      </w:r>
      <w:r>
        <w:rPr>
          <w:rFonts w:hint="eastAsia" w:ascii="宋体" w:hAnsi="宋体"/>
          <w:color w:val="auto"/>
          <w:highlight w:val="none"/>
        </w:rPr>
        <w:t>日内，按照磋商文件确定的合同文本以及采购标的、规格型号、采购金额、采购数量、技术和服务要求等事项签订政府采购合同，并报青海浩驰招标代理有限公司审核备案。</w:t>
      </w:r>
    </w:p>
    <w:p w14:paraId="45769951">
      <w:pPr>
        <w:spacing w:line="360" w:lineRule="auto"/>
        <w:ind w:firstLine="480"/>
        <w:jc w:val="left"/>
        <w:rPr>
          <w:rFonts w:ascii="宋体"/>
          <w:color w:val="auto"/>
          <w:highlight w:val="none"/>
        </w:rPr>
      </w:pPr>
      <w:r>
        <w:rPr>
          <w:rFonts w:ascii="宋体" w:hAnsi="宋体"/>
          <w:color w:val="auto"/>
          <w:highlight w:val="none"/>
        </w:rPr>
        <w:t>23.2</w:t>
      </w:r>
      <w:r>
        <w:rPr>
          <w:rFonts w:hint="eastAsia" w:ascii="宋体" w:hAnsi="宋体"/>
          <w:color w:val="auto"/>
          <w:highlight w:val="none"/>
        </w:rPr>
        <w:t>采购人不得向成交供应商提出超出磋商文件以外的任何要求作为订立合同的条件，不得与成交供应商订立背离磋商文件确定的合同文本以及采购标的、规格型号、采购金额、采购数量、技术和服务要求等实质性内容的协议。</w:t>
      </w:r>
    </w:p>
    <w:p w14:paraId="5EEB9563">
      <w:pPr>
        <w:spacing w:line="360" w:lineRule="auto"/>
        <w:ind w:firstLine="480"/>
        <w:rPr>
          <w:rFonts w:ascii="宋体"/>
          <w:color w:val="auto"/>
          <w:szCs w:val="20"/>
          <w:highlight w:val="none"/>
        </w:rPr>
      </w:pPr>
      <w:r>
        <w:rPr>
          <w:rFonts w:ascii="宋体" w:hAnsi="宋体"/>
          <w:color w:val="auto"/>
          <w:highlight w:val="none"/>
        </w:rPr>
        <w:t>23.3</w:t>
      </w:r>
      <w:r>
        <w:rPr>
          <w:rFonts w:hint="eastAsia" w:ascii="宋体" w:hAnsi="宋体"/>
          <w:color w:val="auto"/>
          <w:szCs w:val="20"/>
          <w:highlight w:val="none"/>
        </w:rPr>
        <w:t>签订合同时，成交供应商应按规定向采购人提交履约保证金</w:t>
      </w:r>
      <w:r>
        <w:rPr>
          <w:rFonts w:hint="eastAsia" w:ascii="宋体" w:hAnsi="宋体" w:cs="宋体"/>
          <w:color w:val="auto"/>
          <w:highlight w:val="none"/>
          <w:lang w:val="zh-CN"/>
        </w:rPr>
        <w:t>（履约保证金的数额由采购人与成交供应商商定，但数额不得超出采购合同总金额的</w:t>
      </w:r>
      <w:r>
        <w:rPr>
          <w:rFonts w:ascii="宋体" w:hAnsi="宋体" w:cs="宋体"/>
          <w:color w:val="auto"/>
          <w:highlight w:val="none"/>
          <w:lang w:val="zh-CN"/>
        </w:rPr>
        <w:t>10%</w:t>
      </w:r>
      <w:r>
        <w:rPr>
          <w:rFonts w:hint="eastAsia" w:ascii="宋体" w:hAnsi="宋体" w:cs="宋体"/>
          <w:color w:val="auto"/>
          <w:highlight w:val="none"/>
          <w:lang w:val="zh-CN"/>
        </w:rPr>
        <w:t>）</w:t>
      </w:r>
      <w:r>
        <w:rPr>
          <w:rFonts w:hint="eastAsia" w:ascii="宋体" w:hAnsi="宋体"/>
          <w:color w:val="auto"/>
          <w:szCs w:val="20"/>
          <w:highlight w:val="none"/>
        </w:rPr>
        <w:t>，履约保证金须缴纳到采购人指定的账户。</w:t>
      </w:r>
    </w:p>
    <w:p w14:paraId="64FC795D">
      <w:pPr>
        <w:spacing w:line="360" w:lineRule="auto"/>
        <w:ind w:firstLine="480"/>
        <w:jc w:val="left"/>
        <w:rPr>
          <w:rFonts w:ascii="宋体"/>
          <w:color w:val="auto"/>
          <w:highlight w:val="none"/>
        </w:rPr>
      </w:pPr>
      <w:r>
        <w:rPr>
          <w:rFonts w:ascii="宋体" w:hAnsi="宋体"/>
          <w:color w:val="auto"/>
          <w:highlight w:val="none"/>
        </w:rPr>
        <w:t>23.4</w:t>
      </w:r>
      <w:r>
        <w:rPr>
          <w:rFonts w:hint="eastAsia" w:ascii="宋体" w:hAnsi="宋体"/>
          <w:color w:val="auto"/>
          <w:highlight w:val="none"/>
        </w:rPr>
        <w:t>成交供应商在法定期限内无正当理由拒签合同的，按违约处理。同时，采购代理机构和采购人可依成交供应商候选人排序重新确定成交供应商，并协调双方签订采购合同。</w:t>
      </w:r>
    </w:p>
    <w:p w14:paraId="762790AD">
      <w:pPr>
        <w:spacing w:line="360" w:lineRule="auto"/>
        <w:ind w:firstLine="480"/>
        <w:jc w:val="left"/>
        <w:rPr>
          <w:rFonts w:ascii="宋体"/>
          <w:color w:val="auto"/>
          <w:highlight w:val="none"/>
        </w:rPr>
      </w:pPr>
      <w:r>
        <w:rPr>
          <w:rFonts w:ascii="宋体" w:hAnsi="宋体"/>
          <w:color w:val="auto"/>
          <w:highlight w:val="none"/>
        </w:rPr>
        <w:t>23.5</w:t>
      </w:r>
      <w:r>
        <w:rPr>
          <w:rFonts w:hint="eastAsia" w:ascii="宋体" w:hAnsi="宋体"/>
          <w:color w:val="auto"/>
          <w:highlight w:val="none"/>
        </w:rPr>
        <w:t>磋商文件、成交供应商的磋商响应文件、《成交通知书》及其澄清、说明文件等，均为签订采购合同的依据。</w:t>
      </w:r>
    </w:p>
    <w:p w14:paraId="05743A4D">
      <w:pPr>
        <w:spacing w:line="360" w:lineRule="auto"/>
        <w:ind w:firstLine="480"/>
        <w:jc w:val="left"/>
        <w:rPr>
          <w:rFonts w:ascii="宋体"/>
          <w:color w:val="auto"/>
          <w:highlight w:val="none"/>
        </w:rPr>
      </w:pPr>
      <w:r>
        <w:rPr>
          <w:rFonts w:ascii="宋体" w:hAnsi="宋体"/>
          <w:color w:val="auto"/>
          <w:highlight w:val="none"/>
        </w:rPr>
        <w:t>23.6</w:t>
      </w:r>
      <w:r>
        <w:rPr>
          <w:rFonts w:hint="eastAsia" w:ascii="宋体" w:hAnsi="宋体"/>
          <w:color w:val="auto"/>
          <w:highlight w:val="none"/>
        </w:rPr>
        <w:t>采购人或采购代理机构应当自采购合同签订之日起</w:t>
      </w:r>
      <w:r>
        <w:rPr>
          <w:rFonts w:ascii="宋体" w:hAnsi="宋体"/>
          <w:color w:val="auto"/>
          <w:highlight w:val="none"/>
        </w:rPr>
        <w:t>2</w:t>
      </w:r>
      <w:r>
        <w:rPr>
          <w:rFonts w:hint="eastAsia" w:ascii="宋体" w:hAnsi="宋体"/>
          <w:color w:val="auto"/>
          <w:highlight w:val="none"/>
        </w:rPr>
        <w:t>个工作日内，将采购合同在青海</w:t>
      </w:r>
      <w:r>
        <w:rPr>
          <w:rFonts w:hint="eastAsia" w:ascii="宋体" w:hAnsi="宋体"/>
          <w:color w:val="auto"/>
          <w:highlight w:val="none"/>
          <w:lang w:eastAsia="zh-CN"/>
        </w:rPr>
        <w:t>省</w:t>
      </w:r>
      <w:r>
        <w:rPr>
          <w:rFonts w:hint="eastAsia" w:ascii="宋体" w:hAnsi="宋体"/>
          <w:color w:val="auto"/>
          <w:highlight w:val="none"/>
        </w:rPr>
        <w:t>政府采购网上公告，但政府采购合同中涉及国家秘密、商业秘密的内容除外。</w:t>
      </w:r>
    </w:p>
    <w:p w14:paraId="38BB4456">
      <w:pPr>
        <w:widowControl/>
        <w:spacing w:before="624" w:beforeLines="200" w:after="624" w:afterLines="200"/>
        <w:jc w:val="center"/>
        <w:outlineLvl w:val="1"/>
        <w:rPr>
          <w:rFonts w:ascii="宋体"/>
          <w:b/>
          <w:bCs/>
          <w:color w:val="auto"/>
          <w:kern w:val="0"/>
          <w:sz w:val="36"/>
          <w:szCs w:val="36"/>
          <w:highlight w:val="none"/>
        </w:rPr>
      </w:pPr>
      <w:bookmarkStart w:id="135" w:name="_Toc9483"/>
      <w:bookmarkStart w:id="136" w:name="_Toc496626224"/>
      <w:r>
        <w:rPr>
          <w:rFonts w:hint="eastAsia" w:ascii="宋体" w:hAnsi="宋体"/>
          <w:b/>
          <w:bCs/>
          <w:color w:val="auto"/>
          <w:kern w:val="0"/>
          <w:sz w:val="36"/>
          <w:szCs w:val="36"/>
          <w:highlight w:val="none"/>
        </w:rPr>
        <w:t>九、串通投标的认定及处理办法</w:t>
      </w:r>
      <w:bookmarkEnd w:id="135"/>
      <w:bookmarkEnd w:id="136"/>
    </w:p>
    <w:p w14:paraId="40708D0E">
      <w:pPr>
        <w:widowControl/>
        <w:spacing w:before="100" w:beforeAutospacing="1" w:after="100" w:afterAutospacing="1"/>
        <w:ind w:firstLine="542"/>
        <w:jc w:val="left"/>
        <w:outlineLvl w:val="2"/>
        <w:rPr>
          <w:rFonts w:ascii="宋体"/>
          <w:b/>
          <w:bCs/>
          <w:color w:val="auto"/>
          <w:kern w:val="0"/>
          <w:sz w:val="27"/>
          <w:szCs w:val="27"/>
          <w:highlight w:val="none"/>
        </w:rPr>
      </w:pPr>
      <w:bookmarkStart w:id="137" w:name="_Toc8623"/>
      <w:bookmarkStart w:id="138" w:name="_Toc496004020"/>
      <w:bookmarkStart w:id="139" w:name="_Toc496189563"/>
      <w:bookmarkStart w:id="140" w:name="_Toc496626225"/>
      <w:r>
        <w:rPr>
          <w:rFonts w:ascii="宋体" w:hAnsi="宋体"/>
          <w:b/>
          <w:bCs/>
          <w:color w:val="auto"/>
          <w:kern w:val="0"/>
          <w:sz w:val="27"/>
          <w:szCs w:val="27"/>
          <w:highlight w:val="none"/>
        </w:rPr>
        <w:t>24.</w:t>
      </w:r>
      <w:r>
        <w:rPr>
          <w:rFonts w:hint="eastAsia" w:ascii="宋体" w:hAnsi="宋体"/>
          <w:b/>
          <w:bCs/>
          <w:color w:val="auto"/>
          <w:kern w:val="0"/>
          <w:sz w:val="27"/>
          <w:szCs w:val="27"/>
          <w:highlight w:val="none"/>
        </w:rPr>
        <w:t>串通投标的情形</w:t>
      </w:r>
      <w:bookmarkEnd w:id="137"/>
      <w:bookmarkEnd w:id="138"/>
      <w:bookmarkEnd w:id="139"/>
      <w:bookmarkEnd w:id="140"/>
    </w:p>
    <w:p w14:paraId="10285A2F">
      <w:pPr>
        <w:spacing w:line="360" w:lineRule="auto"/>
        <w:ind w:firstLine="480"/>
        <w:jc w:val="left"/>
        <w:rPr>
          <w:rFonts w:ascii="宋体"/>
          <w:color w:val="auto"/>
          <w:highlight w:val="none"/>
        </w:rPr>
      </w:pPr>
      <w:r>
        <w:rPr>
          <w:rFonts w:ascii="宋体" w:hAnsi="宋体"/>
          <w:color w:val="auto"/>
          <w:highlight w:val="none"/>
        </w:rPr>
        <w:t>24.1</w:t>
      </w:r>
      <w:r>
        <w:rPr>
          <w:rFonts w:hint="eastAsia" w:ascii="宋体" w:hAnsi="宋体"/>
          <w:color w:val="auto"/>
          <w:highlight w:val="none"/>
        </w:rPr>
        <w:t>供应商应当遵循公平竞争的原则，不得恶意串通，不得妨碍其他供应商的竞争行为，不得损害采购人或者其他供应商的合法权益。</w:t>
      </w:r>
    </w:p>
    <w:p w14:paraId="52A813A4">
      <w:pPr>
        <w:spacing w:line="360" w:lineRule="auto"/>
        <w:ind w:firstLine="480"/>
        <w:jc w:val="left"/>
        <w:rPr>
          <w:rFonts w:ascii="宋体"/>
          <w:color w:val="auto"/>
          <w:highlight w:val="none"/>
        </w:rPr>
      </w:pPr>
      <w:r>
        <w:rPr>
          <w:rFonts w:ascii="宋体" w:hAnsi="宋体"/>
          <w:color w:val="auto"/>
          <w:highlight w:val="none"/>
        </w:rPr>
        <w:t xml:space="preserve">24.2 </w:t>
      </w:r>
      <w:r>
        <w:rPr>
          <w:rFonts w:hint="eastAsia" w:ascii="宋体" w:hAnsi="宋体"/>
          <w:color w:val="auto"/>
          <w:highlight w:val="none"/>
        </w:rPr>
        <w:t>有下列情形之一的，视为供应商串通投标，其投标无效：</w:t>
      </w:r>
    </w:p>
    <w:p w14:paraId="2C27B873">
      <w:pPr>
        <w:spacing w:line="360" w:lineRule="auto"/>
        <w:ind w:firstLine="480"/>
        <w:jc w:val="left"/>
        <w:rPr>
          <w:rFonts w:ascii="宋体"/>
          <w:color w:val="auto"/>
          <w:highlight w:val="none"/>
        </w:rPr>
      </w:pPr>
      <w:r>
        <w:rPr>
          <w:rFonts w:hint="eastAsia" w:ascii="宋体" w:hAnsi="宋体"/>
          <w:color w:val="auto"/>
          <w:highlight w:val="none"/>
        </w:rPr>
        <w:t>（</w:t>
      </w:r>
      <w:r>
        <w:rPr>
          <w:rFonts w:ascii="宋体" w:hAnsi="宋体"/>
          <w:color w:val="auto"/>
          <w:highlight w:val="none"/>
        </w:rPr>
        <w:t>1</w:t>
      </w:r>
      <w:r>
        <w:rPr>
          <w:rFonts w:hint="eastAsia" w:ascii="宋体" w:hAnsi="宋体"/>
          <w:color w:val="auto"/>
          <w:highlight w:val="none"/>
        </w:rPr>
        <w:t>）不同供应商的磋商响应文件由同一单位或者个人编制；</w:t>
      </w:r>
    </w:p>
    <w:p w14:paraId="5A9788F6">
      <w:pPr>
        <w:spacing w:line="360" w:lineRule="auto"/>
        <w:ind w:firstLine="480"/>
        <w:jc w:val="left"/>
        <w:rPr>
          <w:rFonts w:ascii="宋体"/>
          <w:color w:val="auto"/>
          <w:highlight w:val="none"/>
        </w:rPr>
      </w:pPr>
      <w:r>
        <w:rPr>
          <w:rFonts w:hint="eastAsia" w:ascii="宋体" w:hAnsi="宋体"/>
          <w:color w:val="auto"/>
          <w:highlight w:val="none"/>
        </w:rPr>
        <w:t>（</w:t>
      </w:r>
      <w:r>
        <w:rPr>
          <w:rFonts w:ascii="宋体" w:hAnsi="宋体"/>
          <w:color w:val="auto"/>
          <w:highlight w:val="none"/>
        </w:rPr>
        <w:t>2</w:t>
      </w:r>
      <w:r>
        <w:rPr>
          <w:rFonts w:hint="eastAsia" w:ascii="宋体" w:hAnsi="宋体"/>
          <w:color w:val="auto"/>
          <w:highlight w:val="none"/>
        </w:rPr>
        <w:t>）不同供应商委托同一单位或者个人办理投标事宜；</w:t>
      </w:r>
    </w:p>
    <w:p w14:paraId="293BAB14">
      <w:pPr>
        <w:spacing w:line="360" w:lineRule="auto"/>
        <w:ind w:firstLine="480"/>
        <w:jc w:val="left"/>
        <w:rPr>
          <w:rFonts w:ascii="宋体"/>
          <w:color w:val="auto"/>
          <w:highlight w:val="none"/>
        </w:rPr>
      </w:pPr>
      <w:r>
        <w:rPr>
          <w:rFonts w:hint="eastAsia" w:ascii="宋体" w:hAnsi="宋体"/>
          <w:color w:val="auto"/>
          <w:highlight w:val="none"/>
        </w:rPr>
        <w:t>（</w:t>
      </w:r>
      <w:r>
        <w:rPr>
          <w:rFonts w:ascii="宋体" w:hAnsi="宋体"/>
          <w:color w:val="auto"/>
          <w:highlight w:val="none"/>
        </w:rPr>
        <w:t>3</w:t>
      </w:r>
      <w:r>
        <w:rPr>
          <w:rFonts w:hint="eastAsia" w:ascii="宋体" w:hAnsi="宋体"/>
          <w:color w:val="auto"/>
          <w:highlight w:val="none"/>
        </w:rPr>
        <w:t>）不同供应商的磋商响应文件载明的项目管理成员或者联系人员为同一人；</w:t>
      </w:r>
    </w:p>
    <w:p w14:paraId="596C8834">
      <w:pPr>
        <w:spacing w:line="360" w:lineRule="auto"/>
        <w:ind w:firstLine="480"/>
        <w:jc w:val="left"/>
        <w:rPr>
          <w:rFonts w:ascii="宋体"/>
          <w:color w:val="auto"/>
          <w:highlight w:val="none"/>
        </w:rPr>
      </w:pPr>
      <w:r>
        <w:rPr>
          <w:rFonts w:hint="eastAsia" w:ascii="宋体" w:hAnsi="宋体"/>
          <w:color w:val="auto"/>
          <w:highlight w:val="none"/>
        </w:rPr>
        <w:t>（</w:t>
      </w:r>
      <w:r>
        <w:rPr>
          <w:rFonts w:ascii="宋体" w:hAnsi="宋体"/>
          <w:color w:val="auto"/>
          <w:highlight w:val="none"/>
        </w:rPr>
        <w:t>4</w:t>
      </w:r>
      <w:r>
        <w:rPr>
          <w:rFonts w:hint="eastAsia" w:ascii="宋体" w:hAnsi="宋体"/>
          <w:color w:val="auto"/>
          <w:highlight w:val="none"/>
        </w:rPr>
        <w:t>）不同供应商的磋商响应文件异常一致或者投标报价呈规律性差异；</w:t>
      </w:r>
    </w:p>
    <w:p w14:paraId="63DB18F2">
      <w:pPr>
        <w:spacing w:line="360" w:lineRule="auto"/>
        <w:ind w:firstLine="480"/>
        <w:jc w:val="left"/>
        <w:rPr>
          <w:rFonts w:ascii="宋体"/>
          <w:color w:val="auto"/>
          <w:highlight w:val="none"/>
        </w:rPr>
      </w:pPr>
      <w:r>
        <w:rPr>
          <w:rFonts w:hint="eastAsia" w:ascii="宋体" w:hAnsi="宋体"/>
          <w:color w:val="auto"/>
          <w:highlight w:val="none"/>
        </w:rPr>
        <w:t>（</w:t>
      </w:r>
      <w:r>
        <w:rPr>
          <w:rFonts w:ascii="宋体" w:hAnsi="宋体"/>
          <w:color w:val="auto"/>
          <w:highlight w:val="none"/>
        </w:rPr>
        <w:t>5</w:t>
      </w:r>
      <w:r>
        <w:rPr>
          <w:rFonts w:hint="eastAsia" w:ascii="宋体" w:hAnsi="宋体"/>
          <w:color w:val="auto"/>
          <w:highlight w:val="none"/>
        </w:rPr>
        <w:t>）不同供应商的磋商响应文件相互混装；</w:t>
      </w:r>
    </w:p>
    <w:p w14:paraId="36AE0965">
      <w:pPr>
        <w:spacing w:line="360" w:lineRule="auto"/>
        <w:ind w:firstLine="480"/>
        <w:jc w:val="left"/>
        <w:rPr>
          <w:rFonts w:ascii="宋体"/>
          <w:b/>
          <w:bCs/>
          <w:color w:val="auto"/>
          <w:kern w:val="0"/>
          <w:sz w:val="36"/>
          <w:szCs w:val="36"/>
          <w:highlight w:val="none"/>
        </w:rPr>
      </w:pPr>
      <w:r>
        <w:rPr>
          <w:rFonts w:hint="eastAsia" w:ascii="宋体" w:hAnsi="宋体"/>
          <w:color w:val="auto"/>
          <w:highlight w:val="none"/>
        </w:rPr>
        <w:t>（</w:t>
      </w:r>
      <w:r>
        <w:rPr>
          <w:rFonts w:ascii="宋体" w:hAnsi="宋体"/>
          <w:color w:val="auto"/>
          <w:highlight w:val="none"/>
        </w:rPr>
        <w:t>6</w:t>
      </w:r>
      <w:r>
        <w:rPr>
          <w:rFonts w:hint="eastAsia" w:ascii="宋体" w:hAnsi="宋体"/>
          <w:color w:val="auto"/>
          <w:highlight w:val="none"/>
        </w:rPr>
        <w:t>）不同供应商的投标保证金从同一单位或者个人的账户转出。</w:t>
      </w:r>
    </w:p>
    <w:p w14:paraId="175F017B">
      <w:pPr>
        <w:widowControl/>
        <w:spacing w:before="624" w:beforeLines="200" w:after="624" w:afterLines="200"/>
        <w:jc w:val="center"/>
        <w:outlineLvl w:val="1"/>
        <w:rPr>
          <w:rFonts w:ascii="宋体"/>
          <w:b/>
          <w:bCs/>
          <w:color w:val="auto"/>
          <w:kern w:val="0"/>
          <w:sz w:val="36"/>
          <w:szCs w:val="36"/>
          <w:highlight w:val="none"/>
        </w:rPr>
      </w:pPr>
      <w:bookmarkStart w:id="141" w:name="_Toc496626226"/>
      <w:bookmarkStart w:id="142" w:name="_Toc22247"/>
      <w:r>
        <w:rPr>
          <w:rFonts w:hint="eastAsia" w:ascii="宋体" w:hAnsi="宋体"/>
          <w:b/>
          <w:bCs/>
          <w:color w:val="auto"/>
          <w:kern w:val="0"/>
          <w:sz w:val="36"/>
          <w:szCs w:val="36"/>
          <w:highlight w:val="none"/>
        </w:rPr>
        <w:t>十、</w:t>
      </w:r>
      <w:bookmarkEnd w:id="133"/>
      <w:bookmarkEnd w:id="134"/>
      <w:r>
        <w:rPr>
          <w:rFonts w:hint="eastAsia" w:ascii="宋体" w:hAnsi="宋体"/>
          <w:b/>
          <w:bCs/>
          <w:color w:val="auto"/>
          <w:kern w:val="0"/>
          <w:sz w:val="36"/>
          <w:szCs w:val="36"/>
          <w:highlight w:val="none"/>
        </w:rPr>
        <w:t>磋商活动终止</w:t>
      </w:r>
      <w:bookmarkEnd w:id="141"/>
      <w:bookmarkEnd w:id="142"/>
    </w:p>
    <w:p w14:paraId="4D99F060">
      <w:pPr>
        <w:widowControl/>
        <w:spacing w:before="100" w:beforeAutospacing="1" w:after="100" w:afterAutospacing="1"/>
        <w:ind w:firstLine="542"/>
        <w:jc w:val="left"/>
        <w:outlineLvl w:val="2"/>
        <w:rPr>
          <w:rFonts w:ascii="宋体"/>
          <w:b/>
          <w:bCs/>
          <w:color w:val="auto"/>
          <w:kern w:val="0"/>
          <w:sz w:val="27"/>
          <w:szCs w:val="27"/>
          <w:highlight w:val="none"/>
        </w:rPr>
      </w:pPr>
      <w:bookmarkStart w:id="143" w:name="_Toc25220"/>
      <w:bookmarkStart w:id="144" w:name="_Toc496626227"/>
      <w:bookmarkStart w:id="145" w:name="_Toc376936762"/>
      <w:bookmarkStart w:id="146" w:name="_Toc325726031"/>
      <w:r>
        <w:rPr>
          <w:rFonts w:ascii="宋体" w:hAnsi="宋体"/>
          <w:b/>
          <w:bCs/>
          <w:color w:val="auto"/>
          <w:kern w:val="0"/>
          <w:sz w:val="27"/>
          <w:szCs w:val="27"/>
          <w:highlight w:val="none"/>
        </w:rPr>
        <w:t xml:space="preserve">25. </w:t>
      </w:r>
      <w:r>
        <w:rPr>
          <w:rFonts w:hint="eastAsia" w:ascii="宋体" w:hAnsi="宋体"/>
          <w:b/>
          <w:bCs/>
          <w:color w:val="auto"/>
          <w:kern w:val="0"/>
          <w:sz w:val="27"/>
          <w:szCs w:val="27"/>
          <w:highlight w:val="none"/>
        </w:rPr>
        <w:t>终止情形</w:t>
      </w:r>
      <w:bookmarkEnd w:id="143"/>
      <w:bookmarkEnd w:id="144"/>
    </w:p>
    <w:p w14:paraId="65ECAE47">
      <w:pPr>
        <w:spacing w:line="360" w:lineRule="auto"/>
        <w:ind w:firstLine="480"/>
        <w:jc w:val="left"/>
        <w:rPr>
          <w:rFonts w:ascii="宋体"/>
          <w:color w:val="auto"/>
          <w:highlight w:val="none"/>
        </w:rPr>
      </w:pPr>
      <w:r>
        <w:rPr>
          <w:rFonts w:ascii="宋体" w:hAnsi="宋体"/>
          <w:color w:val="auto"/>
          <w:highlight w:val="none"/>
        </w:rPr>
        <w:t>25.1</w:t>
      </w:r>
      <w:r>
        <w:rPr>
          <w:rFonts w:hint="eastAsia" w:ascii="宋体" w:hAnsi="宋体"/>
          <w:color w:val="auto"/>
          <w:highlight w:val="none"/>
        </w:rPr>
        <w:t>在竞争性磋商采购中，出现下列情形之一的，终止磋商活动：</w:t>
      </w:r>
      <w:bookmarkEnd w:id="145"/>
      <w:bookmarkEnd w:id="146"/>
    </w:p>
    <w:p w14:paraId="1C05BC88">
      <w:pPr>
        <w:spacing w:line="360" w:lineRule="auto"/>
        <w:ind w:firstLine="480"/>
        <w:jc w:val="left"/>
        <w:rPr>
          <w:rFonts w:ascii="宋体"/>
          <w:color w:val="auto"/>
          <w:highlight w:val="none"/>
        </w:rPr>
      </w:pPr>
      <w:r>
        <w:rPr>
          <w:rFonts w:hint="eastAsia" w:ascii="宋体" w:hAnsi="宋体"/>
          <w:color w:val="auto"/>
          <w:highlight w:val="none"/>
        </w:rPr>
        <w:t>（</w:t>
      </w:r>
      <w:r>
        <w:rPr>
          <w:rFonts w:ascii="宋体" w:hAnsi="宋体"/>
          <w:color w:val="auto"/>
          <w:highlight w:val="none"/>
        </w:rPr>
        <w:t>1</w:t>
      </w:r>
      <w:r>
        <w:rPr>
          <w:rFonts w:hint="eastAsia" w:ascii="宋体" w:hAnsi="宋体"/>
          <w:color w:val="auto"/>
          <w:highlight w:val="none"/>
        </w:rPr>
        <w:t>）因情况变化，不再符合规定的竞争性磋商采购方式适用情形的。</w:t>
      </w:r>
    </w:p>
    <w:p w14:paraId="76F41768">
      <w:pPr>
        <w:spacing w:line="360" w:lineRule="auto"/>
        <w:ind w:firstLine="480"/>
        <w:jc w:val="left"/>
        <w:rPr>
          <w:rFonts w:ascii="宋体"/>
          <w:color w:val="auto"/>
          <w:highlight w:val="none"/>
        </w:rPr>
      </w:pPr>
      <w:r>
        <w:rPr>
          <w:rFonts w:hint="eastAsia" w:ascii="宋体" w:hAnsi="宋体"/>
          <w:color w:val="auto"/>
          <w:highlight w:val="none"/>
        </w:rPr>
        <w:t>（</w:t>
      </w:r>
      <w:r>
        <w:rPr>
          <w:rFonts w:ascii="宋体" w:hAnsi="宋体"/>
          <w:color w:val="auto"/>
          <w:highlight w:val="none"/>
        </w:rPr>
        <w:t>2</w:t>
      </w:r>
      <w:r>
        <w:rPr>
          <w:rFonts w:hint="eastAsia" w:ascii="宋体" w:hAnsi="宋体"/>
          <w:color w:val="auto"/>
          <w:highlight w:val="none"/>
        </w:rPr>
        <w:t>）出现影响采购活动公正的违法、违规行为的。</w:t>
      </w:r>
    </w:p>
    <w:p w14:paraId="041C79B0">
      <w:pPr>
        <w:spacing w:line="360" w:lineRule="auto"/>
        <w:ind w:firstLine="480"/>
        <w:jc w:val="left"/>
        <w:rPr>
          <w:rFonts w:ascii="宋体"/>
          <w:color w:val="auto"/>
          <w:highlight w:val="none"/>
        </w:rPr>
      </w:pPr>
      <w:r>
        <w:rPr>
          <w:rFonts w:hint="eastAsia" w:ascii="宋体" w:hAnsi="宋体"/>
          <w:color w:val="auto"/>
          <w:highlight w:val="none"/>
        </w:rPr>
        <w:t>（</w:t>
      </w:r>
      <w:r>
        <w:rPr>
          <w:rFonts w:ascii="宋体" w:hAnsi="宋体"/>
          <w:color w:val="auto"/>
          <w:highlight w:val="none"/>
        </w:rPr>
        <w:t>3</w:t>
      </w:r>
      <w:r>
        <w:rPr>
          <w:rFonts w:hint="eastAsia" w:ascii="宋体" w:hAnsi="宋体"/>
          <w:color w:val="auto"/>
          <w:highlight w:val="none"/>
        </w:rPr>
        <w:t>）符合要求的供应商或者报价未超过采购预算额度的供应商数量不满足相关规定的。</w:t>
      </w:r>
    </w:p>
    <w:p w14:paraId="5E12810D">
      <w:pPr>
        <w:spacing w:line="360" w:lineRule="auto"/>
        <w:ind w:firstLine="480"/>
        <w:jc w:val="left"/>
        <w:rPr>
          <w:rFonts w:ascii="宋体"/>
          <w:color w:val="auto"/>
          <w:highlight w:val="none"/>
        </w:rPr>
      </w:pPr>
      <w:r>
        <w:rPr>
          <w:rFonts w:hint="eastAsia" w:ascii="宋体" w:hAnsi="宋体"/>
          <w:color w:val="auto"/>
          <w:highlight w:val="none"/>
        </w:rPr>
        <w:t>（</w:t>
      </w:r>
      <w:r>
        <w:rPr>
          <w:rFonts w:ascii="宋体" w:hAnsi="宋体"/>
          <w:color w:val="auto"/>
          <w:highlight w:val="none"/>
        </w:rPr>
        <w:t>4</w:t>
      </w:r>
      <w:r>
        <w:rPr>
          <w:rFonts w:hint="eastAsia" w:ascii="宋体" w:hAnsi="宋体"/>
          <w:color w:val="auto"/>
          <w:highlight w:val="none"/>
        </w:rPr>
        <w:t>）因重大变故，采购任务取消的。</w:t>
      </w:r>
    </w:p>
    <w:p w14:paraId="106210DB">
      <w:pPr>
        <w:spacing w:line="360" w:lineRule="auto"/>
        <w:ind w:firstLine="480"/>
        <w:rPr>
          <w:rFonts w:ascii="宋体" w:hAnsi="Courier New"/>
          <w:color w:val="auto"/>
          <w:szCs w:val="20"/>
          <w:highlight w:val="none"/>
        </w:rPr>
      </w:pPr>
      <w:r>
        <w:rPr>
          <w:rFonts w:ascii="宋体" w:hAnsi="宋体"/>
          <w:color w:val="auto"/>
          <w:highlight w:val="none"/>
        </w:rPr>
        <w:t>25.2</w:t>
      </w:r>
      <w:r>
        <w:rPr>
          <w:rFonts w:hint="eastAsia" w:ascii="宋体" w:hAnsi="宋体"/>
          <w:color w:val="auto"/>
          <w:highlight w:val="none"/>
        </w:rPr>
        <w:t>终止磋商活动</w:t>
      </w:r>
      <w:r>
        <w:rPr>
          <w:rFonts w:hint="eastAsia" w:ascii="宋体" w:hAnsi="Courier New"/>
          <w:color w:val="auto"/>
          <w:szCs w:val="20"/>
          <w:highlight w:val="none"/>
        </w:rPr>
        <w:t>后，由</w:t>
      </w:r>
      <w:r>
        <w:rPr>
          <w:rFonts w:hint="eastAsia" w:ascii="宋体" w:hAnsi="宋体"/>
          <w:color w:val="auto"/>
          <w:highlight w:val="none"/>
        </w:rPr>
        <w:t>采购代理机构</w:t>
      </w:r>
      <w:r>
        <w:rPr>
          <w:rFonts w:hint="eastAsia" w:ascii="宋体" w:hAnsi="Courier New" w:cs="宋体"/>
          <w:color w:val="auto"/>
          <w:szCs w:val="20"/>
          <w:highlight w:val="none"/>
        </w:rPr>
        <w:t>发布终止公告并说明原因</w:t>
      </w:r>
      <w:r>
        <w:rPr>
          <w:rFonts w:hint="eastAsia" w:ascii="宋体" w:hAnsi="Courier New"/>
          <w:color w:val="auto"/>
          <w:szCs w:val="20"/>
          <w:highlight w:val="none"/>
        </w:rPr>
        <w:t>。</w:t>
      </w:r>
      <w:bookmarkStart w:id="147" w:name="_Toc325726032"/>
    </w:p>
    <w:p w14:paraId="4749F423">
      <w:pPr>
        <w:widowControl/>
        <w:spacing w:before="624" w:beforeLines="200" w:after="624" w:afterLines="200"/>
        <w:jc w:val="center"/>
        <w:outlineLvl w:val="1"/>
        <w:rPr>
          <w:rFonts w:ascii="宋体"/>
          <w:b/>
          <w:bCs/>
          <w:color w:val="auto"/>
          <w:kern w:val="0"/>
          <w:sz w:val="36"/>
          <w:szCs w:val="36"/>
          <w:highlight w:val="none"/>
        </w:rPr>
      </w:pPr>
      <w:bookmarkStart w:id="148" w:name="_Toc376936763"/>
      <w:bookmarkStart w:id="149" w:name="_Toc30668"/>
      <w:bookmarkStart w:id="150" w:name="_Toc496626228"/>
      <w:r>
        <w:rPr>
          <w:rFonts w:hint="eastAsia" w:ascii="宋体" w:hAnsi="宋体"/>
          <w:b/>
          <w:bCs/>
          <w:color w:val="auto"/>
          <w:kern w:val="0"/>
          <w:sz w:val="36"/>
          <w:szCs w:val="36"/>
          <w:highlight w:val="none"/>
        </w:rPr>
        <w:t>十一、处罚</w:t>
      </w:r>
      <w:bookmarkEnd w:id="147"/>
      <w:bookmarkEnd w:id="148"/>
      <w:bookmarkEnd w:id="149"/>
      <w:bookmarkEnd w:id="150"/>
    </w:p>
    <w:p w14:paraId="3BDDB232">
      <w:pPr>
        <w:widowControl/>
        <w:spacing w:before="100" w:beforeAutospacing="1" w:after="100" w:afterAutospacing="1"/>
        <w:ind w:firstLine="542"/>
        <w:jc w:val="left"/>
        <w:outlineLvl w:val="2"/>
        <w:rPr>
          <w:rFonts w:ascii="宋体"/>
          <w:b/>
          <w:bCs/>
          <w:color w:val="auto"/>
          <w:kern w:val="0"/>
          <w:sz w:val="27"/>
          <w:szCs w:val="27"/>
          <w:highlight w:val="none"/>
        </w:rPr>
      </w:pPr>
      <w:bookmarkStart w:id="151" w:name="_Toc8648"/>
      <w:bookmarkStart w:id="152" w:name="_Toc376936764"/>
      <w:bookmarkStart w:id="153" w:name="_Toc325726033"/>
      <w:bookmarkStart w:id="154" w:name="_Toc496626229"/>
      <w:r>
        <w:rPr>
          <w:rFonts w:ascii="宋体" w:hAnsi="宋体"/>
          <w:b/>
          <w:bCs/>
          <w:color w:val="auto"/>
          <w:kern w:val="0"/>
          <w:sz w:val="27"/>
          <w:szCs w:val="27"/>
          <w:highlight w:val="none"/>
        </w:rPr>
        <w:t>26.</w:t>
      </w:r>
      <w:r>
        <w:rPr>
          <w:rFonts w:hint="eastAsia" w:ascii="宋体" w:hAnsi="宋体"/>
          <w:b/>
          <w:bCs/>
          <w:color w:val="auto"/>
          <w:kern w:val="0"/>
          <w:sz w:val="27"/>
          <w:szCs w:val="27"/>
          <w:highlight w:val="none"/>
        </w:rPr>
        <w:t>处罚情形</w:t>
      </w:r>
      <w:bookmarkEnd w:id="151"/>
      <w:bookmarkEnd w:id="152"/>
      <w:bookmarkEnd w:id="153"/>
      <w:bookmarkEnd w:id="154"/>
    </w:p>
    <w:p w14:paraId="772612BE">
      <w:pPr>
        <w:spacing w:line="360" w:lineRule="auto"/>
        <w:ind w:firstLine="480"/>
        <w:jc w:val="left"/>
        <w:rPr>
          <w:rFonts w:ascii="宋体"/>
          <w:color w:val="auto"/>
          <w:highlight w:val="none"/>
        </w:rPr>
      </w:pPr>
      <w:r>
        <w:rPr>
          <w:rFonts w:ascii="宋体" w:hAnsi="宋体"/>
          <w:color w:val="auto"/>
          <w:highlight w:val="none"/>
        </w:rPr>
        <w:t>26.1</w:t>
      </w:r>
      <w:r>
        <w:rPr>
          <w:rFonts w:hint="eastAsia" w:ascii="宋体" w:hAnsi="宋体"/>
          <w:color w:val="auto"/>
          <w:highlight w:val="none"/>
        </w:rPr>
        <w:t>有下列情形之一的，供应商的磋商保证金不予退还；成交供应商的成交结果无效，履约保证金不予退还。</w:t>
      </w:r>
    </w:p>
    <w:p w14:paraId="5471674E">
      <w:pPr>
        <w:spacing w:line="360" w:lineRule="auto"/>
        <w:jc w:val="left"/>
        <w:rPr>
          <w:rFonts w:ascii="宋体"/>
          <w:color w:val="auto"/>
          <w:highlight w:val="none"/>
        </w:rPr>
      </w:pPr>
      <w:r>
        <w:rPr>
          <w:rFonts w:hint="eastAsia" w:ascii="宋体" w:hAnsi="宋体"/>
          <w:color w:val="auto"/>
          <w:highlight w:val="none"/>
        </w:rPr>
        <w:t>（</w:t>
      </w:r>
      <w:r>
        <w:rPr>
          <w:rFonts w:ascii="宋体" w:hAnsi="宋体"/>
          <w:color w:val="auto"/>
          <w:highlight w:val="none"/>
        </w:rPr>
        <w:t>1</w:t>
      </w:r>
      <w:r>
        <w:rPr>
          <w:rFonts w:hint="eastAsia" w:ascii="宋体" w:hAnsi="宋体"/>
          <w:color w:val="auto"/>
          <w:highlight w:val="none"/>
        </w:rPr>
        <w:t>）供应商在提交磋商响应文件截止时间后撤回磋商响应文件的；</w:t>
      </w:r>
    </w:p>
    <w:p w14:paraId="11658458">
      <w:pPr>
        <w:spacing w:line="360" w:lineRule="auto"/>
        <w:jc w:val="left"/>
        <w:rPr>
          <w:rFonts w:ascii="宋体"/>
          <w:color w:val="auto"/>
          <w:highlight w:val="none"/>
        </w:rPr>
      </w:pPr>
      <w:r>
        <w:rPr>
          <w:rFonts w:hint="eastAsia" w:ascii="宋体" w:hAnsi="宋体"/>
          <w:color w:val="auto"/>
          <w:highlight w:val="none"/>
        </w:rPr>
        <w:t>（</w:t>
      </w:r>
      <w:r>
        <w:rPr>
          <w:rFonts w:ascii="宋体" w:hAnsi="宋体"/>
          <w:color w:val="auto"/>
          <w:highlight w:val="none"/>
        </w:rPr>
        <w:t>2</w:t>
      </w:r>
      <w:r>
        <w:rPr>
          <w:rFonts w:hint="eastAsia" w:ascii="宋体" w:hAnsi="宋体"/>
          <w:color w:val="auto"/>
          <w:highlight w:val="none"/>
        </w:rPr>
        <w:t>）供应商在响应文件中提供虚假材料的；</w:t>
      </w:r>
    </w:p>
    <w:p w14:paraId="59E05676">
      <w:pPr>
        <w:spacing w:line="360" w:lineRule="auto"/>
        <w:jc w:val="left"/>
        <w:rPr>
          <w:rFonts w:ascii="宋体"/>
          <w:color w:val="auto"/>
          <w:highlight w:val="none"/>
        </w:rPr>
      </w:pPr>
      <w:r>
        <w:rPr>
          <w:rFonts w:hint="eastAsia" w:ascii="宋体" w:hAnsi="宋体"/>
          <w:color w:val="auto"/>
          <w:highlight w:val="none"/>
        </w:rPr>
        <w:t>（</w:t>
      </w:r>
      <w:r>
        <w:rPr>
          <w:rFonts w:ascii="宋体" w:hAnsi="宋体"/>
          <w:color w:val="auto"/>
          <w:highlight w:val="none"/>
        </w:rPr>
        <w:t>3</w:t>
      </w:r>
      <w:r>
        <w:rPr>
          <w:rFonts w:hint="eastAsia" w:ascii="宋体" w:hAnsi="宋体"/>
          <w:color w:val="auto"/>
          <w:highlight w:val="none"/>
        </w:rPr>
        <w:t>）采取不正当手段诋毁、排挤其他供应商的；</w:t>
      </w:r>
    </w:p>
    <w:p w14:paraId="623598B1">
      <w:pPr>
        <w:spacing w:line="360" w:lineRule="auto"/>
        <w:jc w:val="left"/>
        <w:rPr>
          <w:rFonts w:ascii="宋体"/>
          <w:color w:val="auto"/>
          <w:highlight w:val="none"/>
        </w:rPr>
      </w:pPr>
      <w:r>
        <w:rPr>
          <w:rFonts w:hint="eastAsia" w:ascii="宋体" w:hAnsi="宋体"/>
          <w:color w:val="auto"/>
          <w:highlight w:val="none"/>
        </w:rPr>
        <w:t>（</w:t>
      </w:r>
      <w:r>
        <w:rPr>
          <w:rFonts w:ascii="宋体" w:hAnsi="宋体"/>
          <w:color w:val="auto"/>
          <w:highlight w:val="none"/>
        </w:rPr>
        <w:t>4</w:t>
      </w:r>
      <w:r>
        <w:rPr>
          <w:rFonts w:hint="eastAsia" w:ascii="宋体" w:hAnsi="宋体"/>
          <w:color w:val="auto"/>
          <w:highlight w:val="none"/>
        </w:rPr>
        <w:t>）有恶意串通等不正当竞争行为的；</w:t>
      </w:r>
    </w:p>
    <w:p w14:paraId="56632300">
      <w:pPr>
        <w:spacing w:line="360" w:lineRule="auto"/>
        <w:jc w:val="left"/>
        <w:rPr>
          <w:rFonts w:ascii="宋体"/>
          <w:color w:val="auto"/>
          <w:highlight w:val="none"/>
        </w:rPr>
      </w:pPr>
      <w:r>
        <w:rPr>
          <w:rFonts w:hint="eastAsia" w:ascii="宋体" w:hAnsi="宋体"/>
          <w:color w:val="auto"/>
          <w:highlight w:val="none"/>
        </w:rPr>
        <w:t>（</w:t>
      </w:r>
      <w:r>
        <w:rPr>
          <w:rFonts w:ascii="宋体" w:hAnsi="宋体"/>
          <w:color w:val="auto"/>
          <w:highlight w:val="none"/>
        </w:rPr>
        <w:t>5</w:t>
      </w:r>
      <w:r>
        <w:rPr>
          <w:rFonts w:hint="eastAsia" w:ascii="宋体" w:hAnsi="宋体"/>
          <w:color w:val="auto"/>
          <w:highlight w:val="none"/>
        </w:rPr>
        <w:t>）成交后无正当理由拒不与采购人签订采购合同的；</w:t>
      </w:r>
    </w:p>
    <w:p w14:paraId="26537898">
      <w:pPr>
        <w:spacing w:line="360" w:lineRule="auto"/>
        <w:jc w:val="left"/>
        <w:rPr>
          <w:rFonts w:ascii="宋体"/>
          <w:color w:val="auto"/>
          <w:highlight w:val="none"/>
        </w:rPr>
      </w:pPr>
      <w:r>
        <w:rPr>
          <w:rFonts w:hint="eastAsia" w:ascii="宋体" w:hAnsi="宋体"/>
          <w:color w:val="auto"/>
          <w:highlight w:val="none"/>
        </w:rPr>
        <w:t>（</w:t>
      </w:r>
      <w:r>
        <w:rPr>
          <w:rFonts w:ascii="宋体" w:hAnsi="宋体"/>
          <w:color w:val="auto"/>
          <w:highlight w:val="none"/>
        </w:rPr>
        <w:t>6</w:t>
      </w:r>
      <w:r>
        <w:rPr>
          <w:rFonts w:hint="eastAsia" w:ascii="宋体" w:hAnsi="宋体"/>
          <w:color w:val="auto"/>
          <w:highlight w:val="none"/>
        </w:rPr>
        <w:t>）未按照磋商文件、磋商响应文件确定的事项签订采购合同的；</w:t>
      </w:r>
    </w:p>
    <w:p w14:paraId="4515FEE5">
      <w:pPr>
        <w:spacing w:line="360" w:lineRule="auto"/>
        <w:jc w:val="left"/>
        <w:rPr>
          <w:rFonts w:ascii="宋体"/>
          <w:color w:val="auto"/>
          <w:highlight w:val="none"/>
        </w:rPr>
      </w:pPr>
      <w:r>
        <w:rPr>
          <w:rFonts w:hint="eastAsia" w:ascii="宋体" w:hAnsi="宋体"/>
          <w:color w:val="auto"/>
          <w:highlight w:val="none"/>
        </w:rPr>
        <w:t>（</w:t>
      </w:r>
      <w:r>
        <w:rPr>
          <w:rFonts w:ascii="宋体" w:hAnsi="宋体"/>
          <w:color w:val="auto"/>
          <w:highlight w:val="none"/>
        </w:rPr>
        <w:t>7</w:t>
      </w:r>
      <w:r>
        <w:rPr>
          <w:rFonts w:hint="eastAsia" w:ascii="宋体" w:hAnsi="宋体"/>
          <w:color w:val="auto"/>
          <w:highlight w:val="none"/>
        </w:rPr>
        <w:t>）擅自变更、中止或者终止政府采购合同的；</w:t>
      </w:r>
    </w:p>
    <w:p w14:paraId="5939046C">
      <w:pPr>
        <w:spacing w:line="360" w:lineRule="auto"/>
        <w:jc w:val="left"/>
        <w:rPr>
          <w:rFonts w:ascii="宋体"/>
          <w:color w:val="auto"/>
          <w:highlight w:val="none"/>
        </w:rPr>
      </w:pPr>
      <w:r>
        <w:rPr>
          <w:rFonts w:hint="eastAsia" w:ascii="宋体" w:hAnsi="宋体"/>
          <w:color w:val="auto"/>
          <w:highlight w:val="none"/>
        </w:rPr>
        <w:t>（</w:t>
      </w:r>
      <w:r>
        <w:rPr>
          <w:rFonts w:ascii="宋体" w:hAnsi="宋体"/>
          <w:color w:val="auto"/>
          <w:highlight w:val="none"/>
        </w:rPr>
        <w:t>8</w:t>
      </w:r>
      <w:r>
        <w:rPr>
          <w:rFonts w:hint="eastAsia" w:ascii="宋体" w:hAnsi="宋体"/>
          <w:color w:val="auto"/>
          <w:highlight w:val="none"/>
        </w:rPr>
        <w:t>）成交供应商签订合同后，因种种原因不能履约或无故拖延履约期的；</w:t>
      </w:r>
    </w:p>
    <w:p w14:paraId="6A0B590D">
      <w:pPr>
        <w:spacing w:line="360" w:lineRule="auto"/>
        <w:jc w:val="left"/>
        <w:rPr>
          <w:rFonts w:ascii="宋体"/>
          <w:color w:val="auto"/>
          <w:highlight w:val="none"/>
        </w:rPr>
      </w:pPr>
      <w:r>
        <w:rPr>
          <w:rFonts w:hint="eastAsia" w:ascii="宋体" w:hAnsi="宋体"/>
          <w:color w:val="auto"/>
          <w:highlight w:val="none"/>
        </w:rPr>
        <w:t>（</w:t>
      </w:r>
      <w:r>
        <w:rPr>
          <w:rFonts w:ascii="宋体" w:hAnsi="宋体"/>
          <w:color w:val="auto"/>
          <w:highlight w:val="none"/>
        </w:rPr>
        <w:t>9</w:t>
      </w:r>
      <w:r>
        <w:rPr>
          <w:rFonts w:hint="eastAsia" w:ascii="宋体" w:hAnsi="宋体"/>
          <w:color w:val="auto"/>
          <w:highlight w:val="none"/>
        </w:rPr>
        <w:t>）法律、法规规定的其他情形的。</w:t>
      </w:r>
    </w:p>
    <w:p w14:paraId="2760E5F0">
      <w:pPr>
        <w:spacing w:line="360" w:lineRule="auto"/>
        <w:ind w:firstLine="480"/>
        <w:jc w:val="left"/>
        <w:rPr>
          <w:rFonts w:ascii="宋体"/>
          <w:color w:val="auto"/>
          <w:highlight w:val="none"/>
        </w:rPr>
      </w:pPr>
      <w:r>
        <w:rPr>
          <w:rFonts w:ascii="宋体" w:hAnsi="宋体"/>
          <w:color w:val="auto"/>
          <w:highlight w:val="none"/>
        </w:rPr>
        <w:t>26.2</w:t>
      </w:r>
      <w:r>
        <w:rPr>
          <w:rFonts w:hint="eastAsia" w:ascii="宋体" w:hAnsi="宋体"/>
          <w:color w:val="auto"/>
          <w:highlight w:val="none"/>
        </w:rPr>
        <w:t>出现上述情况，情节严重的，报省财政厅依法进行处理。</w:t>
      </w:r>
    </w:p>
    <w:p w14:paraId="16C6D3D6">
      <w:pPr>
        <w:widowControl/>
        <w:spacing w:before="624" w:beforeLines="200" w:after="624" w:afterLines="200"/>
        <w:jc w:val="center"/>
        <w:outlineLvl w:val="1"/>
        <w:rPr>
          <w:rFonts w:ascii="宋体"/>
          <w:b/>
          <w:bCs/>
          <w:color w:val="auto"/>
          <w:kern w:val="0"/>
          <w:sz w:val="36"/>
          <w:szCs w:val="36"/>
          <w:highlight w:val="none"/>
        </w:rPr>
      </w:pPr>
      <w:bookmarkStart w:id="155" w:name="_Toc325726034"/>
      <w:bookmarkStart w:id="156" w:name="_Toc376936765"/>
      <w:bookmarkStart w:id="157" w:name="_Toc28617"/>
      <w:bookmarkStart w:id="158" w:name="_Toc496626230"/>
      <w:r>
        <w:rPr>
          <w:rFonts w:hint="eastAsia" w:ascii="宋体" w:hAnsi="宋体"/>
          <w:b/>
          <w:bCs/>
          <w:color w:val="auto"/>
          <w:kern w:val="0"/>
          <w:sz w:val="36"/>
          <w:szCs w:val="36"/>
          <w:highlight w:val="none"/>
        </w:rPr>
        <w:t>十二、其他</w:t>
      </w:r>
      <w:bookmarkEnd w:id="155"/>
      <w:bookmarkEnd w:id="156"/>
      <w:bookmarkEnd w:id="157"/>
      <w:bookmarkEnd w:id="158"/>
    </w:p>
    <w:p w14:paraId="133EFD46">
      <w:pPr>
        <w:spacing w:line="360" w:lineRule="auto"/>
        <w:ind w:firstLine="480"/>
        <w:jc w:val="left"/>
        <w:rPr>
          <w:rFonts w:hint="eastAsia" w:ascii="宋体" w:hAnsi="宋体"/>
          <w:color w:val="auto"/>
          <w:highlight w:val="none"/>
        </w:rPr>
      </w:pPr>
      <w:r>
        <w:rPr>
          <w:rFonts w:hint="eastAsia" w:ascii="宋体" w:hAnsi="宋体"/>
          <w:color w:val="auto"/>
          <w:highlight w:val="none"/>
        </w:rPr>
        <w:t>其他未尽事宜，按照《中华人民共和国政府采购法》、《中华人民共和国</w:t>
      </w:r>
      <w:r>
        <w:rPr>
          <w:rFonts w:hint="eastAsia" w:ascii="宋体" w:hAnsi="宋体"/>
          <w:color w:val="auto"/>
          <w:highlight w:val="none"/>
          <w:lang w:eastAsia="zh-CN"/>
        </w:rPr>
        <w:t>民法典</w:t>
      </w:r>
      <w:r>
        <w:rPr>
          <w:rFonts w:hint="eastAsia" w:ascii="宋体" w:hAnsi="宋体"/>
          <w:color w:val="auto"/>
          <w:highlight w:val="none"/>
        </w:rPr>
        <w:t>》、《中华人民共和国政府采购法实施条例》、《政府采购竞争性磋商采购方式管理暂行办法》等法律法规的有关条款执行。</w:t>
      </w:r>
    </w:p>
    <w:p w14:paraId="304F339F">
      <w:pPr>
        <w:spacing w:line="360" w:lineRule="auto"/>
        <w:ind w:firstLine="480"/>
        <w:jc w:val="left"/>
        <w:rPr>
          <w:rFonts w:hint="eastAsia" w:ascii="宋体" w:hAnsi="宋体"/>
          <w:color w:val="auto"/>
          <w:highlight w:val="none"/>
        </w:rPr>
      </w:pPr>
    </w:p>
    <w:p w14:paraId="5D9D50FD">
      <w:pPr>
        <w:spacing w:line="360" w:lineRule="auto"/>
        <w:jc w:val="left"/>
        <w:rPr>
          <w:rFonts w:hint="eastAsia" w:ascii="宋体" w:hAnsi="宋体"/>
          <w:color w:val="auto"/>
          <w:highlight w:val="none"/>
        </w:rPr>
      </w:pPr>
    </w:p>
    <w:p w14:paraId="41EE5467">
      <w:pPr>
        <w:spacing w:line="360" w:lineRule="auto"/>
        <w:jc w:val="left"/>
        <w:rPr>
          <w:rFonts w:hint="eastAsia" w:ascii="宋体" w:hAnsi="宋体"/>
          <w:color w:val="auto"/>
          <w:highlight w:val="none"/>
        </w:rPr>
      </w:pPr>
    </w:p>
    <w:p w14:paraId="21295D0E">
      <w:pPr>
        <w:jc w:val="center"/>
        <w:rPr>
          <w:rFonts w:ascii="宋体"/>
          <w:b/>
          <w:color w:val="auto"/>
          <w:kern w:val="28"/>
          <w:sz w:val="36"/>
          <w:szCs w:val="20"/>
          <w:highlight w:val="none"/>
        </w:rPr>
      </w:pPr>
      <w:bookmarkStart w:id="159" w:name="_Toc376936766"/>
      <w:bookmarkStart w:id="160" w:name="_Toc17816"/>
      <w:bookmarkStart w:id="161" w:name="_Toc496626231"/>
      <w:r>
        <w:rPr>
          <w:rFonts w:hint="eastAsia" w:ascii="宋体"/>
          <w:b/>
          <w:color w:val="auto"/>
          <w:kern w:val="28"/>
          <w:sz w:val="36"/>
          <w:szCs w:val="20"/>
          <w:highlight w:val="none"/>
        </w:rPr>
        <w:t>第三部分</w:t>
      </w:r>
      <w:r>
        <w:rPr>
          <w:rFonts w:ascii="宋体"/>
          <w:b/>
          <w:color w:val="auto"/>
          <w:kern w:val="28"/>
          <w:sz w:val="36"/>
          <w:szCs w:val="20"/>
          <w:highlight w:val="none"/>
        </w:rPr>
        <w:t xml:space="preserve">  </w:t>
      </w:r>
      <w:bookmarkEnd w:id="159"/>
      <w:r>
        <w:rPr>
          <w:rFonts w:hint="eastAsia" w:ascii="宋体"/>
          <w:b/>
          <w:color w:val="auto"/>
          <w:kern w:val="28"/>
          <w:sz w:val="36"/>
          <w:szCs w:val="20"/>
          <w:highlight w:val="none"/>
        </w:rPr>
        <w:t>青海省政府采购项目合同书范本</w:t>
      </w:r>
      <w:bookmarkEnd w:id="160"/>
    </w:p>
    <w:p w14:paraId="000EE87F">
      <w:pPr>
        <w:keepNext/>
        <w:keepLines/>
        <w:widowControl/>
        <w:snapToGrid w:val="0"/>
        <w:spacing w:line="400" w:lineRule="atLeast"/>
        <w:jc w:val="center"/>
        <w:outlineLvl w:val="0"/>
        <w:rPr>
          <w:rFonts w:ascii="宋体"/>
          <w:b/>
          <w:color w:val="auto"/>
          <w:kern w:val="28"/>
          <w:sz w:val="36"/>
          <w:szCs w:val="20"/>
          <w:highlight w:val="none"/>
        </w:rPr>
      </w:pPr>
      <w:bookmarkStart w:id="162" w:name="_Toc22953"/>
      <w:r>
        <w:rPr>
          <w:rFonts w:hint="eastAsia" w:ascii="宋体"/>
          <w:b/>
          <w:color w:val="auto"/>
          <w:kern w:val="28"/>
          <w:sz w:val="36"/>
          <w:szCs w:val="20"/>
          <w:highlight w:val="none"/>
        </w:rPr>
        <w:t>（货物类）</w:t>
      </w:r>
      <w:bookmarkEnd w:id="161"/>
      <w:bookmarkEnd w:id="162"/>
    </w:p>
    <w:p w14:paraId="6CBAD326">
      <w:pPr>
        <w:ind w:firstLine="480"/>
        <w:rPr>
          <w:color w:val="auto"/>
          <w:highlight w:val="none"/>
        </w:rPr>
      </w:pPr>
    </w:p>
    <w:p w14:paraId="624B50E6">
      <w:pPr>
        <w:ind w:firstLine="480"/>
        <w:rPr>
          <w:color w:val="auto"/>
          <w:highlight w:val="none"/>
        </w:rPr>
      </w:pPr>
      <w:bookmarkStart w:id="163" w:name="_Toc373936315"/>
      <w:bookmarkStart w:id="164" w:name="_Toc375576842"/>
      <w:bookmarkStart w:id="165" w:name="_Toc373954603"/>
    </w:p>
    <w:p w14:paraId="6975D167">
      <w:pPr>
        <w:ind w:firstLine="480"/>
        <w:rPr>
          <w:color w:val="auto"/>
          <w:highlight w:val="none"/>
        </w:rPr>
      </w:pPr>
    </w:p>
    <w:p w14:paraId="7FC6F501">
      <w:pPr>
        <w:pStyle w:val="2"/>
        <w:jc w:val="both"/>
        <w:rPr>
          <w:color w:val="auto"/>
          <w:sz w:val="48"/>
          <w:szCs w:val="48"/>
          <w:highlight w:val="none"/>
        </w:rPr>
      </w:pPr>
    </w:p>
    <w:p w14:paraId="232F6168">
      <w:pPr>
        <w:rPr>
          <w:color w:val="auto"/>
          <w:highlight w:val="none"/>
        </w:rPr>
      </w:pPr>
    </w:p>
    <w:p w14:paraId="77B3607C">
      <w:pPr>
        <w:pStyle w:val="2"/>
        <w:ind w:firstLine="1378" w:firstLineChars="286"/>
        <w:jc w:val="both"/>
        <w:rPr>
          <w:color w:val="auto"/>
          <w:sz w:val="48"/>
          <w:szCs w:val="48"/>
          <w:highlight w:val="none"/>
        </w:rPr>
      </w:pPr>
    </w:p>
    <w:p w14:paraId="18080285">
      <w:pPr>
        <w:pStyle w:val="2"/>
        <w:ind w:firstLine="1378" w:firstLineChars="286"/>
        <w:jc w:val="both"/>
        <w:rPr>
          <w:color w:val="auto"/>
          <w:sz w:val="48"/>
          <w:szCs w:val="48"/>
          <w:highlight w:val="none"/>
        </w:rPr>
      </w:pPr>
      <w:bookmarkStart w:id="166" w:name="_Toc7723"/>
      <w:bookmarkStart w:id="167" w:name="_Toc496626232"/>
      <w:r>
        <w:rPr>
          <w:rFonts w:hint="eastAsia"/>
          <w:color w:val="auto"/>
          <w:sz w:val="48"/>
          <w:szCs w:val="48"/>
          <w:highlight w:val="none"/>
        </w:rPr>
        <w:t>青海省政府采购项目合同</w:t>
      </w:r>
      <w:bookmarkEnd w:id="163"/>
      <w:bookmarkEnd w:id="164"/>
      <w:bookmarkEnd w:id="165"/>
      <w:r>
        <w:rPr>
          <w:rFonts w:hint="eastAsia"/>
          <w:color w:val="auto"/>
          <w:sz w:val="48"/>
          <w:szCs w:val="48"/>
          <w:highlight w:val="none"/>
        </w:rPr>
        <w:t>书</w:t>
      </w:r>
      <w:bookmarkEnd w:id="166"/>
      <w:bookmarkEnd w:id="167"/>
    </w:p>
    <w:p w14:paraId="7C4AF149">
      <w:pPr>
        <w:ind w:firstLine="480"/>
        <w:rPr>
          <w:color w:val="auto"/>
          <w:highlight w:val="none"/>
        </w:rPr>
      </w:pPr>
    </w:p>
    <w:p w14:paraId="040F3BFB">
      <w:pPr>
        <w:ind w:firstLine="480"/>
        <w:rPr>
          <w:color w:val="auto"/>
          <w:highlight w:val="none"/>
        </w:rPr>
      </w:pPr>
    </w:p>
    <w:p w14:paraId="6900CC52">
      <w:pPr>
        <w:ind w:firstLine="480"/>
        <w:rPr>
          <w:color w:val="auto"/>
          <w:highlight w:val="none"/>
        </w:rPr>
      </w:pPr>
    </w:p>
    <w:p w14:paraId="36D43FC4">
      <w:pPr>
        <w:pStyle w:val="11"/>
        <w:rPr>
          <w:color w:val="auto"/>
          <w:highlight w:val="none"/>
        </w:rPr>
      </w:pPr>
    </w:p>
    <w:p w14:paraId="7DF68648">
      <w:pPr>
        <w:pStyle w:val="11"/>
        <w:rPr>
          <w:color w:val="auto"/>
          <w:highlight w:val="none"/>
        </w:rPr>
      </w:pPr>
    </w:p>
    <w:p w14:paraId="5C5EE386">
      <w:pPr>
        <w:rPr>
          <w:color w:val="auto"/>
          <w:highlight w:val="none"/>
        </w:rPr>
      </w:pPr>
    </w:p>
    <w:p w14:paraId="1A0CD36C">
      <w:pPr>
        <w:ind w:firstLine="480"/>
        <w:rPr>
          <w:color w:val="auto"/>
          <w:highlight w:val="none"/>
        </w:rPr>
      </w:pPr>
    </w:p>
    <w:p w14:paraId="7FB50033">
      <w:pPr>
        <w:spacing w:line="360" w:lineRule="auto"/>
        <w:ind w:left="2709" w:leftChars="286" w:hanging="2108" w:hangingChars="700"/>
        <w:rPr>
          <w:b/>
          <w:color w:val="auto"/>
          <w:sz w:val="30"/>
          <w:szCs w:val="30"/>
          <w:highlight w:val="none"/>
          <w:u w:val="single"/>
        </w:rPr>
      </w:pPr>
      <w:r>
        <w:rPr>
          <w:rFonts w:hint="eastAsia"/>
          <w:b/>
          <w:color w:val="auto"/>
          <w:sz w:val="30"/>
          <w:szCs w:val="30"/>
          <w:highlight w:val="none"/>
        </w:rPr>
        <w:t>采购项目名称：</w:t>
      </w:r>
      <w:r>
        <w:rPr>
          <w:rFonts w:hint="eastAsia"/>
          <w:b/>
          <w:color w:val="auto"/>
          <w:sz w:val="30"/>
          <w:szCs w:val="30"/>
          <w:highlight w:val="none"/>
          <w:u w:val="single"/>
          <w:lang w:eastAsia="zh-CN"/>
        </w:rPr>
        <w:t>城管局职工制服采购</w:t>
      </w:r>
      <w:r>
        <w:rPr>
          <w:b/>
          <w:color w:val="auto"/>
          <w:sz w:val="30"/>
          <w:szCs w:val="30"/>
          <w:highlight w:val="none"/>
          <w:u w:val="single"/>
        </w:rPr>
        <w:t xml:space="preserve">  </w:t>
      </w:r>
      <w:r>
        <w:rPr>
          <w:rFonts w:hint="eastAsia"/>
          <w:b/>
          <w:color w:val="auto"/>
          <w:sz w:val="30"/>
          <w:szCs w:val="30"/>
          <w:highlight w:val="none"/>
          <w:u w:val="single"/>
        </w:rPr>
        <w:t xml:space="preserve">        </w:t>
      </w:r>
      <w:r>
        <w:rPr>
          <w:rFonts w:hint="eastAsia"/>
          <w:b/>
          <w:color w:val="auto"/>
          <w:sz w:val="30"/>
          <w:szCs w:val="30"/>
          <w:highlight w:val="none"/>
          <w:u w:val="single"/>
          <w:lang w:val="en-US" w:eastAsia="zh-CN"/>
        </w:rPr>
        <w:t xml:space="preserve">    </w:t>
      </w:r>
      <w:r>
        <w:rPr>
          <w:rFonts w:hint="eastAsia"/>
          <w:b/>
          <w:color w:val="auto"/>
          <w:sz w:val="30"/>
          <w:szCs w:val="30"/>
          <w:highlight w:val="none"/>
          <w:u w:val="single"/>
        </w:rPr>
        <w:t xml:space="preserve">                   </w:t>
      </w:r>
    </w:p>
    <w:p w14:paraId="323832B9">
      <w:pPr>
        <w:spacing w:line="360" w:lineRule="auto"/>
        <w:ind w:left="2704" w:leftChars="284" w:hanging="2108" w:hangingChars="700"/>
        <w:rPr>
          <w:b/>
          <w:color w:val="auto"/>
          <w:sz w:val="30"/>
          <w:szCs w:val="30"/>
          <w:highlight w:val="none"/>
          <w:u w:val="single"/>
        </w:rPr>
      </w:pPr>
      <w:r>
        <w:rPr>
          <w:rFonts w:hint="eastAsia"/>
          <w:b/>
          <w:color w:val="auto"/>
          <w:sz w:val="30"/>
          <w:szCs w:val="30"/>
          <w:highlight w:val="none"/>
        </w:rPr>
        <w:t>采购项目编号：</w:t>
      </w:r>
      <w:r>
        <w:rPr>
          <w:rFonts w:hint="eastAsia" w:ascii="宋体" w:hAnsi="宋体" w:cs="宋体"/>
          <w:b/>
          <w:bCs/>
          <w:color w:val="auto"/>
          <w:kern w:val="0"/>
          <w:sz w:val="30"/>
          <w:szCs w:val="30"/>
          <w:highlight w:val="none"/>
          <w:u w:val="single"/>
          <w:lang w:val="zh-CN"/>
        </w:rPr>
        <w:t>青海浩驰磋商（货物）2026-124号</w:t>
      </w:r>
      <w:r>
        <w:rPr>
          <w:b/>
          <w:color w:val="auto"/>
          <w:sz w:val="30"/>
          <w:szCs w:val="30"/>
          <w:highlight w:val="none"/>
          <w:u w:val="single"/>
        </w:rPr>
        <w:t xml:space="preserve"> </w:t>
      </w:r>
      <w:r>
        <w:rPr>
          <w:rFonts w:hint="eastAsia"/>
          <w:b/>
          <w:color w:val="auto"/>
          <w:sz w:val="30"/>
          <w:szCs w:val="30"/>
          <w:highlight w:val="none"/>
          <w:u w:val="single"/>
          <w:lang w:val="en-US" w:eastAsia="zh-CN"/>
        </w:rPr>
        <w:t xml:space="preserve">                              </w:t>
      </w:r>
      <w:r>
        <w:rPr>
          <w:b/>
          <w:color w:val="auto"/>
          <w:sz w:val="30"/>
          <w:szCs w:val="30"/>
          <w:highlight w:val="none"/>
          <w:u w:val="single"/>
        </w:rPr>
        <w:t xml:space="preserve">  </w:t>
      </w:r>
      <w:r>
        <w:rPr>
          <w:b/>
          <w:color w:val="auto"/>
          <w:sz w:val="30"/>
          <w:szCs w:val="30"/>
          <w:highlight w:val="none"/>
        </w:rPr>
        <w:t xml:space="preserve">                                              </w:t>
      </w:r>
    </w:p>
    <w:p w14:paraId="21201796">
      <w:pPr>
        <w:spacing w:line="360" w:lineRule="auto"/>
        <w:ind w:firstLine="602"/>
        <w:rPr>
          <w:b/>
          <w:color w:val="auto"/>
          <w:sz w:val="30"/>
          <w:szCs w:val="30"/>
          <w:highlight w:val="none"/>
          <w:u w:val="single"/>
        </w:rPr>
      </w:pPr>
      <w:r>
        <w:rPr>
          <w:rFonts w:hint="eastAsia"/>
          <w:b/>
          <w:color w:val="auto"/>
          <w:sz w:val="30"/>
          <w:szCs w:val="30"/>
          <w:highlight w:val="none"/>
        </w:rPr>
        <w:t>采购合同编号：</w:t>
      </w:r>
      <w:r>
        <w:rPr>
          <w:rFonts w:hint="eastAsia"/>
          <w:b/>
          <w:color w:val="auto"/>
          <w:sz w:val="30"/>
          <w:szCs w:val="30"/>
          <w:highlight w:val="none"/>
          <w:u w:val="single"/>
        </w:rPr>
        <w:t>QHHC</w:t>
      </w:r>
      <w:r>
        <w:rPr>
          <w:b/>
          <w:color w:val="auto"/>
          <w:sz w:val="30"/>
          <w:szCs w:val="30"/>
          <w:highlight w:val="none"/>
          <w:u w:val="single"/>
        </w:rPr>
        <w:t>-</w:t>
      </w:r>
      <w:r>
        <w:rPr>
          <w:rFonts w:hint="eastAsia"/>
          <w:b/>
          <w:color w:val="auto"/>
          <w:sz w:val="30"/>
          <w:szCs w:val="30"/>
          <w:highlight w:val="none"/>
          <w:u w:val="single"/>
        </w:rPr>
        <w:t>202</w:t>
      </w:r>
      <w:r>
        <w:rPr>
          <w:rFonts w:hint="eastAsia"/>
          <w:b/>
          <w:color w:val="auto"/>
          <w:sz w:val="30"/>
          <w:szCs w:val="30"/>
          <w:highlight w:val="none"/>
          <w:u w:val="single"/>
          <w:lang w:val="en-US" w:eastAsia="zh-CN"/>
        </w:rPr>
        <w:t>6</w:t>
      </w:r>
      <w:r>
        <w:rPr>
          <w:b/>
          <w:color w:val="auto"/>
          <w:sz w:val="30"/>
          <w:szCs w:val="30"/>
          <w:highlight w:val="none"/>
          <w:u w:val="single"/>
        </w:rPr>
        <w:t>-</w:t>
      </w:r>
      <w:r>
        <w:rPr>
          <w:rFonts w:hint="eastAsia"/>
          <w:b/>
          <w:color w:val="auto"/>
          <w:sz w:val="30"/>
          <w:szCs w:val="30"/>
          <w:highlight w:val="none"/>
          <w:u w:val="single"/>
          <w:lang w:val="en-US" w:eastAsia="zh-CN"/>
        </w:rPr>
        <w:t>124</w:t>
      </w:r>
      <w:r>
        <w:rPr>
          <w:rFonts w:hint="eastAsia"/>
          <w:b/>
          <w:color w:val="auto"/>
          <w:sz w:val="30"/>
          <w:szCs w:val="30"/>
          <w:highlight w:val="none"/>
          <w:u w:val="single"/>
        </w:rPr>
        <w:t>号</w:t>
      </w:r>
      <w:r>
        <w:rPr>
          <w:b/>
          <w:color w:val="auto"/>
          <w:sz w:val="30"/>
          <w:szCs w:val="30"/>
          <w:highlight w:val="none"/>
          <w:u w:val="single"/>
        </w:rPr>
        <w:t xml:space="preserve">      </w:t>
      </w:r>
      <w:r>
        <w:rPr>
          <w:rFonts w:hint="eastAsia"/>
          <w:b/>
          <w:color w:val="auto"/>
          <w:sz w:val="30"/>
          <w:szCs w:val="30"/>
          <w:highlight w:val="none"/>
          <w:u w:val="single"/>
          <w:lang w:val="en-US" w:eastAsia="zh-CN"/>
        </w:rPr>
        <w:t xml:space="preserve">           </w:t>
      </w:r>
      <w:r>
        <w:rPr>
          <w:b/>
          <w:color w:val="auto"/>
          <w:sz w:val="30"/>
          <w:szCs w:val="30"/>
          <w:highlight w:val="none"/>
          <w:u w:val="single"/>
        </w:rPr>
        <w:t xml:space="preserve"> </w:t>
      </w:r>
      <w:r>
        <w:rPr>
          <w:rFonts w:hint="eastAsia"/>
          <w:b/>
          <w:color w:val="auto"/>
          <w:sz w:val="30"/>
          <w:szCs w:val="30"/>
          <w:highlight w:val="none"/>
          <w:u w:val="single"/>
          <w:lang w:val="en-US" w:eastAsia="zh-CN"/>
        </w:rPr>
        <w:t xml:space="preserve"> </w:t>
      </w:r>
      <w:r>
        <w:rPr>
          <w:b/>
          <w:color w:val="auto"/>
          <w:sz w:val="30"/>
          <w:szCs w:val="30"/>
          <w:highlight w:val="none"/>
          <w:u w:val="single"/>
        </w:rPr>
        <w:t xml:space="preserve">  </w:t>
      </w:r>
    </w:p>
    <w:p w14:paraId="02757D54">
      <w:pPr>
        <w:spacing w:line="360" w:lineRule="auto"/>
        <w:ind w:firstLine="602"/>
        <w:rPr>
          <w:b/>
          <w:color w:val="auto"/>
          <w:sz w:val="30"/>
          <w:szCs w:val="30"/>
          <w:highlight w:val="none"/>
        </w:rPr>
      </w:pPr>
      <w:r>
        <w:rPr>
          <w:rFonts w:hint="eastAsia"/>
          <w:b/>
          <w:color w:val="auto"/>
          <w:sz w:val="30"/>
          <w:szCs w:val="30"/>
          <w:highlight w:val="none"/>
        </w:rPr>
        <w:t>合同金额（人民币）：</w:t>
      </w:r>
      <w:r>
        <w:rPr>
          <w:b/>
          <w:color w:val="auto"/>
          <w:sz w:val="30"/>
          <w:szCs w:val="30"/>
          <w:highlight w:val="none"/>
          <w:u w:val="single"/>
        </w:rPr>
        <w:t xml:space="preserve">                          </w:t>
      </w:r>
      <w:r>
        <w:rPr>
          <w:rFonts w:hint="eastAsia"/>
          <w:b/>
          <w:color w:val="auto"/>
          <w:sz w:val="30"/>
          <w:szCs w:val="30"/>
          <w:highlight w:val="none"/>
          <w:u w:val="single"/>
          <w:lang w:val="en-US" w:eastAsia="zh-CN"/>
        </w:rPr>
        <w:t xml:space="preserve">   </w:t>
      </w:r>
      <w:r>
        <w:rPr>
          <w:b/>
          <w:color w:val="auto"/>
          <w:sz w:val="30"/>
          <w:szCs w:val="30"/>
          <w:highlight w:val="none"/>
          <w:u w:val="single"/>
        </w:rPr>
        <w:t xml:space="preserve">   </w:t>
      </w:r>
      <w:r>
        <w:rPr>
          <w:b/>
          <w:color w:val="auto"/>
          <w:sz w:val="30"/>
          <w:szCs w:val="30"/>
          <w:highlight w:val="none"/>
        </w:rPr>
        <w:t xml:space="preserve">                                     </w:t>
      </w:r>
    </w:p>
    <w:p w14:paraId="3273ECA4">
      <w:pPr>
        <w:spacing w:line="360" w:lineRule="auto"/>
        <w:ind w:firstLine="602"/>
        <w:jc w:val="left"/>
        <w:rPr>
          <w:b/>
          <w:color w:val="auto"/>
          <w:sz w:val="30"/>
          <w:szCs w:val="30"/>
          <w:highlight w:val="none"/>
        </w:rPr>
      </w:pPr>
      <w:r>
        <w:rPr>
          <w:rFonts w:hint="eastAsia"/>
          <w:b/>
          <w:color w:val="auto"/>
          <w:sz w:val="30"/>
          <w:szCs w:val="30"/>
          <w:highlight w:val="none"/>
        </w:rPr>
        <w:t>采购单位（委托方）：</w:t>
      </w:r>
      <w:r>
        <w:rPr>
          <w:b/>
          <w:color w:val="auto"/>
          <w:sz w:val="30"/>
          <w:szCs w:val="30"/>
          <w:highlight w:val="none"/>
          <w:u w:val="single"/>
        </w:rPr>
        <w:t xml:space="preserve">                        </w:t>
      </w:r>
      <w:r>
        <w:rPr>
          <w:rFonts w:hint="eastAsia"/>
          <w:b/>
          <w:color w:val="auto"/>
          <w:sz w:val="30"/>
          <w:szCs w:val="30"/>
          <w:highlight w:val="none"/>
        </w:rPr>
        <w:t>（盖章）</w:t>
      </w:r>
    </w:p>
    <w:p w14:paraId="7E074215">
      <w:pPr>
        <w:spacing w:line="360" w:lineRule="auto"/>
        <w:ind w:firstLine="602"/>
        <w:jc w:val="left"/>
        <w:rPr>
          <w:b/>
          <w:color w:val="auto"/>
          <w:sz w:val="30"/>
          <w:szCs w:val="30"/>
          <w:highlight w:val="none"/>
          <w:u w:val="single"/>
        </w:rPr>
      </w:pPr>
      <w:r>
        <w:rPr>
          <w:rFonts w:hint="eastAsia"/>
          <w:b/>
          <w:color w:val="auto"/>
          <w:sz w:val="30"/>
          <w:szCs w:val="30"/>
          <w:highlight w:val="none"/>
        </w:rPr>
        <w:t>成交供应商（受托方）：</w:t>
      </w:r>
      <w:r>
        <w:rPr>
          <w:b/>
          <w:color w:val="auto"/>
          <w:sz w:val="30"/>
          <w:szCs w:val="30"/>
          <w:highlight w:val="none"/>
          <w:u w:val="single"/>
        </w:rPr>
        <w:t xml:space="preserve">                      </w:t>
      </w:r>
      <w:r>
        <w:rPr>
          <w:rFonts w:hint="eastAsia"/>
          <w:b/>
          <w:color w:val="auto"/>
          <w:sz w:val="30"/>
          <w:szCs w:val="30"/>
          <w:highlight w:val="none"/>
        </w:rPr>
        <w:t>（盖章）</w:t>
      </w:r>
    </w:p>
    <w:p w14:paraId="44ABE08F">
      <w:pPr>
        <w:spacing w:line="360" w:lineRule="auto"/>
        <w:ind w:firstLine="602"/>
        <w:rPr>
          <w:rFonts w:hint="eastAsia" w:ascii="新宋体" w:hAnsi="新宋体" w:eastAsia="新宋体" w:cs="新宋体"/>
          <w:b/>
          <w:bCs/>
          <w:color w:val="000000"/>
          <w:kern w:val="0"/>
          <w:sz w:val="21"/>
          <w:szCs w:val="21"/>
          <w:highlight w:val="none"/>
          <w:lang w:val="zh-CN"/>
        </w:rPr>
      </w:pPr>
      <w:r>
        <w:rPr>
          <w:rFonts w:hint="eastAsia"/>
          <w:b/>
          <w:color w:val="auto"/>
          <w:sz w:val="30"/>
          <w:szCs w:val="30"/>
          <w:highlight w:val="none"/>
        </w:rPr>
        <w:t>磋商日期：</w:t>
      </w:r>
      <w:r>
        <w:rPr>
          <w:b/>
          <w:color w:val="auto"/>
          <w:sz w:val="30"/>
          <w:szCs w:val="30"/>
          <w:highlight w:val="none"/>
          <w:u w:val="single"/>
        </w:rPr>
        <w:t xml:space="preserve">                               </w:t>
      </w:r>
      <w:r>
        <w:rPr>
          <w:rFonts w:hint="eastAsia"/>
          <w:b/>
          <w:color w:val="auto"/>
          <w:sz w:val="30"/>
          <w:szCs w:val="30"/>
          <w:highlight w:val="none"/>
          <w:u w:val="single"/>
          <w:lang w:val="en-US" w:eastAsia="zh-CN"/>
        </w:rPr>
        <w:t xml:space="preserve">    </w:t>
      </w:r>
      <w:r>
        <w:rPr>
          <w:b/>
          <w:color w:val="auto"/>
          <w:sz w:val="30"/>
          <w:szCs w:val="30"/>
          <w:highlight w:val="none"/>
          <w:u w:val="single"/>
        </w:rPr>
        <w:t xml:space="preserve">       </w:t>
      </w:r>
      <w:bookmarkStart w:id="168" w:name="_Toc325726036"/>
      <w:bookmarkStart w:id="169" w:name="_Toc376936767"/>
    </w:p>
    <w:p w14:paraId="04E3840D">
      <w:pPr>
        <w:pStyle w:val="46"/>
        <w:ind w:firstLine="0" w:firstLineChars="0"/>
        <w:rPr>
          <w:rFonts w:hint="eastAsia" w:ascii="新宋体" w:hAnsi="新宋体" w:eastAsia="新宋体" w:cs="新宋体"/>
          <w:b/>
          <w:bCs/>
          <w:color w:val="000000"/>
          <w:kern w:val="0"/>
          <w:sz w:val="21"/>
          <w:szCs w:val="21"/>
          <w:highlight w:val="none"/>
          <w:lang w:val="zh-CN"/>
        </w:rPr>
      </w:pPr>
    </w:p>
    <w:p w14:paraId="48A35317">
      <w:pPr>
        <w:pStyle w:val="46"/>
        <w:ind w:firstLine="0" w:firstLineChars="0"/>
        <w:rPr>
          <w:rFonts w:hint="eastAsia" w:ascii="新宋体" w:hAnsi="新宋体" w:eastAsia="新宋体" w:cs="新宋体"/>
          <w:b/>
          <w:bCs/>
          <w:kern w:val="0"/>
          <w:sz w:val="28"/>
          <w:szCs w:val="28"/>
          <w:highlight w:val="none"/>
          <w:lang w:val="zh-CN"/>
        </w:rPr>
      </w:pPr>
      <w:r>
        <w:rPr>
          <w:rFonts w:hint="eastAsia" w:ascii="新宋体" w:hAnsi="新宋体" w:eastAsia="新宋体" w:cs="新宋体"/>
          <w:b/>
          <w:bCs/>
          <w:color w:val="000000"/>
          <w:kern w:val="0"/>
          <w:sz w:val="21"/>
          <w:szCs w:val="21"/>
          <w:highlight w:val="none"/>
          <w:lang w:val="zh-CN"/>
        </w:rPr>
        <w:t>（注：此合同仅供参考，具体事项及条款，待</w:t>
      </w:r>
      <w:r>
        <w:rPr>
          <w:rFonts w:hint="eastAsia" w:ascii="新宋体" w:hAnsi="新宋体" w:eastAsia="新宋体" w:cs="新宋体"/>
          <w:b/>
          <w:bCs/>
          <w:color w:val="000000"/>
          <w:kern w:val="0"/>
          <w:sz w:val="21"/>
          <w:szCs w:val="21"/>
          <w:highlight w:val="none"/>
          <w:lang w:val="en-US" w:eastAsia="zh-CN"/>
        </w:rPr>
        <w:t>成交供应商确定</w:t>
      </w:r>
      <w:r>
        <w:rPr>
          <w:rFonts w:hint="eastAsia" w:ascii="新宋体" w:hAnsi="新宋体" w:eastAsia="新宋体" w:cs="新宋体"/>
          <w:b/>
          <w:bCs/>
          <w:color w:val="000000"/>
          <w:kern w:val="0"/>
          <w:sz w:val="21"/>
          <w:szCs w:val="21"/>
          <w:highlight w:val="none"/>
          <w:lang w:val="zh-CN"/>
        </w:rPr>
        <w:t>后，由采购方拟定。）</w:t>
      </w:r>
    </w:p>
    <w:p w14:paraId="2518B8BB">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新宋体" w:hAnsi="新宋体" w:eastAsia="新宋体" w:cs="新宋体"/>
          <w:b/>
          <w:bCs/>
          <w:kern w:val="0"/>
          <w:sz w:val="28"/>
          <w:szCs w:val="28"/>
          <w:highlight w:val="none"/>
          <w:lang w:val="zh-CN"/>
        </w:rPr>
      </w:pPr>
    </w:p>
    <w:p w14:paraId="060768C3">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新宋体" w:hAnsi="新宋体" w:eastAsia="新宋体" w:cs="新宋体"/>
          <w:b/>
          <w:bCs/>
          <w:kern w:val="0"/>
          <w:sz w:val="28"/>
          <w:szCs w:val="28"/>
          <w:highlight w:val="none"/>
          <w:lang w:val="zh-CN"/>
        </w:rPr>
      </w:pPr>
    </w:p>
    <w:p w14:paraId="3C96C277">
      <w:pPr>
        <w:rPr>
          <w:rFonts w:hint="eastAsia" w:ascii="新宋体" w:hAnsi="新宋体" w:eastAsia="新宋体" w:cs="新宋体"/>
          <w:b/>
          <w:bCs/>
          <w:kern w:val="0"/>
          <w:sz w:val="28"/>
          <w:szCs w:val="28"/>
          <w:highlight w:val="none"/>
          <w:lang w:val="zh-CN"/>
        </w:rPr>
      </w:pPr>
      <w:r>
        <w:rPr>
          <w:rFonts w:hint="eastAsia" w:ascii="新宋体" w:hAnsi="新宋体" w:eastAsia="新宋体" w:cs="新宋体"/>
          <w:b/>
          <w:bCs/>
          <w:kern w:val="0"/>
          <w:sz w:val="28"/>
          <w:szCs w:val="28"/>
          <w:highlight w:val="none"/>
          <w:lang w:val="zh-CN"/>
        </w:rPr>
        <w:br w:type="page"/>
      </w:r>
    </w:p>
    <w:p w14:paraId="0341BCB4">
      <w:pPr>
        <w:keepNext w:val="0"/>
        <w:keepLines w:val="0"/>
        <w:pageBreakBefore w:val="0"/>
        <w:widowControl w:val="0"/>
        <w:kinsoku/>
        <w:wordWrap/>
        <w:overflowPunct/>
        <w:topLinePunct w:val="0"/>
        <w:autoSpaceDE w:val="0"/>
        <w:autoSpaceDN w:val="0"/>
        <w:bidi w:val="0"/>
        <w:adjustRightInd w:val="0"/>
        <w:snapToGrid/>
        <w:spacing w:line="360" w:lineRule="auto"/>
        <w:ind w:firstLine="562" w:firstLineChars="200"/>
        <w:textAlignment w:val="auto"/>
        <w:rPr>
          <w:rFonts w:hint="eastAsia" w:ascii="新宋体" w:hAnsi="新宋体" w:eastAsia="新宋体" w:cs="新宋体"/>
          <w:b/>
          <w:bCs/>
          <w:kern w:val="0"/>
          <w:sz w:val="28"/>
          <w:szCs w:val="28"/>
          <w:highlight w:val="none"/>
        </w:rPr>
      </w:pPr>
      <w:r>
        <w:rPr>
          <w:rFonts w:hint="eastAsia" w:ascii="新宋体" w:hAnsi="新宋体" w:eastAsia="新宋体" w:cs="新宋体"/>
          <w:b/>
          <w:bCs/>
          <w:kern w:val="0"/>
          <w:sz w:val="28"/>
          <w:szCs w:val="28"/>
          <w:highlight w:val="none"/>
          <w:lang w:val="zh-CN"/>
        </w:rPr>
        <w:t>采</w:t>
      </w:r>
      <w:r>
        <w:rPr>
          <w:rFonts w:hint="eastAsia" w:ascii="新宋体" w:hAnsi="新宋体" w:eastAsia="新宋体" w:cs="新宋体"/>
          <w:b/>
          <w:bCs/>
          <w:kern w:val="0"/>
          <w:sz w:val="28"/>
          <w:szCs w:val="28"/>
          <w:highlight w:val="none"/>
        </w:rPr>
        <w:t xml:space="preserve"> </w:t>
      </w:r>
      <w:r>
        <w:rPr>
          <w:rFonts w:hint="eastAsia" w:ascii="新宋体" w:hAnsi="新宋体" w:eastAsia="新宋体" w:cs="新宋体"/>
          <w:b/>
          <w:bCs/>
          <w:kern w:val="0"/>
          <w:sz w:val="28"/>
          <w:szCs w:val="28"/>
          <w:highlight w:val="none"/>
          <w:lang w:val="zh-CN"/>
        </w:rPr>
        <w:t>购</w:t>
      </w:r>
      <w:r>
        <w:rPr>
          <w:rFonts w:hint="eastAsia" w:ascii="新宋体" w:hAnsi="新宋体" w:eastAsia="新宋体" w:cs="新宋体"/>
          <w:b/>
          <w:bCs/>
          <w:kern w:val="0"/>
          <w:sz w:val="28"/>
          <w:szCs w:val="28"/>
          <w:highlight w:val="none"/>
        </w:rPr>
        <w:t xml:space="preserve"> </w:t>
      </w:r>
      <w:r>
        <w:rPr>
          <w:rFonts w:hint="eastAsia" w:ascii="新宋体" w:hAnsi="新宋体" w:eastAsia="新宋体" w:cs="新宋体"/>
          <w:b/>
          <w:bCs/>
          <w:kern w:val="0"/>
          <w:sz w:val="28"/>
          <w:szCs w:val="28"/>
          <w:highlight w:val="none"/>
          <w:lang w:val="zh-CN"/>
        </w:rPr>
        <w:t>人（以下简称甲方）：</w:t>
      </w:r>
    </w:p>
    <w:p w14:paraId="4FF611C9">
      <w:pPr>
        <w:keepNext w:val="0"/>
        <w:keepLines w:val="0"/>
        <w:pageBreakBefore w:val="0"/>
        <w:widowControl w:val="0"/>
        <w:kinsoku/>
        <w:wordWrap/>
        <w:overflowPunct/>
        <w:topLinePunct w:val="0"/>
        <w:autoSpaceDE w:val="0"/>
        <w:autoSpaceDN w:val="0"/>
        <w:bidi w:val="0"/>
        <w:adjustRightInd w:val="0"/>
        <w:snapToGrid/>
        <w:spacing w:line="360" w:lineRule="auto"/>
        <w:ind w:firstLine="562"/>
        <w:textAlignment w:val="auto"/>
        <w:rPr>
          <w:rFonts w:hint="eastAsia" w:ascii="新宋体" w:hAnsi="新宋体" w:eastAsia="新宋体" w:cs="新宋体"/>
          <w:kern w:val="0"/>
          <w:sz w:val="28"/>
          <w:szCs w:val="28"/>
          <w:highlight w:val="none"/>
        </w:rPr>
      </w:pPr>
      <w:r>
        <w:rPr>
          <w:rFonts w:hint="eastAsia" w:ascii="新宋体" w:hAnsi="新宋体" w:eastAsia="新宋体" w:cs="新宋体"/>
          <w:b/>
          <w:bCs/>
          <w:kern w:val="0"/>
          <w:sz w:val="28"/>
          <w:szCs w:val="28"/>
          <w:highlight w:val="none"/>
          <w:lang w:val="zh-CN"/>
        </w:rPr>
        <w:t>供</w:t>
      </w:r>
      <w:r>
        <w:rPr>
          <w:rFonts w:hint="eastAsia" w:ascii="新宋体" w:hAnsi="新宋体" w:eastAsia="新宋体" w:cs="新宋体"/>
          <w:b/>
          <w:bCs/>
          <w:kern w:val="0"/>
          <w:sz w:val="28"/>
          <w:szCs w:val="28"/>
          <w:highlight w:val="none"/>
        </w:rPr>
        <w:t xml:space="preserve"> </w:t>
      </w:r>
      <w:r>
        <w:rPr>
          <w:rFonts w:hint="eastAsia" w:ascii="新宋体" w:hAnsi="新宋体" w:eastAsia="新宋体" w:cs="新宋体"/>
          <w:b/>
          <w:bCs/>
          <w:kern w:val="0"/>
          <w:sz w:val="28"/>
          <w:szCs w:val="28"/>
          <w:highlight w:val="none"/>
          <w:lang w:val="zh-CN"/>
        </w:rPr>
        <w:t>应</w:t>
      </w:r>
      <w:r>
        <w:rPr>
          <w:rFonts w:hint="eastAsia" w:ascii="新宋体" w:hAnsi="新宋体" w:eastAsia="新宋体" w:cs="新宋体"/>
          <w:b/>
          <w:bCs/>
          <w:kern w:val="0"/>
          <w:sz w:val="28"/>
          <w:szCs w:val="28"/>
          <w:highlight w:val="none"/>
        </w:rPr>
        <w:t xml:space="preserve"> </w:t>
      </w:r>
      <w:r>
        <w:rPr>
          <w:rFonts w:hint="eastAsia" w:ascii="新宋体" w:hAnsi="新宋体" w:eastAsia="新宋体" w:cs="新宋体"/>
          <w:b/>
          <w:bCs/>
          <w:kern w:val="0"/>
          <w:sz w:val="28"/>
          <w:szCs w:val="28"/>
          <w:highlight w:val="none"/>
          <w:lang w:val="zh-CN"/>
        </w:rPr>
        <w:t>商（以下简称乙方）：</w:t>
      </w:r>
    </w:p>
    <w:p w14:paraId="2FAB708D">
      <w:pPr>
        <w:pStyle w:val="8"/>
        <w:spacing w:after="0" w:line="360" w:lineRule="auto"/>
        <w:ind w:left="0" w:leftChars="0" w:firstLine="480"/>
        <w:rPr>
          <w:rFonts w:hint="eastAsia" w:ascii="宋体" w:hAnsi="宋体" w:eastAsia="宋体" w:cs="宋体"/>
          <w:kern w:val="0"/>
          <w:sz w:val="24"/>
          <w:highlight w:val="none"/>
          <w:lang w:val="zh-CN"/>
        </w:rPr>
      </w:pPr>
      <w:r>
        <w:rPr>
          <w:rFonts w:hint="eastAsia" w:ascii="宋体" w:hAnsi="宋体" w:eastAsia="宋体" w:cs="宋体"/>
          <w:kern w:val="0"/>
          <w:sz w:val="24"/>
          <w:highlight w:val="none"/>
          <w:lang w:val="zh-CN"/>
        </w:rPr>
        <w:t>甲、乙双方根据</w:t>
      </w:r>
      <w:r>
        <w:rPr>
          <w:rFonts w:hint="eastAsia" w:ascii="宋体" w:hAnsi="宋体" w:eastAsia="宋体" w:cs="宋体"/>
          <w:color w:val="000000"/>
          <w:sz w:val="27"/>
          <w:szCs w:val="27"/>
          <w:highlight w:val="none"/>
        </w:rPr>
        <w:t xml:space="preserve">   年  月  日         </w:t>
      </w:r>
      <w:r>
        <w:rPr>
          <w:rFonts w:hint="eastAsia" w:ascii="宋体" w:hAnsi="宋体" w:eastAsia="宋体" w:cs="宋体"/>
          <w:kern w:val="0"/>
          <w:sz w:val="24"/>
          <w:highlight w:val="none"/>
          <w:lang w:val="zh-CN"/>
        </w:rPr>
        <w:t>的</w:t>
      </w:r>
      <w:r>
        <w:rPr>
          <w:rFonts w:hint="eastAsia" w:ascii="宋体" w:hAnsi="宋体" w:eastAsia="宋体" w:cs="宋体"/>
          <w:kern w:val="0"/>
          <w:sz w:val="24"/>
          <w:highlight w:val="none"/>
          <w:lang w:val="en-US" w:eastAsia="zh-CN"/>
        </w:rPr>
        <w:t>磋商</w:t>
      </w:r>
      <w:r>
        <w:rPr>
          <w:rFonts w:hint="eastAsia" w:ascii="宋体" w:hAnsi="宋体" w:eastAsia="宋体" w:cs="宋体"/>
          <w:kern w:val="0"/>
          <w:sz w:val="24"/>
          <w:highlight w:val="none"/>
          <w:lang w:val="zh-CN"/>
        </w:rPr>
        <w:t>文件要求和采购人采购代理机构出具的《中标通知书》，并经双方协商一致，签订本合同协议书。</w:t>
      </w:r>
    </w:p>
    <w:p w14:paraId="4B734B4D">
      <w:pPr>
        <w:autoSpaceDE w:val="0"/>
        <w:autoSpaceDN w:val="0"/>
        <w:spacing w:line="360" w:lineRule="auto"/>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一、签订本政府采购合同的依据</w:t>
      </w:r>
    </w:p>
    <w:p w14:paraId="098D96B9">
      <w:pPr>
        <w:autoSpaceDE w:val="0"/>
        <w:autoSpaceDN w:val="0"/>
        <w:spacing w:line="360" w:lineRule="auto"/>
        <w:ind w:firstLine="480"/>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本政府采购合同所附下列文件是构成本政府采购合同不可分割的部分：</w:t>
      </w:r>
    </w:p>
    <w:p w14:paraId="597D33B7">
      <w:pPr>
        <w:autoSpaceDE w:val="0"/>
        <w:autoSpaceDN w:val="0"/>
        <w:spacing w:line="360" w:lineRule="auto"/>
        <w:ind w:firstLine="480"/>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en-US" w:eastAsia="zh-CN"/>
        </w:rPr>
        <w:t>1</w:t>
      </w:r>
      <w:r>
        <w:rPr>
          <w:rFonts w:hint="eastAsia" w:ascii="宋体" w:hAnsi="宋体" w:eastAsia="宋体" w:cs="宋体"/>
          <w:kern w:val="0"/>
          <w:sz w:val="24"/>
          <w:szCs w:val="24"/>
          <w:highlight w:val="none"/>
          <w:lang w:val="zh-CN"/>
        </w:rPr>
        <w:t>.招标文件中规定的政府采购合同通用条款；</w:t>
      </w:r>
    </w:p>
    <w:p w14:paraId="746EA06A">
      <w:pPr>
        <w:autoSpaceDE w:val="0"/>
        <w:autoSpaceDN w:val="0"/>
        <w:spacing w:line="360" w:lineRule="auto"/>
        <w:ind w:firstLine="480"/>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en-US" w:eastAsia="zh-CN"/>
        </w:rPr>
        <w:t>3</w:t>
      </w:r>
      <w:r>
        <w:rPr>
          <w:rFonts w:hint="eastAsia" w:ascii="宋体" w:hAnsi="宋体" w:eastAsia="宋体" w:cs="宋体"/>
          <w:kern w:val="0"/>
          <w:sz w:val="24"/>
          <w:szCs w:val="24"/>
          <w:highlight w:val="none"/>
          <w:lang w:val="zh-CN"/>
        </w:rPr>
        <w:t>.中标通知书；</w:t>
      </w:r>
    </w:p>
    <w:p w14:paraId="671E35D4">
      <w:pPr>
        <w:autoSpaceDE w:val="0"/>
        <w:autoSpaceDN w:val="0"/>
        <w:spacing w:line="360" w:lineRule="auto"/>
        <w:ind w:firstLine="480"/>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en-US" w:eastAsia="zh-CN"/>
        </w:rPr>
        <w:t>3</w:t>
      </w:r>
      <w:r>
        <w:rPr>
          <w:rFonts w:hint="eastAsia" w:ascii="宋体" w:hAnsi="宋体" w:eastAsia="宋体" w:cs="宋体"/>
          <w:kern w:val="0"/>
          <w:sz w:val="24"/>
          <w:szCs w:val="24"/>
          <w:highlight w:val="none"/>
          <w:lang w:val="zh-CN"/>
        </w:rPr>
        <w:t>.履约保证金缴费证明。</w:t>
      </w:r>
    </w:p>
    <w:p w14:paraId="101D3410">
      <w:pPr>
        <w:autoSpaceDE w:val="0"/>
        <w:autoSpaceDN w:val="0"/>
        <w:spacing w:line="360" w:lineRule="auto"/>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 xml:space="preserve">二、合同标的及金额   </w:t>
      </w:r>
    </w:p>
    <w:p w14:paraId="5409B2CA">
      <w:pPr>
        <w:autoSpaceDE w:val="0"/>
        <w:autoSpaceDN w:val="0"/>
        <w:spacing w:line="360" w:lineRule="auto"/>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zh-CN"/>
        </w:rPr>
        <w:t xml:space="preserve">    根据上述政府采购合同文件要求，本政府采购合同的总金额为人民币</w:t>
      </w:r>
      <w:r>
        <w:rPr>
          <w:rFonts w:hint="eastAsia" w:ascii="宋体" w:hAnsi="宋体" w:eastAsia="宋体" w:cs="宋体"/>
          <w:kern w:val="0"/>
          <w:sz w:val="24"/>
          <w:szCs w:val="24"/>
          <w:highlight w:val="none"/>
        </w:rPr>
        <w:t xml:space="preserve">  </w:t>
      </w:r>
      <w:r>
        <w:rPr>
          <w:rFonts w:hint="eastAsia" w:ascii="宋体" w:hAnsi="宋体" w:eastAsia="宋体" w:cs="宋体"/>
          <w:kern w:val="0"/>
          <w:sz w:val="24"/>
          <w:szCs w:val="24"/>
          <w:highlight w:val="none"/>
          <w:lang w:val="en-US" w:eastAsia="zh-CN"/>
        </w:rPr>
        <w:t xml:space="preserve">  </w:t>
      </w:r>
      <w:r>
        <w:rPr>
          <w:rFonts w:hint="eastAsia" w:ascii="宋体" w:hAnsi="宋体" w:eastAsia="宋体" w:cs="宋体"/>
          <w:kern w:val="0"/>
          <w:sz w:val="24"/>
          <w:szCs w:val="24"/>
          <w:highlight w:val="none"/>
        </w:rPr>
        <w:t xml:space="preserve">   元</w:t>
      </w:r>
      <w:r>
        <w:rPr>
          <w:rFonts w:hint="eastAsia" w:ascii="宋体" w:hAnsi="宋体" w:eastAsia="宋体" w:cs="宋体"/>
          <w:kern w:val="0"/>
          <w:sz w:val="24"/>
          <w:szCs w:val="24"/>
          <w:highlight w:val="none"/>
          <w:lang w:val="zh-CN"/>
        </w:rPr>
        <w:t>（</w:t>
      </w:r>
      <w:r>
        <w:rPr>
          <w:rFonts w:hint="eastAsia" w:ascii="宋体" w:hAnsi="宋体" w:eastAsia="宋体" w:cs="宋体"/>
          <w:kern w:val="0"/>
          <w:sz w:val="24"/>
          <w:szCs w:val="24"/>
          <w:highlight w:val="none"/>
        </w:rPr>
        <w:t xml:space="preserve">     元</w:t>
      </w:r>
      <w:r>
        <w:rPr>
          <w:rFonts w:hint="eastAsia" w:ascii="宋体" w:hAnsi="宋体" w:eastAsia="宋体" w:cs="宋体"/>
          <w:kern w:val="0"/>
          <w:sz w:val="24"/>
          <w:szCs w:val="24"/>
          <w:highlight w:val="none"/>
          <w:lang w:val="zh-CN"/>
        </w:rPr>
        <w:t xml:space="preserve">）。其标的及合同金额构成如下：                     </w:t>
      </w:r>
    </w:p>
    <w:tbl>
      <w:tblPr>
        <w:tblStyle w:val="19"/>
        <w:tblW w:w="4998" w:type="pct"/>
        <w:jc w:val="center"/>
        <w:tblLayout w:type="autofit"/>
        <w:tblCellMar>
          <w:top w:w="0" w:type="dxa"/>
          <w:left w:w="108" w:type="dxa"/>
          <w:bottom w:w="0" w:type="dxa"/>
          <w:right w:w="108" w:type="dxa"/>
        </w:tblCellMar>
      </w:tblPr>
      <w:tblGrid>
        <w:gridCol w:w="1587"/>
        <w:gridCol w:w="1850"/>
        <w:gridCol w:w="1057"/>
        <w:gridCol w:w="1057"/>
        <w:gridCol w:w="796"/>
        <w:gridCol w:w="1463"/>
        <w:gridCol w:w="709"/>
      </w:tblGrid>
      <w:tr w14:paraId="6D041707">
        <w:tblPrEx>
          <w:tblCellMar>
            <w:top w:w="0" w:type="dxa"/>
            <w:left w:w="108" w:type="dxa"/>
            <w:bottom w:w="0" w:type="dxa"/>
            <w:right w:w="108" w:type="dxa"/>
          </w:tblCellMar>
        </w:tblPrEx>
        <w:trPr>
          <w:cantSplit/>
          <w:trHeight w:val="25" w:hRule="atLeast"/>
          <w:jc w:val="center"/>
        </w:trPr>
        <w:tc>
          <w:tcPr>
            <w:tcW w:w="931" w:type="pct"/>
            <w:tcBorders>
              <w:top w:val="single" w:color="auto" w:sz="4" w:space="0"/>
              <w:left w:val="single" w:color="auto" w:sz="4" w:space="0"/>
              <w:bottom w:val="single" w:color="auto" w:sz="4" w:space="0"/>
              <w:right w:val="single" w:color="auto" w:sz="4" w:space="0"/>
            </w:tcBorders>
            <w:noWrap w:val="0"/>
            <w:vAlign w:val="center"/>
          </w:tcPr>
          <w:p w14:paraId="758B40DC">
            <w:pPr>
              <w:autoSpaceDE w:val="0"/>
              <w:autoSpaceDN w:val="0"/>
              <w:spacing w:line="360" w:lineRule="auto"/>
              <w:jc w:val="center"/>
              <w:rPr>
                <w:rFonts w:hint="eastAsia" w:ascii="宋体" w:hAnsi="宋体" w:eastAsia="宋体" w:cs="宋体"/>
                <w:kern w:val="0"/>
                <w:sz w:val="24"/>
                <w:szCs w:val="24"/>
                <w:highlight w:val="none"/>
                <w:lang w:val="zh-CN" w:eastAsia="zh-CN"/>
              </w:rPr>
            </w:pPr>
            <w:r>
              <w:rPr>
                <w:rFonts w:hint="eastAsia" w:ascii="宋体" w:hAnsi="宋体" w:eastAsia="宋体" w:cs="宋体"/>
                <w:kern w:val="0"/>
                <w:sz w:val="24"/>
                <w:szCs w:val="24"/>
                <w:highlight w:val="none"/>
                <w:lang w:val="en-US" w:eastAsia="zh-CN"/>
              </w:rPr>
              <w:t>货物名称</w:t>
            </w:r>
          </w:p>
        </w:tc>
        <w:tc>
          <w:tcPr>
            <w:tcW w:w="1085" w:type="pct"/>
            <w:tcBorders>
              <w:top w:val="single" w:color="auto" w:sz="4" w:space="0"/>
              <w:left w:val="single" w:color="auto" w:sz="4" w:space="0"/>
              <w:bottom w:val="single" w:color="auto" w:sz="4" w:space="0"/>
              <w:right w:val="single" w:color="auto" w:sz="4" w:space="0"/>
            </w:tcBorders>
            <w:noWrap w:val="0"/>
            <w:vAlign w:val="center"/>
          </w:tcPr>
          <w:p w14:paraId="52BF7E4C">
            <w:pPr>
              <w:autoSpaceDE w:val="0"/>
              <w:autoSpaceDN w:val="0"/>
              <w:spacing w:line="360" w:lineRule="auto"/>
              <w:jc w:val="center"/>
              <w:rPr>
                <w:rFonts w:hint="eastAsia" w:ascii="宋体" w:hAnsi="宋体" w:eastAsia="宋体" w:cs="宋体"/>
                <w:kern w:val="0"/>
                <w:sz w:val="24"/>
                <w:szCs w:val="24"/>
                <w:highlight w:val="none"/>
                <w:lang w:val="zh-CN" w:eastAsia="zh-CN"/>
              </w:rPr>
            </w:pPr>
            <w:r>
              <w:rPr>
                <w:rFonts w:hint="eastAsia" w:ascii="宋体" w:hAnsi="宋体" w:eastAsia="宋体" w:cs="宋体"/>
                <w:kern w:val="0"/>
                <w:sz w:val="24"/>
                <w:szCs w:val="24"/>
                <w:highlight w:val="none"/>
                <w:lang w:val="en-US" w:eastAsia="zh-CN"/>
              </w:rPr>
              <w:t>规格型号</w:t>
            </w:r>
          </w:p>
        </w:tc>
        <w:tc>
          <w:tcPr>
            <w:tcW w:w="620" w:type="pct"/>
            <w:tcBorders>
              <w:top w:val="single" w:color="auto" w:sz="4" w:space="0"/>
              <w:left w:val="single" w:color="auto" w:sz="4" w:space="0"/>
              <w:bottom w:val="single" w:color="auto" w:sz="4" w:space="0"/>
              <w:right w:val="single" w:color="auto" w:sz="4" w:space="0"/>
            </w:tcBorders>
            <w:noWrap w:val="0"/>
            <w:vAlign w:val="center"/>
          </w:tcPr>
          <w:p w14:paraId="00C03971">
            <w:pPr>
              <w:autoSpaceDE w:val="0"/>
              <w:autoSpaceDN w:val="0"/>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单位</w:t>
            </w:r>
          </w:p>
        </w:tc>
        <w:tc>
          <w:tcPr>
            <w:tcW w:w="620" w:type="pct"/>
            <w:tcBorders>
              <w:top w:val="single" w:color="auto" w:sz="4" w:space="0"/>
              <w:left w:val="single" w:color="auto" w:sz="4" w:space="0"/>
              <w:bottom w:val="single" w:color="auto" w:sz="4" w:space="0"/>
              <w:right w:val="single" w:color="auto" w:sz="4" w:space="0"/>
            </w:tcBorders>
            <w:noWrap w:val="0"/>
            <w:vAlign w:val="center"/>
          </w:tcPr>
          <w:p w14:paraId="5A6A9BF0">
            <w:pPr>
              <w:autoSpaceDE w:val="0"/>
              <w:autoSpaceDN w:val="0"/>
              <w:spacing w:line="360" w:lineRule="auto"/>
              <w:jc w:val="center"/>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数量</w:t>
            </w:r>
          </w:p>
        </w:tc>
        <w:tc>
          <w:tcPr>
            <w:tcW w:w="467" w:type="pct"/>
            <w:tcBorders>
              <w:top w:val="single" w:color="auto" w:sz="4" w:space="0"/>
              <w:left w:val="single" w:color="auto" w:sz="4" w:space="0"/>
              <w:bottom w:val="single" w:color="auto" w:sz="4" w:space="0"/>
              <w:right w:val="single" w:color="auto" w:sz="4" w:space="0"/>
            </w:tcBorders>
            <w:noWrap w:val="0"/>
            <w:vAlign w:val="center"/>
          </w:tcPr>
          <w:p w14:paraId="56F2B28A">
            <w:pPr>
              <w:autoSpaceDE w:val="0"/>
              <w:autoSpaceDN w:val="0"/>
              <w:spacing w:line="360" w:lineRule="auto"/>
              <w:jc w:val="center"/>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单价</w:t>
            </w:r>
          </w:p>
        </w:tc>
        <w:tc>
          <w:tcPr>
            <w:tcW w:w="858" w:type="pct"/>
            <w:tcBorders>
              <w:top w:val="single" w:color="auto" w:sz="4" w:space="0"/>
              <w:left w:val="single" w:color="auto" w:sz="4" w:space="0"/>
              <w:bottom w:val="single" w:color="auto" w:sz="4" w:space="0"/>
              <w:right w:val="single" w:color="auto" w:sz="4" w:space="0"/>
            </w:tcBorders>
            <w:noWrap w:val="0"/>
            <w:vAlign w:val="center"/>
          </w:tcPr>
          <w:p w14:paraId="022F8DA1">
            <w:pPr>
              <w:autoSpaceDE w:val="0"/>
              <w:autoSpaceDN w:val="0"/>
              <w:spacing w:line="360" w:lineRule="auto"/>
              <w:jc w:val="center"/>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总价</w:t>
            </w:r>
          </w:p>
        </w:tc>
        <w:tc>
          <w:tcPr>
            <w:tcW w:w="416" w:type="pct"/>
            <w:tcBorders>
              <w:top w:val="single" w:color="auto" w:sz="4" w:space="0"/>
              <w:left w:val="single" w:color="auto" w:sz="4" w:space="0"/>
              <w:bottom w:val="single" w:color="auto" w:sz="4" w:space="0"/>
              <w:right w:val="single" w:color="auto" w:sz="4" w:space="0"/>
            </w:tcBorders>
            <w:noWrap w:val="0"/>
            <w:vAlign w:val="center"/>
          </w:tcPr>
          <w:p w14:paraId="7234F30B">
            <w:pPr>
              <w:autoSpaceDE w:val="0"/>
              <w:autoSpaceDN w:val="0"/>
              <w:spacing w:line="360" w:lineRule="auto"/>
              <w:jc w:val="center"/>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备注</w:t>
            </w:r>
          </w:p>
        </w:tc>
      </w:tr>
      <w:tr w14:paraId="5116DCFD">
        <w:tblPrEx>
          <w:tblCellMar>
            <w:top w:w="0" w:type="dxa"/>
            <w:left w:w="108" w:type="dxa"/>
            <w:bottom w:w="0" w:type="dxa"/>
            <w:right w:w="108" w:type="dxa"/>
          </w:tblCellMar>
        </w:tblPrEx>
        <w:trPr>
          <w:cantSplit/>
          <w:trHeight w:val="25" w:hRule="atLeast"/>
          <w:jc w:val="center"/>
        </w:trPr>
        <w:tc>
          <w:tcPr>
            <w:tcW w:w="931" w:type="pct"/>
            <w:tcBorders>
              <w:top w:val="single" w:color="auto" w:sz="4" w:space="0"/>
              <w:left w:val="single" w:color="auto" w:sz="4" w:space="0"/>
              <w:bottom w:val="single" w:color="auto" w:sz="4" w:space="0"/>
              <w:right w:val="single" w:color="auto" w:sz="4" w:space="0"/>
            </w:tcBorders>
            <w:noWrap w:val="0"/>
            <w:vAlign w:val="center"/>
          </w:tcPr>
          <w:p w14:paraId="198440A8">
            <w:pPr>
              <w:autoSpaceDE w:val="0"/>
              <w:autoSpaceDN w:val="0"/>
              <w:spacing w:line="360" w:lineRule="auto"/>
              <w:jc w:val="center"/>
              <w:rPr>
                <w:rFonts w:hint="eastAsia" w:ascii="宋体" w:hAnsi="宋体" w:eastAsia="宋体" w:cs="宋体"/>
                <w:kern w:val="0"/>
                <w:sz w:val="24"/>
                <w:szCs w:val="24"/>
                <w:highlight w:val="none"/>
                <w:lang w:val="zh-CN"/>
              </w:rPr>
            </w:pPr>
          </w:p>
        </w:tc>
        <w:tc>
          <w:tcPr>
            <w:tcW w:w="1085" w:type="pct"/>
            <w:tcBorders>
              <w:top w:val="single" w:color="auto" w:sz="4" w:space="0"/>
              <w:left w:val="single" w:color="auto" w:sz="4" w:space="0"/>
              <w:bottom w:val="single" w:color="auto" w:sz="4" w:space="0"/>
              <w:right w:val="single" w:color="auto" w:sz="4" w:space="0"/>
            </w:tcBorders>
            <w:noWrap w:val="0"/>
            <w:vAlign w:val="center"/>
          </w:tcPr>
          <w:p w14:paraId="227675B3">
            <w:pPr>
              <w:autoSpaceDE w:val="0"/>
              <w:autoSpaceDN w:val="0"/>
              <w:spacing w:line="360" w:lineRule="auto"/>
              <w:jc w:val="center"/>
              <w:rPr>
                <w:rFonts w:hint="eastAsia" w:ascii="宋体" w:hAnsi="宋体" w:eastAsia="宋体" w:cs="宋体"/>
                <w:kern w:val="0"/>
                <w:sz w:val="24"/>
                <w:szCs w:val="24"/>
                <w:highlight w:val="none"/>
                <w:lang w:val="zh-CN"/>
              </w:rPr>
            </w:pPr>
          </w:p>
        </w:tc>
        <w:tc>
          <w:tcPr>
            <w:tcW w:w="620" w:type="pct"/>
            <w:tcBorders>
              <w:top w:val="single" w:color="auto" w:sz="4" w:space="0"/>
              <w:left w:val="single" w:color="auto" w:sz="4" w:space="0"/>
              <w:bottom w:val="single" w:color="auto" w:sz="4" w:space="0"/>
              <w:right w:val="single" w:color="auto" w:sz="4" w:space="0"/>
            </w:tcBorders>
            <w:noWrap w:val="0"/>
            <w:vAlign w:val="center"/>
          </w:tcPr>
          <w:p w14:paraId="535CA621">
            <w:pPr>
              <w:autoSpaceDE w:val="0"/>
              <w:autoSpaceDN w:val="0"/>
              <w:spacing w:line="360" w:lineRule="auto"/>
              <w:jc w:val="center"/>
              <w:rPr>
                <w:rFonts w:hint="eastAsia" w:ascii="宋体" w:hAnsi="宋体" w:eastAsia="宋体" w:cs="宋体"/>
                <w:kern w:val="0"/>
                <w:sz w:val="24"/>
                <w:szCs w:val="24"/>
                <w:highlight w:val="none"/>
                <w:lang w:val="zh-CN"/>
              </w:rPr>
            </w:pPr>
          </w:p>
        </w:tc>
        <w:tc>
          <w:tcPr>
            <w:tcW w:w="620" w:type="pct"/>
            <w:tcBorders>
              <w:top w:val="single" w:color="auto" w:sz="4" w:space="0"/>
              <w:left w:val="single" w:color="auto" w:sz="4" w:space="0"/>
              <w:bottom w:val="single" w:color="auto" w:sz="4" w:space="0"/>
              <w:right w:val="single" w:color="auto" w:sz="4" w:space="0"/>
            </w:tcBorders>
            <w:noWrap w:val="0"/>
            <w:vAlign w:val="center"/>
          </w:tcPr>
          <w:p w14:paraId="7627185D">
            <w:pPr>
              <w:autoSpaceDE w:val="0"/>
              <w:autoSpaceDN w:val="0"/>
              <w:spacing w:line="360" w:lineRule="auto"/>
              <w:jc w:val="center"/>
              <w:rPr>
                <w:rFonts w:hint="eastAsia" w:ascii="宋体" w:hAnsi="宋体" w:eastAsia="宋体" w:cs="宋体"/>
                <w:kern w:val="0"/>
                <w:sz w:val="24"/>
                <w:szCs w:val="24"/>
                <w:highlight w:val="none"/>
                <w:lang w:val="zh-CN"/>
              </w:rPr>
            </w:pPr>
          </w:p>
        </w:tc>
        <w:tc>
          <w:tcPr>
            <w:tcW w:w="467" w:type="pct"/>
            <w:tcBorders>
              <w:top w:val="single" w:color="auto" w:sz="4" w:space="0"/>
              <w:left w:val="single" w:color="auto" w:sz="4" w:space="0"/>
              <w:bottom w:val="single" w:color="auto" w:sz="4" w:space="0"/>
              <w:right w:val="single" w:color="auto" w:sz="4" w:space="0"/>
            </w:tcBorders>
            <w:noWrap w:val="0"/>
            <w:vAlign w:val="center"/>
          </w:tcPr>
          <w:p w14:paraId="4D1DEB48">
            <w:pPr>
              <w:autoSpaceDE w:val="0"/>
              <w:autoSpaceDN w:val="0"/>
              <w:spacing w:line="360" w:lineRule="auto"/>
              <w:jc w:val="left"/>
              <w:rPr>
                <w:rFonts w:hint="eastAsia" w:ascii="宋体" w:hAnsi="宋体" w:eastAsia="宋体" w:cs="宋体"/>
                <w:kern w:val="0"/>
                <w:sz w:val="24"/>
                <w:szCs w:val="24"/>
                <w:highlight w:val="none"/>
                <w:lang w:val="zh-CN"/>
              </w:rPr>
            </w:pPr>
          </w:p>
        </w:tc>
        <w:tc>
          <w:tcPr>
            <w:tcW w:w="858" w:type="pct"/>
            <w:tcBorders>
              <w:top w:val="single" w:color="auto" w:sz="4" w:space="0"/>
              <w:left w:val="single" w:color="auto" w:sz="4" w:space="0"/>
              <w:bottom w:val="single" w:color="auto" w:sz="4" w:space="0"/>
              <w:right w:val="single" w:color="auto" w:sz="4" w:space="0"/>
            </w:tcBorders>
            <w:noWrap w:val="0"/>
            <w:vAlign w:val="center"/>
          </w:tcPr>
          <w:p w14:paraId="77F33DA0">
            <w:pPr>
              <w:autoSpaceDE w:val="0"/>
              <w:autoSpaceDN w:val="0"/>
              <w:spacing w:line="360" w:lineRule="auto"/>
              <w:jc w:val="left"/>
              <w:rPr>
                <w:rFonts w:hint="eastAsia" w:ascii="宋体" w:hAnsi="宋体" w:eastAsia="宋体" w:cs="宋体"/>
                <w:kern w:val="0"/>
                <w:sz w:val="24"/>
                <w:szCs w:val="24"/>
                <w:highlight w:val="none"/>
                <w:lang w:val="zh-CN"/>
              </w:rPr>
            </w:pPr>
          </w:p>
        </w:tc>
        <w:tc>
          <w:tcPr>
            <w:tcW w:w="416" w:type="pct"/>
            <w:tcBorders>
              <w:top w:val="single" w:color="auto" w:sz="4" w:space="0"/>
              <w:left w:val="single" w:color="auto" w:sz="4" w:space="0"/>
              <w:bottom w:val="single" w:color="auto" w:sz="4" w:space="0"/>
              <w:right w:val="single" w:color="auto" w:sz="4" w:space="0"/>
            </w:tcBorders>
            <w:noWrap w:val="0"/>
            <w:vAlign w:val="center"/>
          </w:tcPr>
          <w:p w14:paraId="116C44A4">
            <w:pPr>
              <w:autoSpaceDE w:val="0"/>
              <w:autoSpaceDN w:val="0"/>
              <w:spacing w:line="360" w:lineRule="auto"/>
              <w:jc w:val="center"/>
              <w:rPr>
                <w:rFonts w:hint="eastAsia" w:ascii="宋体" w:hAnsi="宋体" w:eastAsia="宋体" w:cs="宋体"/>
                <w:kern w:val="0"/>
                <w:sz w:val="24"/>
                <w:szCs w:val="24"/>
                <w:highlight w:val="none"/>
                <w:lang w:val="zh-CN"/>
              </w:rPr>
            </w:pPr>
          </w:p>
        </w:tc>
      </w:tr>
      <w:tr w14:paraId="704D55E8">
        <w:tblPrEx>
          <w:tblCellMar>
            <w:top w:w="0" w:type="dxa"/>
            <w:left w:w="108" w:type="dxa"/>
            <w:bottom w:w="0" w:type="dxa"/>
            <w:right w:w="108" w:type="dxa"/>
          </w:tblCellMar>
        </w:tblPrEx>
        <w:trPr>
          <w:cantSplit/>
          <w:trHeight w:val="25" w:hRule="atLeast"/>
          <w:jc w:val="center"/>
        </w:trPr>
        <w:tc>
          <w:tcPr>
            <w:tcW w:w="931" w:type="pct"/>
            <w:tcBorders>
              <w:top w:val="single" w:color="auto" w:sz="4" w:space="0"/>
              <w:left w:val="single" w:color="auto" w:sz="4" w:space="0"/>
              <w:bottom w:val="single" w:color="auto" w:sz="4" w:space="0"/>
              <w:right w:val="single" w:color="auto" w:sz="4" w:space="0"/>
            </w:tcBorders>
            <w:noWrap w:val="0"/>
            <w:vAlign w:val="center"/>
          </w:tcPr>
          <w:p w14:paraId="6A3BCA6A">
            <w:pPr>
              <w:autoSpaceDE w:val="0"/>
              <w:autoSpaceDN w:val="0"/>
              <w:spacing w:line="360" w:lineRule="auto"/>
              <w:jc w:val="center"/>
              <w:rPr>
                <w:rFonts w:hint="eastAsia" w:ascii="宋体" w:hAnsi="宋体" w:eastAsia="宋体" w:cs="宋体"/>
                <w:kern w:val="0"/>
                <w:sz w:val="24"/>
                <w:szCs w:val="24"/>
                <w:highlight w:val="none"/>
                <w:lang w:val="zh-CN"/>
              </w:rPr>
            </w:pPr>
          </w:p>
        </w:tc>
        <w:tc>
          <w:tcPr>
            <w:tcW w:w="1085" w:type="pct"/>
            <w:tcBorders>
              <w:top w:val="single" w:color="auto" w:sz="4" w:space="0"/>
              <w:left w:val="single" w:color="auto" w:sz="4" w:space="0"/>
              <w:bottom w:val="single" w:color="auto" w:sz="4" w:space="0"/>
              <w:right w:val="single" w:color="auto" w:sz="4" w:space="0"/>
            </w:tcBorders>
            <w:noWrap w:val="0"/>
            <w:vAlign w:val="center"/>
          </w:tcPr>
          <w:p w14:paraId="4F25EDCC">
            <w:pPr>
              <w:autoSpaceDE w:val="0"/>
              <w:autoSpaceDN w:val="0"/>
              <w:spacing w:line="360" w:lineRule="auto"/>
              <w:jc w:val="center"/>
              <w:rPr>
                <w:rFonts w:hint="eastAsia" w:ascii="宋体" w:hAnsi="宋体" w:eastAsia="宋体" w:cs="宋体"/>
                <w:kern w:val="0"/>
                <w:sz w:val="24"/>
                <w:szCs w:val="24"/>
                <w:highlight w:val="none"/>
                <w:lang w:val="zh-CN"/>
              </w:rPr>
            </w:pPr>
          </w:p>
        </w:tc>
        <w:tc>
          <w:tcPr>
            <w:tcW w:w="620" w:type="pct"/>
            <w:tcBorders>
              <w:top w:val="single" w:color="auto" w:sz="4" w:space="0"/>
              <w:left w:val="single" w:color="auto" w:sz="4" w:space="0"/>
              <w:bottom w:val="single" w:color="auto" w:sz="4" w:space="0"/>
              <w:right w:val="single" w:color="auto" w:sz="4" w:space="0"/>
            </w:tcBorders>
            <w:noWrap w:val="0"/>
            <w:vAlign w:val="center"/>
          </w:tcPr>
          <w:p w14:paraId="4A0B7FB1">
            <w:pPr>
              <w:autoSpaceDE w:val="0"/>
              <w:autoSpaceDN w:val="0"/>
              <w:spacing w:line="360" w:lineRule="auto"/>
              <w:jc w:val="center"/>
              <w:rPr>
                <w:rFonts w:hint="eastAsia" w:ascii="宋体" w:hAnsi="宋体" w:eastAsia="宋体" w:cs="宋体"/>
                <w:kern w:val="0"/>
                <w:sz w:val="24"/>
                <w:szCs w:val="24"/>
                <w:highlight w:val="none"/>
                <w:lang w:val="zh-CN"/>
              </w:rPr>
            </w:pPr>
          </w:p>
        </w:tc>
        <w:tc>
          <w:tcPr>
            <w:tcW w:w="620" w:type="pct"/>
            <w:tcBorders>
              <w:top w:val="single" w:color="auto" w:sz="4" w:space="0"/>
              <w:left w:val="single" w:color="auto" w:sz="4" w:space="0"/>
              <w:bottom w:val="single" w:color="auto" w:sz="4" w:space="0"/>
              <w:right w:val="single" w:color="auto" w:sz="4" w:space="0"/>
            </w:tcBorders>
            <w:noWrap w:val="0"/>
            <w:vAlign w:val="center"/>
          </w:tcPr>
          <w:p w14:paraId="1155CEED">
            <w:pPr>
              <w:autoSpaceDE w:val="0"/>
              <w:autoSpaceDN w:val="0"/>
              <w:spacing w:line="360" w:lineRule="auto"/>
              <w:jc w:val="center"/>
              <w:rPr>
                <w:rFonts w:hint="eastAsia" w:ascii="宋体" w:hAnsi="宋体" w:eastAsia="宋体" w:cs="宋体"/>
                <w:kern w:val="0"/>
                <w:sz w:val="24"/>
                <w:szCs w:val="24"/>
                <w:highlight w:val="none"/>
                <w:lang w:val="zh-CN"/>
              </w:rPr>
            </w:pPr>
          </w:p>
        </w:tc>
        <w:tc>
          <w:tcPr>
            <w:tcW w:w="467" w:type="pct"/>
            <w:tcBorders>
              <w:top w:val="single" w:color="auto" w:sz="4" w:space="0"/>
              <w:left w:val="single" w:color="auto" w:sz="4" w:space="0"/>
              <w:bottom w:val="single" w:color="auto" w:sz="4" w:space="0"/>
              <w:right w:val="single" w:color="auto" w:sz="4" w:space="0"/>
            </w:tcBorders>
            <w:noWrap w:val="0"/>
            <w:vAlign w:val="center"/>
          </w:tcPr>
          <w:p w14:paraId="6F0E082C">
            <w:pPr>
              <w:autoSpaceDE w:val="0"/>
              <w:autoSpaceDN w:val="0"/>
              <w:spacing w:line="360" w:lineRule="auto"/>
              <w:jc w:val="left"/>
              <w:rPr>
                <w:rFonts w:hint="eastAsia" w:ascii="宋体" w:hAnsi="宋体" w:eastAsia="宋体" w:cs="宋体"/>
                <w:kern w:val="0"/>
                <w:sz w:val="24"/>
                <w:szCs w:val="24"/>
                <w:highlight w:val="none"/>
                <w:lang w:val="zh-CN"/>
              </w:rPr>
            </w:pPr>
          </w:p>
        </w:tc>
        <w:tc>
          <w:tcPr>
            <w:tcW w:w="858" w:type="pct"/>
            <w:tcBorders>
              <w:top w:val="single" w:color="auto" w:sz="4" w:space="0"/>
              <w:left w:val="single" w:color="auto" w:sz="4" w:space="0"/>
              <w:bottom w:val="single" w:color="auto" w:sz="4" w:space="0"/>
              <w:right w:val="single" w:color="auto" w:sz="4" w:space="0"/>
            </w:tcBorders>
            <w:noWrap w:val="0"/>
            <w:vAlign w:val="center"/>
          </w:tcPr>
          <w:p w14:paraId="49225EF4">
            <w:pPr>
              <w:autoSpaceDE w:val="0"/>
              <w:autoSpaceDN w:val="0"/>
              <w:spacing w:line="360" w:lineRule="auto"/>
              <w:jc w:val="left"/>
              <w:rPr>
                <w:rFonts w:hint="eastAsia" w:ascii="宋体" w:hAnsi="宋体" w:eastAsia="宋体" w:cs="宋体"/>
                <w:kern w:val="0"/>
                <w:sz w:val="24"/>
                <w:szCs w:val="24"/>
                <w:highlight w:val="none"/>
                <w:lang w:val="zh-CN"/>
              </w:rPr>
            </w:pPr>
          </w:p>
        </w:tc>
        <w:tc>
          <w:tcPr>
            <w:tcW w:w="416" w:type="pct"/>
            <w:tcBorders>
              <w:top w:val="single" w:color="auto" w:sz="4" w:space="0"/>
              <w:left w:val="single" w:color="auto" w:sz="4" w:space="0"/>
              <w:bottom w:val="single" w:color="auto" w:sz="4" w:space="0"/>
              <w:right w:val="single" w:color="auto" w:sz="4" w:space="0"/>
            </w:tcBorders>
            <w:noWrap w:val="0"/>
            <w:vAlign w:val="center"/>
          </w:tcPr>
          <w:p w14:paraId="423350C3">
            <w:pPr>
              <w:autoSpaceDE w:val="0"/>
              <w:autoSpaceDN w:val="0"/>
              <w:spacing w:line="360" w:lineRule="auto"/>
              <w:jc w:val="center"/>
              <w:rPr>
                <w:rFonts w:hint="eastAsia" w:ascii="宋体" w:hAnsi="宋体" w:eastAsia="宋体" w:cs="宋体"/>
                <w:kern w:val="0"/>
                <w:sz w:val="24"/>
                <w:szCs w:val="24"/>
                <w:highlight w:val="none"/>
                <w:lang w:val="zh-CN"/>
              </w:rPr>
            </w:pPr>
          </w:p>
        </w:tc>
      </w:tr>
    </w:tbl>
    <w:p w14:paraId="09E59BFF">
      <w:pPr>
        <w:autoSpaceDE w:val="0"/>
        <w:autoSpaceDN w:val="0"/>
        <w:spacing w:line="360" w:lineRule="auto"/>
        <w:ind w:firstLine="36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zh-CN"/>
        </w:rPr>
        <w:t>本合同以人民币进行结算，合同总价包括：产品费、验收费、手续费、包装费、运输费、保险费、安装费、调试费、培训费、售前、售中、售后服务费、招标代理费、税金及不可预见费等全部费用。</w:t>
      </w:r>
    </w:p>
    <w:p w14:paraId="6839053B">
      <w:pPr>
        <w:autoSpaceDE w:val="0"/>
        <w:autoSpaceDN w:val="0"/>
        <w:spacing w:line="360" w:lineRule="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zh-CN"/>
        </w:rPr>
        <w:t>三、交付时间、地点和要求</w:t>
      </w:r>
    </w:p>
    <w:p w14:paraId="50B43C2F">
      <w:pPr>
        <w:autoSpaceDE w:val="0"/>
        <w:autoSpaceDN w:val="0"/>
        <w:spacing w:line="360" w:lineRule="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交付时间：自合同签订之日起30日历日</w:t>
      </w:r>
    </w:p>
    <w:p w14:paraId="23F9F690">
      <w:pPr>
        <w:autoSpaceDE w:val="0"/>
        <w:autoSpaceDN w:val="0"/>
        <w:spacing w:line="360" w:lineRule="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2、交付地点：</w:t>
      </w:r>
      <w:r>
        <w:rPr>
          <w:rFonts w:hint="eastAsia" w:ascii="宋体" w:hAnsi="宋体" w:cs="宋体"/>
          <w:color w:val="auto"/>
          <w:kern w:val="0"/>
          <w:sz w:val="24"/>
          <w:szCs w:val="24"/>
          <w:highlight w:val="none"/>
          <w:lang w:val="en-US" w:eastAsia="zh-CN"/>
        </w:rPr>
        <w:t>甲方指定地点</w:t>
      </w:r>
    </w:p>
    <w:p w14:paraId="01628C1A">
      <w:pPr>
        <w:autoSpaceDE w:val="0"/>
        <w:autoSpaceDN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3.交付要求：</w:t>
      </w:r>
    </w:p>
    <w:p w14:paraId="10417E40">
      <w:pPr>
        <w:autoSpaceDE w:val="0"/>
        <w:autoSpaceDN w:val="0"/>
        <w:spacing w:line="360" w:lineRule="auto"/>
        <w:ind w:firstLine="480" w:firstLineChars="200"/>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zh-CN"/>
        </w:rPr>
        <w:t>乙方提供不符合招投标文件和本合同规定的服务，甲方有权拒绝接受。</w:t>
      </w:r>
    </w:p>
    <w:p w14:paraId="430C056A">
      <w:pPr>
        <w:autoSpaceDE w:val="0"/>
        <w:autoSpaceDN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（2）甲方应当在乙方完成所有服务后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个工作日内进行验收，逾期不验收的，乙方可视为验收合格。验收合格后，由甲方出具项目验收报告并加盖采购人公章，甲乙双方各执一份。</w:t>
      </w:r>
    </w:p>
    <w:p w14:paraId="3C6C5708">
      <w:pPr>
        <w:autoSpaceDE w:val="0"/>
        <w:autoSpaceDN w:val="0"/>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（3）甲方应提供该项目验收报告交同级财政监管部门，由财政部门按规定程序抽验后办理资金拨付。</w:t>
      </w:r>
    </w:p>
    <w:p w14:paraId="190D643B">
      <w:pPr>
        <w:autoSpaceDE w:val="0"/>
        <w:autoSpaceDN w:val="0"/>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（4）甲方在验收过程中发现乙方有违约问题，可按招、投标文件的规定要求乙方及时予以解决。</w:t>
      </w:r>
    </w:p>
    <w:p w14:paraId="326AC120">
      <w:pPr>
        <w:autoSpaceDE w:val="0"/>
        <w:autoSpaceDN w:val="0"/>
        <w:spacing w:line="360" w:lineRule="auto"/>
        <w:ind w:firstLine="480"/>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（5）乙方将完税发票交至甲方指定项目联系人处。</w:t>
      </w:r>
    </w:p>
    <w:p w14:paraId="781E00CF">
      <w:pPr>
        <w:autoSpaceDE w:val="0"/>
        <w:autoSpaceDN w:val="0"/>
        <w:spacing w:line="360" w:lineRule="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zh-CN"/>
        </w:rPr>
        <w:t>四、付款方式</w:t>
      </w:r>
    </w:p>
    <w:p w14:paraId="021C6E69">
      <w:pPr>
        <w:spacing w:line="360" w:lineRule="auto"/>
        <w:jc w:val="both"/>
        <w:textAlignment w:val="center"/>
        <w:rPr>
          <w:rFonts w:hint="eastAsia" w:ascii="宋体" w:hAnsi="宋体" w:eastAsia="宋体" w:cs="宋体"/>
          <w:sz w:val="24"/>
          <w:highlight w:val="none"/>
        </w:rPr>
      </w:pPr>
      <w:r>
        <w:rPr>
          <w:rFonts w:hint="eastAsia" w:ascii="宋体" w:hAnsi="宋体" w:eastAsia="宋体" w:cs="宋体"/>
          <w:sz w:val="24"/>
          <w:highlight w:val="none"/>
        </w:rPr>
        <w:t>（1）合同签订后5日内向采购人提供履约保函（由乙方向第三方金融机构申请开具履约保函,金额为:</w:t>
      </w:r>
      <w:r>
        <w:rPr>
          <w:rFonts w:hint="eastAsia" w:ascii="宋体" w:hAnsi="宋体" w:eastAsia="宋体" w:cs="宋体"/>
          <w:sz w:val="24"/>
          <w:highlight w:val="none"/>
          <w:lang w:val="en-US" w:eastAsia="zh-CN"/>
        </w:rPr>
        <w:t>成交</w:t>
      </w:r>
      <w:r>
        <w:rPr>
          <w:rFonts w:hint="eastAsia" w:ascii="宋体" w:hAnsi="宋体" w:eastAsia="宋体" w:cs="宋体"/>
          <w:sz w:val="24"/>
          <w:highlight w:val="none"/>
        </w:rPr>
        <w:t>金额的5%；保函有效期：自合同签订之日起</w:t>
      </w:r>
      <w:r>
        <w:rPr>
          <w:rFonts w:hint="eastAsia" w:ascii="宋体" w:hAnsi="宋体" w:eastAsia="宋体" w:cs="宋体"/>
          <w:sz w:val="24"/>
          <w:highlight w:val="none"/>
          <w:lang w:val="en-US" w:eastAsia="zh-CN"/>
        </w:rPr>
        <w:t>1</w:t>
      </w:r>
      <w:r>
        <w:rPr>
          <w:rFonts w:hint="eastAsia" w:ascii="宋体" w:hAnsi="宋体" w:eastAsia="宋体" w:cs="宋体"/>
          <w:sz w:val="24"/>
          <w:highlight w:val="none"/>
        </w:rPr>
        <w:t>年）。</w:t>
      </w:r>
    </w:p>
    <w:p w14:paraId="197F1BF9">
      <w:pPr>
        <w:tabs>
          <w:tab w:val="left" w:pos="528"/>
        </w:tabs>
        <w:spacing w:line="360" w:lineRule="auto"/>
        <w:jc w:val="left"/>
        <w:rPr>
          <w:rFonts w:hint="eastAsia" w:ascii="宋体" w:hAnsi="宋体"/>
          <w:color w:val="auto"/>
          <w:sz w:val="24"/>
          <w:highlight w:val="none"/>
          <w:lang w:val="zh-CN"/>
        </w:rPr>
      </w:pPr>
      <w:r>
        <w:rPr>
          <w:rFonts w:hint="eastAsia" w:ascii="宋体" w:hAnsi="宋体"/>
          <w:color w:val="auto"/>
          <w:sz w:val="24"/>
          <w:highlight w:val="none"/>
          <w:lang w:val="zh-CN"/>
        </w:rPr>
        <w:t>（</w:t>
      </w:r>
      <w:r>
        <w:rPr>
          <w:rFonts w:hint="eastAsia" w:ascii="宋体" w:hAnsi="宋体"/>
          <w:color w:val="auto"/>
          <w:sz w:val="24"/>
          <w:highlight w:val="none"/>
          <w:lang w:val="en-US" w:eastAsia="zh-CN"/>
        </w:rPr>
        <w:t>2</w:t>
      </w:r>
      <w:r>
        <w:rPr>
          <w:rFonts w:hint="eastAsia" w:ascii="宋体" w:hAnsi="宋体"/>
          <w:color w:val="auto"/>
          <w:sz w:val="24"/>
          <w:highlight w:val="none"/>
          <w:lang w:val="zh-CN"/>
        </w:rPr>
        <w:t>）合同签订后甲方支付乙方合同总价款的</w:t>
      </w:r>
      <w:r>
        <w:rPr>
          <w:rFonts w:hint="eastAsia" w:ascii="宋体" w:hAnsi="宋体"/>
          <w:color w:val="auto"/>
          <w:sz w:val="24"/>
          <w:highlight w:val="none"/>
          <w:lang w:val="en-US" w:eastAsia="zh-CN"/>
        </w:rPr>
        <w:t>30</w:t>
      </w:r>
      <w:r>
        <w:rPr>
          <w:rFonts w:hint="eastAsia" w:ascii="宋体" w:hAnsi="宋体"/>
          <w:color w:val="auto"/>
          <w:sz w:val="24"/>
          <w:highlight w:val="none"/>
          <w:lang w:val="zh-CN"/>
        </w:rPr>
        <w:t>%作为预付款，待乙方交付</w:t>
      </w:r>
      <w:r>
        <w:rPr>
          <w:rFonts w:hint="eastAsia" w:ascii="宋体" w:hAnsi="宋体"/>
          <w:color w:val="auto"/>
          <w:sz w:val="24"/>
          <w:highlight w:val="none"/>
          <w:lang w:val="en-US" w:eastAsia="zh-CN"/>
        </w:rPr>
        <w:t>且经甲方验收合格</w:t>
      </w:r>
      <w:r>
        <w:rPr>
          <w:rFonts w:hint="eastAsia" w:ascii="宋体" w:hAnsi="宋体"/>
          <w:color w:val="auto"/>
          <w:sz w:val="24"/>
          <w:highlight w:val="none"/>
          <w:lang w:val="zh-CN"/>
        </w:rPr>
        <w:t>后支付剩余合同总价款的</w:t>
      </w:r>
      <w:r>
        <w:rPr>
          <w:rFonts w:hint="eastAsia" w:ascii="宋体" w:hAnsi="宋体"/>
          <w:color w:val="auto"/>
          <w:sz w:val="24"/>
          <w:highlight w:val="none"/>
          <w:lang w:val="en-US" w:eastAsia="zh-CN"/>
        </w:rPr>
        <w:t>70</w:t>
      </w:r>
      <w:r>
        <w:rPr>
          <w:rFonts w:hint="eastAsia" w:ascii="宋体" w:hAnsi="宋体"/>
          <w:color w:val="auto"/>
          <w:sz w:val="24"/>
          <w:highlight w:val="none"/>
          <w:lang w:val="zh-CN"/>
        </w:rPr>
        <w:t>%。</w:t>
      </w:r>
    </w:p>
    <w:p w14:paraId="736259D3">
      <w:pPr>
        <w:spacing w:line="360" w:lineRule="auto"/>
        <w:rPr>
          <w:rFonts w:hint="eastAsia" w:ascii="宋体" w:hAnsi="宋体" w:eastAsia="宋体" w:cs="宋体"/>
          <w:kern w:val="0"/>
          <w:sz w:val="24"/>
          <w:szCs w:val="24"/>
          <w:highlight w:val="none"/>
        </w:rPr>
      </w:pPr>
      <w:r>
        <w:rPr>
          <w:rFonts w:hint="eastAsia" w:ascii="宋体" w:hAnsi="宋体" w:eastAsia="宋体" w:cs="宋体"/>
          <w:sz w:val="24"/>
          <w:szCs w:val="24"/>
          <w:highlight w:val="none"/>
        </w:rPr>
        <w:t>五、合同的变更、终止与转让</w:t>
      </w:r>
    </w:p>
    <w:p w14:paraId="788BA4C1">
      <w:pPr>
        <w:autoSpaceDE w:val="0"/>
        <w:autoSpaceDN w:val="0"/>
        <w:spacing w:line="360" w:lineRule="auto"/>
        <w:ind w:firstLine="36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w:t>
      </w:r>
      <w:r>
        <w:rPr>
          <w:rFonts w:hint="eastAsia" w:ascii="宋体" w:hAnsi="宋体" w:eastAsia="宋体" w:cs="宋体"/>
          <w:kern w:val="0"/>
          <w:sz w:val="24"/>
          <w:szCs w:val="24"/>
          <w:highlight w:val="none"/>
          <w:lang w:val="zh-CN"/>
        </w:rPr>
        <w:t>除《中华人民共和国政府采购法》第</w:t>
      </w:r>
      <w:r>
        <w:rPr>
          <w:rFonts w:hint="eastAsia" w:ascii="宋体" w:hAnsi="宋体" w:eastAsia="宋体" w:cs="宋体"/>
          <w:kern w:val="0"/>
          <w:sz w:val="24"/>
          <w:szCs w:val="24"/>
          <w:highlight w:val="none"/>
        </w:rPr>
        <w:t>50</w:t>
      </w:r>
      <w:r>
        <w:rPr>
          <w:rFonts w:hint="eastAsia" w:ascii="宋体" w:hAnsi="宋体" w:eastAsia="宋体" w:cs="宋体"/>
          <w:kern w:val="0"/>
          <w:sz w:val="24"/>
          <w:szCs w:val="24"/>
          <w:highlight w:val="none"/>
          <w:lang w:val="zh-CN"/>
        </w:rPr>
        <w:t>条规定的情形外，本合同一经签订，甲乙双方不得擅自变更、中止或终止。</w:t>
      </w:r>
    </w:p>
    <w:p w14:paraId="506BF653">
      <w:pPr>
        <w:autoSpaceDE w:val="0"/>
        <w:autoSpaceDN w:val="0"/>
        <w:spacing w:line="360" w:lineRule="auto"/>
        <w:ind w:firstLine="36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w:t>
      </w:r>
      <w:r>
        <w:rPr>
          <w:rFonts w:hint="eastAsia" w:ascii="宋体" w:hAnsi="宋体" w:eastAsia="宋体" w:cs="宋体"/>
          <w:kern w:val="0"/>
          <w:sz w:val="24"/>
          <w:szCs w:val="24"/>
          <w:highlight w:val="none"/>
          <w:lang w:val="zh-CN"/>
        </w:rPr>
        <w:t>乙方不得擅自转让其应履行的合同义务。</w:t>
      </w:r>
    </w:p>
    <w:p w14:paraId="010AAAA8">
      <w:pPr>
        <w:autoSpaceDE w:val="0"/>
        <w:autoSpaceDN w:val="0"/>
        <w:spacing w:line="360" w:lineRule="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zh-CN"/>
        </w:rPr>
        <w:t>六、违约责任</w:t>
      </w:r>
    </w:p>
    <w:p w14:paraId="3B51BE18">
      <w:pPr>
        <w:autoSpaceDE w:val="0"/>
        <w:autoSpaceDN w:val="0"/>
        <w:spacing w:line="360" w:lineRule="auto"/>
        <w:ind w:firstLine="36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w:t>
      </w:r>
      <w:r>
        <w:rPr>
          <w:rFonts w:hint="eastAsia" w:ascii="宋体" w:hAnsi="宋体" w:eastAsia="宋体" w:cs="宋体"/>
          <w:kern w:val="0"/>
          <w:sz w:val="24"/>
          <w:szCs w:val="24"/>
          <w:highlight w:val="none"/>
          <w:lang w:val="zh-CN"/>
        </w:rPr>
        <w:t>乙方所提供的产品规格、技术标准、材料等质量不合格的，应及时更换；更换不及时的，按逾期交货处罚；因质量问题甲方不同意接收的，质保金全额扣除，并由乙方赔偿由此引起的甲方的一切经济损失。</w:t>
      </w:r>
    </w:p>
    <w:p w14:paraId="0CBDE454">
      <w:pPr>
        <w:autoSpaceDE w:val="0"/>
        <w:autoSpaceDN w:val="0"/>
        <w:spacing w:line="360" w:lineRule="auto"/>
        <w:ind w:firstLine="36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w:t>
      </w:r>
      <w:r>
        <w:rPr>
          <w:rFonts w:hint="eastAsia" w:ascii="宋体" w:hAnsi="宋体" w:eastAsia="宋体" w:cs="宋体"/>
          <w:kern w:val="0"/>
          <w:sz w:val="24"/>
          <w:szCs w:val="24"/>
          <w:highlight w:val="none"/>
          <w:lang w:val="zh-CN"/>
        </w:rPr>
        <w:t>乙方提供的货物如侵犯了第三方权益而引发纠纷或诉讼的，均由乙方负责交涉并承担全部责任。</w:t>
      </w:r>
    </w:p>
    <w:p w14:paraId="5F88B80D">
      <w:pPr>
        <w:autoSpaceDE w:val="0"/>
        <w:autoSpaceDN w:val="0"/>
        <w:spacing w:line="360" w:lineRule="auto"/>
        <w:ind w:firstLine="36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w:t>
      </w:r>
      <w:r>
        <w:rPr>
          <w:rFonts w:hint="eastAsia" w:ascii="宋体" w:hAnsi="宋体" w:eastAsia="宋体" w:cs="宋体"/>
          <w:kern w:val="0"/>
          <w:sz w:val="24"/>
          <w:szCs w:val="24"/>
          <w:highlight w:val="none"/>
          <w:lang w:val="zh-CN"/>
        </w:rPr>
        <w:t>因包装、运输引起的货物损坏，按质量不合格处罚。</w:t>
      </w:r>
    </w:p>
    <w:p w14:paraId="6328E507">
      <w:pPr>
        <w:autoSpaceDE w:val="0"/>
        <w:autoSpaceDN w:val="0"/>
        <w:spacing w:line="360" w:lineRule="auto"/>
        <w:ind w:firstLine="360"/>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rPr>
        <w:t>4.</w:t>
      </w:r>
      <w:r>
        <w:rPr>
          <w:rFonts w:hint="eastAsia" w:ascii="宋体" w:hAnsi="宋体" w:eastAsia="宋体" w:cs="宋体"/>
          <w:kern w:val="0"/>
          <w:sz w:val="24"/>
          <w:szCs w:val="24"/>
          <w:highlight w:val="none"/>
          <w:lang w:val="zh-CN"/>
        </w:rPr>
        <w:t>甲方无故延期</w:t>
      </w:r>
      <w:r>
        <w:rPr>
          <w:rFonts w:hint="eastAsia" w:ascii="宋体" w:hAnsi="宋体" w:cs="宋体"/>
          <w:kern w:val="0"/>
          <w:sz w:val="24"/>
          <w:szCs w:val="24"/>
          <w:highlight w:val="none"/>
          <w:lang w:val="zh-CN"/>
        </w:rPr>
        <w:t>接收</w:t>
      </w:r>
      <w:r>
        <w:rPr>
          <w:rFonts w:hint="eastAsia" w:ascii="宋体" w:hAnsi="宋体" w:eastAsia="宋体" w:cs="宋体"/>
          <w:kern w:val="0"/>
          <w:sz w:val="24"/>
          <w:szCs w:val="24"/>
          <w:highlight w:val="none"/>
          <w:lang w:val="zh-CN"/>
        </w:rPr>
        <w:t>货物和乙方逾期交货的，每天应向对方偿付未交货物的货款</w:t>
      </w:r>
      <w:r>
        <w:rPr>
          <w:rFonts w:hint="eastAsia" w:ascii="宋体" w:hAnsi="宋体" w:eastAsia="宋体" w:cs="宋体"/>
          <w:kern w:val="0"/>
          <w:sz w:val="24"/>
          <w:szCs w:val="24"/>
          <w:highlight w:val="none"/>
        </w:rPr>
        <w:t>3</w:t>
      </w:r>
      <w:r>
        <w:rPr>
          <w:rFonts w:hint="eastAsia" w:ascii="宋体" w:hAnsi="宋体" w:eastAsia="宋体" w:cs="宋体"/>
          <w:kern w:val="0"/>
          <w:sz w:val="24"/>
          <w:szCs w:val="24"/>
          <w:highlight w:val="none"/>
          <w:lang w:val="zh-CN"/>
        </w:rPr>
        <w:t>‰的违约金，超过60</w:t>
      </w:r>
      <w:r>
        <w:rPr>
          <w:rFonts w:hint="eastAsia" w:ascii="宋体" w:hAnsi="宋体" w:eastAsia="宋体" w:cs="宋体"/>
          <w:kern w:val="0"/>
          <w:sz w:val="24"/>
          <w:szCs w:val="24"/>
          <w:highlight w:val="none"/>
        </w:rPr>
        <w:t>日的，</w:t>
      </w:r>
      <w:r>
        <w:rPr>
          <w:rFonts w:hint="eastAsia" w:ascii="宋体" w:hAnsi="宋体" w:eastAsia="宋体" w:cs="宋体"/>
          <w:kern w:val="0"/>
          <w:sz w:val="24"/>
          <w:szCs w:val="24"/>
          <w:highlight w:val="none"/>
          <w:lang w:val="zh-CN"/>
        </w:rPr>
        <w:t>对方有权解除合同，违约金不足以弥补守约方所造成的损失的，违约方还应承担赔偿责任。</w:t>
      </w:r>
    </w:p>
    <w:p w14:paraId="17839DEA">
      <w:pPr>
        <w:autoSpaceDE w:val="0"/>
        <w:autoSpaceDN w:val="0"/>
        <w:spacing w:line="360" w:lineRule="auto"/>
        <w:ind w:firstLine="36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 5.</w:t>
      </w:r>
      <w:r>
        <w:rPr>
          <w:rFonts w:hint="eastAsia" w:ascii="宋体" w:hAnsi="宋体" w:eastAsia="宋体" w:cs="宋体"/>
          <w:kern w:val="0"/>
          <w:sz w:val="24"/>
          <w:szCs w:val="24"/>
          <w:highlight w:val="none"/>
          <w:lang w:val="zh-CN"/>
        </w:rPr>
        <w:t>乙方未按本合同和投标文件中规定的服务承诺提供售后服务的，乙方应按本合同合计金额的</w:t>
      </w:r>
      <w:r>
        <w:rPr>
          <w:rFonts w:hint="eastAsia" w:ascii="宋体" w:hAnsi="宋体" w:eastAsia="宋体" w:cs="宋体"/>
          <w:kern w:val="0"/>
          <w:sz w:val="24"/>
          <w:szCs w:val="24"/>
          <w:highlight w:val="none"/>
        </w:rPr>
        <w:t>5%</w:t>
      </w:r>
      <w:r>
        <w:rPr>
          <w:rFonts w:hint="eastAsia" w:ascii="宋体" w:hAnsi="宋体" w:eastAsia="宋体" w:cs="宋体"/>
          <w:kern w:val="0"/>
          <w:sz w:val="24"/>
          <w:szCs w:val="24"/>
          <w:highlight w:val="none"/>
          <w:lang w:val="zh-CN"/>
        </w:rPr>
        <w:t>向甲方支付违约金。</w:t>
      </w:r>
    </w:p>
    <w:p w14:paraId="5777E411">
      <w:pPr>
        <w:autoSpaceDE w:val="0"/>
        <w:autoSpaceDN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kern w:val="0"/>
          <w:sz w:val="24"/>
          <w:szCs w:val="24"/>
          <w:highlight w:val="none"/>
        </w:rPr>
        <w:t>6.</w:t>
      </w:r>
      <w:r>
        <w:rPr>
          <w:rFonts w:hint="eastAsia" w:ascii="宋体" w:hAnsi="宋体" w:eastAsia="宋体" w:cs="宋体"/>
          <w:color w:val="000000"/>
          <w:sz w:val="24"/>
          <w:szCs w:val="24"/>
          <w:highlight w:val="none"/>
        </w:rPr>
        <w:t>乙方提供的产品在质量保证期内，因设计、工艺或材料的缺陷和</w:t>
      </w:r>
      <w:r>
        <w:rPr>
          <w:rFonts w:hint="eastAsia" w:ascii="宋体" w:hAnsi="宋体" w:cs="宋体"/>
          <w:color w:val="000000"/>
          <w:sz w:val="24"/>
          <w:szCs w:val="24"/>
          <w:highlight w:val="none"/>
          <w:lang w:eastAsia="zh-CN"/>
        </w:rPr>
        <w:t>其他</w:t>
      </w:r>
      <w:r>
        <w:rPr>
          <w:rFonts w:hint="eastAsia" w:ascii="宋体" w:hAnsi="宋体" w:eastAsia="宋体" w:cs="宋体"/>
          <w:color w:val="000000"/>
          <w:sz w:val="24"/>
          <w:szCs w:val="24"/>
          <w:highlight w:val="none"/>
        </w:rPr>
        <w:t>质量原因造成的问题，由乙方负责并承担全部费用。乙方在质保期内未履行维保义务的，甲方有权从履约保证金中支付相关费用，不足部分由乙方另行承担。质保期内质保金不足合同总价款5%的，乙方负有补足的义务；乙方逾期或拒绝补足质保金的，应承担合同总价款5%的违约责任。</w:t>
      </w:r>
    </w:p>
    <w:p w14:paraId="5DD66ACD">
      <w:pPr>
        <w:autoSpaceDE w:val="0"/>
        <w:autoSpaceDN w:val="0"/>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7.</w:t>
      </w:r>
      <w:r>
        <w:rPr>
          <w:rFonts w:hint="eastAsia" w:ascii="宋体" w:hAnsi="宋体" w:cs="宋体"/>
          <w:kern w:val="0"/>
          <w:sz w:val="24"/>
          <w:szCs w:val="24"/>
          <w:highlight w:val="none"/>
          <w:lang w:eastAsia="zh-CN"/>
        </w:rPr>
        <w:t>其他</w:t>
      </w:r>
      <w:r>
        <w:rPr>
          <w:rFonts w:hint="eastAsia" w:ascii="宋体" w:hAnsi="宋体" w:eastAsia="宋体" w:cs="宋体"/>
          <w:kern w:val="0"/>
          <w:sz w:val="24"/>
          <w:szCs w:val="24"/>
          <w:highlight w:val="none"/>
          <w:lang w:val="zh-CN"/>
        </w:rPr>
        <w:t>违约行为按违约货款额</w:t>
      </w:r>
      <w:r>
        <w:rPr>
          <w:rFonts w:hint="eastAsia" w:ascii="宋体" w:hAnsi="宋体" w:eastAsia="宋体" w:cs="宋体"/>
          <w:kern w:val="0"/>
          <w:sz w:val="24"/>
          <w:szCs w:val="24"/>
          <w:highlight w:val="none"/>
        </w:rPr>
        <w:t>5%</w:t>
      </w:r>
      <w:r>
        <w:rPr>
          <w:rFonts w:hint="eastAsia" w:ascii="宋体" w:hAnsi="宋体" w:eastAsia="宋体" w:cs="宋体"/>
          <w:kern w:val="0"/>
          <w:sz w:val="24"/>
          <w:szCs w:val="24"/>
          <w:highlight w:val="none"/>
          <w:lang w:val="zh-CN"/>
        </w:rPr>
        <w:t>收取违约金并赔偿经济损失。</w:t>
      </w:r>
    </w:p>
    <w:p w14:paraId="34459C32">
      <w:pPr>
        <w:autoSpaceDE w:val="0"/>
        <w:autoSpaceDN w:val="0"/>
        <w:spacing w:line="360" w:lineRule="auto"/>
        <w:ind w:firstLine="480" w:firstLineChars="200"/>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rPr>
        <w:t>8.服务类项目，依据需提供的服务内容，甲方确认后，视为履约</w:t>
      </w:r>
      <w:r>
        <w:rPr>
          <w:rFonts w:hint="eastAsia" w:ascii="宋体" w:hAnsi="宋体" w:eastAsia="宋体" w:cs="宋体"/>
          <w:kern w:val="0"/>
          <w:sz w:val="24"/>
          <w:szCs w:val="24"/>
          <w:highlight w:val="none"/>
          <w:lang w:val="zh-CN"/>
        </w:rPr>
        <w:t>。</w:t>
      </w:r>
    </w:p>
    <w:p w14:paraId="13C6A679">
      <w:pPr>
        <w:autoSpaceDE w:val="0"/>
        <w:autoSpaceDN w:val="0"/>
        <w:spacing w:line="360" w:lineRule="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zh-CN"/>
        </w:rPr>
        <w:t>七、不可抗力</w:t>
      </w:r>
    </w:p>
    <w:p w14:paraId="06308DEA">
      <w:pPr>
        <w:autoSpaceDE w:val="0"/>
        <w:autoSpaceDN w:val="0"/>
        <w:spacing w:line="360" w:lineRule="auto"/>
        <w:ind w:firstLine="480" w:firstLineChars="200"/>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rPr>
        <w:t>1.</w:t>
      </w:r>
      <w:r>
        <w:rPr>
          <w:rFonts w:hint="eastAsia" w:ascii="宋体" w:hAnsi="宋体" w:eastAsia="宋体" w:cs="宋体"/>
          <w:kern w:val="0"/>
          <w:sz w:val="24"/>
          <w:szCs w:val="24"/>
          <w:highlight w:val="none"/>
          <w:lang w:val="zh-CN"/>
        </w:rPr>
        <w:t>不可抗力使合同的某些内容有变更必要的，双方应通过协商在</w:t>
      </w:r>
      <w:r>
        <w:rPr>
          <w:rFonts w:hint="eastAsia" w:ascii="宋体" w:hAnsi="宋体" w:eastAsia="宋体" w:cs="宋体"/>
          <w:kern w:val="0"/>
          <w:sz w:val="24"/>
          <w:szCs w:val="24"/>
          <w:highlight w:val="none"/>
          <w:u w:val="single"/>
        </w:rPr>
        <w:t>60</w:t>
      </w:r>
      <w:r>
        <w:rPr>
          <w:rFonts w:hint="eastAsia" w:ascii="宋体" w:hAnsi="宋体" w:eastAsia="宋体" w:cs="宋体"/>
          <w:kern w:val="0"/>
          <w:sz w:val="24"/>
          <w:szCs w:val="24"/>
          <w:highlight w:val="none"/>
          <w:lang w:val="zh-CN"/>
        </w:rPr>
        <w:t>天内达成进一步履行合同的协议，因不可抗力致使合同不能履行的，合同终止。</w:t>
      </w:r>
    </w:p>
    <w:p w14:paraId="0EF3DDBC">
      <w:pPr>
        <w:autoSpaceDE w:val="0"/>
        <w:autoSpaceDN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kern w:val="0"/>
          <w:sz w:val="24"/>
          <w:szCs w:val="24"/>
          <w:highlight w:val="none"/>
        </w:rPr>
        <w:t>2.</w:t>
      </w:r>
      <w:r>
        <w:rPr>
          <w:rFonts w:hint="eastAsia" w:ascii="宋体" w:hAnsi="宋体" w:eastAsia="宋体" w:cs="宋体"/>
          <w:color w:val="000000"/>
          <w:sz w:val="24"/>
          <w:szCs w:val="24"/>
          <w:highlight w:val="none"/>
        </w:rPr>
        <w:t>除法律、法规规定的不可抗力情形外，双方约定出现因法律、政策调整等致使本合同无法继续履行的，亦视为不可抗力。</w:t>
      </w:r>
    </w:p>
    <w:p w14:paraId="59E4485A">
      <w:pPr>
        <w:autoSpaceDE w:val="0"/>
        <w:autoSpaceDN w:val="0"/>
        <w:spacing w:line="360" w:lineRule="auto"/>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八、知识产权：本合同的所有成果的知识产权归甲方所有。</w:t>
      </w:r>
    </w:p>
    <w:p w14:paraId="59AB3613">
      <w:pPr>
        <w:autoSpaceDE w:val="0"/>
        <w:autoSpaceDN w:val="0"/>
        <w:spacing w:line="360" w:lineRule="auto"/>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九、保密条款：</w:t>
      </w:r>
    </w:p>
    <w:p w14:paraId="1F67F414">
      <w:pPr>
        <w:autoSpaceDE w:val="0"/>
        <w:autoSpaceDN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zh-CN"/>
        </w:rPr>
        <w:t>乙方对履行本合同过程中了解和掌握的本项目涉及的国家秘密、商业秘密、技术秘密负有保密义务，未经甲方授权不得向任何人披露。保密资料除非为本项目执行的需要或得到甲方同意，乙方不得向任何第三方披露乙方已得到保密资料和项目正在执行的情况。乙方或乙方有关人员违反保密义务的，应当承担相应责任。</w:t>
      </w:r>
    </w:p>
    <w:p w14:paraId="429ACC16">
      <w:pPr>
        <w:autoSpaceDE w:val="0"/>
        <w:autoSpaceDN w:val="0"/>
        <w:spacing w:line="360" w:lineRule="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zh-CN"/>
        </w:rPr>
        <w:t>十、合同争议解决</w:t>
      </w:r>
    </w:p>
    <w:p w14:paraId="0DA2DED5">
      <w:pPr>
        <w:autoSpaceDE w:val="0"/>
        <w:autoSpaceDN w:val="0"/>
        <w:spacing w:line="360" w:lineRule="auto"/>
        <w:ind w:firstLine="36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w:t>
      </w:r>
      <w:r>
        <w:rPr>
          <w:rFonts w:hint="eastAsia" w:ascii="宋体" w:hAnsi="宋体" w:eastAsia="宋体" w:cs="宋体"/>
          <w:kern w:val="0"/>
          <w:sz w:val="24"/>
          <w:szCs w:val="24"/>
          <w:highlight w:val="none"/>
          <w:lang w:val="zh-CN"/>
        </w:rPr>
        <w:t>因产品质量问题发生争议的，应邀请国家认可的质量检测机构进行鉴定。产品符合标准的，鉴定费由甲方承担；产品不符合标准的，鉴定费由乙方承担。</w:t>
      </w:r>
    </w:p>
    <w:p w14:paraId="7FA51501">
      <w:pPr>
        <w:autoSpaceDE w:val="0"/>
        <w:autoSpaceDN w:val="0"/>
        <w:spacing w:line="360" w:lineRule="auto"/>
        <w:ind w:firstLine="36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w:t>
      </w:r>
      <w:r>
        <w:rPr>
          <w:rFonts w:hint="eastAsia" w:ascii="宋体" w:hAnsi="宋体" w:eastAsia="宋体" w:cs="宋体"/>
          <w:kern w:val="0"/>
          <w:sz w:val="24"/>
          <w:szCs w:val="24"/>
          <w:highlight w:val="none"/>
          <w:lang w:val="zh-CN"/>
        </w:rPr>
        <w:t>因履行本合同引起的或与本合同有关的争议，甲乙双方应首先通过友好协商解决，如果协商不能解决，可向甲方所在地人民法院提起诉讼。</w:t>
      </w:r>
    </w:p>
    <w:p w14:paraId="4314F17F">
      <w:pPr>
        <w:autoSpaceDE w:val="0"/>
        <w:autoSpaceDN w:val="0"/>
        <w:spacing w:line="360" w:lineRule="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zh-CN"/>
        </w:rPr>
        <w:t>十一、合同生效及其它</w:t>
      </w:r>
      <w:r>
        <w:rPr>
          <w:rFonts w:hint="eastAsia" w:ascii="宋体" w:hAnsi="宋体" w:eastAsia="宋体" w:cs="宋体"/>
          <w:kern w:val="0"/>
          <w:sz w:val="24"/>
          <w:szCs w:val="24"/>
          <w:highlight w:val="none"/>
        </w:rPr>
        <w:t>：</w:t>
      </w:r>
    </w:p>
    <w:p w14:paraId="2FC2F897">
      <w:pPr>
        <w:autoSpaceDE w:val="0"/>
        <w:autoSpaceDN w:val="0"/>
        <w:spacing w:line="360" w:lineRule="auto"/>
        <w:ind w:firstLine="36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w:t>
      </w:r>
      <w:r>
        <w:rPr>
          <w:rFonts w:hint="eastAsia" w:ascii="宋体" w:hAnsi="宋体" w:eastAsia="宋体" w:cs="宋体"/>
          <w:kern w:val="0"/>
          <w:sz w:val="24"/>
          <w:szCs w:val="24"/>
          <w:highlight w:val="none"/>
          <w:lang w:val="zh-CN"/>
        </w:rPr>
        <w:t>本合同一式捌份，甲乙双方各持叁份，招标有限公司留存贰份，经双方签字，并加盖公章即为生效。</w:t>
      </w:r>
    </w:p>
    <w:p w14:paraId="2EA64D65">
      <w:pPr>
        <w:autoSpaceDE w:val="0"/>
        <w:autoSpaceDN w:val="0"/>
        <w:spacing w:line="360" w:lineRule="auto"/>
        <w:ind w:firstLine="36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w:t>
      </w:r>
      <w:r>
        <w:rPr>
          <w:rFonts w:hint="eastAsia" w:ascii="宋体" w:hAnsi="宋体" w:eastAsia="宋体" w:cs="宋体"/>
          <w:kern w:val="0"/>
          <w:sz w:val="24"/>
          <w:szCs w:val="24"/>
          <w:highlight w:val="none"/>
          <w:lang w:val="zh-CN"/>
        </w:rPr>
        <w:t>本合同未尽事宜，甲乙双方可另行协商签订补充合同，补充协议与本合同具有同等的法律效力。</w:t>
      </w:r>
    </w:p>
    <w:p w14:paraId="3F070CBA">
      <w:pPr>
        <w:autoSpaceDE w:val="0"/>
        <w:autoSpaceDN w:val="0"/>
        <w:spacing w:line="360" w:lineRule="auto"/>
        <w:ind w:firstLine="360"/>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rPr>
        <w:t>3.</w:t>
      </w:r>
      <w:r>
        <w:rPr>
          <w:rFonts w:hint="eastAsia" w:ascii="宋体" w:hAnsi="宋体" w:eastAsia="宋体" w:cs="宋体"/>
          <w:kern w:val="0"/>
          <w:sz w:val="24"/>
          <w:szCs w:val="24"/>
          <w:highlight w:val="none"/>
          <w:lang w:val="zh-CN"/>
        </w:rPr>
        <w:t>本合同的组成包含《合同通用条款》。</w:t>
      </w:r>
    </w:p>
    <w:p w14:paraId="4CF353F2">
      <w:pPr>
        <w:spacing w:line="360" w:lineRule="auto"/>
        <w:ind w:left="-124" w:leftChars="-59" w:right="-918" w:rightChars="-437"/>
        <w:jc w:val="center"/>
        <w:rPr>
          <w:rFonts w:hint="eastAsia" w:ascii="宋体" w:hAnsi="宋体" w:eastAsia="宋体" w:cs="宋体"/>
          <w:b/>
          <w:bCs/>
          <w:sz w:val="24"/>
          <w:szCs w:val="24"/>
          <w:highlight w:val="none"/>
        </w:rPr>
      </w:pPr>
    </w:p>
    <w:p w14:paraId="3220CE56">
      <w:pPr>
        <w:spacing w:line="360" w:lineRule="auto"/>
        <w:ind w:left="-124" w:leftChars="-59" w:right="-918" w:rightChars="-437"/>
        <w:jc w:val="center"/>
        <w:rPr>
          <w:rFonts w:hint="eastAsia" w:ascii="宋体" w:hAnsi="宋体" w:eastAsia="宋体" w:cs="宋体"/>
          <w:b/>
          <w:bCs/>
          <w:sz w:val="24"/>
          <w:szCs w:val="24"/>
          <w:highlight w:val="none"/>
        </w:rPr>
      </w:pPr>
    </w:p>
    <w:p w14:paraId="4E39256D">
      <w:pPr>
        <w:spacing w:line="360" w:lineRule="auto"/>
        <w:ind w:left="-124" w:leftChars="-59" w:right="-918" w:rightChars="-437"/>
        <w:jc w:val="center"/>
        <w:rPr>
          <w:rFonts w:hint="eastAsia" w:ascii="宋体" w:hAnsi="宋体" w:eastAsia="宋体" w:cs="宋体"/>
          <w:b/>
          <w:bCs/>
          <w:sz w:val="24"/>
          <w:szCs w:val="24"/>
          <w:highlight w:val="none"/>
        </w:rPr>
      </w:pPr>
    </w:p>
    <w:p w14:paraId="2D506959">
      <w:pPr>
        <w:pStyle w:val="7"/>
        <w:rPr>
          <w:rFonts w:hint="eastAsia" w:ascii="宋体" w:hAnsi="宋体" w:eastAsia="宋体" w:cs="宋体"/>
          <w:b/>
          <w:bCs/>
          <w:sz w:val="24"/>
          <w:szCs w:val="24"/>
          <w:highlight w:val="none"/>
        </w:rPr>
      </w:pPr>
    </w:p>
    <w:p w14:paraId="7EABED9E">
      <w:pPr>
        <w:pStyle w:val="11"/>
        <w:rPr>
          <w:rFonts w:hint="eastAsia" w:ascii="宋体" w:hAnsi="宋体" w:eastAsia="宋体" w:cs="宋体"/>
          <w:b/>
          <w:bCs/>
          <w:sz w:val="24"/>
          <w:szCs w:val="24"/>
          <w:highlight w:val="none"/>
        </w:rPr>
      </w:pPr>
    </w:p>
    <w:p w14:paraId="5F395A24">
      <w:pPr>
        <w:pStyle w:val="11"/>
        <w:rPr>
          <w:rFonts w:hint="eastAsia" w:ascii="宋体" w:hAnsi="宋体" w:eastAsia="宋体" w:cs="宋体"/>
          <w:b/>
          <w:bCs/>
          <w:sz w:val="24"/>
          <w:szCs w:val="24"/>
          <w:highlight w:val="none"/>
        </w:rPr>
      </w:pPr>
    </w:p>
    <w:p w14:paraId="04D7F8E6">
      <w:pPr>
        <w:pStyle w:val="11"/>
        <w:rPr>
          <w:rFonts w:hint="eastAsia" w:ascii="宋体" w:hAnsi="宋体" w:eastAsia="宋体" w:cs="宋体"/>
          <w:b/>
          <w:bCs/>
          <w:sz w:val="24"/>
          <w:szCs w:val="24"/>
          <w:highlight w:val="none"/>
        </w:rPr>
      </w:pPr>
    </w:p>
    <w:p w14:paraId="4B73B518">
      <w:pPr>
        <w:pStyle w:val="11"/>
        <w:rPr>
          <w:rFonts w:hint="eastAsia" w:ascii="宋体" w:hAnsi="宋体" w:eastAsia="宋体" w:cs="宋体"/>
          <w:b/>
          <w:bCs/>
          <w:sz w:val="24"/>
          <w:szCs w:val="24"/>
          <w:highlight w:val="none"/>
        </w:rPr>
      </w:pPr>
    </w:p>
    <w:p w14:paraId="1DD374DA">
      <w:pPr>
        <w:spacing w:line="360" w:lineRule="auto"/>
        <w:ind w:left="-124" w:leftChars="-59" w:right="-918" w:rightChars="-437"/>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签署页</w:t>
      </w:r>
    </w:p>
    <w:p w14:paraId="7C013F3D">
      <w:pPr>
        <w:rPr>
          <w:rFonts w:hint="eastAsia" w:ascii="宋体" w:hAnsi="宋体" w:eastAsia="宋体" w:cs="宋体"/>
          <w:sz w:val="24"/>
          <w:szCs w:val="24"/>
          <w:highlight w:val="none"/>
        </w:rPr>
      </w:pPr>
    </w:p>
    <w:p w14:paraId="0C1545B8">
      <w:pPr>
        <w:spacing w:line="360" w:lineRule="auto"/>
        <w:ind w:left="-124" w:leftChars="-59" w:right="-918" w:rightChars="-437"/>
        <w:rPr>
          <w:rFonts w:hint="eastAsia" w:ascii="宋体" w:hAnsi="宋体" w:eastAsia="宋体" w:cs="宋体"/>
          <w:sz w:val="24"/>
          <w:szCs w:val="24"/>
          <w:highlight w:val="none"/>
        </w:rPr>
      </w:pPr>
      <w:r>
        <w:rPr>
          <w:rFonts w:hint="eastAsia" w:ascii="宋体" w:hAnsi="宋体" w:eastAsia="宋体" w:cs="宋体"/>
          <w:sz w:val="24"/>
          <w:szCs w:val="24"/>
          <w:highlight w:val="none"/>
        </w:rPr>
        <w:t>甲方（盖章）：</w:t>
      </w:r>
      <w:r>
        <w:rPr>
          <w:rFonts w:hint="eastAsia" w:ascii="宋体" w:hAnsi="宋体" w:eastAsia="宋体" w:cs="宋体"/>
          <w:sz w:val="24"/>
          <w:szCs w:val="24"/>
          <w:highlight w:val="none"/>
          <w:lang w:eastAsia="zh-CN"/>
        </w:rPr>
        <w:t>互助土族自治县城市管理综合行政执法局</w:t>
      </w: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乙方（盖章）：</w:t>
      </w:r>
    </w:p>
    <w:p w14:paraId="18C5DF0A">
      <w:pPr>
        <w:spacing w:line="360" w:lineRule="auto"/>
        <w:ind w:left="-124" w:leftChars="-59"/>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法定代表人或委托代理人（签字）：       法定代表人或委托代理人（签字）：</w:t>
      </w:r>
    </w:p>
    <w:p w14:paraId="508EBF39">
      <w:pPr>
        <w:spacing w:line="360" w:lineRule="auto"/>
        <w:ind w:right="-794" w:rightChars="-378"/>
        <w:rPr>
          <w:rFonts w:hint="eastAsia" w:ascii="宋体" w:hAnsi="宋体" w:eastAsia="宋体" w:cs="宋体"/>
          <w:sz w:val="24"/>
          <w:szCs w:val="24"/>
          <w:highlight w:val="none"/>
        </w:rPr>
      </w:pPr>
    </w:p>
    <w:p w14:paraId="6D5968AD">
      <w:pPr>
        <w:spacing w:line="360" w:lineRule="auto"/>
        <w:ind w:right="-794" w:rightChars="-378"/>
        <w:rPr>
          <w:rFonts w:hint="eastAsia" w:ascii="宋体" w:hAnsi="宋体" w:eastAsia="宋体" w:cs="宋体"/>
          <w:kern w:val="0"/>
          <w:sz w:val="24"/>
          <w:szCs w:val="24"/>
          <w:highlight w:val="none"/>
          <w:lang w:val="zh-CN"/>
        </w:rPr>
      </w:pPr>
      <w:r>
        <w:rPr>
          <w:rFonts w:hint="eastAsia" w:ascii="宋体" w:hAnsi="宋体" w:eastAsia="宋体" w:cs="宋体"/>
          <w:sz w:val="24"/>
          <w:szCs w:val="24"/>
          <w:highlight w:val="none"/>
        </w:rPr>
        <w:t>地址</w:t>
      </w:r>
      <w:r>
        <w:rPr>
          <w:rFonts w:hint="eastAsia" w:ascii="宋体" w:hAnsi="宋体" w:eastAsia="宋体" w:cs="宋体"/>
          <w:kern w:val="0"/>
          <w:sz w:val="24"/>
          <w:szCs w:val="24"/>
          <w:highlight w:val="none"/>
          <w:lang w:val="zh-CN"/>
        </w:rPr>
        <w:t xml:space="preserve">：         </w:t>
      </w:r>
      <w:r>
        <w:rPr>
          <w:rFonts w:hint="eastAsia" w:ascii="宋体" w:hAnsi="宋体" w:eastAsia="宋体" w:cs="宋体"/>
          <w:kern w:val="0"/>
          <w:sz w:val="24"/>
          <w:szCs w:val="24"/>
          <w:highlight w:val="none"/>
          <w:lang w:val="en-US" w:eastAsia="zh-CN"/>
        </w:rPr>
        <w:t xml:space="preserve">                    </w:t>
      </w:r>
      <w:r>
        <w:rPr>
          <w:rFonts w:hint="eastAsia" w:ascii="宋体" w:hAnsi="宋体" w:eastAsia="宋体" w:cs="宋体"/>
          <w:kern w:val="0"/>
          <w:sz w:val="24"/>
          <w:szCs w:val="24"/>
          <w:highlight w:val="none"/>
          <w:lang w:val="zh-CN"/>
        </w:rPr>
        <w:t xml:space="preserve">  </w:t>
      </w:r>
      <w:r>
        <w:rPr>
          <w:rFonts w:hint="eastAsia" w:ascii="宋体" w:hAnsi="宋体" w:eastAsia="宋体" w:cs="宋体"/>
          <w:kern w:val="0"/>
          <w:sz w:val="24"/>
          <w:szCs w:val="24"/>
          <w:highlight w:val="none"/>
          <w:lang w:val="en-US" w:eastAsia="zh-CN"/>
        </w:rPr>
        <w:t xml:space="preserve"> </w:t>
      </w:r>
      <w:r>
        <w:rPr>
          <w:rFonts w:hint="eastAsia" w:ascii="宋体" w:hAnsi="宋体" w:eastAsia="宋体" w:cs="宋体"/>
          <w:kern w:val="0"/>
          <w:sz w:val="24"/>
          <w:szCs w:val="24"/>
          <w:highlight w:val="none"/>
          <w:lang w:val="zh-CN"/>
        </w:rPr>
        <w:t>地址：</w:t>
      </w:r>
    </w:p>
    <w:p w14:paraId="296ACA6B">
      <w:pPr>
        <w:widowControl/>
        <w:shd w:val="clear" w:color="auto" w:fill="FFFFFF"/>
        <w:spacing w:line="360" w:lineRule="auto"/>
        <w:jc w:val="left"/>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 xml:space="preserve">联系人：                     </w:t>
      </w:r>
      <w:r>
        <w:rPr>
          <w:rFonts w:hint="eastAsia" w:ascii="宋体" w:hAnsi="宋体" w:eastAsia="宋体" w:cs="宋体"/>
          <w:kern w:val="0"/>
          <w:sz w:val="24"/>
          <w:szCs w:val="24"/>
          <w:highlight w:val="none"/>
          <w:lang w:val="en-US" w:eastAsia="zh-CN"/>
        </w:rPr>
        <w:t xml:space="preserve">      </w:t>
      </w:r>
      <w:r>
        <w:rPr>
          <w:rFonts w:hint="eastAsia" w:ascii="宋体" w:hAnsi="宋体" w:eastAsia="宋体" w:cs="宋体"/>
          <w:kern w:val="0"/>
          <w:sz w:val="24"/>
          <w:szCs w:val="24"/>
          <w:highlight w:val="none"/>
          <w:lang w:val="zh-CN"/>
        </w:rPr>
        <w:t xml:space="preserve"> </w:t>
      </w:r>
      <w:r>
        <w:rPr>
          <w:rFonts w:hint="eastAsia" w:ascii="宋体" w:hAnsi="宋体" w:eastAsia="宋体" w:cs="宋体"/>
          <w:kern w:val="0"/>
          <w:sz w:val="24"/>
          <w:szCs w:val="24"/>
          <w:highlight w:val="none"/>
          <w:lang w:val="en-US" w:eastAsia="zh-CN"/>
        </w:rPr>
        <w:t xml:space="preserve"> </w:t>
      </w:r>
      <w:r>
        <w:rPr>
          <w:rFonts w:hint="eastAsia" w:ascii="宋体" w:hAnsi="宋体" w:eastAsia="宋体" w:cs="宋体"/>
          <w:kern w:val="0"/>
          <w:sz w:val="24"/>
          <w:szCs w:val="24"/>
          <w:highlight w:val="none"/>
          <w:lang w:val="zh-CN"/>
        </w:rPr>
        <w:t xml:space="preserve"> 联系人：</w:t>
      </w:r>
    </w:p>
    <w:p w14:paraId="5B7E4297">
      <w:pPr>
        <w:widowControl/>
        <w:shd w:val="clear" w:color="auto" w:fill="FFFFFF"/>
        <w:spacing w:line="360" w:lineRule="auto"/>
        <w:jc w:val="left"/>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 xml:space="preserve">联系电话：              </w:t>
      </w:r>
      <w:r>
        <w:rPr>
          <w:rFonts w:hint="eastAsia" w:ascii="宋体" w:hAnsi="宋体" w:eastAsia="宋体" w:cs="宋体"/>
          <w:kern w:val="0"/>
          <w:sz w:val="24"/>
          <w:szCs w:val="24"/>
          <w:highlight w:val="none"/>
          <w:lang w:val="en-US" w:eastAsia="zh-CN"/>
        </w:rPr>
        <w:t xml:space="preserve">             </w:t>
      </w:r>
      <w:r>
        <w:rPr>
          <w:rFonts w:hint="eastAsia" w:ascii="宋体" w:hAnsi="宋体" w:eastAsia="宋体" w:cs="宋体"/>
          <w:kern w:val="0"/>
          <w:sz w:val="24"/>
          <w:szCs w:val="24"/>
          <w:highlight w:val="none"/>
          <w:lang w:val="zh-CN"/>
        </w:rPr>
        <w:t xml:space="preserve"> 联系电话：</w:t>
      </w:r>
    </w:p>
    <w:p w14:paraId="7283506E">
      <w:pPr>
        <w:widowControl/>
        <w:shd w:val="clear" w:color="auto" w:fill="FFFFFF"/>
        <w:spacing w:line="360" w:lineRule="auto"/>
        <w:ind w:firstLine="2640" w:firstLineChars="11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zh-CN"/>
        </w:rPr>
        <w:t xml:space="preserve">   </w:t>
      </w:r>
      <w:r>
        <w:rPr>
          <w:rFonts w:hint="eastAsia" w:ascii="宋体" w:hAnsi="宋体" w:eastAsia="宋体" w:cs="宋体"/>
          <w:sz w:val="24"/>
          <w:szCs w:val="24"/>
          <w:highlight w:val="none"/>
        </w:rPr>
        <w:t xml:space="preserve">             开户银行：</w:t>
      </w:r>
      <w:r>
        <w:rPr>
          <w:rFonts w:hint="eastAsia" w:ascii="宋体" w:hAnsi="宋体" w:eastAsia="宋体" w:cs="宋体"/>
          <w:kern w:val="0"/>
          <w:sz w:val="24"/>
          <w:szCs w:val="24"/>
          <w:highlight w:val="none"/>
          <w:lang w:val="zh-CN"/>
        </w:rPr>
        <w:t xml:space="preserve"> </w:t>
      </w:r>
    </w:p>
    <w:p w14:paraId="0FADDD2E">
      <w:pPr>
        <w:spacing w:line="360" w:lineRule="auto"/>
        <w:ind w:firstLine="4560" w:firstLineChars="1900"/>
        <w:rPr>
          <w:rFonts w:hint="eastAsia" w:ascii="宋体" w:hAnsi="宋体" w:eastAsia="宋体" w:cs="宋体"/>
          <w:sz w:val="24"/>
          <w:szCs w:val="24"/>
          <w:highlight w:val="none"/>
        </w:rPr>
      </w:pPr>
      <w:r>
        <w:rPr>
          <w:rFonts w:hint="eastAsia" w:ascii="宋体" w:hAnsi="宋体" w:eastAsia="宋体" w:cs="宋体"/>
          <w:sz w:val="24"/>
          <w:szCs w:val="24"/>
          <w:highlight w:val="none"/>
        </w:rPr>
        <w:t>账号：</w:t>
      </w:r>
    </w:p>
    <w:p w14:paraId="7F13B9B8">
      <w:pPr>
        <w:spacing w:line="480" w:lineRule="auto"/>
        <w:ind w:left="-124" w:leftChars="-59"/>
        <w:jc w:val="both"/>
        <w:rPr>
          <w:rFonts w:hint="eastAsia" w:ascii="宋体" w:hAnsi="宋体" w:eastAsia="宋体" w:cs="宋体"/>
          <w:sz w:val="24"/>
          <w:szCs w:val="24"/>
          <w:highlight w:val="none"/>
        </w:rPr>
      </w:pPr>
    </w:p>
    <w:p w14:paraId="623A8D52">
      <w:pPr>
        <w:spacing w:line="480" w:lineRule="auto"/>
        <w:ind w:left="-124" w:leftChars="-59"/>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签约时间：202</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rPr>
        <w:t>年  月  日</w:t>
      </w:r>
    </w:p>
    <w:p w14:paraId="3AC84ED5">
      <w:pPr>
        <w:spacing w:line="360" w:lineRule="auto"/>
        <w:ind w:left="-124" w:leftChars="-59"/>
        <w:rPr>
          <w:rFonts w:hint="eastAsia" w:ascii="宋体" w:hAnsi="宋体" w:eastAsia="宋体" w:cs="宋体"/>
          <w:sz w:val="24"/>
          <w:szCs w:val="24"/>
          <w:highlight w:val="none"/>
        </w:rPr>
      </w:pPr>
    </w:p>
    <w:p w14:paraId="627DC0E9">
      <w:pPr>
        <w:spacing w:line="360" w:lineRule="auto"/>
        <w:ind w:left="-124" w:leftChars="-59"/>
        <w:rPr>
          <w:rFonts w:hint="eastAsia" w:ascii="宋体" w:hAnsi="宋体" w:eastAsia="宋体" w:cs="宋体"/>
          <w:sz w:val="24"/>
          <w:szCs w:val="24"/>
          <w:highlight w:val="none"/>
        </w:rPr>
      </w:pPr>
      <w:r>
        <w:rPr>
          <w:rFonts w:hint="eastAsia" w:ascii="宋体" w:hAnsi="宋体" w:eastAsia="宋体" w:cs="宋体"/>
          <w:sz w:val="24"/>
          <w:szCs w:val="24"/>
          <w:highlight w:val="none"/>
        </w:rPr>
        <w:t>采购代理机构：</w:t>
      </w:r>
    </w:p>
    <w:p w14:paraId="1F519FFB">
      <w:pPr>
        <w:spacing w:line="360" w:lineRule="auto"/>
        <w:ind w:left="-124" w:leftChars="-59"/>
        <w:rPr>
          <w:rFonts w:hint="eastAsia" w:ascii="宋体" w:hAnsi="宋体" w:eastAsia="宋体" w:cs="宋体"/>
          <w:sz w:val="24"/>
          <w:szCs w:val="24"/>
          <w:highlight w:val="none"/>
        </w:rPr>
      </w:pPr>
      <w:r>
        <w:rPr>
          <w:rFonts w:hint="eastAsia" w:ascii="宋体" w:hAnsi="宋体" w:eastAsia="宋体" w:cs="宋体"/>
          <w:sz w:val="24"/>
          <w:szCs w:val="24"/>
          <w:highlight w:val="none"/>
        </w:rPr>
        <w:t>负责人或经办人：</w:t>
      </w:r>
    </w:p>
    <w:p w14:paraId="4B703A71">
      <w:pPr>
        <w:rPr>
          <w:rFonts w:hint="eastAsia" w:ascii="宋体" w:hAnsi="宋体" w:eastAsia="宋体" w:cs="宋体"/>
          <w:sz w:val="24"/>
          <w:szCs w:val="24"/>
          <w:highlight w:val="none"/>
        </w:rPr>
      </w:pPr>
    </w:p>
    <w:p w14:paraId="58CAC68C">
      <w:pPr>
        <w:autoSpaceDE w:val="0"/>
        <w:autoSpaceDN w:val="0"/>
        <w:spacing w:line="360" w:lineRule="auto"/>
        <w:jc w:val="both"/>
        <w:rPr>
          <w:rFonts w:hint="eastAsia" w:ascii="宋体" w:hAnsi="宋体" w:eastAsia="宋体" w:cs="宋体"/>
          <w:sz w:val="24"/>
          <w:szCs w:val="24"/>
          <w:highlight w:val="none"/>
        </w:rPr>
      </w:pPr>
    </w:p>
    <w:p w14:paraId="02C5F072">
      <w:pPr>
        <w:autoSpaceDE w:val="0"/>
        <w:autoSpaceDN w:val="0"/>
        <w:adjustRightInd w:val="0"/>
        <w:ind w:firstLine="480"/>
        <w:rPr>
          <w:rFonts w:hint="eastAsia" w:ascii="新宋体" w:hAnsi="新宋体" w:eastAsia="新宋体" w:cs="新宋体"/>
          <w:kern w:val="0"/>
          <w:sz w:val="24"/>
          <w:szCs w:val="24"/>
          <w:highlight w:val="none"/>
        </w:rPr>
      </w:pPr>
      <w:r>
        <w:rPr>
          <w:rFonts w:hint="eastAsia" w:ascii="宋体" w:hAnsi="宋体" w:eastAsia="宋体" w:cs="宋体"/>
          <w:sz w:val="24"/>
          <w:szCs w:val="24"/>
          <w:highlight w:val="none"/>
        </w:rPr>
        <w:t>合同备案日期：    年    月   日</w:t>
      </w:r>
    </w:p>
    <w:p w14:paraId="0097DFE2">
      <w:pPr>
        <w:jc w:val="center"/>
        <w:rPr>
          <w:rFonts w:ascii="宋体" w:hAnsi="宋体"/>
          <w:b/>
          <w:color w:val="auto"/>
          <w:sz w:val="36"/>
          <w:szCs w:val="36"/>
          <w:highlight w:val="none"/>
        </w:rPr>
      </w:pPr>
    </w:p>
    <w:p w14:paraId="2C7BB37F">
      <w:pPr>
        <w:pStyle w:val="18"/>
        <w:rPr>
          <w:rFonts w:ascii="宋体" w:hAnsi="宋体"/>
          <w:b/>
          <w:color w:val="auto"/>
          <w:sz w:val="36"/>
          <w:szCs w:val="36"/>
          <w:highlight w:val="none"/>
        </w:rPr>
      </w:pPr>
    </w:p>
    <w:p w14:paraId="579F84D0">
      <w:pPr>
        <w:rPr>
          <w:rFonts w:ascii="宋体" w:hAnsi="宋体"/>
          <w:b/>
          <w:color w:val="auto"/>
          <w:sz w:val="36"/>
          <w:szCs w:val="36"/>
          <w:highlight w:val="none"/>
        </w:rPr>
      </w:pPr>
    </w:p>
    <w:p w14:paraId="22427943">
      <w:pPr>
        <w:rPr>
          <w:rFonts w:ascii="宋体" w:hAnsi="宋体"/>
          <w:b/>
          <w:color w:val="auto"/>
          <w:sz w:val="36"/>
          <w:szCs w:val="36"/>
          <w:highlight w:val="none"/>
        </w:rPr>
      </w:pPr>
    </w:p>
    <w:p w14:paraId="0948173A">
      <w:pPr>
        <w:rPr>
          <w:highlight w:val="none"/>
        </w:rPr>
      </w:pPr>
    </w:p>
    <w:p w14:paraId="5D4A613B">
      <w:pPr>
        <w:rPr>
          <w:highlight w:val="none"/>
        </w:rPr>
      </w:pPr>
    </w:p>
    <w:p w14:paraId="5471D112">
      <w:pPr>
        <w:rPr>
          <w:highlight w:val="none"/>
        </w:rPr>
      </w:pPr>
    </w:p>
    <w:p w14:paraId="31C53381">
      <w:pPr>
        <w:rPr>
          <w:highlight w:val="none"/>
        </w:rPr>
      </w:pPr>
    </w:p>
    <w:p w14:paraId="621C5F8A">
      <w:pPr>
        <w:rPr>
          <w:highlight w:val="none"/>
        </w:rPr>
      </w:pPr>
    </w:p>
    <w:p w14:paraId="59853E28">
      <w:pPr>
        <w:rPr>
          <w:highlight w:val="none"/>
        </w:rPr>
      </w:pPr>
    </w:p>
    <w:p w14:paraId="1F5D903A">
      <w:pPr>
        <w:jc w:val="center"/>
        <w:rPr>
          <w:rFonts w:ascii="宋体"/>
          <w:b/>
          <w:color w:val="auto"/>
          <w:sz w:val="36"/>
          <w:szCs w:val="36"/>
          <w:highlight w:val="none"/>
        </w:rPr>
      </w:pPr>
      <w:r>
        <w:rPr>
          <w:rFonts w:hint="eastAsia" w:ascii="宋体" w:hAnsi="宋体"/>
          <w:b/>
          <w:color w:val="auto"/>
          <w:sz w:val="36"/>
          <w:szCs w:val="36"/>
          <w:highlight w:val="none"/>
        </w:rPr>
        <w:t>合同通用条款</w:t>
      </w:r>
    </w:p>
    <w:p w14:paraId="6F2540A5">
      <w:pPr>
        <w:spacing w:line="360" w:lineRule="auto"/>
        <w:ind w:firstLine="480"/>
        <w:rPr>
          <w:rFonts w:ascii="宋体"/>
          <w:color w:val="auto"/>
          <w:highlight w:val="none"/>
        </w:rPr>
      </w:pPr>
    </w:p>
    <w:p w14:paraId="6AD89D13">
      <w:pPr>
        <w:spacing w:line="360" w:lineRule="auto"/>
        <w:ind w:firstLine="480"/>
        <w:rPr>
          <w:rFonts w:ascii="宋体"/>
          <w:color w:val="auto"/>
          <w:highlight w:val="none"/>
        </w:rPr>
      </w:pPr>
      <w:r>
        <w:rPr>
          <w:rFonts w:hint="eastAsia" w:ascii="宋体" w:hAnsi="宋体"/>
          <w:color w:val="auto"/>
          <w:highlight w:val="none"/>
        </w:rPr>
        <w:t>根据《中华人民共和国</w:t>
      </w:r>
      <w:r>
        <w:rPr>
          <w:rFonts w:hint="eastAsia" w:ascii="宋体" w:hAnsi="宋体"/>
          <w:color w:val="auto"/>
          <w:highlight w:val="none"/>
          <w:lang w:eastAsia="zh-CN"/>
        </w:rPr>
        <w:t>民法典</w:t>
      </w:r>
      <w:r>
        <w:rPr>
          <w:rFonts w:hint="eastAsia" w:ascii="宋体" w:hAnsi="宋体"/>
          <w:color w:val="auto"/>
          <w:highlight w:val="none"/>
        </w:rPr>
        <w:t>》、《中华人民共和国政府采购法》的规定，合同双方经协商达成一致，自愿订立本合同，遵循公平原则明确双方的权利、义务，确保双方诚实守信地履行合同。</w:t>
      </w:r>
    </w:p>
    <w:p w14:paraId="5E810542">
      <w:pPr>
        <w:spacing w:line="360" w:lineRule="auto"/>
        <w:ind w:firstLine="482"/>
        <w:rPr>
          <w:rFonts w:ascii="宋体"/>
          <w:b/>
          <w:color w:val="auto"/>
          <w:highlight w:val="none"/>
        </w:rPr>
      </w:pPr>
      <w:r>
        <w:rPr>
          <w:rFonts w:ascii="宋体" w:hAnsi="宋体"/>
          <w:b/>
          <w:color w:val="auto"/>
          <w:highlight w:val="none"/>
        </w:rPr>
        <w:t>1.</w:t>
      </w:r>
      <w:r>
        <w:rPr>
          <w:rFonts w:hint="eastAsia" w:ascii="宋体" w:hAnsi="宋体"/>
          <w:b/>
          <w:color w:val="auto"/>
          <w:highlight w:val="none"/>
        </w:rPr>
        <w:t>定义</w:t>
      </w:r>
    </w:p>
    <w:p w14:paraId="5BB1C49A">
      <w:pPr>
        <w:spacing w:line="360" w:lineRule="auto"/>
        <w:ind w:firstLine="480"/>
        <w:rPr>
          <w:rFonts w:ascii="宋体"/>
          <w:color w:val="auto"/>
          <w:highlight w:val="none"/>
        </w:rPr>
      </w:pPr>
      <w:r>
        <w:rPr>
          <w:rFonts w:hint="eastAsia" w:ascii="宋体" w:hAnsi="宋体"/>
          <w:color w:val="auto"/>
          <w:highlight w:val="none"/>
        </w:rPr>
        <w:t>本合同中的下列术语应解释为：</w:t>
      </w:r>
    </w:p>
    <w:p w14:paraId="7F5FD9CC">
      <w:pPr>
        <w:spacing w:line="360" w:lineRule="auto"/>
        <w:ind w:firstLine="480"/>
        <w:rPr>
          <w:rFonts w:ascii="宋体"/>
          <w:color w:val="auto"/>
          <w:highlight w:val="none"/>
        </w:rPr>
      </w:pPr>
      <w:r>
        <w:rPr>
          <w:rFonts w:ascii="宋体" w:hAnsi="宋体"/>
          <w:color w:val="auto"/>
          <w:highlight w:val="none"/>
        </w:rPr>
        <w:t xml:space="preserve">1.1 </w:t>
      </w:r>
      <w:r>
        <w:rPr>
          <w:rFonts w:hint="eastAsia" w:ascii="宋体" w:hAnsi="宋体"/>
          <w:color w:val="auto"/>
          <w:highlight w:val="none"/>
        </w:rPr>
        <w:t>“合同</w:t>
      </w:r>
      <w:r>
        <w:rPr>
          <w:rFonts w:hint="eastAsia" w:ascii="宋体"/>
          <w:color w:val="auto"/>
          <w:highlight w:val="none"/>
        </w:rPr>
        <w:t>”</w:t>
      </w:r>
      <w:r>
        <w:rPr>
          <w:rFonts w:hint="eastAsia" w:ascii="宋体" w:hAnsi="宋体"/>
          <w:color w:val="auto"/>
          <w:highlight w:val="none"/>
        </w:rPr>
        <w:t>指甲乙双方签署的、载明的甲乙双方权利义务的协议，包括所有的附件、附录和上述文件所提到的构成合同的所有文件。</w:t>
      </w:r>
    </w:p>
    <w:p w14:paraId="32AD059F">
      <w:pPr>
        <w:spacing w:line="360" w:lineRule="auto"/>
        <w:ind w:firstLine="480"/>
        <w:rPr>
          <w:rFonts w:ascii="宋体"/>
          <w:color w:val="auto"/>
          <w:highlight w:val="none"/>
        </w:rPr>
      </w:pPr>
      <w:r>
        <w:rPr>
          <w:rFonts w:ascii="宋体" w:hAnsi="宋体"/>
          <w:color w:val="auto"/>
          <w:highlight w:val="none"/>
        </w:rPr>
        <w:t xml:space="preserve">1.2 </w:t>
      </w:r>
      <w:r>
        <w:rPr>
          <w:rFonts w:hint="eastAsia" w:ascii="宋体" w:hAnsi="宋体"/>
          <w:color w:val="auto"/>
          <w:highlight w:val="none"/>
        </w:rPr>
        <w:t>“合同金额</w:t>
      </w:r>
      <w:r>
        <w:rPr>
          <w:rFonts w:hint="eastAsia" w:ascii="宋体"/>
          <w:color w:val="auto"/>
          <w:highlight w:val="none"/>
        </w:rPr>
        <w:t>”</w:t>
      </w:r>
      <w:r>
        <w:rPr>
          <w:rFonts w:hint="eastAsia" w:ascii="宋体" w:hAnsi="宋体"/>
          <w:color w:val="auto"/>
          <w:highlight w:val="none"/>
        </w:rPr>
        <w:t>指根据合同规定，乙方在正确地完全履行合同义务后甲方应付给乙方的价款。</w:t>
      </w:r>
    </w:p>
    <w:p w14:paraId="1850101A">
      <w:pPr>
        <w:spacing w:line="360" w:lineRule="auto"/>
        <w:ind w:firstLine="480"/>
        <w:rPr>
          <w:rFonts w:ascii="宋体"/>
          <w:color w:val="auto"/>
          <w:highlight w:val="none"/>
        </w:rPr>
      </w:pPr>
      <w:r>
        <w:rPr>
          <w:rFonts w:ascii="宋体" w:hAnsi="宋体"/>
          <w:color w:val="auto"/>
          <w:highlight w:val="none"/>
        </w:rPr>
        <w:t xml:space="preserve">1.3 </w:t>
      </w:r>
      <w:r>
        <w:rPr>
          <w:rFonts w:hint="eastAsia" w:ascii="宋体" w:hAnsi="宋体"/>
          <w:color w:val="auto"/>
          <w:highlight w:val="none"/>
        </w:rPr>
        <w:t>“合同条款”指本合同条款。</w:t>
      </w:r>
    </w:p>
    <w:p w14:paraId="38107D06">
      <w:pPr>
        <w:spacing w:line="360" w:lineRule="auto"/>
        <w:ind w:firstLine="480"/>
        <w:rPr>
          <w:rFonts w:ascii="宋体"/>
          <w:color w:val="auto"/>
          <w:highlight w:val="none"/>
        </w:rPr>
      </w:pPr>
      <w:r>
        <w:rPr>
          <w:rFonts w:ascii="宋体" w:hAnsi="宋体"/>
          <w:color w:val="auto"/>
          <w:highlight w:val="none"/>
        </w:rPr>
        <w:t xml:space="preserve">1.4 </w:t>
      </w:r>
      <w:r>
        <w:rPr>
          <w:rFonts w:hint="eastAsia" w:ascii="宋体" w:hAnsi="宋体"/>
          <w:color w:val="auto"/>
          <w:highlight w:val="none"/>
        </w:rPr>
        <w:t>“货物</w:t>
      </w:r>
      <w:r>
        <w:rPr>
          <w:rFonts w:hint="eastAsia" w:ascii="宋体"/>
          <w:color w:val="auto"/>
          <w:highlight w:val="none"/>
        </w:rPr>
        <w:t>”</w:t>
      </w:r>
      <w:r>
        <w:rPr>
          <w:rFonts w:hint="eastAsia" w:ascii="宋体" w:hAnsi="宋体"/>
          <w:color w:val="auto"/>
          <w:highlight w:val="none"/>
        </w:rPr>
        <w:t>指乙方根据合同约定</w:t>
      </w:r>
      <w:r>
        <w:rPr>
          <w:rFonts w:hint="eastAsia" w:ascii="宋体" w:hAnsi="宋体"/>
          <w:color w:val="auto"/>
          <w:highlight w:val="none"/>
          <w:lang w:eastAsia="zh-CN"/>
        </w:rPr>
        <w:t>需</w:t>
      </w:r>
      <w:r>
        <w:rPr>
          <w:rFonts w:hint="eastAsia" w:ascii="宋体" w:hAnsi="宋体"/>
          <w:color w:val="auto"/>
          <w:highlight w:val="none"/>
        </w:rPr>
        <w:t>向甲方提供的一切产品、设备、机械、仪表、备件等，包括辅助工具、使用手册等相关资料。</w:t>
      </w:r>
    </w:p>
    <w:p w14:paraId="22691A24">
      <w:pPr>
        <w:spacing w:line="360" w:lineRule="auto"/>
        <w:ind w:firstLine="480"/>
        <w:rPr>
          <w:rFonts w:ascii="宋体"/>
          <w:color w:val="auto"/>
          <w:highlight w:val="none"/>
        </w:rPr>
      </w:pPr>
      <w:r>
        <w:rPr>
          <w:rFonts w:ascii="宋体" w:hAnsi="宋体"/>
          <w:color w:val="auto"/>
          <w:highlight w:val="none"/>
        </w:rPr>
        <w:t xml:space="preserve">1.5 </w:t>
      </w:r>
      <w:r>
        <w:rPr>
          <w:rFonts w:hint="eastAsia" w:ascii="宋体" w:hAnsi="宋体"/>
          <w:color w:val="auto"/>
          <w:highlight w:val="none"/>
        </w:rPr>
        <w:t>“服务”指根据本合同规定乙方承担与供货有关的辅助服务，如运输、保险及安装、调试、提供技术援助、培训和合同中规定乙方应承担的其它义务。</w:t>
      </w:r>
    </w:p>
    <w:p w14:paraId="09E15506">
      <w:pPr>
        <w:spacing w:line="360" w:lineRule="auto"/>
        <w:ind w:firstLine="480"/>
        <w:rPr>
          <w:rFonts w:ascii="宋体"/>
          <w:color w:val="auto"/>
          <w:highlight w:val="none"/>
        </w:rPr>
      </w:pPr>
      <w:r>
        <w:rPr>
          <w:rFonts w:ascii="宋体" w:hAnsi="宋体"/>
          <w:color w:val="auto"/>
          <w:highlight w:val="none"/>
        </w:rPr>
        <w:t xml:space="preserve">1.6 </w:t>
      </w:r>
      <w:r>
        <w:rPr>
          <w:rFonts w:hint="eastAsia" w:ascii="宋体" w:hAnsi="宋体"/>
          <w:color w:val="auto"/>
          <w:highlight w:val="none"/>
        </w:rPr>
        <w:t>“甲方</w:t>
      </w:r>
      <w:r>
        <w:rPr>
          <w:rFonts w:hint="eastAsia" w:ascii="宋体"/>
          <w:color w:val="auto"/>
          <w:highlight w:val="none"/>
        </w:rPr>
        <w:t>”</w:t>
      </w:r>
      <w:r>
        <w:rPr>
          <w:rFonts w:hint="eastAsia" w:ascii="宋体" w:hAnsi="宋体"/>
          <w:color w:val="auto"/>
          <w:highlight w:val="none"/>
        </w:rPr>
        <w:t>指购买货物和服务的单位。</w:t>
      </w:r>
    </w:p>
    <w:p w14:paraId="662E2DB0">
      <w:pPr>
        <w:spacing w:line="360" w:lineRule="auto"/>
        <w:ind w:firstLine="480"/>
        <w:rPr>
          <w:rFonts w:ascii="宋体"/>
          <w:color w:val="auto"/>
          <w:highlight w:val="none"/>
        </w:rPr>
      </w:pPr>
      <w:r>
        <w:rPr>
          <w:rFonts w:ascii="宋体" w:hAnsi="宋体"/>
          <w:color w:val="auto"/>
          <w:highlight w:val="none"/>
        </w:rPr>
        <w:t xml:space="preserve">1.7 </w:t>
      </w:r>
      <w:r>
        <w:rPr>
          <w:rFonts w:hint="eastAsia" w:ascii="宋体" w:hAnsi="宋体"/>
          <w:color w:val="auto"/>
          <w:highlight w:val="none"/>
        </w:rPr>
        <w:t>“乙方</w:t>
      </w:r>
      <w:r>
        <w:rPr>
          <w:rFonts w:hint="eastAsia" w:ascii="宋体"/>
          <w:color w:val="auto"/>
          <w:highlight w:val="none"/>
        </w:rPr>
        <w:t>”</w:t>
      </w:r>
      <w:r>
        <w:rPr>
          <w:rFonts w:hint="eastAsia" w:ascii="宋体" w:hAnsi="宋体"/>
          <w:color w:val="auto"/>
          <w:highlight w:val="none"/>
        </w:rPr>
        <w:t>指提供本合同条款下货物和服务的公司或其他实体。</w:t>
      </w:r>
    </w:p>
    <w:p w14:paraId="06EB71FE">
      <w:pPr>
        <w:spacing w:line="360" w:lineRule="auto"/>
        <w:ind w:firstLine="480"/>
        <w:rPr>
          <w:rFonts w:ascii="宋体"/>
          <w:color w:val="auto"/>
          <w:highlight w:val="none"/>
        </w:rPr>
      </w:pPr>
      <w:r>
        <w:rPr>
          <w:rFonts w:ascii="宋体" w:hAnsi="宋体"/>
          <w:color w:val="auto"/>
          <w:highlight w:val="none"/>
        </w:rPr>
        <w:t xml:space="preserve">1.8 </w:t>
      </w:r>
      <w:r>
        <w:rPr>
          <w:rFonts w:hint="eastAsia" w:ascii="宋体" w:hAnsi="宋体"/>
          <w:color w:val="auto"/>
          <w:highlight w:val="none"/>
        </w:rPr>
        <w:t>“现场</w:t>
      </w:r>
      <w:r>
        <w:rPr>
          <w:rFonts w:hint="eastAsia" w:ascii="宋体"/>
          <w:color w:val="auto"/>
          <w:highlight w:val="none"/>
        </w:rPr>
        <w:t>”</w:t>
      </w:r>
      <w:r>
        <w:rPr>
          <w:rFonts w:hint="eastAsia" w:ascii="宋体" w:hAnsi="宋体"/>
          <w:color w:val="auto"/>
          <w:highlight w:val="none"/>
        </w:rPr>
        <w:t>指合同规定货物将要运至和安装的地点。</w:t>
      </w:r>
    </w:p>
    <w:p w14:paraId="6D84D507">
      <w:pPr>
        <w:spacing w:line="360" w:lineRule="auto"/>
        <w:ind w:firstLine="480"/>
        <w:rPr>
          <w:rFonts w:ascii="宋体"/>
          <w:color w:val="auto"/>
          <w:highlight w:val="none"/>
        </w:rPr>
      </w:pPr>
      <w:r>
        <w:rPr>
          <w:rFonts w:ascii="宋体" w:hAnsi="宋体"/>
          <w:color w:val="auto"/>
          <w:highlight w:val="none"/>
        </w:rPr>
        <w:t xml:space="preserve">1.9 </w:t>
      </w:r>
      <w:r>
        <w:rPr>
          <w:rFonts w:hint="eastAsia" w:ascii="宋体"/>
          <w:color w:val="auto"/>
          <w:highlight w:val="none"/>
        </w:rPr>
        <w:t>“</w:t>
      </w:r>
      <w:r>
        <w:rPr>
          <w:rFonts w:hint="eastAsia" w:ascii="宋体" w:hAnsi="宋体"/>
          <w:color w:val="auto"/>
          <w:highlight w:val="none"/>
        </w:rPr>
        <w:t>验收</w:t>
      </w:r>
      <w:r>
        <w:rPr>
          <w:rFonts w:hint="eastAsia" w:ascii="宋体"/>
          <w:color w:val="auto"/>
          <w:highlight w:val="none"/>
        </w:rPr>
        <w:t>”</w:t>
      </w:r>
      <w:r>
        <w:rPr>
          <w:rFonts w:hint="eastAsia" w:ascii="宋体" w:hAnsi="宋体"/>
          <w:color w:val="auto"/>
          <w:highlight w:val="none"/>
        </w:rPr>
        <w:t>指合同双方依据强制性的国家技术质量规范和合同约定，确认合同条款下的货物符合合同规定的活动。</w:t>
      </w:r>
    </w:p>
    <w:p w14:paraId="6356D344">
      <w:pPr>
        <w:spacing w:line="360" w:lineRule="auto"/>
        <w:ind w:firstLine="480"/>
        <w:rPr>
          <w:rFonts w:ascii="宋体"/>
          <w:color w:val="auto"/>
          <w:highlight w:val="none"/>
        </w:rPr>
      </w:pPr>
      <w:r>
        <w:rPr>
          <w:rFonts w:ascii="宋体" w:hAnsi="宋体"/>
          <w:color w:val="auto"/>
          <w:highlight w:val="none"/>
        </w:rPr>
        <w:t>1.10</w:t>
      </w:r>
      <w:r>
        <w:rPr>
          <w:rFonts w:hint="eastAsia" w:ascii="宋体" w:hAnsi="宋体"/>
          <w:color w:val="auto"/>
          <w:highlight w:val="none"/>
        </w:rPr>
        <w:t>原厂商：产品制造商或其在中国境内设立的办事或技术服务机构。除另有说明外，本合同文件所述的制造商、产品制造商、制造厂家、产品制造厂家均为原厂商。</w:t>
      </w:r>
    </w:p>
    <w:p w14:paraId="2F89B727">
      <w:pPr>
        <w:spacing w:line="360" w:lineRule="auto"/>
        <w:ind w:firstLine="480"/>
        <w:rPr>
          <w:rFonts w:ascii="宋体"/>
          <w:color w:val="auto"/>
          <w:highlight w:val="none"/>
        </w:rPr>
      </w:pPr>
      <w:r>
        <w:rPr>
          <w:rFonts w:ascii="宋体" w:hAnsi="宋体"/>
          <w:color w:val="auto"/>
          <w:highlight w:val="none"/>
        </w:rPr>
        <w:t xml:space="preserve">1.11 </w:t>
      </w:r>
      <w:r>
        <w:rPr>
          <w:rFonts w:hint="eastAsia" w:ascii="宋体" w:hAnsi="宋体"/>
          <w:color w:val="auto"/>
          <w:highlight w:val="none"/>
        </w:rPr>
        <w:t>原产地：指产品的生产地，或提供服务的来源地。</w:t>
      </w:r>
    </w:p>
    <w:p w14:paraId="0C45F250">
      <w:pPr>
        <w:spacing w:line="360" w:lineRule="auto"/>
        <w:ind w:firstLine="480"/>
        <w:rPr>
          <w:rFonts w:ascii="宋体"/>
          <w:color w:val="auto"/>
          <w:highlight w:val="none"/>
        </w:rPr>
      </w:pPr>
      <w:r>
        <w:rPr>
          <w:rFonts w:ascii="宋体" w:hAnsi="宋体"/>
          <w:color w:val="auto"/>
          <w:highlight w:val="none"/>
        </w:rPr>
        <w:t xml:space="preserve">1.12 </w:t>
      </w:r>
      <w:r>
        <w:rPr>
          <w:rFonts w:hint="eastAsia" w:ascii="宋体" w:hAnsi="宋体"/>
          <w:color w:val="auto"/>
          <w:highlight w:val="none"/>
        </w:rPr>
        <w:t>“工作日”指国家法定工作日，“天”指日历天数。</w:t>
      </w:r>
    </w:p>
    <w:p w14:paraId="5221E839">
      <w:pPr>
        <w:spacing w:line="360" w:lineRule="auto"/>
        <w:ind w:firstLine="482"/>
        <w:rPr>
          <w:rFonts w:ascii="宋体"/>
          <w:b/>
          <w:color w:val="auto"/>
          <w:highlight w:val="none"/>
        </w:rPr>
      </w:pPr>
      <w:r>
        <w:rPr>
          <w:rFonts w:ascii="宋体" w:hAnsi="宋体"/>
          <w:b/>
          <w:color w:val="auto"/>
          <w:highlight w:val="none"/>
        </w:rPr>
        <w:t>2</w:t>
      </w:r>
      <w:r>
        <w:rPr>
          <w:rFonts w:ascii="宋体"/>
          <w:b/>
          <w:color w:val="auto"/>
          <w:highlight w:val="none"/>
        </w:rPr>
        <w:t>.</w:t>
      </w:r>
      <w:r>
        <w:rPr>
          <w:rFonts w:hint="eastAsia" w:ascii="宋体" w:hAnsi="宋体"/>
          <w:b/>
          <w:color w:val="auto"/>
          <w:highlight w:val="none"/>
        </w:rPr>
        <w:t>技术规格要求</w:t>
      </w:r>
    </w:p>
    <w:p w14:paraId="25E45C57">
      <w:pPr>
        <w:spacing w:line="360" w:lineRule="auto"/>
        <w:ind w:firstLine="480"/>
        <w:rPr>
          <w:rFonts w:ascii="宋体"/>
          <w:color w:val="auto"/>
          <w:highlight w:val="none"/>
        </w:rPr>
      </w:pPr>
      <w:r>
        <w:rPr>
          <w:rFonts w:ascii="宋体" w:hAnsi="宋体"/>
          <w:color w:val="auto"/>
          <w:highlight w:val="none"/>
        </w:rPr>
        <w:t xml:space="preserve">2.1 </w:t>
      </w:r>
      <w:r>
        <w:rPr>
          <w:rFonts w:hint="eastAsia" w:ascii="宋体" w:hAnsi="宋体"/>
          <w:color w:val="auto"/>
          <w:highlight w:val="none"/>
        </w:rPr>
        <w:t>本合同条款下提交货物的技术规格要求应等于或优于磋商文件磋商响应文件技术规格要求。若技术规格要求中无相应规定，则应符合相应的国家有关部门最新颁布的相应正式标准。</w:t>
      </w:r>
    </w:p>
    <w:p w14:paraId="3DF17D6D">
      <w:pPr>
        <w:spacing w:line="360" w:lineRule="auto"/>
        <w:ind w:firstLine="480"/>
        <w:rPr>
          <w:rFonts w:ascii="宋体"/>
          <w:color w:val="auto"/>
          <w:highlight w:val="none"/>
        </w:rPr>
      </w:pPr>
      <w:r>
        <w:rPr>
          <w:rFonts w:ascii="宋体" w:hAnsi="宋体"/>
          <w:color w:val="auto"/>
          <w:highlight w:val="none"/>
        </w:rPr>
        <w:t xml:space="preserve">2.2 </w:t>
      </w:r>
      <w:r>
        <w:rPr>
          <w:rFonts w:hint="eastAsia" w:ascii="宋体" w:hAnsi="宋体"/>
          <w:color w:val="auto"/>
          <w:highlight w:val="none"/>
        </w:rPr>
        <w:t>乙方应向甲方提供货物及服务有关的标准的中文文本。</w:t>
      </w:r>
    </w:p>
    <w:p w14:paraId="148E53D7">
      <w:pPr>
        <w:spacing w:line="360" w:lineRule="auto"/>
        <w:ind w:firstLine="480"/>
        <w:rPr>
          <w:rFonts w:ascii="宋体"/>
          <w:color w:val="auto"/>
          <w:highlight w:val="none"/>
        </w:rPr>
      </w:pPr>
      <w:r>
        <w:rPr>
          <w:rFonts w:ascii="宋体" w:hAnsi="宋体"/>
          <w:color w:val="auto"/>
          <w:highlight w:val="none"/>
        </w:rPr>
        <w:t xml:space="preserve">2.3 </w:t>
      </w:r>
      <w:r>
        <w:rPr>
          <w:rFonts w:hint="eastAsia" w:ascii="宋体" w:hAnsi="宋体"/>
          <w:color w:val="auto"/>
          <w:highlight w:val="none"/>
        </w:rPr>
        <w:t>除非技术规范中另有规定，计量单位均采用中华人民共和国法定计量单位。</w:t>
      </w:r>
    </w:p>
    <w:p w14:paraId="2F8CCE4D">
      <w:pPr>
        <w:spacing w:line="360" w:lineRule="auto"/>
        <w:ind w:firstLine="482"/>
        <w:rPr>
          <w:rFonts w:ascii="宋体"/>
          <w:b/>
          <w:color w:val="auto"/>
          <w:highlight w:val="none"/>
        </w:rPr>
      </w:pPr>
      <w:r>
        <w:rPr>
          <w:rFonts w:ascii="宋体" w:hAnsi="宋体"/>
          <w:b/>
          <w:color w:val="auto"/>
          <w:highlight w:val="none"/>
        </w:rPr>
        <w:t>3.</w:t>
      </w:r>
      <w:r>
        <w:rPr>
          <w:rFonts w:hint="eastAsia" w:ascii="宋体" w:hAnsi="宋体"/>
          <w:b/>
          <w:color w:val="auto"/>
          <w:highlight w:val="none"/>
        </w:rPr>
        <w:t>合同范围</w:t>
      </w:r>
    </w:p>
    <w:p w14:paraId="114FEBC1">
      <w:pPr>
        <w:spacing w:line="360" w:lineRule="auto"/>
        <w:ind w:firstLine="480"/>
        <w:rPr>
          <w:rFonts w:ascii="宋体"/>
          <w:color w:val="auto"/>
          <w:highlight w:val="none"/>
        </w:rPr>
      </w:pPr>
      <w:r>
        <w:rPr>
          <w:rFonts w:ascii="宋体" w:hAnsi="宋体"/>
          <w:color w:val="auto"/>
          <w:highlight w:val="none"/>
        </w:rPr>
        <w:t xml:space="preserve">3.1 </w:t>
      </w:r>
      <w:r>
        <w:rPr>
          <w:rFonts w:hint="eastAsia" w:ascii="宋体" w:hAnsi="宋体"/>
          <w:color w:val="auto"/>
          <w:highlight w:val="none"/>
        </w:rPr>
        <w:t>甲方同意从乙方处购买且乙方同意向甲方提供的设备及其附属设备，消耗性材料、专用工具等，包括各项技术服务、技术培训及满足合同设备组装、检验、培训、技术服务、安装调试指导、性能测试、正常运行及维修所必需的技术文件。</w:t>
      </w:r>
    </w:p>
    <w:p w14:paraId="2D819834">
      <w:pPr>
        <w:spacing w:line="360" w:lineRule="auto"/>
        <w:ind w:firstLine="480"/>
        <w:rPr>
          <w:rFonts w:ascii="宋体"/>
          <w:color w:val="auto"/>
          <w:highlight w:val="none"/>
        </w:rPr>
      </w:pPr>
      <w:r>
        <w:rPr>
          <w:rFonts w:ascii="宋体" w:hAnsi="宋体"/>
          <w:color w:val="auto"/>
          <w:highlight w:val="none"/>
        </w:rPr>
        <w:t xml:space="preserve">3.2 </w:t>
      </w:r>
      <w:r>
        <w:rPr>
          <w:rFonts w:hint="eastAsia" w:ascii="宋体" w:hAnsi="宋体"/>
          <w:color w:val="auto"/>
          <w:highlight w:val="none"/>
        </w:rPr>
        <w:t>乙方应负责培训甲方的技术人员。</w:t>
      </w:r>
    </w:p>
    <w:p w14:paraId="1082AE52">
      <w:pPr>
        <w:spacing w:line="360" w:lineRule="auto"/>
        <w:ind w:firstLine="480"/>
        <w:rPr>
          <w:rFonts w:ascii="宋体"/>
          <w:color w:val="auto"/>
          <w:highlight w:val="none"/>
        </w:rPr>
      </w:pPr>
      <w:r>
        <w:rPr>
          <w:rFonts w:ascii="宋体" w:hAnsi="宋体"/>
          <w:color w:val="auto"/>
          <w:highlight w:val="none"/>
        </w:rPr>
        <w:t xml:space="preserve">3.3 </w:t>
      </w:r>
      <w:r>
        <w:rPr>
          <w:rFonts w:hint="eastAsia" w:ascii="宋体" w:hAnsi="宋体"/>
          <w:color w:val="auto"/>
          <w:highlight w:val="none"/>
        </w:rPr>
        <w:t>按照甲方的要求，乙方应在合同规定的质量保证期和免费保修期内，免费负责修理或更换有缺陷的零部件或整机，对软件产品进行免费升级，同时在合同规定的质量保证期和免费保修期满后，以最优惠的价格，向买方提供合同设备大修和维护所需的配件及服务。</w:t>
      </w:r>
    </w:p>
    <w:p w14:paraId="3AE1A829">
      <w:pPr>
        <w:spacing w:line="360" w:lineRule="auto"/>
        <w:ind w:firstLine="482"/>
        <w:rPr>
          <w:rFonts w:ascii="宋体"/>
          <w:b/>
          <w:color w:val="auto"/>
          <w:highlight w:val="none"/>
        </w:rPr>
      </w:pPr>
      <w:r>
        <w:rPr>
          <w:rFonts w:ascii="宋体" w:hAnsi="宋体"/>
          <w:b/>
          <w:color w:val="auto"/>
          <w:highlight w:val="none"/>
        </w:rPr>
        <w:t>4.</w:t>
      </w:r>
      <w:r>
        <w:rPr>
          <w:rFonts w:hint="eastAsia" w:ascii="宋体" w:hAnsi="宋体"/>
          <w:b/>
          <w:color w:val="auto"/>
          <w:highlight w:val="none"/>
        </w:rPr>
        <w:t>合同文件和资料</w:t>
      </w:r>
    </w:p>
    <w:p w14:paraId="5AE37703">
      <w:pPr>
        <w:spacing w:line="360" w:lineRule="auto"/>
        <w:ind w:firstLine="480"/>
        <w:rPr>
          <w:rFonts w:ascii="宋体"/>
          <w:color w:val="auto"/>
          <w:highlight w:val="none"/>
        </w:rPr>
      </w:pPr>
      <w:r>
        <w:rPr>
          <w:rFonts w:ascii="宋体" w:hAnsi="宋体"/>
          <w:color w:val="auto"/>
          <w:highlight w:val="none"/>
        </w:rPr>
        <w:t>4.1</w:t>
      </w:r>
      <w:r>
        <w:rPr>
          <w:rFonts w:hint="eastAsia" w:ascii="宋体" w:hAnsi="宋体"/>
          <w:color w:val="auto"/>
          <w:highlight w:val="none"/>
        </w:rPr>
        <w:t>乙方在提供仪器设备时应同时提供中文版相关的技术资料，如目录索引、图纸、操作手册、使用指南、维修指南、服务手册等。</w:t>
      </w:r>
    </w:p>
    <w:p w14:paraId="2C23D56F">
      <w:pPr>
        <w:spacing w:line="360" w:lineRule="auto"/>
        <w:ind w:firstLine="480"/>
        <w:rPr>
          <w:rFonts w:ascii="宋体"/>
          <w:color w:val="auto"/>
          <w:highlight w:val="none"/>
        </w:rPr>
      </w:pPr>
      <w:r>
        <w:rPr>
          <w:rFonts w:ascii="宋体" w:hAnsi="宋体"/>
          <w:color w:val="auto"/>
          <w:highlight w:val="none"/>
        </w:rPr>
        <w:t>4.2</w:t>
      </w:r>
      <w:r>
        <w:rPr>
          <w:rFonts w:hint="eastAsia" w:ascii="宋体" w:hAnsi="宋体"/>
          <w:color w:val="auto"/>
          <w:highlight w:val="none"/>
        </w:rPr>
        <w:t>未经甲方事先的书面同意，乙方不得将由甲方或代表甲方提供的有关合同或任何合同条文、规格、计划或资料提供给与履行本合同无关的任何其他人，如向与履行本合同有关的人员提供，则应严格保密并限于履行本合同所必须的范围。</w:t>
      </w:r>
    </w:p>
    <w:p w14:paraId="1BAF97F2">
      <w:pPr>
        <w:spacing w:line="360" w:lineRule="auto"/>
        <w:ind w:firstLine="482"/>
        <w:rPr>
          <w:rFonts w:ascii="宋体"/>
          <w:b/>
          <w:color w:val="auto"/>
          <w:highlight w:val="none"/>
        </w:rPr>
      </w:pPr>
      <w:r>
        <w:rPr>
          <w:rFonts w:ascii="宋体" w:hAnsi="宋体"/>
          <w:b/>
          <w:color w:val="auto"/>
          <w:highlight w:val="none"/>
        </w:rPr>
        <w:t>5.</w:t>
      </w:r>
      <w:r>
        <w:rPr>
          <w:rFonts w:hint="eastAsia" w:ascii="宋体" w:hAnsi="宋体"/>
          <w:b/>
          <w:color w:val="auto"/>
          <w:highlight w:val="none"/>
        </w:rPr>
        <w:t>知识产权</w:t>
      </w:r>
    </w:p>
    <w:p w14:paraId="7A6AD80A">
      <w:pPr>
        <w:spacing w:line="360" w:lineRule="auto"/>
        <w:ind w:firstLine="480"/>
        <w:rPr>
          <w:rFonts w:ascii="宋体"/>
          <w:color w:val="auto"/>
          <w:highlight w:val="none"/>
        </w:rPr>
      </w:pPr>
      <w:r>
        <w:rPr>
          <w:rFonts w:ascii="宋体" w:hAnsi="宋体"/>
          <w:color w:val="auto"/>
          <w:highlight w:val="none"/>
        </w:rPr>
        <w:t>5.1</w:t>
      </w:r>
      <w:r>
        <w:rPr>
          <w:rFonts w:hint="eastAsia" w:ascii="宋体" w:hAnsi="宋体"/>
          <w:color w:val="auto"/>
          <w:highlight w:val="none"/>
        </w:rPr>
        <w:t>乙方应保证甲方在使用该货物或其任何一部分时不受第三方提出的侵犯专利权、</w:t>
      </w:r>
      <w:r>
        <w:rPr>
          <w:rFonts w:ascii="宋体" w:hAnsi="宋体"/>
          <w:color w:val="auto"/>
          <w:highlight w:val="none"/>
        </w:rPr>
        <w:t xml:space="preserve"> </w:t>
      </w:r>
      <w:r>
        <w:rPr>
          <w:rFonts w:hint="eastAsia" w:ascii="宋体" w:hAnsi="宋体"/>
          <w:color w:val="auto"/>
          <w:highlight w:val="none"/>
        </w:rPr>
        <w:t>著作权、商标权和工业设计权等的起诉。</w:t>
      </w:r>
    </w:p>
    <w:p w14:paraId="615C6F59">
      <w:pPr>
        <w:spacing w:line="360" w:lineRule="auto"/>
        <w:ind w:firstLine="480"/>
        <w:rPr>
          <w:rFonts w:ascii="宋体"/>
          <w:color w:val="auto"/>
          <w:highlight w:val="none"/>
        </w:rPr>
      </w:pPr>
      <w:r>
        <w:rPr>
          <w:rFonts w:ascii="宋体" w:hAnsi="宋体"/>
          <w:color w:val="auto"/>
          <w:highlight w:val="none"/>
        </w:rPr>
        <w:t>5.2</w:t>
      </w:r>
      <w:r>
        <w:rPr>
          <w:rFonts w:hint="eastAsia" w:ascii="宋体" w:hAnsi="宋体"/>
          <w:color w:val="auto"/>
          <w:highlight w:val="none"/>
        </w:rPr>
        <w:t>任何第三方提出侵权指控，乙方须与第三方交涉并承担由此产生的一切责任、费用和经济赔偿。</w:t>
      </w:r>
    </w:p>
    <w:p w14:paraId="1F1403A0">
      <w:pPr>
        <w:spacing w:line="360" w:lineRule="auto"/>
        <w:ind w:firstLine="480"/>
        <w:rPr>
          <w:rFonts w:ascii="宋体"/>
          <w:color w:val="auto"/>
          <w:highlight w:val="none"/>
        </w:rPr>
      </w:pPr>
      <w:r>
        <w:rPr>
          <w:rFonts w:ascii="宋体" w:hAnsi="宋体"/>
          <w:color w:val="auto"/>
          <w:highlight w:val="none"/>
        </w:rPr>
        <w:t>5.3</w:t>
      </w:r>
      <w:r>
        <w:rPr>
          <w:rFonts w:hint="eastAsia" w:ascii="宋体" w:hAnsi="宋体"/>
          <w:color w:val="auto"/>
          <w:highlight w:val="none"/>
        </w:rPr>
        <w:t>双方应共同遵守国家有关版权、专利、商标等知识产权方面的法律规定，相互尊重对方的知识产权，对本合同内容、对方的技术秘密和商业秘密负有保密责任。如有违反，违约方负相关法律责任。</w:t>
      </w:r>
    </w:p>
    <w:p w14:paraId="6C71EABF">
      <w:pPr>
        <w:spacing w:line="360" w:lineRule="auto"/>
        <w:ind w:firstLine="480"/>
        <w:rPr>
          <w:rFonts w:ascii="宋体"/>
          <w:color w:val="auto"/>
          <w:highlight w:val="none"/>
        </w:rPr>
      </w:pPr>
      <w:r>
        <w:rPr>
          <w:rFonts w:ascii="宋体" w:hAnsi="宋体"/>
          <w:color w:val="auto"/>
          <w:highlight w:val="none"/>
        </w:rPr>
        <w:t>5.4</w:t>
      </w:r>
      <w:r>
        <w:rPr>
          <w:rFonts w:hint="eastAsia" w:ascii="宋体" w:hAnsi="宋体"/>
          <w:color w:val="auto"/>
          <w:highlight w:val="none"/>
        </w:rPr>
        <w:t>在本合同生效时已经存在并为各方合法拥有或使用的所有技术、资料和信息的知识产权，仍应属于其各自的原权利人所有或享有，另有约定的除外。</w:t>
      </w:r>
    </w:p>
    <w:p w14:paraId="00F45D61">
      <w:pPr>
        <w:spacing w:line="360" w:lineRule="auto"/>
        <w:ind w:firstLine="482"/>
        <w:rPr>
          <w:rFonts w:ascii="宋体"/>
          <w:b/>
          <w:color w:val="auto"/>
          <w:highlight w:val="none"/>
        </w:rPr>
      </w:pPr>
      <w:r>
        <w:rPr>
          <w:rFonts w:ascii="宋体" w:hAnsi="宋体"/>
          <w:b/>
          <w:color w:val="auto"/>
          <w:highlight w:val="none"/>
        </w:rPr>
        <w:t>6.</w:t>
      </w:r>
      <w:r>
        <w:rPr>
          <w:rFonts w:hint="eastAsia" w:ascii="宋体" w:hAnsi="宋体"/>
          <w:b/>
          <w:color w:val="auto"/>
          <w:highlight w:val="none"/>
        </w:rPr>
        <w:t>保密</w:t>
      </w:r>
    </w:p>
    <w:p w14:paraId="35D96896">
      <w:pPr>
        <w:spacing w:line="360" w:lineRule="auto"/>
        <w:ind w:firstLine="480"/>
        <w:rPr>
          <w:rFonts w:ascii="宋体"/>
          <w:color w:val="auto"/>
          <w:highlight w:val="none"/>
        </w:rPr>
      </w:pPr>
      <w:r>
        <w:rPr>
          <w:rFonts w:ascii="宋体" w:hAnsi="宋体"/>
          <w:color w:val="auto"/>
          <w:highlight w:val="none"/>
        </w:rPr>
        <w:t>6.1</w:t>
      </w:r>
      <w:r>
        <w:rPr>
          <w:rFonts w:hint="eastAsia" w:ascii="宋体" w:hAnsi="宋体"/>
          <w:color w:val="auto"/>
          <w:highlight w:val="none"/>
        </w:rPr>
        <w:t>在本合同履行期间及履行完毕后的任何时候，任何一方均应对因履行本合同从对方获取或知悉的保密信息承担保密责任，未经对方书面同意不得向第三方透露，否则应赔偿由此给对方造成的全部损失。</w:t>
      </w:r>
    </w:p>
    <w:p w14:paraId="71E26F89">
      <w:pPr>
        <w:spacing w:line="360" w:lineRule="auto"/>
        <w:ind w:firstLine="480"/>
        <w:rPr>
          <w:rFonts w:ascii="宋体"/>
          <w:color w:val="auto"/>
          <w:highlight w:val="none"/>
        </w:rPr>
      </w:pPr>
      <w:r>
        <w:rPr>
          <w:rFonts w:ascii="宋体" w:hAnsi="宋体"/>
          <w:color w:val="auto"/>
          <w:highlight w:val="none"/>
        </w:rPr>
        <w:t>6.2</w:t>
      </w:r>
      <w:r>
        <w:rPr>
          <w:rFonts w:hint="eastAsia" w:ascii="宋体" w:hAnsi="宋体"/>
          <w:color w:val="auto"/>
          <w:highlight w:val="none"/>
        </w:rPr>
        <w:t>保密信息指任何一方因履行本合同所知悉的任何以口头、书面、图表或电子形式存在的对方信息，具体包括：</w:t>
      </w:r>
    </w:p>
    <w:p w14:paraId="1F27F656">
      <w:pPr>
        <w:spacing w:line="360" w:lineRule="auto"/>
        <w:ind w:firstLine="480"/>
        <w:rPr>
          <w:rFonts w:ascii="宋体"/>
          <w:color w:val="auto"/>
          <w:highlight w:val="none"/>
        </w:rPr>
      </w:pPr>
      <w:r>
        <w:rPr>
          <w:rFonts w:ascii="宋体" w:hAnsi="宋体"/>
          <w:color w:val="auto"/>
          <w:highlight w:val="none"/>
        </w:rPr>
        <w:t>6.2.1</w:t>
      </w:r>
      <w:r>
        <w:rPr>
          <w:rFonts w:hint="eastAsia" w:ascii="宋体" w:hAnsi="宋体"/>
          <w:color w:val="auto"/>
          <w:highlight w:val="none"/>
        </w:rPr>
        <w:t>任何涉及对方过去、现在或将来的商业计划、规章制度、操作规程、处理手段、财务信息；</w:t>
      </w:r>
    </w:p>
    <w:p w14:paraId="6AFC98BD">
      <w:pPr>
        <w:spacing w:line="360" w:lineRule="auto"/>
        <w:ind w:firstLine="480"/>
        <w:rPr>
          <w:rFonts w:ascii="宋体"/>
          <w:color w:val="auto"/>
          <w:highlight w:val="none"/>
        </w:rPr>
      </w:pPr>
      <w:r>
        <w:rPr>
          <w:rFonts w:ascii="宋体" w:hAnsi="宋体"/>
          <w:color w:val="auto"/>
          <w:highlight w:val="none"/>
        </w:rPr>
        <w:t>6.2.2</w:t>
      </w:r>
      <w:r>
        <w:rPr>
          <w:rFonts w:hint="eastAsia" w:ascii="宋体" w:hAnsi="宋体"/>
          <w:color w:val="auto"/>
          <w:highlight w:val="none"/>
        </w:rPr>
        <w:t>乙方应根据甲方的要求签署相应的保密协议，保密协议与本条款存在不一致的，以保密协议为准。</w:t>
      </w:r>
    </w:p>
    <w:p w14:paraId="04F12FF2">
      <w:pPr>
        <w:spacing w:line="360" w:lineRule="auto"/>
        <w:ind w:firstLine="482"/>
        <w:rPr>
          <w:rFonts w:ascii="宋体"/>
          <w:b/>
          <w:color w:val="auto"/>
          <w:highlight w:val="none"/>
        </w:rPr>
      </w:pPr>
      <w:r>
        <w:rPr>
          <w:rFonts w:ascii="宋体" w:hAnsi="宋体"/>
          <w:b/>
          <w:color w:val="auto"/>
          <w:highlight w:val="none"/>
        </w:rPr>
        <w:t xml:space="preserve">7. </w:t>
      </w:r>
      <w:r>
        <w:rPr>
          <w:rFonts w:hint="eastAsia" w:ascii="宋体" w:hAnsi="宋体"/>
          <w:b/>
          <w:color w:val="auto"/>
          <w:highlight w:val="none"/>
        </w:rPr>
        <w:t>质量保证</w:t>
      </w:r>
    </w:p>
    <w:p w14:paraId="0AA428E7">
      <w:pPr>
        <w:spacing w:line="360" w:lineRule="auto"/>
        <w:ind w:firstLine="480"/>
        <w:rPr>
          <w:rFonts w:ascii="宋体"/>
          <w:color w:val="auto"/>
          <w:highlight w:val="none"/>
        </w:rPr>
      </w:pPr>
      <w:r>
        <w:rPr>
          <w:rFonts w:ascii="宋体" w:hAnsi="宋体"/>
          <w:color w:val="auto"/>
          <w:highlight w:val="none"/>
        </w:rPr>
        <w:t>7.1</w:t>
      </w:r>
      <w:r>
        <w:rPr>
          <w:rFonts w:hint="eastAsia" w:ascii="宋体" w:hAnsi="宋体"/>
          <w:color w:val="auto"/>
          <w:highlight w:val="none"/>
        </w:rPr>
        <w:t>货物质量保证</w:t>
      </w:r>
    </w:p>
    <w:p w14:paraId="795D7D5E">
      <w:pPr>
        <w:spacing w:line="360" w:lineRule="auto"/>
        <w:ind w:firstLine="480"/>
        <w:rPr>
          <w:rFonts w:ascii="宋体"/>
          <w:color w:val="auto"/>
          <w:highlight w:val="none"/>
        </w:rPr>
      </w:pPr>
      <w:r>
        <w:rPr>
          <w:rFonts w:ascii="宋体" w:hAnsi="宋体"/>
          <w:color w:val="auto"/>
          <w:highlight w:val="none"/>
        </w:rPr>
        <w:t>7.1.1</w:t>
      </w:r>
      <w:r>
        <w:rPr>
          <w:rFonts w:hint="eastAsia" w:ascii="宋体" w:hAnsi="宋体"/>
          <w:color w:val="auto"/>
          <w:highlight w:val="none"/>
        </w:rPr>
        <w:t>乙方必须保证货物是全新、未使用过的，并完全符合强制性的国家技术质量规范和合同规定的质量、规格、性能和技术规范等的要求。</w:t>
      </w:r>
    </w:p>
    <w:p w14:paraId="1D2D03D9">
      <w:pPr>
        <w:spacing w:line="360" w:lineRule="auto"/>
        <w:ind w:firstLine="480"/>
        <w:rPr>
          <w:rFonts w:ascii="宋体"/>
          <w:color w:val="auto"/>
          <w:highlight w:val="none"/>
        </w:rPr>
      </w:pPr>
      <w:r>
        <w:rPr>
          <w:rFonts w:ascii="宋体" w:hAnsi="宋体"/>
          <w:color w:val="auto"/>
          <w:highlight w:val="none"/>
        </w:rPr>
        <w:t>7.1.2</w:t>
      </w:r>
      <w:r>
        <w:rPr>
          <w:rFonts w:hint="eastAsia" w:ascii="宋体" w:hAnsi="宋体"/>
          <w:color w:val="auto"/>
          <w:highlight w:val="none"/>
        </w:rPr>
        <w:t>乙方须保证所提供的货物经正确使用，在其使用寿命期内须具有符合质量要求和产品说明书的性能。在货物质量保证期之内，乙方须对由于设计、工艺或材料的缺陷而发生的任何不足</w:t>
      </w:r>
      <w:r>
        <w:rPr>
          <w:rFonts w:hint="eastAsia" w:ascii="宋体" w:hAnsi="宋体" w:cs="宋体"/>
          <w:color w:val="auto"/>
          <w:highlight w:val="none"/>
        </w:rPr>
        <w:t>，并免费予以改进或更换</w:t>
      </w:r>
      <w:r>
        <w:rPr>
          <w:rFonts w:hint="eastAsia" w:ascii="宋体" w:hAnsi="宋体"/>
          <w:color w:val="auto"/>
          <w:highlight w:val="none"/>
        </w:rPr>
        <w:t>。</w:t>
      </w:r>
    </w:p>
    <w:p w14:paraId="39B1AA55">
      <w:pPr>
        <w:spacing w:line="360" w:lineRule="auto"/>
        <w:ind w:firstLine="480"/>
        <w:rPr>
          <w:rFonts w:ascii="宋体" w:cs="宋体"/>
          <w:color w:val="auto"/>
          <w:highlight w:val="none"/>
        </w:rPr>
      </w:pPr>
      <w:r>
        <w:rPr>
          <w:rFonts w:ascii="宋体" w:hAnsi="宋体"/>
          <w:color w:val="auto"/>
          <w:highlight w:val="none"/>
        </w:rPr>
        <w:t>7.1.3</w:t>
      </w:r>
      <w:r>
        <w:rPr>
          <w:rFonts w:hint="eastAsia" w:ascii="宋体" w:hAnsi="宋体"/>
          <w:color w:val="auto"/>
          <w:highlight w:val="none"/>
        </w:rPr>
        <w:t>根据乙方按检验标准自己检验结果或委托有资质的相关质检机构的检验结果，发现货物的数量、质量、规格与合同不符；或者在质量保证期内，证实货物存在缺陷，包括潜在的缺陷或使用不符合要求的材料等，</w:t>
      </w:r>
      <w:r>
        <w:rPr>
          <w:rFonts w:hint="eastAsia" w:ascii="宋体" w:hAnsi="宋体" w:cs="宋体"/>
          <w:color w:val="auto"/>
          <w:highlight w:val="none"/>
        </w:rPr>
        <w:t>甲方应书面通知乙方。接到上述通知后，乙方应及时免费更换或修理破损货物。乙方在甲方发出质量异议通知后，未作答复，甲方在通知书中所提出的要求应视为已被乙方接受。</w:t>
      </w:r>
    </w:p>
    <w:p w14:paraId="55390629">
      <w:pPr>
        <w:spacing w:line="360" w:lineRule="auto"/>
        <w:ind w:firstLine="480"/>
        <w:rPr>
          <w:rFonts w:ascii="宋体"/>
          <w:color w:val="auto"/>
          <w:highlight w:val="none"/>
        </w:rPr>
      </w:pPr>
      <w:r>
        <w:rPr>
          <w:rFonts w:ascii="宋体" w:hAnsi="宋体"/>
          <w:color w:val="auto"/>
          <w:highlight w:val="none"/>
        </w:rPr>
        <w:t>7.1.4</w:t>
      </w:r>
      <w:r>
        <w:rPr>
          <w:rFonts w:hint="eastAsia" w:ascii="宋体" w:hAnsi="宋体"/>
          <w:color w:val="auto"/>
          <w:highlight w:val="none"/>
        </w:rPr>
        <w:t>乙方在收到通知后虽答复，但没有弥补缺陷，甲方可采取必要的补救措施，但由此引发的风险和费用将由乙方承担。甲方可从合同款或乙方提交的履约保证金中扣款，不足部分，甲方有权要求乙方赔偿。甲方根据合同规定对卖方行使的其他权力不受影响。</w:t>
      </w:r>
    </w:p>
    <w:p w14:paraId="42DE71D0">
      <w:pPr>
        <w:spacing w:line="360" w:lineRule="auto"/>
        <w:ind w:firstLine="480"/>
        <w:rPr>
          <w:rFonts w:ascii="宋体"/>
          <w:color w:val="auto"/>
          <w:highlight w:val="none"/>
        </w:rPr>
      </w:pPr>
      <w:r>
        <w:rPr>
          <w:rFonts w:ascii="宋体" w:hAnsi="宋体"/>
          <w:color w:val="auto"/>
          <w:highlight w:val="none"/>
        </w:rPr>
        <w:t xml:space="preserve">7.1.5 </w:t>
      </w:r>
      <w:r>
        <w:rPr>
          <w:rFonts w:hint="eastAsia" w:ascii="宋体" w:hAnsi="宋体"/>
          <w:color w:val="auto"/>
          <w:highlight w:val="none"/>
        </w:rPr>
        <w:t>合同条款下货物的质量保证期自货物通过最终验收起算，合同另行规定除外。</w:t>
      </w:r>
    </w:p>
    <w:p w14:paraId="2972B07E">
      <w:pPr>
        <w:spacing w:line="360" w:lineRule="auto"/>
        <w:ind w:firstLine="482"/>
        <w:rPr>
          <w:rFonts w:ascii="宋体"/>
          <w:b/>
          <w:color w:val="auto"/>
          <w:highlight w:val="none"/>
        </w:rPr>
      </w:pPr>
      <w:r>
        <w:rPr>
          <w:rFonts w:ascii="宋体" w:hAnsi="宋体"/>
          <w:b/>
          <w:color w:val="auto"/>
          <w:highlight w:val="none"/>
        </w:rPr>
        <w:t>8.</w:t>
      </w:r>
      <w:r>
        <w:rPr>
          <w:rFonts w:hint="eastAsia" w:ascii="宋体" w:hAnsi="宋体"/>
          <w:b/>
          <w:color w:val="auto"/>
          <w:highlight w:val="none"/>
        </w:rPr>
        <w:t>包装要求</w:t>
      </w:r>
    </w:p>
    <w:p w14:paraId="366DE358">
      <w:pPr>
        <w:spacing w:line="360" w:lineRule="auto"/>
        <w:ind w:firstLine="480"/>
        <w:rPr>
          <w:rFonts w:ascii="宋体"/>
          <w:color w:val="auto"/>
          <w:highlight w:val="none"/>
        </w:rPr>
      </w:pPr>
      <w:r>
        <w:rPr>
          <w:rFonts w:ascii="宋体" w:hAnsi="宋体"/>
          <w:color w:val="auto"/>
          <w:highlight w:val="none"/>
        </w:rPr>
        <w:t xml:space="preserve">8.1 </w:t>
      </w:r>
      <w:r>
        <w:rPr>
          <w:rFonts w:hint="eastAsia" w:ascii="宋体" w:hAnsi="宋体"/>
          <w:color w:val="auto"/>
          <w:highlight w:val="none"/>
        </w:rPr>
        <w:t>除合同另有约定外</w:t>
      </w:r>
      <w:r>
        <w:rPr>
          <w:rFonts w:ascii="宋体"/>
          <w:color w:val="auto"/>
          <w:highlight w:val="none"/>
        </w:rPr>
        <w:t>,</w:t>
      </w:r>
      <w:r>
        <w:rPr>
          <w:rFonts w:hint="eastAsia" w:ascii="宋体" w:hAnsi="宋体"/>
          <w:color w:val="auto"/>
          <w:highlight w:val="none"/>
        </w:rPr>
        <w:t>乙方提供的全部货物</w:t>
      </w:r>
      <w:r>
        <w:rPr>
          <w:rFonts w:ascii="宋体"/>
          <w:color w:val="auto"/>
          <w:highlight w:val="none"/>
        </w:rPr>
        <w:t>,</w:t>
      </w:r>
      <w:r>
        <w:rPr>
          <w:rFonts w:hint="eastAsia" w:ascii="宋体" w:hAnsi="宋体"/>
          <w:color w:val="auto"/>
          <w:highlight w:val="none"/>
        </w:rPr>
        <w:t>均应采用本行业通用的方式进行包装，且该包装应符合国家有关包装的法律、法规的规定。</w:t>
      </w:r>
    </w:p>
    <w:p w14:paraId="5031AFD2">
      <w:pPr>
        <w:spacing w:line="360" w:lineRule="auto"/>
        <w:ind w:firstLine="480"/>
        <w:rPr>
          <w:rFonts w:ascii="宋体"/>
          <w:color w:val="auto"/>
          <w:highlight w:val="none"/>
        </w:rPr>
      </w:pPr>
      <w:r>
        <w:rPr>
          <w:rFonts w:ascii="宋体" w:hAnsi="宋体"/>
          <w:color w:val="auto"/>
          <w:highlight w:val="none"/>
        </w:rPr>
        <w:t xml:space="preserve">8.2 </w:t>
      </w:r>
      <w:r>
        <w:rPr>
          <w:rFonts w:hint="eastAsia" w:ascii="宋体" w:hAnsi="宋体"/>
          <w:color w:val="auto"/>
          <w:highlight w:val="none"/>
        </w:rPr>
        <w:t>包装应适应于远距离运输，</w:t>
      </w:r>
      <w:r>
        <w:rPr>
          <w:rFonts w:hint="eastAsia" w:ascii="宋体" w:hAnsi="宋体" w:cs="宋体"/>
          <w:color w:val="auto"/>
          <w:highlight w:val="none"/>
        </w:rPr>
        <w:t>并有良好的</w:t>
      </w:r>
      <w:r>
        <w:rPr>
          <w:rFonts w:hint="eastAsia" w:ascii="宋体" w:hAnsi="宋体"/>
          <w:color w:val="auto"/>
          <w:highlight w:val="none"/>
        </w:rPr>
        <w:t>防潮、防震、防锈和防粗暴装卸等保护措施，</w:t>
      </w:r>
      <w:r>
        <w:rPr>
          <w:rFonts w:hint="eastAsia" w:ascii="宋体" w:hAnsi="宋体" w:cs="宋体"/>
          <w:color w:val="auto"/>
          <w:highlight w:val="none"/>
        </w:rPr>
        <w:t>以确保货物安全运抵现场。</w:t>
      </w:r>
      <w:r>
        <w:rPr>
          <w:rFonts w:hint="eastAsia" w:ascii="宋体" w:hAnsi="宋体"/>
          <w:color w:val="auto"/>
          <w:highlight w:val="none"/>
        </w:rPr>
        <w:t>由于包装不善所引起的货物锈蚀、损坏和损失均由乙方承担。</w:t>
      </w:r>
    </w:p>
    <w:p w14:paraId="3B74515F">
      <w:pPr>
        <w:spacing w:line="360" w:lineRule="auto"/>
        <w:ind w:firstLine="480"/>
        <w:rPr>
          <w:rFonts w:ascii="宋体"/>
          <w:color w:val="auto"/>
          <w:highlight w:val="none"/>
        </w:rPr>
      </w:pPr>
      <w:r>
        <w:rPr>
          <w:rFonts w:hint="eastAsia" w:ascii="宋体" w:hAnsi="宋体"/>
          <w:color w:val="auto"/>
          <w:highlight w:val="none"/>
        </w:rPr>
        <w:t>乙方应提供货物运至合同规定的最终目的地所需要的包装，以防止货物在转运中损坏或变质。</w:t>
      </w:r>
    </w:p>
    <w:p w14:paraId="124D144C">
      <w:pPr>
        <w:spacing w:line="360" w:lineRule="auto"/>
        <w:ind w:firstLine="480"/>
        <w:rPr>
          <w:rFonts w:ascii="宋体"/>
          <w:color w:val="auto"/>
          <w:highlight w:val="none"/>
        </w:rPr>
      </w:pPr>
      <w:r>
        <w:rPr>
          <w:rFonts w:ascii="宋体" w:hAnsi="宋体"/>
          <w:color w:val="auto"/>
          <w:highlight w:val="none"/>
        </w:rPr>
        <w:t xml:space="preserve">8.3 </w:t>
      </w:r>
      <w:r>
        <w:rPr>
          <w:rFonts w:hint="eastAsia" w:ascii="宋体" w:hAnsi="宋体"/>
          <w:color w:val="auto"/>
          <w:highlight w:val="none"/>
        </w:rPr>
        <w:t>乙方所提供的货物包装均为出厂时原包装。</w:t>
      </w:r>
    </w:p>
    <w:p w14:paraId="2E0757E8">
      <w:pPr>
        <w:spacing w:line="360" w:lineRule="auto"/>
        <w:ind w:firstLine="480"/>
        <w:rPr>
          <w:rFonts w:ascii="宋体"/>
          <w:color w:val="auto"/>
          <w:highlight w:val="none"/>
        </w:rPr>
      </w:pPr>
      <w:r>
        <w:rPr>
          <w:rFonts w:ascii="宋体" w:hAnsi="宋体"/>
          <w:color w:val="auto"/>
          <w:highlight w:val="none"/>
        </w:rPr>
        <w:t>8.4</w:t>
      </w:r>
      <w:r>
        <w:rPr>
          <w:rFonts w:hint="eastAsia" w:ascii="宋体" w:hAnsi="宋体"/>
          <w:color w:val="auto"/>
          <w:highlight w:val="none"/>
        </w:rPr>
        <w:t>乙方所提供货物必须附有</w:t>
      </w:r>
      <w:r>
        <w:rPr>
          <w:rFonts w:hint="eastAsia" w:ascii="宋体" w:hAnsi="宋体" w:cs="宋体"/>
          <w:color w:val="auto"/>
          <w:highlight w:val="none"/>
        </w:rPr>
        <w:t>质量合格证，</w:t>
      </w:r>
      <w:r>
        <w:rPr>
          <w:rFonts w:hint="eastAsia" w:ascii="宋体" w:hAnsi="宋体"/>
          <w:color w:val="auto"/>
          <w:highlight w:val="none"/>
        </w:rPr>
        <w:t>装箱清单，有清楚的与装箱单相对应的名称和编号。</w:t>
      </w:r>
    </w:p>
    <w:p w14:paraId="0A2536D9">
      <w:pPr>
        <w:spacing w:line="360" w:lineRule="auto"/>
        <w:ind w:firstLine="480"/>
        <w:rPr>
          <w:rFonts w:ascii="宋体"/>
          <w:color w:val="auto"/>
          <w:highlight w:val="none"/>
        </w:rPr>
      </w:pPr>
      <w:r>
        <w:rPr>
          <w:rFonts w:ascii="宋体" w:hAnsi="宋体"/>
          <w:color w:val="auto"/>
          <w:highlight w:val="none"/>
        </w:rPr>
        <w:t xml:space="preserve">8.5 </w:t>
      </w:r>
      <w:r>
        <w:rPr>
          <w:rFonts w:hint="eastAsia" w:ascii="宋体" w:hAnsi="宋体"/>
          <w:color w:val="auto"/>
          <w:highlight w:val="none"/>
        </w:rPr>
        <w:t>货物运输中的运输费用和保险费用均由乙方承担。运输过程中的一切损失、损坏均由乙方负责。</w:t>
      </w:r>
    </w:p>
    <w:p w14:paraId="42AD038C">
      <w:pPr>
        <w:spacing w:line="360" w:lineRule="auto"/>
        <w:ind w:firstLine="482"/>
        <w:rPr>
          <w:rFonts w:ascii="宋体"/>
          <w:b/>
          <w:color w:val="auto"/>
          <w:highlight w:val="none"/>
        </w:rPr>
      </w:pPr>
      <w:r>
        <w:rPr>
          <w:rFonts w:ascii="宋体" w:hAnsi="宋体"/>
          <w:b/>
          <w:color w:val="auto"/>
          <w:highlight w:val="none"/>
        </w:rPr>
        <w:t xml:space="preserve">9. </w:t>
      </w:r>
      <w:r>
        <w:rPr>
          <w:rFonts w:hint="eastAsia" w:ascii="宋体" w:hAnsi="宋体"/>
          <w:b/>
          <w:color w:val="auto"/>
          <w:highlight w:val="none"/>
        </w:rPr>
        <w:t>价格</w:t>
      </w:r>
    </w:p>
    <w:p w14:paraId="2E7CABCC">
      <w:pPr>
        <w:spacing w:line="360" w:lineRule="auto"/>
        <w:ind w:firstLine="480"/>
        <w:rPr>
          <w:rFonts w:ascii="宋体"/>
          <w:color w:val="auto"/>
          <w:highlight w:val="none"/>
        </w:rPr>
      </w:pPr>
      <w:r>
        <w:rPr>
          <w:rFonts w:ascii="宋体" w:hAnsi="宋体"/>
          <w:color w:val="auto"/>
          <w:highlight w:val="none"/>
        </w:rPr>
        <w:t>9.1</w:t>
      </w:r>
      <w:r>
        <w:rPr>
          <w:rFonts w:hint="eastAsia" w:ascii="宋体" w:hAnsi="宋体"/>
          <w:color w:val="auto"/>
          <w:highlight w:val="none"/>
        </w:rPr>
        <w:t>乙方履行合同所必须的所有费用，包括但不限于货物及部件的设计、检测与试验、制造、运输、装卸、保险、技术资料、培训、交通、人员、差旅、质量保证期服务费、其他管理费用、所有的检验、测试、验收费用等均已包括在合同价格中。</w:t>
      </w:r>
    </w:p>
    <w:p w14:paraId="202E3462">
      <w:pPr>
        <w:spacing w:line="360" w:lineRule="auto"/>
        <w:ind w:firstLine="480"/>
        <w:rPr>
          <w:rFonts w:ascii="宋体"/>
          <w:color w:val="auto"/>
          <w:highlight w:val="none"/>
        </w:rPr>
      </w:pPr>
      <w:r>
        <w:rPr>
          <w:rFonts w:ascii="宋体" w:hAnsi="宋体"/>
          <w:color w:val="auto"/>
          <w:highlight w:val="none"/>
        </w:rPr>
        <w:t xml:space="preserve">9.2 </w:t>
      </w:r>
      <w:r>
        <w:rPr>
          <w:rFonts w:hint="eastAsia" w:ascii="宋体" w:hAnsi="宋体"/>
          <w:color w:val="auto"/>
          <w:highlight w:val="none"/>
        </w:rPr>
        <w:t>本合同价格为固定价格，包括了乙方履行合同全过程产生的所有成本和费用以及乙方应承担的一切税费。</w:t>
      </w:r>
    </w:p>
    <w:p w14:paraId="23287EE6">
      <w:pPr>
        <w:spacing w:line="360" w:lineRule="auto"/>
        <w:ind w:firstLine="480"/>
        <w:rPr>
          <w:rFonts w:ascii="宋体"/>
          <w:color w:val="auto"/>
          <w:highlight w:val="none"/>
        </w:rPr>
      </w:pPr>
      <w:r>
        <w:rPr>
          <w:rFonts w:ascii="宋体" w:hAnsi="宋体"/>
          <w:color w:val="auto"/>
          <w:highlight w:val="none"/>
        </w:rPr>
        <w:t>9.3</w:t>
      </w:r>
      <w:r>
        <w:rPr>
          <w:rFonts w:hint="eastAsia" w:ascii="宋体" w:hAnsi="宋体"/>
          <w:color w:val="auto"/>
          <w:highlight w:val="none"/>
        </w:rPr>
        <w:t>检验费用</w:t>
      </w:r>
      <w:r>
        <w:rPr>
          <w:rFonts w:ascii="宋体" w:hAnsi="宋体"/>
          <w:color w:val="auto"/>
          <w:highlight w:val="none"/>
        </w:rPr>
        <w:t xml:space="preserve"> </w:t>
      </w:r>
    </w:p>
    <w:p w14:paraId="385C1EBC">
      <w:pPr>
        <w:spacing w:line="360" w:lineRule="auto"/>
        <w:ind w:firstLine="480"/>
        <w:rPr>
          <w:rFonts w:ascii="宋体"/>
          <w:color w:val="auto"/>
          <w:highlight w:val="none"/>
        </w:rPr>
      </w:pPr>
      <w:r>
        <w:rPr>
          <w:rFonts w:ascii="宋体" w:hAnsi="宋体"/>
          <w:color w:val="auto"/>
          <w:highlight w:val="none"/>
        </w:rPr>
        <w:t>9.3.1</w:t>
      </w:r>
      <w:r>
        <w:rPr>
          <w:rFonts w:hint="eastAsia" w:ascii="宋体" w:hAnsi="宋体"/>
          <w:color w:val="auto"/>
          <w:highlight w:val="none"/>
        </w:rPr>
        <w:t>乙方必须负担本条款下属于乙方负责的检验、测试和验收的所有费用，并负责乙方派往买方组织的检验、测试和验收人员的所有费用。</w:t>
      </w:r>
    </w:p>
    <w:p w14:paraId="41181E52">
      <w:pPr>
        <w:spacing w:line="360" w:lineRule="auto"/>
        <w:ind w:firstLine="480"/>
        <w:rPr>
          <w:rFonts w:ascii="宋体"/>
          <w:color w:val="auto"/>
          <w:highlight w:val="none"/>
        </w:rPr>
      </w:pPr>
      <w:r>
        <w:rPr>
          <w:rFonts w:ascii="宋体" w:hAnsi="宋体"/>
          <w:color w:val="auto"/>
          <w:highlight w:val="none"/>
        </w:rPr>
        <w:t xml:space="preserve">9.3.2 </w:t>
      </w:r>
      <w:r>
        <w:rPr>
          <w:rFonts w:hint="eastAsia" w:ascii="宋体" w:hAnsi="宋体"/>
          <w:color w:val="auto"/>
          <w:highlight w:val="none"/>
        </w:rPr>
        <w:t>甲方按合同计划参加在乙方工厂所在地检验、测试和验收的费用全部由乙方负责并已包含在合同总价中。</w:t>
      </w:r>
    </w:p>
    <w:p w14:paraId="0E1B4432">
      <w:pPr>
        <w:spacing w:line="360" w:lineRule="auto"/>
        <w:ind w:firstLine="480"/>
        <w:rPr>
          <w:rFonts w:ascii="宋体" w:cs="宋体"/>
          <w:color w:val="auto"/>
          <w:highlight w:val="none"/>
        </w:rPr>
      </w:pPr>
      <w:r>
        <w:rPr>
          <w:rFonts w:ascii="宋体" w:hAnsi="宋体" w:cs="宋体"/>
          <w:color w:val="auto"/>
          <w:highlight w:val="none"/>
        </w:rPr>
        <w:t>9.3</w:t>
      </w:r>
      <w:r>
        <w:rPr>
          <w:rFonts w:ascii="宋体" w:hAnsi="宋体"/>
          <w:color w:val="auto"/>
          <w:highlight w:val="none"/>
        </w:rPr>
        <w:t>.3</w:t>
      </w:r>
      <w:r>
        <w:rPr>
          <w:rFonts w:hint="eastAsia" w:ascii="宋体" w:hAnsi="宋体"/>
          <w:color w:val="auto"/>
          <w:highlight w:val="none"/>
        </w:rPr>
        <w:t>甲方检验人员已到卖方所在地，测试无法依照合同进行，</w:t>
      </w:r>
      <w:r>
        <w:rPr>
          <w:rFonts w:ascii="宋体" w:hAnsi="宋体"/>
          <w:color w:val="auto"/>
          <w:highlight w:val="none"/>
        </w:rPr>
        <w:t xml:space="preserve"> </w:t>
      </w:r>
      <w:r>
        <w:rPr>
          <w:rFonts w:hint="eastAsia" w:ascii="宋体" w:hAnsi="宋体"/>
          <w:color w:val="auto"/>
          <w:highlight w:val="none"/>
        </w:rPr>
        <w:t>而引起甲方人员延长逗留时间，所有由此产生的包括甲方人员在内的直接费用及成本由乙方承担。</w:t>
      </w:r>
      <w:r>
        <w:rPr>
          <w:rFonts w:ascii="宋体" w:hAnsi="宋体"/>
          <w:color w:val="auto"/>
          <w:highlight w:val="none"/>
        </w:rPr>
        <w:t xml:space="preserve"> </w:t>
      </w:r>
    </w:p>
    <w:p w14:paraId="3CB2238C">
      <w:pPr>
        <w:spacing w:line="360" w:lineRule="auto"/>
        <w:ind w:firstLine="482"/>
        <w:rPr>
          <w:rFonts w:ascii="宋体"/>
          <w:b/>
          <w:color w:val="auto"/>
          <w:highlight w:val="none"/>
        </w:rPr>
      </w:pPr>
      <w:r>
        <w:rPr>
          <w:rFonts w:ascii="宋体" w:hAnsi="宋体"/>
          <w:b/>
          <w:color w:val="auto"/>
          <w:highlight w:val="none"/>
        </w:rPr>
        <w:t>10.</w:t>
      </w:r>
      <w:r>
        <w:rPr>
          <w:rFonts w:hint="eastAsia" w:ascii="宋体" w:hAnsi="宋体"/>
          <w:b/>
          <w:color w:val="auto"/>
          <w:highlight w:val="none"/>
        </w:rPr>
        <w:t>交货方式及交货日期</w:t>
      </w:r>
    </w:p>
    <w:p w14:paraId="0235EAEF">
      <w:pPr>
        <w:spacing w:line="360" w:lineRule="auto"/>
        <w:ind w:firstLine="480"/>
        <w:rPr>
          <w:rFonts w:ascii="宋体"/>
          <w:color w:val="auto"/>
          <w:highlight w:val="none"/>
        </w:rPr>
      </w:pPr>
      <w:r>
        <w:rPr>
          <w:rFonts w:hint="eastAsia" w:ascii="宋体" w:hAnsi="宋体"/>
          <w:color w:val="auto"/>
          <w:highlight w:val="none"/>
        </w:rPr>
        <w:t>交货方式：现场交货，乙方负责办理运输和保险，将货物运抵现场。</w:t>
      </w:r>
    </w:p>
    <w:p w14:paraId="48EF61C4">
      <w:pPr>
        <w:spacing w:line="360" w:lineRule="auto"/>
        <w:ind w:firstLine="480"/>
        <w:rPr>
          <w:rFonts w:ascii="宋体"/>
          <w:color w:val="auto"/>
          <w:highlight w:val="none"/>
        </w:rPr>
      </w:pPr>
      <w:r>
        <w:rPr>
          <w:rFonts w:hint="eastAsia" w:ascii="宋体" w:hAnsi="宋体"/>
          <w:color w:val="auto"/>
          <w:highlight w:val="none"/>
        </w:rPr>
        <w:t>交货日期：所有货物运抵现场并经双方开箱验收合格之日。</w:t>
      </w:r>
    </w:p>
    <w:p w14:paraId="307D0665">
      <w:pPr>
        <w:spacing w:line="360" w:lineRule="auto"/>
        <w:ind w:firstLine="482"/>
        <w:rPr>
          <w:rFonts w:ascii="宋体"/>
          <w:b/>
          <w:color w:val="auto"/>
          <w:highlight w:val="none"/>
        </w:rPr>
      </w:pPr>
      <w:r>
        <w:rPr>
          <w:rFonts w:ascii="宋体" w:hAnsi="宋体"/>
          <w:b/>
          <w:color w:val="auto"/>
          <w:highlight w:val="none"/>
        </w:rPr>
        <w:t>11.</w:t>
      </w:r>
      <w:r>
        <w:rPr>
          <w:rFonts w:hint="eastAsia" w:ascii="宋体" w:hAnsi="宋体"/>
          <w:b/>
          <w:color w:val="auto"/>
          <w:highlight w:val="none"/>
        </w:rPr>
        <w:t>检验和验收</w:t>
      </w:r>
    </w:p>
    <w:p w14:paraId="42941607">
      <w:pPr>
        <w:spacing w:line="360" w:lineRule="auto"/>
        <w:ind w:firstLine="480"/>
        <w:rPr>
          <w:rFonts w:ascii="宋体"/>
          <w:color w:val="auto"/>
          <w:highlight w:val="none"/>
        </w:rPr>
      </w:pPr>
      <w:r>
        <w:rPr>
          <w:rFonts w:ascii="宋体" w:hAnsi="宋体"/>
          <w:color w:val="auto"/>
          <w:highlight w:val="none"/>
        </w:rPr>
        <w:t>11.1</w:t>
      </w:r>
      <w:r>
        <w:rPr>
          <w:rFonts w:hint="eastAsia" w:ascii="宋体" w:hAnsi="宋体"/>
          <w:color w:val="auto"/>
          <w:highlight w:val="none"/>
        </w:rPr>
        <w:t>开箱验收</w:t>
      </w:r>
    </w:p>
    <w:p w14:paraId="7F89A6C5">
      <w:pPr>
        <w:spacing w:line="360" w:lineRule="auto"/>
        <w:ind w:firstLine="480"/>
        <w:rPr>
          <w:rFonts w:ascii="宋体" w:cs="宋体"/>
          <w:color w:val="auto"/>
          <w:highlight w:val="none"/>
        </w:rPr>
      </w:pPr>
      <w:r>
        <w:rPr>
          <w:rFonts w:ascii="宋体" w:hAnsi="宋体"/>
          <w:color w:val="auto"/>
          <w:highlight w:val="none"/>
        </w:rPr>
        <w:t>11.1.1</w:t>
      </w:r>
      <w:r>
        <w:rPr>
          <w:rFonts w:hint="eastAsia" w:ascii="宋体" w:hAnsi="宋体"/>
          <w:color w:val="auto"/>
          <w:highlight w:val="none"/>
        </w:rPr>
        <w:t>货物运抵现场后，双方应及时开箱验收，并制作验收记录，以确认与本合同约定的数量、型号等是否一致</w:t>
      </w:r>
      <w:r>
        <w:rPr>
          <w:rFonts w:hint="eastAsia" w:ascii="宋体" w:hAnsi="宋体" w:cs="宋体"/>
          <w:color w:val="auto"/>
          <w:highlight w:val="none"/>
        </w:rPr>
        <w:t>。</w:t>
      </w:r>
    </w:p>
    <w:p w14:paraId="33835126">
      <w:pPr>
        <w:spacing w:line="360" w:lineRule="auto"/>
        <w:ind w:firstLine="480"/>
        <w:rPr>
          <w:rFonts w:ascii="宋体"/>
          <w:color w:val="auto"/>
          <w:highlight w:val="none"/>
        </w:rPr>
      </w:pPr>
      <w:r>
        <w:rPr>
          <w:rFonts w:ascii="宋体" w:hAnsi="宋体" w:cs="宋体"/>
          <w:color w:val="auto"/>
          <w:highlight w:val="none"/>
        </w:rPr>
        <w:t xml:space="preserve">11.1.2 </w:t>
      </w:r>
      <w:r>
        <w:rPr>
          <w:rFonts w:hint="eastAsia" w:ascii="宋体" w:hAnsi="宋体"/>
          <w:color w:val="auto"/>
          <w:highlight w:val="none"/>
        </w:rPr>
        <w:t>乙方应在交货前对货物的质量、规格、数量等进行详细而全面的检验，并出具证明货物符合合同规定的文件。该文件将作为申请付款单据的一部分，但有关质量、规格、数量的检验不应视为最终检验。</w:t>
      </w:r>
    </w:p>
    <w:p w14:paraId="62C56F47">
      <w:pPr>
        <w:spacing w:line="360" w:lineRule="auto"/>
        <w:ind w:firstLine="480"/>
        <w:rPr>
          <w:rFonts w:ascii="宋体"/>
          <w:color w:val="auto"/>
          <w:highlight w:val="none"/>
        </w:rPr>
      </w:pPr>
      <w:r>
        <w:rPr>
          <w:rFonts w:ascii="宋体" w:hAnsi="宋体"/>
          <w:color w:val="auto"/>
          <w:highlight w:val="none"/>
        </w:rPr>
        <w:t xml:space="preserve">11.1.3 </w:t>
      </w:r>
      <w:r>
        <w:rPr>
          <w:rFonts w:hint="eastAsia" w:ascii="宋体" w:hAnsi="宋体"/>
          <w:color w:val="auto"/>
          <w:highlight w:val="none"/>
        </w:rPr>
        <w:t>开箱验收中如发现货物的数量、规格与合同约定不符，甲方有权拒收货物，乙方应及时按甲方要求免费对拒收货物采取更换或其他必要的补救措施，直至开箱验收合格，方视为乙方完成交货。</w:t>
      </w:r>
    </w:p>
    <w:p w14:paraId="17DF4304">
      <w:pPr>
        <w:spacing w:line="360" w:lineRule="auto"/>
        <w:ind w:firstLine="480"/>
        <w:rPr>
          <w:rFonts w:ascii="宋体"/>
          <w:color w:val="auto"/>
          <w:highlight w:val="none"/>
        </w:rPr>
      </w:pPr>
      <w:r>
        <w:rPr>
          <w:rFonts w:ascii="宋体" w:hAnsi="宋体"/>
          <w:color w:val="auto"/>
          <w:highlight w:val="none"/>
        </w:rPr>
        <w:t xml:space="preserve">11.2  </w:t>
      </w:r>
      <w:r>
        <w:rPr>
          <w:rFonts w:hint="eastAsia" w:ascii="宋体" w:hAnsi="宋体"/>
          <w:color w:val="auto"/>
          <w:highlight w:val="none"/>
        </w:rPr>
        <w:t>检验验收</w:t>
      </w:r>
    </w:p>
    <w:p w14:paraId="16484332">
      <w:pPr>
        <w:spacing w:line="360" w:lineRule="auto"/>
        <w:ind w:firstLine="480"/>
        <w:rPr>
          <w:rFonts w:ascii="宋体"/>
          <w:color w:val="auto"/>
          <w:highlight w:val="none"/>
        </w:rPr>
      </w:pPr>
      <w:r>
        <w:rPr>
          <w:rFonts w:ascii="宋体" w:hAnsi="宋体"/>
          <w:color w:val="auto"/>
          <w:highlight w:val="none"/>
        </w:rPr>
        <w:t>11.2.1</w:t>
      </w:r>
      <w:r>
        <w:rPr>
          <w:rFonts w:hint="eastAsia" w:ascii="宋体" w:hAnsi="宋体"/>
          <w:color w:val="auto"/>
          <w:highlight w:val="none"/>
        </w:rPr>
        <w:t>交货完成后，双方应及时组织对货物检验验收。合同双方均须派人参加合同要求双方参加的试验、检验。</w:t>
      </w:r>
    </w:p>
    <w:p w14:paraId="726B2B42">
      <w:pPr>
        <w:spacing w:line="360" w:lineRule="auto"/>
        <w:ind w:firstLine="480"/>
        <w:rPr>
          <w:rFonts w:ascii="宋体"/>
          <w:color w:val="auto"/>
          <w:highlight w:val="none"/>
        </w:rPr>
      </w:pPr>
      <w:r>
        <w:rPr>
          <w:rFonts w:ascii="宋体" w:hAnsi="宋体"/>
          <w:color w:val="auto"/>
          <w:highlight w:val="none"/>
        </w:rPr>
        <w:t>11.2.2</w:t>
      </w:r>
      <w:r>
        <w:rPr>
          <w:rFonts w:hint="eastAsia" w:ascii="宋体" w:hAnsi="宋体"/>
          <w:color w:val="auto"/>
          <w:highlight w:val="none"/>
        </w:rPr>
        <w:t>在具体实施合同规定的检验验收之前，乙方需提前提交相应的检测计划供甲方确认。</w:t>
      </w:r>
    </w:p>
    <w:p w14:paraId="37A18528">
      <w:pPr>
        <w:spacing w:line="360" w:lineRule="auto"/>
        <w:ind w:firstLine="480"/>
        <w:rPr>
          <w:rFonts w:ascii="宋体"/>
          <w:color w:val="auto"/>
          <w:highlight w:val="none"/>
        </w:rPr>
      </w:pPr>
      <w:r>
        <w:rPr>
          <w:rFonts w:ascii="宋体" w:hAnsi="宋体"/>
          <w:color w:val="auto"/>
          <w:highlight w:val="none"/>
        </w:rPr>
        <w:t xml:space="preserve">11.2.3  </w:t>
      </w:r>
      <w:r>
        <w:rPr>
          <w:rFonts w:hint="eastAsia" w:ascii="宋体" w:hAnsi="宋体"/>
          <w:color w:val="auto"/>
          <w:highlight w:val="none"/>
        </w:rPr>
        <w:t>除需甲方确认的试验验收外，乙方还应对所有检验验收测试的结果、步骤、原始数据等</w:t>
      </w:r>
      <w:r>
        <w:rPr>
          <w:rFonts w:hint="eastAsia" w:ascii="宋体" w:hAnsi="宋体"/>
          <w:color w:val="auto"/>
          <w:highlight w:val="none"/>
          <w:lang w:eastAsia="zh-CN"/>
        </w:rPr>
        <w:t>做</w:t>
      </w:r>
      <w:r>
        <w:rPr>
          <w:rFonts w:hint="eastAsia" w:ascii="宋体" w:hAnsi="宋体"/>
          <w:color w:val="auto"/>
          <w:highlight w:val="none"/>
        </w:rPr>
        <w:t>妥善记录。如甲方要求，乙方应提供这些记录给买方。</w:t>
      </w:r>
    </w:p>
    <w:p w14:paraId="44C9097F">
      <w:pPr>
        <w:spacing w:line="360" w:lineRule="auto"/>
        <w:ind w:firstLine="480"/>
        <w:rPr>
          <w:rFonts w:ascii="宋体"/>
          <w:color w:val="auto"/>
          <w:highlight w:val="none"/>
        </w:rPr>
      </w:pPr>
      <w:r>
        <w:rPr>
          <w:rFonts w:ascii="宋体" w:hAnsi="宋体"/>
          <w:color w:val="auto"/>
          <w:highlight w:val="none"/>
        </w:rPr>
        <w:t xml:space="preserve">11.2.4  </w:t>
      </w:r>
      <w:r>
        <w:rPr>
          <w:rFonts w:hint="eastAsia" w:ascii="宋体" w:hAnsi="宋体"/>
          <w:color w:val="auto"/>
          <w:highlight w:val="none"/>
        </w:rPr>
        <w:t>检验测试出现全部或部分未达到本合同所约定的技术指标，甲方有权选择下列任一处理方式：</w:t>
      </w:r>
    </w:p>
    <w:p w14:paraId="5DC597ED">
      <w:pPr>
        <w:spacing w:line="360" w:lineRule="auto"/>
        <w:ind w:firstLine="480"/>
        <w:rPr>
          <w:rFonts w:ascii="宋体"/>
          <w:color w:val="auto"/>
          <w:highlight w:val="none"/>
        </w:rPr>
      </w:pPr>
      <w:r>
        <w:rPr>
          <w:rFonts w:ascii="宋体" w:hAnsi="宋体"/>
          <w:color w:val="auto"/>
          <w:highlight w:val="none"/>
        </w:rPr>
        <w:t>a.</w:t>
      </w:r>
      <w:r>
        <w:rPr>
          <w:rFonts w:hint="eastAsia" w:ascii="宋体" w:hAnsi="宋体"/>
          <w:color w:val="auto"/>
          <w:highlight w:val="none"/>
        </w:rPr>
        <w:t>重新测试直至合格为止；</w:t>
      </w:r>
    </w:p>
    <w:p w14:paraId="2E28406C">
      <w:pPr>
        <w:spacing w:line="360" w:lineRule="auto"/>
        <w:ind w:firstLine="480"/>
        <w:rPr>
          <w:rFonts w:ascii="宋体"/>
          <w:color w:val="auto"/>
          <w:highlight w:val="none"/>
        </w:rPr>
      </w:pPr>
      <w:r>
        <w:rPr>
          <w:rFonts w:ascii="宋体" w:hAnsi="宋体"/>
          <w:color w:val="auto"/>
          <w:highlight w:val="none"/>
        </w:rPr>
        <w:t>b.</w:t>
      </w:r>
      <w:r>
        <w:rPr>
          <w:rFonts w:hint="eastAsia" w:ascii="宋体" w:hAnsi="宋体"/>
          <w:color w:val="auto"/>
          <w:highlight w:val="none"/>
        </w:rPr>
        <w:t>要求乙方对货物进行免费更换，然后重新测试直至合格为止；</w:t>
      </w:r>
    </w:p>
    <w:p w14:paraId="567FE5AE">
      <w:pPr>
        <w:spacing w:line="360" w:lineRule="auto"/>
        <w:ind w:firstLine="480"/>
        <w:rPr>
          <w:rFonts w:ascii="宋体"/>
          <w:color w:val="auto"/>
          <w:highlight w:val="none"/>
        </w:rPr>
      </w:pPr>
      <w:r>
        <w:rPr>
          <w:rFonts w:hint="eastAsia" w:ascii="宋体" w:hAnsi="宋体"/>
          <w:color w:val="auto"/>
          <w:highlight w:val="none"/>
        </w:rPr>
        <w:t>无论选择何种方式，甲方因此而发生的因卖方原因引起的所有费用均由乙方负担。</w:t>
      </w:r>
    </w:p>
    <w:p w14:paraId="472B2CBF">
      <w:pPr>
        <w:spacing w:line="360" w:lineRule="auto"/>
        <w:ind w:firstLine="480"/>
        <w:rPr>
          <w:rFonts w:ascii="宋体"/>
          <w:color w:val="auto"/>
          <w:highlight w:val="none"/>
        </w:rPr>
      </w:pPr>
      <w:r>
        <w:rPr>
          <w:rFonts w:ascii="宋体" w:hAnsi="宋体"/>
          <w:color w:val="auto"/>
          <w:highlight w:val="none"/>
        </w:rPr>
        <w:t xml:space="preserve">11.3  </w:t>
      </w:r>
      <w:r>
        <w:rPr>
          <w:rFonts w:hint="eastAsia" w:ascii="宋体" w:hAnsi="宋体"/>
          <w:color w:val="auto"/>
          <w:highlight w:val="none"/>
        </w:rPr>
        <w:t>使用过程检验</w:t>
      </w:r>
    </w:p>
    <w:p w14:paraId="0ACA35AA">
      <w:pPr>
        <w:spacing w:line="360" w:lineRule="auto"/>
        <w:ind w:firstLine="480"/>
        <w:rPr>
          <w:rFonts w:ascii="宋体"/>
          <w:color w:val="auto"/>
          <w:highlight w:val="none"/>
        </w:rPr>
      </w:pPr>
      <w:r>
        <w:rPr>
          <w:rFonts w:ascii="宋体" w:hAnsi="宋体"/>
          <w:color w:val="auto"/>
          <w:highlight w:val="none"/>
        </w:rPr>
        <w:t>11.3.1</w:t>
      </w:r>
      <w:r>
        <w:rPr>
          <w:rFonts w:hint="eastAsia" w:ascii="宋体" w:hAnsi="宋体"/>
          <w:color w:val="auto"/>
          <w:highlight w:val="none"/>
        </w:rPr>
        <w:t>在合同规定的质量保证期内，发现设备的质量或规格与合同规定不符，或证明设备有缺陷，包括潜在的缺陷或使用不合适的原材料等，由甲方组织质检（相关检测费用由卖方承担）</w:t>
      </w:r>
      <w:r>
        <w:rPr>
          <w:rFonts w:hint="eastAsia" w:ascii="宋体" w:hAnsi="宋体"/>
          <w:color w:val="auto"/>
          <w:highlight w:val="none"/>
          <w:lang w:eastAsia="zh-CN"/>
        </w:rPr>
        <w:t>，根</w:t>
      </w:r>
      <w:r>
        <w:rPr>
          <w:rFonts w:hint="eastAsia" w:ascii="宋体" w:hAnsi="宋体"/>
          <w:color w:val="auto"/>
          <w:highlight w:val="none"/>
        </w:rPr>
        <w:t>据质检报告及质量保证条款向卖方提出索赔，此索赔并不免除乙方应承担的合同义务。</w:t>
      </w:r>
    </w:p>
    <w:p w14:paraId="11EAF769">
      <w:pPr>
        <w:spacing w:line="360" w:lineRule="auto"/>
        <w:ind w:firstLine="480"/>
        <w:rPr>
          <w:rFonts w:ascii="宋体"/>
          <w:color w:val="auto"/>
          <w:highlight w:val="none"/>
        </w:rPr>
      </w:pPr>
      <w:r>
        <w:rPr>
          <w:rFonts w:ascii="宋体" w:hAnsi="宋体"/>
          <w:color w:val="auto"/>
          <w:highlight w:val="none"/>
        </w:rPr>
        <w:t>11.3.2</w:t>
      </w:r>
      <w:r>
        <w:rPr>
          <w:rFonts w:hint="eastAsia" w:ascii="宋体" w:hAnsi="宋体"/>
          <w:color w:val="auto"/>
          <w:highlight w:val="none"/>
        </w:rPr>
        <w:t>如果合同双方对乙方提供的上述试验结果报告的解释有分歧，双方须于出现分歧后</w:t>
      </w:r>
      <w:r>
        <w:rPr>
          <w:rFonts w:ascii="宋体" w:hAnsi="宋体"/>
          <w:color w:val="auto"/>
          <w:highlight w:val="none"/>
        </w:rPr>
        <w:t>10</w:t>
      </w:r>
      <w:r>
        <w:rPr>
          <w:rFonts w:hint="eastAsia" w:ascii="宋体" w:hAnsi="宋体"/>
          <w:color w:val="auto"/>
          <w:highlight w:val="none"/>
        </w:rPr>
        <w:t>天内给对方声明，以陈述己方的观点。声明须附有关证据。分歧应通过协商解决。</w:t>
      </w:r>
    </w:p>
    <w:p w14:paraId="512B161D">
      <w:pPr>
        <w:spacing w:line="360" w:lineRule="auto"/>
        <w:ind w:firstLine="482"/>
        <w:rPr>
          <w:rFonts w:ascii="宋体"/>
          <w:b/>
          <w:color w:val="auto"/>
          <w:highlight w:val="none"/>
        </w:rPr>
      </w:pPr>
      <w:r>
        <w:rPr>
          <w:rFonts w:ascii="宋体" w:hAnsi="宋体"/>
          <w:b/>
          <w:color w:val="auto"/>
          <w:highlight w:val="none"/>
        </w:rPr>
        <w:t>12.</w:t>
      </w:r>
      <w:r>
        <w:rPr>
          <w:rFonts w:hint="eastAsia" w:ascii="宋体" w:hAnsi="宋体"/>
          <w:b/>
          <w:color w:val="auto"/>
          <w:highlight w:val="none"/>
        </w:rPr>
        <w:t>付款条件</w:t>
      </w:r>
    </w:p>
    <w:p w14:paraId="71DC96EA">
      <w:pPr>
        <w:spacing w:line="360" w:lineRule="auto"/>
        <w:ind w:firstLine="480"/>
        <w:rPr>
          <w:rFonts w:ascii="宋体"/>
          <w:color w:val="auto"/>
          <w:highlight w:val="none"/>
        </w:rPr>
      </w:pPr>
      <w:r>
        <w:rPr>
          <w:rFonts w:hint="eastAsia" w:ascii="宋体" w:hAnsi="宋体"/>
          <w:color w:val="auto"/>
          <w:highlight w:val="none"/>
        </w:rPr>
        <w:t>本合同条款下的付款方法和条件在“合同专用条款”中具体规定。</w:t>
      </w:r>
    </w:p>
    <w:p w14:paraId="2FD62EB0">
      <w:pPr>
        <w:spacing w:line="360" w:lineRule="auto"/>
        <w:ind w:firstLine="482"/>
        <w:rPr>
          <w:rFonts w:ascii="宋体"/>
          <w:b/>
          <w:color w:val="auto"/>
          <w:highlight w:val="none"/>
        </w:rPr>
      </w:pPr>
      <w:r>
        <w:rPr>
          <w:rFonts w:ascii="宋体" w:hAnsi="宋体"/>
          <w:b/>
          <w:color w:val="auto"/>
          <w:highlight w:val="none"/>
        </w:rPr>
        <w:t>13.</w:t>
      </w:r>
      <w:r>
        <w:rPr>
          <w:rFonts w:hint="eastAsia" w:ascii="宋体" w:hAnsi="宋体"/>
          <w:b/>
          <w:color w:val="auto"/>
          <w:highlight w:val="none"/>
        </w:rPr>
        <w:t>履约保证金</w:t>
      </w:r>
    </w:p>
    <w:p w14:paraId="0BB43DD5">
      <w:pPr>
        <w:spacing w:line="360" w:lineRule="auto"/>
        <w:ind w:firstLine="480"/>
        <w:rPr>
          <w:rFonts w:ascii="宋体"/>
          <w:color w:val="auto"/>
          <w:highlight w:val="none"/>
        </w:rPr>
      </w:pPr>
      <w:r>
        <w:rPr>
          <w:rFonts w:ascii="宋体" w:hAnsi="宋体"/>
          <w:color w:val="auto"/>
          <w:highlight w:val="none"/>
        </w:rPr>
        <w:t>13.1</w:t>
      </w:r>
      <w:r>
        <w:rPr>
          <w:rFonts w:hint="eastAsia" w:ascii="宋体" w:hAnsi="宋体"/>
          <w:color w:val="auto"/>
          <w:highlight w:val="none"/>
        </w:rPr>
        <w:t>乙方应在合同签订后，按合同专用条款的约定提交履约保证金。</w:t>
      </w:r>
    </w:p>
    <w:p w14:paraId="6CDCC632">
      <w:pPr>
        <w:spacing w:line="360" w:lineRule="auto"/>
        <w:ind w:firstLine="480"/>
        <w:rPr>
          <w:rFonts w:ascii="宋体"/>
          <w:color w:val="auto"/>
          <w:highlight w:val="none"/>
        </w:rPr>
      </w:pPr>
      <w:r>
        <w:rPr>
          <w:rFonts w:ascii="宋体" w:hAnsi="宋体"/>
          <w:color w:val="auto"/>
          <w:highlight w:val="none"/>
        </w:rPr>
        <w:t>13.2</w:t>
      </w:r>
      <w:r>
        <w:rPr>
          <w:rFonts w:hint="eastAsia" w:ascii="宋体" w:hAnsi="宋体"/>
          <w:color w:val="auto"/>
          <w:highlight w:val="none"/>
        </w:rPr>
        <w:t>履约保证金用于补偿甲方因卖方不能履行其合同义务而蒙受的损失。</w:t>
      </w:r>
    </w:p>
    <w:p w14:paraId="5C17CCCF">
      <w:pPr>
        <w:spacing w:line="360" w:lineRule="auto"/>
        <w:ind w:firstLine="480"/>
        <w:rPr>
          <w:rFonts w:ascii="宋体"/>
          <w:color w:val="auto"/>
          <w:highlight w:val="none"/>
        </w:rPr>
      </w:pPr>
      <w:r>
        <w:rPr>
          <w:rFonts w:ascii="宋体" w:hAnsi="宋体"/>
          <w:color w:val="auto"/>
          <w:highlight w:val="none"/>
        </w:rPr>
        <w:t>13.3</w:t>
      </w:r>
      <w:r>
        <w:rPr>
          <w:rFonts w:hint="eastAsia" w:ascii="宋体" w:hAnsi="宋体"/>
          <w:color w:val="auto"/>
          <w:highlight w:val="none"/>
        </w:rPr>
        <w:t>履约保证金应使用本合同货币，按下述方式之一提交（磋商文件中另有约定的除外）：</w:t>
      </w:r>
    </w:p>
    <w:p w14:paraId="0103CDE8">
      <w:pPr>
        <w:spacing w:line="360" w:lineRule="auto"/>
        <w:ind w:firstLine="480"/>
        <w:rPr>
          <w:rFonts w:ascii="宋体"/>
          <w:color w:val="auto"/>
          <w:highlight w:val="none"/>
        </w:rPr>
      </w:pPr>
      <w:r>
        <w:rPr>
          <w:rFonts w:ascii="宋体" w:hAnsi="宋体"/>
          <w:color w:val="auto"/>
          <w:highlight w:val="none"/>
        </w:rPr>
        <w:t>13.3.1</w:t>
      </w:r>
      <w:r>
        <w:rPr>
          <w:rFonts w:hint="eastAsia" w:ascii="宋体" w:hAnsi="宋体"/>
          <w:color w:val="auto"/>
          <w:highlight w:val="none"/>
        </w:rPr>
        <w:t>甲方可接受的在中华人民共和国注册和营业的银行出具的履约保函；</w:t>
      </w:r>
      <w:r>
        <w:rPr>
          <w:rFonts w:ascii="宋体" w:hAnsi="宋体"/>
          <w:color w:val="auto"/>
          <w:highlight w:val="none"/>
        </w:rPr>
        <w:t xml:space="preserve"> </w:t>
      </w:r>
    </w:p>
    <w:p w14:paraId="21FF4D57">
      <w:pPr>
        <w:spacing w:line="360" w:lineRule="auto"/>
        <w:ind w:firstLine="480"/>
        <w:rPr>
          <w:rFonts w:ascii="宋体"/>
          <w:color w:val="auto"/>
          <w:highlight w:val="none"/>
        </w:rPr>
      </w:pPr>
      <w:r>
        <w:rPr>
          <w:rFonts w:ascii="宋体" w:hAnsi="宋体"/>
          <w:color w:val="auto"/>
          <w:highlight w:val="none"/>
        </w:rPr>
        <w:t xml:space="preserve">13.3.2 </w:t>
      </w:r>
      <w:r>
        <w:rPr>
          <w:rFonts w:hint="eastAsia" w:ascii="宋体" w:hAnsi="宋体"/>
          <w:color w:val="auto"/>
          <w:highlight w:val="none"/>
        </w:rPr>
        <w:t>支票、汇票或现金。</w:t>
      </w:r>
    </w:p>
    <w:p w14:paraId="4A1F33E5">
      <w:pPr>
        <w:spacing w:line="360" w:lineRule="auto"/>
        <w:ind w:firstLine="480"/>
        <w:rPr>
          <w:rFonts w:ascii="宋体"/>
          <w:color w:val="auto"/>
          <w:highlight w:val="none"/>
        </w:rPr>
      </w:pPr>
      <w:r>
        <w:rPr>
          <w:rFonts w:ascii="宋体" w:hAnsi="宋体"/>
          <w:color w:val="auto"/>
          <w:highlight w:val="none"/>
        </w:rPr>
        <w:t>13.4</w:t>
      </w:r>
      <w:r>
        <w:rPr>
          <w:rFonts w:hint="eastAsia" w:ascii="宋体" w:hAnsi="宋体"/>
          <w:color w:val="auto"/>
          <w:highlight w:val="none"/>
        </w:rPr>
        <w:t>乙方未能按合同规定履行其义务，甲方有权从履约保证金中取得补偿。货物验收合格后，甲方将履约保证金退还乙方或转为质量保证金。</w:t>
      </w:r>
    </w:p>
    <w:p w14:paraId="37317B45">
      <w:pPr>
        <w:spacing w:line="360" w:lineRule="auto"/>
        <w:ind w:firstLine="482"/>
        <w:rPr>
          <w:rFonts w:ascii="宋体"/>
          <w:b/>
          <w:color w:val="auto"/>
          <w:highlight w:val="none"/>
        </w:rPr>
      </w:pPr>
      <w:r>
        <w:rPr>
          <w:rFonts w:ascii="宋体" w:hAnsi="宋体"/>
          <w:b/>
          <w:color w:val="auto"/>
          <w:highlight w:val="none"/>
        </w:rPr>
        <w:t>14.</w:t>
      </w:r>
      <w:r>
        <w:rPr>
          <w:rFonts w:hint="eastAsia" w:ascii="宋体" w:hAnsi="宋体"/>
          <w:b/>
          <w:color w:val="auto"/>
          <w:highlight w:val="none"/>
        </w:rPr>
        <w:t>索赔</w:t>
      </w:r>
    </w:p>
    <w:p w14:paraId="63013F1D">
      <w:pPr>
        <w:spacing w:line="360" w:lineRule="auto"/>
        <w:ind w:firstLine="480"/>
        <w:rPr>
          <w:rFonts w:ascii="宋体"/>
          <w:color w:val="auto"/>
          <w:highlight w:val="none"/>
        </w:rPr>
      </w:pPr>
      <w:r>
        <w:rPr>
          <w:rFonts w:ascii="宋体" w:hAnsi="宋体"/>
          <w:color w:val="auto"/>
          <w:highlight w:val="none"/>
        </w:rPr>
        <w:t>14.1</w:t>
      </w:r>
      <w:r>
        <w:rPr>
          <w:rFonts w:hint="eastAsia" w:ascii="宋体" w:hAnsi="宋体"/>
          <w:color w:val="auto"/>
          <w:highlight w:val="none"/>
        </w:rPr>
        <w:t>货物的质量、规格、数量等与合同约定不符，或在质量保证期内证实货物存有缺陷，包括潜在的缺陷或使用不符合要求的材料等，甲方有权根据有资质的权威质检机构的检验结果向乙方提出索赔（但责任应由保险公司或运输部门承担的除外）。</w:t>
      </w:r>
    </w:p>
    <w:p w14:paraId="02A7CFA2">
      <w:pPr>
        <w:spacing w:line="360" w:lineRule="auto"/>
        <w:ind w:firstLine="480"/>
        <w:rPr>
          <w:rFonts w:ascii="宋体"/>
          <w:color w:val="auto"/>
          <w:highlight w:val="none"/>
        </w:rPr>
      </w:pPr>
      <w:r>
        <w:rPr>
          <w:rFonts w:ascii="宋体" w:hAnsi="宋体"/>
          <w:color w:val="auto"/>
          <w:highlight w:val="none"/>
        </w:rPr>
        <w:t>14.2</w:t>
      </w:r>
      <w:r>
        <w:rPr>
          <w:rFonts w:hint="eastAsia" w:ascii="宋体" w:hAnsi="宋体"/>
          <w:color w:val="auto"/>
          <w:highlight w:val="none"/>
        </w:rPr>
        <w:t>在履约保证期和检验期内，乙方对甲方提出的索赔负有责任，乙方应按照甲方同意的下列一种或多种方式解决索赔事宜：</w:t>
      </w:r>
    </w:p>
    <w:p w14:paraId="659B6E6C">
      <w:pPr>
        <w:spacing w:line="360" w:lineRule="auto"/>
        <w:ind w:firstLine="480"/>
        <w:rPr>
          <w:rFonts w:ascii="宋体"/>
          <w:color w:val="auto"/>
          <w:highlight w:val="none"/>
        </w:rPr>
      </w:pPr>
      <w:r>
        <w:rPr>
          <w:rFonts w:ascii="宋体" w:hAnsi="宋体"/>
          <w:color w:val="auto"/>
          <w:highlight w:val="none"/>
        </w:rPr>
        <w:t>14.2.1</w:t>
      </w:r>
      <w:r>
        <w:rPr>
          <w:rFonts w:hint="eastAsia" w:ascii="宋体" w:hAnsi="宋体"/>
          <w:color w:val="auto"/>
          <w:highlight w:val="none"/>
        </w:rPr>
        <w:t>在法定的退货期内，乙方应按合同规定将货款退还给甲方，并承担由此发生的一切损失和费用，包括利息、银行手续费、运费、保险费、检验费、仓储费、装卸费以及为保护退回货物所需的</w:t>
      </w:r>
      <w:r>
        <w:rPr>
          <w:rFonts w:hint="eastAsia" w:ascii="宋体" w:hAnsi="宋体"/>
          <w:color w:val="auto"/>
          <w:highlight w:val="none"/>
          <w:lang w:eastAsia="zh-CN"/>
        </w:rPr>
        <w:t>其他</w:t>
      </w:r>
      <w:r>
        <w:rPr>
          <w:rFonts w:hint="eastAsia" w:ascii="宋体" w:hAnsi="宋体"/>
          <w:color w:val="auto"/>
          <w:highlight w:val="none"/>
        </w:rPr>
        <w:t>必要费用。如已超过退货期，但卖方同意退货，可比照上述办法办理，或由双方协商处理。</w:t>
      </w:r>
    </w:p>
    <w:p w14:paraId="014DFD4C">
      <w:pPr>
        <w:spacing w:line="360" w:lineRule="auto"/>
        <w:ind w:firstLine="480"/>
        <w:rPr>
          <w:rFonts w:ascii="宋体"/>
          <w:color w:val="auto"/>
          <w:highlight w:val="none"/>
        </w:rPr>
      </w:pPr>
      <w:r>
        <w:rPr>
          <w:rFonts w:ascii="宋体" w:hAnsi="宋体"/>
          <w:color w:val="auto"/>
          <w:highlight w:val="none"/>
        </w:rPr>
        <w:t>14.2.2</w:t>
      </w:r>
      <w:r>
        <w:rPr>
          <w:rFonts w:hint="eastAsia" w:ascii="宋体" w:hAnsi="宋体"/>
          <w:color w:val="auto"/>
          <w:highlight w:val="none"/>
        </w:rPr>
        <w:t>根据货物低劣程度、损坏程度以及甲方所遭受损失的数额，经甲乙双方商定降低货物的价格，或由有资质的中介机构评估，以降低后的价格或评估价格为准。</w:t>
      </w:r>
    </w:p>
    <w:p w14:paraId="6BB34D4F">
      <w:pPr>
        <w:spacing w:line="360" w:lineRule="auto"/>
        <w:ind w:firstLine="480"/>
        <w:rPr>
          <w:rFonts w:ascii="宋体"/>
          <w:color w:val="auto"/>
          <w:highlight w:val="none"/>
        </w:rPr>
      </w:pPr>
      <w:r>
        <w:rPr>
          <w:rFonts w:ascii="宋体" w:hAnsi="宋体"/>
          <w:color w:val="auto"/>
          <w:highlight w:val="none"/>
        </w:rPr>
        <w:t>14.2.3</w:t>
      </w:r>
      <w:r>
        <w:rPr>
          <w:rFonts w:hint="eastAsia" w:ascii="宋体" w:hAnsi="宋体"/>
          <w:color w:val="auto"/>
          <w:highlight w:val="none"/>
        </w:rPr>
        <w:t>用符合规格、质量和性能要求的新零件、部件或货物来更换有缺陷的部分或修补缺陷部分，乙方应承担一切费用和风险，并负担甲方所发生的一切直接费用。同时，乙方应相应延长修补或更换件的履约保证期。</w:t>
      </w:r>
    </w:p>
    <w:p w14:paraId="21C2267D">
      <w:pPr>
        <w:spacing w:line="360" w:lineRule="auto"/>
        <w:ind w:firstLine="480"/>
        <w:rPr>
          <w:rFonts w:ascii="宋体"/>
          <w:color w:val="auto"/>
          <w:highlight w:val="none"/>
        </w:rPr>
      </w:pPr>
      <w:r>
        <w:rPr>
          <w:rFonts w:ascii="宋体" w:hAnsi="宋体"/>
          <w:color w:val="auto"/>
          <w:highlight w:val="none"/>
        </w:rPr>
        <w:t>14.3</w:t>
      </w:r>
      <w:r>
        <w:rPr>
          <w:rFonts w:hint="eastAsia" w:ascii="宋体" w:hAnsi="宋体"/>
          <w:color w:val="auto"/>
          <w:highlight w:val="none"/>
        </w:rPr>
        <w:t>乙方收到甲方发出的索赔通知之日起</w:t>
      </w:r>
      <w:r>
        <w:rPr>
          <w:rFonts w:ascii="宋体" w:hAnsi="宋体"/>
          <w:color w:val="auto"/>
          <w:highlight w:val="none"/>
        </w:rPr>
        <w:t>5</w:t>
      </w:r>
      <w:r>
        <w:rPr>
          <w:rFonts w:hint="eastAsia" w:ascii="宋体" w:hAnsi="宋体"/>
          <w:color w:val="auto"/>
          <w:highlight w:val="none"/>
        </w:rPr>
        <w:t>个工作日内未作答复的，甲方可从合同款或履约保证金中扣回索赔金额，如金额不足以补偿索赔金额，乙方应补足差额部分。</w:t>
      </w:r>
    </w:p>
    <w:p w14:paraId="565965E3">
      <w:pPr>
        <w:spacing w:line="360" w:lineRule="auto"/>
        <w:ind w:firstLine="482"/>
        <w:rPr>
          <w:rFonts w:ascii="宋体"/>
          <w:b/>
          <w:color w:val="auto"/>
          <w:highlight w:val="none"/>
        </w:rPr>
      </w:pPr>
      <w:r>
        <w:rPr>
          <w:rFonts w:ascii="宋体" w:hAnsi="宋体"/>
          <w:b/>
          <w:color w:val="auto"/>
          <w:highlight w:val="none"/>
        </w:rPr>
        <w:t>15.</w:t>
      </w:r>
      <w:r>
        <w:rPr>
          <w:rFonts w:hint="eastAsia" w:ascii="宋体" w:hAnsi="宋体"/>
          <w:b/>
          <w:color w:val="auto"/>
          <w:highlight w:val="none"/>
        </w:rPr>
        <w:t>迟延交货</w:t>
      </w:r>
    </w:p>
    <w:p w14:paraId="054877DD">
      <w:pPr>
        <w:spacing w:line="360" w:lineRule="auto"/>
        <w:ind w:firstLine="480"/>
        <w:rPr>
          <w:rFonts w:ascii="宋体"/>
          <w:color w:val="auto"/>
          <w:highlight w:val="none"/>
        </w:rPr>
      </w:pPr>
      <w:r>
        <w:rPr>
          <w:rFonts w:ascii="宋体" w:hAnsi="宋体"/>
          <w:color w:val="auto"/>
          <w:highlight w:val="none"/>
        </w:rPr>
        <w:t xml:space="preserve">15.1 </w:t>
      </w:r>
      <w:r>
        <w:rPr>
          <w:rFonts w:hint="eastAsia" w:ascii="宋体" w:hAnsi="宋体"/>
          <w:color w:val="auto"/>
          <w:highlight w:val="none"/>
        </w:rPr>
        <w:t>乙方应按照合同约定的时间交货和提供服务。</w:t>
      </w:r>
    </w:p>
    <w:p w14:paraId="5E3F1736">
      <w:pPr>
        <w:spacing w:line="360" w:lineRule="auto"/>
        <w:ind w:firstLine="480"/>
        <w:rPr>
          <w:rFonts w:ascii="宋体"/>
          <w:color w:val="auto"/>
          <w:highlight w:val="none"/>
        </w:rPr>
      </w:pPr>
      <w:r>
        <w:rPr>
          <w:rFonts w:ascii="宋体" w:hAnsi="宋体"/>
          <w:color w:val="auto"/>
          <w:highlight w:val="none"/>
        </w:rPr>
        <w:t xml:space="preserve">15.2 </w:t>
      </w:r>
      <w:r>
        <w:rPr>
          <w:rFonts w:hint="eastAsia" w:ascii="宋体" w:hAnsi="宋体"/>
          <w:color w:val="auto"/>
          <w:highlight w:val="none"/>
        </w:rPr>
        <w:t>除不可抗力因素外，乙方迟延交货，甲方有权提出违约损失赔偿或解除合同。</w:t>
      </w:r>
    </w:p>
    <w:p w14:paraId="5B91826C">
      <w:pPr>
        <w:spacing w:line="360" w:lineRule="auto"/>
        <w:ind w:firstLine="480"/>
        <w:rPr>
          <w:rFonts w:ascii="宋体"/>
          <w:color w:val="auto"/>
          <w:highlight w:val="none"/>
        </w:rPr>
      </w:pPr>
      <w:r>
        <w:rPr>
          <w:rFonts w:ascii="宋体" w:hAnsi="宋体"/>
          <w:color w:val="auto"/>
          <w:highlight w:val="none"/>
        </w:rPr>
        <w:t>15.3</w:t>
      </w:r>
      <w:r>
        <w:rPr>
          <w:rFonts w:hint="eastAsia" w:ascii="宋体" w:hAnsi="宋体"/>
          <w:color w:val="auto"/>
          <w:highlight w:val="none"/>
        </w:rPr>
        <w:t>在履行合同过程中，乙方遇到不能按时交货和提供服务的情况，应及时以书面形式将不能按时交货的理由、预期延误时间通知甲方。甲方收到乙方通知后，认为其理由正当的，可酌情延长</w:t>
      </w:r>
      <w:r>
        <w:rPr>
          <w:rFonts w:hint="eastAsia" w:ascii="宋体" w:hAnsi="宋体"/>
          <w:color w:val="auto"/>
          <w:highlight w:val="none"/>
          <w:lang w:eastAsia="zh-CN"/>
        </w:rPr>
        <w:t>交货期</w:t>
      </w:r>
      <w:r>
        <w:rPr>
          <w:rFonts w:hint="eastAsia" w:ascii="宋体" w:hAnsi="宋体"/>
          <w:color w:val="auto"/>
          <w:highlight w:val="none"/>
        </w:rPr>
        <w:t>。</w:t>
      </w:r>
    </w:p>
    <w:p w14:paraId="22B72E8A">
      <w:pPr>
        <w:spacing w:line="360" w:lineRule="auto"/>
        <w:ind w:firstLine="482"/>
        <w:rPr>
          <w:rFonts w:ascii="宋体"/>
          <w:b/>
          <w:color w:val="auto"/>
          <w:highlight w:val="none"/>
        </w:rPr>
      </w:pPr>
      <w:r>
        <w:rPr>
          <w:rFonts w:ascii="宋体" w:hAnsi="宋体"/>
          <w:b/>
          <w:color w:val="auto"/>
          <w:highlight w:val="none"/>
        </w:rPr>
        <w:t>16.</w:t>
      </w:r>
      <w:r>
        <w:rPr>
          <w:rFonts w:hint="eastAsia" w:ascii="宋体" w:hAnsi="宋体"/>
          <w:b/>
          <w:color w:val="auto"/>
          <w:highlight w:val="none"/>
        </w:rPr>
        <w:t>违约赔偿</w:t>
      </w:r>
    </w:p>
    <w:p w14:paraId="1F0BBA3D">
      <w:pPr>
        <w:spacing w:line="360" w:lineRule="auto"/>
        <w:ind w:firstLine="480"/>
        <w:rPr>
          <w:rFonts w:ascii="宋体"/>
          <w:color w:val="auto"/>
          <w:highlight w:val="none"/>
        </w:rPr>
      </w:pPr>
      <w:r>
        <w:rPr>
          <w:rFonts w:hint="eastAsia" w:ascii="宋体" w:hAnsi="宋体"/>
          <w:color w:val="auto"/>
          <w:highlight w:val="none"/>
        </w:rPr>
        <w:t>除不可抗力因素外，乙方没有按照合同规定的时间交货和提供服务，甲方可要求乙方支付违约金。违约金每日按合同总价款的千分之五计收。</w:t>
      </w:r>
    </w:p>
    <w:p w14:paraId="60C52282">
      <w:pPr>
        <w:spacing w:line="360" w:lineRule="auto"/>
        <w:ind w:firstLine="482"/>
        <w:rPr>
          <w:rFonts w:ascii="宋体"/>
          <w:b/>
          <w:color w:val="auto"/>
          <w:highlight w:val="none"/>
        </w:rPr>
      </w:pPr>
      <w:r>
        <w:rPr>
          <w:rFonts w:ascii="宋体" w:hAnsi="宋体"/>
          <w:b/>
          <w:color w:val="auto"/>
          <w:highlight w:val="none"/>
        </w:rPr>
        <w:t>17.</w:t>
      </w:r>
      <w:r>
        <w:rPr>
          <w:rFonts w:hint="eastAsia" w:ascii="宋体" w:hAnsi="宋体"/>
          <w:b/>
          <w:color w:val="auto"/>
          <w:highlight w:val="none"/>
        </w:rPr>
        <w:t>不可抗力</w:t>
      </w:r>
    </w:p>
    <w:p w14:paraId="651DF519">
      <w:pPr>
        <w:spacing w:line="360" w:lineRule="auto"/>
        <w:ind w:firstLine="480"/>
        <w:rPr>
          <w:rFonts w:ascii="宋体"/>
          <w:color w:val="auto"/>
          <w:highlight w:val="none"/>
        </w:rPr>
      </w:pPr>
      <w:r>
        <w:rPr>
          <w:rFonts w:ascii="宋体" w:hAnsi="宋体"/>
          <w:color w:val="auto"/>
          <w:highlight w:val="none"/>
        </w:rPr>
        <w:t>17.1.</w:t>
      </w:r>
      <w:r>
        <w:rPr>
          <w:rFonts w:hint="eastAsia" w:ascii="宋体" w:hAnsi="宋体"/>
          <w:color w:val="auto"/>
          <w:highlight w:val="none"/>
        </w:rPr>
        <w:t>双方中任何一方遭遇法律规定的不可抗力，致使合同履行受阻时，履行合同的期限应予延长，延长的期限应相当于不可抗力所影响的时间。</w:t>
      </w:r>
    </w:p>
    <w:p w14:paraId="1A339B54">
      <w:pPr>
        <w:spacing w:line="360" w:lineRule="auto"/>
        <w:ind w:firstLine="480"/>
        <w:rPr>
          <w:rFonts w:ascii="宋体"/>
          <w:color w:val="auto"/>
          <w:highlight w:val="none"/>
        </w:rPr>
      </w:pPr>
      <w:r>
        <w:rPr>
          <w:rFonts w:ascii="宋体" w:hAnsi="宋体"/>
          <w:color w:val="auto"/>
          <w:highlight w:val="none"/>
        </w:rPr>
        <w:t>17.2</w:t>
      </w:r>
      <w:r>
        <w:rPr>
          <w:rFonts w:hint="eastAsia" w:ascii="宋体" w:hAnsi="宋体"/>
          <w:color w:val="auto"/>
          <w:highlight w:val="none"/>
        </w:rPr>
        <w:t>受事故影响的一方应在不可抗力的事故发生后以书面形式通知另一方。</w:t>
      </w:r>
    </w:p>
    <w:p w14:paraId="508F44A1">
      <w:pPr>
        <w:spacing w:line="360" w:lineRule="auto"/>
        <w:ind w:firstLine="480"/>
        <w:rPr>
          <w:rFonts w:ascii="宋体"/>
          <w:color w:val="auto"/>
          <w:highlight w:val="none"/>
        </w:rPr>
      </w:pPr>
      <w:r>
        <w:rPr>
          <w:rFonts w:ascii="宋体" w:hAnsi="宋体"/>
          <w:color w:val="auto"/>
          <w:highlight w:val="none"/>
        </w:rPr>
        <w:t>17.3</w:t>
      </w:r>
      <w:r>
        <w:rPr>
          <w:rFonts w:hint="eastAsia" w:ascii="宋体" w:hAnsi="宋体"/>
          <w:color w:val="auto"/>
          <w:highlight w:val="none"/>
        </w:rPr>
        <w:t>不可抗力使合同的某些内容有变更必要的，</w:t>
      </w:r>
      <w:r>
        <w:rPr>
          <w:rFonts w:ascii="宋体" w:hAnsi="宋体"/>
          <w:color w:val="auto"/>
          <w:highlight w:val="none"/>
        </w:rPr>
        <w:t xml:space="preserve"> </w:t>
      </w:r>
      <w:r>
        <w:rPr>
          <w:rFonts w:hint="eastAsia" w:ascii="宋体" w:hAnsi="宋体"/>
          <w:color w:val="auto"/>
          <w:highlight w:val="none"/>
        </w:rPr>
        <w:t>双方应通过协商达成进一步履行合同的协议，因不可抗力致使合同不能履行的，合同终止。</w:t>
      </w:r>
    </w:p>
    <w:p w14:paraId="37F8157E">
      <w:pPr>
        <w:spacing w:line="360" w:lineRule="auto"/>
        <w:ind w:firstLine="482"/>
        <w:rPr>
          <w:rFonts w:ascii="宋体"/>
          <w:b/>
          <w:color w:val="auto"/>
          <w:highlight w:val="none"/>
        </w:rPr>
      </w:pPr>
      <w:r>
        <w:rPr>
          <w:rFonts w:ascii="宋体" w:hAnsi="宋体"/>
          <w:b/>
          <w:color w:val="auto"/>
          <w:highlight w:val="none"/>
        </w:rPr>
        <w:t>18.</w:t>
      </w:r>
      <w:r>
        <w:rPr>
          <w:rFonts w:hint="eastAsia" w:ascii="宋体" w:hAnsi="宋体"/>
          <w:b/>
          <w:color w:val="auto"/>
          <w:highlight w:val="none"/>
        </w:rPr>
        <w:t>税费</w:t>
      </w:r>
    </w:p>
    <w:p w14:paraId="659486DF">
      <w:pPr>
        <w:spacing w:line="360" w:lineRule="auto"/>
        <w:ind w:firstLine="480"/>
        <w:rPr>
          <w:rFonts w:ascii="宋体"/>
          <w:color w:val="auto"/>
          <w:highlight w:val="none"/>
        </w:rPr>
      </w:pPr>
      <w:r>
        <w:rPr>
          <w:rFonts w:hint="eastAsia" w:ascii="宋体" w:hAnsi="宋体"/>
          <w:color w:val="auto"/>
          <w:highlight w:val="none"/>
        </w:rPr>
        <w:t>与本合同有关的一切税费均由乙方承担。</w:t>
      </w:r>
    </w:p>
    <w:p w14:paraId="06424EF6">
      <w:pPr>
        <w:spacing w:line="360" w:lineRule="auto"/>
        <w:ind w:firstLine="482"/>
        <w:rPr>
          <w:rFonts w:ascii="宋体"/>
          <w:b/>
          <w:color w:val="auto"/>
          <w:highlight w:val="none"/>
        </w:rPr>
      </w:pPr>
      <w:r>
        <w:rPr>
          <w:rFonts w:ascii="宋体" w:hAnsi="宋体"/>
          <w:b/>
          <w:color w:val="auto"/>
          <w:highlight w:val="none"/>
        </w:rPr>
        <w:t>19.</w:t>
      </w:r>
      <w:r>
        <w:rPr>
          <w:rFonts w:hint="eastAsia" w:ascii="宋体" w:hAnsi="宋体"/>
          <w:b/>
          <w:color w:val="auto"/>
          <w:highlight w:val="none"/>
        </w:rPr>
        <w:t>合同争议的解决</w:t>
      </w:r>
    </w:p>
    <w:p w14:paraId="4C8423F2">
      <w:pPr>
        <w:spacing w:line="360" w:lineRule="auto"/>
        <w:ind w:firstLine="480"/>
        <w:rPr>
          <w:rFonts w:ascii="宋体"/>
          <w:color w:val="auto"/>
          <w:highlight w:val="none"/>
        </w:rPr>
      </w:pPr>
      <w:r>
        <w:rPr>
          <w:rFonts w:ascii="宋体" w:hAnsi="宋体"/>
          <w:color w:val="auto"/>
          <w:highlight w:val="none"/>
        </w:rPr>
        <w:t>19.1</w:t>
      </w:r>
      <w:r>
        <w:rPr>
          <w:rFonts w:hint="eastAsia" w:ascii="宋体" w:hAnsi="宋体"/>
          <w:color w:val="auto"/>
          <w:highlight w:val="none"/>
        </w:rPr>
        <w:t>甲方和乙方由于本合同的履行而发生任何争议时，双方可先通过协商解决。</w:t>
      </w:r>
    </w:p>
    <w:p w14:paraId="7AE32D57">
      <w:pPr>
        <w:spacing w:line="360" w:lineRule="auto"/>
        <w:ind w:firstLine="480"/>
        <w:rPr>
          <w:rFonts w:ascii="宋体"/>
          <w:color w:val="auto"/>
          <w:highlight w:val="none"/>
        </w:rPr>
      </w:pPr>
      <w:r>
        <w:rPr>
          <w:rFonts w:ascii="宋体" w:hAnsi="宋体"/>
          <w:color w:val="auto"/>
          <w:highlight w:val="none"/>
        </w:rPr>
        <w:t>19.2</w:t>
      </w:r>
      <w:r>
        <w:rPr>
          <w:rFonts w:hint="eastAsia" w:ascii="宋体" w:hAnsi="宋体"/>
          <w:color w:val="auto"/>
          <w:highlight w:val="none"/>
        </w:rPr>
        <w:t>任何一方不愿通过协商或通过协商仍不能解决争议，则双方中任何一方均应向甲方所在地人民法院起诉。</w:t>
      </w:r>
    </w:p>
    <w:p w14:paraId="3FA6DD26">
      <w:pPr>
        <w:spacing w:line="360" w:lineRule="auto"/>
        <w:ind w:firstLine="482"/>
        <w:rPr>
          <w:rFonts w:ascii="宋体"/>
          <w:b/>
          <w:color w:val="auto"/>
          <w:highlight w:val="none"/>
        </w:rPr>
      </w:pPr>
      <w:r>
        <w:rPr>
          <w:rFonts w:ascii="宋体" w:hAnsi="宋体"/>
          <w:b/>
          <w:color w:val="auto"/>
          <w:highlight w:val="none"/>
        </w:rPr>
        <w:t>20.</w:t>
      </w:r>
      <w:r>
        <w:rPr>
          <w:rFonts w:hint="eastAsia" w:ascii="宋体" w:hAnsi="宋体"/>
          <w:b/>
          <w:color w:val="auto"/>
          <w:highlight w:val="none"/>
        </w:rPr>
        <w:t>违约解除合同</w:t>
      </w:r>
    </w:p>
    <w:p w14:paraId="0A1250B6">
      <w:pPr>
        <w:spacing w:line="360" w:lineRule="auto"/>
        <w:ind w:firstLine="480"/>
        <w:rPr>
          <w:rFonts w:ascii="宋体"/>
          <w:color w:val="auto"/>
          <w:highlight w:val="none"/>
        </w:rPr>
      </w:pPr>
      <w:r>
        <w:rPr>
          <w:rFonts w:ascii="宋体" w:hAnsi="宋体"/>
          <w:color w:val="auto"/>
          <w:highlight w:val="none"/>
        </w:rPr>
        <w:t>20.1</w:t>
      </w:r>
      <w:r>
        <w:rPr>
          <w:rFonts w:hint="eastAsia" w:ascii="宋体" w:hAnsi="宋体"/>
          <w:color w:val="auto"/>
          <w:highlight w:val="none"/>
        </w:rPr>
        <w:t>出现下列情形之一的，视为乙方违约。甲方可向乙方发出书面通知，部分或全部终止合同，同时保留向乙方索赔的权利。</w:t>
      </w:r>
    </w:p>
    <w:p w14:paraId="7E10D066">
      <w:pPr>
        <w:spacing w:line="360" w:lineRule="auto"/>
        <w:ind w:firstLine="480"/>
        <w:rPr>
          <w:rFonts w:ascii="宋体"/>
          <w:color w:val="auto"/>
          <w:highlight w:val="none"/>
        </w:rPr>
      </w:pPr>
      <w:r>
        <w:rPr>
          <w:rFonts w:ascii="宋体" w:hAnsi="宋体"/>
          <w:color w:val="auto"/>
          <w:highlight w:val="none"/>
        </w:rPr>
        <w:t>20.1.1</w:t>
      </w:r>
      <w:r>
        <w:rPr>
          <w:rFonts w:hint="eastAsia" w:ascii="宋体" w:hAnsi="宋体"/>
          <w:color w:val="auto"/>
          <w:highlight w:val="none"/>
        </w:rPr>
        <w:t>乙方未能在合同规定的限期或甲方同意延长的限期内，提供全部或部分货物的；</w:t>
      </w:r>
      <w:r>
        <w:rPr>
          <w:rFonts w:ascii="宋体" w:hAnsi="宋体"/>
          <w:color w:val="auto"/>
          <w:highlight w:val="none"/>
        </w:rPr>
        <w:t xml:space="preserve"> </w:t>
      </w:r>
    </w:p>
    <w:p w14:paraId="76318135">
      <w:pPr>
        <w:spacing w:line="360" w:lineRule="auto"/>
        <w:ind w:firstLine="480"/>
        <w:rPr>
          <w:rFonts w:ascii="宋体"/>
          <w:color w:val="auto"/>
          <w:highlight w:val="none"/>
        </w:rPr>
      </w:pPr>
      <w:r>
        <w:rPr>
          <w:rFonts w:ascii="宋体" w:hAnsi="宋体"/>
          <w:color w:val="auto"/>
          <w:highlight w:val="none"/>
        </w:rPr>
        <w:t>20.1.2</w:t>
      </w:r>
      <w:r>
        <w:rPr>
          <w:rFonts w:hint="eastAsia" w:ascii="宋体" w:hAnsi="宋体"/>
          <w:color w:val="auto"/>
          <w:highlight w:val="none"/>
        </w:rPr>
        <w:t>乙方未能履行合同规定的</w:t>
      </w:r>
      <w:r>
        <w:rPr>
          <w:rFonts w:hint="eastAsia" w:ascii="宋体" w:hAnsi="宋体"/>
          <w:color w:val="auto"/>
          <w:highlight w:val="none"/>
          <w:lang w:eastAsia="zh-CN"/>
        </w:rPr>
        <w:t>其他主要</w:t>
      </w:r>
      <w:r>
        <w:rPr>
          <w:rFonts w:hint="eastAsia" w:ascii="宋体" w:hAnsi="宋体"/>
          <w:color w:val="auto"/>
          <w:highlight w:val="none"/>
        </w:rPr>
        <w:t>义务的；</w:t>
      </w:r>
    </w:p>
    <w:p w14:paraId="3DBDF214">
      <w:pPr>
        <w:spacing w:line="360" w:lineRule="auto"/>
        <w:ind w:firstLine="480"/>
        <w:rPr>
          <w:rFonts w:ascii="宋体"/>
          <w:color w:val="auto"/>
          <w:highlight w:val="none"/>
        </w:rPr>
      </w:pPr>
      <w:r>
        <w:rPr>
          <w:rFonts w:ascii="宋体" w:hAnsi="宋体"/>
          <w:color w:val="auto"/>
          <w:highlight w:val="none"/>
        </w:rPr>
        <w:t>20.1.3</w:t>
      </w:r>
      <w:r>
        <w:rPr>
          <w:rFonts w:hint="eastAsia" w:ascii="宋体" w:hAnsi="宋体"/>
          <w:color w:val="auto"/>
          <w:highlight w:val="none"/>
        </w:rPr>
        <w:t>乙方在本合同履行过程中有欺诈行为的。</w:t>
      </w:r>
    </w:p>
    <w:p w14:paraId="0A15C06A">
      <w:pPr>
        <w:spacing w:line="360" w:lineRule="auto"/>
        <w:ind w:firstLine="480"/>
        <w:rPr>
          <w:rFonts w:ascii="宋体"/>
          <w:color w:val="auto"/>
          <w:highlight w:val="none"/>
        </w:rPr>
      </w:pPr>
      <w:r>
        <w:rPr>
          <w:rFonts w:ascii="宋体" w:hAnsi="宋体"/>
          <w:color w:val="auto"/>
          <w:highlight w:val="none"/>
        </w:rPr>
        <w:t>20.2</w:t>
      </w:r>
      <w:r>
        <w:rPr>
          <w:rFonts w:hint="eastAsia" w:ascii="宋体" w:hAnsi="宋体"/>
          <w:color w:val="auto"/>
          <w:highlight w:val="none"/>
        </w:rPr>
        <w:t>甲方全部或部分解除合同之后，应当遵循诚实信用原则购买与未交付的货物类似的货物或服务，乙方应承担买方购买类似货物或服务而产生的额外支出。部分解除合同的，乙方应继续履行合同中未解除的部分。</w:t>
      </w:r>
    </w:p>
    <w:p w14:paraId="6B8FE045">
      <w:pPr>
        <w:spacing w:line="360" w:lineRule="auto"/>
        <w:ind w:firstLine="482"/>
        <w:rPr>
          <w:rFonts w:ascii="宋体"/>
          <w:b/>
          <w:color w:val="auto"/>
          <w:highlight w:val="none"/>
        </w:rPr>
      </w:pPr>
      <w:r>
        <w:rPr>
          <w:rFonts w:ascii="宋体" w:hAnsi="宋体"/>
          <w:b/>
          <w:color w:val="auto"/>
          <w:highlight w:val="none"/>
        </w:rPr>
        <w:t>21.</w:t>
      </w:r>
      <w:r>
        <w:rPr>
          <w:rFonts w:hint="eastAsia" w:ascii="宋体" w:hAnsi="宋体"/>
          <w:b/>
          <w:color w:val="auto"/>
          <w:highlight w:val="none"/>
        </w:rPr>
        <w:t>破产终止合同</w:t>
      </w:r>
    </w:p>
    <w:p w14:paraId="60261405">
      <w:pPr>
        <w:spacing w:line="360" w:lineRule="auto"/>
        <w:ind w:firstLine="480"/>
        <w:rPr>
          <w:rFonts w:ascii="宋体"/>
          <w:color w:val="auto"/>
          <w:highlight w:val="none"/>
        </w:rPr>
      </w:pPr>
      <w:r>
        <w:rPr>
          <w:rFonts w:hint="eastAsia" w:ascii="宋体" w:hAnsi="宋体"/>
          <w:color w:val="auto"/>
          <w:highlight w:val="none"/>
        </w:rPr>
        <w:t>乙方破产而无法完全履行本合同义务时，甲方可以书面方式通知乙方终止合同而不给予乙方补偿。该合同的终止将不损害或不影响甲方已经采取或将要采取任何行动或补救措施的权利。</w:t>
      </w:r>
    </w:p>
    <w:p w14:paraId="65C8AB12">
      <w:pPr>
        <w:spacing w:line="360" w:lineRule="auto"/>
        <w:ind w:firstLine="482"/>
        <w:rPr>
          <w:rFonts w:ascii="宋体"/>
          <w:b/>
          <w:color w:val="auto"/>
          <w:highlight w:val="none"/>
        </w:rPr>
      </w:pPr>
      <w:r>
        <w:rPr>
          <w:rFonts w:ascii="宋体" w:hAnsi="宋体"/>
          <w:b/>
          <w:color w:val="auto"/>
          <w:highlight w:val="none"/>
        </w:rPr>
        <w:t>22.</w:t>
      </w:r>
      <w:r>
        <w:rPr>
          <w:rFonts w:hint="eastAsia" w:ascii="宋体" w:hAnsi="宋体"/>
          <w:b/>
          <w:color w:val="auto"/>
          <w:highlight w:val="none"/>
        </w:rPr>
        <w:t>转让和分包</w:t>
      </w:r>
    </w:p>
    <w:p w14:paraId="044902B8">
      <w:pPr>
        <w:spacing w:line="360" w:lineRule="auto"/>
        <w:ind w:firstLine="480"/>
        <w:rPr>
          <w:rFonts w:ascii="宋体"/>
          <w:color w:val="auto"/>
          <w:highlight w:val="none"/>
        </w:rPr>
      </w:pPr>
      <w:r>
        <w:rPr>
          <w:rFonts w:ascii="宋体" w:hAnsi="宋体"/>
          <w:color w:val="auto"/>
          <w:highlight w:val="none"/>
        </w:rPr>
        <w:t>22.1</w:t>
      </w:r>
      <w:r>
        <w:rPr>
          <w:rFonts w:hint="eastAsia" w:ascii="宋体" w:hAnsi="宋体"/>
          <w:color w:val="auto"/>
          <w:highlight w:val="none"/>
        </w:rPr>
        <w:t>政府采购合同不能转让。</w:t>
      </w:r>
    </w:p>
    <w:p w14:paraId="22E02EA1">
      <w:pPr>
        <w:spacing w:line="360" w:lineRule="auto"/>
        <w:ind w:firstLine="480"/>
        <w:rPr>
          <w:rFonts w:ascii="宋体"/>
          <w:color w:val="auto"/>
          <w:highlight w:val="none"/>
        </w:rPr>
      </w:pPr>
      <w:r>
        <w:rPr>
          <w:rFonts w:ascii="宋体" w:hAnsi="宋体"/>
          <w:color w:val="auto"/>
          <w:highlight w:val="none"/>
        </w:rPr>
        <w:t>22.2</w:t>
      </w:r>
      <w:r>
        <w:rPr>
          <w:rFonts w:hint="eastAsia" w:ascii="宋体" w:hAnsi="宋体"/>
          <w:color w:val="auto"/>
          <w:highlight w:val="none"/>
        </w:rPr>
        <w:t>经甲方书面同意乙方可以将合同条款下非主体、非关键性工作分包给他人完成。接受分包的人应当具备相应的资格条件，并不得再次分包。分包后不能解除卖方履行本合同的责任和义务，接受分包的人与乙方共同对甲方连带承担合同的责任和义务。</w:t>
      </w:r>
    </w:p>
    <w:p w14:paraId="3119A3C5">
      <w:pPr>
        <w:spacing w:line="360" w:lineRule="auto"/>
        <w:ind w:firstLine="482"/>
        <w:rPr>
          <w:rFonts w:ascii="宋体"/>
          <w:b/>
          <w:color w:val="auto"/>
          <w:highlight w:val="none"/>
        </w:rPr>
      </w:pPr>
      <w:r>
        <w:rPr>
          <w:rFonts w:ascii="宋体" w:hAnsi="宋体"/>
          <w:b/>
          <w:color w:val="auto"/>
          <w:highlight w:val="none"/>
        </w:rPr>
        <w:t>23.</w:t>
      </w:r>
      <w:r>
        <w:rPr>
          <w:rFonts w:hint="eastAsia" w:ascii="宋体" w:hAnsi="宋体"/>
          <w:b/>
          <w:color w:val="auto"/>
          <w:highlight w:val="none"/>
          <w:u w:color="FF0000"/>
        </w:rPr>
        <w:t>合同修改</w:t>
      </w:r>
    </w:p>
    <w:p w14:paraId="22808195">
      <w:pPr>
        <w:spacing w:line="360" w:lineRule="auto"/>
        <w:ind w:firstLine="480"/>
        <w:rPr>
          <w:rFonts w:ascii="宋体"/>
          <w:color w:val="auto"/>
          <w:highlight w:val="none"/>
        </w:rPr>
      </w:pPr>
      <w:r>
        <w:rPr>
          <w:rFonts w:hint="eastAsia" w:ascii="宋体" w:hAnsi="宋体"/>
          <w:color w:val="auto"/>
          <w:highlight w:val="none"/>
        </w:rPr>
        <w:t>甲方和乙方都不得擅自变更本合同，但合同继续履行将损害国家和社会公共利益的除外。如必须对合同条款进行改动时，当事人双方须共同签署书面文件，</w:t>
      </w:r>
      <w:r>
        <w:rPr>
          <w:rFonts w:hint="eastAsia" w:ascii="宋体" w:hAnsi="宋体"/>
          <w:color w:val="auto"/>
          <w:highlight w:val="none"/>
          <w:lang w:eastAsia="zh-CN"/>
        </w:rPr>
        <w:t>作为</w:t>
      </w:r>
      <w:r>
        <w:rPr>
          <w:rFonts w:hint="eastAsia" w:ascii="宋体" w:hAnsi="宋体"/>
          <w:color w:val="auto"/>
          <w:highlight w:val="none"/>
        </w:rPr>
        <w:t>合同的补充。</w:t>
      </w:r>
    </w:p>
    <w:p w14:paraId="48217C03">
      <w:pPr>
        <w:spacing w:line="360" w:lineRule="auto"/>
        <w:ind w:firstLine="482"/>
        <w:rPr>
          <w:rFonts w:ascii="宋体"/>
          <w:b/>
          <w:color w:val="auto"/>
          <w:highlight w:val="none"/>
        </w:rPr>
      </w:pPr>
      <w:r>
        <w:rPr>
          <w:rFonts w:ascii="宋体" w:hAnsi="宋体"/>
          <w:b/>
          <w:color w:val="auto"/>
          <w:highlight w:val="none"/>
        </w:rPr>
        <w:t>24.</w:t>
      </w:r>
      <w:r>
        <w:rPr>
          <w:rFonts w:hint="eastAsia" w:ascii="宋体" w:hAnsi="宋体"/>
          <w:b/>
          <w:color w:val="auto"/>
          <w:highlight w:val="none"/>
        </w:rPr>
        <w:t>通知</w:t>
      </w:r>
    </w:p>
    <w:p w14:paraId="035076C4">
      <w:pPr>
        <w:spacing w:line="360" w:lineRule="auto"/>
        <w:ind w:firstLine="480"/>
        <w:rPr>
          <w:rFonts w:ascii="宋体"/>
          <w:color w:val="auto"/>
          <w:highlight w:val="none"/>
        </w:rPr>
      </w:pPr>
      <w:r>
        <w:rPr>
          <w:rFonts w:hint="eastAsia" w:ascii="宋体" w:hAnsi="宋体"/>
          <w:color w:val="auto"/>
          <w:highlight w:val="none"/>
        </w:rPr>
        <w:t>本合同任何一方给另一方的通知，都应以书面形式发送，而另一方也应以书面形式确认并发送到对方明确的地址。</w:t>
      </w:r>
    </w:p>
    <w:p w14:paraId="277AEB2C">
      <w:pPr>
        <w:spacing w:line="360" w:lineRule="auto"/>
        <w:ind w:firstLine="482"/>
        <w:rPr>
          <w:rFonts w:ascii="宋体"/>
          <w:b/>
          <w:color w:val="auto"/>
          <w:highlight w:val="none"/>
        </w:rPr>
      </w:pPr>
      <w:r>
        <w:rPr>
          <w:rFonts w:ascii="宋体" w:hAnsi="宋体"/>
          <w:b/>
          <w:color w:val="auto"/>
          <w:highlight w:val="none"/>
        </w:rPr>
        <w:t>25.</w:t>
      </w:r>
      <w:r>
        <w:rPr>
          <w:rFonts w:hint="eastAsia" w:ascii="宋体" w:hAnsi="宋体"/>
          <w:b/>
          <w:color w:val="auto"/>
          <w:highlight w:val="none"/>
        </w:rPr>
        <w:t>计量单位</w:t>
      </w:r>
    </w:p>
    <w:p w14:paraId="65D79163">
      <w:pPr>
        <w:spacing w:line="360" w:lineRule="auto"/>
        <w:ind w:firstLine="480"/>
        <w:rPr>
          <w:rFonts w:ascii="宋体"/>
          <w:color w:val="auto"/>
          <w:highlight w:val="none"/>
        </w:rPr>
      </w:pPr>
      <w:r>
        <w:rPr>
          <w:rFonts w:hint="eastAsia" w:ascii="宋体" w:hAnsi="宋体"/>
          <w:color w:val="auto"/>
          <w:highlight w:val="none"/>
        </w:rPr>
        <w:t>除技术规范中另有规定外</w:t>
      </w:r>
      <w:r>
        <w:rPr>
          <w:rFonts w:ascii="宋体"/>
          <w:color w:val="auto"/>
          <w:highlight w:val="none"/>
        </w:rPr>
        <w:t>,</w:t>
      </w:r>
      <w:r>
        <w:rPr>
          <w:rFonts w:hint="eastAsia" w:ascii="宋体" w:hAnsi="宋体"/>
          <w:color w:val="auto"/>
          <w:highlight w:val="none"/>
        </w:rPr>
        <w:t>计量单位均使用国家法定计量单位。</w:t>
      </w:r>
    </w:p>
    <w:p w14:paraId="43811724">
      <w:pPr>
        <w:spacing w:line="360" w:lineRule="auto"/>
        <w:ind w:firstLine="482"/>
        <w:rPr>
          <w:rFonts w:ascii="宋体"/>
          <w:b/>
          <w:color w:val="auto"/>
          <w:highlight w:val="none"/>
        </w:rPr>
      </w:pPr>
      <w:r>
        <w:rPr>
          <w:rFonts w:ascii="宋体" w:hAnsi="宋体"/>
          <w:b/>
          <w:color w:val="auto"/>
          <w:highlight w:val="none"/>
        </w:rPr>
        <w:t>26.</w:t>
      </w:r>
      <w:r>
        <w:rPr>
          <w:rFonts w:hint="eastAsia" w:ascii="宋体" w:hAnsi="宋体"/>
          <w:b/>
          <w:color w:val="auto"/>
          <w:highlight w:val="none"/>
        </w:rPr>
        <w:t>适用法律</w:t>
      </w:r>
    </w:p>
    <w:p w14:paraId="45845308">
      <w:pPr>
        <w:spacing w:line="360" w:lineRule="auto"/>
        <w:ind w:firstLine="480"/>
        <w:rPr>
          <w:rFonts w:ascii="宋体"/>
          <w:color w:val="auto"/>
          <w:highlight w:val="none"/>
        </w:rPr>
      </w:pPr>
      <w:r>
        <w:rPr>
          <w:rFonts w:hint="eastAsia" w:ascii="宋体" w:hAnsi="宋体"/>
          <w:color w:val="auto"/>
          <w:highlight w:val="none"/>
        </w:rPr>
        <w:t>本合同按照中华人民共和国的相关法律进行解释。</w:t>
      </w:r>
    </w:p>
    <w:p w14:paraId="116EAB51">
      <w:pPr>
        <w:keepNext/>
        <w:keepLines/>
        <w:widowControl/>
        <w:snapToGrid w:val="0"/>
        <w:spacing w:line="400" w:lineRule="atLeast"/>
        <w:ind w:firstLine="1270" w:firstLineChars="605"/>
        <w:outlineLvl w:val="0"/>
        <w:rPr>
          <w:rFonts w:ascii="宋体"/>
          <w:b/>
          <w:color w:val="auto"/>
          <w:kern w:val="28"/>
          <w:sz w:val="36"/>
          <w:szCs w:val="20"/>
          <w:highlight w:val="none"/>
        </w:rPr>
      </w:pPr>
      <w:r>
        <w:rPr>
          <w:rFonts w:ascii="宋体"/>
          <w:color w:val="auto"/>
          <w:highlight w:val="none"/>
        </w:rPr>
        <w:br w:type="page"/>
      </w:r>
    </w:p>
    <w:p w14:paraId="3D54BCD6">
      <w:pPr>
        <w:keepNext/>
        <w:keepLines/>
        <w:widowControl/>
        <w:snapToGrid w:val="0"/>
        <w:spacing w:line="400" w:lineRule="atLeast"/>
        <w:ind w:firstLine="2187" w:firstLineChars="605"/>
        <w:outlineLvl w:val="0"/>
        <w:rPr>
          <w:rFonts w:ascii="宋体"/>
          <w:b/>
          <w:color w:val="auto"/>
          <w:kern w:val="28"/>
          <w:sz w:val="36"/>
          <w:szCs w:val="20"/>
          <w:highlight w:val="none"/>
        </w:rPr>
      </w:pPr>
      <w:bookmarkStart w:id="170" w:name="_Toc496626233"/>
      <w:bookmarkStart w:id="171" w:name="_Toc496004028"/>
      <w:bookmarkStart w:id="172" w:name="_Toc19190"/>
      <w:r>
        <w:rPr>
          <w:rFonts w:hint="eastAsia" w:ascii="宋体"/>
          <w:b/>
          <w:color w:val="auto"/>
          <w:kern w:val="28"/>
          <w:sz w:val="36"/>
          <w:szCs w:val="20"/>
          <w:highlight w:val="none"/>
        </w:rPr>
        <w:t>第四部分</w:t>
      </w:r>
      <w:r>
        <w:rPr>
          <w:rFonts w:ascii="宋体"/>
          <w:b/>
          <w:color w:val="auto"/>
          <w:kern w:val="28"/>
          <w:sz w:val="36"/>
          <w:szCs w:val="20"/>
          <w:highlight w:val="none"/>
        </w:rPr>
        <w:t xml:space="preserve">  </w:t>
      </w:r>
      <w:r>
        <w:rPr>
          <w:rFonts w:hint="eastAsia" w:ascii="宋体"/>
          <w:b/>
          <w:color w:val="auto"/>
          <w:kern w:val="28"/>
          <w:sz w:val="36"/>
          <w:szCs w:val="20"/>
          <w:highlight w:val="none"/>
        </w:rPr>
        <w:t>磋商响应文件格式</w:t>
      </w:r>
      <w:bookmarkEnd w:id="170"/>
      <w:bookmarkEnd w:id="171"/>
      <w:bookmarkEnd w:id="172"/>
    </w:p>
    <w:p w14:paraId="160DD96D">
      <w:pPr>
        <w:keepNext/>
        <w:keepLines/>
        <w:widowControl/>
        <w:snapToGrid w:val="0"/>
        <w:spacing w:line="400" w:lineRule="atLeast"/>
        <w:outlineLvl w:val="0"/>
        <w:rPr>
          <w:rFonts w:ascii="宋体"/>
          <w:b/>
          <w:color w:val="auto"/>
          <w:kern w:val="28"/>
          <w:sz w:val="36"/>
          <w:szCs w:val="20"/>
          <w:highlight w:val="none"/>
        </w:rPr>
      </w:pPr>
    </w:p>
    <w:p w14:paraId="690ADF50">
      <w:pPr>
        <w:keepNext/>
        <w:keepLines/>
        <w:widowControl/>
        <w:snapToGrid w:val="0"/>
        <w:spacing w:line="400" w:lineRule="atLeast"/>
        <w:jc w:val="center"/>
        <w:outlineLvl w:val="0"/>
        <w:rPr>
          <w:rFonts w:ascii="宋体"/>
          <w:b/>
          <w:color w:val="auto"/>
          <w:kern w:val="28"/>
          <w:sz w:val="36"/>
          <w:szCs w:val="20"/>
          <w:highlight w:val="none"/>
        </w:rPr>
      </w:pPr>
      <w:bookmarkStart w:id="173" w:name="_Toc8269"/>
      <w:bookmarkStart w:id="174" w:name="_Toc496004029"/>
      <w:bookmarkStart w:id="175" w:name="_Toc496626234"/>
      <w:r>
        <w:rPr>
          <w:rFonts w:hint="eastAsia" w:ascii="宋体"/>
          <w:b/>
          <w:color w:val="auto"/>
          <w:kern w:val="28"/>
          <w:sz w:val="36"/>
          <w:szCs w:val="20"/>
          <w:highlight w:val="none"/>
        </w:rPr>
        <w:t>磋商响应文件的组成</w:t>
      </w:r>
      <w:bookmarkEnd w:id="173"/>
      <w:bookmarkEnd w:id="174"/>
      <w:bookmarkEnd w:id="175"/>
    </w:p>
    <w:p w14:paraId="45DBEA2E">
      <w:pPr>
        <w:spacing w:line="500" w:lineRule="exact"/>
        <w:ind w:firstLine="480"/>
        <w:rPr>
          <w:rFonts w:ascii="宋体"/>
          <w:color w:val="auto"/>
          <w:highlight w:val="none"/>
        </w:rPr>
      </w:pPr>
      <w:r>
        <w:rPr>
          <w:rFonts w:hint="eastAsia" w:ascii="宋体" w:hAnsi="宋体"/>
          <w:color w:val="auto"/>
          <w:highlight w:val="none"/>
        </w:rPr>
        <w:t>（一）资格审查文件</w:t>
      </w:r>
    </w:p>
    <w:p w14:paraId="1DA84476">
      <w:pPr>
        <w:spacing w:line="500" w:lineRule="exact"/>
        <w:ind w:firstLine="480"/>
        <w:rPr>
          <w:rFonts w:ascii="宋体"/>
          <w:color w:val="auto"/>
          <w:highlight w:val="none"/>
        </w:rPr>
      </w:pPr>
      <w:r>
        <w:rPr>
          <w:rFonts w:ascii="宋体" w:hAnsi="宋体"/>
          <w:color w:val="auto"/>
          <w:highlight w:val="none"/>
        </w:rPr>
        <w:t>1</w:t>
      </w:r>
      <w:r>
        <w:rPr>
          <w:rFonts w:hint="eastAsia" w:ascii="宋体" w:hAnsi="宋体"/>
          <w:color w:val="auto"/>
          <w:highlight w:val="none"/>
        </w:rPr>
        <w:t>、磋商函……………………………………………………………………（附件</w:t>
      </w:r>
      <w:r>
        <w:rPr>
          <w:rFonts w:ascii="宋体" w:hAnsi="宋体"/>
          <w:color w:val="auto"/>
          <w:highlight w:val="none"/>
        </w:rPr>
        <w:t>1</w:t>
      </w:r>
      <w:r>
        <w:rPr>
          <w:rFonts w:hint="eastAsia" w:ascii="宋体" w:hAnsi="宋体"/>
          <w:color w:val="auto"/>
          <w:highlight w:val="none"/>
        </w:rPr>
        <w:t>）</w:t>
      </w:r>
    </w:p>
    <w:p w14:paraId="5A923645">
      <w:pPr>
        <w:spacing w:line="500" w:lineRule="exact"/>
        <w:ind w:firstLine="480"/>
        <w:rPr>
          <w:rFonts w:ascii="宋体"/>
          <w:color w:val="auto"/>
          <w:highlight w:val="none"/>
        </w:rPr>
      </w:pPr>
      <w:r>
        <w:rPr>
          <w:rFonts w:ascii="宋体" w:hAnsi="宋体"/>
          <w:color w:val="auto"/>
          <w:highlight w:val="none"/>
        </w:rPr>
        <w:t>2</w:t>
      </w:r>
      <w:r>
        <w:rPr>
          <w:rFonts w:hint="eastAsia" w:ascii="宋体" w:hAnsi="宋体"/>
          <w:color w:val="auto"/>
          <w:highlight w:val="none"/>
        </w:rPr>
        <w:t>、法定代表人证明书………………………………………………………（附件</w:t>
      </w:r>
      <w:r>
        <w:rPr>
          <w:rFonts w:ascii="宋体" w:hAnsi="宋体"/>
          <w:color w:val="auto"/>
          <w:highlight w:val="none"/>
        </w:rPr>
        <w:t>2</w:t>
      </w:r>
      <w:r>
        <w:rPr>
          <w:rFonts w:hint="eastAsia" w:ascii="宋体" w:hAnsi="宋体"/>
          <w:color w:val="auto"/>
          <w:highlight w:val="none"/>
        </w:rPr>
        <w:t>）</w:t>
      </w:r>
    </w:p>
    <w:p w14:paraId="79D87309">
      <w:pPr>
        <w:spacing w:line="500" w:lineRule="exact"/>
        <w:ind w:firstLine="480"/>
        <w:rPr>
          <w:rFonts w:ascii="宋体"/>
          <w:color w:val="auto"/>
          <w:highlight w:val="none"/>
        </w:rPr>
      </w:pPr>
      <w:r>
        <w:rPr>
          <w:rFonts w:ascii="宋体" w:hAnsi="宋体"/>
          <w:color w:val="auto"/>
          <w:highlight w:val="none"/>
        </w:rPr>
        <w:t>3</w:t>
      </w:r>
      <w:r>
        <w:rPr>
          <w:rFonts w:hint="eastAsia" w:ascii="宋体" w:hAnsi="宋体"/>
          <w:color w:val="auto"/>
          <w:highlight w:val="none"/>
        </w:rPr>
        <w:t>、法定代表人授权书………………………………………………………（附件</w:t>
      </w:r>
      <w:r>
        <w:rPr>
          <w:rFonts w:ascii="宋体" w:hAnsi="宋体"/>
          <w:color w:val="auto"/>
          <w:highlight w:val="none"/>
        </w:rPr>
        <w:t>3</w:t>
      </w:r>
      <w:r>
        <w:rPr>
          <w:rFonts w:hint="eastAsia" w:ascii="宋体" w:hAnsi="宋体"/>
          <w:color w:val="auto"/>
          <w:highlight w:val="none"/>
        </w:rPr>
        <w:t>）</w:t>
      </w:r>
    </w:p>
    <w:p w14:paraId="5E14EE29">
      <w:pPr>
        <w:spacing w:line="500" w:lineRule="exact"/>
        <w:ind w:firstLine="480"/>
        <w:rPr>
          <w:rFonts w:ascii="宋体"/>
          <w:color w:val="auto"/>
          <w:highlight w:val="none"/>
        </w:rPr>
      </w:pPr>
      <w:r>
        <w:rPr>
          <w:rFonts w:ascii="宋体" w:hAnsi="宋体"/>
          <w:color w:val="auto"/>
          <w:highlight w:val="none"/>
        </w:rPr>
        <w:t>4</w:t>
      </w:r>
      <w:r>
        <w:rPr>
          <w:rFonts w:hint="eastAsia" w:ascii="宋体" w:hAnsi="宋体"/>
          <w:color w:val="auto"/>
          <w:highlight w:val="none"/>
        </w:rPr>
        <w:t>、供应商承诺函……………………………………………………………（附件</w:t>
      </w:r>
      <w:r>
        <w:rPr>
          <w:rFonts w:ascii="宋体" w:hAnsi="宋体"/>
          <w:color w:val="auto"/>
          <w:highlight w:val="none"/>
        </w:rPr>
        <w:t>4</w:t>
      </w:r>
      <w:r>
        <w:rPr>
          <w:rFonts w:hint="eastAsia" w:ascii="宋体" w:hAnsi="宋体"/>
          <w:color w:val="auto"/>
          <w:highlight w:val="none"/>
        </w:rPr>
        <w:t>）</w:t>
      </w:r>
    </w:p>
    <w:p w14:paraId="2145307B">
      <w:pPr>
        <w:spacing w:line="500" w:lineRule="exact"/>
        <w:ind w:firstLine="480"/>
        <w:rPr>
          <w:rFonts w:ascii="宋体"/>
          <w:color w:val="auto"/>
          <w:highlight w:val="none"/>
        </w:rPr>
      </w:pPr>
      <w:r>
        <w:rPr>
          <w:rFonts w:ascii="宋体" w:hAnsi="宋体"/>
          <w:color w:val="auto"/>
          <w:highlight w:val="none"/>
        </w:rPr>
        <w:t>5</w:t>
      </w:r>
      <w:r>
        <w:rPr>
          <w:rFonts w:hint="eastAsia" w:ascii="宋体" w:hAnsi="宋体"/>
          <w:color w:val="auto"/>
          <w:highlight w:val="none"/>
        </w:rPr>
        <w:t>、供应商诚信承诺书………………………………………………………（附件</w:t>
      </w:r>
      <w:r>
        <w:rPr>
          <w:rFonts w:ascii="宋体" w:hAnsi="宋体"/>
          <w:color w:val="auto"/>
          <w:highlight w:val="none"/>
        </w:rPr>
        <w:t>5</w:t>
      </w:r>
      <w:r>
        <w:rPr>
          <w:rFonts w:hint="eastAsia" w:ascii="宋体" w:hAnsi="宋体"/>
          <w:color w:val="auto"/>
          <w:highlight w:val="none"/>
        </w:rPr>
        <w:t>）</w:t>
      </w:r>
    </w:p>
    <w:p w14:paraId="7D7DB5A8">
      <w:pPr>
        <w:spacing w:line="500" w:lineRule="exact"/>
        <w:ind w:firstLine="480"/>
        <w:rPr>
          <w:rFonts w:ascii="宋体"/>
          <w:color w:val="auto"/>
          <w:highlight w:val="none"/>
        </w:rPr>
      </w:pPr>
      <w:r>
        <w:rPr>
          <w:rFonts w:ascii="宋体" w:hAnsi="宋体"/>
          <w:color w:val="auto"/>
          <w:highlight w:val="none"/>
        </w:rPr>
        <w:t>6</w:t>
      </w:r>
      <w:r>
        <w:rPr>
          <w:rFonts w:hint="eastAsia" w:ascii="宋体" w:hAnsi="宋体"/>
          <w:color w:val="auto"/>
          <w:highlight w:val="none"/>
        </w:rPr>
        <w:t>、供应商资格证明文件……………………………………………………（附件</w:t>
      </w:r>
      <w:r>
        <w:rPr>
          <w:rFonts w:ascii="宋体" w:hAnsi="宋体"/>
          <w:color w:val="auto"/>
          <w:highlight w:val="none"/>
        </w:rPr>
        <w:t>6</w:t>
      </w:r>
      <w:r>
        <w:rPr>
          <w:rFonts w:hint="eastAsia" w:ascii="宋体" w:hAnsi="宋体"/>
          <w:color w:val="auto"/>
          <w:highlight w:val="none"/>
        </w:rPr>
        <w:t>）</w:t>
      </w:r>
    </w:p>
    <w:p w14:paraId="1E200A36">
      <w:pPr>
        <w:spacing w:line="500" w:lineRule="exact"/>
        <w:ind w:firstLine="480"/>
        <w:rPr>
          <w:rFonts w:ascii="宋体"/>
          <w:color w:val="auto"/>
          <w:highlight w:val="none"/>
        </w:rPr>
      </w:pPr>
      <w:r>
        <w:rPr>
          <w:rFonts w:ascii="宋体" w:hAnsi="宋体"/>
          <w:color w:val="auto"/>
          <w:highlight w:val="none"/>
        </w:rPr>
        <w:t>7</w:t>
      </w:r>
      <w:r>
        <w:rPr>
          <w:rFonts w:hint="eastAsia" w:ascii="宋体" w:hAnsi="宋体"/>
          <w:color w:val="auto"/>
          <w:highlight w:val="none"/>
        </w:rPr>
        <w:t>、财务状况、缴纳税收和社会保障资金证明……………………………（附件</w:t>
      </w:r>
      <w:r>
        <w:rPr>
          <w:rFonts w:ascii="宋体" w:hAnsi="宋体"/>
          <w:color w:val="auto"/>
          <w:highlight w:val="none"/>
        </w:rPr>
        <w:t>7</w:t>
      </w:r>
      <w:r>
        <w:rPr>
          <w:rFonts w:hint="eastAsia" w:ascii="宋体" w:hAnsi="宋体"/>
          <w:color w:val="auto"/>
          <w:highlight w:val="none"/>
        </w:rPr>
        <w:t>）</w:t>
      </w:r>
    </w:p>
    <w:p w14:paraId="30C50087">
      <w:pPr>
        <w:spacing w:line="500" w:lineRule="exact"/>
        <w:ind w:firstLine="480"/>
        <w:rPr>
          <w:rFonts w:ascii="宋体" w:hAnsi="宋体"/>
          <w:color w:val="auto"/>
          <w:highlight w:val="none"/>
        </w:rPr>
      </w:pPr>
      <w:r>
        <w:rPr>
          <w:rFonts w:ascii="宋体" w:hAnsi="宋体"/>
          <w:color w:val="auto"/>
          <w:highlight w:val="none"/>
        </w:rPr>
        <w:t>8</w:t>
      </w:r>
      <w:r>
        <w:rPr>
          <w:rFonts w:hint="eastAsia" w:ascii="宋体" w:hAnsi="宋体"/>
          <w:color w:val="auto"/>
          <w:highlight w:val="none"/>
        </w:rPr>
        <w:t>、无重大违法记录声明……………………………………………………（附件</w:t>
      </w:r>
      <w:r>
        <w:rPr>
          <w:rFonts w:ascii="宋体" w:hAnsi="宋体"/>
          <w:color w:val="auto"/>
          <w:highlight w:val="none"/>
        </w:rPr>
        <w:t>8</w:t>
      </w:r>
      <w:r>
        <w:rPr>
          <w:rFonts w:hint="eastAsia" w:ascii="宋体" w:hAnsi="宋体"/>
          <w:color w:val="auto"/>
          <w:highlight w:val="none"/>
        </w:rPr>
        <w:t>）</w:t>
      </w:r>
    </w:p>
    <w:p w14:paraId="6A4FFFCC">
      <w:pPr>
        <w:spacing w:line="500" w:lineRule="exact"/>
        <w:ind w:firstLine="480"/>
        <w:rPr>
          <w:rFonts w:ascii="宋体" w:hAnsi="宋体"/>
          <w:color w:val="auto"/>
          <w:highlight w:val="none"/>
        </w:rPr>
      </w:pPr>
      <w:r>
        <w:rPr>
          <w:rFonts w:hint="eastAsia" w:ascii="宋体" w:hAnsi="宋体"/>
          <w:color w:val="auto"/>
          <w:highlight w:val="none"/>
        </w:rPr>
        <w:t>9、具备履行合同所必需的设备和专业技术能力的证明材料……………（附件9）</w:t>
      </w:r>
    </w:p>
    <w:p w14:paraId="48B25020">
      <w:pPr>
        <w:spacing w:line="500" w:lineRule="exact"/>
        <w:ind w:firstLine="480"/>
        <w:rPr>
          <w:rFonts w:ascii="宋体" w:hAnsi="宋体"/>
          <w:color w:val="auto"/>
          <w:highlight w:val="none"/>
        </w:rPr>
      </w:pPr>
      <w:r>
        <w:rPr>
          <w:rFonts w:hint="eastAsia" w:ascii="宋体" w:hAnsi="宋体"/>
          <w:color w:val="auto"/>
          <w:highlight w:val="none"/>
        </w:rPr>
        <w:t>（二）符合性审查文件</w:t>
      </w:r>
    </w:p>
    <w:p w14:paraId="46A16E1B">
      <w:pPr>
        <w:spacing w:line="500" w:lineRule="exact"/>
        <w:ind w:firstLine="480"/>
        <w:rPr>
          <w:rFonts w:ascii="宋体"/>
          <w:color w:val="auto"/>
          <w:highlight w:val="none"/>
        </w:rPr>
      </w:pPr>
      <w:r>
        <w:rPr>
          <w:rFonts w:ascii="宋体" w:hAnsi="宋体"/>
          <w:color w:val="auto"/>
          <w:highlight w:val="none"/>
        </w:rPr>
        <w:t>1</w:t>
      </w:r>
      <w:r>
        <w:rPr>
          <w:rFonts w:hint="eastAsia" w:ascii="宋体" w:hAnsi="宋体"/>
          <w:color w:val="auto"/>
          <w:highlight w:val="none"/>
        </w:rPr>
        <w:t>、竞争性磋商首次报价表…………………………………………………（附件10）</w:t>
      </w:r>
    </w:p>
    <w:p w14:paraId="168BA3C0">
      <w:pPr>
        <w:spacing w:line="500" w:lineRule="exact"/>
        <w:ind w:firstLine="480"/>
        <w:rPr>
          <w:rFonts w:ascii="宋体"/>
          <w:color w:val="auto"/>
          <w:highlight w:val="none"/>
        </w:rPr>
      </w:pPr>
      <w:r>
        <w:rPr>
          <w:rFonts w:ascii="宋体" w:hAnsi="宋体"/>
          <w:color w:val="auto"/>
          <w:highlight w:val="none"/>
        </w:rPr>
        <w:t>2</w:t>
      </w:r>
      <w:r>
        <w:rPr>
          <w:rFonts w:hint="eastAsia" w:ascii="宋体" w:hAnsi="宋体"/>
          <w:color w:val="auto"/>
          <w:highlight w:val="none"/>
        </w:rPr>
        <w:t>、分项报价表………………………………………………………………（附件11）</w:t>
      </w:r>
    </w:p>
    <w:p w14:paraId="7DD7269D">
      <w:pPr>
        <w:spacing w:line="500" w:lineRule="exact"/>
        <w:ind w:firstLine="480"/>
        <w:rPr>
          <w:rFonts w:ascii="宋体"/>
          <w:color w:val="auto"/>
          <w:highlight w:val="none"/>
        </w:rPr>
      </w:pPr>
      <w:r>
        <w:rPr>
          <w:rFonts w:ascii="宋体" w:hAnsi="宋体"/>
          <w:color w:val="auto"/>
          <w:highlight w:val="none"/>
        </w:rPr>
        <w:t>3</w:t>
      </w:r>
      <w:r>
        <w:rPr>
          <w:rFonts w:hint="eastAsia" w:ascii="宋体" w:hAnsi="宋体"/>
          <w:color w:val="auto"/>
          <w:highlight w:val="none"/>
        </w:rPr>
        <w:t>、技术规格响应表…………………………………………………………（附件</w:t>
      </w:r>
      <w:r>
        <w:rPr>
          <w:rFonts w:ascii="宋体" w:hAnsi="宋体"/>
          <w:color w:val="auto"/>
          <w:highlight w:val="none"/>
        </w:rPr>
        <w:t>1</w:t>
      </w:r>
      <w:r>
        <w:rPr>
          <w:rFonts w:hint="eastAsia" w:ascii="宋体" w:hAnsi="宋体"/>
          <w:color w:val="auto"/>
          <w:highlight w:val="none"/>
        </w:rPr>
        <w:t>2）</w:t>
      </w:r>
    </w:p>
    <w:p w14:paraId="2B7BF2A0">
      <w:pPr>
        <w:spacing w:line="500" w:lineRule="exact"/>
        <w:ind w:firstLine="480"/>
        <w:rPr>
          <w:rFonts w:ascii="宋体"/>
          <w:color w:val="auto"/>
          <w:highlight w:val="none"/>
        </w:rPr>
      </w:pPr>
      <w:r>
        <w:rPr>
          <w:rFonts w:ascii="宋体" w:hAnsi="宋体"/>
          <w:color w:val="auto"/>
          <w:highlight w:val="none"/>
        </w:rPr>
        <w:t>4</w:t>
      </w:r>
      <w:r>
        <w:rPr>
          <w:rFonts w:hint="eastAsia" w:ascii="宋体" w:hAnsi="宋体"/>
          <w:color w:val="auto"/>
          <w:highlight w:val="none"/>
        </w:rPr>
        <w:t>、其他资格证明材料………………………………………………………（附件</w:t>
      </w:r>
      <w:r>
        <w:rPr>
          <w:rFonts w:ascii="宋体" w:hAnsi="宋体"/>
          <w:color w:val="auto"/>
          <w:highlight w:val="none"/>
        </w:rPr>
        <w:t>1</w:t>
      </w:r>
      <w:r>
        <w:rPr>
          <w:rFonts w:hint="eastAsia" w:ascii="宋体" w:hAnsi="宋体"/>
          <w:color w:val="auto"/>
          <w:highlight w:val="none"/>
        </w:rPr>
        <w:t>3）</w:t>
      </w:r>
    </w:p>
    <w:p w14:paraId="5E34A898">
      <w:pPr>
        <w:spacing w:line="500" w:lineRule="exact"/>
        <w:ind w:firstLine="480"/>
        <w:rPr>
          <w:rFonts w:ascii="宋体"/>
          <w:color w:val="auto"/>
          <w:highlight w:val="none"/>
        </w:rPr>
      </w:pPr>
      <w:r>
        <w:rPr>
          <w:rFonts w:ascii="宋体" w:hAnsi="宋体"/>
          <w:color w:val="auto"/>
          <w:highlight w:val="none"/>
        </w:rPr>
        <w:t>5</w:t>
      </w:r>
      <w:r>
        <w:rPr>
          <w:rFonts w:hint="eastAsia" w:ascii="宋体" w:hAnsi="宋体"/>
          <w:color w:val="auto"/>
          <w:highlight w:val="none"/>
        </w:rPr>
        <w:t>、投标产品相关资料………………………………………………………（附件</w:t>
      </w:r>
      <w:r>
        <w:rPr>
          <w:rFonts w:ascii="宋体" w:hAnsi="宋体"/>
          <w:color w:val="auto"/>
          <w:highlight w:val="none"/>
        </w:rPr>
        <w:t>1</w:t>
      </w:r>
      <w:r>
        <w:rPr>
          <w:rFonts w:hint="eastAsia" w:ascii="宋体" w:hAnsi="宋体"/>
          <w:color w:val="auto"/>
          <w:highlight w:val="none"/>
        </w:rPr>
        <w:t>4）</w:t>
      </w:r>
    </w:p>
    <w:p w14:paraId="19EBE75C">
      <w:pPr>
        <w:spacing w:line="500" w:lineRule="exact"/>
        <w:ind w:firstLine="480"/>
        <w:rPr>
          <w:rFonts w:ascii="宋体"/>
          <w:color w:val="auto"/>
          <w:highlight w:val="none"/>
        </w:rPr>
      </w:pPr>
      <w:r>
        <w:rPr>
          <w:rFonts w:ascii="宋体" w:hAnsi="宋体"/>
          <w:color w:val="auto"/>
          <w:highlight w:val="none"/>
        </w:rPr>
        <w:t>6</w:t>
      </w:r>
      <w:r>
        <w:rPr>
          <w:rFonts w:hint="eastAsia" w:ascii="宋体" w:hAnsi="宋体"/>
          <w:color w:val="auto"/>
          <w:highlight w:val="none"/>
        </w:rPr>
        <w:t>、供应商类似业绩证明材料………………………………………………（附件</w:t>
      </w:r>
      <w:r>
        <w:rPr>
          <w:rFonts w:ascii="宋体" w:hAnsi="宋体"/>
          <w:color w:val="auto"/>
          <w:highlight w:val="none"/>
        </w:rPr>
        <w:t>1</w:t>
      </w:r>
      <w:r>
        <w:rPr>
          <w:rFonts w:hint="eastAsia" w:ascii="宋体" w:hAnsi="宋体"/>
          <w:color w:val="auto"/>
          <w:highlight w:val="none"/>
        </w:rPr>
        <w:t>5）</w:t>
      </w:r>
    </w:p>
    <w:p w14:paraId="3B43A645">
      <w:pPr>
        <w:spacing w:line="500" w:lineRule="exact"/>
        <w:ind w:firstLine="480"/>
        <w:rPr>
          <w:rFonts w:ascii="宋体"/>
          <w:color w:val="auto"/>
          <w:highlight w:val="none"/>
        </w:rPr>
      </w:pPr>
      <w:r>
        <w:rPr>
          <w:rFonts w:ascii="宋体" w:hAnsi="宋体"/>
          <w:color w:val="auto"/>
          <w:highlight w:val="none"/>
        </w:rPr>
        <w:t>7</w:t>
      </w:r>
      <w:r>
        <w:rPr>
          <w:rFonts w:hint="eastAsia" w:ascii="宋体" w:hAnsi="宋体"/>
          <w:color w:val="auto"/>
          <w:highlight w:val="none"/>
        </w:rPr>
        <w:t>、</w:t>
      </w:r>
      <w:r>
        <w:rPr>
          <w:rFonts w:hint="eastAsia" w:ascii="宋体" w:hAnsi="宋体"/>
          <w:color w:val="auto"/>
          <w:highlight w:val="none"/>
          <w:lang w:eastAsia="zh-CN"/>
        </w:rPr>
        <w:t>中小企业</w:t>
      </w:r>
      <w:r>
        <w:rPr>
          <w:rFonts w:hint="eastAsia" w:ascii="宋体" w:hAnsi="宋体"/>
          <w:color w:val="auto"/>
          <w:highlight w:val="none"/>
        </w:rPr>
        <w:t>声明函…………………………………………………………（附件</w:t>
      </w:r>
      <w:r>
        <w:rPr>
          <w:rFonts w:ascii="宋体" w:hAnsi="宋体"/>
          <w:color w:val="auto"/>
          <w:highlight w:val="none"/>
        </w:rPr>
        <w:t>1</w:t>
      </w:r>
      <w:r>
        <w:rPr>
          <w:rFonts w:hint="eastAsia" w:ascii="宋体" w:hAnsi="宋体"/>
          <w:color w:val="auto"/>
          <w:highlight w:val="none"/>
        </w:rPr>
        <w:t>6）</w:t>
      </w:r>
    </w:p>
    <w:p w14:paraId="45CCC634">
      <w:pPr>
        <w:spacing w:line="500" w:lineRule="exact"/>
        <w:ind w:firstLine="480"/>
        <w:rPr>
          <w:rFonts w:ascii="宋体"/>
          <w:color w:val="auto"/>
          <w:highlight w:val="none"/>
        </w:rPr>
      </w:pPr>
      <w:r>
        <w:rPr>
          <w:rFonts w:ascii="宋体" w:hAnsi="宋体"/>
          <w:color w:val="auto"/>
          <w:highlight w:val="none"/>
        </w:rPr>
        <w:t>8</w:t>
      </w:r>
      <w:r>
        <w:rPr>
          <w:rFonts w:hint="eastAsia" w:ascii="宋体" w:hAnsi="宋体"/>
          <w:color w:val="auto"/>
          <w:highlight w:val="none"/>
        </w:rPr>
        <w:t>、残疾人福利性单位声明函………………………………………………（附件</w:t>
      </w:r>
      <w:r>
        <w:rPr>
          <w:rFonts w:ascii="宋体" w:hAnsi="宋体"/>
          <w:color w:val="auto"/>
          <w:highlight w:val="none"/>
        </w:rPr>
        <w:t>1</w:t>
      </w:r>
      <w:r>
        <w:rPr>
          <w:rFonts w:hint="eastAsia" w:ascii="宋体" w:hAnsi="宋体"/>
          <w:color w:val="auto"/>
          <w:highlight w:val="none"/>
        </w:rPr>
        <w:t>7）</w:t>
      </w:r>
    </w:p>
    <w:p w14:paraId="135F12CE">
      <w:pPr>
        <w:spacing w:line="500" w:lineRule="exact"/>
        <w:ind w:firstLine="480"/>
        <w:rPr>
          <w:rFonts w:hint="eastAsia" w:ascii="宋体" w:hAnsi="宋体"/>
          <w:color w:val="auto"/>
          <w:highlight w:val="none"/>
        </w:rPr>
      </w:pPr>
      <w:r>
        <w:rPr>
          <w:rFonts w:ascii="宋体" w:hAnsi="宋体"/>
          <w:color w:val="auto"/>
          <w:highlight w:val="none"/>
        </w:rPr>
        <w:t>9</w:t>
      </w:r>
      <w:r>
        <w:rPr>
          <w:rFonts w:hint="eastAsia" w:ascii="宋体" w:hAnsi="宋体"/>
          <w:color w:val="auto"/>
          <w:highlight w:val="none"/>
        </w:rPr>
        <w:t>、监狱企业证明材料………………………………………………………（附件</w:t>
      </w:r>
      <w:r>
        <w:rPr>
          <w:rFonts w:ascii="宋体" w:hAnsi="宋体"/>
          <w:color w:val="auto"/>
          <w:highlight w:val="none"/>
        </w:rPr>
        <w:t>1</w:t>
      </w:r>
      <w:r>
        <w:rPr>
          <w:rFonts w:hint="eastAsia" w:ascii="宋体" w:hAnsi="宋体"/>
          <w:color w:val="auto"/>
          <w:highlight w:val="none"/>
        </w:rPr>
        <w:t>8）</w:t>
      </w:r>
    </w:p>
    <w:p w14:paraId="50B10B72">
      <w:pPr>
        <w:spacing w:line="500" w:lineRule="exact"/>
        <w:ind w:firstLine="480"/>
        <w:rPr>
          <w:rFonts w:hint="eastAsia" w:ascii="宋体" w:hAnsi="宋体"/>
          <w:color w:val="auto"/>
          <w:highlight w:val="none"/>
        </w:rPr>
      </w:pPr>
      <w:r>
        <w:rPr>
          <w:rFonts w:hint="eastAsia" w:ascii="宋体" w:hAnsi="宋体"/>
          <w:color w:val="auto"/>
          <w:highlight w:val="none"/>
          <w:lang w:val="en-US" w:eastAsia="zh-CN"/>
        </w:rPr>
        <w:t>10、中国境内生产的组件成本核算基本规则</w:t>
      </w:r>
      <w:r>
        <w:rPr>
          <w:rFonts w:hint="eastAsia" w:ascii="宋体" w:hAnsi="宋体"/>
          <w:color w:val="auto"/>
          <w:highlight w:val="none"/>
        </w:rPr>
        <w:t>……………………………（附件</w:t>
      </w:r>
      <w:r>
        <w:rPr>
          <w:rFonts w:hint="eastAsia" w:ascii="宋体" w:hAnsi="宋体"/>
          <w:color w:val="auto"/>
          <w:highlight w:val="none"/>
          <w:lang w:val="en-US" w:eastAsia="zh-CN"/>
        </w:rPr>
        <w:t>19</w:t>
      </w:r>
      <w:r>
        <w:rPr>
          <w:rFonts w:hint="eastAsia" w:ascii="宋体" w:hAnsi="宋体"/>
          <w:color w:val="auto"/>
          <w:highlight w:val="none"/>
        </w:rPr>
        <w:t>）</w:t>
      </w:r>
    </w:p>
    <w:p w14:paraId="619E1020">
      <w:pPr>
        <w:spacing w:line="500" w:lineRule="exact"/>
        <w:ind w:firstLine="480"/>
        <w:rPr>
          <w:rFonts w:hint="eastAsia" w:ascii="宋体" w:hAnsi="宋体"/>
          <w:color w:val="auto"/>
          <w:highlight w:val="none"/>
        </w:rPr>
      </w:pPr>
      <w:r>
        <w:rPr>
          <w:rFonts w:hint="eastAsia" w:ascii="宋体" w:hAnsi="宋体"/>
          <w:color w:val="auto"/>
          <w:highlight w:val="none"/>
          <w:lang w:val="en-US" w:eastAsia="zh-CN"/>
        </w:rPr>
        <w:t>11、关于符合本国产品标准的声明函</w:t>
      </w:r>
      <w:r>
        <w:rPr>
          <w:rFonts w:hint="eastAsia" w:ascii="宋体" w:hAnsi="宋体"/>
          <w:color w:val="auto"/>
          <w:highlight w:val="none"/>
        </w:rPr>
        <w:t>……………………………………（附件</w:t>
      </w:r>
      <w:r>
        <w:rPr>
          <w:rFonts w:hint="eastAsia" w:ascii="宋体" w:hAnsi="宋体"/>
          <w:color w:val="auto"/>
          <w:highlight w:val="none"/>
          <w:lang w:val="en-US" w:eastAsia="zh-CN"/>
        </w:rPr>
        <w:t>20</w:t>
      </w:r>
      <w:r>
        <w:rPr>
          <w:rFonts w:hint="eastAsia" w:ascii="宋体" w:hAnsi="宋体"/>
          <w:color w:val="auto"/>
          <w:highlight w:val="none"/>
        </w:rPr>
        <w:t>）</w:t>
      </w:r>
    </w:p>
    <w:p w14:paraId="27A0F3CE">
      <w:pPr>
        <w:spacing w:line="500" w:lineRule="exact"/>
        <w:ind w:firstLine="480"/>
        <w:rPr>
          <w:rFonts w:hint="default" w:ascii="宋体" w:hAnsi="宋体" w:eastAsia="宋体"/>
          <w:color w:val="auto"/>
          <w:highlight w:val="none"/>
          <w:lang w:val="en-US" w:eastAsia="zh-CN"/>
        </w:rPr>
      </w:pPr>
      <w:r>
        <w:rPr>
          <w:rFonts w:hint="eastAsia" w:ascii="宋体" w:hAnsi="宋体"/>
          <w:color w:val="auto"/>
          <w:highlight w:val="none"/>
          <w:lang w:val="en-US" w:eastAsia="zh-CN"/>
        </w:rPr>
        <w:t>12、关于符合本国产品标准的成本占比的承诺函</w:t>
      </w:r>
      <w:r>
        <w:rPr>
          <w:rFonts w:hint="eastAsia" w:ascii="宋体" w:hAnsi="宋体"/>
          <w:color w:val="auto"/>
          <w:highlight w:val="none"/>
        </w:rPr>
        <w:t>………………………（附件</w:t>
      </w:r>
      <w:r>
        <w:rPr>
          <w:rFonts w:hint="eastAsia" w:ascii="宋体" w:hAnsi="宋体"/>
          <w:color w:val="auto"/>
          <w:highlight w:val="none"/>
          <w:lang w:val="en-US" w:eastAsia="zh-CN"/>
        </w:rPr>
        <w:t>21</w:t>
      </w:r>
      <w:r>
        <w:rPr>
          <w:rFonts w:hint="eastAsia" w:ascii="宋体" w:hAnsi="宋体"/>
          <w:color w:val="auto"/>
          <w:highlight w:val="none"/>
        </w:rPr>
        <w:t>）</w:t>
      </w:r>
    </w:p>
    <w:p w14:paraId="7F449BF1">
      <w:pPr>
        <w:spacing w:line="500" w:lineRule="exact"/>
        <w:ind w:firstLine="480"/>
        <w:rPr>
          <w:rFonts w:ascii="宋体"/>
          <w:color w:val="auto"/>
          <w:highlight w:val="none"/>
        </w:rPr>
      </w:pPr>
      <w:r>
        <w:rPr>
          <w:rFonts w:ascii="宋体" w:hAnsi="宋体"/>
          <w:color w:val="auto"/>
          <w:highlight w:val="none"/>
        </w:rPr>
        <w:t>1</w:t>
      </w:r>
      <w:r>
        <w:rPr>
          <w:rFonts w:hint="eastAsia" w:ascii="宋体" w:hAnsi="宋体"/>
          <w:color w:val="auto"/>
          <w:highlight w:val="none"/>
          <w:lang w:val="en-US" w:eastAsia="zh-CN"/>
        </w:rPr>
        <w:t>3</w:t>
      </w:r>
      <w:r>
        <w:rPr>
          <w:rFonts w:hint="eastAsia" w:ascii="宋体" w:hAnsi="宋体"/>
          <w:color w:val="auto"/>
          <w:highlight w:val="none"/>
        </w:rPr>
        <w:t>、供应商认为在其他方面有必要说明的事项…………………………（附件</w:t>
      </w:r>
      <w:r>
        <w:rPr>
          <w:rFonts w:hint="eastAsia" w:ascii="宋体" w:hAnsi="宋体"/>
          <w:color w:val="auto"/>
          <w:highlight w:val="none"/>
          <w:lang w:val="en-US" w:eastAsia="zh-CN"/>
        </w:rPr>
        <w:t>22</w:t>
      </w:r>
      <w:r>
        <w:rPr>
          <w:rFonts w:hint="eastAsia" w:ascii="宋体" w:hAnsi="宋体"/>
          <w:color w:val="auto"/>
          <w:highlight w:val="none"/>
        </w:rPr>
        <w:t>）</w:t>
      </w:r>
    </w:p>
    <w:p w14:paraId="79E14DF6">
      <w:pPr>
        <w:ind w:firstLine="174" w:firstLineChars="83"/>
        <w:rPr>
          <w:b/>
          <w:color w:val="auto"/>
          <w:highlight w:val="none"/>
        </w:rPr>
      </w:pPr>
      <w:r>
        <w:rPr>
          <w:rFonts w:hAnsi="宋体"/>
          <w:color w:val="auto"/>
          <w:highlight w:val="none"/>
        </w:rPr>
        <w:br w:type="page"/>
      </w:r>
      <w:bookmarkEnd w:id="168"/>
      <w:bookmarkEnd w:id="169"/>
      <w:r>
        <w:rPr>
          <w:rFonts w:hint="eastAsia"/>
          <w:b/>
          <w:color w:val="auto"/>
          <w:highlight w:val="none"/>
        </w:rPr>
        <w:t>（磋商响应文件封面）</w:t>
      </w:r>
    </w:p>
    <w:p w14:paraId="5800E1ED">
      <w:pPr>
        <w:spacing w:line="360" w:lineRule="auto"/>
        <w:ind w:firstLine="2088" w:firstLineChars="400"/>
        <w:rPr>
          <w:rFonts w:ascii="仿宋_GB2312" w:hAnsi="宋体" w:eastAsia="仿宋_GB2312"/>
          <w:b/>
          <w:color w:val="auto"/>
          <w:sz w:val="52"/>
          <w:szCs w:val="52"/>
          <w:highlight w:val="none"/>
        </w:rPr>
      </w:pPr>
    </w:p>
    <w:p w14:paraId="6FC77261">
      <w:pPr>
        <w:spacing w:line="360" w:lineRule="auto"/>
        <w:ind w:firstLine="2088" w:firstLineChars="400"/>
        <w:rPr>
          <w:rFonts w:ascii="仿宋_GB2312" w:hAnsi="宋体" w:eastAsia="仿宋_GB2312"/>
          <w:b/>
          <w:color w:val="auto"/>
          <w:sz w:val="52"/>
          <w:szCs w:val="52"/>
          <w:highlight w:val="none"/>
        </w:rPr>
      </w:pPr>
      <w:r>
        <w:rPr>
          <w:rFonts w:hint="eastAsia" w:ascii="仿宋_GB2312" w:hAnsi="宋体" w:eastAsia="仿宋_GB2312"/>
          <w:b/>
          <w:color w:val="auto"/>
          <w:sz w:val="52"/>
          <w:szCs w:val="52"/>
          <w:highlight w:val="none"/>
        </w:rPr>
        <w:t>青海省政府采购项目</w:t>
      </w:r>
    </w:p>
    <w:p w14:paraId="3F76F26F">
      <w:pPr>
        <w:spacing w:line="360" w:lineRule="auto"/>
        <w:ind w:firstLine="826" w:firstLineChars="392"/>
        <w:rPr>
          <w:rFonts w:ascii="宋体"/>
          <w:b/>
          <w:color w:val="auto"/>
          <w:szCs w:val="21"/>
          <w:highlight w:val="none"/>
        </w:rPr>
      </w:pPr>
    </w:p>
    <w:p w14:paraId="0F73D7D0">
      <w:pPr>
        <w:spacing w:line="360" w:lineRule="auto"/>
        <w:ind w:firstLine="2364" w:firstLineChars="327"/>
        <w:rPr>
          <w:rFonts w:ascii="宋体"/>
          <w:b/>
          <w:color w:val="auto"/>
          <w:sz w:val="72"/>
          <w:szCs w:val="72"/>
          <w:highlight w:val="none"/>
        </w:rPr>
      </w:pPr>
    </w:p>
    <w:p w14:paraId="45C1E76A">
      <w:pPr>
        <w:spacing w:line="360" w:lineRule="auto"/>
        <w:ind w:firstLine="2364" w:firstLineChars="327"/>
        <w:rPr>
          <w:rFonts w:ascii="宋体"/>
          <w:b/>
          <w:color w:val="auto"/>
          <w:sz w:val="72"/>
          <w:szCs w:val="72"/>
          <w:highlight w:val="none"/>
        </w:rPr>
      </w:pPr>
      <w:r>
        <w:rPr>
          <w:rFonts w:hint="eastAsia" w:ascii="宋体" w:hAnsi="宋体"/>
          <w:b/>
          <w:color w:val="auto"/>
          <w:sz w:val="72"/>
          <w:szCs w:val="72"/>
          <w:highlight w:val="none"/>
        </w:rPr>
        <w:t>磋商响应文件</w:t>
      </w:r>
    </w:p>
    <w:p w14:paraId="277F83CB">
      <w:pPr>
        <w:adjustRightInd w:val="0"/>
        <w:spacing w:line="360" w:lineRule="auto"/>
        <w:jc w:val="center"/>
        <w:textAlignment w:val="baseline"/>
        <w:rPr>
          <w:rFonts w:ascii="宋体"/>
          <w:b/>
          <w:bCs/>
          <w:color w:val="auto"/>
          <w:sz w:val="36"/>
          <w:szCs w:val="36"/>
          <w:highlight w:val="none"/>
        </w:rPr>
      </w:pPr>
      <w:r>
        <w:rPr>
          <w:rFonts w:hint="eastAsia" w:ascii="宋体" w:hAnsi="宋体"/>
          <w:b/>
          <w:bCs/>
          <w:color w:val="auto"/>
          <w:sz w:val="36"/>
          <w:szCs w:val="36"/>
          <w:highlight w:val="none"/>
        </w:rPr>
        <w:t>（资格审查文件）</w:t>
      </w:r>
    </w:p>
    <w:p w14:paraId="3BFF60C4">
      <w:pPr>
        <w:spacing w:line="360" w:lineRule="auto"/>
        <w:ind w:firstLine="689" w:firstLineChars="327"/>
        <w:rPr>
          <w:rFonts w:ascii="宋体"/>
          <w:b/>
          <w:color w:val="auto"/>
          <w:highlight w:val="none"/>
        </w:rPr>
      </w:pPr>
    </w:p>
    <w:p w14:paraId="4BF39D15">
      <w:pPr>
        <w:adjustRightInd w:val="0"/>
        <w:spacing w:line="360" w:lineRule="auto"/>
        <w:textAlignment w:val="baseline"/>
        <w:rPr>
          <w:rFonts w:ascii="宋体"/>
          <w:b/>
          <w:bCs/>
          <w:color w:val="auto"/>
          <w:sz w:val="32"/>
          <w:highlight w:val="none"/>
        </w:rPr>
      </w:pPr>
    </w:p>
    <w:p w14:paraId="24241149">
      <w:pPr>
        <w:adjustRightInd w:val="0"/>
        <w:spacing w:line="360" w:lineRule="auto"/>
        <w:textAlignment w:val="baseline"/>
        <w:rPr>
          <w:rFonts w:hint="eastAsia" w:ascii="宋体" w:eastAsia="宋体"/>
          <w:b/>
          <w:color w:val="auto"/>
          <w:sz w:val="36"/>
          <w:szCs w:val="36"/>
          <w:highlight w:val="none"/>
          <w:lang w:eastAsia="zh-CN"/>
        </w:rPr>
      </w:pPr>
      <w:r>
        <w:rPr>
          <w:rFonts w:hint="eastAsia" w:ascii="宋体" w:hAnsi="宋体"/>
          <w:b/>
          <w:bCs/>
          <w:color w:val="auto"/>
          <w:sz w:val="36"/>
          <w:szCs w:val="36"/>
          <w:highlight w:val="none"/>
        </w:rPr>
        <w:t>采购项目编号</w:t>
      </w:r>
      <w:r>
        <w:rPr>
          <w:rFonts w:hint="eastAsia" w:ascii="宋体" w:hAnsi="宋体"/>
          <w:b/>
          <w:color w:val="auto"/>
          <w:sz w:val="36"/>
          <w:szCs w:val="36"/>
          <w:highlight w:val="none"/>
        </w:rPr>
        <w:t>：</w:t>
      </w:r>
      <w:r>
        <w:rPr>
          <w:rFonts w:hint="eastAsia" w:ascii="宋体" w:hAnsi="宋体"/>
          <w:b/>
          <w:color w:val="auto"/>
          <w:sz w:val="36"/>
          <w:szCs w:val="36"/>
          <w:highlight w:val="none"/>
          <w:lang w:eastAsia="zh-CN"/>
        </w:rPr>
        <w:t>青海浩驰磋商（货物）2026-124号</w:t>
      </w:r>
    </w:p>
    <w:p w14:paraId="0CAAE840">
      <w:pPr>
        <w:adjustRightInd w:val="0"/>
        <w:spacing w:line="360" w:lineRule="auto"/>
        <w:ind w:left="2530" w:right="-248" w:rightChars="-118" w:hanging="2530" w:hangingChars="700"/>
        <w:textAlignment w:val="baseline"/>
        <w:rPr>
          <w:rFonts w:hint="eastAsia" w:ascii="宋体" w:eastAsia="宋体"/>
          <w:b/>
          <w:bCs/>
          <w:color w:val="auto"/>
          <w:sz w:val="36"/>
          <w:szCs w:val="36"/>
          <w:highlight w:val="none"/>
          <w:lang w:val="en-US" w:eastAsia="zh-CN"/>
        </w:rPr>
      </w:pPr>
      <w:r>
        <w:rPr>
          <w:rFonts w:hint="eastAsia" w:ascii="宋体" w:hAnsi="宋体"/>
          <w:b/>
          <w:bCs/>
          <w:color w:val="auto"/>
          <w:sz w:val="36"/>
          <w:szCs w:val="36"/>
          <w:highlight w:val="none"/>
        </w:rPr>
        <w:t>采购项目名称</w:t>
      </w:r>
      <w:r>
        <w:rPr>
          <w:rFonts w:ascii="宋体" w:hAnsi="宋体"/>
          <w:b/>
          <w:bCs/>
          <w:color w:val="auto"/>
          <w:sz w:val="36"/>
          <w:szCs w:val="36"/>
          <w:highlight w:val="none"/>
        </w:rPr>
        <w:t xml:space="preserve">: </w:t>
      </w:r>
      <w:r>
        <w:rPr>
          <w:rFonts w:hint="eastAsia" w:ascii="宋体" w:hAnsi="宋体"/>
          <w:b/>
          <w:color w:val="auto"/>
          <w:sz w:val="36"/>
          <w:szCs w:val="36"/>
          <w:highlight w:val="none"/>
          <w:lang w:eastAsia="zh-CN"/>
        </w:rPr>
        <w:t>城管局职工制服采购</w:t>
      </w:r>
    </w:p>
    <w:p w14:paraId="41369F48">
      <w:pPr>
        <w:adjustRightInd w:val="0"/>
        <w:spacing w:line="360" w:lineRule="auto"/>
        <w:ind w:left="-248" w:leftChars="-118" w:firstLine="1"/>
        <w:jc w:val="center"/>
        <w:textAlignment w:val="baseline"/>
        <w:rPr>
          <w:rFonts w:ascii="宋体" w:hAnsi="宋体"/>
          <w:b/>
          <w:bCs/>
          <w:color w:val="auto"/>
          <w:sz w:val="36"/>
          <w:szCs w:val="36"/>
          <w:highlight w:val="none"/>
        </w:rPr>
      </w:pPr>
      <w:r>
        <w:rPr>
          <w:rFonts w:ascii="宋体" w:hAnsi="宋体"/>
          <w:b/>
          <w:bCs/>
          <w:color w:val="auto"/>
          <w:sz w:val="36"/>
          <w:szCs w:val="36"/>
          <w:highlight w:val="none"/>
        </w:rPr>
        <w:t xml:space="preserve">  </w:t>
      </w:r>
    </w:p>
    <w:p w14:paraId="676864FA">
      <w:pPr>
        <w:adjustRightInd w:val="0"/>
        <w:spacing w:line="360" w:lineRule="auto"/>
        <w:ind w:left="-248" w:leftChars="-118" w:firstLine="1"/>
        <w:jc w:val="center"/>
        <w:textAlignment w:val="baseline"/>
        <w:rPr>
          <w:rFonts w:ascii="宋体" w:hAnsi="宋体"/>
          <w:b/>
          <w:bCs/>
          <w:color w:val="auto"/>
          <w:sz w:val="36"/>
          <w:szCs w:val="36"/>
          <w:highlight w:val="none"/>
        </w:rPr>
      </w:pPr>
    </w:p>
    <w:p w14:paraId="37B6E6F6">
      <w:pPr>
        <w:adjustRightInd w:val="0"/>
        <w:spacing w:line="360" w:lineRule="auto"/>
        <w:ind w:left="-248" w:leftChars="-118" w:firstLine="1"/>
        <w:jc w:val="center"/>
        <w:textAlignment w:val="baseline"/>
        <w:rPr>
          <w:rFonts w:ascii="宋体" w:hAnsi="宋体"/>
          <w:b/>
          <w:bCs/>
          <w:color w:val="auto"/>
          <w:sz w:val="36"/>
          <w:szCs w:val="36"/>
          <w:highlight w:val="none"/>
        </w:rPr>
      </w:pPr>
    </w:p>
    <w:p w14:paraId="2903A029">
      <w:pPr>
        <w:adjustRightInd w:val="0"/>
        <w:spacing w:line="360" w:lineRule="auto"/>
        <w:ind w:left="-248" w:leftChars="-118" w:firstLine="1"/>
        <w:jc w:val="center"/>
        <w:textAlignment w:val="baseline"/>
        <w:rPr>
          <w:rFonts w:ascii="宋体" w:hAnsi="宋体"/>
          <w:b/>
          <w:bCs/>
          <w:color w:val="auto"/>
          <w:sz w:val="36"/>
          <w:szCs w:val="36"/>
          <w:highlight w:val="none"/>
        </w:rPr>
      </w:pPr>
    </w:p>
    <w:p w14:paraId="7D948BEE">
      <w:pPr>
        <w:adjustRightInd w:val="0"/>
        <w:spacing w:line="360" w:lineRule="auto"/>
        <w:ind w:left="-248" w:leftChars="-118" w:firstLine="1"/>
        <w:jc w:val="center"/>
        <w:textAlignment w:val="baseline"/>
        <w:rPr>
          <w:rFonts w:ascii="宋体"/>
          <w:b/>
          <w:color w:val="auto"/>
          <w:sz w:val="36"/>
          <w:szCs w:val="36"/>
          <w:highlight w:val="none"/>
        </w:rPr>
      </w:pPr>
      <w:r>
        <w:rPr>
          <w:rFonts w:hint="eastAsia" w:ascii="宋体" w:hAnsi="宋体"/>
          <w:b/>
          <w:bCs/>
          <w:color w:val="auto"/>
          <w:sz w:val="36"/>
          <w:szCs w:val="36"/>
          <w:highlight w:val="none"/>
        </w:rPr>
        <w:t>投标单位</w:t>
      </w:r>
      <w:r>
        <w:rPr>
          <w:rFonts w:hint="eastAsia" w:ascii="宋体" w:hAnsi="宋体"/>
          <w:b/>
          <w:color w:val="auto"/>
          <w:sz w:val="36"/>
          <w:szCs w:val="36"/>
          <w:highlight w:val="none"/>
        </w:rPr>
        <w:t>：</w:t>
      </w:r>
    </w:p>
    <w:p w14:paraId="7039AF90">
      <w:pPr>
        <w:spacing w:line="360" w:lineRule="auto"/>
        <w:ind w:firstLine="3534" w:firstLineChars="1100"/>
        <w:rPr>
          <w:rFonts w:ascii="宋体"/>
          <w:b/>
          <w:color w:val="auto"/>
          <w:sz w:val="32"/>
          <w:highlight w:val="none"/>
        </w:rPr>
      </w:pPr>
      <w:r>
        <w:rPr>
          <w:rFonts w:hint="eastAsia" w:ascii="宋体" w:hAnsi="宋体"/>
          <w:b/>
          <w:color w:val="auto"/>
          <w:sz w:val="32"/>
          <w:highlight w:val="none"/>
        </w:rPr>
        <w:t>年</w:t>
      </w:r>
      <w:r>
        <w:rPr>
          <w:rFonts w:ascii="宋体" w:hAnsi="宋体"/>
          <w:b/>
          <w:color w:val="auto"/>
          <w:sz w:val="32"/>
          <w:highlight w:val="none"/>
        </w:rPr>
        <w:t xml:space="preserve">  </w:t>
      </w:r>
      <w:r>
        <w:rPr>
          <w:rFonts w:hint="eastAsia" w:ascii="宋体" w:hAnsi="宋体"/>
          <w:b/>
          <w:color w:val="auto"/>
          <w:sz w:val="32"/>
          <w:highlight w:val="none"/>
        </w:rPr>
        <w:t>月</w:t>
      </w:r>
      <w:r>
        <w:rPr>
          <w:rFonts w:ascii="宋体" w:hAnsi="宋体"/>
          <w:b/>
          <w:color w:val="auto"/>
          <w:sz w:val="32"/>
          <w:highlight w:val="none"/>
        </w:rPr>
        <w:t xml:space="preserve">  </w:t>
      </w:r>
      <w:r>
        <w:rPr>
          <w:rFonts w:hint="eastAsia" w:ascii="宋体" w:hAnsi="宋体"/>
          <w:b/>
          <w:color w:val="auto"/>
          <w:sz w:val="32"/>
          <w:highlight w:val="none"/>
        </w:rPr>
        <w:t>日</w:t>
      </w:r>
    </w:p>
    <w:p w14:paraId="6FC44B8E">
      <w:pPr>
        <w:widowControl/>
        <w:snapToGrid w:val="0"/>
        <w:spacing w:line="360" w:lineRule="auto"/>
        <w:jc w:val="left"/>
        <w:outlineLvl w:val="1"/>
        <w:rPr>
          <w:rFonts w:ascii="宋体"/>
          <w:b/>
          <w:color w:val="auto"/>
          <w:sz w:val="28"/>
          <w:szCs w:val="28"/>
          <w:highlight w:val="none"/>
        </w:rPr>
      </w:pPr>
      <w:r>
        <w:rPr>
          <w:rFonts w:ascii="宋体"/>
          <w:b/>
          <w:color w:val="auto"/>
          <w:sz w:val="28"/>
          <w:szCs w:val="28"/>
          <w:highlight w:val="none"/>
        </w:rPr>
        <w:br w:type="page"/>
      </w:r>
      <w:bookmarkStart w:id="176" w:name="_Toc496626235"/>
      <w:bookmarkStart w:id="177" w:name="_Toc27922"/>
      <w:r>
        <w:rPr>
          <w:rFonts w:hint="eastAsia" w:ascii="宋体"/>
          <w:b/>
          <w:color w:val="auto"/>
          <w:sz w:val="28"/>
          <w:szCs w:val="28"/>
          <w:highlight w:val="none"/>
        </w:rPr>
        <w:t>附件</w:t>
      </w:r>
      <w:bookmarkStart w:id="178" w:name="_Toc376936768"/>
      <w:bookmarkStart w:id="179" w:name="_Toc325726037"/>
      <w:r>
        <w:rPr>
          <w:rFonts w:ascii="宋体"/>
          <w:b/>
          <w:color w:val="auto"/>
          <w:sz w:val="28"/>
          <w:szCs w:val="28"/>
          <w:highlight w:val="none"/>
        </w:rPr>
        <w:t>1</w:t>
      </w:r>
      <w:r>
        <w:rPr>
          <w:rFonts w:hint="eastAsia" w:ascii="宋体"/>
          <w:b/>
          <w:color w:val="auto"/>
          <w:sz w:val="28"/>
          <w:szCs w:val="28"/>
          <w:highlight w:val="none"/>
        </w:rPr>
        <w:t>：磋商函</w:t>
      </w:r>
      <w:bookmarkEnd w:id="176"/>
      <w:bookmarkEnd w:id="177"/>
      <w:bookmarkEnd w:id="178"/>
      <w:bookmarkEnd w:id="179"/>
    </w:p>
    <w:p w14:paraId="707BA05C">
      <w:pPr>
        <w:ind w:firstLine="3813" w:firstLineChars="1055"/>
        <w:rPr>
          <w:rFonts w:ascii="宋体"/>
          <w:b/>
          <w:color w:val="auto"/>
          <w:sz w:val="36"/>
          <w:szCs w:val="36"/>
          <w:highlight w:val="none"/>
        </w:rPr>
      </w:pPr>
    </w:p>
    <w:p w14:paraId="72E2078B">
      <w:pPr>
        <w:ind w:firstLine="3813" w:firstLineChars="1055"/>
        <w:rPr>
          <w:rFonts w:ascii="宋体"/>
          <w:b/>
          <w:color w:val="auto"/>
          <w:sz w:val="36"/>
          <w:szCs w:val="36"/>
          <w:highlight w:val="none"/>
        </w:rPr>
      </w:pPr>
      <w:r>
        <w:rPr>
          <w:rFonts w:hint="eastAsia" w:ascii="宋体" w:hAnsi="宋体"/>
          <w:b/>
          <w:color w:val="auto"/>
          <w:sz w:val="36"/>
          <w:szCs w:val="36"/>
          <w:highlight w:val="none"/>
        </w:rPr>
        <w:t>磋商函</w:t>
      </w:r>
    </w:p>
    <w:p w14:paraId="5D417816">
      <w:pPr>
        <w:adjustRightInd w:val="0"/>
        <w:textAlignment w:val="baseline"/>
        <w:rPr>
          <w:rFonts w:ascii="宋体"/>
          <w:b/>
          <w:color w:val="auto"/>
          <w:highlight w:val="none"/>
        </w:rPr>
      </w:pPr>
    </w:p>
    <w:p w14:paraId="4AA63260">
      <w:pPr>
        <w:adjustRightInd w:val="0"/>
        <w:textAlignment w:val="baseline"/>
        <w:rPr>
          <w:rFonts w:ascii="宋体"/>
          <w:b/>
          <w:color w:val="auto"/>
          <w:highlight w:val="none"/>
        </w:rPr>
      </w:pPr>
      <w:r>
        <w:rPr>
          <w:rFonts w:hint="eastAsia" w:ascii="宋体" w:hAnsi="宋体"/>
          <w:b/>
          <w:color w:val="auto"/>
          <w:highlight w:val="none"/>
        </w:rPr>
        <w:t>致：青海浩驰招标代理有限公司</w:t>
      </w:r>
    </w:p>
    <w:p w14:paraId="106B9D4A">
      <w:pPr>
        <w:adjustRightInd w:val="0"/>
        <w:ind w:firstLine="480"/>
        <w:textAlignment w:val="baseline"/>
        <w:rPr>
          <w:rFonts w:ascii="宋体"/>
          <w:color w:val="auto"/>
          <w:highlight w:val="none"/>
        </w:rPr>
      </w:pPr>
    </w:p>
    <w:p w14:paraId="7882909B">
      <w:pPr>
        <w:adjustRightInd w:val="0"/>
        <w:ind w:firstLine="480"/>
        <w:textAlignment w:val="baseline"/>
        <w:rPr>
          <w:rFonts w:ascii="宋体"/>
          <w:color w:val="auto"/>
          <w:highlight w:val="none"/>
        </w:rPr>
      </w:pPr>
      <w:r>
        <w:rPr>
          <w:rFonts w:hint="eastAsia" w:ascii="宋体" w:hAnsi="宋体"/>
          <w:color w:val="auto"/>
          <w:highlight w:val="none"/>
        </w:rPr>
        <w:t>我们收到</w:t>
      </w:r>
      <w:r>
        <w:rPr>
          <w:rFonts w:hint="eastAsia" w:ascii="宋体" w:hAnsi="宋体"/>
          <w:color w:val="auto"/>
          <w:highlight w:val="none"/>
          <w:lang w:eastAsia="zh-CN"/>
        </w:rPr>
        <w:t>青海浩驰磋商（货物）2026-124号</w:t>
      </w:r>
      <w:r>
        <w:rPr>
          <w:rFonts w:hint="eastAsia" w:ascii="宋体" w:hAnsi="宋体"/>
          <w:color w:val="auto"/>
          <w:highlight w:val="none"/>
        </w:rPr>
        <w:t>磋商文件，经研究，法定代表人（姓名、职务）正式授权（委托代理人姓名、职务）代表供应商（供应商名称、地址）提交磋商响应文件。</w:t>
      </w:r>
      <w:r>
        <w:rPr>
          <w:rFonts w:ascii="宋体" w:hAnsi="宋体"/>
          <w:color w:val="auto"/>
          <w:highlight w:val="none"/>
        </w:rPr>
        <w:t xml:space="preserve">    </w:t>
      </w:r>
    </w:p>
    <w:p w14:paraId="4B370EAC">
      <w:pPr>
        <w:adjustRightInd w:val="0"/>
        <w:ind w:firstLine="371" w:firstLineChars="177"/>
        <w:textAlignment w:val="baseline"/>
        <w:rPr>
          <w:rFonts w:ascii="宋体"/>
          <w:color w:val="auto"/>
          <w:highlight w:val="none"/>
        </w:rPr>
      </w:pPr>
      <w:r>
        <w:rPr>
          <w:rFonts w:hint="eastAsia" w:ascii="宋体" w:hAnsi="宋体"/>
          <w:color w:val="auto"/>
          <w:highlight w:val="none"/>
        </w:rPr>
        <w:t>据此函，签字代表宣布同意如下：</w:t>
      </w:r>
    </w:p>
    <w:p w14:paraId="3E6B49BA">
      <w:pPr>
        <w:adjustRightInd w:val="0"/>
        <w:ind w:firstLine="371" w:firstLineChars="177"/>
        <w:textAlignment w:val="baseline"/>
        <w:rPr>
          <w:rFonts w:ascii="宋体"/>
          <w:color w:val="auto"/>
          <w:highlight w:val="none"/>
        </w:rPr>
      </w:pPr>
      <w:r>
        <w:rPr>
          <w:rFonts w:ascii="宋体" w:hAnsi="宋体"/>
          <w:color w:val="auto"/>
          <w:highlight w:val="none"/>
        </w:rPr>
        <w:t>1</w:t>
      </w:r>
      <w:r>
        <w:rPr>
          <w:rFonts w:hint="eastAsia" w:ascii="宋体" w:hAnsi="宋体"/>
          <w:color w:val="auto"/>
          <w:highlight w:val="none"/>
        </w:rPr>
        <w:t>、我方已详阅磋商文件的全部内容，包括澄清、修改条款等有关附件，承诺对其完全理解并接受。</w:t>
      </w:r>
    </w:p>
    <w:p w14:paraId="1D5CE5AD">
      <w:pPr>
        <w:adjustRightInd w:val="0"/>
        <w:ind w:firstLine="371" w:firstLineChars="177"/>
        <w:textAlignment w:val="baseline"/>
        <w:rPr>
          <w:rFonts w:ascii="宋体"/>
          <w:color w:val="auto"/>
          <w:highlight w:val="none"/>
        </w:rPr>
      </w:pPr>
      <w:r>
        <w:rPr>
          <w:rFonts w:ascii="宋体" w:hAnsi="宋体"/>
          <w:color w:val="auto"/>
          <w:highlight w:val="none"/>
        </w:rPr>
        <w:t>2</w:t>
      </w:r>
      <w:r>
        <w:rPr>
          <w:rFonts w:hint="eastAsia" w:ascii="宋体" w:hAnsi="宋体"/>
          <w:color w:val="auto"/>
          <w:highlight w:val="none"/>
        </w:rPr>
        <w:t>、磋商有效期自开标之日起</w:t>
      </w:r>
      <w:r>
        <w:rPr>
          <w:rFonts w:ascii="宋体" w:hAnsi="宋体"/>
          <w:color w:val="auto"/>
          <w:highlight w:val="none"/>
        </w:rPr>
        <w:t>60</w:t>
      </w:r>
      <w:r>
        <w:rPr>
          <w:rFonts w:hint="eastAsia" w:ascii="宋体" w:hAnsi="宋体"/>
          <w:color w:val="auto"/>
          <w:highlight w:val="none"/>
        </w:rPr>
        <w:t>天内有效。如果在规定的磋商时间后，我方在磋商有效期内撤回投标或成交后不签约的，磋商保证金将被贵方没收。</w:t>
      </w:r>
    </w:p>
    <w:p w14:paraId="6F270F19">
      <w:pPr>
        <w:adjustRightInd w:val="0"/>
        <w:ind w:firstLine="371" w:firstLineChars="177"/>
        <w:textAlignment w:val="baseline"/>
        <w:rPr>
          <w:rFonts w:ascii="宋体"/>
          <w:color w:val="auto"/>
          <w:highlight w:val="none"/>
        </w:rPr>
      </w:pPr>
      <w:r>
        <w:rPr>
          <w:rFonts w:ascii="宋体" w:hAnsi="宋体"/>
          <w:color w:val="auto"/>
          <w:highlight w:val="none"/>
        </w:rPr>
        <w:t>3</w:t>
      </w:r>
      <w:r>
        <w:rPr>
          <w:rFonts w:hint="eastAsia" w:ascii="宋体" w:hAnsi="宋体"/>
          <w:color w:val="auto"/>
          <w:highlight w:val="none"/>
        </w:rPr>
        <w:t>、我方同意按照贵方要求提供与磋商有关的一切数据或资料，理解并接受贵方制定的评标办法。</w:t>
      </w:r>
    </w:p>
    <w:p w14:paraId="4A763E9F">
      <w:pPr>
        <w:adjustRightInd w:val="0"/>
        <w:ind w:firstLine="371" w:firstLineChars="177"/>
        <w:textAlignment w:val="baseline"/>
        <w:rPr>
          <w:rFonts w:ascii="宋体"/>
          <w:color w:val="auto"/>
          <w:highlight w:val="none"/>
        </w:rPr>
      </w:pPr>
      <w:r>
        <w:rPr>
          <w:rFonts w:ascii="宋体" w:hAnsi="宋体"/>
          <w:color w:val="auto"/>
          <w:highlight w:val="none"/>
        </w:rPr>
        <w:t>4</w:t>
      </w:r>
      <w:r>
        <w:rPr>
          <w:rFonts w:hint="eastAsia" w:ascii="宋体" w:hAnsi="宋体"/>
          <w:color w:val="auto"/>
          <w:highlight w:val="none"/>
        </w:rPr>
        <w:t>、与本磋商有关的一切正式往来通讯请寄：</w:t>
      </w:r>
    </w:p>
    <w:p w14:paraId="18B7D730">
      <w:pPr>
        <w:adjustRightInd w:val="0"/>
        <w:ind w:firstLine="371" w:firstLineChars="177"/>
        <w:textAlignment w:val="baseline"/>
        <w:rPr>
          <w:rFonts w:ascii="宋体"/>
          <w:color w:val="auto"/>
          <w:highlight w:val="none"/>
        </w:rPr>
      </w:pPr>
      <w:r>
        <w:rPr>
          <w:rFonts w:hint="eastAsia" w:ascii="宋体" w:hAnsi="宋体"/>
          <w:color w:val="auto"/>
          <w:highlight w:val="none"/>
        </w:rPr>
        <w:t>地址：</w:t>
      </w:r>
      <w:r>
        <w:rPr>
          <w:rFonts w:ascii="宋体" w:hAnsi="宋体"/>
          <w:color w:val="auto"/>
          <w:highlight w:val="none"/>
        </w:rPr>
        <w:t xml:space="preserve">_______________   </w:t>
      </w:r>
      <w:r>
        <w:rPr>
          <w:rFonts w:hint="eastAsia" w:ascii="宋体" w:hAnsi="宋体"/>
          <w:color w:val="auto"/>
          <w:highlight w:val="none"/>
        </w:rPr>
        <w:t>邮编：</w:t>
      </w:r>
      <w:r>
        <w:rPr>
          <w:rFonts w:ascii="宋体" w:hAnsi="宋体"/>
          <w:color w:val="auto"/>
          <w:highlight w:val="none"/>
        </w:rPr>
        <w:t>______________</w:t>
      </w:r>
    </w:p>
    <w:p w14:paraId="55162E0C">
      <w:pPr>
        <w:adjustRightInd w:val="0"/>
        <w:ind w:firstLine="371" w:firstLineChars="177"/>
        <w:textAlignment w:val="baseline"/>
        <w:rPr>
          <w:rFonts w:ascii="宋体"/>
          <w:color w:val="auto"/>
          <w:highlight w:val="none"/>
        </w:rPr>
      </w:pPr>
      <w:r>
        <w:rPr>
          <w:rFonts w:hint="eastAsia" w:ascii="宋体" w:hAnsi="宋体"/>
          <w:color w:val="auto"/>
          <w:highlight w:val="none"/>
        </w:rPr>
        <w:t>电话：</w:t>
      </w:r>
      <w:r>
        <w:rPr>
          <w:rFonts w:ascii="宋体" w:hAnsi="宋体"/>
          <w:color w:val="auto"/>
          <w:highlight w:val="none"/>
        </w:rPr>
        <w:t xml:space="preserve">_______________   </w:t>
      </w:r>
      <w:r>
        <w:rPr>
          <w:rFonts w:hint="eastAsia" w:ascii="宋体" w:hAnsi="宋体"/>
          <w:color w:val="auto"/>
          <w:highlight w:val="none"/>
        </w:rPr>
        <w:t>传真：</w:t>
      </w:r>
      <w:r>
        <w:rPr>
          <w:rFonts w:ascii="宋体" w:hAnsi="宋体"/>
          <w:color w:val="auto"/>
          <w:highlight w:val="none"/>
        </w:rPr>
        <w:t>______________</w:t>
      </w:r>
    </w:p>
    <w:p w14:paraId="0A930A59">
      <w:pPr>
        <w:adjustRightInd w:val="0"/>
        <w:ind w:firstLine="371" w:firstLineChars="177"/>
        <w:textAlignment w:val="baseline"/>
        <w:rPr>
          <w:rFonts w:ascii="宋体"/>
          <w:color w:val="auto"/>
          <w:highlight w:val="none"/>
        </w:rPr>
      </w:pPr>
      <w:r>
        <w:rPr>
          <w:rFonts w:hint="eastAsia" w:ascii="宋体" w:hAnsi="宋体"/>
          <w:color w:val="auto"/>
          <w:highlight w:val="none"/>
        </w:rPr>
        <w:t>法定代表人姓名：</w:t>
      </w:r>
      <w:r>
        <w:rPr>
          <w:rFonts w:ascii="宋体" w:hAnsi="宋体"/>
          <w:color w:val="auto"/>
          <w:highlight w:val="none"/>
        </w:rPr>
        <w:t xml:space="preserve"> ___________ </w:t>
      </w:r>
      <w:r>
        <w:rPr>
          <w:rFonts w:hint="eastAsia" w:ascii="宋体" w:hAnsi="宋体"/>
          <w:color w:val="auto"/>
          <w:highlight w:val="none"/>
        </w:rPr>
        <w:t>职务：</w:t>
      </w:r>
      <w:r>
        <w:rPr>
          <w:rFonts w:ascii="宋体" w:hAnsi="宋体"/>
          <w:color w:val="auto"/>
          <w:highlight w:val="none"/>
        </w:rPr>
        <w:t>____________</w:t>
      </w:r>
    </w:p>
    <w:p w14:paraId="6AD075B1">
      <w:pPr>
        <w:adjustRightInd w:val="0"/>
        <w:ind w:firstLine="480"/>
        <w:textAlignment w:val="baseline"/>
        <w:rPr>
          <w:rFonts w:ascii="宋体"/>
          <w:color w:val="auto"/>
          <w:highlight w:val="none"/>
        </w:rPr>
      </w:pPr>
    </w:p>
    <w:p w14:paraId="4C88450C">
      <w:pPr>
        <w:ind w:firstLine="480"/>
        <w:jc w:val="center"/>
        <w:rPr>
          <w:rFonts w:ascii="宋体"/>
          <w:color w:val="auto"/>
          <w:highlight w:val="none"/>
        </w:rPr>
      </w:pPr>
    </w:p>
    <w:p w14:paraId="00970A9D">
      <w:pPr>
        <w:ind w:firstLine="480"/>
        <w:jc w:val="center"/>
        <w:rPr>
          <w:rFonts w:ascii="宋体"/>
          <w:color w:val="auto"/>
          <w:highlight w:val="none"/>
        </w:rPr>
      </w:pPr>
    </w:p>
    <w:p w14:paraId="70BF756D">
      <w:pPr>
        <w:ind w:firstLine="560"/>
        <w:jc w:val="center"/>
        <w:rPr>
          <w:rFonts w:ascii="宋体"/>
          <w:color w:val="auto"/>
          <w:sz w:val="28"/>
          <w:szCs w:val="28"/>
          <w:highlight w:val="none"/>
        </w:rPr>
      </w:pPr>
    </w:p>
    <w:p w14:paraId="55835877">
      <w:pPr>
        <w:adjustRightInd w:val="0"/>
        <w:ind w:firstLine="560"/>
        <w:textAlignment w:val="baseline"/>
        <w:rPr>
          <w:rFonts w:ascii="仿宋_GB2312" w:hAnsi="宋体" w:eastAsia="仿宋_GB2312"/>
          <w:color w:val="auto"/>
          <w:sz w:val="28"/>
          <w:szCs w:val="28"/>
          <w:highlight w:val="none"/>
        </w:rPr>
      </w:pPr>
    </w:p>
    <w:p w14:paraId="43633C27">
      <w:pPr>
        <w:adjustRightInd w:val="0"/>
        <w:ind w:firstLine="560"/>
        <w:textAlignment w:val="baseline"/>
        <w:rPr>
          <w:rFonts w:ascii="仿宋_GB2312" w:hAnsi="宋体" w:eastAsia="仿宋_GB2312"/>
          <w:color w:val="auto"/>
          <w:sz w:val="28"/>
          <w:szCs w:val="28"/>
          <w:highlight w:val="none"/>
        </w:rPr>
      </w:pPr>
    </w:p>
    <w:p w14:paraId="2B7A4FE3">
      <w:pPr>
        <w:adjustRightInd w:val="0"/>
        <w:ind w:firstLine="560"/>
        <w:textAlignment w:val="baseline"/>
        <w:rPr>
          <w:rFonts w:ascii="仿宋_GB2312" w:hAnsi="宋体" w:eastAsia="仿宋_GB2312"/>
          <w:color w:val="auto"/>
          <w:sz w:val="28"/>
          <w:szCs w:val="28"/>
          <w:highlight w:val="none"/>
        </w:rPr>
      </w:pPr>
    </w:p>
    <w:p w14:paraId="20275D76">
      <w:pPr>
        <w:adjustRightInd w:val="0"/>
        <w:textAlignment w:val="baseline"/>
        <w:rPr>
          <w:rFonts w:ascii="仿宋_GB2312" w:hAnsi="宋体" w:eastAsia="仿宋_GB2312"/>
          <w:color w:val="auto"/>
          <w:sz w:val="28"/>
          <w:szCs w:val="28"/>
          <w:highlight w:val="none"/>
        </w:rPr>
      </w:pPr>
    </w:p>
    <w:p w14:paraId="6A304507">
      <w:pPr>
        <w:ind w:firstLine="560"/>
        <w:jc w:val="center"/>
        <w:rPr>
          <w:rFonts w:ascii="宋体"/>
          <w:b/>
          <w:color w:val="auto"/>
          <w:highlight w:val="none"/>
        </w:rPr>
      </w:pPr>
      <w:r>
        <w:rPr>
          <w:rFonts w:ascii="仿宋_GB2312" w:hAnsi="宋体" w:eastAsia="仿宋_GB2312"/>
          <w:color w:val="auto"/>
          <w:sz w:val="28"/>
          <w:szCs w:val="28"/>
          <w:highlight w:val="none"/>
        </w:rPr>
        <w:t xml:space="preserve">            </w:t>
      </w:r>
      <w:r>
        <w:rPr>
          <w:rFonts w:hint="eastAsia" w:ascii="宋体" w:hAnsi="宋体"/>
          <w:b/>
          <w:color w:val="auto"/>
          <w:highlight w:val="none"/>
        </w:rPr>
        <w:t>投标单位：</w:t>
      </w:r>
      <w:r>
        <w:rPr>
          <w:rFonts w:ascii="仿宋_GB2312" w:eastAsia="仿宋_GB2312" w:cs="宋体"/>
          <w:color w:val="auto"/>
          <w:kern w:val="0"/>
          <w:highlight w:val="none"/>
          <w:u w:val="single"/>
        </w:rPr>
        <w:t xml:space="preserve">       </w:t>
      </w:r>
      <w:r>
        <w:rPr>
          <w:rFonts w:hint="eastAsia" w:ascii="宋体" w:hAnsi="宋体"/>
          <w:b/>
          <w:color w:val="auto"/>
          <w:highlight w:val="none"/>
        </w:rPr>
        <w:t>（公章）</w:t>
      </w:r>
    </w:p>
    <w:p w14:paraId="48109291">
      <w:pPr>
        <w:ind w:firstLine="482"/>
        <w:jc w:val="center"/>
        <w:rPr>
          <w:rFonts w:ascii="宋体"/>
          <w:b/>
          <w:color w:val="auto"/>
          <w:highlight w:val="none"/>
        </w:rPr>
      </w:pPr>
      <w:r>
        <w:rPr>
          <w:rFonts w:ascii="宋体" w:hAnsi="宋体"/>
          <w:b/>
          <w:color w:val="auto"/>
          <w:highlight w:val="none"/>
        </w:rPr>
        <w:t xml:space="preserve">        </w:t>
      </w:r>
      <w:r>
        <w:rPr>
          <w:rFonts w:hint="eastAsia" w:ascii="宋体" w:hAnsi="宋体"/>
          <w:b/>
          <w:color w:val="auto"/>
          <w:highlight w:val="none"/>
        </w:rPr>
        <w:t>法定代表人或委托代理人：</w:t>
      </w:r>
      <w:r>
        <w:rPr>
          <w:rFonts w:ascii="仿宋_GB2312" w:eastAsia="仿宋_GB2312" w:cs="宋体"/>
          <w:color w:val="auto"/>
          <w:kern w:val="0"/>
          <w:highlight w:val="none"/>
          <w:u w:val="single"/>
        </w:rPr>
        <w:t xml:space="preserve">       </w:t>
      </w:r>
      <w:r>
        <w:rPr>
          <w:rFonts w:hint="eastAsia" w:ascii="宋体" w:hAnsi="宋体"/>
          <w:b/>
          <w:color w:val="auto"/>
          <w:highlight w:val="none"/>
        </w:rPr>
        <w:t>（签字或盖章）</w:t>
      </w:r>
    </w:p>
    <w:p w14:paraId="48C08309">
      <w:pPr>
        <w:ind w:firstLine="480"/>
        <w:jc w:val="center"/>
        <w:rPr>
          <w:b/>
          <w:color w:val="auto"/>
          <w:highlight w:val="none"/>
        </w:rPr>
      </w:pPr>
      <w:r>
        <w:rPr>
          <w:color w:val="auto"/>
          <w:highlight w:val="none"/>
        </w:rPr>
        <w:t xml:space="preserve">              </w:t>
      </w:r>
      <w:r>
        <w:rPr>
          <w:b/>
          <w:color w:val="auto"/>
          <w:highlight w:val="none"/>
        </w:rPr>
        <w:t xml:space="preserve"> </w:t>
      </w:r>
      <w:r>
        <w:rPr>
          <w:rFonts w:hint="eastAsia"/>
          <w:b/>
          <w:color w:val="auto"/>
          <w:highlight w:val="none"/>
        </w:rPr>
        <w:t>年</w:t>
      </w:r>
      <w:r>
        <w:rPr>
          <w:b/>
          <w:color w:val="auto"/>
          <w:highlight w:val="none"/>
        </w:rPr>
        <w:t xml:space="preserve">   </w:t>
      </w:r>
      <w:r>
        <w:rPr>
          <w:rFonts w:hint="eastAsia"/>
          <w:b/>
          <w:color w:val="auto"/>
          <w:highlight w:val="none"/>
        </w:rPr>
        <w:t>月</w:t>
      </w:r>
      <w:r>
        <w:rPr>
          <w:b/>
          <w:color w:val="auto"/>
          <w:highlight w:val="none"/>
        </w:rPr>
        <w:t xml:space="preserve">  </w:t>
      </w:r>
      <w:r>
        <w:rPr>
          <w:rFonts w:hint="eastAsia"/>
          <w:b/>
          <w:color w:val="auto"/>
          <w:highlight w:val="none"/>
        </w:rPr>
        <w:t>日</w:t>
      </w:r>
    </w:p>
    <w:p w14:paraId="77D9CF10">
      <w:pPr>
        <w:ind w:firstLine="482"/>
        <w:jc w:val="center"/>
        <w:rPr>
          <w:rFonts w:ascii="宋体"/>
          <w:b/>
          <w:color w:val="auto"/>
          <w:highlight w:val="none"/>
        </w:rPr>
      </w:pPr>
    </w:p>
    <w:p w14:paraId="047AB5D4">
      <w:pPr>
        <w:ind w:firstLine="482"/>
        <w:jc w:val="center"/>
        <w:rPr>
          <w:rFonts w:ascii="宋体"/>
          <w:b/>
          <w:color w:val="auto"/>
          <w:highlight w:val="none"/>
        </w:rPr>
      </w:pPr>
    </w:p>
    <w:p w14:paraId="62BE8A9B">
      <w:pPr>
        <w:widowControl/>
        <w:snapToGrid w:val="0"/>
        <w:spacing w:line="360" w:lineRule="auto"/>
        <w:outlineLvl w:val="1"/>
        <w:rPr>
          <w:rFonts w:ascii="宋体"/>
          <w:b/>
          <w:color w:val="auto"/>
          <w:sz w:val="28"/>
          <w:szCs w:val="28"/>
          <w:highlight w:val="none"/>
        </w:rPr>
      </w:pPr>
      <w:bookmarkStart w:id="180" w:name="_Toc496626236"/>
    </w:p>
    <w:p w14:paraId="49647A17">
      <w:pPr>
        <w:widowControl/>
        <w:snapToGrid w:val="0"/>
        <w:spacing w:line="360" w:lineRule="auto"/>
        <w:outlineLvl w:val="1"/>
        <w:rPr>
          <w:rFonts w:ascii="宋体"/>
          <w:b/>
          <w:color w:val="auto"/>
          <w:sz w:val="28"/>
          <w:szCs w:val="28"/>
          <w:highlight w:val="none"/>
        </w:rPr>
      </w:pPr>
    </w:p>
    <w:p w14:paraId="21FC0ECD">
      <w:pPr>
        <w:widowControl/>
        <w:snapToGrid w:val="0"/>
        <w:spacing w:line="360" w:lineRule="auto"/>
        <w:outlineLvl w:val="1"/>
        <w:rPr>
          <w:rFonts w:ascii="宋体"/>
          <w:b/>
          <w:color w:val="auto"/>
          <w:sz w:val="28"/>
          <w:szCs w:val="28"/>
          <w:highlight w:val="none"/>
        </w:rPr>
      </w:pPr>
      <w:bookmarkStart w:id="181" w:name="_Toc16533"/>
      <w:r>
        <w:rPr>
          <w:rFonts w:hint="eastAsia" w:ascii="宋体"/>
          <w:b/>
          <w:color w:val="auto"/>
          <w:sz w:val="28"/>
          <w:szCs w:val="28"/>
          <w:highlight w:val="none"/>
        </w:rPr>
        <w:t>附件</w:t>
      </w:r>
      <w:bookmarkStart w:id="182" w:name="_Toc376936774"/>
      <w:bookmarkStart w:id="183" w:name="_Toc325726043"/>
      <w:bookmarkStart w:id="184" w:name="_Toc325726042"/>
      <w:bookmarkStart w:id="185" w:name="_Toc376936773"/>
      <w:r>
        <w:rPr>
          <w:rFonts w:ascii="宋体"/>
          <w:b/>
          <w:color w:val="auto"/>
          <w:sz w:val="28"/>
          <w:szCs w:val="28"/>
          <w:highlight w:val="none"/>
        </w:rPr>
        <w:t>2</w:t>
      </w:r>
      <w:r>
        <w:rPr>
          <w:rFonts w:hint="eastAsia" w:ascii="宋体"/>
          <w:b/>
          <w:color w:val="auto"/>
          <w:sz w:val="28"/>
          <w:szCs w:val="28"/>
          <w:highlight w:val="none"/>
        </w:rPr>
        <w:t>：法定代表人证明书</w:t>
      </w:r>
      <w:bookmarkEnd w:id="180"/>
      <w:bookmarkEnd w:id="181"/>
      <w:bookmarkEnd w:id="182"/>
      <w:bookmarkEnd w:id="183"/>
    </w:p>
    <w:p w14:paraId="5AAF28EE">
      <w:pPr>
        <w:ind w:firstLine="723"/>
        <w:jc w:val="center"/>
        <w:rPr>
          <w:rFonts w:ascii="宋体"/>
          <w:b/>
          <w:bCs/>
          <w:color w:val="auto"/>
          <w:sz w:val="36"/>
          <w:szCs w:val="36"/>
          <w:highlight w:val="none"/>
        </w:rPr>
      </w:pPr>
    </w:p>
    <w:p w14:paraId="65050772">
      <w:pPr>
        <w:ind w:firstLine="723"/>
        <w:jc w:val="center"/>
        <w:rPr>
          <w:rFonts w:ascii="宋体"/>
          <w:b/>
          <w:bCs/>
          <w:color w:val="auto"/>
          <w:sz w:val="36"/>
          <w:szCs w:val="36"/>
          <w:highlight w:val="none"/>
        </w:rPr>
      </w:pPr>
      <w:r>
        <w:rPr>
          <w:rFonts w:hint="eastAsia" w:ascii="宋体" w:hAnsi="宋体"/>
          <w:b/>
          <w:bCs/>
          <w:color w:val="auto"/>
          <w:sz w:val="36"/>
          <w:szCs w:val="36"/>
          <w:highlight w:val="none"/>
        </w:rPr>
        <w:t>法定代表人证明书</w:t>
      </w:r>
    </w:p>
    <w:p w14:paraId="77D6762C">
      <w:pPr>
        <w:rPr>
          <w:rFonts w:ascii="宋体"/>
          <w:b/>
          <w:bCs/>
          <w:color w:val="auto"/>
          <w:highlight w:val="none"/>
        </w:rPr>
      </w:pPr>
    </w:p>
    <w:p w14:paraId="3EA9FDA6">
      <w:pPr>
        <w:rPr>
          <w:rFonts w:ascii="宋体"/>
          <w:b/>
          <w:bCs/>
          <w:color w:val="auto"/>
          <w:highlight w:val="none"/>
        </w:rPr>
      </w:pPr>
      <w:r>
        <w:rPr>
          <w:rFonts w:hint="eastAsia" w:ascii="宋体" w:hAnsi="宋体"/>
          <w:b/>
          <w:bCs/>
          <w:color w:val="auto"/>
          <w:highlight w:val="none"/>
        </w:rPr>
        <w:t>致：青海浩驰招标代理有限公司</w:t>
      </w:r>
    </w:p>
    <w:p w14:paraId="2E64D41A">
      <w:pPr>
        <w:autoSpaceDE w:val="0"/>
        <w:autoSpaceDN w:val="0"/>
        <w:adjustRightInd w:val="0"/>
        <w:ind w:firstLine="480"/>
        <w:jc w:val="left"/>
        <w:rPr>
          <w:rFonts w:ascii="宋体" w:cs="宋体"/>
          <w:color w:val="auto"/>
          <w:kern w:val="0"/>
          <w:highlight w:val="none"/>
        </w:rPr>
      </w:pPr>
    </w:p>
    <w:p w14:paraId="046CB4DA">
      <w:pPr>
        <w:autoSpaceDE w:val="0"/>
        <w:autoSpaceDN w:val="0"/>
        <w:adjustRightInd w:val="0"/>
        <w:ind w:firstLine="480"/>
        <w:jc w:val="left"/>
        <w:rPr>
          <w:rFonts w:ascii="宋体"/>
          <w:color w:val="auto"/>
          <w:highlight w:val="none"/>
        </w:rPr>
      </w:pPr>
      <w:r>
        <w:rPr>
          <w:rFonts w:ascii="宋体" w:hAnsi="宋体"/>
          <w:color w:val="auto"/>
          <w:highlight w:val="none"/>
          <w:u w:val="single"/>
        </w:rPr>
        <w:t xml:space="preserve">  </w:t>
      </w:r>
      <w:r>
        <w:rPr>
          <w:rFonts w:hint="eastAsia" w:ascii="宋体" w:hAnsi="宋体"/>
          <w:color w:val="auto"/>
          <w:highlight w:val="none"/>
          <w:u w:val="single"/>
        </w:rPr>
        <w:t>（法定代表人姓名）</w:t>
      </w:r>
      <w:r>
        <w:rPr>
          <w:rFonts w:ascii="宋体" w:hAnsi="宋体"/>
          <w:color w:val="auto"/>
          <w:highlight w:val="none"/>
          <w:u w:val="single"/>
        </w:rPr>
        <w:t xml:space="preserve">  </w:t>
      </w:r>
      <w:r>
        <w:rPr>
          <w:rFonts w:hint="eastAsia" w:ascii="宋体" w:hAnsi="宋体" w:cs="宋体"/>
          <w:color w:val="auto"/>
          <w:kern w:val="0"/>
          <w:highlight w:val="none"/>
        </w:rPr>
        <w:t>现任我单位</w:t>
      </w:r>
      <w:r>
        <w:rPr>
          <w:rFonts w:ascii="宋体" w:hAnsi="宋体"/>
          <w:color w:val="auto"/>
          <w:highlight w:val="none"/>
          <w:u w:val="single"/>
        </w:rPr>
        <w:t xml:space="preserve">              </w:t>
      </w:r>
      <w:r>
        <w:rPr>
          <w:rFonts w:hint="eastAsia" w:ascii="宋体" w:hAnsi="宋体"/>
          <w:color w:val="auto"/>
          <w:highlight w:val="none"/>
        </w:rPr>
        <w:t>职务，为法定代表人，特此证明。</w:t>
      </w:r>
    </w:p>
    <w:p w14:paraId="6881F0B0">
      <w:pPr>
        <w:autoSpaceDE w:val="0"/>
        <w:autoSpaceDN w:val="0"/>
        <w:adjustRightInd w:val="0"/>
        <w:ind w:firstLine="480"/>
        <w:jc w:val="left"/>
        <w:rPr>
          <w:rFonts w:ascii="宋体"/>
          <w:color w:val="auto"/>
          <w:highlight w:val="none"/>
        </w:rPr>
      </w:pPr>
    </w:p>
    <w:p w14:paraId="68A0ADC3">
      <w:pPr>
        <w:autoSpaceDE w:val="0"/>
        <w:autoSpaceDN w:val="0"/>
        <w:adjustRightInd w:val="0"/>
        <w:ind w:firstLine="480"/>
        <w:jc w:val="left"/>
        <w:rPr>
          <w:rFonts w:ascii="宋体" w:cs="宋体"/>
          <w:color w:val="auto"/>
          <w:kern w:val="0"/>
          <w:highlight w:val="none"/>
        </w:rPr>
      </w:pPr>
      <w:r>
        <w:rPr>
          <w:rFonts w:hint="eastAsia" w:ascii="宋体" w:hAnsi="宋体"/>
          <w:color w:val="auto"/>
          <w:highlight w:val="none"/>
        </w:rPr>
        <w:t>法定代表人基本情况：</w:t>
      </w:r>
    </w:p>
    <w:p w14:paraId="2F5AE207">
      <w:pPr>
        <w:autoSpaceDE w:val="0"/>
        <w:autoSpaceDN w:val="0"/>
        <w:adjustRightInd w:val="0"/>
        <w:ind w:firstLine="480"/>
        <w:jc w:val="left"/>
        <w:rPr>
          <w:rFonts w:ascii="宋体" w:cs="宋体"/>
          <w:color w:val="auto"/>
          <w:kern w:val="0"/>
          <w:highlight w:val="none"/>
        </w:rPr>
      </w:pPr>
      <w:r>
        <w:rPr>
          <w:rFonts w:hint="eastAsia" w:ascii="宋体" w:hAnsi="宋体" w:cs="宋体"/>
          <w:color w:val="auto"/>
          <w:kern w:val="0"/>
          <w:highlight w:val="none"/>
        </w:rPr>
        <w:t>性别：</w:t>
      </w:r>
      <w:r>
        <w:rPr>
          <w:rFonts w:ascii="宋体" w:hAnsi="宋体" w:cs="宋体"/>
          <w:color w:val="auto"/>
          <w:kern w:val="0"/>
          <w:highlight w:val="none"/>
          <w:u w:val="single"/>
        </w:rPr>
        <w:t xml:space="preserve">      </w:t>
      </w:r>
      <w:r>
        <w:rPr>
          <w:rFonts w:hint="eastAsia" w:ascii="宋体" w:hAnsi="宋体" w:cs="宋体"/>
          <w:color w:val="auto"/>
          <w:kern w:val="0"/>
          <w:highlight w:val="none"/>
        </w:rPr>
        <w:t>年龄：</w:t>
      </w:r>
      <w:r>
        <w:rPr>
          <w:rFonts w:ascii="宋体" w:hAnsi="宋体" w:cs="宋体"/>
          <w:color w:val="auto"/>
          <w:kern w:val="0"/>
          <w:highlight w:val="none"/>
          <w:u w:val="single"/>
        </w:rPr>
        <w:t xml:space="preserve">       </w:t>
      </w:r>
      <w:r>
        <w:rPr>
          <w:rFonts w:hint="eastAsia" w:ascii="宋体" w:hAnsi="宋体" w:cs="宋体"/>
          <w:color w:val="auto"/>
          <w:kern w:val="0"/>
          <w:highlight w:val="none"/>
        </w:rPr>
        <w:t>民族：</w:t>
      </w:r>
      <w:r>
        <w:rPr>
          <w:rFonts w:ascii="宋体" w:hAnsi="宋体" w:cs="宋体"/>
          <w:color w:val="auto"/>
          <w:kern w:val="0"/>
          <w:highlight w:val="none"/>
          <w:u w:val="single"/>
        </w:rPr>
        <w:t xml:space="preserve">     </w:t>
      </w:r>
    </w:p>
    <w:p w14:paraId="43F4C819">
      <w:pPr>
        <w:autoSpaceDE w:val="0"/>
        <w:autoSpaceDN w:val="0"/>
        <w:adjustRightInd w:val="0"/>
        <w:ind w:firstLine="480"/>
        <w:jc w:val="left"/>
        <w:rPr>
          <w:rFonts w:ascii="宋体" w:cs="宋体"/>
          <w:color w:val="auto"/>
          <w:kern w:val="0"/>
          <w:highlight w:val="none"/>
        </w:rPr>
      </w:pPr>
      <w:r>
        <w:rPr>
          <w:rFonts w:hint="eastAsia" w:ascii="宋体" w:hAnsi="宋体" w:cs="宋体"/>
          <w:color w:val="auto"/>
          <w:kern w:val="0"/>
          <w:highlight w:val="none"/>
        </w:rPr>
        <w:t>地址：</w:t>
      </w:r>
      <w:r>
        <w:rPr>
          <w:rFonts w:ascii="宋体" w:hAnsi="宋体"/>
          <w:color w:val="auto"/>
          <w:highlight w:val="none"/>
          <w:u w:val="single"/>
        </w:rPr>
        <w:t xml:space="preserve">                 </w:t>
      </w:r>
    </w:p>
    <w:p w14:paraId="29F6D7E1">
      <w:pPr>
        <w:autoSpaceDE w:val="0"/>
        <w:autoSpaceDN w:val="0"/>
        <w:adjustRightInd w:val="0"/>
        <w:ind w:firstLine="480"/>
        <w:jc w:val="left"/>
        <w:rPr>
          <w:rFonts w:ascii="宋体"/>
          <w:color w:val="auto"/>
          <w:highlight w:val="none"/>
          <w:u w:val="single"/>
        </w:rPr>
      </w:pPr>
      <w:r>
        <w:rPr>
          <w:rFonts w:hint="eastAsia" w:ascii="宋体" w:hAnsi="宋体" w:cs="宋体"/>
          <w:color w:val="auto"/>
          <w:kern w:val="0"/>
          <w:highlight w:val="none"/>
        </w:rPr>
        <w:t>身份证号码：</w:t>
      </w:r>
      <w:r>
        <w:rPr>
          <w:rFonts w:ascii="宋体" w:hAnsi="宋体"/>
          <w:color w:val="auto"/>
          <w:highlight w:val="none"/>
          <w:u w:val="single"/>
        </w:rPr>
        <w:t xml:space="preserve">                 </w:t>
      </w:r>
    </w:p>
    <w:p w14:paraId="0BC6CAC3">
      <w:pPr>
        <w:autoSpaceDE w:val="0"/>
        <w:autoSpaceDN w:val="0"/>
        <w:adjustRightInd w:val="0"/>
        <w:ind w:firstLine="480"/>
        <w:jc w:val="left"/>
        <w:rPr>
          <w:rFonts w:ascii="宋体" w:cs="宋体"/>
          <w:color w:val="auto"/>
          <w:kern w:val="0"/>
          <w:highlight w:val="none"/>
        </w:rPr>
      </w:pPr>
      <w:r>
        <w:rPr>
          <w:rFonts w:hint="eastAsia" w:ascii="宋体" w:hAnsi="宋体" w:cs="宋体"/>
          <w:color w:val="auto"/>
          <w:kern w:val="0"/>
          <w:highlight w:val="none"/>
        </w:rPr>
        <w:t>附法定代表人第二代身份证双面扫描（或复印）件</w:t>
      </w:r>
    </w:p>
    <w:p w14:paraId="7F84470C">
      <w:pPr>
        <w:autoSpaceDE w:val="0"/>
        <w:autoSpaceDN w:val="0"/>
        <w:adjustRightInd w:val="0"/>
        <w:ind w:firstLine="480"/>
        <w:jc w:val="left"/>
        <w:rPr>
          <w:rFonts w:ascii="宋体" w:cs="宋体"/>
          <w:color w:val="auto"/>
          <w:kern w:val="0"/>
          <w:highlight w:val="none"/>
        </w:rPr>
      </w:pPr>
    </w:p>
    <w:p w14:paraId="451AB1E5">
      <w:pPr>
        <w:autoSpaceDE w:val="0"/>
        <w:autoSpaceDN w:val="0"/>
        <w:adjustRightInd w:val="0"/>
        <w:ind w:firstLine="480"/>
        <w:jc w:val="left"/>
        <w:rPr>
          <w:rFonts w:ascii="宋体" w:cs="宋体"/>
          <w:color w:val="auto"/>
          <w:kern w:val="0"/>
          <w:highlight w:val="none"/>
        </w:rPr>
      </w:pPr>
    </w:p>
    <w:p w14:paraId="223ED52C">
      <w:pPr>
        <w:autoSpaceDE w:val="0"/>
        <w:autoSpaceDN w:val="0"/>
        <w:adjustRightInd w:val="0"/>
        <w:ind w:firstLine="480"/>
        <w:jc w:val="left"/>
        <w:rPr>
          <w:rFonts w:ascii="宋体" w:cs="宋体"/>
          <w:color w:val="auto"/>
          <w:kern w:val="0"/>
          <w:highlight w:val="none"/>
        </w:rPr>
      </w:pPr>
    </w:p>
    <w:p w14:paraId="23BEA22D">
      <w:pPr>
        <w:autoSpaceDE w:val="0"/>
        <w:autoSpaceDN w:val="0"/>
        <w:adjustRightInd w:val="0"/>
        <w:ind w:firstLine="480"/>
        <w:jc w:val="left"/>
        <w:rPr>
          <w:rFonts w:ascii="宋体" w:cs="宋体"/>
          <w:color w:val="auto"/>
          <w:kern w:val="0"/>
          <w:highlight w:val="none"/>
        </w:rPr>
      </w:pPr>
    </w:p>
    <w:p w14:paraId="3C4F2019">
      <w:pPr>
        <w:autoSpaceDE w:val="0"/>
        <w:autoSpaceDN w:val="0"/>
        <w:adjustRightInd w:val="0"/>
        <w:ind w:firstLine="480"/>
        <w:jc w:val="left"/>
        <w:rPr>
          <w:rFonts w:ascii="宋体" w:cs="宋体"/>
          <w:color w:val="auto"/>
          <w:kern w:val="0"/>
          <w:highlight w:val="none"/>
        </w:rPr>
      </w:pPr>
    </w:p>
    <w:p w14:paraId="79BA3C04">
      <w:pPr>
        <w:autoSpaceDE w:val="0"/>
        <w:autoSpaceDN w:val="0"/>
        <w:adjustRightInd w:val="0"/>
        <w:ind w:firstLine="480"/>
        <w:jc w:val="left"/>
        <w:rPr>
          <w:rFonts w:ascii="宋体" w:cs="宋体"/>
          <w:color w:val="auto"/>
          <w:kern w:val="0"/>
          <w:highlight w:val="none"/>
        </w:rPr>
      </w:pPr>
    </w:p>
    <w:p w14:paraId="1A0513F3">
      <w:pPr>
        <w:autoSpaceDE w:val="0"/>
        <w:autoSpaceDN w:val="0"/>
        <w:adjustRightInd w:val="0"/>
        <w:ind w:firstLine="480"/>
        <w:jc w:val="left"/>
        <w:rPr>
          <w:rFonts w:ascii="宋体" w:cs="宋体"/>
          <w:color w:val="auto"/>
          <w:kern w:val="0"/>
          <w:highlight w:val="none"/>
        </w:rPr>
      </w:pPr>
    </w:p>
    <w:p w14:paraId="5695E9B1">
      <w:pPr>
        <w:autoSpaceDE w:val="0"/>
        <w:autoSpaceDN w:val="0"/>
        <w:adjustRightInd w:val="0"/>
        <w:ind w:firstLine="480"/>
        <w:jc w:val="left"/>
        <w:rPr>
          <w:rFonts w:ascii="宋体" w:cs="宋体"/>
          <w:color w:val="auto"/>
          <w:kern w:val="0"/>
          <w:highlight w:val="none"/>
        </w:rPr>
      </w:pPr>
    </w:p>
    <w:p w14:paraId="5267546B">
      <w:pPr>
        <w:autoSpaceDE w:val="0"/>
        <w:autoSpaceDN w:val="0"/>
        <w:adjustRightInd w:val="0"/>
        <w:ind w:firstLine="480"/>
        <w:jc w:val="left"/>
        <w:rPr>
          <w:rFonts w:ascii="宋体" w:cs="宋体"/>
          <w:color w:val="auto"/>
          <w:kern w:val="0"/>
          <w:highlight w:val="none"/>
        </w:rPr>
      </w:pPr>
    </w:p>
    <w:p w14:paraId="4264F219">
      <w:pPr>
        <w:autoSpaceDE w:val="0"/>
        <w:autoSpaceDN w:val="0"/>
        <w:adjustRightInd w:val="0"/>
        <w:ind w:firstLine="480"/>
        <w:jc w:val="left"/>
        <w:rPr>
          <w:rFonts w:ascii="宋体" w:cs="宋体"/>
          <w:color w:val="auto"/>
          <w:kern w:val="0"/>
          <w:highlight w:val="none"/>
        </w:rPr>
      </w:pPr>
    </w:p>
    <w:p w14:paraId="519A9F79">
      <w:pPr>
        <w:autoSpaceDE w:val="0"/>
        <w:autoSpaceDN w:val="0"/>
        <w:adjustRightInd w:val="0"/>
        <w:ind w:firstLine="480"/>
        <w:jc w:val="left"/>
        <w:rPr>
          <w:rFonts w:ascii="宋体" w:cs="宋体"/>
          <w:color w:val="auto"/>
          <w:kern w:val="0"/>
          <w:highlight w:val="none"/>
        </w:rPr>
      </w:pPr>
    </w:p>
    <w:p w14:paraId="6B3B9D31">
      <w:pPr>
        <w:autoSpaceDE w:val="0"/>
        <w:autoSpaceDN w:val="0"/>
        <w:adjustRightInd w:val="0"/>
        <w:ind w:firstLine="480"/>
        <w:jc w:val="left"/>
        <w:rPr>
          <w:rFonts w:ascii="宋体" w:cs="宋体"/>
          <w:color w:val="auto"/>
          <w:kern w:val="0"/>
          <w:highlight w:val="none"/>
        </w:rPr>
      </w:pPr>
    </w:p>
    <w:p w14:paraId="5372D879">
      <w:pPr>
        <w:autoSpaceDE w:val="0"/>
        <w:autoSpaceDN w:val="0"/>
        <w:adjustRightInd w:val="0"/>
        <w:ind w:firstLine="480"/>
        <w:jc w:val="left"/>
        <w:rPr>
          <w:rFonts w:ascii="宋体" w:cs="宋体"/>
          <w:color w:val="auto"/>
          <w:kern w:val="0"/>
          <w:highlight w:val="none"/>
        </w:rPr>
      </w:pPr>
    </w:p>
    <w:p w14:paraId="2326412F">
      <w:pPr>
        <w:autoSpaceDE w:val="0"/>
        <w:autoSpaceDN w:val="0"/>
        <w:adjustRightInd w:val="0"/>
        <w:ind w:firstLine="480"/>
        <w:jc w:val="left"/>
        <w:rPr>
          <w:rFonts w:ascii="宋体" w:cs="宋体"/>
          <w:color w:val="auto"/>
          <w:kern w:val="0"/>
          <w:highlight w:val="none"/>
        </w:rPr>
      </w:pPr>
    </w:p>
    <w:p w14:paraId="0FCB77C4">
      <w:pPr>
        <w:autoSpaceDE w:val="0"/>
        <w:autoSpaceDN w:val="0"/>
        <w:adjustRightInd w:val="0"/>
        <w:jc w:val="left"/>
        <w:rPr>
          <w:rFonts w:ascii="宋体" w:cs="宋体"/>
          <w:color w:val="auto"/>
          <w:kern w:val="0"/>
          <w:highlight w:val="none"/>
        </w:rPr>
      </w:pPr>
    </w:p>
    <w:p w14:paraId="59AF96CA">
      <w:pPr>
        <w:ind w:firstLine="3584" w:firstLineChars="1700"/>
        <w:rPr>
          <w:rFonts w:ascii="宋体"/>
          <w:b/>
          <w:color w:val="auto"/>
          <w:highlight w:val="none"/>
        </w:rPr>
      </w:pPr>
      <w:r>
        <w:rPr>
          <w:rFonts w:hint="eastAsia" w:ascii="宋体" w:hAnsi="宋体"/>
          <w:b/>
          <w:color w:val="auto"/>
          <w:highlight w:val="none"/>
        </w:rPr>
        <w:t>投标单位：</w:t>
      </w:r>
      <w:r>
        <w:rPr>
          <w:rFonts w:ascii="宋体" w:hAnsi="宋体" w:cs="宋体"/>
          <w:color w:val="auto"/>
          <w:kern w:val="0"/>
          <w:highlight w:val="none"/>
          <w:u w:val="single"/>
        </w:rPr>
        <w:t xml:space="preserve">       </w:t>
      </w:r>
      <w:r>
        <w:rPr>
          <w:rFonts w:hint="eastAsia" w:ascii="宋体" w:hAnsi="宋体"/>
          <w:b/>
          <w:color w:val="auto"/>
          <w:highlight w:val="none"/>
        </w:rPr>
        <w:t>（公章）</w:t>
      </w:r>
    </w:p>
    <w:p w14:paraId="0F99456C">
      <w:pPr>
        <w:ind w:firstLine="482"/>
        <w:jc w:val="center"/>
        <w:rPr>
          <w:rFonts w:ascii="宋体"/>
          <w:b/>
          <w:color w:val="auto"/>
          <w:highlight w:val="none"/>
        </w:rPr>
      </w:pPr>
      <w:r>
        <w:rPr>
          <w:rFonts w:ascii="宋体" w:hAnsi="宋体"/>
          <w:b/>
          <w:color w:val="auto"/>
          <w:highlight w:val="none"/>
        </w:rPr>
        <w:t xml:space="preserve">               </w:t>
      </w:r>
      <w:r>
        <w:rPr>
          <w:rFonts w:hint="eastAsia" w:ascii="宋体" w:hAnsi="宋体"/>
          <w:b/>
          <w:color w:val="auto"/>
          <w:highlight w:val="none"/>
        </w:rPr>
        <w:t>年</w:t>
      </w:r>
      <w:r>
        <w:rPr>
          <w:rFonts w:ascii="宋体" w:hAnsi="宋体"/>
          <w:b/>
          <w:color w:val="auto"/>
          <w:highlight w:val="none"/>
        </w:rPr>
        <w:t xml:space="preserve">   </w:t>
      </w:r>
      <w:r>
        <w:rPr>
          <w:rFonts w:hint="eastAsia" w:ascii="宋体" w:hAnsi="宋体"/>
          <w:b/>
          <w:color w:val="auto"/>
          <w:highlight w:val="none"/>
        </w:rPr>
        <w:t>月</w:t>
      </w:r>
      <w:r>
        <w:rPr>
          <w:rFonts w:ascii="宋体" w:hAnsi="宋体"/>
          <w:b/>
          <w:color w:val="auto"/>
          <w:highlight w:val="none"/>
        </w:rPr>
        <w:t xml:space="preserve">   </w:t>
      </w:r>
      <w:r>
        <w:rPr>
          <w:rFonts w:hint="eastAsia" w:ascii="宋体" w:hAnsi="宋体"/>
          <w:b/>
          <w:color w:val="auto"/>
          <w:highlight w:val="none"/>
        </w:rPr>
        <w:t>日</w:t>
      </w:r>
    </w:p>
    <w:bookmarkEnd w:id="184"/>
    <w:bookmarkEnd w:id="185"/>
    <w:p w14:paraId="563FBD8A">
      <w:pPr>
        <w:rPr>
          <w:rFonts w:ascii="宋体"/>
          <w:b/>
          <w:bCs/>
          <w:color w:val="auto"/>
          <w:highlight w:val="none"/>
        </w:rPr>
      </w:pPr>
    </w:p>
    <w:p w14:paraId="76AD4874">
      <w:pPr>
        <w:rPr>
          <w:rFonts w:ascii="宋体"/>
          <w:b/>
          <w:bCs/>
          <w:color w:val="auto"/>
          <w:highlight w:val="none"/>
        </w:rPr>
      </w:pPr>
    </w:p>
    <w:p w14:paraId="6D3F4932">
      <w:pPr>
        <w:widowControl/>
        <w:snapToGrid w:val="0"/>
        <w:spacing w:line="360" w:lineRule="auto"/>
        <w:outlineLvl w:val="1"/>
        <w:rPr>
          <w:rFonts w:ascii="宋体"/>
          <w:b/>
          <w:color w:val="auto"/>
          <w:sz w:val="28"/>
          <w:szCs w:val="28"/>
          <w:highlight w:val="none"/>
        </w:rPr>
      </w:pPr>
      <w:bookmarkStart w:id="186" w:name="_Toc324756736"/>
      <w:bookmarkStart w:id="187" w:name="_Toc201287639"/>
      <w:bookmarkStart w:id="188" w:name="_Toc496626237"/>
    </w:p>
    <w:p w14:paraId="5AC1A0BE">
      <w:pPr>
        <w:widowControl/>
        <w:snapToGrid w:val="0"/>
        <w:spacing w:line="360" w:lineRule="auto"/>
        <w:outlineLvl w:val="1"/>
        <w:rPr>
          <w:rFonts w:ascii="宋体"/>
          <w:b/>
          <w:color w:val="auto"/>
          <w:sz w:val="28"/>
          <w:szCs w:val="28"/>
          <w:highlight w:val="none"/>
        </w:rPr>
      </w:pPr>
    </w:p>
    <w:p w14:paraId="4C6D85E5">
      <w:pPr>
        <w:widowControl/>
        <w:snapToGrid w:val="0"/>
        <w:spacing w:line="360" w:lineRule="auto"/>
        <w:outlineLvl w:val="1"/>
        <w:rPr>
          <w:rFonts w:ascii="宋体"/>
          <w:b/>
          <w:color w:val="auto"/>
          <w:sz w:val="28"/>
          <w:szCs w:val="28"/>
          <w:highlight w:val="none"/>
        </w:rPr>
      </w:pPr>
    </w:p>
    <w:p w14:paraId="582F921D">
      <w:pPr>
        <w:widowControl/>
        <w:snapToGrid w:val="0"/>
        <w:spacing w:line="360" w:lineRule="auto"/>
        <w:outlineLvl w:val="1"/>
        <w:rPr>
          <w:rFonts w:ascii="宋体"/>
          <w:b/>
          <w:color w:val="auto"/>
          <w:sz w:val="28"/>
          <w:szCs w:val="28"/>
          <w:highlight w:val="none"/>
        </w:rPr>
      </w:pPr>
    </w:p>
    <w:p w14:paraId="14AECFDA">
      <w:pPr>
        <w:widowControl/>
        <w:snapToGrid w:val="0"/>
        <w:spacing w:line="360" w:lineRule="auto"/>
        <w:outlineLvl w:val="1"/>
        <w:rPr>
          <w:rFonts w:ascii="宋体"/>
          <w:b/>
          <w:color w:val="auto"/>
          <w:sz w:val="28"/>
          <w:szCs w:val="28"/>
          <w:highlight w:val="none"/>
        </w:rPr>
      </w:pPr>
    </w:p>
    <w:p w14:paraId="37FC23F4">
      <w:pPr>
        <w:widowControl/>
        <w:snapToGrid w:val="0"/>
        <w:spacing w:line="360" w:lineRule="auto"/>
        <w:outlineLvl w:val="1"/>
        <w:rPr>
          <w:rFonts w:ascii="宋体"/>
          <w:b/>
          <w:color w:val="auto"/>
          <w:sz w:val="28"/>
          <w:szCs w:val="28"/>
          <w:highlight w:val="none"/>
        </w:rPr>
      </w:pPr>
      <w:bookmarkStart w:id="189" w:name="_Toc30728"/>
      <w:r>
        <w:rPr>
          <w:rFonts w:hint="eastAsia" w:ascii="宋体"/>
          <w:b/>
          <w:color w:val="auto"/>
          <w:sz w:val="28"/>
          <w:szCs w:val="28"/>
          <w:highlight w:val="none"/>
        </w:rPr>
        <w:t>附件</w:t>
      </w:r>
      <w:bookmarkEnd w:id="186"/>
      <w:bookmarkEnd w:id="187"/>
      <w:r>
        <w:rPr>
          <w:rFonts w:ascii="宋体"/>
          <w:b/>
          <w:color w:val="auto"/>
          <w:sz w:val="28"/>
          <w:szCs w:val="28"/>
          <w:highlight w:val="none"/>
        </w:rPr>
        <w:t>3</w:t>
      </w:r>
      <w:r>
        <w:rPr>
          <w:rFonts w:hint="eastAsia" w:ascii="宋体"/>
          <w:b/>
          <w:color w:val="auto"/>
          <w:sz w:val="28"/>
          <w:szCs w:val="28"/>
          <w:highlight w:val="none"/>
        </w:rPr>
        <w:t>：法定代表人授权书</w:t>
      </w:r>
      <w:bookmarkEnd w:id="188"/>
      <w:bookmarkEnd w:id="189"/>
    </w:p>
    <w:p w14:paraId="0996C64C">
      <w:pPr>
        <w:ind w:firstLine="3813" w:firstLineChars="1055"/>
        <w:rPr>
          <w:rFonts w:ascii="宋体"/>
          <w:b/>
          <w:color w:val="auto"/>
          <w:sz w:val="36"/>
          <w:szCs w:val="36"/>
          <w:highlight w:val="none"/>
        </w:rPr>
      </w:pPr>
    </w:p>
    <w:p w14:paraId="1280EC5C">
      <w:pPr>
        <w:ind w:firstLine="2909" w:firstLineChars="805"/>
        <w:rPr>
          <w:rFonts w:ascii="宋体"/>
          <w:b/>
          <w:sz w:val="36"/>
          <w:szCs w:val="36"/>
          <w:highlight w:val="none"/>
        </w:rPr>
      </w:pPr>
      <w:r>
        <w:rPr>
          <w:rFonts w:hint="eastAsia" w:ascii="宋体" w:hAnsi="宋体"/>
          <w:b/>
          <w:sz w:val="36"/>
          <w:szCs w:val="36"/>
          <w:highlight w:val="none"/>
        </w:rPr>
        <w:t>法定代表人授权书</w:t>
      </w:r>
    </w:p>
    <w:p w14:paraId="76C82AE5">
      <w:pPr>
        <w:ind w:firstLine="173" w:firstLineChars="82"/>
        <w:rPr>
          <w:rFonts w:ascii="宋体"/>
          <w:b/>
          <w:bCs/>
          <w:highlight w:val="none"/>
        </w:rPr>
      </w:pPr>
    </w:p>
    <w:p w14:paraId="5AF80683">
      <w:pPr>
        <w:ind w:firstLine="173" w:firstLineChars="82"/>
        <w:rPr>
          <w:rFonts w:ascii="宋体"/>
          <w:b/>
          <w:bCs/>
          <w:highlight w:val="none"/>
        </w:rPr>
      </w:pPr>
      <w:r>
        <w:rPr>
          <w:rFonts w:hint="eastAsia" w:ascii="宋体" w:hAnsi="宋体"/>
          <w:b/>
          <w:bCs/>
          <w:highlight w:val="none"/>
        </w:rPr>
        <w:t>致：青海浩驰招标代理有限公司</w:t>
      </w:r>
    </w:p>
    <w:p w14:paraId="41D6A570">
      <w:pPr>
        <w:ind w:firstLine="480"/>
        <w:rPr>
          <w:rFonts w:ascii="宋体"/>
          <w:highlight w:val="none"/>
          <w:u w:val="single"/>
        </w:rPr>
      </w:pPr>
    </w:p>
    <w:p w14:paraId="1F645661">
      <w:pPr>
        <w:spacing w:line="360" w:lineRule="auto"/>
        <w:ind w:firstLine="480"/>
        <w:rPr>
          <w:rFonts w:ascii="宋体"/>
          <w:highlight w:val="none"/>
        </w:rPr>
      </w:pPr>
      <w:r>
        <w:rPr>
          <w:rFonts w:ascii="宋体" w:hAnsi="宋体"/>
          <w:highlight w:val="none"/>
          <w:u w:val="single"/>
        </w:rPr>
        <w:t xml:space="preserve">  </w:t>
      </w:r>
      <w:r>
        <w:rPr>
          <w:rFonts w:hint="eastAsia" w:ascii="宋体" w:hAnsi="宋体"/>
          <w:highlight w:val="none"/>
          <w:u w:val="single"/>
        </w:rPr>
        <w:t>（供应商名称）</w:t>
      </w:r>
      <w:r>
        <w:rPr>
          <w:rFonts w:ascii="宋体" w:hAnsi="宋体"/>
          <w:highlight w:val="none"/>
          <w:u w:val="single"/>
        </w:rPr>
        <w:t xml:space="preserve">  </w:t>
      </w:r>
      <w:r>
        <w:rPr>
          <w:rFonts w:hint="eastAsia" w:ascii="宋体" w:hAnsi="宋体"/>
          <w:highlight w:val="none"/>
        </w:rPr>
        <w:t>系中华人民共和国合法企业，法定地址</w:t>
      </w:r>
      <w:r>
        <w:rPr>
          <w:rFonts w:ascii="宋体" w:hAnsi="宋体"/>
          <w:highlight w:val="none"/>
          <w:u w:val="single"/>
        </w:rPr>
        <w:t xml:space="preserve">              </w:t>
      </w:r>
      <w:r>
        <w:rPr>
          <w:rFonts w:hint="eastAsia" w:ascii="宋体" w:hAnsi="宋体"/>
          <w:highlight w:val="none"/>
        </w:rPr>
        <w:t>。</w:t>
      </w:r>
    </w:p>
    <w:p w14:paraId="57BA8EFB">
      <w:pPr>
        <w:spacing w:line="360" w:lineRule="auto"/>
        <w:ind w:firstLine="480"/>
        <w:rPr>
          <w:rFonts w:ascii="宋体"/>
          <w:highlight w:val="none"/>
        </w:rPr>
      </w:pPr>
      <w:r>
        <w:rPr>
          <w:rFonts w:hint="eastAsia" w:ascii="宋体" w:hAnsi="宋体"/>
          <w:highlight w:val="none"/>
          <w:u w:val="single"/>
        </w:rPr>
        <w:t>（法定代表人姓名）</w:t>
      </w:r>
      <w:r>
        <w:rPr>
          <w:rFonts w:ascii="宋体" w:hAnsi="宋体"/>
          <w:highlight w:val="none"/>
          <w:u w:val="single"/>
        </w:rPr>
        <w:t xml:space="preserve">   </w:t>
      </w:r>
      <w:r>
        <w:rPr>
          <w:rFonts w:hint="eastAsia" w:ascii="宋体" w:hAnsi="宋体"/>
          <w:highlight w:val="none"/>
        </w:rPr>
        <w:t>特授权</w:t>
      </w:r>
      <w:r>
        <w:rPr>
          <w:rFonts w:ascii="宋体" w:hAnsi="宋体"/>
          <w:highlight w:val="none"/>
          <w:u w:val="single"/>
        </w:rPr>
        <w:t xml:space="preserve"> </w:t>
      </w:r>
      <w:r>
        <w:rPr>
          <w:rFonts w:hint="eastAsia" w:ascii="宋体" w:hAnsi="宋体"/>
          <w:highlight w:val="none"/>
          <w:u w:val="single"/>
        </w:rPr>
        <w:t>（委托代理人姓名）</w:t>
      </w:r>
      <w:r>
        <w:rPr>
          <w:rFonts w:ascii="宋体" w:hAnsi="宋体"/>
          <w:highlight w:val="none"/>
          <w:u w:val="single"/>
        </w:rPr>
        <w:t xml:space="preserve">    </w:t>
      </w:r>
      <w:r>
        <w:rPr>
          <w:rFonts w:hint="eastAsia" w:ascii="宋体" w:hAnsi="宋体"/>
          <w:highlight w:val="none"/>
        </w:rPr>
        <w:t>代表我单位全权办理针对</w:t>
      </w:r>
      <w:r>
        <w:rPr>
          <w:rFonts w:ascii="宋体" w:hAnsi="宋体"/>
          <w:highlight w:val="none"/>
          <w:u w:val="single"/>
        </w:rPr>
        <w:t xml:space="preserve">                </w:t>
      </w:r>
      <w:r>
        <w:rPr>
          <w:rFonts w:hint="eastAsia" w:ascii="宋体" w:hAnsi="宋体"/>
          <w:highlight w:val="none"/>
        </w:rPr>
        <w:t>项目的磋商、答疑等具体工作，并签署全部有关的文件、资料。</w:t>
      </w:r>
    </w:p>
    <w:p w14:paraId="1B068263">
      <w:pPr>
        <w:spacing w:line="360" w:lineRule="auto"/>
        <w:ind w:firstLine="480"/>
        <w:rPr>
          <w:rFonts w:ascii="宋体"/>
          <w:highlight w:val="none"/>
        </w:rPr>
      </w:pPr>
      <w:r>
        <w:rPr>
          <w:rFonts w:hint="eastAsia" w:ascii="宋体" w:hAnsi="宋体"/>
          <w:highlight w:val="none"/>
        </w:rPr>
        <w:t>我单位对被授权人的签名负全部责任。</w:t>
      </w:r>
    </w:p>
    <w:p w14:paraId="30C50BD9">
      <w:pPr>
        <w:spacing w:line="360" w:lineRule="auto"/>
        <w:ind w:firstLine="480"/>
        <w:rPr>
          <w:rFonts w:ascii="宋体"/>
          <w:highlight w:val="none"/>
        </w:rPr>
      </w:pPr>
      <w:r>
        <w:rPr>
          <w:rFonts w:hint="eastAsia" w:ascii="宋体" w:hAnsi="宋体"/>
          <w:highlight w:val="none"/>
        </w:rPr>
        <w:t>在撤销授权的书面通知以前，本授权书一直有效，被授权人签署的所有文件（在授权书有效期内签署的）不因授权的撤销而失效。</w:t>
      </w:r>
    </w:p>
    <w:p w14:paraId="6386941B">
      <w:pPr>
        <w:ind w:firstLine="480"/>
        <w:rPr>
          <w:rFonts w:ascii="宋体"/>
          <w:highlight w:val="none"/>
        </w:rPr>
      </w:pPr>
    </w:p>
    <w:p w14:paraId="53944DE2">
      <w:pPr>
        <w:ind w:firstLine="480"/>
        <w:rPr>
          <w:rFonts w:ascii="宋体"/>
          <w:highlight w:val="none"/>
        </w:rPr>
      </w:pPr>
      <w:r>
        <w:rPr>
          <w:rFonts w:hint="eastAsia" w:ascii="宋体" w:hAnsi="宋体"/>
          <w:highlight w:val="none"/>
        </w:rPr>
        <w:t>授权期限：自</w:t>
      </w:r>
      <w:r>
        <w:rPr>
          <w:rFonts w:ascii="宋体" w:hAnsi="宋体"/>
          <w:highlight w:val="none"/>
          <w:u w:val="single"/>
        </w:rPr>
        <w:t xml:space="preserve">     </w:t>
      </w:r>
      <w:r>
        <w:rPr>
          <w:rFonts w:ascii="宋体" w:hAnsi="宋体"/>
          <w:highlight w:val="none"/>
        </w:rPr>
        <w:t xml:space="preserve"> </w:t>
      </w:r>
      <w:r>
        <w:rPr>
          <w:rFonts w:hint="eastAsia" w:ascii="宋体" w:hAnsi="宋体"/>
          <w:highlight w:val="none"/>
        </w:rPr>
        <w:t>年</w:t>
      </w:r>
      <w:r>
        <w:rPr>
          <w:rFonts w:ascii="宋体" w:hAnsi="宋体"/>
          <w:highlight w:val="none"/>
          <w:u w:val="single"/>
        </w:rPr>
        <w:t xml:space="preserve">   </w:t>
      </w:r>
      <w:r>
        <w:rPr>
          <w:rFonts w:hint="eastAsia" w:ascii="宋体" w:hAnsi="宋体"/>
          <w:highlight w:val="none"/>
        </w:rPr>
        <w:t>月</w:t>
      </w:r>
      <w:r>
        <w:rPr>
          <w:rFonts w:ascii="宋体" w:hAnsi="宋体"/>
          <w:highlight w:val="none"/>
          <w:u w:val="single"/>
        </w:rPr>
        <w:t xml:space="preserve">   </w:t>
      </w:r>
      <w:r>
        <w:rPr>
          <w:rFonts w:hint="eastAsia" w:ascii="宋体" w:hAnsi="宋体"/>
          <w:highlight w:val="none"/>
        </w:rPr>
        <w:t>日起至</w:t>
      </w:r>
      <w:r>
        <w:rPr>
          <w:rFonts w:ascii="宋体" w:hAnsi="宋体"/>
          <w:highlight w:val="none"/>
          <w:u w:val="single"/>
        </w:rPr>
        <w:t xml:space="preserve">     </w:t>
      </w:r>
      <w:r>
        <w:rPr>
          <w:rFonts w:ascii="宋体" w:hAnsi="宋体"/>
          <w:highlight w:val="none"/>
        </w:rPr>
        <w:t xml:space="preserve"> </w:t>
      </w:r>
      <w:r>
        <w:rPr>
          <w:rFonts w:hint="eastAsia" w:ascii="宋体" w:hAnsi="宋体"/>
          <w:highlight w:val="none"/>
        </w:rPr>
        <w:t>年</w:t>
      </w:r>
      <w:r>
        <w:rPr>
          <w:rFonts w:ascii="宋体" w:hAnsi="宋体"/>
          <w:highlight w:val="none"/>
          <w:u w:val="single"/>
        </w:rPr>
        <w:t xml:space="preserve">   </w:t>
      </w:r>
      <w:r>
        <w:rPr>
          <w:rFonts w:hint="eastAsia" w:ascii="宋体" w:hAnsi="宋体"/>
          <w:highlight w:val="none"/>
        </w:rPr>
        <w:t>月</w:t>
      </w:r>
      <w:r>
        <w:rPr>
          <w:rFonts w:ascii="宋体" w:hAnsi="宋体"/>
          <w:highlight w:val="none"/>
          <w:u w:val="single"/>
        </w:rPr>
        <w:t xml:space="preserve">   </w:t>
      </w:r>
      <w:r>
        <w:rPr>
          <w:rFonts w:hint="eastAsia" w:ascii="宋体" w:hAnsi="宋体"/>
          <w:highlight w:val="none"/>
        </w:rPr>
        <w:t>日止。</w:t>
      </w:r>
    </w:p>
    <w:p w14:paraId="6B1AF344">
      <w:pPr>
        <w:ind w:firstLine="480"/>
        <w:rPr>
          <w:rFonts w:ascii="宋体"/>
          <w:highlight w:val="none"/>
        </w:rPr>
      </w:pPr>
      <w:r>
        <w:rPr>
          <w:rFonts w:hint="eastAsia" w:ascii="宋体" w:hAnsi="宋体"/>
          <w:highlight w:val="none"/>
        </w:rPr>
        <w:t>被授权人联系电话：</w:t>
      </w:r>
      <w:r>
        <w:rPr>
          <w:rFonts w:ascii="宋体" w:hAnsi="宋体"/>
          <w:highlight w:val="none"/>
          <w:u w:val="single"/>
        </w:rPr>
        <w:t xml:space="preserve">           </w:t>
      </w:r>
    </w:p>
    <w:p w14:paraId="6CB661BE">
      <w:pPr>
        <w:ind w:firstLine="480"/>
        <w:rPr>
          <w:rFonts w:ascii="宋体"/>
          <w:highlight w:val="none"/>
        </w:rPr>
      </w:pPr>
    </w:p>
    <w:p w14:paraId="10CCDDF0">
      <w:pPr>
        <w:rPr>
          <w:rFonts w:ascii="宋体"/>
          <w:highlight w:val="none"/>
        </w:rPr>
      </w:pPr>
    </w:p>
    <w:p w14:paraId="7E2EB64C">
      <w:pPr>
        <w:ind w:firstLine="480"/>
        <w:rPr>
          <w:rFonts w:ascii="宋体"/>
          <w:highlight w:val="none"/>
          <w:u w:val="single"/>
        </w:rPr>
      </w:pPr>
      <w:r>
        <w:rPr>
          <w:rFonts w:hint="eastAsia" w:ascii="宋体" w:hAnsi="宋体"/>
          <w:highlight w:val="none"/>
        </w:rPr>
        <w:t>被授权人（委托代理人）签字：</w:t>
      </w:r>
      <w:r>
        <w:rPr>
          <w:rFonts w:ascii="宋体" w:hAnsi="宋体"/>
          <w:highlight w:val="none"/>
          <w:u w:val="single"/>
        </w:rPr>
        <w:t xml:space="preserve">      </w:t>
      </w:r>
      <w:r>
        <w:rPr>
          <w:rFonts w:ascii="宋体" w:hAnsi="宋体"/>
          <w:highlight w:val="none"/>
        </w:rPr>
        <w:t xml:space="preserve">   </w:t>
      </w:r>
      <w:r>
        <w:rPr>
          <w:rFonts w:hint="eastAsia" w:ascii="宋体" w:hAnsi="宋体"/>
          <w:highlight w:val="none"/>
        </w:rPr>
        <w:t>授权人（法定代表人）签字或签章：</w:t>
      </w:r>
      <w:r>
        <w:rPr>
          <w:rFonts w:ascii="宋体" w:hAnsi="宋体"/>
          <w:highlight w:val="none"/>
          <w:u w:val="single"/>
        </w:rPr>
        <w:t xml:space="preserve">          </w:t>
      </w:r>
    </w:p>
    <w:p w14:paraId="1CBFD93B">
      <w:pPr>
        <w:ind w:firstLine="480"/>
        <w:rPr>
          <w:rFonts w:ascii="宋体"/>
          <w:highlight w:val="none"/>
        </w:rPr>
      </w:pPr>
      <w:r>
        <w:rPr>
          <w:rFonts w:hint="eastAsia" w:ascii="宋体" w:hAnsi="宋体"/>
          <w:highlight w:val="none"/>
        </w:rPr>
        <w:t>职务：</w:t>
      </w:r>
      <w:r>
        <w:rPr>
          <w:rFonts w:ascii="宋体" w:hAnsi="宋体"/>
          <w:highlight w:val="none"/>
          <w:u w:val="single"/>
        </w:rPr>
        <w:t xml:space="preserve">            </w:t>
      </w:r>
      <w:r>
        <w:rPr>
          <w:rFonts w:ascii="宋体" w:hAnsi="宋体"/>
          <w:highlight w:val="none"/>
        </w:rPr>
        <w:t xml:space="preserve">                   </w:t>
      </w:r>
      <w:r>
        <w:rPr>
          <w:rFonts w:hint="eastAsia" w:ascii="宋体" w:hAnsi="宋体"/>
          <w:highlight w:val="none"/>
        </w:rPr>
        <w:t>职务：</w:t>
      </w:r>
      <w:r>
        <w:rPr>
          <w:rFonts w:ascii="宋体" w:hAnsi="宋体"/>
          <w:highlight w:val="none"/>
          <w:u w:val="single"/>
        </w:rPr>
        <w:t xml:space="preserve">            </w:t>
      </w:r>
    </w:p>
    <w:p w14:paraId="2A6855DD">
      <w:pPr>
        <w:autoSpaceDE w:val="0"/>
        <w:autoSpaceDN w:val="0"/>
        <w:adjustRightInd w:val="0"/>
        <w:ind w:firstLine="480"/>
        <w:jc w:val="left"/>
        <w:rPr>
          <w:rFonts w:ascii="宋体" w:cs="宋体"/>
          <w:kern w:val="0"/>
          <w:highlight w:val="none"/>
        </w:rPr>
      </w:pPr>
      <w:r>
        <w:rPr>
          <w:rFonts w:hint="eastAsia" w:ascii="宋体" w:hAnsi="宋体" w:cs="宋体"/>
          <w:kern w:val="0"/>
          <w:highlight w:val="none"/>
        </w:rPr>
        <w:t>附被授权人第二代身份证双面扫描（或复印）件</w:t>
      </w:r>
    </w:p>
    <w:p w14:paraId="1EB2F372">
      <w:pPr>
        <w:ind w:firstLine="480"/>
        <w:jc w:val="center"/>
        <w:rPr>
          <w:rFonts w:ascii="宋体"/>
          <w:highlight w:val="none"/>
        </w:rPr>
      </w:pPr>
    </w:p>
    <w:p w14:paraId="24FC52FA">
      <w:pPr>
        <w:ind w:firstLine="480"/>
        <w:rPr>
          <w:rFonts w:ascii="宋体"/>
          <w:highlight w:val="none"/>
        </w:rPr>
      </w:pPr>
    </w:p>
    <w:p w14:paraId="25067F25">
      <w:pPr>
        <w:pStyle w:val="47"/>
        <w:rPr>
          <w:highlight w:val="none"/>
        </w:rPr>
      </w:pPr>
    </w:p>
    <w:p w14:paraId="7807405F">
      <w:pPr>
        <w:pStyle w:val="47"/>
        <w:rPr>
          <w:highlight w:val="none"/>
        </w:rPr>
      </w:pPr>
    </w:p>
    <w:p w14:paraId="67B23D76">
      <w:pPr>
        <w:pStyle w:val="47"/>
        <w:rPr>
          <w:highlight w:val="none"/>
        </w:rPr>
      </w:pPr>
    </w:p>
    <w:p w14:paraId="466FC2DB">
      <w:pPr>
        <w:pStyle w:val="47"/>
        <w:rPr>
          <w:highlight w:val="none"/>
        </w:rPr>
      </w:pPr>
    </w:p>
    <w:p w14:paraId="7C42E0C3">
      <w:pPr>
        <w:ind w:firstLine="480"/>
        <w:rPr>
          <w:rFonts w:ascii="宋体"/>
          <w:highlight w:val="none"/>
        </w:rPr>
      </w:pPr>
    </w:p>
    <w:p w14:paraId="668F13AA">
      <w:pPr>
        <w:rPr>
          <w:rFonts w:ascii="宋体"/>
          <w:highlight w:val="none"/>
        </w:rPr>
      </w:pPr>
    </w:p>
    <w:p w14:paraId="1D9E0B39">
      <w:pPr>
        <w:rPr>
          <w:rFonts w:ascii="宋体"/>
          <w:highlight w:val="none"/>
        </w:rPr>
      </w:pPr>
    </w:p>
    <w:p w14:paraId="464FDDCC">
      <w:pPr>
        <w:ind w:firstLine="3857" w:firstLineChars="1837"/>
        <w:rPr>
          <w:rFonts w:ascii="宋体"/>
          <w:b/>
          <w:highlight w:val="none"/>
        </w:rPr>
      </w:pPr>
      <w:r>
        <w:rPr>
          <w:rFonts w:ascii="宋体" w:hAnsi="宋体"/>
          <w:highlight w:val="none"/>
        </w:rPr>
        <w:t xml:space="preserve">  </w:t>
      </w:r>
      <w:r>
        <w:rPr>
          <w:rFonts w:hint="eastAsia" w:ascii="宋体" w:hAnsi="宋体"/>
          <w:b/>
          <w:highlight w:val="none"/>
        </w:rPr>
        <w:t>投标单位：</w:t>
      </w:r>
      <w:r>
        <w:rPr>
          <w:rFonts w:ascii="仿宋_GB2312" w:eastAsia="仿宋_GB2312" w:cs="宋体"/>
          <w:kern w:val="0"/>
          <w:highlight w:val="none"/>
          <w:u w:val="single"/>
        </w:rPr>
        <w:t xml:space="preserve">       </w:t>
      </w:r>
      <w:r>
        <w:rPr>
          <w:rFonts w:hint="eastAsia" w:ascii="宋体" w:hAnsi="宋体"/>
          <w:b/>
          <w:highlight w:val="none"/>
        </w:rPr>
        <w:t>（公章）</w:t>
      </w:r>
    </w:p>
    <w:p w14:paraId="1223875F">
      <w:pPr>
        <w:ind w:firstLine="3662" w:firstLineChars="1737"/>
        <w:rPr>
          <w:rFonts w:ascii="宋体"/>
          <w:b/>
          <w:highlight w:val="none"/>
        </w:rPr>
      </w:pPr>
      <w:r>
        <w:rPr>
          <w:rFonts w:ascii="宋体" w:hAnsi="宋体"/>
          <w:b/>
          <w:highlight w:val="none"/>
        </w:rPr>
        <w:t xml:space="preserve">            </w:t>
      </w:r>
      <w:r>
        <w:rPr>
          <w:rFonts w:hint="eastAsia" w:ascii="宋体" w:hAnsi="宋体"/>
          <w:b/>
          <w:highlight w:val="none"/>
        </w:rPr>
        <w:t>年</w:t>
      </w:r>
      <w:r>
        <w:rPr>
          <w:rFonts w:ascii="宋体" w:hAnsi="宋体"/>
          <w:b/>
          <w:highlight w:val="none"/>
        </w:rPr>
        <w:t xml:space="preserve">   </w:t>
      </w:r>
      <w:r>
        <w:rPr>
          <w:rFonts w:hint="eastAsia" w:ascii="宋体" w:hAnsi="宋体"/>
          <w:b/>
          <w:highlight w:val="none"/>
        </w:rPr>
        <w:t>月</w:t>
      </w:r>
      <w:r>
        <w:rPr>
          <w:rFonts w:ascii="宋体" w:hAnsi="宋体"/>
          <w:b/>
          <w:highlight w:val="none"/>
        </w:rPr>
        <w:t xml:space="preserve">  </w:t>
      </w:r>
      <w:r>
        <w:rPr>
          <w:rFonts w:hint="eastAsia" w:ascii="宋体" w:hAnsi="宋体"/>
          <w:b/>
          <w:highlight w:val="none"/>
        </w:rPr>
        <w:t>日</w:t>
      </w:r>
    </w:p>
    <w:p w14:paraId="62EA49DC">
      <w:pPr>
        <w:rPr>
          <w:rFonts w:ascii="宋体"/>
          <w:b/>
          <w:bCs/>
          <w:sz w:val="28"/>
          <w:szCs w:val="28"/>
          <w:highlight w:val="none"/>
        </w:rPr>
      </w:pPr>
    </w:p>
    <w:p w14:paraId="1B7F0401">
      <w:pPr>
        <w:rPr>
          <w:rFonts w:ascii="宋体"/>
          <w:b/>
          <w:bCs/>
          <w:color w:val="auto"/>
          <w:sz w:val="28"/>
          <w:szCs w:val="28"/>
          <w:highlight w:val="none"/>
        </w:rPr>
      </w:pPr>
    </w:p>
    <w:p w14:paraId="3D42700B">
      <w:pPr>
        <w:widowControl/>
        <w:snapToGrid w:val="0"/>
        <w:spacing w:line="360" w:lineRule="auto"/>
        <w:outlineLvl w:val="1"/>
        <w:rPr>
          <w:rFonts w:ascii="宋体"/>
          <w:b/>
          <w:color w:val="auto"/>
          <w:sz w:val="28"/>
          <w:szCs w:val="28"/>
          <w:highlight w:val="none"/>
        </w:rPr>
      </w:pPr>
      <w:bookmarkStart w:id="190" w:name="_Toc496626238"/>
    </w:p>
    <w:p w14:paraId="06E258D3">
      <w:pPr>
        <w:widowControl/>
        <w:snapToGrid w:val="0"/>
        <w:spacing w:line="360" w:lineRule="auto"/>
        <w:outlineLvl w:val="1"/>
        <w:rPr>
          <w:rFonts w:ascii="宋体"/>
          <w:b/>
          <w:color w:val="auto"/>
          <w:sz w:val="28"/>
          <w:szCs w:val="28"/>
          <w:highlight w:val="none"/>
        </w:rPr>
      </w:pPr>
    </w:p>
    <w:p w14:paraId="1D8AE655">
      <w:pPr>
        <w:widowControl/>
        <w:snapToGrid w:val="0"/>
        <w:spacing w:line="360" w:lineRule="auto"/>
        <w:outlineLvl w:val="1"/>
        <w:rPr>
          <w:rFonts w:ascii="宋体"/>
          <w:b/>
          <w:color w:val="auto"/>
          <w:sz w:val="28"/>
          <w:szCs w:val="28"/>
          <w:highlight w:val="none"/>
        </w:rPr>
      </w:pPr>
      <w:bookmarkStart w:id="191" w:name="_Toc23912"/>
      <w:r>
        <w:rPr>
          <w:rFonts w:hint="eastAsia" w:ascii="宋体"/>
          <w:b/>
          <w:color w:val="auto"/>
          <w:sz w:val="28"/>
          <w:szCs w:val="28"/>
          <w:highlight w:val="none"/>
        </w:rPr>
        <w:t>附件</w:t>
      </w:r>
      <w:r>
        <w:rPr>
          <w:rFonts w:ascii="宋体"/>
          <w:b/>
          <w:color w:val="auto"/>
          <w:sz w:val="28"/>
          <w:szCs w:val="28"/>
          <w:highlight w:val="none"/>
        </w:rPr>
        <w:t>4</w:t>
      </w:r>
      <w:r>
        <w:rPr>
          <w:rFonts w:hint="eastAsia" w:ascii="宋体"/>
          <w:b/>
          <w:color w:val="auto"/>
          <w:sz w:val="28"/>
          <w:szCs w:val="28"/>
          <w:highlight w:val="none"/>
        </w:rPr>
        <w:t>：供应商承诺函</w:t>
      </w:r>
      <w:bookmarkEnd w:id="190"/>
      <w:bookmarkEnd w:id="191"/>
    </w:p>
    <w:p w14:paraId="304A9E79">
      <w:pPr>
        <w:ind w:firstLine="723"/>
        <w:jc w:val="center"/>
        <w:rPr>
          <w:rFonts w:ascii="宋体"/>
          <w:b/>
          <w:bCs/>
          <w:color w:val="auto"/>
          <w:sz w:val="36"/>
          <w:szCs w:val="36"/>
          <w:highlight w:val="none"/>
        </w:rPr>
      </w:pPr>
    </w:p>
    <w:p w14:paraId="181D3260">
      <w:pPr>
        <w:ind w:firstLine="3253" w:firstLineChars="900"/>
        <w:rPr>
          <w:rFonts w:ascii="宋体"/>
          <w:b/>
          <w:bCs/>
          <w:color w:val="auto"/>
          <w:sz w:val="36"/>
          <w:szCs w:val="36"/>
          <w:highlight w:val="none"/>
        </w:rPr>
      </w:pPr>
      <w:r>
        <w:rPr>
          <w:rFonts w:hint="eastAsia" w:ascii="宋体" w:hAnsi="宋体"/>
          <w:b/>
          <w:bCs/>
          <w:color w:val="auto"/>
          <w:sz w:val="36"/>
          <w:szCs w:val="36"/>
          <w:highlight w:val="none"/>
        </w:rPr>
        <w:t>供应商承诺函</w:t>
      </w:r>
    </w:p>
    <w:p w14:paraId="76045D55">
      <w:pPr>
        <w:rPr>
          <w:rFonts w:ascii="宋体"/>
          <w:b/>
          <w:bCs/>
          <w:color w:val="auto"/>
          <w:highlight w:val="none"/>
        </w:rPr>
      </w:pPr>
    </w:p>
    <w:p w14:paraId="68C37592">
      <w:pPr>
        <w:rPr>
          <w:rFonts w:ascii="宋体"/>
          <w:b/>
          <w:bCs/>
          <w:color w:val="auto"/>
          <w:highlight w:val="none"/>
        </w:rPr>
      </w:pPr>
      <w:r>
        <w:rPr>
          <w:rFonts w:hint="eastAsia" w:ascii="宋体" w:hAnsi="宋体"/>
          <w:b/>
          <w:bCs/>
          <w:color w:val="auto"/>
          <w:highlight w:val="none"/>
        </w:rPr>
        <w:t>致：青海浩驰招标代理有限公司</w:t>
      </w:r>
    </w:p>
    <w:p w14:paraId="47B64990">
      <w:pPr>
        <w:ind w:firstLine="480"/>
        <w:rPr>
          <w:rFonts w:ascii="宋体"/>
          <w:color w:val="auto"/>
          <w:highlight w:val="none"/>
        </w:rPr>
      </w:pPr>
      <w:r>
        <w:rPr>
          <w:rFonts w:hint="eastAsia" w:ascii="宋体" w:hAnsi="宋体"/>
          <w:color w:val="auto"/>
          <w:highlight w:val="none"/>
        </w:rPr>
        <w:t>关于贵方20</w:t>
      </w:r>
      <w:r>
        <w:rPr>
          <w:rFonts w:hint="eastAsia" w:ascii="宋体" w:hAnsi="宋体"/>
          <w:color w:val="auto"/>
          <w:highlight w:val="none"/>
          <w:lang w:val="en-US" w:eastAsia="zh-CN"/>
        </w:rPr>
        <w:t>26</w:t>
      </w:r>
      <w:r>
        <w:rPr>
          <w:rFonts w:hint="eastAsia" w:ascii="宋体" w:hAnsi="宋体"/>
          <w:color w:val="auto"/>
          <w:highlight w:val="none"/>
        </w:rPr>
        <w:t>年</w:t>
      </w:r>
      <w:r>
        <w:rPr>
          <w:rFonts w:ascii="宋体" w:hAnsi="宋体"/>
          <w:color w:val="auto"/>
          <w:highlight w:val="none"/>
          <w:u w:val="single"/>
        </w:rPr>
        <w:t xml:space="preserve">  </w:t>
      </w:r>
      <w:r>
        <w:rPr>
          <w:rFonts w:hint="eastAsia" w:ascii="宋体" w:hAnsi="宋体"/>
          <w:color w:val="auto"/>
          <w:highlight w:val="none"/>
        </w:rPr>
        <w:t>月</w:t>
      </w:r>
      <w:r>
        <w:rPr>
          <w:rFonts w:ascii="宋体" w:hAnsi="宋体"/>
          <w:color w:val="auto"/>
          <w:highlight w:val="none"/>
          <w:u w:val="single"/>
        </w:rPr>
        <w:t xml:space="preserve">  </w:t>
      </w:r>
      <w:r>
        <w:rPr>
          <w:rFonts w:hint="eastAsia" w:ascii="宋体" w:hAnsi="宋体"/>
          <w:color w:val="auto"/>
          <w:highlight w:val="none"/>
        </w:rPr>
        <w:t>日</w:t>
      </w:r>
      <w:r>
        <w:rPr>
          <w:rFonts w:hint="eastAsia" w:ascii="宋体" w:hAnsi="宋体"/>
          <w:color w:val="auto"/>
          <w:highlight w:val="none"/>
          <w:lang w:eastAsia="zh-CN"/>
        </w:rPr>
        <w:t>青海浩驰磋商（货物）2026-124号</w:t>
      </w:r>
      <w:r>
        <w:rPr>
          <w:rFonts w:hint="eastAsia" w:ascii="宋体" w:hAnsi="宋体"/>
          <w:color w:val="auto"/>
          <w:highlight w:val="none"/>
        </w:rPr>
        <w:t>采购项目，本签字人愿意参加磋商，提供采购项目服务要求的所有服务，并证实提交的所有资料是准确的和真实的。同时，我代表</w:t>
      </w:r>
      <w:r>
        <w:rPr>
          <w:rFonts w:hint="eastAsia" w:ascii="宋体" w:hAnsi="宋体"/>
          <w:color w:val="auto"/>
          <w:highlight w:val="none"/>
          <w:u w:val="single"/>
        </w:rPr>
        <w:t>（供应商名称）</w:t>
      </w:r>
      <w:r>
        <w:rPr>
          <w:rFonts w:hint="eastAsia" w:ascii="宋体" w:hAnsi="宋体"/>
          <w:color w:val="auto"/>
          <w:highlight w:val="none"/>
        </w:rPr>
        <w:t>，</w:t>
      </w:r>
      <w:r>
        <w:rPr>
          <w:rFonts w:hint="eastAsia" w:ascii="宋体" w:hAnsi="宋体"/>
          <w:color w:val="auto"/>
          <w:highlight w:val="none"/>
          <w:lang w:eastAsia="zh-CN"/>
        </w:rPr>
        <w:t>在此做</w:t>
      </w:r>
      <w:r>
        <w:rPr>
          <w:rFonts w:hint="eastAsia" w:ascii="宋体" w:hAnsi="宋体"/>
          <w:color w:val="auto"/>
          <w:highlight w:val="none"/>
        </w:rPr>
        <w:t>如下承诺：</w:t>
      </w:r>
    </w:p>
    <w:p w14:paraId="3FA49C30">
      <w:pPr>
        <w:ind w:firstLine="480"/>
        <w:rPr>
          <w:rFonts w:ascii="宋体"/>
          <w:color w:val="auto"/>
          <w:highlight w:val="none"/>
        </w:rPr>
      </w:pPr>
      <w:r>
        <w:rPr>
          <w:rFonts w:ascii="宋体" w:hAnsi="宋体"/>
          <w:color w:val="auto"/>
          <w:highlight w:val="none"/>
        </w:rPr>
        <w:t xml:space="preserve">  1</w:t>
      </w:r>
      <w:r>
        <w:rPr>
          <w:rFonts w:hint="eastAsia" w:ascii="宋体" w:hAnsi="宋体"/>
          <w:color w:val="auto"/>
          <w:highlight w:val="none"/>
        </w:rPr>
        <w:t>、完全理解和接受磋商文件的一切规定和要求；</w:t>
      </w:r>
    </w:p>
    <w:p w14:paraId="573A5EA9">
      <w:pPr>
        <w:ind w:firstLine="480"/>
        <w:rPr>
          <w:rFonts w:ascii="宋体"/>
          <w:color w:val="auto"/>
          <w:highlight w:val="none"/>
        </w:rPr>
      </w:pPr>
      <w:r>
        <w:rPr>
          <w:rFonts w:ascii="宋体" w:hAnsi="宋体"/>
          <w:color w:val="auto"/>
          <w:highlight w:val="none"/>
        </w:rPr>
        <w:t xml:space="preserve">  2</w:t>
      </w:r>
      <w:r>
        <w:rPr>
          <w:rFonts w:hint="eastAsia" w:ascii="宋体" w:hAnsi="宋体"/>
          <w:color w:val="auto"/>
          <w:highlight w:val="none"/>
        </w:rPr>
        <w:t>、若成交，我方将按照磋商文件的具体规定与采购人签订采购合同，并且严格履行合同义务，按时提供优质的服务。如果在合同执行过程中，发现服务质量、数量出现问题，我方一定尽快完善，并承担相应的经济责任；</w:t>
      </w:r>
    </w:p>
    <w:p w14:paraId="226E420D">
      <w:pPr>
        <w:ind w:firstLine="735" w:firstLineChars="350"/>
        <w:rPr>
          <w:rFonts w:ascii="宋体"/>
          <w:color w:val="auto"/>
          <w:highlight w:val="none"/>
        </w:rPr>
      </w:pPr>
      <w:r>
        <w:rPr>
          <w:rFonts w:ascii="宋体" w:hAnsi="宋体"/>
          <w:color w:val="auto"/>
          <w:highlight w:val="none"/>
        </w:rPr>
        <w:t>3</w:t>
      </w:r>
      <w:r>
        <w:rPr>
          <w:rFonts w:hint="eastAsia" w:ascii="宋体" w:hAnsi="宋体"/>
          <w:color w:val="auto"/>
          <w:highlight w:val="none"/>
        </w:rPr>
        <w:t>、我方保证甲方在使用该产品或其任何一部分时，不受第三方提出的侵犯专利权、著作权、商标权和工业设计权等知识产权的起诉，若有</w:t>
      </w:r>
      <w:r>
        <w:rPr>
          <w:rFonts w:hint="eastAsia" w:ascii="宋体" w:hAnsi="宋体"/>
          <w:color w:val="auto"/>
          <w:highlight w:val="none"/>
          <w:lang w:eastAsia="zh-CN"/>
        </w:rPr>
        <w:t>违反</w:t>
      </w:r>
      <w:r>
        <w:rPr>
          <w:rFonts w:hint="eastAsia" w:ascii="宋体" w:hAnsi="宋体"/>
          <w:color w:val="auto"/>
          <w:highlight w:val="none"/>
        </w:rPr>
        <w:t>，愿承担相应的一切责任。</w:t>
      </w:r>
    </w:p>
    <w:p w14:paraId="33D79CFC">
      <w:pPr>
        <w:ind w:firstLine="735" w:firstLineChars="350"/>
        <w:rPr>
          <w:rFonts w:ascii="宋体"/>
          <w:color w:val="auto"/>
          <w:highlight w:val="none"/>
        </w:rPr>
      </w:pPr>
      <w:r>
        <w:rPr>
          <w:rFonts w:ascii="宋体" w:hAnsi="宋体"/>
          <w:color w:val="auto"/>
          <w:highlight w:val="none"/>
        </w:rPr>
        <w:t>4</w:t>
      </w:r>
      <w:r>
        <w:rPr>
          <w:rFonts w:hint="eastAsia" w:ascii="宋体" w:hAnsi="宋体"/>
          <w:color w:val="auto"/>
          <w:highlight w:val="none"/>
        </w:rPr>
        <w:t>、我方承诺，除磋商文件中规定的进口产品外，所投的产品均为国产产品，且均符合国家强制性标准。若有不实，愿承担相应的责任。</w:t>
      </w:r>
    </w:p>
    <w:p w14:paraId="788A2453">
      <w:pPr>
        <w:ind w:firstLine="480"/>
        <w:rPr>
          <w:rFonts w:ascii="宋体"/>
          <w:color w:val="auto"/>
          <w:highlight w:val="none"/>
        </w:rPr>
      </w:pPr>
      <w:r>
        <w:rPr>
          <w:rFonts w:ascii="宋体" w:hAnsi="宋体"/>
          <w:color w:val="auto"/>
          <w:highlight w:val="none"/>
        </w:rPr>
        <w:t xml:space="preserve"> </w:t>
      </w:r>
      <w:r>
        <w:rPr>
          <w:rFonts w:hint="eastAsia" w:ascii="宋体" w:hAnsi="宋体"/>
          <w:color w:val="auto"/>
          <w:highlight w:val="none"/>
          <w:lang w:val="en-US" w:eastAsia="zh-CN"/>
        </w:rPr>
        <w:t xml:space="preserve"> </w:t>
      </w:r>
      <w:r>
        <w:rPr>
          <w:rFonts w:ascii="宋体" w:hAnsi="宋体"/>
          <w:color w:val="auto"/>
          <w:highlight w:val="none"/>
        </w:rPr>
        <w:t>5</w:t>
      </w:r>
      <w:r>
        <w:rPr>
          <w:rFonts w:hint="eastAsia" w:ascii="宋体" w:hAnsi="宋体"/>
          <w:color w:val="auto"/>
          <w:highlight w:val="none"/>
        </w:rPr>
        <w:t>、在整个磋商过程中我方若有违规行为，贵方可按磋商文件之规定给予处罚，我方完全接受。</w:t>
      </w:r>
    </w:p>
    <w:p w14:paraId="274FF535">
      <w:pPr>
        <w:ind w:firstLine="480"/>
        <w:rPr>
          <w:rFonts w:ascii="宋体"/>
          <w:color w:val="auto"/>
          <w:highlight w:val="none"/>
        </w:rPr>
      </w:pPr>
      <w:r>
        <w:rPr>
          <w:rFonts w:ascii="宋体" w:hAnsi="宋体"/>
          <w:color w:val="auto"/>
          <w:highlight w:val="none"/>
        </w:rPr>
        <w:t xml:space="preserve"> </w:t>
      </w:r>
      <w:r>
        <w:rPr>
          <w:rFonts w:hint="eastAsia" w:ascii="宋体" w:hAnsi="宋体"/>
          <w:color w:val="auto"/>
          <w:highlight w:val="none"/>
          <w:lang w:val="en-US" w:eastAsia="zh-CN"/>
        </w:rPr>
        <w:t xml:space="preserve"> </w:t>
      </w:r>
      <w:r>
        <w:rPr>
          <w:rFonts w:ascii="宋体" w:hAnsi="宋体"/>
          <w:color w:val="auto"/>
          <w:highlight w:val="none"/>
        </w:rPr>
        <w:t>6</w:t>
      </w:r>
      <w:r>
        <w:rPr>
          <w:rFonts w:hint="eastAsia" w:ascii="宋体" w:hAnsi="宋体"/>
          <w:color w:val="auto"/>
          <w:highlight w:val="none"/>
        </w:rPr>
        <w:t>、若成交，本承诺将成为合同不可分割的一部分，与合同具有同等的法律效力。</w:t>
      </w:r>
    </w:p>
    <w:p w14:paraId="262CC702">
      <w:pPr>
        <w:ind w:firstLine="480"/>
        <w:rPr>
          <w:rFonts w:ascii="宋体"/>
          <w:color w:val="auto"/>
          <w:highlight w:val="none"/>
        </w:rPr>
      </w:pPr>
    </w:p>
    <w:p w14:paraId="751E52B8">
      <w:pPr>
        <w:ind w:firstLine="480"/>
        <w:rPr>
          <w:rFonts w:ascii="宋体"/>
          <w:color w:val="auto"/>
          <w:highlight w:val="none"/>
        </w:rPr>
      </w:pPr>
    </w:p>
    <w:p w14:paraId="168190C4">
      <w:pPr>
        <w:ind w:firstLine="480"/>
        <w:rPr>
          <w:rFonts w:ascii="宋体"/>
          <w:color w:val="auto"/>
          <w:highlight w:val="none"/>
        </w:rPr>
      </w:pPr>
    </w:p>
    <w:p w14:paraId="700A2A24">
      <w:pPr>
        <w:ind w:firstLine="480"/>
        <w:rPr>
          <w:rFonts w:ascii="宋体"/>
          <w:color w:val="auto"/>
          <w:highlight w:val="none"/>
        </w:rPr>
      </w:pPr>
    </w:p>
    <w:p w14:paraId="420D2C53">
      <w:pPr>
        <w:ind w:firstLine="480"/>
        <w:rPr>
          <w:rFonts w:ascii="宋体"/>
          <w:color w:val="auto"/>
          <w:highlight w:val="none"/>
        </w:rPr>
      </w:pPr>
    </w:p>
    <w:p w14:paraId="7EAC8158">
      <w:pPr>
        <w:ind w:firstLine="480"/>
        <w:rPr>
          <w:rFonts w:ascii="宋体"/>
          <w:color w:val="auto"/>
          <w:highlight w:val="none"/>
        </w:rPr>
      </w:pPr>
    </w:p>
    <w:p w14:paraId="5B5AAACC">
      <w:pPr>
        <w:ind w:firstLine="480"/>
        <w:rPr>
          <w:rFonts w:ascii="宋体"/>
          <w:color w:val="auto"/>
          <w:highlight w:val="none"/>
        </w:rPr>
      </w:pPr>
    </w:p>
    <w:p w14:paraId="005676DA">
      <w:pPr>
        <w:ind w:firstLine="480"/>
        <w:rPr>
          <w:rFonts w:ascii="宋体"/>
          <w:color w:val="auto"/>
          <w:highlight w:val="none"/>
        </w:rPr>
      </w:pPr>
    </w:p>
    <w:p w14:paraId="033FC8A4">
      <w:pPr>
        <w:ind w:firstLine="480"/>
        <w:rPr>
          <w:rFonts w:ascii="宋体"/>
          <w:color w:val="auto"/>
          <w:highlight w:val="none"/>
        </w:rPr>
      </w:pPr>
    </w:p>
    <w:p w14:paraId="675DEAAE">
      <w:pPr>
        <w:ind w:firstLine="480"/>
        <w:rPr>
          <w:rFonts w:ascii="宋体"/>
          <w:color w:val="auto"/>
          <w:highlight w:val="none"/>
        </w:rPr>
      </w:pPr>
    </w:p>
    <w:p w14:paraId="1D7DF14A">
      <w:pPr>
        <w:ind w:firstLine="4294" w:firstLineChars="2037"/>
        <w:rPr>
          <w:rFonts w:ascii="宋体"/>
          <w:b/>
          <w:color w:val="auto"/>
          <w:highlight w:val="none"/>
        </w:rPr>
      </w:pPr>
      <w:r>
        <w:rPr>
          <w:rFonts w:hint="eastAsia" w:ascii="宋体" w:hAnsi="宋体"/>
          <w:b/>
          <w:color w:val="auto"/>
          <w:highlight w:val="none"/>
        </w:rPr>
        <w:t>投标单位：</w:t>
      </w:r>
      <w:r>
        <w:rPr>
          <w:rFonts w:ascii="宋体" w:hAnsi="宋体" w:cs="宋体"/>
          <w:color w:val="auto"/>
          <w:kern w:val="0"/>
          <w:highlight w:val="none"/>
          <w:u w:val="single"/>
        </w:rPr>
        <w:t xml:space="preserve">       </w:t>
      </w:r>
      <w:r>
        <w:rPr>
          <w:rFonts w:hint="eastAsia" w:ascii="宋体" w:hAnsi="宋体"/>
          <w:b/>
          <w:color w:val="auto"/>
          <w:highlight w:val="none"/>
        </w:rPr>
        <w:t>（公章）</w:t>
      </w:r>
    </w:p>
    <w:p w14:paraId="2595FB0F">
      <w:pPr>
        <w:ind w:firstLine="482"/>
        <w:jc w:val="center"/>
        <w:rPr>
          <w:rFonts w:ascii="宋体"/>
          <w:b/>
          <w:color w:val="auto"/>
          <w:highlight w:val="none"/>
        </w:rPr>
      </w:pPr>
      <w:r>
        <w:rPr>
          <w:rFonts w:ascii="宋体" w:hAnsi="宋体"/>
          <w:b/>
          <w:color w:val="auto"/>
          <w:highlight w:val="none"/>
        </w:rPr>
        <w:t xml:space="preserve">                    </w:t>
      </w:r>
      <w:r>
        <w:rPr>
          <w:rFonts w:hint="eastAsia" w:ascii="宋体" w:hAnsi="宋体"/>
          <w:b/>
          <w:color w:val="auto"/>
          <w:highlight w:val="none"/>
        </w:rPr>
        <w:t>法定代表人或委托代理人：</w:t>
      </w:r>
      <w:r>
        <w:rPr>
          <w:rFonts w:ascii="宋体" w:hAnsi="宋体" w:cs="宋体"/>
          <w:color w:val="auto"/>
          <w:kern w:val="0"/>
          <w:highlight w:val="none"/>
          <w:u w:val="single"/>
        </w:rPr>
        <w:t xml:space="preserve">       </w:t>
      </w:r>
      <w:r>
        <w:rPr>
          <w:rFonts w:hint="eastAsia" w:ascii="宋体" w:hAnsi="宋体"/>
          <w:b/>
          <w:color w:val="auto"/>
          <w:highlight w:val="none"/>
        </w:rPr>
        <w:t>（签字或盖章）</w:t>
      </w:r>
    </w:p>
    <w:p w14:paraId="1B3487CC">
      <w:pPr>
        <w:ind w:firstLine="482"/>
        <w:jc w:val="center"/>
        <w:rPr>
          <w:rFonts w:ascii="宋体"/>
          <w:b/>
          <w:color w:val="auto"/>
          <w:highlight w:val="none"/>
        </w:rPr>
      </w:pPr>
      <w:r>
        <w:rPr>
          <w:rFonts w:ascii="宋体" w:hAnsi="宋体"/>
          <w:b/>
          <w:color w:val="auto"/>
          <w:highlight w:val="none"/>
        </w:rPr>
        <w:t xml:space="preserve">               </w:t>
      </w:r>
      <w:r>
        <w:rPr>
          <w:rFonts w:hint="eastAsia" w:ascii="宋体" w:hAnsi="宋体"/>
          <w:b/>
          <w:color w:val="auto"/>
          <w:highlight w:val="none"/>
        </w:rPr>
        <w:t>年</w:t>
      </w:r>
      <w:r>
        <w:rPr>
          <w:rFonts w:ascii="宋体" w:hAnsi="宋体"/>
          <w:b/>
          <w:color w:val="auto"/>
          <w:highlight w:val="none"/>
        </w:rPr>
        <w:t xml:space="preserve">   </w:t>
      </w:r>
      <w:r>
        <w:rPr>
          <w:rFonts w:hint="eastAsia" w:ascii="宋体" w:hAnsi="宋体"/>
          <w:b/>
          <w:color w:val="auto"/>
          <w:highlight w:val="none"/>
        </w:rPr>
        <w:t>月</w:t>
      </w:r>
      <w:r>
        <w:rPr>
          <w:rFonts w:ascii="宋体" w:hAnsi="宋体"/>
          <w:b/>
          <w:color w:val="auto"/>
          <w:highlight w:val="none"/>
        </w:rPr>
        <w:t xml:space="preserve">  </w:t>
      </w:r>
      <w:r>
        <w:rPr>
          <w:rFonts w:hint="eastAsia" w:ascii="宋体" w:hAnsi="宋体"/>
          <w:b/>
          <w:color w:val="auto"/>
          <w:highlight w:val="none"/>
        </w:rPr>
        <w:t>日</w:t>
      </w:r>
    </w:p>
    <w:p w14:paraId="614C768A">
      <w:pPr>
        <w:widowControl/>
        <w:snapToGrid w:val="0"/>
        <w:spacing w:line="360" w:lineRule="auto"/>
        <w:outlineLvl w:val="1"/>
        <w:rPr>
          <w:rFonts w:ascii="宋体"/>
          <w:b/>
          <w:color w:val="auto"/>
          <w:sz w:val="28"/>
          <w:szCs w:val="28"/>
          <w:highlight w:val="none"/>
        </w:rPr>
      </w:pPr>
      <w:bookmarkStart w:id="192" w:name="_Toc496626239"/>
    </w:p>
    <w:p w14:paraId="21B30F9C">
      <w:pPr>
        <w:widowControl/>
        <w:snapToGrid w:val="0"/>
        <w:spacing w:line="360" w:lineRule="auto"/>
        <w:outlineLvl w:val="1"/>
        <w:rPr>
          <w:rFonts w:ascii="宋体"/>
          <w:b/>
          <w:color w:val="auto"/>
          <w:sz w:val="28"/>
          <w:szCs w:val="28"/>
          <w:highlight w:val="none"/>
        </w:rPr>
      </w:pPr>
    </w:p>
    <w:p w14:paraId="34F202AF">
      <w:pPr>
        <w:widowControl/>
        <w:snapToGrid w:val="0"/>
        <w:spacing w:line="360" w:lineRule="auto"/>
        <w:outlineLvl w:val="1"/>
        <w:rPr>
          <w:rFonts w:ascii="宋体"/>
          <w:b/>
          <w:color w:val="auto"/>
          <w:sz w:val="28"/>
          <w:szCs w:val="28"/>
          <w:highlight w:val="none"/>
        </w:rPr>
      </w:pPr>
    </w:p>
    <w:p w14:paraId="012C1222">
      <w:pPr>
        <w:widowControl/>
        <w:snapToGrid w:val="0"/>
        <w:spacing w:line="360" w:lineRule="auto"/>
        <w:outlineLvl w:val="1"/>
        <w:rPr>
          <w:rFonts w:ascii="宋体"/>
          <w:b/>
          <w:color w:val="auto"/>
          <w:sz w:val="28"/>
          <w:szCs w:val="28"/>
          <w:highlight w:val="none"/>
        </w:rPr>
      </w:pPr>
    </w:p>
    <w:p w14:paraId="7CD9ABBC">
      <w:pPr>
        <w:widowControl/>
        <w:snapToGrid w:val="0"/>
        <w:spacing w:line="360" w:lineRule="auto"/>
        <w:outlineLvl w:val="1"/>
        <w:rPr>
          <w:rFonts w:ascii="宋体"/>
          <w:b/>
          <w:color w:val="auto"/>
          <w:sz w:val="28"/>
          <w:szCs w:val="28"/>
          <w:highlight w:val="none"/>
        </w:rPr>
      </w:pPr>
    </w:p>
    <w:p w14:paraId="60A26252">
      <w:pPr>
        <w:widowControl/>
        <w:snapToGrid w:val="0"/>
        <w:spacing w:line="360" w:lineRule="auto"/>
        <w:outlineLvl w:val="1"/>
        <w:rPr>
          <w:rFonts w:ascii="宋体"/>
          <w:b/>
          <w:color w:val="auto"/>
          <w:sz w:val="28"/>
          <w:szCs w:val="28"/>
          <w:highlight w:val="none"/>
        </w:rPr>
      </w:pPr>
      <w:bookmarkStart w:id="193" w:name="_Toc25866"/>
      <w:r>
        <w:rPr>
          <w:rFonts w:hint="eastAsia" w:ascii="宋体"/>
          <w:b/>
          <w:color w:val="auto"/>
          <w:sz w:val="28"/>
          <w:szCs w:val="28"/>
          <w:highlight w:val="none"/>
        </w:rPr>
        <w:t>附件</w:t>
      </w:r>
      <w:bookmarkStart w:id="194" w:name="_Toc376936779"/>
      <w:bookmarkStart w:id="195" w:name="_Toc365019584"/>
      <w:bookmarkStart w:id="196" w:name="_Toc351475542"/>
      <w:r>
        <w:rPr>
          <w:rFonts w:ascii="宋体"/>
          <w:b/>
          <w:color w:val="auto"/>
          <w:sz w:val="28"/>
          <w:szCs w:val="28"/>
          <w:highlight w:val="none"/>
        </w:rPr>
        <w:t>5</w:t>
      </w:r>
      <w:r>
        <w:rPr>
          <w:rFonts w:hint="eastAsia" w:ascii="宋体"/>
          <w:b/>
          <w:color w:val="auto"/>
          <w:sz w:val="28"/>
          <w:szCs w:val="28"/>
          <w:highlight w:val="none"/>
        </w:rPr>
        <w:t>：供应商诚信承诺书</w:t>
      </w:r>
      <w:bookmarkEnd w:id="192"/>
      <w:bookmarkEnd w:id="193"/>
      <w:bookmarkEnd w:id="194"/>
      <w:bookmarkEnd w:id="195"/>
      <w:bookmarkEnd w:id="196"/>
    </w:p>
    <w:p w14:paraId="410EABA9">
      <w:pPr>
        <w:widowControl/>
        <w:snapToGrid w:val="0"/>
        <w:spacing w:line="360" w:lineRule="auto"/>
        <w:outlineLvl w:val="1"/>
        <w:rPr>
          <w:rFonts w:ascii="宋体"/>
          <w:b/>
          <w:color w:val="auto"/>
          <w:sz w:val="28"/>
          <w:szCs w:val="28"/>
          <w:highlight w:val="none"/>
        </w:rPr>
      </w:pPr>
    </w:p>
    <w:p w14:paraId="7B8CD86A">
      <w:pPr>
        <w:ind w:firstLine="2729" w:firstLineChars="755"/>
        <w:rPr>
          <w:rFonts w:ascii="宋体"/>
          <w:b/>
          <w:color w:val="auto"/>
          <w:sz w:val="36"/>
          <w:szCs w:val="36"/>
          <w:highlight w:val="none"/>
        </w:rPr>
      </w:pPr>
      <w:r>
        <w:rPr>
          <w:rFonts w:hint="eastAsia" w:ascii="宋体" w:hAnsi="宋体"/>
          <w:b/>
          <w:color w:val="auto"/>
          <w:sz w:val="36"/>
          <w:szCs w:val="36"/>
          <w:highlight w:val="none"/>
        </w:rPr>
        <w:t>供应商诚信承诺书</w:t>
      </w:r>
    </w:p>
    <w:p w14:paraId="7FB4C18D">
      <w:pPr>
        <w:ind w:firstLine="2729" w:firstLineChars="755"/>
        <w:rPr>
          <w:rFonts w:ascii="宋体"/>
          <w:b/>
          <w:color w:val="auto"/>
          <w:sz w:val="36"/>
          <w:szCs w:val="36"/>
          <w:highlight w:val="none"/>
        </w:rPr>
      </w:pPr>
    </w:p>
    <w:p w14:paraId="139792C2">
      <w:pPr>
        <w:spacing w:after="156" w:afterLines="50"/>
        <w:rPr>
          <w:rFonts w:ascii="宋体"/>
          <w:b/>
          <w:bCs/>
          <w:color w:val="auto"/>
          <w:highlight w:val="none"/>
        </w:rPr>
      </w:pPr>
      <w:r>
        <w:rPr>
          <w:rFonts w:hint="eastAsia" w:ascii="宋体" w:hAnsi="宋体"/>
          <w:b/>
          <w:bCs/>
          <w:color w:val="auto"/>
          <w:highlight w:val="none"/>
        </w:rPr>
        <w:t>致：青海浩驰招标代理有限公司</w:t>
      </w:r>
    </w:p>
    <w:p w14:paraId="1DFDD86A">
      <w:pPr>
        <w:ind w:firstLine="480"/>
        <w:rPr>
          <w:rFonts w:ascii="宋体"/>
          <w:color w:val="auto"/>
          <w:highlight w:val="none"/>
        </w:rPr>
      </w:pPr>
      <w:r>
        <w:rPr>
          <w:rFonts w:hint="eastAsia" w:ascii="宋体" w:hAnsi="宋体"/>
          <w:color w:val="auto"/>
          <w:highlight w:val="none"/>
        </w:rPr>
        <w:t>为了诚实、客观、有序地参与青海省政府采购活动，愿就以下内容作出承诺：</w:t>
      </w:r>
    </w:p>
    <w:p w14:paraId="058AEBA9">
      <w:pPr>
        <w:ind w:firstLine="480"/>
        <w:rPr>
          <w:rFonts w:ascii="宋体"/>
          <w:color w:val="auto"/>
          <w:highlight w:val="none"/>
        </w:rPr>
      </w:pPr>
      <w:r>
        <w:rPr>
          <w:rFonts w:hint="eastAsia" w:ascii="宋体" w:hAnsi="宋体"/>
          <w:color w:val="auto"/>
          <w:highlight w:val="none"/>
        </w:rPr>
        <w:t>一、自觉遵守各项法律、法规、规章、制度以及社会公德，维护廉洁环境，与同场竞争的供应商平等参加政府采购活动。</w:t>
      </w:r>
    </w:p>
    <w:p w14:paraId="16C6CBF8">
      <w:pPr>
        <w:ind w:firstLine="480"/>
        <w:rPr>
          <w:rFonts w:ascii="宋体"/>
          <w:color w:val="auto"/>
          <w:highlight w:val="none"/>
        </w:rPr>
      </w:pPr>
      <w:r>
        <w:rPr>
          <w:rFonts w:hint="eastAsia" w:ascii="宋体" w:hAnsi="宋体"/>
          <w:color w:val="auto"/>
          <w:highlight w:val="none"/>
        </w:rPr>
        <w:t>二、参加青海浩驰招标代理有限公司组织的政府采购活动时，严格按照磋商文件的规定和要求提供所需的相关材料，并对所提供的各类资料的真实性负责，不虚假应标，不虚列业绩。</w:t>
      </w:r>
    </w:p>
    <w:p w14:paraId="7DBC3F7B">
      <w:pPr>
        <w:ind w:firstLine="480"/>
        <w:rPr>
          <w:rFonts w:ascii="宋体"/>
          <w:color w:val="auto"/>
          <w:highlight w:val="none"/>
        </w:rPr>
      </w:pPr>
      <w:r>
        <w:rPr>
          <w:rFonts w:hint="eastAsia" w:ascii="宋体" w:hAnsi="宋体"/>
          <w:color w:val="auto"/>
          <w:highlight w:val="none"/>
        </w:rPr>
        <w:t>三、尊重参与政府采购活动各相关方的合法行为，接受政府采购活动依法形成的意见、结果。</w:t>
      </w:r>
    </w:p>
    <w:p w14:paraId="597FBAA6">
      <w:pPr>
        <w:ind w:firstLine="480"/>
        <w:rPr>
          <w:rFonts w:ascii="宋体"/>
          <w:color w:val="auto"/>
          <w:highlight w:val="none"/>
        </w:rPr>
      </w:pPr>
      <w:r>
        <w:rPr>
          <w:rFonts w:hint="eastAsia" w:ascii="宋体" w:hAnsi="宋体"/>
          <w:color w:val="auto"/>
          <w:highlight w:val="none"/>
        </w:rPr>
        <w:t>四、依法参加政府采购活动，不围标、串标，维护市场秩序，不提供“三无”产品、以次充好。</w:t>
      </w:r>
    </w:p>
    <w:p w14:paraId="4F3C13BE">
      <w:pPr>
        <w:ind w:firstLine="480"/>
        <w:rPr>
          <w:rFonts w:ascii="宋体"/>
          <w:color w:val="auto"/>
          <w:highlight w:val="none"/>
        </w:rPr>
      </w:pPr>
      <w:r>
        <w:rPr>
          <w:rFonts w:hint="eastAsia" w:ascii="宋体" w:hAnsi="宋体"/>
          <w:color w:val="auto"/>
          <w:highlight w:val="none"/>
        </w:rPr>
        <w:t>五、积极推动政府采购活动健康开展，对采购活动有疑问、异议时，按法律规定的程序实名（加盖单位章和法定代表人签名）反映情况，不恶意中伤、无事生非，以和谐、平等的心态参加政府采购活动。</w:t>
      </w:r>
    </w:p>
    <w:p w14:paraId="107DC701">
      <w:pPr>
        <w:ind w:firstLine="480"/>
        <w:rPr>
          <w:rFonts w:ascii="宋体"/>
          <w:color w:val="auto"/>
          <w:highlight w:val="none"/>
        </w:rPr>
      </w:pPr>
      <w:r>
        <w:rPr>
          <w:rFonts w:hint="eastAsia" w:ascii="宋体" w:hAnsi="宋体"/>
          <w:color w:val="auto"/>
          <w:highlight w:val="none"/>
        </w:rPr>
        <w:t>六、认真履行成交供应商应承担的责任和义务，全面执行采购合同规定的各项内容，保质保量地按时提供采购物品。</w:t>
      </w:r>
    </w:p>
    <w:p w14:paraId="3A35ABAC">
      <w:pPr>
        <w:ind w:firstLine="480"/>
        <w:rPr>
          <w:rFonts w:ascii="宋体"/>
          <w:color w:val="auto"/>
          <w:highlight w:val="none"/>
        </w:rPr>
      </w:pPr>
      <w:r>
        <w:rPr>
          <w:rFonts w:hint="eastAsia" w:ascii="宋体" w:hAnsi="宋体"/>
          <w:color w:val="auto"/>
          <w:highlight w:val="none"/>
        </w:rPr>
        <w:t>若本企业（单位）发生有悖于上述承诺的行为，愿意接受《中华人民共和国政府采购法》和《政府采购法实施条例》中对供应商的相关处理。</w:t>
      </w:r>
    </w:p>
    <w:p w14:paraId="26BEFBDD">
      <w:pPr>
        <w:ind w:firstLine="480"/>
        <w:rPr>
          <w:rFonts w:ascii="宋体"/>
          <w:color w:val="auto"/>
          <w:highlight w:val="none"/>
        </w:rPr>
      </w:pPr>
      <w:r>
        <w:rPr>
          <w:rFonts w:hint="eastAsia" w:ascii="宋体" w:hAnsi="宋体"/>
          <w:color w:val="auto"/>
          <w:highlight w:val="none"/>
        </w:rPr>
        <w:t>本承诺是采购项目磋商响应文件的组成部分。</w:t>
      </w:r>
    </w:p>
    <w:p w14:paraId="2C77920D">
      <w:pPr>
        <w:spacing w:before="312" w:beforeLines="100"/>
        <w:jc w:val="left"/>
        <w:rPr>
          <w:rFonts w:ascii="宋体"/>
          <w:color w:val="auto"/>
          <w:highlight w:val="none"/>
        </w:rPr>
      </w:pPr>
    </w:p>
    <w:p w14:paraId="2EDE3F83">
      <w:pPr>
        <w:spacing w:line="360" w:lineRule="auto"/>
        <w:ind w:firstLine="3268" w:firstLineChars="1550"/>
        <w:rPr>
          <w:rFonts w:ascii="宋体"/>
          <w:b/>
          <w:color w:val="auto"/>
          <w:highlight w:val="none"/>
        </w:rPr>
      </w:pPr>
    </w:p>
    <w:p w14:paraId="77581538">
      <w:pPr>
        <w:spacing w:line="360" w:lineRule="auto"/>
        <w:ind w:firstLine="3268" w:firstLineChars="1550"/>
        <w:rPr>
          <w:rFonts w:ascii="宋体"/>
          <w:b/>
          <w:color w:val="auto"/>
          <w:highlight w:val="none"/>
        </w:rPr>
      </w:pPr>
    </w:p>
    <w:p w14:paraId="6D118080">
      <w:pPr>
        <w:spacing w:line="360" w:lineRule="auto"/>
        <w:ind w:firstLine="3335" w:firstLineChars="1582"/>
        <w:rPr>
          <w:rFonts w:ascii="宋体"/>
          <w:b/>
          <w:color w:val="auto"/>
          <w:highlight w:val="none"/>
        </w:rPr>
      </w:pPr>
      <w:r>
        <w:rPr>
          <w:rFonts w:hint="eastAsia" w:ascii="宋体" w:hAnsi="宋体"/>
          <w:b/>
          <w:color w:val="auto"/>
          <w:highlight w:val="none"/>
        </w:rPr>
        <w:t>投标单位：</w:t>
      </w:r>
      <w:r>
        <w:rPr>
          <w:rFonts w:ascii="仿宋_GB2312" w:eastAsia="仿宋_GB2312" w:cs="宋体"/>
          <w:color w:val="auto"/>
          <w:kern w:val="0"/>
          <w:sz w:val="28"/>
          <w:szCs w:val="28"/>
          <w:highlight w:val="none"/>
          <w:u w:val="single"/>
        </w:rPr>
        <w:t xml:space="preserve">       </w:t>
      </w:r>
      <w:r>
        <w:rPr>
          <w:rFonts w:hint="eastAsia" w:ascii="宋体" w:hAnsi="宋体"/>
          <w:b/>
          <w:color w:val="auto"/>
          <w:highlight w:val="none"/>
        </w:rPr>
        <w:t>（公章）</w:t>
      </w:r>
    </w:p>
    <w:p w14:paraId="442FCA01">
      <w:pPr>
        <w:spacing w:line="360" w:lineRule="auto"/>
        <w:ind w:firstLine="482"/>
        <w:jc w:val="center"/>
        <w:rPr>
          <w:rFonts w:ascii="宋体"/>
          <w:b/>
          <w:color w:val="auto"/>
          <w:highlight w:val="none"/>
        </w:rPr>
      </w:pPr>
      <w:r>
        <w:rPr>
          <w:rFonts w:ascii="宋体" w:hAnsi="宋体"/>
          <w:b/>
          <w:color w:val="auto"/>
          <w:highlight w:val="none"/>
        </w:rPr>
        <w:t xml:space="preserve">     </w:t>
      </w:r>
      <w:r>
        <w:rPr>
          <w:rFonts w:hint="eastAsia" w:ascii="宋体" w:hAnsi="宋体"/>
          <w:b/>
          <w:color w:val="auto"/>
          <w:highlight w:val="none"/>
        </w:rPr>
        <w:t>法定代表人或委托代理人：</w:t>
      </w:r>
      <w:r>
        <w:rPr>
          <w:rFonts w:ascii="仿宋_GB2312" w:eastAsia="仿宋_GB2312" w:cs="宋体"/>
          <w:color w:val="auto"/>
          <w:kern w:val="0"/>
          <w:sz w:val="28"/>
          <w:szCs w:val="28"/>
          <w:highlight w:val="none"/>
          <w:u w:val="single"/>
        </w:rPr>
        <w:t xml:space="preserve">       </w:t>
      </w:r>
      <w:r>
        <w:rPr>
          <w:rFonts w:hint="eastAsia" w:ascii="宋体" w:hAnsi="宋体"/>
          <w:b/>
          <w:color w:val="auto"/>
          <w:highlight w:val="none"/>
        </w:rPr>
        <w:t>（签字或盖章）</w:t>
      </w:r>
    </w:p>
    <w:p w14:paraId="7C4D7148">
      <w:pPr>
        <w:ind w:firstLine="482"/>
        <w:jc w:val="center"/>
        <w:rPr>
          <w:rFonts w:ascii="宋体"/>
          <w:b/>
          <w:color w:val="auto"/>
          <w:highlight w:val="none"/>
        </w:rPr>
      </w:pPr>
      <w:r>
        <w:rPr>
          <w:rFonts w:ascii="宋体" w:hAnsi="宋体"/>
          <w:b/>
          <w:color w:val="auto"/>
          <w:highlight w:val="none"/>
        </w:rPr>
        <w:t xml:space="preserve">              </w:t>
      </w:r>
      <w:r>
        <w:rPr>
          <w:rFonts w:hint="eastAsia" w:ascii="宋体" w:hAnsi="宋体"/>
          <w:b/>
          <w:color w:val="auto"/>
          <w:highlight w:val="none"/>
        </w:rPr>
        <w:t>年</w:t>
      </w:r>
      <w:r>
        <w:rPr>
          <w:rFonts w:ascii="宋体" w:hAnsi="宋体"/>
          <w:b/>
          <w:color w:val="auto"/>
          <w:highlight w:val="none"/>
        </w:rPr>
        <w:t xml:space="preserve">   </w:t>
      </w:r>
      <w:r>
        <w:rPr>
          <w:rFonts w:hint="eastAsia" w:ascii="宋体" w:hAnsi="宋体"/>
          <w:b/>
          <w:color w:val="auto"/>
          <w:highlight w:val="none"/>
        </w:rPr>
        <w:t>月</w:t>
      </w:r>
      <w:r>
        <w:rPr>
          <w:rFonts w:ascii="宋体" w:hAnsi="宋体"/>
          <w:b/>
          <w:color w:val="auto"/>
          <w:highlight w:val="none"/>
        </w:rPr>
        <w:t xml:space="preserve">  </w:t>
      </w:r>
      <w:r>
        <w:rPr>
          <w:rFonts w:hint="eastAsia" w:ascii="宋体" w:hAnsi="宋体"/>
          <w:b/>
          <w:color w:val="auto"/>
          <w:highlight w:val="none"/>
        </w:rPr>
        <w:t>日</w:t>
      </w:r>
    </w:p>
    <w:p w14:paraId="2AF62CFA">
      <w:pPr>
        <w:rPr>
          <w:rFonts w:ascii="宋体"/>
          <w:b/>
          <w:bCs/>
          <w:color w:val="auto"/>
          <w:sz w:val="28"/>
          <w:szCs w:val="28"/>
          <w:highlight w:val="none"/>
        </w:rPr>
      </w:pPr>
    </w:p>
    <w:p w14:paraId="0D33C749">
      <w:pPr>
        <w:widowControl/>
        <w:snapToGrid w:val="0"/>
        <w:spacing w:line="360" w:lineRule="auto"/>
        <w:outlineLvl w:val="1"/>
        <w:rPr>
          <w:rFonts w:ascii="宋体"/>
          <w:b/>
          <w:bCs/>
          <w:color w:val="auto"/>
          <w:sz w:val="28"/>
          <w:szCs w:val="28"/>
          <w:highlight w:val="none"/>
        </w:rPr>
      </w:pPr>
    </w:p>
    <w:p w14:paraId="20D98524">
      <w:pPr>
        <w:widowControl/>
        <w:snapToGrid w:val="0"/>
        <w:spacing w:line="360" w:lineRule="auto"/>
        <w:outlineLvl w:val="1"/>
        <w:rPr>
          <w:rFonts w:ascii="宋体"/>
          <w:b/>
          <w:color w:val="auto"/>
          <w:sz w:val="28"/>
          <w:szCs w:val="28"/>
          <w:highlight w:val="none"/>
        </w:rPr>
      </w:pPr>
      <w:bookmarkStart w:id="197" w:name="_Toc496626240"/>
    </w:p>
    <w:p w14:paraId="2AC141E1">
      <w:pPr>
        <w:pStyle w:val="11"/>
        <w:rPr>
          <w:color w:val="auto"/>
          <w:highlight w:val="none"/>
        </w:rPr>
      </w:pPr>
    </w:p>
    <w:p w14:paraId="4B905D84">
      <w:pPr>
        <w:widowControl/>
        <w:snapToGrid w:val="0"/>
        <w:spacing w:line="360" w:lineRule="auto"/>
        <w:outlineLvl w:val="1"/>
        <w:rPr>
          <w:rFonts w:ascii="宋体"/>
          <w:b/>
          <w:color w:val="auto"/>
          <w:sz w:val="28"/>
          <w:szCs w:val="28"/>
          <w:highlight w:val="none"/>
        </w:rPr>
      </w:pPr>
    </w:p>
    <w:p w14:paraId="3D484800">
      <w:pPr>
        <w:widowControl/>
        <w:snapToGrid w:val="0"/>
        <w:spacing w:line="360" w:lineRule="auto"/>
        <w:outlineLvl w:val="1"/>
        <w:rPr>
          <w:rFonts w:ascii="宋体"/>
          <w:b/>
          <w:color w:val="auto"/>
          <w:sz w:val="28"/>
          <w:szCs w:val="28"/>
          <w:highlight w:val="none"/>
        </w:rPr>
      </w:pPr>
      <w:bookmarkStart w:id="198" w:name="_Toc22031"/>
      <w:r>
        <w:rPr>
          <w:rFonts w:hint="eastAsia" w:ascii="宋体"/>
          <w:b/>
          <w:color w:val="auto"/>
          <w:sz w:val="28"/>
          <w:szCs w:val="28"/>
          <w:highlight w:val="none"/>
        </w:rPr>
        <w:t>附件</w:t>
      </w:r>
      <w:r>
        <w:rPr>
          <w:rFonts w:ascii="宋体"/>
          <w:b/>
          <w:color w:val="auto"/>
          <w:sz w:val="28"/>
          <w:szCs w:val="28"/>
          <w:highlight w:val="none"/>
        </w:rPr>
        <w:t>6</w:t>
      </w:r>
      <w:r>
        <w:rPr>
          <w:rFonts w:hint="eastAsia" w:ascii="宋体"/>
          <w:b/>
          <w:color w:val="auto"/>
          <w:sz w:val="28"/>
          <w:szCs w:val="28"/>
          <w:highlight w:val="none"/>
        </w:rPr>
        <w:t>：供应商资格证明文件</w:t>
      </w:r>
      <w:bookmarkEnd w:id="197"/>
      <w:bookmarkEnd w:id="198"/>
    </w:p>
    <w:p w14:paraId="5A3C26B5">
      <w:pPr>
        <w:widowControl/>
        <w:snapToGrid w:val="0"/>
        <w:spacing w:line="360" w:lineRule="auto"/>
        <w:outlineLvl w:val="1"/>
        <w:rPr>
          <w:rFonts w:ascii="宋体"/>
          <w:b/>
          <w:color w:val="auto"/>
          <w:sz w:val="28"/>
          <w:szCs w:val="28"/>
          <w:highlight w:val="none"/>
        </w:rPr>
      </w:pPr>
    </w:p>
    <w:p w14:paraId="76674955">
      <w:pPr>
        <w:ind w:firstLine="3090" w:firstLineChars="855"/>
        <w:rPr>
          <w:rFonts w:ascii="宋体"/>
          <w:b/>
          <w:color w:val="auto"/>
          <w:sz w:val="36"/>
          <w:szCs w:val="36"/>
          <w:highlight w:val="none"/>
        </w:rPr>
      </w:pPr>
      <w:bookmarkStart w:id="199" w:name="_Toc451264359"/>
      <w:bookmarkStart w:id="200" w:name="_Toc451333907"/>
      <w:bookmarkStart w:id="201" w:name="_Toc441229743"/>
      <w:bookmarkStart w:id="202" w:name="_Toc450574560"/>
      <w:bookmarkStart w:id="203" w:name="_Toc455574903"/>
      <w:bookmarkStart w:id="204" w:name="_Toc490122951"/>
      <w:bookmarkStart w:id="205" w:name="_Toc492284572"/>
      <w:bookmarkStart w:id="206" w:name="_Toc469410485"/>
      <w:bookmarkStart w:id="207" w:name="_Toc491781021"/>
      <w:bookmarkStart w:id="208" w:name="_Toc482176311"/>
      <w:bookmarkStart w:id="209" w:name="_Toc465259557"/>
      <w:bookmarkStart w:id="210" w:name="_Toc444158184"/>
      <w:bookmarkStart w:id="211" w:name="_Toc475526729"/>
      <w:r>
        <w:rPr>
          <w:rFonts w:hint="eastAsia" w:ascii="宋体" w:hAnsi="宋体"/>
          <w:b/>
          <w:color w:val="auto"/>
          <w:sz w:val="36"/>
          <w:szCs w:val="36"/>
          <w:highlight w:val="none"/>
        </w:rPr>
        <w:t>供应商资格证明文件</w:t>
      </w:r>
    </w:p>
    <w:p w14:paraId="674CF8C1">
      <w:pPr>
        <w:ind w:firstLine="3090" w:firstLineChars="855"/>
        <w:rPr>
          <w:rFonts w:ascii="宋体"/>
          <w:b/>
          <w:color w:val="auto"/>
          <w:sz w:val="36"/>
          <w:szCs w:val="36"/>
          <w:highlight w:val="none"/>
        </w:rPr>
      </w:pPr>
    </w:p>
    <w:bookmarkEnd w:id="199"/>
    <w:bookmarkEnd w:id="200"/>
    <w:bookmarkEnd w:id="201"/>
    <w:bookmarkEnd w:id="202"/>
    <w:bookmarkEnd w:id="203"/>
    <w:bookmarkEnd w:id="204"/>
    <w:bookmarkEnd w:id="205"/>
    <w:bookmarkEnd w:id="206"/>
    <w:bookmarkEnd w:id="207"/>
    <w:bookmarkEnd w:id="208"/>
    <w:bookmarkEnd w:id="209"/>
    <w:bookmarkEnd w:id="210"/>
    <w:bookmarkEnd w:id="211"/>
    <w:p w14:paraId="03A75C6E">
      <w:pPr>
        <w:ind w:firstLine="480"/>
        <w:rPr>
          <w:rFonts w:ascii="宋体"/>
          <w:color w:val="auto"/>
          <w:highlight w:val="none"/>
        </w:rPr>
      </w:pPr>
      <w:r>
        <w:rPr>
          <w:rFonts w:hint="eastAsia" w:ascii="宋体" w:hAnsi="宋体"/>
          <w:color w:val="auto"/>
          <w:highlight w:val="none"/>
        </w:rPr>
        <w:t>资格证明材料包括：提供有效的营业执照、税务登记证、机构代码证或三证（五证）合一统一社会代码证及其他资格证明文件（扫描或复印件）。</w:t>
      </w:r>
    </w:p>
    <w:p w14:paraId="58526FF0">
      <w:pPr>
        <w:ind w:firstLine="480"/>
        <w:rPr>
          <w:rFonts w:ascii="宋体"/>
          <w:color w:val="auto"/>
          <w:highlight w:val="none"/>
        </w:rPr>
      </w:pPr>
      <w:r>
        <w:rPr>
          <w:rFonts w:ascii="宋体" w:hAnsi="宋体"/>
          <w:color w:val="auto"/>
          <w:highlight w:val="none"/>
        </w:rPr>
        <w:t>1</w:t>
      </w:r>
      <w:r>
        <w:rPr>
          <w:rFonts w:hint="eastAsia" w:ascii="宋体" w:hAnsi="宋体"/>
          <w:color w:val="auto"/>
          <w:highlight w:val="none"/>
        </w:rPr>
        <w:t>、企业法人需提交“统一社会信用代码的营业执照”，未换证的提交“营业执照、组织机构代码证、税务登记证、”；事业法人需提交</w:t>
      </w:r>
      <w:r>
        <w:rPr>
          <w:rFonts w:ascii="宋体" w:hAnsi="宋体"/>
          <w:color w:val="auto"/>
          <w:highlight w:val="none"/>
        </w:rPr>
        <w:t xml:space="preserve"> </w:t>
      </w:r>
      <w:r>
        <w:rPr>
          <w:rFonts w:hint="eastAsia" w:ascii="宋体" w:hAnsi="宋体"/>
          <w:color w:val="auto"/>
          <w:highlight w:val="none"/>
        </w:rPr>
        <w:t>“统一社会信用代码的事业单位法人证书”，未换证的提交“事业单位法人证书或组织机构代码证”；其他组织需提交“统一社会信用代码的社会团体法人登记证书”或“统一社会信用代码的民办非企业单位登记证书”或“统一社会信用代码的基金会法人登记证书”，未换证的提交</w:t>
      </w:r>
      <w:r>
        <w:rPr>
          <w:rFonts w:ascii="宋体" w:hAnsi="宋体"/>
          <w:color w:val="auto"/>
          <w:highlight w:val="none"/>
        </w:rPr>
        <w:t xml:space="preserve"> </w:t>
      </w:r>
      <w:r>
        <w:rPr>
          <w:rFonts w:hint="eastAsia" w:ascii="宋体" w:hAnsi="宋体"/>
          <w:color w:val="auto"/>
          <w:highlight w:val="none"/>
        </w:rPr>
        <w:t>“社会团体法人登记证书”或“民办非企业单位登记证书”或“基金会法人登记证书”和“组织机构代码证”；个体工商户需提交“统一社会信用代码的营业执照”或“营业执照、税务登记证”；自然人需提交身份证明。</w:t>
      </w:r>
    </w:p>
    <w:p w14:paraId="23658793">
      <w:pPr>
        <w:ind w:firstLine="480"/>
        <w:rPr>
          <w:rFonts w:ascii="宋体"/>
          <w:color w:val="auto"/>
          <w:highlight w:val="none"/>
        </w:rPr>
      </w:pPr>
      <w:r>
        <w:rPr>
          <w:rFonts w:ascii="宋体" w:hAnsi="宋体"/>
          <w:color w:val="auto"/>
          <w:highlight w:val="none"/>
        </w:rPr>
        <w:t>2</w:t>
      </w:r>
      <w:r>
        <w:rPr>
          <w:rFonts w:hint="eastAsia" w:ascii="宋体" w:hAnsi="宋体"/>
          <w:color w:val="auto"/>
          <w:highlight w:val="none"/>
        </w:rPr>
        <w:t>、根据采购项目内容，提供投标人的相关资质证书、许可证等。</w:t>
      </w:r>
    </w:p>
    <w:p w14:paraId="074E712D">
      <w:pPr>
        <w:widowControl/>
        <w:snapToGrid w:val="0"/>
        <w:spacing w:line="360" w:lineRule="auto"/>
        <w:outlineLvl w:val="1"/>
        <w:rPr>
          <w:rFonts w:ascii="宋体"/>
          <w:b/>
          <w:color w:val="auto"/>
          <w:sz w:val="28"/>
          <w:szCs w:val="28"/>
          <w:highlight w:val="none"/>
        </w:rPr>
      </w:pPr>
    </w:p>
    <w:p w14:paraId="271FE38B">
      <w:pPr>
        <w:widowControl/>
        <w:snapToGrid w:val="0"/>
        <w:spacing w:line="360" w:lineRule="auto"/>
        <w:outlineLvl w:val="1"/>
        <w:rPr>
          <w:rFonts w:ascii="宋体"/>
          <w:b/>
          <w:color w:val="auto"/>
          <w:sz w:val="28"/>
          <w:szCs w:val="28"/>
          <w:highlight w:val="none"/>
        </w:rPr>
      </w:pPr>
    </w:p>
    <w:p w14:paraId="26B33375">
      <w:pPr>
        <w:widowControl/>
        <w:snapToGrid w:val="0"/>
        <w:spacing w:line="360" w:lineRule="auto"/>
        <w:outlineLvl w:val="1"/>
        <w:rPr>
          <w:rFonts w:ascii="宋体"/>
          <w:b/>
          <w:color w:val="auto"/>
          <w:sz w:val="28"/>
          <w:szCs w:val="28"/>
          <w:highlight w:val="none"/>
        </w:rPr>
      </w:pPr>
    </w:p>
    <w:p w14:paraId="69158970">
      <w:pPr>
        <w:widowControl/>
        <w:snapToGrid w:val="0"/>
        <w:spacing w:line="360" w:lineRule="auto"/>
        <w:outlineLvl w:val="1"/>
        <w:rPr>
          <w:rFonts w:ascii="宋体"/>
          <w:b/>
          <w:color w:val="auto"/>
          <w:sz w:val="28"/>
          <w:szCs w:val="28"/>
          <w:highlight w:val="none"/>
        </w:rPr>
      </w:pPr>
    </w:p>
    <w:p w14:paraId="7F4F5387">
      <w:pPr>
        <w:widowControl/>
        <w:snapToGrid w:val="0"/>
        <w:spacing w:line="360" w:lineRule="auto"/>
        <w:outlineLvl w:val="1"/>
        <w:rPr>
          <w:rFonts w:ascii="宋体"/>
          <w:b/>
          <w:color w:val="auto"/>
          <w:sz w:val="28"/>
          <w:szCs w:val="28"/>
          <w:highlight w:val="none"/>
        </w:rPr>
      </w:pPr>
    </w:p>
    <w:p w14:paraId="69DF2AFC">
      <w:pPr>
        <w:pStyle w:val="11"/>
        <w:rPr>
          <w:color w:val="auto"/>
          <w:highlight w:val="none"/>
        </w:rPr>
      </w:pPr>
    </w:p>
    <w:p w14:paraId="06C88336">
      <w:pPr>
        <w:widowControl/>
        <w:snapToGrid w:val="0"/>
        <w:spacing w:line="360" w:lineRule="auto"/>
        <w:outlineLvl w:val="1"/>
        <w:rPr>
          <w:rFonts w:ascii="宋体"/>
          <w:b/>
          <w:color w:val="auto"/>
          <w:sz w:val="28"/>
          <w:szCs w:val="28"/>
          <w:highlight w:val="none"/>
        </w:rPr>
      </w:pPr>
    </w:p>
    <w:p w14:paraId="3BB648D5">
      <w:pPr>
        <w:widowControl/>
        <w:snapToGrid w:val="0"/>
        <w:spacing w:line="360" w:lineRule="auto"/>
        <w:outlineLvl w:val="1"/>
        <w:rPr>
          <w:rFonts w:ascii="宋体"/>
          <w:b/>
          <w:color w:val="auto"/>
          <w:sz w:val="28"/>
          <w:szCs w:val="28"/>
          <w:highlight w:val="none"/>
        </w:rPr>
      </w:pPr>
    </w:p>
    <w:p w14:paraId="5C09DE89">
      <w:pPr>
        <w:widowControl/>
        <w:snapToGrid w:val="0"/>
        <w:spacing w:line="360" w:lineRule="auto"/>
        <w:outlineLvl w:val="1"/>
        <w:rPr>
          <w:rFonts w:ascii="宋体"/>
          <w:b/>
          <w:color w:val="auto"/>
          <w:sz w:val="28"/>
          <w:szCs w:val="28"/>
          <w:highlight w:val="none"/>
        </w:rPr>
      </w:pPr>
    </w:p>
    <w:p w14:paraId="43438DA8">
      <w:pPr>
        <w:widowControl/>
        <w:snapToGrid w:val="0"/>
        <w:spacing w:line="360" w:lineRule="auto"/>
        <w:outlineLvl w:val="1"/>
        <w:rPr>
          <w:rFonts w:ascii="宋体"/>
          <w:b/>
          <w:color w:val="auto"/>
          <w:sz w:val="28"/>
          <w:szCs w:val="28"/>
          <w:highlight w:val="none"/>
        </w:rPr>
      </w:pPr>
    </w:p>
    <w:p w14:paraId="3C1C6B3F">
      <w:pPr>
        <w:widowControl/>
        <w:snapToGrid w:val="0"/>
        <w:spacing w:line="360" w:lineRule="auto"/>
        <w:outlineLvl w:val="1"/>
        <w:rPr>
          <w:rFonts w:ascii="宋体"/>
          <w:b/>
          <w:color w:val="auto"/>
          <w:sz w:val="28"/>
          <w:szCs w:val="28"/>
          <w:highlight w:val="none"/>
        </w:rPr>
      </w:pPr>
    </w:p>
    <w:p w14:paraId="67C7C569">
      <w:pPr>
        <w:widowControl/>
        <w:snapToGrid w:val="0"/>
        <w:spacing w:line="360" w:lineRule="auto"/>
        <w:outlineLvl w:val="1"/>
        <w:rPr>
          <w:rFonts w:ascii="宋体"/>
          <w:b/>
          <w:color w:val="auto"/>
          <w:sz w:val="28"/>
          <w:szCs w:val="28"/>
          <w:highlight w:val="none"/>
        </w:rPr>
      </w:pPr>
      <w:bookmarkStart w:id="212" w:name="_Toc496626241"/>
    </w:p>
    <w:p w14:paraId="47344B73">
      <w:pPr>
        <w:widowControl/>
        <w:snapToGrid w:val="0"/>
        <w:spacing w:line="360" w:lineRule="auto"/>
        <w:outlineLvl w:val="1"/>
        <w:rPr>
          <w:rFonts w:ascii="宋体"/>
          <w:b/>
          <w:color w:val="auto"/>
          <w:sz w:val="28"/>
          <w:szCs w:val="28"/>
          <w:highlight w:val="none"/>
        </w:rPr>
      </w:pPr>
    </w:p>
    <w:p w14:paraId="07031A9D">
      <w:pPr>
        <w:widowControl/>
        <w:snapToGrid w:val="0"/>
        <w:spacing w:line="360" w:lineRule="auto"/>
        <w:outlineLvl w:val="1"/>
        <w:rPr>
          <w:rFonts w:ascii="宋体"/>
          <w:b/>
          <w:color w:val="auto"/>
          <w:sz w:val="28"/>
          <w:szCs w:val="28"/>
          <w:highlight w:val="none"/>
        </w:rPr>
      </w:pPr>
    </w:p>
    <w:p w14:paraId="467A9678">
      <w:pPr>
        <w:widowControl/>
        <w:snapToGrid w:val="0"/>
        <w:spacing w:line="360" w:lineRule="auto"/>
        <w:outlineLvl w:val="1"/>
        <w:rPr>
          <w:rFonts w:ascii="宋体"/>
          <w:b/>
          <w:color w:val="auto"/>
          <w:sz w:val="28"/>
          <w:szCs w:val="28"/>
          <w:highlight w:val="none"/>
        </w:rPr>
      </w:pPr>
    </w:p>
    <w:p w14:paraId="1449011F">
      <w:pPr>
        <w:widowControl/>
        <w:snapToGrid w:val="0"/>
        <w:spacing w:line="360" w:lineRule="auto"/>
        <w:outlineLvl w:val="1"/>
        <w:rPr>
          <w:rFonts w:ascii="宋体"/>
          <w:b/>
          <w:color w:val="auto"/>
          <w:sz w:val="28"/>
          <w:szCs w:val="28"/>
          <w:highlight w:val="none"/>
        </w:rPr>
      </w:pPr>
      <w:bookmarkStart w:id="213" w:name="_Toc7604"/>
      <w:r>
        <w:rPr>
          <w:rFonts w:hint="eastAsia" w:ascii="宋体"/>
          <w:b/>
          <w:color w:val="auto"/>
          <w:sz w:val="28"/>
          <w:szCs w:val="28"/>
          <w:highlight w:val="none"/>
        </w:rPr>
        <w:t>附件</w:t>
      </w:r>
      <w:r>
        <w:rPr>
          <w:rFonts w:ascii="宋体"/>
          <w:b/>
          <w:color w:val="auto"/>
          <w:sz w:val="28"/>
          <w:szCs w:val="28"/>
          <w:highlight w:val="none"/>
        </w:rPr>
        <w:t>7</w:t>
      </w:r>
      <w:r>
        <w:rPr>
          <w:rFonts w:hint="eastAsia" w:ascii="宋体"/>
          <w:b/>
          <w:color w:val="auto"/>
          <w:sz w:val="28"/>
          <w:szCs w:val="28"/>
          <w:highlight w:val="none"/>
        </w:rPr>
        <w:t>：财务状况、缴纳税收和社会保障资金证明</w:t>
      </w:r>
      <w:bookmarkEnd w:id="212"/>
      <w:bookmarkEnd w:id="213"/>
    </w:p>
    <w:p w14:paraId="22B04FC2">
      <w:pPr>
        <w:autoSpaceDE w:val="0"/>
        <w:autoSpaceDN w:val="0"/>
        <w:adjustRightInd w:val="0"/>
        <w:ind w:firstLine="904" w:firstLineChars="250"/>
        <w:jc w:val="center"/>
        <w:rPr>
          <w:rFonts w:ascii="宋体"/>
          <w:b/>
          <w:color w:val="auto"/>
          <w:sz w:val="36"/>
          <w:szCs w:val="36"/>
          <w:highlight w:val="none"/>
        </w:rPr>
      </w:pPr>
    </w:p>
    <w:p w14:paraId="655CC52D">
      <w:pPr>
        <w:autoSpaceDE w:val="0"/>
        <w:autoSpaceDN w:val="0"/>
        <w:adjustRightInd w:val="0"/>
        <w:ind w:firstLine="904" w:firstLineChars="250"/>
        <w:rPr>
          <w:rFonts w:ascii="宋体"/>
          <w:b/>
          <w:color w:val="auto"/>
          <w:sz w:val="36"/>
          <w:szCs w:val="36"/>
          <w:highlight w:val="none"/>
        </w:rPr>
      </w:pPr>
      <w:r>
        <w:rPr>
          <w:rFonts w:hint="eastAsia" w:ascii="宋体" w:hAnsi="宋体"/>
          <w:b/>
          <w:color w:val="auto"/>
          <w:sz w:val="36"/>
          <w:szCs w:val="36"/>
          <w:highlight w:val="none"/>
        </w:rPr>
        <w:t>财务状况、缴纳税收和社会保障资金证明</w:t>
      </w:r>
    </w:p>
    <w:p w14:paraId="58B4B39B">
      <w:pPr>
        <w:autoSpaceDE w:val="0"/>
        <w:autoSpaceDN w:val="0"/>
        <w:adjustRightInd w:val="0"/>
        <w:ind w:firstLine="904" w:firstLineChars="250"/>
        <w:rPr>
          <w:rFonts w:ascii="宋体"/>
          <w:b/>
          <w:color w:val="auto"/>
          <w:sz w:val="36"/>
          <w:szCs w:val="36"/>
          <w:highlight w:val="none"/>
        </w:rPr>
      </w:pPr>
    </w:p>
    <w:p w14:paraId="71021950">
      <w:pPr>
        <w:autoSpaceDE w:val="0"/>
        <w:autoSpaceDN w:val="0"/>
        <w:adjustRightInd w:val="0"/>
        <w:ind w:firstLine="525" w:firstLineChars="250"/>
        <w:jc w:val="left"/>
        <w:rPr>
          <w:rFonts w:ascii="宋体"/>
          <w:color w:val="auto"/>
          <w:highlight w:val="none"/>
        </w:rPr>
      </w:pPr>
      <w:r>
        <w:rPr>
          <w:rFonts w:hint="eastAsia" w:ascii="宋体" w:hAnsi="宋体"/>
          <w:color w:val="auto"/>
          <w:highlight w:val="none"/>
        </w:rPr>
        <w:t>按照《政府采购法》第</w:t>
      </w:r>
      <w:r>
        <w:rPr>
          <w:rFonts w:ascii="宋体" w:hAnsi="宋体"/>
          <w:color w:val="auto"/>
          <w:highlight w:val="none"/>
        </w:rPr>
        <w:t>22</w:t>
      </w:r>
      <w:r>
        <w:rPr>
          <w:rFonts w:hint="eastAsia" w:ascii="宋体" w:hAnsi="宋体"/>
          <w:color w:val="auto"/>
          <w:highlight w:val="none"/>
        </w:rPr>
        <w:t>条规定提供以下相关材料：</w:t>
      </w:r>
    </w:p>
    <w:p w14:paraId="094740AE">
      <w:pPr>
        <w:autoSpaceDE w:val="0"/>
        <w:autoSpaceDN w:val="0"/>
        <w:adjustRightInd w:val="0"/>
        <w:ind w:firstLine="525" w:firstLineChars="250"/>
        <w:jc w:val="left"/>
        <w:rPr>
          <w:rFonts w:ascii="宋体"/>
          <w:color w:val="auto"/>
          <w:highlight w:val="none"/>
        </w:rPr>
      </w:pPr>
      <w:r>
        <w:rPr>
          <w:rFonts w:ascii="宋体" w:hAnsi="宋体"/>
          <w:color w:val="auto"/>
          <w:highlight w:val="none"/>
        </w:rPr>
        <w:t>1</w:t>
      </w:r>
      <w:r>
        <w:rPr>
          <w:rFonts w:hint="eastAsia" w:ascii="宋体" w:hAnsi="宋体"/>
          <w:color w:val="auto"/>
          <w:highlight w:val="none"/>
        </w:rPr>
        <w:t>、供应商是法人的，</w:t>
      </w:r>
      <w:r>
        <w:rPr>
          <w:rFonts w:hint="eastAsia" w:ascii="宋体" w:hAnsi="宋体"/>
          <w:color w:val="auto"/>
          <w:highlight w:val="none"/>
        </w:rPr>
        <w:t>提供</w:t>
      </w:r>
      <w:r>
        <w:rPr>
          <w:rFonts w:ascii="宋体" w:hAnsi="宋体"/>
          <w:color w:val="auto"/>
          <w:highlight w:val="none"/>
        </w:rPr>
        <w:t>20</w:t>
      </w:r>
      <w:r>
        <w:rPr>
          <w:rFonts w:hint="eastAsia" w:ascii="宋体" w:hAnsi="宋体"/>
          <w:color w:val="auto"/>
          <w:highlight w:val="none"/>
        </w:rPr>
        <w:t>2</w:t>
      </w:r>
      <w:r>
        <w:rPr>
          <w:rFonts w:hint="eastAsia" w:ascii="宋体" w:hAnsi="宋体"/>
          <w:color w:val="auto"/>
          <w:highlight w:val="none"/>
          <w:lang w:val="en-US" w:eastAsia="zh-CN"/>
        </w:rPr>
        <w:t>4</w:t>
      </w:r>
      <w:r>
        <w:rPr>
          <w:rFonts w:hint="eastAsia" w:ascii="宋体" w:hAnsi="宋体"/>
          <w:color w:val="auto"/>
          <w:highlight w:val="none"/>
        </w:rPr>
        <w:t>年度或</w:t>
      </w:r>
      <w:r>
        <w:rPr>
          <w:rFonts w:ascii="宋体" w:hAnsi="宋体"/>
          <w:color w:val="auto"/>
          <w:highlight w:val="none"/>
        </w:rPr>
        <w:t>20</w:t>
      </w:r>
      <w:r>
        <w:rPr>
          <w:rFonts w:hint="eastAsia" w:ascii="宋体" w:hAnsi="宋体"/>
          <w:color w:val="auto"/>
          <w:highlight w:val="none"/>
        </w:rPr>
        <w:t>2</w:t>
      </w:r>
      <w:r>
        <w:rPr>
          <w:rFonts w:hint="eastAsia" w:ascii="宋体" w:hAnsi="宋体"/>
          <w:color w:val="auto"/>
          <w:highlight w:val="none"/>
          <w:lang w:val="en-US" w:eastAsia="zh-CN"/>
        </w:rPr>
        <w:t>5</w:t>
      </w:r>
      <w:r>
        <w:rPr>
          <w:rFonts w:hint="eastAsia" w:ascii="宋体" w:hAnsi="宋体"/>
          <w:color w:val="auto"/>
          <w:highlight w:val="none"/>
        </w:rPr>
        <w:t>年度经审计</w:t>
      </w:r>
      <w:r>
        <w:rPr>
          <w:rFonts w:hint="eastAsia" w:ascii="宋体" w:hAnsi="宋体"/>
          <w:color w:val="auto"/>
          <w:highlight w:val="none"/>
        </w:rPr>
        <w:t>的财务状况报告，包括资产负债表、利润表、现金流量表及其附注，或基本开户银行出具的近三个月资信证明（同时提供基本存款账户开户许可证）；供应商是其他组织和自然人，没有经审计的财务报告，可以提供基本开户银行出具的资信证明（同时提供基本存款账户开户许可证）。</w:t>
      </w:r>
    </w:p>
    <w:p w14:paraId="36F60AFC">
      <w:pPr>
        <w:tabs>
          <w:tab w:val="left" w:pos="168"/>
        </w:tabs>
        <w:adjustRightInd w:val="0"/>
        <w:ind w:firstLine="480"/>
        <w:textAlignment w:val="baseline"/>
        <w:rPr>
          <w:rFonts w:ascii="宋体"/>
          <w:color w:val="auto"/>
          <w:highlight w:val="none"/>
        </w:rPr>
      </w:pPr>
      <w:r>
        <w:rPr>
          <w:rFonts w:ascii="宋体" w:hAnsi="宋体"/>
          <w:color w:val="auto"/>
          <w:highlight w:val="none"/>
        </w:rPr>
        <w:t>2</w:t>
      </w:r>
      <w:r>
        <w:rPr>
          <w:rFonts w:hint="eastAsia" w:ascii="宋体" w:hAnsi="宋体"/>
          <w:color w:val="auto"/>
          <w:highlight w:val="none"/>
        </w:rPr>
        <w:t>、202</w:t>
      </w:r>
      <w:r>
        <w:rPr>
          <w:rFonts w:hint="eastAsia" w:ascii="宋体" w:hAnsi="宋体"/>
          <w:color w:val="auto"/>
          <w:highlight w:val="none"/>
          <w:lang w:val="en-US" w:eastAsia="zh-CN"/>
        </w:rPr>
        <w:t>5</w:t>
      </w:r>
      <w:r>
        <w:rPr>
          <w:rFonts w:hint="eastAsia" w:ascii="宋体" w:hAnsi="宋体"/>
          <w:color w:val="auto"/>
          <w:highlight w:val="none"/>
        </w:rPr>
        <w:t>年</w:t>
      </w:r>
      <w:r>
        <w:rPr>
          <w:rFonts w:hint="eastAsia" w:ascii="宋体" w:hAnsi="宋体"/>
          <w:color w:val="auto"/>
          <w:highlight w:val="none"/>
          <w:lang w:val="en-US" w:eastAsia="zh-CN"/>
        </w:rPr>
        <w:t>06</w:t>
      </w:r>
      <w:r>
        <w:rPr>
          <w:rFonts w:hint="eastAsia" w:ascii="宋体" w:hAnsi="宋体"/>
          <w:color w:val="auto"/>
          <w:highlight w:val="none"/>
        </w:rPr>
        <w:t>月至今任意三个月依法缴纳税收</w:t>
      </w:r>
      <w:r>
        <w:rPr>
          <w:rFonts w:hint="eastAsia" w:ascii="宋体" w:hAnsi="宋体"/>
          <w:color w:val="auto"/>
          <w:highlight w:val="none"/>
        </w:rPr>
        <w:t>和社会保障资金记录的证明材料。依法免税或不需要缴纳社会保障资金的供应商，应提供相应文件证明其依法免税或不需要缴纳社会保障资金。</w:t>
      </w:r>
      <w:r>
        <w:rPr>
          <w:rFonts w:hint="eastAsia" w:ascii="宋体"/>
          <w:color w:val="auto"/>
          <w:highlight w:val="none"/>
        </w:rPr>
        <w:t>新成立企业时间不满足上述时间要求的，按成立时限提供，如还没有经营无法提供已缴纳税收证明材料的作出说明和承诺（格式自拟）；当月或新成立企业，未有缴纳社保和税收证明材料的作出说明和承诺（格式自拟）。</w:t>
      </w:r>
    </w:p>
    <w:p w14:paraId="25ADE12C">
      <w:pPr>
        <w:tabs>
          <w:tab w:val="left" w:pos="168"/>
        </w:tabs>
        <w:adjustRightInd w:val="0"/>
        <w:ind w:firstLine="480"/>
        <w:textAlignment w:val="baseline"/>
        <w:rPr>
          <w:rFonts w:ascii="宋体"/>
          <w:color w:val="auto"/>
          <w:highlight w:val="none"/>
        </w:rPr>
      </w:pPr>
    </w:p>
    <w:p w14:paraId="3DF7AC63">
      <w:pPr>
        <w:tabs>
          <w:tab w:val="left" w:pos="168"/>
        </w:tabs>
        <w:adjustRightInd w:val="0"/>
        <w:ind w:firstLine="480"/>
        <w:textAlignment w:val="baseline"/>
        <w:rPr>
          <w:rFonts w:ascii="宋体"/>
          <w:color w:val="auto"/>
          <w:highlight w:val="none"/>
        </w:rPr>
      </w:pPr>
    </w:p>
    <w:p w14:paraId="568447AF">
      <w:pPr>
        <w:widowControl/>
        <w:snapToGrid w:val="0"/>
        <w:spacing w:line="360" w:lineRule="auto"/>
        <w:outlineLvl w:val="1"/>
        <w:rPr>
          <w:rFonts w:ascii="宋体"/>
          <w:b/>
          <w:color w:val="auto"/>
          <w:highlight w:val="none"/>
        </w:rPr>
      </w:pPr>
    </w:p>
    <w:p w14:paraId="43A76794">
      <w:pPr>
        <w:rPr>
          <w:rFonts w:ascii="宋体"/>
          <w:b/>
          <w:bCs/>
          <w:color w:val="auto"/>
          <w:sz w:val="28"/>
          <w:szCs w:val="28"/>
          <w:highlight w:val="none"/>
        </w:rPr>
      </w:pPr>
    </w:p>
    <w:p w14:paraId="3D4FF230">
      <w:pPr>
        <w:rPr>
          <w:rFonts w:ascii="宋体"/>
          <w:b/>
          <w:bCs/>
          <w:color w:val="auto"/>
          <w:sz w:val="28"/>
          <w:szCs w:val="28"/>
          <w:highlight w:val="none"/>
        </w:rPr>
      </w:pPr>
    </w:p>
    <w:p w14:paraId="487D6098">
      <w:pPr>
        <w:rPr>
          <w:rFonts w:ascii="宋体"/>
          <w:b/>
          <w:bCs/>
          <w:color w:val="auto"/>
          <w:sz w:val="28"/>
          <w:szCs w:val="28"/>
          <w:highlight w:val="none"/>
        </w:rPr>
      </w:pPr>
    </w:p>
    <w:p w14:paraId="2F293CB6">
      <w:pPr>
        <w:rPr>
          <w:rFonts w:ascii="宋体"/>
          <w:b/>
          <w:bCs/>
          <w:color w:val="auto"/>
          <w:sz w:val="28"/>
          <w:szCs w:val="28"/>
          <w:highlight w:val="none"/>
        </w:rPr>
      </w:pPr>
    </w:p>
    <w:p w14:paraId="208CDF67">
      <w:pPr>
        <w:rPr>
          <w:rFonts w:ascii="宋体"/>
          <w:b/>
          <w:bCs/>
          <w:color w:val="auto"/>
          <w:sz w:val="28"/>
          <w:szCs w:val="28"/>
          <w:highlight w:val="none"/>
        </w:rPr>
      </w:pPr>
    </w:p>
    <w:p w14:paraId="73251A17">
      <w:pPr>
        <w:rPr>
          <w:rFonts w:ascii="宋体"/>
          <w:b/>
          <w:bCs/>
          <w:color w:val="auto"/>
          <w:sz w:val="28"/>
          <w:szCs w:val="28"/>
          <w:highlight w:val="none"/>
        </w:rPr>
      </w:pPr>
    </w:p>
    <w:p w14:paraId="6C23DE7C">
      <w:pPr>
        <w:rPr>
          <w:rFonts w:ascii="宋体"/>
          <w:b/>
          <w:bCs/>
          <w:color w:val="auto"/>
          <w:sz w:val="28"/>
          <w:szCs w:val="28"/>
          <w:highlight w:val="none"/>
        </w:rPr>
      </w:pPr>
    </w:p>
    <w:p w14:paraId="42681A17">
      <w:pPr>
        <w:rPr>
          <w:rFonts w:ascii="宋体"/>
          <w:b/>
          <w:bCs/>
          <w:color w:val="auto"/>
          <w:sz w:val="28"/>
          <w:szCs w:val="28"/>
          <w:highlight w:val="none"/>
        </w:rPr>
      </w:pPr>
    </w:p>
    <w:p w14:paraId="5C750547">
      <w:pPr>
        <w:pStyle w:val="11"/>
        <w:rPr>
          <w:b/>
          <w:bCs/>
          <w:color w:val="auto"/>
          <w:sz w:val="28"/>
          <w:szCs w:val="28"/>
          <w:highlight w:val="none"/>
        </w:rPr>
      </w:pPr>
    </w:p>
    <w:p w14:paraId="32C9BB30">
      <w:pPr>
        <w:pStyle w:val="11"/>
        <w:rPr>
          <w:b/>
          <w:bCs/>
          <w:color w:val="auto"/>
          <w:sz w:val="28"/>
          <w:szCs w:val="28"/>
          <w:highlight w:val="none"/>
        </w:rPr>
      </w:pPr>
    </w:p>
    <w:p w14:paraId="6531A340">
      <w:pPr>
        <w:pStyle w:val="11"/>
        <w:rPr>
          <w:b/>
          <w:bCs/>
          <w:color w:val="auto"/>
          <w:sz w:val="28"/>
          <w:szCs w:val="28"/>
          <w:highlight w:val="none"/>
        </w:rPr>
      </w:pPr>
    </w:p>
    <w:p w14:paraId="405497B9">
      <w:pPr>
        <w:pStyle w:val="11"/>
        <w:rPr>
          <w:color w:val="auto"/>
          <w:highlight w:val="none"/>
        </w:rPr>
      </w:pPr>
    </w:p>
    <w:p w14:paraId="24FB7757">
      <w:pPr>
        <w:widowControl/>
        <w:snapToGrid w:val="0"/>
        <w:spacing w:line="360" w:lineRule="auto"/>
        <w:outlineLvl w:val="1"/>
        <w:rPr>
          <w:rFonts w:ascii="宋体"/>
          <w:b/>
          <w:color w:val="auto"/>
          <w:sz w:val="28"/>
          <w:szCs w:val="28"/>
          <w:highlight w:val="none"/>
        </w:rPr>
      </w:pPr>
      <w:bookmarkStart w:id="214" w:name="_Toc8028"/>
      <w:bookmarkStart w:id="215" w:name="_Toc496626242"/>
      <w:bookmarkStart w:id="216" w:name="_Toc29145"/>
      <w:r>
        <w:rPr>
          <w:rFonts w:hint="eastAsia" w:ascii="宋体"/>
          <w:b/>
          <w:color w:val="auto"/>
          <w:sz w:val="28"/>
          <w:szCs w:val="28"/>
          <w:highlight w:val="none"/>
        </w:rPr>
        <w:t>附件</w:t>
      </w:r>
      <w:r>
        <w:rPr>
          <w:rFonts w:ascii="宋体"/>
          <w:b/>
          <w:color w:val="auto"/>
          <w:sz w:val="28"/>
          <w:szCs w:val="28"/>
          <w:highlight w:val="none"/>
        </w:rPr>
        <w:t>8</w:t>
      </w:r>
      <w:r>
        <w:rPr>
          <w:rFonts w:hint="eastAsia" w:ascii="宋体"/>
          <w:b/>
          <w:color w:val="auto"/>
          <w:sz w:val="28"/>
          <w:szCs w:val="28"/>
          <w:highlight w:val="none"/>
        </w:rPr>
        <w:t>：无重大违法记录声明</w:t>
      </w:r>
      <w:bookmarkEnd w:id="214"/>
      <w:bookmarkEnd w:id="215"/>
    </w:p>
    <w:p w14:paraId="40ED2EC6">
      <w:pPr>
        <w:ind w:firstLine="2909" w:firstLineChars="805"/>
        <w:rPr>
          <w:rFonts w:ascii="宋体"/>
          <w:b/>
          <w:color w:val="auto"/>
          <w:sz w:val="36"/>
          <w:szCs w:val="36"/>
          <w:highlight w:val="none"/>
        </w:rPr>
      </w:pPr>
    </w:p>
    <w:p w14:paraId="30215911">
      <w:pPr>
        <w:ind w:firstLine="2909" w:firstLineChars="805"/>
        <w:rPr>
          <w:rFonts w:ascii="宋体"/>
          <w:b/>
          <w:color w:val="auto"/>
          <w:sz w:val="36"/>
          <w:szCs w:val="36"/>
          <w:highlight w:val="none"/>
        </w:rPr>
      </w:pPr>
      <w:r>
        <w:rPr>
          <w:rFonts w:hint="eastAsia" w:ascii="宋体" w:hAnsi="宋体"/>
          <w:b/>
          <w:color w:val="auto"/>
          <w:sz w:val="36"/>
          <w:szCs w:val="36"/>
          <w:highlight w:val="none"/>
        </w:rPr>
        <w:t>无重大违法记录声明</w:t>
      </w:r>
    </w:p>
    <w:p w14:paraId="3D40E6DD">
      <w:pPr>
        <w:tabs>
          <w:tab w:val="left" w:pos="168"/>
        </w:tabs>
        <w:adjustRightInd w:val="0"/>
        <w:ind w:firstLine="2530" w:firstLineChars="700"/>
        <w:textAlignment w:val="baseline"/>
        <w:rPr>
          <w:rFonts w:ascii="宋体"/>
          <w:b/>
          <w:color w:val="auto"/>
          <w:sz w:val="36"/>
          <w:szCs w:val="36"/>
          <w:highlight w:val="none"/>
        </w:rPr>
      </w:pPr>
    </w:p>
    <w:p w14:paraId="7A10BD6A">
      <w:pPr>
        <w:tabs>
          <w:tab w:val="left" w:pos="168"/>
        </w:tabs>
        <w:adjustRightInd w:val="0"/>
        <w:spacing w:line="360" w:lineRule="auto"/>
        <w:ind w:firstLine="480"/>
        <w:textAlignment w:val="baseline"/>
        <w:rPr>
          <w:rFonts w:ascii="宋体"/>
          <w:color w:val="auto"/>
          <w:highlight w:val="none"/>
        </w:rPr>
      </w:pPr>
      <w:r>
        <w:rPr>
          <w:rFonts w:hint="eastAsia" w:ascii="宋体" w:hAnsi="宋体"/>
          <w:color w:val="auto"/>
          <w:highlight w:val="none"/>
        </w:rPr>
        <w:t>提供参加政府采购活动前</w:t>
      </w:r>
      <w:r>
        <w:rPr>
          <w:rFonts w:ascii="宋体" w:hAnsi="宋体"/>
          <w:color w:val="auto"/>
          <w:highlight w:val="none"/>
        </w:rPr>
        <w:t>3</w:t>
      </w:r>
      <w:r>
        <w:rPr>
          <w:rFonts w:hint="eastAsia" w:ascii="宋体" w:hAnsi="宋体"/>
          <w:color w:val="auto"/>
          <w:highlight w:val="none"/>
        </w:rPr>
        <w:t>年内在经营活动中没有重大违法记录的书面声明，并</w:t>
      </w:r>
      <w:r>
        <w:rPr>
          <w:rFonts w:hint="eastAsia" w:ascii="宋体" w:hAnsi="宋体" w:cs="宋体"/>
          <w:color w:val="auto"/>
          <w:kern w:val="0"/>
          <w:highlight w:val="none"/>
        </w:rPr>
        <w:t>附“信用中国”网站的查询截图</w:t>
      </w:r>
      <w:r>
        <w:rPr>
          <w:rFonts w:hint="eastAsia" w:ascii="宋体" w:hAnsi="宋体"/>
          <w:color w:val="auto"/>
          <w:highlight w:val="none"/>
        </w:rPr>
        <w:t>。（格式可自定）</w:t>
      </w:r>
    </w:p>
    <w:p w14:paraId="12807FE9">
      <w:pPr>
        <w:tabs>
          <w:tab w:val="left" w:pos="168"/>
        </w:tabs>
        <w:adjustRightInd w:val="0"/>
        <w:textAlignment w:val="baseline"/>
        <w:rPr>
          <w:rFonts w:ascii="宋体"/>
          <w:b/>
          <w:bCs/>
          <w:color w:val="auto"/>
          <w:highlight w:val="none"/>
        </w:rPr>
      </w:pPr>
    </w:p>
    <w:p w14:paraId="132E3734">
      <w:pPr>
        <w:tabs>
          <w:tab w:val="left" w:pos="168"/>
        </w:tabs>
        <w:adjustRightInd w:val="0"/>
        <w:textAlignment w:val="baseline"/>
        <w:rPr>
          <w:rFonts w:ascii="宋体"/>
          <w:b/>
          <w:bCs/>
          <w:color w:val="auto"/>
          <w:highlight w:val="none"/>
        </w:rPr>
      </w:pPr>
    </w:p>
    <w:p w14:paraId="69FF2B09">
      <w:pPr>
        <w:tabs>
          <w:tab w:val="left" w:pos="168"/>
        </w:tabs>
        <w:adjustRightInd w:val="0"/>
        <w:textAlignment w:val="baseline"/>
        <w:rPr>
          <w:rFonts w:ascii="宋体"/>
          <w:b/>
          <w:bCs/>
          <w:color w:val="auto"/>
          <w:highlight w:val="none"/>
        </w:rPr>
      </w:pPr>
    </w:p>
    <w:p w14:paraId="683E743C">
      <w:pPr>
        <w:tabs>
          <w:tab w:val="left" w:pos="168"/>
        </w:tabs>
        <w:adjustRightInd w:val="0"/>
        <w:textAlignment w:val="baseline"/>
        <w:rPr>
          <w:rFonts w:ascii="宋体"/>
          <w:b/>
          <w:bCs/>
          <w:color w:val="auto"/>
          <w:highlight w:val="none"/>
        </w:rPr>
      </w:pPr>
    </w:p>
    <w:p w14:paraId="58258871">
      <w:pPr>
        <w:tabs>
          <w:tab w:val="left" w:pos="168"/>
        </w:tabs>
        <w:adjustRightInd w:val="0"/>
        <w:textAlignment w:val="baseline"/>
        <w:rPr>
          <w:rFonts w:ascii="宋体"/>
          <w:b/>
          <w:bCs/>
          <w:color w:val="auto"/>
          <w:highlight w:val="none"/>
        </w:rPr>
      </w:pPr>
    </w:p>
    <w:p w14:paraId="4CEA6B49">
      <w:pPr>
        <w:tabs>
          <w:tab w:val="left" w:pos="168"/>
        </w:tabs>
        <w:adjustRightInd w:val="0"/>
        <w:textAlignment w:val="baseline"/>
        <w:rPr>
          <w:rFonts w:ascii="宋体"/>
          <w:b/>
          <w:bCs/>
          <w:color w:val="auto"/>
          <w:highlight w:val="none"/>
        </w:rPr>
      </w:pPr>
    </w:p>
    <w:p w14:paraId="08F0B7E8">
      <w:pPr>
        <w:tabs>
          <w:tab w:val="left" w:pos="168"/>
        </w:tabs>
        <w:adjustRightInd w:val="0"/>
        <w:textAlignment w:val="baseline"/>
        <w:rPr>
          <w:rFonts w:ascii="宋体"/>
          <w:b/>
          <w:bCs/>
          <w:color w:val="auto"/>
          <w:highlight w:val="none"/>
        </w:rPr>
      </w:pPr>
    </w:p>
    <w:p w14:paraId="60D00D92">
      <w:pPr>
        <w:tabs>
          <w:tab w:val="left" w:pos="168"/>
        </w:tabs>
        <w:adjustRightInd w:val="0"/>
        <w:textAlignment w:val="baseline"/>
        <w:rPr>
          <w:rFonts w:ascii="宋体"/>
          <w:b/>
          <w:bCs/>
          <w:color w:val="auto"/>
          <w:highlight w:val="none"/>
        </w:rPr>
      </w:pPr>
    </w:p>
    <w:p w14:paraId="72131332">
      <w:pPr>
        <w:tabs>
          <w:tab w:val="left" w:pos="168"/>
        </w:tabs>
        <w:adjustRightInd w:val="0"/>
        <w:textAlignment w:val="baseline"/>
        <w:rPr>
          <w:rFonts w:ascii="宋体"/>
          <w:b/>
          <w:bCs/>
          <w:color w:val="auto"/>
          <w:highlight w:val="none"/>
        </w:rPr>
      </w:pPr>
    </w:p>
    <w:p w14:paraId="4B78EA55">
      <w:pPr>
        <w:tabs>
          <w:tab w:val="left" w:pos="168"/>
        </w:tabs>
        <w:adjustRightInd w:val="0"/>
        <w:textAlignment w:val="baseline"/>
        <w:rPr>
          <w:rFonts w:ascii="宋体"/>
          <w:b/>
          <w:bCs/>
          <w:color w:val="auto"/>
          <w:highlight w:val="none"/>
        </w:rPr>
      </w:pPr>
    </w:p>
    <w:p w14:paraId="19AA77CE">
      <w:pPr>
        <w:tabs>
          <w:tab w:val="left" w:pos="168"/>
        </w:tabs>
        <w:adjustRightInd w:val="0"/>
        <w:textAlignment w:val="baseline"/>
        <w:rPr>
          <w:rFonts w:ascii="宋体"/>
          <w:b/>
          <w:bCs/>
          <w:color w:val="auto"/>
          <w:highlight w:val="none"/>
        </w:rPr>
      </w:pPr>
    </w:p>
    <w:p w14:paraId="15947BB2">
      <w:pPr>
        <w:tabs>
          <w:tab w:val="left" w:pos="168"/>
        </w:tabs>
        <w:adjustRightInd w:val="0"/>
        <w:textAlignment w:val="baseline"/>
        <w:rPr>
          <w:rFonts w:ascii="宋体"/>
          <w:b/>
          <w:bCs/>
          <w:color w:val="auto"/>
          <w:highlight w:val="none"/>
        </w:rPr>
      </w:pPr>
    </w:p>
    <w:p w14:paraId="43AB70FF">
      <w:pPr>
        <w:tabs>
          <w:tab w:val="left" w:pos="168"/>
        </w:tabs>
        <w:adjustRightInd w:val="0"/>
        <w:textAlignment w:val="baseline"/>
        <w:rPr>
          <w:rFonts w:ascii="宋体"/>
          <w:b/>
          <w:bCs/>
          <w:color w:val="auto"/>
          <w:highlight w:val="none"/>
        </w:rPr>
      </w:pPr>
    </w:p>
    <w:p w14:paraId="01671681">
      <w:pPr>
        <w:tabs>
          <w:tab w:val="left" w:pos="168"/>
        </w:tabs>
        <w:adjustRightInd w:val="0"/>
        <w:textAlignment w:val="baseline"/>
        <w:rPr>
          <w:rFonts w:ascii="宋体"/>
          <w:b/>
          <w:bCs/>
          <w:color w:val="auto"/>
          <w:highlight w:val="none"/>
        </w:rPr>
      </w:pPr>
    </w:p>
    <w:p w14:paraId="7F1A7227">
      <w:pPr>
        <w:tabs>
          <w:tab w:val="left" w:pos="168"/>
        </w:tabs>
        <w:adjustRightInd w:val="0"/>
        <w:textAlignment w:val="baseline"/>
        <w:rPr>
          <w:rFonts w:ascii="宋体"/>
          <w:b/>
          <w:bCs/>
          <w:color w:val="auto"/>
          <w:highlight w:val="none"/>
        </w:rPr>
      </w:pPr>
    </w:p>
    <w:p w14:paraId="492B907F">
      <w:pPr>
        <w:tabs>
          <w:tab w:val="left" w:pos="168"/>
        </w:tabs>
        <w:adjustRightInd w:val="0"/>
        <w:textAlignment w:val="baseline"/>
        <w:rPr>
          <w:rFonts w:ascii="宋体"/>
          <w:b/>
          <w:bCs/>
          <w:color w:val="auto"/>
          <w:highlight w:val="none"/>
        </w:rPr>
      </w:pPr>
    </w:p>
    <w:p w14:paraId="15DACF76">
      <w:pPr>
        <w:tabs>
          <w:tab w:val="left" w:pos="168"/>
        </w:tabs>
        <w:adjustRightInd w:val="0"/>
        <w:textAlignment w:val="baseline"/>
        <w:rPr>
          <w:rFonts w:ascii="宋体"/>
          <w:b/>
          <w:bCs/>
          <w:color w:val="auto"/>
          <w:highlight w:val="none"/>
        </w:rPr>
      </w:pPr>
    </w:p>
    <w:p w14:paraId="6A41E574">
      <w:pPr>
        <w:tabs>
          <w:tab w:val="left" w:pos="168"/>
        </w:tabs>
        <w:adjustRightInd w:val="0"/>
        <w:textAlignment w:val="baseline"/>
        <w:rPr>
          <w:rFonts w:ascii="宋体"/>
          <w:b/>
          <w:bCs/>
          <w:color w:val="auto"/>
          <w:highlight w:val="none"/>
        </w:rPr>
      </w:pPr>
    </w:p>
    <w:p w14:paraId="7076FED2">
      <w:pPr>
        <w:tabs>
          <w:tab w:val="left" w:pos="168"/>
        </w:tabs>
        <w:adjustRightInd w:val="0"/>
        <w:textAlignment w:val="baseline"/>
        <w:rPr>
          <w:rFonts w:ascii="宋体"/>
          <w:b/>
          <w:bCs/>
          <w:color w:val="auto"/>
          <w:highlight w:val="none"/>
        </w:rPr>
      </w:pPr>
    </w:p>
    <w:p w14:paraId="059808F8">
      <w:pPr>
        <w:tabs>
          <w:tab w:val="left" w:pos="168"/>
        </w:tabs>
        <w:adjustRightInd w:val="0"/>
        <w:textAlignment w:val="baseline"/>
        <w:rPr>
          <w:rFonts w:ascii="宋体"/>
          <w:b/>
          <w:bCs/>
          <w:color w:val="auto"/>
          <w:highlight w:val="none"/>
        </w:rPr>
      </w:pPr>
    </w:p>
    <w:p w14:paraId="2745C2C9">
      <w:pPr>
        <w:tabs>
          <w:tab w:val="left" w:pos="168"/>
        </w:tabs>
        <w:adjustRightInd w:val="0"/>
        <w:textAlignment w:val="baseline"/>
        <w:rPr>
          <w:rFonts w:ascii="宋体"/>
          <w:b/>
          <w:bCs/>
          <w:color w:val="auto"/>
          <w:highlight w:val="none"/>
        </w:rPr>
      </w:pPr>
    </w:p>
    <w:p w14:paraId="042FAF96">
      <w:pPr>
        <w:tabs>
          <w:tab w:val="left" w:pos="168"/>
        </w:tabs>
        <w:adjustRightInd w:val="0"/>
        <w:textAlignment w:val="baseline"/>
        <w:rPr>
          <w:rFonts w:ascii="宋体"/>
          <w:b/>
          <w:bCs/>
          <w:color w:val="auto"/>
          <w:highlight w:val="none"/>
        </w:rPr>
      </w:pPr>
    </w:p>
    <w:p w14:paraId="17384004">
      <w:pPr>
        <w:tabs>
          <w:tab w:val="left" w:pos="168"/>
        </w:tabs>
        <w:adjustRightInd w:val="0"/>
        <w:textAlignment w:val="baseline"/>
        <w:rPr>
          <w:rFonts w:ascii="宋体"/>
          <w:b/>
          <w:bCs/>
          <w:color w:val="auto"/>
          <w:highlight w:val="none"/>
        </w:rPr>
      </w:pPr>
    </w:p>
    <w:p w14:paraId="49019416">
      <w:pPr>
        <w:widowControl/>
        <w:snapToGrid w:val="0"/>
        <w:spacing w:line="360" w:lineRule="auto"/>
        <w:outlineLvl w:val="1"/>
        <w:rPr>
          <w:rFonts w:ascii="宋体"/>
          <w:b/>
          <w:color w:val="auto"/>
          <w:sz w:val="28"/>
          <w:szCs w:val="28"/>
          <w:highlight w:val="none"/>
        </w:rPr>
      </w:pPr>
    </w:p>
    <w:p w14:paraId="7C67F2C2">
      <w:pPr>
        <w:pStyle w:val="18"/>
        <w:spacing w:line="360" w:lineRule="auto"/>
        <w:jc w:val="left"/>
        <w:outlineLvl w:val="1"/>
        <w:rPr>
          <w:rFonts w:ascii="宋体" w:hAnsi="宋体" w:cs="宋体"/>
          <w:color w:val="auto"/>
          <w:highlight w:val="none"/>
        </w:rPr>
      </w:pPr>
      <w:r>
        <w:rPr>
          <w:rFonts w:ascii="宋体"/>
          <w:color w:val="auto"/>
          <w:sz w:val="28"/>
          <w:szCs w:val="28"/>
          <w:highlight w:val="none"/>
        </w:rPr>
        <w:br w:type="page"/>
      </w:r>
      <w:bookmarkEnd w:id="216"/>
      <w:bookmarkStart w:id="217" w:name="_Toc22153"/>
      <w:bookmarkStart w:id="218" w:name="_Toc28726"/>
      <w:r>
        <w:rPr>
          <w:rFonts w:hint="eastAsia" w:ascii="宋体"/>
          <w:color w:val="auto"/>
          <w:sz w:val="28"/>
          <w:szCs w:val="28"/>
          <w:highlight w:val="none"/>
        </w:rPr>
        <w:t>附件9：</w:t>
      </w:r>
      <w:r>
        <w:rPr>
          <w:rFonts w:hint="eastAsia" w:ascii="宋体" w:hAnsi="宋体" w:cs="宋体"/>
          <w:color w:val="auto"/>
          <w:sz w:val="30"/>
          <w:szCs w:val="30"/>
          <w:highlight w:val="none"/>
          <w:lang w:val="zh-CN"/>
        </w:rPr>
        <w:t>具备履行合同所必需的设备和专业技术能力的证明材料</w:t>
      </w:r>
      <w:bookmarkEnd w:id="217"/>
    </w:p>
    <w:p w14:paraId="6F7DCCD9">
      <w:pPr>
        <w:autoSpaceDE w:val="0"/>
        <w:autoSpaceDN w:val="0"/>
        <w:spacing w:line="360" w:lineRule="auto"/>
        <w:rPr>
          <w:rFonts w:ascii="宋体" w:hAnsi="宋体" w:cs="宋体"/>
          <w:color w:val="auto"/>
          <w:kern w:val="0"/>
          <w:sz w:val="28"/>
          <w:szCs w:val="28"/>
          <w:highlight w:val="none"/>
          <w:lang w:val="zh-CN"/>
        </w:rPr>
      </w:pPr>
    </w:p>
    <w:p w14:paraId="0CA0ADBA">
      <w:pPr>
        <w:autoSpaceDE w:val="0"/>
        <w:autoSpaceDN w:val="0"/>
        <w:spacing w:line="360" w:lineRule="auto"/>
        <w:jc w:val="center"/>
        <w:rPr>
          <w:rFonts w:ascii="宋体" w:hAnsi="宋体" w:cs="宋体"/>
          <w:b/>
          <w:bCs/>
          <w:color w:val="auto"/>
          <w:kern w:val="0"/>
          <w:sz w:val="36"/>
          <w:szCs w:val="36"/>
          <w:highlight w:val="none"/>
          <w:lang w:val="zh-CN"/>
        </w:rPr>
      </w:pPr>
      <w:r>
        <w:rPr>
          <w:rFonts w:hint="eastAsia" w:ascii="宋体" w:hAnsi="宋体" w:cs="宋体"/>
          <w:b/>
          <w:bCs/>
          <w:color w:val="auto"/>
          <w:kern w:val="0"/>
          <w:sz w:val="28"/>
          <w:szCs w:val="28"/>
          <w:highlight w:val="none"/>
          <w:lang w:val="zh-CN"/>
        </w:rPr>
        <w:t>具备履行合同所必需的设备和专业技术能力的证明材料</w:t>
      </w:r>
    </w:p>
    <w:p w14:paraId="0946BCB2">
      <w:pPr>
        <w:autoSpaceDE w:val="0"/>
        <w:autoSpaceDN w:val="0"/>
        <w:spacing w:line="360" w:lineRule="auto"/>
        <w:ind w:firstLine="480"/>
        <w:rPr>
          <w:rFonts w:ascii="宋体" w:hAnsi="宋体" w:cs="宋体"/>
          <w:color w:val="auto"/>
          <w:kern w:val="0"/>
          <w:highlight w:val="none"/>
          <w:lang w:val="zh-CN"/>
        </w:rPr>
      </w:pPr>
    </w:p>
    <w:p w14:paraId="200E74F3">
      <w:pPr>
        <w:autoSpaceDE w:val="0"/>
        <w:autoSpaceDN w:val="0"/>
        <w:spacing w:line="360" w:lineRule="auto"/>
        <w:ind w:firstLine="480"/>
        <w:rPr>
          <w:rFonts w:ascii="宋体" w:hAnsi="宋体" w:cs="宋体"/>
          <w:color w:val="auto"/>
          <w:kern w:val="0"/>
          <w:highlight w:val="none"/>
          <w:lang w:val="zh-CN"/>
        </w:rPr>
      </w:pPr>
      <w:r>
        <w:rPr>
          <w:rFonts w:hint="eastAsia" w:ascii="宋体" w:hAnsi="宋体" w:cs="宋体"/>
          <w:color w:val="auto"/>
          <w:kern w:val="0"/>
          <w:highlight w:val="none"/>
          <w:lang w:val="zh-CN"/>
        </w:rPr>
        <w:t>为保证本项目合同的顺利履行，</w:t>
      </w:r>
      <w:r>
        <w:rPr>
          <w:rFonts w:hint="eastAsia" w:ascii="宋体" w:hAnsi="宋体" w:cs="宋体"/>
          <w:color w:val="auto"/>
          <w:kern w:val="0"/>
          <w:highlight w:val="none"/>
          <w:lang w:val="zh-CN" w:eastAsia="zh-CN"/>
        </w:rPr>
        <w:t>供应商</w:t>
      </w:r>
      <w:r>
        <w:rPr>
          <w:rFonts w:hint="eastAsia" w:ascii="宋体" w:hAnsi="宋体" w:cs="宋体"/>
          <w:color w:val="auto"/>
          <w:kern w:val="0"/>
          <w:highlight w:val="none"/>
          <w:lang w:val="zh-CN"/>
        </w:rPr>
        <w:t>必须具备履行合同的设备和专业技术能力，须提供必须具备履行合同的设备和专业技术能力的承诺函（格式自拟）。</w:t>
      </w:r>
    </w:p>
    <w:p w14:paraId="459EDE8A">
      <w:pPr>
        <w:ind w:firstLine="175" w:firstLineChars="83"/>
        <w:rPr>
          <w:b/>
          <w:color w:val="auto"/>
          <w:highlight w:val="none"/>
        </w:rPr>
      </w:pPr>
    </w:p>
    <w:p w14:paraId="6BFDA949">
      <w:pPr>
        <w:ind w:firstLine="175" w:firstLineChars="83"/>
        <w:rPr>
          <w:b/>
          <w:color w:val="auto"/>
          <w:highlight w:val="none"/>
        </w:rPr>
      </w:pPr>
    </w:p>
    <w:p w14:paraId="14A315D2">
      <w:pPr>
        <w:ind w:firstLine="175" w:firstLineChars="83"/>
        <w:rPr>
          <w:b/>
          <w:color w:val="auto"/>
          <w:highlight w:val="none"/>
        </w:rPr>
      </w:pPr>
    </w:p>
    <w:p w14:paraId="28102C58">
      <w:pPr>
        <w:ind w:firstLine="175" w:firstLineChars="83"/>
        <w:rPr>
          <w:b/>
          <w:color w:val="auto"/>
          <w:highlight w:val="none"/>
        </w:rPr>
      </w:pPr>
    </w:p>
    <w:p w14:paraId="2E730787">
      <w:pPr>
        <w:ind w:firstLine="175" w:firstLineChars="83"/>
        <w:rPr>
          <w:b/>
          <w:color w:val="auto"/>
          <w:highlight w:val="none"/>
        </w:rPr>
      </w:pPr>
    </w:p>
    <w:p w14:paraId="439FE8AD">
      <w:pPr>
        <w:ind w:firstLine="175" w:firstLineChars="83"/>
        <w:rPr>
          <w:b/>
          <w:color w:val="auto"/>
          <w:highlight w:val="none"/>
        </w:rPr>
      </w:pPr>
    </w:p>
    <w:p w14:paraId="5C4ED6A4">
      <w:pPr>
        <w:ind w:firstLine="175" w:firstLineChars="83"/>
        <w:rPr>
          <w:b/>
          <w:color w:val="auto"/>
          <w:highlight w:val="none"/>
        </w:rPr>
      </w:pPr>
    </w:p>
    <w:p w14:paraId="3B73A31C">
      <w:pPr>
        <w:ind w:firstLine="175" w:firstLineChars="83"/>
        <w:rPr>
          <w:b/>
          <w:color w:val="auto"/>
          <w:highlight w:val="none"/>
        </w:rPr>
      </w:pPr>
    </w:p>
    <w:p w14:paraId="36D26B43">
      <w:pPr>
        <w:ind w:firstLine="175" w:firstLineChars="83"/>
        <w:rPr>
          <w:b/>
          <w:color w:val="auto"/>
          <w:highlight w:val="none"/>
        </w:rPr>
      </w:pPr>
    </w:p>
    <w:p w14:paraId="1B559B92">
      <w:pPr>
        <w:ind w:firstLine="175" w:firstLineChars="83"/>
        <w:rPr>
          <w:b/>
          <w:color w:val="auto"/>
          <w:highlight w:val="none"/>
        </w:rPr>
      </w:pPr>
    </w:p>
    <w:p w14:paraId="61AAB6DC">
      <w:pPr>
        <w:ind w:firstLine="175" w:firstLineChars="83"/>
        <w:rPr>
          <w:b/>
          <w:color w:val="auto"/>
          <w:highlight w:val="none"/>
        </w:rPr>
      </w:pPr>
    </w:p>
    <w:p w14:paraId="33C2F576">
      <w:pPr>
        <w:ind w:firstLine="175" w:firstLineChars="83"/>
        <w:rPr>
          <w:b/>
          <w:color w:val="auto"/>
          <w:highlight w:val="none"/>
        </w:rPr>
      </w:pPr>
    </w:p>
    <w:p w14:paraId="63F95643">
      <w:pPr>
        <w:ind w:firstLine="175" w:firstLineChars="83"/>
        <w:rPr>
          <w:b/>
          <w:color w:val="auto"/>
          <w:highlight w:val="none"/>
        </w:rPr>
      </w:pPr>
    </w:p>
    <w:p w14:paraId="1BF231FF">
      <w:pPr>
        <w:ind w:firstLine="175" w:firstLineChars="83"/>
        <w:rPr>
          <w:b/>
          <w:color w:val="auto"/>
          <w:highlight w:val="none"/>
        </w:rPr>
      </w:pPr>
    </w:p>
    <w:p w14:paraId="1C8C679D">
      <w:pPr>
        <w:ind w:firstLine="175" w:firstLineChars="83"/>
        <w:rPr>
          <w:b/>
          <w:color w:val="auto"/>
          <w:highlight w:val="none"/>
        </w:rPr>
      </w:pPr>
    </w:p>
    <w:p w14:paraId="5B2B13AB">
      <w:pPr>
        <w:ind w:firstLine="175" w:firstLineChars="83"/>
        <w:rPr>
          <w:b/>
          <w:color w:val="auto"/>
          <w:highlight w:val="none"/>
        </w:rPr>
      </w:pPr>
    </w:p>
    <w:p w14:paraId="69DE60CA">
      <w:pPr>
        <w:ind w:firstLine="175" w:firstLineChars="83"/>
        <w:rPr>
          <w:b/>
          <w:color w:val="auto"/>
          <w:highlight w:val="none"/>
        </w:rPr>
      </w:pPr>
    </w:p>
    <w:p w14:paraId="180EEF27">
      <w:pPr>
        <w:ind w:firstLine="175" w:firstLineChars="83"/>
        <w:rPr>
          <w:b/>
          <w:color w:val="auto"/>
          <w:highlight w:val="none"/>
        </w:rPr>
      </w:pPr>
    </w:p>
    <w:p w14:paraId="28B00346">
      <w:pPr>
        <w:ind w:firstLine="175" w:firstLineChars="83"/>
        <w:rPr>
          <w:b/>
          <w:color w:val="auto"/>
          <w:highlight w:val="none"/>
        </w:rPr>
      </w:pPr>
    </w:p>
    <w:p w14:paraId="4F7974A8">
      <w:pPr>
        <w:ind w:firstLine="175" w:firstLineChars="83"/>
        <w:rPr>
          <w:b/>
          <w:color w:val="auto"/>
          <w:highlight w:val="none"/>
        </w:rPr>
      </w:pPr>
    </w:p>
    <w:p w14:paraId="06A55E61">
      <w:pPr>
        <w:ind w:firstLine="175" w:firstLineChars="83"/>
        <w:rPr>
          <w:b/>
          <w:color w:val="auto"/>
          <w:highlight w:val="none"/>
        </w:rPr>
      </w:pPr>
    </w:p>
    <w:p w14:paraId="434FAACA">
      <w:pPr>
        <w:ind w:firstLine="175" w:firstLineChars="83"/>
        <w:rPr>
          <w:b/>
          <w:color w:val="auto"/>
          <w:highlight w:val="none"/>
        </w:rPr>
      </w:pPr>
    </w:p>
    <w:p w14:paraId="6359F941">
      <w:pPr>
        <w:ind w:firstLine="175" w:firstLineChars="83"/>
        <w:rPr>
          <w:b/>
          <w:color w:val="auto"/>
          <w:highlight w:val="none"/>
        </w:rPr>
      </w:pPr>
    </w:p>
    <w:p w14:paraId="02DFEB62">
      <w:pPr>
        <w:ind w:firstLine="175" w:firstLineChars="83"/>
        <w:rPr>
          <w:b/>
          <w:color w:val="auto"/>
          <w:highlight w:val="none"/>
        </w:rPr>
      </w:pPr>
    </w:p>
    <w:p w14:paraId="1583E7F1">
      <w:pPr>
        <w:ind w:firstLine="175" w:firstLineChars="83"/>
        <w:rPr>
          <w:b/>
          <w:color w:val="auto"/>
          <w:highlight w:val="none"/>
        </w:rPr>
      </w:pPr>
    </w:p>
    <w:p w14:paraId="273ACB1E">
      <w:pPr>
        <w:ind w:firstLine="175" w:firstLineChars="83"/>
        <w:rPr>
          <w:b/>
          <w:color w:val="auto"/>
          <w:highlight w:val="none"/>
        </w:rPr>
      </w:pPr>
    </w:p>
    <w:p w14:paraId="24ED41E8">
      <w:pPr>
        <w:ind w:firstLine="175" w:firstLineChars="83"/>
        <w:rPr>
          <w:b/>
          <w:color w:val="auto"/>
          <w:highlight w:val="none"/>
        </w:rPr>
      </w:pPr>
    </w:p>
    <w:p w14:paraId="499841B1">
      <w:pPr>
        <w:ind w:firstLine="175" w:firstLineChars="83"/>
        <w:rPr>
          <w:b/>
          <w:color w:val="auto"/>
          <w:highlight w:val="none"/>
        </w:rPr>
      </w:pPr>
    </w:p>
    <w:p w14:paraId="55274CE8">
      <w:pPr>
        <w:ind w:firstLine="175" w:firstLineChars="83"/>
        <w:rPr>
          <w:b/>
          <w:color w:val="auto"/>
          <w:highlight w:val="none"/>
        </w:rPr>
      </w:pPr>
    </w:p>
    <w:p w14:paraId="3EA4A211">
      <w:pPr>
        <w:ind w:firstLine="175" w:firstLineChars="83"/>
        <w:rPr>
          <w:b/>
          <w:color w:val="auto"/>
          <w:highlight w:val="none"/>
        </w:rPr>
      </w:pPr>
    </w:p>
    <w:p w14:paraId="560A75A6">
      <w:pPr>
        <w:ind w:firstLine="175" w:firstLineChars="83"/>
        <w:rPr>
          <w:b/>
          <w:color w:val="auto"/>
          <w:highlight w:val="none"/>
        </w:rPr>
      </w:pPr>
    </w:p>
    <w:p w14:paraId="52657AF9">
      <w:pPr>
        <w:ind w:firstLine="175" w:firstLineChars="83"/>
        <w:rPr>
          <w:b/>
          <w:color w:val="auto"/>
          <w:highlight w:val="none"/>
        </w:rPr>
      </w:pPr>
    </w:p>
    <w:p w14:paraId="1C38695B">
      <w:pPr>
        <w:ind w:firstLine="175" w:firstLineChars="83"/>
        <w:rPr>
          <w:b/>
          <w:color w:val="auto"/>
          <w:highlight w:val="none"/>
        </w:rPr>
      </w:pPr>
    </w:p>
    <w:p w14:paraId="68BB6811">
      <w:pPr>
        <w:ind w:firstLine="175" w:firstLineChars="83"/>
        <w:rPr>
          <w:b/>
          <w:color w:val="auto"/>
          <w:highlight w:val="none"/>
        </w:rPr>
      </w:pPr>
    </w:p>
    <w:p w14:paraId="74EE4FE5">
      <w:pPr>
        <w:ind w:firstLine="175" w:firstLineChars="83"/>
        <w:rPr>
          <w:b/>
          <w:color w:val="auto"/>
          <w:highlight w:val="none"/>
        </w:rPr>
      </w:pPr>
      <w:r>
        <w:rPr>
          <w:rFonts w:hint="eastAsia"/>
          <w:b/>
          <w:color w:val="auto"/>
          <w:highlight w:val="none"/>
        </w:rPr>
        <w:t>（磋商响应文件封面）</w:t>
      </w:r>
    </w:p>
    <w:p w14:paraId="515DEC59">
      <w:pPr>
        <w:spacing w:line="360" w:lineRule="auto"/>
        <w:ind w:firstLine="2088" w:firstLineChars="400"/>
        <w:rPr>
          <w:rFonts w:ascii="仿宋_GB2312" w:hAnsi="宋体" w:eastAsia="仿宋_GB2312"/>
          <w:b/>
          <w:color w:val="auto"/>
          <w:sz w:val="52"/>
          <w:szCs w:val="52"/>
          <w:highlight w:val="none"/>
        </w:rPr>
      </w:pPr>
    </w:p>
    <w:p w14:paraId="65D142D9">
      <w:pPr>
        <w:spacing w:line="360" w:lineRule="auto"/>
        <w:ind w:firstLine="2088" w:firstLineChars="400"/>
        <w:rPr>
          <w:rFonts w:ascii="仿宋_GB2312" w:hAnsi="宋体" w:eastAsia="仿宋_GB2312"/>
          <w:b/>
          <w:color w:val="auto"/>
          <w:sz w:val="52"/>
          <w:szCs w:val="52"/>
          <w:highlight w:val="none"/>
        </w:rPr>
      </w:pPr>
      <w:r>
        <w:rPr>
          <w:rFonts w:hint="eastAsia" w:ascii="仿宋_GB2312" w:hAnsi="宋体" w:eastAsia="仿宋_GB2312"/>
          <w:b/>
          <w:color w:val="auto"/>
          <w:sz w:val="52"/>
          <w:szCs w:val="52"/>
          <w:highlight w:val="none"/>
        </w:rPr>
        <w:t>青海省政府采购项目</w:t>
      </w:r>
    </w:p>
    <w:p w14:paraId="2CFAEDEC">
      <w:pPr>
        <w:spacing w:line="360" w:lineRule="auto"/>
        <w:ind w:firstLine="826" w:firstLineChars="392"/>
        <w:rPr>
          <w:rFonts w:ascii="宋体"/>
          <w:b/>
          <w:color w:val="auto"/>
          <w:szCs w:val="21"/>
          <w:highlight w:val="none"/>
        </w:rPr>
      </w:pPr>
    </w:p>
    <w:p w14:paraId="08F43502">
      <w:pPr>
        <w:spacing w:line="360" w:lineRule="auto"/>
        <w:ind w:firstLine="2364" w:firstLineChars="327"/>
        <w:rPr>
          <w:rFonts w:ascii="宋体"/>
          <w:b/>
          <w:color w:val="auto"/>
          <w:sz w:val="72"/>
          <w:szCs w:val="72"/>
          <w:highlight w:val="none"/>
        </w:rPr>
      </w:pPr>
    </w:p>
    <w:p w14:paraId="7E38A806">
      <w:pPr>
        <w:spacing w:line="360" w:lineRule="auto"/>
        <w:ind w:firstLine="2364" w:firstLineChars="327"/>
        <w:rPr>
          <w:rFonts w:ascii="宋体"/>
          <w:b/>
          <w:color w:val="auto"/>
          <w:sz w:val="72"/>
          <w:szCs w:val="72"/>
          <w:highlight w:val="none"/>
        </w:rPr>
      </w:pPr>
      <w:r>
        <w:rPr>
          <w:rFonts w:hint="eastAsia" w:ascii="宋体" w:hAnsi="宋体"/>
          <w:b/>
          <w:color w:val="auto"/>
          <w:sz w:val="72"/>
          <w:szCs w:val="72"/>
          <w:highlight w:val="none"/>
        </w:rPr>
        <w:t>磋商响应文件</w:t>
      </w:r>
    </w:p>
    <w:p w14:paraId="71A1C73A">
      <w:pPr>
        <w:adjustRightInd w:val="0"/>
        <w:spacing w:line="360" w:lineRule="auto"/>
        <w:jc w:val="center"/>
        <w:textAlignment w:val="baseline"/>
        <w:rPr>
          <w:rFonts w:ascii="宋体"/>
          <w:b/>
          <w:bCs/>
          <w:color w:val="auto"/>
          <w:sz w:val="36"/>
          <w:szCs w:val="36"/>
          <w:highlight w:val="none"/>
        </w:rPr>
      </w:pPr>
      <w:r>
        <w:rPr>
          <w:rFonts w:hint="eastAsia" w:ascii="宋体" w:hAnsi="宋体"/>
          <w:b/>
          <w:bCs/>
          <w:color w:val="auto"/>
          <w:sz w:val="36"/>
          <w:szCs w:val="36"/>
          <w:highlight w:val="none"/>
        </w:rPr>
        <w:t>（符合性审查文件）</w:t>
      </w:r>
    </w:p>
    <w:p w14:paraId="616FBE9B">
      <w:pPr>
        <w:spacing w:line="360" w:lineRule="auto"/>
        <w:ind w:firstLine="689" w:firstLineChars="327"/>
        <w:rPr>
          <w:rFonts w:ascii="宋体"/>
          <w:b/>
          <w:color w:val="auto"/>
          <w:highlight w:val="none"/>
        </w:rPr>
      </w:pPr>
    </w:p>
    <w:p w14:paraId="68D34278">
      <w:pPr>
        <w:adjustRightInd w:val="0"/>
        <w:spacing w:line="360" w:lineRule="auto"/>
        <w:textAlignment w:val="baseline"/>
        <w:rPr>
          <w:rFonts w:ascii="宋体"/>
          <w:b/>
          <w:bCs/>
          <w:color w:val="auto"/>
          <w:sz w:val="32"/>
          <w:highlight w:val="none"/>
        </w:rPr>
      </w:pPr>
    </w:p>
    <w:p w14:paraId="11050DA7">
      <w:pPr>
        <w:adjustRightInd w:val="0"/>
        <w:spacing w:line="360" w:lineRule="auto"/>
        <w:textAlignment w:val="baseline"/>
        <w:rPr>
          <w:rFonts w:hint="eastAsia" w:ascii="宋体" w:eastAsia="宋体"/>
          <w:b/>
          <w:color w:val="auto"/>
          <w:sz w:val="36"/>
          <w:szCs w:val="36"/>
          <w:highlight w:val="none"/>
          <w:lang w:eastAsia="zh-CN"/>
        </w:rPr>
      </w:pPr>
      <w:r>
        <w:rPr>
          <w:rFonts w:hint="eastAsia" w:ascii="宋体" w:hAnsi="宋体"/>
          <w:b/>
          <w:bCs/>
          <w:color w:val="auto"/>
          <w:sz w:val="36"/>
          <w:szCs w:val="36"/>
          <w:highlight w:val="none"/>
        </w:rPr>
        <w:t>采购项目编号</w:t>
      </w:r>
      <w:r>
        <w:rPr>
          <w:rFonts w:hint="eastAsia" w:ascii="宋体" w:hAnsi="宋体"/>
          <w:b/>
          <w:color w:val="auto"/>
          <w:sz w:val="36"/>
          <w:szCs w:val="36"/>
          <w:highlight w:val="none"/>
        </w:rPr>
        <w:t>：</w:t>
      </w:r>
      <w:r>
        <w:rPr>
          <w:rFonts w:hint="eastAsia" w:ascii="宋体" w:hAnsi="宋体"/>
          <w:b/>
          <w:color w:val="auto"/>
          <w:sz w:val="36"/>
          <w:szCs w:val="36"/>
          <w:highlight w:val="none"/>
          <w:lang w:eastAsia="zh-CN"/>
        </w:rPr>
        <w:t>青海浩驰磋商（货物）2026-124号</w:t>
      </w:r>
    </w:p>
    <w:p w14:paraId="45B66B57">
      <w:pPr>
        <w:adjustRightInd w:val="0"/>
        <w:spacing w:line="360" w:lineRule="auto"/>
        <w:ind w:left="2530" w:right="-248" w:rightChars="-118" w:hanging="2530" w:hangingChars="700"/>
        <w:textAlignment w:val="baseline"/>
        <w:rPr>
          <w:rFonts w:ascii="宋体"/>
          <w:b/>
          <w:bCs/>
          <w:color w:val="auto"/>
          <w:sz w:val="36"/>
          <w:szCs w:val="36"/>
          <w:highlight w:val="none"/>
        </w:rPr>
      </w:pPr>
      <w:r>
        <w:rPr>
          <w:rFonts w:hint="eastAsia" w:ascii="宋体" w:hAnsi="宋体"/>
          <w:b/>
          <w:bCs/>
          <w:color w:val="auto"/>
          <w:sz w:val="36"/>
          <w:szCs w:val="36"/>
          <w:highlight w:val="none"/>
        </w:rPr>
        <w:t>采购项目名</w:t>
      </w:r>
      <w:r>
        <w:rPr>
          <w:rFonts w:hint="eastAsia" w:ascii="宋体" w:hAnsi="宋体"/>
          <w:b/>
          <w:color w:val="auto"/>
          <w:sz w:val="36"/>
          <w:szCs w:val="36"/>
          <w:highlight w:val="none"/>
        </w:rPr>
        <w:t>称</w:t>
      </w:r>
      <w:r>
        <w:rPr>
          <w:rFonts w:ascii="宋体" w:hAnsi="宋体"/>
          <w:b/>
          <w:color w:val="auto"/>
          <w:sz w:val="36"/>
          <w:szCs w:val="36"/>
          <w:highlight w:val="none"/>
        </w:rPr>
        <w:t xml:space="preserve">: </w:t>
      </w:r>
      <w:r>
        <w:rPr>
          <w:rFonts w:hint="eastAsia" w:ascii="宋体" w:hAnsi="宋体"/>
          <w:b/>
          <w:color w:val="auto"/>
          <w:sz w:val="36"/>
          <w:szCs w:val="36"/>
          <w:highlight w:val="none"/>
          <w:lang w:eastAsia="zh-CN"/>
        </w:rPr>
        <w:t>城管局职工制服采购</w:t>
      </w:r>
    </w:p>
    <w:p w14:paraId="2755D51F">
      <w:pPr>
        <w:adjustRightInd w:val="0"/>
        <w:spacing w:line="360" w:lineRule="auto"/>
        <w:ind w:right="-248" w:rightChars="-118"/>
        <w:textAlignment w:val="baseline"/>
        <w:rPr>
          <w:rFonts w:ascii="宋体"/>
          <w:b/>
          <w:bCs/>
          <w:color w:val="auto"/>
          <w:sz w:val="36"/>
          <w:szCs w:val="36"/>
          <w:highlight w:val="none"/>
        </w:rPr>
      </w:pPr>
    </w:p>
    <w:p w14:paraId="79A99C9A">
      <w:pPr>
        <w:adjustRightInd w:val="0"/>
        <w:spacing w:line="360" w:lineRule="auto"/>
        <w:ind w:right="-248" w:rightChars="-118"/>
        <w:textAlignment w:val="baseline"/>
        <w:rPr>
          <w:rFonts w:ascii="宋体"/>
          <w:b/>
          <w:bCs/>
          <w:color w:val="auto"/>
          <w:sz w:val="36"/>
          <w:szCs w:val="36"/>
          <w:highlight w:val="none"/>
        </w:rPr>
      </w:pPr>
    </w:p>
    <w:p w14:paraId="6AE6A382">
      <w:pPr>
        <w:adjustRightInd w:val="0"/>
        <w:spacing w:line="360" w:lineRule="auto"/>
        <w:ind w:right="-248" w:rightChars="-118"/>
        <w:textAlignment w:val="baseline"/>
        <w:rPr>
          <w:rFonts w:ascii="宋体"/>
          <w:b/>
          <w:bCs/>
          <w:color w:val="auto"/>
          <w:sz w:val="36"/>
          <w:szCs w:val="36"/>
          <w:highlight w:val="none"/>
        </w:rPr>
      </w:pPr>
    </w:p>
    <w:p w14:paraId="1722C480">
      <w:pPr>
        <w:adjustRightInd w:val="0"/>
        <w:spacing w:line="360" w:lineRule="auto"/>
        <w:ind w:right="-248" w:rightChars="-118"/>
        <w:textAlignment w:val="baseline"/>
        <w:rPr>
          <w:rFonts w:ascii="宋体"/>
          <w:b/>
          <w:bCs/>
          <w:color w:val="auto"/>
          <w:sz w:val="36"/>
          <w:szCs w:val="36"/>
          <w:highlight w:val="none"/>
        </w:rPr>
      </w:pPr>
    </w:p>
    <w:p w14:paraId="1098AD34">
      <w:pPr>
        <w:adjustRightInd w:val="0"/>
        <w:spacing w:line="360" w:lineRule="auto"/>
        <w:ind w:left="-248" w:leftChars="-118" w:firstLine="1"/>
        <w:jc w:val="center"/>
        <w:textAlignment w:val="baseline"/>
        <w:rPr>
          <w:rFonts w:ascii="宋体"/>
          <w:b/>
          <w:color w:val="auto"/>
          <w:sz w:val="36"/>
          <w:szCs w:val="36"/>
          <w:highlight w:val="none"/>
        </w:rPr>
      </w:pPr>
      <w:r>
        <w:rPr>
          <w:rFonts w:ascii="宋体" w:hAnsi="宋体"/>
          <w:b/>
          <w:bCs/>
          <w:color w:val="auto"/>
          <w:sz w:val="36"/>
          <w:szCs w:val="36"/>
          <w:highlight w:val="none"/>
        </w:rPr>
        <w:t xml:space="preserve">  </w:t>
      </w:r>
      <w:r>
        <w:rPr>
          <w:rFonts w:hint="eastAsia" w:ascii="宋体" w:hAnsi="宋体"/>
          <w:b/>
          <w:bCs/>
          <w:color w:val="auto"/>
          <w:sz w:val="36"/>
          <w:szCs w:val="36"/>
          <w:highlight w:val="none"/>
        </w:rPr>
        <w:t>投标单位</w:t>
      </w:r>
      <w:r>
        <w:rPr>
          <w:rFonts w:hint="eastAsia" w:ascii="宋体" w:hAnsi="宋体"/>
          <w:b/>
          <w:color w:val="auto"/>
          <w:sz w:val="36"/>
          <w:szCs w:val="36"/>
          <w:highlight w:val="none"/>
        </w:rPr>
        <w:t>：</w:t>
      </w:r>
    </w:p>
    <w:p w14:paraId="49580F73">
      <w:pPr>
        <w:spacing w:line="360" w:lineRule="auto"/>
        <w:ind w:firstLine="3534" w:firstLineChars="1100"/>
        <w:rPr>
          <w:rFonts w:ascii="宋体"/>
          <w:b/>
          <w:color w:val="auto"/>
          <w:sz w:val="32"/>
          <w:highlight w:val="none"/>
        </w:rPr>
      </w:pPr>
      <w:r>
        <w:rPr>
          <w:rFonts w:hint="eastAsia" w:ascii="宋体" w:hAnsi="宋体"/>
          <w:b/>
          <w:color w:val="auto"/>
          <w:sz w:val="32"/>
          <w:highlight w:val="none"/>
        </w:rPr>
        <w:t>年</w:t>
      </w:r>
      <w:r>
        <w:rPr>
          <w:rFonts w:ascii="宋体" w:hAnsi="宋体"/>
          <w:b/>
          <w:color w:val="auto"/>
          <w:sz w:val="32"/>
          <w:highlight w:val="none"/>
        </w:rPr>
        <w:t xml:space="preserve">  </w:t>
      </w:r>
      <w:r>
        <w:rPr>
          <w:rFonts w:hint="eastAsia" w:ascii="宋体" w:hAnsi="宋体"/>
          <w:b/>
          <w:color w:val="auto"/>
          <w:sz w:val="32"/>
          <w:highlight w:val="none"/>
        </w:rPr>
        <w:t>月</w:t>
      </w:r>
      <w:r>
        <w:rPr>
          <w:rFonts w:ascii="宋体" w:hAnsi="宋体"/>
          <w:b/>
          <w:color w:val="auto"/>
          <w:sz w:val="32"/>
          <w:highlight w:val="none"/>
        </w:rPr>
        <w:t xml:space="preserve">  </w:t>
      </w:r>
      <w:r>
        <w:rPr>
          <w:rFonts w:hint="eastAsia" w:ascii="宋体" w:hAnsi="宋体"/>
          <w:b/>
          <w:color w:val="auto"/>
          <w:sz w:val="32"/>
          <w:highlight w:val="none"/>
        </w:rPr>
        <w:t>日</w:t>
      </w:r>
    </w:p>
    <w:p w14:paraId="2512CE6D">
      <w:pPr>
        <w:widowControl/>
        <w:snapToGrid w:val="0"/>
        <w:spacing w:line="360" w:lineRule="auto"/>
        <w:outlineLvl w:val="1"/>
        <w:rPr>
          <w:rFonts w:ascii="宋体"/>
          <w:b/>
          <w:color w:val="auto"/>
          <w:sz w:val="28"/>
          <w:szCs w:val="28"/>
          <w:highlight w:val="none"/>
        </w:rPr>
      </w:pPr>
      <w:r>
        <w:rPr>
          <w:rFonts w:ascii="宋体"/>
          <w:b/>
          <w:color w:val="auto"/>
          <w:sz w:val="28"/>
          <w:szCs w:val="28"/>
          <w:highlight w:val="none"/>
        </w:rPr>
        <w:br w:type="page"/>
      </w:r>
      <w:bookmarkStart w:id="219" w:name="_Toc27329"/>
      <w:bookmarkStart w:id="220" w:name="_Toc496626244"/>
      <w:r>
        <w:rPr>
          <w:rFonts w:hint="eastAsia" w:ascii="宋体"/>
          <w:b/>
          <w:color w:val="auto"/>
          <w:sz w:val="28"/>
          <w:szCs w:val="28"/>
          <w:highlight w:val="none"/>
        </w:rPr>
        <w:t>附件</w:t>
      </w:r>
      <w:bookmarkStart w:id="221" w:name="_Toc325726038"/>
      <w:bookmarkStart w:id="222" w:name="_Toc376936769"/>
      <w:r>
        <w:rPr>
          <w:rFonts w:hint="eastAsia" w:ascii="宋体"/>
          <w:b/>
          <w:color w:val="auto"/>
          <w:sz w:val="28"/>
          <w:szCs w:val="28"/>
          <w:highlight w:val="none"/>
        </w:rPr>
        <w:t>10：</w:t>
      </w:r>
      <w:bookmarkEnd w:id="221"/>
      <w:bookmarkEnd w:id="222"/>
      <w:r>
        <w:rPr>
          <w:rFonts w:hint="eastAsia" w:ascii="宋体"/>
          <w:b/>
          <w:color w:val="auto"/>
          <w:sz w:val="28"/>
          <w:szCs w:val="28"/>
          <w:highlight w:val="none"/>
        </w:rPr>
        <w:t>竞争性磋商首次报价表</w:t>
      </w:r>
      <w:bookmarkEnd w:id="219"/>
      <w:bookmarkEnd w:id="220"/>
    </w:p>
    <w:p w14:paraId="062D6461">
      <w:pPr>
        <w:widowControl/>
        <w:snapToGrid w:val="0"/>
        <w:spacing w:line="360" w:lineRule="auto"/>
        <w:jc w:val="center"/>
        <w:outlineLvl w:val="1"/>
        <w:rPr>
          <w:rFonts w:ascii="宋体"/>
          <w:b/>
          <w:color w:val="auto"/>
          <w:sz w:val="36"/>
          <w:szCs w:val="36"/>
          <w:highlight w:val="none"/>
        </w:rPr>
      </w:pPr>
    </w:p>
    <w:p w14:paraId="1238E352">
      <w:pPr>
        <w:ind w:firstLine="2711" w:firstLineChars="750"/>
        <w:rPr>
          <w:rFonts w:ascii="宋体"/>
          <w:b/>
          <w:color w:val="auto"/>
          <w:sz w:val="36"/>
          <w:szCs w:val="36"/>
          <w:highlight w:val="none"/>
        </w:rPr>
      </w:pPr>
      <w:r>
        <w:rPr>
          <w:rFonts w:hint="eastAsia" w:ascii="宋体" w:hAnsi="宋体"/>
          <w:b/>
          <w:color w:val="auto"/>
          <w:sz w:val="36"/>
          <w:szCs w:val="36"/>
          <w:highlight w:val="none"/>
        </w:rPr>
        <w:t>竞争性磋商首次报价表</w:t>
      </w:r>
    </w:p>
    <w:p w14:paraId="365691A2">
      <w:pPr>
        <w:ind w:firstLine="2711" w:firstLineChars="750"/>
        <w:rPr>
          <w:rFonts w:ascii="宋体"/>
          <w:b/>
          <w:color w:val="auto"/>
          <w:sz w:val="36"/>
          <w:szCs w:val="36"/>
          <w:highlight w:val="none"/>
        </w:rPr>
      </w:pPr>
    </w:p>
    <w:p w14:paraId="728B378A">
      <w:pPr>
        <w:jc w:val="right"/>
        <w:rPr>
          <w:rFonts w:hint="eastAsia" w:ascii="宋体" w:eastAsia="宋体"/>
          <w:b/>
          <w:color w:val="auto"/>
          <w:highlight w:val="none"/>
          <w:lang w:val="en-US" w:eastAsia="zh-CN"/>
        </w:rPr>
      </w:pPr>
      <w:r>
        <w:rPr>
          <w:rFonts w:hint="eastAsia" w:ascii="宋体" w:hAnsi="宋体"/>
          <w:b/>
          <w:color w:val="auto"/>
          <w:highlight w:val="none"/>
        </w:rPr>
        <w:t>供应商名称：</w:t>
      </w:r>
      <w:r>
        <w:rPr>
          <w:rFonts w:ascii="宋体" w:hAnsi="宋体"/>
          <w:b/>
          <w:color w:val="auto"/>
          <w:highlight w:val="none"/>
        </w:rPr>
        <w:t xml:space="preserve">                                       </w:t>
      </w:r>
      <w:r>
        <w:rPr>
          <w:rFonts w:hint="eastAsia" w:ascii="宋体" w:hAnsi="宋体"/>
          <w:b/>
          <w:color w:val="auto"/>
          <w:highlight w:val="none"/>
        </w:rPr>
        <w:t xml:space="preserve">               </w:t>
      </w:r>
      <w:r>
        <w:rPr>
          <w:rFonts w:ascii="宋体" w:hAnsi="宋体"/>
          <w:b/>
          <w:color w:val="auto"/>
          <w:highlight w:val="none"/>
        </w:rPr>
        <w:t xml:space="preserve">   </w:t>
      </w:r>
      <w:r>
        <w:rPr>
          <w:rFonts w:ascii="宋体"/>
          <w:color w:val="auto"/>
          <w:highlight w:val="none"/>
        </w:rPr>
        <w:tab/>
      </w:r>
      <w:r>
        <w:rPr>
          <w:rFonts w:ascii="宋体" w:hAnsi="宋体"/>
          <w:color w:val="auto"/>
          <w:highlight w:val="none"/>
        </w:rPr>
        <w:t xml:space="preserve">                        </w:t>
      </w:r>
      <w:r>
        <w:rPr>
          <w:rFonts w:hint="eastAsia" w:ascii="宋体" w:hAnsi="宋体"/>
          <w:color w:val="auto"/>
          <w:highlight w:val="none"/>
          <w:lang w:val="en-US" w:eastAsia="zh-CN"/>
        </w:rPr>
        <w:t xml:space="preserve">                   </w:t>
      </w:r>
      <w:r>
        <w:rPr>
          <w:rFonts w:hint="eastAsia" w:ascii="宋体" w:hAnsi="宋体"/>
          <w:color w:val="auto"/>
          <w:highlight w:val="none"/>
        </w:rPr>
        <w:t>单位：</w:t>
      </w:r>
      <w:r>
        <w:rPr>
          <w:rFonts w:hint="eastAsia" w:ascii="宋体" w:hAnsi="宋体"/>
          <w:color w:val="auto"/>
          <w:highlight w:val="none"/>
          <w:lang w:val="en-US" w:eastAsia="zh-CN"/>
        </w:rPr>
        <w:t>元</w:t>
      </w:r>
    </w:p>
    <w:tbl>
      <w:tblPr>
        <w:tblStyle w:val="19"/>
        <w:tblW w:w="8522" w:type="dxa"/>
        <w:jc w:val="center"/>
        <w:tblLayout w:type="fixed"/>
        <w:tblCellMar>
          <w:top w:w="0" w:type="dxa"/>
          <w:left w:w="108" w:type="dxa"/>
          <w:bottom w:w="0" w:type="dxa"/>
          <w:right w:w="108" w:type="dxa"/>
        </w:tblCellMar>
      </w:tblPr>
      <w:tblGrid>
        <w:gridCol w:w="2149"/>
        <w:gridCol w:w="6373"/>
      </w:tblGrid>
      <w:tr w14:paraId="7651CC8C">
        <w:tblPrEx>
          <w:tblCellMar>
            <w:top w:w="0" w:type="dxa"/>
            <w:left w:w="108" w:type="dxa"/>
            <w:bottom w:w="0" w:type="dxa"/>
            <w:right w:w="108" w:type="dxa"/>
          </w:tblCellMar>
        </w:tblPrEx>
        <w:trPr>
          <w:trHeight w:val="867" w:hRule="atLeast"/>
          <w:jc w:val="center"/>
        </w:trPr>
        <w:tc>
          <w:tcPr>
            <w:tcW w:w="2149" w:type="dxa"/>
            <w:tcBorders>
              <w:top w:val="single" w:color="000000" w:sz="6" w:space="0"/>
              <w:left w:val="single" w:color="000000" w:sz="6" w:space="0"/>
              <w:bottom w:val="single" w:color="000000" w:sz="6" w:space="0"/>
              <w:right w:val="single" w:color="auto" w:sz="4" w:space="0"/>
            </w:tcBorders>
            <w:shd w:val="clear" w:color="000000" w:fill="auto"/>
            <w:vAlign w:val="center"/>
          </w:tcPr>
          <w:p w14:paraId="08A6BF01">
            <w:pPr>
              <w:autoSpaceDE w:val="0"/>
              <w:autoSpaceDN w:val="0"/>
              <w:spacing w:line="360" w:lineRule="auto"/>
              <w:rPr>
                <w:rFonts w:ascii="宋体" w:cs="宋体"/>
                <w:color w:val="auto"/>
                <w:kern w:val="0"/>
                <w:highlight w:val="none"/>
                <w:lang w:val="zh-CN"/>
              </w:rPr>
            </w:pPr>
            <w:r>
              <w:rPr>
                <w:rFonts w:hint="eastAsia" w:ascii="宋体" w:hAnsi="宋体" w:cs="宋体"/>
                <w:color w:val="auto"/>
                <w:kern w:val="0"/>
                <w:highlight w:val="none"/>
                <w:lang w:val="zh-CN"/>
              </w:rPr>
              <w:t>项目名称</w:t>
            </w:r>
          </w:p>
        </w:tc>
        <w:tc>
          <w:tcPr>
            <w:tcW w:w="6373" w:type="dxa"/>
            <w:tcBorders>
              <w:top w:val="single" w:color="000000" w:sz="6" w:space="0"/>
              <w:left w:val="single" w:color="auto" w:sz="4" w:space="0"/>
              <w:bottom w:val="single" w:color="000000" w:sz="6" w:space="0"/>
              <w:right w:val="single" w:color="000000" w:sz="6" w:space="0"/>
            </w:tcBorders>
            <w:shd w:val="clear" w:color="000000" w:fill="auto"/>
            <w:vAlign w:val="center"/>
          </w:tcPr>
          <w:p w14:paraId="7208AAFD">
            <w:pPr>
              <w:autoSpaceDE w:val="0"/>
              <w:autoSpaceDN w:val="0"/>
              <w:spacing w:line="360" w:lineRule="auto"/>
              <w:rPr>
                <w:rFonts w:hint="eastAsia" w:ascii="宋体" w:eastAsia="宋体" w:cs="宋体"/>
                <w:color w:val="auto"/>
                <w:kern w:val="0"/>
                <w:highlight w:val="none"/>
                <w:lang w:eastAsia="zh-CN"/>
              </w:rPr>
            </w:pPr>
            <w:r>
              <w:rPr>
                <w:rFonts w:hint="eastAsia" w:ascii="宋体" w:cs="宋体"/>
                <w:color w:val="auto"/>
                <w:kern w:val="0"/>
                <w:highlight w:val="none"/>
                <w:lang w:eastAsia="zh-CN"/>
              </w:rPr>
              <w:t>城管局职工制服采购</w:t>
            </w:r>
          </w:p>
        </w:tc>
      </w:tr>
      <w:tr w14:paraId="2AE28EBF">
        <w:tblPrEx>
          <w:tblCellMar>
            <w:top w:w="0" w:type="dxa"/>
            <w:left w:w="108" w:type="dxa"/>
            <w:bottom w:w="0" w:type="dxa"/>
            <w:right w:w="108" w:type="dxa"/>
          </w:tblCellMar>
        </w:tblPrEx>
        <w:trPr>
          <w:trHeight w:val="834" w:hRule="atLeast"/>
          <w:jc w:val="center"/>
        </w:trPr>
        <w:tc>
          <w:tcPr>
            <w:tcW w:w="2149" w:type="dxa"/>
            <w:tcBorders>
              <w:top w:val="single" w:color="000000" w:sz="6" w:space="0"/>
              <w:left w:val="single" w:color="000000" w:sz="6" w:space="0"/>
              <w:bottom w:val="single" w:color="000000" w:sz="6" w:space="0"/>
              <w:right w:val="single" w:color="auto" w:sz="4" w:space="0"/>
            </w:tcBorders>
            <w:shd w:val="clear" w:color="000000" w:fill="auto"/>
            <w:vAlign w:val="center"/>
          </w:tcPr>
          <w:p w14:paraId="3EBD9A3C">
            <w:pPr>
              <w:autoSpaceDE w:val="0"/>
              <w:autoSpaceDN w:val="0"/>
              <w:spacing w:line="360" w:lineRule="auto"/>
              <w:rPr>
                <w:rFonts w:ascii="宋体" w:cs="宋体"/>
                <w:color w:val="auto"/>
                <w:kern w:val="0"/>
                <w:highlight w:val="none"/>
                <w:lang w:val="zh-CN"/>
              </w:rPr>
            </w:pPr>
            <w:r>
              <w:rPr>
                <w:rFonts w:hint="eastAsia" w:ascii="宋体" w:hAnsi="宋体" w:cs="宋体"/>
                <w:color w:val="auto"/>
                <w:kern w:val="0"/>
                <w:highlight w:val="none"/>
                <w:lang w:val="zh-CN"/>
              </w:rPr>
              <w:t>项目编号</w:t>
            </w:r>
          </w:p>
        </w:tc>
        <w:tc>
          <w:tcPr>
            <w:tcW w:w="6373" w:type="dxa"/>
            <w:tcBorders>
              <w:top w:val="single" w:color="000000" w:sz="6" w:space="0"/>
              <w:left w:val="single" w:color="auto" w:sz="4" w:space="0"/>
              <w:bottom w:val="single" w:color="000000" w:sz="6" w:space="0"/>
              <w:right w:val="single" w:color="000000" w:sz="6" w:space="0"/>
            </w:tcBorders>
            <w:shd w:val="clear" w:color="000000" w:fill="auto"/>
            <w:vAlign w:val="center"/>
          </w:tcPr>
          <w:p w14:paraId="65A5101E">
            <w:pPr>
              <w:autoSpaceDE w:val="0"/>
              <w:autoSpaceDN w:val="0"/>
              <w:spacing w:line="360" w:lineRule="auto"/>
              <w:rPr>
                <w:rFonts w:ascii="宋体" w:cs="宋体"/>
                <w:color w:val="auto"/>
                <w:kern w:val="0"/>
                <w:highlight w:val="none"/>
                <w:lang w:val="zh-CN"/>
              </w:rPr>
            </w:pPr>
            <w:r>
              <w:rPr>
                <w:rFonts w:hint="eastAsia" w:ascii="宋体" w:cs="宋体"/>
                <w:color w:val="auto"/>
                <w:kern w:val="0"/>
                <w:highlight w:val="none"/>
                <w:lang w:val="zh-CN"/>
              </w:rPr>
              <w:t>青海浩驰磋商（货物）2026-124号</w:t>
            </w:r>
          </w:p>
        </w:tc>
      </w:tr>
      <w:tr w14:paraId="0A9656BB">
        <w:tblPrEx>
          <w:tblCellMar>
            <w:top w:w="0" w:type="dxa"/>
            <w:left w:w="108" w:type="dxa"/>
            <w:bottom w:w="0" w:type="dxa"/>
            <w:right w:w="108" w:type="dxa"/>
          </w:tblCellMar>
        </w:tblPrEx>
        <w:trPr>
          <w:trHeight w:val="984" w:hRule="atLeast"/>
          <w:jc w:val="center"/>
        </w:trPr>
        <w:tc>
          <w:tcPr>
            <w:tcW w:w="2149" w:type="dxa"/>
            <w:tcBorders>
              <w:top w:val="single" w:color="000000" w:sz="6" w:space="0"/>
              <w:left w:val="single" w:color="000000" w:sz="6" w:space="0"/>
              <w:bottom w:val="single" w:color="000000" w:sz="6" w:space="0"/>
              <w:right w:val="single" w:color="auto" w:sz="4" w:space="0"/>
            </w:tcBorders>
            <w:shd w:val="clear" w:color="000000" w:fill="auto"/>
            <w:vAlign w:val="center"/>
          </w:tcPr>
          <w:p w14:paraId="54693F54">
            <w:pPr>
              <w:autoSpaceDE w:val="0"/>
              <w:autoSpaceDN w:val="0"/>
              <w:spacing w:line="360" w:lineRule="auto"/>
              <w:rPr>
                <w:rFonts w:hint="default" w:ascii="宋体" w:eastAsia="宋体" w:cs="宋体"/>
                <w:color w:val="auto"/>
                <w:kern w:val="0"/>
                <w:highlight w:val="none"/>
                <w:lang w:val="en-US" w:eastAsia="zh-CN"/>
              </w:rPr>
            </w:pPr>
            <w:r>
              <w:rPr>
                <w:rFonts w:hint="eastAsia" w:ascii="宋体" w:cs="宋体"/>
                <w:color w:val="auto"/>
                <w:kern w:val="0"/>
                <w:highlight w:val="none"/>
                <w:lang w:val="en-US" w:eastAsia="zh-CN"/>
              </w:rPr>
              <w:t>磋商报价</w:t>
            </w:r>
          </w:p>
        </w:tc>
        <w:tc>
          <w:tcPr>
            <w:tcW w:w="6373" w:type="dxa"/>
            <w:tcBorders>
              <w:top w:val="single" w:color="000000" w:sz="6" w:space="0"/>
              <w:left w:val="single" w:color="auto" w:sz="4" w:space="0"/>
              <w:bottom w:val="single" w:color="000000" w:sz="6" w:space="0"/>
              <w:right w:val="single" w:color="000000" w:sz="6" w:space="0"/>
            </w:tcBorders>
            <w:shd w:val="clear" w:color="000000" w:fill="auto"/>
            <w:vAlign w:val="center"/>
          </w:tcPr>
          <w:p w14:paraId="2E9AF1DA">
            <w:pPr>
              <w:autoSpaceDE w:val="0"/>
              <w:autoSpaceDN w:val="0"/>
              <w:spacing w:line="360" w:lineRule="auto"/>
              <w:rPr>
                <w:rFonts w:hint="default" w:ascii="宋体" w:eastAsia="宋体" w:cs="宋体"/>
                <w:color w:val="auto"/>
                <w:kern w:val="0"/>
                <w:highlight w:val="none"/>
                <w:u w:val="single"/>
                <w:lang w:val="en-US" w:eastAsia="zh-CN"/>
              </w:rPr>
            </w:pPr>
          </w:p>
        </w:tc>
      </w:tr>
      <w:tr w14:paraId="74A67388">
        <w:tblPrEx>
          <w:tblCellMar>
            <w:top w:w="0" w:type="dxa"/>
            <w:left w:w="108" w:type="dxa"/>
            <w:bottom w:w="0" w:type="dxa"/>
            <w:right w:w="108" w:type="dxa"/>
          </w:tblCellMar>
        </w:tblPrEx>
        <w:trPr>
          <w:trHeight w:val="606" w:hRule="atLeast"/>
          <w:jc w:val="center"/>
        </w:trPr>
        <w:tc>
          <w:tcPr>
            <w:tcW w:w="2149" w:type="dxa"/>
            <w:tcBorders>
              <w:top w:val="single" w:color="000000" w:sz="6" w:space="0"/>
              <w:left w:val="single" w:color="000000" w:sz="6" w:space="0"/>
              <w:bottom w:val="single" w:color="auto" w:sz="4" w:space="0"/>
              <w:right w:val="single" w:color="auto" w:sz="4" w:space="0"/>
            </w:tcBorders>
            <w:shd w:val="clear" w:color="000000" w:fill="auto"/>
            <w:vAlign w:val="center"/>
          </w:tcPr>
          <w:p w14:paraId="5CE3437C">
            <w:pPr>
              <w:autoSpaceDE w:val="0"/>
              <w:autoSpaceDN w:val="0"/>
              <w:spacing w:line="360" w:lineRule="auto"/>
              <w:rPr>
                <w:rFonts w:hint="eastAsia" w:ascii="宋体" w:eastAsia="宋体" w:cs="宋体"/>
                <w:color w:val="auto"/>
                <w:kern w:val="0"/>
                <w:highlight w:val="none"/>
                <w:lang w:val="zh-CN" w:eastAsia="zh-CN"/>
              </w:rPr>
            </w:pPr>
            <w:r>
              <w:rPr>
                <w:rFonts w:hint="eastAsia" w:ascii="宋体" w:cs="宋体"/>
                <w:color w:val="auto"/>
                <w:kern w:val="0"/>
                <w:highlight w:val="none"/>
                <w:lang w:val="en-US" w:eastAsia="zh-CN"/>
              </w:rPr>
              <w:t>交货时间</w:t>
            </w:r>
          </w:p>
        </w:tc>
        <w:tc>
          <w:tcPr>
            <w:tcW w:w="6373" w:type="dxa"/>
            <w:tcBorders>
              <w:top w:val="single" w:color="000000" w:sz="6" w:space="0"/>
              <w:left w:val="single" w:color="auto" w:sz="4" w:space="0"/>
              <w:bottom w:val="single" w:color="auto" w:sz="4" w:space="0"/>
              <w:right w:val="single" w:color="000000" w:sz="6" w:space="0"/>
            </w:tcBorders>
            <w:shd w:val="clear" w:color="000000" w:fill="auto"/>
            <w:vAlign w:val="center"/>
          </w:tcPr>
          <w:p w14:paraId="0D89C31F">
            <w:pPr>
              <w:autoSpaceDE w:val="0"/>
              <w:autoSpaceDN w:val="0"/>
              <w:spacing w:line="360" w:lineRule="auto"/>
              <w:rPr>
                <w:rFonts w:ascii="宋体" w:cs="宋体"/>
                <w:color w:val="auto"/>
                <w:kern w:val="0"/>
                <w:highlight w:val="none"/>
                <w:lang w:val="zh-CN"/>
              </w:rPr>
            </w:pPr>
          </w:p>
        </w:tc>
      </w:tr>
      <w:tr w14:paraId="72114F0C">
        <w:tblPrEx>
          <w:tblCellMar>
            <w:top w:w="0" w:type="dxa"/>
            <w:left w:w="108" w:type="dxa"/>
            <w:bottom w:w="0" w:type="dxa"/>
            <w:right w:w="108" w:type="dxa"/>
          </w:tblCellMar>
        </w:tblPrEx>
        <w:trPr>
          <w:trHeight w:val="606" w:hRule="atLeast"/>
          <w:jc w:val="center"/>
        </w:trPr>
        <w:tc>
          <w:tcPr>
            <w:tcW w:w="2149" w:type="dxa"/>
            <w:tcBorders>
              <w:top w:val="single" w:color="000000" w:sz="6" w:space="0"/>
              <w:left w:val="single" w:color="000000" w:sz="6" w:space="0"/>
              <w:bottom w:val="single" w:color="auto" w:sz="4" w:space="0"/>
              <w:right w:val="single" w:color="auto" w:sz="4" w:space="0"/>
            </w:tcBorders>
            <w:shd w:val="clear" w:color="000000" w:fill="auto"/>
            <w:vAlign w:val="center"/>
          </w:tcPr>
          <w:p w14:paraId="140E922A">
            <w:pPr>
              <w:autoSpaceDE w:val="0"/>
              <w:autoSpaceDN w:val="0"/>
              <w:spacing w:line="360" w:lineRule="auto"/>
              <w:rPr>
                <w:rFonts w:hint="default" w:ascii="宋体" w:cs="宋体"/>
                <w:color w:val="auto"/>
                <w:kern w:val="0"/>
                <w:highlight w:val="none"/>
                <w:lang w:val="en-US" w:eastAsia="zh-CN"/>
              </w:rPr>
            </w:pPr>
            <w:r>
              <w:rPr>
                <w:rFonts w:hint="eastAsia" w:ascii="宋体" w:cs="宋体"/>
                <w:color w:val="auto"/>
                <w:kern w:val="0"/>
                <w:highlight w:val="none"/>
                <w:lang w:val="en-US" w:eastAsia="zh-CN"/>
              </w:rPr>
              <w:t>质保期</w:t>
            </w:r>
          </w:p>
        </w:tc>
        <w:tc>
          <w:tcPr>
            <w:tcW w:w="6373" w:type="dxa"/>
            <w:tcBorders>
              <w:top w:val="single" w:color="000000" w:sz="6" w:space="0"/>
              <w:left w:val="single" w:color="auto" w:sz="4" w:space="0"/>
              <w:bottom w:val="single" w:color="auto" w:sz="4" w:space="0"/>
              <w:right w:val="single" w:color="000000" w:sz="6" w:space="0"/>
            </w:tcBorders>
            <w:shd w:val="clear" w:color="000000" w:fill="auto"/>
            <w:vAlign w:val="center"/>
          </w:tcPr>
          <w:p w14:paraId="77A39F7E">
            <w:pPr>
              <w:autoSpaceDE w:val="0"/>
              <w:autoSpaceDN w:val="0"/>
              <w:spacing w:line="360" w:lineRule="auto"/>
              <w:rPr>
                <w:rFonts w:ascii="宋体" w:cs="宋体"/>
                <w:color w:val="auto"/>
                <w:kern w:val="0"/>
                <w:highlight w:val="none"/>
                <w:lang w:val="zh-CN"/>
              </w:rPr>
            </w:pPr>
          </w:p>
        </w:tc>
      </w:tr>
      <w:tr w14:paraId="0C0ADB8A">
        <w:tblPrEx>
          <w:tblCellMar>
            <w:top w:w="0" w:type="dxa"/>
            <w:left w:w="108" w:type="dxa"/>
            <w:bottom w:w="0" w:type="dxa"/>
            <w:right w:w="108" w:type="dxa"/>
          </w:tblCellMar>
        </w:tblPrEx>
        <w:trPr>
          <w:trHeight w:val="769" w:hRule="atLeast"/>
          <w:jc w:val="center"/>
        </w:trPr>
        <w:tc>
          <w:tcPr>
            <w:tcW w:w="2149" w:type="dxa"/>
            <w:tcBorders>
              <w:top w:val="single" w:color="000000" w:sz="6" w:space="0"/>
              <w:left w:val="single" w:color="000000" w:sz="6" w:space="0"/>
              <w:bottom w:val="single" w:color="000000" w:sz="6" w:space="0"/>
              <w:right w:val="single" w:color="auto" w:sz="4" w:space="0"/>
            </w:tcBorders>
            <w:shd w:val="clear" w:color="000000" w:fill="auto"/>
            <w:vAlign w:val="center"/>
          </w:tcPr>
          <w:p w14:paraId="5EE400EB">
            <w:pPr>
              <w:autoSpaceDE w:val="0"/>
              <w:autoSpaceDN w:val="0"/>
              <w:spacing w:line="360" w:lineRule="auto"/>
              <w:rPr>
                <w:rFonts w:ascii="宋体" w:cs="宋体"/>
                <w:color w:val="auto"/>
                <w:kern w:val="0"/>
                <w:highlight w:val="none"/>
                <w:lang w:val="zh-CN"/>
              </w:rPr>
            </w:pPr>
            <w:r>
              <w:rPr>
                <w:rFonts w:hint="eastAsia" w:ascii="宋体" w:hAnsi="宋体" w:cs="宋体"/>
                <w:color w:val="auto"/>
                <w:kern w:val="0"/>
                <w:highlight w:val="none"/>
                <w:lang w:val="zh-CN"/>
              </w:rPr>
              <w:t>优惠承诺及其他：</w:t>
            </w:r>
          </w:p>
        </w:tc>
        <w:tc>
          <w:tcPr>
            <w:tcW w:w="6373" w:type="dxa"/>
            <w:tcBorders>
              <w:top w:val="single" w:color="000000" w:sz="6" w:space="0"/>
              <w:left w:val="single" w:color="auto" w:sz="4" w:space="0"/>
              <w:bottom w:val="single" w:color="000000" w:sz="6" w:space="0"/>
              <w:right w:val="single" w:color="000000" w:sz="6" w:space="0"/>
            </w:tcBorders>
            <w:shd w:val="clear" w:color="000000" w:fill="auto"/>
            <w:vAlign w:val="center"/>
          </w:tcPr>
          <w:p w14:paraId="3E9ABC49">
            <w:pPr>
              <w:autoSpaceDE w:val="0"/>
              <w:autoSpaceDN w:val="0"/>
              <w:spacing w:line="360" w:lineRule="auto"/>
              <w:rPr>
                <w:rFonts w:ascii="宋体" w:cs="宋体"/>
                <w:color w:val="auto"/>
                <w:kern w:val="0"/>
                <w:highlight w:val="none"/>
                <w:lang w:val="zh-CN"/>
              </w:rPr>
            </w:pPr>
          </w:p>
        </w:tc>
      </w:tr>
    </w:tbl>
    <w:p w14:paraId="6D5E9935">
      <w:pPr>
        <w:adjustRightInd w:val="0"/>
        <w:spacing w:line="360" w:lineRule="auto"/>
        <w:ind w:firstLine="373" w:firstLineChars="177"/>
        <w:textAlignment w:val="baseline"/>
        <w:rPr>
          <w:rFonts w:hint="eastAsia" w:ascii="宋体" w:hAnsi="宋体"/>
          <w:color w:val="auto"/>
          <w:highlight w:val="none"/>
        </w:rPr>
      </w:pPr>
      <w:r>
        <w:rPr>
          <w:rFonts w:hint="eastAsia" w:ascii="宋体" w:hAnsi="宋体"/>
          <w:b/>
          <w:color w:val="auto"/>
          <w:highlight w:val="none"/>
        </w:rPr>
        <w:t>注：</w:t>
      </w:r>
      <w:r>
        <w:rPr>
          <w:rFonts w:ascii="宋体" w:hAnsi="宋体"/>
          <w:color w:val="auto"/>
          <w:highlight w:val="none"/>
        </w:rPr>
        <w:t>1</w:t>
      </w:r>
      <w:r>
        <w:rPr>
          <w:rFonts w:hint="eastAsia" w:ascii="宋体" w:hAnsi="宋体"/>
          <w:color w:val="auto"/>
          <w:highlight w:val="none"/>
        </w:rPr>
        <w:t>、填写此表时不得改变表格形式。</w:t>
      </w:r>
    </w:p>
    <w:p w14:paraId="03BE12E7">
      <w:pPr>
        <w:autoSpaceDE w:val="0"/>
        <w:autoSpaceDN w:val="0"/>
        <w:spacing w:line="360" w:lineRule="auto"/>
        <w:ind w:firstLine="840" w:firstLineChars="400"/>
        <w:rPr>
          <w:rFonts w:ascii="宋体" w:cs="宋体"/>
          <w:color w:val="auto"/>
          <w:kern w:val="0"/>
          <w:highlight w:val="none"/>
          <w:lang w:val="zh-CN"/>
        </w:rPr>
      </w:pPr>
      <w:r>
        <w:rPr>
          <w:rFonts w:hint="eastAsia" w:ascii="宋体" w:hAnsi="宋体" w:cs="宋体"/>
          <w:color w:val="auto"/>
          <w:kern w:val="0"/>
          <w:highlight w:val="none"/>
          <w:lang w:val="en-US" w:eastAsia="zh-CN"/>
        </w:rPr>
        <w:t>2</w:t>
      </w:r>
      <w:r>
        <w:rPr>
          <w:rFonts w:hint="eastAsia" w:ascii="宋体" w:hAnsi="宋体" w:cs="宋体"/>
          <w:color w:val="auto"/>
          <w:kern w:val="0"/>
          <w:highlight w:val="none"/>
          <w:lang w:val="zh-CN"/>
        </w:rPr>
        <w:t>、“投标报价”为投标总价。包括产品费、检验费、手续费、包装费、运输费、保险费、系统集成费、安装调试费、税金及其他不可预见费等全部费用。</w:t>
      </w:r>
    </w:p>
    <w:p w14:paraId="76008C87">
      <w:pPr>
        <w:adjustRightInd w:val="0"/>
        <w:spacing w:line="360" w:lineRule="auto"/>
        <w:ind w:firstLine="791" w:firstLineChars="377"/>
        <w:textAlignment w:val="baseline"/>
        <w:rPr>
          <w:rFonts w:ascii="宋体"/>
          <w:color w:val="auto"/>
          <w:highlight w:val="none"/>
        </w:rPr>
      </w:pPr>
      <w:r>
        <w:rPr>
          <w:rFonts w:hint="eastAsia" w:ascii="宋体" w:hAnsi="宋体"/>
          <w:color w:val="auto"/>
          <w:highlight w:val="none"/>
          <w:lang w:val="en-US" w:eastAsia="zh-CN"/>
        </w:rPr>
        <w:t>3</w:t>
      </w:r>
      <w:r>
        <w:rPr>
          <w:rFonts w:hint="eastAsia" w:ascii="宋体" w:hAnsi="宋体"/>
          <w:color w:val="auto"/>
          <w:highlight w:val="none"/>
        </w:rPr>
        <w:t>、“</w:t>
      </w:r>
      <w:r>
        <w:rPr>
          <w:rFonts w:hint="eastAsia" w:ascii="宋体" w:hAnsi="宋体"/>
          <w:color w:val="auto"/>
          <w:highlight w:val="none"/>
          <w:lang w:val="en-US" w:eastAsia="zh-CN"/>
        </w:rPr>
        <w:t>交货期</w:t>
      </w:r>
      <w:r>
        <w:rPr>
          <w:rFonts w:hint="eastAsia" w:ascii="宋体" w:hAnsi="宋体"/>
          <w:color w:val="auto"/>
          <w:highlight w:val="none"/>
        </w:rPr>
        <w:t>”是指产品能够交付使用的具体时间。</w:t>
      </w:r>
    </w:p>
    <w:p w14:paraId="24AFA023">
      <w:pPr>
        <w:adjustRightInd w:val="0"/>
        <w:textAlignment w:val="baseline"/>
        <w:rPr>
          <w:rFonts w:ascii="宋体"/>
          <w:color w:val="auto"/>
          <w:highlight w:val="none"/>
        </w:rPr>
      </w:pPr>
    </w:p>
    <w:p w14:paraId="0BCD8EDC">
      <w:pPr>
        <w:adjustRightInd w:val="0"/>
        <w:textAlignment w:val="baseline"/>
        <w:rPr>
          <w:rFonts w:ascii="宋体"/>
          <w:color w:val="auto"/>
          <w:highlight w:val="none"/>
        </w:rPr>
      </w:pPr>
    </w:p>
    <w:p w14:paraId="23DB880C">
      <w:pPr>
        <w:adjustRightInd w:val="0"/>
        <w:textAlignment w:val="baseline"/>
        <w:rPr>
          <w:rFonts w:ascii="宋体"/>
          <w:color w:val="auto"/>
          <w:highlight w:val="none"/>
        </w:rPr>
      </w:pPr>
    </w:p>
    <w:p w14:paraId="726E27E4">
      <w:pPr>
        <w:adjustRightInd w:val="0"/>
        <w:textAlignment w:val="baseline"/>
        <w:rPr>
          <w:rFonts w:ascii="宋体"/>
          <w:color w:val="auto"/>
          <w:highlight w:val="none"/>
        </w:rPr>
      </w:pPr>
    </w:p>
    <w:p w14:paraId="6036EA2F">
      <w:pPr>
        <w:adjustRightInd w:val="0"/>
        <w:textAlignment w:val="baseline"/>
        <w:rPr>
          <w:rFonts w:ascii="宋体"/>
          <w:color w:val="auto"/>
          <w:highlight w:val="none"/>
        </w:rPr>
      </w:pPr>
    </w:p>
    <w:p w14:paraId="26133514">
      <w:pPr>
        <w:rPr>
          <w:rFonts w:ascii="宋体"/>
          <w:color w:val="auto"/>
          <w:highlight w:val="none"/>
        </w:rPr>
      </w:pPr>
    </w:p>
    <w:p w14:paraId="100CAD4E">
      <w:pPr>
        <w:ind w:firstLine="2215" w:firstLineChars="1055"/>
        <w:rPr>
          <w:rFonts w:ascii="宋体"/>
          <w:color w:val="auto"/>
          <w:highlight w:val="none"/>
        </w:rPr>
      </w:pPr>
    </w:p>
    <w:p w14:paraId="33C9C6C7">
      <w:pPr>
        <w:ind w:firstLine="482"/>
        <w:jc w:val="center"/>
        <w:rPr>
          <w:rFonts w:ascii="宋体"/>
          <w:b/>
          <w:color w:val="auto"/>
          <w:highlight w:val="none"/>
        </w:rPr>
      </w:pPr>
      <w:r>
        <w:rPr>
          <w:rFonts w:ascii="宋体" w:hAnsi="宋体"/>
          <w:b/>
          <w:color w:val="auto"/>
          <w:highlight w:val="none"/>
        </w:rPr>
        <w:t xml:space="preserve">                      </w:t>
      </w:r>
      <w:r>
        <w:rPr>
          <w:rFonts w:hint="eastAsia" w:ascii="宋体" w:hAnsi="宋体"/>
          <w:b/>
          <w:color w:val="auto"/>
          <w:highlight w:val="none"/>
        </w:rPr>
        <w:t>投标单位：</w:t>
      </w:r>
      <w:r>
        <w:rPr>
          <w:rFonts w:ascii="仿宋_GB2312" w:eastAsia="仿宋_GB2312" w:cs="宋体"/>
          <w:color w:val="auto"/>
          <w:kern w:val="0"/>
          <w:highlight w:val="none"/>
          <w:u w:val="single"/>
        </w:rPr>
        <w:t xml:space="preserve">       </w:t>
      </w:r>
      <w:r>
        <w:rPr>
          <w:rFonts w:hint="eastAsia" w:ascii="宋体" w:hAnsi="宋体"/>
          <w:b/>
          <w:color w:val="auto"/>
          <w:highlight w:val="none"/>
        </w:rPr>
        <w:t>（公章）</w:t>
      </w:r>
    </w:p>
    <w:p w14:paraId="4676118C">
      <w:pPr>
        <w:ind w:firstLine="482"/>
        <w:jc w:val="center"/>
        <w:rPr>
          <w:rFonts w:ascii="宋体"/>
          <w:b/>
          <w:color w:val="auto"/>
          <w:highlight w:val="none"/>
        </w:rPr>
      </w:pPr>
      <w:r>
        <w:rPr>
          <w:rFonts w:ascii="宋体" w:hAnsi="宋体"/>
          <w:b/>
          <w:color w:val="auto"/>
          <w:highlight w:val="none"/>
        </w:rPr>
        <w:t xml:space="preserve">                  </w:t>
      </w:r>
      <w:r>
        <w:rPr>
          <w:rFonts w:hint="eastAsia" w:ascii="宋体" w:hAnsi="宋体"/>
          <w:b/>
          <w:color w:val="auto"/>
          <w:highlight w:val="none"/>
        </w:rPr>
        <w:t>法定代表人或委托代理人：</w:t>
      </w:r>
      <w:r>
        <w:rPr>
          <w:rFonts w:ascii="仿宋_GB2312" w:eastAsia="仿宋_GB2312" w:cs="宋体"/>
          <w:color w:val="auto"/>
          <w:kern w:val="0"/>
          <w:highlight w:val="none"/>
          <w:u w:val="single"/>
        </w:rPr>
        <w:t xml:space="preserve">       </w:t>
      </w:r>
      <w:r>
        <w:rPr>
          <w:rFonts w:hint="eastAsia" w:ascii="宋体" w:hAnsi="宋体"/>
          <w:b/>
          <w:color w:val="auto"/>
          <w:highlight w:val="none"/>
        </w:rPr>
        <w:t>（签字或盖章）</w:t>
      </w:r>
    </w:p>
    <w:p w14:paraId="17B58011">
      <w:pPr>
        <w:ind w:firstLine="482"/>
        <w:jc w:val="center"/>
        <w:rPr>
          <w:rFonts w:hint="eastAsia" w:ascii="宋体" w:hAnsi="宋体"/>
          <w:b/>
          <w:color w:val="auto"/>
          <w:highlight w:val="none"/>
        </w:rPr>
      </w:pPr>
      <w:r>
        <w:rPr>
          <w:rFonts w:ascii="宋体" w:hAnsi="宋体"/>
          <w:b/>
          <w:color w:val="auto"/>
          <w:highlight w:val="none"/>
        </w:rPr>
        <w:t xml:space="preserve">             </w:t>
      </w:r>
      <w:r>
        <w:rPr>
          <w:rFonts w:hint="eastAsia" w:ascii="宋体" w:hAnsi="宋体"/>
          <w:b/>
          <w:color w:val="auto"/>
          <w:highlight w:val="none"/>
        </w:rPr>
        <w:t>年</w:t>
      </w:r>
      <w:r>
        <w:rPr>
          <w:rFonts w:ascii="宋体" w:hAnsi="宋体"/>
          <w:b/>
          <w:color w:val="auto"/>
          <w:highlight w:val="none"/>
        </w:rPr>
        <w:t xml:space="preserve">   </w:t>
      </w:r>
      <w:r>
        <w:rPr>
          <w:rFonts w:hint="eastAsia" w:ascii="宋体" w:hAnsi="宋体"/>
          <w:b/>
          <w:color w:val="auto"/>
          <w:highlight w:val="none"/>
        </w:rPr>
        <w:t>月</w:t>
      </w:r>
      <w:r>
        <w:rPr>
          <w:rFonts w:ascii="宋体" w:hAnsi="宋体"/>
          <w:b/>
          <w:color w:val="auto"/>
          <w:highlight w:val="none"/>
        </w:rPr>
        <w:t xml:space="preserve">  </w:t>
      </w:r>
      <w:r>
        <w:rPr>
          <w:rFonts w:hint="eastAsia" w:ascii="宋体" w:hAnsi="宋体"/>
          <w:b/>
          <w:color w:val="auto"/>
          <w:highlight w:val="none"/>
        </w:rPr>
        <w:t>日</w:t>
      </w:r>
      <w:bookmarkStart w:id="223" w:name="_Toc496626245"/>
    </w:p>
    <w:p w14:paraId="4D1CAAD8">
      <w:pPr>
        <w:pStyle w:val="13"/>
        <w:rPr>
          <w:highlight w:val="none"/>
        </w:rPr>
      </w:pPr>
    </w:p>
    <w:p w14:paraId="73850304">
      <w:pPr>
        <w:widowControl/>
        <w:snapToGrid w:val="0"/>
        <w:spacing w:line="360" w:lineRule="auto"/>
        <w:outlineLvl w:val="1"/>
        <w:rPr>
          <w:rFonts w:hint="eastAsia" w:ascii="宋体"/>
          <w:b/>
          <w:color w:val="auto"/>
          <w:sz w:val="28"/>
          <w:szCs w:val="28"/>
          <w:highlight w:val="none"/>
        </w:rPr>
      </w:pPr>
    </w:p>
    <w:p w14:paraId="6FDF3EBF">
      <w:pPr>
        <w:widowControl/>
        <w:snapToGrid w:val="0"/>
        <w:spacing w:line="360" w:lineRule="auto"/>
        <w:outlineLvl w:val="1"/>
        <w:rPr>
          <w:rFonts w:ascii="宋体" w:cs="宋体"/>
          <w:b/>
          <w:color w:val="auto"/>
          <w:sz w:val="36"/>
          <w:szCs w:val="36"/>
          <w:highlight w:val="none"/>
        </w:rPr>
      </w:pPr>
      <w:bookmarkStart w:id="224" w:name="_Toc30285"/>
      <w:r>
        <w:rPr>
          <w:rFonts w:hint="eastAsia" w:ascii="宋体"/>
          <w:b/>
          <w:color w:val="auto"/>
          <w:sz w:val="28"/>
          <w:szCs w:val="28"/>
          <w:highlight w:val="none"/>
        </w:rPr>
        <w:t>附件</w:t>
      </w:r>
      <w:r>
        <w:rPr>
          <w:rFonts w:ascii="宋体"/>
          <w:b/>
          <w:color w:val="auto"/>
          <w:sz w:val="28"/>
          <w:szCs w:val="28"/>
          <w:highlight w:val="none"/>
        </w:rPr>
        <w:t>1</w:t>
      </w:r>
      <w:r>
        <w:rPr>
          <w:rFonts w:hint="eastAsia" w:ascii="宋体"/>
          <w:b/>
          <w:color w:val="auto"/>
          <w:sz w:val="28"/>
          <w:szCs w:val="28"/>
          <w:highlight w:val="none"/>
        </w:rPr>
        <w:t>1：分项报价表</w:t>
      </w:r>
      <w:bookmarkEnd w:id="223"/>
      <w:bookmarkEnd w:id="224"/>
      <w:r>
        <w:rPr>
          <w:rFonts w:ascii="宋体"/>
          <w:b/>
          <w:color w:val="auto"/>
          <w:sz w:val="28"/>
          <w:szCs w:val="28"/>
          <w:highlight w:val="none"/>
        </w:rPr>
        <w:t xml:space="preserve">    </w:t>
      </w:r>
      <w:bookmarkStart w:id="225" w:name="_Toc325726039"/>
      <w:bookmarkStart w:id="226" w:name="_Toc365019575"/>
    </w:p>
    <w:p w14:paraId="31E144F2">
      <w:pPr>
        <w:ind w:firstLine="3795" w:firstLineChars="1050"/>
        <w:rPr>
          <w:rFonts w:ascii="宋体" w:cs="宋体"/>
          <w:b/>
          <w:color w:val="auto"/>
          <w:sz w:val="36"/>
          <w:szCs w:val="36"/>
          <w:highlight w:val="none"/>
        </w:rPr>
      </w:pPr>
      <w:r>
        <w:rPr>
          <w:rFonts w:hint="eastAsia" w:ascii="宋体" w:hAnsi="宋体" w:cs="宋体"/>
          <w:b/>
          <w:color w:val="auto"/>
          <w:sz w:val="36"/>
          <w:szCs w:val="36"/>
          <w:highlight w:val="none"/>
        </w:rPr>
        <w:t>分项报价表</w:t>
      </w:r>
      <w:bookmarkEnd w:id="225"/>
      <w:bookmarkEnd w:id="226"/>
    </w:p>
    <w:p w14:paraId="6DDE19E8">
      <w:pPr>
        <w:rPr>
          <w:rFonts w:ascii="宋体" w:cs="宋体"/>
          <w:b/>
          <w:color w:val="auto"/>
          <w:highlight w:val="none"/>
        </w:rPr>
      </w:pPr>
    </w:p>
    <w:p w14:paraId="1E4FF655">
      <w:pPr>
        <w:rPr>
          <w:rFonts w:hint="eastAsia" w:ascii="宋体" w:eastAsia="宋体" w:cs="宋体"/>
          <w:b/>
          <w:color w:val="auto"/>
          <w:highlight w:val="none"/>
          <w:lang w:eastAsia="zh-CN"/>
        </w:rPr>
      </w:pPr>
      <w:r>
        <w:rPr>
          <w:rFonts w:hint="eastAsia" w:ascii="宋体" w:hAnsi="宋体" w:cs="宋体"/>
          <w:b/>
          <w:color w:val="auto"/>
          <w:highlight w:val="none"/>
        </w:rPr>
        <w:t>供应商名称</w:t>
      </w:r>
      <w:r>
        <w:rPr>
          <w:rFonts w:ascii="宋体" w:hAnsi="宋体" w:cs="宋体"/>
          <w:b/>
          <w:color w:val="auto"/>
          <w:highlight w:val="none"/>
        </w:rPr>
        <w:t>:</w:t>
      </w:r>
      <w:r>
        <w:rPr>
          <w:rFonts w:hint="eastAsia" w:ascii="宋体" w:hAnsi="宋体" w:cs="宋体"/>
          <w:b/>
          <w:color w:val="auto"/>
          <w:highlight w:val="none"/>
        </w:rPr>
        <w:t xml:space="preserve">                                                       </w:t>
      </w:r>
      <w:r>
        <w:rPr>
          <w:rFonts w:ascii="宋体" w:hAnsi="宋体" w:cs="宋体"/>
          <w:b/>
          <w:color w:val="auto"/>
          <w:highlight w:val="none"/>
        </w:rPr>
        <w:t xml:space="preserve"> </w:t>
      </w:r>
      <w:r>
        <w:rPr>
          <w:rFonts w:hint="eastAsia" w:ascii="宋体" w:hAnsi="宋体" w:cs="宋体"/>
          <w:color w:val="auto"/>
          <w:highlight w:val="none"/>
        </w:rPr>
        <w:t>单位：</w:t>
      </w:r>
      <w:r>
        <w:rPr>
          <w:rFonts w:hint="eastAsia" w:ascii="宋体" w:hAnsi="宋体" w:cs="宋体"/>
          <w:color w:val="auto"/>
          <w:highlight w:val="none"/>
          <w:lang w:val="en-US" w:eastAsia="zh-CN"/>
        </w:rPr>
        <w:t>元</w:t>
      </w:r>
    </w:p>
    <w:tbl>
      <w:tblPr>
        <w:tblStyle w:val="19"/>
        <w:tblW w:w="4997"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664"/>
        <w:gridCol w:w="745"/>
        <w:gridCol w:w="1188"/>
        <w:gridCol w:w="943"/>
        <w:gridCol w:w="659"/>
        <w:gridCol w:w="1182"/>
        <w:gridCol w:w="831"/>
        <w:gridCol w:w="617"/>
        <w:gridCol w:w="739"/>
        <w:gridCol w:w="789"/>
      </w:tblGrid>
      <w:tr w14:paraId="286A43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5" w:hRule="atLeast"/>
        </w:trPr>
        <w:tc>
          <w:tcPr>
            <w:tcW w:w="398" w:type="pct"/>
            <w:tcBorders>
              <w:top w:val="single" w:color="auto" w:sz="12" w:space="0"/>
            </w:tcBorders>
            <w:vAlign w:val="center"/>
          </w:tcPr>
          <w:p w14:paraId="6F58B303">
            <w:pPr>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物品类别</w:t>
            </w:r>
          </w:p>
        </w:tc>
        <w:tc>
          <w:tcPr>
            <w:tcW w:w="446" w:type="pct"/>
            <w:tcBorders>
              <w:top w:val="single" w:color="auto" w:sz="12" w:space="0"/>
            </w:tcBorders>
            <w:vAlign w:val="center"/>
          </w:tcPr>
          <w:p w14:paraId="4CD1DB3F">
            <w:pPr>
              <w:jc w:val="center"/>
              <w:rPr>
                <w:rFonts w:ascii="宋体" w:cs="宋体"/>
                <w:color w:val="auto"/>
                <w:highlight w:val="none"/>
              </w:rPr>
            </w:pPr>
            <w:r>
              <w:rPr>
                <w:rFonts w:hint="eastAsia" w:ascii="宋体" w:hAnsi="宋体" w:cs="宋体"/>
                <w:color w:val="auto"/>
                <w:highlight w:val="none"/>
              </w:rPr>
              <w:t>序号</w:t>
            </w:r>
          </w:p>
        </w:tc>
        <w:tc>
          <w:tcPr>
            <w:tcW w:w="710" w:type="pct"/>
            <w:tcBorders>
              <w:top w:val="single" w:color="auto" w:sz="12" w:space="0"/>
            </w:tcBorders>
            <w:vAlign w:val="center"/>
          </w:tcPr>
          <w:p w14:paraId="7FC3EAFC">
            <w:pPr>
              <w:jc w:val="center"/>
              <w:rPr>
                <w:rFonts w:ascii="宋体" w:cs="宋体"/>
                <w:color w:val="auto"/>
                <w:highlight w:val="none"/>
              </w:rPr>
            </w:pPr>
            <w:r>
              <w:rPr>
                <w:rFonts w:hint="eastAsia" w:ascii="宋体" w:hAnsi="宋体" w:cs="宋体"/>
                <w:color w:val="auto"/>
                <w:highlight w:val="none"/>
              </w:rPr>
              <w:t>产品名称</w:t>
            </w:r>
          </w:p>
        </w:tc>
        <w:tc>
          <w:tcPr>
            <w:tcW w:w="564" w:type="pct"/>
            <w:tcBorders>
              <w:top w:val="single" w:color="auto" w:sz="12" w:space="0"/>
            </w:tcBorders>
            <w:vAlign w:val="center"/>
          </w:tcPr>
          <w:p w14:paraId="2D140FA9">
            <w:pPr>
              <w:jc w:val="center"/>
              <w:rPr>
                <w:rFonts w:ascii="宋体" w:cs="宋体"/>
                <w:color w:val="auto"/>
                <w:highlight w:val="none"/>
              </w:rPr>
            </w:pPr>
            <w:r>
              <w:rPr>
                <w:rFonts w:hint="eastAsia" w:ascii="宋体" w:hAnsi="宋体" w:cs="宋体"/>
                <w:color w:val="auto"/>
                <w:highlight w:val="none"/>
              </w:rPr>
              <w:t>品牌</w:t>
            </w:r>
          </w:p>
        </w:tc>
        <w:tc>
          <w:tcPr>
            <w:tcW w:w="394" w:type="pct"/>
            <w:tcBorders>
              <w:top w:val="single" w:color="auto" w:sz="12" w:space="0"/>
            </w:tcBorders>
            <w:vAlign w:val="center"/>
          </w:tcPr>
          <w:p w14:paraId="01F89530">
            <w:pPr>
              <w:jc w:val="center"/>
              <w:rPr>
                <w:rFonts w:ascii="宋体" w:cs="宋体"/>
                <w:color w:val="auto"/>
                <w:highlight w:val="none"/>
              </w:rPr>
            </w:pPr>
            <w:r>
              <w:rPr>
                <w:rFonts w:hint="eastAsia" w:ascii="宋体" w:hAnsi="宋体" w:cs="宋体"/>
                <w:color w:val="auto"/>
                <w:highlight w:val="none"/>
              </w:rPr>
              <w:t>规格型号</w:t>
            </w:r>
          </w:p>
        </w:tc>
        <w:tc>
          <w:tcPr>
            <w:tcW w:w="707" w:type="pct"/>
            <w:tcBorders>
              <w:top w:val="single" w:color="auto" w:sz="12" w:space="0"/>
            </w:tcBorders>
            <w:vAlign w:val="center"/>
          </w:tcPr>
          <w:p w14:paraId="31635C1C">
            <w:pPr>
              <w:jc w:val="center"/>
              <w:rPr>
                <w:rFonts w:ascii="宋体" w:cs="宋体"/>
                <w:color w:val="auto"/>
                <w:highlight w:val="none"/>
              </w:rPr>
            </w:pPr>
            <w:r>
              <w:rPr>
                <w:rFonts w:hint="eastAsia" w:ascii="宋体" w:hAnsi="宋体" w:cs="宋体"/>
                <w:color w:val="auto"/>
                <w:highlight w:val="none"/>
              </w:rPr>
              <w:t>生产厂家</w:t>
            </w:r>
          </w:p>
        </w:tc>
        <w:tc>
          <w:tcPr>
            <w:tcW w:w="497" w:type="pct"/>
            <w:tcBorders>
              <w:top w:val="single" w:color="auto" w:sz="12" w:space="0"/>
            </w:tcBorders>
            <w:vAlign w:val="center"/>
          </w:tcPr>
          <w:p w14:paraId="3863832A">
            <w:pPr>
              <w:jc w:val="center"/>
              <w:rPr>
                <w:rFonts w:ascii="宋体" w:cs="宋体"/>
                <w:color w:val="auto"/>
                <w:highlight w:val="none"/>
              </w:rPr>
            </w:pPr>
            <w:r>
              <w:rPr>
                <w:rFonts w:hint="eastAsia" w:ascii="宋体" w:hAnsi="宋体" w:cs="宋体"/>
                <w:color w:val="auto"/>
                <w:highlight w:val="none"/>
              </w:rPr>
              <w:t>数量及单位</w:t>
            </w:r>
          </w:p>
        </w:tc>
        <w:tc>
          <w:tcPr>
            <w:tcW w:w="369" w:type="pct"/>
            <w:tcBorders>
              <w:top w:val="single" w:color="auto" w:sz="12" w:space="0"/>
              <w:right w:val="single" w:color="auto" w:sz="4" w:space="0"/>
            </w:tcBorders>
            <w:vAlign w:val="center"/>
          </w:tcPr>
          <w:p w14:paraId="35E61A48">
            <w:pPr>
              <w:jc w:val="center"/>
              <w:rPr>
                <w:rFonts w:hint="eastAsia" w:ascii="宋体" w:eastAsia="宋体" w:cs="宋体"/>
                <w:color w:val="auto"/>
                <w:highlight w:val="none"/>
                <w:lang w:eastAsia="zh-CN"/>
              </w:rPr>
            </w:pPr>
            <w:r>
              <w:rPr>
                <w:rFonts w:hint="eastAsia" w:ascii="宋体" w:hAnsi="宋体" w:cs="宋体"/>
                <w:color w:val="auto"/>
                <w:highlight w:val="none"/>
                <w:lang w:val="en-US" w:eastAsia="zh-CN"/>
              </w:rPr>
              <w:t>单价</w:t>
            </w:r>
          </w:p>
        </w:tc>
        <w:tc>
          <w:tcPr>
            <w:tcW w:w="442" w:type="pct"/>
            <w:tcBorders>
              <w:top w:val="single" w:color="auto" w:sz="12" w:space="0"/>
              <w:left w:val="single" w:color="auto" w:sz="4" w:space="0"/>
            </w:tcBorders>
            <w:vAlign w:val="center"/>
          </w:tcPr>
          <w:p w14:paraId="2678513E">
            <w:pPr>
              <w:jc w:val="center"/>
              <w:rPr>
                <w:rFonts w:ascii="宋体" w:cs="宋体"/>
                <w:color w:val="auto"/>
                <w:highlight w:val="none"/>
              </w:rPr>
            </w:pPr>
            <w:r>
              <w:rPr>
                <w:rFonts w:hint="eastAsia" w:ascii="宋体" w:hAnsi="宋体" w:cs="宋体"/>
                <w:color w:val="auto"/>
                <w:highlight w:val="none"/>
              </w:rPr>
              <w:t>合计</w:t>
            </w:r>
          </w:p>
        </w:tc>
        <w:tc>
          <w:tcPr>
            <w:tcW w:w="470" w:type="pct"/>
            <w:tcBorders>
              <w:top w:val="single" w:color="auto" w:sz="12" w:space="0"/>
            </w:tcBorders>
            <w:vAlign w:val="center"/>
          </w:tcPr>
          <w:p w14:paraId="628B4E4D">
            <w:pPr>
              <w:jc w:val="center"/>
              <w:rPr>
                <w:rFonts w:ascii="宋体" w:cs="宋体"/>
                <w:color w:val="auto"/>
                <w:highlight w:val="none"/>
              </w:rPr>
            </w:pPr>
            <w:r>
              <w:rPr>
                <w:rFonts w:hint="eastAsia" w:ascii="宋体" w:hAnsi="宋体" w:cs="宋体"/>
                <w:color w:val="auto"/>
                <w:highlight w:val="none"/>
              </w:rPr>
              <w:t>备注</w:t>
            </w:r>
          </w:p>
        </w:tc>
      </w:tr>
      <w:tr w14:paraId="71C4C7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9" w:hRule="atLeast"/>
        </w:trPr>
        <w:tc>
          <w:tcPr>
            <w:tcW w:w="398" w:type="pct"/>
            <w:vMerge w:val="restart"/>
            <w:vAlign w:val="center"/>
          </w:tcPr>
          <w:p w14:paraId="5BD0B4C1">
            <w:pPr>
              <w:jc w:val="both"/>
              <w:rPr>
                <w:rFonts w:ascii="宋体" w:hAnsi="宋体" w:cs="宋体"/>
                <w:color w:val="auto"/>
                <w:highlight w:val="none"/>
              </w:rPr>
            </w:pPr>
            <w:r>
              <w:rPr>
                <w:rFonts w:hint="eastAsia" w:ascii="宋体" w:hAnsi="宋体" w:cs="宋体"/>
                <w:color w:val="auto"/>
                <w:highlight w:val="none"/>
              </w:rPr>
              <w:t>服装类</w:t>
            </w:r>
          </w:p>
        </w:tc>
        <w:tc>
          <w:tcPr>
            <w:tcW w:w="446" w:type="pct"/>
            <w:vAlign w:val="center"/>
          </w:tcPr>
          <w:p w14:paraId="696E798F">
            <w:pPr>
              <w:ind w:firstLine="174" w:firstLineChars="83"/>
              <w:jc w:val="center"/>
              <w:rPr>
                <w:rFonts w:ascii="宋体" w:cs="宋体"/>
                <w:color w:val="auto"/>
                <w:highlight w:val="none"/>
              </w:rPr>
            </w:pPr>
            <w:r>
              <w:rPr>
                <w:rFonts w:ascii="宋体" w:hAnsi="宋体" w:cs="宋体"/>
                <w:color w:val="auto"/>
                <w:highlight w:val="none"/>
              </w:rPr>
              <w:t>1</w:t>
            </w:r>
          </w:p>
        </w:tc>
        <w:tc>
          <w:tcPr>
            <w:tcW w:w="710" w:type="pct"/>
            <w:vAlign w:val="center"/>
          </w:tcPr>
          <w:p w14:paraId="5F67B5EE">
            <w:pPr>
              <w:ind w:firstLine="480"/>
              <w:jc w:val="center"/>
              <w:rPr>
                <w:rFonts w:ascii="宋体" w:cs="宋体"/>
                <w:color w:val="auto"/>
                <w:highlight w:val="none"/>
              </w:rPr>
            </w:pPr>
          </w:p>
        </w:tc>
        <w:tc>
          <w:tcPr>
            <w:tcW w:w="564" w:type="pct"/>
            <w:vAlign w:val="center"/>
          </w:tcPr>
          <w:p w14:paraId="6E05996E">
            <w:pPr>
              <w:ind w:firstLine="480"/>
              <w:jc w:val="center"/>
              <w:rPr>
                <w:rFonts w:ascii="宋体" w:cs="宋体"/>
                <w:color w:val="auto"/>
                <w:highlight w:val="none"/>
              </w:rPr>
            </w:pPr>
          </w:p>
        </w:tc>
        <w:tc>
          <w:tcPr>
            <w:tcW w:w="394" w:type="pct"/>
            <w:vAlign w:val="center"/>
          </w:tcPr>
          <w:p w14:paraId="4BB6B3CA">
            <w:pPr>
              <w:ind w:firstLine="480"/>
              <w:jc w:val="center"/>
              <w:rPr>
                <w:rFonts w:ascii="宋体" w:cs="宋体"/>
                <w:color w:val="auto"/>
                <w:highlight w:val="none"/>
              </w:rPr>
            </w:pPr>
          </w:p>
        </w:tc>
        <w:tc>
          <w:tcPr>
            <w:tcW w:w="707" w:type="pct"/>
            <w:vAlign w:val="center"/>
          </w:tcPr>
          <w:p w14:paraId="4E7CF035">
            <w:pPr>
              <w:ind w:firstLine="480"/>
              <w:jc w:val="center"/>
              <w:rPr>
                <w:rFonts w:ascii="宋体" w:cs="宋体"/>
                <w:color w:val="auto"/>
                <w:highlight w:val="none"/>
              </w:rPr>
            </w:pPr>
          </w:p>
        </w:tc>
        <w:tc>
          <w:tcPr>
            <w:tcW w:w="497" w:type="pct"/>
            <w:vAlign w:val="center"/>
          </w:tcPr>
          <w:p w14:paraId="7BBC67A2">
            <w:pPr>
              <w:ind w:firstLine="480"/>
              <w:jc w:val="center"/>
              <w:rPr>
                <w:rFonts w:ascii="宋体" w:cs="宋体"/>
                <w:color w:val="auto"/>
                <w:highlight w:val="none"/>
              </w:rPr>
            </w:pPr>
          </w:p>
        </w:tc>
        <w:tc>
          <w:tcPr>
            <w:tcW w:w="369" w:type="pct"/>
            <w:tcBorders>
              <w:right w:val="single" w:color="auto" w:sz="4" w:space="0"/>
            </w:tcBorders>
            <w:vAlign w:val="center"/>
          </w:tcPr>
          <w:p w14:paraId="4898E565">
            <w:pPr>
              <w:ind w:firstLine="480"/>
              <w:jc w:val="center"/>
              <w:rPr>
                <w:rFonts w:ascii="宋体" w:cs="宋体"/>
                <w:color w:val="auto"/>
                <w:highlight w:val="none"/>
              </w:rPr>
            </w:pPr>
          </w:p>
        </w:tc>
        <w:tc>
          <w:tcPr>
            <w:tcW w:w="442" w:type="pct"/>
            <w:tcBorders>
              <w:left w:val="single" w:color="auto" w:sz="4" w:space="0"/>
            </w:tcBorders>
            <w:vAlign w:val="center"/>
          </w:tcPr>
          <w:p w14:paraId="66CB5F79">
            <w:pPr>
              <w:ind w:firstLine="480"/>
              <w:jc w:val="center"/>
              <w:rPr>
                <w:rFonts w:ascii="宋体" w:cs="宋体"/>
                <w:color w:val="auto"/>
                <w:highlight w:val="none"/>
              </w:rPr>
            </w:pPr>
          </w:p>
        </w:tc>
        <w:tc>
          <w:tcPr>
            <w:tcW w:w="470" w:type="pct"/>
            <w:vAlign w:val="center"/>
          </w:tcPr>
          <w:p w14:paraId="39BC39F4">
            <w:pPr>
              <w:ind w:firstLine="480"/>
              <w:jc w:val="center"/>
              <w:rPr>
                <w:rFonts w:ascii="宋体" w:cs="宋体"/>
                <w:color w:val="auto"/>
                <w:highlight w:val="none"/>
              </w:rPr>
            </w:pPr>
          </w:p>
        </w:tc>
      </w:tr>
      <w:tr w14:paraId="767097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398" w:type="pct"/>
            <w:vMerge w:val="continue"/>
            <w:vAlign w:val="center"/>
          </w:tcPr>
          <w:p w14:paraId="08D4F08B">
            <w:pPr>
              <w:ind w:firstLine="174" w:firstLineChars="83"/>
              <w:jc w:val="center"/>
              <w:rPr>
                <w:rFonts w:ascii="宋体" w:hAnsi="宋体" w:cs="宋体"/>
                <w:color w:val="auto"/>
                <w:highlight w:val="none"/>
              </w:rPr>
            </w:pPr>
          </w:p>
        </w:tc>
        <w:tc>
          <w:tcPr>
            <w:tcW w:w="446" w:type="pct"/>
            <w:vAlign w:val="center"/>
          </w:tcPr>
          <w:p w14:paraId="6E578C85">
            <w:pPr>
              <w:ind w:firstLine="174" w:firstLineChars="83"/>
              <w:jc w:val="center"/>
              <w:rPr>
                <w:rFonts w:ascii="宋体" w:cs="宋体"/>
                <w:color w:val="auto"/>
                <w:highlight w:val="none"/>
              </w:rPr>
            </w:pPr>
            <w:r>
              <w:rPr>
                <w:rFonts w:ascii="宋体" w:hAnsi="宋体" w:cs="宋体"/>
                <w:color w:val="auto"/>
                <w:highlight w:val="none"/>
              </w:rPr>
              <w:t>2</w:t>
            </w:r>
          </w:p>
        </w:tc>
        <w:tc>
          <w:tcPr>
            <w:tcW w:w="710" w:type="pct"/>
            <w:vAlign w:val="center"/>
          </w:tcPr>
          <w:p w14:paraId="384E1EE1">
            <w:pPr>
              <w:ind w:firstLine="480"/>
              <w:jc w:val="center"/>
              <w:rPr>
                <w:rFonts w:ascii="宋体" w:cs="宋体"/>
                <w:color w:val="auto"/>
                <w:highlight w:val="none"/>
              </w:rPr>
            </w:pPr>
          </w:p>
        </w:tc>
        <w:tc>
          <w:tcPr>
            <w:tcW w:w="564" w:type="pct"/>
            <w:vAlign w:val="center"/>
          </w:tcPr>
          <w:p w14:paraId="1DB8A65D">
            <w:pPr>
              <w:ind w:firstLine="480"/>
              <w:jc w:val="center"/>
              <w:rPr>
                <w:rFonts w:ascii="宋体" w:cs="宋体"/>
                <w:color w:val="auto"/>
                <w:highlight w:val="none"/>
              </w:rPr>
            </w:pPr>
          </w:p>
        </w:tc>
        <w:tc>
          <w:tcPr>
            <w:tcW w:w="394" w:type="pct"/>
            <w:vAlign w:val="center"/>
          </w:tcPr>
          <w:p w14:paraId="2719242D">
            <w:pPr>
              <w:ind w:firstLine="480"/>
              <w:jc w:val="center"/>
              <w:rPr>
                <w:rFonts w:ascii="宋体" w:cs="宋体"/>
                <w:color w:val="auto"/>
                <w:highlight w:val="none"/>
              </w:rPr>
            </w:pPr>
          </w:p>
        </w:tc>
        <w:tc>
          <w:tcPr>
            <w:tcW w:w="707" w:type="pct"/>
            <w:vAlign w:val="center"/>
          </w:tcPr>
          <w:p w14:paraId="11947C88">
            <w:pPr>
              <w:ind w:firstLine="480"/>
              <w:jc w:val="center"/>
              <w:rPr>
                <w:rFonts w:ascii="宋体" w:cs="宋体"/>
                <w:color w:val="auto"/>
                <w:highlight w:val="none"/>
              </w:rPr>
            </w:pPr>
          </w:p>
        </w:tc>
        <w:tc>
          <w:tcPr>
            <w:tcW w:w="497" w:type="pct"/>
            <w:vAlign w:val="center"/>
          </w:tcPr>
          <w:p w14:paraId="4DF57FB3">
            <w:pPr>
              <w:ind w:firstLine="480"/>
              <w:jc w:val="center"/>
              <w:rPr>
                <w:rFonts w:ascii="宋体" w:cs="宋体"/>
                <w:color w:val="auto"/>
                <w:highlight w:val="none"/>
              </w:rPr>
            </w:pPr>
          </w:p>
        </w:tc>
        <w:tc>
          <w:tcPr>
            <w:tcW w:w="369" w:type="pct"/>
            <w:tcBorders>
              <w:right w:val="single" w:color="auto" w:sz="4" w:space="0"/>
            </w:tcBorders>
            <w:vAlign w:val="center"/>
          </w:tcPr>
          <w:p w14:paraId="7B58FF4A">
            <w:pPr>
              <w:ind w:firstLine="480"/>
              <w:jc w:val="center"/>
              <w:rPr>
                <w:rFonts w:ascii="宋体" w:cs="宋体"/>
                <w:color w:val="auto"/>
                <w:highlight w:val="none"/>
              </w:rPr>
            </w:pPr>
          </w:p>
        </w:tc>
        <w:tc>
          <w:tcPr>
            <w:tcW w:w="442" w:type="pct"/>
            <w:tcBorders>
              <w:left w:val="single" w:color="auto" w:sz="4" w:space="0"/>
            </w:tcBorders>
            <w:vAlign w:val="center"/>
          </w:tcPr>
          <w:p w14:paraId="7E9D211A">
            <w:pPr>
              <w:ind w:firstLine="480"/>
              <w:jc w:val="center"/>
              <w:rPr>
                <w:rFonts w:ascii="宋体" w:cs="宋体"/>
                <w:color w:val="auto"/>
                <w:highlight w:val="none"/>
              </w:rPr>
            </w:pPr>
          </w:p>
        </w:tc>
        <w:tc>
          <w:tcPr>
            <w:tcW w:w="470" w:type="pct"/>
            <w:vAlign w:val="center"/>
          </w:tcPr>
          <w:p w14:paraId="2F86B065">
            <w:pPr>
              <w:ind w:firstLine="480"/>
              <w:jc w:val="center"/>
              <w:rPr>
                <w:rFonts w:ascii="宋体" w:cs="宋体"/>
                <w:color w:val="auto"/>
                <w:highlight w:val="none"/>
              </w:rPr>
            </w:pPr>
          </w:p>
        </w:tc>
      </w:tr>
      <w:tr w14:paraId="086E97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9" w:hRule="atLeast"/>
        </w:trPr>
        <w:tc>
          <w:tcPr>
            <w:tcW w:w="398" w:type="pct"/>
            <w:vMerge w:val="continue"/>
            <w:vAlign w:val="center"/>
          </w:tcPr>
          <w:p w14:paraId="7E103B9C">
            <w:pPr>
              <w:ind w:firstLine="174" w:firstLineChars="83"/>
              <w:jc w:val="center"/>
              <w:rPr>
                <w:rFonts w:ascii="宋体" w:hAnsi="宋体" w:cs="宋体"/>
                <w:color w:val="auto"/>
                <w:highlight w:val="none"/>
              </w:rPr>
            </w:pPr>
          </w:p>
        </w:tc>
        <w:tc>
          <w:tcPr>
            <w:tcW w:w="446" w:type="pct"/>
            <w:vAlign w:val="center"/>
          </w:tcPr>
          <w:p w14:paraId="29A658E3">
            <w:pPr>
              <w:ind w:firstLine="174" w:firstLineChars="83"/>
              <w:jc w:val="center"/>
              <w:rPr>
                <w:rFonts w:ascii="宋体" w:hAnsi="宋体" w:cs="宋体"/>
                <w:color w:val="auto"/>
                <w:highlight w:val="none"/>
              </w:rPr>
            </w:pPr>
            <w:r>
              <w:rPr>
                <w:rFonts w:hint="eastAsia" w:ascii="宋体" w:hAnsi="宋体" w:cs="宋体"/>
                <w:color w:val="auto"/>
                <w:highlight w:val="none"/>
              </w:rPr>
              <w:t>…</w:t>
            </w:r>
          </w:p>
        </w:tc>
        <w:tc>
          <w:tcPr>
            <w:tcW w:w="710" w:type="pct"/>
            <w:vAlign w:val="center"/>
          </w:tcPr>
          <w:p w14:paraId="0227E7B1">
            <w:pPr>
              <w:ind w:firstLine="480"/>
              <w:jc w:val="center"/>
              <w:rPr>
                <w:rFonts w:ascii="宋体" w:cs="宋体"/>
                <w:color w:val="auto"/>
                <w:highlight w:val="none"/>
              </w:rPr>
            </w:pPr>
          </w:p>
        </w:tc>
        <w:tc>
          <w:tcPr>
            <w:tcW w:w="564" w:type="pct"/>
            <w:vAlign w:val="center"/>
          </w:tcPr>
          <w:p w14:paraId="32EC5633">
            <w:pPr>
              <w:ind w:firstLine="480"/>
              <w:jc w:val="center"/>
              <w:rPr>
                <w:rFonts w:ascii="宋体" w:cs="宋体"/>
                <w:color w:val="auto"/>
                <w:highlight w:val="none"/>
              </w:rPr>
            </w:pPr>
          </w:p>
        </w:tc>
        <w:tc>
          <w:tcPr>
            <w:tcW w:w="394" w:type="pct"/>
            <w:vAlign w:val="center"/>
          </w:tcPr>
          <w:p w14:paraId="2194AAA8">
            <w:pPr>
              <w:ind w:firstLine="480"/>
              <w:jc w:val="center"/>
              <w:rPr>
                <w:rFonts w:ascii="宋体" w:cs="宋体"/>
                <w:color w:val="auto"/>
                <w:highlight w:val="none"/>
              </w:rPr>
            </w:pPr>
          </w:p>
        </w:tc>
        <w:tc>
          <w:tcPr>
            <w:tcW w:w="707" w:type="pct"/>
            <w:vAlign w:val="center"/>
          </w:tcPr>
          <w:p w14:paraId="07037312">
            <w:pPr>
              <w:ind w:firstLine="480"/>
              <w:jc w:val="center"/>
              <w:rPr>
                <w:rFonts w:ascii="宋体" w:cs="宋体"/>
                <w:color w:val="auto"/>
                <w:highlight w:val="none"/>
              </w:rPr>
            </w:pPr>
          </w:p>
        </w:tc>
        <w:tc>
          <w:tcPr>
            <w:tcW w:w="497" w:type="pct"/>
            <w:vAlign w:val="center"/>
          </w:tcPr>
          <w:p w14:paraId="2A8BE188">
            <w:pPr>
              <w:ind w:firstLine="480"/>
              <w:jc w:val="center"/>
              <w:rPr>
                <w:rFonts w:ascii="宋体" w:cs="宋体"/>
                <w:color w:val="auto"/>
                <w:highlight w:val="none"/>
              </w:rPr>
            </w:pPr>
          </w:p>
        </w:tc>
        <w:tc>
          <w:tcPr>
            <w:tcW w:w="369" w:type="pct"/>
            <w:tcBorders>
              <w:right w:val="single" w:color="auto" w:sz="4" w:space="0"/>
            </w:tcBorders>
            <w:vAlign w:val="center"/>
          </w:tcPr>
          <w:p w14:paraId="34751592">
            <w:pPr>
              <w:ind w:firstLine="480"/>
              <w:jc w:val="center"/>
              <w:rPr>
                <w:rFonts w:ascii="宋体" w:cs="宋体"/>
                <w:color w:val="auto"/>
                <w:highlight w:val="none"/>
              </w:rPr>
            </w:pPr>
          </w:p>
        </w:tc>
        <w:tc>
          <w:tcPr>
            <w:tcW w:w="442" w:type="pct"/>
            <w:tcBorders>
              <w:left w:val="single" w:color="auto" w:sz="4" w:space="0"/>
            </w:tcBorders>
            <w:vAlign w:val="center"/>
          </w:tcPr>
          <w:p w14:paraId="354E52C9">
            <w:pPr>
              <w:ind w:firstLine="480"/>
              <w:jc w:val="center"/>
              <w:rPr>
                <w:rFonts w:ascii="宋体" w:cs="宋体"/>
                <w:color w:val="auto"/>
                <w:highlight w:val="none"/>
              </w:rPr>
            </w:pPr>
          </w:p>
        </w:tc>
        <w:tc>
          <w:tcPr>
            <w:tcW w:w="470" w:type="pct"/>
            <w:vAlign w:val="center"/>
          </w:tcPr>
          <w:p w14:paraId="4955A16E">
            <w:pPr>
              <w:ind w:firstLine="480"/>
              <w:jc w:val="center"/>
              <w:rPr>
                <w:rFonts w:ascii="宋体" w:cs="宋体"/>
                <w:color w:val="auto"/>
                <w:highlight w:val="none"/>
              </w:rPr>
            </w:pPr>
          </w:p>
        </w:tc>
      </w:tr>
      <w:tr w14:paraId="1F1E8C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64" w:hRule="atLeast"/>
        </w:trPr>
        <w:tc>
          <w:tcPr>
            <w:tcW w:w="398" w:type="pct"/>
            <w:vMerge w:val="continue"/>
            <w:vAlign w:val="center"/>
          </w:tcPr>
          <w:p w14:paraId="2084E1EE">
            <w:pPr>
              <w:ind w:firstLine="174" w:firstLineChars="83"/>
              <w:jc w:val="center"/>
              <w:rPr>
                <w:rFonts w:ascii="宋体" w:hAnsi="宋体" w:cs="宋体"/>
                <w:color w:val="auto"/>
                <w:highlight w:val="none"/>
              </w:rPr>
            </w:pPr>
          </w:p>
        </w:tc>
        <w:tc>
          <w:tcPr>
            <w:tcW w:w="446" w:type="pct"/>
            <w:vAlign w:val="center"/>
          </w:tcPr>
          <w:p w14:paraId="5692CAFA">
            <w:pPr>
              <w:jc w:val="both"/>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合计</w:t>
            </w:r>
          </w:p>
        </w:tc>
        <w:tc>
          <w:tcPr>
            <w:tcW w:w="4155" w:type="pct"/>
            <w:gridSpan w:val="8"/>
            <w:vAlign w:val="center"/>
          </w:tcPr>
          <w:p w14:paraId="76D676EF">
            <w:pPr>
              <w:jc w:val="both"/>
              <w:rPr>
                <w:rFonts w:ascii="宋体" w:cs="宋体"/>
                <w:color w:val="auto"/>
                <w:highlight w:val="none"/>
              </w:rPr>
            </w:pPr>
            <w:r>
              <w:rPr>
                <w:rFonts w:hint="eastAsia" w:ascii="宋体" w:hAnsi="宋体" w:cs="宋体"/>
                <w:color w:val="auto"/>
                <w:highlight w:val="none"/>
              </w:rPr>
              <w:t>小写：</w:t>
            </w:r>
          </w:p>
        </w:tc>
      </w:tr>
      <w:tr w14:paraId="4FED14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0" w:hRule="atLeast"/>
        </w:trPr>
        <w:tc>
          <w:tcPr>
            <w:tcW w:w="398" w:type="pct"/>
            <w:vMerge w:val="restart"/>
            <w:vAlign w:val="center"/>
          </w:tcPr>
          <w:p w14:paraId="2567F199">
            <w:pPr>
              <w:jc w:val="both"/>
              <w:rPr>
                <w:rFonts w:ascii="宋体" w:hAnsi="宋体" w:cs="宋体"/>
                <w:color w:val="auto"/>
                <w:highlight w:val="none"/>
              </w:rPr>
            </w:pPr>
            <w:r>
              <w:rPr>
                <w:rFonts w:hint="eastAsia" w:ascii="宋体" w:hAnsi="宋体" w:cs="宋体"/>
                <w:color w:val="auto"/>
                <w:highlight w:val="none"/>
              </w:rPr>
              <w:t>鞋帽类</w:t>
            </w:r>
          </w:p>
        </w:tc>
        <w:tc>
          <w:tcPr>
            <w:tcW w:w="446" w:type="pct"/>
            <w:vAlign w:val="center"/>
          </w:tcPr>
          <w:p w14:paraId="39B42238">
            <w:pPr>
              <w:ind w:firstLine="174" w:firstLineChars="83"/>
              <w:jc w:val="center"/>
              <w:rPr>
                <w:rFonts w:hint="eastAsia" w:ascii="宋体" w:eastAsia="宋体" w:cs="宋体"/>
                <w:color w:val="auto"/>
                <w:highlight w:val="none"/>
                <w:lang w:val="en-US" w:eastAsia="zh-CN"/>
              </w:rPr>
            </w:pPr>
            <w:r>
              <w:rPr>
                <w:rFonts w:hint="eastAsia" w:ascii="宋体" w:cs="宋体"/>
                <w:color w:val="auto"/>
                <w:highlight w:val="none"/>
                <w:lang w:val="en-US" w:eastAsia="zh-CN"/>
              </w:rPr>
              <w:t>1</w:t>
            </w:r>
          </w:p>
        </w:tc>
        <w:tc>
          <w:tcPr>
            <w:tcW w:w="710" w:type="pct"/>
            <w:vAlign w:val="center"/>
          </w:tcPr>
          <w:p w14:paraId="163B6D97">
            <w:pPr>
              <w:ind w:firstLine="480"/>
              <w:jc w:val="center"/>
              <w:rPr>
                <w:rFonts w:ascii="宋体" w:cs="宋体"/>
                <w:color w:val="auto"/>
                <w:highlight w:val="none"/>
              </w:rPr>
            </w:pPr>
          </w:p>
        </w:tc>
        <w:tc>
          <w:tcPr>
            <w:tcW w:w="564" w:type="pct"/>
            <w:vAlign w:val="center"/>
          </w:tcPr>
          <w:p w14:paraId="6AB48006">
            <w:pPr>
              <w:ind w:firstLine="480"/>
              <w:jc w:val="center"/>
              <w:rPr>
                <w:rFonts w:ascii="宋体" w:cs="宋体"/>
                <w:color w:val="auto"/>
                <w:highlight w:val="none"/>
              </w:rPr>
            </w:pPr>
          </w:p>
        </w:tc>
        <w:tc>
          <w:tcPr>
            <w:tcW w:w="394" w:type="pct"/>
            <w:vAlign w:val="center"/>
          </w:tcPr>
          <w:p w14:paraId="20796BC9">
            <w:pPr>
              <w:ind w:firstLine="480"/>
              <w:jc w:val="center"/>
              <w:rPr>
                <w:rFonts w:ascii="宋体" w:cs="宋体"/>
                <w:color w:val="auto"/>
                <w:highlight w:val="none"/>
              </w:rPr>
            </w:pPr>
          </w:p>
        </w:tc>
        <w:tc>
          <w:tcPr>
            <w:tcW w:w="707" w:type="pct"/>
            <w:vAlign w:val="center"/>
          </w:tcPr>
          <w:p w14:paraId="749750AA">
            <w:pPr>
              <w:ind w:firstLine="480"/>
              <w:jc w:val="center"/>
              <w:rPr>
                <w:rFonts w:ascii="宋体" w:cs="宋体"/>
                <w:color w:val="auto"/>
                <w:highlight w:val="none"/>
              </w:rPr>
            </w:pPr>
          </w:p>
        </w:tc>
        <w:tc>
          <w:tcPr>
            <w:tcW w:w="497" w:type="pct"/>
            <w:vAlign w:val="center"/>
          </w:tcPr>
          <w:p w14:paraId="45584A84">
            <w:pPr>
              <w:ind w:firstLine="480"/>
              <w:jc w:val="center"/>
              <w:rPr>
                <w:rFonts w:ascii="宋体" w:cs="宋体"/>
                <w:color w:val="auto"/>
                <w:highlight w:val="none"/>
              </w:rPr>
            </w:pPr>
          </w:p>
        </w:tc>
        <w:tc>
          <w:tcPr>
            <w:tcW w:w="369" w:type="pct"/>
            <w:tcBorders>
              <w:right w:val="single" w:color="auto" w:sz="4" w:space="0"/>
            </w:tcBorders>
            <w:vAlign w:val="center"/>
          </w:tcPr>
          <w:p w14:paraId="11F23F45">
            <w:pPr>
              <w:ind w:firstLine="480"/>
              <w:jc w:val="center"/>
              <w:rPr>
                <w:rFonts w:ascii="宋体" w:cs="宋体"/>
                <w:color w:val="auto"/>
                <w:highlight w:val="none"/>
              </w:rPr>
            </w:pPr>
          </w:p>
        </w:tc>
        <w:tc>
          <w:tcPr>
            <w:tcW w:w="442" w:type="pct"/>
            <w:tcBorders>
              <w:left w:val="single" w:color="auto" w:sz="4" w:space="0"/>
            </w:tcBorders>
            <w:vAlign w:val="center"/>
          </w:tcPr>
          <w:p w14:paraId="12EE13F2">
            <w:pPr>
              <w:ind w:firstLine="480"/>
              <w:jc w:val="center"/>
              <w:rPr>
                <w:rFonts w:ascii="宋体" w:cs="宋体"/>
                <w:color w:val="auto"/>
                <w:highlight w:val="none"/>
              </w:rPr>
            </w:pPr>
          </w:p>
        </w:tc>
        <w:tc>
          <w:tcPr>
            <w:tcW w:w="470" w:type="pct"/>
            <w:vAlign w:val="center"/>
          </w:tcPr>
          <w:p w14:paraId="26E0A661">
            <w:pPr>
              <w:ind w:firstLine="480"/>
              <w:jc w:val="center"/>
              <w:rPr>
                <w:rFonts w:ascii="宋体" w:cs="宋体"/>
                <w:color w:val="auto"/>
                <w:highlight w:val="none"/>
              </w:rPr>
            </w:pPr>
          </w:p>
        </w:tc>
      </w:tr>
      <w:tr w14:paraId="3C0274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trPr>
        <w:tc>
          <w:tcPr>
            <w:tcW w:w="398" w:type="pct"/>
            <w:vMerge w:val="continue"/>
            <w:vAlign w:val="center"/>
          </w:tcPr>
          <w:p w14:paraId="5CF6DF72">
            <w:pPr>
              <w:ind w:firstLine="174" w:firstLineChars="83"/>
              <w:jc w:val="center"/>
              <w:rPr>
                <w:rFonts w:ascii="宋体" w:hAnsi="宋体" w:cs="宋体"/>
                <w:color w:val="auto"/>
                <w:highlight w:val="none"/>
              </w:rPr>
            </w:pPr>
          </w:p>
        </w:tc>
        <w:tc>
          <w:tcPr>
            <w:tcW w:w="446" w:type="pct"/>
            <w:vAlign w:val="center"/>
          </w:tcPr>
          <w:p w14:paraId="3821DC92">
            <w:pPr>
              <w:ind w:firstLine="174" w:firstLineChars="83"/>
              <w:jc w:val="center"/>
              <w:rPr>
                <w:rFonts w:hint="eastAsia" w:ascii="宋体" w:eastAsia="宋体" w:cs="宋体"/>
                <w:color w:val="auto"/>
                <w:highlight w:val="none"/>
                <w:lang w:val="en-US" w:eastAsia="zh-CN"/>
              </w:rPr>
            </w:pPr>
            <w:r>
              <w:rPr>
                <w:rFonts w:hint="eastAsia" w:ascii="宋体" w:cs="宋体"/>
                <w:color w:val="auto"/>
                <w:highlight w:val="none"/>
                <w:lang w:val="en-US" w:eastAsia="zh-CN"/>
              </w:rPr>
              <w:t>2</w:t>
            </w:r>
          </w:p>
        </w:tc>
        <w:tc>
          <w:tcPr>
            <w:tcW w:w="710" w:type="pct"/>
            <w:vAlign w:val="center"/>
          </w:tcPr>
          <w:p w14:paraId="6954FFD1">
            <w:pPr>
              <w:ind w:firstLine="480"/>
              <w:jc w:val="center"/>
              <w:rPr>
                <w:rFonts w:ascii="宋体" w:cs="宋体"/>
                <w:color w:val="auto"/>
                <w:highlight w:val="none"/>
              </w:rPr>
            </w:pPr>
          </w:p>
        </w:tc>
        <w:tc>
          <w:tcPr>
            <w:tcW w:w="564" w:type="pct"/>
            <w:vAlign w:val="center"/>
          </w:tcPr>
          <w:p w14:paraId="4F2B0645">
            <w:pPr>
              <w:ind w:firstLine="480"/>
              <w:jc w:val="center"/>
              <w:rPr>
                <w:rFonts w:ascii="宋体" w:cs="宋体"/>
                <w:color w:val="auto"/>
                <w:highlight w:val="none"/>
              </w:rPr>
            </w:pPr>
          </w:p>
        </w:tc>
        <w:tc>
          <w:tcPr>
            <w:tcW w:w="394" w:type="pct"/>
            <w:vAlign w:val="center"/>
          </w:tcPr>
          <w:p w14:paraId="7A9F725D">
            <w:pPr>
              <w:ind w:firstLine="480"/>
              <w:jc w:val="center"/>
              <w:rPr>
                <w:rFonts w:ascii="宋体" w:cs="宋体"/>
                <w:color w:val="auto"/>
                <w:highlight w:val="none"/>
              </w:rPr>
            </w:pPr>
          </w:p>
        </w:tc>
        <w:tc>
          <w:tcPr>
            <w:tcW w:w="707" w:type="pct"/>
            <w:vAlign w:val="center"/>
          </w:tcPr>
          <w:p w14:paraId="1BA6C0EB">
            <w:pPr>
              <w:ind w:firstLine="480"/>
              <w:jc w:val="center"/>
              <w:rPr>
                <w:rFonts w:ascii="宋体" w:cs="宋体"/>
                <w:color w:val="auto"/>
                <w:highlight w:val="none"/>
              </w:rPr>
            </w:pPr>
          </w:p>
        </w:tc>
        <w:tc>
          <w:tcPr>
            <w:tcW w:w="497" w:type="pct"/>
            <w:vAlign w:val="center"/>
          </w:tcPr>
          <w:p w14:paraId="28DA30BA">
            <w:pPr>
              <w:ind w:firstLine="480"/>
              <w:jc w:val="center"/>
              <w:rPr>
                <w:rFonts w:ascii="宋体" w:cs="宋体"/>
                <w:color w:val="auto"/>
                <w:highlight w:val="none"/>
              </w:rPr>
            </w:pPr>
          </w:p>
        </w:tc>
        <w:tc>
          <w:tcPr>
            <w:tcW w:w="369" w:type="pct"/>
            <w:tcBorders>
              <w:right w:val="single" w:color="auto" w:sz="4" w:space="0"/>
            </w:tcBorders>
            <w:vAlign w:val="center"/>
          </w:tcPr>
          <w:p w14:paraId="4B938BA0">
            <w:pPr>
              <w:ind w:firstLine="480"/>
              <w:jc w:val="center"/>
              <w:rPr>
                <w:rFonts w:ascii="宋体" w:cs="宋体"/>
                <w:color w:val="auto"/>
                <w:highlight w:val="none"/>
              </w:rPr>
            </w:pPr>
          </w:p>
        </w:tc>
        <w:tc>
          <w:tcPr>
            <w:tcW w:w="442" w:type="pct"/>
            <w:tcBorders>
              <w:left w:val="single" w:color="auto" w:sz="4" w:space="0"/>
            </w:tcBorders>
            <w:vAlign w:val="center"/>
          </w:tcPr>
          <w:p w14:paraId="13109482">
            <w:pPr>
              <w:ind w:firstLine="480"/>
              <w:jc w:val="center"/>
              <w:rPr>
                <w:rFonts w:ascii="宋体" w:cs="宋体"/>
                <w:color w:val="auto"/>
                <w:highlight w:val="none"/>
              </w:rPr>
            </w:pPr>
          </w:p>
        </w:tc>
        <w:tc>
          <w:tcPr>
            <w:tcW w:w="470" w:type="pct"/>
            <w:vAlign w:val="center"/>
          </w:tcPr>
          <w:p w14:paraId="10BA4626">
            <w:pPr>
              <w:ind w:firstLine="480"/>
              <w:jc w:val="center"/>
              <w:rPr>
                <w:rFonts w:ascii="宋体" w:cs="宋体"/>
                <w:color w:val="auto"/>
                <w:highlight w:val="none"/>
              </w:rPr>
            </w:pPr>
          </w:p>
        </w:tc>
      </w:tr>
      <w:tr w14:paraId="4EBF0C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4" w:hRule="atLeast"/>
        </w:trPr>
        <w:tc>
          <w:tcPr>
            <w:tcW w:w="398" w:type="pct"/>
            <w:vMerge w:val="continue"/>
            <w:vAlign w:val="center"/>
          </w:tcPr>
          <w:p w14:paraId="4BC8E23B">
            <w:pPr>
              <w:ind w:firstLine="174" w:firstLineChars="83"/>
              <w:jc w:val="center"/>
              <w:rPr>
                <w:rFonts w:ascii="宋体" w:hAnsi="宋体" w:cs="宋体"/>
                <w:color w:val="auto"/>
                <w:highlight w:val="none"/>
              </w:rPr>
            </w:pPr>
          </w:p>
        </w:tc>
        <w:tc>
          <w:tcPr>
            <w:tcW w:w="446" w:type="pct"/>
            <w:vAlign w:val="center"/>
          </w:tcPr>
          <w:p w14:paraId="781B322E">
            <w:pPr>
              <w:ind w:firstLine="174" w:firstLineChars="83"/>
              <w:jc w:val="center"/>
              <w:rPr>
                <w:rFonts w:ascii="宋体" w:hAnsi="宋体" w:cs="宋体"/>
                <w:color w:val="auto"/>
                <w:highlight w:val="none"/>
              </w:rPr>
            </w:pPr>
            <w:r>
              <w:rPr>
                <w:rFonts w:hint="eastAsia" w:ascii="宋体" w:hAnsi="宋体" w:cs="宋体"/>
                <w:color w:val="auto"/>
                <w:highlight w:val="none"/>
              </w:rPr>
              <w:t>…</w:t>
            </w:r>
          </w:p>
        </w:tc>
        <w:tc>
          <w:tcPr>
            <w:tcW w:w="710" w:type="pct"/>
            <w:vAlign w:val="center"/>
          </w:tcPr>
          <w:p w14:paraId="03D6126E">
            <w:pPr>
              <w:ind w:firstLine="480"/>
              <w:jc w:val="center"/>
              <w:rPr>
                <w:rFonts w:ascii="宋体" w:cs="宋体"/>
                <w:color w:val="auto"/>
                <w:highlight w:val="none"/>
              </w:rPr>
            </w:pPr>
          </w:p>
        </w:tc>
        <w:tc>
          <w:tcPr>
            <w:tcW w:w="564" w:type="pct"/>
            <w:vAlign w:val="center"/>
          </w:tcPr>
          <w:p w14:paraId="0F19EB24">
            <w:pPr>
              <w:ind w:firstLine="480"/>
              <w:jc w:val="center"/>
              <w:rPr>
                <w:rFonts w:ascii="宋体" w:cs="宋体"/>
                <w:color w:val="auto"/>
                <w:highlight w:val="none"/>
              </w:rPr>
            </w:pPr>
          </w:p>
        </w:tc>
        <w:tc>
          <w:tcPr>
            <w:tcW w:w="394" w:type="pct"/>
            <w:vAlign w:val="center"/>
          </w:tcPr>
          <w:p w14:paraId="45034697">
            <w:pPr>
              <w:ind w:firstLine="480"/>
              <w:jc w:val="center"/>
              <w:rPr>
                <w:rFonts w:ascii="宋体" w:cs="宋体"/>
                <w:color w:val="auto"/>
                <w:highlight w:val="none"/>
              </w:rPr>
            </w:pPr>
          </w:p>
        </w:tc>
        <w:tc>
          <w:tcPr>
            <w:tcW w:w="707" w:type="pct"/>
            <w:vAlign w:val="center"/>
          </w:tcPr>
          <w:p w14:paraId="5F7EEAA6">
            <w:pPr>
              <w:ind w:firstLine="480"/>
              <w:jc w:val="center"/>
              <w:rPr>
                <w:rFonts w:ascii="宋体" w:cs="宋体"/>
                <w:color w:val="auto"/>
                <w:highlight w:val="none"/>
              </w:rPr>
            </w:pPr>
          </w:p>
        </w:tc>
        <w:tc>
          <w:tcPr>
            <w:tcW w:w="497" w:type="pct"/>
            <w:vAlign w:val="center"/>
          </w:tcPr>
          <w:p w14:paraId="183EF6CF">
            <w:pPr>
              <w:ind w:firstLine="480"/>
              <w:jc w:val="center"/>
              <w:rPr>
                <w:rFonts w:ascii="宋体" w:cs="宋体"/>
                <w:color w:val="auto"/>
                <w:highlight w:val="none"/>
              </w:rPr>
            </w:pPr>
          </w:p>
        </w:tc>
        <w:tc>
          <w:tcPr>
            <w:tcW w:w="369" w:type="pct"/>
            <w:tcBorders>
              <w:right w:val="single" w:color="auto" w:sz="4" w:space="0"/>
            </w:tcBorders>
            <w:vAlign w:val="center"/>
          </w:tcPr>
          <w:p w14:paraId="696C6AB7">
            <w:pPr>
              <w:ind w:firstLine="480"/>
              <w:jc w:val="center"/>
              <w:rPr>
                <w:rFonts w:ascii="宋体" w:cs="宋体"/>
                <w:color w:val="auto"/>
                <w:highlight w:val="none"/>
              </w:rPr>
            </w:pPr>
          </w:p>
        </w:tc>
        <w:tc>
          <w:tcPr>
            <w:tcW w:w="442" w:type="pct"/>
            <w:tcBorders>
              <w:left w:val="single" w:color="auto" w:sz="4" w:space="0"/>
            </w:tcBorders>
            <w:vAlign w:val="center"/>
          </w:tcPr>
          <w:p w14:paraId="6EE31AAB">
            <w:pPr>
              <w:ind w:firstLine="480"/>
              <w:jc w:val="center"/>
              <w:rPr>
                <w:rFonts w:ascii="宋体" w:cs="宋体"/>
                <w:color w:val="auto"/>
                <w:highlight w:val="none"/>
              </w:rPr>
            </w:pPr>
          </w:p>
        </w:tc>
        <w:tc>
          <w:tcPr>
            <w:tcW w:w="470" w:type="pct"/>
            <w:vAlign w:val="center"/>
          </w:tcPr>
          <w:p w14:paraId="43CD4454">
            <w:pPr>
              <w:ind w:firstLine="480"/>
              <w:jc w:val="center"/>
              <w:rPr>
                <w:rFonts w:ascii="宋体" w:cs="宋体"/>
                <w:color w:val="auto"/>
                <w:highlight w:val="none"/>
              </w:rPr>
            </w:pPr>
          </w:p>
        </w:tc>
      </w:tr>
      <w:tr w14:paraId="1D52EE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75" w:hRule="atLeast"/>
        </w:trPr>
        <w:tc>
          <w:tcPr>
            <w:tcW w:w="398" w:type="pct"/>
            <w:vMerge w:val="continue"/>
            <w:vAlign w:val="center"/>
          </w:tcPr>
          <w:p w14:paraId="6B6E6C56">
            <w:pPr>
              <w:ind w:firstLine="174" w:firstLineChars="83"/>
              <w:jc w:val="center"/>
              <w:rPr>
                <w:rFonts w:ascii="宋体" w:hAnsi="宋体" w:cs="宋体"/>
                <w:color w:val="auto"/>
                <w:highlight w:val="none"/>
              </w:rPr>
            </w:pPr>
          </w:p>
        </w:tc>
        <w:tc>
          <w:tcPr>
            <w:tcW w:w="446" w:type="pct"/>
            <w:vAlign w:val="center"/>
          </w:tcPr>
          <w:p w14:paraId="240146A8">
            <w:pPr>
              <w:jc w:val="both"/>
              <w:rPr>
                <w:rFonts w:ascii="宋体" w:hAnsi="宋体" w:cs="宋体"/>
                <w:color w:val="auto"/>
                <w:highlight w:val="none"/>
              </w:rPr>
            </w:pPr>
            <w:r>
              <w:rPr>
                <w:rFonts w:hint="eastAsia" w:ascii="宋体" w:hAnsi="宋体" w:cs="宋体"/>
                <w:color w:val="auto"/>
                <w:highlight w:val="none"/>
                <w:lang w:val="en-US" w:eastAsia="zh-CN"/>
              </w:rPr>
              <w:t>合计</w:t>
            </w:r>
          </w:p>
        </w:tc>
        <w:tc>
          <w:tcPr>
            <w:tcW w:w="4155" w:type="pct"/>
            <w:gridSpan w:val="8"/>
            <w:vAlign w:val="center"/>
          </w:tcPr>
          <w:p w14:paraId="41F6F2EB">
            <w:pPr>
              <w:jc w:val="both"/>
              <w:rPr>
                <w:rFonts w:ascii="宋体" w:cs="宋体"/>
                <w:color w:val="auto"/>
                <w:highlight w:val="none"/>
              </w:rPr>
            </w:pPr>
            <w:r>
              <w:rPr>
                <w:rFonts w:hint="eastAsia" w:ascii="宋体" w:hAnsi="宋体" w:cs="宋体"/>
                <w:color w:val="auto"/>
                <w:highlight w:val="none"/>
              </w:rPr>
              <w:t>小写：</w:t>
            </w:r>
          </w:p>
        </w:tc>
      </w:tr>
      <w:tr w14:paraId="5C2B19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7" w:hRule="atLeast"/>
        </w:trPr>
        <w:tc>
          <w:tcPr>
            <w:tcW w:w="398" w:type="pct"/>
            <w:vMerge w:val="restart"/>
            <w:vAlign w:val="center"/>
          </w:tcPr>
          <w:p w14:paraId="1B263B77">
            <w:pPr>
              <w:jc w:val="both"/>
              <w:rPr>
                <w:rFonts w:hint="eastAsia" w:ascii="宋体" w:hAnsi="宋体" w:cs="宋体"/>
                <w:color w:val="auto"/>
                <w:highlight w:val="none"/>
              </w:rPr>
            </w:pPr>
            <w:r>
              <w:rPr>
                <w:rFonts w:hint="eastAsia" w:ascii="宋体" w:hAnsi="宋体" w:cs="宋体"/>
                <w:color w:val="auto"/>
                <w:highlight w:val="none"/>
              </w:rPr>
              <w:t>标志标识类</w:t>
            </w:r>
          </w:p>
        </w:tc>
        <w:tc>
          <w:tcPr>
            <w:tcW w:w="446" w:type="pct"/>
            <w:vAlign w:val="center"/>
          </w:tcPr>
          <w:p w14:paraId="0CEAFA5E">
            <w:pPr>
              <w:ind w:firstLine="174" w:firstLineChars="83"/>
              <w:jc w:val="center"/>
              <w:rPr>
                <w:rFonts w:hint="eastAsia" w:ascii="宋体" w:eastAsia="宋体" w:cs="宋体"/>
                <w:color w:val="auto"/>
                <w:highlight w:val="none"/>
                <w:lang w:val="en-US" w:eastAsia="zh-CN"/>
              </w:rPr>
            </w:pPr>
            <w:r>
              <w:rPr>
                <w:rFonts w:hint="eastAsia" w:ascii="宋体" w:cs="宋体"/>
                <w:color w:val="auto"/>
                <w:highlight w:val="none"/>
                <w:lang w:val="en-US" w:eastAsia="zh-CN"/>
              </w:rPr>
              <w:t>1</w:t>
            </w:r>
          </w:p>
        </w:tc>
        <w:tc>
          <w:tcPr>
            <w:tcW w:w="710" w:type="pct"/>
            <w:vAlign w:val="center"/>
          </w:tcPr>
          <w:p w14:paraId="6294699D">
            <w:pPr>
              <w:ind w:firstLine="480"/>
              <w:jc w:val="center"/>
              <w:rPr>
                <w:rFonts w:ascii="宋体" w:cs="宋体"/>
                <w:color w:val="auto"/>
                <w:highlight w:val="none"/>
              </w:rPr>
            </w:pPr>
          </w:p>
        </w:tc>
        <w:tc>
          <w:tcPr>
            <w:tcW w:w="564" w:type="pct"/>
            <w:vAlign w:val="center"/>
          </w:tcPr>
          <w:p w14:paraId="18A8152C">
            <w:pPr>
              <w:ind w:firstLine="480"/>
              <w:jc w:val="center"/>
              <w:rPr>
                <w:rFonts w:ascii="宋体" w:cs="宋体"/>
                <w:color w:val="auto"/>
                <w:highlight w:val="none"/>
              </w:rPr>
            </w:pPr>
          </w:p>
        </w:tc>
        <w:tc>
          <w:tcPr>
            <w:tcW w:w="394" w:type="pct"/>
            <w:vAlign w:val="center"/>
          </w:tcPr>
          <w:p w14:paraId="5AD2676C">
            <w:pPr>
              <w:ind w:firstLine="480"/>
              <w:jc w:val="center"/>
              <w:rPr>
                <w:rFonts w:ascii="宋体" w:cs="宋体"/>
                <w:color w:val="auto"/>
                <w:highlight w:val="none"/>
              </w:rPr>
            </w:pPr>
          </w:p>
        </w:tc>
        <w:tc>
          <w:tcPr>
            <w:tcW w:w="707" w:type="pct"/>
            <w:vAlign w:val="center"/>
          </w:tcPr>
          <w:p w14:paraId="1EC70C56">
            <w:pPr>
              <w:ind w:firstLine="480"/>
              <w:jc w:val="center"/>
              <w:rPr>
                <w:rFonts w:ascii="宋体" w:cs="宋体"/>
                <w:color w:val="auto"/>
                <w:highlight w:val="none"/>
              </w:rPr>
            </w:pPr>
          </w:p>
        </w:tc>
        <w:tc>
          <w:tcPr>
            <w:tcW w:w="497" w:type="pct"/>
            <w:vAlign w:val="center"/>
          </w:tcPr>
          <w:p w14:paraId="01974223">
            <w:pPr>
              <w:ind w:firstLine="480"/>
              <w:jc w:val="center"/>
              <w:rPr>
                <w:rFonts w:ascii="宋体" w:cs="宋体"/>
                <w:color w:val="auto"/>
                <w:highlight w:val="none"/>
              </w:rPr>
            </w:pPr>
          </w:p>
        </w:tc>
        <w:tc>
          <w:tcPr>
            <w:tcW w:w="369" w:type="pct"/>
            <w:tcBorders>
              <w:right w:val="single" w:color="auto" w:sz="4" w:space="0"/>
            </w:tcBorders>
            <w:vAlign w:val="center"/>
          </w:tcPr>
          <w:p w14:paraId="70442AC4">
            <w:pPr>
              <w:ind w:firstLine="480"/>
              <w:jc w:val="center"/>
              <w:rPr>
                <w:rFonts w:ascii="宋体" w:cs="宋体"/>
                <w:color w:val="auto"/>
                <w:highlight w:val="none"/>
              </w:rPr>
            </w:pPr>
          </w:p>
        </w:tc>
        <w:tc>
          <w:tcPr>
            <w:tcW w:w="442" w:type="pct"/>
            <w:tcBorders>
              <w:left w:val="single" w:color="auto" w:sz="4" w:space="0"/>
            </w:tcBorders>
            <w:vAlign w:val="center"/>
          </w:tcPr>
          <w:p w14:paraId="5676B680">
            <w:pPr>
              <w:ind w:firstLine="480"/>
              <w:jc w:val="center"/>
              <w:rPr>
                <w:rFonts w:ascii="宋体" w:cs="宋体"/>
                <w:color w:val="auto"/>
                <w:highlight w:val="none"/>
              </w:rPr>
            </w:pPr>
          </w:p>
        </w:tc>
        <w:tc>
          <w:tcPr>
            <w:tcW w:w="470" w:type="pct"/>
            <w:vAlign w:val="center"/>
          </w:tcPr>
          <w:p w14:paraId="3EDC5723">
            <w:pPr>
              <w:ind w:firstLine="480"/>
              <w:jc w:val="center"/>
              <w:rPr>
                <w:rFonts w:ascii="宋体" w:cs="宋体"/>
                <w:color w:val="auto"/>
                <w:highlight w:val="none"/>
              </w:rPr>
            </w:pPr>
          </w:p>
        </w:tc>
      </w:tr>
      <w:tr w14:paraId="3D9E39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82" w:hRule="atLeast"/>
        </w:trPr>
        <w:tc>
          <w:tcPr>
            <w:tcW w:w="398" w:type="pct"/>
            <w:vMerge w:val="continue"/>
            <w:vAlign w:val="center"/>
          </w:tcPr>
          <w:p w14:paraId="1C648D9C">
            <w:pPr>
              <w:jc w:val="both"/>
              <w:rPr>
                <w:rFonts w:hint="eastAsia" w:ascii="宋体" w:hAnsi="宋体" w:cs="宋体"/>
                <w:color w:val="auto"/>
                <w:highlight w:val="none"/>
              </w:rPr>
            </w:pPr>
          </w:p>
        </w:tc>
        <w:tc>
          <w:tcPr>
            <w:tcW w:w="446" w:type="pct"/>
            <w:vAlign w:val="center"/>
          </w:tcPr>
          <w:p w14:paraId="55E5479D">
            <w:pPr>
              <w:ind w:firstLine="174" w:firstLineChars="83"/>
              <w:jc w:val="center"/>
              <w:rPr>
                <w:rFonts w:hint="eastAsia" w:ascii="宋体" w:cs="宋体"/>
                <w:color w:val="auto"/>
                <w:highlight w:val="none"/>
                <w:lang w:val="en-US" w:eastAsia="zh-CN"/>
              </w:rPr>
            </w:pPr>
            <w:r>
              <w:rPr>
                <w:rFonts w:hint="eastAsia" w:ascii="宋体" w:cs="宋体"/>
                <w:color w:val="auto"/>
                <w:highlight w:val="none"/>
                <w:lang w:val="en-US" w:eastAsia="zh-CN"/>
              </w:rPr>
              <w:t>2</w:t>
            </w:r>
          </w:p>
        </w:tc>
        <w:tc>
          <w:tcPr>
            <w:tcW w:w="710" w:type="pct"/>
            <w:vAlign w:val="center"/>
          </w:tcPr>
          <w:p w14:paraId="1F7195BF">
            <w:pPr>
              <w:ind w:firstLine="480"/>
              <w:jc w:val="center"/>
              <w:rPr>
                <w:rFonts w:ascii="宋体" w:cs="宋体"/>
                <w:color w:val="auto"/>
                <w:highlight w:val="none"/>
              </w:rPr>
            </w:pPr>
          </w:p>
        </w:tc>
        <w:tc>
          <w:tcPr>
            <w:tcW w:w="564" w:type="pct"/>
            <w:vAlign w:val="center"/>
          </w:tcPr>
          <w:p w14:paraId="64587195">
            <w:pPr>
              <w:ind w:firstLine="480"/>
              <w:jc w:val="center"/>
              <w:rPr>
                <w:rFonts w:ascii="宋体" w:cs="宋体"/>
                <w:color w:val="auto"/>
                <w:highlight w:val="none"/>
              </w:rPr>
            </w:pPr>
          </w:p>
        </w:tc>
        <w:tc>
          <w:tcPr>
            <w:tcW w:w="394" w:type="pct"/>
            <w:vAlign w:val="center"/>
          </w:tcPr>
          <w:p w14:paraId="0CA9106F">
            <w:pPr>
              <w:ind w:firstLine="480"/>
              <w:jc w:val="center"/>
              <w:rPr>
                <w:rFonts w:ascii="宋体" w:cs="宋体"/>
                <w:color w:val="auto"/>
                <w:highlight w:val="none"/>
              </w:rPr>
            </w:pPr>
          </w:p>
        </w:tc>
        <w:tc>
          <w:tcPr>
            <w:tcW w:w="707" w:type="pct"/>
            <w:vAlign w:val="center"/>
          </w:tcPr>
          <w:p w14:paraId="74534C4E">
            <w:pPr>
              <w:ind w:firstLine="480"/>
              <w:jc w:val="center"/>
              <w:rPr>
                <w:rFonts w:ascii="宋体" w:cs="宋体"/>
                <w:color w:val="auto"/>
                <w:highlight w:val="none"/>
              </w:rPr>
            </w:pPr>
          </w:p>
        </w:tc>
        <w:tc>
          <w:tcPr>
            <w:tcW w:w="497" w:type="pct"/>
            <w:vAlign w:val="center"/>
          </w:tcPr>
          <w:p w14:paraId="548BF14B">
            <w:pPr>
              <w:ind w:firstLine="480"/>
              <w:jc w:val="center"/>
              <w:rPr>
                <w:rFonts w:ascii="宋体" w:cs="宋体"/>
                <w:color w:val="auto"/>
                <w:highlight w:val="none"/>
              </w:rPr>
            </w:pPr>
          </w:p>
        </w:tc>
        <w:tc>
          <w:tcPr>
            <w:tcW w:w="369" w:type="pct"/>
            <w:tcBorders>
              <w:right w:val="single" w:color="auto" w:sz="4" w:space="0"/>
            </w:tcBorders>
            <w:vAlign w:val="center"/>
          </w:tcPr>
          <w:p w14:paraId="4FCFDAB0">
            <w:pPr>
              <w:ind w:firstLine="480"/>
              <w:jc w:val="center"/>
              <w:rPr>
                <w:rFonts w:ascii="宋体" w:cs="宋体"/>
                <w:color w:val="auto"/>
                <w:highlight w:val="none"/>
              </w:rPr>
            </w:pPr>
          </w:p>
        </w:tc>
        <w:tc>
          <w:tcPr>
            <w:tcW w:w="442" w:type="pct"/>
            <w:tcBorders>
              <w:left w:val="single" w:color="auto" w:sz="4" w:space="0"/>
            </w:tcBorders>
            <w:vAlign w:val="center"/>
          </w:tcPr>
          <w:p w14:paraId="414602DD">
            <w:pPr>
              <w:ind w:firstLine="480"/>
              <w:jc w:val="center"/>
              <w:rPr>
                <w:rFonts w:ascii="宋体" w:cs="宋体"/>
                <w:color w:val="auto"/>
                <w:highlight w:val="none"/>
              </w:rPr>
            </w:pPr>
          </w:p>
        </w:tc>
        <w:tc>
          <w:tcPr>
            <w:tcW w:w="470" w:type="pct"/>
            <w:vAlign w:val="center"/>
          </w:tcPr>
          <w:p w14:paraId="4CD9FFC6">
            <w:pPr>
              <w:ind w:firstLine="480"/>
              <w:jc w:val="center"/>
              <w:rPr>
                <w:rFonts w:ascii="宋体" w:cs="宋体"/>
                <w:color w:val="auto"/>
                <w:highlight w:val="none"/>
              </w:rPr>
            </w:pPr>
          </w:p>
        </w:tc>
      </w:tr>
      <w:tr w14:paraId="5ED98C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5" w:hRule="atLeast"/>
        </w:trPr>
        <w:tc>
          <w:tcPr>
            <w:tcW w:w="398" w:type="pct"/>
            <w:vMerge w:val="continue"/>
            <w:vAlign w:val="center"/>
          </w:tcPr>
          <w:p w14:paraId="07C06DCB">
            <w:pPr>
              <w:jc w:val="both"/>
              <w:rPr>
                <w:rFonts w:hint="eastAsia" w:ascii="宋体" w:hAnsi="宋体" w:cs="宋体"/>
                <w:color w:val="auto"/>
                <w:highlight w:val="none"/>
              </w:rPr>
            </w:pPr>
          </w:p>
        </w:tc>
        <w:tc>
          <w:tcPr>
            <w:tcW w:w="446" w:type="pct"/>
            <w:vAlign w:val="center"/>
          </w:tcPr>
          <w:p w14:paraId="41B5E202">
            <w:pPr>
              <w:ind w:firstLine="174" w:firstLineChars="83"/>
              <w:jc w:val="center"/>
              <w:rPr>
                <w:rFonts w:hint="eastAsia" w:ascii="宋体" w:cs="宋体"/>
                <w:color w:val="auto"/>
                <w:highlight w:val="none"/>
                <w:lang w:val="en-US" w:eastAsia="zh-CN"/>
              </w:rPr>
            </w:pPr>
            <w:r>
              <w:rPr>
                <w:rFonts w:hint="eastAsia" w:ascii="宋体" w:hAnsi="宋体" w:cs="宋体"/>
                <w:color w:val="auto"/>
                <w:highlight w:val="none"/>
              </w:rPr>
              <w:t>…</w:t>
            </w:r>
          </w:p>
        </w:tc>
        <w:tc>
          <w:tcPr>
            <w:tcW w:w="710" w:type="pct"/>
            <w:vAlign w:val="center"/>
          </w:tcPr>
          <w:p w14:paraId="73EBB666">
            <w:pPr>
              <w:ind w:firstLine="480"/>
              <w:jc w:val="center"/>
              <w:rPr>
                <w:rFonts w:ascii="宋体" w:cs="宋体"/>
                <w:color w:val="auto"/>
                <w:highlight w:val="none"/>
              </w:rPr>
            </w:pPr>
          </w:p>
        </w:tc>
        <w:tc>
          <w:tcPr>
            <w:tcW w:w="564" w:type="pct"/>
            <w:vAlign w:val="center"/>
          </w:tcPr>
          <w:p w14:paraId="3EA24002">
            <w:pPr>
              <w:ind w:firstLine="480"/>
              <w:jc w:val="center"/>
              <w:rPr>
                <w:rFonts w:ascii="宋体" w:cs="宋体"/>
                <w:color w:val="auto"/>
                <w:highlight w:val="none"/>
              </w:rPr>
            </w:pPr>
          </w:p>
        </w:tc>
        <w:tc>
          <w:tcPr>
            <w:tcW w:w="394" w:type="pct"/>
            <w:vAlign w:val="center"/>
          </w:tcPr>
          <w:p w14:paraId="16023A9A">
            <w:pPr>
              <w:ind w:firstLine="480"/>
              <w:jc w:val="center"/>
              <w:rPr>
                <w:rFonts w:ascii="宋体" w:cs="宋体"/>
                <w:color w:val="auto"/>
                <w:highlight w:val="none"/>
              </w:rPr>
            </w:pPr>
          </w:p>
        </w:tc>
        <w:tc>
          <w:tcPr>
            <w:tcW w:w="707" w:type="pct"/>
            <w:vAlign w:val="center"/>
          </w:tcPr>
          <w:p w14:paraId="0E368F35">
            <w:pPr>
              <w:ind w:firstLine="480"/>
              <w:jc w:val="center"/>
              <w:rPr>
                <w:rFonts w:ascii="宋体" w:cs="宋体"/>
                <w:color w:val="auto"/>
                <w:highlight w:val="none"/>
              </w:rPr>
            </w:pPr>
          </w:p>
        </w:tc>
        <w:tc>
          <w:tcPr>
            <w:tcW w:w="497" w:type="pct"/>
            <w:vAlign w:val="center"/>
          </w:tcPr>
          <w:p w14:paraId="14D4B66F">
            <w:pPr>
              <w:ind w:firstLine="480"/>
              <w:jc w:val="center"/>
              <w:rPr>
                <w:rFonts w:ascii="宋体" w:cs="宋体"/>
                <w:color w:val="auto"/>
                <w:highlight w:val="none"/>
              </w:rPr>
            </w:pPr>
          </w:p>
        </w:tc>
        <w:tc>
          <w:tcPr>
            <w:tcW w:w="369" w:type="pct"/>
            <w:tcBorders>
              <w:right w:val="single" w:color="auto" w:sz="4" w:space="0"/>
            </w:tcBorders>
            <w:vAlign w:val="center"/>
          </w:tcPr>
          <w:p w14:paraId="6228A690">
            <w:pPr>
              <w:ind w:firstLine="480"/>
              <w:jc w:val="center"/>
              <w:rPr>
                <w:rFonts w:ascii="宋体" w:cs="宋体"/>
                <w:color w:val="auto"/>
                <w:highlight w:val="none"/>
              </w:rPr>
            </w:pPr>
          </w:p>
        </w:tc>
        <w:tc>
          <w:tcPr>
            <w:tcW w:w="442" w:type="pct"/>
            <w:tcBorders>
              <w:left w:val="single" w:color="auto" w:sz="4" w:space="0"/>
            </w:tcBorders>
            <w:vAlign w:val="center"/>
          </w:tcPr>
          <w:p w14:paraId="098C1B02">
            <w:pPr>
              <w:ind w:firstLine="480"/>
              <w:jc w:val="center"/>
              <w:rPr>
                <w:rFonts w:ascii="宋体" w:cs="宋体"/>
                <w:color w:val="auto"/>
                <w:highlight w:val="none"/>
              </w:rPr>
            </w:pPr>
          </w:p>
        </w:tc>
        <w:tc>
          <w:tcPr>
            <w:tcW w:w="470" w:type="pct"/>
            <w:vAlign w:val="center"/>
          </w:tcPr>
          <w:p w14:paraId="4600F48D">
            <w:pPr>
              <w:ind w:firstLine="480"/>
              <w:jc w:val="center"/>
              <w:rPr>
                <w:rFonts w:ascii="宋体" w:cs="宋体"/>
                <w:color w:val="auto"/>
                <w:highlight w:val="none"/>
              </w:rPr>
            </w:pPr>
          </w:p>
        </w:tc>
      </w:tr>
      <w:tr w14:paraId="7C2B16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1" w:hRule="atLeast"/>
        </w:trPr>
        <w:tc>
          <w:tcPr>
            <w:tcW w:w="398" w:type="pct"/>
            <w:vMerge w:val="continue"/>
            <w:vAlign w:val="center"/>
          </w:tcPr>
          <w:p w14:paraId="7776191D">
            <w:pPr>
              <w:jc w:val="both"/>
              <w:rPr>
                <w:rFonts w:hint="eastAsia" w:ascii="宋体" w:hAnsi="宋体" w:cs="宋体"/>
                <w:color w:val="auto"/>
                <w:highlight w:val="none"/>
              </w:rPr>
            </w:pPr>
          </w:p>
        </w:tc>
        <w:tc>
          <w:tcPr>
            <w:tcW w:w="446" w:type="pct"/>
            <w:vAlign w:val="center"/>
          </w:tcPr>
          <w:p w14:paraId="3F5CC6BB">
            <w:pPr>
              <w:jc w:val="both"/>
              <w:rPr>
                <w:rFonts w:hint="eastAsia" w:ascii="宋体" w:cs="宋体"/>
                <w:color w:val="auto"/>
                <w:highlight w:val="none"/>
                <w:lang w:val="en-US" w:eastAsia="zh-CN"/>
              </w:rPr>
            </w:pPr>
            <w:r>
              <w:rPr>
                <w:rFonts w:hint="eastAsia" w:ascii="宋体" w:hAnsi="宋体" w:cs="宋体"/>
                <w:color w:val="auto"/>
                <w:highlight w:val="none"/>
                <w:lang w:val="en-US" w:eastAsia="zh-CN"/>
              </w:rPr>
              <w:t>合计</w:t>
            </w:r>
          </w:p>
        </w:tc>
        <w:tc>
          <w:tcPr>
            <w:tcW w:w="4155" w:type="pct"/>
            <w:gridSpan w:val="8"/>
            <w:vAlign w:val="center"/>
          </w:tcPr>
          <w:p w14:paraId="42D2A3E9">
            <w:pPr>
              <w:jc w:val="left"/>
              <w:rPr>
                <w:rFonts w:ascii="宋体" w:cs="宋体"/>
                <w:color w:val="auto"/>
                <w:highlight w:val="none"/>
              </w:rPr>
            </w:pPr>
            <w:r>
              <w:rPr>
                <w:rFonts w:hint="eastAsia" w:ascii="宋体" w:hAnsi="宋体" w:cs="宋体"/>
                <w:color w:val="auto"/>
                <w:highlight w:val="none"/>
              </w:rPr>
              <w:t>小写：</w:t>
            </w:r>
          </w:p>
        </w:tc>
      </w:tr>
      <w:tr w14:paraId="4B3A90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1" w:hRule="atLeast"/>
        </w:trPr>
        <w:tc>
          <w:tcPr>
            <w:tcW w:w="398" w:type="pct"/>
            <w:vMerge w:val="restart"/>
            <w:vAlign w:val="center"/>
          </w:tcPr>
          <w:p w14:paraId="1C9E9472">
            <w:pPr>
              <w:jc w:val="both"/>
              <w:rPr>
                <w:rFonts w:hint="eastAsia" w:ascii="宋体" w:hAnsi="宋体" w:cs="宋体"/>
                <w:color w:val="auto"/>
                <w:highlight w:val="none"/>
              </w:rPr>
            </w:pPr>
            <w:r>
              <w:rPr>
                <w:rFonts w:hint="eastAsia" w:ascii="宋体" w:hAnsi="宋体" w:cs="宋体"/>
                <w:color w:val="auto"/>
                <w:highlight w:val="none"/>
              </w:rPr>
              <w:t>装具类</w:t>
            </w:r>
          </w:p>
        </w:tc>
        <w:tc>
          <w:tcPr>
            <w:tcW w:w="446" w:type="pct"/>
            <w:vAlign w:val="center"/>
          </w:tcPr>
          <w:p w14:paraId="6D0285EF">
            <w:pPr>
              <w:ind w:firstLine="174" w:firstLineChars="83"/>
              <w:jc w:val="center"/>
              <w:rPr>
                <w:rFonts w:hint="default" w:ascii="宋体" w:cs="宋体"/>
                <w:color w:val="auto"/>
                <w:highlight w:val="none"/>
                <w:lang w:val="en-US" w:eastAsia="zh-CN"/>
              </w:rPr>
            </w:pPr>
            <w:r>
              <w:rPr>
                <w:rFonts w:hint="eastAsia" w:ascii="宋体" w:cs="宋体"/>
                <w:color w:val="auto"/>
                <w:highlight w:val="none"/>
                <w:lang w:val="en-US" w:eastAsia="zh-CN"/>
              </w:rPr>
              <w:t>1</w:t>
            </w:r>
          </w:p>
        </w:tc>
        <w:tc>
          <w:tcPr>
            <w:tcW w:w="710" w:type="pct"/>
            <w:vAlign w:val="center"/>
          </w:tcPr>
          <w:p w14:paraId="6424331B">
            <w:pPr>
              <w:ind w:firstLine="480"/>
              <w:jc w:val="center"/>
              <w:rPr>
                <w:rFonts w:ascii="宋体" w:cs="宋体"/>
                <w:color w:val="auto"/>
                <w:highlight w:val="none"/>
              </w:rPr>
            </w:pPr>
          </w:p>
        </w:tc>
        <w:tc>
          <w:tcPr>
            <w:tcW w:w="564" w:type="pct"/>
            <w:vAlign w:val="center"/>
          </w:tcPr>
          <w:p w14:paraId="038A5219">
            <w:pPr>
              <w:ind w:firstLine="480"/>
              <w:jc w:val="center"/>
              <w:rPr>
                <w:rFonts w:ascii="宋体" w:cs="宋体"/>
                <w:color w:val="auto"/>
                <w:highlight w:val="none"/>
              </w:rPr>
            </w:pPr>
          </w:p>
        </w:tc>
        <w:tc>
          <w:tcPr>
            <w:tcW w:w="394" w:type="pct"/>
            <w:vAlign w:val="center"/>
          </w:tcPr>
          <w:p w14:paraId="4416DF9F">
            <w:pPr>
              <w:ind w:firstLine="480"/>
              <w:jc w:val="center"/>
              <w:rPr>
                <w:rFonts w:ascii="宋体" w:cs="宋体"/>
                <w:color w:val="auto"/>
                <w:highlight w:val="none"/>
              </w:rPr>
            </w:pPr>
          </w:p>
        </w:tc>
        <w:tc>
          <w:tcPr>
            <w:tcW w:w="707" w:type="pct"/>
            <w:vAlign w:val="center"/>
          </w:tcPr>
          <w:p w14:paraId="0171E720">
            <w:pPr>
              <w:ind w:firstLine="480"/>
              <w:jc w:val="center"/>
              <w:rPr>
                <w:rFonts w:ascii="宋体" w:cs="宋体"/>
                <w:color w:val="auto"/>
                <w:highlight w:val="none"/>
              </w:rPr>
            </w:pPr>
          </w:p>
        </w:tc>
        <w:tc>
          <w:tcPr>
            <w:tcW w:w="497" w:type="pct"/>
            <w:vAlign w:val="center"/>
          </w:tcPr>
          <w:p w14:paraId="30B2648C">
            <w:pPr>
              <w:ind w:firstLine="480"/>
              <w:jc w:val="center"/>
              <w:rPr>
                <w:rFonts w:ascii="宋体" w:cs="宋体"/>
                <w:color w:val="auto"/>
                <w:highlight w:val="none"/>
              </w:rPr>
            </w:pPr>
          </w:p>
        </w:tc>
        <w:tc>
          <w:tcPr>
            <w:tcW w:w="369" w:type="pct"/>
            <w:tcBorders>
              <w:right w:val="single" w:color="auto" w:sz="4" w:space="0"/>
            </w:tcBorders>
            <w:vAlign w:val="center"/>
          </w:tcPr>
          <w:p w14:paraId="59FA4949">
            <w:pPr>
              <w:ind w:firstLine="480"/>
              <w:jc w:val="center"/>
              <w:rPr>
                <w:rFonts w:ascii="宋体" w:cs="宋体"/>
                <w:color w:val="auto"/>
                <w:highlight w:val="none"/>
              </w:rPr>
            </w:pPr>
          </w:p>
        </w:tc>
        <w:tc>
          <w:tcPr>
            <w:tcW w:w="442" w:type="pct"/>
            <w:tcBorders>
              <w:left w:val="single" w:color="auto" w:sz="4" w:space="0"/>
            </w:tcBorders>
            <w:vAlign w:val="center"/>
          </w:tcPr>
          <w:p w14:paraId="648AF6AE">
            <w:pPr>
              <w:ind w:firstLine="480"/>
              <w:jc w:val="center"/>
              <w:rPr>
                <w:rFonts w:ascii="宋体" w:cs="宋体"/>
                <w:color w:val="auto"/>
                <w:highlight w:val="none"/>
              </w:rPr>
            </w:pPr>
          </w:p>
        </w:tc>
        <w:tc>
          <w:tcPr>
            <w:tcW w:w="470" w:type="pct"/>
            <w:vAlign w:val="center"/>
          </w:tcPr>
          <w:p w14:paraId="71D710CF">
            <w:pPr>
              <w:ind w:firstLine="480"/>
              <w:jc w:val="center"/>
              <w:rPr>
                <w:rFonts w:ascii="宋体" w:cs="宋体"/>
                <w:color w:val="auto"/>
                <w:highlight w:val="none"/>
              </w:rPr>
            </w:pPr>
          </w:p>
        </w:tc>
      </w:tr>
      <w:tr w14:paraId="1F0B60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9" w:hRule="atLeast"/>
        </w:trPr>
        <w:tc>
          <w:tcPr>
            <w:tcW w:w="398" w:type="pct"/>
            <w:vMerge w:val="continue"/>
            <w:vAlign w:val="center"/>
          </w:tcPr>
          <w:p w14:paraId="63B7CF02">
            <w:pPr>
              <w:jc w:val="both"/>
              <w:rPr>
                <w:rFonts w:hint="eastAsia" w:ascii="宋体" w:hAnsi="宋体" w:cs="宋体"/>
                <w:color w:val="auto"/>
                <w:highlight w:val="none"/>
              </w:rPr>
            </w:pPr>
          </w:p>
        </w:tc>
        <w:tc>
          <w:tcPr>
            <w:tcW w:w="446" w:type="pct"/>
            <w:vAlign w:val="center"/>
          </w:tcPr>
          <w:p w14:paraId="101227B4">
            <w:pPr>
              <w:ind w:firstLine="174" w:firstLineChars="83"/>
              <w:jc w:val="center"/>
              <w:rPr>
                <w:rFonts w:hint="eastAsia" w:ascii="宋体" w:cs="宋体"/>
                <w:color w:val="auto"/>
                <w:highlight w:val="none"/>
                <w:lang w:val="en-US" w:eastAsia="zh-CN"/>
              </w:rPr>
            </w:pPr>
            <w:r>
              <w:rPr>
                <w:rFonts w:hint="eastAsia" w:ascii="宋体" w:cs="宋体"/>
                <w:color w:val="auto"/>
                <w:highlight w:val="none"/>
                <w:lang w:val="en-US" w:eastAsia="zh-CN"/>
              </w:rPr>
              <w:t>2</w:t>
            </w:r>
          </w:p>
        </w:tc>
        <w:tc>
          <w:tcPr>
            <w:tcW w:w="710" w:type="pct"/>
            <w:vAlign w:val="center"/>
          </w:tcPr>
          <w:p w14:paraId="00A1273C">
            <w:pPr>
              <w:ind w:firstLine="480"/>
              <w:jc w:val="center"/>
              <w:rPr>
                <w:rFonts w:ascii="宋体" w:cs="宋体"/>
                <w:color w:val="auto"/>
                <w:highlight w:val="none"/>
              </w:rPr>
            </w:pPr>
          </w:p>
        </w:tc>
        <w:tc>
          <w:tcPr>
            <w:tcW w:w="564" w:type="pct"/>
            <w:vAlign w:val="center"/>
          </w:tcPr>
          <w:p w14:paraId="165F2AE6">
            <w:pPr>
              <w:ind w:firstLine="480"/>
              <w:jc w:val="center"/>
              <w:rPr>
                <w:rFonts w:ascii="宋体" w:cs="宋体"/>
                <w:color w:val="auto"/>
                <w:highlight w:val="none"/>
              </w:rPr>
            </w:pPr>
          </w:p>
        </w:tc>
        <w:tc>
          <w:tcPr>
            <w:tcW w:w="394" w:type="pct"/>
            <w:vAlign w:val="center"/>
          </w:tcPr>
          <w:p w14:paraId="5E9BCE2A">
            <w:pPr>
              <w:ind w:firstLine="480"/>
              <w:jc w:val="center"/>
              <w:rPr>
                <w:rFonts w:ascii="宋体" w:cs="宋体"/>
                <w:color w:val="auto"/>
                <w:highlight w:val="none"/>
              </w:rPr>
            </w:pPr>
          </w:p>
        </w:tc>
        <w:tc>
          <w:tcPr>
            <w:tcW w:w="707" w:type="pct"/>
            <w:vAlign w:val="center"/>
          </w:tcPr>
          <w:p w14:paraId="4B2AC3F6">
            <w:pPr>
              <w:ind w:firstLine="480"/>
              <w:jc w:val="center"/>
              <w:rPr>
                <w:rFonts w:ascii="宋体" w:cs="宋体"/>
                <w:color w:val="auto"/>
                <w:highlight w:val="none"/>
              </w:rPr>
            </w:pPr>
          </w:p>
        </w:tc>
        <w:tc>
          <w:tcPr>
            <w:tcW w:w="497" w:type="pct"/>
            <w:vAlign w:val="center"/>
          </w:tcPr>
          <w:p w14:paraId="6FED87F2">
            <w:pPr>
              <w:ind w:firstLine="480"/>
              <w:jc w:val="center"/>
              <w:rPr>
                <w:rFonts w:ascii="宋体" w:cs="宋体"/>
                <w:color w:val="auto"/>
                <w:highlight w:val="none"/>
              </w:rPr>
            </w:pPr>
          </w:p>
        </w:tc>
        <w:tc>
          <w:tcPr>
            <w:tcW w:w="369" w:type="pct"/>
            <w:tcBorders>
              <w:right w:val="single" w:color="auto" w:sz="4" w:space="0"/>
            </w:tcBorders>
            <w:vAlign w:val="center"/>
          </w:tcPr>
          <w:p w14:paraId="4E2C6FA7">
            <w:pPr>
              <w:ind w:firstLine="480"/>
              <w:jc w:val="center"/>
              <w:rPr>
                <w:rFonts w:ascii="宋体" w:cs="宋体"/>
                <w:color w:val="auto"/>
                <w:highlight w:val="none"/>
              </w:rPr>
            </w:pPr>
          </w:p>
        </w:tc>
        <w:tc>
          <w:tcPr>
            <w:tcW w:w="442" w:type="pct"/>
            <w:tcBorders>
              <w:left w:val="single" w:color="auto" w:sz="4" w:space="0"/>
            </w:tcBorders>
            <w:vAlign w:val="center"/>
          </w:tcPr>
          <w:p w14:paraId="533415A0">
            <w:pPr>
              <w:ind w:firstLine="480"/>
              <w:jc w:val="center"/>
              <w:rPr>
                <w:rFonts w:ascii="宋体" w:cs="宋体"/>
                <w:color w:val="auto"/>
                <w:highlight w:val="none"/>
              </w:rPr>
            </w:pPr>
          </w:p>
        </w:tc>
        <w:tc>
          <w:tcPr>
            <w:tcW w:w="470" w:type="pct"/>
            <w:vAlign w:val="center"/>
          </w:tcPr>
          <w:p w14:paraId="67F225E6">
            <w:pPr>
              <w:ind w:firstLine="480"/>
              <w:jc w:val="center"/>
              <w:rPr>
                <w:rFonts w:ascii="宋体" w:cs="宋体"/>
                <w:color w:val="auto"/>
                <w:highlight w:val="none"/>
              </w:rPr>
            </w:pPr>
          </w:p>
        </w:tc>
      </w:tr>
      <w:tr w14:paraId="5907BB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8" w:hRule="atLeast"/>
        </w:trPr>
        <w:tc>
          <w:tcPr>
            <w:tcW w:w="398" w:type="pct"/>
            <w:vMerge w:val="continue"/>
            <w:vAlign w:val="center"/>
          </w:tcPr>
          <w:p w14:paraId="69191702">
            <w:pPr>
              <w:jc w:val="both"/>
              <w:rPr>
                <w:rFonts w:hint="eastAsia" w:ascii="宋体" w:hAnsi="宋体" w:cs="宋体"/>
                <w:color w:val="auto"/>
                <w:highlight w:val="none"/>
              </w:rPr>
            </w:pPr>
          </w:p>
        </w:tc>
        <w:tc>
          <w:tcPr>
            <w:tcW w:w="446" w:type="pct"/>
            <w:vAlign w:val="center"/>
          </w:tcPr>
          <w:p w14:paraId="09D8A461">
            <w:pPr>
              <w:ind w:firstLine="174" w:firstLineChars="83"/>
              <w:jc w:val="center"/>
              <w:rPr>
                <w:rFonts w:hint="eastAsia" w:ascii="宋体" w:cs="宋体"/>
                <w:color w:val="auto"/>
                <w:highlight w:val="none"/>
                <w:lang w:val="en-US" w:eastAsia="zh-CN"/>
              </w:rPr>
            </w:pPr>
            <w:r>
              <w:rPr>
                <w:rFonts w:hint="eastAsia" w:ascii="宋体" w:hAnsi="宋体" w:cs="宋体"/>
                <w:color w:val="auto"/>
                <w:highlight w:val="none"/>
              </w:rPr>
              <w:t>…</w:t>
            </w:r>
          </w:p>
        </w:tc>
        <w:tc>
          <w:tcPr>
            <w:tcW w:w="710" w:type="pct"/>
            <w:vAlign w:val="center"/>
          </w:tcPr>
          <w:p w14:paraId="21B26332">
            <w:pPr>
              <w:ind w:firstLine="480"/>
              <w:jc w:val="center"/>
              <w:rPr>
                <w:rFonts w:ascii="宋体" w:cs="宋体"/>
                <w:color w:val="auto"/>
                <w:highlight w:val="none"/>
              </w:rPr>
            </w:pPr>
          </w:p>
        </w:tc>
        <w:tc>
          <w:tcPr>
            <w:tcW w:w="564" w:type="pct"/>
            <w:vAlign w:val="center"/>
          </w:tcPr>
          <w:p w14:paraId="05DA52E4">
            <w:pPr>
              <w:ind w:firstLine="480"/>
              <w:jc w:val="center"/>
              <w:rPr>
                <w:rFonts w:ascii="宋体" w:cs="宋体"/>
                <w:color w:val="auto"/>
                <w:highlight w:val="none"/>
              </w:rPr>
            </w:pPr>
          </w:p>
        </w:tc>
        <w:tc>
          <w:tcPr>
            <w:tcW w:w="394" w:type="pct"/>
            <w:vAlign w:val="center"/>
          </w:tcPr>
          <w:p w14:paraId="51B75EB7">
            <w:pPr>
              <w:ind w:firstLine="480"/>
              <w:jc w:val="center"/>
              <w:rPr>
                <w:rFonts w:ascii="宋体" w:cs="宋体"/>
                <w:color w:val="auto"/>
                <w:highlight w:val="none"/>
              </w:rPr>
            </w:pPr>
          </w:p>
        </w:tc>
        <w:tc>
          <w:tcPr>
            <w:tcW w:w="707" w:type="pct"/>
            <w:vAlign w:val="center"/>
          </w:tcPr>
          <w:p w14:paraId="5E0C9E57">
            <w:pPr>
              <w:ind w:firstLine="480"/>
              <w:jc w:val="center"/>
              <w:rPr>
                <w:rFonts w:ascii="宋体" w:cs="宋体"/>
                <w:color w:val="auto"/>
                <w:highlight w:val="none"/>
              </w:rPr>
            </w:pPr>
          </w:p>
        </w:tc>
        <w:tc>
          <w:tcPr>
            <w:tcW w:w="497" w:type="pct"/>
            <w:vAlign w:val="center"/>
          </w:tcPr>
          <w:p w14:paraId="112E7513">
            <w:pPr>
              <w:ind w:firstLine="480"/>
              <w:jc w:val="center"/>
              <w:rPr>
                <w:rFonts w:ascii="宋体" w:cs="宋体"/>
                <w:color w:val="auto"/>
                <w:highlight w:val="none"/>
              </w:rPr>
            </w:pPr>
          </w:p>
        </w:tc>
        <w:tc>
          <w:tcPr>
            <w:tcW w:w="369" w:type="pct"/>
            <w:tcBorders>
              <w:right w:val="single" w:color="auto" w:sz="4" w:space="0"/>
            </w:tcBorders>
            <w:vAlign w:val="center"/>
          </w:tcPr>
          <w:p w14:paraId="19C721EB">
            <w:pPr>
              <w:ind w:firstLine="480"/>
              <w:jc w:val="center"/>
              <w:rPr>
                <w:rFonts w:ascii="宋体" w:cs="宋体"/>
                <w:color w:val="auto"/>
                <w:highlight w:val="none"/>
              </w:rPr>
            </w:pPr>
          </w:p>
        </w:tc>
        <w:tc>
          <w:tcPr>
            <w:tcW w:w="442" w:type="pct"/>
            <w:tcBorders>
              <w:left w:val="single" w:color="auto" w:sz="4" w:space="0"/>
            </w:tcBorders>
            <w:vAlign w:val="center"/>
          </w:tcPr>
          <w:p w14:paraId="467D4138">
            <w:pPr>
              <w:ind w:firstLine="480"/>
              <w:jc w:val="center"/>
              <w:rPr>
                <w:rFonts w:ascii="宋体" w:cs="宋体"/>
                <w:color w:val="auto"/>
                <w:highlight w:val="none"/>
              </w:rPr>
            </w:pPr>
          </w:p>
        </w:tc>
        <w:tc>
          <w:tcPr>
            <w:tcW w:w="470" w:type="pct"/>
            <w:vAlign w:val="center"/>
          </w:tcPr>
          <w:p w14:paraId="7878AB1A">
            <w:pPr>
              <w:ind w:firstLine="480"/>
              <w:jc w:val="center"/>
              <w:rPr>
                <w:rFonts w:ascii="宋体" w:cs="宋体"/>
                <w:color w:val="auto"/>
                <w:highlight w:val="none"/>
              </w:rPr>
            </w:pPr>
          </w:p>
        </w:tc>
      </w:tr>
      <w:tr w14:paraId="4FB4B0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74" w:hRule="atLeast"/>
        </w:trPr>
        <w:tc>
          <w:tcPr>
            <w:tcW w:w="398" w:type="pct"/>
            <w:vMerge w:val="continue"/>
            <w:vAlign w:val="center"/>
          </w:tcPr>
          <w:p w14:paraId="690E95E9">
            <w:pPr>
              <w:jc w:val="both"/>
              <w:rPr>
                <w:rFonts w:hint="eastAsia" w:ascii="宋体" w:hAnsi="宋体" w:cs="宋体"/>
                <w:color w:val="auto"/>
                <w:highlight w:val="none"/>
              </w:rPr>
            </w:pPr>
          </w:p>
        </w:tc>
        <w:tc>
          <w:tcPr>
            <w:tcW w:w="446" w:type="pct"/>
            <w:vAlign w:val="center"/>
          </w:tcPr>
          <w:p w14:paraId="4F6BE802">
            <w:pPr>
              <w:jc w:val="both"/>
              <w:rPr>
                <w:rFonts w:hint="eastAsia" w:ascii="宋体" w:cs="宋体"/>
                <w:color w:val="auto"/>
                <w:highlight w:val="none"/>
                <w:lang w:val="en-US" w:eastAsia="zh-CN"/>
              </w:rPr>
            </w:pPr>
            <w:r>
              <w:rPr>
                <w:rFonts w:hint="eastAsia" w:ascii="宋体" w:hAnsi="宋体" w:cs="宋体"/>
                <w:color w:val="auto"/>
                <w:highlight w:val="none"/>
                <w:lang w:val="en-US" w:eastAsia="zh-CN"/>
              </w:rPr>
              <w:t>合计</w:t>
            </w:r>
          </w:p>
        </w:tc>
        <w:tc>
          <w:tcPr>
            <w:tcW w:w="4155" w:type="pct"/>
            <w:gridSpan w:val="8"/>
            <w:vAlign w:val="center"/>
          </w:tcPr>
          <w:p w14:paraId="0BEB3243">
            <w:pPr>
              <w:jc w:val="both"/>
              <w:rPr>
                <w:rFonts w:ascii="宋体" w:cs="宋体"/>
                <w:color w:val="auto"/>
                <w:highlight w:val="none"/>
              </w:rPr>
            </w:pPr>
            <w:r>
              <w:rPr>
                <w:rFonts w:hint="eastAsia" w:ascii="宋体" w:hAnsi="宋体" w:cs="宋体"/>
                <w:color w:val="auto"/>
                <w:highlight w:val="none"/>
              </w:rPr>
              <w:t>小写：</w:t>
            </w:r>
          </w:p>
        </w:tc>
      </w:tr>
      <w:tr w14:paraId="36D475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5" w:hRule="atLeast"/>
        </w:trPr>
        <w:tc>
          <w:tcPr>
            <w:tcW w:w="5000" w:type="pct"/>
            <w:gridSpan w:val="10"/>
            <w:vAlign w:val="center"/>
          </w:tcPr>
          <w:p w14:paraId="3B13DDE2">
            <w:pPr>
              <w:adjustRightInd w:val="0"/>
              <w:textAlignment w:val="baseline"/>
              <w:rPr>
                <w:rFonts w:ascii="宋体" w:cs="宋体"/>
                <w:color w:val="auto"/>
                <w:highlight w:val="none"/>
              </w:rPr>
            </w:pPr>
            <w:r>
              <w:rPr>
                <w:rFonts w:hint="eastAsia" w:ascii="宋体" w:hAnsi="宋体" w:cs="宋体"/>
                <w:color w:val="auto"/>
                <w:highlight w:val="none"/>
              </w:rPr>
              <w:t>优惠承诺及其他：</w:t>
            </w:r>
          </w:p>
        </w:tc>
      </w:tr>
      <w:tr w14:paraId="2F16CE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9" w:hRule="atLeast"/>
        </w:trPr>
        <w:tc>
          <w:tcPr>
            <w:tcW w:w="1555" w:type="pct"/>
            <w:gridSpan w:val="3"/>
            <w:tcBorders>
              <w:bottom w:val="single" w:color="auto" w:sz="12" w:space="0"/>
            </w:tcBorders>
            <w:vAlign w:val="center"/>
          </w:tcPr>
          <w:p w14:paraId="61BCCE37">
            <w:pPr>
              <w:ind w:firstLine="480"/>
              <w:rPr>
                <w:rFonts w:hint="eastAsia" w:ascii="宋体" w:eastAsia="宋体" w:cs="宋体"/>
                <w:color w:val="auto"/>
                <w:highlight w:val="none"/>
                <w:lang w:eastAsia="zh-CN"/>
              </w:rPr>
            </w:pPr>
            <w:r>
              <w:rPr>
                <w:rFonts w:hint="eastAsia" w:ascii="宋体" w:hAnsi="宋体" w:cs="宋体"/>
                <w:color w:val="auto"/>
                <w:highlight w:val="none"/>
              </w:rPr>
              <w:t>投标</w:t>
            </w:r>
            <w:r>
              <w:rPr>
                <w:rFonts w:hint="eastAsia" w:ascii="宋体" w:hAnsi="宋体" w:cs="宋体"/>
                <w:color w:val="auto"/>
                <w:highlight w:val="none"/>
                <w:lang w:val="en-US" w:eastAsia="zh-CN"/>
              </w:rPr>
              <w:t>总价</w:t>
            </w:r>
          </w:p>
        </w:tc>
        <w:tc>
          <w:tcPr>
            <w:tcW w:w="3444" w:type="pct"/>
            <w:gridSpan w:val="7"/>
            <w:tcBorders>
              <w:bottom w:val="single" w:color="auto" w:sz="12" w:space="0"/>
            </w:tcBorders>
            <w:vAlign w:val="center"/>
          </w:tcPr>
          <w:p w14:paraId="6F5E7556">
            <w:pPr>
              <w:rPr>
                <w:rFonts w:hint="default" w:ascii="宋体" w:eastAsia="宋体" w:cs="宋体"/>
                <w:color w:val="auto"/>
                <w:highlight w:val="none"/>
                <w:lang w:val="en-US" w:eastAsia="zh-CN"/>
              </w:rPr>
            </w:pPr>
            <w:r>
              <w:rPr>
                <w:rFonts w:hint="eastAsia" w:ascii="宋体" w:hAnsi="宋体" w:cs="宋体"/>
                <w:color w:val="auto"/>
                <w:highlight w:val="none"/>
              </w:rPr>
              <w:t>小写：</w:t>
            </w:r>
            <w:r>
              <w:rPr>
                <w:rFonts w:hint="eastAsia" w:ascii="宋体" w:hAnsi="宋体" w:cs="宋体"/>
                <w:color w:val="auto"/>
                <w:highlight w:val="none"/>
                <w:lang w:val="en-US" w:eastAsia="zh-CN"/>
              </w:rPr>
              <w:t xml:space="preserve">            大写：</w:t>
            </w:r>
          </w:p>
        </w:tc>
      </w:tr>
    </w:tbl>
    <w:p w14:paraId="003FB8BD">
      <w:pPr>
        <w:autoSpaceDE w:val="0"/>
        <w:autoSpaceDN w:val="0"/>
        <w:spacing w:line="360" w:lineRule="auto"/>
        <w:rPr>
          <w:rFonts w:ascii="宋体" w:cs="宋体"/>
          <w:color w:val="auto"/>
          <w:kern w:val="0"/>
          <w:highlight w:val="none"/>
          <w:lang w:val="zh-CN"/>
        </w:rPr>
      </w:pPr>
      <w:r>
        <w:rPr>
          <w:rFonts w:hint="eastAsia" w:ascii="宋体" w:hAnsi="宋体" w:cs="宋体"/>
          <w:color w:val="auto"/>
          <w:kern w:val="0"/>
          <w:highlight w:val="none"/>
          <w:lang w:val="zh-CN"/>
        </w:rPr>
        <w:t>注：</w:t>
      </w:r>
      <w:r>
        <w:rPr>
          <w:rFonts w:ascii="宋体" w:hAnsi="宋体" w:cs="宋体"/>
          <w:color w:val="auto"/>
          <w:kern w:val="0"/>
          <w:highlight w:val="none"/>
        </w:rPr>
        <w:t>1.</w:t>
      </w:r>
      <w:r>
        <w:rPr>
          <w:rFonts w:hint="eastAsia" w:ascii="宋体" w:hAnsi="宋体" w:cs="宋体"/>
          <w:color w:val="auto"/>
          <w:kern w:val="0"/>
          <w:highlight w:val="none"/>
          <w:lang w:val="zh-CN"/>
        </w:rPr>
        <w:t>本表应依照采购一览表中的产品序号按顺序逐项填写，不得遗漏，</w:t>
      </w:r>
      <w:r>
        <w:rPr>
          <w:rFonts w:hint="eastAsia" w:ascii="宋体" w:hAnsi="宋体"/>
          <w:color w:val="auto"/>
          <w:highlight w:val="none"/>
        </w:rPr>
        <w:t>否则</w:t>
      </w:r>
      <w:r>
        <w:rPr>
          <w:rFonts w:hint="eastAsia" w:ascii="宋体" w:hAnsi="宋体"/>
          <w:color w:val="auto"/>
          <w:kern w:val="0"/>
          <w:szCs w:val="20"/>
          <w:highlight w:val="none"/>
        </w:rPr>
        <w:t>，按无效投标处理</w:t>
      </w:r>
      <w:r>
        <w:rPr>
          <w:rFonts w:hint="eastAsia" w:ascii="宋体" w:hAnsi="宋体" w:cs="宋体"/>
          <w:color w:val="auto"/>
          <w:kern w:val="0"/>
          <w:highlight w:val="none"/>
          <w:lang w:val="zh-CN"/>
        </w:rPr>
        <w:t>。</w:t>
      </w:r>
    </w:p>
    <w:p w14:paraId="6EB533EC">
      <w:pPr>
        <w:numPr>
          <w:ilvl w:val="0"/>
          <w:numId w:val="4"/>
        </w:numPr>
        <w:autoSpaceDE w:val="0"/>
        <w:autoSpaceDN w:val="0"/>
        <w:spacing w:line="360" w:lineRule="auto"/>
        <w:ind w:left="420" w:leftChars="0" w:firstLine="0" w:firstLineChars="0"/>
        <w:rPr>
          <w:rFonts w:hint="eastAsia" w:ascii="宋体" w:hAnsi="宋体" w:cs="宋体"/>
          <w:color w:val="auto"/>
          <w:kern w:val="0"/>
          <w:highlight w:val="none"/>
          <w:lang w:val="zh-CN"/>
        </w:rPr>
      </w:pPr>
      <w:r>
        <w:rPr>
          <w:rFonts w:hint="eastAsia" w:ascii="宋体" w:hAnsi="宋体" w:cs="宋体"/>
          <w:color w:val="auto"/>
          <w:kern w:val="0"/>
          <w:highlight w:val="none"/>
          <w:lang w:val="zh-CN"/>
        </w:rPr>
        <w:t>投标报价不能有两个或两个以上的报价方案。</w:t>
      </w:r>
    </w:p>
    <w:p w14:paraId="6BA5DF71">
      <w:pPr>
        <w:numPr>
          <w:ilvl w:val="0"/>
          <w:numId w:val="4"/>
        </w:numPr>
        <w:autoSpaceDE w:val="0"/>
        <w:autoSpaceDN w:val="0"/>
        <w:spacing w:line="360" w:lineRule="auto"/>
        <w:ind w:left="420" w:leftChars="0" w:firstLine="0" w:firstLineChars="0"/>
        <w:rPr>
          <w:rFonts w:hint="eastAsia" w:ascii="宋体" w:hAnsi="宋体" w:cs="宋体"/>
          <w:b/>
          <w:bCs/>
          <w:color w:val="auto"/>
          <w:kern w:val="0"/>
          <w:highlight w:val="none"/>
          <w:lang w:val="zh-CN"/>
        </w:rPr>
      </w:pPr>
      <w:r>
        <w:rPr>
          <w:rFonts w:hint="eastAsia" w:ascii="宋体" w:hAnsi="宋体" w:cs="宋体"/>
          <w:b/>
          <w:bCs/>
          <w:color w:val="auto"/>
          <w:kern w:val="0"/>
          <w:highlight w:val="none"/>
          <w:lang w:val="zh-CN"/>
        </w:rPr>
        <w:t>投标产品</w:t>
      </w:r>
      <w:r>
        <w:rPr>
          <w:rFonts w:hint="eastAsia" w:ascii="宋体" w:hAnsi="宋体" w:cs="宋体"/>
          <w:b/>
          <w:bCs/>
          <w:color w:val="auto"/>
          <w:kern w:val="0"/>
          <w:highlight w:val="none"/>
          <w:lang w:val="en-US" w:eastAsia="zh-CN"/>
        </w:rPr>
        <w:t>类别</w:t>
      </w:r>
      <w:r>
        <w:rPr>
          <w:rFonts w:hint="eastAsia" w:ascii="宋体" w:hAnsi="宋体" w:cs="宋体"/>
          <w:b/>
          <w:bCs/>
          <w:color w:val="auto"/>
          <w:kern w:val="0"/>
          <w:highlight w:val="none"/>
          <w:lang w:val="zh-CN"/>
        </w:rPr>
        <w:t>投标报价不得超出</w:t>
      </w:r>
      <w:r>
        <w:rPr>
          <w:rFonts w:hint="eastAsia" w:ascii="宋体" w:hAnsi="宋体" w:cs="宋体"/>
          <w:b/>
          <w:bCs/>
          <w:color w:val="auto"/>
          <w:kern w:val="0"/>
          <w:highlight w:val="none"/>
          <w:lang w:val="en-US" w:eastAsia="zh-CN"/>
        </w:rPr>
        <w:t>类别</w:t>
      </w:r>
      <w:r>
        <w:rPr>
          <w:rFonts w:hint="eastAsia" w:ascii="宋体" w:hAnsi="宋体" w:cs="宋体"/>
          <w:b/>
          <w:bCs/>
          <w:color w:val="auto"/>
          <w:kern w:val="0"/>
          <w:highlight w:val="none"/>
          <w:lang w:val="zh-CN"/>
        </w:rPr>
        <w:t>最高限价。</w:t>
      </w:r>
    </w:p>
    <w:p w14:paraId="210BA8CB">
      <w:pPr>
        <w:numPr>
          <w:ilvl w:val="0"/>
          <w:numId w:val="0"/>
        </w:numPr>
        <w:autoSpaceDE w:val="0"/>
        <w:autoSpaceDN w:val="0"/>
        <w:spacing w:line="360" w:lineRule="auto"/>
        <w:ind w:left="420" w:leftChars="0"/>
        <w:rPr>
          <w:rFonts w:hint="eastAsia" w:ascii="宋体" w:hAnsi="宋体" w:cs="宋体"/>
          <w:color w:val="auto"/>
          <w:kern w:val="0"/>
          <w:highlight w:val="none"/>
          <w:lang w:val="zh-CN"/>
        </w:rPr>
      </w:pPr>
    </w:p>
    <w:p w14:paraId="4B8A302C">
      <w:pPr>
        <w:rPr>
          <w:rFonts w:ascii="宋体"/>
          <w:b/>
          <w:color w:val="auto"/>
          <w:highlight w:val="none"/>
        </w:rPr>
      </w:pPr>
    </w:p>
    <w:p w14:paraId="685261FA">
      <w:pPr>
        <w:jc w:val="right"/>
        <w:rPr>
          <w:rFonts w:ascii="宋体"/>
          <w:b/>
          <w:color w:val="auto"/>
          <w:highlight w:val="none"/>
        </w:rPr>
      </w:pPr>
    </w:p>
    <w:p w14:paraId="2AD52AF3">
      <w:pPr>
        <w:ind w:right="480" w:firstLine="3679" w:firstLineChars="1745"/>
        <w:jc w:val="center"/>
        <w:rPr>
          <w:rFonts w:ascii="宋体"/>
          <w:b/>
          <w:color w:val="auto"/>
          <w:highlight w:val="none"/>
        </w:rPr>
      </w:pPr>
      <w:r>
        <w:rPr>
          <w:rFonts w:ascii="宋体" w:hAnsi="宋体"/>
          <w:b/>
          <w:color w:val="auto"/>
          <w:highlight w:val="none"/>
        </w:rPr>
        <w:t xml:space="preserve">    </w:t>
      </w:r>
      <w:r>
        <w:rPr>
          <w:rFonts w:hint="eastAsia" w:ascii="宋体" w:hAnsi="宋体"/>
          <w:b/>
          <w:color w:val="auto"/>
          <w:highlight w:val="none"/>
        </w:rPr>
        <w:t>投标单位：</w:t>
      </w:r>
      <w:r>
        <w:rPr>
          <w:rFonts w:ascii="宋体" w:hAnsi="宋体" w:cs="宋体"/>
          <w:color w:val="auto"/>
          <w:kern w:val="0"/>
          <w:highlight w:val="none"/>
          <w:u w:val="single"/>
        </w:rPr>
        <w:t xml:space="preserve">       </w:t>
      </w:r>
      <w:r>
        <w:rPr>
          <w:rFonts w:hint="eastAsia" w:ascii="宋体" w:hAnsi="宋体"/>
          <w:b/>
          <w:color w:val="auto"/>
          <w:highlight w:val="none"/>
        </w:rPr>
        <w:t>（公章）</w:t>
      </w:r>
    </w:p>
    <w:p w14:paraId="2A1DA2B6">
      <w:pPr>
        <w:ind w:firstLine="482"/>
        <w:jc w:val="right"/>
        <w:rPr>
          <w:rFonts w:ascii="宋体"/>
          <w:b/>
          <w:color w:val="auto"/>
          <w:highlight w:val="none"/>
        </w:rPr>
      </w:pPr>
      <w:r>
        <w:rPr>
          <w:rFonts w:ascii="宋体" w:hAnsi="宋体"/>
          <w:b/>
          <w:color w:val="auto"/>
          <w:highlight w:val="none"/>
        </w:rPr>
        <w:t xml:space="preserve">                  </w:t>
      </w:r>
      <w:r>
        <w:rPr>
          <w:rFonts w:hint="eastAsia" w:ascii="宋体" w:hAnsi="宋体"/>
          <w:b/>
          <w:color w:val="auto"/>
          <w:highlight w:val="none"/>
        </w:rPr>
        <w:t>法定代表人或委托代理人：</w:t>
      </w:r>
      <w:r>
        <w:rPr>
          <w:rFonts w:ascii="宋体" w:hAnsi="宋体" w:cs="宋体"/>
          <w:color w:val="auto"/>
          <w:kern w:val="0"/>
          <w:highlight w:val="none"/>
          <w:u w:val="single"/>
        </w:rPr>
        <w:t xml:space="preserve">       </w:t>
      </w:r>
      <w:r>
        <w:rPr>
          <w:rFonts w:hint="eastAsia" w:ascii="宋体" w:hAnsi="宋体"/>
          <w:b/>
          <w:color w:val="auto"/>
          <w:highlight w:val="none"/>
        </w:rPr>
        <w:t>（签字或盖章）</w:t>
      </w:r>
    </w:p>
    <w:p w14:paraId="39E7DE3D">
      <w:pPr>
        <w:ind w:right="480" w:firstLine="5165" w:firstLineChars="2450"/>
        <w:rPr>
          <w:rFonts w:ascii="宋体"/>
          <w:b/>
          <w:color w:val="auto"/>
          <w:highlight w:val="none"/>
        </w:rPr>
      </w:pPr>
      <w:r>
        <w:rPr>
          <w:b/>
          <w:color w:val="auto"/>
          <w:highlight w:val="none"/>
        </w:rPr>
        <w:t xml:space="preserve"> </w:t>
      </w:r>
      <w:r>
        <w:rPr>
          <w:rFonts w:hint="eastAsia"/>
          <w:b/>
          <w:color w:val="auto"/>
          <w:highlight w:val="none"/>
        </w:rPr>
        <w:t>年</w:t>
      </w:r>
      <w:r>
        <w:rPr>
          <w:b/>
          <w:color w:val="auto"/>
          <w:highlight w:val="none"/>
        </w:rPr>
        <w:t xml:space="preserve">   </w:t>
      </w:r>
      <w:r>
        <w:rPr>
          <w:rFonts w:hint="eastAsia"/>
          <w:b/>
          <w:color w:val="auto"/>
          <w:highlight w:val="none"/>
        </w:rPr>
        <w:t>月</w:t>
      </w:r>
      <w:r>
        <w:rPr>
          <w:b/>
          <w:color w:val="auto"/>
          <w:highlight w:val="none"/>
        </w:rPr>
        <w:t xml:space="preserve">  </w:t>
      </w:r>
      <w:r>
        <w:rPr>
          <w:rFonts w:hint="eastAsia"/>
          <w:b/>
          <w:color w:val="auto"/>
          <w:highlight w:val="none"/>
        </w:rPr>
        <w:t>日</w:t>
      </w:r>
    </w:p>
    <w:p w14:paraId="6A9D9A5E">
      <w:pPr>
        <w:widowControl/>
        <w:snapToGrid w:val="0"/>
        <w:spacing w:line="360" w:lineRule="auto"/>
        <w:outlineLvl w:val="1"/>
        <w:rPr>
          <w:rFonts w:hint="eastAsia" w:ascii="宋体"/>
          <w:b/>
          <w:color w:val="auto"/>
          <w:sz w:val="28"/>
          <w:szCs w:val="28"/>
          <w:highlight w:val="none"/>
        </w:rPr>
      </w:pPr>
      <w:bookmarkStart w:id="227" w:name="_Toc325726040"/>
      <w:bookmarkStart w:id="228" w:name="_Toc496626246"/>
      <w:bookmarkStart w:id="229" w:name="_Toc376936771"/>
      <w:bookmarkStart w:id="230" w:name="_Toc23230"/>
      <w:bookmarkStart w:id="231" w:name="_Toc427748095"/>
    </w:p>
    <w:p w14:paraId="2533E492">
      <w:pPr>
        <w:widowControl/>
        <w:snapToGrid w:val="0"/>
        <w:spacing w:line="360" w:lineRule="auto"/>
        <w:outlineLvl w:val="1"/>
        <w:rPr>
          <w:rFonts w:hint="eastAsia" w:ascii="宋体"/>
          <w:b/>
          <w:color w:val="auto"/>
          <w:sz w:val="28"/>
          <w:szCs w:val="28"/>
          <w:highlight w:val="none"/>
        </w:rPr>
      </w:pPr>
    </w:p>
    <w:p w14:paraId="524FC2EF">
      <w:pPr>
        <w:widowControl/>
        <w:snapToGrid w:val="0"/>
        <w:spacing w:line="360" w:lineRule="auto"/>
        <w:outlineLvl w:val="1"/>
        <w:rPr>
          <w:rFonts w:ascii="宋体"/>
          <w:b/>
          <w:color w:val="auto"/>
          <w:sz w:val="28"/>
          <w:szCs w:val="28"/>
          <w:highlight w:val="none"/>
        </w:rPr>
      </w:pPr>
      <w:r>
        <w:rPr>
          <w:rFonts w:hint="eastAsia" w:ascii="宋体"/>
          <w:b/>
          <w:color w:val="auto"/>
          <w:sz w:val="28"/>
          <w:szCs w:val="28"/>
          <w:highlight w:val="none"/>
        </w:rPr>
        <w:t>附件</w:t>
      </w:r>
      <w:r>
        <w:rPr>
          <w:rFonts w:ascii="宋体"/>
          <w:b/>
          <w:color w:val="auto"/>
          <w:sz w:val="28"/>
          <w:szCs w:val="28"/>
          <w:highlight w:val="none"/>
        </w:rPr>
        <w:t>1</w:t>
      </w:r>
      <w:r>
        <w:rPr>
          <w:rFonts w:hint="eastAsia" w:ascii="宋体"/>
          <w:b/>
          <w:color w:val="auto"/>
          <w:sz w:val="28"/>
          <w:szCs w:val="28"/>
          <w:highlight w:val="none"/>
        </w:rPr>
        <w:t>2：技术规格响应表</w:t>
      </w:r>
      <w:bookmarkEnd w:id="227"/>
      <w:bookmarkEnd w:id="228"/>
      <w:bookmarkEnd w:id="229"/>
      <w:bookmarkEnd w:id="230"/>
      <w:bookmarkEnd w:id="231"/>
    </w:p>
    <w:p w14:paraId="69D1A972">
      <w:pPr>
        <w:jc w:val="center"/>
        <w:rPr>
          <w:rFonts w:ascii="宋体"/>
          <w:b/>
          <w:color w:val="auto"/>
          <w:sz w:val="36"/>
          <w:szCs w:val="36"/>
          <w:highlight w:val="none"/>
        </w:rPr>
      </w:pPr>
    </w:p>
    <w:p w14:paraId="17A61BB1">
      <w:pPr>
        <w:jc w:val="center"/>
        <w:rPr>
          <w:rFonts w:ascii="宋体" w:cs="宋体"/>
          <w:b/>
          <w:color w:val="auto"/>
          <w:sz w:val="36"/>
          <w:szCs w:val="36"/>
          <w:highlight w:val="none"/>
        </w:rPr>
      </w:pPr>
      <w:r>
        <w:rPr>
          <w:rFonts w:hint="eastAsia" w:ascii="宋体" w:hAnsi="宋体" w:cs="宋体"/>
          <w:b/>
          <w:color w:val="auto"/>
          <w:sz w:val="36"/>
          <w:szCs w:val="36"/>
          <w:highlight w:val="none"/>
        </w:rPr>
        <w:t>技术规格响应表</w:t>
      </w:r>
    </w:p>
    <w:p w14:paraId="5986AC77">
      <w:pPr>
        <w:rPr>
          <w:rFonts w:ascii="宋体" w:cs="宋体"/>
          <w:b/>
          <w:color w:val="auto"/>
          <w:highlight w:val="none"/>
        </w:rPr>
      </w:pPr>
      <w:r>
        <w:rPr>
          <w:rFonts w:hint="eastAsia" w:ascii="宋体" w:hAnsi="宋体" w:cs="宋体"/>
          <w:b/>
          <w:color w:val="auto"/>
          <w:highlight w:val="none"/>
        </w:rPr>
        <w:t>供应商名称</w:t>
      </w:r>
      <w:r>
        <w:rPr>
          <w:rFonts w:ascii="宋体" w:hAnsi="宋体" w:cs="宋体"/>
          <w:b/>
          <w:color w:val="auto"/>
          <w:highlight w:val="none"/>
        </w:rPr>
        <w:t>:</w:t>
      </w:r>
      <w:r>
        <w:rPr>
          <w:rFonts w:hint="eastAsia" w:ascii="宋体" w:hAnsi="宋体" w:cs="宋体"/>
          <w:b/>
          <w:color w:val="auto"/>
          <w:highlight w:val="none"/>
        </w:rPr>
        <w:t xml:space="preserve">                                                  </w:t>
      </w:r>
    </w:p>
    <w:tbl>
      <w:tblPr>
        <w:tblStyle w:val="19"/>
        <w:tblW w:w="4998"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28" w:type="dxa"/>
          <w:bottom w:w="0" w:type="dxa"/>
          <w:right w:w="28" w:type="dxa"/>
        </w:tblCellMar>
      </w:tblPr>
      <w:tblGrid>
        <w:gridCol w:w="591"/>
        <w:gridCol w:w="798"/>
        <w:gridCol w:w="1594"/>
        <w:gridCol w:w="666"/>
        <w:gridCol w:w="662"/>
        <w:gridCol w:w="1002"/>
        <w:gridCol w:w="1726"/>
        <w:gridCol w:w="669"/>
        <w:gridCol w:w="651"/>
      </w:tblGrid>
      <w:tr w14:paraId="4F49968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jc w:val="center"/>
        </w:trPr>
        <w:tc>
          <w:tcPr>
            <w:tcW w:w="354" w:type="pct"/>
          </w:tcPr>
          <w:p w14:paraId="4B03EA58">
            <w:pPr>
              <w:spacing w:before="40" w:after="40"/>
              <w:ind w:firstLine="480"/>
              <w:jc w:val="center"/>
              <w:rPr>
                <w:rFonts w:ascii="宋体" w:cs="宋体"/>
                <w:color w:val="auto"/>
                <w:highlight w:val="none"/>
              </w:rPr>
            </w:pPr>
            <w:r>
              <w:rPr>
                <w:rFonts w:ascii="宋体" w:hAnsi="宋体" w:cs="宋体"/>
                <w:color w:val="auto"/>
                <w:highlight w:val="none"/>
              </w:rPr>
              <w:t xml:space="preserve">  </w:t>
            </w:r>
          </w:p>
        </w:tc>
        <w:tc>
          <w:tcPr>
            <w:tcW w:w="1828" w:type="pct"/>
            <w:gridSpan w:val="3"/>
          </w:tcPr>
          <w:p w14:paraId="5D6C89A1">
            <w:pPr>
              <w:spacing w:before="40" w:after="40"/>
              <w:ind w:firstLine="105" w:firstLineChars="50"/>
              <w:rPr>
                <w:rFonts w:ascii="宋体" w:cs="宋体"/>
                <w:color w:val="auto"/>
                <w:highlight w:val="none"/>
              </w:rPr>
            </w:pPr>
            <w:r>
              <w:rPr>
                <w:rFonts w:hint="eastAsia" w:ascii="宋体" w:hAnsi="宋体" w:cs="宋体"/>
                <w:color w:val="auto"/>
                <w:highlight w:val="none"/>
              </w:rPr>
              <w:t>采购需求技术参数、指标</w:t>
            </w:r>
          </w:p>
        </w:tc>
        <w:tc>
          <w:tcPr>
            <w:tcW w:w="2427" w:type="pct"/>
            <w:gridSpan w:val="4"/>
          </w:tcPr>
          <w:p w14:paraId="0A8D4949">
            <w:pPr>
              <w:spacing w:before="40" w:after="40"/>
              <w:ind w:firstLine="480"/>
              <w:rPr>
                <w:rFonts w:ascii="宋体" w:cs="宋体"/>
                <w:color w:val="auto"/>
                <w:highlight w:val="none"/>
              </w:rPr>
            </w:pPr>
            <w:r>
              <w:rPr>
                <w:rFonts w:hint="eastAsia" w:ascii="宋体" w:hAnsi="宋体" w:cs="宋体"/>
                <w:color w:val="auto"/>
                <w:highlight w:val="none"/>
              </w:rPr>
              <w:t>投标产品技术参数、指标</w:t>
            </w:r>
          </w:p>
        </w:tc>
        <w:tc>
          <w:tcPr>
            <w:tcW w:w="389" w:type="pct"/>
            <w:vAlign w:val="center"/>
          </w:tcPr>
          <w:p w14:paraId="4A88B4E0">
            <w:pPr>
              <w:spacing w:before="40" w:after="40"/>
              <w:jc w:val="center"/>
              <w:rPr>
                <w:rFonts w:ascii="宋体" w:cs="宋体"/>
                <w:color w:val="auto"/>
                <w:highlight w:val="none"/>
              </w:rPr>
            </w:pPr>
            <w:r>
              <w:rPr>
                <w:rFonts w:hint="eastAsia" w:ascii="宋体" w:hAnsi="宋体" w:cs="宋体"/>
                <w:color w:val="auto"/>
                <w:highlight w:val="none"/>
              </w:rPr>
              <w:t>偏离</w:t>
            </w:r>
          </w:p>
        </w:tc>
      </w:tr>
      <w:tr w14:paraId="4CF46CE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jc w:val="center"/>
        </w:trPr>
        <w:tc>
          <w:tcPr>
            <w:tcW w:w="354" w:type="pct"/>
          </w:tcPr>
          <w:p w14:paraId="3B970736">
            <w:pPr>
              <w:spacing w:before="40" w:after="40"/>
              <w:rPr>
                <w:rFonts w:ascii="宋体" w:cs="宋体"/>
                <w:color w:val="auto"/>
                <w:highlight w:val="none"/>
              </w:rPr>
            </w:pPr>
            <w:r>
              <w:rPr>
                <w:rFonts w:hint="eastAsia" w:ascii="宋体" w:hAnsi="宋体" w:cs="宋体"/>
                <w:color w:val="auto"/>
                <w:highlight w:val="none"/>
              </w:rPr>
              <w:t>序号</w:t>
            </w:r>
          </w:p>
        </w:tc>
        <w:tc>
          <w:tcPr>
            <w:tcW w:w="477" w:type="pct"/>
            <w:vAlign w:val="center"/>
          </w:tcPr>
          <w:p w14:paraId="4515AA49">
            <w:pPr>
              <w:spacing w:before="40" w:after="40"/>
              <w:ind w:firstLine="174" w:firstLineChars="83"/>
              <w:rPr>
                <w:rFonts w:ascii="宋体" w:cs="宋体"/>
                <w:color w:val="auto"/>
                <w:highlight w:val="none"/>
              </w:rPr>
            </w:pPr>
            <w:r>
              <w:rPr>
                <w:rFonts w:hint="eastAsia" w:ascii="宋体" w:hAnsi="宋体" w:cs="宋体"/>
                <w:color w:val="auto"/>
                <w:highlight w:val="none"/>
              </w:rPr>
              <w:t>名称</w:t>
            </w:r>
          </w:p>
        </w:tc>
        <w:tc>
          <w:tcPr>
            <w:tcW w:w="953" w:type="pct"/>
            <w:vAlign w:val="center"/>
          </w:tcPr>
          <w:p w14:paraId="1A8D3A99">
            <w:pPr>
              <w:spacing w:before="40" w:after="40"/>
              <w:rPr>
                <w:rFonts w:ascii="宋体" w:cs="宋体"/>
                <w:color w:val="auto"/>
                <w:highlight w:val="none"/>
              </w:rPr>
            </w:pPr>
            <w:r>
              <w:rPr>
                <w:rFonts w:hint="eastAsia" w:ascii="宋体" w:hAnsi="宋体" w:cs="宋体"/>
                <w:color w:val="auto"/>
                <w:highlight w:val="none"/>
              </w:rPr>
              <w:t>技术参数、指标</w:t>
            </w:r>
          </w:p>
        </w:tc>
        <w:tc>
          <w:tcPr>
            <w:tcW w:w="397" w:type="pct"/>
            <w:vAlign w:val="center"/>
          </w:tcPr>
          <w:p w14:paraId="37F4B94F">
            <w:pPr>
              <w:spacing w:before="40" w:after="40"/>
              <w:jc w:val="center"/>
              <w:rPr>
                <w:rFonts w:ascii="宋体" w:cs="宋体"/>
                <w:color w:val="auto"/>
                <w:highlight w:val="none"/>
              </w:rPr>
            </w:pPr>
            <w:r>
              <w:rPr>
                <w:rFonts w:hint="eastAsia" w:ascii="宋体" w:hAnsi="宋体" w:cs="宋体"/>
                <w:color w:val="auto"/>
                <w:highlight w:val="none"/>
              </w:rPr>
              <w:t>数量</w:t>
            </w:r>
          </w:p>
        </w:tc>
        <w:tc>
          <w:tcPr>
            <w:tcW w:w="396" w:type="pct"/>
            <w:vAlign w:val="center"/>
          </w:tcPr>
          <w:p w14:paraId="2CA1E552">
            <w:pPr>
              <w:spacing w:before="40" w:after="40"/>
              <w:ind w:firstLine="105" w:firstLineChars="50"/>
              <w:rPr>
                <w:rFonts w:ascii="宋体" w:cs="宋体"/>
                <w:color w:val="auto"/>
                <w:highlight w:val="none"/>
              </w:rPr>
            </w:pPr>
            <w:r>
              <w:rPr>
                <w:rFonts w:hint="eastAsia" w:ascii="宋体" w:hAnsi="宋体" w:cs="宋体"/>
                <w:color w:val="auto"/>
                <w:highlight w:val="none"/>
              </w:rPr>
              <w:t>名称</w:t>
            </w:r>
          </w:p>
        </w:tc>
        <w:tc>
          <w:tcPr>
            <w:tcW w:w="599" w:type="pct"/>
            <w:tcBorders>
              <w:right w:val="single" w:color="auto" w:sz="4" w:space="0"/>
            </w:tcBorders>
            <w:vAlign w:val="center"/>
          </w:tcPr>
          <w:p w14:paraId="03DC7804">
            <w:pPr>
              <w:spacing w:before="40" w:after="40"/>
              <w:jc w:val="center"/>
              <w:rPr>
                <w:rFonts w:ascii="宋体" w:cs="宋体"/>
                <w:color w:val="auto"/>
                <w:highlight w:val="none"/>
              </w:rPr>
            </w:pPr>
            <w:r>
              <w:rPr>
                <w:rFonts w:hint="eastAsia" w:ascii="宋体" w:hAnsi="宋体" w:cs="宋体"/>
                <w:color w:val="auto"/>
                <w:highlight w:val="none"/>
              </w:rPr>
              <w:t>规格型号</w:t>
            </w:r>
          </w:p>
        </w:tc>
        <w:tc>
          <w:tcPr>
            <w:tcW w:w="1032" w:type="pct"/>
            <w:tcBorders>
              <w:left w:val="single" w:color="auto" w:sz="4" w:space="0"/>
            </w:tcBorders>
            <w:vAlign w:val="center"/>
          </w:tcPr>
          <w:p w14:paraId="42172E12">
            <w:pPr>
              <w:spacing w:before="40" w:after="40"/>
              <w:ind w:left="94"/>
              <w:jc w:val="center"/>
              <w:rPr>
                <w:rFonts w:ascii="宋体" w:cs="宋体"/>
                <w:color w:val="auto"/>
                <w:highlight w:val="none"/>
              </w:rPr>
            </w:pPr>
            <w:r>
              <w:rPr>
                <w:rFonts w:hint="eastAsia" w:ascii="宋体" w:hAnsi="宋体" w:cs="宋体"/>
                <w:color w:val="auto"/>
                <w:highlight w:val="none"/>
              </w:rPr>
              <w:t>技术参数、指标</w:t>
            </w:r>
          </w:p>
        </w:tc>
        <w:tc>
          <w:tcPr>
            <w:tcW w:w="398" w:type="pct"/>
            <w:vAlign w:val="center"/>
          </w:tcPr>
          <w:p w14:paraId="23025CF2">
            <w:pPr>
              <w:spacing w:before="40" w:after="40"/>
              <w:jc w:val="center"/>
              <w:rPr>
                <w:rFonts w:ascii="宋体" w:cs="宋体"/>
                <w:color w:val="auto"/>
                <w:highlight w:val="none"/>
              </w:rPr>
            </w:pPr>
            <w:r>
              <w:rPr>
                <w:rFonts w:hint="eastAsia" w:ascii="宋体" w:hAnsi="宋体" w:cs="宋体"/>
                <w:color w:val="auto"/>
                <w:highlight w:val="none"/>
              </w:rPr>
              <w:t>数量</w:t>
            </w:r>
          </w:p>
        </w:tc>
        <w:tc>
          <w:tcPr>
            <w:tcW w:w="389" w:type="pct"/>
          </w:tcPr>
          <w:p w14:paraId="74B648A0">
            <w:pPr>
              <w:spacing w:before="40" w:after="40"/>
              <w:ind w:firstLine="480"/>
              <w:jc w:val="center"/>
              <w:rPr>
                <w:rFonts w:ascii="宋体" w:cs="宋体"/>
                <w:color w:val="auto"/>
                <w:highlight w:val="none"/>
              </w:rPr>
            </w:pPr>
          </w:p>
        </w:tc>
      </w:tr>
      <w:tr w14:paraId="7DF32FE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617" w:hRule="atLeast"/>
          <w:jc w:val="center"/>
        </w:trPr>
        <w:tc>
          <w:tcPr>
            <w:tcW w:w="354" w:type="pct"/>
            <w:vAlign w:val="center"/>
          </w:tcPr>
          <w:p w14:paraId="0252E344">
            <w:pPr>
              <w:spacing w:before="40" w:after="40"/>
              <w:ind w:firstLine="174" w:firstLineChars="83"/>
              <w:jc w:val="center"/>
              <w:rPr>
                <w:rFonts w:ascii="宋体" w:cs="宋体"/>
                <w:color w:val="auto"/>
                <w:highlight w:val="none"/>
              </w:rPr>
            </w:pPr>
            <w:r>
              <w:rPr>
                <w:rFonts w:ascii="宋体" w:hAnsi="宋体" w:cs="宋体"/>
                <w:color w:val="auto"/>
                <w:highlight w:val="none"/>
              </w:rPr>
              <w:t>1</w:t>
            </w:r>
          </w:p>
        </w:tc>
        <w:tc>
          <w:tcPr>
            <w:tcW w:w="477" w:type="pct"/>
          </w:tcPr>
          <w:p w14:paraId="76F82E65">
            <w:pPr>
              <w:spacing w:before="40" w:after="40"/>
              <w:ind w:firstLine="480"/>
              <w:jc w:val="center"/>
              <w:rPr>
                <w:rFonts w:ascii="宋体" w:cs="宋体"/>
                <w:color w:val="auto"/>
                <w:highlight w:val="none"/>
              </w:rPr>
            </w:pPr>
          </w:p>
        </w:tc>
        <w:tc>
          <w:tcPr>
            <w:tcW w:w="953" w:type="pct"/>
          </w:tcPr>
          <w:p w14:paraId="11CAB963">
            <w:pPr>
              <w:spacing w:before="40" w:after="40"/>
              <w:ind w:firstLine="480"/>
              <w:jc w:val="center"/>
              <w:rPr>
                <w:rFonts w:ascii="宋体" w:cs="宋体"/>
                <w:color w:val="auto"/>
                <w:highlight w:val="none"/>
              </w:rPr>
            </w:pPr>
          </w:p>
        </w:tc>
        <w:tc>
          <w:tcPr>
            <w:tcW w:w="397" w:type="pct"/>
          </w:tcPr>
          <w:p w14:paraId="61A57CB5">
            <w:pPr>
              <w:spacing w:before="40" w:after="40"/>
              <w:ind w:firstLine="480"/>
              <w:jc w:val="center"/>
              <w:rPr>
                <w:rFonts w:ascii="宋体" w:cs="宋体"/>
                <w:color w:val="auto"/>
                <w:highlight w:val="none"/>
              </w:rPr>
            </w:pPr>
          </w:p>
        </w:tc>
        <w:tc>
          <w:tcPr>
            <w:tcW w:w="396" w:type="pct"/>
          </w:tcPr>
          <w:p w14:paraId="272E3ECB">
            <w:pPr>
              <w:spacing w:before="40" w:after="40"/>
              <w:ind w:firstLine="480"/>
              <w:jc w:val="center"/>
              <w:rPr>
                <w:rFonts w:ascii="宋体" w:cs="宋体"/>
                <w:color w:val="auto"/>
                <w:highlight w:val="none"/>
              </w:rPr>
            </w:pPr>
          </w:p>
        </w:tc>
        <w:tc>
          <w:tcPr>
            <w:tcW w:w="599" w:type="pct"/>
            <w:tcBorders>
              <w:right w:val="single" w:color="auto" w:sz="4" w:space="0"/>
            </w:tcBorders>
          </w:tcPr>
          <w:p w14:paraId="5A1D822A">
            <w:pPr>
              <w:spacing w:before="40" w:after="40"/>
              <w:ind w:firstLine="480"/>
              <w:jc w:val="center"/>
              <w:rPr>
                <w:rFonts w:ascii="宋体" w:cs="宋体"/>
                <w:color w:val="auto"/>
                <w:highlight w:val="none"/>
              </w:rPr>
            </w:pPr>
          </w:p>
        </w:tc>
        <w:tc>
          <w:tcPr>
            <w:tcW w:w="1032" w:type="pct"/>
            <w:tcBorders>
              <w:left w:val="single" w:color="auto" w:sz="4" w:space="0"/>
            </w:tcBorders>
          </w:tcPr>
          <w:p w14:paraId="63D4D907">
            <w:pPr>
              <w:spacing w:before="40" w:after="40"/>
              <w:ind w:firstLine="480"/>
              <w:jc w:val="center"/>
              <w:rPr>
                <w:rFonts w:ascii="宋体" w:cs="宋体"/>
                <w:color w:val="auto"/>
                <w:highlight w:val="none"/>
              </w:rPr>
            </w:pPr>
          </w:p>
        </w:tc>
        <w:tc>
          <w:tcPr>
            <w:tcW w:w="398" w:type="pct"/>
          </w:tcPr>
          <w:p w14:paraId="35E18CB2">
            <w:pPr>
              <w:spacing w:before="40" w:after="40"/>
              <w:ind w:firstLine="480"/>
              <w:jc w:val="center"/>
              <w:rPr>
                <w:rFonts w:ascii="宋体" w:cs="宋体"/>
                <w:color w:val="auto"/>
                <w:highlight w:val="none"/>
              </w:rPr>
            </w:pPr>
          </w:p>
        </w:tc>
        <w:tc>
          <w:tcPr>
            <w:tcW w:w="389" w:type="pct"/>
          </w:tcPr>
          <w:p w14:paraId="131F7636">
            <w:pPr>
              <w:spacing w:before="40" w:after="40"/>
              <w:ind w:firstLine="480"/>
              <w:jc w:val="center"/>
              <w:rPr>
                <w:rFonts w:ascii="宋体" w:cs="宋体"/>
                <w:color w:val="auto"/>
                <w:highlight w:val="none"/>
              </w:rPr>
            </w:pPr>
          </w:p>
        </w:tc>
      </w:tr>
      <w:tr w14:paraId="387586F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590" w:hRule="atLeast"/>
          <w:jc w:val="center"/>
        </w:trPr>
        <w:tc>
          <w:tcPr>
            <w:tcW w:w="354" w:type="pct"/>
            <w:vAlign w:val="center"/>
          </w:tcPr>
          <w:p w14:paraId="76230730">
            <w:pPr>
              <w:spacing w:before="40" w:after="40"/>
              <w:ind w:firstLine="174" w:firstLineChars="83"/>
              <w:jc w:val="center"/>
              <w:rPr>
                <w:rFonts w:ascii="宋体" w:cs="宋体"/>
                <w:color w:val="auto"/>
                <w:highlight w:val="none"/>
              </w:rPr>
            </w:pPr>
            <w:r>
              <w:rPr>
                <w:rFonts w:ascii="宋体" w:hAnsi="宋体" w:cs="宋体"/>
                <w:color w:val="auto"/>
                <w:highlight w:val="none"/>
              </w:rPr>
              <w:t>2</w:t>
            </w:r>
          </w:p>
        </w:tc>
        <w:tc>
          <w:tcPr>
            <w:tcW w:w="477" w:type="pct"/>
          </w:tcPr>
          <w:p w14:paraId="3F8254E4">
            <w:pPr>
              <w:spacing w:before="40" w:after="40"/>
              <w:ind w:firstLine="480"/>
              <w:jc w:val="center"/>
              <w:rPr>
                <w:rFonts w:ascii="宋体" w:cs="宋体"/>
                <w:color w:val="auto"/>
                <w:highlight w:val="none"/>
              </w:rPr>
            </w:pPr>
          </w:p>
        </w:tc>
        <w:tc>
          <w:tcPr>
            <w:tcW w:w="953" w:type="pct"/>
          </w:tcPr>
          <w:p w14:paraId="251C6FA3">
            <w:pPr>
              <w:spacing w:before="40" w:after="40"/>
              <w:ind w:firstLine="480"/>
              <w:jc w:val="center"/>
              <w:rPr>
                <w:rFonts w:ascii="宋体" w:cs="宋体"/>
                <w:color w:val="auto"/>
                <w:highlight w:val="none"/>
              </w:rPr>
            </w:pPr>
          </w:p>
        </w:tc>
        <w:tc>
          <w:tcPr>
            <w:tcW w:w="397" w:type="pct"/>
          </w:tcPr>
          <w:p w14:paraId="484D9127">
            <w:pPr>
              <w:spacing w:before="40" w:after="40"/>
              <w:ind w:firstLine="480"/>
              <w:jc w:val="center"/>
              <w:rPr>
                <w:rFonts w:ascii="宋体" w:cs="宋体"/>
                <w:color w:val="auto"/>
                <w:highlight w:val="none"/>
              </w:rPr>
            </w:pPr>
          </w:p>
        </w:tc>
        <w:tc>
          <w:tcPr>
            <w:tcW w:w="396" w:type="pct"/>
          </w:tcPr>
          <w:p w14:paraId="16A9E92C">
            <w:pPr>
              <w:spacing w:before="40" w:after="40"/>
              <w:ind w:firstLine="480"/>
              <w:jc w:val="center"/>
              <w:rPr>
                <w:rFonts w:ascii="宋体" w:cs="宋体"/>
                <w:color w:val="auto"/>
                <w:highlight w:val="none"/>
              </w:rPr>
            </w:pPr>
          </w:p>
        </w:tc>
        <w:tc>
          <w:tcPr>
            <w:tcW w:w="599" w:type="pct"/>
            <w:tcBorders>
              <w:right w:val="single" w:color="auto" w:sz="4" w:space="0"/>
            </w:tcBorders>
          </w:tcPr>
          <w:p w14:paraId="01859D2F">
            <w:pPr>
              <w:spacing w:before="40" w:after="40"/>
              <w:ind w:firstLine="480"/>
              <w:jc w:val="center"/>
              <w:rPr>
                <w:rFonts w:ascii="宋体" w:cs="宋体"/>
                <w:color w:val="auto"/>
                <w:highlight w:val="none"/>
              </w:rPr>
            </w:pPr>
          </w:p>
        </w:tc>
        <w:tc>
          <w:tcPr>
            <w:tcW w:w="1032" w:type="pct"/>
            <w:tcBorders>
              <w:left w:val="single" w:color="auto" w:sz="4" w:space="0"/>
            </w:tcBorders>
          </w:tcPr>
          <w:p w14:paraId="3FB7D6D1">
            <w:pPr>
              <w:spacing w:before="40" w:after="40"/>
              <w:ind w:firstLine="480"/>
              <w:jc w:val="center"/>
              <w:rPr>
                <w:rFonts w:ascii="宋体" w:cs="宋体"/>
                <w:color w:val="auto"/>
                <w:highlight w:val="none"/>
              </w:rPr>
            </w:pPr>
          </w:p>
        </w:tc>
        <w:tc>
          <w:tcPr>
            <w:tcW w:w="398" w:type="pct"/>
          </w:tcPr>
          <w:p w14:paraId="666ADE5B">
            <w:pPr>
              <w:spacing w:before="40" w:after="40"/>
              <w:ind w:firstLine="480"/>
              <w:jc w:val="center"/>
              <w:rPr>
                <w:rFonts w:ascii="宋体" w:cs="宋体"/>
                <w:color w:val="auto"/>
                <w:highlight w:val="none"/>
              </w:rPr>
            </w:pPr>
          </w:p>
        </w:tc>
        <w:tc>
          <w:tcPr>
            <w:tcW w:w="389" w:type="pct"/>
          </w:tcPr>
          <w:p w14:paraId="01A00980">
            <w:pPr>
              <w:spacing w:before="40" w:after="40"/>
              <w:ind w:firstLine="480"/>
              <w:jc w:val="center"/>
              <w:rPr>
                <w:rFonts w:ascii="宋体" w:cs="宋体"/>
                <w:color w:val="auto"/>
                <w:highlight w:val="none"/>
              </w:rPr>
            </w:pPr>
          </w:p>
        </w:tc>
      </w:tr>
      <w:tr w14:paraId="05B2835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618" w:hRule="atLeast"/>
          <w:jc w:val="center"/>
        </w:trPr>
        <w:tc>
          <w:tcPr>
            <w:tcW w:w="354" w:type="pct"/>
            <w:vAlign w:val="center"/>
          </w:tcPr>
          <w:p w14:paraId="024734B1">
            <w:pPr>
              <w:spacing w:before="40" w:after="40"/>
              <w:ind w:firstLine="174" w:firstLineChars="83"/>
              <w:jc w:val="center"/>
              <w:rPr>
                <w:rFonts w:ascii="宋体" w:cs="宋体"/>
                <w:color w:val="auto"/>
                <w:highlight w:val="none"/>
              </w:rPr>
            </w:pPr>
            <w:r>
              <w:rPr>
                <w:rFonts w:ascii="宋体" w:hAnsi="宋体" w:cs="宋体"/>
                <w:color w:val="auto"/>
                <w:highlight w:val="none"/>
              </w:rPr>
              <w:t>3</w:t>
            </w:r>
          </w:p>
        </w:tc>
        <w:tc>
          <w:tcPr>
            <w:tcW w:w="477" w:type="pct"/>
          </w:tcPr>
          <w:p w14:paraId="1C78681E">
            <w:pPr>
              <w:spacing w:before="40" w:after="40"/>
              <w:ind w:firstLine="480"/>
              <w:jc w:val="center"/>
              <w:rPr>
                <w:rFonts w:ascii="宋体" w:cs="宋体"/>
                <w:color w:val="auto"/>
                <w:highlight w:val="none"/>
              </w:rPr>
            </w:pPr>
          </w:p>
        </w:tc>
        <w:tc>
          <w:tcPr>
            <w:tcW w:w="953" w:type="pct"/>
          </w:tcPr>
          <w:p w14:paraId="53E95D9B">
            <w:pPr>
              <w:spacing w:before="40" w:after="40"/>
              <w:ind w:firstLine="480"/>
              <w:jc w:val="center"/>
              <w:rPr>
                <w:rFonts w:ascii="宋体" w:cs="宋体"/>
                <w:color w:val="auto"/>
                <w:highlight w:val="none"/>
              </w:rPr>
            </w:pPr>
          </w:p>
        </w:tc>
        <w:tc>
          <w:tcPr>
            <w:tcW w:w="397" w:type="pct"/>
          </w:tcPr>
          <w:p w14:paraId="2A3D923B">
            <w:pPr>
              <w:spacing w:before="40" w:after="40"/>
              <w:ind w:firstLine="480"/>
              <w:jc w:val="center"/>
              <w:rPr>
                <w:rFonts w:ascii="宋体" w:cs="宋体"/>
                <w:color w:val="auto"/>
                <w:highlight w:val="none"/>
              </w:rPr>
            </w:pPr>
          </w:p>
        </w:tc>
        <w:tc>
          <w:tcPr>
            <w:tcW w:w="396" w:type="pct"/>
          </w:tcPr>
          <w:p w14:paraId="4768FFA2">
            <w:pPr>
              <w:spacing w:before="40" w:after="40"/>
              <w:ind w:firstLine="480"/>
              <w:jc w:val="center"/>
              <w:rPr>
                <w:rFonts w:ascii="宋体" w:cs="宋体"/>
                <w:color w:val="auto"/>
                <w:highlight w:val="none"/>
              </w:rPr>
            </w:pPr>
          </w:p>
        </w:tc>
        <w:tc>
          <w:tcPr>
            <w:tcW w:w="599" w:type="pct"/>
            <w:tcBorders>
              <w:right w:val="single" w:color="auto" w:sz="4" w:space="0"/>
            </w:tcBorders>
          </w:tcPr>
          <w:p w14:paraId="43E22540">
            <w:pPr>
              <w:spacing w:before="40" w:after="40"/>
              <w:ind w:firstLine="480"/>
              <w:jc w:val="center"/>
              <w:rPr>
                <w:rFonts w:ascii="宋体" w:cs="宋体"/>
                <w:color w:val="auto"/>
                <w:highlight w:val="none"/>
              </w:rPr>
            </w:pPr>
          </w:p>
        </w:tc>
        <w:tc>
          <w:tcPr>
            <w:tcW w:w="1032" w:type="pct"/>
            <w:tcBorders>
              <w:left w:val="single" w:color="auto" w:sz="4" w:space="0"/>
            </w:tcBorders>
          </w:tcPr>
          <w:p w14:paraId="1EABD46F">
            <w:pPr>
              <w:spacing w:before="40" w:after="40"/>
              <w:ind w:firstLine="480"/>
              <w:jc w:val="center"/>
              <w:rPr>
                <w:rFonts w:ascii="宋体" w:cs="宋体"/>
                <w:color w:val="auto"/>
                <w:highlight w:val="none"/>
              </w:rPr>
            </w:pPr>
          </w:p>
        </w:tc>
        <w:tc>
          <w:tcPr>
            <w:tcW w:w="398" w:type="pct"/>
          </w:tcPr>
          <w:p w14:paraId="63EA048B">
            <w:pPr>
              <w:spacing w:before="40" w:after="40"/>
              <w:ind w:firstLine="480"/>
              <w:jc w:val="center"/>
              <w:rPr>
                <w:rFonts w:ascii="宋体" w:cs="宋体"/>
                <w:color w:val="auto"/>
                <w:highlight w:val="none"/>
              </w:rPr>
            </w:pPr>
          </w:p>
        </w:tc>
        <w:tc>
          <w:tcPr>
            <w:tcW w:w="389" w:type="pct"/>
          </w:tcPr>
          <w:p w14:paraId="6A06ACD3">
            <w:pPr>
              <w:spacing w:before="40" w:after="40"/>
              <w:ind w:firstLine="480"/>
              <w:jc w:val="center"/>
              <w:rPr>
                <w:rFonts w:ascii="宋体" w:cs="宋体"/>
                <w:color w:val="auto"/>
                <w:highlight w:val="none"/>
              </w:rPr>
            </w:pPr>
          </w:p>
        </w:tc>
      </w:tr>
      <w:tr w14:paraId="7D4F089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733" w:hRule="atLeast"/>
          <w:jc w:val="center"/>
        </w:trPr>
        <w:tc>
          <w:tcPr>
            <w:tcW w:w="354" w:type="pct"/>
            <w:vAlign w:val="center"/>
          </w:tcPr>
          <w:p w14:paraId="10C1D725">
            <w:pPr>
              <w:spacing w:before="40" w:after="40"/>
              <w:ind w:firstLine="174" w:firstLineChars="83"/>
              <w:jc w:val="center"/>
              <w:rPr>
                <w:rFonts w:ascii="宋体" w:cs="宋体"/>
                <w:color w:val="auto"/>
                <w:highlight w:val="none"/>
              </w:rPr>
            </w:pPr>
            <w:r>
              <w:rPr>
                <w:rFonts w:ascii="宋体" w:hAnsi="宋体" w:cs="宋体"/>
                <w:color w:val="auto"/>
                <w:highlight w:val="none"/>
              </w:rPr>
              <w:t>4</w:t>
            </w:r>
          </w:p>
        </w:tc>
        <w:tc>
          <w:tcPr>
            <w:tcW w:w="477" w:type="pct"/>
          </w:tcPr>
          <w:p w14:paraId="64A4EFFC">
            <w:pPr>
              <w:spacing w:before="40" w:after="40"/>
              <w:ind w:firstLine="480"/>
              <w:jc w:val="center"/>
              <w:rPr>
                <w:rFonts w:ascii="宋体" w:cs="宋体"/>
                <w:color w:val="auto"/>
                <w:highlight w:val="none"/>
              </w:rPr>
            </w:pPr>
          </w:p>
        </w:tc>
        <w:tc>
          <w:tcPr>
            <w:tcW w:w="953" w:type="pct"/>
          </w:tcPr>
          <w:p w14:paraId="5151433B">
            <w:pPr>
              <w:spacing w:before="40" w:after="40"/>
              <w:ind w:firstLine="480"/>
              <w:jc w:val="center"/>
              <w:rPr>
                <w:rFonts w:ascii="宋体" w:cs="宋体"/>
                <w:color w:val="auto"/>
                <w:highlight w:val="none"/>
              </w:rPr>
            </w:pPr>
          </w:p>
        </w:tc>
        <w:tc>
          <w:tcPr>
            <w:tcW w:w="397" w:type="pct"/>
          </w:tcPr>
          <w:p w14:paraId="4BB7294B">
            <w:pPr>
              <w:spacing w:before="40" w:after="40"/>
              <w:ind w:firstLine="480"/>
              <w:jc w:val="center"/>
              <w:rPr>
                <w:rFonts w:ascii="宋体" w:cs="宋体"/>
                <w:color w:val="auto"/>
                <w:highlight w:val="none"/>
              </w:rPr>
            </w:pPr>
          </w:p>
        </w:tc>
        <w:tc>
          <w:tcPr>
            <w:tcW w:w="396" w:type="pct"/>
          </w:tcPr>
          <w:p w14:paraId="58CCC3AB">
            <w:pPr>
              <w:spacing w:before="40" w:after="40"/>
              <w:ind w:firstLine="480"/>
              <w:jc w:val="center"/>
              <w:rPr>
                <w:rFonts w:ascii="宋体" w:cs="宋体"/>
                <w:color w:val="auto"/>
                <w:highlight w:val="none"/>
              </w:rPr>
            </w:pPr>
          </w:p>
        </w:tc>
        <w:tc>
          <w:tcPr>
            <w:tcW w:w="599" w:type="pct"/>
            <w:tcBorders>
              <w:right w:val="single" w:color="auto" w:sz="4" w:space="0"/>
            </w:tcBorders>
          </w:tcPr>
          <w:p w14:paraId="2F1CE295">
            <w:pPr>
              <w:spacing w:before="40" w:after="40"/>
              <w:ind w:firstLine="480"/>
              <w:jc w:val="center"/>
              <w:rPr>
                <w:rFonts w:ascii="宋体" w:cs="宋体"/>
                <w:color w:val="auto"/>
                <w:highlight w:val="none"/>
              </w:rPr>
            </w:pPr>
          </w:p>
        </w:tc>
        <w:tc>
          <w:tcPr>
            <w:tcW w:w="1032" w:type="pct"/>
            <w:tcBorders>
              <w:left w:val="single" w:color="auto" w:sz="4" w:space="0"/>
            </w:tcBorders>
          </w:tcPr>
          <w:p w14:paraId="3E58810C">
            <w:pPr>
              <w:spacing w:before="40" w:after="40"/>
              <w:ind w:firstLine="480"/>
              <w:jc w:val="center"/>
              <w:rPr>
                <w:rFonts w:ascii="宋体" w:cs="宋体"/>
                <w:color w:val="auto"/>
                <w:highlight w:val="none"/>
              </w:rPr>
            </w:pPr>
          </w:p>
        </w:tc>
        <w:tc>
          <w:tcPr>
            <w:tcW w:w="398" w:type="pct"/>
          </w:tcPr>
          <w:p w14:paraId="038A67D6">
            <w:pPr>
              <w:spacing w:before="40" w:after="40"/>
              <w:ind w:firstLine="480"/>
              <w:jc w:val="center"/>
              <w:rPr>
                <w:rFonts w:ascii="宋体" w:cs="宋体"/>
                <w:color w:val="auto"/>
                <w:highlight w:val="none"/>
              </w:rPr>
            </w:pPr>
          </w:p>
        </w:tc>
        <w:tc>
          <w:tcPr>
            <w:tcW w:w="389" w:type="pct"/>
          </w:tcPr>
          <w:p w14:paraId="713A77D7">
            <w:pPr>
              <w:spacing w:before="40" w:after="40"/>
              <w:ind w:firstLine="480"/>
              <w:jc w:val="center"/>
              <w:rPr>
                <w:rFonts w:ascii="宋体" w:cs="宋体"/>
                <w:color w:val="auto"/>
                <w:highlight w:val="none"/>
              </w:rPr>
            </w:pPr>
          </w:p>
        </w:tc>
      </w:tr>
      <w:tr w14:paraId="2D7A507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651" w:hRule="atLeast"/>
          <w:jc w:val="center"/>
        </w:trPr>
        <w:tc>
          <w:tcPr>
            <w:tcW w:w="354" w:type="pct"/>
            <w:vAlign w:val="center"/>
          </w:tcPr>
          <w:p w14:paraId="16B85785">
            <w:pPr>
              <w:spacing w:before="40" w:after="40"/>
              <w:ind w:firstLine="174" w:firstLineChars="83"/>
              <w:jc w:val="center"/>
              <w:rPr>
                <w:rFonts w:ascii="宋体" w:cs="宋体"/>
                <w:color w:val="auto"/>
                <w:highlight w:val="none"/>
              </w:rPr>
            </w:pPr>
            <w:r>
              <w:rPr>
                <w:rFonts w:hint="eastAsia" w:ascii="宋体" w:hAnsi="宋体" w:cs="宋体"/>
                <w:color w:val="auto"/>
                <w:highlight w:val="none"/>
              </w:rPr>
              <w:t>…</w:t>
            </w:r>
          </w:p>
        </w:tc>
        <w:tc>
          <w:tcPr>
            <w:tcW w:w="477" w:type="pct"/>
          </w:tcPr>
          <w:p w14:paraId="7F19C7FD">
            <w:pPr>
              <w:spacing w:before="40" w:after="40"/>
              <w:ind w:firstLine="480"/>
              <w:jc w:val="center"/>
              <w:rPr>
                <w:rFonts w:ascii="宋体" w:cs="宋体"/>
                <w:color w:val="auto"/>
                <w:highlight w:val="none"/>
              </w:rPr>
            </w:pPr>
          </w:p>
        </w:tc>
        <w:tc>
          <w:tcPr>
            <w:tcW w:w="953" w:type="pct"/>
          </w:tcPr>
          <w:p w14:paraId="2402821B">
            <w:pPr>
              <w:spacing w:before="40" w:after="40"/>
              <w:ind w:firstLine="480"/>
              <w:jc w:val="center"/>
              <w:rPr>
                <w:rFonts w:ascii="宋体" w:cs="宋体"/>
                <w:color w:val="auto"/>
                <w:highlight w:val="none"/>
              </w:rPr>
            </w:pPr>
          </w:p>
        </w:tc>
        <w:tc>
          <w:tcPr>
            <w:tcW w:w="397" w:type="pct"/>
          </w:tcPr>
          <w:p w14:paraId="014D3168">
            <w:pPr>
              <w:spacing w:before="40" w:after="40"/>
              <w:ind w:firstLine="480"/>
              <w:jc w:val="center"/>
              <w:rPr>
                <w:rFonts w:ascii="宋体" w:cs="宋体"/>
                <w:color w:val="auto"/>
                <w:highlight w:val="none"/>
              </w:rPr>
            </w:pPr>
          </w:p>
        </w:tc>
        <w:tc>
          <w:tcPr>
            <w:tcW w:w="396" w:type="pct"/>
          </w:tcPr>
          <w:p w14:paraId="2CD2C704">
            <w:pPr>
              <w:spacing w:before="40" w:after="40"/>
              <w:ind w:firstLine="480"/>
              <w:jc w:val="center"/>
              <w:rPr>
                <w:rFonts w:ascii="宋体" w:cs="宋体"/>
                <w:color w:val="auto"/>
                <w:highlight w:val="none"/>
              </w:rPr>
            </w:pPr>
          </w:p>
        </w:tc>
        <w:tc>
          <w:tcPr>
            <w:tcW w:w="599" w:type="pct"/>
            <w:tcBorders>
              <w:right w:val="single" w:color="auto" w:sz="4" w:space="0"/>
            </w:tcBorders>
          </w:tcPr>
          <w:p w14:paraId="2377DF6A">
            <w:pPr>
              <w:spacing w:before="40" w:after="40"/>
              <w:ind w:firstLine="480"/>
              <w:jc w:val="center"/>
              <w:rPr>
                <w:rFonts w:ascii="宋体" w:cs="宋体"/>
                <w:color w:val="auto"/>
                <w:highlight w:val="none"/>
              </w:rPr>
            </w:pPr>
          </w:p>
        </w:tc>
        <w:tc>
          <w:tcPr>
            <w:tcW w:w="1032" w:type="pct"/>
            <w:tcBorders>
              <w:left w:val="single" w:color="auto" w:sz="4" w:space="0"/>
            </w:tcBorders>
          </w:tcPr>
          <w:p w14:paraId="572F7C89">
            <w:pPr>
              <w:spacing w:before="40" w:after="40"/>
              <w:ind w:firstLine="480"/>
              <w:jc w:val="center"/>
              <w:rPr>
                <w:rFonts w:ascii="宋体" w:cs="宋体"/>
                <w:color w:val="auto"/>
                <w:highlight w:val="none"/>
              </w:rPr>
            </w:pPr>
          </w:p>
        </w:tc>
        <w:tc>
          <w:tcPr>
            <w:tcW w:w="398" w:type="pct"/>
          </w:tcPr>
          <w:p w14:paraId="5C761B38">
            <w:pPr>
              <w:spacing w:before="40" w:after="40"/>
              <w:ind w:firstLine="480"/>
              <w:jc w:val="center"/>
              <w:rPr>
                <w:rFonts w:ascii="宋体" w:cs="宋体"/>
                <w:color w:val="auto"/>
                <w:highlight w:val="none"/>
              </w:rPr>
            </w:pPr>
          </w:p>
        </w:tc>
        <w:tc>
          <w:tcPr>
            <w:tcW w:w="389" w:type="pct"/>
          </w:tcPr>
          <w:p w14:paraId="399FE4EB">
            <w:pPr>
              <w:spacing w:before="40" w:after="40"/>
              <w:ind w:firstLine="480"/>
              <w:jc w:val="center"/>
              <w:rPr>
                <w:rFonts w:ascii="宋体" w:cs="宋体"/>
                <w:color w:val="auto"/>
                <w:highlight w:val="none"/>
              </w:rPr>
            </w:pPr>
          </w:p>
        </w:tc>
      </w:tr>
    </w:tbl>
    <w:p w14:paraId="1D773F93">
      <w:pPr>
        <w:spacing w:line="276" w:lineRule="auto"/>
        <w:rPr>
          <w:rFonts w:ascii="宋体" w:cs="宋体"/>
          <w:color w:val="auto"/>
          <w:highlight w:val="none"/>
        </w:rPr>
      </w:pPr>
      <w:r>
        <w:rPr>
          <w:rFonts w:hint="eastAsia" w:ascii="宋体" w:hAnsi="宋体" w:cs="宋体"/>
          <w:color w:val="auto"/>
          <w:highlight w:val="none"/>
        </w:rPr>
        <w:t>注：</w:t>
      </w:r>
      <w:r>
        <w:rPr>
          <w:rFonts w:ascii="宋体" w:hAnsi="宋体" w:cs="宋体"/>
          <w:color w:val="auto"/>
          <w:highlight w:val="none"/>
        </w:rPr>
        <w:t>1</w:t>
      </w:r>
      <w:r>
        <w:rPr>
          <w:rFonts w:hint="eastAsia" w:ascii="宋体" w:hAnsi="宋体" w:cs="宋体"/>
          <w:color w:val="auto"/>
          <w:highlight w:val="none"/>
        </w:rPr>
        <w:t>、本表应按照采购一览表中产品序号的指标逐项填写，不得遗漏。</w:t>
      </w:r>
    </w:p>
    <w:p w14:paraId="738BC85E">
      <w:pPr>
        <w:rPr>
          <w:rFonts w:hint="eastAsia" w:ascii="宋体" w:eastAsia="宋体"/>
          <w:color w:val="auto"/>
          <w:highlight w:val="none"/>
          <w:lang w:eastAsia="zh-CN"/>
        </w:rPr>
      </w:pPr>
      <w:r>
        <w:rPr>
          <w:rFonts w:ascii="宋体" w:hAnsi="宋体" w:cs="宋体"/>
          <w:color w:val="auto"/>
          <w:kern w:val="0"/>
          <w:szCs w:val="20"/>
          <w:highlight w:val="none"/>
        </w:rPr>
        <w:t>2</w:t>
      </w:r>
      <w:r>
        <w:rPr>
          <w:rFonts w:hint="eastAsia" w:ascii="宋体" w:hAnsi="宋体" w:cs="宋体"/>
          <w:color w:val="auto"/>
          <w:kern w:val="0"/>
          <w:szCs w:val="20"/>
          <w:highlight w:val="none"/>
        </w:rPr>
        <w:t>、“投标产品技术参数、指标”必须与磋商响应文件中提供的产品检测报告、彩页等证明材料的实质性响应情况相一致</w:t>
      </w:r>
      <w:r>
        <w:rPr>
          <w:rFonts w:hint="eastAsia" w:ascii="宋体" w:hAnsi="宋体" w:cs="宋体"/>
          <w:color w:val="auto"/>
          <w:kern w:val="0"/>
          <w:szCs w:val="20"/>
          <w:highlight w:val="none"/>
          <w:lang w:eastAsia="zh-CN"/>
        </w:rPr>
        <w:t>，不一致按负偏离扣分。</w:t>
      </w:r>
    </w:p>
    <w:p w14:paraId="49901047">
      <w:pPr>
        <w:ind w:right="480" w:firstLine="4075" w:firstLineChars="1933"/>
        <w:rPr>
          <w:rFonts w:ascii="宋体"/>
          <w:b/>
          <w:color w:val="auto"/>
          <w:highlight w:val="none"/>
        </w:rPr>
      </w:pPr>
    </w:p>
    <w:p w14:paraId="00315EF7">
      <w:pPr>
        <w:ind w:right="480" w:firstLine="4075" w:firstLineChars="1933"/>
        <w:rPr>
          <w:rFonts w:ascii="宋体"/>
          <w:b/>
          <w:color w:val="auto"/>
          <w:highlight w:val="none"/>
        </w:rPr>
      </w:pPr>
    </w:p>
    <w:p w14:paraId="31933498">
      <w:pPr>
        <w:ind w:right="480" w:firstLine="4075" w:firstLineChars="1933"/>
        <w:rPr>
          <w:rFonts w:ascii="宋体"/>
          <w:b/>
          <w:color w:val="auto"/>
          <w:highlight w:val="none"/>
        </w:rPr>
      </w:pPr>
    </w:p>
    <w:p w14:paraId="21562D19">
      <w:pPr>
        <w:ind w:right="480" w:firstLine="4075" w:firstLineChars="1933"/>
        <w:rPr>
          <w:rFonts w:ascii="宋体"/>
          <w:b/>
          <w:color w:val="auto"/>
          <w:highlight w:val="none"/>
        </w:rPr>
      </w:pPr>
    </w:p>
    <w:p w14:paraId="381C46F3">
      <w:pPr>
        <w:ind w:right="480" w:firstLine="4075" w:firstLineChars="1933"/>
        <w:rPr>
          <w:rFonts w:ascii="宋体"/>
          <w:b/>
          <w:color w:val="auto"/>
          <w:highlight w:val="none"/>
        </w:rPr>
      </w:pPr>
    </w:p>
    <w:p w14:paraId="66092EA8">
      <w:pPr>
        <w:ind w:right="480" w:firstLine="4075" w:firstLineChars="1933"/>
        <w:rPr>
          <w:rFonts w:ascii="宋体"/>
          <w:b/>
          <w:color w:val="auto"/>
          <w:highlight w:val="none"/>
        </w:rPr>
      </w:pPr>
    </w:p>
    <w:p w14:paraId="7321DA5D">
      <w:pPr>
        <w:ind w:right="480" w:firstLine="4075" w:firstLineChars="1933"/>
        <w:rPr>
          <w:rFonts w:ascii="宋体"/>
          <w:b/>
          <w:color w:val="auto"/>
          <w:highlight w:val="none"/>
        </w:rPr>
      </w:pPr>
    </w:p>
    <w:p w14:paraId="64180F66">
      <w:pPr>
        <w:ind w:right="480" w:firstLine="4075" w:firstLineChars="1933"/>
        <w:rPr>
          <w:rFonts w:ascii="宋体"/>
          <w:b/>
          <w:color w:val="auto"/>
          <w:highlight w:val="none"/>
        </w:rPr>
      </w:pPr>
    </w:p>
    <w:p w14:paraId="4A1C8EA6">
      <w:pPr>
        <w:ind w:right="480" w:firstLine="4075" w:firstLineChars="1933"/>
        <w:rPr>
          <w:rFonts w:ascii="宋体"/>
          <w:b/>
          <w:color w:val="auto"/>
          <w:highlight w:val="none"/>
        </w:rPr>
      </w:pPr>
    </w:p>
    <w:p w14:paraId="3FB40F91">
      <w:pPr>
        <w:ind w:right="480" w:firstLine="4075" w:firstLineChars="1933"/>
        <w:rPr>
          <w:rFonts w:ascii="宋体"/>
          <w:b/>
          <w:color w:val="auto"/>
          <w:highlight w:val="none"/>
        </w:rPr>
      </w:pPr>
    </w:p>
    <w:p w14:paraId="070D1822">
      <w:pPr>
        <w:ind w:right="480" w:firstLine="4075" w:firstLineChars="1933"/>
        <w:rPr>
          <w:rFonts w:ascii="宋体"/>
          <w:b/>
          <w:color w:val="auto"/>
          <w:highlight w:val="none"/>
        </w:rPr>
      </w:pPr>
    </w:p>
    <w:p w14:paraId="2517DB29">
      <w:pPr>
        <w:ind w:right="480"/>
        <w:rPr>
          <w:rFonts w:ascii="宋体"/>
          <w:b/>
          <w:color w:val="auto"/>
          <w:highlight w:val="none"/>
        </w:rPr>
      </w:pPr>
    </w:p>
    <w:p w14:paraId="4A66A0C9">
      <w:pPr>
        <w:ind w:right="480" w:firstLine="4075" w:firstLineChars="1933"/>
        <w:rPr>
          <w:rFonts w:ascii="宋体"/>
          <w:b/>
          <w:color w:val="auto"/>
          <w:highlight w:val="none"/>
        </w:rPr>
      </w:pPr>
    </w:p>
    <w:p w14:paraId="7CF79740">
      <w:pPr>
        <w:ind w:right="480" w:firstLine="4075" w:firstLineChars="1933"/>
        <w:rPr>
          <w:rFonts w:ascii="宋体"/>
          <w:b/>
          <w:color w:val="auto"/>
          <w:highlight w:val="none"/>
        </w:rPr>
      </w:pPr>
    </w:p>
    <w:p w14:paraId="587198A2">
      <w:pPr>
        <w:ind w:right="480" w:firstLine="4075" w:firstLineChars="1933"/>
        <w:rPr>
          <w:rFonts w:ascii="宋体"/>
          <w:b/>
          <w:color w:val="auto"/>
          <w:highlight w:val="none"/>
        </w:rPr>
      </w:pPr>
      <w:r>
        <w:rPr>
          <w:rFonts w:hint="eastAsia" w:ascii="宋体" w:hAnsi="宋体"/>
          <w:b/>
          <w:color w:val="auto"/>
          <w:highlight w:val="none"/>
        </w:rPr>
        <w:t>投标单位：</w:t>
      </w:r>
      <w:r>
        <w:rPr>
          <w:rFonts w:ascii="宋体" w:hAnsi="宋体" w:cs="宋体"/>
          <w:color w:val="auto"/>
          <w:kern w:val="0"/>
          <w:highlight w:val="none"/>
          <w:u w:val="single"/>
        </w:rPr>
        <w:t xml:space="preserve">       </w:t>
      </w:r>
      <w:r>
        <w:rPr>
          <w:rFonts w:hint="eastAsia" w:ascii="宋体" w:hAnsi="宋体"/>
          <w:b/>
          <w:color w:val="auto"/>
          <w:highlight w:val="none"/>
        </w:rPr>
        <w:t>（公章）</w:t>
      </w:r>
    </w:p>
    <w:p w14:paraId="3CADCF82">
      <w:pPr>
        <w:ind w:firstLine="482"/>
        <w:jc w:val="center"/>
        <w:rPr>
          <w:rFonts w:ascii="宋体"/>
          <w:b/>
          <w:color w:val="auto"/>
          <w:highlight w:val="none"/>
        </w:rPr>
      </w:pPr>
      <w:r>
        <w:rPr>
          <w:rFonts w:ascii="宋体" w:hAnsi="宋体"/>
          <w:b/>
          <w:color w:val="auto"/>
          <w:highlight w:val="none"/>
        </w:rPr>
        <w:t xml:space="preserve">               </w:t>
      </w:r>
      <w:r>
        <w:rPr>
          <w:rFonts w:hint="eastAsia" w:ascii="宋体" w:hAnsi="宋体"/>
          <w:b/>
          <w:color w:val="auto"/>
          <w:highlight w:val="none"/>
        </w:rPr>
        <w:t>法定代表人或委托代理人：</w:t>
      </w:r>
      <w:r>
        <w:rPr>
          <w:rFonts w:ascii="宋体" w:hAnsi="宋体" w:cs="宋体"/>
          <w:color w:val="auto"/>
          <w:kern w:val="0"/>
          <w:highlight w:val="none"/>
          <w:u w:val="single"/>
        </w:rPr>
        <w:t xml:space="preserve">       </w:t>
      </w:r>
      <w:r>
        <w:rPr>
          <w:rFonts w:hint="eastAsia" w:ascii="宋体" w:hAnsi="宋体"/>
          <w:b/>
          <w:color w:val="auto"/>
          <w:highlight w:val="none"/>
        </w:rPr>
        <w:t>（签字或盖章）</w:t>
      </w:r>
    </w:p>
    <w:p w14:paraId="1DC4FBA7">
      <w:pPr>
        <w:ind w:firstLine="482"/>
        <w:jc w:val="center"/>
        <w:rPr>
          <w:rFonts w:ascii="宋体"/>
          <w:b/>
          <w:color w:val="auto"/>
          <w:highlight w:val="none"/>
        </w:rPr>
      </w:pPr>
      <w:r>
        <w:rPr>
          <w:rFonts w:ascii="宋体" w:hAnsi="宋体"/>
          <w:b/>
          <w:color w:val="auto"/>
          <w:highlight w:val="none"/>
        </w:rPr>
        <w:t xml:space="preserve">               </w:t>
      </w:r>
      <w:r>
        <w:rPr>
          <w:rFonts w:hint="eastAsia" w:ascii="宋体" w:hAnsi="宋体"/>
          <w:b/>
          <w:color w:val="auto"/>
          <w:highlight w:val="none"/>
        </w:rPr>
        <w:t>年</w:t>
      </w:r>
      <w:r>
        <w:rPr>
          <w:rFonts w:ascii="宋体" w:hAnsi="宋体"/>
          <w:b/>
          <w:color w:val="auto"/>
          <w:highlight w:val="none"/>
        </w:rPr>
        <w:t xml:space="preserve">   </w:t>
      </w:r>
      <w:r>
        <w:rPr>
          <w:rFonts w:hint="eastAsia" w:ascii="宋体" w:hAnsi="宋体"/>
          <w:b/>
          <w:color w:val="auto"/>
          <w:highlight w:val="none"/>
        </w:rPr>
        <w:t>月</w:t>
      </w:r>
      <w:r>
        <w:rPr>
          <w:rFonts w:ascii="宋体" w:hAnsi="宋体"/>
          <w:b/>
          <w:color w:val="auto"/>
          <w:highlight w:val="none"/>
        </w:rPr>
        <w:t xml:space="preserve">  </w:t>
      </w:r>
      <w:r>
        <w:rPr>
          <w:rFonts w:hint="eastAsia" w:ascii="宋体" w:hAnsi="宋体"/>
          <w:b/>
          <w:color w:val="auto"/>
          <w:highlight w:val="none"/>
        </w:rPr>
        <w:t>日</w:t>
      </w:r>
    </w:p>
    <w:p w14:paraId="5205AE90">
      <w:pPr>
        <w:widowControl/>
        <w:snapToGrid w:val="0"/>
        <w:spacing w:line="360" w:lineRule="auto"/>
        <w:outlineLvl w:val="1"/>
        <w:rPr>
          <w:rFonts w:ascii="宋体"/>
          <w:b/>
          <w:color w:val="auto"/>
          <w:sz w:val="28"/>
          <w:szCs w:val="28"/>
          <w:highlight w:val="none"/>
        </w:rPr>
        <w:sectPr>
          <w:headerReference r:id="rId3" w:type="default"/>
          <w:footerReference r:id="rId4" w:type="default"/>
          <w:pgSz w:w="11906" w:h="16838"/>
          <w:pgMar w:top="1440" w:right="1800" w:bottom="1440" w:left="1800" w:header="851" w:footer="992" w:gutter="0"/>
          <w:cols w:space="425" w:num="1"/>
          <w:docGrid w:type="lines" w:linePitch="312" w:charSpace="0"/>
        </w:sectPr>
      </w:pPr>
      <w:bookmarkStart w:id="232" w:name="_Toc496626247"/>
      <w:bookmarkStart w:id="233" w:name="_Toc496004041"/>
    </w:p>
    <w:p w14:paraId="24C0F331">
      <w:pPr>
        <w:widowControl/>
        <w:snapToGrid w:val="0"/>
        <w:spacing w:line="360" w:lineRule="auto"/>
        <w:outlineLvl w:val="1"/>
        <w:rPr>
          <w:rFonts w:ascii="宋体"/>
          <w:b/>
          <w:color w:val="auto"/>
          <w:sz w:val="28"/>
          <w:szCs w:val="28"/>
          <w:highlight w:val="none"/>
        </w:rPr>
      </w:pPr>
      <w:bookmarkStart w:id="234" w:name="_Toc14623"/>
      <w:r>
        <w:rPr>
          <w:rFonts w:hint="eastAsia" w:ascii="宋体"/>
          <w:b/>
          <w:color w:val="auto"/>
          <w:sz w:val="28"/>
          <w:szCs w:val="28"/>
          <w:highlight w:val="none"/>
        </w:rPr>
        <w:t>附件</w:t>
      </w:r>
      <w:r>
        <w:rPr>
          <w:rFonts w:ascii="宋体"/>
          <w:b/>
          <w:color w:val="auto"/>
          <w:sz w:val="28"/>
          <w:szCs w:val="28"/>
          <w:highlight w:val="none"/>
        </w:rPr>
        <w:t>1</w:t>
      </w:r>
      <w:r>
        <w:rPr>
          <w:rFonts w:hint="eastAsia" w:ascii="宋体"/>
          <w:b/>
          <w:color w:val="auto"/>
          <w:sz w:val="28"/>
          <w:szCs w:val="28"/>
          <w:highlight w:val="none"/>
        </w:rPr>
        <w:t>3：其他资格证明材料</w:t>
      </w:r>
      <w:bookmarkEnd w:id="232"/>
      <w:bookmarkEnd w:id="233"/>
      <w:bookmarkEnd w:id="234"/>
    </w:p>
    <w:p w14:paraId="7AF13C7D">
      <w:pPr>
        <w:ind w:firstLine="2909" w:firstLineChars="805"/>
        <w:rPr>
          <w:rFonts w:ascii="宋体"/>
          <w:b/>
          <w:color w:val="auto"/>
          <w:sz w:val="36"/>
          <w:szCs w:val="36"/>
          <w:highlight w:val="none"/>
        </w:rPr>
      </w:pPr>
    </w:p>
    <w:p w14:paraId="57ABC715">
      <w:pPr>
        <w:ind w:firstLine="2909" w:firstLineChars="805"/>
        <w:rPr>
          <w:rFonts w:ascii="宋体"/>
          <w:b/>
          <w:color w:val="auto"/>
          <w:sz w:val="36"/>
          <w:szCs w:val="36"/>
          <w:highlight w:val="none"/>
        </w:rPr>
      </w:pPr>
      <w:r>
        <w:rPr>
          <w:rFonts w:hint="eastAsia" w:ascii="宋体" w:hAnsi="宋体"/>
          <w:b/>
          <w:color w:val="auto"/>
          <w:sz w:val="36"/>
          <w:szCs w:val="36"/>
          <w:highlight w:val="none"/>
        </w:rPr>
        <w:t>其他资格证明材料</w:t>
      </w:r>
    </w:p>
    <w:p w14:paraId="1E2B29A4">
      <w:pPr>
        <w:ind w:firstLine="480"/>
        <w:rPr>
          <w:rFonts w:ascii="宋体"/>
          <w:bCs/>
          <w:color w:val="auto"/>
          <w:highlight w:val="none"/>
        </w:rPr>
      </w:pPr>
    </w:p>
    <w:p w14:paraId="233CE6BB">
      <w:pPr>
        <w:ind w:firstLine="480"/>
        <w:rPr>
          <w:rFonts w:ascii="宋体"/>
          <w:bCs/>
          <w:color w:val="auto"/>
          <w:highlight w:val="none"/>
        </w:rPr>
      </w:pPr>
      <w:r>
        <w:rPr>
          <w:rFonts w:hint="eastAsia" w:ascii="宋体" w:hAnsi="宋体"/>
          <w:bCs/>
          <w:color w:val="auto"/>
          <w:highlight w:val="none"/>
        </w:rPr>
        <w:t>根据采购项目内容，投标时按磋商文件要求提供投标产品的相关认证、合格证等材料，生产厂家的相关资质、相关认证和投标人认为有必要提供的其他资格证明文件等材料。</w:t>
      </w:r>
    </w:p>
    <w:p w14:paraId="628CEBFA">
      <w:pPr>
        <w:widowControl/>
        <w:snapToGrid w:val="0"/>
        <w:spacing w:line="360" w:lineRule="auto"/>
        <w:outlineLvl w:val="1"/>
        <w:rPr>
          <w:rFonts w:ascii="宋体"/>
          <w:b/>
          <w:color w:val="auto"/>
          <w:sz w:val="28"/>
          <w:szCs w:val="28"/>
          <w:highlight w:val="none"/>
        </w:rPr>
      </w:pPr>
      <w:r>
        <w:rPr>
          <w:rFonts w:ascii="宋体"/>
          <w:b/>
          <w:color w:val="auto"/>
          <w:sz w:val="28"/>
          <w:szCs w:val="28"/>
          <w:highlight w:val="none"/>
        </w:rPr>
        <w:br w:type="page"/>
      </w:r>
      <w:bookmarkStart w:id="235" w:name="_Toc496626248"/>
      <w:bookmarkStart w:id="236" w:name="_Toc496004042"/>
      <w:bookmarkStart w:id="237" w:name="_Toc22539"/>
      <w:r>
        <w:rPr>
          <w:rFonts w:hint="eastAsia" w:ascii="宋体"/>
          <w:b/>
          <w:color w:val="auto"/>
          <w:sz w:val="28"/>
          <w:szCs w:val="28"/>
          <w:highlight w:val="none"/>
        </w:rPr>
        <w:t>附件</w:t>
      </w:r>
      <w:r>
        <w:rPr>
          <w:rFonts w:ascii="宋体"/>
          <w:b/>
          <w:color w:val="auto"/>
          <w:sz w:val="28"/>
          <w:szCs w:val="28"/>
          <w:highlight w:val="none"/>
        </w:rPr>
        <w:t>1</w:t>
      </w:r>
      <w:bookmarkStart w:id="238" w:name="_Toc365019586"/>
      <w:bookmarkStart w:id="239" w:name="_Toc376936780"/>
      <w:bookmarkStart w:id="240" w:name="_Toc325726045"/>
      <w:r>
        <w:rPr>
          <w:rFonts w:hint="eastAsia" w:ascii="宋体"/>
          <w:b/>
          <w:color w:val="auto"/>
          <w:sz w:val="28"/>
          <w:szCs w:val="28"/>
          <w:highlight w:val="none"/>
        </w:rPr>
        <w:t>4：投标产品相关资料</w:t>
      </w:r>
      <w:bookmarkEnd w:id="235"/>
      <w:bookmarkEnd w:id="236"/>
      <w:bookmarkEnd w:id="237"/>
    </w:p>
    <w:p w14:paraId="571C330F">
      <w:pPr>
        <w:ind w:firstLine="2909" w:firstLineChars="805"/>
        <w:rPr>
          <w:rFonts w:ascii="宋体"/>
          <w:b/>
          <w:color w:val="auto"/>
          <w:sz w:val="36"/>
          <w:szCs w:val="36"/>
          <w:highlight w:val="none"/>
        </w:rPr>
      </w:pPr>
    </w:p>
    <w:p w14:paraId="0EE63EA3">
      <w:pPr>
        <w:ind w:firstLine="2909" w:firstLineChars="805"/>
        <w:rPr>
          <w:rFonts w:ascii="宋体"/>
          <w:b/>
          <w:color w:val="auto"/>
          <w:sz w:val="36"/>
          <w:szCs w:val="36"/>
          <w:highlight w:val="none"/>
        </w:rPr>
      </w:pPr>
      <w:r>
        <w:rPr>
          <w:rFonts w:hint="eastAsia" w:ascii="宋体" w:hAnsi="宋体"/>
          <w:b/>
          <w:color w:val="auto"/>
          <w:sz w:val="36"/>
          <w:szCs w:val="36"/>
          <w:highlight w:val="none"/>
        </w:rPr>
        <w:t>投标产品相关资料</w:t>
      </w:r>
    </w:p>
    <w:p w14:paraId="66C23801">
      <w:pPr>
        <w:ind w:firstLine="411" w:firstLineChars="196"/>
        <w:rPr>
          <w:rFonts w:ascii="宋体"/>
          <w:bCs/>
          <w:color w:val="auto"/>
          <w:highlight w:val="none"/>
        </w:rPr>
      </w:pPr>
    </w:p>
    <w:p w14:paraId="24196BEA">
      <w:pPr>
        <w:ind w:firstLine="480"/>
        <w:rPr>
          <w:rFonts w:ascii="宋体"/>
          <w:bCs/>
          <w:color w:val="auto"/>
          <w:highlight w:val="none"/>
        </w:rPr>
      </w:pPr>
      <w:r>
        <w:rPr>
          <w:rFonts w:hint="eastAsia" w:ascii="宋体" w:hAnsi="宋体"/>
          <w:bCs/>
          <w:color w:val="auto"/>
          <w:highlight w:val="none"/>
        </w:rPr>
        <w:t>根据采购项目内容，投标时提供</w:t>
      </w:r>
      <w:r>
        <w:rPr>
          <w:rFonts w:hint="eastAsia" w:hAnsi="宋体"/>
          <w:color w:val="auto"/>
          <w:highlight w:val="none"/>
        </w:rPr>
        <w:t>国家认可的</w:t>
      </w:r>
      <w:r>
        <w:rPr>
          <w:rFonts w:hint="eastAsia" w:ascii="宋体" w:hAnsi="宋体"/>
          <w:color w:val="auto"/>
          <w:highlight w:val="none"/>
        </w:rPr>
        <w:t>质监机构出具的投标产品的产品检验报告</w:t>
      </w:r>
      <w:r>
        <w:rPr>
          <w:rFonts w:hint="eastAsia" w:ascii="宋体" w:hAnsi="宋体"/>
          <w:bCs/>
          <w:color w:val="auto"/>
          <w:highlight w:val="none"/>
        </w:rPr>
        <w:t>或</w:t>
      </w:r>
      <w:r>
        <w:rPr>
          <w:rFonts w:hint="eastAsia" w:ascii="宋体" w:hAnsi="宋体"/>
          <w:color w:val="auto"/>
          <w:kern w:val="0"/>
          <w:szCs w:val="20"/>
          <w:highlight w:val="none"/>
        </w:rPr>
        <w:t>生产厂家出具的产品彩页</w:t>
      </w:r>
      <w:r>
        <w:rPr>
          <w:rFonts w:hint="eastAsia" w:ascii="宋体" w:hAnsi="宋体"/>
          <w:bCs/>
          <w:color w:val="auto"/>
          <w:highlight w:val="none"/>
        </w:rPr>
        <w:t>（或网页原始截图）等能够</w:t>
      </w:r>
      <w:r>
        <w:rPr>
          <w:rFonts w:hint="eastAsia" w:hAnsi="宋体"/>
          <w:color w:val="auto"/>
          <w:highlight w:val="none"/>
        </w:rPr>
        <w:t>证明技术参数响应的相关资料</w:t>
      </w:r>
      <w:r>
        <w:rPr>
          <w:rFonts w:hint="eastAsia" w:ascii="宋体" w:hAnsi="宋体"/>
          <w:bCs/>
          <w:color w:val="auto"/>
          <w:highlight w:val="none"/>
        </w:rPr>
        <w:t>。</w:t>
      </w:r>
    </w:p>
    <w:bookmarkEnd w:id="238"/>
    <w:bookmarkEnd w:id="239"/>
    <w:bookmarkEnd w:id="240"/>
    <w:p w14:paraId="08B81DCF">
      <w:pPr>
        <w:widowControl/>
        <w:snapToGrid w:val="0"/>
        <w:spacing w:line="360" w:lineRule="auto"/>
        <w:outlineLvl w:val="1"/>
        <w:rPr>
          <w:rFonts w:ascii="宋体"/>
          <w:b/>
          <w:color w:val="auto"/>
          <w:sz w:val="28"/>
          <w:szCs w:val="28"/>
          <w:highlight w:val="none"/>
        </w:rPr>
      </w:pPr>
      <w:r>
        <w:rPr>
          <w:rFonts w:ascii="宋体"/>
          <w:b/>
          <w:color w:val="auto"/>
          <w:sz w:val="28"/>
          <w:szCs w:val="28"/>
          <w:highlight w:val="none"/>
        </w:rPr>
        <w:br w:type="page"/>
      </w:r>
      <w:bookmarkStart w:id="241" w:name="_Toc30089"/>
      <w:bookmarkStart w:id="242" w:name="_Toc496626249"/>
      <w:r>
        <w:rPr>
          <w:rFonts w:hint="eastAsia" w:ascii="宋体"/>
          <w:b/>
          <w:color w:val="auto"/>
          <w:sz w:val="28"/>
          <w:szCs w:val="28"/>
          <w:highlight w:val="none"/>
        </w:rPr>
        <w:t>附件</w:t>
      </w:r>
      <w:r>
        <w:rPr>
          <w:rFonts w:ascii="宋体"/>
          <w:b/>
          <w:color w:val="auto"/>
          <w:sz w:val="28"/>
          <w:szCs w:val="28"/>
          <w:highlight w:val="none"/>
        </w:rPr>
        <w:t>1</w:t>
      </w:r>
      <w:r>
        <w:rPr>
          <w:rFonts w:hint="eastAsia" w:ascii="宋体"/>
          <w:b/>
          <w:color w:val="auto"/>
          <w:sz w:val="28"/>
          <w:szCs w:val="28"/>
          <w:highlight w:val="none"/>
        </w:rPr>
        <w:t>5：供应商类似业绩证明材料</w:t>
      </w:r>
      <w:bookmarkEnd w:id="218"/>
      <w:bookmarkEnd w:id="241"/>
      <w:bookmarkEnd w:id="242"/>
    </w:p>
    <w:p w14:paraId="7DEA35EC">
      <w:pPr>
        <w:ind w:firstLine="2909" w:firstLineChars="805"/>
        <w:rPr>
          <w:rFonts w:ascii="宋体"/>
          <w:b/>
          <w:color w:val="auto"/>
          <w:sz w:val="36"/>
          <w:szCs w:val="36"/>
          <w:highlight w:val="none"/>
        </w:rPr>
      </w:pPr>
    </w:p>
    <w:p w14:paraId="69DEEAB7">
      <w:pPr>
        <w:jc w:val="center"/>
        <w:rPr>
          <w:rFonts w:ascii="宋体"/>
          <w:b/>
          <w:color w:val="auto"/>
          <w:sz w:val="36"/>
          <w:szCs w:val="36"/>
          <w:highlight w:val="none"/>
        </w:rPr>
      </w:pPr>
      <w:r>
        <w:rPr>
          <w:rFonts w:hint="eastAsia" w:ascii="宋体" w:hAnsi="宋体"/>
          <w:b/>
          <w:color w:val="auto"/>
          <w:sz w:val="36"/>
          <w:szCs w:val="36"/>
          <w:highlight w:val="none"/>
        </w:rPr>
        <w:t>供应商类似业绩证明材料</w:t>
      </w:r>
    </w:p>
    <w:p w14:paraId="0BFC7B3F">
      <w:pPr>
        <w:tabs>
          <w:tab w:val="left" w:pos="168"/>
        </w:tabs>
        <w:adjustRightInd w:val="0"/>
        <w:ind w:firstLine="2530" w:firstLineChars="700"/>
        <w:textAlignment w:val="baseline"/>
        <w:rPr>
          <w:rFonts w:ascii="宋体"/>
          <w:b/>
          <w:color w:val="auto"/>
          <w:sz w:val="36"/>
          <w:szCs w:val="36"/>
          <w:highlight w:val="none"/>
        </w:rPr>
      </w:pPr>
    </w:p>
    <w:p w14:paraId="67463C37">
      <w:pPr>
        <w:pStyle w:val="5"/>
        <w:rPr>
          <w:rFonts w:hint="eastAsia" w:ascii="宋体" w:hAnsi="宋体" w:cs="宋体"/>
          <w:color w:val="auto"/>
          <w:kern w:val="2"/>
          <w:szCs w:val="21"/>
          <w:highlight w:val="none"/>
          <w:lang w:val="zh-CN" w:eastAsia="zh-CN"/>
        </w:rPr>
      </w:pPr>
      <w:r>
        <w:rPr>
          <w:rFonts w:hint="eastAsia" w:ascii="宋体" w:hAnsi="宋体"/>
          <w:color w:val="auto"/>
          <w:highlight w:val="none"/>
        </w:rPr>
        <w:t>提</w:t>
      </w:r>
      <w:r>
        <w:rPr>
          <w:rFonts w:hint="eastAsia" w:ascii="宋体" w:hAnsi="宋体"/>
          <w:color w:val="auto"/>
          <w:highlight w:val="none"/>
        </w:rPr>
        <w:t>供</w:t>
      </w:r>
      <w:r>
        <w:rPr>
          <w:rFonts w:hint="eastAsia" w:ascii="宋体" w:hAnsi="宋体" w:cs="宋体"/>
          <w:color w:val="auto"/>
          <w:kern w:val="2"/>
          <w:szCs w:val="21"/>
          <w:highlight w:val="none"/>
          <w:lang w:val="en-US" w:eastAsia="zh-CN"/>
        </w:rPr>
        <w:t>2023</w:t>
      </w:r>
      <w:r>
        <w:rPr>
          <w:rFonts w:hint="eastAsia" w:ascii="宋体" w:hAnsi="宋体" w:cs="宋体"/>
          <w:color w:val="auto"/>
          <w:kern w:val="2"/>
          <w:szCs w:val="21"/>
          <w:highlight w:val="none"/>
        </w:rPr>
        <w:t>年1月1日至今供应商</w:t>
      </w:r>
      <w:r>
        <w:rPr>
          <w:rFonts w:hint="eastAsia" w:ascii="宋体" w:hAnsi="宋体" w:cs="宋体"/>
          <w:color w:val="auto"/>
          <w:kern w:val="2"/>
          <w:szCs w:val="21"/>
          <w:highlight w:val="none"/>
          <w:lang w:val="zh-CN"/>
        </w:rPr>
        <w:t>类似业绩证明材料</w:t>
      </w:r>
      <w:r>
        <w:rPr>
          <w:rFonts w:hint="eastAsia" w:ascii="宋体" w:hAnsi="宋体" w:cs="宋体"/>
          <w:color w:val="auto"/>
          <w:kern w:val="2"/>
          <w:szCs w:val="21"/>
          <w:highlight w:val="none"/>
        </w:rPr>
        <w:t>。类似业绩是指与采购项目在产品类型、使用功能、合同规模等方面相同或相近</w:t>
      </w:r>
      <w:r>
        <w:rPr>
          <w:rFonts w:hint="eastAsia" w:ascii="宋体" w:hAnsi="宋体" w:cs="宋体"/>
          <w:color w:val="auto"/>
          <w:kern w:val="2"/>
          <w:szCs w:val="21"/>
          <w:highlight w:val="none"/>
        </w:rPr>
        <w:t>的项目。（</w:t>
      </w:r>
      <w:r>
        <w:rPr>
          <w:rFonts w:hint="eastAsia" w:ascii="宋体" w:hAnsi="宋体" w:cs="宋体"/>
          <w:color w:val="auto"/>
          <w:kern w:val="2"/>
          <w:szCs w:val="21"/>
          <w:highlight w:val="none"/>
          <w:lang w:val="en-US" w:eastAsia="zh-CN"/>
        </w:rPr>
        <w:t>以评审标准为准</w:t>
      </w:r>
      <w:r>
        <w:rPr>
          <w:rFonts w:hint="eastAsia" w:ascii="宋体" w:hAnsi="宋体" w:cs="宋体"/>
          <w:color w:val="auto"/>
          <w:kern w:val="2"/>
          <w:szCs w:val="21"/>
          <w:highlight w:val="none"/>
        </w:rPr>
        <w:t>）</w:t>
      </w:r>
    </w:p>
    <w:p w14:paraId="74B3E208">
      <w:pPr>
        <w:pStyle w:val="5"/>
        <w:rPr>
          <w:rFonts w:hint="eastAsia" w:ascii="宋体" w:hAnsi="宋体" w:cs="宋体"/>
          <w:color w:val="auto"/>
          <w:kern w:val="2"/>
          <w:szCs w:val="21"/>
          <w:highlight w:val="none"/>
          <w:lang w:val="zh-CN" w:eastAsia="zh-CN"/>
        </w:rPr>
      </w:pPr>
    </w:p>
    <w:p w14:paraId="20951C1D">
      <w:pPr>
        <w:pStyle w:val="5"/>
        <w:rPr>
          <w:rFonts w:hint="eastAsia" w:ascii="宋体" w:hAnsi="宋体" w:cs="宋体"/>
          <w:color w:val="auto"/>
          <w:kern w:val="2"/>
          <w:szCs w:val="21"/>
          <w:highlight w:val="none"/>
          <w:lang w:val="zh-CN" w:eastAsia="zh-CN"/>
        </w:rPr>
      </w:pPr>
    </w:p>
    <w:p w14:paraId="43F9B527">
      <w:pPr>
        <w:pStyle w:val="5"/>
        <w:rPr>
          <w:rFonts w:hint="eastAsia" w:ascii="宋体" w:hAnsi="宋体" w:cs="宋体"/>
          <w:color w:val="auto"/>
          <w:kern w:val="2"/>
          <w:szCs w:val="21"/>
          <w:highlight w:val="none"/>
          <w:lang w:val="zh-CN" w:eastAsia="zh-CN"/>
        </w:rPr>
      </w:pPr>
    </w:p>
    <w:p w14:paraId="6E52BF9D">
      <w:pPr>
        <w:pStyle w:val="5"/>
        <w:rPr>
          <w:rFonts w:hint="eastAsia" w:ascii="宋体" w:hAnsi="宋体" w:cs="宋体"/>
          <w:color w:val="auto"/>
          <w:kern w:val="2"/>
          <w:szCs w:val="21"/>
          <w:highlight w:val="none"/>
          <w:lang w:val="zh-CN" w:eastAsia="zh-CN"/>
        </w:rPr>
      </w:pPr>
    </w:p>
    <w:p w14:paraId="5A3B01D8">
      <w:pPr>
        <w:pStyle w:val="5"/>
        <w:rPr>
          <w:rFonts w:hint="eastAsia" w:ascii="宋体" w:hAnsi="宋体" w:cs="宋体"/>
          <w:color w:val="auto"/>
          <w:kern w:val="2"/>
          <w:szCs w:val="21"/>
          <w:highlight w:val="none"/>
          <w:lang w:val="zh-CN" w:eastAsia="zh-CN"/>
        </w:rPr>
      </w:pPr>
    </w:p>
    <w:p w14:paraId="1DA6A0AC">
      <w:pPr>
        <w:pStyle w:val="5"/>
        <w:rPr>
          <w:rFonts w:hint="eastAsia" w:ascii="宋体" w:hAnsi="宋体" w:cs="宋体"/>
          <w:color w:val="auto"/>
          <w:kern w:val="2"/>
          <w:szCs w:val="21"/>
          <w:highlight w:val="none"/>
          <w:lang w:val="zh-CN" w:eastAsia="zh-CN"/>
        </w:rPr>
      </w:pPr>
    </w:p>
    <w:p w14:paraId="220B6CCD">
      <w:pPr>
        <w:pStyle w:val="5"/>
        <w:rPr>
          <w:rFonts w:hint="eastAsia" w:ascii="宋体" w:hAnsi="宋体" w:cs="宋体"/>
          <w:color w:val="auto"/>
          <w:kern w:val="2"/>
          <w:szCs w:val="21"/>
          <w:highlight w:val="none"/>
          <w:lang w:val="zh-CN" w:eastAsia="zh-CN"/>
        </w:rPr>
      </w:pPr>
    </w:p>
    <w:p w14:paraId="2FE6A722">
      <w:pPr>
        <w:pStyle w:val="5"/>
        <w:rPr>
          <w:rFonts w:hint="eastAsia" w:ascii="宋体" w:hAnsi="宋体" w:cs="宋体"/>
          <w:color w:val="auto"/>
          <w:kern w:val="2"/>
          <w:szCs w:val="21"/>
          <w:highlight w:val="none"/>
          <w:lang w:val="zh-CN" w:eastAsia="zh-CN"/>
        </w:rPr>
      </w:pPr>
    </w:p>
    <w:p w14:paraId="0FD3FB6D">
      <w:pPr>
        <w:pStyle w:val="5"/>
        <w:rPr>
          <w:rFonts w:hint="eastAsia" w:ascii="宋体" w:hAnsi="宋体" w:cs="宋体"/>
          <w:color w:val="auto"/>
          <w:kern w:val="2"/>
          <w:szCs w:val="21"/>
          <w:highlight w:val="none"/>
          <w:lang w:val="zh-CN" w:eastAsia="zh-CN"/>
        </w:rPr>
      </w:pPr>
    </w:p>
    <w:p w14:paraId="4D886BBD">
      <w:pPr>
        <w:pStyle w:val="5"/>
        <w:rPr>
          <w:rFonts w:hint="eastAsia" w:ascii="宋体" w:hAnsi="宋体" w:cs="宋体"/>
          <w:color w:val="auto"/>
          <w:kern w:val="2"/>
          <w:szCs w:val="21"/>
          <w:highlight w:val="none"/>
          <w:lang w:val="zh-CN" w:eastAsia="zh-CN"/>
        </w:rPr>
      </w:pPr>
    </w:p>
    <w:p w14:paraId="3694A0FE">
      <w:pPr>
        <w:pStyle w:val="5"/>
        <w:rPr>
          <w:rFonts w:hint="eastAsia" w:ascii="宋体" w:hAnsi="宋体" w:cs="宋体"/>
          <w:color w:val="auto"/>
          <w:kern w:val="2"/>
          <w:szCs w:val="21"/>
          <w:highlight w:val="none"/>
          <w:lang w:val="zh-CN" w:eastAsia="zh-CN"/>
        </w:rPr>
      </w:pPr>
    </w:p>
    <w:p w14:paraId="5FEC81E2">
      <w:pPr>
        <w:pStyle w:val="5"/>
        <w:rPr>
          <w:rFonts w:hint="eastAsia" w:ascii="宋体" w:hAnsi="宋体" w:cs="宋体"/>
          <w:color w:val="auto"/>
          <w:kern w:val="2"/>
          <w:szCs w:val="21"/>
          <w:highlight w:val="none"/>
          <w:lang w:val="zh-CN" w:eastAsia="zh-CN"/>
        </w:rPr>
      </w:pPr>
    </w:p>
    <w:p w14:paraId="13A3DCD6">
      <w:pPr>
        <w:pStyle w:val="5"/>
        <w:rPr>
          <w:rFonts w:hint="eastAsia" w:ascii="宋体" w:hAnsi="宋体" w:cs="宋体"/>
          <w:color w:val="auto"/>
          <w:kern w:val="2"/>
          <w:szCs w:val="21"/>
          <w:highlight w:val="none"/>
          <w:lang w:val="zh-CN" w:eastAsia="zh-CN"/>
        </w:rPr>
      </w:pPr>
    </w:p>
    <w:p w14:paraId="01059601">
      <w:pPr>
        <w:pStyle w:val="5"/>
        <w:rPr>
          <w:rFonts w:hint="eastAsia" w:ascii="宋体" w:hAnsi="宋体" w:cs="宋体"/>
          <w:color w:val="auto"/>
          <w:kern w:val="2"/>
          <w:szCs w:val="21"/>
          <w:highlight w:val="none"/>
          <w:lang w:val="zh-CN" w:eastAsia="zh-CN"/>
        </w:rPr>
      </w:pPr>
    </w:p>
    <w:p w14:paraId="0C52E1E7">
      <w:pPr>
        <w:pStyle w:val="5"/>
        <w:rPr>
          <w:rFonts w:hint="eastAsia" w:ascii="宋体" w:hAnsi="宋体" w:cs="宋体"/>
          <w:color w:val="auto"/>
          <w:kern w:val="2"/>
          <w:szCs w:val="21"/>
          <w:highlight w:val="none"/>
          <w:lang w:val="zh-CN" w:eastAsia="zh-CN"/>
        </w:rPr>
      </w:pPr>
    </w:p>
    <w:p w14:paraId="229E695C">
      <w:pPr>
        <w:pStyle w:val="5"/>
        <w:rPr>
          <w:rFonts w:hint="eastAsia" w:ascii="宋体" w:hAnsi="宋体" w:cs="宋体"/>
          <w:color w:val="auto"/>
          <w:kern w:val="2"/>
          <w:szCs w:val="21"/>
          <w:highlight w:val="none"/>
          <w:lang w:val="zh-CN" w:eastAsia="zh-CN"/>
        </w:rPr>
      </w:pPr>
    </w:p>
    <w:p w14:paraId="06AD6148">
      <w:pPr>
        <w:pStyle w:val="5"/>
        <w:rPr>
          <w:rFonts w:hint="eastAsia" w:ascii="宋体" w:hAnsi="宋体" w:cs="宋体"/>
          <w:color w:val="auto"/>
          <w:kern w:val="2"/>
          <w:szCs w:val="21"/>
          <w:highlight w:val="none"/>
          <w:lang w:val="zh-CN" w:eastAsia="zh-CN"/>
        </w:rPr>
      </w:pPr>
    </w:p>
    <w:p w14:paraId="14ABC1EC">
      <w:pPr>
        <w:pStyle w:val="5"/>
        <w:rPr>
          <w:rFonts w:hint="eastAsia" w:ascii="宋体" w:hAnsi="宋体" w:cs="宋体"/>
          <w:color w:val="auto"/>
          <w:kern w:val="2"/>
          <w:szCs w:val="21"/>
          <w:highlight w:val="none"/>
          <w:lang w:val="zh-CN" w:eastAsia="zh-CN"/>
        </w:rPr>
      </w:pPr>
    </w:p>
    <w:p w14:paraId="7657FE67">
      <w:pPr>
        <w:pStyle w:val="5"/>
        <w:rPr>
          <w:rFonts w:hint="eastAsia" w:ascii="宋体" w:hAnsi="宋体" w:cs="宋体"/>
          <w:color w:val="auto"/>
          <w:kern w:val="2"/>
          <w:szCs w:val="21"/>
          <w:highlight w:val="none"/>
          <w:lang w:val="zh-CN" w:eastAsia="zh-CN"/>
        </w:rPr>
      </w:pPr>
    </w:p>
    <w:p w14:paraId="2B07788D">
      <w:pPr>
        <w:pStyle w:val="5"/>
        <w:rPr>
          <w:rFonts w:hint="eastAsia" w:ascii="宋体" w:hAnsi="宋体" w:cs="宋体"/>
          <w:color w:val="auto"/>
          <w:kern w:val="2"/>
          <w:szCs w:val="21"/>
          <w:highlight w:val="none"/>
          <w:lang w:val="zh-CN" w:eastAsia="zh-CN"/>
        </w:rPr>
      </w:pPr>
    </w:p>
    <w:p w14:paraId="5AE48CD1">
      <w:pPr>
        <w:pStyle w:val="5"/>
        <w:rPr>
          <w:rFonts w:hint="eastAsia" w:ascii="宋体" w:hAnsi="宋体" w:cs="宋体"/>
          <w:color w:val="auto"/>
          <w:kern w:val="2"/>
          <w:szCs w:val="21"/>
          <w:highlight w:val="none"/>
          <w:lang w:val="zh-CN" w:eastAsia="zh-CN"/>
        </w:rPr>
      </w:pPr>
    </w:p>
    <w:p w14:paraId="7BC10683">
      <w:pPr>
        <w:pStyle w:val="5"/>
        <w:rPr>
          <w:rFonts w:hint="eastAsia" w:ascii="宋体" w:hAnsi="宋体" w:cs="宋体"/>
          <w:color w:val="auto"/>
          <w:kern w:val="2"/>
          <w:szCs w:val="21"/>
          <w:highlight w:val="none"/>
          <w:lang w:val="zh-CN" w:eastAsia="zh-CN"/>
        </w:rPr>
      </w:pPr>
    </w:p>
    <w:p w14:paraId="7AAF9639">
      <w:pPr>
        <w:pStyle w:val="5"/>
        <w:rPr>
          <w:rFonts w:hint="eastAsia" w:ascii="宋体" w:hAnsi="宋体" w:cs="宋体"/>
          <w:color w:val="auto"/>
          <w:kern w:val="2"/>
          <w:szCs w:val="21"/>
          <w:highlight w:val="none"/>
          <w:lang w:val="zh-CN" w:eastAsia="zh-CN"/>
        </w:rPr>
      </w:pPr>
    </w:p>
    <w:p w14:paraId="28E52D4A">
      <w:pPr>
        <w:pStyle w:val="5"/>
        <w:rPr>
          <w:rFonts w:hint="eastAsia" w:ascii="宋体" w:hAnsi="宋体" w:cs="宋体"/>
          <w:color w:val="auto"/>
          <w:kern w:val="2"/>
          <w:szCs w:val="21"/>
          <w:highlight w:val="none"/>
          <w:lang w:val="zh-CN" w:eastAsia="zh-CN"/>
        </w:rPr>
      </w:pPr>
    </w:p>
    <w:p w14:paraId="7C6705BC">
      <w:pPr>
        <w:pStyle w:val="5"/>
        <w:rPr>
          <w:rFonts w:hint="eastAsia" w:ascii="宋体" w:hAnsi="宋体" w:cs="宋体"/>
          <w:color w:val="auto"/>
          <w:kern w:val="2"/>
          <w:szCs w:val="21"/>
          <w:highlight w:val="none"/>
          <w:lang w:val="zh-CN" w:eastAsia="zh-CN"/>
        </w:rPr>
      </w:pPr>
    </w:p>
    <w:p w14:paraId="1845B7A4">
      <w:pPr>
        <w:pStyle w:val="5"/>
        <w:rPr>
          <w:rFonts w:hint="eastAsia" w:ascii="宋体" w:hAnsi="宋体" w:cs="宋体"/>
          <w:color w:val="auto"/>
          <w:kern w:val="2"/>
          <w:szCs w:val="21"/>
          <w:highlight w:val="none"/>
          <w:lang w:val="zh-CN" w:eastAsia="zh-CN"/>
        </w:rPr>
      </w:pPr>
    </w:p>
    <w:p w14:paraId="7F73B497">
      <w:pPr>
        <w:pStyle w:val="5"/>
        <w:rPr>
          <w:rFonts w:hint="eastAsia" w:ascii="宋体" w:hAnsi="宋体" w:cs="宋体"/>
          <w:color w:val="auto"/>
          <w:kern w:val="2"/>
          <w:szCs w:val="21"/>
          <w:highlight w:val="none"/>
          <w:lang w:val="zh-CN" w:eastAsia="zh-CN"/>
        </w:rPr>
      </w:pPr>
    </w:p>
    <w:p w14:paraId="31E1CB6D">
      <w:pPr>
        <w:pStyle w:val="5"/>
        <w:rPr>
          <w:rFonts w:hint="eastAsia" w:ascii="宋体" w:hAnsi="宋体" w:cs="宋体"/>
          <w:color w:val="auto"/>
          <w:kern w:val="2"/>
          <w:szCs w:val="21"/>
          <w:highlight w:val="none"/>
          <w:lang w:val="zh-CN" w:eastAsia="zh-CN"/>
        </w:rPr>
      </w:pPr>
    </w:p>
    <w:p w14:paraId="38ED498E">
      <w:pPr>
        <w:pStyle w:val="5"/>
        <w:rPr>
          <w:rFonts w:hint="eastAsia" w:ascii="宋体" w:hAnsi="宋体" w:cs="宋体"/>
          <w:color w:val="auto"/>
          <w:kern w:val="2"/>
          <w:szCs w:val="21"/>
          <w:highlight w:val="none"/>
          <w:lang w:val="zh-CN" w:eastAsia="zh-CN"/>
        </w:rPr>
      </w:pPr>
    </w:p>
    <w:p w14:paraId="38483A56">
      <w:pPr>
        <w:pStyle w:val="5"/>
        <w:rPr>
          <w:rFonts w:hint="eastAsia" w:ascii="宋体" w:hAnsi="宋体" w:cs="宋体"/>
          <w:color w:val="auto"/>
          <w:kern w:val="2"/>
          <w:szCs w:val="21"/>
          <w:highlight w:val="none"/>
          <w:lang w:val="zh-CN" w:eastAsia="zh-CN"/>
        </w:rPr>
      </w:pPr>
    </w:p>
    <w:p w14:paraId="33C41A99">
      <w:pPr>
        <w:pStyle w:val="5"/>
        <w:rPr>
          <w:rFonts w:hint="eastAsia" w:ascii="宋体" w:hAnsi="宋体" w:cs="宋体"/>
          <w:color w:val="auto"/>
          <w:kern w:val="2"/>
          <w:szCs w:val="21"/>
          <w:highlight w:val="none"/>
          <w:lang w:val="zh-CN" w:eastAsia="zh-CN"/>
        </w:rPr>
      </w:pPr>
    </w:p>
    <w:p w14:paraId="2C4CF9DB">
      <w:pPr>
        <w:pStyle w:val="5"/>
        <w:ind w:left="0" w:leftChars="0" w:firstLine="0" w:firstLineChars="0"/>
        <w:rPr>
          <w:rFonts w:hint="eastAsia" w:ascii="宋体" w:hAnsi="宋体" w:cs="宋体"/>
          <w:color w:val="auto"/>
          <w:kern w:val="2"/>
          <w:szCs w:val="21"/>
          <w:highlight w:val="none"/>
          <w:lang w:val="zh-CN" w:eastAsia="zh-CN"/>
        </w:rPr>
      </w:pPr>
    </w:p>
    <w:p w14:paraId="1FCCFADA">
      <w:pPr>
        <w:widowControl/>
        <w:snapToGrid w:val="0"/>
        <w:spacing w:line="360" w:lineRule="auto"/>
        <w:outlineLvl w:val="1"/>
        <w:rPr>
          <w:rFonts w:ascii="宋体"/>
          <w:b/>
          <w:color w:val="auto"/>
          <w:sz w:val="28"/>
          <w:szCs w:val="28"/>
          <w:highlight w:val="none"/>
        </w:rPr>
      </w:pPr>
    </w:p>
    <w:p w14:paraId="41CEDF7E">
      <w:pPr>
        <w:widowControl/>
        <w:snapToGrid w:val="0"/>
        <w:spacing w:line="360" w:lineRule="auto"/>
        <w:outlineLvl w:val="1"/>
        <w:rPr>
          <w:rFonts w:ascii="宋体"/>
          <w:b/>
          <w:color w:val="auto"/>
          <w:sz w:val="36"/>
          <w:szCs w:val="36"/>
          <w:highlight w:val="none"/>
        </w:rPr>
      </w:pPr>
      <w:bookmarkStart w:id="243" w:name="_Toc496004044"/>
      <w:bookmarkStart w:id="244" w:name="_Toc496626250"/>
      <w:bookmarkStart w:id="245" w:name="_Toc29945"/>
      <w:r>
        <w:rPr>
          <w:rFonts w:hint="eastAsia" w:ascii="宋体"/>
          <w:b/>
          <w:color w:val="auto"/>
          <w:sz w:val="28"/>
          <w:szCs w:val="28"/>
          <w:highlight w:val="none"/>
        </w:rPr>
        <w:t>附件</w:t>
      </w:r>
      <w:r>
        <w:rPr>
          <w:rFonts w:ascii="宋体"/>
          <w:b/>
          <w:color w:val="auto"/>
          <w:sz w:val="28"/>
          <w:szCs w:val="28"/>
          <w:highlight w:val="none"/>
        </w:rPr>
        <w:t>1</w:t>
      </w:r>
      <w:r>
        <w:rPr>
          <w:rFonts w:hint="eastAsia" w:ascii="宋体"/>
          <w:b/>
          <w:color w:val="auto"/>
          <w:sz w:val="28"/>
          <w:szCs w:val="28"/>
          <w:highlight w:val="none"/>
        </w:rPr>
        <w:t>6：</w:t>
      </w:r>
      <w:bookmarkEnd w:id="243"/>
      <w:bookmarkEnd w:id="244"/>
      <w:r>
        <w:rPr>
          <w:rFonts w:hint="eastAsia" w:ascii="宋体"/>
          <w:b/>
          <w:color w:val="auto"/>
          <w:sz w:val="28"/>
          <w:szCs w:val="28"/>
          <w:highlight w:val="none"/>
        </w:rPr>
        <w:t>中小企业声明函</w:t>
      </w:r>
      <w:bookmarkEnd w:id="245"/>
    </w:p>
    <w:p w14:paraId="68F0A12F">
      <w:pPr>
        <w:widowControl/>
        <w:spacing w:beforeAutospacing="1" w:afterAutospacing="1" w:line="435" w:lineRule="atLeast"/>
        <w:jc w:val="center"/>
        <w:rPr>
          <w:rFonts w:ascii="Arial" w:hAnsi="Arial" w:cs="Arial"/>
          <w:color w:val="auto"/>
          <w:szCs w:val="21"/>
          <w:highlight w:val="none"/>
        </w:rPr>
      </w:pPr>
      <w:r>
        <w:rPr>
          <w:rStyle w:val="22"/>
          <w:rFonts w:hint="eastAsia" w:ascii="宋体" w:hAnsi="宋体" w:cs="宋体"/>
          <w:color w:val="auto"/>
          <w:kern w:val="0"/>
          <w:sz w:val="28"/>
          <w:szCs w:val="28"/>
          <w:highlight w:val="none"/>
          <w:shd w:val="clear" w:color="auto" w:fill="FFFFFF"/>
          <w:lang w:bidi="ar"/>
        </w:rPr>
        <w:t>中小企业声明函（货物）</w:t>
      </w:r>
    </w:p>
    <w:p w14:paraId="4DEFC8C3">
      <w:pPr>
        <w:widowControl/>
        <w:spacing w:beforeAutospacing="1" w:afterAutospacing="1" w:line="435" w:lineRule="atLeast"/>
        <w:ind w:firstLine="480"/>
        <w:jc w:val="left"/>
        <w:rPr>
          <w:rFonts w:ascii="Arial" w:hAnsi="Arial" w:cs="Arial"/>
          <w:color w:val="auto"/>
          <w:sz w:val="21"/>
          <w:szCs w:val="21"/>
          <w:highlight w:val="none"/>
        </w:rPr>
      </w:pPr>
      <w:r>
        <w:rPr>
          <w:rFonts w:hint="eastAsia" w:ascii="宋体" w:hAnsi="宋体" w:cs="宋体"/>
          <w:color w:val="auto"/>
          <w:kern w:val="0"/>
          <w:sz w:val="21"/>
          <w:szCs w:val="21"/>
          <w:highlight w:val="none"/>
          <w:shd w:val="clear" w:color="auto" w:fill="FFFFFF"/>
          <w:lang w:bidi="ar"/>
        </w:rPr>
        <w:t>本公司（联合体）郑重声明，根据《政府采购促进中小企业发展管理办法》（财库﹝2020﹞46号）的规定，本公司（联合体）参加</w:t>
      </w:r>
      <w:r>
        <w:rPr>
          <w:rFonts w:hint="eastAsia" w:ascii="宋体" w:hAnsi="宋体" w:cs="宋体"/>
          <w:color w:val="auto"/>
          <w:kern w:val="0"/>
          <w:sz w:val="21"/>
          <w:szCs w:val="21"/>
          <w:highlight w:val="none"/>
          <w:u w:val="single"/>
          <w:shd w:val="clear" w:color="auto" w:fill="FFFFFF"/>
          <w:lang w:bidi="ar"/>
        </w:rPr>
        <w:t>     （单位名称）</w:t>
      </w:r>
      <w:r>
        <w:rPr>
          <w:rFonts w:hint="eastAsia" w:ascii="宋体" w:hAnsi="宋体" w:cs="宋体"/>
          <w:color w:val="auto"/>
          <w:kern w:val="0"/>
          <w:sz w:val="21"/>
          <w:szCs w:val="21"/>
          <w:highlight w:val="none"/>
          <w:shd w:val="clear" w:color="auto" w:fill="FFFFFF"/>
          <w:lang w:bidi="ar"/>
        </w:rPr>
        <w:t>的</w:t>
      </w:r>
      <w:r>
        <w:rPr>
          <w:rFonts w:hint="eastAsia" w:ascii="宋体" w:hAnsi="宋体" w:cs="宋体"/>
          <w:color w:val="auto"/>
          <w:kern w:val="0"/>
          <w:sz w:val="21"/>
          <w:szCs w:val="21"/>
          <w:highlight w:val="none"/>
          <w:u w:val="single"/>
          <w:shd w:val="clear" w:color="auto" w:fill="FFFFFF"/>
          <w:lang w:bidi="ar"/>
        </w:rPr>
        <w:t>    （项目名称）</w:t>
      </w:r>
      <w:r>
        <w:rPr>
          <w:rFonts w:hint="eastAsia" w:ascii="宋体" w:hAnsi="宋体" w:cs="宋体"/>
          <w:color w:val="auto"/>
          <w:kern w:val="0"/>
          <w:sz w:val="21"/>
          <w:szCs w:val="21"/>
          <w:highlight w:val="none"/>
          <w:shd w:val="clear" w:color="auto" w:fill="FFFFFF"/>
          <w:lang w:bidi="ar"/>
        </w:rPr>
        <w:t>采购活动，提供的货物全部由符合政策要求的中小企业制造。相关企业（含联合体中的中小企业、签订分包意向协议的中小企业）的具体情况如下：</w:t>
      </w:r>
    </w:p>
    <w:p w14:paraId="4E957A34">
      <w:pPr>
        <w:widowControl/>
        <w:spacing w:beforeAutospacing="1" w:afterAutospacing="1" w:line="435" w:lineRule="atLeast"/>
        <w:ind w:firstLine="480"/>
        <w:jc w:val="left"/>
        <w:rPr>
          <w:rFonts w:ascii="Arial" w:hAnsi="Arial" w:cs="Arial"/>
          <w:color w:val="auto"/>
          <w:sz w:val="21"/>
          <w:szCs w:val="21"/>
          <w:highlight w:val="none"/>
        </w:rPr>
      </w:pPr>
      <w:r>
        <w:rPr>
          <w:rFonts w:hint="eastAsia" w:ascii="宋体" w:hAnsi="宋体" w:cs="宋体"/>
          <w:color w:val="auto"/>
          <w:kern w:val="0"/>
          <w:sz w:val="21"/>
          <w:szCs w:val="21"/>
          <w:highlight w:val="none"/>
          <w:shd w:val="clear" w:color="auto" w:fill="FFFFFF"/>
          <w:lang w:bidi="ar"/>
        </w:rPr>
        <w:t>1.</w:t>
      </w:r>
      <w:r>
        <w:rPr>
          <w:rFonts w:hint="eastAsia" w:ascii="宋体" w:hAnsi="宋体" w:cs="宋体"/>
          <w:color w:val="auto"/>
          <w:kern w:val="0"/>
          <w:sz w:val="21"/>
          <w:szCs w:val="21"/>
          <w:highlight w:val="none"/>
          <w:u w:val="single"/>
          <w:shd w:val="clear" w:color="auto" w:fill="FFFFFF"/>
          <w:lang w:bidi="ar"/>
        </w:rPr>
        <w:t>     （标的名称）</w:t>
      </w:r>
      <w:r>
        <w:rPr>
          <w:rFonts w:hint="eastAsia" w:ascii="宋体" w:hAnsi="宋体" w:cs="宋体"/>
          <w:color w:val="auto"/>
          <w:kern w:val="0"/>
          <w:sz w:val="21"/>
          <w:szCs w:val="21"/>
          <w:highlight w:val="none"/>
          <w:shd w:val="clear" w:color="auto" w:fill="FFFFFF"/>
          <w:lang w:bidi="ar"/>
        </w:rPr>
        <w:t>，属于</w:t>
      </w:r>
      <w:r>
        <w:rPr>
          <w:rFonts w:hint="eastAsia" w:ascii="宋体" w:hAnsi="宋体" w:cs="宋体"/>
          <w:color w:val="auto"/>
          <w:kern w:val="0"/>
          <w:sz w:val="21"/>
          <w:szCs w:val="21"/>
          <w:highlight w:val="none"/>
          <w:u w:val="single"/>
          <w:shd w:val="clear" w:color="auto" w:fill="FFFFFF"/>
          <w:lang w:bidi="ar"/>
        </w:rPr>
        <w:t> </w:t>
      </w:r>
      <w:r>
        <w:rPr>
          <w:rFonts w:hint="eastAsia" w:ascii="宋体" w:hAnsi="宋体" w:cs="宋体"/>
          <w:color w:val="auto"/>
          <w:kern w:val="0"/>
          <w:sz w:val="21"/>
          <w:szCs w:val="21"/>
          <w:highlight w:val="none"/>
          <w:u w:val="single"/>
          <w:shd w:val="clear" w:color="auto" w:fill="FFFFFF"/>
          <w:lang w:val="en-US" w:eastAsia="zh-CN" w:bidi="ar"/>
        </w:rPr>
        <w:t>制造业</w:t>
      </w:r>
      <w:r>
        <w:rPr>
          <w:rFonts w:hint="eastAsia" w:ascii="宋体" w:hAnsi="宋体" w:cs="宋体"/>
          <w:color w:val="auto"/>
          <w:kern w:val="0"/>
          <w:sz w:val="21"/>
          <w:szCs w:val="21"/>
          <w:highlight w:val="none"/>
          <w:u w:val="single"/>
          <w:shd w:val="clear" w:color="auto" w:fill="FFFFFF"/>
          <w:lang w:bidi="ar"/>
        </w:rPr>
        <w:t>（采购文件中明确的所属行业）</w:t>
      </w:r>
      <w:r>
        <w:rPr>
          <w:rFonts w:hint="eastAsia" w:ascii="宋体" w:hAnsi="宋体" w:cs="宋体"/>
          <w:color w:val="auto"/>
          <w:kern w:val="0"/>
          <w:sz w:val="21"/>
          <w:szCs w:val="21"/>
          <w:highlight w:val="none"/>
          <w:shd w:val="clear" w:color="auto" w:fill="FFFFFF"/>
          <w:lang w:bidi="ar"/>
        </w:rPr>
        <w:t>行业；制造商为</w:t>
      </w:r>
      <w:r>
        <w:rPr>
          <w:rFonts w:hint="eastAsia" w:ascii="宋体" w:hAnsi="宋体" w:cs="宋体"/>
          <w:color w:val="auto"/>
          <w:kern w:val="0"/>
          <w:sz w:val="21"/>
          <w:szCs w:val="21"/>
          <w:highlight w:val="none"/>
          <w:u w:val="single"/>
          <w:shd w:val="clear" w:color="auto" w:fill="FFFFFF"/>
          <w:lang w:bidi="ar"/>
        </w:rPr>
        <w:t>       （企业名称）</w:t>
      </w:r>
      <w:r>
        <w:rPr>
          <w:rFonts w:hint="eastAsia" w:ascii="宋体" w:hAnsi="宋体" w:cs="宋体"/>
          <w:color w:val="auto"/>
          <w:kern w:val="0"/>
          <w:sz w:val="21"/>
          <w:szCs w:val="21"/>
          <w:highlight w:val="none"/>
          <w:shd w:val="clear" w:color="auto" w:fill="FFFFFF"/>
          <w:lang w:bidi="ar"/>
        </w:rPr>
        <w:t>，从业人员</w:t>
      </w:r>
      <w:r>
        <w:rPr>
          <w:rFonts w:hint="eastAsia" w:ascii="宋体" w:hAnsi="宋体" w:cs="宋体"/>
          <w:color w:val="auto"/>
          <w:kern w:val="0"/>
          <w:sz w:val="21"/>
          <w:szCs w:val="21"/>
          <w:highlight w:val="none"/>
          <w:u w:val="single"/>
          <w:shd w:val="clear" w:color="auto" w:fill="FFFFFF"/>
          <w:lang w:bidi="ar"/>
        </w:rPr>
        <w:t>    </w:t>
      </w:r>
      <w:r>
        <w:rPr>
          <w:rFonts w:hint="eastAsia" w:ascii="宋体" w:hAnsi="宋体" w:cs="宋体"/>
          <w:color w:val="auto"/>
          <w:kern w:val="0"/>
          <w:sz w:val="21"/>
          <w:szCs w:val="21"/>
          <w:highlight w:val="none"/>
          <w:shd w:val="clear" w:color="auto" w:fill="FFFFFF"/>
          <w:lang w:bidi="ar"/>
        </w:rPr>
        <w:t>人，营业收入为</w:t>
      </w:r>
      <w:r>
        <w:rPr>
          <w:rFonts w:hint="eastAsia" w:ascii="宋体" w:hAnsi="宋体" w:cs="宋体"/>
          <w:color w:val="auto"/>
          <w:kern w:val="0"/>
          <w:sz w:val="21"/>
          <w:szCs w:val="21"/>
          <w:highlight w:val="none"/>
          <w:u w:val="single"/>
          <w:shd w:val="clear" w:color="auto" w:fill="FFFFFF"/>
          <w:lang w:bidi="ar"/>
        </w:rPr>
        <w:t>    </w:t>
      </w:r>
      <w:r>
        <w:rPr>
          <w:rFonts w:hint="eastAsia" w:ascii="宋体" w:hAnsi="宋体" w:cs="宋体"/>
          <w:color w:val="auto"/>
          <w:kern w:val="0"/>
          <w:sz w:val="21"/>
          <w:szCs w:val="21"/>
          <w:highlight w:val="none"/>
          <w:shd w:val="clear" w:color="auto" w:fill="FFFFFF"/>
          <w:lang w:bidi="ar"/>
        </w:rPr>
        <w:t>万元，资产总额为</w:t>
      </w:r>
      <w:r>
        <w:rPr>
          <w:rFonts w:hint="eastAsia" w:ascii="宋体" w:hAnsi="宋体" w:cs="宋体"/>
          <w:color w:val="auto"/>
          <w:kern w:val="0"/>
          <w:sz w:val="21"/>
          <w:szCs w:val="21"/>
          <w:highlight w:val="none"/>
          <w:u w:val="single"/>
          <w:shd w:val="clear" w:color="auto" w:fill="FFFFFF"/>
          <w:lang w:bidi="ar"/>
        </w:rPr>
        <w:t>   </w:t>
      </w:r>
      <w:r>
        <w:rPr>
          <w:rFonts w:hint="eastAsia" w:ascii="宋体" w:hAnsi="宋体" w:cs="宋体"/>
          <w:color w:val="auto"/>
          <w:kern w:val="0"/>
          <w:sz w:val="21"/>
          <w:szCs w:val="21"/>
          <w:highlight w:val="none"/>
          <w:shd w:val="clear" w:color="auto" w:fill="FFFFFF"/>
          <w:lang w:bidi="ar"/>
        </w:rPr>
        <w:t>万元</w:t>
      </w:r>
      <w:r>
        <w:rPr>
          <w:rFonts w:hint="eastAsia" w:ascii="宋体" w:hAnsi="宋体" w:cs="宋体"/>
          <w:color w:val="auto"/>
          <w:kern w:val="0"/>
          <w:sz w:val="21"/>
          <w:szCs w:val="21"/>
          <w:highlight w:val="none"/>
          <w:shd w:val="clear" w:color="auto" w:fill="FFFFFF"/>
          <w:vertAlign w:val="superscript"/>
          <w:lang w:bidi="ar"/>
        </w:rPr>
        <w:t>1</w:t>
      </w:r>
      <w:r>
        <w:rPr>
          <w:rFonts w:hint="eastAsia" w:ascii="宋体" w:hAnsi="宋体" w:cs="宋体"/>
          <w:color w:val="auto"/>
          <w:kern w:val="0"/>
          <w:sz w:val="21"/>
          <w:szCs w:val="21"/>
          <w:highlight w:val="none"/>
          <w:shd w:val="clear" w:color="auto" w:fill="FFFFFF"/>
          <w:lang w:bidi="ar"/>
        </w:rPr>
        <w:t>，属于</w:t>
      </w:r>
      <w:r>
        <w:rPr>
          <w:rFonts w:hint="eastAsia" w:ascii="宋体" w:hAnsi="宋体" w:cs="宋体"/>
          <w:color w:val="auto"/>
          <w:kern w:val="0"/>
          <w:sz w:val="21"/>
          <w:szCs w:val="21"/>
          <w:highlight w:val="none"/>
          <w:u w:val="single"/>
          <w:shd w:val="clear" w:color="auto" w:fill="FFFFFF"/>
          <w:lang w:bidi="ar"/>
        </w:rPr>
        <w:t>     （中型企业、小型企业、微型企业）</w:t>
      </w:r>
      <w:r>
        <w:rPr>
          <w:rFonts w:hint="eastAsia" w:ascii="宋体" w:hAnsi="宋体" w:cs="宋体"/>
          <w:color w:val="auto"/>
          <w:kern w:val="0"/>
          <w:sz w:val="21"/>
          <w:szCs w:val="21"/>
          <w:highlight w:val="none"/>
          <w:shd w:val="clear" w:color="auto" w:fill="FFFFFF"/>
          <w:lang w:bidi="ar"/>
        </w:rPr>
        <w:t>；</w:t>
      </w:r>
    </w:p>
    <w:p w14:paraId="1F29A058">
      <w:pPr>
        <w:widowControl/>
        <w:spacing w:beforeAutospacing="1" w:afterAutospacing="1" w:line="435" w:lineRule="atLeast"/>
        <w:ind w:firstLine="480"/>
        <w:jc w:val="left"/>
        <w:rPr>
          <w:rFonts w:ascii="Arial" w:hAnsi="Arial" w:cs="Arial"/>
          <w:color w:val="auto"/>
          <w:sz w:val="21"/>
          <w:szCs w:val="21"/>
          <w:highlight w:val="none"/>
        </w:rPr>
      </w:pPr>
      <w:r>
        <w:rPr>
          <w:rFonts w:hint="eastAsia" w:ascii="宋体" w:hAnsi="宋体" w:cs="宋体"/>
          <w:color w:val="auto"/>
          <w:kern w:val="0"/>
          <w:sz w:val="21"/>
          <w:szCs w:val="21"/>
          <w:highlight w:val="none"/>
          <w:shd w:val="clear" w:color="auto" w:fill="FFFFFF"/>
          <w:lang w:bidi="ar"/>
        </w:rPr>
        <w:t>2.</w:t>
      </w:r>
      <w:r>
        <w:rPr>
          <w:rFonts w:hint="eastAsia" w:ascii="宋体" w:hAnsi="宋体" w:cs="宋体"/>
          <w:color w:val="auto"/>
          <w:kern w:val="0"/>
          <w:sz w:val="21"/>
          <w:szCs w:val="21"/>
          <w:highlight w:val="none"/>
          <w:u w:val="single"/>
          <w:shd w:val="clear" w:color="auto" w:fill="FFFFFF"/>
          <w:lang w:bidi="ar"/>
        </w:rPr>
        <w:t>     （标的名称）</w:t>
      </w:r>
      <w:r>
        <w:rPr>
          <w:rFonts w:hint="eastAsia" w:ascii="宋体" w:hAnsi="宋体" w:cs="宋体"/>
          <w:color w:val="auto"/>
          <w:kern w:val="0"/>
          <w:sz w:val="21"/>
          <w:szCs w:val="21"/>
          <w:highlight w:val="none"/>
          <w:shd w:val="clear" w:color="auto" w:fill="FFFFFF"/>
          <w:lang w:bidi="ar"/>
        </w:rPr>
        <w:t>，属于</w:t>
      </w:r>
      <w:r>
        <w:rPr>
          <w:rFonts w:hint="eastAsia" w:ascii="宋体" w:hAnsi="宋体" w:cs="宋体"/>
          <w:color w:val="auto"/>
          <w:kern w:val="0"/>
          <w:sz w:val="21"/>
          <w:szCs w:val="21"/>
          <w:highlight w:val="none"/>
          <w:u w:val="single"/>
          <w:shd w:val="clear" w:color="auto" w:fill="FFFFFF"/>
          <w:lang w:val="en-US" w:eastAsia="zh-CN" w:bidi="ar"/>
        </w:rPr>
        <w:t>制造业</w:t>
      </w:r>
      <w:r>
        <w:rPr>
          <w:rFonts w:hint="eastAsia" w:ascii="宋体" w:hAnsi="宋体" w:cs="宋体"/>
          <w:color w:val="auto"/>
          <w:kern w:val="0"/>
          <w:sz w:val="21"/>
          <w:szCs w:val="21"/>
          <w:highlight w:val="none"/>
          <w:u w:val="single"/>
          <w:shd w:val="clear" w:color="auto" w:fill="FFFFFF"/>
          <w:lang w:bidi="ar"/>
        </w:rPr>
        <w:t>（采购文件中明确的所属行业）</w:t>
      </w:r>
      <w:r>
        <w:rPr>
          <w:rFonts w:hint="eastAsia" w:ascii="宋体" w:hAnsi="宋体" w:cs="宋体"/>
          <w:color w:val="auto"/>
          <w:kern w:val="0"/>
          <w:sz w:val="21"/>
          <w:szCs w:val="21"/>
          <w:highlight w:val="none"/>
          <w:shd w:val="clear" w:color="auto" w:fill="FFFFFF"/>
          <w:lang w:bidi="ar"/>
        </w:rPr>
        <w:t>行业；制造商为</w:t>
      </w:r>
      <w:r>
        <w:rPr>
          <w:rFonts w:hint="eastAsia" w:ascii="宋体" w:hAnsi="宋体" w:cs="宋体"/>
          <w:color w:val="auto"/>
          <w:kern w:val="0"/>
          <w:sz w:val="21"/>
          <w:szCs w:val="21"/>
          <w:highlight w:val="none"/>
          <w:u w:val="single"/>
          <w:shd w:val="clear" w:color="auto" w:fill="FFFFFF"/>
          <w:lang w:bidi="ar"/>
        </w:rPr>
        <w:t>       （企业名称）</w:t>
      </w:r>
      <w:r>
        <w:rPr>
          <w:rFonts w:hint="eastAsia" w:ascii="宋体" w:hAnsi="宋体" w:cs="宋体"/>
          <w:color w:val="auto"/>
          <w:kern w:val="0"/>
          <w:sz w:val="21"/>
          <w:szCs w:val="21"/>
          <w:highlight w:val="none"/>
          <w:shd w:val="clear" w:color="auto" w:fill="FFFFFF"/>
          <w:lang w:bidi="ar"/>
        </w:rPr>
        <w:t>，从业人员</w:t>
      </w:r>
      <w:r>
        <w:rPr>
          <w:rFonts w:hint="eastAsia" w:ascii="宋体" w:hAnsi="宋体" w:cs="宋体"/>
          <w:color w:val="auto"/>
          <w:kern w:val="0"/>
          <w:sz w:val="21"/>
          <w:szCs w:val="21"/>
          <w:highlight w:val="none"/>
          <w:u w:val="single"/>
          <w:shd w:val="clear" w:color="auto" w:fill="FFFFFF"/>
          <w:lang w:bidi="ar"/>
        </w:rPr>
        <w:t>    </w:t>
      </w:r>
      <w:r>
        <w:rPr>
          <w:rFonts w:hint="eastAsia" w:ascii="宋体" w:hAnsi="宋体" w:cs="宋体"/>
          <w:color w:val="auto"/>
          <w:kern w:val="0"/>
          <w:sz w:val="21"/>
          <w:szCs w:val="21"/>
          <w:highlight w:val="none"/>
          <w:shd w:val="clear" w:color="auto" w:fill="FFFFFF"/>
          <w:lang w:bidi="ar"/>
        </w:rPr>
        <w:t>人，营业收入为</w:t>
      </w:r>
      <w:r>
        <w:rPr>
          <w:rFonts w:hint="eastAsia" w:ascii="宋体" w:hAnsi="宋体" w:cs="宋体"/>
          <w:color w:val="auto"/>
          <w:kern w:val="0"/>
          <w:sz w:val="21"/>
          <w:szCs w:val="21"/>
          <w:highlight w:val="none"/>
          <w:u w:val="single"/>
          <w:shd w:val="clear" w:color="auto" w:fill="FFFFFF"/>
          <w:lang w:bidi="ar"/>
        </w:rPr>
        <w:t>    </w:t>
      </w:r>
      <w:r>
        <w:rPr>
          <w:rFonts w:hint="eastAsia" w:ascii="宋体" w:hAnsi="宋体" w:cs="宋体"/>
          <w:color w:val="auto"/>
          <w:kern w:val="0"/>
          <w:sz w:val="21"/>
          <w:szCs w:val="21"/>
          <w:highlight w:val="none"/>
          <w:shd w:val="clear" w:color="auto" w:fill="FFFFFF"/>
          <w:lang w:bidi="ar"/>
        </w:rPr>
        <w:t>万元，资产总额为</w:t>
      </w:r>
      <w:r>
        <w:rPr>
          <w:rFonts w:hint="eastAsia" w:ascii="宋体" w:hAnsi="宋体" w:cs="宋体"/>
          <w:color w:val="auto"/>
          <w:kern w:val="0"/>
          <w:sz w:val="21"/>
          <w:szCs w:val="21"/>
          <w:highlight w:val="none"/>
          <w:u w:val="single"/>
          <w:shd w:val="clear" w:color="auto" w:fill="FFFFFF"/>
          <w:lang w:bidi="ar"/>
        </w:rPr>
        <w:t>   </w:t>
      </w:r>
      <w:r>
        <w:rPr>
          <w:rFonts w:hint="eastAsia" w:ascii="宋体" w:hAnsi="宋体" w:cs="宋体"/>
          <w:color w:val="auto"/>
          <w:kern w:val="0"/>
          <w:sz w:val="21"/>
          <w:szCs w:val="21"/>
          <w:highlight w:val="none"/>
          <w:shd w:val="clear" w:color="auto" w:fill="FFFFFF"/>
          <w:lang w:bidi="ar"/>
        </w:rPr>
        <w:t>万元</w:t>
      </w:r>
      <w:r>
        <w:rPr>
          <w:rFonts w:hint="eastAsia" w:ascii="宋体" w:hAnsi="宋体" w:cs="宋体"/>
          <w:color w:val="auto"/>
          <w:kern w:val="0"/>
          <w:sz w:val="21"/>
          <w:szCs w:val="21"/>
          <w:highlight w:val="none"/>
          <w:shd w:val="clear" w:color="auto" w:fill="FFFFFF"/>
          <w:vertAlign w:val="superscript"/>
          <w:lang w:bidi="ar"/>
        </w:rPr>
        <w:t>1</w:t>
      </w:r>
      <w:r>
        <w:rPr>
          <w:rFonts w:hint="eastAsia" w:ascii="宋体" w:hAnsi="宋体" w:cs="宋体"/>
          <w:color w:val="auto"/>
          <w:kern w:val="0"/>
          <w:sz w:val="21"/>
          <w:szCs w:val="21"/>
          <w:highlight w:val="none"/>
          <w:shd w:val="clear" w:color="auto" w:fill="FFFFFF"/>
          <w:lang w:bidi="ar"/>
        </w:rPr>
        <w:t>，属于</w:t>
      </w:r>
      <w:r>
        <w:rPr>
          <w:rFonts w:hint="eastAsia" w:ascii="宋体" w:hAnsi="宋体" w:cs="宋体"/>
          <w:color w:val="auto"/>
          <w:kern w:val="0"/>
          <w:sz w:val="21"/>
          <w:szCs w:val="21"/>
          <w:highlight w:val="none"/>
          <w:u w:val="single"/>
          <w:shd w:val="clear" w:color="auto" w:fill="FFFFFF"/>
          <w:lang w:bidi="ar"/>
        </w:rPr>
        <w:t>     （中型企业、小型企业、微型企业）</w:t>
      </w:r>
      <w:r>
        <w:rPr>
          <w:rFonts w:hint="eastAsia" w:ascii="宋体" w:hAnsi="宋体" w:cs="宋体"/>
          <w:color w:val="auto"/>
          <w:kern w:val="0"/>
          <w:sz w:val="21"/>
          <w:szCs w:val="21"/>
          <w:highlight w:val="none"/>
          <w:shd w:val="clear" w:color="auto" w:fill="FFFFFF"/>
          <w:lang w:bidi="ar"/>
        </w:rPr>
        <w:t>；</w:t>
      </w:r>
    </w:p>
    <w:p w14:paraId="1327F4BA">
      <w:pPr>
        <w:widowControl/>
        <w:spacing w:beforeAutospacing="1" w:afterAutospacing="1" w:line="435" w:lineRule="atLeast"/>
        <w:ind w:firstLine="480"/>
        <w:jc w:val="left"/>
        <w:rPr>
          <w:rFonts w:ascii="Arial" w:hAnsi="Arial" w:cs="Arial"/>
          <w:color w:val="auto"/>
          <w:sz w:val="21"/>
          <w:szCs w:val="21"/>
          <w:highlight w:val="none"/>
        </w:rPr>
      </w:pPr>
      <w:r>
        <w:rPr>
          <w:rFonts w:hint="eastAsia" w:ascii="宋体" w:hAnsi="宋体" w:cs="宋体"/>
          <w:color w:val="auto"/>
          <w:kern w:val="0"/>
          <w:sz w:val="21"/>
          <w:szCs w:val="21"/>
          <w:highlight w:val="none"/>
          <w:shd w:val="clear" w:color="auto" w:fill="FFFFFF"/>
          <w:lang w:bidi="ar"/>
        </w:rPr>
        <w:t>……</w:t>
      </w:r>
    </w:p>
    <w:p w14:paraId="4D54FE0E">
      <w:pPr>
        <w:widowControl/>
        <w:spacing w:beforeAutospacing="1" w:afterAutospacing="1" w:line="435" w:lineRule="atLeast"/>
        <w:ind w:firstLine="480"/>
        <w:jc w:val="left"/>
        <w:rPr>
          <w:rFonts w:ascii="Arial" w:hAnsi="Arial" w:cs="Arial"/>
          <w:color w:val="auto"/>
          <w:sz w:val="21"/>
          <w:szCs w:val="21"/>
          <w:highlight w:val="none"/>
        </w:rPr>
      </w:pPr>
      <w:r>
        <w:rPr>
          <w:rFonts w:hint="eastAsia" w:ascii="宋体" w:hAnsi="宋体" w:cs="宋体"/>
          <w:color w:val="auto"/>
          <w:kern w:val="0"/>
          <w:sz w:val="21"/>
          <w:szCs w:val="21"/>
          <w:highlight w:val="none"/>
          <w:shd w:val="clear" w:color="auto" w:fill="FFFFFF"/>
          <w:lang w:bidi="ar"/>
        </w:rPr>
        <w:t>以上企业，不属于大企业的分支机构，不存在控股股东为大企业的情形，也不存在与大企业的负责人为同一人的情形。</w:t>
      </w:r>
    </w:p>
    <w:p w14:paraId="7C8F80A1">
      <w:pPr>
        <w:widowControl/>
        <w:spacing w:beforeAutospacing="1" w:afterAutospacing="1" w:line="435" w:lineRule="atLeast"/>
        <w:ind w:firstLine="480"/>
        <w:jc w:val="left"/>
        <w:rPr>
          <w:rFonts w:ascii="Arial" w:hAnsi="Arial" w:cs="Arial"/>
          <w:color w:val="auto"/>
          <w:sz w:val="21"/>
          <w:szCs w:val="21"/>
          <w:highlight w:val="none"/>
        </w:rPr>
      </w:pPr>
      <w:r>
        <w:rPr>
          <w:rFonts w:hint="eastAsia" w:ascii="宋体" w:hAnsi="宋体" w:cs="宋体"/>
          <w:color w:val="auto"/>
          <w:kern w:val="0"/>
          <w:sz w:val="21"/>
          <w:szCs w:val="21"/>
          <w:highlight w:val="none"/>
          <w:shd w:val="clear" w:color="auto" w:fill="FFFFFF"/>
          <w:lang w:bidi="ar"/>
        </w:rPr>
        <w:t>本企业对上述声明内容的真实性负责。如有虚假，将依法承担相应责任。</w:t>
      </w:r>
    </w:p>
    <w:p w14:paraId="29E9BC60">
      <w:pPr>
        <w:widowControl/>
        <w:spacing w:beforeAutospacing="1" w:afterAutospacing="1" w:line="435" w:lineRule="atLeast"/>
        <w:ind w:firstLine="480"/>
        <w:jc w:val="left"/>
        <w:rPr>
          <w:rFonts w:hint="eastAsia" w:ascii="宋体" w:hAnsi="宋体" w:cs="宋体"/>
          <w:color w:val="auto"/>
          <w:kern w:val="0"/>
          <w:sz w:val="21"/>
          <w:szCs w:val="21"/>
          <w:highlight w:val="none"/>
          <w:shd w:val="clear" w:color="auto" w:fill="FFFFFF"/>
          <w:lang w:bidi="ar"/>
        </w:rPr>
      </w:pPr>
    </w:p>
    <w:p w14:paraId="333D4FCA">
      <w:pPr>
        <w:widowControl/>
        <w:spacing w:beforeAutospacing="1" w:afterAutospacing="1" w:line="435" w:lineRule="atLeast"/>
        <w:ind w:firstLine="480"/>
        <w:jc w:val="left"/>
        <w:rPr>
          <w:rFonts w:hint="eastAsia" w:ascii="宋体" w:hAnsi="宋体" w:cs="宋体"/>
          <w:color w:val="auto"/>
          <w:kern w:val="0"/>
          <w:sz w:val="21"/>
          <w:szCs w:val="21"/>
          <w:highlight w:val="none"/>
          <w:shd w:val="clear" w:color="auto" w:fill="FFFFFF"/>
          <w:lang w:bidi="ar"/>
        </w:rPr>
      </w:pPr>
      <w:r>
        <w:rPr>
          <w:rFonts w:hint="eastAsia" w:ascii="宋体" w:hAnsi="宋体" w:cs="宋体"/>
          <w:color w:val="auto"/>
          <w:kern w:val="0"/>
          <w:sz w:val="21"/>
          <w:szCs w:val="21"/>
          <w:highlight w:val="none"/>
          <w:shd w:val="clear" w:color="auto" w:fill="FFFFFF"/>
          <w:lang w:bidi="ar"/>
        </w:rPr>
        <w:t> </w:t>
      </w:r>
      <w:r>
        <w:rPr>
          <w:rFonts w:hint="eastAsia" w:ascii="宋体" w:hAnsi="宋体" w:cs="宋体"/>
          <w:color w:val="auto"/>
          <w:kern w:val="0"/>
          <w:sz w:val="21"/>
          <w:szCs w:val="21"/>
          <w:highlight w:val="none"/>
          <w:shd w:val="clear" w:color="auto" w:fill="FFFFFF"/>
          <w:lang w:val="en-US" w:eastAsia="zh-CN" w:bidi="ar"/>
        </w:rPr>
        <w:t xml:space="preserve">                                       </w:t>
      </w:r>
      <w:r>
        <w:rPr>
          <w:rFonts w:hint="eastAsia" w:ascii="宋体" w:hAnsi="宋体" w:cs="宋体"/>
          <w:color w:val="auto"/>
          <w:kern w:val="0"/>
          <w:sz w:val="21"/>
          <w:szCs w:val="21"/>
          <w:highlight w:val="none"/>
          <w:shd w:val="clear" w:color="auto" w:fill="FFFFFF"/>
          <w:lang w:bidi="ar"/>
        </w:rPr>
        <w:t>企业名称（盖章）：</w:t>
      </w:r>
    </w:p>
    <w:p w14:paraId="3DBAF9B3">
      <w:pPr>
        <w:widowControl/>
        <w:spacing w:beforeAutospacing="1" w:afterAutospacing="1" w:line="435" w:lineRule="atLeast"/>
        <w:ind w:firstLine="5280"/>
        <w:jc w:val="left"/>
        <w:rPr>
          <w:rFonts w:ascii="Arial" w:hAnsi="Arial" w:cs="Arial"/>
          <w:color w:val="auto"/>
          <w:sz w:val="21"/>
          <w:szCs w:val="21"/>
          <w:highlight w:val="none"/>
        </w:rPr>
      </w:pPr>
      <w:r>
        <w:rPr>
          <w:rFonts w:hint="eastAsia" w:ascii="宋体" w:hAnsi="宋体" w:cs="宋体"/>
          <w:color w:val="auto"/>
          <w:kern w:val="0"/>
          <w:sz w:val="21"/>
          <w:szCs w:val="21"/>
          <w:highlight w:val="none"/>
          <w:shd w:val="clear" w:color="auto" w:fill="FFFFFF"/>
          <w:lang w:bidi="ar"/>
        </w:rPr>
        <w:t>日 期：</w:t>
      </w:r>
    </w:p>
    <w:p w14:paraId="6301F4F8">
      <w:pPr>
        <w:spacing w:line="360" w:lineRule="auto"/>
        <w:rPr>
          <w:color w:val="auto"/>
          <w:highlight w:val="none"/>
        </w:rPr>
      </w:pPr>
      <w:r>
        <w:rPr>
          <w:rFonts w:hint="eastAsia"/>
          <w:color w:val="auto"/>
          <w:highlight w:val="none"/>
        </w:rPr>
        <w:t>注：</w:t>
      </w:r>
      <w:r>
        <w:rPr>
          <w:rFonts w:hint="eastAsia" w:ascii="宋体" w:hAnsi="宋体"/>
          <w:color w:val="auto"/>
          <w:highlight w:val="none"/>
        </w:rPr>
        <w:t>若无此项内容，可不提供此函。</w:t>
      </w:r>
    </w:p>
    <w:p w14:paraId="03DAC00C">
      <w:pPr>
        <w:widowControl/>
        <w:snapToGrid w:val="0"/>
        <w:spacing w:line="360" w:lineRule="auto"/>
        <w:outlineLvl w:val="1"/>
        <w:rPr>
          <w:rFonts w:ascii="宋体"/>
          <w:b/>
          <w:color w:val="auto"/>
          <w:sz w:val="28"/>
          <w:szCs w:val="28"/>
          <w:highlight w:val="none"/>
        </w:rPr>
      </w:pPr>
      <w:r>
        <w:rPr>
          <w:rFonts w:ascii="宋体"/>
          <w:b/>
          <w:color w:val="auto"/>
          <w:sz w:val="28"/>
          <w:szCs w:val="28"/>
          <w:highlight w:val="none"/>
        </w:rPr>
        <w:br w:type="page"/>
      </w:r>
      <w:bookmarkStart w:id="246" w:name="_Toc23259"/>
      <w:bookmarkStart w:id="247" w:name="_Toc496626251"/>
      <w:bookmarkStart w:id="248" w:name="_Toc496004045"/>
      <w:r>
        <w:rPr>
          <w:rFonts w:hint="eastAsia" w:ascii="宋体"/>
          <w:b/>
          <w:color w:val="auto"/>
          <w:sz w:val="28"/>
          <w:szCs w:val="28"/>
          <w:highlight w:val="none"/>
        </w:rPr>
        <w:t>附件</w:t>
      </w:r>
      <w:r>
        <w:rPr>
          <w:rFonts w:ascii="宋体"/>
          <w:b/>
          <w:color w:val="auto"/>
          <w:sz w:val="28"/>
          <w:szCs w:val="28"/>
          <w:highlight w:val="none"/>
        </w:rPr>
        <w:t>1</w:t>
      </w:r>
      <w:r>
        <w:rPr>
          <w:rFonts w:hint="eastAsia" w:ascii="宋体"/>
          <w:b/>
          <w:color w:val="auto"/>
          <w:sz w:val="28"/>
          <w:szCs w:val="28"/>
          <w:highlight w:val="none"/>
        </w:rPr>
        <w:t>7：残疾人福利性单位声明函</w:t>
      </w:r>
      <w:bookmarkEnd w:id="246"/>
      <w:bookmarkEnd w:id="247"/>
      <w:bookmarkEnd w:id="248"/>
    </w:p>
    <w:p w14:paraId="6D048035">
      <w:pPr>
        <w:jc w:val="center"/>
        <w:rPr>
          <w:rFonts w:ascii="宋体"/>
          <w:b/>
          <w:color w:val="auto"/>
          <w:sz w:val="36"/>
          <w:szCs w:val="36"/>
          <w:highlight w:val="none"/>
        </w:rPr>
      </w:pPr>
      <w:bookmarkStart w:id="249" w:name="OLE_LINK14"/>
      <w:bookmarkStart w:id="250" w:name="OLE_LINK13"/>
    </w:p>
    <w:p w14:paraId="1B8290B6">
      <w:pPr>
        <w:widowControl/>
        <w:spacing w:beforeAutospacing="1" w:afterAutospacing="1" w:line="435" w:lineRule="atLeast"/>
        <w:jc w:val="center"/>
        <w:rPr>
          <w:rStyle w:val="22"/>
          <w:rFonts w:hint="eastAsia" w:ascii="宋体" w:hAnsi="宋体" w:eastAsia="宋体" w:cs="宋体"/>
          <w:color w:val="auto"/>
          <w:kern w:val="0"/>
          <w:sz w:val="28"/>
          <w:szCs w:val="28"/>
          <w:highlight w:val="none"/>
          <w:shd w:val="clear" w:color="auto" w:fill="FFFFFF"/>
          <w:lang w:bidi="ar"/>
        </w:rPr>
      </w:pPr>
      <w:r>
        <w:rPr>
          <w:rStyle w:val="22"/>
          <w:rFonts w:hint="eastAsia" w:ascii="宋体" w:hAnsi="宋体" w:eastAsia="宋体" w:cs="宋体"/>
          <w:color w:val="auto"/>
          <w:kern w:val="0"/>
          <w:sz w:val="28"/>
          <w:szCs w:val="28"/>
          <w:highlight w:val="none"/>
          <w:shd w:val="clear" w:color="auto" w:fill="FFFFFF"/>
          <w:lang w:bidi="ar"/>
        </w:rPr>
        <w:t>残疾人福利性单位声明函</w:t>
      </w:r>
    </w:p>
    <w:bookmarkEnd w:id="249"/>
    <w:bookmarkEnd w:id="250"/>
    <w:p w14:paraId="45542AA4">
      <w:pPr>
        <w:spacing w:after="156" w:afterLines="50"/>
        <w:rPr>
          <w:rFonts w:ascii="宋体"/>
          <w:bCs/>
          <w:color w:val="auto"/>
          <w:highlight w:val="none"/>
        </w:rPr>
      </w:pPr>
    </w:p>
    <w:p w14:paraId="35586ED9">
      <w:pPr>
        <w:spacing w:after="156" w:afterLines="50"/>
        <w:rPr>
          <w:rFonts w:ascii="宋体"/>
          <w:b/>
          <w:bCs/>
          <w:color w:val="auto"/>
          <w:highlight w:val="none"/>
        </w:rPr>
      </w:pPr>
      <w:r>
        <w:rPr>
          <w:rFonts w:hint="eastAsia" w:ascii="宋体" w:hAnsi="宋体"/>
          <w:b/>
          <w:bCs/>
          <w:color w:val="auto"/>
          <w:highlight w:val="none"/>
        </w:rPr>
        <w:t>致：青海浩驰招标代理有限公司</w:t>
      </w:r>
    </w:p>
    <w:p w14:paraId="426264C5">
      <w:pPr>
        <w:spacing w:line="360" w:lineRule="auto"/>
        <w:ind w:firstLine="480"/>
        <w:rPr>
          <w:color w:val="auto"/>
          <w:highlight w:val="none"/>
        </w:rPr>
      </w:pPr>
    </w:p>
    <w:p w14:paraId="5EBAA089">
      <w:pPr>
        <w:spacing w:line="360" w:lineRule="auto"/>
        <w:ind w:firstLine="480"/>
        <w:rPr>
          <w:color w:val="auto"/>
          <w:highlight w:val="none"/>
        </w:rPr>
      </w:pPr>
      <w:r>
        <w:rPr>
          <w:rFonts w:hint="eastAsia"/>
          <w:color w:val="auto"/>
          <w:highlight w:val="none"/>
        </w:rPr>
        <w:t>本单位郑重声明，根据《财政部、民政部、中国残疾人联合会关于促进残疾人就业政府采购政策的通知》（财库〔</w:t>
      </w:r>
      <w:r>
        <w:rPr>
          <w:color w:val="auto"/>
          <w:highlight w:val="none"/>
        </w:rPr>
        <w:t>2017</w:t>
      </w:r>
      <w:r>
        <w:rPr>
          <w:rFonts w:hint="eastAsia"/>
          <w:color w:val="auto"/>
          <w:highlight w:val="none"/>
        </w:rPr>
        <w:t>〕</w:t>
      </w:r>
      <w:r>
        <w:rPr>
          <w:color w:val="auto"/>
          <w:highlight w:val="none"/>
        </w:rPr>
        <w:t>141</w:t>
      </w:r>
      <w:r>
        <w:rPr>
          <w:rFonts w:hint="eastAsia"/>
          <w:color w:val="auto"/>
          <w:highlight w:val="none"/>
        </w:rPr>
        <w:t>号）的规定，本公司为符合条件的残疾人福利性单位，本公司在职职工人数为</w:t>
      </w:r>
      <w:r>
        <w:rPr>
          <w:color w:val="auto"/>
          <w:highlight w:val="none"/>
          <w:u w:val="single"/>
        </w:rPr>
        <w:t xml:space="preserve">       </w:t>
      </w:r>
      <w:r>
        <w:rPr>
          <w:rFonts w:hint="eastAsia"/>
          <w:color w:val="auto"/>
          <w:highlight w:val="none"/>
        </w:rPr>
        <w:t>人，安置的残疾人人数</w:t>
      </w:r>
      <w:r>
        <w:rPr>
          <w:color w:val="auto"/>
          <w:highlight w:val="none"/>
          <w:u w:val="single"/>
        </w:rPr>
        <w:t xml:space="preserve">      </w:t>
      </w:r>
      <w:r>
        <w:rPr>
          <w:rFonts w:hint="eastAsia"/>
          <w:color w:val="auto"/>
          <w:highlight w:val="none"/>
        </w:rPr>
        <w:t>人。且本单位参加</w:t>
      </w:r>
      <w:r>
        <w:rPr>
          <w:color w:val="auto"/>
          <w:highlight w:val="none"/>
        </w:rPr>
        <w:t>______</w:t>
      </w:r>
      <w:r>
        <w:rPr>
          <w:rFonts w:hint="eastAsia"/>
          <w:color w:val="auto"/>
          <w:highlight w:val="none"/>
        </w:rPr>
        <w:t>单位的</w:t>
      </w:r>
      <w:r>
        <w:rPr>
          <w:color w:val="auto"/>
          <w:highlight w:val="none"/>
        </w:rPr>
        <w:t>______</w:t>
      </w:r>
      <w:r>
        <w:rPr>
          <w:rFonts w:hint="eastAsia"/>
          <w:color w:val="auto"/>
          <w:highlight w:val="none"/>
        </w:rPr>
        <w:t>项目采购活动提供本单位制造的货物（由本单位承担工程</w:t>
      </w:r>
      <w:r>
        <w:rPr>
          <w:color w:val="auto"/>
          <w:highlight w:val="none"/>
        </w:rPr>
        <w:t>/</w:t>
      </w:r>
      <w:r>
        <w:rPr>
          <w:rFonts w:hint="eastAsia"/>
          <w:color w:val="auto"/>
          <w:highlight w:val="none"/>
        </w:rPr>
        <w:t>提供服务），或者提供其他残疾人福利性公司制造的货物（不包括使用非残疾人福利性公司注册商标的货物）。</w:t>
      </w:r>
    </w:p>
    <w:p w14:paraId="3216B295">
      <w:pPr>
        <w:spacing w:line="360" w:lineRule="auto"/>
        <w:ind w:firstLine="480"/>
        <w:rPr>
          <w:color w:val="auto"/>
          <w:highlight w:val="none"/>
        </w:rPr>
      </w:pPr>
      <w:r>
        <w:rPr>
          <w:rFonts w:hint="eastAsia"/>
          <w:color w:val="auto"/>
          <w:highlight w:val="none"/>
        </w:rPr>
        <w:t>本公司对上述声明的真实性负责。如有虚假，将依法承担相应责任。</w:t>
      </w:r>
    </w:p>
    <w:p w14:paraId="6F3D4AF5">
      <w:pPr>
        <w:spacing w:line="360" w:lineRule="auto"/>
        <w:ind w:firstLine="480"/>
        <w:rPr>
          <w:color w:val="auto"/>
          <w:highlight w:val="none"/>
        </w:rPr>
      </w:pPr>
    </w:p>
    <w:p w14:paraId="62409E93">
      <w:pPr>
        <w:spacing w:line="360" w:lineRule="auto"/>
        <w:rPr>
          <w:color w:val="auto"/>
          <w:highlight w:val="none"/>
        </w:rPr>
      </w:pPr>
      <w:r>
        <w:rPr>
          <w:rFonts w:hint="eastAsia"/>
          <w:color w:val="auto"/>
          <w:highlight w:val="none"/>
        </w:rPr>
        <w:t>注：</w:t>
      </w:r>
      <w:r>
        <w:rPr>
          <w:rFonts w:hint="eastAsia" w:ascii="宋体" w:hAnsi="宋体"/>
          <w:color w:val="auto"/>
          <w:highlight w:val="none"/>
        </w:rPr>
        <w:t>若无此项内容，可不提供此函。</w:t>
      </w:r>
    </w:p>
    <w:p w14:paraId="6FA6D25C">
      <w:pPr>
        <w:spacing w:line="360" w:lineRule="auto"/>
        <w:ind w:firstLine="480"/>
        <w:rPr>
          <w:color w:val="auto"/>
          <w:highlight w:val="none"/>
        </w:rPr>
      </w:pPr>
    </w:p>
    <w:p w14:paraId="0A5B1AF1">
      <w:pPr>
        <w:spacing w:line="360" w:lineRule="auto"/>
        <w:ind w:firstLine="480"/>
        <w:rPr>
          <w:color w:val="auto"/>
          <w:highlight w:val="none"/>
        </w:rPr>
      </w:pPr>
    </w:p>
    <w:p w14:paraId="4D1B273E">
      <w:pPr>
        <w:spacing w:line="360" w:lineRule="auto"/>
        <w:ind w:firstLine="480"/>
        <w:rPr>
          <w:color w:val="auto"/>
          <w:highlight w:val="none"/>
        </w:rPr>
      </w:pPr>
    </w:p>
    <w:p w14:paraId="15D0259F">
      <w:pPr>
        <w:spacing w:line="360" w:lineRule="auto"/>
        <w:ind w:firstLine="480"/>
        <w:rPr>
          <w:color w:val="auto"/>
          <w:highlight w:val="none"/>
        </w:rPr>
      </w:pPr>
    </w:p>
    <w:p w14:paraId="2AC68407">
      <w:pPr>
        <w:spacing w:line="360" w:lineRule="auto"/>
        <w:ind w:firstLine="480"/>
        <w:rPr>
          <w:color w:val="auto"/>
          <w:highlight w:val="none"/>
        </w:rPr>
      </w:pPr>
    </w:p>
    <w:p w14:paraId="4597F761">
      <w:pPr>
        <w:spacing w:line="360" w:lineRule="auto"/>
        <w:ind w:firstLine="480"/>
        <w:rPr>
          <w:color w:val="auto"/>
          <w:highlight w:val="none"/>
        </w:rPr>
      </w:pPr>
    </w:p>
    <w:p w14:paraId="4175EBBF">
      <w:pPr>
        <w:spacing w:line="360" w:lineRule="auto"/>
        <w:ind w:firstLine="480"/>
        <w:rPr>
          <w:color w:val="auto"/>
          <w:highlight w:val="none"/>
        </w:rPr>
      </w:pPr>
    </w:p>
    <w:p w14:paraId="08480D8D">
      <w:pPr>
        <w:spacing w:line="360" w:lineRule="auto"/>
        <w:rPr>
          <w:color w:val="auto"/>
          <w:highlight w:val="none"/>
        </w:rPr>
      </w:pPr>
    </w:p>
    <w:p w14:paraId="3CC9B286">
      <w:pPr>
        <w:spacing w:line="360" w:lineRule="auto"/>
        <w:rPr>
          <w:color w:val="auto"/>
          <w:highlight w:val="none"/>
        </w:rPr>
      </w:pPr>
    </w:p>
    <w:p w14:paraId="32EB8D8E">
      <w:pPr>
        <w:spacing w:line="360" w:lineRule="auto"/>
        <w:ind w:firstLine="480"/>
        <w:rPr>
          <w:color w:val="auto"/>
          <w:highlight w:val="none"/>
        </w:rPr>
      </w:pPr>
    </w:p>
    <w:p w14:paraId="4FAF5D4F">
      <w:pPr>
        <w:spacing w:line="360" w:lineRule="auto"/>
        <w:ind w:firstLine="480"/>
        <w:rPr>
          <w:color w:val="auto"/>
          <w:highlight w:val="none"/>
        </w:rPr>
      </w:pPr>
    </w:p>
    <w:p w14:paraId="2634FD3D">
      <w:pPr>
        <w:spacing w:line="360" w:lineRule="auto"/>
        <w:jc w:val="center"/>
        <w:rPr>
          <w:rFonts w:ascii="宋体"/>
          <w:b/>
          <w:color w:val="auto"/>
          <w:highlight w:val="none"/>
        </w:rPr>
      </w:pPr>
      <w:r>
        <w:rPr>
          <w:rFonts w:ascii="宋体" w:hAnsi="宋体"/>
          <w:b/>
          <w:color w:val="auto"/>
          <w:highlight w:val="none"/>
        </w:rPr>
        <w:t xml:space="preserve">                         </w:t>
      </w:r>
      <w:r>
        <w:rPr>
          <w:rFonts w:hint="eastAsia" w:ascii="宋体" w:hAnsi="宋体"/>
          <w:b/>
          <w:color w:val="auto"/>
          <w:highlight w:val="none"/>
        </w:rPr>
        <w:t>企业名称：</w:t>
      </w:r>
      <w:r>
        <w:rPr>
          <w:rFonts w:ascii="仿宋_GB2312" w:eastAsia="仿宋_GB2312" w:cs="宋体"/>
          <w:color w:val="auto"/>
          <w:kern w:val="0"/>
          <w:sz w:val="28"/>
          <w:szCs w:val="28"/>
          <w:highlight w:val="none"/>
          <w:u w:val="single"/>
        </w:rPr>
        <w:t xml:space="preserve">       </w:t>
      </w:r>
      <w:r>
        <w:rPr>
          <w:rFonts w:hint="eastAsia" w:ascii="宋体" w:hAnsi="宋体"/>
          <w:b/>
          <w:color w:val="auto"/>
          <w:highlight w:val="none"/>
        </w:rPr>
        <w:t>（公章）</w:t>
      </w:r>
    </w:p>
    <w:p w14:paraId="6285344A">
      <w:pPr>
        <w:spacing w:line="360" w:lineRule="auto"/>
        <w:ind w:firstLine="482"/>
        <w:jc w:val="right"/>
        <w:rPr>
          <w:rFonts w:ascii="宋体"/>
          <w:b/>
          <w:color w:val="auto"/>
          <w:highlight w:val="none"/>
        </w:rPr>
      </w:pPr>
      <w:r>
        <w:rPr>
          <w:rFonts w:ascii="宋体" w:hAnsi="宋体"/>
          <w:b/>
          <w:color w:val="auto"/>
          <w:highlight w:val="none"/>
        </w:rPr>
        <w:t xml:space="preserve">       </w:t>
      </w:r>
      <w:r>
        <w:rPr>
          <w:rFonts w:hint="eastAsia" w:ascii="宋体" w:hAnsi="宋体"/>
          <w:b/>
          <w:color w:val="auto"/>
          <w:highlight w:val="none"/>
        </w:rPr>
        <w:t>企业法定代表人：</w:t>
      </w:r>
      <w:r>
        <w:rPr>
          <w:rFonts w:ascii="仿宋_GB2312" w:eastAsia="仿宋_GB2312" w:cs="宋体"/>
          <w:color w:val="auto"/>
          <w:kern w:val="0"/>
          <w:sz w:val="28"/>
          <w:szCs w:val="28"/>
          <w:highlight w:val="none"/>
          <w:u w:val="single"/>
        </w:rPr>
        <w:t xml:space="preserve">       </w:t>
      </w:r>
      <w:r>
        <w:rPr>
          <w:rFonts w:hint="eastAsia" w:ascii="宋体" w:hAnsi="宋体"/>
          <w:b/>
          <w:color w:val="auto"/>
          <w:highlight w:val="none"/>
        </w:rPr>
        <w:t>（签字或盖章）</w:t>
      </w:r>
    </w:p>
    <w:p w14:paraId="0A9DD919">
      <w:pPr>
        <w:ind w:firstLine="482"/>
        <w:jc w:val="center"/>
        <w:rPr>
          <w:color w:val="auto"/>
          <w:highlight w:val="none"/>
        </w:rPr>
      </w:pPr>
      <w:r>
        <w:rPr>
          <w:rFonts w:ascii="宋体" w:hAnsi="宋体"/>
          <w:b/>
          <w:color w:val="auto"/>
          <w:highlight w:val="none"/>
        </w:rPr>
        <w:t xml:space="preserve">              </w:t>
      </w:r>
      <w:r>
        <w:rPr>
          <w:rFonts w:hint="eastAsia" w:ascii="宋体" w:hAnsi="宋体"/>
          <w:b/>
          <w:color w:val="auto"/>
          <w:highlight w:val="none"/>
        </w:rPr>
        <w:t>年</w:t>
      </w:r>
      <w:r>
        <w:rPr>
          <w:rFonts w:ascii="宋体" w:hAnsi="宋体"/>
          <w:b/>
          <w:color w:val="auto"/>
          <w:highlight w:val="none"/>
        </w:rPr>
        <w:t xml:space="preserve">   </w:t>
      </w:r>
      <w:r>
        <w:rPr>
          <w:rFonts w:hint="eastAsia" w:ascii="宋体" w:hAnsi="宋体"/>
          <w:b/>
          <w:color w:val="auto"/>
          <w:highlight w:val="none"/>
        </w:rPr>
        <w:t>月</w:t>
      </w:r>
      <w:r>
        <w:rPr>
          <w:rFonts w:ascii="宋体" w:hAnsi="宋体"/>
          <w:b/>
          <w:color w:val="auto"/>
          <w:highlight w:val="none"/>
        </w:rPr>
        <w:t xml:space="preserve">  </w:t>
      </w:r>
      <w:r>
        <w:rPr>
          <w:rFonts w:hint="eastAsia" w:ascii="宋体" w:hAnsi="宋体"/>
          <w:b/>
          <w:color w:val="auto"/>
          <w:highlight w:val="none"/>
        </w:rPr>
        <w:t>日</w:t>
      </w:r>
      <w:bookmarkStart w:id="251" w:name="_Toc496004046"/>
      <w:bookmarkStart w:id="252" w:name="_Toc496626252"/>
      <w:bookmarkStart w:id="253" w:name="_Toc416363470"/>
    </w:p>
    <w:p w14:paraId="043313B4">
      <w:pPr>
        <w:widowControl/>
        <w:snapToGrid w:val="0"/>
        <w:spacing w:line="360" w:lineRule="auto"/>
        <w:outlineLvl w:val="1"/>
        <w:rPr>
          <w:rFonts w:hint="eastAsia" w:ascii="宋体"/>
          <w:b/>
          <w:color w:val="auto"/>
          <w:sz w:val="28"/>
          <w:szCs w:val="28"/>
          <w:highlight w:val="none"/>
        </w:rPr>
      </w:pPr>
      <w:bookmarkStart w:id="254" w:name="_Toc30930"/>
      <w:r>
        <w:rPr>
          <w:rFonts w:hint="eastAsia" w:ascii="宋体"/>
          <w:b/>
          <w:color w:val="auto"/>
          <w:sz w:val="28"/>
          <w:szCs w:val="28"/>
          <w:highlight w:val="none"/>
        </w:rPr>
        <w:t>附件18：</w:t>
      </w:r>
      <w:bookmarkEnd w:id="251"/>
      <w:bookmarkEnd w:id="252"/>
      <w:r>
        <w:rPr>
          <w:rFonts w:hint="eastAsia" w:ascii="宋体"/>
          <w:b/>
          <w:color w:val="auto"/>
          <w:sz w:val="28"/>
          <w:szCs w:val="28"/>
          <w:highlight w:val="none"/>
        </w:rPr>
        <w:t>监狱企业证明材料</w:t>
      </w:r>
      <w:bookmarkEnd w:id="254"/>
    </w:p>
    <w:p w14:paraId="5C8A1897">
      <w:pPr>
        <w:ind w:firstLine="723"/>
        <w:jc w:val="center"/>
        <w:rPr>
          <w:rFonts w:ascii="宋体"/>
          <w:b/>
          <w:color w:val="auto"/>
          <w:sz w:val="36"/>
          <w:szCs w:val="36"/>
          <w:highlight w:val="none"/>
        </w:rPr>
      </w:pPr>
      <w:r>
        <w:rPr>
          <w:rFonts w:ascii="宋体" w:hAnsi="宋体"/>
          <w:b/>
          <w:color w:val="auto"/>
          <w:sz w:val="36"/>
          <w:szCs w:val="36"/>
          <w:highlight w:val="none"/>
        </w:rPr>
        <w:t xml:space="preserve">  </w:t>
      </w:r>
    </w:p>
    <w:p w14:paraId="2903D2B2">
      <w:pPr>
        <w:widowControl/>
        <w:snapToGrid w:val="0"/>
        <w:spacing w:line="360" w:lineRule="auto"/>
        <w:ind w:firstLine="420" w:firstLineChars="200"/>
        <w:outlineLvl w:val="1"/>
        <w:rPr>
          <w:rFonts w:hint="eastAsia" w:ascii="宋体" w:cs="宋体"/>
          <w:color w:val="auto"/>
          <w:highlight w:val="none"/>
          <w:lang w:val="zh-CN"/>
        </w:rPr>
      </w:pPr>
      <w:bookmarkStart w:id="255" w:name="_Toc31624"/>
      <w:bookmarkStart w:id="256" w:name="_Toc2250"/>
      <w:bookmarkStart w:id="257" w:name="_Toc496626253"/>
      <w:bookmarkStart w:id="258" w:name="_Toc496004047"/>
      <w:r>
        <w:rPr>
          <w:rFonts w:hint="eastAsia" w:ascii="宋体" w:cs="宋体"/>
          <w:color w:val="auto"/>
          <w:highlight w:val="none"/>
          <w:lang w:val="zh-CN"/>
        </w:rPr>
        <w:t>监狱企业参加政府采购活动时，应当提供由省级以上监狱管理局、戒毒管理</w:t>
      </w:r>
      <w:bookmarkEnd w:id="255"/>
      <w:bookmarkEnd w:id="256"/>
    </w:p>
    <w:p w14:paraId="0D5B433B">
      <w:pPr>
        <w:widowControl/>
        <w:snapToGrid w:val="0"/>
        <w:spacing w:line="360" w:lineRule="auto"/>
        <w:outlineLvl w:val="1"/>
        <w:rPr>
          <w:rFonts w:hint="eastAsia" w:ascii="宋体" w:cs="宋体"/>
          <w:color w:val="auto"/>
          <w:highlight w:val="none"/>
          <w:lang w:val="zh-CN"/>
        </w:rPr>
      </w:pPr>
      <w:bookmarkStart w:id="259" w:name="_Toc15171"/>
      <w:bookmarkStart w:id="260" w:name="_Toc17708"/>
      <w:r>
        <w:rPr>
          <w:rFonts w:hint="eastAsia" w:ascii="宋体" w:cs="宋体"/>
          <w:color w:val="auto"/>
          <w:highlight w:val="none"/>
          <w:lang w:val="zh-CN"/>
        </w:rPr>
        <w:t>局(含新疆生产建设兵团)出具的属于监狱企业的证明文件。</w:t>
      </w:r>
      <w:bookmarkEnd w:id="259"/>
      <w:bookmarkEnd w:id="260"/>
    </w:p>
    <w:p w14:paraId="1F1E2601">
      <w:pPr>
        <w:widowControl/>
        <w:snapToGrid w:val="0"/>
        <w:spacing w:line="360" w:lineRule="auto"/>
        <w:outlineLvl w:val="1"/>
        <w:rPr>
          <w:rFonts w:hint="eastAsia" w:ascii="宋体" w:cs="宋体"/>
          <w:color w:val="auto"/>
          <w:highlight w:val="none"/>
          <w:lang w:val="zh-CN"/>
        </w:rPr>
      </w:pPr>
    </w:p>
    <w:p w14:paraId="499D94AF">
      <w:pPr>
        <w:widowControl/>
        <w:snapToGrid w:val="0"/>
        <w:spacing w:line="360" w:lineRule="auto"/>
        <w:outlineLvl w:val="1"/>
        <w:rPr>
          <w:rFonts w:hint="eastAsia" w:ascii="宋体" w:cs="宋体"/>
          <w:color w:val="auto"/>
          <w:highlight w:val="none"/>
          <w:lang w:val="zh-CN"/>
        </w:rPr>
      </w:pPr>
    </w:p>
    <w:p w14:paraId="730A6FD4">
      <w:pPr>
        <w:widowControl/>
        <w:snapToGrid w:val="0"/>
        <w:spacing w:line="360" w:lineRule="auto"/>
        <w:ind w:firstLine="630" w:firstLineChars="300"/>
        <w:outlineLvl w:val="1"/>
        <w:rPr>
          <w:rFonts w:hint="eastAsia" w:ascii="宋体" w:cs="宋体"/>
          <w:color w:val="auto"/>
          <w:highlight w:val="none"/>
          <w:lang w:val="zh-CN"/>
        </w:rPr>
      </w:pPr>
      <w:bookmarkStart w:id="261" w:name="_Toc19307"/>
      <w:r>
        <w:rPr>
          <w:rFonts w:hint="eastAsia" w:ascii="宋体" w:cs="宋体"/>
          <w:color w:val="auto"/>
          <w:highlight w:val="none"/>
          <w:lang w:val="zh-CN"/>
        </w:rPr>
        <w:t>注：若无此项内容，可不提供。</w:t>
      </w:r>
      <w:bookmarkEnd w:id="261"/>
    </w:p>
    <w:p w14:paraId="7F3461FB">
      <w:pPr>
        <w:widowControl/>
        <w:snapToGrid w:val="0"/>
        <w:spacing w:line="360" w:lineRule="auto"/>
        <w:outlineLvl w:val="1"/>
        <w:rPr>
          <w:rFonts w:hint="eastAsia" w:ascii="宋体"/>
          <w:b/>
          <w:color w:val="auto"/>
          <w:sz w:val="28"/>
          <w:szCs w:val="28"/>
          <w:highlight w:val="none"/>
        </w:rPr>
      </w:pPr>
    </w:p>
    <w:p w14:paraId="7F0A5124">
      <w:pPr>
        <w:widowControl/>
        <w:snapToGrid w:val="0"/>
        <w:spacing w:line="360" w:lineRule="auto"/>
        <w:outlineLvl w:val="1"/>
        <w:rPr>
          <w:rFonts w:hint="eastAsia" w:ascii="宋体"/>
          <w:b/>
          <w:color w:val="auto"/>
          <w:sz w:val="28"/>
          <w:szCs w:val="28"/>
          <w:highlight w:val="none"/>
        </w:rPr>
      </w:pPr>
    </w:p>
    <w:p w14:paraId="7E925D7E">
      <w:pPr>
        <w:widowControl/>
        <w:snapToGrid w:val="0"/>
        <w:spacing w:line="360" w:lineRule="auto"/>
        <w:outlineLvl w:val="1"/>
        <w:rPr>
          <w:rFonts w:hint="eastAsia" w:ascii="宋体"/>
          <w:b/>
          <w:color w:val="auto"/>
          <w:sz w:val="28"/>
          <w:szCs w:val="28"/>
          <w:highlight w:val="none"/>
        </w:rPr>
      </w:pPr>
    </w:p>
    <w:p w14:paraId="704F4B5B">
      <w:pPr>
        <w:widowControl/>
        <w:snapToGrid w:val="0"/>
        <w:spacing w:line="360" w:lineRule="auto"/>
        <w:outlineLvl w:val="1"/>
        <w:rPr>
          <w:rFonts w:hint="eastAsia" w:ascii="宋体"/>
          <w:b/>
          <w:color w:val="auto"/>
          <w:sz w:val="28"/>
          <w:szCs w:val="28"/>
          <w:highlight w:val="none"/>
        </w:rPr>
      </w:pPr>
    </w:p>
    <w:p w14:paraId="310E1266">
      <w:pPr>
        <w:widowControl/>
        <w:snapToGrid w:val="0"/>
        <w:spacing w:line="360" w:lineRule="auto"/>
        <w:outlineLvl w:val="1"/>
        <w:rPr>
          <w:rFonts w:hint="eastAsia" w:ascii="宋体"/>
          <w:b/>
          <w:color w:val="auto"/>
          <w:sz w:val="28"/>
          <w:szCs w:val="28"/>
          <w:highlight w:val="none"/>
        </w:rPr>
      </w:pPr>
    </w:p>
    <w:p w14:paraId="5BD016E6">
      <w:pPr>
        <w:widowControl/>
        <w:snapToGrid w:val="0"/>
        <w:spacing w:line="360" w:lineRule="auto"/>
        <w:outlineLvl w:val="1"/>
        <w:rPr>
          <w:rFonts w:hint="eastAsia" w:ascii="宋体"/>
          <w:b/>
          <w:color w:val="auto"/>
          <w:sz w:val="28"/>
          <w:szCs w:val="28"/>
          <w:highlight w:val="none"/>
        </w:rPr>
      </w:pPr>
    </w:p>
    <w:p w14:paraId="3D067824">
      <w:pPr>
        <w:widowControl/>
        <w:snapToGrid w:val="0"/>
        <w:spacing w:line="360" w:lineRule="auto"/>
        <w:outlineLvl w:val="1"/>
        <w:rPr>
          <w:rFonts w:hint="eastAsia" w:ascii="宋体"/>
          <w:b/>
          <w:color w:val="auto"/>
          <w:sz w:val="28"/>
          <w:szCs w:val="28"/>
          <w:highlight w:val="none"/>
        </w:rPr>
      </w:pPr>
    </w:p>
    <w:p w14:paraId="2807D2AC">
      <w:pPr>
        <w:widowControl/>
        <w:snapToGrid w:val="0"/>
        <w:spacing w:line="360" w:lineRule="auto"/>
        <w:outlineLvl w:val="1"/>
        <w:rPr>
          <w:rFonts w:hint="eastAsia" w:ascii="宋体"/>
          <w:b/>
          <w:color w:val="auto"/>
          <w:sz w:val="28"/>
          <w:szCs w:val="28"/>
          <w:highlight w:val="none"/>
        </w:rPr>
      </w:pPr>
    </w:p>
    <w:p w14:paraId="76BFD59A">
      <w:pPr>
        <w:widowControl/>
        <w:snapToGrid w:val="0"/>
        <w:spacing w:line="360" w:lineRule="auto"/>
        <w:outlineLvl w:val="1"/>
        <w:rPr>
          <w:rFonts w:hint="eastAsia" w:ascii="宋体"/>
          <w:b/>
          <w:color w:val="auto"/>
          <w:sz w:val="28"/>
          <w:szCs w:val="28"/>
          <w:highlight w:val="none"/>
        </w:rPr>
      </w:pPr>
    </w:p>
    <w:p w14:paraId="420F6437">
      <w:pPr>
        <w:widowControl/>
        <w:snapToGrid w:val="0"/>
        <w:spacing w:line="360" w:lineRule="auto"/>
        <w:outlineLvl w:val="1"/>
        <w:rPr>
          <w:rFonts w:hint="eastAsia" w:ascii="宋体"/>
          <w:b/>
          <w:color w:val="auto"/>
          <w:sz w:val="28"/>
          <w:szCs w:val="28"/>
          <w:highlight w:val="none"/>
        </w:rPr>
      </w:pPr>
    </w:p>
    <w:p w14:paraId="3C1435FC">
      <w:pPr>
        <w:widowControl/>
        <w:snapToGrid w:val="0"/>
        <w:spacing w:line="360" w:lineRule="auto"/>
        <w:outlineLvl w:val="1"/>
        <w:rPr>
          <w:rFonts w:hint="eastAsia" w:ascii="宋体"/>
          <w:b/>
          <w:color w:val="auto"/>
          <w:sz w:val="28"/>
          <w:szCs w:val="28"/>
          <w:highlight w:val="none"/>
        </w:rPr>
      </w:pPr>
    </w:p>
    <w:p w14:paraId="17BFD570">
      <w:pPr>
        <w:widowControl/>
        <w:snapToGrid w:val="0"/>
        <w:spacing w:line="360" w:lineRule="auto"/>
        <w:outlineLvl w:val="1"/>
        <w:rPr>
          <w:rFonts w:hint="eastAsia" w:ascii="宋体"/>
          <w:b/>
          <w:color w:val="auto"/>
          <w:sz w:val="28"/>
          <w:szCs w:val="28"/>
          <w:highlight w:val="none"/>
        </w:rPr>
      </w:pPr>
    </w:p>
    <w:p w14:paraId="61850C56">
      <w:pPr>
        <w:widowControl/>
        <w:snapToGrid w:val="0"/>
        <w:spacing w:line="360" w:lineRule="auto"/>
        <w:outlineLvl w:val="1"/>
        <w:rPr>
          <w:rFonts w:hint="eastAsia" w:ascii="宋体"/>
          <w:b/>
          <w:color w:val="auto"/>
          <w:sz w:val="28"/>
          <w:szCs w:val="28"/>
          <w:highlight w:val="none"/>
        </w:rPr>
      </w:pPr>
    </w:p>
    <w:p w14:paraId="55B4E693">
      <w:pPr>
        <w:widowControl/>
        <w:snapToGrid w:val="0"/>
        <w:spacing w:line="360" w:lineRule="auto"/>
        <w:outlineLvl w:val="1"/>
        <w:rPr>
          <w:rFonts w:hint="eastAsia" w:ascii="宋体"/>
          <w:b/>
          <w:color w:val="auto"/>
          <w:sz w:val="28"/>
          <w:szCs w:val="28"/>
          <w:highlight w:val="none"/>
        </w:rPr>
      </w:pPr>
    </w:p>
    <w:p w14:paraId="262D4DD0">
      <w:pPr>
        <w:widowControl/>
        <w:snapToGrid w:val="0"/>
        <w:spacing w:line="360" w:lineRule="auto"/>
        <w:outlineLvl w:val="1"/>
        <w:rPr>
          <w:rFonts w:hint="eastAsia" w:ascii="宋体"/>
          <w:b/>
          <w:color w:val="auto"/>
          <w:sz w:val="28"/>
          <w:szCs w:val="28"/>
          <w:highlight w:val="none"/>
        </w:rPr>
      </w:pPr>
    </w:p>
    <w:p w14:paraId="040BE0E3">
      <w:pPr>
        <w:widowControl/>
        <w:snapToGrid w:val="0"/>
        <w:spacing w:line="360" w:lineRule="auto"/>
        <w:outlineLvl w:val="1"/>
        <w:rPr>
          <w:rFonts w:hint="eastAsia" w:ascii="宋体"/>
          <w:b/>
          <w:color w:val="auto"/>
          <w:sz w:val="28"/>
          <w:szCs w:val="28"/>
          <w:highlight w:val="none"/>
        </w:rPr>
      </w:pPr>
    </w:p>
    <w:p w14:paraId="6EB4E8B2">
      <w:pPr>
        <w:widowControl/>
        <w:snapToGrid w:val="0"/>
        <w:spacing w:line="360" w:lineRule="auto"/>
        <w:outlineLvl w:val="1"/>
        <w:rPr>
          <w:rFonts w:hint="eastAsia" w:ascii="宋体"/>
          <w:b/>
          <w:color w:val="auto"/>
          <w:sz w:val="28"/>
          <w:szCs w:val="28"/>
          <w:highlight w:val="none"/>
        </w:rPr>
      </w:pPr>
    </w:p>
    <w:p w14:paraId="69E460E6">
      <w:pPr>
        <w:widowControl/>
        <w:snapToGrid w:val="0"/>
        <w:spacing w:line="360" w:lineRule="auto"/>
        <w:outlineLvl w:val="1"/>
        <w:rPr>
          <w:rFonts w:hint="eastAsia" w:ascii="宋体"/>
          <w:b/>
          <w:color w:val="auto"/>
          <w:sz w:val="28"/>
          <w:szCs w:val="28"/>
          <w:highlight w:val="none"/>
        </w:rPr>
      </w:pPr>
    </w:p>
    <w:p w14:paraId="184548BA">
      <w:pPr>
        <w:widowControl/>
        <w:snapToGrid w:val="0"/>
        <w:spacing w:line="360" w:lineRule="auto"/>
        <w:outlineLvl w:val="1"/>
        <w:rPr>
          <w:rFonts w:hint="eastAsia" w:ascii="宋体"/>
          <w:b/>
          <w:color w:val="auto"/>
          <w:sz w:val="28"/>
          <w:szCs w:val="28"/>
          <w:highlight w:val="none"/>
        </w:rPr>
      </w:pPr>
    </w:p>
    <w:p w14:paraId="60B6D75E">
      <w:pPr>
        <w:widowControl/>
        <w:snapToGrid w:val="0"/>
        <w:spacing w:line="360" w:lineRule="auto"/>
        <w:outlineLvl w:val="1"/>
        <w:rPr>
          <w:rFonts w:hint="eastAsia" w:ascii="宋体"/>
          <w:b/>
          <w:color w:val="auto"/>
          <w:sz w:val="28"/>
          <w:szCs w:val="28"/>
          <w:highlight w:val="none"/>
        </w:rPr>
      </w:pPr>
      <w:bookmarkStart w:id="262" w:name="_Toc30744"/>
      <w:r>
        <w:rPr>
          <w:rFonts w:hint="eastAsia" w:ascii="宋体"/>
          <w:b/>
          <w:color w:val="auto"/>
          <w:sz w:val="28"/>
          <w:szCs w:val="28"/>
          <w:highlight w:val="none"/>
        </w:rPr>
        <w:t>附件</w:t>
      </w:r>
      <w:r>
        <w:rPr>
          <w:rFonts w:hint="eastAsia" w:ascii="宋体"/>
          <w:b/>
          <w:color w:val="auto"/>
          <w:sz w:val="28"/>
          <w:szCs w:val="28"/>
          <w:highlight w:val="none"/>
          <w:lang w:val="en-US" w:eastAsia="zh-CN"/>
        </w:rPr>
        <w:t>19</w:t>
      </w:r>
      <w:r>
        <w:rPr>
          <w:rFonts w:hint="eastAsia" w:ascii="宋体"/>
          <w:b/>
          <w:color w:val="auto"/>
          <w:sz w:val="28"/>
          <w:szCs w:val="28"/>
          <w:highlight w:val="none"/>
        </w:rPr>
        <w:t>：中国境内生产的组件成本核算基本规则</w:t>
      </w:r>
      <w:bookmarkEnd w:id="262"/>
    </w:p>
    <w:p w14:paraId="4E38FEE4">
      <w:pPr>
        <w:widowControl/>
        <w:spacing w:beforeAutospacing="1" w:afterAutospacing="1" w:line="435" w:lineRule="atLeast"/>
        <w:jc w:val="center"/>
        <w:rPr>
          <w:rStyle w:val="22"/>
          <w:rFonts w:hint="eastAsia" w:ascii="宋体" w:hAnsi="宋体" w:eastAsia="宋体" w:cs="宋体"/>
          <w:color w:val="auto"/>
          <w:kern w:val="0"/>
          <w:sz w:val="28"/>
          <w:szCs w:val="28"/>
          <w:highlight w:val="none"/>
          <w:shd w:val="clear" w:color="auto" w:fill="FFFFFF"/>
          <w:lang w:val="zh-CN" w:bidi="ar"/>
        </w:rPr>
      </w:pPr>
      <w:r>
        <w:rPr>
          <w:rStyle w:val="22"/>
          <w:rFonts w:hint="default" w:ascii="宋体" w:hAnsi="宋体" w:eastAsia="宋体" w:cs="宋体"/>
          <w:color w:val="auto"/>
          <w:kern w:val="0"/>
          <w:sz w:val="28"/>
          <w:szCs w:val="28"/>
          <w:highlight w:val="none"/>
          <w:shd w:val="clear" w:color="auto" w:fill="FFFFFF"/>
          <w:lang w:val="zh-CN" w:bidi="ar"/>
        </w:rPr>
        <w:t>中国境内生产的组件成本核算基本规则</w:t>
      </w:r>
    </w:p>
    <w:p w14:paraId="52338C80">
      <w:pPr>
        <w:keepNext w:val="0"/>
        <w:keepLines w:val="0"/>
        <w:pageBreakBefore w:val="0"/>
        <w:widowControl/>
        <w:kinsoku/>
        <w:wordWrap/>
        <w:overflowPunct/>
        <w:topLinePunct w:val="0"/>
        <w:autoSpaceDE/>
        <w:autoSpaceDN/>
        <w:bidi w:val="0"/>
        <w:adjustRightInd/>
        <w:snapToGrid w:val="0"/>
        <w:spacing w:line="360" w:lineRule="auto"/>
        <w:ind w:firstLine="420" w:firstLineChars="200"/>
        <w:textAlignment w:val="auto"/>
        <w:outlineLvl w:val="1"/>
        <w:rPr>
          <w:rFonts w:hint="eastAsia" w:ascii="宋体" w:hAnsi="Times New Roman" w:eastAsia="宋体" w:cs="宋体"/>
          <w:color w:val="auto"/>
          <w:highlight w:val="none"/>
          <w:lang w:val="zh-CN"/>
        </w:rPr>
      </w:pPr>
      <w:bookmarkStart w:id="263" w:name="_Toc14610"/>
      <w:r>
        <w:rPr>
          <w:rFonts w:hint="default" w:ascii="宋体" w:hAnsi="Times New Roman" w:eastAsia="宋体" w:cs="宋体"/>
          <w:color w:val="auto"/>
          <w:highlight w:val="none"/>
          <w:lang w:val="zh-CN"/>
        </w:rPr>
        <w:t>产品在中国境内生产的组件成本，一般按照其二级组件的相关成本进行核算。按照产品的一级组件进行成本核算能够满足中国境内生产的组件成本判定需求的，可以按照一级组件的相关成本进行核算。</w:t>
      </w:r>
      <w:bookmarkEnd w:id="263"/>
    </w:p>
    <w:p w14:paraId="3CA4D2C4">
      <w:pPr>
        <w:keepNext w:val="0"/>
        <w:keepLines w:val="0"/>
        <w:pageBreakBefore w:val="0"/>
        <w:widowControl/>
        <w:kinsoku/>
        <w:wordWrap/>
        <w:overflowPunct/>
        <w:topLinePunct w:val="0"/>
        <w:autoSpaceDE/>
        <w:autoSpaceDN/>
        <w:bidi w:val="0"/>
        <w:adjustRightInd/>
        <w:snapToGrid w:val="0"/>
        <w:spacing w:line="360" w:lineRule="auto"/>
        <w:ind w:firstLine="420" w:firstLineChars="200"/>
        <w:textAlignment w:val="auto"/>
        <w:outlineLvl w:val="1"/>
        <w:rPr>
          <w:rFonts w:hint="eastAsia" w:ascii="宋体" w:hAnsi="Times New Roman" w:eastAsia="宋体" w:cs="宋体"/>
          <w:color w:val="auto"/>
          <w:highlight w:val="none"/>
          <w:lang w:val="zh-CN"/>
        </w:rPr>
      </w:pPr>
      <w:bookmarkStart w:id="264" w:name="_Toc17872"/>
      <w:r>
        <w:rPr>
          <w:rFonts w:hint="default" w:ascii="宋体" w:hAnsi="Times New Roman" w:eastAsia="宋体" w:cs="宋体"/>
          <w:color w:val="auto"/>
          <w:highlight w:val="none"/>
          <w:lang w:val="zh-CN"/>
        </w:rPr>
        <w:t>一、产品的一级组件是指直接组成产品的组件。产品的二级组件是指直接组成产品一级组件的组件。一级组件不可分解的，视同二级组件。</w:t>
      </w:r>
      <w:bookmarkEnd w:id="264"/>
    </w:p>
    <w:p w14:paraId="39C14651">
      <w:pPr>
        <w:keepNext w:val="0"/>
        <w:keepLines w:val="0"/>
        <w:pageBreakBefore w:val="0"/>
        <w:widowControl/>
        <w:kinsoku/>
        <w:wordWrap/>
        <w:overflowPunct/>
        <w:topLinePunct w:val="0"/>
        <w:autoSpaceDE/>
        <w:autoSpaceDN/>
        <w:bidi w:val="0"/>
        <w:adjustRightInd/>
        <w:snapToGrid w:val="0"/>
        <w:spacing w:line="360" w:lineRule="auto"/>
        <w:ind w:firstLine="420" w:firstLineChars="200"/>
        <w:textAlignment w:val="auto"/>
        <w:outlineLvl w:val="1"/>
        <w:rPr>
          <w:rFonts w:hint="eastAsia" w:ascii="宋体" w:hAnsi="Times New Roman" w:eastAsia="宋体" w:cs="宋体"/>
          <w:color w:val="auto"/>
          <w:highlight w:val="none"/>
          <w:lang w:val="zh-CN"/>
        </w:rPr>
      </w:pPr>
      <w:bookmarkStart w:id="265" w:name="_Toc644"/>
      <w:r>
        <w:rPr>
          <w:rFonts w:hint="default" w:ascii="宋体" w:hAnsi="Times New Roman" w:eastAsia="宋体" w:cs="宋体"/>
          <w:color w:val="auto"/>
          <w:highlight w:val="none"/>
          <w:lang w:val="zh-CN"/>
        </w:rPr>
        <w:t>二、二级组件在中国境内生产的，其全部成本计入中国境内生产的组件成本；二级组件不在中国境内生产的，其成本不计入中国境内生产的组件成本。</w:t>
      </w:r>
      <w:bookmarkEnd w:id="265"/>
    </w:p>
    <w:p w14:paraId="680628BD">
      <w:pPr>
        <w:keepNext w:val="0"/>
        <w:keepLines w:val="0"/>
        <w:pageBreakBefore w:val="0"/>
        <w:widowControl/>
        <w:kinsoku/>
        <w:wordWrap/>
        <w:overflowPunct/>
        <w:topLinePunct w:val="0"/>
        <w:autoSpaceDE/>
        <w:autoSpaceDN/>
        <w:bidi w:val="0"/>
        <w:adjustRightInd/>
        <w:snapToGrid w:val="0"/>
        <w:spacing w:line="360" w:lineRule="auto"/>
        <w:ind w:firstLine="420" w:firstLineChars="200"/>
        <w:textAlignment w:val="auto"/>
        <w:outlineLvl w:val="1"/>
        <w:rPr>
          <w:rFonts w:hint="eastAsia" w:ascii="宋体" w:hAnsi="Times New Roman" w:eastAsia="宋体" w:cs="宋体"/>
          <w:color w:val="auto"/>
          <w:highlight w:val="none"/>
          <w:lang w:val="zh-CN"/>
        </w:rPr>
      </w:pPr>
      <w:bookmarkStart w:id="266" w:name="_Toc28112"/>
      <w:r>
        <w:rPr>
          <w:rFonts w:hint="default" w:ascii="宋体" w:hAnsi="Times New Roman" w:eastAsia="宋体" w:cs="宋体"/>
          <w:color w:val="auto"/>
          <w:highlight w:val="none"/>
          <w:lang w:val="zh-CN"/>
        </w:rPr>
        <w:t>三、产品总成本和组件成本以相关会计核算数据、采购合同、进货记录等为基础进行计算。</w:t>
      </w:r>
      <w:bookmarkEnd w:id="266"/>
    </w:p>
    <w:p w14:paraId="49C5BFB9">
      <w:pPr>
        <w:keepNext w:val="0"/>
        <w:keepLines w:val="0"/>
        <w:pageBreakBefore w:val="0"/>
        <w:widowControl/>
        <w:kinsoku/>
        <w:wordWrap/>
        <w:overflowPunct/>
        <w:topLinePunct w:val="0"/>
        <w:autoSpaceDE/>
        <w:autoSpaceDN/>
        <w:bidi w:val="0"/>
        <w:adjustRightInd/>
        <w:snapToGrid w:val="0"/>
        <w:spacing w:line="360" w:lineRule="auto"/>
        <w:ind w:firstLine="420" w:firstLineChars="200"/>
        <w:textAlignment w:val="auto"/>
        <w:outlineLvl w:val="1"/>
        <w:rPr>
          <w:rFonts w:hint="default" w:ascii="宋体" w:hAnsi="Times New Roman" w:eastAsia="宋体" w:cs="宋体"/>
          <w:color w:val="auto"/>
          <w:highlight w:val="none"/>
          <w:lang w:val="zh-CN"/>
        </w:rPr>
      </w:pPr>
      <w:bookmarkStart w:id="267" w:name="_Toc10529"/>
      <w:r>
        <w:rPr>
          <w:rFonts w:hint="default" w:ascii="宋体" w:hAnsi="Times New Roman" w:eastAsia="宋体" w:cs="宋体"/>
          <w:color w:val="auto"/>
          <w:highlight w:val="none"/>
          <w:lang w:val="zh-CN"/>
        </w:rPr>
        <w:t>四、需要对成本核算规则予以进一步明确的其他有关事项，由财政部会同有关部门另行规定。</w:t>
      </w:r>
      <w:bookmarkEnd w:id="267"/>
    </w:p>
    <w:p w14:paraId="33A745F2">
      <w:pPr>
        <w:widowControl/>
        <w:snapToGrid w:val="0"/>
        <w:spacing w:line="360" w:lineRule="auto"/>
        <w:outlineLvl w:val="1"/>
        <w:rPr>
          <w:rFonts w:hint="eastAsia" w:ascii="宋体"/>
          <w:b/>
          <w:color w:val="auto"/>
          <w:sz w:val="28"/>
          <w:szCs w:val="28"/>
          <w:highlight w:val="none"/>
        </w:rPr>
      </w:pPr>
    </w:p>
    <w:p w14:paraId="5F970E07">
      <w:pPr>
        <w:widowControl/>
        <w:snapToGrid w:val="0"/>
        <w:spacing w:line="360" w:lineRule="auto"/>
        <w:outlineLvl w:val="1"/>
        <w:rPr>
          <w:rFonts w:hint="eastAsia" w:ascii="宋体"/>
          <w:b/>
          <w:color w:val="auto"/>
          <w:sz w:val="28"/>
          <w:szCs w:val="28"/>
          <w:highlight w:val="none"/>
        </w:rPr>
      </w:pPr>
    </w:p>
    <w:p w14:paraId="79CEDACF">
      <w:pPr>
        <w:widowControl/>
        <w:snapToGrid w:val="0"/>
        <w:spacing w:line="360" w:lineRule="auto"/>
        <w:outlineLvl w:val="1"/>
        <w:rPr>
          <w:rFonts w:hint="eastAsia" w:ascii="宋体"/>
          <w:b/>
          <w:color w:val="auto"/>
          <w:sz w:val="28"/>
          <w:szCs w:val="28"/>
          <w:highlight w:val="none"/>
        </w:rPr>
      </w:pPr>
    </w:p>
    <w:p w14:paraId="1AA1E5C1">
      <w:pPr>
        <w:widowControl/>
        <w:snapToGrid w:val="0"/>
        <w:spacing w:line="360" w:lineRule="auto"/>
        <w:outlineLvl w:val="1"/>
        <w:rPr>
          <w:rFonts w:hint="eastAsia" w:ascii="宋体"/>
          <w:b/>
          <w:color w:val="auto"/>
          <w:sz w:val="28"/>
          <w:szCs w:val="28"/>
          <w:highlight w:val="none"/>
        </w:rPr>
      </w:pPr>
    </w:p>
    <w:p w14:paraId="07ED3375">
      <w:pPr>
        <w:widowControl/>
        <w:snapToGrid w:val="0"/>
        <w:spacing w:line="360" w:lineRule="auto"/>
        <w:outlineLvl w:val="1"/>
        <w:rPr>
          <w:rFonts w:hint="eastAsia" w:ascii="宋体"/>
          <w:b/>
          <w:color w:val="auto"/>
          <w:sz w:val="28"/>
          <w:szCs w:val="28"/>
          <w:highlight w:val="none"/>
        </w:rPr>
      </w:pPr>
    </w:p>
    <w:p w14:paraId="10F864AD">
      <w:pPr>
        <w:widowControl/>
        <w:snapToGrid w:val="0"/>
        <w:spacing w:line="360" w:lineRule="auto"/>
        <w:outlineLvl w:val="1"/>
        <w:rPr>
          <w:rFonts w:hint="eastAsia" w:ascii="宋体"/>
          <w:b/>
          <w:color w:val="auto"/>
          <w:sz w:val="28"/>
          <w:szCs w:val="28"/>
          <w:highlight w:val="none"/>
        </w:rPr>
      </w:pPr>
    </w:p>
    <w:p w14:paraId="4A95FD6F">
      <w:pPr>
        <w:widowControl/>
        <w:snapToGrid w:val="0"/>
        <w:spacing w:line="360" w:lineRule="auto"/>
        <w:outlineLvl w:val="1"/>
        <w:rPr>
          <w:rFonts w:hint="eastAsia" w:ascii="宋体"/>
          <w:b/>
          <w:color w:val="auto"/>
          <w:sz w:val="28"/>
          <w:szCs w:val="28"/>
          <w:highlight w:val="none"/>
        </w:rPr>
      </w:pPr>
    </w:p>
    <w:p w14:paraId="7D0F46EA">
      <w:pPr>
        <w:widowControl/>
        <w:snapToGrid w:val="0"/>
        <w:spacing w:line="360" w:lineRule="auto"/>
        <w:outlineLvl w:val="1"/>
        <w:rPr>
          <w:rFonts w:hint="eastAsia" w:ascii="宋体"/>
          <w:b/>
          <w:color w:val="auto"/>
          <w:sz w:val="28"/>
          <w:szCs w:val="28"/>
          <w:highlight w:val="none"/>
        </w:rPr>
      </w:pPr>
    </w:p>
    <w:p w14:paraId="440833E5">
      <w:pPr>
        <w:widowControl/>
        <w:snapToGrid w:val="0"/>
        <w:spacing w:line="360" w:lineRule="auto"/>
        <w:outlineLvl w:val="1"/>
        <w:rPr>
          <w:rFonts w:hint="eastAsia" w:ascii="宋体"/>
          <w:b/>
          <w:color w:val="auto"/>
          <w:sz w:val="28"/>
          <w:szCs w:val="28"/>
          <w:highlight w:val="none"/>
        </w:rPr>
      </w:pPr>
    </w:p>
    <w:p w14:paraId="50B0A360">
      <w:pPr>
        <w:widowControl/>
        <w:snapToGrid w:val="0"/>
        <w:spacing w:line="360" w:lineRule="auto"/>
        <w:outlineLvl w:val="1"/>
        <w:rPr>
          <w:rFonts w:hint="eastAsia" w:ascii="宋体"/>
          <w:b/>
          <w:color w:val="auto"/>
          <w:sz w:val="28"/>
          <w:szCs w:val="28"/>
          <w:highlight w:val="none"/>
        </w:rPr>
      </w:pPr>
    </w:p>
    <w:p w14:paraId="34BED2F8">
      <w:pPr>
        <w:widowControl/>
        <w:snapToGrid w:val="0"/>
        <w:spacing w:line="360" w:lineRule="auto"/>
        <w:outlineLvl w:val="1"/>
        <w:rPr>
          <w:rFonts w:hint="eastAsia" w:ascii="宋体"/>
          <w:b/>
          <w:color w:val="auto"/>
          <w:sz w:val="28"/>
          <w:szCs w:val="28"/>
          <w:highlight w:val="none"/>
        </w:rPr>
      </w:pPr>
    </w:p>
    <w:p w14:paraId="6DB08DE7">
      <w:pPr>
        <w:widowControl/>
        <w:snapToGrid w:val="0"/>
        <w:spacing w:line="360" w:lineRule="auto"/>
        <w:outlineLvl w:val="1"/>
        <w:rPr>
          <w:rFonts w:hint="eastAsia" w:ascii="宋体"/>
          <w:b/>
          <w:color w:val="auto"/>
          <w:sz w:val="28"/>
          <w:szCs w:val="28"/>
          <w:highlight w:val="none"/>
        </w:rPr>
      </w:pPr>
    </w:p>
    <w:p w14:paraId="5B05053C">
      <w:pPr>
        <w:widowControl/>
        <w:snapToGrid w:val="0"/>
        <w:spacing w:line="360" w:lineRule="auto"/>
        <w:outlineLvl w:val="1"/>
        <w:rPr>
          <w:rFonts w:hint="eastAsia" w:ascii="宋体"/>
          <w:b/>
          <w:color w:val="auto"/>
          <w:sz w:val="28"/>
          <w:szCs w:val="28"/>
          <w:highlight w:val="none"/>
        </w:rPr>
      </w:pPr>
    </w:p>
    <w:p w14:paraId="033B9ED6">
      <w:pPr>
        <w:widowControl/>
        <w:snapToGrid w:val="0"/>
        <w:spacing w:line="360" w:lineRule="auto"/>
        <w:outlineLvl w:val="1"/>
        <w:rPr>
          <w:rFonts w:hint="eastAsia" w:ascii="宋体"/>
          <w:b/>
          <w:color w:val="auto"/>
          <w:sz w:val="28"/>
          <w:szCs w:val="28"/>
          <w:highlight w:val="none"/>
        </w:rPr>
      </w:pPr>
    </w:p>
    <w:p w14:paraId="3E222337">
      <w:pPr>
        <w:widowControl/>
        <w:snapToGrid w:val="0"/>
        <w:spacing w:line="360" w:lineRule="auto"/>
        <w:outlineLvl w:val="1"/>
        <w:rPr>
          <w:rFonts w:hint="eastAsia" w:ascii="宋体"/>
          <w:b/>
          <w:color w:val="auto"/>
          <w:sz w:val="28"/>
          <w:szCs w:val="28"/>
          <w:highlight w:val="none"/>
        </w:rPr>
      </w:pPr>
      <w:bookmarkStart w:id="268" w:name="_Toc6981"/>
      <w:r>
        <w:rPr>
          <w:rFonts w:hint="eastAsia" w:ascii="宋体"/>
          <w:b/>
          <w:color w:val="auto"/>
          <w:sz w:val="28"/>
          <w:szCs w:val="28"/>
          <w:highlight w:val="none"/>
        </w:rPr>
        <w:t>附件</w:t>
      </w:r>
      <w:r>
        <w:rPr>
          <w:rFonts w:hint="eastAsia" w:ascii="宋体"/>
          <w:b/>
          <w:color w:val="auto"/>
          <w:sz w:val="28"/>
          <w:szCs w:val="28"/>
          <w:highlight w:val="none"/>
          <w:lang w:val="en-US" w:eastAsia="zh-CN"/>
        </w:rPr>
        <w:t>20</w:t>
      </w:r>
      <w:r>
        <w:rPr>
          <w:rFonts w:hint="eastAsia" w:ascii="宋体"/>
          <w:b/>
          <w:color w:val="auto"/>
          <w:sz w:val="28"/>
          <w:szCs w:val="28"/>
          <w:highlight w:val="none"/>
        </w:rPr>
        <w:t>：关于符合本国产品标准的声明函</w:t>
      </w:r>
      <w:bookmarkEnd w:id="268"/>
    </w:p>
    <w:p w14:paraId="471D8817">
      <w:pPr>
        <w:widowControl/>
        <w:spacing w:beforeAutospacing="1" w:afterAutospacing="1" w:line="435" w:lineRule="atLeast"/>
        <w:jc w:val="center"/>
        <w:rPr>
          <w:rFonts w:hint="eastAsia" w:ascii="宋体" w:hAnsi="宋体" w:eastAsia="宋体" w:cs="宋体"/>
          <w:i w:val="0"/>
          <w:iCs w:val="0"/>
          <w:caps w:val="0"/>
          <w:color w:val="333333"/>
          <w:spacing w:val="0"/>
          <w:sz w:val="24"/>
          <w:szCs w:val="24"/>
          <w:highlight w:val="none"/>
        </w:rPr>
      </w:pPr>
      <w:r>
        <w:rPr>
          <w:rStyle w:val="22"/>
          <w:rFonts w:hint="default" w:ascii="宋体" w:hAnsi="宋体" w:eastAsia="宋体" w:cs="宋体"/>
          <w:color w:val="auto"/>
          <w:kern w:val="0"/>
          <w:sz w:val="28"/>
          <w:szCs w:val="28"/>
          <w:highlight w:val="none"/>
          <w:shd w:val="clear" w:color="auto" w:fill="FFFFFF"/>
          <w:lang w:val="zh-CN" w:bidi="ar"/>
        </w:rPr>
        <w:t>关于符合本国产品标准的声明函</w:t>
      </w:r>
    </w:p>
    <w:p w14:paraId="1F198F19">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val="0"/>
        <w:overflowPunct/>
        <w:topLinePunct w:val="0"/>
        <w:autoSpaceDE/>
        <w:autoSpaceDN/>
        <w:bidi w:val="0"/>
        <w:adjustRightInd/>
        <w:snapToGrid/>
        <w:spacing w:before="30" w:beforeAutospacing="0" w:after="30" w:afterAutospacing="0" w:line="360" w:lineRule="auto"/>
        <w:ind w:left="0" w:right="0" w:firstLine="420"/>
        <w:textAlignment w:val="auto"/>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5EEC7392">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val="0"/>
        <w:overflowPunct/>
        <w:topLinePunct w:val="0"/>
        <w:autoSpaceDE/>
        <w:autoSpaceDN/>
        <w:bidi w:val="0"/>
        <w:adjustRightInd/>
        <w:snapToGrid/>
        <w:spacing w:before="30" w:beforeAutospacing="0" w:after="30" w:afterAutospacing="0" w:line="360" w:lineRule="auto"/>
        <w:ind w:left="0" w:right="0" w:firstLine="420"/>
        <w:textAlignment w:val="auto"/>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1.（产品名称1）</w:t>
      </w:r>
      <w:r>
        <w:rPr>
          <w:rFonts w:hint="eastAsia" w:ascii="宋体" w:hAnsi="宋体" w:eastAsia="宋体" w:cs="宋体"/>
          <w:i w:val="0"/>
          <w:iCs w:val="0"/>
          <w:caps w:val="0"/>
          <w:color w:val="333333"/>
          <w:spacing w:val="0"/>
          <w:sz w:val="21"/>
          <w:szCs w:val="21"/>
          <w:highlight w:val="none"/>
          <w:shd w:val="clear" w:color="auto" w:fill="FFFFFF"/>
          <w:vertAlign w:val="superscript"/>
        </w:rPr>
        <w:t>1</w:t>
      </w:r>
      <w:r>
        <w:rPr>
          <w:rFonts w:hint="eastAsia" w:ascii="宋体" w:hAnsi="宋体" w:eastAsia="宋体" w:cs="宋体"/>
          <w:i w:val="0"/>
          <w:iCs w:val="0"/>
          <w:caps w:val="0"/>
          <w:color w:val="333333"/>
          <w:spacing w:val="0"/>
          <w:sz w:val="21"/>
          <w:szCs w:val="21"/>
          <w:highlight w:val="none"/>
          <w:u w:val="single"/>
          <w:shd w:val="clear" w:color="auto" w:fill="FFFFFF"/>
          <w:lang w:val="en-US" w:eastAsia="zh-CN"/>
        </w:rPr>
        <w:t xml:space="preserve">         </w:t>
      </w:r>
      <w:r>
        <w:rPr>
          <w:rFonts w:hint="eastAsia" w:ascii="宋体" w:hAnsi="宋体" w:eastAsia="宋体" w:cs="宋体"/>
          <w:i w:val="0"/>
          <w:iCs w:val="0"/>
          <w:caps w:val="0"/>
          <w:color w:val="333333"/>
          <w:spacing w:val="0"/>
          <w:sz w:val="21"/>
          <w:szCs w:val="21"/>
          <w:highlight w:val="none"/>
          <w:shd w:val="clear" w:color="auto" w:fill="FFFFFF"/>
        </w:rPr>
        <w:t>，生产厂为（厂名）</w:t>
      </w:r>
      <w:r>
        <w:rPr>
          <w:rFonts w:hint="eastAsia" w:ascii="宋体" w:hAnsi="宋体" w:eastAsia="宋体" w:cs="宋体"/>
          <w:i w:val="0"/>
          <w:iCs w:val="0"/>
          <w:caps w:val="0"/>
          <w:color w:val="333333"/>
          <w:spacing w:val="0"/>
          <w:sz w:val="21"/>
          <w:szCs w:val="21"/>
          <w:highlight w:val="none"/>
          <w:shd w:val="clear" w:color="auto" w:fill="FFFFFF"/>
          <w:vertAlign w:val="superscript"/>
        </w:rPr>
        <w:t>2</w:t>
      </w:r>
      <w:r>
        <w:rPr>
          <w:rFonts w:hint="eastAsia" w:ascii="宋体" w:hAnsi="宋体" w:eastAsia="宋体" w:cs="宋体"/>
          <w:i w:val="0"/>
          <w:iCs w:val="0"/>
          <w:caps w:val="0"/>
          <w:color w:val="333333"/>
          <w:spacing w:val="0"/>
          <w:sz w:val="21"/>
          <w:szCs w:val="21"/>
          <w:highlight w:val="none"/>
          <w:shd w:val="clear" w:color="auto" w:fill="FFFFFF"/>
          <w:vertAlign w:val="superscript"/>
          <w:lang w:val="en-US" w:eastAsia="zh-CN"/>
        </w:rPr>
        <w:t xml:space="preserve"> </w:t>
      </w:r>
      <w:r>
        <w:rPr>
          <w:rFonts w:hint="eastAsia" w:ascii="宋体" w:hAnsi="宋体" w:eastAsia="宋体" w:cs="宋体"/>
          <w:i w:val="0"/>
          <w:iCs w:val="0"/>
          <w:caps w:val="0"/>
          <w:color w:val="333333"/>
          <w:spacing w:val="0"/>
          <w:sz w:val="21"/>
          <w:szCs w:val="21"/>
          <w:highlight w:val="none"/>
          <w:u w:val="single"/>
          <w:shd w:val="clear" w:color="auto" w:fill="FFFFFF"/>
          <w:lang w:val="en-US" w:eastAsia="zh-CN"/>
        </w:rPr>
        <w:t xml:space="preserve">        </w:t>
      </w:r>
      <w:r>
        <w:rPr>
          <w:rFonts w:hint="eastAsia" w:ascii="宋体" w:hAnsi="宋体" w:eastAsia="宋体" w:cs="宋体"/>
          <w:i w:val="0"/>
          <w:iCs w:val="0"/>
          <w:caps w:val="0"/>
          <w:color w:val="333333"/>
          <w:spacing w:val="0"/>
          <w:sz w:val="21"/>
          <w:szCs w:val="21"/>
          <w:highlight w:val="none"/>
          <w:shd w:val="clear" w:color="auto" w:fill="FFFFFF"/>
        </w:rPr>
        <w:t>，厂址为（生产厂址）</w:t>
      </w:r>
      <w:r>
        <w:rPr>
          <w:rFonts w:hint="eastAsia" w:ascii="宋体" w:hAnsi="宋体" w:eastAsia="宋体" w:cs="宋体"/>
          <w:i w:val="0"/>
          <w:iCs w:val="0"/>
          <w:caps w:val="0"/>
          <w:color w:val="333333"/>
          <w:spacing w:val="0"/>
          <w:sz w:val="21"/>
          <w:szCs w:val="21"/>
          <w:highlight w:val="none"/>
          <w:u w:val="single"/>
          <w:shd w:val="clear" w:color="auto" w:fill="FFFFFF"/>
          <w:lang w:val="en-US" w:eastAsia="zh-CN"/>
        </w:rPr>
        <w:t xml:space="preserve">         </w:t>
      </w:r>
      <w:r>
        <w:rPr>
          <w:rFonts w:hint="eastAsia" w:ascii="宋体" w:hAnsi="宋体" w:eastAsia="宋体" w:cs="宋体"/>
          <w:i w:val="0"/>
          <w:iCs w:val="0"/>
          <w:caps w:val="0"/>
          <w:color w:val="333333"/>
          <w:spacing w:val="0"/>
          <w:sz w:val="21"/>
          <w:szCs w:val="21"/>
          <w:highlight w:val="none"/>
          <w:shd w:val="clear" w:color="auto" w:fill="FFFFFF"/>
        </w:rPr>
        <w:t>。（产品名称1）</w:t>
      </w:r>
      <w:r>
        <w:rPr>
          <w:rFonts w:hint="eastAsia" w:ascii="宋体" w:hAnsi="宋体" w:eastAsia="宋体" w:cs="宋体"/>
          <w:i w:val="0"/>
          <w:iCs w:val="0"/>
          <w:caps w:val="0"/>
          <w:color w:val="333333"/>
          <w:spacing w:val="0"/>
          <w:sz w:val="21"/>
          <w:szCs w:val="21"/>
          <w:highlight w:val="none"/>
          <w:u w:val="single"/>
          <w:shd w:val="clear" w:color="auto" w:fill="FFFFFF"/>
          <w:lang w:val="en-US" w:eastAsia="zh-CN"/>
        </w:rPr>
        <w:t xml:space="preserve">         </w:t>
      </w:r>
      <w:r>
        <w:rPr>
          <w:rFonts w:hint="eastAsia" w:ascii="宋体" w:hAnsi="宋体" w:eastAsia="宋体" w:cs="宋体"/>
          <w:i w:val="0"/>
          <w:iCs w:val="0"/>
          <w:caps w:val="0"/>
          <w:color w:val="333333"/>
          <w:spacing w:val="0"/>
          <w:sz w:val="21"/>
          <w:szCs w:val="21"/>
          <w:highlight w:val="none"/>
          <w:shd w:val="clear" w:color="auto" w:fill="FFFFFF"/>
        </w:rPr>
        <w:t>的中国境内生产的组件成本占比≥</w:t>
      </w:r>
      <w:r>
        <w:rPr>
          <w:rFonts w:hint="eastAsia" w:ascii="宋体" w:hAnsi="宋体" w:eastAsia="宋体" w:cs="宋体"/>
          <w:i w:val="0"/>
          <w:iCs w:val="0"/>
          <w:caps w:val="0"/>
          <w:color w:val="333333"/>
          <w:spacing w:val="0"/>
          <w:sz w:val="21"/>
          <w:szCs w:val="21"/>
          <w:highlight w:val="none"/>
          <w:u w:val="single"/>
          <w:shd w:val="clear" w:color="auto" w:fill="FFFFFF"/>
          <w:lang w:val="en-US" w:eastAsia="zh-CN"/>
        </w:rPr>
        <w:t xml:space="preserve">      </w:t>
      </w:r>
      <w:r>
        <w:rPr>
          <w:rFonts w:hint="eastAsia" w:ascii="宋体" w:hAnsi="宋体" w:eastAsia="宋体" w:cs="宋体"/>
          <w:i w:val="0"/>
          <w:iCs w:val="0"/>
          <w:caps w:val="0"/>
          <w:color w:val="333333"/>
          <w:spacing w:val="0"/>
          <w:sz w:val="21"/>
          <w:szCs w:val="21"/>
          <w:highlight w:val="none"/>
          <w:shd w:val="clear" w:color="auto" w:fill="FFFFFF"/>
        </w:rPr>
        <w:t>（规定比例）</w:t>
      </w:r>
      <w:r>
        <w:rPr>
          <w:rFonts w:hint="eastAsia" w:ascii="宋体" w:hAnsi="宋体" w:eastAsia="宋体" w:cs="宋体"/>
          <w:i w:val="0"/>
          <w:iCs w:val="0"/>
          <w:caps w:val="0"/>
          <w:color w:val="333333"/>
          <w:spacing w:val="0"/>
          <w:sz w:val="21"/>
          <w:szCs w:val="21"/>
          <w:highlight w:val="none"/>
          <w:shd w:val="clear" w:color="auto" w:fill="FFFFFF"/>
          <w:vertAlign w:val="superscript"/>
        </w:rPr>
        <w:t>3</w:t>
      </w:r>
      <w:r>
        <w:rPr>
          <w:rFonts w:hint="eastAsia" w:ascii="宋体" w:hAnsi="宋体" w:eastAsia="宋体" w:cs="宋体"/>
          <w:i w:val="0"/>
          <w:iCs w:val="0"/>
          <w:caps w:val="0"/>
          <w:color w:val="333333"/>
          <w:spacing w:val="0"/>
          <w:sz w:val="21"/>
          <w:szCs w:val="21"/>
          <w:highlight w:val="none"/>
          <w:shd w:val="clear" w:color="auto" w:fill="FFFFFF"/>
          <w:vertAlign w:val="superscript"/>
          <w:lang w:val="en-US" w:eastAsia="zh-CN"/>
        </w:rPr>
        <w:t xml:space="preserve"> </w:t>
      </w:r>
      <w:r>
        <w:rPr>
          <w:rFonts w:hint="eastAsia" w:ascii="宋体" w:hAnsi="宋体" w:eastAsia="宋体" w:cs="宋体"/>
          <w:i w:val="0"/>
          <w:iCs w:val="0"/>
          <w:caps w:val="0"/>
          <w:color w:val="333333"/>
          <w:spacing w:val="0"/>
          <w:sz w:val="21"/>
          <w:szCs w:val="21"/>
          <w:highlight w:val="none"/>
          <w:u w:val="single"/>
          <w:shd w:val="clear" w:color="auto" w:fill="FFFFFF"/>
          <w:lang w:val="en-US" w:eastAsia="zh-CN"/>
        </w:rPr>
        <w:t xml:space="preserve">        </w:t>
      </w:r>
      <w:r>
        <w:rPr>
          <w:rFonts w:hint="eastAsia" w:ascii="宋体" w:hAnsi="宋体" w:eastAsia="宋体" w:cs="宋体"/>
          <w:i w:val="0"/>
          <w:iCs w:val="0"/>
          <w:caps w:val="0"/>
          <w:color w:val="333333"/>
          <w:spacing w:val="0"/>
          <w:sz w:val="21"/>
          <w:szCs w:val="21"/>
          <w:highlight w:val="none"/>
          <w:shd w:val="clear" w:color="auto" w:fill="FFFFFF"/>
        </w:rPr>
        <w:t>。（产品名称1）</w:t>
      </w:r>
      <w:r>
        <w:rPr>
          <w:rFonts w:hint="eastAsia" w:ascii="宋体" w:hAnsi="宋体" w:eastAsia="宋体" w:cs="宋体"/>
          <w:i w:val="0"/>
          <w:iCs w:val="0"/>
          <w:caps w:val="0"/>
          <w:color w:val="333333"/>
          <w:spacing w:val="0"/>
          <w:sz w:val="21"/>
          <w:szCs w:val="21"/>
          <w:highlight w:val="none"/>
          <w:u w:val="single"/>
          <w:shd w:val="clear" w:color="auto" w:fill="FFFFFF"/>
          <w:lang w:val="en-US" w:eastAsia="zh-CN"/>
        </w:rPr>
        <w:t xml:space="preserve">         </w:t>
      </w:r>
      <w:r>
        <w:rPr>
          <w:rFonts w:hint="eastAsia" w:ascii="宋体" w:hAnsi="宋体" w:eastAsia="宋体" w:cs="宋体"/>
          <w:i w:val="0"/>
          <w:iCs w:val="0"/>
          <w:caps w:val="0"/>
          <w:color w:val="333333"/>
          <w:spacing w:val="0"/>
          <w:sz w:val="21"/>
          <w:szCs w:val="21"/>
          <w:highlight w:val="none"/>
          <w:shd w:val="clear" w:color="auto" w:fill="FFFFFF"/>
        </w:rPr>
        <w:t>的（关键组件）</w:t>
      </w:r>
      <w:r>
        <w:rPr>
          <w:rFonts w:hint="eastAsia" w:ascii="宋体" w:hAnsi="宋体" w:eastAsia="宋体" w:cs="宋体"/>
          <w:i w:val="0"/>
          <w:iCs w:val="0"/>
          <w:caps w:val="0"/>
          <w:color w:val="333333"/>
          <w:spacing w:val="0"/>
          <w:sz w:val="21"/>
          <w:szCs w:val="21"/>
          <w:highlight w:val="none"/>
          <w:shd w:val="clear" w:color="auto" w:fill="FFFFFF"/>
          <w:vertAlign w:val="superscript"/>
        </w:rPr>
        <w:t>4</w:t>
      </w:r>
      <w:r>
        <w:rPr>
          <w:rFonts w:hint="eastAsia" w:ascii="宋体" w:hAnsi="宋体" w:eastAsia="宋体" w:cs="宋体"/>
          <w:i w:val="0"/>
          <w:iCs w:val="0"/>
          <w:caps w:val="0"/>
          <w:color w:val="333333"/>
          <w:spacing w:val="0"/>
          <w:sz w:val="21"/>
          <w:szCs w:val="21"/>
          <w:highlight w:val="none"/>
          <w:shd w:val="clear" w:color="auto" w:fill="FFFFFF"/>
          <w:vertAlign w:val="superscript"/>
          <w:lang w:val="en-US" w:eastAsia="zh-CN"/>
        </w:rPr>
        <w:t xml:space="preserve"> </w:t>
      </w:r>
      <w:r>
        <w:rPr>
          <w:rFonts w:hint="eastAsia" w:ascii="宋体" w:hAnsi="宋体" w:eastAsia="宋体" w:cs="宋体"/>
          <w:i w:val="0"/>
          <w:iCs w:val="0"/>
          <w:caps w:val="0"/>
          <w:color w:val="333333"/>
          <w:spacing w:val="0"/>
          <w:sz w:val="21"/>
          <w:szCs w:val="21"/>
          <w:highlight w:val="none"/>
          <w:u w:val="single"/>
          <w:shd w:val="clear" w:color="auto" w:fill="FFFFFF"/>
          <w:lang w:val="en-US" w:eastAsia="zh-CN"/>
        </w:rPr>
        <w:t xml:space="preserve">        </w:t>
      </w:r>
      <w:r>
        <w:rPr>
          <w:rFonts w:hint="eastAsia" w:ascii="宋体" w:hAnsi="宋体" w:eastAsia="宋体" w:cs="宋体"/>
          <w:i w:val="0"/>
          <w:iCs w:val="0"/>
          <w:caps w:val="0"/>
          <w:color w:val="333333"/>
          <w:spacing w:val="0"/>
          <w:sz w:val="21"/>
          <w:szCs w:val="21"/>
          <w:highlight w:val="none"/>
          <w:shd w:val="clear" w:color="auto" w:fill="FFFFFF"/>
        </w:rPr>
        <w:t>在中国境内生产。（产品名称1）</w:t>
      </w:r>
      <w:r>
        <w:rPr>
          <w:rFonts w:hint="eastAsia" w:ascii="宋体" w:hAnsi="宋体" w:eastAsia="宋体" w:cs="宋体"/>
          <w:i w:val="0"/>
          <w:iCs w:val="0"/>
          <w:caps w:val="0"/>
          <w:color w:val="333333"/>
          <w:spacing w:val="0"/>
          <w:sz w:val="21"/>
          <w:szCs w:val="21"/>
          <w:highlight w:val="none"/>
          <w:u w:val="single"/>
          <w:shd w:val="clear" w:color="auto" w:fill="FFFFFF"/>
          <w:lang w:val="en-US" w:eastAsia="zh-CN"/>
        </w:rPr>
        <w:t xml:space="preserve">         </w:t>
      </w:r>
      <w:r>
        <w:rPr>
          <w:rFonts w:hint="eastAsia" w:ascii="宋体" w:hAnsi="宋体" w:eastAsia="宋体" w:cs="宋体"/>
          <w:i w:val="0"/>
          <w:iCs w:val="0"/>
          <w:caps w:val="0"/>
          <w:color w:val="333333"/>
          <w:spacing w:val="0"/>
          <w:sz w:val="21"/>
          <w:szCs w:val="21"/>
          <w:highlight w:val="none"/>
          <w:shd w:val="clear" w:color="auto" w:fill="FFFFFF"/>
        </w:rPr>
        <w:t>的（关键工序）</w:t>
      </w:r>
      <w:r>
        <w:rPr>
          <w:rFonts w:hint="eastAsia" w:ascii="宋体" w:hAnsi="宋体" w:eastAsia="宋体" w:cs="宋体"/>
          <w:i w:val="0"/>
          <w:iCs w:val="0"/>
          <w:caps w:val="0"/>
          <w:color w:val="333333"/>
          <w:spacing w:val="0"/>
          <w:sz w:val="21"/>
          <w:szCs w:val="21"/>
          <w:highlight w:val="none"/>
          <w:shd w:val="clear" w:color="auto" w:fill="FFFFFF"/>
          <w:vertAlign w:val="superscript"/>
        </w:rPr>
        <w:t>5</w:t>
      </w:r>
      <w:r>
        <w:rPr>
          <w:rFonts w:hint="eastAsia" w:ascii="宋体" w:hAnsi="宋体" w:eastAsia="宋体" w:cs="宋体"/>
          <w:i w:val="0"/>
          <w:iCs w:val="0"/>
          <w:caps w:val="0"/>
          <w:color w:val="333333"/>
          <w:spacing w:val="0"/>
          <w:sz w:val="21"/>
          <w:szCs w:val="21"/>
          <w:highlight w:val="none"/>
          <w:shd w:val="clear" w:color="auto" w:fill="FFFFFF"/>
          <w:vertAlign w:val="superscript"/>
          <w:lang w:val="en-US" w:eastAsia="zh-CN"/>
        </w:rPr>
        <w:t xml:space="preserve"> </w:t>
      </w:r>
      <w:r>
        <w:rPr>
          <w:rFonts w:hint="eastAsia" w:ascii="宋体" w:hAnsi="宋体" w:eastAsia="宋体" w:cs="宋体"/>
          <w:i w:val="0"/>
          <w:iCs w:val="0"/>
          <w:caps w:val="0"/>
          <w:color w:val="333333"/>
          <w:spacing w:val="0"/>
          <w:sz w:val="21"/>
          <w:szCs w:val="21"/>
          <w:highlight w:val="none"/>
          <w:u w:val="single"/>
          <w:shd w:val="clear" w:color="auto" w:fill="FFFFFF"/>
          <w:lang w:val="en-US" w:eastAsia="zh-CN"/>
        </w:rPr>
        <w:t xml:space="preserve">        </w:t>
      </w:r>
      <w:r>
        <w:rPr>
          <w:rFonts w:hint="eastAsia" w:ascii="宋体" w:hAnsi="宋体" w:eastAsia="宋体" w:cs="宋体"/>
          <w:i w:val="0"/>
          <w:iCs w:val="0"/>
          <w:caps w:val="0"/>
          <w:color w:val="333333"/>
          <w:spacing w:val="0"/>
          <w:sz w:val="21"/>
          <w:szCs w:val="21"/>
          <w:highlight w:val="none"/>
          <w:shd w:val="clear" w:color="auto" w:fill="FFFFFF"/>
        </w:rPr>
        <w:t>在中国境内完成。</w:t>
      </w:r>
    </w:p>
    <w:p w14:paraId="3D68FA0F">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val="0"/>
        <w:overflowPunct/>
        <w:topLinePunct w:val="0"/>
        <w:autoSpaceDE/>
        <w:autoSpaceDN/>
        <w:bidi w:val="0"/>
        <w:adjustRightInd/>
        <w:snapToGrid/>
        <w:spacing w:before="30" w:beforeAutospacing="0" w:after="30" w:afterAutospacing="0" w:line="360" w:lineRule="auto"/>
        <w:ind w:left="0" w:right="0" w:firstLine="420"/>
        <w:textAlignment w:val="auto"/>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2.（产品名称2）</w:t>
      </w:r>
      <w:r>
        <w:rPr>
          <w:rFonts w:hint="eastAsia" w:ascii="宋体" w:hAnsi="宋体" w:eastAsia="宋体" w:cs="宋体"/>
          <w:i w:val="0"/>
          <w:iCs w:val="0"/>
          <w:caps w:val="0"/>
          <w:color w:val="333333"/>
          <w:spacing w:val="0"/>
          <w:sz w:val="21"/>
          <w:szCs w:val="21"/>
          <w:highlight w:val="none"/>
          <w:u w:val="single"/>
          <w:shd w:val="clear" w:color="auto" w:fill="FFFFFF"/>
          <w:lang w:val="en-US" w:eastAsia="zh-CN"/>
        </w:rPr>
        <w:t xml:space="preserve">         </w:t>
      </w:r>
      <w:r>
        <w:rPr>
          <w:rFonts w:hint="eastAsia" w:ascii="宋体" w:hAnsi="宋体" w:eastAsia="宋体" w:cs="宋体"/>
          <w:i w:val="0"/>
          <w:iCs w:val="0"/>
          <w:caps w:val="0"/>
          <w:color w:val="333333"/>
          <w:spacing w:val="0"/>
          <w:sz w:val="21"/>
          <w:szCs w:val="21"/>
          <w:highlight w:val="none"/>
          <w:shd w:val="clear" w:color="auto" w:fill="FFFFFF"/>
        </w:rPr>
        <w:t>，生产厂为（厂名）</w:t>
      </w:r>
      <w:r>
        <w:rPr>
          <w:rFonts w:hint="eastAsia" w:ascii="宋体" w:hAnsi="宋体" w:eastAsia="宋体" w:cs="宋体"/>
          <w:i w:val="0"/>
          <w:iCs w:val="0"/>
          <w:caps w:val="0"/>
          <w:color w:val="333333"/>
          <w:spacing w:val="0"/>
          <w:sz w:val="21"/>
          <w:szCs w:val="21"/>
          <w:highlight w:val="none"/>
          <w:u w:val="single"/>
          <w:shd w:val="clear" w:color="auto" w:fill="FFFFFF"/>
          <w:lang w:val="en-US" w:eastAsia="zh-CN"/>
        </w:rPr>
        <w:t xml:space="preserve">         </w:t>
      </w:r>
      <w:r>
        <w:rPr>
          <w:rFonts w:hint="eastAsia" w:ascii="宋体" w:hAnsi="宋体" w:eastAsia="宋体" w:cs="宋体"/>
          <w:i w:val="0"/>
          <w:iCs w:val="0"/>
          <w:caps w:val="0"/>
          <w:color w:val="333333"/>
          <w:spacing w:val="0"/>
          <w:sz w:val="21"/>
          <w:szCs w:val="21"/>
          <w:highlight w:val="none"/>
          <w:shd w:val="clear" w:color="auto" w:fill="FFFFFF"/>
        </w:rPr>
        <w:t>，厂址为（生产厂址）</w:t>
      </w:r>
      <w:r>
        <w:rPr>
          <w:rFonts w:hint="eastAsia" w:ascii="宋体" w:hAnsi="宋体" w:eastAsia="宋体" w:cs="宋体"/>
          <w:i w:val="0"/>
          <w:iCs w:val="0"/>
          <w:caps w:val="0"/>
          <w:color w:val="333333"/>
          <w:spacing w:val="0"/>
          <w:sz w:val="21"/>
          <w:szCs w:val="21"/>
          <w:highlight w:val="none"/>
          <w:u w:val="single"/>
          <w:shd w:val="clear" w:color="auto" w:fill="FFFFFF"/>
          <w:lang w:val="en-US" w:eastAsia="zh-CN"/>
        </w:rPr>
        <w:t xml:space="preserve">         </w:t>
      </w:r>
      <w:r>
        <w:rPr>
          <w:rFonts w:hint="eastAsia" w:ascii="宋体" w:hAnsi="宋体" w:eastAsia="宋体" w:cs="宋体"/>
          <w:i w:val="0"/>
          <w:iCs w:val="0"/>
          <w:caps w:val="0"/>
          <w:color w:val="333333"/>
          <w:spacing w:val="0"/>
          <w:sz w:val="21"/>
          <w:szCs w:val="21"/>
          <w:highlight w:val="none"/>
          <w:shd w:val="clear" w:color="auto" w:fill="FFFFFF"/>
        </w:rPr>
        <w:t>。（产品名称2）</w:t>
      </w:r>
      <w:r>
        <w:rPr>
          <w:rFonts w:hint="eastAsia" w:ascii="宋体" w:hAnsi="宋体" w:eastAsia="宋体" w:cs="宋体"/>
          <w:i w:val="0"/>
          <w:iCs w:val="0"/>
          <w:caps w:val="0"/>
          <w:color w:val="333333"/>
          <w:spacing w:val="0"/>
          <w:sz w:val="21"/>
          <w:szCs w:val="21"/>
          <w:highlight w:val="none"/>
          <w:u w:val="single"/>
          <w:shd w:val="clear" w:color="auto" w:fill="FFFFFF"/>
          <w:lang w:val="en-US" w:eastAsia="zh-CN"/>
        </w:rPr>
        <w:t xml:space="preserve">         </w:t>
      </w:r>
      <w:r>
        <w:rPr>
          <w:rFonts w:hint="eastAsia" w:ascii="宋体" w:hAnsi="宋体" w:eastAsia="宋体" w:cs="宋体"/>
          <w:i w:val="0"/>
          <w:iCs w:val="0"/>
          <w:caps w:val="0"/>
          <w:color w:val="333333"/>
          <w:spacing w:val="0"/>
          <w:sz w:val="21"/>
          <w:szCs w:val="21"/>
          <w:highlight w:val="none"/>
          <w:shd w:val="clear" w:color="auto" w:fill="FFFFFF"/>
        </w:rPr>
        <w:t>的中国境内生产的组件成本占比≥</w:t>
      </w:r>
      <w:r>
        <w:rPr>
          <w:rFonts w:hint="eastAsia" w:ascii="宋体" w:hAnsi="宋体" w:eastAsia="宋体" w:cs="宋体"/>
          <w:i w:val="0"/>
          <w:iCs w:val="0"/>
          <w:caps w:val="0"/>
          <w:color w:val="333333"/>
          <w:spacing w:val="0"/>
          <w:sz w:val="21"/>
          <w:szCs w:val="21"/>
          <w:highlight w:val="none"/>
          <w:u w:val="single"/>
          <w:shd w:val="clear" w:color="auto" w:fill="FFFFFF"/>
          <w:lang w:val="en-US" w:eastAsia="zh-CN"/>
        </w:rPr>
        <w:t xml:space="preserve">         </w:t>
      </w:r>
      <w:r>
        <w:rPr>
          <w:rFonts w:hint="eastAsia" w:ascii="宋体" w:hAnsi="宋体" w:eastAsia="宋体" w:cs="宋体"/>
          <w:i w:val="0"/>
          <w:iCs w:val="0"/>
          <w:caps w:val="0"/>
          <w:color w:val="333333"/>
          <w:spacing w:val="0"/>
          <w:sz w:val="21"/>
          <w:szCs w:val="21"/>
          <w:highlight w:val="none"/>
          <w:shd w:val="clear" w:color="auto" w:fill="FFFFFF"/>
        </w:rPr>
        <w:t>（规定比例）。（产品名称2）</w:t>
      </w:r>
      <w:r>
        <w:rPr>
          <w:rFonts w:hint="eastAsia" w:ascii="宋体" w:hAnsi="宋体" w:eastAsia="宋体" w:cs="宋体"/>
          <w:i w:val="0"/>
          <w:iCs w:val="0"/>
          <w:caps w:val="0"/>
          <w:color w:val="333333"/>
          <w:spacing w:val="0"/>
          <w:sz w:val="21"/>
          <w:szCs w:val="21"/>
          <w:highlight w:val="none"/>
          <w:u w:val="single"/>
          <w:shd w:val="clear" w:color="auto" w:fill="FFFFFF"/>
          <w:lang w:val="en-US" w:eastAsia="zh-CN"/>
        </w:rPr>
        <w:t xml:space="preserve">         </w:t>
      </w:r>
      <w:r>
        <w:rPr>
          <w:rFonts w:hint="eastAsia" w:ascii="宋体" w:hAnsi="宋体" w:eastAsia="宋体" w:cs="宋体"/>
          <w:i w:val="0"/>
          <w:iCs w:val="0"/>
          <w:caps w:val="0"/>
          <w:color w:val="333333"/>
          <w:spacing w:val="0"/>
          <w:sz w:val="21"/>
          <w:szCs w:val="21"/>
          <w:highlight w:val="none"/>
          <w:shd w:val="clear" w:color="auto" w:fill="FFFFFF"/>
        </w:rPr>
        <w:t>的（关键组件）</w:t>
      </w:r>
      <w:r>
        <w:rPr>
          <w:rFonts w:hint="eastAsia" w:ascii="宋体" w:hAnsi="宋体" w:eastAsia="宋体" w:cs="宋体"/>
          <w:i w:val="0"/>
          <w:iCs w:val="0"/>
          <w:caps w:val="0"/>
          <w:color w:val="333333"/>
          <w:spacing w:val="0"/>
          <w:sz w:val="21"/>
          <w:szCs w:val="21"/>
          <w:highlight w:val="none"/>
          <w:u w:val="single"/>
          <w:shd w:val="clear" w:color="auto" w:fill="FFFFFF"/>
          <w:lang w:val="en-US" w:eastAsia="zh-CN"/>
        </w:rPr>
        <w:t xml:space="preserve">         </w:t>
      </w:r>
      <w:r>
        <w:rPr>
          <w:rFonts w:hint="eastAsia" w:ascii="宋体" w:hAnsi="宋体" w:eastAsia="宋体" w:cs="宋体"/>
          <w:i w:val="0"/>
          <w:iCs w:val="0"/>
          <w:caps w:val="0"/>
          <w:color w:val="333333"/>
          <w:spacing w:val="0"/>
          <w:sz w:val="21"/>
          <w:szCs w:val="21"/>
          <w:highlight w:val="none"/>
          <w:shd w:val="clear" w:color="auto" w:fill="FFFFFF"/>
        </w:rPr>
        <w:t>在中国境内生产。（产品名称2）</w:t>
      </w:r>
      <w:r>
        <w:rPr>
          <w:rFonts w:hint="eastAsia" w:ascii="宋体" w:hAnsi="宋体" w:eastAsia="宋体" w:cs="宋体"/>
          <w:i w:val="0"/>
          <w:iCs w:val="0"/>
          <w:caps w:val="0"/>
          <w:color w:val="333333"/>
          <w:spacing w:val="0"/>
          <w:sz w:val="21"/>
          <w:szCs w:val="21"/>
          <w:highlight w:val="none"/>
          <w:u w:val="single"/>
          <w:shd w:val="clear" w:color="auto" w:fill="FFFFFF"/>
          <w:lang w:val="en-US" w:eastAsia="zh-CN"/>
        </w:rPr>
        <w:t xml:space="preserve">         </w:t>
      </w:r>
      <w:r>
        <w:rPr>
          <w:rFonts w:hint="eastAsia" w:ascii="宋体" w:hAnsi="宋体" w:eastAsia="宋体" w:cs="宋体"/>
          <w:i w:val="0"/>
          <w:iCs w:val="0"/>
          <w:caps w:val="0"/>
          <w:color w:val="333333"/>
          <w:spacing w:val="0"/>
          <w:sz w:val="21"/>
          <w:szCs w:val="21"/>
          <w:highlight w:val="none"/>
          <w:shd w:val="clear" w:color="auto" w:fill="FFFFFF"/>
        </w:rPr>
        <w:t>的（关键工序）</w:t>
      </w:r>
      <w:r>
        <w:rPr>
          <w:rFonts w:hint="eastAsia" w:ascii="宋体" w:hAnsi="宋体" w:eastAsia="宋体" w:cs="宋体"/>
          <w:i w:val="0"/>
          <w:iCs w:val="0"/>
          <w:caps w:val="0"/>
          <w:color w:val="333333"/>
          <w:spacing w:val="0"/>
          <w:sz w:val="21"/>
          <w:szCs w:val="21"/>
          <w:highlight w:val="none"/>
          <w:u w:val="single"/>
          <w:shd w:val="clear" w:color="auto" w:fill="FFFFFF"/>
          <w:lang w:val="en-US" w:eastAsia="zh-CN"/>
        </w:rPr>
        <w:t xml:space="preserve">         </w:t>
      </w:r>
      <w:r>
        <w:rPr>
          <w:rFonts w:hint="eastAsia" w:ascii="宋体" w:hAnsi="宋体" w:eastAsia="宋体" w:cs="宋体"/>
          <w:i w:val="0"/>
          <w:iCs w:val="0"/>
          <w:caps w:val="0"/>
          <w:color w:val="333333"/>
          <w:spacing w:val="0"/>
          <w:sz w:val="21"/>
          <w:szCs w:val="21"/>
          <w:highlight w:val="none"/>
          <w:shd w:val="clear" w:color="auto" w:fill="FFFFFF"/>
        </w:rPr>
        <w:t>在中国境内完成。</w:t>
      </w:r>
    </w:p>
    <w:p w14:paraId="0E7335B6">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val="0"/>
        <w:overflowPunct/>
        <w:topLinePunct w:val="0"/>
        <w:autoSpaceDE/>
        <w:autoSpaceDN/>
        <w:bidi w:val="0"/>
        <w:adjustRightInd/>
        <w:snapToGrid/>
        <w:spacing w:before="30" w:beforeAutospacing="0" w:after="30" w:afterAutospacing="0" w:line="360" w:lineRule="auto"/>
        <w:ind w:left="0" w:right="0" w:firstLine="420"/>
        <w:textAlignment w:val="auto"/>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w:t>
      </w:r>
    </w:p>
    <w:p w14:paraId="5A89FF62">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val="0"/>
        <w:overflowPunct/>
        <w:topLinePunct w:val="0"/>
        <w:autoSpaceDE/>
        <w:autoSpaceDN/>
        <w:bidi w:val="0"/>
        <w:adjustRightInd/>
        <w:snapToGrid/>
        <w:spacing w:before="30" w:beforeAutospacing="0" w:after="30" w:afterAutospacing="0" w:line="360" w:lineRule="auto"/>
        <w:ind w:left="0" w:right="0" w:firstLine="420"/>
        <w:textAlignment w:val="auto"/>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本公司（单位）对上述声明内容的真实性负责。如有虚假，愿承担相应法律责任。</w:t>
      </w:r>
    </w:p>
    <w:p w14:paraId="5B55CBBC">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wordWrap w:val="0"/>
        <w:spacing w:before="30" w:beforeAutospacing="0" w:after="30" w:afterAutospacing="0" w:line="360" w:lineRule="auto"/>
        <w:ind w:left="0" w:right="0" w:firstLine="0"/>
        <w:rPr>
          <w:rFonts w:hint="eastAsia" w:ascii="宋体" w:hAnsi="宋体" w:eastAsia="宋体" w:cs="宋体"/>
          <w:i w:val="0"/>
          <w:iCs w:val="0"/>
          <w:caps w:val="0"/>
          <w:color w:val="333333"/>
          <w:spacing w:val="0"/>
          <w:sz w:val="21"/>
          <w:szCs w:val="21"/>
          <w:highlight w:val="none"/>
        </w:rPr>
      </w:pPr>
    </w:p>
    <w:p w14:paraId="0017C094">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wordWrap w:val="0"/>
        <w:spacing w:before="30" w:beforeAutospacing="0" w:after="30" w:afterAutospacing="0" w:line="360" w:lineRule="auto"/>
        <w:ind w:left="0" w:right="0" w:firstLine="0"/>
        <w:jc w:val="right"/>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公司（单位）名称（盖章）：　        </w:t>
      </w:r>
    </w:p>
    <w:p w14:paraId="402A2794">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wordWrap w:val="0"/>
        <w:spacing w:before="30" w:beforeAutospacing="0" w:after="30" w:afterAutospacing="0" w:line="360" w:lineRule="auto"/>
        <w:ind w:left="0" w:right="0" w:firstLine="0"/>
        <w:jc w:val="right"/>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 日期：　     年　  月　  日         </w:t>
      </w:r>
    </w:p>
    <w:p w14:paraId="0F663B27">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wordWrap w:val="0"/>
        <w:spacing w:before="30" w:beforeAutospacing="0" w:after="30" w:afterAutospacing="0" w:line="360" w:lineRule="auto"/>
        <w:ind w:left="0" w:right="0" w:firstLine="0"/>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________________________________________________</w:t>
      </w:r>
    </w:p>
    <w:p w14:paraId="6807893B">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wordWrap w:val="0"/>
        <w:spacing w:before="30" w:beforeAutospacing="0" w:after="30" w:afterAutospacing="0" w:line="360" w:lineRule="auto"/>
        <w:ind w:left="0" w:right="0" w:firstLine="420"/>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1.产品如有型号，请在“产品名称”栏一并填写。</w:t>
      </w:r>
    </w:p>
    <w:p w14:paraId="0ECDB01F">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wordWrap w:val="0"/>
        <w:spacing w:before="30" w:beforeAutospacing="0" w:after="30" w:afterAutospacing="0" w:line="360" w:lineRule="auto"/>
        <w:ind w:left="0" w:right="0" w:firstLine="420"/>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2.生产厂名与厂址应与生产厂营业执照载明的相关信息保持一致。</w:t>
      </w:r>
    </w:p>
    <w:p w14:paraId="4400D8D2">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wordWrap w:val="0"/>
        <w:spacing w:before="30" w:beforeAutospacing="0" w:after="30" w:afterAutospacing="0" w:line="360" w:lineRule="auto"/>
        <w:ind w:left="0" w:right="0" w:firstLine="420"/>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3.该产品的中国境内生产的组件成本占比相关要求实施前，“规定比例”栏可不填，下同。</w:t>
      </w:r>
    </w:p>
    <w:p w14:paraId="39064767">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wordWrap w:val="0"/>
        <w:spacing w:before="30" w:beforeAutospacing="0" w:after="30" w:afterAutospacing="0" w:line="360" w:lineRule="auto"/>
        <w:ind w:left="0" w:right="0" w:firstLine="420"/>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4.该产品的关键组件要求实施前，“关键组件”栏可不填，下同。</w:t>
      </w:r>
    </w:p>
    <w:p w14:paraId="102CC6C5">
      <w:pPr>
        <w:widowControl/>
        <w:shd w:val="clear"/>
        <w:snapToGrid w:val="0"/>
        <w:spacing w:line="360" w:lineRule="auto"/>
        <w:ind w:firstLine="420" w:firstLineChars="200"/>
        <w:outlineLvl w:val="1"/>
        <w:rPr>
          <w:rFonts w:hint="eastAsia" w:ascii="宋体"/>
          <w:b/>
          <w:color w:val="auto"/>
          <w:sz w:val="28"/>
          <w:szCs w:val="28"/>
          <w:highlight w:val="none"/>
        </w:rPr>
      </w:pPr>
      <w:bookmarkStart w:id="269" w:name="_Toc17797"/>
      <w:r>
        <w:rPr>
          <w:rFonts w:hint="eastAsia" w:ascii="宋体" w:hAnsi="宋体" w:eastAsia="宋体" w:cs="宋体"/>
          <w:i w:val="0"/>
          <w:iCs w:val="0"/>
          <w:caps w:val="0"/>
          <w:color w:val="333333"/>
          <w:spacing w:val="0"/>
          <w:sz w:val="21"/>
          <w:szCs w:val="21"/>
          <w:highlight w:val="none"/>
          <w:shd w:val="clear" w:color="auto" w:fill="FFFFFF"/>
        </w:rPr>
        <w:t>5.该产品的关键工序要求实施前，“关键工序”栏可不填，下同。</w:t>
      </w:r>
      <w:bookmarkEnd w:id="269"/>
    </w:p>
    <w:p w14:paraId="67ECFAEF">
      <w:pPr>
        <w:keepNext w:val="0"/>
        <w:keepLines w:val="0"/>
        <w:pageBreakBefore w:val="0"/>
        <w:widowControl/>
        <w:kinsoku/>
        <w:wordWrap/>
        <w:overflowPunct/>
        <w:topLinePunct w:val="0"/>
        <w:autoSpaceDE/>
        <w:autoSpaceDN/>
        <w:bidi w:val="0"/>
        <w:adjustRightInd/>
        <w:snapToGrid w:val="0"/>
        <w:spacing w:line="360" w:lineRule="auto"/>
        <w:textAlignment w:val="auto"/>
        <w:outlineLvl w:val="1"/>
        <w:rPr>
          <w:rFonts w:hint="eastAsia" w:ascii="宋体"/>
          <w:b/>
          <w:color w:val="auto"/>
          <w:sz w:val="28"/>
          <w:szCs w:val="28"/>
          <w:highlight w:val="none"/>
        </w:rPr>
      </w:pPr>
      <w:r>
        <w:rPr>
          <w:rFonts w:ascii="宋体" w:cs="宋体"/>
          <w:color w:val="auto"/>
          <w:highlight w:val="none"/>
          <w:lang w:val="zh-CN"/>
        </w:rPr>
        <w:br w:type="page"/>
      </w:r>
      <w:bookmarkStart w:id="270" w:name="_Toc15856"/>
      <w:r>
        <w:rPr>
          <w:rFonts w:hint="eastAsia" w:ascii="宋体"/>
          <w:b/>
          <w:color w:val="auto"/>
          <w:sz w:val="28"/>
          <w:szCs w:val="28"/>
          <w:highlight w:val="none"/>
        </w:rPr>
        <w:t>附件</w:t>
      </w:r>
      <w:r>
        <w:rPr>
          <w:rFonts w:hint="eastAsia" w:ascii="宋体"/>
          <w:b/>
          <w:color w:val="auto"/>
          <w:sz w:val="28"/>
          <w:szCs w:val="28"/>
          <w:highlight w:val="none"/>
          <w:lang w:val="en-US" w:eastAsia="zh-CN"/>
        </w:rPr>
        <w:t>21</w:t>
      </w:r>
      <w:r>
        <w:rPr>
          <w:rFonts w:hint="eastAsia" w:ascii="宋体"/>
          <w:b/>
          <w:color w:val="auto"/>
          <w:sz w:val="28"/>
          <w:szCs w:val="28"/>
          <w:highlight w:val="none"/>
        </w:rPr>
        <w:t>：关于符合本国产品标准的成本占比的承诺函</w:t>
      </w:r>
      <w:bookmarkEnd w:id="270"/>
    </w:p>
    <w:p w14:paraId="2E2D917D">
      <w:pPr>
        <w:widowControl/>
        <w:spacing w:beforeAutospacing="1" w:afterAutospacing="1" w:line="435" w:lineRule="atLeast"/>
        <w:jc w:val="center"/>
        <w:rPr>
          <w:rFonts w:hint="eastAsia" w:ascii="宋体" w:hAnsi="宋体" w:cs="宋体"/>
          <w:color w:val="auto"/>
          <w:sz w:val="30"/>
          <w:szCs w:val="30"/>
          <w:highlight w:val="none"/>
          <w:lang w:val="en-US" w:eastAsia="zh-CN"/>
        </w:rPr>
      </w:pPr>
      <w:r>
        <w:rPr>
          <w:rStyle w:val="22"/>
          <w:rFonts w:hint="eastAsia" w:ascii="宋体" w:hAnsi="宋体" w:eastAsia="宋体" w:cs="宋体"/>
          <w:color w:val="auto"/>
          <w:kern w:val="0"/>
          <w:sz w:val="28"/>
          <w:szCs w:val="28"/>
          <w:highlight w:val="none"/>
          <w:shd w:val="clear" w:color="auto" w:fill="FFFFFF"/>
          <w:lang w:val="en-US" w:eastAsia="zh-CN" w:bidi="ar"/>
        </w:rPr>
        <w:t>关于符合本国产品标准的成本占比的承诺函</w:t>
      </w:r>
    </w:p>
    <w:p w14:paraId="0274D6DF">
      <w:pPr>
        <w:shd w:val="clear"/>
        <w:autoSpaceDE w:val="0"/>
        <w:autoSpaceDN w:val="0"/>
        <w:spacing w:line="360" w:lineRule="auto"/>
        <w:rPr>
          <w:rFonts w:hint="eastAsia" w:ascii="宋体" w:hAnsi="宋体" w:eastAsia="宋体" w:cs="宋体"/>
          <w:b/>
          <w:bCs/>
          <w:color w:val="auto"/>
          <w:kern w:val="0"/>
          <w:sz w:val="21"/>
          <w:szCs w:val="21"/>
          <w:highlight w:val="none"/>
          <w:lang w:val="zh-CN"/>
        </w:rPr>
      </w:pPr>
      <w:r>
        <w:rPr>
          <w:rFonts w:hint="eastAsia" w:ascii="宋体" w:hAnsi="宋体" w:eastAsia="宋体" w:cs="宋体"/>
          <w:b/>
          <w:bCs/>
          <w:color w:val="auto"/>
          <w:kern w:val="0"/>
          <w:sz w:val="21"/>
          <w:szCs w:val="21"/>
          <w:highlight w:val="none"/>
          <w:lang w:val="zh-CN"/>
        </w:rPr>
        <w:t>致：青海浩驰招标代理有限公司</w:t>
      </w:r>
    </w:p>
    <w:p w14:paraId="7AF90C10">
      <w:pPr>
        <w:widowControl/>
        <w:shd w:val="clear" w:color="auto"/>
        <w:spacing w:before="100" w:beforeAutospacing="1" w:after="100" w:afterAutospacing="1" w:line="360" w:lineRule="auto"/>
        <w:ind w:firstLine="48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shd w:val="clear" w:color="auto" w:fill="FFFFFF"/>
          <w:lang w:bidi="ar"/>
        </w:rPr>
        <w:t>本公司（单位）郑重</w:t>
      </w:r>
      <w:r>
        <w:rPr>
          <w:rFonts w:hint="eastAsia" w:ascii="宋体" w:hAnsi="宋体" w:eastAsia="宋体" w:cs="宋体"/>
          <w:color w:val="auto"/>
          <w:kern w:val="0"/>
          <w:sz w:val="21"/>
          <w:szCs w:val="21"/>
          <w:highlight w:val="none"/>
          <w:shd w:val="clear" w:color="auto" w:fill="FFFFFF"/>
          <w:lang w:val="en-US" w:eastAsia="zh-CN" w:bidi="ar"/>
        </w:rPr>
        <w:t>承诺</w:t>
      </w:r>
      <w:r>
        <w:rPr>
          <w:rFonts w:hint="eastAsia" w:ascii="宋体" w:hAnsi="宋体" w:eastAsia="宋体" w:cs="宋体"/>
          <w:color w:val="auto"/>
          <w:kern w:val="0"/>
          <w:sz w:val="21"/>
          <w:szCs w:val="21"/>
          <w:highlight w:val="none"/>
          <w:shd w:val="clear" w:color="auto" w:fill="FFFFFF"/>
          <w:lang w:bidi="ar"/>
        </w:rPr>
        <w:t>，根据《国务院办公厅关于在政府采购中实施本国产品标准及相关政策的通知》（国办发〔2025〕34号）及《财政部 工业和信息化部关于贯彻落实在政府采购中实施本国产品标准及相关政策的通知&gt;的意见》（财库〔2025〕30号）的规定，本公司（单位）提供的产品</w:t>
      </w:r>
      <w:r>
        <w:rPr>
          <w:rFonts w:hint="eastAsia" w:ascii="宋体" w:hAnsi="宋体" w:eastAsia="宋体" w:cs="宋体"/>
          <w:color w:val="auto"/>
          <w:kern w:val="0"/>
          <w:sz w:val="21"/>
          <w:szCs w:val="21"/>
          <w:highlight w:val="none"/>
          <w:shd w:val="clear" w:color="auto" w:fill="FFFFFF"/>
          <w:lang w:val="en-US" w:eastAsia="zh-CN" w:bidi="ar"/>
        </w:rPr>
        <w:t xml:space="preserve">符合本国产品标准的成本总占比为 </w:t>
      </w:r>
      <w:r>
        <w:rPr>
          <w:rFonts w:hint="eastAsia" w:ascii="宋体" w:hAnsi="宋体" w:eastAsia="宋体" w:cs="宋体"/>
          <w:color w:val="auto"/>
          <w:kern w:val="0"/>
          <w:sz w:val="21"/>
          <w:szCs w:val="21"/>
          <w:highlight w:val="none"/>
          <w:u w:val="single"/>
          <w:shd w:val="clear" w:color="auto" w:fill="FFFFFF"/>
          <w:lang w:val="en-US" w:eastAsia="zh-CN" w:bidi="ar"/>
        </w:rPr>
        <w:t xml:space="preserve">            </w:t>
      </w:r>
      <w:r>
        <w:rPr>
          <w:rFonts w:hint="eastAsia" w:ascii="宋体" w:hAnsi="宋体" w:eastAsia="宋体" w:cs="宋体"/>
          <w:color w:val="auto"/>
          <w:kern w:val="0"/>
          <w:sz w:val="21"/>
          <w:szCs w:val="21"/>
          <w:highlight w:val="none"/>
          <w:shd w:val="clear" w:color="auto" w:fill="FFFFFF"/>
          <w:lang w:val="en-US" w:eastAsia="zh-CN" w:bidi="ar"/>
        </w:rPr>
        <w:t xml:space="preserve"> % </w:t>
      </w:r>
      <w:r>
        <w:rPr>
          <w:rFonts w:hint="eastAsia" w:ascii="宋体" w:hAnsi="宋体" w:eastAsia="宋体" w:cs="宋体"/>
          <w:color w:val="auto"/>
          <w:kern w:val="0"/>
          <w:sz w:val="21"/>
          <w:szCs w:val="21"/>
          <w:highlight w:val="none"/>
          <w:shd w:val="clear" w:color="auto" w:fill="FFFFFF"/>
          <w:lang w:bidi="ar"/>
        </w:rPr>
        <w:t>。</w:t>
      </w:r>
    </w:p>
    <w:p w14:paraId="63E90920">
      <w:pPr>
        <w:widowControl/>
        <w:shd w:val="clear" w:color="auto"/>
        <w:spacing w:before="100" w:beforeAutospacing="1" w:after="100" w:afterAutospacing="1" w:line="360" w:lineRule="auto"/>
        <w:ind w:firstLine="48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shd w:val="clear" w:color="auto" w:fill="FFFFFF"/>
          <w:lang w:bidi="ar"/>
        </w:rPr>
        <w:t>本</w:t>
      </w:r>
      <w:r>
        <w:rPr>
          <w:rFonts w:hint="eastAsia" w:ascii="宋体" w:hAnsi="宋体" w:eastAsia="宋体" w:cs="宋体"/>
          <w:color w:val="auto"/>
          <w:kern w:val="0"/>
          <w:sz w:val="21"/>
          <w:szCs w:val="21"/>
          <w:highlight w:val="none"/>
          <w:shd w:val="clear" w:color="auto" w:fill="FFFFFF"/>
          <w:lang w:val="en-US" w:eastAsia="zh-CN" w:bidi="ar"/>
        </w:rPr>
        <w:t>公司（单位）</w:t>
      </w:r>
      <w:r>
        <w:rPr>
          <w:rFonts w:hint="eastAsia" w:ascii="宋体" w:hAnsi="宋体" w:eastAsia="宋体" w:cs="宋体"/>
          <w:color w:val="auto"/>
          <w:kern w:val="0"/>
          <w:sz w:val="21"/>
          <w:szCs w:val="21"/>
          <w:highlight w:val="none"/>
          <w:shd w:val="clear" w:color="auto" w:fill="FFFFFF"/>
          <w:lang w:bidi="ar"/>
        </w:rPr>
        <w:t>对上述</w:t>
      </w:r>
      <w:r>
        <w:rPr>
          <w:rFonts w:hint="eastAsia" w:ascii="宋体" w:hAnsi="宋体" w:eastAsia="宋体" w:cs="宋体"/>
          <w:color w:val="auto"/>
          <w:kern w:val="0"/>
          <w:sz w:val="21"/>
          <w:szCs w:val="21"/>
          <w:highlight w:val="none"/>
          <w:shd w:val="clear" w:color="auto" w:fill="FFFFFF"/>
          <w:lang w:val="en-US" w:eastAsia="zh-CN" w:bidi="ar"/>
        </w:rPr>
        <w:t>承诺</w:t>
      </w:r>
      <w:r>
        <w:rPr>
          <w:rFonts w:hint="eastAsia" w:ascii="宋体" w:hAnsi="宋体" w:eastAsia="宋体" w:cs="宋体"/>
          <w:color w:val="auto"/>
          <w:kern w:val="0"/>
          <w:sz w:val="21"/>
          <w:szCs w:val="21"/>
          <w:highlight w:val="none"/>
          <w:shd w:val="clear" w:color="auto" w:fill="FFFFFF"/>
          <w:lang w:bidi="ar"/>
        </w:rPr>
        <w:t>内容的真实性负责。如有虚假，将依法承担相应责任。</w:t>
      </w:r>
    </w:p>
    <w:p w14:paraId="7FB511B4">
      <w:pPr>
        <w:shd w:val="clear"/>
        <w:spacing w:line="360" w:lineRule="auto"/>
        <w:ind w:firstLine="420" w:firstLineChars="200"/>
        <w:rPr>
          <w:rFonts w:hint="eastAsia" w:ascii="宋体" w:hAnsi="宋体" w:eastAsia="宋体" w:cs="宋体"/>
          <w:color w:val="auto"/>
          <w:sz w:val="21"/>
          <w:szCs w:val="21"/>
          <w:highlight w:val="none"/>
          <w:lang w:val="en-US" w:eastAsia="zh-CN"/>
        </w:rPr>
      </w:pPr>
    </w:p>
    <w:p w14:paraId="7A7E28B1">
      <w:pPr>
        <w:shd w:val="clear"/>
        <w:spacing w:line="360" w:lineRule="auto"/>
        <w:ind w:firstLine="420" w:firstLineChars="200"/>
        <w:rPr>
          <w:rFonts w:hint="eastAsia" w:ascii="宋体" w:hAnsi="宋体" w:eastAsia="宋体" w:cs="宋体"/>
          <w:color w:val="auto"/>
          <w:sz w:val="21"/>
          <w:szCs w:val="21"/>
          <w:highlight w:val="none"/>
          <w:lang w:val="en-US" w:eastAsia="zh-CN"/>
        </w:rPr>
      </w:pPr>
    </w:p>
    <w:p w14:paraId="13EAECCC">
      <w:pPr>
        <w:shd w:val="clear"/>
        <w:spacing w:line="360" w:lineRule="auto"/>
        <w:ind w:firstLine="420" w:firstLineChars="200"/>
        <w:rPr>
          <w:rFonts w:hint="eastAsia" w:ascii="宋体" w:hAnsi="宋体" w:eastAsia="宋体" w:cs="宋体"/>
          <w:color w:val="auto"/>
          <w:sz w:val="21"/>
          <w:szCs w:val="21"/>
          <w:highlight w:val="none"/>
          <w:lang w:val="en-US" w:eastAsia="zh-CN"/>
        </w:rPr>
      </w:pPr>
    </w:p>
    <w:p w14:paraId="65FF62A8">
      <w:pPr>
        <w:shd w:val="clear"/>
        <w:autoSpaceDE w:val="0"/>
        <w:autoSpaceDN w:val="0"/>
        <w:spacing w:line="360" w:lineRule="auto"/>
        <w:jc w:val="right"/>
        <w:rPr>
          <w:rFonts w:hint="eastAsia" w:ascii="宋体" w:hAnsi="宋体" w:eastAsia="宋体" w:cs="宋体"/>
          <w:b/>
          <w:bCs/>
          <w:color w:val="auto"/>
          <w:kern w:val="0"/>
          <w:sz w:val="21"/>
          <w:szCs w:val="21"/>
          <w:highlight w:val="none"/>
          <w:lang w:val="zh-CN"/>
        </w:rPr>
      </w:pPr>
      <w:r>
        <w:rPr>
          <w:rFonts w:hint="eastAsia" w:ascii="宋体" w:hAnsi="宋体" w:eastAsia="宋体" w:cs="宋体"/>
          <w:b/>
          <w:bCs/>
          <w:color w:val="auto"/>
          <w:kern w:val="0"/>
          <w:sz w:val="21"/>
          <w:szCs w:val="21"/>
          <w:highlight w:val="none"/>
        </w:rPr>
        <w:t>单位名称</w:t>
      </w:r>
      <w:r>
        <w:rPr>
          <w:rFonts w:hint="eastAsia" w:ascii="宋体" w:hAnsi="宋体" w:eastAsia="宋体" w:cs="宋体"/>
          <w:b/>
          <w:bCs/>
          <w:color w:val="auto"/>
          <w:kern w:val="0"/>
          <w:sz w:val="21"/>
          <w:szCs w:val="21"/>
          <w:highlight w:val="none"/>
          <w:lang w:val="zh-CN"/>
        </w:rPr>
        <w:t>：</w:t>
      </w:r>
      <w:r>
        <w:rPr>
          <w:rFonts w:hint="eastAsia" w:ascii="宋体" w:hAnsi="宋体" w:eastAsia="宋体" w:cs="宋体"/>
          <w:b/>
          <w:bCs/>
          <w:color w:val="auto"/>
          <w:kern w:val="0"/>
          <w:sz w:val="21"/>
          <w:szCs w:val="21"/>
          <w:highlight w:val="none"/>
          <w:lang w:val="en-US" w:eastAsia="zh-CN"/>
        </w:rPr>
        <w:t xml:space="preserve">      </w:t>
      </w:r>
      <w:r>
        <w:rPr>
          <w:rFonts w:hint="eastAsia" w:ascii="宋体" w:hAnsi="宋体" w:eastAsia="宋体" w:cs="宋体"/>
          <w:b/>
          <w:bCs/>
          <w:color w:val="auto"/>
          <w:kern w:val="0"/>
          <w:sz w:val="21"/>
          <w:szCs w:val="21"/>
          <w:highlight w:val="none"/>
          <w:lang w:val="zh-CN"/>
        </w:rPr>
        <w:t xml:space="preserve">   （公章）</w:t>
      </w:r>
    </w:p>
    <w:p w14:paraId="3FD88579">
      <w:pPr>
        <w:shd w:val="clear"/>
        <w:autoSpaceDE w:val="0"/>
        <w:autoSpaceDN w:val="0"/>
        <w:spacing w:line="360" w:lineRule="auto"/>
        <w:jc w:val="right"/>
        <w:rPr>
          <w:rFonts w:hint="eastAsia" w:ascii="宋体" w:hAnsi="宋体" w:eastAsia="宋体" w:cs="宋体"/>
          <w:b/>
          <w:bCs/>
          <w:color w:val="auto"/>
          <w:kern w:val="0"/>
          <w:sz w:val="21"/>
          <w:szCs w:val="21"/>
          <w:highlight w:val="none"/>
          <w:lang w:val="zh-CN"/>
        </w:rPr>
      </w:pPr>
      <w:r>
        <w:rPr>
          <w:rFonts w:hint="eastAsia" w:ascii="宋体" w:hAnsi="宋体" w:eastAsia="宋体" w:cs="宋体"/>
          <w:b/>
          <w:bCs/>
          <w:color w:val="auto"/>
          <w:kern w:val="0"/>
          <w:sz w:val="21"/>
          <w:szCs w:val="21"/>
          <w:highlight w:val="none"/>
          <w:lang w:val="zh-CN"/>
        </w:rPr>
        <w:t xml:space="preserve">      法定代表人或委托代理人：</w:t>
      </w:r>
      <w:r>
        <w:rPr>
          <w:rFonts w:hint="eastAsia" w:ascii="宋体" w:hAnsi="宋体" w:eastAsia="宋体" w:cs="宋体"/>
          <w:b/>
          <w:bCs/>
          <w:color w:val="auto"/>
          <w:kern w:val="0"/>
          <w:sz w:val="21"/>
          <w:szCs w:val="21"/>
          <w:highlight w:val="none"/>
          <w:lang w:val="en-US" w:eastAsia="zh-CN"/>
        </w:rPr>
        <w:t xml:space="preserve">      </w:t>
      </w:r>
      <w:r>
        <w:rPr>
          <w:rFonts w:hint="eastAsia" w:ascii="宋体" w:hAnsi="宋体" w:eastAsia="宋体" w:cs="宋体"/>
          <w:b/>
          <w:bCs/>
          <w:color w:val="auto"/>
          <w:kern w:val="0"/>
          <w:sz w:val="21"/>
          <w:szCs w:val="21"/>
          <w:highlight w:val="none"/>
          <w:lang w:val="zh-CN"/>
        </w:rPr>
        <w:t>（签字或盖章）</w:t>
      </w:r>
    </w:p>
    <w:p w14:paraId="26C89C92">
      <w:pPr>
        <w:keepNext w:val="0"/>
        <w:keepLines w:val="0"/>
        <w:pageBreakBefore w:val="0"/>
        <w:widowControl/>
        <w:shd w:val="clear"/>
        <w:kinsoku/>
        <w:wordWrap/>
        <w:overflowPunct/>
        <w:topLinePunct w:val="0"/>
        <w:autoSpaceDE/>
        <w:autoSpaceDN/>
        <w:bidi w:val="0"/>
        <w:adjustRightInd/>
        <w:snapToGrid w:val="0"/>
        <w:spacing w:line="360" w:lineRule="auto"/>
        <w:ind w:firstLine="5903" w:firstLineChars="2800"/>
        <w:textAlignment w:val="auto"/>
        <w:outlineLvl w:val="1"/>
        <w:rPr>
          <w:rFonts w:hint="eastAsia" w:ascii="宋体"/>
          <w:b/>
          <w:color w:val="auto"/>
          <w:sz w:val="28"/>
          <w:szCs w:val="28"/>
          <w:highlight w:val="none"/>
        </w:rPr>
      </w:pPr>
      <w:bookmarkStart w:id="271" w:name="_Toc17311"/>
      <w:r>
        <w:rPr>
          <w:rFonts w:hint="eastAsia" w:ascii="宋体" w:hAnsi="宋体" w:eastAsia="宋体" w:cs="宋体"/>
          <w:b/>
          <w:bCs/>
          <w:color w:val="auto"/>
          <w:kern w:val="0"/>
          <w:sz w:val="21"/>
          <w:szCs w:val="21"/>
          <w:highlight w:val="none"/>
          <w:lang w:val="zh-CN"/>
        </w:rPr>
        <w:t>年</w:t>
      </w:r>
      <w:r>
        <w:rPr>
          <w:rFonts w:hint="eastAsia" w:ascii="宋体" w:hAnsi="宋体" w:eastAsia="宋体" w:cs="宋体"/>
          <w:color w:val="auto"/>
          <w:kern w:val="0"/>
          <w:sz w:val="21"/>
          <w:szCs w:val="21"/>
          <w:highlight w:val="none"/>
          <w:lang w:val="zh-CN"/>
        </w:rPr>
        <w:t xml:space="preserve">     </w:t>
      </w:r>
      <w:r>
        <w:rPr>
          <w:rFonts w:hint="eastAsia" w:ascii="宋体" w:hAnsi="宋体" w:eastAsia="宋体" w:cs="宋体"/>
          <w:b/>
          <w:bCs/>
          <w:color w:val="auto"/>
          <w:kern w:val="0"/>
          <w:sz w:val="21"/>
          <w:szCs w:val="21"/>
          <w:highlight w:val="none"/>
          <w:lang w:val="zh-CN"/>
        </w:rPr>
        <w:t>月</w:t>
      </w:r>
      <w:r>
        <w:rPr>
          <w:rFonts w:hint="eastAsia" w:ascii="宋体" w:hAnsi="宋体" w:eastAsia="宋体" w:cs="宋体"/>
          <w:color w:val="auto"/>
          <w:kern w:val="0"/>
          <w:sz w:val="21"/>
          <w:szCs w:val="21"/>
          <w:highlight w:val="none"/>
          <w:lang w:val="zh-CN"/>
        </w:rPr>
        <w:t xml:space="preserve">      </w:t>
      </w:r>
      <w:r>
        <w:rPr>
          <w:rFonts w:hint="eastAsia" w:ascii="宋体" w:hAnsi="宋体" w:eastAsia="宋体" w:cs="宋体"/>
          <w:b/>
          <w:bCs/>
          <w:color w:val="auto"/>
          <w:kern w:val="0"/>
          <w:sz w:val="21"/>
          <w:szCs w:val="21"/>
          <w:highlight w:val="none"/>
          <w:lang w:val="zh-CN"/>
        </w:rPr>
        <w:t>日</w:t>
      </w:r>
      <w:bookmarkEnd w:id="271"/>
    </w:p>
    <w:p w14:paraId="22531B94">
      <w:pPr>
        <w:keepNext w:val="0"/>
        <w:keepLines w:val="0"/>
        <w:pageBreakBefore w:val="0"/>
        <w:widowControl/>
        <w:kinsoku/>
        <w:wordWrap/>
        <w:overflowPunct/>
        <w:topLinePunct w:val="0"/>
        <w:autoSpaceDE/>
        <w:autoSpaceDN/>
        <w:bidi w:val="0"/>
        <w:adjustRightInd/>
        <w:snapToGrid w:val="0"/>
        <w:spacing w:line="360" w:lineRule="auto"/>
        <w:ind w:firstLine="562" w:firstLineChars="200"/>
        <w:textAlignment w:val="auto"/>
        <w:outlineLvl w:val="1"/>
        <w:rPr>
          <w:rFonts w:hint="eastAsia" w:ascii="宋体"/>
          <w:b/>
          <w:color w:val="auto"/>
          <w:sz w:val="28"/>
          <w:szCs w:val="28"/>
          <w:highlight w:val="none"/>
        </w:rPr>
      </w:pPr>
    </w:p>
    <w:p w14:paraId="6F50D51E">
      <w:pPr>
        <w:keepNext w:val="0"/>
        <w:keepLines w:val="0"/>
        <w:pageBreakBefore w:val="0"/>
        <w:widowControl/>
        <w:kinsoku/>
        <w:wordWrap/>
        <w:overflowPunct/>
        <w:topLinePunct w:val="0"/>
        <w:autoSpaceDE/>
        <w:autoSpaceDN/>
        <w:bidi w:val="0"/>
        <w:adjustRightInd/>
        <w:snapToGrid w:val="0"/>
        <w:spacing w:line="360" w:lineRule="auto"/>
        <w:ind w:firstLine="562" w:firstLineChars="200"/>
        <w:textAlignment w:val="auto"/>
        <w:outlineLvl w:val="1"/>
        <w:rPr>
          <w:rFonts w:hint="eastAsia" w:ascii="宋体"/>
          <w:b/>
          <w:color w:val="auto"/>
          <w:sz w:val="28"/>
          <w:szCs w:val="28"/>
          <w:highlight w:val="none"/>
        </w:rPr>
      </w:pPr>
    </w:p>
    <w:p w14:paraId="3B91DE45">
      <w:pPr>
        <w:keepNext w:val="0"/>
        <w:keepLines w:val="0"/>
        <w:pageBreakBefore w:val="0"/>
        <w:widowControl/>
        <w:kinsoku/>
        <w:wordWrap/>
        <w:overflowPunct/>
        <w:topLinePunct w:val="0"/>
        <w:autoSpaceDE/>
        <w:autoSpaceDN/>
        <w:bidi w:val="0"/>
        <w:adjustRightInd/>
        <w:snapToGrid w:val="0"/>
        <w:spacing w:line="360" w:lineRule="auto"/>
        <w:ind w:firstLine="562" w:firstLineChars="200"/>
        <w:textAlignment w:val="auto"/>
        <w:outlineLvl w:val="1"/>
        <w:rPr>
          <w:rFonts w:hint="eastAsia" w:ascii="宋体"/>
          <w:b/>
          <w:color w:val="auto"/>
          <w:sz w:val="28"/>
          <w:szCs w:val="28"/>
          <w:highlight w:val="none"/>
        </w:rPr>
      </w:pPr>
    </w:p>
    <w:p w14:paraId="5807495E">
      <w:pPr>
        <w:keepNext w:val="0"/>
        <w:keepLines w:val="0"/>
        <w:pageBreakBefore w:val="0"/>
        <w:widowControl/>
        <w:kinsoku/>
        <w:wordWrap/>
        <w:overflowPunct/>
        <w:topLinePunct w:val="0"/>
        <w:autoSpaceDE/>
        <w:autoSpaceDN/>
        <w:bidi w:val="0"/>
        <w:adjustRightInd/>
        <w:snapToGrid w:val="0"/>
        <w:spacing w:line="360" w:lineRule="auto"/>
        <w:ind w:firstLine="562" w:firstLineChars="200"/>
        <w:textAlignment w:val="auto"/>
        <w:outlineLvl w:val="1"/>
        <w:rPr>
          <w:rFonts w:hint="eastAsia" w:ascii="宋体"/>
          <w:b/>
          <w:color w:val="auto"/>
          <w:sz w:val="28"/>
          <w:szCs w:val="28"/>
          <w:highlight w:val="none"/>
        </w:rPr>
      </w:pPr>
    </w:p>
    <w:p w14:paraId="66F21F5D">
      <w:pPr>
        <w:keepNext w:val="0"/>
        <w:keepLines w:val="0"/>
        <w:pageBreakBefore w:val="0"/>
        <w:widowControl/>
        <w:kinsoku/>
        <w:wordWrap/>
        <w:overflowPunct/>
        <w:topLinePunct w:val="0"/>
        <w:autoSpaceDE/>
        <w:autoSpaceDN/>
        <w:bidi w:val="0"/>
        <w:adjustRightInd/>
        <w:snapToGrid w:val="0"/>
        <w:spacing w:line="360" w:lineRule="auto"/>
        <w:ind w:firstLine="562" w:firstLineChars="200"/>
        <w:textAlignment w:val="auto"/>
        <w:outlineLvl w:val="1"/>
        <w:rPr>
          <w:rFonts w:hint="eastAsia" w:ascii="宋体"/>
          <w:b/>
          <w:color w:val="auto"/>
          <w:sz w:val="28"/>
          <w:szCs w:val="28"/>
          <w:highlight w:val="none"/>
        </w:rPr>
      </w:pPr>
    </w:p>
    <w:p w14:paraId="265EE52E">
      <w:pPr>
        <w:keepNext w:val="0"/>
        <w:keepLines w:val="0"/>
        <w:pageBreakBefore w:val="0"/>
        <w:widowControl/>
        <w:kinsoku/>
        <w:wordWrap/>
        <w:overflowPunct/>
        <w:topLinePunct w:val="0"/>
        <w:autoSpaceDE/>
        <w:autoSpaceDN/>
        <w:bidi w:val="0"/>
        <w:adjustRightInd/>
        <w:snapToGrid w:val="0"/>
        <w:spacing w:line="360" w:lineRule="auto"/>
        <w:ind w:firstLine="562" w:firstLineChars="200"/>
        <w:textAlignment w:val="auto"/>
        <w:outlineLvl w:val="1"/>
        <w:rPr>
          <w:rFonts w:hint="eastAsia" w:ascii="宋体"/>
          <w:b/>
          <w:color w:val="auto"/>
          <w:sz w:val="28"/>
          <w:szCs w:val="28"/>
          <w:highlight w:val="none"/>
        </w:rPr>
      </w:pPr>
    </w:p>
    <w:p w14:paraId="36A5E086">
      <w:pPr>
        <w:keepNext w:val="0"/>
        <w:keepLines w:val="0"/>
        <w:pageBreakBefore w:val="0"/>
        <w:widowControl/>
        <w:kinsoku/>
        <w:wordWrap/>
        <w:overflowPunct/>
        <w:topLinePunct w:val="0"/>
        <w:autoSpaceDE/>
        <w:autoSpaceDN/>
        <w:bidi w:val="0"/>
        <w:adjustRightInd/>
        <w:snapToGrid w:val="0"/>
        <w:spacing w:line="360" w:lineRule="auto"/>
        <w:ind w:firstLine="562" w:firstLineChars="200"/>
        <w:textAlignment w:val="auto"/>
        <w:outlineLvl w:val="1"/>
        <w:rPr>
          <w:rFonts w:hint="eastAsia" w:ascii="宋体"/>
          <w:b/>
          <w:color w:val="auto"/>
          <w:sz w:val="28"/>
          <w:szCs w:val="28"/>
          <w:highlight w:val="none"/>
        </w:rPr>
      </w:pPr>
    </w:p>
    <w:p w14:paraId="58828FA9">
      <w:pPr>
        <w:keepNext w:val="0"/>
        <w:keepLines w:val="0"/>
        <w:pageBreakBefore w:val="0"/>
        <w:widowControl/>
        <w:kinsoku/>
        <w:wordWrap/>
        <w:overflowPunct/>
        <w:topLinePunct w:val="0"/>
        <w:autoSpaceDE/>
        <w:autoSpaceDN/>
        <w:bidi w:val="0"/>
        <w:adjustRightInd/>
        <w:snapToGrid w:val="0"/>
        <w:spacing w:line="360" w:lineRule="auto"/>
        <w:ind w:firstLine="562" w:firstLineChars="200"/>
        <w:textAlignment w:val="auto"/>
        <w:outlineLvl w:val="1"/>
        <w:rPr>
          <w:rFonts w:hint="eastAsia" w:ascii="宋体"/>
          <w:b/>
          <w:color w:val="auto"/>
          <w:sz w:val="28"/>
          <w:szCs w:val="28"/>
          <w:highlight w:val="none"/>
        </w:rPr>
      </w:pPr>
    </w:p>
    <w:p w14:paraId="2C3DD935">
      <w:pPr>
        <w:keepNext w:val="0"/>
        <w:keepLines w:val="0"/>
        <w:pageBreakBefore w:val="0"/>
        <w:widowControl/>
        <w:kinsoku/>
        <w:wordWrap/>
        <w:overflowPunct/>
        <w:topLinePunct w:val="0"/>
        <w:autoSpaceDE/>
        <w:autoSpaceDN/>
        <w:bidi w:val="0"/>
        <w:adjustRightInd/>
        <w:snapToGrid w:val="0"/>
        <w:spacing w:line="360" w:lineRule="auto"/>
        <w:ind w:firstLine="562" w:firstLineChars="200"/>
        <w:textAlignment w:val="auto"/>
        <w:outlineLvl w:val="1"/>
        <w:rPr>
          <w:rFonts w:hint="eastAsia" w:ascii="宋体"/>
          <w:b/>
          <w:color w:val="auto"/>
          <w:sz w:val="28"/>
          <w:szCs w:val="28"/>
          <w:highlight w:val="none"/>
        </w:rPr>
      </w:pPr>
    </w:p>
    <w:p w14:paraId="61DEC378">
      <w:pPr>
        <w:keepNext w:val="0"/>
        <w:keepLines w:val="0"/>
        <w:pageBreakBefore w:val="0"/>
        <w:widowControl/>
        <w:kinsoku/>
        <w:wordWrap/>
        <w:overflowPunct/>
        <w:topLinePunct w:val="0"/>
        <w:autoSpaceDE/>
        <w:autoSpaceDN/>
        <w:bidi w:val="0"/>
        <w:adjustRightInd/>
        <w:snapToGrid w:val="0"/>
        <w:spacing w:line="360" w:lineRule="auto"/>
        <w:ind w:firstLine="562" w:firstLineChars="200"/>
        <w:textAlignment w:val="auto"/>
        <w:outlineLvl w:val="1"/>
        <w:rPr>
          <w:rFonts w:hint="eastAsia" w:ascii="宋体"/>
          <w:b/>
          <w:color w:val="auto"/>
          <w:sz w:val="28"/>
          <w:szCs w:val="28"/>
          <w:highlight w:val="none"/>
        </w:rPr>
      </w:pPr>
    </w:p>
    <w:p w14:paraId="22094AAC">
      <w:pPr>
        <w:keepNext w:val="0"/>
        <w:keepLines w:val="0"/>
        <w:pageBreakBefore w:val="0"/>
        <w:widowControl/>
        <w:kinsoku/>
        <w:wordWrap/>
        <w:overflowPunct/>
        <w:topLinePunct w:val="0"/>
        <w:autoSpaceDE/>
        <w:autoSpaceDN/>
        <w:bidi w:val="0"/>
        <w:adjustRightInd/>
        <w:snapToGrid w:val="0"/>
        <w:spacing w:line="360" w:lineRule="auto"/>
        <w:textAlignment w:val="auto"/>
        <w:outlineLvl w:val="1"/>
        <w:rPr>
          <w:rFonts w:ascii="宋体"/>
          <w:b/>
          <w:color w:val="auto"/>
          <w:sz w:val="28"/>
          <w:szCs w:val="28"/>
          <w:highlight w:val="none"/>
        </w:rPr>
      </w:pPr>
      <w:bookmarkStart w:id="272" w:name="_Toc10351"/>
      <w:r>
        <w:rPr>
          <w:rFonts w:hint="eastAsia" w:ascii="宋体"/>
          <w:b/>
          <w:color w:val="auto"/>
          <w:sz w:val="28"/>
          <w:szCs w:val="28"/>
          <w:highlight w:val="none"/>
        </w:rPr>
        <w:t>附件</w:t>
      </w:r>
      <w:r>
        <w:rPr>
          <w:rFonts w:hint="eastAsia" w:ascii="宋体"/>
          <w:b/>
          <w:color w:val="auto"/>
          <w:sz w:val="28"/>
          <w:szCs w:val="28"/>
          <w:highlight w:val="none"/>
          <w:lang w:val="en-US" w:eastAsia="zh-CN"/>
        </w:rPr>
        <w:t>22</w:t>
      </w:r>
      <w:r>
        <w:rPr>
          <w:rFonts w:hint="eastAsia" w:ascii="宋体"/>
          <w:b/>
          <w:color w:val="auto"/>
          <w:sz w:val="28"/>
          <w:szCs w:val="28"/>
          <w:highlight w:val="none"/>
        </w:rPr>
        <w:t>：供应商认为在其他方面有必要说明的事项</w:t>
      </w:r>
      <w:bookmarkEnd w:id="257"/>
      <w:bookmarkEnd w:id="258"/>
      <w:bookmarkEnd w:id="272"/>
    </w:p>
    <w:p w14:paraId="04B9B408">
      <w:pPr>
        <w:ind w:firstLine="723"/>
        <w:jc w:val="center"/>
        <w:rPr>
          <w:rFonts w:ascii="宋体"/>
          <w:b/>
          <w:color w:val="auto"/>
          <w:sz w:val="36"/>
          <w:szCs w:val="36"/>
          <w:highlight w:val="none"/>
        </w:rPr>
      </w:pPr>
    </w:p>
    <w:p w14:paraId="17CE9F46">
      <w:pPr>
        <w:ind w:firstLine="723"/>
        <w:jc w:val="center"/>
        <w:rPr>
          <w:rFonts w:ascii="宋体"/>
          <w:b/>
          <w:color w:val="auto"/>
          <w:sz w:val="36"/>
          <w:szCs w:val="36"/>
          <w:highlight w:val="none"/>
        </w:rPr>
      </w:pPr>
      <w:r>
        <w:rPr>
          <w:rFonts w:hint="eastAsia" w:ascii="宋体" w:hAnsi="宋体"/>
          <w:b/>
          <w:color w:val="auto"/>
          <w:sz w:val="36"/>
          <w:szCs w:val="36"/>
          <w:highlight w:val="none"/>
        </w:rPr>
        <w:t>供应商认为在其他方面有必要说明的事项</w:t>
      </w:r>
    </w:p>
    <w:p w14:paraId="5057D66B">
      <w:pPr>
        <w:ind w:firstLine="723"/>
        <w:jc w:val="center"/>
        <w:rPr>
          <w:rFonts w:ascii="宋体"/>
          <w:b/>
          <w:color w:val="auto"/>
          <w:sz w:val="36"/>
          <w:szCs w:val="36"/>
          <w:highlight w:val="none"/>
        </w:rPr>
      </w:pPr>
      <w:r>
        <w:rPr>
          <w:rFonts w:hint="eastAsia" w:ascii="宋体" w:hAnsi="宋体"/>
          <w:b/>
          <w:color w:val="auto"/>
          <w:sz w:val="36"/>
          <w:szCs w:val="36"/>
          <w:highlight w:val="none"/>
        </w:rPr>
        <w:t>（格式自定）</w:t>
      </w:r>
    </w:p>
    <w:p w14:paraId="5BD81EAE">
      <w:pPr>
        <w:widowControl/>
        <w:snapToGrid w:val="0"/>
        <w:spacing w:line="360" w:lineRule="auto"/>
        <w:outlineLvl w:val="1"/>
        <w:rPr>
          <w:rFonts w:ascii="宋体"/>
          <w:b/>
          <w:color w:val="auto"/>
          <w:highlight w:val="none"/>
        </w:rPr>
      </w:pPr>
    </w:p>
    <w:p w14:paraId="3BADB25D">
      <w:pPr>
        <w:widowControl/>
        <w:snapToGrid w:val="0"/>
        <w:spacing w:line="360" w:lineRule="auto"/>
        <w:outlineLvl w:val="1"/>
        <w:rPr>
          <w:rFonts w:ascii="宋体"/>
          <w:b/>
          <w:color w:val="auto"/>
          <w:sz w:val="28"/>
          <w:szCs w:val="28"/>
          <w:highlight w:val="none"/>
        </w:rPr>
      </w:pPr>
      <w:r>
        <w:rPr>
          <w:rFonts w:ascii="宋体"/>
          <w:b/>
          <w:color w:val="auto"/>
          <w:highlight w:val="none"/>
        </w:rPr>
        <w:br w:type="page"/>
      </w:r>
      <w:bookmarkEnd w:id="253"/>
    </w:p>
    <w:p w14:paraId="1D769ECC">
      <w:pPr>
        <w:keepNext/>
        <w:keepLines/>
        <w:widowControl/>
        <w:snapToGrid w:val="0"/>
        <w:spacing w:line="240" w:lineRule="atLeast"/>
        <w:jc w:val="center"/>
        <w:outlineLvl w:val="0"/>
        <w:rPr>
          <w:rFonts w:ascii="宋体"/>
          <w:b/>
          <w:color w:val="auto"/>
          <w:kern w:val="28"/>
          <w:sz w:val="36"/>
          <w:szCs w:val="20"/>
          <w:highlight w:val="none"/>
        </w:rPr>
      </w:pPr>
      <w:bookmarkStart w:id="273" w:name="_Toc325726051"/>
      <w:bookmarkStart w:id="274" w:name="_Toc4183"/>
      <w:bookmarkStart w:id="275" w:name="_Toc496626254"/>
      <w:bookmarkStart w:id="276" w:name="_Toc376936782"/>
      <w:r>
        <w:rPr>
          <w:rFonts w:hint="eastAsia" w:ascii="宋体"/>
          <w:b/>
          <w:color w:val="auto"/>
          <w:kern w:val="28"/>
          <w:sz w:val="36"/>
          <w:szCs w:val="20"/>
          <w:highlight w:val="none"/>
        </w:rPr>
        <w:t>第五部分</w:t>
      </w:r>
      <w:r>
        <w:rPr>
          <w:rFonts w:ascii="宋体"/>
          <w:b/>
          <w:color w:val="auto"/>
          <w:kern w:val="28"/>
          <w:sz w:val="36"/>
          <w:szCs w:val="20"/>
          <w:highlight w:val="none"/>
        </w:rPr>
        <w:t xml:space="preserve">  </w:t>
      </w:r>
      <w:r>
        <w:rPr>
          <w:rFonts w:hint="eastAsia" w:ascii="宋体"/>
          <w:b/>
          <w:color w:val="auto"/>
          <w:kern w:val="28"/>
          <w:sz w:val="36"/>
          <w:szCs w:val="20"/>
          <w:highlight w:val="none"/>
        </w:rPr>
        <w:t>磋商及采购项目内容要求</w:t>
      </w:r>
      <w:bookmarkEnd w:id="273"/>
      <w:bookmarkEnd w:id="274"/>
      <w:bookmarkEnd w:id="275"/>
      <w:bookmarkEnd w:id="276"/>
    </w:p>
    <w:p w14:paraId="251A43EC">
      <w:pPr>
        <w:widowControl/>
        <w:spacing w:before="624" w:beforeLines="200" w:after="624" w:afterLines="200" w:line="240" w:lineRule="atLeast"/>
        <w:jc w:val="center"/>
        <w:outlineLvl w:val="1"/>
        <w:rPr>
          <w:rFonts w:ascii="宋体"/>
          <w:b/>
          <w:bCs/>
          <w:color w:val="auto"/>
          <w:kern w:val="0"/>
          <w:sz w:val="36"/>
          <w:szCs w:val="36"/>
          <w:highlight w:val="none"/>
        </w:rPr>
      </w:pPr>
      <w:bookmarkStart w:id="277" w:name="_Toc325726052"/>
      <w:bookmarkStart w:id="278" w:name="_Toc376936783"/>
      <w:bookmarkStart w:id="279" w:name="_Toc25789"/>
      <w:bookmarkStart w:id="280" w:name="_Toc28103"/>
      <w:bookmarkStart w:id="281" w:name="_Toc496626255"/>
      <w:r>
        <w:rPr>
          <w:rFonts w:hint="eastAsia" w:ascii="宋体" w:hAnsi="宋体"/>
          <w:b/>
          <w:bCs/>
          <w:color w:val="auto"/>
          <w:kern w:val="0"/>
          <w:sz w:val="36"/>
          <w:szCs w:val="36"/>
          <w:highlight w:val="none"/>
        </w:rPr>
        <w:t>一、磋商要求</w:t>
      </w:r>
      <w:bookmarkEnd w:id="277"/>
      <w:bookmarkEnd w:id="278"/>
      <w:bookmarkEnd w:id="279"/>
      <w:bookmarkEnd w:id="280"/>
      <w:bookmarkEnd w:id="281"/>
      <w:bookmarkStart w:id="282" w:name="_Toc376936784"/>
      <w:bookmarkStart w:id="283" w:name="_Toc2073"/>
      <w:bookmarkStart w:id="284" w:name="_Toc496626256"/>
      <w:bookmarkStart w:id="285" w:name="_Toc325726053"/>
    </w:p>
    <w:bookmarkEnd w:id="282"/>
    <w:bookmarkEnd w:id="283"/>
    <w:bookmarkEnd w:id="284"/>
    <w:bookmarkEnd w:id="285"/>
    <w:p w14:paraId="6DA67EA6">
      <w:pPr>
        <w:pStyle w:val="18"/>
        <w:spacing w:line="360" w:lineRule="auto"/>
        <w:jc w:val="left"/>
        <w:outlineLvl w:val="1"/>
        <w:rPr>
          <w:rFonts w:ascii="宋体" w:cs="宋体"/>
          <w:color w:val="auto"/>
          <w:highlight w:val="none"/>
          <w:lang w:val="zh-CN"/>
        </w:rPr>
      </w:pPr>
      <w:bookmarkStart w:id="286" w:name="_Toc4601"/>
      <w:bookmarkStart w:id="287" w:name="_Toc19824"/>
      <w:bookmarkStart w:id="288" w:name="_Toc16678"/>
      <w:bookmarkStart w:id="289" w:name="_Toc20332"/>
      <w:r>
        <w:rPr>
          <w:rFonts w:ascii="宋体" w:hAnsi="宋体" w:cs="宋体"/>
          <w:color w:val="auto"/>
          <w:sz w:val="28"/>
          <w:szCs w:val="28"/>
          <w:highlight w:val="none"/>
          <w:lang w:val="zh-CN"/>
        </w:rPr>
        <w:t>1.</w:t>
      </w:r>
      <w:r>
        <w:rPr>
          <w:rFonts w:hint="eastAsia" w:ascii="宋体" w:hAnsi="宋体" w:cs="宋体"/>
          <w:color w:val="auto"/>
          <w:sz w:val="28"/>
          <w:szCs w:val="28"/>
          <w:highlight w:val="none"/>
          <w:lang w:val="zh-CN"/>
        </w:rPr>
        <w:t>投标说明</w:t>
      </w:r>
      <w:bookmarkEnd w:id="286"/>
      <w:bookmarkEnd w:id="287"/>
      <w:bookmarkEnd w:id="288"/>
      <w:bookmarkEnd w:id="289"/>
    </w:p>
    <w:p w14:paraId="18967346">
      <w:pPr>
        <w:autoSpaceDE w:val="0"/>
        <w:autoSpaceDN w:val="0"/>
        <w:spacing w:line="360" w:lineRule="auto"/>
        <w:ind w:firstLine="420" w:firstLineChars="200"/>
        <w:rPr>
          <w:rFonts w:ascii="宋体" w:cs="宋体"/>
          <w:color w:val="auto"/>
          <w:kern w:val="0"/>
          <w:highlight w:val="none"/>
          <w:lang w:val="zh-CN"/>
        </w:rPr>
      </w:pPr>
      <w:r>
        <w:rPr>
          <w:rFonts w:ascii="宋体" w:hAnsi="宋体" w:cs="宋体"/>
          <w:color w:val="auto"/>
          <w:kern w:val="0"/>
          <w:highlight w:val="none"/>
          <w:lang w:val="zh-CN"/>
        </w:rPr>
        <w:t>1.1</w:t>
      </w:r>
      <w:r>
        <w:rPr>
          <w:rFonts w:ascii="宋体" w:hAnsi="宋体" w:cs="宋体"/>
          <w:color w:val="auto"/>
          <w:kern w:val="0"/>
          <w:highlight w:val="none"/>
        </w:rPr>
        <w:t xml:space="preserve"> </w:t>
      </w:r>
      <w:r>
        <w:rPr>
          <w:rFonts w:hint="eastAsia" w:ascii="宋体" w:hAnsi="宋体" w:cs="宋体"/>
          <w:color w:val="auto"/>
          <w:kern w:val="0"/>
          <w:highlight w:val="none"/>
          <w:lang w:val="zh-CN"/>
        </w:rPr>
        <w:t>投标人可以按照招标文件规定的包号选择投标，但必须对所投包号中的所有内容作为一个整体进行投标，不能拆分或少报。否则，投标无效。</w:t>
      </w:r>
    </w:p>
    <w:p w14:paraId="06161833">
      <w:pPr>
        <w:autoSpaceDE w:val="0"/>
        <w:autoSpaceDN w:val="0"/>
        <w:spacing w:line="360" w:lineRule="auto"/>
        <w:ind w:firstLine="420" w:firstLineChars="200"/>
        <w:rPr>
          <w:rFonts w:hint="eastAsia" w:ascii="宋体" w:hAnsi="宋体" w:cs="宋体"/>
          <w:color w:val="auto"/>
          <w:kern w:val="0"/>
          <w:highlight w:val="none"/>
          <w:lang w:val="zh-CN"/>
        </w:rPr>
      </w:pPr>
      <w:r>
        <w:rPr>
          <w:rFonts w:ascii="宋体" w:hAnsi="宋体" w:cs="宋体"/>
          <w:color w:val="auto"/>
          <w:kern w:val="0"/>
          <w:highlight w:val="none"/>
          <w:lang w:val="zh-CN"/>
        </w:rPr>
        <w:t>1.2</w:t>
      </w:r>
      <w:r>
        <w:rPr>
          <w:rFonts w:ascii="宋体" w:hAnsi="宋体" w:cs="宋体"/>
          <w:color w:val="auto"/>
          <w:kern w:val="0"/>
          <w:highlight w:val="none"/>
        </w:rPr>
        <w:t xml:space="preserve"> </w:t>
      </w:r>
      <w:r>
        <w:rPr>
          <w:rFonts w:hint="eastAsia" w:ascii="宋体" w:hAnsi="宋体" w:cs="宋体"/>
          <w:color w:val="auto"/>
          <w:kern w:val="0"/>
          <w:highlight w:val="none"/>
          <w:lang w:val="zh-CN"/>
        </w:rPr>
        <w:t>投标人必须如实填写“技术规格响应表”，在“投标产品技术参数、指标”栏中列出所投产品的具体技术参数、指标；以采购人需求为最低指标要求，投标人对超出或不满足最低指标要求的指标需列出“＋、</w:t>
      </w:r>
      <w:r>
        <w:rPr>
          <w:rFonts w:ascii="宋体" w:cs="宋体"/>
          <w:color w:val="auto"/>
          <w:kern w:val="0"/>
          <w:highlight w:val="none"/>
          <w:lang w:val="zh-CN"/>
        </w:rPr>
        <w:t>-</w:t>
      </w:r>
      <w:r>
        <w:rPr>
          <w:rFonts w:hint="eastAsia" w:ascii="宋体" w:hAnsi="宋体" w:cs="宋体"/>
          <w:color w:val="auto"/>
          <w:kern w:val="0"/>
          <w:highlight w:val="none"/>
          <w:lang w:val="zh-CN"/>
        </w:rPr>
        <w:t>”偏差。</w:t>
      </w:r>
    </w:p>
    <w:p w14:paraId="783F2ADB">
      <w:pPr>
        <w:autoSpaceDE w:val="0"/>
        <w:autoSpaceDN w:val="0"/>
        <w:spacing w:line="360" w:lineRule="auto"/>
        <w:ind w:firstLine="420" w:firstLineChars="200"/>
        <w:rPr>
          <w:rFonts w:ascii="宋体" w:cs="宋体"/>
          <w:color w:val="auto"/>
          <w:kern w:val="0"/>
          <w:highlight w:val="none"/>
          <w:lang w:val="zh-CN"/>
        </w:rPr>
      </w:pPr>
      <w:r>
        <w:rPr>
          <w:rFonts w:ascii="宋体" w:hAnsi="宋体" w:cs="宋体"/>
          <w:color w:val="auto"/>
          <w:kern w:val="0"/>
          <w:highlight w:val="none"/>
          <w:lang w:val="zh-CN"/>
        </w:rPr>
        <w:t>1.</w:t>
      </w:r>
      <w:r>
        <w:rPr>
          <w:rFonts w:ascii="宋体" w:hAnsi="宋体" w:cs="宋体"/>
          <w:color w:val="auto"/>
          <w:kern w:val="0"/>
          <w:highlight w:val="none"/>
        </w:rPr>
        <w:t>3</w:t>
      </w:r>
      <w:r>
        <w:rPr>
          <w:rFonts w:ascii="宋体" w:hAnsi="宋体" w:cs="宋体"/>
          <w:color w:val="auto"/>
          <w:highlight w:val="none"/>
        </w:rPr>
        <w:t xml:space="preserve"> </w:t>
      </w:r>
      <w:r>
        <w:rPr>
          <w:rFonts w:hint="eastAsia" w:ascii="宋体" w:hAnsi="宋体" w:cs="宋体"/>
          <w:color w:val="auto"/>
          <w:kern w:val="0"/>
          <w:highlight w:val="none"/>
          <w:lang w:val="zh-CN"/>
        </w:rPr>
        <w:t>招标内容中未特别标注为“原装进口”字样的产品，投标人必须投国产产品；标注为“原装进口”字样的产品，投标人可以投进口产品，但如果因信息不对称等原因，仍有满足采购需求的国内产品要求参与采购竞争的，可以投国产产品，并且按照公平竞争原则实施采购。</w:t>
      </w:r>
    </w:p>
    <w:p w14:paraId="0918D54F">
      <w:pPr>
        <w:autoSpaceDE w:val="0"/>
        <w:autoSpaceDN w:val="0"/>
        <w:spacing w:line="360" w:lineRule="auto"/>
        <w:ind w:firstLine="420" w:firstLineChars="200"/>
        <w:rPr>
          <w:rFonts w:ascii="宋体" w:cs="宋体"/>
          <w:color w:val="auto"/>
          <w:kern w:val="0"/>
          <w:highlight w:val="none"/>
          <w:lang w:val="zh-CN"/>
        </w:rPr>
      </w:pPr>
      <w:r>
        <w:rPr>
          <w:rFonts w:ascii="宋体" w:hAnsi="宋体" w:cs="宋体"/>
          <w:color w:val="auto"/>
          <w:kern w:val="0"/>
          <w:highlight w:val="none"/>
        </w:rPr>
        <w:t xml:space="preserve">1.4 </w:t>
      </w:r>
      <w:r>
        <w:rPr>
          <w:rFonts w:hint="eastAsia" w:ascii="宋体" w:hAnsi="宋体"/>
          <w:color w:val="auto"/>
          <w:highlight w:val="none"/>
        </w:rPr>
        <w:t>所投产品或其任何一部分不得侵犯专利权、著作权、商标权和工业设计权等知识产权。</w:t>
      </w:r>
    </w:p>
    <w:p w14:paraId="1881A1EC">
      <w:pPr>
        <w:autoSpaceDE w:val="0"/>
        <w:autoSpaceDN w:val="0"/>
        <w:spacing w:line="360" w:lineRule="auto"/>
        <w:ind w:firstLine="420" w:firstLineChars="200"/>
        <w:rPr>
          <w:rFonts w:ascii="宋体" w:cs="宋体"/>
          <w:color w:val="auto"/>
          <w:kern w:val="0"/>
          <w:highlight w:val="none"/>
        </w:rPr>
      </w:pPr>
      <w:r>
        <w:rPr>
          <w:rFonts w:ascii="宋体" w:hAnsi="宋体" w:cs="宋体"/>
          <w:color w:val="auto"/>
          <w:kern w:val="0"/>
          <w:highlight w:val="none"/>
        </w:rPr>
        <w:t xml:space="preserve">1.5 </w:t>
      </w:r>
      <w:r>
        <w:rPr>
          <w:rFonts w:hint="eastAsia" w:ascii="宋体" w:hAnsi="宋体" w:cs="宋体"/>
          <w:color w:val="auto"/>
          <w:kern w:val="0"/>
          <w:highlight w:val="none"/>
        </w:rPr>
        <w:t>项目中标后分包情况：</w:t>
      </w:r>
      <w:r>
        <w:rPr>
          <w:rFonts w:hint="eastAsia" w:ascii="宋体" w:hAnsi="宋体" w:cs="宋体"/>
          <w:color w:val="auto"/>
          <w:kern w:val="0"/>
          <w:highlight w:val="none"/>
          <w:u w:val="dashDotHeavy"/>
        </w:rPr>
        <w:t>不允许</w:t>
      </w:r>
      <w:r>
        <w:rPr>
          <w:rFonts w:hint="eastAsia" w:ascii="宋体" w:hAnsi="宋体" w:cs="宋体"/>
          <w:color w:val="auto"/>
          <w:kern w:val="0"/>
          <w:highlight w:val="none"/>
        </w:rPr>
        <w:t>。（允许，投标人拟在中标后将中标项目的非主体、非关键性工作分包的，应当在投标文件中载明分包承担主体，分包承担主体应当具备相应资质条件且不得再次分包）</w:t>
      </w:r>
    </w:p>
    <w:p w14:paraId="54F09C52">
      <w:pPr>
        <w:pStyle w:val="18"/>
        <w:spacing w:line="360" w:lineRule="auto"/>
        <w:jc w:val="left"/>
        <w:outlineLvl w:val="1"/>
        <w:rPr>
          <w:rFonts w:ascii="宋体" w:cs="宋体"/>
          <w:color w:val="auto"/>
          <w:highlight w:val="none"/>
          <w:lang w:val="zh-CN"/>
        </w:rPr>
      </w:pPr>
      <w:bookmarkStart w:id="290" w:name="_Toc26125"/>
      <w:bookmarkStart w:id="291" w:name="_Toc24629"/>
      <w:bookmarkStart w:id="292" w:name="_Toc25360"/>
      <w:bookmarkStart w:id="293" w:name="_Toc8251"/>
      <w:r>
        <w:rPr>
          <w:rFonts w:ascii="宋体" w:hAnsi="宋体" w:cs="宋体"/>
          <w:color w:val="auto"/>
          <w:sz w:val="28"/>
          <w:szCs w:val="28"/>
          <w:highlight w:val="none"/>
        </w:rPr>
        <w:t>2.</w:t>
      </w:r>
      <w:bookmarkEnd w:id="290"/>
      <w:bookmarkStart w:id="294" w:name="_Toc1475"/>
      <w:r>
        <w:rPr>
          <w:rFonts w:hint="eastAsia" w:ascii="宋体" w:hAnsi="宋体" w:cs="宋体"/>
          <w:color w:val="auto"/>
          <w:sz w:val="28"/>
          <w:szCs w:val="28"/>
          <w:highlight w:val="none"/>
          <w:lang w:val="zh-CN"/>
        </w:rPr>
        <w:t>重要指标</w:t>
      </w:r>
      <w:bookmarkEnd w:id="291"/>
      <w:bookmarkEnd w:id="292"/>
      <w:bookmarkEnd w:id="293"/>
      <w:bookmarkEnd w:id="294"/>
    </w:p>
    <w:p w14:paraId="792E4A72">
      <w:pPr>
        <w:autoSpaceDE w:val="0"/>
        <w:autoSpaceDN w:val="0"/>
        <w:spacing w:line="360" w:lineRule="auto"/>
        <w:ind w:firstLine="420" w:firstLineChars="200"/>
        <w:rPr>
          <w:rFonts w:ascii="宋体" w:cs="宋体"/>
          <w:color w:val="auto"/>
          <w:kern w:val="0"/>
          <w:highlight w:val="none"/>
          <w:lang w:val="zh-CN"/>
        </w:rPr>
      </w:pPr>
      <w:bookmarkStart w:id="295" w:name="_Toc18880"/>
      <w:r>
        <w:rPr>
          <w:rFonts w:ascii="宋体" w:hAnsi="宋体" w:cs="宋体"/>
          <w:color w:val="auto"/>
          <w:kern w:val="0"/>
          <w:highlight w:val="none"/>
        </w:rPr>
        <w:t>2</w:t>
      </w:r>
      <w:r>
        <w:rPr>
          <w:rFonts w:ascii="宋体" w:cs="宋体"/>
          <w:color w:val="auto"/>
          <w:kern w:val="0"/>
          <w:highlight w:val="none"/>
          <w:lang w:val="zh-CN"/>
        </w:rPr>
        <w:t>.</w:t>
      </w:r>
      <w:r>
        <w:rPr>
          <w:rFonts w:ascii="宋体" w:hAnsi="宋体" w:cs="宋体"/>
          <w:color w:val="auto"/>
          <w:kern w:val="0"/>
          <w:highlight w:val="none"/>
        </w:rPr>
        <w:t xml:space="preserve">1 </w:t>
      </w:r>
      <w:r>
        <w:rPr>
          <w:rFonts w:hint="eastAsia" w:ascii="宋体" w:hAnsi="宋体" w:cs="宋体"/>
          <w:color w:val="auto"/>
          <w:kern w:val="0"/>
          <w:highlight w:val="none"/>
          <w:lang w:val="zh-CN"/>
        </w:rPr>
        <w:t>招标文件中凡需与原有设备、系统并机、兼容、匹配等要求的，请主动和采购人联系，取得原有设备、系统相关资料。若有招标文件未提及或变更内容的，请及时与</w:t>
      </w:r>
      <w:r>
        <w:rPr>
          <w:rFonts w:hint="eastAsia" w:ascii="宋体" w:hAnsi="宋体" w:cs="宋体"/>
          <w:color w:val="auto"/>
          <w:kern w:val="0"/>
          <w:highlight w:val="none"/>
          <w:u w:val="dashDotHeavy"/>
          <w:lang w:val="zh-CN"/>
        </w:rPr>
        <w:t>采购人或者采购代理机构</w:t>
      </w:r>
      <w:r>
        <w:rPr>
          <w:rFonts w:hint="eastAsia" w:ascii="宋体" w:hAnsi="宋体" w:cs="宋体"/>
          <w:color w:val="auto"/>
          <w:kern w:val="0"/>
          <w:highlight w:val="none"/>
          <w:lang w:val="zh-CN"/>
        </w:rPr>
        <w:t>联系。</w:t>
      </w:r>
    </w:p>
    <w:p w14:paraId="19951276">
      <w:pPr>
        <w:autoSpaceDE w:val="0"/>
        <w:autoSpaceDN w:val="0"/>
        <w:spacing w:line="360" w:lineRule="auto"/>
        <w:ind w:firstLine="420" w:firstLineChars="200"/>
        <w:rPr>
          <w:rFonts w:ascii="宋体" w:cs="宋体"/>
          <w:color w:val="auto"/>
          <w:highlight w:val="none"/>
        </w:rPr>
      </w:pPr>
      <w:r>
        <w:rPr>
          <w:rFonts w:ascii="宋体" w:hAnsi="宋体" w:cs="宋体"/>
          <w:color w:val="auto"/>
          <w:kern w:val="0"/>
          <w:highlight w:val="none"/>
        </w:rPr>
        <w:t>2</w:t>
      </w:r>
      <w:r>
        <w:rPr>
          <w:rFonts w:ascii="宋体" w:cs="宋体"/>
          <w:color w:val="auto"/>
          <w:kern w:val="0"/>
          <w:highlight w:val="none"/>
          <w:lang w:val="zh-CN"/>
        </w:rPr>
        <w:t>.</w:t>
      </w:r>
      <w:r>
        <w:rPr>
          <w:rFonts w:ascii="宋体" w:hAnsi="宋体" w:cs="宋体"/>
          <w:color w:val="auto"/>
          <w:kern w:val="0"/>
          <w:highlight w:val="none"/>
        </w:rPr>
        <w:t xml:space="preserve">2 </w:t>
      </w:r>
      <w:r>
        <w:rPr>
          <w:rFonts w:hint="eastAsia" w:ascii="宋体" w:hAnsi="宋体" w:cs="宋体"/>
          <w:color w:val="auto"/>
          <w:kern w:val="0"/>
          <w:highlight w:val="none"/>
          <w:lang w:val="zh-CN"/>
        </w:rPr>
        <w:t>技术参数中除注明签订合同时提供</w:t>
      </w:r>
      <w:r>
        <w:rPr>
          <w:rFonts w:hint="eastAsia" w:ascii="宋体" w:hAnsi="宋体" w:cs="宋体"/>
          <w:color w:val="auto"/>
          <w:highlight w:val="none"/>
        </w:rPr>
        <w:t>的相关授权、服务承诺等资料以外，其余相关资料在投标时必须附在投标文件中。</w:t>
      </w:r>
    </w:p>
    <w:p w14:paraId="28DEE1BB">
      <w:pPr>
        <w:pStyle w:val="18"/>
        <w:spacing w:line="360" w:lineRule="auto"/>
        <w:jc w:val="left"/>
        <w:outlineLvl w:val="1"/>
        <w:rPr>
          <w:rFonts w:ascii="宋体" w:cs="宋体"/>
          <w:color w:val="auto"/>
          <w:highlight w:val="none"/>
          <w:lang w:val="zh-CN"/>
        </w:rPr>
      </w:pPr>
      <w:bookmarkStart w:id="296" w:name="_Toc1431"/>
      <w:bookmarkStart w:id="297" w:name="_Toc16744"/>
      <w:bookmarkStart w:id="298" w:name="_Toc11220"/>
      <w:r>
        <w:rPr>
          <w:rFonts w:ascii="宋体" w:hAnsi="宋体" w:cs="宋体"/>
          <w:color w:val="auto"/>
          <w:sz w:val="28"/>
          <w:szCs w:val="28"/>
          <w:highlight w:val="none"/>
        </w:rPr>
        <w:t>3</w:t>
      </w:r>
      <w:r>
        <w:rPr>
          <w:rFonts w:ascii="宋体" w:cs="宋体"/>
          <w:color w:val="auto"/>
          <w:sz w:val="28"/>
          <w:szCs w:val="28"/>
          <w:highlight w:val="none"/>
          <w:lang w:val="zh-CN"/>
        </w:rPr>
        <w:t>.</w:t>
      </w:r>
      <w:r>
        <w:rPr>
          <w:rFonts w:hint="eastAsia" w:ascii="宋体" w:hAnsi="宋体" w:cs="宋体"/>
          <w:color w:val="auto"/>
          <w:sz w:val="28"/>
          <w:szCs w:val="28"/>
          <w:highlight w:val="none"/>
          <w:lang w:val="zh-CN"/>
        </w:rPr>
        <w:t>商务要求</w:t>
      </w:r>
      <w:bookmarkEnd w:id="295"/>
      <w:bookmarkEnd w:id="296"/>
      <w:bookmarkEnd w:id="297"/>
      <w:bookmarkEnd w:id="298"/>
    </w:p>
    <w:p w14:paraId="30FCCA0D">
      <w:pPr>
        <w:keepNext w:val="0"/>
        <w:keepLines w:val="0"/>
        <w:pageBreakBefore w:val="0"/>
        <w:widowControl w:val="0"/>
        <w:kinsoku/>
        <w:wordWrap/>
        <w:overflowPunct/>
        <w:topLinePunct w:val="0"/>
        <w:autoSpaceDE w:val="0"/>
        <w:autoSpaceDN w:val="0"/>
        <w:bidi w:val="0"/>
        <w:adjustRightInd/>
        <w:snapToGrid/>
        <w:spacing w:line="360" w:lineRule="auto"/>
        <w:ind w:left="420" w:leftChars="200" w:firstLine="0" w:firstLineChars="0"/>
        <w:jc w:val="left"/>
        <w:textAlignment w:val="auto"/>
        <w:rPr>
          <w:rFonts w:hint="eastAsia" w:ascii="宋体" w:hAnsi="宋体" w:eastAsia="宋体" w:cs="宋体"/>
          <w:color w:val="auto"/>
          <w:kern w:val="0"/>
          <w:highlight w:val="none"/>
          <w:lang w:val="en-US" w:eastAsia="zh-CN"/>
        </w:rPr>
      </w:pPr>
      <w:r>
        <w:rPr>
          <w:rFonts w:ascii="宋体" w:hAnsi="宋体" w:cs="宋体"/>
          <w:color w:val="auto"/>
          <w:kern w:val="0"/>
          <w:highlight w:val="none"/>
        </w:rPr>
        <w:t>3</w:t>
      </w:r>
      <w:r>
        <w:rPr>
          <w:rFonts w:ascii="宋体" w:hAnsi="宋体" w:cs="宋体"/>
          <w:color w:val="auto"/>
          <w:kern w:val="0"/>
          <w:highlight w:val="none"/>
          <w:lang w:val="zh-CN"/>
        </w:rPr>
        <w:t>.1</w:t>
      </w:r>
      <w:r>
        <w:rPr>
          <w:rFonts w:hint="eastAsia" w:ascii="宋体" w:hAnsi="宋体" w:cs="宋体"/>
          <w:color w:val="auto"/>
          <w:kern w:val="0"/>
          <w:highlight w:val="none"/>
          <w:lang w:val="en-US" w:eastAsia="zh-CN"/>
        </w:rPr>
        <w:t>.交货时间：自合同签订之日起30日历日。</w:t>
      </w:r>
    </w:p>
    <w:p w14:paraId="54DC2937">
      <w:pPr>
        <w:keepNext w:val="0"/>
        <w:keepLines w:val="0"/>
        <w:pageBreakBefore w:val="0"/>
        <w:widowControl w:val="0"/>
        <w:kinsoku/>
        <w:wordWrap/>
        <w:overflowPunct/>
        <w:topLinePunct w:val="0"/>
        <w:autoSpaceDE w:val="0"/>
        <w:autoSpaceDN w:val="0"/>
        <w:bidi w:val="0"/>
        <w:adjustRightInd/>
        <w:snapToGrid/>
        <w:spacing w:line="360" w:lineRule="auto"/>
        <w:ind w:left="420" w:leftChars="200" w:firstLine="0" w:firstLineChars="0"/>
        <w:jc w:val="left"/>
        <w:textAlignment w:val="auto"/>
        <w:rPr>
          <w:rFonts w:hint="eastAsia" w:ascii="宋体" w:hAnsi="宋体" w:eastAsia="宋体" w:cs="宋体"/>
          <w:color w:val="auto"/>
          <w:kern w:val="0"/>
          <w:highlight w:val="none"/>
          <w:lang w:val="en-US" w:eastAsia="zh-CN"/>
        </w:rPr>
      </w:pPr>
      <w:r>
        <w:rPr>
          <w:rFonts w:ascii="宋体" w:hAnsi="宋体" w:cs="宋体"/>
          <w:color w:val="auto"/>
          <w:kern w:val="0"/>
          <w:highlight w:val="none"/>
        </w:rPr>
        <w:t>3</w:t>
      </w:r>
      <w:r>
        <w:rPr>
          <w:rFonts w:ascii="宋体" w:hAnsi="宋体" w:cs="宋体"/>
          <w:color w:val="auto"/>
          <w:kern w:val="0"/>
          <w:highlight w:val="none"/>
          <w:lang w:val="zh-CN"/>
        </w:rPr>
        <w:t>.2.</w:t>
      </w:r>
      <w:r>
        <w:rPr>
          <w:rFonts w:hint="eastAsia" w:ascii="宋体" w:hAnsi="宋体" w:cs="宋体"/>
          <w:color w:val="auto"/>
          <w:kern w:val="0"/>
          <w:highlight w:val="none"/>
          <w:lang w:val="zh-CN" w:eastAsia="zh-CN"/>
        </w:rPr>
        <w:t>交货</w:t>
      </w:r>
      <w:r>
        <w:rPr>
          <w:rFonts w:hint="eastAsia" w:ascii="宋体" w:hAnsi="宋体" w:cs="宋体"/>
          <w:color w:val="auto"/>
          <w:kern w:val="0"/>
          <w:highlight w:val="none"/>
          <w:lang w:val="zh-CN"/>
        </w:rPr>
        <w:t>地点：甲方指定地点。</w:t>
      </w:r>
    </w:p>
    <w:p w14:paraId="025A7607">
      <w:pPr>
        <w:autoSpaceDE w:val="0"/>
        <w:autoSpaceDN w:val="0"/>
        <w:spacing w:line="360" w:lineRule="auto"/>
        <w:ind w:firstLine="420" w:firstLineChars="200"/>
        <w:rPr>
          <w:rFonts w:hint="eastAsia" w:ascii="宋体" w:hAnsi="宋体" w:cs="宋体"/>
          <w:color w:val="auto"/>
          <w:kern w:val="0"/>
          <w:highlight w:val="none"/>
          <w:lang w:eastAsia="zh-CN"/>
        </w:rPr>
      </w:pPr>
      <w:r>
        <w:rPr>
          <w:rFonts w:ascii="宋体" w:hAnsi="宋体" w:cs="宋体"/>
          <w:color w:val="auto"/>
          <w:kern w:val="0"/>
          <w:highlight w:val="none"/>
        </w:rPr>
        <w:t>3</w:t>
      </w:r>
      <w:r>
        <w:rPr>
          <w:rFonts w:ascii="宋体" w:hAnsi="宋体" w:cs="宋体"/>
          <w:color w:val="auto"/>
          <w:kern w:val="0"/>
          <w:highlight w:val="none"/>
          <w:lang w:val="zh-CN"/>
        </w:rPr>
        <w:t>.3.</w:t>
      </w:r>
      <w:r>
        <w:rPr>
          <w:rFonts w:hint="eastAsia" w:ascii="宋体" w:hAnsi="宋体" w:cs="宋体"/>
          <w:color w:val="auto"/>
          <w:kern w:val="0"/>
          <w:highlight w:val="none"/>
          <w:lang w:val="zh-CN"/>
        </w:rPr>
        <w:t>付款方式：</w:t>
      </w:r>
      <w:r>
        <w:rPr>
          <w:rFonts w:hint="eastAsia" w:ascii="宋体" w:hAnsi="宋体" w:cs="宋体"/>
          <w:color w:val="auto"/>
          <w:kern w:val="0"/>
          <w:highlight w:val="none"/>
        </w:rPr>
        <w:t>详见“第三部分</w:t>
      </w:r>
      <w:r>
        <w:rPr>
          <w:rFonts w:ascii="宋体" w:hAnsi="宋体" w:cs="宋体"/>
          <w:color w:val="auto"/>
          <w:kern w:val="0"/>
          <w:highlight w:val="none"/>
        </w:rPr>
        <w:t xml:space="preserve">  </w:t>
      </w:r>
      <w:r>
        <w:rPr>
          <w:rFonts w:hint="eastAsia" w:ascii="宋体" w:hAnsi="宋体" w:cs="宋体"/>
          <w:color w:val="auto"/>
          <w:kern w:val="0"/>
          <w:highlight w:val="none"/>
        </w:rPr>
        <w:t>青海省政府采购项目合同书范本”中“四、付款方式”的规定</w:t>
      </w:r>
      <w:r>
        <w:rPr>
          <w:rFonts w:hint="eastAsia" w:ascii="宋体" w:hAnsi="宋体" w:cs="宋体"/>
          <w:color w:val="auto"/>
          <w:kern w:val="0"/>
          <w:highlight w:val="none"/>
          <w:lang w:eastAsia="zh-CN"/>
        </w:rPr>
        <w:t>。</w:t>
      </w:r>
    </w:p>
    <w:p w14:paraId="4E7618DC">
      <w:pPr>
        <w:pStyle w:val="13"/>
        <w:spacing w:line="360" w:lineRule="auto"/>
        <w:ind w:firstLine="420" w:firstLineChars="200"/>
        <w:rPr>
          <w:color w:val="auto"/>
          <w:highlight w:val="none"/>
        </w:rPr>
      </w:pPr>
      <w:r>
        <w:rPr>
          <w:rFonts w:hint="eastAsia" w:ascii="宋体" w:hAnsi="宋体" w:eastAsia="宋体" w:cs="宋体"/>
          <w:color w:val="auto"/>
          <w:kern w:val="0"/>
          <w:sz w:val="21"/>
          <w:szCs w:val="24"/>
          <w:highlight w:val="none"/>
          <w:lang w:val="en-US" w:eastAsia="zh-CN" w:bidi="ar-SA"/>
        </w:rPr>
        <w:t>3.4</w:t>
      </w:r>
      <w:r>
        <w:rPr>
          <w:rFonts w:hint="eastAsia" w:ascii="宋体" w:hAnsi="宋体" w:cs="宋体"/>
          <w:color w:val="auto"/>
          <w:kern w:val="0"/>
          <w:sz w:val="21"/>
          <w:szCs w:val="24"/>
          <w:highlight w:val="none"/>
          <w:lang w:val="en-US" w:eastAsia="zh-CN" w:bidi="ar-SA"/>
        </w:rPr>
        <w:t>.质保期：1年。</w:t>
      </w:r>
    </w:p>
    <w:p w14:paraId="2FA5CFDA">
      <w:pPr>
        <w:widowControl/>
        <w:jc w:val="center"/>
        <w:textAlignment w:val="center"/>
        <w:rPr>
          <w:rFonts w:ascii="宋体" w:hAnsi="宋体"/>
          <w:b/>
          <w:bCs/>
          <w:color w:val="auto"/>
          <w:kern w:val="0"/>
          <w:sz w:val="36"/>
          <w:szCs w:val="36"/>
          <w:highlight w:val="none"/>
        </w:rPr>
      </w:pPr>
      <w:r>
        <w:rPr>
          <w:rFonts w:hint="eastAsia" w:ascii="宋体" w:hAnsi="宋体"/>
          <w:b/>
          <w:bCs/>
          <w:color w:val="000000"/>
          <w:kern w:val="0"/>
          <w:sz w:val="32"/>
          <w:szCs w:val="32"/>
          <w:highlight w:val="none"/>
          <w:lang w:val="en-US" w:eastAsia="zh-CN" w:bidi="ar"/>
        </w:rPr>
        <w:t>二、</w:t>
      </w:r>
      <w:r>
        <w:rPr>
          <w:rFonts w:hint="eastAsia" w:ascii="宋体" w:hAnsi="宋体"/>
          <w:b/>
          <w:bCs/>
          <w:color w:val="000000"/>
          <w:kern w:val="0"/>
          <w:sz w:val="32"/>
          <w:szCs w:val="32"/>
          <w:highlight w:val="none"/>
          <w:lang w:bidi="ar"/>
        </w:rPr>
        <w:t>设备清单及参数要求</w:t>
      </w:r>
    </w:p>
    <w:p w14:paraId="5576AC96">
      <w:pPr>
        <w:jc w:val="center"/>
        <w:rPr>
          <w:rFonts w:hint="eastAsia"/>
          <w:sz w:val="32"/>
          <w:szCs w:val="32"/>
          <w:highlight w:val="none"/>
          <w:lang w:val="en-US" w:eastAsia="zh-CN"/>
        </w:rPr>
      </w:pPr>
      <w:r>
        <w:rPr>
          <w:rFonts w:hint="eastAsia"/>
          <w:sz w:val="32"/>
          <w:szCs w:val="32"/>
          <w:highlight w:val="none"/>
          <w:lang w:val="en-US" w:eastAsia="zh-CN"/>
        </w:rPr>
        <w:t>物品类别限价表</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4180"/>
        <w:gridCol w:w="1502"/>
      </w:tblGrid>
      <w:tr w14:paraId="2A82E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01DB5D4D">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采购物品类别</w:t>
            </w:r>
          </w:p>
        </w:tc>
        <w:tc>
          <w:tcPr>
            <w:tcW w:w="4180" w:type="dxa"/>
          </w:tcPr>
          <w:p w14:paraId="0269EAD0">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各类物品最高限价</w:t>
            </w:r>
            <w:r>
              <w:rPr>
                <w:rFonts w:hint="eastAsia" w:ascii="宋体" w:hAnsi="宋体" w:cs="宋体"/>
                <w:i w:val="0"/>
                <w:iCs w:val="0"/>
                <w:color w:val="000000"/>
                <w:kern w:val="0"/>
                <w:sz w:val="24"/>
                <w:szCs w:val="24"/>
                <w:highlight w:val="none"/>
                <w:u w:val="none"/>
                <w:lang w:val="en-US" w:eastAsia="zh-CN" w:bidi="ar"/>
              </w:rPr>
              <w:t>/元</w:t>
            </w:r>
          </w:p>
        </w:tc>
        <w:tc>
          <w:tcPr>
            <w:tcW w:w="1502" w:type="dxa"/>
          </w:tcPr>
          <w:p w14:paraId="365F5FB9">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备注</w:t>
            </w:r>
          </w:p>
        </w:tc>
      </w:tr>
      <w:tr w14:paraId="0BCFF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7B9638B9">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default" w:ascii="宋体" w:hAnsi="宋体" w:eastAsia="宋体" w:cs="宋体"/>
                <w:i w:val="0"/>
                <w:iCs w:val="0"/>
                <w:color w:val="000000"/>
                <w:kern w:val="0"/>
                <w:sz w:val="24"/>
                <w:szCs w:val="24"/>
                <w:highlight w:val="none"/>
                <w:u w:val="none"/>
                <w:lang w:val="en-US" w:eastAsia="zh-CN" w:bidi="ar"/>
              </w:rPr>
              <w:t>服装类</w:t>
            </w:r>
          </w:p>
        </w:tc>
        <w:tc>
          <w:tcPr>
            <w:tcW w:w="4180" w:type="dxa"/>
          </w:tcPr>
          <w:p w14:paraId="6C477733">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297824</w:t>
            </w:r>
          </w:p>
        </w:tc>
        <w:tc>
          <w:tcPr>
            <w:tcW w:w="1502" w:type="dxa"/>
          </w:tcPr>
          <w:p w14:paraId="233ADCFF">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p>
        </w:tc>
      </w:tr>
      <w:tr w14:paraId="6D472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43D40FC1">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鞋帽类</w:t>
            </w:r>
          </w:p>
        </w:tc>
        <w:tc>
          <w:tcPr>
            <w:tcW w:w="4180" w:type="dxa"/>
          </w:tcPr>
          <w:p w14:paraId="0DCC2723">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61838</w:t>
            </w:r>
          </w:p>
        </w:tc>
        <w:tc>
          <w:tcPr>
            <w:tcW w:w="1502" w:type="dxa"/>
          </w:tcPr>
          <w:p w14:paraId="2D00CBD6">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p>
        </w:tc>
      </w:tr>
      <w:tr w14:paraId="15A84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6D8DFC5F">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标志标识类</w:t>
            </w:r>
          </w:p>
        </w:tc>
        <w:tc>
          <w:tcPr>
            <w:tcW w:w="4180" w:type="dxa"/>
          </w:tcPr>
          <w:p w14:paraId="34AA48CD">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22812</w:t>
            </w:r>
          </w:p>
        </w:tc>
        <w:tc>
          <w:tcPr>
            <w:tcW w:w="1502" w:type="dxa"/>
          </w:tcPr>
          <w:p w14:paraId="164707CB">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p>
        </w:tc>
      </w:tr>
      <w:tr w14:paraId="55AC7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3754BEC7">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装具类</w:t>
            </w:r>
          </w:p>
        </w:tc>
        <w:tc>
          <w:tcPr>
            <w:tcW w:w="4180" w:type="dxa"/>
          </w:tcPr>
          <w:p w14:paraId="49BBA2D0">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38800</w:t>
            </w:r>
          </w:p>
        </w:tc>
        <w:tc>
          <w:tcPr>
            <w:tcW w:w="1502" w:type="dxa"/>
          </w:tcPr>
          <w:p w14:paraId="21CFE1AD">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p>
        </w:tc>
      </w:tr>
      <w:tr w14:paraId="33F11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3"/>
          </w:tcPr>
          <w:p w14:paraId="47CE17B6">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b/>
                <w:bCs/>
                <w:i w:val="0"/>
                <w:iCs w:val="0"/>
                <w:color w:val="000000"/>
                <w:kern w:val="0"/>
                <w:sz w:val="24"/>
                <w:szCs w:val="24"/>
                <w:highlight w:val="none"/>
                <w:u w:val="none"/>
                <w:lang w:val="en-US" w:eastAsia="zh-CN" w:bidi="ar"/>
              </w:rPr>
              <w:t>注：各类别物品合计金额不得超过以上限价，否则视为无效投标。</w:t>
            </w:r>
          </w:p>
        </w:tc>
      </w:tr>
    </w:tbl>
    <w:p w14:paraId="0FCCC5AF">
      <w:pPr>
        <w:jc w:val="center"/>
        <w:rPr>
          <w:rFonts w:hint="default"/>
          <w:sz w:val="32"/>
          <w:szCs w:val="32"/>
          <w:highlight w:val="none"/>
          <w:lang w:val="en-US" w:eastAsia="zh-CN"/>
        </w:rPr>
      </w:pPr>
      <w:r>
        <w:rPr>
          <w:rFonts w:hint="eastAsia"/>
          <w:sz w:val="32"/>
          <w:szCs w:val="32"/>
          <w:highlight w:val="none"/>
          <w:lang w:val="en-US" w:eastAsia="zh-CN"/>
        </w:rPr>
        <w:t>采购一览表</w:t>
      </w:r>
    </w:p>
    <w:tbl>
      <w:tblPr>
        <w:tblStyle w:val="19"/>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56"/>
        <w:gridCol w:w="752"/>
        <w:gridCol w:w="5689"/>
        <w:gridCol w:w="576"/>
        <w:gridCol w:w="520"/>
        <w:gridCol w:w="526"/>
      </w:tblGrid>
      <w:tr w14:paraId="067E6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07792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采购物品名称</w:t>
            </w:r>
          </w:p>
        </w:tc>
        <w:tc>
          <w:tcPr>
            <w:tcW w:w="3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735D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技术参数（要求）</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9986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数量</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AAC0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单位</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ABFC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备注</w:t>
            </w:r>
          </w:p>
        </w:tc>
      </w:tr>
      <w:tr w14:paraId="2EB91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0" w:hRule="atLeast"/>
        </w:trPr>
        <w:tc>
          <w:tcPr>
            <w:tcW w:w="267" w:type="pct"/>
            <w:vMerge w:val="restart"/>
            <w:tcBorders>
              <w:top w:val="single" w:color="000000" w:sz="4" w:space="0"/>
              <w:left w:val="single" w:color="000000" w:sz="4" w:space="0"/>
              <w:right w:val="single" w:color="000000" w:sz="4" w:space="0"/>
            </w:tcBorders>
            <w:shd w:val="clear" w:color="auto" w:fill="auto"/>
            <w:vAlign w:val="center"/>
          </w:tcPr>
          <w:p w14:paraId="460D327F">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服</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装</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类</w:t>
            </w:r>
          </w:p>
          <w:p w14:paraId="053B3DAF">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p>
        </w:tc>
        <w:tc>
          <w:tcPr>
            <w:tcW w:w="441" w:type="pct"/>
            <w:tcBorders>
              <w:top w:val="single" w:color="000000" w:sz="4" w:space="0"/>
              <w:left w:val="nil"/>
              <w:bottom w:val="single" w:color="000000" w:sz="4" w:space="0"/>
              <w:right w:val="single" w:color="000000" w:sz="4" w:space="0"/>
            </w:tcBorders>
            <w:shd w:val="clear" w:color="auto" w:fill="auto"/>
            <w:vAlign w:val="center"/>
          </w:tcPr>
          <w:p w14:paraId="5290CDA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春秋常服</w:t>
            </w:r>
          </w:p>
        </w:tc>
        <w:tc>
          <w:tcPr>
            <w:tcW w:w="3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6C326">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1.材料毛涤哔叽，羊毛70%，涤纶19.5%，聚酯复合弹性纤维10%，导电纤维0.5%，12.5tex ×2/12.5tex ×2,单位面积质量：197g/㎡；颜色:藏青色(PANTONE 19-4007 TPX)；</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2.其余技术要求应符合住房和城乡建设部发布</w:t>
            </w:r>
            <w:r>
              <w:rPr>
                <w:rFonts w:hint="eastAsia" w:ascii="宋体" w:hAnsi="宋体" w:cs="宋体"/>
                <w:i w:val="0"/>
                <w:iCs w:val="0"/>
                <w:color w:val="000000"/>
                <w:kern w:val="0"/>
                <w:sz w:val="24"/>
                <w:szCs w:val="24"/>
                <w:highlight w:val="none"/>
                <w:u w:val="none"/>
                <w:lang w:val="en-US" w:eastAsia="zh-CN" w:bidi="ar"/>
              </w:rPr>
              <w:t>的</w:t>
            </w:r>
            <w:r>
              <w:rPr>
                <w:rFonts w:hint="eastAsia" w:ascii="宋体" w:hAnsi="宋体" w:eastAsia="宋体" w:cs="宋体"/>
                <w:i w:val="0"/>
                <w:iCs w:val="0"/>
                <w:color w:val="000000"/>
                <w:kern w:val="0"/>
                <w:sz w:val="24"/>
                <w:szCs w:val="24"/>
                <w:highlight w:val="none"/>
                <w:u w:val="none"/>
                <w:lang w:val="en-US" w:eastAsia="zh-CN" w:bidi="ar"/>
              </w:rPr>
              <w:t>行业标准CJ/T547-2023《城市管理执法制式服装　制服》，</w:t>
            </w:r>
            <w:r>
              <w:rPr>
                <w:rFonts w:hint="eastAsia" w:ascii="宋体" w:hAnsi="宋体" w:eastAsia="宋体" w:cs="宋体"/>
                <w:b/>
                <w:bCs/>
                <w:i w:val="0"/>
                <w:iCs w:val="0"/>
                <w:color w:val="000000"/>
                <w:kern w:val="0"/>
                <w:sz w:val="24"/>
                <w:szCs w:val="24"/>
                <w:highlight w:val="none"/>
                <w:u w:val="none"/>
                <w:lang w:val="en-US" w:eastAsia="zh-CN" w:bidi="ar"/>
              </w:rPr>
              <w:t>须提供样品</w:t>
            </w:r>
            <w:r>
              <w:rPr>
                <w:rFonts w:hint="eastAsia" w:ascii="宋体" w:hAnsi="宋体" w:eastAsia="宋体" w:cs="宋体"/>
                <w:i w:val="0"/>
                <w:iCs w:val="0"/>
                <w:color w:val="000000"/>
                <w:kern w:val="0"/>
                <w:sz w:val="24"/>
                <w:szCs w:val="24"/>
                <w:highlight w:val="none"/>
                <w:u w:val="none"/>
                <w:lang w:val="en-US" w:eastAsia="zh-CN" w:bidi="ar"/>
              </w:rPr>
              <w:t>。</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345B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99</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E117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9B741">
            <w:pPr>
              <w:jc w:val="center"/>
              <w:rPr>
                <w:rFonts w:hint="eastAsia" w:ascii="宋体" w:hAnsi="宋体" w:eastAsia="宋体" w:cs="宋体"/>
                <w:i w:val="0"/>
                <w:iCs w:val="0"/>
                <w:color w:val="000000"/>
                <w:sz w:val="24"/>
                <w:szCs w:val="24"/>
                <w:highlight w:val="none"/>
                <w:u w:val="none"/>
              </w:rPr>
            </w:pPr>
          </w:p>
        </w:tc>
      </w:tr>
      <w:tr w14:paraId="757C7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0" w:hRule="atLeast"/>
        </w:trPr>
        <w:tc>
          <w:tcPr>
            <w:tcW w:w="267" w:type="pct"/>
            <w:vMerge w:val="continue"/>
            <w:tcBorders>
              <w:left w:val="single" w:color="000000" w:sz="4" w:space="0"/>
              <w:right w:val="single" w:color="000000" w:sz="4" w:space="0"/>
            </w:tcBorders>
            <w:shd w:val="clear" w:color="auto" w:fill="auto"/>
            <w:vAlign w:val="center"/>
          </w:tcPr>
          <w:p w14:paraId="0EECF6A0">
            <w:pPr>
              <w:jc w:val="center"/>
              <w:rPr>
                <w:rFonts w:hint="eastAsia" w:ascii="宋体" w:hAnsi="宋体" w:eastAsia="宋体" w:cs="宋体"/>
                <w:i w:val="0"/>
                <w:iCs w:val="0"/>
                <w:color w:val="000000"/>
                <w:sz w:val="24"/>
                <w:szCs w:val="24"/>
                <w:highlight w:val="none"/>
                <w:u w:val="none"/>
              </w:rPr>
            </w:pPr>
          </w:p>
        </w:tc>
        <w:tc>
          <w:tcPr>
            <w:tcW w:w="441" w:type="pct"/>
            <w:tcBorders>
              <w:top w:val="single" w:color="000000" w:sz="4" w:space="0"/>
              <w:left w:val="nil"/>
              <w:bottom w:val="single" w:color="000000" w:sz="4" w:space="0"/>
              <w:right w:val="single" w:color="000000" w:sz="4" w:space="0"/>
            </w:tcBorders>
            <w:shd w:val="clear" w:color="auto" w:fill="auto"/>
            <w:vAlign w:val="center"/>
          </w:tcPr>
          <w:p w14:paraId="31428EC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春秋</w:t>
            </w:r>
            <w:r>
              <w:rPr>
                <w:rFonts w:hint="eastAsia" w:ascii="宋体" w:hAnsi="宋体" w:cs="宋体"/>
                <w:i w:val="0"/>
                <w:iCs w:val="0"/>
                <w:color w:val="000000"/>
                <w:kern w:val="0"/>
                <w:sz w:val="24"/>
                <w:szCs w:val="24"/>
                <w:highlight w:val="none"/>
                <w:u w:val="none"/>
                <w:lang w:val="en-US" w:eastAsia="zh-CN" w:bidi="ar"/>
              </w:rPr>
              <w:t>茄克</w:t>
            </w:r>
            <w:r>
              <w:rPr>
                <w:rFonts w:hint="eastAsia" w:ascii="宋体" w:hAnsi="宋体" w:eastAsia="宋体" w:cs="宋体"/>
                <w:i w:val="0"/>
                <w:iCs w:val="0"/>
                <w:color w:val="000000"/>
                <w:kern w:val="0"/>
                <w:sz w:val="24"/>
                <w:szCs w:val="24"/>
                <w:highlight w:val="none"/>
                <w:u w:val="none"/>
                <w:lang w:val="en-US" w:eastAsia="zh-CN" w:bidi="ar"/>
              </w:rPr>
              <w:t>式执勤服</w:t>
            </w:r>
          </w:p>
        </w:tc>
        <w:tc>
          <w:tcPr>
            <w:tcW w:w="3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2D636">
            <w:pPr>
              <w:keepNext w:val="0"/>
              <w:keepLines w:val="0"/>
              <w:widowControl/>
              <w:numPr>
                <w:ilvl w:val="0"/>
                <w:numId w:val="5"/>
              </w:numPr>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材料毛涤哔叽，羊毛60%，涤纶24.5%，聚酯复合弹性纤维15%，导电纤维0.5%,12.5 tex×2/12.5 tex×2;单位面积质量：197g/㎡，颜色:藏青色(PANTONE 19-4007 TPX)；</w:t>
            </w:r>
          </w:p>
          <w:p w14:paraId="59892414">
            <w:pPr>
              <w:keepNext w:val="0"/>
              <w:keepLines w:val="0"/>
              <w:widowControl/>
              <w:numPr>
                <w:ilvl w:val="0"/>
                <w:numId w:val="5"/>
              </w:numPr>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其余技术要求应符合住房和城乡建设部发布</w:t>
            </w:r>
            <w:r>
              <w:rPr>
                <w:rFonts w:hint="eastAsia" w:ascii="宋体" w:hAnsi="宋体" w:cs="宋体"/>
                <w:i w:val="0"/>
                <w:iCs w:val="0"/>
                <w:color w:val="000000"/>
                <w:kern w:val="0"/>
                <w:sz w:val="24"/>
                <w:szCs w:val="24"/>
                <w:highlight w:val="none"/>
                <w:u w:val="none"/>
                <w:lang w:val="en-US" w:eastAsia="zh-CN" w:bidi="ar"/>
              </w:rPr>
              <w:t>的</w:t>
            </w:r>
            <w:r>
              <w:rPr>
                <w:rFonts w:hint="eastAsia" w:ascii="宋体" w:hAnsi="宋体" w:eastAsia="宋体" w:cs="宋体"/>
                <w:i w:val="0"/>
                <w:iCs w:val="0"/>
                <w:color w:val="000000"/>
                <w:kern w:val="0"/>
                <w:sz w:val="24"/>
                <w:szCs w:val="24"/>
                <w:highlight w:val="none"/>
                <w:u w:val="none"/>
                <w:lang w:val="en-US" w:eastAsia="zh-CN" w:bidi="ar"/>
              </w:rPr>
              <w:t>行业标准CJ/T547-2023《城市管理执法制式服装　制服》</w:t>
            </w:r>
            <w:r>
              <w:rPr>
                <w:rFonts w:hint="eastAsia" w:ascii="宋体" w:hAnsi="宋体" w:eastAsia="宋体" w:cs="宋体"/>
                <w:b/>
                <w:bCs/>
                <w:i w:val="0"/>
                <w:iCs w:val="0"/>
                <w:color w:val="000000"/>
                <w:kern w:val="0"/>
                <w:sz w:val="24"/>
                <w:szCs w:val="24"/>
                <w:highlight w:val="none"/>
                <w:u w:val="none"/>
                <w:lang w:val="en-US" w:eastAsia="zh-CN" w:bidi="ar"/>
              </w:rPr>
              <w:t>，须提供样品。</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742D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88</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B55A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87F53">
            <w:pPr>
              <w:jc w:val="center"/>
              <w:rPr>
                <w:rFonts w:hint="eastAsia" w:ascii="宋体" w:hAnsi="宋体" w:eastAsia="宋体" w:cs="宋体"/>
                <w:i w:val="0"/>
                <w:iCs w:val="0"/>
                <w:color w:val="000000"/>
                <w:sz w:val="24"/>
                <w:szCs w:val="24"/>
                <w:highlight w:val="none"/>
                <w:u w:val="none"/>
              </w:rPr>
            </w:pPr>
          </w:p>
        </w:tc>
      </w:tr>
      <w:tr w14:paraId="1C1B8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80" w:hRule="atLeast"/>
        </w:trPr>
        <w:tc>
          <w:tcPr>
            <w:tcW w:w="267" w:type="pct"/>
            <w:vMerge w:val="continue"/>
            <w:tcBorders>
              <w:left w:val="single" w:color="000000" w:sz="4" w:space="0"/>
              <w:right w:val="single" w:color="000000" w:sz="4" w:space="0"/>
            </w:tcBorders>
            <w:shd w:val="clear" w:color="auto" w:fill="auto"/>
            <w:vAlign w:val="center"/>
          </w:tcPr>
          <w:p w14:paraId="167BADCE">
            <w:pPr>
              <w:jc w:val="center"/>
              <w:rPr>
                <w:rFonts w:hint="eastAsia" w:ascii="宋体" w:hAnsi="宋体" w:eastAsia="宋体" w:cs="宋体"/>
                <w:i w:val="0"/>
                <w:iCs w:val="0"/>
                <w:color w:val="000000"/>
                <w:sz w:val="24"/>
                <w:szCs w:val="24"/>
                <w:highlight w:val="none"/>
                <w:u w:val="none"/>
              </w:rPr>
            </w:pPr>
          </w:p>
        </w:tc>
        <w:tc>
          <w:tcPr>
            <w:tcW w:w="441" w:type="pct"/>
            <w:tcBorders>
              <w:top w:val="single" w:color="000000" w:sz="4" w:space="0"/>
              <w:left w:val="nil"/>
              <w:bottom w:val="single" w:color="000000" w:sz="4" w:space="0"/>
              <w:right w:val="single" w:color="000000" w:sz="4" w:space="0"/>
            </w:tcBorders>
            <w:shd w:val="clear" w:color="auto" w:fill="auto"/>
            <w:vAlign w:val="center"/>
          </w:tcPr>
          <w:p w14:paraId="03D76CF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春秋常服配套衬衣</w:t>
            </w:r>
          </w:p>
        </w:tc>
        <w:tc>
          <w:tcPr>
            <w:tcW w:w="3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CD93B">
            <w:pPr>
              <w:keepNext w:val="0"/>
              <w:keepLines w:val="0"/>
              <w:widowControl/>
              <w:numPr>
                <w:ilvl w:val="0"/>
                <w:numId w:val="6"/>
              </w:numPr>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材料精梳棉涤莱赛尔混纺染色斜纹布，棉49%，涤纶40%，莱赛尔11%,5.9 tex×2/5.9 tex×2，单位面积质量:120g/㎡;颜色:天空蓝色（PANTONE 18-3945 TPX）；</w:t>
            </w:r>
          </w:p>
          <w:p w14:paraId="67D15B98">
            <w:pPr>
              <w:keepNext w:val="0"/>
              <w:keepLines w:val="0"/>
              <w:widowControl/>
              <w:numPr>
                <w:ilvl w:val="0"/>
                <w:numId w:val="6"/>
              </w:numPr>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其余技术要求应符合住房和城乡建设部发布</w:t>
            </w:r>
            <w:r>
              <w:rPr>
                <w:rFonts w:hint="eastAsia" w:ascii="宋体" w:hAnsi="宋体" w:cs="宋体"/>
                <w:i w:val="0"/>
                <w:iCs w:val="0"/>
                <w:color w:val="000000"/>
                <w:kern w:val="0"/>
                <w:sz w:val="24"/>
                <w:szCs w:val="24"/>
                <w:highlight w:val="none"/>
                <w:u w:val="none"/>
                <w:lang w:val="en-US" w:eastAsia="zh-CN" w:bidi="ar"/>
              </w:rPr>
              <w:t>的</w:t>
            </w:r>
            <w:r>
              <w:rPr>
                <w:rFonts w:hint="eastAsia" w:ascii="宋体" w:hAnsi="宋体" w:eastAsia="宋体" w:cs="宋体"/>
                <w:i w:val="0"/>
                <w:iCs w:val="0"/>
                <w:color w:val="000000"/>
                <w:kern w:val="0"/>
                <w:sz w:val="24"/>
                <w:szCs w:val="24"/>
                <w:highlight w:val="none"/>
                <w:u w:val="none"/>
                <w:lang w:val="en-US" w:eastAsia="zh-CN" w:bidi="ar"/>
              </w:rPr>
              <w:t>行业标准CJ/T547-2023《城市管理执法制式服装　制服》。</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721A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176</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6BB8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件</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BEC84">
            <w:pPr>
              <w:jc w:val="center"/>
              <w:rPr>
                <w:rFonts w:hint="eastAsia" w:ascii="宋体" w:hAnsi="宋体" w:eastAsia="宋体" w:cs="宋体"/>
                <w:i w:val="0"/>
                <w:iCs w:val="0"/>
                <w:color w:val="000000"/>
                <w:sz w:val="24"/>
                <w:szCs w:val="24"/>
                <w:highlight w:val="none"/>
                <w:u w:val="none"/>
              </w:rPr>
            </w:pPr>
          </w:p>
        </w:tc>
      </w:tr>
      <w:tr w14:paraId="0A460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0" w:hRule="atLeast"/>
        </w:trPr>
        <w:tc>
          <w:tcPr>
            <w:tcW w:w="267" w:type="pct"/>
            <w:vMerge w:val="continue"/>
            <w:tcBorders>
              <w:left w:val="single" w:color="000000" w:sz="4" w:space="0"/>
              <w:right w:val="single" w:color="000000" w:sz="4" w:space="0"/>
            </w:tcBorders>
            <w:shd w:val="clear" w:color="auto" w:fill="auto"/>
            <w:vAlign w:val="center"/>
          </w:tcPr>
          <w:p w14:paraId="3B709BB6">
            <w:pPr>
              <w:jc w:val="center"/>
              <w:rPr>
                <w:rFonts w:hint="eastAsia" w:ascii="宋体" w:hAnsi="宋体" w:eastAsia="宋体" w:cs="宋体"/>
                <w:i w:val="0"/>
                <w:iCs w:val="0"/>
                <w:color w:val="000000"/>
                <w:sz w:val="24"/>
                <w:szCs w:val="24"/>
                <w:highlight w:val="none"/>
                <w:u w:val="none"/>
              </w:rPr>
            </w:pPr>
          </w:p>
        </w:tc>
        <w:tc>
          <w:tcPr>
            <w:tcW w:w="441" w:type="pct"/>
            <w:tcBorders>
              <w:top w:val="single" w:color="000000" w:sz="4" w:space="0"/>
              <w:left w:val="nil"/>
              <w:bottom w:val="single" w:color="000000" w:sz="4" w:space="0"/>
              <w:right w:val="single" w:color="000000" w:sz="4" w:space="0"/>
            </w:tcBorders>
            <w:shd w:val="clear" w:color="auto" w:fill="auto"/>
            <w:vAlign w:val="center"/>
          </w:tcPr>
          <w:p w14:paraId="0131E70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夏装制式衬衣（长袖）</w:t>
            </w:r>
          </w:p>
        </w:tc>
        <w:tc>
          <w:tcPr>
            <w:tcW w:w="3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AECF6">
            <w:pPr>
              <w:keepNext w:val="0"/>
              <w:keepLines w:val="0"/>
              <w:widowControl/>
              <w:numPr>
                <w:ilvl w:val="0"/>
                <w:numId w:val="7"/>
              </w:numPr>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材料精梳涤棉混纺染色方平布，涤纶60%，棉40%，5.9 tex×2/11.8 tex，单位面积质量:148g/㎡;颜色:天空蓝色（PANTONE 18-3945 TPX）；</w:t>
            </w:r>
          </w:p>
          <w:p w14:paraId="08A65E32">
            <w:pPr>
              <w:keepNext w:val="0"/>
              <w:keepLines w:val="0"/>
              <w:widowControl/>
              <w:numPr>
                <w:ilvl w:val="0"/>
                <w:numId w:val="7"/>
              </w:numPr>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其余技术要求应符合住房和城乡建设部发布</w:t>
            </w:r>
            <w:r>
              <w:rPr>
                <w:rFonts w:hint="eastAsia" w:ascii="宋体" w:hAnsi="宋体" w:cs="宋体"/>
                <w:i w:val="0"/>
                <w:iCs w:val="0"/>
                <w:color w:val="000000"/>
                <w:kern w:val="0"/>
                <w:sz w:val="24"/>
                <w:szCs w:val="24"/>
                <w:highlight w:val="none"/>
                <w:u w:val="none"/>
                <w:lang w:val="en-US" w:eastAsia="zh-CN" w:bidi="ar"/>
              </w:rPr>
              <w:t>的</w:t>
            </w:r>
            <w:r>
              <w:rPr>
                <w:rFonts w:hint="eastAsia" w:ascii="宋体" w:hAnsi="宋体" w:eastAsia="宋体" w:cs="宋体"/>
                <w:i w:val="0"/>
                <w:iCs w:val="0"/>
                <w:color w:val="000000"/>
                <w:kern w:val="0"/>
                <w:sz w:val="24"/>
                <w:szCs w:val="24"/>
                <w:highlight w:val="none"/>
                <w:u w:val="none"/>
                <w:lang w:val="en-US" w:eastAsia="zh-CN" w:bidi="ar"/>
              </w:rPr>
              <w:t>行业标准CJ/T547-2023《城市管理执法制式服装　制服》，</w:t>
            </w:r>
            <w:r>
              <w:rPr>
                <w:rFonts w:hint="eastAsia" w:ascii="宋体" w:hAnsi="宋体" w:eastAsia="宋体" w:cs="宋体"/>
                <w:b/>
                <w:bCs/>
                <w:i w:val="0"/>
                <w:iCs w:val="0"/>
                <w:color w:val="000000"/>
                <w:kern w:val="0"/>
                <w:sz w:val="24"/>
                <w:szCs w:val="24"/>
                <w:highlight w:val="none"/>
                <w:u w:val="none"/>
                <w:lang w:val="en-US" w:eastAsia="zh-CN" w:bidi="ar"/>
              </w:rPr>
              <w:t>须提供样品。</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8860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198</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F30B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件</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E1147">
            <w:pPr>
              <w:jc w:val="center"/>
              <w:rPr>
                <w:rFonts w:hint="eastAsia" w:ascii="宋体" w:hAnsi="宋体" w:eastAsia="宋体" w:cs="宋体"/>
                <w:i w:val="0"/>
                <w:iCs w:val="0"/>
                <w:color w:val="000000"/>
                <w:sz w:val="24"/>
                <w:szCs w:val="24"/>
                <w:highlight w:val="none"/>
                <w:u w:val="none"/>
              </w:rPr>
            </w:pPr>
          </w:p>
        </w:tc>
      </w:tr>
      <w:tr w14:paraId="7B596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80" w:hRule="atLeast"/>
        </w:trPr>
        <w:tc>
          <w:tcPr>
            <w:tcW w:w="267" w:type="pct"/>
            <w:vMerge w:val="continue"/>
            <w:tcBorders>
              <w:left w:val="single" w:color="000000" w:sz="4" w:space="0"/>
              <w:right w:val="single" w:color="000000" w:sz="4" w:space="0"/>
            </w:tcBorders>
            <w:shd w:val="clear" w:color="auto" w:fill="auto"/>
            <w:vAlign w:val="center"/>
          </w:tcPr>
          <w:p w14:paraId="3D7EF2F9">
            <w:pPr>
              <w:jc w:val="center"/>
              <w:rPr>
                <w:rFonts w:hint="eastAsia" w:ascii="宋体" w:hAnsi="宋体" w:eastAsia="宋体" w:cs="宋体"/>
                <w:i w:val="0"/>
                <w:iCs w:val="0"/>
                <w:color w:val="000000"/>
                <w:sz w:val="24"/>
                <w:szCs w:val="24"/>
                <w:highlight w:val="none"/>
                <w:u w:val="none"/>
              </w:rPr>
            </w:pPr>
          </w:p>
        </w:tc>
        <w:tc>
          <w:tcPr>
            <w:tcW w:w="441" w:type="pct"/>
            <w:tcBorders>
              <w:top w:val="single" w:color="000000" w:sz="4" w:space="0"/>
              <w:left w:val="nil"/>
              <w:bottom w:val="single" w:color="000000" w:sz="4" w:space="0"/>
              <w:right w:val="single" w:color="000000" w:sz="4" w:space="0"/>
            </w:tcBorders>
            <w:shd w:val="clear" w:color="auto" w:fill="auto"/>
            <w:vAlign w:val="center"/>
          </w:tcPr>
          <w:p w14:paraId="22CF704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夏装制式衬衣（短袖）</w:t>
            </w:r>
          </w:p>
        </w:tc>
        <w:tc>
          <w:tcPr>
            <w:tcW w:w="3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3148A">
            <w:pPr>
              <w:keepNext w:val="0"/>
              <w:keepLines w:val="0"/>
              <w:widowControl/>
              <w:numPr>
                <w:ilvl w:val="0"/>
                <w:numId w:val="8"/>
              </w:numPr>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材料精梳涤棉混纺染色方平布，涤纶60%，棉40%，5.9 tex×2/11.8 tex，单位面积质量:148g/㎡;颜色:天空蓝色（PANTONE 18-3945 TPX）；</w:t>
            </w:r>
          </w:p>
          <w:p w14:paraId="5B4175AC">
            <w:pPr>
              <w:keepNext w:val="0"/>
              <w:keepLines w:val="0"/>
              <w:widowControl/>
              <w:numPr>
                <w:ilvl w:val="0"/>
                <w:numId w:val="8"/>
              </w:numPr>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其余技术要求应符合住房和城乡建设部发布</w:t>
            </w:r>
            <w:r>
              <w:rPr>
                <w:rFonts w:hint="eastAsia" w:ascii="宋体" w:hAnsi="宋体" w:cs="宋体"/>
                <w:i w:val="0"/>
                <w:iCs w:val="0"/>
                <w:color w:val="000000"/>
                <w:kern w:val="0"/>
                <w:sz w:val="24"/>
                <w:szCs w:val="24"/>
                <w:highlight w:val="none"/>
                <w:u w:val="none"/>
                <w:lang w:val="en-US" w:eastAsia="zh-CN" w:bidi="ar"/>
              </w:rPr>
              <w:t>的</w:t>
            </w:r>
            <w:r>
              <w:rPr>
                <w:rFonts w:hint="eastAsia" w:ascii="宋体" w:hAnsi="宋体" w:eastAsia="宋体" w:cs="宋体"/>
                <w:i w:val="0"/>
                <w:iCs w:val="0"/>
                <w:color w:val="000000"/>
                <w:kern w:val="0"/>
                <w:sz w:val="24"/>
                <w:szCs w:val="24"/>
                <w:highlight w:val="none"/>
                <w:u w:val="none"/>
                <w:lang w:val="en-US" w:eastAsia="zh-CN" w:bidi="ar"/>
              </w:rPr>
              <w:t>行业标准CJ/T547-2023《城市管理执法制式服装　制服》。</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64D2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297</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64ED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件</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F952E">
            <w:pPr>
              <w:jc w:val="center"/>
              <w:rPr>
                <w:rFonts w:hint="eastAsia" w:ascii="宋体" w:hAnsi="宋体" w:eastAsia="宋体" w:cs="宋体"/>
                <w:i w:val="0"/>
                <w:iCs w:val="0"/>
                <w:color w:val="000000"/>
                <w:sz w:val="24"/>
                <w:szCs w:val="24"/>
                <w:highlight w:val="none"/>
                <w:u w:val="none"/>
              </w:rPr>
            </w:pPr>
          </w:p>
        </w:tc>
      </w:tr>
      <w:tr w14:paraId="1499B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0" w:hRule="atLeast"/>
        </w:trPr>
        <w:tc>
          <w:tcPr>
            <w:tcW w:w="267" w:type="pct"/>
            <w:vMerge w:val="continue"/>
            <w:tcBorders>
              <w:left w:val="single" w:color="000000" w:sz="4" w:space="0"/>
              <w:right w:val="single" w:color="000000" w:sz="4" w:space="0"/>
            </w:tcBorders>
            <w:shd w:val="clear" w:color="auto" w:fill="auto"/>
            <w:vAlign w:val="center"/>
          </w:tcPr>
          <w:p w14:paraId="710CD713">
            <w:pPr>
              <w:jc w:val="center"/>
              <w:rPr>
                <w:rFonts w:hint="eastAsia" w:ascii="宋体" w:hAnsi="宋体" w:eastAsia="宋体" w:cs="宋体"/>
                <w:i w:val="0"/>
                <w:iCs w:val="0"/>
                <w:color w:val="000000"/>
                <w:sz w:val="24"/>
                <w:szCs w:val="24"/>
                <w:highlight w:val="none"/>
                <w:u w:val="none"/>
              </w:rPr>
            </w:pPr>
          </w:p>
        </w:tc>
        <w:tc>
          <w:tcPr>
            <w:tcW w:w="441" w:type="pct"/>
            <w:tcBorders>
              <w:top w:val="single" w:color="000000" w:sz="4" w:space="0"/>
              <w:left w:val="nil"/>
              <w:bottom w:val="single" w:color="000000" w:sz="4" w:space="0"/>
              <w:right w:val="single" w:color="000000" w:sz="4" w:space="0"/>
            </w:tcBorders>
            <w:shd w:val="clear" w:color="auto" w:fill="auto"/>
            <w:vAlign w:val="center"/>
          </w:tcPr>
          <w:p w14:paraId="49988E7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单裤</w:t>
            </w:r>
          </w:p>
        </w:tc>
        <w:tc>
          <w:tcPr>
            <w:tcW w:w="3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C6594">
            <w:pPr>
              <w:keepNext w:val="0"/>
              <w:keepLines w:val="0"/>
              <w:widowControl/>
              <w:numPr>
                <w:ilvl w:val="0"/>
                <w:numId w:val="9"/>
              </w:numPr>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材料防静电仿毛哔叽，涤纶64.5%，粘胶35%，导电纤维0.5%，17.3tex/16.3tex；单位面积质量:180g/㎡;颜色:藏青色(PANTONE 19-4007 TPX)；</w:t>
            </w:r>
          </w:p>
          <w:p w14:paraId="5B3EC9D0">
            <w:pPr>
              <w:keepNext w:val="0"/>
              <w:keepLines w:val="0"/>
              <w:widowControl/>
              <w:numPr>
                <w:ilvl w:val="0"/>
                <w:numId w:val="9"/>
              </w:numPr>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其余技术要求应符合住房和城乡建设部发布</w:t>
            </w:r>
            <w:r>
              <w:rPr>
                <w:rFonts w:hint="eastAsia" w:ascii="宋体" w:hAnsi="宋体" w:cs="宋体"/>
                <w:i w:val="0"/>
                <w:iCs w:val="0"/>
                <w:color w:val="000000"/>
                <w:kern w:val="0"/>
                <w:sz w:val="24"/>
                <w:szCs w:val="24"/>
                <w:highlight w:val="none"/>
                <w:u w:val="none"/>
                <w:lang w:val="en-US" w:eastAsia="zh-CN" w:bidi="ar"/>
              </w:rPr>
              <w:t>的</w:t>
            </w:r>
            <w:r>
              <w:rPr>
                <w:rFonts w:hint="eastAsia" w:ascii="宋体" w:hAnsi="宋体" w:eastAsia="宋体" w:cs="宋体"/>
                <w:i w:val="0"/>
                <w:iCs w:val="0"/>
                <w:color w:val="000000"/>
                <w:kern w:val="0"/>
                <w:sz w:val="24"/>
                <w:szCs w:val="24"/>
                <w:highlight w:val="none"/>
                <w:u w:val="none"/>
                <w:lang w:val="en-US" w:eastAsia="zh-CN" w:bidi="ar"/>
              </w:rPr>
              <w:t>行业标准CJ/T547-2023《城市管理执法制式服装　制服》</w:t>
            </w:r>
            <w:r>
              <w:rPr>
                <w:rFonts w:hint="eastAsia" w:ascii="宋体" w:hAnsi="宋体" w:eastAsia="宋体" w:cs="宋体"/>
                <w:b/>
                <w:bCs/>
                <w:i w:val="0"/>
                <w:iCs w:val="0"/>
                <w:color w:val="000000"/>
                <w:kern w:val="0"/>
                <w:sz w:val="24"/>
                <w:szCs w:val="24"/>
                <w:highlight w:val="none"/>
                <w:u w:val="none"/>
                <w:lang w:val="en-US" w:eastAsia="zh-CN" w:bidi="ar"/>
              </w:rPr>
              <w:t>。</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DAD8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198</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CC61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条</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D3BE">
            <w:pPr>
              <w:jc w:val="center"/>
              <w:rPr>
                <w:rFonts w:hint="eastAsia" w:ascii="宋体" w:hAnsi="宋体" w:eastAsia="宋体" w:cs="宋体"/>
                <w:i w:val="0"/>
                <w:iCs w:val="0"/>
                <w:color w:val="000000"/>
                <w:sz w:val="24"/>
                <w:szCs w:val="24"/>
                <w:highlight w:val="none"/>
                <w:u w:val="none"/>
              </w:rPr>
            </w:pPr>
          </w:p>
        </w:tc>
      </w:tr>
      <w:tr w14:paraId="0FEBC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267" w:type="pct"/>
            <w:vMerge w:val="continue"/>
            <w:tcBorders>
              <w:left w:val="single" w:color="000000" w:sz="4" w:space="0"/>
              <w:right w:val="single" w:color="000000" w:sz="4" w:space="0"/>
            </w:tcBorders>
            <w:shd w:val="clear" w:color="auto" w:fill="auto"/>
            <w:vAlign w:val="center"/>
          </w:tcPr>
          <w:p w14:paraId="55CAC84F">
            <w:pPr>
              <w:jc w:val="center"/>
              <w:rPr>
                <w:rFonts w:hint="eastAsia" w:ascii="宋体" w:hAnsi="宋体" w:eastAsia="宋体" w:cs="宋体"/>
                <w:i w:val="0"/>
                <w:iCs w:val="0"/>
                <w:color w:val="000000"/>
                <w:sz w:val="24"/>
                <w:szCs w:val="24"/>
                <w:highlight w:val="none"/>
                <w:u w:val="none"/>
              </w:rPr>
            </w:pPr>
          </w:p>
        </w:tc>
        <w:tc>
          <w:tcPr>
            <w:tcW w:w="441" w:type="pct"/>
            <w:tcBorders>
              <w:top w:val="single" w:color="000000" w:sz="4" w:space="0"/>
              <w:left w:val="nil"/>
              <w:bottom w:val="single" w:color="000000" w:sz="4" w:space="0"/>
              <w:right w:val="single" w:color="000000" w:sz="4" w:space="0"/>
            </w:tcBorders>
            <w:shd w:val="clear" w:color="auto" w:fill="auto"/>
            <w:vAlign w:val="center"/>
          </w:tcPr>
          <w:p w14:paraId="49CDB78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冬季</w:t>
            </w:r>
            <w:r>
              <w:rPr>
                <w:rFonts w:hint="eastAsia" w:ascii="宋体" w:hAnsi="宋体" w:cs="宋体"/>
                <w:i w:val="0"/>
                <w:iCs w:val="0"/>
                <w:color w:val="000000"/>
                <w:kern w:val="0"/>
                <w:sz w:val="24"/>
                <w:szCs w:val="24"/>
                <w:highlight w:val="none"/>
                <w:u w:val="none"/>
                <w:lang w:val="en-US" w:eastAsia="zh-CN" w:bidi="ar"/>
              </w:rPr>
              <w:t>茄克</w:t>
            </w:r>
            <w:r>
              <w:rPr>
                <w:rFonts w:hint="eastAsia" w:ascii="宋体" w:hAnsi="宋体" w:eastAsia="宋体" w:cs="宋体"/>
                <w:i w:val="0"/>
                <w:iCs w:val="0"/>
                <w:color w:val="000000"/>
                <w:kern w:val="0"/>
                <w:sz w:val="24"/>
                <w:szCs w:val="24"/>
                <w:highlight w:val="none"/>
                <w:u w:val="none"/>
                <w:lang w:val="en-US" w:eastAsia="zh-CN" w:bidi="ar"/>
              </w:rPr>
              <w:t>式执勤服</w:t>
            </w:r>
          </w:p>
        </w:tc>
        <w:tc>
          <w:tcPr>
            <w:tcW w:w="3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A73FE">
            <w:pPr>
              <w:keepNext w:val="0"/>
              <w:keepLines w:val="0"/>
              <w:widowControl/>
              <w:numPr>
                <w:ilvl w:val="0"/>
                <w:numId w:val="10"/>
              </w:numPr>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材料毛涤缎背哔叽，羊毛60%，涤纶24.5%，聚酯复合弹性纤维15%，导电纤维0.5%,12.5 tex×2/12.5 tex×2,单位面积质量:233g/㎡;颜色:藏青色(PANTONE 19-4007 TPX)；</w:t>
            </w:r>
          </w:p>
          <w:p w14:paraId="2692970E">
            <w:pPr>
              <w:keepNext w:val="0"/>
              <w:keepLines w:val="0"/>
              <w:widowControl/>
              <w:numPr>
                <w:ilvl w:val="0"/>
                <w:numId w:val="10"/>
              </w:numPr>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其余技术要求应符合住房和城乡建设部发布</w:t>
            </w:r>
            <w:r>
              <w:rPr>
                <w:rFonts w:hint="eastAsia" w:ascii="宋体" w:hAnsi="宋体" w:cs="宋体"/>
                <w:i w:val="0"/>
                <w:iCs w:val="0"/>
                <w:color w:val="000000"/>
                <w:kern w:val="0"/>
                <w:sz w:val="24"/>
                <w:szCs w:val="24"/>
                <w:highlight w:val="none"/>
                <w:u w:val="none"/>
                <w:lang w:val="en-US" w:eastAsia="zh-CN" w:bidi="ar"/>
              </w:rPr>
              <w:t>的</w:t>
            </w:r>
            <w:r>
              <w:rPr>
                <w:rFonts w:hint="eastAsia" w:ascii="宋体" w:hAnsi="宋体" w:eastAsia="宋体" w:cs="宋体"/>
                <w:i w:val="0"/>
                <w:iCs w:val="0"/>
                <w:color w:val="000000"/>
                <w:kern w:val="0"/>
                <w:sz w:val="24"/>
                <w:szCs w:val="24"/>
                <w:highlight w:val="none"/>
                <w:u w:val="none"/>
                <w:lang w:val="en-US" w:eastAsia="zh-CN" w:bidi="ar"/>
              </w:rPr>
              <w:t>行业标准CJ/T547-2023《城市管理执法制式服装　制服》，</w:t>
            </w:r>
            <w:r>
              <w:rPr>
                <w:rFonts w:hint="eastAsia" w:ascii="宋体" w:hAnsi="宋体" w:eastAsia="宋体" w:cs="宋体"/>
                <w:b/>
                <w:bCs/>
                <w:i w:val="0"/>
                <w:iCs w:val="0"/>
                <w:color w:val="000000"/>
                <w:kern w:val="0"/>
                <w:sz w:val="24"/>
                <w:szCs w:val="24"/>
                <w:highlight w:val="none"/>
                <w:u w:val="none"/>
                <w:lang w:val="en-US" w:eastAsia="zh-CN" w:bidi="ar"/>
              </w:rPr>
              <w:t>须提供样品。</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06D9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185</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32A1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9DEF5">
            <w:pPr>
              <w:jc w:val="center"/>
              <w:rPr>
                <w:rFonts w:hint="eastAsia" w:ascii="宋体" w:hAnsi="宋体" w:eastAsia="宋体" w:cs="宋体"/>
                <w:i w:val="0"/>
                <w:iCs w:val="0"/>
                <w:color w:val="000000"/>
                <w:sz w:val="24"/>
                <w:szCs w:val="24"/>
                <w:highlight w:val="none"/>
                <w:u w:val="none"/>
              </w:rPr>
            </w:pPr>
          </w:p>
        </w:tc>
      </w:tr>
      <w:tr w14:paraId="2F0A5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0" w:hRule="atLeast"/>
        </w:trPr>
        <w:tc>
          <w:tcPr>
            <w:tcW w:w="267" w:type="pct"/>
            <w:vMerge w:val="continue"/>
            <w:tcBorders>
              <w:left w:val="single" w:color="000000" w:sz="4" w:space="0"/>
              <w:bottom w:val="nil"/>
              <w:right w:val="single" w:color="000000" w:sz="4" w:space="0"/>
            </w:tcBorders>
            <w:shd w:val="clear" w:color="auto" w:fill="auto"/>
            <w:vAlign w:val="center"/>
          </w:tcPr>
          <w:p w14:paraId="5C26FF73">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6F85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防寒大衣（长款）</w:t>
            </w:r>
          </w:p>
        </w:tc>
        <w:tc>
          <w:tcPr>
            <w:tcW w:w="3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48198">
            <w:pPr>
              <w:keepNext w:val="0"/>
              <w:keepLines w:val="0"/>
              <w:widowControl/>
              <w:numPr>
                <w:ilvl w:val="0"/>
                <w:numId w:val="11"/>
              </w:numPr>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材料防风透湿涂层布，单位面积质量:135g/㎡；涤纶半消光低弹丝83 dtex/72 f×177 dtex/114f；颜色:藏青色(PANTONE 19-4007 TPX)；</w:t>
            </w:r>
          </w:p>
          <w:p w14:paraId="229020B5">
            <w:pPr>
              <w:keepNext w:val="0"/>
              <w:keepLines w:val="0"/>
              <w:widowControl/>
              <w:numPr>
                <w:ilvl w:val="0"/>
                <w:numId w:val="11"/>
              </w:numPr>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其余技术要求应符合住房和城乡建设部关于发布行业标准CJ/T547-2023《城市管理执法制式服装　制服》，</w:t>
            </w:r>
            <w:r>
              <w:rPr>
                <w:rFonts w:hint="eastAsia" w:ascii="宋体" w:hAnsi="宋体" w:eastAsia="宋体" w:cs="宋体"/>
                <w:b/>
                <w:bCs/>
                <w:i w:val="0"/>
                <w:iCs w:val="0"/>
                <w:color w:val="000000"/>
                <w:kern w:val="0"/>
                <w:sz w:val="24"/>
                <w:szCs w:val="24"/>
                <w:highlight w:val="none"/>
                <w:u w:val="none"/>
                <w:lang w:val="en-US" w:eastAsia="zh-CN" w:bidi="ar"/>
              </w:rPr>
              <w:t>须提供样品。</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B957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87</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9BF9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件</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E90E0">
            <w:pPr>
              <w:jc w:val="center"/>
              <w:rPr>
                <w:rFonts w:hint="eastAsia" w:ascii="宋体" w:hAnsi="宋体" w:eastAsia="宋体" w:cs="宋体"/>
                <w:i w:val="0"/>
                <w:iCs w:val="0"/>
                <w:color w:val="000000"/>
                <w:sz w:val="24"/>
                <w:szCs w:val="24"/>
                <w:highlight w:val="none"/>
                <w:u w:val="none"/>
              </w:rPr>
            </w:pPr>
          </w:p>
        </w:tc>
      </w:tr>
      <w:tr w14:paraId="12EA2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2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1E14E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鞋</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帽</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类</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3E61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大檐帽</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（卷檐帽）</w:t>
            </w:r>
          </w:p>
        </w:tc>
        <w:tc>
          <w:tcPr>
            <w:tcW w:w="3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D5272">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1.技术要求应符合住住房和城乡建设部</w:t>
            </w:r>
            <w:r>
              <w:rPr>
                <w:rFonts w:hint="eastAsia" w:ascii="宋体" w:hAnsi="宋体" w:cs="宋体"/>
                <w:i w:val="0"/>
                <w:iCs w:val="0"/>
                <w:color w:val="000000"/>
                <w:kern w:val="0"/>
                <w:sz w:val="24"/>
                <w:szCs w:val="24"/>
                <w:highlight w:val="none"/>
                <w:u w:val="none"/>
                <w:lang w:val="en-US" w:eastAsia="zh-CN" w:bidi="ar"/>
              </w:rPr>
              <w:t>的</w:t>
            </w:r>
            <w:r>
              <w:rPr>
                <w:rFonts w:hint="eastAsia" w:ascii="宋体" w:hAnsi="宋体" w:eastAsia="宋体" w:cs="宋体"/>
                <w:i w:val="0"/>
                <w:iCs w:val="0"/>
                <w:color w:val="000000"/>
                <w:kern w:val="0"/>
                <w:sz w:val="24"/>
                <w:szCs w:val="24"/>
                <w:highlight w:val="none"/>
                <w:u w:val="none"/>
                <w:lang w:val="en-US" w:eastAsia="zh-CN" w:bidi="ar"/>
              </w:rPr>
              <w:t>发布行业标准CJ/T549-2023《城市管理执法制式服装　帽》</w:t>
            </w:r>
            <w:r>
              <w:rPr>
                <w:rFonts w:hint="eastAsia" w:ascii="宋体" w:hAnsi="宋体" w:cs="宋体"/>
                <w:i w:val="0"/>
                <w:iCs w:val="0"/>
                <w:color w:val="000000"/>
                <w:kern w:val="0"/>
                <w:sz w:val="24"/>
                <w:szCs w:val="24"/>
                <w:highlight w:val="none"/>
                <w:u w:val="none"/>
                <w:lang w:val="en-US" w:eastAsia="zh-CN" w:bidi="ar"/>
              </w:rPr>
              <w:t>，</w:t>
            </w:r>
            <w:r>
              <w:rPr>
                <w:rFonts w:hint="eastAsia" w:ascii="宋体" w:hAnsi="宋体" w:eastAsia="宋体" w:cs="宋体"/>
                <w:b/>
                <w:bCs/>
                <w:i w:val="0"/>
                <w:iCs w:val="0"/>
                <w:color w:val="000000"/>
                <w:kern w:val="0"/>
                <w:sz w:val="24"/>
                <w:szCs w:val="24"/>
                <w:highlight w:val="none"/>
                <w:u w:val="none"/>
                <w:lang w:val="en-US" w:eastAsia="zh-CN" w:bidi="ar"/>
              </w:rPr>
              <w:t>须提供样品。</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8911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99</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9B47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顶</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29B31">
            <w:pPr>
              <w:jc w:val="center"/>
              <w:rPr>
                <w:rFonts w:hint="eastAsia" w:ascii="宋体" w:hAnsi="宋体" w:eastAsia="宋体" w:cs="宋体"/>
                <w:i w:val="0"/>
                <w:iCs w:val="0"/>
                <w:color w:val="000000"/>
                <w:sz w:val="24"/>
                <w:szCs w:val="24"/>
                <w:highlight w:val="none"/>
                <w:u w:val="none"/>
              </w:rPr>
            </w:pPr>
          </w:p>
        </w:tc>
      </w:tr>
      <w:tr w14:paraId="32CDC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2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8C01CD">
            <w:pPr>
              <w:jc w:val="center"/>
              <w:rPr>
                <w:rFonts w:hint="eastAsia" w:ascii="宋体" w:hAnsi="宋体" w:eastAsia="宋体" w:cs="宋体"/>
                <w:i w:val="0"/>
                <w:iCs w:val="0"/>
                <w:color w:val="000000"/>
                <w:sz w:val="24"/>
                <w:szCs w:val="24"/>
                <w:highlight w:val="none"/>
                <w:u w:val="none"/>
              </w:rPr>
            </w:pP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A06F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大檐凉帽</w:t>
            </w:r>
          </w:p>
        </w:tc>
        <w:tc>
          <w:tcPr>
            <w:tcW w:w="3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2DA34">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1.技术要求应符合住房城乡建设部关于发布行业标准CJ/T549-2023《城市管理执法制式服装　帽》</w:t>
            </w:r>
            <w:r>
              <w:rPr>
                <w:rFonts w:hint="eastAsia" w:ascii="宋体" w:hAnsi="宋体" w:eastAsia="宋体" w:cs="宋体"/>
                <w:b/>
                <w:bCs/>
                <w:i w:val="0"/>
                <w:iCs w:val="0"/>
                <w:color w:val="000000"/>
                <w:kern w:val="0"/>
                <w:sz w:val="24"/>
                <w:szCs w:val="24"/>
                <w:highlight w:val="none"/>
                <w:u w:val="none"/>
                <w:lang w:val="en-US" w:eastAsia="zh-CN" w:bidi="ar"/>
              </w:rPr>
              <w:t>。</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03F8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88</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368B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顶</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7DDFD">
            <w:pPr>
              <w:jc w:val="center"/>
              <w:rPr>
                <w:rFonts w:hint="eastAsia" w:ascii="宋体" w:hAnsi="宋体" w:eastAsia="宋体" w:cs="宋体"/>
                <w:i w:val="0"/>
                <w:iCs w:val="0"/>
                <w:color w:val="000000"/>
                <w:sz w:val="24"/>
                <w:szCs w:val="24"/>
                <w:highlight w:val="none"/>
                <w:u w:val="none"/>
              </w:rPr>
            </w:pPr>
          </w:p>
        </w:tc>
      </w:tr>
      <w:tr w14:paraId="6C3E4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2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8AC2CE">
            <w:pPr>
              <w:jc w:val="center"/>
              <w:rPr>
                <w:rFonts w:hint="eastAsia" w:ascii="宋体" w:hAnsi="宋体" w:eastAsia="宋体" w:cs="宋体"/>
                <w:i w:val="0"/>
                <w:iCs w:val="0"/>
                <w:color w:val="000000"/>
                <w:sz w:val="24"/>
                <w:szCs w:val="24"/>
                <w:highlight w:val="none"/>
                <w:u w:val="none"/>
              </w:rPr>
            </w:pP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9676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皮面栽绒防寒帽</w:t>
            </w:r>
          </w:p>
        </w:tc>
        <w:tc>
          <w:tcPr>
            <w:tcW w:w="3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3FDAB">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1.技术要求应符合住房和城乡建设部发布</w:t>
            </w:r>
            <w:r>
              <w:rPr>
                <w:rFonts w:hint="eastAsia" w:ascii="宋体" w:hAnsi="宋体" w:cs="宋体"/>
                <w:i w:val="0"/>
                <w:iCs w:val="0"/>
                <w:color w:val="000000"/>
                <w:kern w:val="0"/>
                <w:sz w:val="24"/>
                <w:szCs w:val="24"/>
                <w:highlight w:val="none"/>
                <w:u w:val="none"/>
                <w:lang w:val="en-US" w:eastAsia="zh-CN" w:bidi="ar"/>
              </w:rPr>
              <w:t>的</w:t>
            </w:r>
            <w:r>
              <w:rPr>
                <w:rFonts w:hint="eastAsia" w:ascii="宋体" w:hAnsi="宋体" w:eastAsia="宋体" w:cs="宋体"/>
                <w:i w:val="0"/>
                <w:iCs w:val="0"/>
                <w:color w:val="000000"/>
                <w:kern w:val="0"/>
                <w:sz w:val="24"/>
                <w:szCs w:val="24"/>
                <w:highlight w:val="none"/>
                <w:u w:val="none"/>
                <w:lang w:val="en-US" w:eastAsia="zh-CN" w:bidi="ar"/>
              </w:rPr>
              <w:t>行业标准CJ/T549-2023《城市管理执法制式服装　帽》</w:t>
            </w:r>
            <w:r>
              <w:rPr>
                <w:rFonts w:hint="eastAsia" w:ascii="宋体" w:hAnsi="宋体" w:eastAsia="宋体" w:cs="宋体"/>
                <w:b/>
                <w:bCs/>
                <w:i w:val="0"/>
                <w:iCs w:val="0"/>
                <w:color w:val="000000"/>
                <w:kern w:val="0"/>
                <w:sz w:val="24"/>
                <w:szCs w:val="24"/>
                <w:highlight w:val="none"/>
                <w:u w:val="none"/>
                <w:lang w:val="en-US" w:eastAsia="zh-CN" w:bidi="ar"/>
              </w:rPr>
              <w:t>。</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4949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98</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5AF6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顶</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5906E">
            <w:pPr>
              <w:jc w:val="center"/>
              <w:rPr>
                <w:rFonts w:hint="eastAsia" w:ascii="宋体" w:hAnsi="宋体" w:eastAsia="宋体" w:cs="宋体"/>
                <w:i w:val="0"/>
                <w:iCs w:val="0"/>
                <w:color w:val="000000"/>
                <w:sz w:val="24"/>
                <w:szCs w:val="24"/>
                <w:highlight w:val="none"/>
                <w:u w:val="none"/>
              </w:rPr>
            </w:pPr>
          </w:p>
        </w:tc>
      </w:tr>
      <w:tr w14:paraId="01CDF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0" w:hRule="atLeast"/>
        </w:trPr>
        <w:tc>
          <w:tcPr>
            <w:tcW w:w="2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5B3591">
            <w:pPr>
              <w:jc w:val="center"/>
              <w:rPr>
                <w:rFonts w:hint="eastAsia" w:ascii="宋体" w:hAnsi="宋体" w:eastAsia="宋体" w:cs="宋体"/>
                <w:i w:val="0"/>
                <w:iCs w:val="0"/>
                <w:color w:val="000000"/>
                <w:sz w:val="24"/>
                <w:szCs w:val="24"/>
                <w:highlight w:val="none"/>
                <w:u w:val="none"/>
              </w:rPr>
            </w:pP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99A9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棉皮靴</w:t>
            </w:r>
          </w:p>
        </w:tc>
        <w:tc>
          <w:tcPr>
            <w:tcW w:w="3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877AF">
            <w:pPr>
              <w:keepNext w:val="0"/>
              <w:keepLines w:val="0"/>
              <w:widowControl/>
              <w:numPr>
                <w:ilvl w:val="0"/>
                <w:numId w:val="12"/>
              </w:numPr>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材质:头层牛皮，颜色：黑色；</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2.感官质量、理化指标符合QB/T1002一2015《皮鞋》合格品要求；</w:t>
            </w:r>
          </w:p>
          <w:p w14:paraId="791F9617">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3.其余技术要求应符合住房和城乡建设部发布</w:t>
            </w:r>
            <w:r>
              <w:rPr>
                <w:rFonts w:hint="eastAsia" w:ascii="宋体" w:hAnsi="宋体" w:cs="宋体"/>
                <w:i w:val="0"/>
                <w:iCs w:val="0"/>
                <w:color w:val="000000"/>
                <w:kern w:val="0"/>
                <w:sz w:val="24"/>
                <w:szCs w:val="24"/>
                <w:highlight w:val="none"/>
                <w:u w:val="none"/>
                <w:lang w:val="en-US" w:eastAsia="zh-CN" w:bidi="ar"/>
              </w:rPr>
              <w:t>的</w:t>
            </w:r>
            <w:r>
              <w:rPr>
                <w:rFonts w:hint="eastAsia" w:ascii="宋体" w:hAnsi="宋体" w:eastAsia="宋体" w:cs="宋体"/>
                <w:i w:val="0"/>
                <w:iCs w:val="0"/>
                <w:color w:val="000000"/>
                <w:kern w:val="0"/>
                <w:sz w:val="24"/>
                <w:szCs w:val="24"/>
                <w:highlight w:val="none"/>
                <w:u w:val="none"/>
                <w:lang w:val="en-US" w:eastAsia="zh-CN" w:bidi="ar"/>
              </w:rPr>
              <w:t>行业标准CJ/T550-2023《城市管理执法制式服装　鞋》，</w:t>
            </w:r>
            <w:r>
              <w:rPr>
                <w:rFonts w:hint="eastAsia" w:ascii="宋体" w:hAnsi="宋体" w:eastAsia="宋体" w:cs="宋体"/>
                <w:b/>
                <w:bCs/>
                <w:i w:val="0"/>
                <w:iCs w:val="0"/>
                <w:color w:val="000000"/>
                <w:kern w:val="0"/>
                <w:sz w:val="24"/>
                <w:szCs w:val="24"/>
                <w:highlight w:val="none"/>
                <w:u w:val="none"/>
                <w:lang w:val="en-US" w:eastAsia="zh-CN" w:bidi="ar"/>
              </w:rPr>
              <w:t>须提供样品。</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DCC0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98</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BFE6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双</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2207A">
            <w:pPr>
              <w:rPr>
                <w:rFonts w:hint="eastAsia" w:ascii="宋体" w:hAnsi="宋体" w:eastAsia="宋体" w:cs="宋体"/>
                <w:i w:val="0"/>
                <w:iCs w:val="0"/>
                <w:color w:val="000000"/>
                <w:sz w:val="24"/>
                <w:szCs w:val="24"/>
                <w:highlight w:val="none"/>
                <w:u w:val="none"/>
              </w:rPr>
            </w:pPr>
          </w:p>
        </w:tc>
      </w:tr>
      <w:tr w14:paraId="411F5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2"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765D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志</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识</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类</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AE2D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标志标识</w:t>
            </w:r>
          </w:p>
        </w:tc>
        <w:tc>
          <w:tcPr>
            <w:tcW w:w="3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28E10">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1.技术要求应符合住房和城乡建设部发布</w:t>
            </w:r>
            <w:r>
              <w:rPr>
                <w:rFonts w:hint="eastAsia" w:ascii="宋体" w:hAnsi="宋体" w:cs="宋体"/>
                <w:i w:val="0"/>
                <w:iCs w:val="0"/>
                <w:color w:val="000000"/>
                <w:kern w:val="0"/>
                <w:sz w:val="24"/>
                <w:szCs w:val="24"/>
                <w:highlight w:val="none"/>
                <w:u w:val="none"/>
                <w:lang w:val="en-US" w:eastAsia="zh-CN" w:bidi="ar"/>
              </w:rPr>
              <w:t>的</w:t>
            </w:r>
            <w:r>
              <w:rPr>
                <w:rFonts w:hint="eastAsia" w:ascii="宋体" w:hAnsi="宋体" w:eastAsia="宋体" w:cs="宋体"/>
                <w:i w:val="0"/>
                <w:iCs w:val="0"/>
                <w:color w:val="000000"/>
                <w:kern w:val="0"/>
                <w:sz w:val="24"/>
                <w:szCs w:val="24"/>
                <w:highlight w:val="none"/>
                <w:u w:val="none"/>
                <w:lang w:val="en-US" w:eastAsia="zh-CN" w:bidi="ar"/>
              </w:rPr>
              <w:t>行业标准CJ/T548-2023《城市管理执法制式服装　服饰》</w:t>
            </w:r>
            <w:r>
              <w:rPr>
                <w:rFonts w:hint="eastAsia" w:ascii="宋体" w:hAnsi="宋体" w:eastAsia="宋体" w:cs="宋体"/>
                <w:b/>
                <w:bCs/>
                <w:i w:val="0"/>
                <w:iCs w:val="0"/>
                <w:color w:val="000000"/>
                <w:kern w:val="0"/>
                <w:sz w:val="24"/>
                <w:szCs w:val="24"/>
                <w:highlight w:val="none"/>
                <w:u w:val="none"/>
                <w:lang w:val="en-US" w:eastAsia="zh-CN" w:bidi="ar"/>
              </w:rPr>
              <w:t>。</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A804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99</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A95E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2721F">
            <w:pPr>
              <w:jc w:val="left"/>
              <w:rPr>
                <w:rFonts w:hint="eastAsia" w:ascii="宋体" w:hAnsi="宋体" w:eastAsia="宋体" w:cs="宋体"/>
                <w:i w:val="0"/>
                <w:iCs w:val="0"/>
                <w:color w:val="000000"/>
                <w:sz w:val="24"/>
                <w:szCs w:val="24"/>
                <w:highlight w:val="none"/>
                <w:u w:val="none"/>
              </w:rPr>
            </w:pPr>
          </w:p>
        </w:tc>
      </w:tr>
      <w:tr w14:paraId="54B32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2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FC386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装</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具</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类</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DED2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反光背心</w:t>
            </w:r>
          </w:p>
        </w:tc>
        <w:tc>
          <w:tcPr>
            <w:tcW w:w="3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93C7E">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1.技术要求应符合住房和城乡建设部发布</w:t>
            </w:r>
            <w:r>
              <w:rPr>
                <w:rFonts w:hint="eastAsia" w:ascii="宋体" w:hAnsi="宋体" w:cs="宋体"/>
                <w:i w:val="0"/>
                <w:iCs w:val="0"/>
                <w:color w:val="000000"/>
                <w:kern w:val="0"/>
                <w:sz w:val="24"/>
                <w:szCs w:val="24"/>
                <w:highlight w:val="none"/>
                <w:u w:val="none"/>
                <w:lang w:val="en-US" w:eastAsia="zh-CN" w:bidi="ar"/>
              </w:rPr>
              <w:t>的</w:t>
            </w:r>
            <w:r>
              <w:rPr>
                <w:rFonts w:hint="eastAsia" w:ascii="宋体" w:hAnsi="宋体" w:eastAsia="宋体" w:cs="宋体"/>
                <w:i w:val="0"/>
                <w:iCs w:val="0"/>
                <w:color w:val="000000"/>
                <w:kern w:val="0"/>
                <w:sz w:val="24"/>
                <w:szCs w:val="24"/>
                <w:highlight w:val="none"/>
                <w:u w:val="none"/>
                <w:lang w:val="en-US" w:eastAsia="zh-CN" w:bidi="ar"/>
              </w:rPr>
              <w:t>行业标准CJ/T547-2023《城市管理执法制式服装　制服》</w:t>
            </w:r>
            <w:r>
              <w:rPr>
                <w:rFonts w:hint="eastAsia" w:ascii="宋体" w:hAnsi="宋体" w:eastAsia="宋体" w:cs="宋体"/>
                <w:b/>
                <w:bCs/>
                <w:i w:val="0"/>
                <w:iCs w:val="0"/>
                <w:color w:val="000000"/>
                <w:kern w:val="0"/>
                <w:sz w:val="24"/>
                <w:szCs w:val="24"/>
                <w:highlight w:val="none"/>
                <w:u w:val="none"/>
                <w:lang w:val="en-US" w:eastAsia="zh-CN" w:bidi="ar"/>
              </w:rPr>
              <w:t>。</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B963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100</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8800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件</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EF7A6">
            <w:pPr>
              <w:jc w:val="left"/>
              <w:rPr>
                <w:rFonts w:hint="eastAsia" w:ascii="宋体" w:hAnsi="宋体" w:eastAsia="宋体" w:cs="宋体"/>
                <w:i w:val="0"/>
                <w:iCs w:val="0"/>
                <w:color w:val="000000"/>
                <w:sz w:val="24"/>
                <w:szCs w:val="24"/>
                <w:highlight w:val="none"/>
                <w:u w:val="none"/>
              </w:rPr>
            </w:pPr>
          </w:p>
        </w:tc>
      </w:tr>
      <w:tr w14:paraId="2D927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0" w:hRule="atLeast"/>
        </w:trPr>
        <w:tc>
          <w:tcPr>
            <w:tcW w:w="2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256D89">
            <w:pPr>
              <w:jc w:val="center"/>
              <w:rPr>
                <w:rFonts w:hint="eastAsia" w:ascii="宋体" w:hAnsi="宋体" w:eastAsia="宋体" w:cs="宋体"/>
                <w:i w:val="0"/>
                <w:iCs w:val="0"/>
                <w:color w:val="000000"/>
                <w:sz w:val="24"/>
                <w:szCs w:val="24"/>
                <w:highlight w:val="none"/>
                <w:u w:val="none"/>
              </w:rPr>
            </w:pP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938A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连帽雨衣</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（含雨靴）</w:t>
            </w:r>
          </w:p>
        </w:tc>
        <w:tc>
          <w:tcPr>
            <w:tcW w:w="3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CE0C2">
            <w:pPr>
              <w:keepNext w:val="0"/>
              <w:keepLines w:val="0"/>
              <w:widowControl/>
              <w:numPr>
                <w:ilvl w:val="0"/>
                <w:numId w:val="13"/>
              </w:numPr>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雨靴技术要符合住房和城乡建设部发布</w:t>
            </w:r>
            <w:r>
              <w:rPr>
                <w:rFonts w:hint="eastAsia" w:ascii="宋体" w:hAnsi="宋体" w:cs="宋体"/>
                <w:i w:val="0"/>
                <w:iCs w:val="0"/>
                <w:color w:val="000000"/>
                <w:kern w:val="0"/>
                <w:sz w:val="24"/>
                <w:szCs w:val="24"/>
                <w:highlight w:val="none"/>
                <w:u w:val="none"/>
                <w:lang w:val="en-US" w:eastAsia="zh-CN" w:bidi="ar"/>
              </w:rPr>
              <w:t>的</w:t>
            </w:r>
            <w:r>
              <w:rPr>
                <w:rFonts w:hint="eastAsia" w:ascii="宋体" w:hAnsi="宋体" w:eastAsia="宋体" w:cs="宋体"/>
                <w:i w:val="0"/>
                <w:iCs w:val="0"/>
                <w:color w:val="000000"/>
                <w:kern w:val="0"/>
                <w:sz w:val="24"/>
                <w:szCs w:val="24"/>
                <w:highlight w:val="none"/>
                <w:u w:val="none"/>
                <w:lang w:val="en-US" w:eastAsia="zh-CN" w:bidi="ar"/>
              </w:rPr>
              <w:t>行业标准CJ/T550-2023《城市管理执法制式服装　鞋》；</w:t>
            </w:r>
          </w:p>
          <w:p w14:paraId="2696C43A">
            <w:pPr>
              <w:keepNext w:val="0"/>
              <w:keepLines w:val="0"/>
              <w:widowControl/>
              <w:numPr>
                <w:ilvl w:val="0"/>
                <w:numId w:val="13"/>
              </w:numPr>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连帽雨衣技术要求应符合住房城乡建设部发布</w:t>
            </w:r>
            <w:r>
              <w:rPr>
                <w:rFonts w:hint="eastAsia" w:ascii="宋体" w:hAnsi="宋体" w:cs="宋体"/>
                <w:i w:val="0"/>
                <w:iCs w:val="0"/>
                <w:color w:val="000000"/>
                <w:kern w:val="0"/>
                <w:sz w:val="24"/>
                <w:szCs w:val="24"/>
                <w:highlight w:val="none"/>
                <w:u w:val="none"/>
                <w:lang w:val="en-US" w:eastAsia="zh-CN" w:bidi="ar"/>
              </w:rPr>
              <w:t>的</w:t>
            </w:r>
            <w:r>
              <w:rPr>
                <w:rFonts w:hint="eastAsia" w:ascii="宋体" w:hAnsi="宋体" w:eastAsia="宋体" w:cs="宋体"/>
                <w:i w:val="0"/>
                <w:iCs w:val="0"/>
                <w:color w:val="000000"/>
                <w:kern w:val="0"/>
                <w:sz w:val="24"/>
                <w:szCs w:val="24"/>
                <w:highlight w:val="none"/>
                <w:u w:val="none"/>
                <w:lang w:val="en-US" w:eastAsia="zh-CN" w:bidi="ar"/>
              </w:rPr>
              <w:t>行业标准CJ/T547-2023《城市管理执法制式服装　制服》</w:t>
            </w:r>
            <w:r>
              <w:rPr>
                <w:rFonts w:hint="eastAsia" w:ascii="宋体" w:hAnsi="宋体" w:eastAsia="宋体" w:cs="宋体"/>
                <w:b/>
                <w:bCs/>
                <w:i w:val="0"/>
                <w:iCs w:val="0"/>
                <w:color w:val="000000"/>
                <w:kern w:val="0"/>
                <w:sz w:val="24"/>
                <w:szCs w:val="24"/>
                <w:highlight w:val="none"/>
                <w:u w:val="none"/>
                <w:lang w:val="en-US" w:eastAsia="zh-CN" w:bidi="ar"/>
              </w:rPr>
              <w:t>。</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A592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100</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5C8C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79B6B">
            <w:pPr>
              <w:jc w:val="left"/>
              <w:rPr>
                <w:rFonts w:hint="eastAsia" w:ascii="宋体" w:hAnsi="宋体" w:eastAsia="宋体" w:cs="宋体"/>
                <w:i w:val="0"/>
                <w:iCs w:val="0"/>
                <w:color w:val="000000"/>
                <w:sz w:val="24"/>
                <w:szCs w:val="24"/>
                <w:highlight w:val="none"/>
                <w:u w:val="none"/>
              </w:rPr>
            </w:pPr>
          </w:p>
        </w:tc>
      </w:tr>
      <w:tr w14:paraId="2FFB1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2E4F0C2">
            <w:pPr>
              <w:jc w:val="left"/>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注：成交供应商应按照单位要求为所有着装人员以单量单栽方式进行量体裁衣(含特殊体型、脚型)，上述费用包含在投标报价中。量体时，应充分考虑配装地区环境因素及个人着装习惯，采用一对一量体，确保数据准确合适，量体后应将数据电子档案提交至单位确认，并保存备案。</w:t>
            </w:r>
          </w:p>
          <w:p w14:paraId="682A627D">
            <w:pPr>
              <w:jc w:val="left"/>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lang w:val="en-US" w:eastAsia="zh-CN"/>
              </w:rPr>
              <w:t>成交供应商应听从单位安排，约定时间统一进行量体工作，并在量体方案中列明量体人员的具体信息。</w:t>
            </w:r>
          </w:p>
        </w:tc>
      </w:tr>
    </w:tbl>
    <w:p w14:paraId="401C4D8F">
      <w:pPr>
        <w:spacing w:before="210" w:line="219" w:lineRule="auto"/>
        <w:rPr>
          <w:rFonts w:ascii="宋体" w:hAnsi="宋体" w:eastAsia="宋体" w:cs="宋体"/>
          <w:b/>
          <w:bCs/>
          <w:spacing w:val="-5"/>
          <w:sz w:val="24"/>
          <w:szCs w:val="24"/>
          <w:highlight w:val="none"/>
        </w:rPr>
      </w:pPr>
      <w:r>
        <w:rPr>
          <w:rFonts w:ascii="宋体" w:hAnsi="宋体" w:eastAsia="宋体" w:cs="宋体"/>
          <w:b/>
          <w:bCs/>
          <w:spacing w:val="-5"/>
          <w:sz w:val="24"/>
          <w:szCs w:val="24"/>
          <w:highlight w:val="none"/>
        </w:rPr>
        <w:t>样品要求</w:t>
      </w:r>
    </w:p>
    <w:p w14:paraId="33ED8AB6">
      <w:pPr>
        <w:spacing w:before="210" w:line="219" w:lineRule="auto"/>
        <w:ind w:firstLine="472" w:firstLineChars="200"/>
        <w:rPr>
          <w:rFonts w:ascii="宋体" w:hAnsi="宋体" w:eastAsia="宋体" w:cs="宋体"/>
          <w:sz w:val="24"/>
          <w:szCs w:val="24"/>
          <w:highlight w:val="none"/>
        </w:rPr>
      </w:pPr>
      <w:r>
        <w:rPr>
          <w:rFonts w:ascii="宋体" w:hAnsi="宋体" w:eastAsia="宋体" w:cs="宋体"/>
          <w:spacing w:val="-2"/>
          <w:sz w:val="24"/>
          <w:szCs w:val="24"/>
          <w:highlight w:val="none"/>
        </w:rPr>
        <w:t>为了准确评价</w:t>
      </w:r>
      <w:r>
        <w:rPr>
          <w:rFonts w:hint="eastAsia" w:ascii="宋体" w:hAnsi="宋体" w:cs="宋体"/>
          <w:spacing w:val="-2"/>
          <w:sz w:val="24"/>
          <w:szCs w:val="24"/>
          <w:highlight w:val="none"/>
          <w:lang w:val="en-US" w:eastAsia="zh-CN"/>
        </w:rPr>
        <w:t>供应商</w:t>
      </w:r>
      <w:r>
        <w:rPr>
          <w:rFonts w:ascii="宋体" w:hAnsi="宋体" w:eastAsia="宋体" w:cs="宋体"/>
          <w:spacing w:val="-2"/>
          <w:sz w:val="24"/>
          <w:szCs w:val="24"/>
          <w:highlight w:val="none"/>
        </w:rPr>
        <w:t>的产品质量，本次采购要求</w:t>
      </w:r>
      <w:r>
        <w:rPr>
          <w:rFonts w:hint="eastAsia" w:ascii="宋体" w:hAnsi="宋体" w:cs="宋体"/>
          <w:spacing w:val="-2"/>
          <w:sz w:val="24"/>
          <w:szCs w:val="24"/>
          <w:highlight w:val="none"/>
          <w:lang w:val="en-US" w:eastAsia="zh-CN"/>
        </w:rPr>
        <w:t>供应商</w:t>
      </w:r>
      <w:r>
        <w:rPr>
          <w:rFonts w:ascii="宋体" w:hAnsi="宋体" w:eastAsia="宋体" w:cs="宋体"/>
          <w:spacing w:val="-2"/>
          <w:sz w:val="24"/>
          <w:szCs w:val="24"/>
          <w:highlight w:val="none"/>
        </w:rPr>
        <w:t>必须按公安部最新规定式样</w:t>
      </w:r>
      <w:r>
        <w:rPr>
          <w:rFonts w:ascii="宋体" w:hAnsi="宋体" w:eastAsia="宋体" w:cs="宋体"/>
          <w:spacing w:val="-1"/>
          <w:sz w:val="24"/>
          <w:szCs w:val="24"/>
          <w:highlight w:val="none"/>
        </w:rPr>
        <w:t>和</w:t>
      </w:r>
      <w:r>
        <w:rPr>
          <w:rFonts w:hint="eastAsia" w:ascii="宋体" w:hAnsi="宋体" w:cs="宋体"/>
          <w:spacing w:val="-1"/>
          <w:sz w:val="24"/>
          <w:szCs w:val="24"/>
          <w:highlight w:val="none"/>
          <w:lang w:val="en-US" w:eastAsia="zh-CN"/>
        </w:rPr>
        <w:t>文件</w:t>
      </w:r>
      <w:r>
        <w:rPr>
          <w:rFonts w:ascii="宋体" w:hAnsi="宋体" w:eastAsia="宋体" w:cs="宋体"/>
          <w:spacing w:val="-1"/>
          <w:sz w:val="24"/>
          <w:szCs w:val="24"/>
          <w:highlight w:val="none"/>
        </w:rPr>
        <w:t>参数要求提供</w:t>
      </w:r>
      <w:r>
        <w:rPr>
          <w:rFonts w:hint="eastAsia" w:ascii="宋体" w:hAnsi="宋体" w:cs="宋体"/>
          <w:spacing w:val="-1"/>
          <w:sz w:val="24"/>
          <w:szCs w:val="24"/>
          <w:highlight w:val="none"/>
          <w:lang w:val="en-US" w:eastAsia="zh-CN"/>
        </w:rPr>
        <w:t>以下</w:t>
      </w:r>
      <w:r>
        <w:rPr>
          <w:rFonts w:ascii="宋体" w:hAnsi="宋体" w:eastAsia="宋体" w:cs="宋体"/>
          <w:spacing w:val="-1"/>
          <w:sz w:val="24"/>
          <w:szCs w:val="24"/>
          <w:highlight w:val="none"/>
        </w:rPr>
        <w:t>货物全部样品，且样品的技术质量必</w:t>
      </w:r>
      <w:r>
        <w:rPr>
          <w:rFonts w:ascii="宋体" w:hAnsi="宋体" w:eastAsia="宋体" w:cs="宋体"/>
          <w:spacing w:val="-2"/>
          <w:sz w:val="24"/>
          <w:szCs w:val="24"/>
          <w:highlight w:val="none"/>
        </w:rPr>
        <w:t>须与文件所述完全一致。</w:t>
      </w:r>
      <w:r>
        <w:rPr>
          <w:rFonts w:ascii="宋体" w:hAnsi="宋体" w:eastAsia="宋体" w:cs="宋体"/>
          <w:sz w:val="24"/>
          <w:szCs w:val="24"/>
          <w:highlight w:val="none"/>
        </w:rPr>
        <w:t xml:space="preserve"> </w:t>
      </w:r>
      <w:r>
        <w:rPr>
          <w:rFonts w:ascii="宋体" w:hAnsi="宋体" w:eastAsia="宋体" w:cs="宋体"/>
          <w:spacing w:val="-1"/>
          <w:sz w:val="24"/>
          <w:szCs w:val="24"/>
          <w:highlight w:val="none"/>
        </w:rPr>
        <w:t>产品样品提供要求如下：</w:t>
      </w:r>
    </w:p>
    <w:tbl>
      <w:tblPr>
        <w:tblStyle w:val="49"/>
        <w:tblW w:w="5005"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062"/>
        <w:gridCol w:w="3559"/>
        <w:gridCol w:w="1736"/>
        <w:gridCol w:w="1963"/>
      </w:tblGrid>
      <w:tr w14:paraId="00334D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jc w:val="center"/>
        </w:trPr>
        <w:tc>
          <w:tcPr>
            <w:tcW w:w="638" w:type="pct"/>
            <w:vAlign w:val="center"/>
          </w:tcPr>
          <w:p w14:paraId="7E2B7BA8">
            <w:pPr>
              <w:pStyle w:val="48"/>
              <w:spacing w:before="307" w:line="183" w:lineRule="auto"/>
              <w:jc w:val="center"/>
              <w:rPr>
                <w:rFonts w:hint="default"/>
                <w:highlight w:val="none"/>
                <w:lang w:val="en-US" w:eastAsia="zh-CN"/>
              </w:rPr>
            </w:pPr>
            <w:r>
              <w:rPr>
                <w:rFonts w:hint="default"/>
                <w:highlight w:val="none"/>
                <w:lang w:val="en-US" w:eastAsia="zh-CN"/>
              </w:rPr>
              <w:t>序号</w:t>
            </w:r>
          </w:p>
        </w:tc>
        <w:tc>
          <w:tcPr>
            <w:tcW w:w="2138" w:type="pct"/>
            <w:vAlign w:val="center"/>
          </w:tcPr>
          <w:p w14:paraId="40000BF8">
            <w:pPr>
              <w:pStyle w:val="48"/>
              <w:spacing w:before="307" w:line="183" w:lineRule="auto"/>
              <w:jc w:val="center"/>
              <w:rPr>
                <w:rFonts w:hint="default"/>
                <w:highlight w:val="none"/>
                <w:lang w:val="en-US" w:eastAsia="zh-CN"/>
              </w:rPr>
            </w:pPr>
            <w:r>
              <w:rPr>
                <w:rFonts w:hint="default"/>
                <w:highlight w:val="none"/>
                <w:lang w:val="en-US" w:eastAsia="zh-CN"/>
              </w:rPr>
              <w:t>物品名称</w:t>
            </w:r>
          </w:p>
        </w:tc>
        <w:tc>
          <w:tcPr>
            <w:tcW w:w="1043" w:type="pct"/>
            <w:vAlign w:val="center"/>
          </w:tcPr>
          <w:p w14:paraId="4E6EB039">
            <w:pPr>
              <w:pStyle w:val="48"/>
              <w:spacing w:before="307" w:line="183" w:lineRule="auto"/>
              <w:jc w:val="center"/>
              <w:rPr>
                <w:rFonts w:hint="default"/>
                <w:highlight w:val="none"/>
                <w:lang w:val="en-US" w:eastAsia="zh-CN"/>
              </w:rPr>
            </w:pPr>
            <w:r>
              <w:rPr>
                <w:rFonts w:hint="default"/>
                <w:highlight w:val="none"/>
                <w:lang w:val="en-US" w:eastAsia="zh-CN"/>
              </w:rPr>
              <w:t>数量</w:t>
            </w:r>
          </w:p>
        </w:tc>
        <w:tc>
          <w:tcPr>
            <w:tcW w:w="1179" w:type="pct"/>
            <w:vAlign w:val="center"/>
          </w:tcPr>
          <w:p w14:paraId="6688E903">
            <w:pPr>
              <w:pStyle w:val="48"/>
              <w:spacing w:before="307" w:line="183" w:lineRule="auto"/>
              <w:jc w:val="center"/>
              <w:rPr>
                <w:rFonts w:hint="default"/>
                <w:highlight w:val="none"/>
                <w:lang w:val="en-US" w:eastAsia="zh-CN"/>
              </w:rPr>
            </w:pPr>
            <w:r>
              <w:rPr>
                <w:rFonts w:hint="default"/>
                <w:highlight w:val="none"/>
                <w:lang w:val="en-US" w:eastAsia="zh-CN"/>
              </w:rPr>
              <w:t>单位</w:t>
            </w:r>
          </w:p>
        </w:tc>
      </w:tr>
      <w:tr w14:paraId="62BE6C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jc w:val="center"/>
        </w:trPr>
        <w:tc>
          <w:tcPr>
            <w:tcW w:w="638" w:type="pct"/>
            <w:vAlign w:val="center"/>
          </w:tcPr>
          <w:p w14:paraId="6AEDF87E">
            <w:pPr>
              <w:pStyle w:val="48"/>
              <w:spacing w:before="304" w:line="184" w:lineRule="auto"/>
              <w:jc w:val="center"/>
              <w:rPr>
                <w:rFonts w:hint="eastAsia" w:eastAsia="宋体"/>
                <w:highlight w:val="none"/>
                <w:lang w:val="en-US" w:eastAsia="zh-CN"/>
              </w:rPr>
            </w:pPr>
            <w:r>
              <w:rPr>
                <w:rFonts w:hint="eastAsia"/>
                <w:highlight w:val="none"/>
                <w:lang w:val="en-US" w:eastAsia="zh-CN"/>
              </w:rPr>
              <w:t>1</w:t>
            </w:r>
          </w:p>
        </w:tc>
        <w:tc>
          <w:tcPr>
            <w:tcW w:w="2138" w:type="pct"/>
            <w:vAlign w:val="center"/>
          </w:tcPr>
          <w:p w14:paraId="7643BB78">
            <w:pPr>
              <w:keepNext w:val="0"/>
              <w:keepLines w:val="0"/>
              <w:widowControl/>
              <w:suppressLineNumbers w:val="0"/>
              <w:jc w:val="center"/>
              <w:textAlignment w:val="center"/>
              <w:rPr>
                <w:highlight w:val="none"/>
              </w:rPr>
            </w:pPr>
            <w:r>
              <w:rPr>
                <w:rFonts w:hint="eastAsia" w:ascii="宋体" w:hAnsi="宋体" w:eastAsia="宋体" w:cs="宋体"/>
                <w:i w:val="0"/>
                <w:iCs w:val="0"/>
                <w:color w:val="000000"/>
                <w:kern w:val="0"/>
                <w:sz w:val="24"/>
                <w:szCs w:val="24"/>
                <w:highlight w:val="none"/>
                <w:u w:val="none"/>
                <w:lang w:val="en-US" w:eastAsia="zh-CN" w:bidi="ar"/>
              </w:rPr>
              <w:t>春秋常服</w:t>
            </w:r>
          </w:p>
        </w:tc>
        <w:tc>
          <w:tcPr>
            <w:tcW w:w="1043" w:type="pct"/>
            <w:vAlign w:val="center"/>
          </w:tcPr>
          <w:p w14:paraId="1B3E9936">
            <w:pPr>
              <w:pStyle w:val="48"/>
              <w:spacing w:before="307" w:line="183" w:lineRule="auto"/>
              <w:jc w:val="center"/>
              <w:rPr>
                <w:rFonts w:hint="default"/>
                <w:highlight w:val="none"/>
                <w:lang w:val="en-US" w:eastAsia="zh-CN"/>
              </w:rPr>
            </w:pPr>
            <w:r>
              <w:rPr>
                <w:rFonts w:hint="default"/>
                <w:highlight w:val="none"/>
                <w:lang w:val="en-US" w:eastAsia="zh-CN"/>
              </w:rPr>
              <w:t>1</w:t>
            </w:r>
          </w:p>
        </w:tc>
        <w:tc>
          <w:tcPr>
            <w:tcW w:w="1179" w:type="pct"/>
            <w:vAlign w:val="center"/>
          </w:tcPr>
          <w:p w14:paraId="40F8BFAD">
            <w:pPr>
              <w:pStyle w:val="48"/>
              <w:spacing w:before="307" w:line="183" w:lineRule="auto"/>
              <w:jc w:val="center"/>
              <w:rPr>
                <w:rFonts w:hint="default"/>
                <w:highlight w:val="none"/>
                <w:lang w:val="en-US" w:eastAsia="zh-CN"/>
              </w:rPr>
            </w:pPr>
            <w:r>
              <w:rPr>
                <w:rFonts w:hint="default"/>
                <w:highlight w:val="none"/>
                <w:lang w:val="en-US" w:eastAsia="zh-CN"/>
              </w:rPr>
              <w:t>套</w:t>
            </w:r>
          </w:p>
        </w:tc>
      </w:tr>
      <w:tr w14:paraId="719311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9" w:hRule="atLeast"/>
          <w:jc w:val="center"/>
        </w:trPr>
        <w:tc>
          <w:tcPr>
            <w:tcW w:w="638" w:type="pct"/>
            <w:vAlign w:val="center"/>
          </w:tcPr>
          <w:p w14:paraId="419913CD">
            <w:pPr>
              <w:pStyle w:val="48"/>
              <w:spacing w:before="307" w:line="183" w:lineRule="auto"/>
              <w:jc w:val="center"/>
              <w:rPr>
                <w:rFonts w:hint="eastAsia" w:eastAsia="宋体"/>
                <w:highlight w:val="none"/>
                <w:lang w:val="en-US" w:eastAsia="zh-CN"/>
              </w:rPr>
            </w:pPr>
            <w:r>
              <w:rPr>
                <w:rFonts w:hint="eastAsia"/>
                <w:highlight w:val="none"/>
                <w:lang w:val="en-US" w:eastAsia="zh-CN"/>
              </w:rPr>
              <w:t>2</w:t>
            </w:r>
          </w:p>
        </w:tc>
        <w:tc>
          <w:tcPr>
            <w:tcW w:w="2138" w:type="pct"/>
            <w:vAlign w:val="center"/>
          </w:tcPr>
          <w:p w14:paraId="5F1C25C6">
            <w:pPr>
              <w:keepNext w:val="0"/>
              <w:keepLines w:val="0"/>
              <w:widowControl/>
              <w:suppressLineNumbers w:val="0"/>
              <w:jc w:val="center"/>
              <w:textAlignment w:val="center"/>
              <w:rPr>
                <w:highlight w:val="none"/>
              </w:rPr>
            </w:pPr>
            <w:r>
              <w:rPr>
                <w:rFonts w:hint="eastAsia" w:ascii="宋体" w:hAnsi="宋体" w:eastAsia="宋体" w:cs="宋体"/>
                <w:i w:val="0"/>
                <w:iCs w:val="0"/>
                <w:color w:val="000000"/>
                <w:kern w:val="0"/>
                <w:sz w:val="24"/>
                <w:szCs w:val="24"/>
                <w:highlight w:val="none"/>
                <w:u w:val="none"/>
                <w:lang w:val="en-US" w:eastAsia="zh-CN" w:bidi="ar"/>
              </w:rPr>
              <w:t>春秋</w:t>
            </w:r>
            <w:r>
              <w:rPr>
                <w:rFonts w:hint="eastAsia" w:ascii="宋体" w:hAnsi="宋体" w:cs="宋体"/>
                <w:i w:val="0"/>
                <w:iCs w:val="0"/>
                <w:color w:val="000000"/>
                <w:kern w:val="0"/>
                <w:sz w:val="24"/>
                <w:szCs w:val="24"/>
                <w:highlight w:val="none"/>
                <w:u w:val="single" w:color="FF0000"/>
                <w:lang w:val="en-US" w:eastAsia="zh-CN" w:bidi="ar"/>
              </w:rPr>
              <w:t>茄克</w:t>
            </w:r>
            <w:r>
              <w:rPr>
                <w:rFonts w:hint="eastAsia" w:ascii="宋体" w:hAnsi="宋体" w:eastAsia="宋体" w:cs="宋体"/>
                <w:i w:val="0"/>
                <w:iCs w:val="0"/>
                <w:color w:val="000000"/>
                <w:kern w:val="0"/>
                <w:sz w:val="24"/>
                <w:szCs w:val="24"/>
                <w:highlight w:val="none"/>
                <w:u w:val="none"/>
                <w:lang w:val="en-US" w:eastAsia="zh-CN" w:bidi="ar"/>
              </w:rPr>
              <w:t>式执勤服</w:t>
            </w:r>
          </w:p>
        </w:tc>
        <w:tc>
          <w:tcPr>
            <w:tcW w:w="1043" w:type="pct"/>
            <w:vAlign w:val="center"/>
          </w:tcPr>
          <w:p w14:paraId="5ACC96E0">
            <w:pPr>
              <w:pStyle w:val="48"/>
              <w:spacing w:before="307" w:line="183" w:lineRule="auto"/>
              <w:jc w:val="center"/>
              <w:rPr>
                <w:rFonts w:hint="default"/>
                <w:highlight w:val="none"/>
                <w:lang w:val="en-US" w:eastAsia="zh-CN"/>
              </w:rPr>
            </w:pPr>
            <w:r>
              <w:rPr>
                <w:rFonts w:hint="default"/>
                <w:highlight w:val="none"/>
                <w:lang w:val="en-US" w:eastAsia="zh-CN"/>
              </w:rPr>
              <w:t>1</w:t>
            </w:r>
          </w:p>
        </w:tc>
        <w:tc>
          <w:tcPr>
            <w:tcW w:w="1179" w:type="pct"/>
            <w:vAlign w:val="center"/>
          </w:tcPr>
          <w:p w14:paraId="1D13C800">
            <w:pPr>
              <w:pStyle w:val="48"/>
              <w:spacing w:before="307" w:line="183" w:lineRule="auto"/>
              <w:jc w:val="center"/>
              <w:rPr>
                <w:rFonts w:hint="default"/>
                <w:highlight w:val="none"/>
                <w:lang w:val="en-US" w:eastAsia="zh-CN"/>
              </w:rPr>
            </w:pPr>
            <w:r>
              <w:rPr>
                <w:rFonts w:hint="default"/>
                <w:highlight w:val="none"/>
                <w:lang w:val="en-US" w:eastAsia="zh-CN"/>
              </w:rPr>
              <w:t>套</w:t>
            </w:r>
          </w:p>
        </w:tc>
      </w:tr>
      <w:tr w14:paraId="63388F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3" w:hRule="atLeast"/>
          <w:jc w:val="center"/>
        </w:trPr>
        <w:tc>
          <w:tcPr>
            <w:tcW w:w="638" w:type="pct"/>
            <w:vAlign w:val="center"/>
          </w:tcPr>
          <w:p w14:paraId="5E480EC6">
            <w:pPr>
              <w:pStyle w:val="48"/>
              <w:spacing w:before="307" w:line="183" w:lineRule="auto"/>
              <w:jc w:val="center"/>
              <w:rPr>
                <w:rFonts w:hint="default"/>
                <w:highlight w:val="none"/>
                <w:lang w:val="en-US" w:eastAsia="zh-CN"/>
              </w:rPr>
            </w:pPr>
            <w:r>
              <w:rPr>
                <w:rFonts w:hint="eastAsia"/>
                <w:highlight w:val="none"/>
                <w:lang w:val="en-US" w:eastAsia="zh-CN"/>
              </w:rPr>
              <w:t>3</w:t>
            </w:r>
          </w:p>
        </w:tc>
        <w:tc>
          <w:tcPr>
            <w:tcW w:w="2138" w:type="pct"/>
            <w:shd w:val="clear" w:color="auto" w:fill="auto"/>
            <w:vAlign w:val="center"/>
          </w:tcPr>
          <w:p w14:paraId="25A5C780">
            <w:pPr>
              <w:keepNext w:val="0"/>
              <w:keepLines w:val="0"/>
              <w:widowControl/>
              <w:suppressLineNumbers w:val="0"/>
              <w:jc w:val="center"/>
              <w:textAlignment w:val="center"/>
              <w:rPr>
                <w:rFonts w:ascii="Calibri" w:hAnsi="Calibri" w:eastAsia="宋体" w:cs="宋体"/>
                <w:kern w:val="2"/>
                <w:sz w:val="21"/>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夏装制式衬衣（长袖）</w:t>
            </w:r>
          </w:p>
        </w:tc>
        <w:tc>
          <w:tcPr>
            <w:tcW w:w="1043" w:type="pct"/>
            <w:shd w:val="clear" w:color="auto" w:fill="auto"/>
            <w:vAlign w:val="center"/>
          </w:tcPr>
          <w:p w14:paraId="7ED84691">
            <w:pPr>
              <w:pStyle w:val="48"/>
              <w:spacing w:before="307" w:line="183" w:lineRule="auto"/>
              <w:jc w:val="center"/>
              <w:rPr>
                <w:rFonts w:hint="default"/>
                <w:highlight w:val="none"/>
                <w:lang w:val="en-US" w:eastAsia="en-US"/>
              </w:rPr>
            </w:pPr>
            <w:r>
              <w:rPr>
                <w:rFonts w:hint="default"/>
                <w:highlight w:val="none"/>
                <w:lang w:val="en-US" w:eastAsia="zh-CN"/>
              </w:rPr>
              <w:t>1</w:t>
            </w:r>
          </w:p>
        </w:tc>
        <w:tc>
          <w:tcPr>
            <w:tcW w:w="1179" w:type="pct"/>
            <w:shd w:val="clear" w:color="auto" w:fill="auto"/>
            <w:vAlign w:val="center"/>
          </w:tcPr>
          <w:p w14:paraId="5BFB7D98">
            <w:pPr>
              <w:pStyle w:val="48"/>
              <w:spacing w:before="307" w:line="183" w:lineRule="auto"/>
              <w:jc w:val="center"/>
              <w:rPr>
                <w:rFonts w:hint="default"/>
                <w:highlight w:val="none"/>
                <w:lang w:val="en-US" w:eastAsia="en-US"/>
              </w:rPr>
            </w:pPr>
            <w:r>
              <w:rPr>
                <w:rFonts w:hint="default"/>
                <w:highlight w:val="none"/>
                <w:lang w:val="en-US" w:eastAsia="zh-CN"/>
              </w:rPr>
              <w:t>件</w:t>
            </w:r>
          </w:p>
        </w:tc>
      </w:tr>
      <w:tr w14:paraId="7D8CAD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3" w:hRule="atLeast"/>
          <w:jc w:val="center"/>
        </w:trPr>
        <w:tc>
          <w:tcPr>
            <w:tcW w:w="638" w:type="pct"/>
            <w:shd w:val="clear" w:color="auto" w:fill="auto"/>
            <w:vAlign w:val="center"/>
          </w:tcPr>
          <w:p w14:paraId="1663C4EE">
            <w:pPr>
              <w:pStyle w:val="48"/>
              <w:spacing w:before="307" w:line="183" w:lineRule="auto"/>
              <w:jc w:val="center"/>
              <w:rPr>
                <w:rFonts w:hint="eastAsia"/>
                <w:highlight w:val="none"/>
                <w:lang w:val="en-US" w:eastAsia="zh-CN"/>
              </w:rPr>
            </w:pPr>
            <w:r>
              <w:rPr>
                <w:rFonts w:hint="eastAsia"/>
                <w:highlight w:val="none"/>
                <w:lang w:val="en-US" w:eastAsia="zh-CN"/>
              </w:rPr>
              <w:t>4</w:t>
            </w:r>
          </w:p>
        </w:tc>
        <w:tc>
          <w:tcPr>
            <w:tcW w:w="2138" w:type="pct"/>
            <w:shd w:val="clear" w:color="auto" w:fill="auto"/>
            <w:vAlign w:val="center"/>
          </w:tcPr>
          <w:p w14:paraId="7A45E18E">
            <w:pPr>
              <w:keepNext w:val="0"/>
              <w:keepLines w:val="0"/>
              <w:widowControl/>
              <w:suppressLineNumbers w:val="0"/>
              <w:jc w:val="center"/>
              <w:textAlignment w:val="center"/>
              <w:rPr>
                <w:rFonts w:hint="eastAsia" w:ascii="Calibri" w:hAnsi="Calibri" w:eastAsia="宋体" w:cs="宋体"/>
                <w:kern w:val="2"/>
                <w:sz w:val="21"/>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冬季</w:t>
            </w:r>
            <w:r>
              <w:rPr>
                <w:rFonts w:hint="eastAsia" w:ascii="宋体" w:hAnsi="宋体" w:cs="宋体"/>
                <w:i w:val="0"/>
                <w:iCs w:val="0"/>
                <w:color w:val="000000"/>
                <w:kern w:val="0"/>
                <w:sz w:val="24"/>
                <w:szCs w:val="24"/>
                <w:highlight w:val="none"/>
                <w:u w:val="none" w:color="auto"/>
                <w:lang w:val="en-US" w:eastAsia="zh-CN" w:bidi="ar"/>
              </w:rPr>
              <w:t>茄克</w:t>
            </w:r>
            <w:r>
              <w:rPr>
                <w:rFonts w:hint="eastAsia" w:ascii="宋体" w:hAnsi="宋体" w:eastAsia="宋体" w:cs="宋体"/>
                <w:i w:val="0"/>
                <w:iCs w:val="0"/>
                <w:color w:val="000000"/>
                <w:kern w:val="0"/>
                <w:sz w:val="24"/>
                <w:szCs w:val="24"/>
                <w:highlight w:val="none"/>
                <w:u w:val="none"/>
                <w:lang w:val="en-US" w:eastAsia="zh-CN" w:bidi="ar"/>
              </w:rPr>
              <w:t>式执勤服</w:t>
            </w:r>
          </w:p>
        </w:tc>
        <w:tc>
          <w:tcPr>
            <w:tcW w:w="1043" w:type="pct"/>
            <w:shd w:val="clear" w:color="auto" w:fill="auto"/>
            <w:vAlign w:val="center"/>
          </w:tcPr>
          <w:p w14:paraId="464330F1">
            <w:pPr>
              <w:pStyle w:val="48"/>
              <w:spacing w:before="307" w:line="183" w:lineRule="auto"/>
              <w:jc w:val="center"/>
              <w:rPr>
                <w:rFonts w:hint="default"/>
                <w:highlight w:val="none"/>
                <w:lang w:val="en-US" w:eastAsia="zh-CN"/>
              </w:rPr>
            </w:pPr>
            <w:r>
              <w:rPr>
                <w:rFonts w:hint="default"/>
                <w:highlight w:val="none"/>
                <w:lang w:val="en-US" w:eastAsia="zh-CN"/>
              </w:rPr>
              <w:t>1</w:t>
            </w:r>
          </w:p>
        </w:tc>
        <w:tc>
          <w:tcPr>
            <w:tcW w:w="1179" w:type="pct"/>
            <w:shd w:val="clear" w:color="auto" w:fill="auto"/>
            <w:vAlign w:val="center"/>
          </w:tcPr>
          <w:p w14:paraId="1FAB18D2">
            <w:pPr>
              <w:pStyle w:val="48"/>
              <w:spacing w:before="307" w:line="183" w:lineRule="auto"/>
              <w:jc w:val="center"/>
              <w:rPr>
                <w:rFonts w:hint="default"/>
                <w:highlight w:val="none"/>
                <w:lang w:val="en-US" w:eastAsia="en-US"/>
              </w:rPr>
            </w:pPr>
            <w:r>
              <w:rPr>
                <w:rFonts w:hint="default"/>
                <w:highlight w:val="none"/>
                <w:lang w:val="en-US" w:eastAsia="zh-CN"/>
              </w:rPr>
              <w:t>套</w:t>
            </w:r>
          </w:p>
        </w:tc>
      </w:tr>
      <w:tr w14:paraId="28389B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jc w:val="center"/>
        </w:trPr>
        <w:tc>
          <w:tcPr>
            <w:tcW w:w="638" w:type="pct"/>
            <w:vAlign w:val="center"/>
          </w:tcPr>
          <w:p w14:paraId="18B2A7CB">
            <w:pPr>
              <w:pStyle w:val="48"/>
              <w:spacing w:before="307" w:line="183" w:lineRule="auto"/>
              <w:jc w:val="center"/>
              <w:rPr>
                <w:rFonts w:hint="eastAsia"/>
                <w:highlight w:val="none"/>
                <w:lang w:val="en-US" w:eastAsia="zh-CN"/>
              </w:rPr>
            </w:pPr>
            <w:r>
              <w:rPr>
                <w:rFonts w:hint="eastAsia"/>
                <w:highlight w:val="none"/>
                <w:lang w:val="en-US" w:eastAsia="zh-CN"/>
              </w:rPr>
              <w:t>5</w:t>
            </w:r>
          </w:p>
        </w:tc>
        <w:tc>
          <w:tcPr>
            <w:tcW w:w="2138" w:type="pct"/>
            <w:vAlign w:val="center"/>
          </w:tcPr>
          <w:p w14:paraId="26E95394">
            <w:pPr>
              <w:keepNext w:val="0"/>
              <w:keepLines w:val="0"/>
              <w:widowControl/>
              <w:suppressLineNumbers w:val="0"/>
              <w:jc w:val="center"/>
              <w:textAlignment w:val="center"/>
              <w:rPr>
                <w:highlight w:val="none"/>
              </w:rPr>
            </w:pPr>
            <w:r>
              <w:rPr>
                <w:rFonts w:hint="eastAsia" w:ascii="宋体" w:hAnsi="宋体" w:eastAsia="宋体" w:cs="宋体"/>
                <w:i w:val="0"/>
                <w:iCs w:val="0"/>
                <w:color w:val="000000"/>
                <w:kern w:val="0"/>
                <w:sz w:val="24"/>
                <w:szCs w:val="24"/>
                <w:highlight w:val="none"/>
                <w:u w:val="none"/>
                <w:lang w:val="en-US" w:eastAsia="zh-CN" w:bidi="ar"/>
              </w:rPr>
              <w:t>防寒大衣（长款）</w:t>
            </w:r>
          </w:p>
        </w:tc>
        <w:tc>
          <w:tcPr>
            <w:tcW w:w="1043" w:type="pct"/>
            <w:vAlign w:val="center"/>
          </w:tcPr>
          <w:p w14:paraId="0BAB8CFE">
            <w:pPr>
              <w:pStyle w:val="48"/>
              <w:spacing w:before="307" w:line="183" w:lineRule="auto"/>
              <w:jc w:val="center"/>
              <w:rPr>
                <w:rFonts w:hint="default"/>
                <w:highlight w:val="none"/>
                <w:lang w:val="en-US" w:eastAsia="zh-CN"/>
              </w:rPr>
            </w:pPr>
            <w:r>
              <w:rPr>
                <w:rFonts w:hint="default"/>
                <w:highlight w:val="none"/>
                <w:lang w:val="en-US" w:eastAsia="zh-CN"/>
              </w:rPr>
              <w:t>1</w:t>
            </w:r>
          </w:p>
        </w:tc>
        <w:tc>
          <w:tcPr>
            <w:tcW w:w="1179" w:type="pct"/>
            <w:vAlign w:val="center"/>
          </w:tcPr>
          <w:p w14:paraId="3E95364A">
            <w:pPr>
              <w:pStyle w:val="48"/>
              <w:spacing w:before="307" w:line="183" w:lineRule="auto"/>
              <w:jc w:val="center"/>
              <w:rPr>
                <w:rFonts w:hint="default"/>
                <w:highlight w:val="none"/>
                <w:lang w:val="en-US" w:eastAsia="zh-CN"/>
              </w:rPr>
            </w:pPr>
            <w:r>
              <w:rPr>
                <w:rFonts w:hint="eastAsia"/>
                <w:highlight w:val="none"/>
                <w:lang w:val="en-US" w:eastAsia="zh-CN"/>
              </w:rPr>
              <w:t>件</w:t>
            </w:r>
          </w:p>
        </w:tc>
      </w:tr>
      <w:tr w14:paraId="35DF54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jc w:val="center"/>
        </w:trPr>
        <w:tc>
          <w:tcPr>
            <w:tcW w:w="638" w:type="pct"/>
            <w:vAlign w:val="center"/>
          </w:tcPr>
          <w:p w14:paraId="39AF3E5B">
            <w:pPr>
              <w:pStyle w:val="48"/>
              <w:spacing w:before="307" w:line="183" w:lineRule="auto"/>
              <w:jc w:val="center"/>
              <w:rPr>
                <w:rFonts w:hint="eastAsia"/>
                <w:highlight w:val="none"/>
                <w:lang w:val="en-US" w:eastAsia="zh-CN"/>
              </w:rPr>
            </w:pPr>
            <w:r>
              <w:rPr>
                <w:rFonts w:hint="eastAsia"/>
                <w:highlight w:val="none"/>
                <w:lang w:val="en-US" w:eastAsia="zh-CN"/>
              </w:rPr>
              <w:t>6</w:t>
            </w:r>
          </w:p>
        </w:tc>
        <w:tc>
          <w:tcPr>
            <w:tcW w:w="2138" w:type="pct"/>
            <w:vAlign w:val="center"/>
          </w:tcPr>
          <w:p w14:paraId="58C54C96">
            <w:pPr>
              <w:keepNext w:val="0"/>
              <w:keepLines w:val="0"/>
              <w:widowControl/>
              <w:suppressLineNumbers w:val="0"/>
              <w:jc w:val="center"/>
              <w:textAlignment w:val="center"/>
              <w:rPr>
                <w:highlight w:val="none"/>
              </w:rPr>
            </w:pPr>
            <w:r>
              <w:rPr>
                <w:rFonts w:hint="eastAsia" w:ascii="宋体" w:hAnsi="宋体" w:eastAsia="宋体" w:cs="宋体"/>
                <w:i w:val="0"/>
                <w:iCs w:val="0"/>
                <w:color w:val="000000"/>
                <w:kern w:val="0"/>
                <w:sz w:val="24"/>
                <w:szCs w:val="24"/>
                <w:highlight w:val="none"/>
                <w:u w:val="none"/>
                <w:lang w:val="en-US" w:eastAsia="zh-CN" w:bidi="ar"/>
              </w:rPr>
              <w:t>大檐帽</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（卷檐帽）</w:t>
            </w:r>
          </w:p>
        </w:tc>
        <w:tc>
          <w:tcPr>
            <w:tcW w:w="1043" w:type="pct"/>
            <w:vAlign w:val="center"/>
          </w:tcPr>
          <w:p w14:paraId="246E59E4">
            <w:pPr>
              <w:pStyle w:val="48"/>
              <w:spacing w:before="307" w:line="183" w:lineRule="auto"/>
              <w:jc w:val="center"/>
              <w:rPr>
                <w:rFonts w:hint="default"/>
                <w:highlight w:val="none"/>
                <w:lang w:val="en-US" w:eastAsia="zh-CN"/>
              </w:rPr>
            </w:pPr>
            <w:r>
              <w:rPr>
                <w:rFonts w:hint="default"/>
                <w:highlight w:val="none"/>
                <w:lang w:val="en-US" w:eastAsia="zh-CN"/>
              </w:rPr>
              <w:t>1</w:t>
            </w:r>
          </w:p>
        </w:tc>
        <w:tc>
          <w:tcPr>
            <w:tcW w:w="1179" w:type="pct"/>
            <w:vAlign w:val="center"/>
          </w:tcPr>
          <w:p w14:paraId="61D50736">
            <w:pPr>
              <w:pStyle w:val="48"/>
              <w:spacing w:before="307" w:line="183" w:lineRule="auto"/>
              <w:jc w:val="center"/>
              <w:rPr>
                <w:rFonts w:hint="default"/>
                <w:highlight w:val="none"/>
                <w:lang w:val="en-US" w:eastAsia="zh-CN"/>
              </w:rPr>
            </w:pPr>
            <w:r>
              <w:rPr>
                <w:rFonts w:hint="default"/>
                <w:highlight w:val="none"/>
                <w:lang w:val="en-US" w:eastAsia="zh-CN"/>
              </w:rPr>
              <w:t>顶</w:t>
            </w:r>
          </w:p>
        </w:tc>
      </w:tr>
      <w:tr w14:paraId="7C3A68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jc w:val="center"/>
        </w:trPr>
        <w:tc>
          <w:tcPr>
            <w:tcW w:w="638" w:type="pct"/>
            <w:vAlign w:val="center"/>
          </w:tcPr>
          <w:p w14:paraId="27A884F2">
            <w:pPr>
              <w:pStyle w:val="48"/>
              <w:spacing w:before="307" w:line="183" w:lineRule="auto"/>
              <w:jc w:val="center"/>
              <w:rPr>
                <w:rFonts w:hint="eastAsia"/>
                <w:highlight w:val="none"/>
                <w:lang w:val="en-US" w:eastAsia="zh-CN"/>
              </w:rPr>
            </w:pPr>
            <w:r>
              <w:rPr>
                <w:rFonts w:hint="eastAsia"/>
                <w:highlight w:val="none"/>
                <w:lang w:val="en-US" w:eastAsia="zh-CN"/>
              </w:rPr>
              <w:t>7</w:t>
            </w:r>
          </w:p>
        </w:tc>
        <w:tc>
          <w:tcPr>
            <w:tcW w:w="2138" w:type="pct"/>
            <w:vAlign w:val="center"/>
          </w:tcPr>
          <w:p w14:paraId="3D8AD483">
            <w:pPr>
              <w:keepNext w:val="0"/>
              <w:keepLines w:val="0"/>
              <w:widowControl/>
              <w:suppressLineNumbers w:val="0"/>
              <w:jc w:val="center"/>
              <w:textAlignment w:val="center"/>
              <w:rPr>
                <w:highlight w:val="none"/>
              </w:rPr>
            </w:pPr>
            <w:r>
              <w:rPr>
                <w:rFonts w:hint="eastAsia" w:ascii="宋体" w:hAnsi="宋体" w:eastAsia="宋体" w:cs="宋体"/>
                <w:i w:val="0"/>
                <w:iCs w:val="0"/>
                <w:color w:val="000000"/>
                <w:kern w:val="0"/>
                <w:sz w:val="24"/>
                <w:szCs w:val="24"/>
                <w:highlight w:val="none"/>
                <w:u w:val="none"/>
                <w:lang w:val="en-US" w:eastAsia="zh-CN" w:bidi="ar"/>
              </w:rPr>
              <w:t>棉皮靴</w:t>
            </w:r>
          </w:p>
        </w:tc>
        <w:tc>
          <w:tcPr>
            <w:tcW w:w="1043" w:type="pct"/>
            <w:vAlign w:val="center"/>
          </w:tcPr>
          <w:p w14:paraId="39917CD3">
            <w:pPr>
              <w:pStyle w:val="48"/>
              <w:spacing w:before="307" w:line="183" w:lineRule="auto"/>
              <w:jc w:val="center"/>
              <w:rPr>
                <w:rFonts w:hint="default"/>
                <w:highlight w:val="none"/>
                <w:lang w:val="en-US" w:eastAsia="zh-CN"/>
              </w:rPr>
            </w:pPr>
            <w:r>
              <w:rPr>
                <w:rFonts w:hint="default"/>
                <w:highlight w:val="none"/>
                <w:lang w:val="en-US" w:eastAsia="zh-CN"/>
              </w:rPr>
              <w:t>1</w:t>
            </w:r>
          </w:p>
        </w:tc>
        <w:tc>
          <w:tcPr>
            <w:tcW w:w="1179" w:type="pct"/>
            <w:vAlign w:val="center"/>
          </w:tcPr>
          <w:p w14:paraId="7826DA23">
            <w:pPr>
              <w:pStyle w:val="48"/>
              <w:spacing w:before="307" w:line="183" w:lineRule="auto"/>
              <w:jc w:val="center"/>
              <w:rPr>
                <w:rFonts w:hint="default"/>
                <w:highlight w:val="none"/>
                <w:lang w:val="en-US" w:eastAsia="zh-CN"/>
              </w:rPr>
            </w:pPr>
            <w:r>
              <w:rPr>
                <w:rFonts w:hint="default"/>
                <w:highlight w:val="none"/>
                <w:lang w:val="en-US" w:eastAsia="zh-CN"/>
              </w:rPr>
              <w:t>双</w:t>
            </w:r>
          </w:p>
        </w:tc>
      </w:tr>
    </w:tbl>
    <w:p w14:paraId="282FC9CF">
      <w:pPr>
        <w:numPr>
          <w:ilvl w:val="0"/>
          <w:numId w:val="0"/>
        </w:numPr>
        <w:spacing w:line="240" w:lineRule="auto"/>
        <w:jc w:val="left"/>
        <w:rPr>
          <w:rFonts w:hint="eastAsia" w:ascii="宋体" w:hAnsi="宋体" w:eastAsia="宋体" w:cs="宋体"/>
          <w:b/>
          <w:bCs/>
          <w:color w:val="000000"/>
          <w:sz w:val="21"/>
          <w:szCs w:val="21"/>
          <w:highlight w:val="none"/>
          <w:lang w:val="en-US" w:eastAsia="zh-CN"/>
        </w:rPr>
      </w:pPr>
      <w:r>
        <w:rPr>
          <w:rFonts w:hint="eastAsia" w:ascii="宋体" w:hAnsi="宋体"/>
          <w:b w:val="0"/>
          <w:bCs w:val="0"/>
          <w:color w:val="000000"/>
          <w:sz w:val="24"/>
          <w:highlight w:val="none"/>
        </w:rPr>
        <w:t>（注：1.全部样品需整齐、密封包装，</w:t>
      </w:r>
      <w:r>
        <w:rPr>
          <w:rFonts w:hint="eastAsia" w:ascii="宋体" w:hAnsi="宋体"/>
          <w:b w:val="0"/>
          <w:bCs w:val="0"/>
          <w:color w:val="000000"/>
          <w:sz w:val="24"/>
          <w:highlight w:val="none"/>
          <w:lang w:val="en-US" w:eastAsia="zh-CN"/>
        </w:rPr>
        <w:t>纸箱外贴封条</w:t>
      </w:r>
      <w:r>
        <w:rPr>
          <w:rFonts w:hint="eastAsia" w:ascii="宋体" w:hAnsi="宋体"/>
          <w:b w:val="0"/>
          <w:bCs w:val="0"/>
          <w:color w:val="000000"/>
          <w:sz w:val="24"/>
          <w:highlight w:val="none"/>
        </w:rPr>
        <w:t>，</w:t>
      </w:r>
      <w:r>
        <w:rPr>
          <w:rFonts w:hint="eastAsia" w:ascii="宋体" w:hAnsi="宋体"/>
          <w:b w:val="0"/>
          <w:bCs w:val="0"/>
          <w:color w:val="000000"/>
          <w:sz w:val="24"/>
          <w:highlight w:val="none"/>
          <w:lang w:val="en-US" w:eastAsia="zh-CN"/>
        </w:rPr>
        <w:t>注明所投</w:t>
      </w:r>
      <w:r>
        <w:rPr>
          <w:rFonts w:hint="eastAsia" w:ascii="宋体" w:hAnsi="宋体"/>
          <w:b w:val="0"/>
          <w:bCs w:val="0"/>
          <w:color w:val="000000"/>
          <w:sz w:val="24"/>
          <w:highlight w:val="none"/>
        </w:rPr>
        <w:t>项目名称、项目编号、</w:t>
      </w:r>
      <w:r>
        <w:rPr>
          <w:rFonts w:hint="eastAsia" w:ascii="宋体" w:hAnsi="宋体"/>
          <w:b w:val="0"/>
          <w:bCs w:val="0"/>
          <w:color w:val="000000"/>
          <w:sz w:val="24"/>
          <w:highlight w:val="none"/>
          <w:lang w:val="en-US" w:eastAsia="zh-CN"/>
        </w:rPr>
        <w:t>供应商</w:t>
      </w:r>
      <w:r>
        <w:rPr>
          <w:rFonts w:hint="eastAsia" w:ascii="宋体" w:hAnsi="宋体"/>
          <w:b w:val="0"/>
          <w:bCs w:val="0"/>
          <w:color w:val="000000"/>
          <w:sz w:val="24"/>
          <w:highlight w:val="none"/>
        </w:rPr>
        <w:t>名称</w:t>
      </w:r>
      <w:r>
        <w:rPr>
          <w:rFonts w:hint="eastAsia" w:ascii="宋体" w:hAnsi="宋体"/>
          <w:b w:val="0"/>
          <w:bCs w:val="0"/>
          <w:color w:val="000000"/>
          <w:sz w:val="24"/>
          <w:highlight w:val="none"/>
          <w:lang w:eastAsia="zh-CN"/>
        </w:rPr>
        <w:t>、</w:t>
      </w:r>
      <w:r>
        <w:rPr>
          <w:rFonts w:hint="eastAsia" w:ascii="宋体" w:hAnsi="宋体"/>
          <w:b w:val="0"/>
          <w:bCs w:val="0"/>
          <w:color w:val="000000"/>
          <w:sz w:val="24"/>
          <w:highlight w:val="none"/>
          <w:lang w:val="en-US" w:eastAsia="zh-CN"/>
        </w:rPr>
        <w:t>联系人、电话</w:t>
      </w:r>
      <w:r>
        <w:rPr>
          <w:rFonts w:hint="eastAsia" w:ascii="宋体" w:hAnsi="宋体"/>
          <w:b w:val="0"/>
          <w:bCs w:val="0"/>
          <w:color w:val="000000"/>
          <w:sz w:val="24"/>
          <w:highlight w:val="none"/>
        </w:rPr>
        <w:t>。2.</w:t>
      </w:r>
      <w:r>
        <w:rPr>
          <w:rFonts w:hint="eastAsia" w:ascii="宋体" w:hAnsi="宋体"/>
          <w:b w:val="0"/>
          <w:bCs w:val="0"/>
          <w:color w:val="000000"/>
          <w:sz w:val="24"/>
          <w:highlight w:val="none"/>
          <w:lang w:val="en-US" w:eastAsia="zh-CN"/>
        </w:rPr>
        <w:t>供应商</w:t>
      </w:r>
      <w:r>
        <w:rPr>
          <w:rFonts w:hint="eastAsia" w:ascii="宋体" w:hAnsi="宋体"/>
          <w:b w:val="0"/>
          <w:bCs w:val="0"/>
          <w:color w:val="000000"/>
          <w:sz w:val="24"/>
          <w:highlight w:val="none"/>
        </w:rPr>
        <w:t>须按</w:t>
      </w:r>
      <w:r>
        <w:rPr>
          <w:rFonts w:hint="eastAsia" w:ascii="宋体" w:hAnsi="宋体"/>
          <w:b w:val="0"/>
          <w:bCs w:val="0"/>
          <w:color w:val="000000"/>
          <w:sz w:val="24"/>
          <w:highlight w:val="none"/>
          <w:lang w:val="en-US" w:eastAsia="zh-CN"/>
        </w:rPr>
        <w:t>磋商</w:t>
      </w:r>
      <w:r>
        <w:rPr>
          <w:rFonts w:hint="eastAsia" w:ascii="宋体" w:hAnsi="宋体"/>
          <w:b w:val="0"/>
          <w:bCs w:val="0"/>
          <w:color w:val="000000"/>
          <w:sz w:val="24"/>
          <w:highlight w:val="none"/>
        </w:rPr>
        <w:t>文件中技术要求提供样品，</w:t>
      </w:r>
      <w:r>
        <w:rPr>
          <w:rFonts w:hint="eastAsia" w:ascii="宋体" w:hAnsi="宋体"/>
          <w:b w:val="0"/>
          <w:bCs w:val="0"/>
          <w:color w:val="000000"/>
          <w:sz w:val="24"/>
          <w:highlight w:val="none"/>
          <w:lang w:val="en-US" w:eastAsia="zh-CN"/>
        </w:rPr>
        <w:t>磋商小组</w:t>
      </w:r>
      <w:r>
        <w:rPr>
          <w:rFonts w:hint="eastAsia" w:ascii="宋体" w:hAnsi="宋体"/>
          <w:b w:val="0"/>
          <w:bCs w:val="0"/>
          <w:color w:val="000000"/>
          <w:sz w:val="24"/>
          <w:highlight w:val="none"/>
        </w:rPr>
        <w:t>会将视情况对</w:t>
      </w:r>
      <w:r>
        <w:rPr>
          <w:rFonts w:hint="eastAsia" w:ascii="宋体" w:hAnsi="宋体"/>
          <w:b w:val="0"/>
          <w:bCs w:val="0"/>
          <w:color w:val="000000"/>
          <w:sz w:val="24"/>
          <w:highlight w:val="none"/>
          <w:lang w:val="en-US" w:eastAsia="zh-CN"/>
        </w:rPr>
        <w:t>供应商</w:t>
      </w:r>
      <w:r>
        <w:rPr>
          <w:rFonts w:hint="eastAsia" w:ascii="宋体" w:hAnsi="宋体"/>
          <w:b w:val="0"/>
          <w:bCs w:val="0"/>
          <w:color w:val="000000"/>
          <w:sz w:val="24"/>
          <w:highlight w:val="none"/>
        </w:rPr>
        <w:t>提供的样品进行评审和破坏性检测(如随机裁剪小样、剪裁内层、火烧、浸泡等简单的物理检测手段) ，因样品评审和破坏性检测造成的产品损坏，采购人、采购代理机构及评标委员会将不因此而承担任何赔偿责任，</w:t>
      </w:r>
      <w:r>
        <w:rPr>
          <w:rFonts w:hint="eastAsia" w:ascii="宋体" w:hAnsi="宋体"/>
          <w:b w:val="0"/>
          <w:bCs w:val="0"/>
          <w:color w:val="000000"/>
          <w:sz w:val="24"/>
          <w:highlight w:val="none"/>
          <w:lang w:val="en-US" w:eastAsia="zh-CN"/>
        </w:rPr>
        <w:t>供应商</w:t>
      </w:r>
      <w:r>
        <w:rPr>
          <w:rFonts w:hint="eastAsia" w:ascii="宋体" w:hAnsi="宋体"/>
          <w:b w:val="0"/>
          <w:bCs w:val="0"/>
          <w:color w:val="000000"/>
          <w:sz w:val="24"/>
          <w:highlight w:val="none"/>
        </w:rPr>
        <w:t>自行承担相关费用。）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7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方正行楷简体">
    <w:altName w:val="微软雅黑"/>
    <w:panose1 w:val="02010601030101010101"/>
    <w:charset w:val="86"/>
    <w:family w:val="auto"/>
    <w:pitch w:val="default"/>
    <w:sig w:usb0="00000000" w:usb1="0000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华文行楷">
    <w:altName w:val="微软雅黑"/>
    <w:panose1 w:val="0201080004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楷体_GBK">
    <w:altName w:val="微软雅黑"/>
    <w:panose1 w:val="02000000000000000000"/>
    <w:charset w:val="86"/>
    <w:family w:val="script"/>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AA950B">
    <w:pPr>
      <w:pStyle w:val="12"/>
      <w:ind w:firstLine="480"/>
      <w:jc w:val="center"/>
      <w:rPr>
        <w:rFonts w:ascii="宋体"/>
        <w:sz w:val="24"/>
      </w:rPr>
    </w:pPr>
    <w:r>
      <w:rPr>
        <w:rFonts w:ascii="宋体" w:hAnsi="宋体"/>
        <w:sz w:val="24"/>
      </w:rPr>
      <w:fldChar w:fldCharType="begin"/>
    </w:r>
    <w:r>
      <w:rPr>
        <w:rFonts w:ascii="宋体" w:hAnsi="宋体"/>
        <w:sz w:val="24"/>
      </w:rPr>
      <w:instrText xml:space="preserve">PAGE   \* MERGEFORMAT</w:instrText>
    </w:r>
    <w:r>
      <w:rPr>
        <w:rFonts w:ascii="宋体" w:hAnsi="宋体"/>
        <w:sz w:val="24"/>
      </w:rPr>
      <w:fldChar w:fldCharType="separate"/>
    </w:r>
    <w:r>
      <w:t>19</w:t>
    </w:r>
    <w:r>
      <w:rPr>
        <w:rFonts w:ascii="宋体" w:hAnsi="宋体"/>
        <w:sz w:val="24"/>
      </w:rPr>
      <w:fldChar w:fldCharType="end"/>
    </w:r>
  </w:p>
  <w:p w14:paraId="1C35B177">
    <w:pPr>
      <w:pStyle w:val="12"/>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7E7E21">
    <w:pPr>
      <w:pStyle w:val="13"/>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bidi w:val="0"/>
      <w:adjustRightInd/>
      <w:snapToGrid w:val="0"/>
      <w:jc w:val="distribute"/>
      <w:textAlignment w:val="auto"/>
      <w:rPr>
        <w:rFonts w:ascii="仿宋_GB2312" w:eastAsia="仿宋_GB2312"/>
        <w:b/>
        <w:i/>
        <w:sz w:val="24"/>
        <w:u w:val="single"/>
      </w:rPr>
    </w:pPr>
  </w:p>
  <w:p w14:paraId="42DDD902">
    <w:pPr>
      <w:pStyle w:val="13"/>
      <w:pBdr>
        <w:top w:val="none" w:color="auto" w:sz="0" w:space="0"/>
        <w:left w:val="none" w:color="auto" w:sz="0" w:space="0"/>
        <w:bottom w:val="none" w:color="auto" w:sz="0" w:space="0"/>
        <w:right w:val="none" w:color="auto" w:sz="0" w:space="0"/>
      </w:pBdr>
      <w:rPr>
        <w:rFonts w:hint="eastAsia" w:ascii="宋体" w:hAnsi="宋体" w:eastAsia="宋体" w:cs="宋体"/>
        <w:b/>
        <w:sz w:val="18"/>
        <w:szCs w:val="18"/>
        <w:u w:val="single"/>
        <w:lang w:eastAsia="zh-CN"/>
      </w:rPr>
    </w:pPr>
    <w:r>
      <w:rPr>
        <w:rFonts w:hint="eastAsia" w:ascii="宋体" w:hAnsi="宋体" w:eastAsia="宋体" w:cs="宋体"/>
        <w:b/>
        <w:sz w:val="18"/>
        <w:szCs w:val="18"/>
        <w:u w:val="single"/>
      </w:rPr>
      <w:t xml:space="preserve">竞争性磋商文件          </w:t>
    </w:r>
    <w:r>
      <w:rPr>
        <w:rFonts w:hint="eastAsia" w:ascii="宋体" w:hAnsi="宋体" w:eastAsia="宋体" w:cs="宋体"/>
        <w:b/>
        <w:sz w:val="18"/>
        <w:szCs w:val="18"/>
        <w:u w:val="single"/>
        <w:lang w:val="en-US" w:eastAsia="zh-CN"/>
      </w:rPr>
      <w:t xml:space="preserve">                                  </w:t>
    </w:r>
    <w:r>
      <w:rPr>
        <w:rFonts w:hint="eastAsia" w:ascii="宋体" w:hAnsi="宋体" w:cs="宋体"/>
        <w:b/>
        <w:sz w:val="18"/>
        <w:szCs w:val="18"/>
        <w:u w:val="single"/>
        <w:lang w:val="en-US" w:eastAsia="zh-CN"/>
      </w:rPr>
      <w:t xml:space="preserve"> </w:t>
    </w:r>
    <w:r>
      <w:rPr>
        <w:rFonts w:hint="eastAsia" w:ascii="宋体" w:hAnsi="宋体" w:cs="宋体"/>
        <w:b/>
        <w:sz w:val="18"/>
        <w:szCs w:val="18"/>
        <w:u w:val="single"/>
        <w:lang w:eastAsia="zh-CN"/>
      </w:rPr>
      <w:t>青海浩驰磋商（货物）2026-124号</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1C124D"/>
    <w:multiLevelType w:val="singleLevel"/>
    <w:tmpl w:val="8C1C124D"/>
    <w:lvl w:ilvl="0" w:tentative="0">
      <w:start w:val="1"/>
      <w:numFmt w:val="decimal"/>
      <w:lvlText w:val="%1."/>
      <w:lvlJc w:val="left"/>
      <w:pPr>
        <w:tabs>
          <w:tab w:val="left" w:pos="312"/>
        </w:tabs>
      </w:pPr>
    </w:lvl>
  </w:abstractNum>
  <w:abstractNum w:abstractNumId="1">
    <w:nsid w:val="9EE07826"/>
    <w:multiLevelType w:val="singleLevel"/>
    <w:tmpl w:val="9EE07826"/>
    <w:lvl w:ilvl="0" w:tentative="0">
      <w:start w:val="1"/>
      <w:numFmt w:val="decimal"/>
      <w:lvlText w:val="%1."/>
      <w:lvlJc w:val="left"/>
      <w:pPr>
        <w:tabs>
          <w:tab w:val="left" w:pos="312"/>
        </w:tabs>
      </w:pPr>
    </w:lvl>
  </w:abstractNum>
  <w:abstractNum w:abstractNumId="2">
    <w:nsid w:val="A52F24F1"/>
    <w:multiLevelType w:val="singleLevel"/>
    <w:tmpl w:val="A52F24F1"/>
    <w:lvl w:ilvl="0" w:tentative="0">
      <w:start w:val="1"/>
      <w:numFmt w:val="decimal"/>
      <w:lvlText w:val="%1."/>
      <w:lvlJc w:val="left"/>
      <w:pPr>
        <w:tabs>
          <w:tab w:val="left" w:pos="312"/>
        </w:tabs>
      </w:pPr>
    </w:lvl>
  </w:abstractNum>
  <w:abstractNum w:abstractNumId="3">
    <w:nsid w:val="ABF7C51B"/>
    <w:multiLevelType w:val="singleLevel"/>
    <w:tmpl w:val="ABF7C51B"/>
    <w:lvl w:ilvl="0" w:tentative="0">
      <w:start w:val="1"/>
      <w:numFmt w:val="decimal"/>
      <w:lvlText w:val="%1."/>
      <w:lvlJc w:val="left"/>
      <w:pPr>
        <w:tabs>
          <w:tab w:val="left" w:pos="312"/>
        </w:tabs>
      </w:pPr>
    </w:lvl>
  </w:abstractNum>
  <w:abstractNum w:abstractNumId="4">
    <w:nsid w:val="C9889DFD"/>
    <w:multiLevelType w:val="singleLevel"/>
    <w:tmpl w:val="C9889DFD"/>
    <w:lvl w:ilvl="0" w:tentative="0">
      <w:start w:val="1"/>
      <w:numFmt w:val="decimal"/>
      <w:lvlText w:val="%1."/>
      <w:lvlJc w:val="left"/>
      <w:pPr>
        <w:tabs>
          <w:tab w:val="left" w:pos="312"/>
        </w:tabs>
      </w:pPr>
    </w:lvl>
  </w:abstractNum>
  <w:abstractNum w:abstractNumId="5">
    <w:nsid w:val="DF6593E0"/>
    <w:multiLevelType w:val="singleLevel"/>
    <w:tmpl w:val="DF6593E0"/>
    <w:lvl w:ilvl="0" w:tentative="0">
      <w:start w:val="1"/>
      <w:numFmt w:val="decimal"/>
      <w:lvlText w:val="%1."/>
      <w:lvlJc w:val="left"/>
      <w:pPr>
        <w:tabs>
          <w:tab w:val="left" w:pos="312"/>
        </w:tabs>
      </w:pPr>
    </w:lvl>
  </w:abstractNum>
  <w:abstractNum w:abstractNumId="6">
    <w:nsid w:val="E9D63837"/>
    <w:multiLevelType w:val="singleLevel"/>
    <w:tmpl w:val="E9D63837"/>
    <w:lvl w:ilvl="0" w:tentative="0">
      <w:start w:val="1"/>
      <w:numFmt w:val="decimal"/>
      <w:lvlText w:val="%1."/>
      <w:lvlJc w:val="left"/>
      <w:pPr>
        <w:tabs>
          <w:tab w:val="left" w:pos="312"/>
        </w:tabs>
      </w:pPr>
    </w:lvl>
  </w:abstractNum>
  <w:abstractNum w:abstractNumId="7">
    <w:nsid w:val="EA222987"/>
    <w:multiLevelType w:val="singleLevel"/>
    <w:tmpl w:val="EA222987"/>
    <w:lvl w:ilvl="0" w:tentative="0">
      <w:start w:val="1"/>
      <w:numFmt w:val="decimal"/>
      <w:lvlText w:val="%1."/>
      <w:lvlJc w:val="left"/>
      <w:pPr>
        <w:tabs>
          <w:tab w:val="left" w:pos="312"/>
        </w:tabs>
      </w:pPr>
    </w:lvl>
  </w:abstractNum>
  <w:abstractNum w:abstractNumId="8">
    <w:nsid w:val="F33F2E43"/>
    <w:multiLevelType w:val="singleLevel"/>
    <w:tmpl w:val="F33F2E43"/>
    <w:lvl w:ilvl="0" w:tentative="0">
      <w:start w:val="2"/>
      <w:numFmt w:val="decimal"/>
      <w:lvlText w:val="%1."/>
      <w:lvlJc w:val="left"/>
      <w:pPr>
        <w:tabs>
          <w:tab w:val="left" w:pos="312"/>
        </w:tabs>
        <w:ind w:left="420" w:leftChars="0" w:firstLine="0" w:firstLineChars="0"/>
      </w:pPr>
    </w:lvl>
  </w:abstractNum>
  <w:abstractNum w:abstractNumId="9">
    <w:nsid w:val="006B7995"/>
    <w:multiLevelType w:val="singleLevel"/>
    <w:tmpl w:val="006B7995"/>
    <w:lvl w:ilvl="0" w:tentative="0">
      <w:start w:val="1"/>
      <w:numFmt w:val="decimal"/>
      <w:lvlText w:val="%1."/>
      <w:lvlJc w:val="left"/>
      <w:pPr>
        <w:tabs>
          <w:tab w:val="left" w:pos="312"/>
        </w:tabs>
      </w:pPr>
    </w:lvl>
  </w:abstractNum>
  <w:abstractNum w:abstractNumId="10">
    <w:nsid w:val="20195187"/>
    <w:multiLevelType w:val="singleLevel"/>
    <w:tmpl w:val="20195187"/>
    <w:lvl w:ilvl="0" w:tentative="0">
      <w:start w:val="1"/>
      <w:numFmt w:val="decimal"/>
      <w:suff w:val="nothing"/>
      <w:lvlText w:val="（%1）"/>
      <w:lvlJc w:val="left"/>
    </w:lvl>
  </w:abstractNum>
  <w:abstractNum w:abstractNumId="11">
    <w:nsid w:val="553C602E"/>
    <w:multiLevelType w:val="singleLevel"/>
    <w:tmpl w:val="553C602E"/>
    <w:lvl w:ilvl="0" w:tentative="0">
      <w:start w:val="1"/>
      <w:numFmt w:val="decimal"/>
      <w:suff w:val="nothing"/>
      <w:lvlText w:val="%1、"/>
      <w:lvlJc w:val="left"/>
    </w:lvl>
  </w:abstractNum>
  <w:abstractNum w:abstractNumId="12">
    <w:nsid w:val="59FC3CC6"/>
    <w:multiLevelType w:val="singleLevel"/>
    <w:tmpl w:val="59FC3CC6"/>
    <w:lvl w:ilvl="0" w:tentative="0">
      <w:start w:val="1"/>
      <w:numFmt w:val="decimal"/>
      <w:suff w:val="nothing"/>
      <w:lvlText w:val="（%1）"/>
      <w:lvlJc w:val="left"/>
      <w:rPr>
        <w:rFonts w:cs="Times New Roman"/>
      </w:rPr>
    </w:lvl>
  </w:abstractNum>
  <w:num w:numId="1">
    <w:abstractNumId w:val="11"/>
  </w:num>
  <w:num w:numId="2">
    <w:abstractNumId w:val="12"/>
  </w:num>
  <w:num w:numId="3">
    <w:abstractNumId w:val="10"/>
  </w:num>
  <w:num w:numId="4">
    <w:abstractNumId w:val="8"/>
  </w:num>
  <w:num w:numId="5">
    <w:abstractNumId w:val="6"/>
  </w:num>
  <w:num w:numId="6">
    <w:abstractNumId w:val="4"/>
  </w:num>
  <w:num w:numId="7">
    <w:abstractNumId w:val="9"/>
  </w:num>
  <w:num w:numId="8">
    <w:abstractNumId w:val="1"/>
  </w:num>
  <w:num w:numId="9">
    <w:abstractNumId w:val="0"/>
  </w:num>
  <w:num w:numId="10">
    <w:abstractNumId w:val="7"/>
  </w:num>
  <w:num w:numId="11">
    <w:abstractNumId w:val="5"/>
  </w:num>
  <w:num w:numId="12">
    <w:abstractNumId w:val="3"/>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NjZDNiMmU0YTkyNWZiMWU1ZTBlMTVkMDBmMzAxMWIifQ=="/>
  </w:docVars>
  <w:rsids>
    <w:rsidRoot w:val="268F17CA"/>
    <w:rsid w:val="0006109E"/>
    <w:rsid w:val="000F0DF4"/>
    <w:rsid w:val="00101367"/>
    <w:rsid w:val="001D4405"/>
    <w:rsid w:val="001D7D62"/>
    <w:rsid w:val="001F73BB"/>
    <w:rsid w:val="00263898"/>
    <w:rsid w:val="002A0207"/>
    <w:rsid w:val="002C47E1"/>
    <w:rsid w:val="0031380D"/>
    <w:rsid w:val="00371A5A"/>
    <w:rsid w:val="003D65AE"/>
    <w:rsid w:val="003E4D62"/>
    <w:rsid w:val="0044412D"/>
    <w:rsid w:val="00560C8D"/>
    <w:rsid w:val="0058758B"/>
    <w:rsid w:val="005D4732"/>
    <w:rsid w:val="00632F62"/>
    <w:rsid w:val="00681326"/>
    <w:rsid w:val="006F01DB"/>
    <w:rsid w:val="007C3C38"/>
    <w:rsid w:val="007E5615"/>
    <w:rsid w:val="008262D1"/>
    <w:rsid w:val="0085390E"/>
    <w:rsid w:val="008A7E08"/>
    <w:rsid w:val="008B430F"/>
    <w:rsid w:val="009C2568"/>
    <w:rsid w:val="00A2142F"/>
    <w:rsid w:val="00A35999"/>
    <w:rsid w:val="00AB4038"/>
    <w:rsid w:val="00BA6A16"/>
    <w:rsid w:val="00BA7770"/>
    <w:rsid w:val="00C2274B"/>
    <w:rsid w:val="00C47AE6"/>
    <w:rsid w:val="00D34240"/>
    <w:rsid w:val="00D60E93"/>
    <w:rsid w:val="00DE36B0"/>
    <w:rsid w:val="00DF4225"/>
    <w:rsid w:val="00E55843"/>
    <w:rsid w:val="00E86A09"/>
    <w:rsid w:val="00F70DE9"/>
    <w:rsid w:val="00FA7B2F"/>
    <w:rsid w:val="00FD18C4"/>
    <w:rsid w:val="010627DD"/>
    <w:rsid w:val="014F6641"/>
    <w:rsid w:val="01770CF2"/>
    <w:rsid w:val="01B20283"/>
    <w:rsid w:val="01E52B54"/>
    <w:rsid w:val="01FB0577"/>
    <w:rsid w:val="022134C4"/>
    <w:rsid w:val="02551BCA"/>
    <w:rsid w:val="025F310D"/>
    <w:rsid w:val="027F3F76"/>
    <w:rsid w:val="028800B6"/>
    <w:rsid w:val="029307AF"/>
    <w:rsid w:val="02AD1803"/>
    <w:rsid w:val="02C901A5"/>
    <w:rsid w:val="02FB3E42"/>
    <w:rsid w:val="03070CEC"/>
    <w:rsid w:val="03C47BAD"/>
    <w:rsid w:val="03C76963"/>
    <w:rsid w:val="04114082"/>
    <w:rsid w:val="043A7E49"/>
    <w:rsid w:val="04A57F0B"/>
    <w:rsid w:val="04B1125C"/>
    <w:rsid w:val="04DC0011"/>
    <w:rsid w:val="05023D42"/>
    <w:rsid w:val="050B3192"/>
    <w:rsid w:val="05175D4A"/>
    <w:rsid w:val="053C7FC0"/>
    <w:rsid w:val="0546627C"/>
    <w:rsid w:val="057A4137"/>
    <w:rsid w:val="05A36F5B"/>
    <w:rsid w:val="05A57877"/>
    <w:rsid w:val="05BB6691"/>
    <w:rsid w:val="062A1A1D"/>
    <w:rsid w:val="063D40C6"/>
    <w:rsid w:val="069939D7"/>
    <w:rsid w:val="06AD084E"/>
    <w:rsid w:val="06C70A28"/>
    <w:rsid w:val="06DA34B6"/>
    <w:rsid w:val="06F2019A"/>
    <w:rsid w:val="06F762A4"/>
    <w:rsid w:val="07634F9D"/>
    <w:rsid w:val="07DF0702"/>
    <w:rsid w:val="07E01DA1"/>
    <w:rsid w:val="0819535B"/>
    <w:rsid w:val="08365982"/>
    <w:rsid w:val="08665F5F"/>
    <w:rsid w:val="08732C15"/>
    <w:rsid w:val="089C60A6"/>
    <w:rsid w:val="09510A7C"/>
    <w:rsid w:val="09554CD5"/>
    <w:rsid w:val="099C1CA3"/>
    <w:rsid w:val="09B662ED"/>
    <w:rsid w:val="09C35E1E"/>
    <w:rsid w:val="09C401AC"/>
    <w:rsid w:val="09C52395"/>
    <w:rsid w:val="09D76E13"/>
    <w:rsid w:val="09F064E7"/>
    <w:rsid w:val="0A0106F5"/>
    <w:rsid w:val="0A116CE5"/>
    <w:rsid w:val="0A8428F6"/>
    <w:rsid w:val="0A951A3A"/>
    <w:rsid w:val="0AE72069"/>
    <w:rsid w:val="0AF42E98"/>
    <w:rsid w:val="0B062F91"/>
    <w:rsid w:val="0B19302C"/>
    <w:rsid w:val="0B4D5952"/>
    <w:rsid w:val="0B554541"/>
    <w:rsid w:val="0B751E6B"/>
    <w:rsid w:val="0BB608BA"/>
    <w:rsid w:val="0BBD3CC4"/>
    <w:rsid w:val="0BE847A8"/>
    <w:rsid w:val="0BF51564"/>
    <w:rsid w:val="0C261FA3"/>
    <w:rsid w:val="0C444224"/>
    <w:rsid w:val="0C550884"/>
    <w:rsid w:val="0C9D274C"/>
    <w:rsid w:val="0CCF14C0"/>
    <w:rsid w:val="0CEE7C1A"/>
    <w:rsid w:val="0D2405BB"/>
    <w:rsid w:val="0D2E1801"/>
    <w:rsid w:val="0D381A81"/>
    <w:rsid w:val="0D6110EF"/>
    <w:rsid w:val="0D674D12"/>
    <w:rsid w:val="0D6916FC"/>
    <w:rsid w:val="0D784B87"/>
    <w:rsid w:val="0DA970D9"/>
    <w:rsid w:val="0DB90FCB"/>
    <w:rsid w:val="0DC9777B"/>
    <w:rsid w:val="0E0D41AB"/>
    <w:rsid w:val="0E18072F"/>
    <w:rsid w:val="0E4145C9"/>
    <w:rsid w:val="0E4D6F1D"/>
    <w:rsid w:val="0E8D69FB"/>
    <w:rsid w:val="0E901BBD"/>
    <w:rsid w:val="0EA27458"/>
    <w:rsid w:val="0EB02A78"/>
    <w:rsid w:val="0ED84941"/>
    <w:rsid w:val="0EEF563B"/>
    <w:rsid w:val="0F006AEC"/>
    <w:rsid w:val="0F310335"/>
    <w:rsid w:val="0F5F0397"/>
    <w:rsid w:val="0F651E8C"/>
    <w:rsid w:val="0F841BAC"/>
    <w:rsid w:val="0FA758BC"/>
    <w:rsid w:val="0FC0248E"/>
    <w:rsid w:val="0FE349C9"/>
    <w:rsid w:val="0FF0166F"/>
    <w:rsid w:val="0FFE235A"/>
    <w:rsid w:val="10015EDC"/>
    <w:rsid w:val="10857989"/>
    <w:rsid w:val="10E741A0"/>
    <w:rsid w:val="10F93ED3"/>
    <w:rsid w:val="111F64CC"/>
    <w:rsid w:val="115C1FDD"/>
    <w:rsid w:val="115C29DA"/>
    <w:rsid w:val="11641C95"/>
    <w:rsid w:val="11CB5870"/>
    <w:rsid w:val="11D010D8"/>
    <w:rsid w:val="11D20D72"/>
    <w:rsid w:val="11EA4393"/>
    <w:rsid w:val="12681311"/>
    <w:rsid w:val="12C050BC"/>
    <w:rsid w:val="12C73EF9"/>
    <w:rsid w:val="12CD4619"/>
    <w:rsid w:val="12D42D15"/>
    <w:rsid w:val="12DE2ED6"/>
    <w:rsid w:val="12DE5D0A"/>
    <w:rsid w:val="12DF41F2"/>
    <w:rsid w:val="131E40C5"/>
    <w:rsid w:val="13741F37"/>
    <w:rsid w:val="13CC3CD0"/>
    <w:rsid w:val="13CF716E"/>
    <w:rsid w:val="13FC4DD4"/>
    <w:rsid w:val="14496F20"/>
    <w:rsid w:val="148166BA"/>
    <w:rsid w:val="149B0123"/>
    <w:rsid w:val="14C842E9"/>
    <w:rsid w:val="1520381C"/>
    <w:rsid w:val="15296F69"/>
    <w:rsid w:val="155142DE"/>
    <w:rsid w:val="159D0003"/>
    <w:rsid w:val="15C41D44"/>
    <w:rsid w:val="163A3AFE"/>
    <w:rsid w:val="163B4B05"/>
    <w:rsid w:val="16805D21"/>
    <w:rsid w:val="16835025"/>
    <w:rsid w:val="169B33F8"/>
    <w:rsid w:val="16B415E1"/>
    <w:rsid w:val="16BB69BF"/>
    <w:rsid w:val="16EF184E"/>
    <w:rsid w:val="16F72C63"/>
    <w:rsid w:val="17066DEB"/>
    <w:rsid w:val="1762512D"/>
    <w:rsid w:val="1773288D"/>
    <w:rsid w:val="17AF1E38"/>
    <w:rsid w:val="17C70BCA"/>
    <w:rsid w:val="17FA16AF"/>
    <w:rsid w:val="17FF44C5"/>
    <w:rsid w:val="180B3C96"/>
    <w:rsid w:val="1816350A"/>
    <w:rsid w:val="181A637C"/>
    <w:rsid w:val="182C7CE5"/>
    <w:rsid w:val="18342CAD"/>
    <w:rsid w:val="186D3687"/>
    <w:rsid w:val="18C748B7"/>
    <w:rsid w:val="18E3288B"/>
    <w:rsid w:val="191C75BE"/>
    <w:rsid w:val="19882507"/>
    <w:rsid w:val="19BB441C"/>
    <w:rsid w:val="19BC09CE"/>
    <w:rsid w:val="1A290DBB"/>
    <w:rsid w:val="1A365975"/>
    <w:rsid w:val="1A58641D"/>
    <w:rsid w:val="1A5F3850"/>
    <w:rsid w:val="1A872550"/>
    <w:rsid w:val="1AAD791E"/>
    <w:rsid w:val="1AD45EA4"/>
    <w:rsid w:val="1B0260DE"/>
    <w:rsid w:val="1B197E44"/>
    <w:rsid w:val="1B491A7D"/>
    <w:rsid w:val="1B4B5DB3"/>
    <w:rsid w:val="1B6C06CA"/>
    <w:rsid w:val="1B734F11"/>
    <w:rsid w:val="1C07728B"/>
    <w:rsid w:val="1C3D7EE7"/>
    <w:rsid w:val="1C3E6DE4"/>
    <w:rsid w:val="1C593E47"/>
    <w:rsid w:val="1C823A83"/>
    <w:rsid w:val="1C851087"/>
    <w:rsid w:val="1C9B1F9C"/>
    <w:rsid w:val="1CB358ED"/>
    <w:rsid w:val="1D0362D4"/>
    <w:rsid w:val="1D133BAC"/>
    <w:rsid w:val="1D786FD8"/>
    <w:rsid w:val="1D7D370E"/>
    <w:rsid w:val="1D9E3472"/>
    <w:rsid w:val="1D9F0C47"/>
    <w:rsid w:val="1DD40047"/>
    <w:rsid w:val="1DE363B3"/>
    <w:rsid w:val="1DF30F5E"/>
    <w:rsid w:val="1E25455A"/>
    <w:rsid w:val="1E827BFE"/>
    <w:rsid w:val="1E960B72"/>
    <w:rsid w:val="1E9A19F7"/>
    <w:rsid w:val="1F39155E"/>
    <w:rsid w:val="1F6031E5"/>
    <w:rsid w:val="1F6471DB"/>
    <w:rsid w:val="1FE866C5"/>
    <w:rsid w:val="20261578"/>
    <w:rsid w:val="202B19E9"/>
    <w:rsid w:val="20561693"/>
    <w:rsid w:val="20BD1B70"/>
    <w:rsid w:val="20C57A15"/>
    <w:rsid w:val="20F46465"/>
    <w:rsid w:val="210823A6"/>
    <w:rsid w:val="212B632B"/>
    <w:rsid w:val="213C5454"/>
    <w:rsid w:val="21507F48"/>
    <w:rsid w:val="21684092"/>
    <w:rsid w:val="216E43A7"/>
    <w:rsid w:val="218029E1"/>
    <w:rsid w:val="221F5B56"/>
    <w:rsid w:val="228A7081"/>
    <w:rsid w:val="229402E8"/>
    <w:rsid w:val="23121255"/>
    <w:rsid w:val="23190BEB"/>
    <w:rsid w:val="23570250"/>
    <w:rsid w:val="236D1CCB"/>
    <w:rsid w:val="23842664"/>
    <w:rsid w:val="2398757C"/>
    <w:rsid w:val="239D1668"/>
    <w:rsid w:val="23B14671"/>
    <w:rsid w:val="23D50E2B"/>
    <w:rsid w:val="23F1506F"/>
    <w:rsid w:val="241B64CA"/>
    <w:rsid w:val="24305A06"/>
    <w:rsid w:val="245153D6"/>
    <w:rsid w:val="24596D0B"/>
    <w:rsid w:val="24756635"/>
    <w:rsid w:val="24F133E8"/>
    <w:rsid w:val="257D04CF"/>
    <w:rsid w:val="25861DB0"/>
    <w:rsid w:val="25C02218"/>
    <w:rsid w:val="26106C06"/>
    <w:rsid w:val="26185C40"/>
    <w:rsid w:val="26291256"/>
    <w:rsid w:val="26506ACD"/>
    <w:rsid w:val="267B0A6C"/>
    <w:rsid w:val="268F17CA"/>
    <w:rsid w:val="26F92CBD"/>
    <w:rsid w:val="2772209C"/>
    <w:rsid w:val="27A26F17"/>
    <w:rsid w:val="27A97FAA"/>
    <w:rsid w:val="27C34AAE"/>
    <w:rsid w:val="28526857"/>
    <w:rsid w:val="285D7463"/>
    <w:rsid w:val="28662315"/>
    <w:rsid w:val="28760CC7"/>
    <w:rsid w:val="28C87BA2"/>
    <w:rsid w:val="2903434C"/>
    <w:rsid w:val="29C7367D"/>
    <w:rsid w:val="2A137E7D"/>
    <w:rsid w:val="2A826E21"/>
    <w:rsid w:val="2A8D770F"/>
    <w:rsid w:val="2AA73625"/>
    <w:rsid w:val="2AC63C33"/>
    <w:rsid w:val="2B4B5A0B"/>
    <w:rsid w:val="2B6270C1"/>
    <w:rsid w:val="2B6378E1"/>
    <w:rsid w:val="2B724B56"/>
    <w:rsid w:val="2B901C54"/>
    <w:rsid w:val="2BA44D6C"/>
    <w:rsid w:val="2BAD5B8F"/>
    <w:rsid w:val="2BB94533"/>
    <w:rsid w:val="2BD76164"/>
    <w:rsid w:val="2BEF0F95"/>
    <w:rsid w:val="2BFA7026"/>
    <w:rsid w:val="2C1B0D4A"/>
    <w:rsid w:val="2C3B4D99"/>
    <w:rsid w:val="2C502E0C"/>
    <w:rsid w:val="2C7B219E"/>
    <w:rsid w:val="2C82573A"/>
    <w:rsid w:val="2C976EAA"/>
    <w:rsid w:val="2CFA2A6C"/>
    <w:rsid w:val="2D126ABA"/>
    <w:rsid w:val="2DCF595A"/>
    <w:rsid w:val="2E555FE9"/>
    <w:rsid w:val="2E893A36"/>
    <w:rsid w:val="2E9F3EB4"/>
    <w:rsid w:val="2ED309E0"/>
    <w:rsid w:val="2EDE49DD"/>
    <w:rsid w:val="2F927575"/>
    <w:rsid w:val="2FD4629C"/>
    <w:rsid w:val="2FE3518C"/>
    <w:rsid w:val="2FFC28E1"/>
    <w:rsid w:val="300D348D"/>
    <w:rsid w:val="301631A3"/>
    <w:rsid w:val="301B63C6"/>
    <w:rsid w:val="305B205D"/>
    <w:rsid w:val="305E62B4"/>
    <w:rsid w:val="307A4B5B"/>
    <w:rsid w:val="30A95416"/>
    <w:rsid w:val="30AD6E4C"/>
    <w:rsid w:val="30C9346B"/>
    <w:rsid w:val="30FE52FB"/>
    <w:rsid w:val="3106021B"/>
    <w:rsid w:val="31570A76"/>
    <w:rsid w:val="31A55C86"/>
    <w:rsid w:val="31F6761E"/>
    <w:rsid w:val="32221084"/>
    <w:rsid w:val="324A798B"/>
    <w:rsid w:val="32A05AD4"/>
    <w:rsid w:val="32DD0106"/>
    <w:rsid w:val="32F10A57"/>
    <w:rsid w:val="331A55A8"/>
    <w:rsid w:val="3327702B"/>
    <w:rsid w:val="333C1E46"/>
    <w:rsid w:val="33416FC8"/>
    <w:rsid w:val="33AF6948"/>
    <w:rsid w:val="33D339B9"/>
    <w:rsid w:val="33E762D2"/>
    <w:rsid w:val="340B294D"/>
    <w:rsid w:val="341B5D8B"/>
    <w:rsid w:val="343C7F3B"/>
    <w:rsid w:val="345B5839"/>
    <w:rsid w:val="34B013D3"/>
    <w:rsid w:val="34BB7EFD"/>
    <w:rsid w:val="356B4AF0"/>
    <w:rsid w:val="357B735A"/>
    <w:rsid w:val="359F6DD5"/>
    <w:rsid w:val="35D97CAC"/>
    <w:rsid w:val="35E72702"/>
    <w:rsid w:val="35FD4C2E"/>
    <w:rsid w:val="36734541"/>
    <w:rsid w:val="36CD29EA"/>
    <w:rsid w:val="36CE3589"/>
    <w:rsid w:val="370B1816"/>
    <w:rsid w:val="37457C71"/>
    <w:rsid w:val="37503F9E"/>
    <w:rsid w:val="37A470E2"/>
    <w:rsid w:val="37D22284"/>
    <w:rsid w:val="37EC35B9"/>
    <w:rsid w:val="38514BAD"/>
    <w:rsid w:val="385555E4"/>
    <w:rsid w:val="389322E0"/>
    <w:rsid w:val="38A247B6"/>
    <w:rsid w:val="391767DF"/>
    <w:rsid w:val="39597414"/>
    <w:rsid w:val="39BA23A1"/>
    <w:rsid w:val="39C86892"/>
    <w:rsid w:val="3A1473F3"/>
    <w:rsid w:val="3A163D53"/>
    <w:rsid w:val="3A233BEC"/>
    <w:rsid w:val="3A3121DB"/>
    <w:rsid w:val="3A35391F"/>
    <w:rsid w:val="3A7F1064"/>
    <w:rsid w:val="3AC013F5"/>
    <w:rsid w:val="3AEA24FA"/>
    <w:rsid w:val="3AFD4730"/>
    <w:rsid w:val="3B42332D"/>
    <w:rsid w:val="3B800EA0"/>
    <w:rsid w:val="3BE745C4"/>
    <w:rsid w:val="3BF03690"/>
    <w:rsid w:val="3C065573"/>
    <w:rsid w:val="3C3A521C"/>
    <w:rsid w:val="3C5C5800"/>
    <w:rsid w:val="3C781121"/>
    <w:rsid w:val="3C9567AA"/>
    <w:rsid w:val="3CB53394"/>
    <w:rsid w:val="3CDA2405"/>
    <w:rsid w:val="3CE7670F"/>
    <w:rsid w:val="3CF3222B"/>
    <w:rsid w:val="3CF61143"/>
    <w:rsid w:val="3CF72ADE"/>
    <w:rsid w:val="3D112A60"/>
    <w:rsid w:val="3D900CDD"/>
    <w:rsid w:val="3DBC05DF"/>
    <w:rsid w:val="3DC7351A"/>
    <w:rsid w:val="3E2837AF"/>
    <w:rsid w:val="3E4D7489"/>
    <w:rsid w:val="3E5F71BC"/>
    <w:rsid w:val="3E8F7AA2"/>
    <w:rsid w:val="3EBA43F3"/>
    <w:rsid w:val="3EBC1B45"/>
    <w:rsid w:val="3ED64719"/>
    <w:rsid w:val="3F0C5071"/>
    <w:rsid w:val="3F311094"/>
    <w:rsid w:val="3F4F46E3"/>
    <w:rsid w:val="3F5160B9"/>
    <w:rsid w:val="3F5B0661"/>
    <w:rsid w:val="3F867930"/>
    <w:rsid w:val="3FBF5061"/>
    <w:rsid w:val="40082F8D"/>
    <w:rsid w:val="401610DE"/>
    <w:rsid w:val="401D03F5"/>
    <w:rsid w:val="401D4260"/>
    <w:rsid w:val="40A65AC6"/>
    <w:rsid w:val="40C41559"/>
    <w:rsid w:val="414C6F51"/>
    <w:rsid w:val="4158794C"/>
    <w:rsid w:val="41594439"/>
    <w:rsid w:val="415C2130"/>
    <w:rsid w:val="41A236EE"/>
    <w:rsid w:val="41B20784"/>
    <w:rsid w:val="41D30E87"/>
    <w:rsid w:val="421B33FA"/>
    <w:rsid w:val="42535BB1"/>
    <w:rsid w:val="42AE5BC2"/>
    <w:rsid w:val="430F719D"/>
    <w:rsid w:val="431A5C44"/>
    <w:rsid w:val="433D4662"/>
    <w:rsid w:val="436D5ED7"/>
    <w:rsid w:val="43AD2778"/>
    <w:rsid w:val="441B6520"/>
    <w:rsid w:val="4436483A"/>
    <w:rsid w:val="444E33EF"/>
    <w:rsid w:val="4472318E"/>
    <w:rsid w:val="44746AFB"/>
    <w:rsid w:val="44885526"/>
    <w:rsid w:val="44934204"/>
    <w:rsid w:val="450158B7"/>
    <w:rsid w:val="45372C41"/>
    <w:rsid w:val="45905EAD"/>
    <w:rsid w:val="4594265E"/>
    <w:rsid w:val="45A04342"/>
    <w:rsid w:val="45ED4F27"/>
    <w:rsid w:val="46337C01"/>
    <w:rsid w:val="463C6034"/>
    <w:rsid w:val="465A0BBB"/>
    <w:rsid w:val="46FC4313"/>
    <w:rsid w:val="46FD7572"/>
    <w:rsid w:val="47040901"/>
    <w:rsid w:val="473470C7"/>
    <w:rsid w:val="47663CE2"/>
    <w:rsid w:val="47787E77"/>
    <w:rsid w:val="47972A1D"/>
    <w:rsid w:val="47EA54D4"/>
    <w:rsid w:val="4800556C"/>
    <w:rsid w:val="4823742F"/>
    <w:rsid w:val="48580F04"/>
    <w:rsid w:val="4861603E"/>
    <w:rsid w:val="48631E8B"/>
    <w:rsid w:val="487C3048"/>
    <w:rsid w:val="48B723D6"/>
    <w:rsid w:val="48BA51DA"/>
    <w:rsid w:val="48D77032"/>
    <w:rsid w:val="48FF7A8A"/>
    <w:rsid w:val="493D38D3"/>
    <w:rsid w:val="495522C6"/>
    <w:rsid w:val="49731D6E"/>
    <w:rsid w:val="49754ACC"/>
    <w:rsid w:val="49DA5504"/>
    <w:rsid w:val="49EE483C"/>
    <w:rsid w:val="4A1F66C1"/>
    <w:rsid w:val="4A3C3201"/>
    <w:rsid w:val="4A6061F8"/>
    <w:rsid w:val="4A767D37"/>
    <w:rsid w:val="4A8561FD"/>
    <w:rsid w:val="4AAA63A9"/>
    <w:rsid w:val="4AB64766"/>
    <w:rsid w:val="4ABD1C29"/>
    <w:rsid w:val="4AF313B8"/>
    <w:rsid w:val="4B3A3E5B"/>
    <w:rsid w:val="4B4734B2"/>
    <w:rsid w:val="4BB26B7D"/>
    <w:rsid w:val="4BBE2525"/>
    <w:rsid w:val="4BF36C44"/>
    <w:rsid w:val="4C0A0767"/>
    <w:rsid w:val="4CB86C33"/>
    <w:rsid w:val="4CEC0189"/>
    <w:rsid w:val="4CEC5C2D"/>
    <w:rsid w:val="4CF95068"/>
    <w:rsid w:val="4D470334"/>
    <w:rsid w:val="4D5E565F"/>
    <w:rsid w:val="4DDE0F4B"/>
    <w:rsid w:val="4DF33D35"/>
    <w:rsid w:val="4E147D3B"/>
    <w:rsid w:val="4E1E24A2"/>
    <w:rsid w:val="4E2C22D8"/>
    <w:rsid w:val="4E367BC3"/>
    <w:rsid w:val="4E544C58"/>
    <w:rsid w:val="4E6879C7"/>
    <w:rsid w:val="4E784351"/>
    <w:rsid w:val="4E815DA0"/>
    <w:rsid w:val="4E8A2033"/>
    <w:rsid w:val="4E9543AB"/>
    <w:rsid w:val="4EA41C68"/>
    <w:rsid w:val="4EB3623A"/>
    <w:rsid w:val="4ED759F8"/>
    <w:rsid w:val="4EE32BDD"/>
    <w:rsid w:val="4EF64B4C"/>
    <w:rsid w:val="4F0641DF"/>
    <w:rsid w:val="4FD31C97"/>
    <w:rsid w:val="4FEC1A6E"/>
    <w:rsid w:val="50485D02"/>
    <w:rsid w:val="5087599F"/>
    <w:rsid w:val="50B23AFB"/>
    <w:rsid w:val="50C51DCA"/>
    <w:rsid w:val="50FC1938"/>
    <w:rsid w:val="51427E2C"/>
    <w:rsid w:val="515B7C2A"/>
    <w:rsid w:val="51773A05"/>
    <w:rsid w:val="519E57E5"/>
    <w:rsid w:val="51A2723F"/>
    <w:rsid w:val="51BD7398"/>
    <w:rsid w:val="51FA302C"/>
    <w:rsid w:val="524B02E8"/>
    <w:rsid w:val="524E6372"/>
    <w:rsid w:val="527E5A0B"/>
    <w:rsid w:val="52945136"/>
    <w:rsid w:val="52A35472"/>
    <w:rsid w:val="52B15DE1"/>
    <w:rsid w:val="52C637B6"/>
    <w:rsid w:val="531A4D0F"/>
    <w:rsid w:val="532E58C0"/>
    <w:rsid w:val="532F1F69"/>
    <w:rsid w:val="53456FDE"/>
    <w:rsid w:val="53482EDA"/>
    <w:rsid w:val="535665E5"/>
    <w:rsid w:val="53853115"/>
    <w:rsid w:val="538D4B13"/>
    <w:rsid w:val="53E47AF0"/>
    <w:rsid w:val="54003139"/>
    <w:rsid w:val="540549C1"/>
    <w:rsid w:val="549C410D"/>
    <w:rsid w:val="54FE3807"/>
    <w:rsid w:val="55313209"/>
    <w:rsid w:val="556C4241"/>
    <w:rsid w:val="55787A3E"/>
    <w:rsid w:val="559349A4"/>
    <w:rsid w:val="55946974"/>
    <w:rsid w:val="55D21BBD"/>
    <w:rsid w:val="55DA4888"/>
    <w:rsid w:val="561065E3"/>
    <w:rsid w:val="561C2EE1"/>
    <w:rsid w:val="56660C90"/>
    <w:rsid w:val="570A0E75"/>
    <w:rsid w:val="57284198"/>
    <w:rsid w:val="572B4110"/>
    <w:rsid w:val="57924042"/>
    <w:rsid w:val="57A744B3"/>
    <w:rsid w:val="581D7EAE"/>
    <w:rsid w:val="58AB2894"/>
    <w:rsid w:val="58B31C4F"/>
    <w:rsid w:val="58F37D00"/>
    <w:rsid w:val="59050C34"/>
    <w:rsid w:val="595128AD"/>
    <w:rsid w:val="59720B6C"/>
    <w:rsid w:val="59814033"/>
    <w:rsid w:val="598649EC"/>
    <w:rsid w:val="59C06DFB"/>
    <w:rsid w:val="59C72A58"/>
    <w:rsid w:val="5A0C695D"/>
    <w:rsid w:val="5A1023C0"/>
    <w:rsid w:val="5A5D5F45"/>
    <w:rsid w:val="5AEB4202"/>
    <w:rsid w:val="5B050E1F"/>
    <w:rsid w:val="5B076DC2"/>
    <w:rsid w:val="5B1F58B2"/>
    <w:rsid w:val="5B405B10"/>
    <w:rsid w:val="5B5E63DA"/>
    <w:rsid w:val="5B7C0F56"/>
    <w:rsid w:val="5BB8579B"/>
    <w:rsid w:val="5BD26B36"/>
    <w:rsid w:val="5C383F59"/>
    <w:rsid w:val="5C6C03B4"/>
    <w:rsid w:val="5CCA61F3"/>
    <w:rsid w:val="5D115E7F"/>
    <w:rsid w:val="5D5F0727"/>
    <w:rsid w:val="5D6C6EE5"/>
    <w:rsid w:val="5D731EE5"/>
    <w:rsid w:val="5D786062"/>
    <w:rsid w:val="5D9A56C3"/>
    <w:rsid w:val="5E0B12EA"/>
    <w:rsid w:val="5E2A6A47"/>
    <w:rsid w:val="5E602469"/>
    <w:rsid w:val="5E732935"/>
    <w:rsid w:val="5EBD78BB"/>
    <w:rsid w:val="5ED51B2D"/>
    <w:rsid w:val="5EDD546C"/>
    <w:rsid w:val="5EF930F3"/>
    <w:rsid w:val="5EFDE604"/>
    <w:rsid w:val="5F381638"/>
    <w:rsid w:val="5F9E76ED"/>
    <w:rsid w:val="5FB753BE"/>
    <w:rsid w:val="5FC613FC"/>
    <w:rsid w:val="5FCC33BE"/>
    <w:rsid w:val="5FFF76CF"/>
    <w:rsid w:val="60213E82"/>
    <w:rsid w:val="60355A78"/>
    <w:rsid w:val="604E3101"/>
    <w:rsid w:val="60771CEC"/>
    <w:rsid w:val="60855139"/>
    <w:rsid w:val="609603C4"/>
    <w:rsid w:val="60E20F4D"/>
    <w:rsid w:val="61025A59"/>
    <w:rsid w:val="612C03D7"/>
    <w:rsid w:val="613025C6"/>
    <w:rsid w:val="613B3E0B"/>
    <w:rsid w:val="615A329B"/>
    <w:rsid w:val="61700C15"/>
    <w:rsid w:val="6183303E"/>
    <w:rsid w:val="61F34222"/>
    <w:rsid w:val="61F871A9"/>
    <w:rsid w:val="620960D3"/>
    <w:rsid w:val="62426280"/>
    <w:rsid w:val="626340F9"/>
    <w:rsid w:val="62B249B9"/>
    <w:rsid w:val="62BD1F26"/>
    <w:rsid w:val="62FB4E56"/>
    <w:rsid w:val="63576530"/>
    <w:rsid w:val="635822A8"/>
    <w:rsid w:val="63911785"/>
    <w:rsid w:val="63A04625"/>
    <w:rsid w:val="63E14484"/>
    <w:rsid w:val="63E83E49"/>
    <w:rsid w:val="6421269A"/>
    <w:rsid w:val="645F7314"/>
    <w:rsid w:val="64D80F77"/>
    <w:rsid w:val="64F1485A"/>
    <w:rsid w:val="64FD4EB5"/>
    <w:rsid w:val="65055B18"/>
    <w:rsid w:val="652764FA"/>
    <w:rsid w:val="652A37D1"/>
    <w:rsid w:val="653F54CE"/>
    <w:rsid w:val="65D010C8"/>
    <w:rsid w:val="65DA25DC"/>
    <w:rsid w:val="66212E26"/>
    <w:rsid w:val="66220DFA"/>
    <w:rsid w:val="6635067F"/>
    <w:rsid w:val="66E300DB"/>
    <w:rsid w:val="66E47901"/>
    <w:rsid w:val="66EF74B6"/>
    <w:rsid w:val="670657C4"/>
    <w:rsid w:val="671B7875"/>
    <w:rsid w:val="6739352D"/>
    <w:rsid w:val="67580ADF"/>
    <w:rsid w:val="67DB53F8"/>
    <w:rsid w:val="68280FDD"/>
    <w:rsid w:val="683D7504"/>
    <w:rsid w:val="6885769C"/>
    <w:rsid w:val="68AB69D7"/>
    <w:rsid w:val="68CD5B3A"/>
    <w:rsid w:val="68D70BF0"/>
    <w:rsid w:val="6972190C"/>
    <w:rsid w:val="699B6A4B"/>
    <w:rsid w:val="69BB533F"/>
    <w:rsid w:val="69C9180A"/>
    <w:rsid w:val="69C93490"/>
    <w:rsid w:val="69DD428F"/>
    <w:rsid w:val="6ABE0961"/>
    <w:rsid w:val="6AF512CD"/>
    <w:rsid w:val="6AFB3C45"/>
    <w:rsid w:val="6B013226"/>
    <w:rsid w:val="6BAE16EB"/>
    <w:rsid w:val="6BAE30A6"/>
    <w:rsid w:val="6BD8690E"/>
    <w:rsid w:val="6C3601D3"/>
    <w:rsid w:val="6C474C68"/>
    <w:rsid w:val="6C8238A6"/>
    <w:rsid w:val="6CAF40F8"/>
    <w:rsid w:val="6CC95681"/>
    <w:rsid w:val="6CDB2402"/>
    <w:rsid w:val="6CDD3319"/>
    <w:rsid w:val="6CE52678"/>
    <w:rsid w:val="6CEA1EDF"/>
    <w:rsid w:val="6CEC1F75"/>
    <w:rsid w:val="6D132A0B"/>
    <w:rsid w:val="6D3A6D0A"/>
    <w:rsid w:val="6D3C2870"/>
    <w:rsid w:val="6D5533B5"/>
    <w:rsid w:val="6D611FFE"/>
    <w:rsid w:val="6D9914F3"/>
    <w:rsid w:val="6DA92CB2"/>
    <w:rsid w:val="6DCF3167"/>
    <w:rsid w:val="6DD05ED4"/>
    <w:rsid w:val="6DDD79EF"/>
    <w:rsid w:val="6E4B13D6"/>
    <w:rsid w:val="6E952AF5"/>
    <w:rsid w:val="6E954CD3"/>
    <w:rsid w:val="6EAA0D8B"/>
    <w:rsid w:val="6EBC0B36"/>
    <w:rsid w:val="6EC96443"/>
    <w:rsid w:val="6EEA46FD"/>
    <w:rsid w:val="6EED083D"/>
    <w:rsid w:val="6EF14B25"/>
    <w:rsid w:val="6F28280D"/>
    <w:rsid w:val="6F285E67"/>
    <w:rsid w:val="6F340B83"/>
    <w:rsid w:val="6F392F8E"/>
    <w:rsid w:val="6F3E05A4"/>
    <w:rsid w:val="6F6541CD"/>
    <w:rsid w:val="6F6760E8"/>
    <w:rsid w:val="6F9E025C"/>
    <w:rsid w:val="6FA5183E"/>
    <w:rsid w:val="6FB3005E"/>
    <w:rsid w:val="6FC147F6"/>
    <w:rsid w:val="6FCF56A0"/>
    <w:rsid w:val="6FED37B7"/>
    <w:rsid w:val="707C0BA0"/>
    <w:rsid w:val="70C54F81"/>
    <w:rsid w:val="71551BD5"/>
    <w:rsid w:val="7181015E"/>
    <w:rsid w:val="71B72890"/>
    <w:rsid w:val="72590E11"/>
    <w:rsid w:val="72656A1F"/>
    <w:rsid w:val="727A7B45"/>
    <w:rsid w:val="72C76B03"/>
    <w:rsid w:val="731865AD"/>
    <w:rsid w:val="736138BF"/>
    <w:rsid w:val="73D72D76"/>
    <w:rsid w:val="73DA0960"/>
    <w:rsid w:val="73F065F6"/>
    <w:rsid w:val="73F550D4"/>
    <w:rsid w:val="74315C67"/>
    <w:rsid w:val="74411B79"/>
    <w:rsid w:val="747661D6"/>
    <w:rsid w:val="748922C2"/>
    <w:rsid w:val="748B7D64"/>
    <w:rsid w:val="749764BA"/>
    <w:rsid w:val="74A87E3B"/>
    <w:rsid w:val="74BD6E97"/>
    <w:rsid w:val="74D80B53"/>
    <w:rsid w:val="74E753B4"/>
    <w:rsid w:val="74EA0EFA"/>
    <w:rsid w:val="75300A0A"/>
    <w:rsid w:val="75893E82"/>
    <w:rsid w:val="75A35740"/>
    <w:rsid w:val="75C64084"/>
    <w:rsid w:val="7601347A"/>
    <w:rsid w:val="768B2644"/>
    <w:rsid w:val="76BE25BE"/>
    <w:rsid w:val="77024615"/>
    <w:rsid w:val="77AD340F"/>
    <w:rsid w:val="77CA0AC0"/>
    <w:rsid w:val="785900EE"/>
    <w:rsid w:val="78766A39"/>
    <w:rsid w:val="792B7DEB"/>
    <w:rsid w:val="79444D45"/>
    <w:rsid w:val="79582F96"/>
    <w:rsid w:val="7961471E"/>
    <w:rsid w:val="79823784"/>
    <w:rsid w:val="7A044199"/>
    <w:rsid w:val="7A211604"/>
    <w:rsid w:val="7A2605B3"/>
    <w:rsid w:val="7A3159F9"/>
    <w:rsid w:val="7A570B53"/>
    <w:rsid w:val="7A653D7B"/>
    <w:rsid w:val="7ABF218C"/>
    <w:rsid w:val="7AF91823"/>
    <w:rsid w:val="7B346C57"/>
    <w:rsid w:val="7B4955E4"/>
    <w:rsid w:val="7B667ABD"/>
    <w:rsid w:val="7B7D1922"/>
    <w:rsid w:val="7BAE260E"/>
    <w:rsid w:val="7BB7AEA0"/>
    <w:rsid w:val="7BFE3A89"/>
    <w:rsid w:val="7C0040DA"/>
    <w:rsid w:val="7C105077"/>
    <w:rsid w:val="7C730A93"/>
    <w:rsid w:val="7C8415C1"/>
    <w:rsid w:val="7C9117F6"/>
    <w:rsid w:val="7CB9448F"/>
    <w:rsid w:val="7CF62F36"/>
    <w:rsid w:val="7D363B57"/>
    <w:rsid w:val="7D4025FE"/>
    <w:rsid w:val="7D871368"/>
    <w:rsid w:val="7E3239CA"/>
    <w:rsid w:val="7E417769"/>
    <w:rsid w:val="7E795155"/>
    <w:rsid w:val="7E8A5B44"/>
    <w:rsid w:val="7F027390"/>
    <w:rsid w:val="7F5060EC"/>
    <w:rsid w:val="7FBE6679"/>
    <w:rsid w:val="7FC328B2"/>
    <w:rsid w:val="7FCA3C53"/>
    <w:rsid w:val="7FD5285F"/>
    <w:rsid w:val="7FDA4208"/>
    <w:rsid w:val="7FEE56CF"/>
    <w:rsid w:val="7FFB59DC"/>
    <w:rsid w:val="BAC920C5"/>
    <w:rsid w:val="FCFF4D84"/>
    <w:rsid w:val="FFFF272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ocked="1"/>
    <w:lsdException w:qFormat="1" w:uiPriority="9" w:name="heading 3" w:locked="1"/>
    <w:lsdException w:qFormat="1" w:unhideWhenUsed="0" w:uiPriority="99" w:semiHidden="0"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qFormat="1" w:unhideWhenUsed="0" w:uiPriority="0" w:semiHidden="0"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qFormat="1" w:unhideWhenUsed="0" w:uiPriority="99" w:semiHidden="0" w:name="toc 3"/>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0" w:semiHidden="0"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qFormat="1" w:unhideWhenUsed="0" w:uiPriority="0" w:semiHidden="0"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0" w:semiHidden="0"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qFormat="1" w:unhideWhenUsed="0" w:uiPriority="99" w:semiHidden="0" w:name="Table Grid"/>
    <w:lsdException w:uiPriority="99" w:name="Table Theme" w:locked="1"/>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8"/>
    <w:qFormat/>
    <w:uiPriority w:val="99"/>
    <w:pPr>
      <w:keepNext/>
      <w:keepLines/>
      <w:widowControl/>
      <w:snapToGrid w:val="0"/>
      <w:spacing w:line="400" w:lineRule="atLeast"/>
      <w:jc w:val="center"/>
      <w:outlineLvl w:val="0"/>
    </w:pPr>
    <w:rPr>
      <w:rFonts w:ascii="宋体"/>
      <w:b/>
      <w:kern w:val="28"/>
      <w:sz w:val="36"/>
      <w:szCs w:val="22"/>
    </w:rPr>
  </w:style>
  <w:style w:type="paragraph" w:styleId="3">
    <w:name w:val="heading 2"/>
    <w:basedOn w:val="1"/>
    <w:next w:val="1"/>
    <w:qFormat/>
    <w:locked/>
    <w:uiPriority w:val="0"/>
    <w:pPr>
      <w:keepNext/>
      <w:keepLines/>
      <w:spacing w:before="260" w:after="260" w:line="413" w:lineRule="auto"/>
      <w:outlineLvl w:val="1"/>
    </w:pPr>
    <w:rPr>
      <w:rFonts w:ascii="Arial" w:hAnsi="Arial" w:eastAsia="黑体"/>
      <w:sz w:val="32"/>
    </w:rPr>
  </w:style>
  <w:style w:type="paragraph" w:styleId="4">
    <w:name w:val="heading 4"/>
    <w:basedOn w:val="1"/>
    <w:next w:val="1"/>
    <w:qFormat/>
    <w:locked/>
    <w:uiPriority w:val="99"/>
    <w:pPr>
      <w:keepNext/>
      <w:keepLines/>
      <w:adjustRightInd w:val="0"/>
      <w:spacing w:before="280" w:after="290" w:line="376" w:lineRule="atLeast"/>
      <w:textAlignment w:val="baseline"/>
      <w:outlineLvl w:val="3"/>
    </w:pPr>
    <w:rPr>
      <w:rFonts w:ascii="Arial"/>
      <w:b/>
      <w:spacing w:val="20"/>
      <w:kern w:val="0"/>
      <w:sz w:val="20"/>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locked/>
    <w:uiPriority w:val="0"/>
    <w:pPr>
      <w:ind w:firstLine="420"/>
    </w:pPr>
  </w:style>
  <w:style w:type="paragraph" w:styleId="6">
    <w:name w:val="index 5"/>
    <w:basedOn w:val="1"/>
    <w:next w:val="1"/>
    <w:qFormat/>
    <w:locked/>
    <w:uiPriority w:val="0"/>
    <w:pPr>
      <w:ind w:left="1680"/>
    </w:pPr>
  </w:style>
  <w:style w:type="paragraph" w:styleId="7">
    <w:name w:val="Body Text"/>
    <w:basedOn w:val="1"/>
    <w:next w:val="1"/>
    <w:link w:val="30"/>
    <w:qFormat/>
    <w:uiPriority w:val="99"/>
    <w:pPr>
      <w:spacing w:after="120"/>
    </w:pPr>
    <w:rPr>
      <w:rFonts w:ascii="Calibri" w:hAnsi="Calibri"/>
    </w:rPr>
  </w:style>
  <w:style w:type="paragraph" w:styleId="8">
    <w:name w:val="Body Text Indent"/>
    <w:basedOn w:val="1"/>
    <w:qFormat/>
    <w:locked/>
    <w:uiPriority w:val="0"/>
    <w:pPr>
      <w:tabs>
        <w:tab w:val="left" w:pos="2160"/>
      </w:tabs>
      <w:ind w:left="2159" w:leftChars="1028" w:firstLine="1"/>
    </w:pPr>
    <w:rPr>
      <w:rFonts w:ascii="宋体" w:hAnsi="宋体"/>
      <w:sz w:val="21"/>
      <w:szCs w:val="21"/>
    </w:rPr>
  </w:style>
  <w:style w:type="paragraph" w:styleId="9">
    <w:name w:val="List 2"/>
    <w:basedOn w:val="1"/>
    <w:qFormat/>
    <w:locked/>
    <w:uiPriority w:val="0"/>
    <w:pPr>
      <w:ind w:left="100" w:leftChars="200" w:hanging="200" w:hangingChars="200"/>
    </w:pPr>
    <w:rPr>
      <w:szCs w:val="20"/>
    </w:rPr>
  </w:style>
  <w:style w:type="paragraph" w:styleId="10">
    <w:name w:val="toc 3"/>
    <w:basedOn w:val="1"/>
    <w:next w:val="1"/>
    <w:qFormat/>
    <w:uiPriority w:val="99"/>
    <w:pPr>
      <w:tabs>
        <w:tab w:val="right" w:leader="dot" w:pos="8777"/>
      </w:tabs>
      <w:spacing w:line="480" w:lineRule="exact"/>
      <w:ind w:left="482" w:firstLine="103" w:firstLineChars="43"/>
      <w:jc w:val="left"/>
    </w:pPr>
    <w:rPr>
      <w:i/>
      <w:iCs/>
      <w:sz w:val="20"/>
      <w:szCs w:val="20"/>
    </w:rPr>
  </w:style>
  <w:style w:type="paragraph" w:styleId="11">
    <w:name w:val="Plain Text"/>
    <w:basedOn w:val="1"/>
    <w:link w:val="29"/>
    <w:qFormat/>
    <w:uiPriority w:val="99"/>
    <w:rPr>
      <w:rFonts w:ascii="宋体" w:hAnsi="Courier New"/>
      <w:szCs w:val="20"/>
    </w:rPr>
  </w:style>
  <w:style w:type="paragraph" w:styleId="12">
    <w:name w:val="footer"/>
    <w:basedOn w:val="1"/>
    <w:link w:val="31"/>
    <w:qFormat/>
    <w:uiPriority w:val="99"/>
    <w:pPr>
      <w:tabs>
        <w:tab w:val="center" w:pos="4153"/>
        <w:tab w:val="right" w:pos="8306"/>
      </w:tabs>
      <w:snapToGrid w:val="0"/>
      <w:jc w:val="left"/>
    </w:pPr>
    <w:rPr>
      <w:sz w:val="18"/>
    </w:rPr>
  </w:style>
  <w:style w:type="paragraph" w:styleId="13">
    <w:name w:val="header"/>
    <w:basedOn w:val="1"/>
    <w:next w:val="7"/>
    <w:link w:val="32"/>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qFormat/>
    <w:uiPriority w:val="99"/>
    <w:pPr>
      <w:jc w:val="left"/>
    </w:pPr>
    <w:rPr>
      <w:b/>
      <w:bCs/>
      <w:caps/>
      <w:sz w:val="20"/>
      <w:szCs w:val="20"/>
    </w:rPr>
  </w:style>
  <w:style w:type="paragraph" w:styleId="15">
    <w:name w:val="Subtitle"/>
    <w:basedOn w:val="1"/>
    <w:next w:val="1"/>
    <w:link w:val="33"/>
    <w:qFormat/>
    <w:uiPriority w:val="99"/>
    <w:pPr>
      <w:spacing w:before="240" w:after="60" w:line="312" w:lineRule="auto"/>
      <w:jc w:val="center"/>
      <w:outlineLvl w:val="1"/>
    </w:pPr>
    <w:rPr>
      <w:rFonts w:ascii="Cambria" w:hAnsi="Cambria"/>
      <w:b/>
      <w:bCs/>
      <w:kern w:val="28"/>
      <w:sz w:val="32"/>
      <w:szCs w:val="32"/>
    </w:rPr>
  </w:style>
  <w:style w:type="paragraph" w:styleId="16">
    <w:name w:val="toc 2"/>
    <w:basedOn w:val="1"/>
    <w:next w:val="1"/>
    <w:qFormat/>
    <w:uiPriority w:val="99"/>
    <w:pPr>
      <w:tabs>
        <w:tab w:val="right" w:leader="dot" w:pos="8777"/>
      </w:tabs>
      <w:ind w:firstLine="566" w:firstLineChars="236"/>
      <w:jc w:val="left"/>
    </w:pPr>
    <w:rPr>
      <w:smallCaps/>
      <w:sz w:val="20"/>
      <w:szCs w:val="20"/>
    </w:rPr>
  </w:style>
  <w:style w:type="paragraph" w:styleId="17">
    <w:name w:val="Normal (Web)"/>
    <w:basedOn w:val="1"/>
    <w:qFormat/>
    <w:uiPriority w:val="99"/>
    <w:pPr>
      <w:spacing w:before="100" w:beforeAutospacing="1" w:after="100" w:afterAutospacing="1"/>
      <w:jc w:val="left"/>
    </w:pPr>
    <w:rPr>
      <w:kern w:val="0"/>
    </w:rPr>
  </w:style>
  <w:style w:type="paragraph" w:styleId="18">
    <w:name w:val="Title"/>
    <w:basedOn w:val="1"/>
    <w:next w:val="1"/>
    <w:link w:val="34"/>
    <w:qFormat/>
    <w:uiPriority w:val="99"/>
    <w:pPr>
      <w:jc w:val="center"/>
      <w:outlineLvl w:val="0"/>
    </w:pPr>
    <w:rPr>
      <w:rFonts w:ascii="Cambria" w:hAnsi="Cambria"/>
      <w:b/>
      <w:bCs/>
      <w:sz w:val="36"/>
      <w:szCs w:val="32"/>
    </w:rPr>
  </w:style>
  <w:style w:type="table" w:styleId="20">
    <w:name w:val="Table Grid"/>
    <w:basedOn w:val="19"/>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basedOn w:val="21"/>
    <w:qFormat/>
    <w:locked/>
    <w:uiPriority w:val="22"/>
    <w:rPr>
      <w:b/>
    </w:rPr>
  </w:style>
  <w:style w:type="character" w:styleId="23">
    <w:name w:val="page number"/>
    <w:basedOn w:val="21"/>
    <w:qFormat/>
    <w:uiPriority w:val="99"/>
    <w:rPr>
      <w:rFonts w:cs="Times New Roman"/>
    </w:rPr>
  </w:style>
  <w:style w:type="character" w:styleId="24">
    <w:name w:val="Hyperlink"/>
    <w:basedOn w:val="21"/>
    <w:semiHidden/>
    <w:unhideWhenUsed/>
    <w:qFormat/>
    <w:locked/>
    <w:uiPriority w:val="99"/>
    <w:rPr>
      <w:color w:val="0000FF"/>
      <w:u w:val="single"/>
    </w:rPr>
  </w:style>
  <w:style w:type="paragraph" w:customStyle="1" w:styleId="25">
    <w:name w:val="一级条标题"/>
    <w:basedOn w:val="26"/>
    <w:next w:val="27"/>
    <w:qFormat/>
    <w:uiPriority w:val="0"/>
    <w:pPr>
      <w:spacing w:line="240" w:lineRule="auto"/>
      <w:ind w:left="420"/>
      <w:outlineLvl w:val="2"/>
    </w:pPr>
  </w:style>
  <w:style w:type="paragraph" w:customStyle="1" w:styleId="26">
    <w:name w:val="章标题"/>
    <w:next w:val="1"/>
    <w:qFormat/>
    <w:uiPriority w:val="0"/>
    <w:pPr>
      <w:spacing w:line="360" w:lineRule="auto"/>
      <w:jc w:val="both"/>
      <w:outlineLvl w:val="1"/>
    </w:pPr>
    <w:rPr>
      <w:rFonts w:ascii="黑体" w:hAnsi="Calibri" w:eastAsia="黑体" w:cs="黑体"/>
      <w:sz w:val="21"/>
      <w:szCs w:val="21"/>
      <w:lang w:val="en-US" w:eastAsia="zh-CN"/>
    </w:rPr>
  </w:style>
  <w:style w:type="paragraph" w:customStyle="1" w:styleId="27">
    <w:name w:val="段"/>
    <w:next w:val="1"/>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28">
    <w:name w:val="标题 1 Char"/>
    <w:basedOn w:val="21"/>
    <w:link w:val="2"/>
    <w:qFormat/>
    <w:locked/>
    <w:uiPriority w:val="99"/>
    <w:rPr>
      <w:rFonts w:cs="Times New Roman"/>
      <w:b/>
      <w:bCs/>
      <w:kern w:val="44"/>
      <w:sz w:val="44"/>
      <w:szCs w:val="44"/>
    </w:rPr>
  </w:style>
  <w:style w:type="character" w:customStyle="1" w:styleId="29">
    <w:name w:val="纯文本 Char"/>
    <w:basedOn w:val="21"/>
    <w:link w:val="11"/>
    <w:semiHidden/>
    <w:qFormat/>
    <w:locked/>
    <w:uiPriority w:val="99"/>
    <w:rPr>
      <w:rFonts w:ascii="宋体" w:hAnsi="Courier New" w:cs="Courier New"/>
      <w:sz w:val="21"/>
      <w:szCs w:val="21"/>
    </w:rPr>
  </w:style>
  <w:style w:type="character" w:customStyle="1" w:styleId="30">
    <w:name w:val="正文文本 Char"/>
    <w:basedOn w:val="21"/>
    <w:link w:val="7"/>
    <w:semiHidden/>
    <w:qFormat/>
    <w:locked/>
    <w:uiPriority w:val="99"/>
    <w:rPr>
      <w:rFonts w:cs="Times New Roman"/>
      <w:sz w:val="24"/>
      <w:szCs w:val="24"/>
    </w:rPr>
  </w:style>
  <w:style w:type="character" w:customStyle="1" w:styleId="31">
    <w:name w:val="页脚 Char"/>
    <w:basedOn w:val="21"/>
    <w:link w:val="12"/>
    <w:semiHidden/>
    <w:qFormat/>
    <w:locked/>
    <w:uiPriority w:val="99"/>
    <w:rPr>
      <w:rFonts w:cs="Times New Roman"/>
      <w:sz w:val="18"/>
      <w:szCs w:val="18"/>
    </w:rPr>
  </w:style>
  <w:style w:type="character" w:customStyle="1" w:styleId="32">
    <w:name w:val="页眉 Char"/>
    <w:basedOn w:val="21"/>
    <w:link w:val="13"/>
    <w:semiHidden/>
    <w:qFormat/>
    <w:locked/>
    <w:uiPriority w:val="99"/>
    <w:rPr>
      <w:rFonts w:cs="Times New Roman"/>
      <w:sz w:val="18"/>
      <w:szCs w:val="18"/>
    </w:rPr>
  </w:style>
  <w:style w:type="character" w:customStyle="1" w:styleId="33">
    <w:name w:val="副标题 Char"/>
    <w:basedOn w:val="21"/>
    <w:link w:val="15"/>
    <w:qFormat/>
    <w:locked/>
    <w:uiPriority w:val="99"/>
    <w:rPr>
      <w:rFonts w:ascii="Cambria" w:hAnsi="Cambria" w:cs="Times New Roman"/>
      <w:b/>
      <w:bCs/>
      <w:kern w:val="28"/>
      <w:sz w:val="32"/>
      <w:szCs w:val="32"/>
    </w:rPr>
  </w:style>
  <w:style w:type="character" w:customStyle="1" w:styleId="34">
    <w:name w:val="标题 Char"/>
    <w:basedOn w:val="21"/>
    <w:link w:val="18"/>
    <w:qFormat/>
    <w:locked/>
    <w:uiPriority w:val="99"/>
    <w:rPr>
      <w:rFonts w:ascii="Cambria" w:hAnsi="Cambria" w:cs="Times New Roman"/>
      <w:b/>
      <w:bCs/>
      <w:sz w:val="32"/>
      <w:szCs w:val="32"/>
    </w:rPr>
  </w:style>
  <w:style w:type="paragraph" w:customStyle="1" w:styleId="35">
    <w:name w:val="TOC 标题1"/>
    <w:basedOn w:val="2"/>
    <w:next w:val="1"/>
    <w:qFormat/>
    <w:uiPriority w:val="99"/>
    <w:pPr>
      <w:spacing w:before="480" w:line="276" w:lineRule="auto"/>
      <w:outlineLvl w:val="9"/>
    </w:pPr>
    <w:rPr>
      <w:rFonts w:ascii="仿宋" w:hAnsi="仿宋" w:eastAsia="仿宋"/>
      <w:color w:val="000000"/>
      <w:kern w:val="0"/>
      <w:sz w:val="32"/>
      <w:szCs w:val="32"/>
    </w:rPr>
  </w:style>
  <w:style w:type="paragraph" w:customStyle="1" w:styleId="36">
    <w:name w:val="Char"/>
    <w:basedOn w:val="1"/>
    <w:qFormat/>
    <w:uiPriority w:val="99"/>
    <w:pPr>
      <w:widowControl/>
      <w:spacing w:line="240" w:lineRule="exact"/>
      <w:jc w:val="left"/>
    </w:pPr>
    <w:rPr>
      <w:rFonts w:ascii="Verdana" w:hAnsi="Verdana"/>
      <w:kern w:val="0"/>
      <w:szCs w:val="20"/>
      <w:lang w:eastAsia="en-US"/>
    </w:rPr>
  </w:style>
  <w:style w:type="paragraph" w:styleId="37">
    <w:name w:val="List Paragraph"/>
    <w:basedOn w:val="1"/>
    <w:qFormat/>
    <w:uiPriority w:val="99"/>
    <w:pPr>
      <w:ind w:firstLine="420" w:firstLineChars="200"/>
    </w:pPr>
  </w:style>
  <w:style w:type="paragraph" w:styleId="38">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39">
    <w:name w:val="NormalCharacter"/>
    <w:qFormat/>
    <w:uiPriority w:val="0"/>
    <w:rPr>
      <w:rFonts w:ascii="Times New Roman" w:hAnsi="Times New Roman" w:eastAsia="宋体"/>
    </w:rPr>
  </w:style>
  <w:style w:type="paragraph" w:customStyle="1" w:styleId="4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41">
    <w:name w:val="font21"/>
    <w:basedOn w:val="21"/>
    <w:qFormat/>
    <w:uiPriority w:val="0"/>
    <w:rPr>
      <w:rFonts w:hint="eastAsia" w:ascii="宋体" w:hAnsi="宋体" w:eastAsia="宋体" w:cs="宋体"/>
      <w:color w:val="000000"/>
      <w:sz w:val="20"/>
      <w:szCs w:val="20"/>
      <w:u w:val="none"/>
    </w:rPr>
  </w:style>
  <w:style w:type="character" w:customStyle="1" w:styleId="42">
    <w:name w:val="font01"/>
    <w:basedOn w:val="21"/>
    <w:qFormat/>
    <w:uiPriority w:val="0"/>
    <w:rPr>
      <w:rFonts w:hint="eastAsia" w:ascii="宋体" w:hAnsi="宋体" w:eastAsia="宋体" w:cs="宋体"/>
      <w:color w:val="333333"/>
      <w:sz w:val="20"/>
      <w:szCs w:val="20"/>
      <w:u w:val="none"/>
    </w:rPr>
  </w:style>
  <w:style w:type="character" w:customStyle="1" w:styleId="43">
    <w:name w:val="font61"/>
    <w:basedOn w:val="21"/>
    <w:qFormat/>
    <w:uiPriority w:val="0"/>
    <w:rPr>
      <w:rFonts w:hint="eastAsia" w:ascii="宋体" w:hAnsi="宋体" w:eastAsia="宋体" w:cs="宋体"/>
      <w:color w:val="000000"/>
      <w:sz w:val="20"/>
      <w:szCs w:val="20"/>
      <w:u w:val="none"/>
    </w:rPr>
  </w:style>
  <w:style w:type="character" w:customStyle="1" w:styleId="44">
    <w:name w:val="font41"/>
    <w:basedOn w:val="21"/>
    <w:qFormat/>
    <w:uiPriority w:val="0"/>
    <w:rPr>
      <w:rFonts w:ascii="Calibri" w:hAnsi="Calibri" w:cs="Calibri"/>
      <w:color w:val="FF0000"/>
      <w:sz w:val="22"/>
      <w:szCs w:val="22"/>
      <w:u w:val="none"/>
    </w:rPr>
  </w:style>
  <w:style w:type="character" w:customStyle="1" w:styleId="45">
    <w:name w:val="font31"/>
    <w:basedOn w:val="21"/>
    <w:qFormat/>
    <w:uiPriority w:val="0"/>
    <w:rPr>
      <w:rFonts w:hint="eastAsia" w:ascii="宋体" w:hAnsi="宋体" w:eastAsia="宋体" w:cs="宋体"/>
      <w:color w:val="FF0000"/>
      <w:sz w:val="22"/>
      <w:szCs w:val="22"/>
      <w:u w:val="none"/>
    </w:rPr>
  </w:style>
  <w:style w:type="paragraph" w:customStyle="1" w:styleId="46">
    <w:name w:val="无间隔1"/>
    <w:basedOn w:val="1"/>
    <w:qFormat/>
    <w:uiPriority w:val="1"/>
    <w:pPr>
      <w:spacing w:line="400" w:lineRule="exact"/>
    </w:pPr>
    <w:rPr>
      <w:sz w:val="24"/>
    </w:rPr>
  </w:style>
  <w:style w:type="paragraph" w:customStyle="1" w:styleId="4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rPr>
  </w:style>
  <w:style w:type="paragraph" w:customStyle="1" w:styleId="48">
    <w:name w:val="Table Text"/>
    <w:basedOn w:val="1"/>
    <w:semiHidden/>
    <w:qFormat/>
    <w:uiPriority w:val="0"/>
    <w:rPr>
      <w:rFonts w:ascii="宋体" w:hAnsi="宋体" w:eastAsia="宋体" w:cs="宋体"/>
      <w:sz w:val="24"/>
      <w:szCs w:val="24"/>
      <w:lang w:val="en-US" w:eastAsia="en-US" w:bidi="ar-SA"/>
    </w:rPr>
  </w:style>
  <w:style w:type="table" w:customStyle="1" w:styleId="4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fa3396f0-babc-4af4-b023-14cb03163c76</errorID>
      <errorWord>2026年04月</errorWord>
      <group>L1_Knowledge</group>
      <groupName>知识性问题</groupName>
      <ability>L2_Time</ability>
      <abilityName>日期时间</abilityName>
      <candidateList>
        <item>2026年4月</item>
      </candidateList>
      <explain>根据日常书写习惯，月份一般会省略前导零。</explain>
      <paraID>74122B25</paraID>
      <start>0</start>
      <end>8</end>
      <status>unmodified</status>
      <modifiedWord/>
      <trackRevisions>false</trackRevisions>
    </reviewItem>
    <reviewItem>
      <errorID>57b02782-fa4c-4bf4-aa0c-7fb70c3381b5</errorID>
      <errorWord>《政府采购法》</errorWord>
      <group>L1_Word</group>
      <groupName>字词问题</groupName>
      <ability>L2_Typo</ability>
      <abilityName>字词错误</abilityName>
      <candidateList>
        <item>《中华人民共和国政府采购法》</item>
      </candidateList>
      <explain/>
      <paraID>6FCA14D6</paraID>
      <start>6</start>
      <end>13</end>
      <status>unmodified</status>
      <modifiedWord/>
      <trackRevisions>false</trackRevisions>
    </reviewItem>
    <reviewItem>
      <errorID>84298646-b4c2-495a-877c-294696d4690a</errorID>
      <errorWord>第22条</errorWord>
      <group>L1_Knowledge</group>
      <groupName>知识性问题</groupName>
      <ability>L2_Knowledge</ability>
      <abilityName>其他知识</abilityName>
      <candidateList>
        <item>第二十二条</item>
      </candidateList>
      <explain/>
      <paraID>6FCA14D6</paraID>
      <start>13</start>
      <end>17</end>
      <status>unmodified</status>
      <modifiedWord/>
      <trackRevisions>false</trackRevisions>
    </reviewItem>
    <reviewItem>
      <errorID>89562db5-b9a3-4cb5-a3c7-ee863386747e</errorID>
      <errorWord>)</errorWord>
      <group>L1_Format</group>
      <groupName>格式问题</groupName>
      <ability>L2_HalfPunc</ability>
      <abilityName>全半角检查</abilityName>
      <candidateList>
        <item>）</item>
      </candidateList>
      <explain>文本全半角错误。</explain>
      <paraID>1019808C</paraID>
      <start>160</start>
      <end>161</end>
      <status>unmodified</status>
      <modifiedWord/>
      <trackRevisions>false</trackRevisions>
    </reviewItem>
    <reviewItem>
      <errorID>5da9009f-1bdb-42ba-8f86-77a41f483eec</errorID>
      <errorWord>“</errorWord>
      <group>L1_Punc</group>
      <groupName>标点问题</groupName>
      <ability>L2_Punc</ability>
      <abilityName>标点符号检查</abilityName>
      <candidateList>
        <item>‘</item>
      </candidateList>
      <explain>当引号中还需要使用引号时，外面一层用双引号，里面一层用单引号。</explain>
      <paraID>1019808C</paraID>
      <start>195</start>
      <end>196</end>
      <status>unmodified</status>
      <modifiedWord/>
      <trackRevisions>false</trackRevisions>
    </reviewItem>
    <reviewItem>
      <errorID>77c34d9b-6a82-4388-9474-158c7f7bf428</errorID>
      <errorWord>”</errorWord>
      <group>L1_Punc</group>
      <groupName>标点问题</groupName>
      <ability>L2_Punc</ability>
      <abilityName>标点符号检查</abilityName>
      <candidateList>
        <item>’</item>
      </candidateList>
      <explain>当引号中还需要使用引号时，外面一层用双引号，里面一层用单引号。</explain>
      <paraID>1019808C</paraID>
      <start>200</start>
      <end>201</end>
      <status>unmodified</status>
      <modifiedWord/>
      <trackRevisions>false</trackRevisions>
    </reviewItem>
    <reviewItem>
      <errorID>a783da80-1951-495b-80b8-bbcdce3a22c8</errorID>
      <errorWord>2026年04月</errorWord>
      <group>L1_Knowledge</group>
      <groupName>知识性问题</groupName>
      <ability>L2_Time</ability>
      <abilityName>日期时间</abilityName>
      <candidateList>
        <item>2026年4月</item>
      </candidateList>
      <explain>根据日常书写习惯，月份一般会省略前导零。</explain>
      <paraID>332290D4</paraID>
      <start>0</start>
      <end>8</end>
      <status>unmodified</status>
      <modifiedWord/>
      <trackRevisions>false</trackRevisions>
    </reviewItem>
    <reviewItem>
      <errorID>61bb37d3-415b-436f-9b64-ec06175afbb6</errorID>
      <errorWord>2026年04月</errorWord>
      <group>L1_Knowledge</group>
      <groupName>知识性问题</groupName>
      <ability>L2_Time</ability>
      <abilityName>日期时间</abilityName>
      <candidateList>
        <item>2026年4月</item>
      </candidateList>
      <explain>根据日常书写习惯，月份一般会省略前导零。</explain>
      <paraID>3B531C2F</paraID>
      <start>0</start>
      <end>8</end>
      <status>unmodified</status>
      <modifiedWord/>
      <trackRevisions>false</trackRevisions>
    </reviewItem>
    <reviewItem>
      <errorID>61a360a9-3b9f-4c4a-9578-bc025f4952d1</errorID>
      <errorWord>2026年04月</errorWord>
      <group>L1_Knowledge</group>
      <groupName>知识性问题</groupName>
      <ability>L2_Time</ability>
      <abilityName>日期时间</abilityName>
      <candidateList>
        <item>2026年4月</item>
      </candidateList>
      <explain>根据日常书写习惯，月份一般会省略前导零。</explain>
      <paraID>3B531C2F</paraID>
      <start>14</start>
      <end>22</end>
      <status>unmodified</status>
      <modifiedWord/>
      <trackRevisions>false</trackRevisions>
    </reviewItem>
    <reviewItem>
      <errorID>4fa5a34d-fec3-45ab-8762-55191eb42dc7</errorID>
      <errorWord>:</errorWord>
      <group>L1_Format</group>
      <groupName>格式问题</groupName>
      <ability>L2_HalfPunc</ability>
      <abilityName>全半角检查</abilityName>
      <candidateList>
        <item>：</item>
      </candidateList>
      <explain>文本全半角错误。</explain>
      <paraID>5E439618</paraID>
      <start>114</start>
      <end>115</end>
      <status>unmodified</status>
      <modifiedWord/>
      <trackRevisions>false</trackRevisions>
    </reviewItem>
    <reviewItem>
      <errorID>01f49991-efe5-4806-a89e-ec66ae99d787</errorID>
      <errorWord>,</errorWord>
      <group>L1_Format</group>
      <groupName>格式问题</groupName>
      <ability>L2_HalfPunc</ability>
      <abilityName>全半角检查</abilityName>
      <candidateList>
        <item>，</item>
      </candidateList>
      <explain>文本全半角错误。</explain>
      <paraID>155FAB19</paraID>
      <start>11</start>
      <end>12</end>
      <status>unmodified</status>
      <modifiedWord/>
      <trackRevisions>false</trackRevisions>
    </reviewItem>
    <reviewItem>
      <errorID>0fab4b8f-a2ee-42fd-9ece-d019b8f43513</errorID>
      <errorWord>:</errorWord>
      <group>L1_Format</group>
      <groupName>格式问题</groupName>
      <ability>L2_HalfPunc</ability>
      <abilityName>全半角检查</abilityName>
      <candidateList>
        <item>：</item>
      </candidateList>
      <explain>文本全半角错误。</explain>
      <paraID>583F58B9</paraID>
      <start>4</start>
      <end>5</end>
      <status>unmodified</status>
      <modifiedWord/>
      <trackRevisions>false</trackRevisions>
    </reviewItem>
    <reviewItem>
      <errorID>dcb966aa-b334-4f29-87e6-0828934f1c7f</errorID>
      <errorWord>2026年05月</errorWord>
      <group>L1_Knowledge</group>
      <groupName>知识性问题</groupName>
      <ability>L2_Time</ability>
      <abilityName>日期时间</abilityName>
      <candidateList>
        <item>2026年5月</item>
      </candidateList>
      <explain>根据日常书写习惯，月份一般会省略前导零。</explain>
      <paraID>  4FAE1B</paraID>
      <start>0</start>
      <end>8</end>
      <status>unmodified</status>
      <modifiedWord/>
      <trackRevisions>false</trackRevisions>
    </reviewItem>
    <reviewItem>
      <errorID>017b2323-3b04-40e1-bdb2-7aaf74487e1b</errorID>
      <errorWord>2026年05月</errorWord>
      <group>L1_Knowledge</group>
      <groupName>知识性问题</groupName>
      <ability>L2_Time</ability>
      <abilityName>日期时间</abilityName>
      <candidateList>
        <item>2026年5月</item>
      </candidateList>
      <explain>根据日常书写习惯，月份一般会省略前导零。</explain>
      <paraID>2A4D2AB3</paraID>
      <start>0</start>
      <end>8</end>
      <status>unmodified</status>
      <modifiedWord/>
      <trackRevisions>false</trackRevisions>
    </reviewItem>
    <reviewItem>
      <errorID>b1ee9490-54a6-4a87-b39b-043c65269b54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5327251F</paraID>
      <start>0</start>
      <end>2</end>
      <status>unmodified</status>
      <modifiedWord/>
      <trackRevisions>false</trackRevisions>
    </reviewItem>
    <reviewItem>
      <errorID>7708411f-d45a-414b-9a30-6a86fd25f08d</errorID>
      <errorWord>(</errorWord>
      <group>L1_Format</group>
      <groupName>格式问题</groupName>
      <ability>L2_HalfPunc</ability>
      <abilityName>全半角检查</abilityName>
      <candidateList>
        <item>（</item>
      </candidateList>
      <explain>文本全半角错误。</explain>
      <paraID>1499AA21</paraID>
      <start>80</start>
      <end>81</end>
      <status>unmodified</status>
      <modifiedWord/>
      <trackRevisions>false</trackRevisions>
    </reviewItem>
    <reviewItem>
      <errorID>f7a13359-872e-4fa9-add8-a96be685f8d6</errorID>
      <errorWord>)</errorWord>
      <group>L1_Format</group>
      <groupName>格式问题</groupName>
      <ability>L2_HalfPunc</ability>
      <abilityName>全半角检查</abilityName>
      <candidateList>
        <item>）</item>
      </candidateList>
      <explain>文本全半角错误。</explain>
      <paraID>1499AA21</paraID>
      <start>88</start>
      <end>89</end>
      <status>unmodified</status>
      <modifiedWord/>
      <trackRevisions>false</trackRevisions>
    </reviewItem>
    <reviewItem>
      <errorID>d7db3c69-b126-4fe9-9dd2-e307cac8d396</errorID>
      <errorWord>:</errorWord>
      <group>L1_Format</group>
      <groupName>格式问题</groupName>
      <ability>L2_HalfPunc</ability>
      <abilityName>全半角检查</abilityName>
      <candidateList>
        <item>：</item>
      </candidateList>
      <explain>文本全半角错误。</explain>
      <paraID>2C5F2407</paraID>
      <start>4</start>
      <end>5</end>
      <status>unmodified</status>
      <modifiedWord/>
      <trackRevisions>false</trackRevisions>
    </reviewItem>
    <reviewItem>
      <errorID>0d85f3e1-be98-4e02-8b9f-836a0bcf6ef2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48197C72</paraID>
      <start>0</start>
      <end>2</end>
      <status>unmodified</status>
      <modifiedWord/>
      <trackRevisions>false</trackRevisions>
    </reviewItem>
    <reviewItem>
      <errorID>96d4668d-ba4a-47f7-87e7-f63a41450615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489753F1</paraID>
      <start>0</start>
      <end>2</end>
      <status>unmodified</status>
      <modifiedWord/>
      <trackRevisions>false</trackRevisions>
    </reviewItem>
    <reviewItem>
      <errorID>8e2446cd-d530-4133-bcfa-d56ffeaa2ccf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4F38A755</paraID>
      <start>0</start>
      <end>2</end>
      <status>unmodified</status>
      <modifiedWord/>
      <trackRevisions>false</trackRevisions>
    </reviewItem>
    <reviewItem>
      <errorID>9d1ddc5e-65b8-4d3b-9b86-51967a9ca806</errorID>
      <errorWord>:</errorWord>
      <group>L1_Format</group>
      <groupName>格式问题</groupName>
      <ability>L2_HalfPunc</ability>
      <abilityName>全半角检查</abilityName>
      <candidateList>
        <item>：</item>
      </candidateList>
      <explain>文本全半角错误。</explain>
      <paraID>3BAD94E6</paraID>
      <start>27</start>
      <end>28</end>
      <status>unmodified</status>
      <modifiedWord/>
      <trackRevisions>false</trackRevisions>
    </reviewItem>
    <reviewItem>
      <errorID>6b4a5150-d500-465b-887b-6d354404a5a5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26D3F5A3</paraID>
      <start>0</start>
      <end>2</end>
      <status>unmodified</status>
      <modifiedWord/>
      <trackRevisions>false</trackRevisions>
    </reviewItem>
    <reviewItem>
      <errorID>1fc49775-fcb8-4659-84a6-fc294a100191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4962D2F3</paraID>
      <start>0</start>
      <end>2</end>
      <status>unmodified</status>
      <modifiedWord/>
      <trackRevisions>false</trackRevisions>
    </reviewItem>
    <reviewItem>
      <errorID>13b1b6b7-ae74-4afb-b7c0-93e044f5cd30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5A4C9582</paraID>
      <start>0</start>
      <end>2</end>
      <status>unmodified</status>
      <modifiedWord/>
      <trackRevisions>false</trackRevisions>
    </reviewItem>
    <reviewItem>
      <errorID>4c4afc22-8b4f-42b8-8c64-249e34b882b7</errorID>
      <errorWord>提出质疑</errorWord>
      <group>L1_Grammar</group>
      <groupName>语法问题</groupName>
      <ability>L2_Grammar</ability>
      <abilityName>语法错误</abilityName>
      <candidateList>
        <item>质疑</item>
      </candidateList>
      <explain>〈动〉提出疑问：～问难。</explain>
      <paraID>1EB64175</paraID>
      <start>36</start>
      <end>40</end>
      <status>unmodified</status>
      <modifiedWord/>
      <trackRevisions>false</trackRevisions>
    </reviewItem>
    <reviewItem>
      <errorID>6b9ded88-60ec-4651-908c-7efef1763103</errorID>
      <errorWord>文</errorWord>
      <group>L1_Word</group>
      <groupName>字词问题</groupName>
      <ability>L2_Typo</ability>
      <abilityName>字词错误</abilityName>
      <candidateList>
        <item>文件</item>
      </candidateList>
      <explain/>
      <paraID>106DA169</paraID>
      <start>13</start>
      <end>14</end>
      <status>unmodified</status>
      <modifiedWord/>
      <trackRevisions>false</trackRevisions>
    </reviewItem>
    <reviewItem>
      <errorID>42e272a6-eede-4934-8527-2506646b41a4</errorID>
      <errorWord>间</errorWord>
      <group>L1_Word</group>
      <groupName>字词问题</groupName>
      <ability>L2_Typo</ability>
      <abilityName>字词错误</abilityName>
      <candidateList>
        <item>间之</item>
      </candidateList>
      <explain/>
      <paraID>18C0CB07</paraID>
      <start>19</start>
      <end>20</end>
      <status>unmodified</status>
      <modifiedWord/>
      <trackRevisions>false</trackRevisions>
    </reviewItem>
    <reviewItem>
      <errorID>9ab5c091-9d02-4d0f-97dd-ef9413d09e14</errorID>
      <errorWord>-</errorWord>
      <group>L1_Format</group>
      <groupName>格式问题</groupName>
      <ability>L2_HalfPunc</ability>
      <abilityName>全半角检查</abilityName>
      <candidateList>
        <item>－</item>
      </candidateList>
      <explain>文本全半角错误。</explain>
      <paraID>  82E3E9</paraID>
      <start>16</start>
      <end>17</end>
      <status>unmodified</status>
      <modifiedWord/>
      <trackRevisions>false</trackRevisions>
    </reviewItem>
    <reviewItem>
      <errorID>c2eda684-8adc-4a1f-ad5b-dd9db78e8f2b</errorID>
      <errorWord>供应商对</errorWord>
      <group>L1_Word</group>
      <groupName>字词问题</groupName>
      <ability>L2_Typo</ability>
      <abilityName>字词错误</abilityName>
      <candidateList>
        <item>供应商</item>
      </candidateList>
      <explain/>
      <paraID>3C0F001D</paraID>
      <start>5</start>
      <end>9</end>
      <status>unmodified</status>
      <modifiedWord/>
      <trackRevisions>false</trackRevisions>
    </reviewItem>
    <reviewItem>
      <errorID>d6984f5d-c501-452c-80d1-a9e338e3eb43</errorID>
      <errorWord>-</errorWord>
      <group>L1_Format</group>
      <groupName>格式问题</groupName>
      <ability>L2_HalfPunc</ability>
      <abilityName>全半角检查</abilityName>
      <candidateList>
        <item>－</item>
      </candidateList>
      <explain>文本全半角错误。</explain>
      <paraID>745822FF</paraID>
      <start>15</start>
      <end>16</end>
      <status>unmodified</status>
      <modifiedWord/>
      <trackRevisions>false</trackRevisions>
    </reviewItem>
    <reviewItem>
      <errorID>e494898d-76a5-41ce-a32c-04c52757cc20</errorID>
      <errorWord>法律、法规</errorWord>
      <group>L1_Word</group>
      <groupName>字词问题</groupName>
      <ability>L2_Typo</ability>
      <abilityName>字词错误</abilityName>
      <candidateList>
        <item>法律法规</item>
      </candidateList>
      <explain/>
      <paraID>23F1F647</paraID>
      <start>4</start>
      <end>9</end>
      <status>unmodified</status>
      <modifiedWord/>
      <trackRevisions>false</trackRevisions>
    </reviewItem>
    <reviewItem>
      <errorID>3e8a30d2-e3b5-4bd8-ab74-83b1e3afb0df</errorID>
      <errorWord>&lt;</errorWord>
      <group>L1_Format</group>
      <groupName>格式问题</groupName>
      <ability>L2_HalfPunc</ability>
      <abilityName>全半角检查</abilityName>
      <candidateList>
        <item>〈</item>
      </candidateList>
      <explain>文本全半角错误。</explain>
      <paraID>59388DE2</paraID>
      <start>50</start>
      <end>51</end>
      <status>unmodified</status>
      <modifiedWord/>
      <trackRevisions>false</trackRevisions>
    </reviewItem>
    <reviewItem>
      <errorID>971abb9e-0ff6-4c07-8412-a84cfa348b80</errorID>
      <errorWord>&lt;</errorWord>
      <group>L1_Format</group>
      <groupName>格式问题</groupName>
      <ability>L2_HalfPunc</ability>
      <abilityName>全半角检查</abilityName>
      <candidateList>
        <item>〈</item>
      </candidateList>
      <explain>文本全半角错误。</explain>
      <paraID>21442A54</paraID>
      <start>50</start>
      <end>51</end>
      <status>unmodified</status>
      <modifiedWord/>
      <trackRevisions>false</trackRevisions>
    </reviewItem>
    <reviewItem>
      <errorID>0b909b3d-e5fb-4502-a3cc-22d071325d02</errorID>
      <errorWord>&lt;</errorWord>
      <group>L1_Format</group>
      <groupName>格式问题</groupName>
      <ability>L2_HalfPunc</ability>
      <abilityName>全半角检查</abilityName>
      <candidateList>
        <item>〈</item>
      </candidateList>
      <explain>文本全半角错误。</explain>
      <paraID>1FD65AEF</paraID>
      <start>35</start>
      <end>36</end>
      <status>unmodified</status>
      <modifiedWord/>
      <trackRevisions>false</trackRevisions>
    </reviewItem>
    <reviewItem>
      <errorID>71584185-8370-45af-becc-42289d81c92c</errorID>
      <errorWord>间</errorWord>
      <group>L1_Word</group>
      <groupName>字词问题</groupName>
      <ability>L2_Typo</ability>
      <abilityName>字词错误</abilityName>
      <candidateList>
        <item>间内</item>
      </candidateList>
      <explain/>
      <paraID>2F68430C</paraID>
      <start>66</start>
      <end>67</end>
      <status>unmodified</status>
      <modifiedWord/>
      <trackRevisions>false</trackRevisions>
    </reviewItem>
    <reviewItem>
      <errorID>b7056d5f-4756-4371-84c8-e5a6d05a72ae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3F2F37B3</paraID>
      <start>19</start>
      <end>22</end>
      <status>unmodified</status>
      <modifiedWord/>
      <trackRevisions>false</trackRevisions>
    </reviewItem>
    <reviewItem>
      <errorID>cfdf239a-6f4b-48dd-a2bd-9dca9f984545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3F2F37B3</paraID>
      <start>38</start>
      <end>41</end>
      <status>unmodified</status>
      <modifiedWord/>
      <trackRevisions>false</trackRevisions>
    </reviewItem>
    <reviewItem>
      <errorID>bfd3b928-c660-4fc1-8502-42f31b7f286a</errorID>
      <errorWord>”</errorWord>
      <group>L1_Punc</group>
      <groupName>标点问题</groupName>
      <ability>L2_Punc</ability>
      <abilityName>标点符号检查</abilityName>
      <candidateList/>
      <explain>此处标点可能未正确匹配，请检查句子中是否存在标点冗余、缺失或使用错误的情况。</explain>
      <paraID> 7591C2F</paraID>
      <start>102</start>
      <end>103</end>
      <status>unmodified</status>
      <modifiedWord/>
      <trackRevisions>false</trackRevisions>
    </reviewItem>
    <reviewItem>
      <errorID>a1e2d91b-7f9e-4494-987a-86acd5cea287</errorID>
      <errorWord>国家发改委</errorWord>
      <group>L1_Knowledge</group>
      <groupName>知识性问题</groupName>
      <ability>L2_Knowledge</ability>
      <abilityName>其他知识</abilityName>
      <candidateList>
        <item>国家发展改革委</item>
      </candidateList>
      <explain/>
      <paraID>6BC5BF70</paraID>
      <start>75</start>
      <end>80</end>
      <status>unmodified</status>
      <modifiedWord/>
      <trackRevisions>false</trackRevisions>
    </reviewItem>
    <reviewItem>
      <errorID>1fa647ce-bd8a-42c6-8b10-7f82d57d0f34</errorID>
      <errorWord>[2011]300号</errorWord>
      <group>L1_Knowledge</group>
      <groupName>知识性问题</groupName>
      <ability>L2_Knowledge</ability>
      <abilityName>其他知识</abilityName>
      <candidateList>
        <item>〔2011〕300号</item>
      </candidateList>
      <explain>发文字号格式错误。</explain>
      <paraID>6BC5BF70</paraID>
      <start>107</start>
      <end>117</end>
      <status>unmodified</status>
      <modifiedWord/>
      <trackRevisions>false</trackRevisions>
    </reviewItem>
    <reviewItem>
      <errorID>dfed2563-e399-4b52-afd3-f7a2965c4b27</errorID>
      <errorWord>[2017]141号</errorWord>
      <group>L1_Knowledge</group>
      <groupName>知识性问题</groupName>
      <ability>L2_Knowledge</ability>
      <abilityName>其他知识</abilityName>
      <candidateList>
        <item>〔2017〕141号</item>
      </candidateList>
      <explain>发文字号格式错误。</explain>
      <paraID>23F40BF1</paraID>
      <start>44</start>
      <end>54</end>
      <status>unmodified</status>
      <modifiedWord/>
      <trackRevisions>false</trackRevisions>
    </reviewItem>
    <reviewItem>
      <errorID>17e99775-e97a-4acb-bd68-b9f8895bf359</errorID>
      <errorWord>(</errorWord>
      <group>L1_Format</group>
      <groupName>格式问题</groupName>
      <ability>L2_HalfPunc</ability>
      <abilityName>全半角检查</abilityName>
      <candidateList>
        <item>（</item>
      </candidateList>
      <explain>文本全半角错误。</explain>
      <paraID>76894A5B</paraID>
      <start>4</start>
      <end>5</end>
      <status>unmodified</status>
      <modifiedWord/>
      <trackRevisions>false</trackRevisions>
    </reviewItem>
    <reviewItem>
      <errorID>4b448114-85da-4079-a51f-aee6b41e4bea</errorID>
      <errorWord>)</errorWord>
      <group>L1_Format</group>
      <groupName>格式问题</groupName>
      <ability>L2_HalfPunc</ability>
      <abilityName>全半角检查</abilityName>
      <candidateList>
        <item>）</item>
      </candidateList>
      <explain>文本全半角错误。</explain>
      <paraID>76894A5B</paraID>
      <start>8</start>
      <end>9</end>
      <status>unmodified</status>
      <modifiedWord/>
      <trackRevisions>false</trackRevisions>
    </reviewItem>
    <reviewItem>
      <errorID>39187754-a58e-42cb-903b-c4f2819c8a06</errorID>
      <errorWord>(</errorWord>
      <group>L1_Format</group>
      <groupName>格式问题</groupName>
      <ability>L2_HalfPunc</ability>
      <abilityName>全半角检查</abilityName>
      <candidateList>
        <item>（</item>
      </candidateList>
      <explain>文本全半角错误。</explain>
      <paraID>7EA4A330</paraID>
      <start>90</start>
      <end>91</end>
      <status>unmodified</status>
      <modifiedWord/>
      <trackRevisions>false</trackRevisions>
    </reviewItem>
    <reviewItem>
      <errorID>b9c01418-84ea-48ef-adfd-adc5ae5d3195</errorID>
      <errorWord>)</errorWord>
      <group>L1_Format</group>
      <groupName>格式问题</groupName>
      <ability>L2_HalfPunc</ability>
      <abilityName>全半角检查</abilityName>
      <candidateList>
        <item>）</item>
      </candidateList>
      <explain>文本全半角错误。</explain>
      <paraID>7EA4A330</paraID>
      <start>101</start>
      <end>102</end>
      <status>unmodified</status>
      <modifiedWord/>
      <trackRevisions>false</trackRevisions>
    </reviewItem>
    <reviewItem>
      <errorID>12f1f677-89fb-4da0-9227-221229ba3591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592A02BB</paraID>
      <start>0</start>
      <end>2</end>
      <status>unmodified</status>
      <modifiedWord/>
      <trackRevisions>false</trackRevisions>
    </reviewItem>
    <reviewItem>
      <errorID>b12e452e-9a6d-4ad9-9c27-29b3956a1ae9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64593164</paraID>
      <start>0</start>
      <end>2</end>
      <status>unmodified</status>
      <modifiedWord/>
      <trackRevisions>false</trackRevisions>
    </reviewItem>
    <reviewItem>
      <errorID>a5afe8c9-9451-4daa-bcc0-76c1bd2309e1</errorID>
      <errorWord>【2025】259号</errorWord>
      <group>L1_Knowledge</group>
      <groupName>知识性问题</groupName>
      <ability>L2_Knowledge</ability>
      <abilityName>其他知识</abilityName>
      <candidateList>
        <item>〔2025〕259号</item>
      </candidateList>
      <explain>发文字号格式错误。</explain>
      <paraID>64593164</paraID>
      <start>52</start>
      <end>62</end>
      <status>unmodified</status>
      <modifiedWord/>
      <trackRevisions>false</trackRevisions>
    </reviewItem>
    <reviewItem>
      <errorID>81d13906-ccd9-485b-941f-418971b91cff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299B6F70</paraID>
      <start>92</start>
      <end>95</end>
      <status>unmodified</status>
      <modifiedWord/>
      <trackRevisions>false</trackRevisions>
    </reviewItem>
    <reviewItem>
      <errorID>dfd41813-5c39-4106-b205-162895820b7a</errorID>
      <errorWord>（</errorWord>
      <group>L1_Punc</group>
      <groupName>标点问题</groupName>
      <ability>L2_Punc</ability>
      <abilityName>标点符号检查</abilityName>
      <candidateList/>
      <explain>同一形式括号套用。</explain>
      <paraID>44DE841D</paraID>
      <start>206</start>
      <end>207</end>
      <status>unmodified</status>
      <modifiedWord/>
      <trackRevisions>false</trackRevisions>
    </reviewItem>
    <reviewItem>
      <errorID>cc573689-fec3-4aca-be48-018dd1d881e3</errorID>
      <errorWord>2026年05月</errorWord>
      <group>L1_Knowledge</group>
      <groupName>知识性问题</groupName>
      <ability>L2_Time</ability>
      <abilityName>日期时间</abilityName>
      <candidateList>
        <item>2026年5月</item>
      </candidateList>
      <explain>根据日常书写习惯，月份一般会省略前导零。</explain>
      <paraID>44DE841D</paraID>
      <start>207</start>
      <end>215</end>
      <status>unmodified</status>
      <modifiedWord/>
      <trackRevisions>false</trackRevisions>
    </reviewItem>
    <reviewItem>
      <errorID>20fd2bce-d89c-4020-880a-1ae362f34b3c</errorID>
      <errorWord>）</errorWord>
      <group>L1_Punc</group>
      <groupName>标点问题</groupName>
      <ability>L2_Punc</ability>
      <abilityName>标点符号检查</abilityName>
      <candidateList/>
      <explain>同一形式括号套用。</explain>
      <paraID>44DE841D</paraID>
      <start>224</start>
      <end>225</end>
      <status>unmodified</status>
      <modifiedWord/>
      <trackRevisions>false</trackRevisions>
    </reviewItem>
    <reviewItem>
      <errorID>d8bdb17e-d2bf-488b-9134-524860b1012d</errorID>
      <errorWord>（</errorWord>
      <group>L1_Punc</group>
      <groupName>标点问题</groupName>
      <ability>L2_Punc</ability>
      <abilityName>标点符号检查</abilityName>
      <candidateList/>
      <explain>同一形式括号套用。</explain>
      <paraID>44DE841D</paraID>
      <start>235</start>
      <end>236</end>
      <status>unmodified</status>
      <modifiedWord/>
      <trackRevisions>false</trackRevisions>
    </reviewItem>
    <reviewItem>
      <errorID>8800d088-d310-436e-a8b4-191a795a7ca1</errorID>
      <errorWord>）</errorWord>
      <group>L1_Punc</group>
      <groupName>标点问题</groupName>
      <ability>L2_Punc</ability>
      <abilityName>标点符号检查</abilityName>
      <candidateList/>
      <explain>同一形式括号套用。</explain>
      <paraID>44DE841D</paraID>
      <start>277</start>
      <end>278</end>
      <status>unmodified</status>
      <modifiedWord/>
      <trackRevisions>false</trackRevisions>
    </reviewItem>
    <reviewItem>
      <errorID>899aadda-8deb-48da-a96c-288e411773e7</errorID>
      <errorWord>,</errorWord>
      <group>L1_Format</group>
      <groupName>格式问题</groupName>
      <ability>L2_HalfPunc</ability>
      <abilityName>全半角检查</abilityName>
      <candidateList>
        <item>，</item>
      </candidateList>
      <explain>文本全半角错误。</explain>
      <paraID>44DE841D</paraID>
      <start>278</start>
      <end>279</end>
      <status>unmodified</status>
      <modifiedWord/>
      <trackRevisions>false</trackRevisions>
    </reviewItem>
    <reviewItem>
      <errorID>4a372ad0-7ac2-4bc4-b2f6-4e7bd3473e0f</errorID>
      <errorWord>,</errorWord>
      <group>L1_Format</group>
      <groupName>格式问题</groupName>
      <ability>L2_HalfPunc</ability>
      <abilityName>全半角检查</abilityName>
      <candidateList>
        <item>，</item>
      </candidateList>
      <explain>文本全半角错误。</explain>
      <paraID>21F2D33C</paraID>
      <start>55</start>
      <end>56</end>
      <status>unmodified</status>
      <modifiedWord/>
      <trackRevisions>false</trackRevisions>
    </reviewItem>
    <reviewItem>
      <errorID>e9791bdd-dae3-4921-b9a7-5c91559ecfaf</errorID>
      <errorWord>(</errorWord>
      <group>L1_Format</group>
      <groupName>格式问题</groupName>
      <ability>L2_HalfPunc</ability>
      <abilityName>全半角检查</abilityName>
      <candidateList>
        <item>（</item>
      </candidateList>
      <explain>文本全半角错误。</explain>
      <paraID> 12C40BC</paraID>
      <start>4</start>
      <end>5</end>
      <status>unmodified</status>
      <modifiedWord/>
      <trackRevisions>false</trackRevisions>
    </reviewItem>
    <reviewItem>
      <errorID>08e0d3fa-cc16-4a42-9675-975fb326e9ad</errorID>
      <errorWord>)</errorWord>
      <group>L1_Format</group>
      <groupName>格式问题</groupName>
      <ability>L2_HalfPunc</ability>
      <abilityName>全半角检查</abilityName>
      <candidateList>
        <item>）</item>
      </candidateList>
      <explain>文本全半角错误。</explain>
      <paraID> 12C40BC</paraID>
      <start>8</start>
      <end>9</end>
      <status>unmodified</status>
      <modifiedWord/>
      <trackRevisions>false</trackRevisions>
    </reviewItem>
    <reviewItem>
      <errorID>2e026580-58a1-483a-ae12-36d30cf822b6</errorID>
      <errorWord>依</errorWord>
      <group>L1_Word</group>
      <groupName>字词问题</groupName>
      <ability>L2_Typo</ability>
      <abilityName>字词错误</abilityName>
      <candidateList>
        <item>依据</item>
      </candidateList>
      <explain/>
      <paraID>64FC795D</paraID>
      <start>46</start>
      <end>47</end>
      <status>unmodified</status>
      <modifiedWord/>
      <trackRevisions>false</trackRevisions>
    </reviewItem>
    <reviewItem>
      <errorID>19338d2a-69fb-425f-b968-107e272f822c</errorID>
      <errorWord>法律、法规</errorWord>
      <group>L1_Word</group>
      <groupName>字词问题</groupName>
      <ability>L2_Typo</ability>
      <abilityName>字词错误</abilityName>
      <candidateList>
        <item>法律法规</item>
      </candidateList>
      <explain/>
      <paraID>6A0B590D</paraID>
      <start>3</start>
      <end>8</end>
      <status>unmodified</status>
      <modifiedWord/>
      <trackRevisions>false</trackRevisions>
    </reviewItem>
    <reviewItem>
      <errorID>c844b838-db51-477d-b33a-365da114685a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133EFD46</paraID>
      <start>22</start>
      <end>25</end>
      <status>unmodified</status>
      <modifiedWord/>
      <trackRevisions>false</trackRevisions>
    </reviewItem>
    <reviewItem>
      <errorID>001ac044-4323-4c8e-bb50-08f8077d9732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133EFD46</paraID>
      <start>35</start>
      <end>38</end>
      <status>unmodified</status>
      <modifiedWord/>
      <trackRevisions>false</trackRevisions>
    </reviewItem>
    <reviewItem>
      <errorID>4660b29e-5677-4439-a2d5-dfff450b3aea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133EFD46</paraID>
      <start>54</start>
      <end>57</end>
      <status>unmodified</status>
      <modifiedWord/>
      <trackRevisions>false</trackRevisions>
    </reviewItem>
    <reviewItem>
      <errorID>2028c2da-12d2-4c69-b540-04422305130e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50B43C2F</paraID>
      <start>0</start>
      <end>2</end>
      <status>unmodified</status>
      <modifiedWord/>
      <trackRevisions>false</trackRevisions>
    </reviewItem>
    <reviewItem>
      <errorID>5befa3a8-c89a-4ac1-a5fe-89b9d5854e15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23F9F690</paraID>
      <start>0</start>
      <end>2</end>
      <status>unmodified</status>
      <modifiedWord/>
      <trackRevisions>false</trackRevisions>
    </reviewItem>
    <reviewItem>
      <errorID>90f7662d-bfef-400a-b25b-3f1036bf896d</errorID>
      <errorWord>,</errorWord>
      <group>L1_Format</group>
      <groupName>格式问题</groupName>
      <ability>L2_HalfPunc</ability>
      <abilityName>全半角检查</abilityName>
      <candidateList>
        <item>，</item>
      </candidateList>
      <explain>文本全半角错误。</explain>
      <paraID> 21C6E69</paraID>
      <start>41</start>
      <end>42</end>
      <status>unmodified</status>
      <modifiedWord/>
      <trackRevisions>false</trackRevisions>
    </reviewItem>
    <reviewItem>
      <errorID>ce9fc289-ee60-4cae-8ad1-24ca8fb78059</errorID>
      <errorWord>:</errorWord>
      <group>L1_Format</group>
      <groupName>格式问题</groupName>
      <ability>L2_HalfPunc</ability>
      <abilityName>全半角检查</abilityName>
      <candidateList>
        <item>：</item>
      </candidateList>
      <explain>文本全半角错误。</explain>
      <paraID> 21C6E69</paraID>
      <start>45</start>
      <end>46</end>
      <status>unmodified</status>
      <modifiedWord/>
      <trackRevisions>false</trackRevisions>
    </reviewItem>
    <reviewItem>
      <errorID>b9adc9e4-f27e-4c5d-9cc0-ee54d947b94f</errorID>
      <errorWord>第50条</errorWord>
      <group>L1_Knowledge</group>
      <groupName>知识性问题</groupName>
      <ability>L2_Knowledge</ability>
      <abilityName>其他知识</abilityName>
      <candidateList>
        <item>第五十条</item>
      </candidateList>
      <explain/>
      <paraID>788BA4C1</paraID>
      <start>17</start>
      <end>21</end>
      <status>unmodified</status>
      <modifiedWord/>
      <trackRevisions>false</trackRevisions>
    </reviewItem>
    <reviewItem>
      <errorID>7d91f45d-bf7a-447e-aa38-ca9033b8970b</errorID>
      <errorWord>法律、法规</errorWord>
      <group>L1_Word</group>
      <groupName>字词问题</groupName>
      <ability>L2_Typo</ability>
      <abilityName>字词错误</abilityName>
      <candidateList>
        <item>法律法规</item>
      </candidateList>
      <explain/>
      <paraID> EF3DDBC</paraID>
      <start>3</start>
      <end>8</end>
      <status>unmodified</status>
      <modifiedWord/>
      <trackRevisions>false</trackRevisions>
    </reviewItem>
    <reviewItem>
      <errorID>f3f8dbd3-990b-4218-8577-525eea350e09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6AD89D13</paraID>
      <start>13</start>
      <end>16</end>
      <status>unmodified</status>
      <modifiedWord/>
      <trackRevisions>false</trackRevisions>
    </reviewItem>
    <reviewItem>
      <errorID>b3c64b49-6959-4f57-b19a-db9066b56bbc</errorID>
      <errorWord>,</errorWord>
      <group>L1_Format</group>
      <groupName>格式问题</groupName>
      <ability>L2_HalfPunc</ability>
      <abilityName>全半角检查</abilityName>
      <candidateList>
        <item>，</item>
      </candidateList>
      <explain>文本全半角错误。</explain>
      <paraID>366DE358</paraID>
      <start>12</start>
      <end>13</end>
      <status>unmodified</status>
      <modifiedWord/>
      <trackRevisions>false</trackRevisions>
    </reviewItem>
    <reviewItem>
      <errorID>3bb0d4a6-25ce-4461-8a1e-7a7579468918</errorID>
      <errorWord>,</errorWord>
      <group>L1_Format</group>
      <groupName>格式问题</groupName>
      <ability>L2_HalfPunc</ability>
      <abilityName>全半角检查</abilityName>
      <candidateList>
        <item>，</item>
      </candidateList>
      <explain>文本全半角错误。</explain>
      <paraID>366DE358</paraID>
      <start>22</start>
      <end>23</end>
      <status>unmodified</status>
      <modifiedWord/>
      <trackRevisions>false</trackRevisions>
    </reviewItem>
    <reviewItem>
      <errorID>2d8d995f-6a23-4b47-ad91-3f2cd664d39b</errorID>
      <errorWord>法律、法规</errorWord>
      <group>L1_Word</group>
      <groupName>字词问题</groupName>
      <ability>L2_Typo</ability>
      <abilityName>字词错误</abilityName>
      <candidateList>
        <item>法律法规</item>
      </candidateList>
      <explain/>
      <paraID>366DE358</paraID>
      <start>54</start>
      <end>59</end>
      <status>unmodified</status>
      <modifiedWord/>
      <trackRevisions>false</trackRevisions>
    </reviewItem>
    <reviewItem>
      <errorID>7c6868bb-e7a4-4379-8e45-255ea1b00b97</errorID>
      <errorWord>包括了</errorWord>
      <group>L1_Word</group>
      <groupName>字词问题</groupName>
      <ability>L2_Typo</ability>
      <abilityName>字词错误</abilityName>
      <candidateList>
        <item>包括</item>
      </candidateList>
      <explain/>
      <paraID>202E3462</paraID>
      <start>15</start>
      <end>18</end>
      <status>unmodified</status>
      <modifiedWord/>
      <trackRevisions>false</trackRevisions>
    </reviewItem>
    <reviewItem>
      <errorID>66b0e6f4-f47d-41eb-ac10-595aa27d26d9</errorID>
      <errorWord>接受的</errorWord>
      <group>L1_Word</group>
      <groupName>字词问题</groupName>
      <ability>L2_Typo</ability>
      <abilityName>字词错误</abilityName>
      <candidateList>
        <item>接受</item>
      </candidateList>
      <explain>〈动〉❶收取（给予的东西）：～礼品｜～捐款。❷对事物容纳而不拒绝：～任务｜～考验｜～教训｜虚心～批评。</explain>
      <paraID> 103CDE8</paraID>
      <start>9</start>
      <end>12</end>
      <status>unmodified</status>
      <modifiedWord/>
      <trackRevisions>false</trackRevisions>
    </reviewItem>
    <reviewItem>
      <errorID>6d0e891f-eb7a-4158-a1af-0fdf88a9d002</errorID>
      <errorWord>,</errorWord>
      <group>L1_Format</group>
      <groupName>格式问题</groupName>
      <ability>L2_HalfPunc</ability>
      <abilityName>全半角检查</abilityName>
      <candidateList>
        <item>，</item>
      </candidateList>
      <explain>文本全半角错误。</explain>
      <paraID>65D79163</paraID>
      <start>11</start>
      <end>12</end>
      <status>unmodified</status>
      <modifiedWord/>
      <trackRevisions>false</trackRevisions>
    </reviewItem>
    <reviewItem>
      <errorID>f8657ddf-242d-406d-b53c-6d59ccfa6b85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5A923645</paraID>
      <start>0</start>
      <end>2</end>
      <status>unmodified</status>
      <modifiedWord/>
      <trackRevisions>false</trackRevisions>
    </reviewItem>
    <reviewItem>
      <errorID>eaf2625c-9b1a-4411-9977-09e79230a2f2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79D87309</paraID>
      <start>0</start>
      <end>2</end>
      <status>unmodified</status>
      <modifiedWord/>
      <trackRevisions>false</trackRevisions>
    </reviewItem>
    <reviewItem>
      <errorID>92dbf958-1d94-476f-bb1e-6d790935ec18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5E14EE29</paraID>
      <start>0</start>
      <end>2</end>
      <status>unmodified</status>
      <modifiedWord/>
      <trackRevisions>false</trackRevisions>
    </reviewItem>
    <reviewItem>
      <errorID>14d55937-0abe-4b60-8469-f6f149ae7979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2145307B</paraID>
      <start>0</start>
      <end>2</end>
      <status>unmodified</status>
      <modifiedWord/>
      <trackRevisions>false</trackRevisions>
    </reviewItem>
    <reviewItem>
      <errorID>8ca2281e-9e2e-4572-887b-6c95edde127f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7D7DB5A8</paraID>
      <start>0</start>
      <end>2</end>
      <status>unmodified</status>
      <modifiedWord/>
      <trackRevisions>false</trackRevisions>
    </reviewItem>
    <reviewItem>
      <errorID>0bddd800-8f74-4999-8e0e-eeb29362d8fb</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1E200A36</paraID>
      <start>0</start>
      <end>2</end>
      <status>unmodified</status>
      <modifiedWord/>
      <trackRevisions>false</trackRevisions>
    </reviewItem>
    <reviewItem>
      <errorID>55a08b7c-efe5-4012-b772-388ec7f53c95</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30C50087</paraID>
      <start>0</start>
      <end>2</end>
      <status>unmodified</status>
      <modifiedWord/>
      <trackRevisions>false</trackRevisions>
    </reviewItem>
    <reviewItem>
      <errorID>afafb592-bb54-4332-a2ad-62c44330fb4f</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6A4FFFCC</paraID>
      <start>0</start>
      <end>2</end>
      <status>unmodified</status>
      <modifiedWord/>
      <trackRevisions>false</trackRevisions>
    </reviewItem>
    <reviewItem>
      <errorID>a97cfc38-7659-4699-a08f-8cc7714a7682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46A16E1B</paraID>
      <start>0</start>
      <end>2</end>
      <status>unmodified</status>
      <modifiedWord/>
      <trackRevisions>false</trackRevisions>
    </reviewItem>
    <reviewItem>
      <errorID>50b9c26a-1665-444c-83b0-c6171356d328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7DD7269D</paraID>
      <start>0</start>
      <end>2</end>
      <status>unmodified</status>
      <modifiedWord/>
      <trackRevisions>false</trackRevisions>
    </reviewItem>
    <reviewItem>
      <errorID>7a68c07a-f7db-4de9-aaf5-401f2655d0af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2B7BF2A0</paraID>
      <start>0</start>
      <end>2</end>
      <status>unmodified</status>
      <modifiedWord/>
      <trackRevisions>false</trackRevisions>
    </reviewItem>
    <reviewItem>
      <errorID>d827cb62-f3c2-4d2f-ad1a-0a1fc3c7d3da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5E34A898</paraID>
      <start>0</start>
      <end>2</end>
      <status>unmodified</status>
      <modifiedWord/>
      <trackRevisions>false</trackRevisions>
    </reviewItem>
    <reviewItem>
      <errorID>e3f53ca2-d0c7-4406-b87b-700f591912cb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19EBE75C</paraID>
      <start>0</start>
      <end>2</end>
      <status>unmodified</status>
      <modifiedWord/>
      <trackRevisions>false</trackRevisions>
    </reviewItem>
    <reviewItem>
      <errorID>9e7c0905-9b17-484f-baee-a1723976ac21</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3B43A645</paraID>
      <start>0</start>
      <end>2</end>
      <status>unmodified</status>
      <modifiedWord/>
      <trackRevisions>false</trackRevisions>
    </reviewItem>
    <reviewItem>
      <errorID>57d7c64c-4438-4c72-a66b-cbb56029b546</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45CCC634</paraID>
      <start>0</start>
      <end>2</end>
      <status>unmodified</status>
      <modifiedWord/>
      <trackRevisions>false</trackRevisions>
    </reviewItem>
    <reviewItem>
      <errorID>960c6e9f-58ba-4b8f-9234-debac13be1fa</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135F12CE</paraID>
      <start>0</start>
      <end>2</end>
      <status>unmodified</status>
      <modifiedWord/>
      <trackRevisions>false</trackRevisions>
    </reviewItem>
    <reviewItem>
      <errorID>17c60fab-080a-4687-b43e-64397cea41fc</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50B10B72</paraID>
      <start>0</start>
      <end>3</end>
      <status>unmodified</status>
      <modifiedWord/>
      <trackRevisions>false</trackRevisions>
    </reviewItem>
    <reviewItem>
      <errorID>71fdc65d-159b-4b87-9ce7-6e93800a54a0</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619E1020</paraID>
      <start>0</start>
      <end>3</end>
      <status>unmodified</status>
      <modifiedWord/>
      <trackRevisions>false</trackRevisions>
    </reviewItem>
    <reviewItem>
      <errorID>69ab068d-04b6-41b8-bfc4-2a2fb94c2b50</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27A0F3CE</paraID>
      <start>0</start>
      <end>3</end>
      <status>unmodified</status>
      <modifiedWord/>
      <trackRevisions>false</trackRevisions>
    </reviewItem>
    <reviewItem>
      <errorID>93947c81-da5a-4d2f-a514-91f488d8d9a9</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7F449BF1</paraID>
      <start>0</start>
      <end>3</end>
      <status>unmodified</status>
      <modifiedWord/>
      <trackRevisions>false</trackRevisions>
    </reviewItem>
    <reviewItem>
      <errorID>047dc46e-080a-4233-89d0-e5c4b9440fd3</errorID>
      <errorWord>:</errorWord>
      <group>L1_Format</group>
      <groupName>格式问题</groupName>
      <ability>L2_HalfPunc</ability>
      <abilityName>全半角检查</abilityName>
      <candidateList>
        <item>：</item>
      </candidateList>
      <explain>文本全半角错误。</explain>
      <paraID> CAAE840</paraID>
      <start>6</start>
      <end>7</end>
      <status>unmodified</status>
      <modifiedWord/>
      <trackRevisions>false</trackRevisions>
    </reviewItem>
    <reviewItem>
      <errorID>ce532a14-d76f-4910-931b-e8a6e6475049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3E6B49BA</paraID>
      <start>0</start>
      <end>2</end>
      <status>unmodified</status>
      <modifiedWord/>
      <trackRevisions>false</trackRevisions>
    </reviewItem>
    <reviewItem>
      <errorID>6feb10a9-c7e5-4f15-89ff-54eeca81ffa0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1D5CE5AD</paraID>
      <start>0</start>
      <end>2</end>
      <status>unmodified</status>
      <modifiedWord/>
      <trackRevisions>false</trackRevisions>
    </reviewItem>
    <reviewItem>
      <errorID>aff99441-8e7e-4210-8dd5-d61b51531d4b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6F270F19</paraID>
      <start>0</start>
      <end>2</end>
      <status>unmodified</status>
      <modifiedWord/>
      <trackRevisions>false</trackRevisions>
    </reviewItem>
    <reviewItem>
      <errorID>3878412a-2252-4d9d-9b2f-f785b8064fca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4A763E9F</paraID>
      <start>0</start>
      <end>2</end>
      <status>unmodified</status>
      <modifiedWord/>
      <trackRevisions>false</trackRevisions>
    </reviewItem>
    <reviewItem>
      <errorID>b6f4aa71-8a2f-471b-b901-2e14476774ea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3FA49C30</paraID>
      <start>2</start>
      <end>4</end>
      <status>unmodified</status>
      <modifiedWord/>
      <trackRevisions>false</trackRevisions>
    </reviewItem>
    <reviewItem>
      <errorID>6ce7227a-43c5-4b14-8746-ab9175c4b2b5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573A5EA9</paraID>
      <start>2</start>
      <end>4</end>
      <status>unmodified</status>
      <modifiedWord/>
      <trackRevisions>false</trackRevisions>
    </reviewItem>
    <reviewItem>
      <errorID>9aab1bef-df05-47fc-b2e6-8569c1a43abc</errorID>
      <errorWord>并且</errorWord>
      <group>L1_Word</group>
      <groupName>字词问题</groupName>
      <ability>L2_Typo</ability>
      <abilityName>字词错误</abilityName>
      <candidateList>
        <item>并</item>
      </candidateList>
      <explain>（並、竝）bìnɡ❶〈动〉两种或两种以上的事物平排着：～蒂莲｜我们手挽着手，肩～着肩。❷〈副〉表示不同的事物同时存在，不同的事情同时进行：两说～存｜相提～论。❸〈副〉用在否定词前面加强否定的语气，略带反驳的意味：你以为他糊涂，其实他～不糊涂｜所谓团结～非一团和气。❹〈连〉并且：我完全同意～拥护领导的决定。</explain>
      <paraID>573A5EA9</paraID>
      <start>33</start>
      <end>35</end>
      <status>unmodified</status>
      <modifiedWord/>
      <trackRevisions>false</trackRevisions>
    </reviewItem>
    <reviewItem>
      <errorID>d9ada6e0-fdd5-4501-9ea0-15f548592a8d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226E420D</paraID>
      <start>0</start>
      <end>2</end>
      <status>unmodified</status>
      <modifiedWord/>
      <trackRevisions>false</trackRevisions>
    </reviewItem>
    <reviewItem>
      <errorID>a3c6d21d-24b6-46e5-bd49-e6f6ac892fae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33D79CFC</paraID>
      <start>0</start>
      <end>2</end>
      <status>unmodified</status>
      <modifiedWord/>
      <trackRevisions>false</trackRevisions>
    </reviewItem>
    <reviewItem>
      <errorID>4643c03a-36b2-47a3-abff-c755ded4c0d1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788A2453</paraID>
      <start>2</start>
      <end>4</end>
      <status>unmodified</status>
      <modifiedWord/>
      <trackRevisions>false</trackRevisions>
    </reviewItem>
    <reviewItem>
      <errorID>37ee7af1-bc71-489c-95ea-9cbe039aff45</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274FF535</paraID>
      <start>2</start>
      <end>4</end>
      <status>unmodified</status>
      <modifiedWord/>
      <trackRevisions>false</trackRevisions>
    </reviewItem>
    <reviewItem>
      <errorID>ac12ad1f-b974-43e1-ac65-6c3ea319c4e2</errorID>
      <errorWord>法律、法规</errorWord>
      <group>L1_Word</group>
      <groupName>字词问题</groupName>
      <ability>L2_Typo</ability>
      <abilityName>字词错误</abilityName>
      <candidateList>
        <item>法律法规</item>
      </candidateList>
      <explain/>
      <paraID> 58AEBA9</paraID>
      <start>8</start>
      <end>13</end>
      <status>unmodified</status>
      <modifiedWord/>
      <trackRevisions>false</trackRevisions>
    </reviewItem>
    <reviewItem>
      <errorID>382d814b-6887-4b92-a755-4beda79c97d3</errorID>
      <errorWord>政府采购法实施条例</errorWord>
      <group>L1_Knowledge</group>
      <groupName>知识性问题</groupName>
      <ability>L2_Knowledge</ability>
      <abilityName>其他知识</abilityName>
      <candidateList>
        <item>中华人民共和国政府采购法实施条例</item>
      </candidateList>
      <explain>当前法律法规名称使用简称，请注意是否应当使用全称。</explain>
      <paraID>3A35ABAC</paraID>
      <start>41</start>
      <end>50</end>
      <status>unmodified</status>
      <modifiedWord/>
      <trackRevisions>false</trackRevisions>
    </reviewItem>
    <reviewItem>
      <errorID>58138ff0-b5b9-4e5d-860f-0c0127e4eb07</errorID>
      <errorWord>描</errorWord>
      <group>L1_Word</group>
      <groupName>字词问题</groupName>
      <ability>L2_Typo</ability>
      <abilityName>字词错误</abilityName>
      <candidateList>
        <item>描件</item>
      </candidateList>
      <explain/>
      <paraID> 3A75C6E</paraID>
      <start>57</start>
      <end>58</end>
      <status>unmodified</status>
      <modifiedWord/>
      <trackRevisions>false</trackRevisions>
    </reviewItem>
    <reviewItem>
      <errorID>cda4354d-e5b1-43ce-a820-ac2eb20e9ace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58526FF0</paraID>
      <start>0</start>
      <end>2</end>
      <status>unmodified</status>
      <modifiedWord/>
      <trackRevisions>false</trackRevisions>
    </reviewItem>
    <reviewItem>
      <errorID>7a3339c2-07e3-42c8-8cd4-29b2b79a0004</errorID>
      <errorWord>、”</errorWord>
      <group>L1_Punc</group>
      <groupName>标点问题</groupName>
      <ability>L2_Punc</ability>
      <abilityName>标点符号检查</abilityName>
      <candidateList>
        <item>”</item>
      </candidateList>
      <explain/>
      <paraID>58526FF0</paraID>
      <start>50</start>
      <end>52</end>
      <status>unmodified</status>
      <modifiedWord/>
      <trackRevisions>false</trackRevisions>
    </reviewItem>
    <reviewItem>
      <errorID>53f6afa1-ca51-43e1-81d0-df97ed6300ea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23658793</paraID>
      <start>0</start>
      <end>2</end>
      <status>unmodified</status>
      <modifiedWord/>
      <trackRevisions>false</trackRevisions>
    </reviewItem>
    <reviewItem>
      <errorID>9f81051f-3209-4527-8058-8e99bc663a11</errorID>
      <errorWord>《政府采购法》</errorWord>
      <group>L1_Word</group>
      <groupName>字词问题</groupName>
      <ability>L2_Typo</ability>
      <abilityName>字词错误</abilityName>
      <candidateList>
        <item>《中华人民共和国政府采购法》</item>
      </candidateList>
      <explain/>
      <paraID>71021950</paraID>
      <start>2</start>
      <end>9</end>
      <status>unmodified</status>
      <modifiedWord/>
      <trackRevisions>false</trackRevisions>
    </reviewItem>
    <reviewItem>
      <errorID>b84ad9fd-3ccc-4272-8641-d78bf4f17afa</errorID>
      <errorWord>第22条</errorWord>
      <group>L1_Knowledge</group>
      <groupName>知识性问题</groupName>
      <ability>L2_Knowledge</ability>
      <abilityName>其他知识</abilityName>
      <candidateList>
        <item>第二十二条</item>
      </candidateList>
      <explain/>
      <paraID>71021950</paraID>
      <start>9</start>
      <end>13</end>
      <status>unmodified</status>
      <modifiedWord/>
      <trackRevisions>false</trackRevisions>
    </reviewItem>
    <reviewItem>
      <errorID>189a0700-2aae-45c9-be6f-d28f8115ff8c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94740AE</paraID>
      <start>0</start>
      <end>2</end>
      <status>unmodified</status>
      <modifiedWord/>
      <trackRevisions>false</trackRevisions>
    </reviewItem>
    <reviewItem>
      <errorID>6152ed8b-77b9-4e18-902f-8ff7eab20e8c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36F60AFC</paraID>
      <start>0</start>
      <end>2</end>
      <status>unmodified</status>
      <modifiedWord/>
      <trackRevisions>false</trackRevisions>
    </reviewItem>
    <reviewItem>
      <errorID>f6198042-47a8-4407-8aea-e332ffc532fb</errorID>
      <errorWord>2025年06月</errorWord>
      <group>L1_Knowledge</group>
      <groupName>知识性问题</groupName>
      <ability>L2_Time</ability>
      <abilityName>日期时间</abilityName>
      <candidateList>
        <item>2025年6月</item>
      </candidateList>
      <explain>根据日常书写习惯，月份一般会省略前导零。</explain>
      <paraID>36F60AFC</paraID>
      <start>2</start>
      <end>10</end>
      <status>unmodified</status>
      <modifiedWord/>
      <trackRevisions>false</trackRevisions>
    </reviewItem>
    <reviewItem>
      <errorID>7da3a97c-d5e8-44df-ba39-2f1ab1aa16d2</errorID>
      <errorWord>:</errorWord>
      <group>L1_Format</group>
      <groupName>格式问题</groupName>
      <ability>L2_HalfPunc</ability>
      <abilityName>全半角检查</abilityName>
      <candidateList>
        <item>：</item>
      </candidateList>
      <explain>文本全半角错误。</explain>
      <paraID>45B66B57</paraID>
      <start>6</start>
      <end>7</end>
      <status>unmodified</status>
      <modifiedWord/>
      <trackRevisions>false</trackRevisions>
    </reviewItem>
    <reviewItem>
      <errorID>3c8b240f-165e-421f-95a3-7cac08e87ee6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3BE12E7</paraID>
      <start>0</start>
      <end>2</end>
      <status>unmodified</status>
      <modifiedWord/>
      <trackRevisions>false</trackRevisions>
    </reviewItem>
    <reviewItem>
      <errorID>74d7f353-4fad-44e7-9ea8-36eded08b04b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76008C87</paraID>
      <start>0</start>
      <end>2</end>
      <status>unmodified</status>
      <modifiedWord/>
      <trackRevisions>false</trackRevisions>
    </reviewItem>
    <reviewItem>
      <errorID>58f4ea7d-9a05-4b45-9a7f-757fafce887e</errorID>
      <errorWord>:</errorWord>
      <group>L1_Format</group>
      <groupName>格式问题</groupName>
      <ability>L2_HalfPunc</ability>
      <abilityName>全半角检查</abilityName>
      <candidateList>
        <item>：</item>
      </candidateList>
      <explain>文本全半角错误。</explain>
      <paraID>67ED5651</paraID>
      <start>5</start>
      <end>6</end>
      <status>unmodified</status>
      <modifiedWord/>
      <trackRevisions>false</trackRevisions>
    </reviewItem>
    <reviewItem>
      <errorID>1c3efa46-b68f-4d3f-bbb2-0490a4ddad70</errorID>
      <errorWord>:</errorWord>
      <group>L1_Format</group>
      <groupName>格式问题</groupName>
      <ability>L2_HalfPunc</ability>
      <abilityName>全半角检查</abilityName>
      <candidateList>
        <item>：</item>
      </candidateList>
      <explain>文本全半角错误。</explain>
      <paraID>5986AC77</paraID>
      <start>5</start>
      <end>6</end>
      <status>unmodified</status>
      <modifiedWord/>
      <trackRevisions>false</trackRevisions>
    </reviewItem>
    <reviewItem>
      <errorID>95788a4d-5eb5-45b1-85e7-00cb93e12568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738BC85E</paraID>
      <start>0</start>
      <end>2</end>
      <status>unmodified</status>
      <modifiedWord/>
      <trackRevisions>false</trackRevisions>
    </reviewItem>
    <reviewItem>
      <errorID>0d917672-d445-4821-8a01-cd9b4228cd52</errorID>
      <errorWord>(</errorWord>
      <group>L1_Format</group>
      <groupName>格式问题</groupName>
      <ability>L2_HalfPunc</ability>
      <abilityName>全半角检查</abilityName>
      <candidateList>
        <item>（</item>
      </candidateList>
      <explain>文本全半角错误。</explain>
      <paraID> D5B433B</paraID>
      <start>1</start>
      <end>2</end>
      <status>unmodified</status>
      <modifiedWord/>
      <trackRevisions>false</trackRevisions>
    </reviewItem>
    <reviewItem>
      <errorID>fcbbe744-21eb-42b5-bf5b-177410ce47a6</errorID>
      <errorWord>)</errorWord>
      <group>L1_Format</group>
      <groupName>格式问题</groupName>
      <ability>L2_HalfPunc</ability>
      <abilityName>全半角检查</abilityName>
      <candidateList>
        <item>）</item>
      </candidateList>
      <explain>文本全半角错误。</explain>
      <paraID> D5B433B</paraID>
      <start>11</start>
      <end>12</end>
      <status>unmodified</status>
      <modifiedWord/>
      <trackRevisions>false</trackRevisions>
    </reviewItem>
    <reviewItem>
      <errorID>61e80061-a40a-443f-a7c7-aa69dfb74802</errorID>
      <errorWord>&gt;</errorWord>
      <group>L1_Format</group>
      <groupName>格式问题</groupName>
      <ability>L2_HalfPunc</ability>
      <abilityName>全半角检查</abilityName>
      <candidateList>
        <item>〉</item>
      </candidateList>
      <explain>文本全半角错误。</explain>
      <paraID>7AF90C10</paraID>
      <start>101</start>
      <end>102</end>
      <status>unmodified</status>
      <modifiedWord/>
      <trackRevisions>false</trackRevisions>
    </reviewItem>
    <reviewItem>
      <errorID>d4f33fe5-3ca8-4636-a05d-e4cb79ec285f</errorID>
      <errorWord>,</errorWord>
      <group>L1_Format</group>
      <groupName>格式问题</groupName>
      <ability>L2_HalfPunc</ability>
      <abilityName>全半角检查</abilityName>
      <candidateList>
        <item>，</item>
      </candidateList>
      <explain>文本全半角错误。</explain>
      <paraID>58F6C326</paraID>
      <start>65</start>
      <end>66</end>
      <status>unmodified</status>
      <modifiedWord/>
      <trackRevisions>false</trackRevisions>
    </reviewItem>
    <reviewItem>
      <errorID>5c4b13a0-3dac-46f5-a9ad-49fe44dc7cad</errorID>
      <errorWord>:</errorWord>
      <group>L1_Format</group>
      <groupName>格式问题</groupName>
      <ability>L2_HalfPunc</ability>
      <abilityName>全半角检查</abilityName>
      <candidateList>
        <item>：</item>
      </candidateList>
      <explain>文本全半角错误。</explain>
      <paraID>58F6C326</paraID>
      <start>82</start>
      <end>83</end>
      <status>unmodified</status>
      <modifiedWord/>
      <trackRevisions>false</trackRevisions>
    </reviewItem>
    <reviewItem>
      <errorID>195ff1cb-812f-4ca9-90b4-69b6c491746e</errorID>
      <errorWord>(</errorWord>
      <group>L1_Format</group>
      <groupName>格式问题</groupName>
      <ability>L2_HalfPunc</ability>
      <abilityName>全半角检查</abilityName>
      <candidateList>
        <item>（</item>
      </candidateList>
      <explain>文本全半角错误。</explain>
      <paraID>58F6C326</paraID>
      <start>86</start>
      <end>87</end>
      <status>unmodified</status>
      <modifiedWord/>
      <trackRevisions>false</trackRevisions>
    </reviewItem>
    <reviewItem>
      <errorID>68baf92a-1e55-4668-8d45-95b0e0206ab1</errorID>
      <errorWord>)</errorWord>
      <group>L1_Format</group>
      <groupName>格式问题</groupName>
      <ability>L2_HalfPunc</ability>
      <abilityName>全半角检查</abilityName>
      <candidateList>
        <item>）</item>
      </candidateList>
      <explain>文本全半角错误。</explain>
      <paraID>58F6C326</paraID>
      <start>106</start>
      <end>107</end>
      <status>unmodified</status>
      <modifiedWord/>
      <trackRevisions>false</trackRevisions>
    </reviewItem>
    <reviewItem>
      <errorID>7c31d257-af86-4719-af66-f8e93343f83f</errorID>
      <errorWord>茄克</errorWord>
      <group>L1_Word</group>
      <groupName>字词问题</groupName>
      <ability>L2_Variant</ability>
      <abilityName>异形词</abilityName>
      <candidateList>
        <item>夹克</item>
      </candidateList>
      <explain>词汇[茄克]的规范词形写作[夹克]。</explain>
      <paraID>31428ECD</paraID>
      <start>2</start>
      <end>4</end>
      <status>unmodified</status>
      <modifiedWord/>
      <trackRevisions>false</trackRevisions>
    </reviewItem>
    <reviewItem>
      <errorID>a6f4ce14-a666-4775-b8ae-a9e1b14f9320</errorID>
      <errorWord>;</errorWord>
      <group>L1_Format</group>
      <groupName>格式问题</groupName>
      <ability>L2_HalfPunc</ability>
      <abilityName>全半角检查</abilityName>
      <candidateList>
        <item>；</item>
      </candidateList>
      <explain>文本全半角错误。</explain>
      <paraID>5D02D636</paraID>
      <start>63</start>
      <end>64</end>
      <status>unmodified</status>
      <modifiedWord/>
      <trackRevisions>false</trackRevisions>
    </reviewItem>
    <reviewItem>
      <errorID>6234862e-7d11-4adf-a635-223364467089</errorID>
      <errorWord>:</errorWord>
      <group>L1_Format</group>
      <groupName>格式问题</groupName>
      <ability>L2_HalfPunc</ability>
      <abilityName>全半角检查</abilityName>
      <candidateList>
        <item>：</item>
      </candidateList>
      <explain>文本全半角错误。</explain>
      <paraID>5D02D636</paraID>
      <start>80</start>
      <end>81</end>
      <status>unmodified</status>
      <modifiedWord/>
      <trackRevisions>false</trackRevisions>
    </reviewItem>
    <reviewItem>
      <errorID>c6214568-5a2b-47df-96b0-d0485c4ddb74</errorID>
      <errorWord>(</errorWord>
      <group>L1_Format</group>
      <groupName>格式问题</groupName>
      <ability>L2_HalfPunc</ability>
      <abilityName>全半角检查</abilityName>
      <candidateList>
        <item>（</item>
      </candidateList>
      <explain>文本全半角错误。</explain>
      <paraID>5D02D636</paraID>
      <start>84</start>
      <end>85</end>
      <status>unmodified</status>
      <modifiedWord/>
      <trackRevisions>false</trackRevisions>
    </reviewItem>
    <reviewItem>
      <errorID>08e83b17-faeb-4d62-a5b0-db2ceb489799</errorID>
      <errorWord>)</errorWord>
      <group>L1_Format</group>
      <groupName>格式问题</groupName>
      <ability>L2_HalfPunc</ability>
      <abilityName>全半角检查</abilityName>
      <candidateList>
        <item>）</item>
      </candidateList>
      <explain>文本全半角错误。</explain>
      <paraID>5D02D636</paraID>
      <start>104</start>
      <end>105</end>
      <status>unmodified</status>
      <modifiedWord/>
      <trackRevisions>false</trackRevisions>
    </reviewItem>
    <reviewItem>
      <errorID>784d6f86-8180-4a65-b486-8cc4c9f35f9c</errorID>
      <errorWord>:</errorWord>
      <group>L1_Format</group>
      <groupName>格式问题</groupName>
      <ability>L2_HalfPunc</ability>
      <abilityName>全半角检查</abilityName>
      <candidateList>
        <item>：</item>
      </candidateList>
      <explain>文本全半角错误。</explain>
      <paraID>7FACD93B</paraID>
      <start>61</start>
      <end>62</end>
      <status>unmodified</status>
      <modifiedWord/>
      <trackRevisions>false</trackRevisions>
    </reviewItem>
    <reviewItem>
      <errorID>a07299c2-7aff-451e-ae8c-3a6b1ec39d37</errorID>
      <errorWord>;</errorWord>
      <group>L1_Format</group>
      <groupName>格式问题</groupName>
      <ability>L2_HalfPunc</ability>
      <abilityName>全半角检查</abilityName>
      <candidateList>
        <item>；</item>
      </candidateList>
      <explain>文本全半角错误。</explain>
      <paraID>7FACD93B</paraID>
      <start>68</start>
      <end>69</end>
      <status>unmodified</status>
      <modifiedWord/>
      <trackRevisions>false</trackRevisions>
    </reviewItem>
    <reviewItem>
      <errorID>349b7e31-3e7a-48ba-be2f-b95766f43db1</errorID>
      <errorWord>:</errorWord>
      <group>L1_Format</group>
      <groupName>格式问题</groupName>
      <ability>L2_HalfPunc</ability>
      <abilityName>全半角检查</abilityName>
      <candidateList>
        <item>：</item>
      </candidateList>
      <explain>文本全半角错误。</explain>
      <paraID>7FACD93B</paraID>
      <start>71</start>
      <end>72</end>
      <status>unmodified</status>
      <modifiedWord/>
      <trackRevisions>false</trackRevisions>
    </reviewItem>
    <reviewItem>
      <errorID>2818d264-cd52-49b1-8f61-df0403f98d17</errorID>
      <errorWord>:</errorWord>
      <group>L1_Format</group>
      <groupName>格式问题</groupName>
      <ability>L2_HalfPunc</ability>
      <abilityName>全半角检查</abilityName>
      <candidateList>
        <item>：</item>
      </candidateList>
      <explain>文本全半角错误。</explain>
      <paraID>4DEAECF6</paraID>
      <start>50</start>
      <end>51</end>
      <status>unmodified</status>
      <modifiedWord/>
      <trackRevisions>false</trackRevisions>
    </reviewItem>
    <reviewItem>
      <errorID>d1e1cd54-f66d-461b-b63e-b13f6158e28c</errorID>
      <errorWord>;</errorWord>
      <group>L1_Format</group>
      <groupName>格式问题</groupName>
      <ability>L2_HalfPunc</ability>
      <abilityName>全半角检查</abilityName>
      <candidateList>
        <item>；</item>
      </candidateList>
      <explain>文本全半角错误。</explain>
      <paraID>4DEAECF6</paraID>
      <start>57</start>
      <end>58</end>
      <status>unmodified</status>
      <modifiedWord/>
      <trackRevisions>false</trackRevisions>
    </reviewItem>
    <reviewItem>
      <errorID>7cf50b12-4932-4bfb-8ada-56525e5e4a0b</errorID>
      <errorWord>:</errorWord>
      <group>L1_Format</group>
      <groupName>格式问题</groupName>
      <ability>L2_HalfPunc</ability>
      <abilityName>全半角检查</abilityName>
      <candidateList>
        <item>：</item>
      </candidateList>
      <explain>文本全半角错误。</explain>
      <paraID>4DEAECF6</paraID>
      <start>60</start>
      <end>61</end>
      <status>unmodified</status>
      <modifiedWord/>
      <trackRevisions>false</trackRevisions>
    </reviewItem>
    <reviewItem>
      <errorID>5ce9e0af-16ef-4597-9585-be46ceec1ed6</errorID>
      <errorWord>:</errorWord>
      <group>L1_Format</group>
      <groupName>格式问题</groupName>
      <ability>L2_HalfPunc</ability>
      <abilityName>全半角检查</abilityName>
      <candidateList>
        <item>：</item>
      </candidateList>
      <explain>文本全半角错误。</explain>
      <paraID>79F3148A</paraID>
      <start>50</start>
      <end>51</end>
      <status>unmodified</status>
      <modifiedWord/>
      <trackRevisions>false</trackRevisions>
    </reviewItem>
    <reviewItem>
      <errorID>c766e9be-febc-492b-83fd-8f59a9e850f7</errorID>
      <errorWord>;</errorWord>
      <group>L1_Format</group>
      <groupName>格式问题</groupName>
      <ability>L2_HalfPunc</ability>
      <abilityName>全半角检查</abilityName>
      <candidateList>
        <item>；</item>
      </candidateList>
      <explain>文本全半角错误。</explain>
      <paraID>79F3148A</paraID>
      <start>57</start>
      <end>58</end>
      <status>unmodified</status>
      <modifiedWord/>
      <trackRevisions>false</trackRevisions>
    </reviewItem>
    <reviewItem>
      <errorID>f15ccff8-191a-4247-ac12-8c9981827dbf</errorID>
      <errorWord>:</errorWord>
      <group>L1_Format</group>
      <groupName>格式问题</groupName>
      <ability>L2_HalfPunc</ability>
      <abilityName>全半角检查</abilityName>
      <candidateList>
        <item>：</item>
      </candidateList>
      <explain>文本全半角错误。</explain>
      <paraID>79F3148A</paraID>
      <start>60</start>
      <end>61</end>
      <status>unmodified</status>
      <modifiedWord/>
      <trackRevisions>false</trackRevisions>
    </reviewItem>
    <reviewItem>
      <errorID>a3ea9c83-6574-42c3-b98a-241dd4b16a1d</errorID>
      <errorWord>:</errorWord>
      <group>L1_Format</group>
      <groupName>格式问题</groupName>
      <ability>L2_HalfPunc</ability>
      <abilityName>全半角检查</abilityName>
      <candidateList>
        <item>：</item>
      </candidateList>
      <explain>文本全半角错误。</explain>
      <paraID>3A5C6594</paraID>
      <start>55</start>
      <end>56</end>
      <status>unmodified</status>
      <modifiedWord/>
      <trackRevisions>false</trackRevisions>
    </reviewItem>
    <reviewItem>
      <errorID>4a353105-2e38-4b46-af20-1c3804b85039</errorID>
      <errorWord>;</errorWord>
      <group>L1_Format</group>
      <groupName>格式问题</groupName>
      <ability>L2_HalfPunc</ability>
      <abilityName>全半角检查</abilityName>
      <candidateList>
        <item>；</item>
      </candidateList>
      <explain>文本全半角错误。</explain>
      <paraID>3A5C6594</paraID>
      <start>62</start>
      <end>63</end>
      <status>unmodified</status>
      <modifiedWord/>
      <trackRevisions>false</trackRevisions>
    </reviewItem>
    <reviewItem>
      <errorID>ca34e9e0-09c3-4425-a3ea-da6005521143</errorID>
      <errorWord>:</errorWord>
      <group>L1_Format</group>
      <groupName>格式问题</groupName>
      <ability>L2_HalfPunc</ability>
      <abilityName>全半角检查</abilityName>
      <candidateList>
        <item>：</item>
      </candidateList>
      <explain>文本全半角错误。</explain>
      <paraID>3A5C6594</paraID>
      <start>65</start>
      <end>66</end>
      <status>unmodified</status>
      <modifiedWord/>
      <trackRevisions>false</trackRevisions>
    </reviewItem>
    <reviewItem>
      <errorID>400490a3-65b7-4436-b34f-e6f7c0c2e397</errorID>
      <errorWord>(</errorWord>
      <group>L1_Format</group>
      <groupName>格式问题</groupName>
      <ability>L2_HalfPunc</ability>
      <abilityName>全半角检查</abilityName>
      <candidateList>
        <item>（</item>
      </candidateList>
      <explain>文本全半角错误。</explain>
      <paraID>3A5C6594</paraID>
      <start>69</start>
      <end>70</end>
      <status>unmodified</status>
      <modifiedWord/>
      <trackRevisions>false</trackRevisions>
    </reviewItem>
    <reviewItem>
      <errorID>e4852976-e109-4bfd-8d3a-f6393f1d33a5</errorID>
      <errorWord>)</errorWord>
      <group>L1_Format</group>
      <groupName>格式问题</groupName>
      <ability>L2_HalfPunc</ability>
      <abilityName>全半角检查</abilityName>
      <candidateList>
        <item>）</item>
      </candidateList>
      <explain>文本全半角错误。</explain>
      <paraID>3A5C6594</paraID>
      <start>89</start>
      <end>90</end>
      <status>unmodified</status>
      <modifiedWord/>
      <trackRevisions>false</trackRevisions>
    </reviewItem>
    <reviewItem>
      <errorID>8d4e2e86-59c1-423c-8782-d8d6374a56dd</errorID>
      <errorWord>茄克</errorWord>
      <group>L1_Word</group>
      <groupName>字词问题</groupName>
      <ability>L2_Variant</ability>
      <abilityName>异形词</abilityName>
      <candidateList>
        <item>夹克</item>
      </candidateList>
      <explain>词汇[茄克]的规范词形写作[夹克]。</explain>
      <paraID>49CDB783</paraID>
      <start>2</start>
      <end>4</end>
      <status>unmodified</status>
      <modifiedWord/>
      <trackRevisions>false</trackRevisions>
    </reviewItem>
    <reviewItem>
      <errorID>799e5fef-f30a-4943-a7ec-c402c8346ce3</errorID>
      <errorWord>,</errorWord>
      <group>L1_Format</group>
      <groupName>格式问题</groupName>
      <ability>L2_HalfPunc</ability>
      <abilityName>全半角检查</abilityName>
      <candidateList>
        <item>，</item>
      </candidateList>
      <explain>文本全半角错误。</explain>
      <paraID>49CA73FE</paraID>
      <start>65</start>
      <end>66</end>
      <status>unmodified</status>
      <modifiedWord/>
      <trackRevisions>false</trackRevisions>
    </reviewItem>
    <reviewItem>
      <errorID>ea062095-1e9a-421f-b2f2-b6392d548caa</errorID>
      <errorWord>:</errorWord>
      <group>L1_Format</group>
      <groupName>格式问题</groupName>
      <ability>L2_HalfPunc</ability>
      <abilityName>全半角检查</abilityName>
      <candidateList>
        <item>：</item>
      </candidateList>
      <explain>文本全半角错误。</explain>
      <paraID>49CA73FE</paraID>
      <start>72</start>
      <end>73</end>
      <status>unmodified</status>
      <modifiedWord/>
      <trackRevisions>false</trackRevisions>
    </reviewItem>
    <reviewItem>
      <errorID>449a15fb-b821-4e14-aba0-7f724521a27d</errorID>
      <errorWord>;</errorWord>
      <group>L1_Format</group>
      <groupName>格式问题</groupName>
      <ability>L2_HalfPunc</ability>
      <abilityName>全半角检查</abilityName>
      <candidateList>
        <item>；</item>
      </candidateList>
      <explain>文本全半角错误。</explain>
      <paraID>49CA73FE</paraID>
      <start>79</start>
      <end>80</end>
      <status>unmodified</status>
      <modifiedWord/>
      <trackRevisions>false</trackRevisions>
    </reviewItem>
    <reviewItem>
      <errorID>30a8eefa-96f0-4354-be2e-938d4f9bc01d</errorID>
      <errorWord>:</errorWord>
      <group>L1_Format</group>
      <groupName>格式问题</groupName>
      <ability>L2_HalfPunc</ability>
      <abilityName>全半角检查</abilityName>
      <candidateList>
        <item>：</item>
      </candidateList>
      <explain>文本全半角错误。</explain>
      <paraID>49CA73FE</paraID>
      <start>82</start>
      <end>83</end>
      <status>unmodified</status>
      <modifiedWord/>
      <trackRevisions>false</trackRevisions>
    </reviewItem>
    <reviewItem>
      <errorID>93199ce9-aa94-48d1-aff9-acff51f58ec9</errorID>
      <errorWord>(</errorWord>
      <group>L1_Format</group>
      <groupName>格式问题</groupName>
      <ability>L2_HalfPunc</ability>
      <abilityName>全半角检查</abilityName>
      <candidateList>
        <item>（</item>
      </candidateList>
      <explain>文本全半角错误。</explain>
      <paraID>49CA73FE</paraID>
      <start>86</start>
      <end>87</end>
      <status>unmodified</status>
      <modifiedWord/>
      <trackRevisions>false</trackRevisions>
    </reviewItem>
    <reviewItem>
      <errorID>579c0ae1-9793-4ce9-bb9f-03beed5a646f</errorID>
      <errorWord>)</errorWord>
      <group>L1_Format</group>
      <groupName>格式问题</groupName>
      <ability>L2_HalfPunc</ability>
      <abilityName>全半角检查</abilityName>
      <candidateList>
        <item>）</item>
      </candidateList>
      <explain>文本全半角错误。</explain>
      <paraID>49CA73FE</paraID>
      <start>106</start>
      <end>107</end>
      <status>unmodified</status>
      <modifiedWord/>
      <trackRevisions>false</trackRevisions>
    </reviewItem>
    <reviewItem>
      <errorID>0bd30ec7-2cb7-49c5-a900-3805879464bc</errorID>
      <errorWord>:</errorWord>
      <group>L1_Format</group>
      <groupName>格式问题</groupName>
      <ability>L2_HalfPunc</ability>
      <abilityName>全半角检查</abilityName>
      <candidateList>
        <item>：</item>
      </candidateList>
      <explain>文本全半角错误。</explain>
      <paraID>3A548198</paraID>
      <start>16</start>
      <end>17</end>
      <status>unmodified</status>
      <modifiedWord/>
      <trackRevisions>false</trackRevisions>
    </reviewItem>
    <reviewItem>
      <errorID>6428ae30-6aff-41a7-92c0-79460ffd6c22</errorID>
      <errorWord>:</errorWord>
      <group>L1_Format</group>
      <groupName>格式问题</groupName>
      <ability>L2_HalfPunc</ability>
      <abilityName>全半角检查</abilityName>
      <candidateList>
        <item>：</item>
      </candidateList>
      <explain>文本全半角错误。</explain>
      <paraID>3A548198</paraID>
      <start>61</start>
      <end>62</end>
      <status>unmodified</status>
      <modifiedWord/>
      <trackRevisions>false</trackRevisions>
    </reviewItem>
    <reviewItem>
      <errorID>8595fb4b-5fbe-4bf8-9e02-9b8a7ab8647e</errorID>
      <errorWord>(</errorWord>
      <group>L1_Format</group>
      <groupName>格式问题</groupName>
      <ability>L2_HalfPunc</ability>
      <abilityName>全半角检查</abilityName>
      <candidateList>
        <item>（</item>
      </candidateList>
      <explain>文本全半角错误。</explain>
      <paraID>3A548198</paraID>
      <start>65</start>
      <end>66</end>
      <status>unmodified</status>
      <modifiedWord/>
      <trackRevisions>false</trackRevisions>
    </reviewItem>
    <reviewItem>
      <errorID>e57ab38f-b3b2-401d-81ee-e4436ca4f787</errorID>
      <errorWord>)</errorWord>
      <group>L1_Format</group>
      <groupName>格式问题</groupName>
      <ability>L2_HalfPunc</ability>
      <abilityName>全半角检查</abilityName>
      <candidateList>
        <item>）</item>
      </candidateList>
      <explain>文本全半角错误。</explain>
      <paraID>3A548198</paraID>
      <start>85</start>
      <end>86</end>
      <status>unmodified</status>
      <modifiedWord/>
      <trackRevisions>false</trackRevisions>
    </reviewItem>
    <reviewItem>
      <errorID>f0304831-10a2-413d-9ee0-f56dc2039135</errorID>
      <errorWord>住住房和城乡建设部</errorWord>
      <group>L1_Knowledge</group>
      <groupName>知识性问题</groupName>
      <ability>L2_Organization</ability>
      <abilityName>机构检查</abilityName>
      <candidateList>
        <item>住房城乡建设部</item>
      </candidateList>
      <explain>机关单位全简称表述错误</explain>
      <paraID>3FDD5272</paraID>
      <start>9</start>
      <end>18</end>
      <status>unmodified</status>
      <modifiedWord/>
      <trackRevisions>false</trackRevisions>
    </reviewItem>
    <reviewItem>
      <errorID>1e08fd75-f238-44e6-afc4-fe01738fbe73</errorID>
      <errorWord>房</errorWord>
      <group>L1_Word</group>
      <groupName>字词问题</groupName>
      <ability>L2_Typo</ability>
      <abilityName>字词错误</abilityName>
      <candidateList>
        <item>房和</item>
      </candidateList>
      <explain/>
      <paraID>3692DA34</paraID>
      <start>10</start>
      <end>11</end>
      <status>unmodified</status>
      <modifiedWord/>
      <trackRevisions>false</trackRevisions>
    </reviewItem>
    <reviewItem>
      <errorID>809c4c19-f17e-4c2e-8218-56b13828a9f5</errorID>
      <errorWord>:</errorWord>
      <group>L1_Format</group>
      <groupName>格式问题</groupName>
      <ability>L2_HalfPunc</ability>
      <abilityName>全半角检查</abilityName>
      <candidateList>
        <item>：</item>
      </candidateList>
      <explain>文本全半角错误。</explain>
      <paraID>48E877AF</paraID>
      <start>2</start>
      <end>3</end>
      <status>unmodified</status>
      <modifiedWord/>
      <trackRevisions>false</trackRevisions>
    </reviewItem>
    <reviewItem>
      <errorID>937e5700-fe8f-4405-80d3-a08b5131dbac</errorID>
      <errorWord>房</errorWord>
      <group>L1_Word</group>
      <groupName>字词问题</groupName>
      <ability>L2_Typo</ability>
      <abilityName>字词错误</abilityName>
      <candidateList>
        <item>房和</item>
      </candidateList>
      <explain/>
      <paraID>2696C43A</paraID>
      <start>12</start>
      <end>13</end>
      <status>unmodified</status>
      <modifiedWord/>
      <trackRevisions>false</trackRevisions>
    </reviewItem>
    <reviewItem>
      <errorID>8288d351-2e2c-4f98-a4ce-1ae99740cee1</errorID>
      <errorWord>(</errorWord>
      <group>L1_Format</group>
      <groupName>格式问题</groupName>
      <ability>L2_HalfPunc</ability>
      <abilityName>全半角检查</abilityName>
      <candidateList>
        <item>（</item>
      </candidateList>
      <explain>文本全半角错误。</explain>
      <paraID>47481E33</paraID>
      <start>9</start>
      <end>10</end>
      <status>unmodified</status>
      <modifiedWord/>
      <trackRevisions>false</trackRevisions>
    </reviewItem>
    <reviewItem>
      <errorID>514878f0-db33-43ca-b1ab-521844b66a20</errorID>
      <errorWord>)</errorWord>
      <group>L1_Format</group>
      <groupName>格式问题</groupName>
      <ability>L2_HalfPunc</ability>
      <abilityName>全半角检查</abilityName>
      <candidateList>
        <item>）</item>
      </candidateList>
      <explain>文本全半角错误。</explain>
      <paraID>47481E33</paraID>
      <start>12</start>
      <end>13</end>
      <status>unmodified</status>
      <modifiedWord/>
      <trackRevisions>false</trackRevisions>
    </reviewItem>
    <reviewItem>
      <errorID>3a70b112-a286-4c23-8447-4b10d78622e6</errorID>
      <errorWord>(</errorWord>
      <group>L1_Format</group>
      <groupName>格式问题</groupName>
      <ability>L2_HalfPunc</ability>
      <abilityName>全半角检查</abilityName>
      <candidateList>
        <item>（</item>
      </candidateList>
      <explain>文本全半角错误。</explain>
      <paraID>47481E33</paraID>
      <start>37</start>
      <end>38</end>
      <status>unmodified</status>
      <modifiedWord/>
      <trackRevisions>false</trackRevisions>
    </reviewItem>
    <reviewItem>
      <errorID>759d7e50-2b0b-44c7-8f0a-b181f1b557d0</errorID>
      <errorWord>)</errorWord>
      <group>L1_Format</group>
      <groupName>格式问题</groupName>
      <ability>L2_HalfPunc</ability>
      <abilityName>全半角检查</abilityName>
      <candidateList>
        <item>）</item>
      </candidateList>
      <explain>文本全半角错误。</explain>
      <paraID>47481E33</paraID>
      <start>46</start>
      <end>47</end>
      <status>unmodified</status>
      <modifiedWord/>
      <trackRevisions>false</trackRevisions>
    </reviewItem>
    <reviewItem>
      <errorID>8763aa0e-9687-4a65-925b-4894b450cc59</errorID>
      <errorWord>(</errorWord>
      <group>L1_Format</group>
      <groupName>格式问题</groupName>
      <ability>L2_HalfPunc</ability>
      <abilityName>全半角检查</abilityName>
      <candidateList>
        <item>（</item>
      </candidateList>
      <explain>文本全半角错误。</explain>
      <paraID>47481E33</paraID>
      <start>118</start>
      <end>119</end>
      <status>unmodified</status>
      <modifiedWord/>
      <trackRevisions>false</trackRevisions>
    </reviewItem>
    <reviewItem>
      <errorID>f5dbc16b-e8e7-4aef-a311-0d94fa6ba237</errorID>
      <errorWord>)</errorWord>
      <group>L1_Format</group>
      <groupName>格式问题</groupName>
      <ability>L2_HalfPunc</ability>
      <abilityName>全半角检查</abilityName>
      <candidateList>
        <item>）</item>
      </candidateList>
      <explain>文本全半角错误。</explain>
      <paraID>47481E33</paraID>
      <start>121</start>
      <end>122</end>
      <status>unmodified</status>
      <modifiedWord/>
      <trackRevisions>false</trackRevisions>
    </reviewItem>
    <reviewItem>
      <errorID>9f216765-40af-4358-b2c2-809cbd3309fc</errorID>
      <errorWord>(</errorWord>
      <group>L1_Format</group>
      <groupName>格式问题</groupName>
      <ability>L2_HalfPunc</ability>
      <abilityName>全半角检查</abilityName>
      <candidateList>
        <item>（</item>
      </candidateList>
      <explain>文本全半角错误。</explain>
      <paraID>682A627D</paraID>
      <start>25</start>
      <end>26</end>
      <status>unmodified</status>
      <modifiedWord/>
      <trackRevisions>false</trackRevisions>
    </reviewItem>
    <reviewItem>
      <errorID>12e80f96-ab7f-4e0a-927e-7c262bf649b1</errorID>
      <errorWord>)</errorWord>
      <group>L1_Format</group>
      <groupName>格式问题</groupName>
      <ability>L2_HalfPunc</ability>
      <abilityName>全半角检查</abilityName>
      <candidateList>
        <item>）</item>
      </candidateList>
      <explain>文本全半角错误。</explain>
      <paraID>682A627D</paraID>
      <start>28</start>
      <end>29</end>
      <status>unmodified</status>
      <modifiedWord/>
      <trackRevisions>false</trackRevisions>
    </reviewItem>
    <reviewItem>
      <errorID>7f1c6de5-94fa-40ff-9bd9-053c39f61994</errorID>
      <errorWord>(</errorWord>
      <group>L1_Format</group>
      <groupName>格式问题</groupName>
      <ability>L2_HalfPunc</ability>
      <abilityName>全半角检查</abilityName>
      <candidateList>
        <item>（</item>
      </candidateList>
      <explain>文本全半角错误。</explain>
      <paraID>682A627D</paraID>
      <start>38</start>
      <end>39</end>
      <status>unmodified</status>
      <modifiedWord/>
      <trackRevisions>false</trackRevisions>
    </reviewItem>
    <reviewItem>
      <errorID>a932edc9-cc68-4793-a488-808c33179760</errorID>
      <errorWord>)</errorWord>
      <group>L1_Format</group>
      <groupName>格式问题</groupName>
      <ability>L2_HalfPunc</ability>
      <abilityName>全半角检查</abilityName>
      <candidateList>
        <item>）</item>
      </candidateList>
      <explain>文本全半角错误。</explain>
      <paraID>682A627D</paraID>
      <start>41</start>
      <end>42</end>
      <status>unmodified</status>
      <modifiedWord/>
      <trackRevisions>false</trackRevisions>
    </reviewItem>
    <reviewItem>
      <errorID>8c0a996b-ca06-441a-9023-8e8209c28f55</errorID>
      <errorWord>(</errorWord>
      <group>L1_Format</group>
      <groupName>格式问题</groupName>
      <ability>L2_HalfPunc</ability>
      <abilityName>全半角检查</abilityName>
      <candidateList>
        <item>（</item>
      </candidateList>
      <explain>文本全半角错误。</explain>
      <paraID>682A627D</paraID>
      <start>67</start>
      <end>68</end>
      <status>unmodified</status>
      <modifiedWord/>
      <trackRevisions>false</trackRevisions>
    </reviewItem>
    <reviewItem>
      <errorID>fe1e4880-bdcf-4a83-9bd9-2107be12cd20</errorID>
      <errorWord>)</errorWord>
      <group>L1_Format</group>
      <groupName>格式问题</groupName>
      <ability>L2_HalfPunc</ability>
      <abilityName>全半角检查</abilityName>
      <candidateList>
        <item>）</item>
      </candidateList>
      <explain>文本全半角错误。</explain>
      <paraID>682A627D</paraID>
      <start>70</start>
      <end>71</end>
      <status>unmodified</status>
      <modifiedWord/>
      <trackRevisions>false</trackRevisions>
    </reviewItem>
    <reviewItem>
      <errorID>134ced53-237f-4a23-89b1-bdb48fd0bea2</errorID>
      <errorWord>(</errorWord>
      <group>L1_Format</group>
      <groupName>格式问题</groupName>
      <ability>L2_HalfPunc</ability>
      <abilityName>全半角检查</abilityName>
      <candidateList>
        <item>（</item>
      </candidateList>
      <explain>文本全半角错误。</explain>
      <paraID>682A627D</paraID>
      <start>97</start>
      <end>98</end>
      <status>unmodified</status>
      <modifiedWord/>
      <trackRevisions>false</trackRevisions>
    </reviewItem>
    <reviewItem>
      <errorID>985698f7-a5e5-480d-9893-7944ea6cc291</errorID>
      <errorWord>)</errorWord>
      <group>L1_Format</group>
      <groupName>格式问题</groupName>
      <ability>L2_HalfPunc</ability>
      <abilityName>全半角检查</abilityName>
      <candidateList>
        <item>）</item>
      </candidateList>
      <explain>文本全半角错误。</explain>
      <paraID>682A627D</paraID>
      <start>100</start>
      <end>101</end>
      <status>unmodified</status>
      <modifiedWord/>
      <trackRevisions>false</trackRevisions>
    </reviewItem>
    <reviewItem>
      <errorID>11ee71a4-6390-4f02-9ed4-0257acfed0e2</errorID>
      <errorWord>(</errorWord>
      <group>L1_Format</group>
      <groupName>格式问题</groupName>
      <ability>L2_HalfPunc</ability>
      <abilityName>全半角检查</abilityName>
      <candidateList>
        <item>（</item>
      </candidateList>
      <explain>文本全半角错误。</explain>
      <paraID>682A627D</paraID>
      <start>111</start>
      <end>112</end>
      <status>unmodified</status>
      <modifiedWord/>
      <trackRevisions>false</trackRevisions>
    </reviewItem>
    <reviewItem>
      <errorID>87390633-4f23-4d3f-989f-b74fc0116a84</errorID>
      <errorWord>)</errorWord>
      <group>L1_Format</group>
      <groupName>格式问题</groupName>
      <ability>L2_HalfPunc</ability>
      <abilityName>全半角检查</abilityName>
      <candidateList>
        <item>）</item>
      </candidateList>
      <explain>文本全半角错误。</explain>
      <paraID>682A627D</paraID>
      <start>114</start>
      <end>115</end>
      <status>unmodified</status>
      <modifiedWord/>
      <trackRevisions>false</trackRevisions>
    </reviewItem>
    <reviewItem>
      <errorID>5fbdb0f5-5eef-4afb-9ab1-158775f50931</errorID>
      <errorWord>茄克</errorWord>
      <group>L1_Word</group>
      <groupName>字词问题</groupName>
      <ability>L2_Variant</ability>
      <abilityName>异形词</abilityName>
      <candidateList>
        <item>夹克</item>
      </candidateList>
      <explain>词汇[茄克]的规范词形写作[夹克]。</explain>
      <paraID>5F1C25C6</paraID>
      <start>2</start>
      <end>4</end>
      <status>unmodified</status>
      <modifiedWord/>
      <trackRevisions>false</trackRevisions>
    </reviewItem>
    <reviewItem>
      <errorID>580576b1-7a91-4585-b032-f69c6f0a9966</errorID>
      <errorWord>茄克</errorWord>
      <group>L1_Word</group>
      <groupName>字词问题</groupName>
      <ability>L2_Variant</ability>
      <abilityName>异形词</abilityName>
      <candidateList>
        <item>夹克</item>
      </candidateList>
      <explain>词汇[茄克]的规范词形写作[夹克]。</explain>
      <paraID>7A45E18E</paraID>
      <start>2</start>
      <end>4</end>
      <status>unmodified</status>
      <modifiedWord/>
      <trackRevisions>false</trackRevisions>
    </reviewItem>
    <reviewItem>
      <errorID>2ef4bde4-70dd-451b-b862-92b472603662</errorID>
      <errorWord>（</errorWord>
      <group>L1_Punc</group>
      <groupName>标点问题</groupName>
      <ability>L2_Punc</ability>
      <abilityName>标点符号检查</abilityName>
      <candidateList>
        <item/>
      </candidateList>
      <explain>同一形式括号套用。</explain>
      <paraID>282FC9CF</paraID>
      <start>0</start>
      <end>1</end>
      <status>unmodified</status>
      <modifiedWord/>
      <trackRevisions>false</trackRevisions>
    </reviewItem>
    <reviewItem>
      <errorID>5d6da941-0b04-4488-9dfa-78afc6514e55</errorID>
      <errorWord>(</errorWord>
      <group>L1_Punc</group>
      <groupName>标点问题</groupName>
      <ability>L2_Punc</ability>
      <abilityName>标点符号检查</abilityName>
      <candidateList/>
      <explain>同一形式括号套用。</explain>
      <paraID>282FC9CF</paraID>
      <start>101</start>
      <end>102</end>
      <status>unmodified</status>
      <modifiedWord/>
      <trackRevisions>false</trackRevisions>
    </reviewItem>
    <reviewItem>
      <errorID>e7e44f86-fe6b-42ad-8354-e5e4a8f01343</errorID>
      <errorWord>)</errorWord>
      <group>L1_Punc</group>
      <groupName>标点问题</groupName>
      <ability>L2_Punc</ability>
      <abilityName>标点符号检查</abilityName>
      <candidateList/>
      <explain>同一形式括号套用。</explain>
      <paraID>282FC9CF</paraID>
      <start>130</start>
      <end>131</end>
      <status>unmodified</status>
      <modifiedWord/>
      <trackRevisions>false</trackRevisions>
    </reviewItem>
    <reviewItem>
      <errorID>92e3a0b7-2647-4a78-94a9-12319a8fc2e9</errorID>
      <errorWord>）</errorWord>
      <group>L1_Punc</group>
      <groupName>标点问题</groupName>
      <ability>L2_Punc</ability>
      <abilityName>标点符号检查</abilityName>
      <candidateList/>
      <explain>同一形式括号套用。</explain>
      <paraID>282FC9CF</paraID>
      <start>194</start>
      <end>195</end>
      <status>unmodified</status>
      <modifiedWord/>
      <trackRevisions>false</trackRevisions>
    </reviewItem>
  </reviewItems>
  <config/>
</contractReview>
</file>

<file path=customXml/itemProps1.xml><?xml version="1.0" encoding="utf-8"?>
<ds:datastoreItem xmlns:ds="http://schemas.openxmlformats.org/officeDocument/2006/customXml" ds:itemID="{93c687f2-abab-4e76-a66f-67eb9620c76a}">
  <ds:schemaRefs/>
</ds:datastoreItem>
</file>

<file path=docProps/app.xml><?xml version="1.0" encoding="utf-8"?>
<Properties xmlns="http://schemas.openxmlformats.org/officeDocument/2006/extended-properties" xmlns:vt="http://schemas.openxmlformats.org/officeDocument/2006/docPropsVTypes">
  <Company>Microsoft</Company>
  <Pages>65</Pages>
  <Words>2313</Words>
  <Characters>2668</Characters>
  <Lines>280</Lines>
  <Paragraphs>79</Paragraphs>
  <TotalTime>38</TotalTime>
  <ScaleCrop>false</ScaleCrop>
  <LinksUpToDate>false</LinksUpToDate>
  <CharactersWithSpaces>2772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2022-09-17T08:40:00Z</dcterms:created>
  <dc:creator>Summer </dc:creator>
  <cp:lastModifiedBy>WPS_1507250860</cp:lastModifiedBy>
  <dcterms:modified xsi:type="dcterms:W3CDTF">2026-04-30T09:37:33Z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682D503537454EBFA3E2D0149CAC15F9_13</vt:lpwstr>
  </property>
  <property fmtid="{D5CDD505-2E9C-101B-9397-08002B2CF9AE}" pid="4" name="KSOTemplateDocerSaveRecord">
    <vt:lpwstr>eyJoZGlkIjoiNWMyOWU1YWQ5ZWRiNmM3NWJhY2QxOTMzNzliYmVmNjciLCJ1c2VySWQiOiIzMDk4MTM5NjUifQ==</vt:lpwstr>
  </property>
</Properties>
</file>