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42AD">
      <w:pPr>
        <w:pStyle w:val="8"/>
        <w:rPr>
          <w:sz w:val="24"/>
          <w:szCs w:val="24"/>
        </w:rPr>
      </w:pPr>
    </w:p>
    <w:p w14:paraId="0C784242">
      <w:pPr>
        <w:spacing w:before="113" w:line="224" w:lineRule="auto"/>
        <w:jc w:val="center"/>
        <w:rPr>
          <w:rFonts w:hint="eastAsia" w:ascii="宋体" w:hAnsi="宋体" w:eastAsia="宋体" w:cs="宋体"/>
          <w:b/>
          <w:bCs/>
          <w:spacing w:val="5"/>
          <w:sz w:val="36"/>
          <w:szCs w:val="36"/>
          <w:lang w:eastAsia="zh-CN"/>
        </w:rPr>
      </w:pPr>
    </w:p>
    <w:p w14:paraId="6AF0DA88">
      <w:pPr>
        <w:spacing w:before="113" w:line="224" w:lineRule="auto"/>
        <w:jc w:val="center"/>
        <w:rPr>
          <w:rFonts w:hint="eastAsia" w:ascii="宋体" w:hAnsi="宋体" w:eastAsia="宋体" w:cs="宋体"/>
          <w:b/>
          <w:bCs/>
          <w:spacing w:val="5"/>
          <w:sz w:val="36"/>
          <w:szCs w:val="36"/>
          <w:lang w:eastAsia="zh-CN"/>
        </w:rPr>
      </w:pPr>
    </w:p>
    <w:p w14:paraId="33811C7B">
      <w:pPr>
        <w:spacing w:before="113" w:line="224" w:lineRule="auto"/>
        <w:jc w:val="center"/>
        <w:rPr>
          <w:rFonts w:ascii="宋体" w:hAnsi="宋体" w:eastAsia="宋体" w:cs="宋体"/>
          <w:b/>
          <w:bCs/>
          <w:sz w:val="40"/>
          <w:szCs w:val="40"/>
          <w:lang w:eastAsia="zh-CN"/>
        </w:rPr>
      </w:pPr>
      <w:r>
        <w:rPr>
          <w:rFonts w:hint="eastAsia" w:ascii="宋体" w:hAnsi="宋体" w:eastAsia="宋体" w:cs="宋体"/>
          <w:b/>
          <w:bCs/>
          <w:spacing w:val="5"/>
          <w:sz w:val="36"/>
          <w:szCs w:val="36"/>
          <w:lang w:eastAsia="zh-CN"/>
        </w:rPr>
        <w:t>乌鲁木齐市取用水监测计量能力提升重点项目（三标段）</w:t>
      </w:r>
    </w:p>
    <w:p w14:paraId="69EF0F58">
      <w:pPr>
        <w:spacing w:before="264" w:line="219" w:lineRule="auto"/>
        <w:ind w:left="2275"/>
        <w:rPr>
          <w:rFonts w:ascii="宋体" w:hAnsi="宋体" w:eastAsia="宋体" w:cs="宋体"/>
          <w:b/>
          <w:bCs/>
          <w:spacing w:val="-1"/>
          <w:sz w:val="36"/>
          <w:szCs w:val="36"/>
        </w:rPr>
      </w:pPr>
      <w:r>
        <w:rPr>
          <w:rFonts w:ascii="宋体" w:hAnsi="宋体" w:eastAsia="宋体" w:cs="宋体"/>
          <w:b/>
          <w:bCs/>
          <w:spacing w:val="-1"/>
          <w:sz w:val="36"/>
          <w:szCs w:val="36"/>
        </w:rPr>
        <w:t>（项目编号：</w:t>
      </w:r>
      <w:r>
        <w:rPr>
          <w:rFonts w:hint="eastAsia" w:ascii="宋体" w:hAnsi="宋体" w:eastAsia="宋体" w:cs="宋体"/>
          <w:b/>
          <w:bCs/>
          <w:spacing w:val="-1"/>
          <w:sz w:val="36"/>
          <w:szCs w:val="36"/>
          <w:lang w:eastAsia="zh-CN"/>
        </w:rPr>
        <w:t>TZGC2026024-3</w:t>
      </w:r>
      <w:r>
        <w:rPr>
          <w:rFonts w:ascii="宋体" w:hAnsi="宋体" w:eastAsia="宋体" w:cs="宋体"/>
          <w:b/>
          <w:bCs/>
          <w:spacing w:val="-1"/>
          <w:sz w:val="36"/>
          <w:szCs w:val="36"/>
        </w:rPr>
        <w:t>）</w:t>
      </w:r>
    </w:p>
    <w:p w14:paraId="32158A16">
      <w:pPr>
        <w:pStyle w:val="8"/>
        <w:spacing w:line="247" w:lineRule="auto"/>
        <w:rPr>
          <w:b/>
          <w:bCs/>
          <w:sz w:val="24"/>
          <w:szCs w:val="24"/>
        </w:rPr>
      </w:pPr>
    </w:p>
    <w:p w14:paraId="6F554B91">
      <w:pPr>
        <w:pStyle w:val="8"/>
        <w:spacing w:line="247" w:lineRule="auto"/>
        <w:rPr>
          <w:b/>
          <w:bCs/>
          <w:sz w:val="24"/>
          <w:szCs w:val="24"/>
        </w:rPr>
      </w:pPr>
    </w:p>
    <w:p w14:paraId="2620A3D5">
      <w:pPr>
        <w:pStyle w:val="8"/>
        <w:spacing w:line="247" w:lineRule="auto"/>
      </w:pPr>
    </w:p>
    <w:p w14:paraId="4CB085BF">
      <w:pPr>
        <w:pStyle w:val="8"/>
        <w:spacing w:line="247" w:lineRule="auto"/>
      </w:pPr>
    </w:p>
    <w:p w14:paraId="0B260087">
      <w:pPr>
        <w:pStyle w:val="8"/>
        <w:spacing w:line="247" w:lineRule="auto"/>
      </w:pPr>
    </w:p>
    <w:p w14:paraId="6FE51487">
      <w:pPr>
        <w:pStyle w:val="8"/>
        <w:spacing w:line="247" w:lineRule="auto"/>
      </w:pPr>
    </w:p>
    <w:p w14:paraId="3793958B">
      <w:pPr>
        <w:pStyle w:val="8"/>
        <w:spacing w:line="247" w:lineRule="auto"/>
      </w:pPr>
    </w:p>
    <w:p w14:paraId="327AFFF9">
      <w:pPr>
        <w:pStyle w:val="8"/>
        <w:spacing w:line="247" w:lineRule="auto"/>
      </w:pPr>
    </w:p>
    <w:p w14:paraId="65321555">
      <w:pPr>
        <w:pStyle w:val="8"/>
        <w:spacing w:line="248" w:lineRule="auto"/>
      </w:pPr>
    </w:p>
    <w:p w14:paraId="5CF46884">
      <w:pPr>
        <w:pStyle w:val="8"/>
        <w:spacing w:line="248" w:lineRule="auto"/>
      </w:pPr>
    </w:p>
    <w:p w14:paraId="5A4FDCE7">
      <w:pPr>
        <w:pStyle w:val="8"/>
        <w:spacing w:line="248" w:lineRule="auto"/>
      </w:pPr>
    </w:p>
    <w:p w14:paraId="06736F46">
      <w:pPr>
        <w:pStyle w:val="8"/>
        <w:spacing w:line="248" w:lineRule="auto"/>
      </w:pPr>
    </w:p>
    <w:p w14:paraId="32F8A7E8">
      <w:pPr>
        <w:spacing w:before="231" w:line="222" w:lineRule="auto"/>
        <w:ind w:left="2325"/>
        <w:rPr>
          <w:rFonts w:ascii="宋体" w:hAnsi="宋体" w:eastAsia="宋体" w:cs="宋体"/>
          <w:sz w:val="71"/>
          <w:szCs w:val="71"/>
        </w:rPr>
      </w:pPr>
      <w:r>
        <w:rPr>
          <w:rFonts w:ascii="宋体" w:hAnsi="宋体" w:eastAsia="宋体" w:cs="宋体"/>
          <w:b/>
          <w:bCs/>
          <w:spacing w:val="-24"/>
          <w:sz w:val="71"/>
          <w:szCs w:val="71"/>
        </w:rPr>
        <w:t>招</w:t>
      </w:r>
      <w:r>
        <w:rPr>
          <w:rFonts w:ascii="宋体" w:hAnsi="宋体" w:eastAsia="宋体" w:cs="宋体"/>
          <w:spacing w:val="43"/>
          <w:sz w:val="71"/>
          <w:szCs w:val="71"/>
        </w:rPr>
        <w:t xml:space="preserve"> </w:t>
      </w:r>
      <w:r>
        <w:rPr>
          <w:rFonts w:ascii="宋体" w:hAnsi="宋体" w:eastAsia="宋体" w:cs="宋体"/>
          <w:b/>
          <w:bCs/>
          <w:spacing w:val="-24"/>
          <w:sz w:val="71"/>
          <w:szCs w:val="71"/>
        </w:rPr>
        <w:t>标</w:t>
      </w:r>
      <w:r>
        <w:rPr>
          <w:rFonts w:ascii="宋体" w:hAnsi="宋体" w:eastAsia="宋体" w:cs="宋体"/>
          <w:spacing w:val="43"/>
          <w:sz w:val="71"/>
          <w:szCs w:val="71"/>
        </w:rPr>
        <w:t xml:space="preserve"> </w:t>
      </w:r>
      <w:r>
        <w:rPr>
          <w:rFonts w:ascii="宋体" w:hAnsi="宋体" w:eastAsia="宋体" w:cs="宋体"/>
          <w:b/>
          <w:bCs/>
          <w:spacing w:val="-24"/>
          <w:sz w:val="71"/>
          <w:szCs w:val="71"/>
        </w:rPr>
        <w:t>文</w:t>
      </w:r>
      <w:r>
        <w:rPr>
          <w:rFonts w:ascii="宋体" w:hAnsi="宋体" w:eastAsia="宋体" w:cs="宋体"/>
          <w:spacing w:val="32"/>
          <w:sz w:val="71"/>
          <w:szCs w:val="71"/>
        </w:rPr>
        <w:t xml:space="preserve"> </w:t>
      </w:r>
      <w:r>
        <w:rPr>
          <w:rFonts w:ascii="宋体" w:hAnsi="宋体" w:eastAsia="宋体" w:cs="宋体"/>
          <w:b/>
          <w:bCs/>
          <w:spacing w:val="-24"/>
          <w:sz w:val="71"/>
          <w:szCs w:val="71"/>
        </w:rPr>
        <w:t>件</w:t>
      </w:r>
    </w:p>
    <w:p w14:paraId="0168B82D">
      <w:pPr>
        <w:pStyle w:val="8"/>
        <w:spacing w:line="241" w:lineRule="auto"/>
      </w:pPr>
    </w:p>
    <w:p w14:paraId="0CE400F0">
      <w:pPr>
        <w:pStyle w:val="8"/>
        <w:spacing w:line="241" w:lineRule="auto"/>
      </w:pPr>
    </w:p>
    <w:p w14:paraId="4ED617FF">
      <w:pPr>
        <w:pStyle w:val="8"/>
        <w:spacing w:line="242" w:lineRule="auto"/>
      </w:pPr>
    </w:p>
    <w:p w14:paraId="573BD2DB">
      <w:pPr>
        <w:pStyle w:val="8"/>
        <w:spacing w:line="242" w:lineRule="auto"/>
      </w:pPr>
    </w:p>
    <w:p w14:paraId="3C2A0313">
      <w:pPr>
        <w:pStyle w:val="8"/>
        <w:spacing w:line="242" w:lineRule="auto"/>
      </w:pPr>
    </w:p>
    <w:p w14:paraId="1DD059D9">
      <w:pPr>
        <w:pStyle w:val="8"/>
        <w:spacing w:line="242" w:lineRule="auto"/>
      </w:pPr>
    </w:p>
    <w:p w14:paraId="34D169CF">
      <w:pPr>
        <w:pStyle w:val="8"/>
        <w:spacing w:line="242" w:lineRule="auto"/>
      </w:pPr>
    </w:p>
    <w:p w14:paraId="6B955DDC">
      <w:pPr>
        <w:pStyle w:val="8"/>
        <w:spacing w:line="242" w:lineRule="auto"/>
      </w:pPr>
    </w:p>
    <w:p w14:paraId="0E86524B">
      <w:pPr>
        <w:pStyle w:val="8"/>
        <w:spacing w:line="242" w:lineRule="auto"/>
      </w:pPr>
    </w:p>
    <w:p w14:paraId="5DF61F1B">
      <w:pPr>
        <w:pStyle w:val="8"/>
        <w:spacing w:line="242" w:lineRule="auto"/>
      </w:pPr>
    </w:p>
    <w:p w14:paraId="669562E5">
      <w:pPr>
        <w:pStyle w:val="8"/>
        <w:spacing w:line="242" w:lineRule="auto"/>
      </w:pPr>
    </w:p>
    <w:p w14:paraId="5C3D458A">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328" w:firstLineChars="1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项 目 名 称：乌鲁木齐市取用水监测计量能力提升重点项目</w:t>
      </w:r>
    </w:p>
    <w:p w14:paraId="15F4CB86">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2296" w:firstLineChars="700"/>
        <w:textAlignment w:val="baseline"/>
        <w:rPr>
          <w:rStyle w:val="44"/>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9"/>
          <w:sz w:val="31"/>
          <w:szCs w:val="31"/>
          <w:lang w:eastAsia="zh-CN"/>
        </w:rPr>
        <w:t>（</w:t>
      </w:r>
      <w:r>
        <w:rPr>
          <w:rFonts w:hint="eastAsia" w:asciiTheme="minorEastAsia" w:hAnsiTheme="minorEastAsia" w:eastAsiaTheme="minorEastAsia" w:cstheme="minorEastAsia"/>
          <w:color w:val="auto"/>
          <w:spacing w:val="9"/>
          <w:sz w:val="31"/>
          <w:szCs w:val="31"/>
          <w:lang w:val="en-US" w:eastAsia="zh-CN"/>
        </w:rPr>
        <w:t>三</w:t>
      </w:r>
      <w:r>
        <w:rPr>
          <w:rFonts w:hint="eastAsia" w:asciiTheme="minorEastAsia" w:hAnsiTheme="minorEastAsia" w:eastAsiaTheme="minorEastAsia" w:cstheme="minorEastAsia"/>
          <w:color w:val="auto"/>
          <w:spacing w:val="9"/>
          <w:sz w:val="31"/>
          <w:szCs w:val="31"/>
          <w:lang w:eastAsia="zh-CN"/>
        </w:rPr>
        <w:t>标段）</w:t>
      </w:r>
    </w:p>
    <w:p w14:paraId="543C0E65">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default" w:asciiTheme="minorEastAsia" w:hAnsiTheme="minorEastAsia" w:eastAsiaTheme="minorEastAsia" w:cstheme="minorEastAsia"/>
          <w:color w:val="auto"/>
          <w:spacing w:val="9"/>
          <w:sz w:val="31"/>
          <w:szCs w:val="31"/>
          <w:lang w:val="en-US" w:eastAsia="zh-CN"/>
        </w:rPr>
      </w:pPr>
      <w:r>
        <w:rPr>
          <w:rFonts w:hint="eastAsia" w:asciiTheme="minorEastAsia" w:hAnsiTheme="minorEastAsia" w:eastAsiaTheme="minorEastAsia" w:cstheme="minorEastAsia"/>
          <w:color w:val="auto"/>
          <w:spacing w:val="9"/>
          <w:sz w:val="31"/>
          <w:szCs w:val="31"/>
          <w:lang w:eastAsia="zh-CN"/>
        </w:rPr>
        <w:t>项 目 编 号：TZGC2026024-</w:t>
      </w:r>
      <w:r>
        <w:rPr>
          <w:rFonts w:hint="eastAsia" w:asciiTheme="minorEastAsia" w:hAnsiTheme="minorEastAsia" w:eastAsiaTheme="minorEastAsia" w:cstheme="minorEastAsia"/>
          <w:color w:val="auto"/>
          <w:spacing w:val="9"/>
          <w:sz w:val="31"/>
          <w:szCs w:val="31"/>
          <w:lang w:val="en-US" w:eastAsia="zh-CN"/>
        </w:rPr>
        <w:t>3</w:t>
      </w:r>
    </w:p>
    <w:p w14:paraId="756A75B7">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采   购  人：乌鲁木齐市水务局 </w:t>
      </w:r>
    </w:p>
    <w:p w14:paraId="658265CE">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rPr>
      </w:pPr>
      <w:r>
        <w:rPr>
          <w:rFonts w:hint="eastAsia" w:asciiTheme="minorEastAsia" w:hAnsiTheme="minorEastAsia" w:eastAsiaTheme="minorEastAsia" w:cstheme="minorEastAsia"/>
          <w:color w:val="auto"/>
          <w:spacing w:val="9"/>
          <w:sz w:val="31"/>
          <w:szCs w:val="31"/>
        </w:rPr>
        <w:t>采购代理机构：</w:t>
      </w:r>
      <w:r>
        <w:rPr>
          <w:rFonts w:hint="eastAsia" w:asciiTheme="minorEastAsia" w:hAnsiTheme="minorEastAsia" w:eastAsiaTheme="minorEastAsia" w:cstheme="minorEastAsia"/>
          <w:color w:val="auto"/>
          <w:spacing w:val="9"/>
          <w:sz w:val="31"/>
          <w:szCs w:val="31"/>
          <w:lang w:eastAsia="zh-CN"/>
        </w:rPr>
        <w:t>新疆拓招工程项目管理有限公司</w:t>
      </w:r>
    </w:p>
    <w:p w14:paraId="2A137EBD">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rPr>
        <w:t>日     期：</w:t>
      </w:r>
      <w:r>
        <w:rPr>
          <w:rFonts w:hint="eastAsia" w:asciiTheme="minorEastAsia" w:hAnsiTheme="minorEastAsia" w:eastAsiaTheme="minorEastAsia" w:cstheme="minorEastAsia"/>
          <w:color w:val="auto"/>
          <w:spacing w:val="9"/>
          <w:sz w:val="31"/>
          <w:szCs w:val="31"/>
          <w:lang w:eastAsia="zh-CN"/>
        </w:rPr>
        <w:t>202</w:t>
      </w:r>
      <w:r>
        <w:rPr>
          <w:rFonts w:hint="eastAsia" w:asciiTheme="minorEastAsia" w:hAnsiTheme="minorEastAsia" w:eastAsiaTheme="minorEastAsia" w:cstheme="minorEastAsia"/>
          <w:color w:val="auto"/>
          <w:spacing w:val="9"/>
          <w:sz w:val="31"/>
          <w:szCs w:val="31"/>
          <w:lang w:val="en-US" w:eastAsia="zh-CN"/>
        </w:rPr>
        <w:t>6</w:t>
      </w:r>
      <w:r>
        <w:rPr>
          <w:rFonts w:hint="eastAsia" w:asciiTheme="minorEastAsia" w:hAnsiTheme="minorEastAsia" w:eastAsiaTheme="minorEastAsia" w:cstheme="minorEastAsia"/>
          <w:color w:val="auto"/>
          <w:spacing w:val="9"/>
          <w:sz w:val="31"/>
          <w:szCs w:val="31"/>
          <w:lang w:eastAsia="zh-CN"/>
        </w:rPr>
        <w:t>年0</w:t>
      </w:r>
      <w:r>
        <w:rPr>
          <w:rFonts w:hint="eastAsia" w:asciiTheme="minorEastAsia" w:hAnsiTheme="minorEastAsia" w:eastAsiaTheme="minorEastAsia" w:cstheme="minorEastAsia"/>
          <w:color w:val="auto"/>
          <w:spacing w:val="9"/>
          <w:sz w:val="31"/>
          <w:szCs w:val="31"/>
          <w:lang w:val="en-US" w:eastAsia="zh-CN"/>
        </w:rPr>
        <w:t>5</w:t>
      </w:r>
      <w:r>
        <w:rPr>
          <w:rFonts w:hint="eastAsia" w:asciiTheme="minorEastAsia" w:hAnsiTheme="minorEastAsia" w:eastAsiaTheme="minorEastAsia" w:cstheme="minorEastAsia"/>
          <w:color w:val="auto"/>
          <w:spacing w:val="9"/>
          <w:sz w:val="31"/>
          <w:szCs w:val="31"/>
          <w:lang w:eastAsia="zh-CN"/>
        </w:rPr>
        <w:t>月</w:t>
      </w:r>
      <w:r>
        <w:rPr>
          <w:rFonts w:hint="eastAsia" w:asciiTheme="minorEastAsia" w:hAnsiTheme="minorEastAsia" w:eastAsiaTheme="minorEastAsia" w:cstheme="minorEastAsia"/>
          <w:color w:val="auto"/>
          <w:spacing w:val="9"/>
          <w:sz w:val="31"/>
          <w:szCs w:val="31"/>
          <w:lang w:val="en-US" w:eastAsia="zh-CN"/>
        </w:rPr>
        <w:t>07</w:t>
      </w:r>
      <w:r>
        <w:rPr>
          <w:rFonts w:hint="eastAsia" w:asciiTheme="minorEastAsia" w:hAnsiTheme="minorEastAsia" w:eastAsiaTheme="minorEastAsia" w:cstheme="minorEastAsia"/>
          <w:color w:val="auto"/>
          <w:spacing w:val="9"/>
          <w:sz w:val="31"/>
          <w:szCs w:val="31"/>
          <w:lang w:eastAsia="zh-CN"/>
        </w:rPr>
        <w:t>日</w:t>
      </w:r>
    </w:p>
    <w:p w14:paraId="29A31A4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31"/>
          <w:szCs w:val="31"/>
          <w:lang w:val="en-US" w:eastAsia="zh-CN"/>
        </w:rPr>
        <w:sectPr>
          <w:headerReference r:id="rId3" w:type="default"/>
          <w:pgSz w:w="11906" w:h="16839"/>
          <w:pgMar w:top="1440" w:right="1080" w:bottom="1440" w:left="1080" w:header="0" w:footer="0" w:gutter="0"/>
          <w:cols w:equalWidth="0" w:num="1">
            <w:col w:w="9233"/>
          </w:cols>
        </w:sectPr>
      </w:pPr>
      <w:r>
        <w:rPr>
          <w:rFonts w:hint="eastAsia" w:asciiTheme="minorEastAsia" w:hAnsiTheme="minorEastAsia" w:eastAsiaTheme="minorEastAsia" w:cstheme="minorEastAsia"/>
          <w:color w:val="auto"/>
          <w:sz w:val="31"/>
          <w:szCs w:val="31"/>
          <w:lang w:val="en-US" w:eastAsia="zh-CN"/>
        </w:rPr>
        <w:t xml:space="preserve"> </w:t>
      </w:r>
    </w:p>
    <w:p w14:paraId="39A5C842">
      <w:pPr>
        <w:pStyle w:val="8"/>
        <w:spacing w:line="242" w:lineRule="auto"/>
      </w:pPr>
    </w:p>
    <w:p w14:paraId="183AFCB0">
      <w:pPr>
        <w:pStyle w:val="8"/>
        <w:spacing w:line="243" w:lineRule="auto"/>
      </w:pPr>
    </w:p>
    <w:p w14:paraId="44BBB075">
      <w:pPr>
        <w:pStyle w:val="8"/>
        <w:spacing w:line="243" w:lineRule="auto"/>
      </w:pPr>
    </w:p>
    <w:p w14:paraId="4043C306">
      <w:pPr>
        <w:pStyle w:val="8"/>
        <w:spacing w:line="243" w:lineRule="auto"/>
      </w:pPr>
    </w:p>
    <w:sdt>
      <w:sdtPr>
        <w:rPr>
          <w:rFonts w:ascii="宋体" w:hAnsi="宋体" w:eastAsia="宋体"/>
        </w:rPr>
        <w:id w:val="147479866"/>
        <w:docPartObj>
          <w:docPartGallery w:val="Table of Contents"/>
          <w:docPartUnique/>
        </w:docPartObj>
      </w:sdtPr>
      <w:sdtEndPr>
        <w:rPr>
          <w:rFonts w:ascii="宋体" w:hAnsi="宋体" w:eastAsia="宋体" w:cs="宋体"/>
          <w:szCs w:val="28"/>
        </w:rPr>
      </w:sdtEndPr>
      <w:sdtContent>
        <w:p w14:paraId="5AC1F633">
          <w:pPr>
            <w:jc w:val="center"/>
            <w:rPr>
              <w:sz w:val="24"/>
              <w:szCs w:val="24"/>
            </w:rPr>
          </w:pPr>
          <w:r>
            <w:rPr>
              <w:rFonts w:ascii="宋体" w:hAnsi="宋体" w:eastAsia="宋体"/>
              <w:sz w:val="24"/>
              <w:szCs w:val="24"/>
            </w:rPr>
            <w:t>目录</w:t>
          </w:r>
        </w:p>
        <w:p w14:paraId="77F5CEFE">
          <w:pPr>
            <w:pStyle w:val="20"/>
            <w:tabs>
              <w:tab w:val="right" w:leader="dot" w:pos="8640"/>
            </w:tabs>
            <w:rPr>
              <w:sz w:val="22"/>
              <w:szCs w:val="22"/>
            </w:rPr>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fldChar w:fldCharType="begin"/>
          </w:r>
          <w:r>
            <w:instrText xml:space="preserve"> HYPERLINK \l "_Toc22290" </w:instrText>
          </w:r>
          <w:r>
            <w:fldChar w:fldCharType="separate"/>
          </w:r>
          <w:r>
            <w:rPr>
              <w:rFonts w:ascii="黑体" w:hAnsi="黑体" w:eastAsia="黑体" w:cs="黑体"/>
              <w:spacing w:val="7"/>
              <w:sz w:val="22"/>
              <w:szCs w:val="32"/>
            </w:rPr>
            <w:t>第一章 招标公告</w:t>
          </w:r>
          <w:r>
            <w:rPr>
              <w:sz w:val="22"/>
              <w:szCs w:val="22"/>
            </w:rPr>
            <w:tab/>
          </w:r>
          <w:r>
            <w:rPr>
              <w:sz w:val="22"/>
              <w:szCs w:val="22"/>
            </w:rPr>
            <w:fldChar w:fldCharType="begin"/>
          </w:r>
          <w:r>
            <w:rPr>
              <w:sz w:val="22"/>
              <w:szCs w:val="22"/>
            </w:rPr>
            <w:instrText xml:space="preserve"> PAGEREF _Toc22290 \h </w:instrText>
          </w:r>
          <w:r>
            <w:rPr>
              <w:sz w:val="22"/>
              <w:szCs w:val="22"/>
            </w:rPr>
            <w:fldChar w:fldCharType="separate"/>
          </w:r>
          <w:r>
            <w:rPr>
              <w:sz w:val="22"/>
              <w:szCs w:val="22"/>
            </w:rPr>
            <w:t>5</w:t>
          </w:r>
          <w:r>
            <w:rPr>
              <w:sz w:val="22"/>
              <w:szCs w:val="22"/>
            </w:rPr>
            <w:fldChar w:fldCharType="end"/>
          </w:r>
          <w:r>
            <w:rPr>
              <w:sz w:val="22"/>
              <w:szCs w:val="22"/>
            </w:rPr>
            <w:fldChar w:fldCharType="end"/>
          </w:r>
        </w:p>
        <w:p w14:paraId="62707F2F">
          <w:pPr>
            <w:pStyle w:val="20"/>
            <w:tabs>
              <w:tab w:val="right" w:leader="dot" w:pos="8640"/>
            </w:tabs>
            <w:rPr>
              <w:sz w:val="22"/>
              <w:szCs w:val="22"/>
            </w:rPr>
          </w:pPr>
          <w:r>
            <w:fldChar w:fldCharType="begin"/>
          </w:r>
          <w:r>
            <w:instrText xml:space="preserve"> HYPERLINK \l "_Toc5335" </w:instrText>
          </w:r>
          <w:r>
            <w:fldChar w:fldCharType="separate"/>
          </w:r>
          <w:r>
            <w:rPr>
              <w:rFonts w:ascii="宋体" w:hAnsi="宋体" w:eastAsia="宋体" w:cs="宋体"/>
              <w:spacing w:val="-5"/>
              <w:sz w:val="22"/>
              <w:szCs w:val="44"/>
            </w:rPr>
            <w:t>第二章 投标人须知</w:t>
          </w:r>
          <w:r>
            <w:rPr>
              <w:sz w:val="22"/>
              <w:szCs w:val="22"/>
            </w:rPr>
            <w:tab/>
          </w:r>
          <w:r>
            <w:rPr>
              <w:sz w:val="22"/>
              <w:szCs w:val="22"/>
            </w:rPr>
            <w:fldChar w:fldCharType="begin"/>
          </w:r>
          <w:r>
            <w:rPr>
              <w:sz w:val="22"/>
              <w:szCs w:val="22"/>
            </w:rPr>
            <w:instrText xml:space="preserve"> PAGEREF _Toc5335 \h </w:instrText>
          </w:r>
          <w:r>
            <w:rPr>
              <w:sz w:val="22"/>
              <w:szCs w:val="22"/>
            </w:rPr>
            <w:fldChar w:fldCharType="separate"/>
          </w:r>
          <w:r>
            <w:rPr>
              <w:sz w:val="22"/>
              <w:szCs w:val="22"/>
            </w:rPr>
            <w:t>8</w:t>
          </w:r>
          <w:r>
            <w:rPr>
              <w:sz w:val="22"/>
              <w:szCs w:val="22"/>
            </w:rPr>
            <w:fldChar w:fldCharType="end"/>
          </w:r>
          <w:r>
            <w:rPr>
              <w:sz w:val="22"/>
              <w:szCs w:val="22"/>
            </w:rPr>
            <w:fldChar w:fldCharType="end"/>
          </w:r>
        </w:p>
        <w:p w14:paraId="736205D2">
          <w:pPr>
            <w:pStyle w:val="20"/>
            <w:tabs>
              <w:tab w:val="right" w:leader="dot" w:pos="8640"/>
            </w:tabs>
            <w:rPr>
              <w:sz w:val="22"/>
              <w:szCs w:val="22"/>
            </w:rPr>
          </w:pPr>
          <w:r>
            <w:fldChar w:fldCharType="begin"/>
          </w:r>
          <w:r>
            <w:instrText xml:space="preserve"> HYPERLINK \l "_Toc3398" </w:instrText>
          </w:r>
          <w:r>
            <w:fldChar w:fldCharType="separate"/>
          </w:r>
          <w:r>
            <w:rPr>
              <w:rFonts w:ascii="宋体" w:hAnsi="宋体" w:eastAsia="宋体" w:cs="宋体"/>
              <w:spacing w:val="-11"/>
              <w:sz w:val="22"/>
              <w:szCs w:val="32"/>
            </w:rPr>
            <w:t>1、总则</w:t>
          </w:r>
          <w:r>
            <w:rPr>
              <w:sz w:val="22"/>
              <w:szCs w:val="22"/>
            </w:rPr>
            <w:tab/>
          </w:r>
          <w:r>
            <w:rPr>
              <w:sz w:val="22"/>
              <w:szCs w:val="22"/>
            </w:rPr>
            <w:fldChar w:fldCharType="begin"/>
          </w:r>
          <w:r>
            <w:rPr>
              <w:sz w:val="22"/>
              <w:szCs w:val="22"/>
            </w:rPr>
            <w:instrText xml:space="preserve"> PAGEREF _Toc3398 \h </w:instrText>
          </w:r>
          <w:r>
            <w:rPr>
              <w:sz w:val="22"/>
              <w:szCs w:val="22"/>
            </w:rPr>
            <w:fldChar w:fldCharType="separate"/>
          </w:r>
          <w:r>
            <w:rPr>
              <w:sz w:val="22"/>
              <w:szCs w:val="22"/>
            </w:rPr>
            <w:t>17</w:t>
          </w:r>
          <w:r>
            <w:rPr>
              <w:sz w:val="22"/>
              <w:szCs w:val="22"/>
            </w:rPr>
            <w:fldChar w:fldCharType="end"/>
          </w:r>
          <w:r>
            <w:rPr>
              <w:sz w:val="22"/>
              <w:szCs w:val="22"/>
            </w:rPr>
            <w:fldChar w:fldCharType="end"/>
          </w:r>
        </w:p>
        <w:p w14:paraId="259B74A6">
          <w:pPr>
            <w:pStyle w:val="20"/>
            <w:tabs>
              <w:tab w:val="right" w:leader="dot" w:pos="8640"/>
            </w:tabs>
            <w:rPr>
              <w:sz w:val="22"/>
              <w:szCs w:val="22"/>
            </w:rPr>
          </w:pPr>
          <w:r>
            <w:fldChar w:fldCharType="begin"/>
          </w:r>
          <w:r>
            <w:instrText xml:space="preserve"> HYPERLINK \l "_Toc16605" </w:instrText>
          </w:r>
          <w:r>
            <w:fldChar w:fldCharType="separate"/>
          </w:r>
          <w:r>
            <w:rPr>
              <w:rFonts w:ascii="宋体" w:hAnsi="宋体" w:eastAsia="宋体" w:cs="宋体"/>
              <w:spacing w:val="-5"/>
              <w:sz w:val="22"/>
              <w:szCs w:val="32"/>
            </w:rPr>
            <w:t>2.招标文件</w:t>
          </w:r>
          <w:r>
            <w:rPr>
              <w:sz w:val="22"/>
              <w:szCs w:val="22"/>
            </w:rPr>
            <w:tab/>
          </w:r>
          <w:r>
            <w:rPr>
              <w:sz w:val="22"/>
              <w:szCs w:val="22"/>
            </w:rPr>
            <w:fldChar w:fldCharType="begin"/>
          </w:r>
          <w:r>
            <w:rPr>
              <w:sz w:val="22"/>
              <w:szCs w:val="22"/>
            </w:rPr>
            <w:instrText xml:space="preserve"> PAGEREF _Toc16605 \h </w:instrText>
          </w:r>
          <w:r>
            <w:rPr>
              <w:sz w:val="22"/>
              <w:szCs w:val="22"/>
            </w:rPr>
            <w:fldChar w:fldCharType="separate"/>
          </w:r>
          <w:r>
            <w:rPr>
              <w:sz w:val="22"/>
              <w:szCs w:val="22"/>
            </w:rPr>
            <w:t>19</w:t>
          </w:r>
          <w:r>
            <w:rPr>
              <w:sz w:val="22"/>
              <w:szCs w:val="22"/>
            </w:rPr>
            <w:fldChar w:fldCharType="end"/>
          </w:r>
          <w:r>
            <w:rPr>
              <w:sz w:val="22"/>
              <w:szCs w:val="22"/>
            </w:rPr>
            <w:fldChar w:fldCharType="end"/>
          </w:r>
        </w:p>
        <w:p w14:paraId="70169267">
          <w:pPr>
            <w:pStyle w:val="20"/>
            <w:tabs>
              <w:tab w:val="right" w:leader="dot" w:pos="8640"/>
            </w:tabs>
            <w:rPr>
              <w:sz w:val="22"/>
              <w:szCs w:val="22"/>
            </w:rPr>
          </w:pPr>
          <w:r>
            <w:fldChar w:fldCharType="begin"/>
          </w:r>
          <w:r>
            <w:instrText xml:space="preserve"> HYPERLINK \l "_Toc24472" </w:instrText>
          </w:r>
          <w:r>
            <w:fldChar w:fldCharType="separate"/>
          </w:r>
          <w:r>
            <w:rPr>
              <w:rFonts w:ascii="宋体" w:hAnsi="宋体" w:eastAsia="宋体" w:cs="宋体"/>
              <w:spacing w:val="-6"/>
              <w:sz w:val="22"/>
              <w:szCs w:val="32"/>
            </w:rPr>
            <w:t>3.投标文件</w:t>
          </w:r>
          <w:r>
            <w:rPr>
              <w:sz w:val="22"/>
              <w:szCs w:val="22"/>
            </w:rPr>
            <w:tab/>
          </w:r>
          <w:r>
            <w:rPr>
              <w:sz w:val="22"/>
              <w:szCs w:val="22"/>
            </w:rPr>
            <w:fldChar w:fldCharType="begin"/>
          </w:r>
          <w:r>
            <w:rPr>
              <w:sz w:val="22"/>
              <w:szCs w:val="22"/>
            </w:rPr>
            <w:instrText xml:space="preserve"> PAGEREF _Toc24472 \h </w:instrText>
          </w:r>
          <w:r>
            <w:rPr>
              <w:sz w:val="22"/>
              <w:szCs w:val="22"/>
            </w:rPr>
            <w:fldChar w:fldCharType="separate"/>
          </w:r>
          <w:r>
            <w:rPr>
              <w:sz w:val="22"/>
              <w:szCs w:val="22"/>
            </w:rPr>
            <w:t>20</w:t>
          </w:r>
          <w:r>
            <w:rPr>
              <w:sz w:val="22"/>
              <w:szCs w:val="22"/>
            </w:rPr>
            <w:fldChar w:fldCharType="end"/>
          </w:r>
          <w:r>
            <w:rPr>
              <w:sz w:val="22"/>
              <w:szCs w:val="22"/>
            </w:rPr>
            <w:fldChar w:fldCharType="end"/>
          </w:r>
        </w:p>
        <w:p w14:paraId="128F7830">
          <w:pPr>
            <w:pStyle w:val="20"/>
            <w:tabs>
              <w:tab w:val="right" w:leader="dot" w:pos="8640"/>
            </w:tabs>
            <w:rPr>
              <w:sz w:val="22"/>
              <w:szCs w:val="22"/>
            </w:rPr>
          </w:pPr>
          <w:r>
            <w:fldChar w:fldCharType="begin"/>
          </w:r>
          <w:r>
            <w:instrText xml:space="preserve"> HYPERLINK \l "_Toc22707" </w:instrText>
          </w:r>
          <w:r>
            <w:fldChar w:fldCharType="separate"/>
          </w:r>
          <w:r>
            <w:rPr>
              <w:rFonts w:ascii="宋体" w:hAnsi="宋体" w:eastAsia="宋体" w:cs="宋体"/>
              <w:spacing w:val="-5"/>
              <w:sz w:val="22"/>
              <w:szCs w:val="32"/>
            </w:rPr>
            <w:t>4.投标</w:t>
          </w:r>
          <w:r>
            <w:rPr>
              <w:sz w:val="22"/>
              <w:szCs w:val="22"/>
            </w:rPr>
            <w:tab/>
          </w:r>
          <w:r>
            <w:rPr>
              <w:sz w:val="22"/>
              <w:szCs w:val="22"/>
            </w:rPr>
            <w:fldChar w:fldCharType="begin"/>
          </w:r>
          <w:r>
            <w:rPr>
              <w:sz w:val="22"/>
              <w:szCs w:val="22"/>
            </w:rPr>
            <w:instrText xml:space="preserve"> PAGEREF _Toc22707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A8E5499">
          <w:pPr>
            <w:pStyle w:val="20"/>
            <w:tabs>
              <w:tab w:val="right" w:leader="dot" w:pos="8640"/>
            </w:tabs>
            <w:rPr>
              <w:sz w:val="22"/>
              <w:szCs w:val="22"/>
            </w:rPr>
          </w:pPr>
          <w:r>
            <w:fldChar w:fldCharType="begin"/>
          </w:r>
          <w:r>
            <w:instrText xml:space="preserve"> HYPERLINK \l "_Toc9488" </w:instrText>
          </w:r>
          <w:r>
            <w:fldChar w:fldCharType="separate"/>
          </w:r>
          <w:r>
            <w:rPr>
              <w:rFonts w:ascii="宋体" w:hAnsi="宋体" w:eastAsia="宋体" w:cs="宋体"/>
              <w:spacing w:val="-7"/>
              <w:sz w:val="22"/>
              <w:szCs w:val="32"/>
            </w:rPr>
            <w:t>5.开标</w:t>
          </w:r>
          <w:r>
            <w:rPr>
              <w:sz w:val="22"/>
              <w:szCs w:val="22"/>
            </w:rPr>
            <w:tab/>
          </w:r>
          <w:r>
            <w:rPr>
              <w:sz w:val="22"/>
              <w:szCs w:val="22"/>
            </w:rPr>
            <w:fldChar w:fldCharType="begin"/>
          </w:r>
          <w:r>
            <w:rPr>
              <w:sz w:val="22"/>
              <w:szCs w:val="22"/>
            </w:rPr>
            <w:instrText xml:space="preserve"> PAGEREF _Toc9488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3443F83">
          <w:pPr>
            <w:pStyle w:val="20"/>
            <w:tabs>
              <w:tab w:val="right" w:leader="dot" w:pos="8640"/>
            </w:tabs>
            <w:rPr>
              <w:sz w:val="22"/>
              <w:szCs w:val="22"/>
            </w:rPr>
          </w:pPr>
          <w:r>
            <w:fldChar w:fldCharType="begin"/>
          </w:r>
          <w:r>
            <w:instrText xml:space="preserve"> HYPERLINK \l "_Toc26797" </w:instrText>
          </w:r>
          <w:r>
            <w:fldChar w:fldCharType="separate"/>
          </w:r>
          <w:r>
            <w:rPr>
              <w:rFonts w:ascii="宋体" w:hAnsi="宋体" w:eastAsia="宋体" w:cs="宋体"/>
              <w:spacing w:val="-6"/>
              <w:sz w:val="22"/>
              <w:szCs w:val="32"/>
            </w:rPr>
            <w:t>6.评标</w:t>
          </w:r>
          <w:r>
            <w:rPr>
              <w:sz w:val="22"/>
              <w:szCs w:val="22"/>
            </w:rPr>
            <w:tab/>
          </w:r>
          <w:r>
            <w:rPr>
              <w:sz w:val="22"/>
              <w:szCs w:val="22"/>
            </w:rPr>
            <w:fldChar w:fldCharType="begin"/>
          </w:r>
          <w:r>
            <w:rPr>
              <w:sz w:val="22"/>
              <w:szCs w:val="22"/>
            </w:rPr>
            <w:instrText xml:space="preserve"> PAGEREF _Toc26797 \h </w:instrText>
          </w:r>
          <w:r>
            <w:rPr>
              <w:sz w:val="22"/>
              <w:szCs w:val="22"/>
            </w:rPr>
            <w:fldChar w:fldCharType="separate"/>
          </w:r>
          <w:r>
            <w:rPr>
              <w:sz w:val="22"/>
              <w:szCs w:val="22"/>
            </w:rPr>
            <w:t>25</w:t>
          </w:r>
          <w:r>
            <w:rPr>
              <w:sz w:val="22"/>
              <w:szCs w:val="22"/>
            </w:rPr>
            <w:fldChar w:fldCharType="end"/>
          </w:r>
          <w:r>
            <w:rPr>
              <w:sz w:val="22"/>
              <w:szCs w:val="22"/>
            </w:rPr>
            <w:fldChar w:fldCharType="end"/>
          </w:r>
        </w:p>
        <w:p w14:paraId="3418A40C">
          <w:pPr>
            <w:pStyle w:val="20"/>
            <w:tabs>
              <w:tab w:val="right" w:leader="dot" w:pos="8640"/>
            </w:tabs>
            <w:rPr>
              <w:sz w:val="22"/>
              <w:szCs w:val="22"/>
            </w:rPr>
          </w:pPr>
          <w:r>
            <w:fldChar w:fldCharType="begin"/>
          </w:r>
          <w:r>
            <w:instrText xml:space="preserve"> HYPERLINK \l "_Toc27250" </w:instrText>
          </w:r>
          <w:r>
            <w:fldChar w:fldCharType="separate"/>
          </w:r>
          <w:r>
            <w:rPr>
              <w:rFonts w:ascii="宋体" w:hAnsi="宋体" w:eastAsia="宋体" w:cs="宋体"/>
              <w:spacing w:val="-6"/>
              <w:sz w:val="22"/>
              <w:szCs w:val="32"/>
            </w:rPr>
            <w:t>7.合同授予</w:t>
          </w:r>
          <w:r>
            <w:rPr>
              <w:sz w:val="22"/>
              <w:szCs w:val="22"/>
            </w:rPr>
            <w:tab/>
          </w:r>
          <w:r>
            <w:rPr>
              <w:sz w:val="22"/>
              <w:szCs w:val="22"/>
            </w:rPr>
            <w:fldChar w:fldCharType="begin"/>
          </w:r>
          <w:r>
            <w:rPr>
              <w:sz w:val="22"/>
              <w:szCs w:val="22"/>
            </w:rPr>
            <w:instrText xml:space="preserve"> PAGEREF _Toc27250 \h </w:instrText>
          </w:r>
          <w:r>
            <w:rPr>
              <w:sz w:val="22"/>
              <w:szCs w:val="22"/>
            </w:rPr>
            <w:fldChar w:fldCharType="separate"/>
          </w:r>
          <w:r>
            <w:rPr>
              <w:sz w:val="22"/>
              <w:szCs w:val="22"/>
            </w:rPr>
            <w:t>26</w:t>
          </w:r>
          <w:r>
            <w:rPr>
              <w:sz w:val="22"/>
              <w:szCs w:val="22"/>
            </w:rPr>
            <w:fldChar w:fldCharType="end"/>
          </w:r>
          <w:r>
            <w:rPr>
              <w:sz w:val="22"/>
              <w:szCs w:val="22"/>
            </w:rPr>
            <w:fldChar w:fldCharType="end"/>
          </w:r>
        </w:p>
        <w:p w14:paraId="63615D65">
          <w:pPr>
            <w:pStyle w:val="20"/>
            <w:tabs>
              <w:tab w:val="right" w:leader="dot" w:pos="8640"/>
            </w:tabs>
            <w:rPr>
              <w:sz w:val="22"/>
              <w:szCs w:val="22"/>
            </w:rPr>
          </w:pPr>
          <w:r>
            <w:fldChar w:fldCharType="begin"/>
          </w:r>
          <w:r>
            <w:instrText xml:space="preserve"> HYPERLINK \l "_Toc28979" </w:instrText>
          </w:r>
          <w:r>
            <w:fldChar w:fldCharType="separate"/>
          </w:r>
          <w:r>
            <w:rPr>
              <w:rFonts w:ascii="宋体" w:hAnsi="宋体" w:eastAsia="宋体" w:cs="宋体"/>
              <w:spacing w:val="-4"/>
              <w:sz w:val="22"/>
              <w:szCs w:val="32"/>
            </w:rPr>
            <w:t>8.纪律和监督</w:t>
          </w:r>
          <w:r>
            <w:rPr>
              <w:sz w:val="22"/>
              <w:szCs w:val="22"/>
            </w:rPr>
            <w:tab/>
          </w:r>
          <w:r>
            <w:rPr>
              <w:sz w:val="22"/>
              <w:szCs w:val="22"/>
            </w:rPr>
            <w:fldChar w:fldCharType="begin"/>
          </w:r>
          <w:r>
            <w:rPr>
              <w:sz w:val="22"/>
              <w:szCs w:val="22"/>
            </w:rPr>
            <w:instrText xml:space="preserve"> PAGEREF _Toc28979 \h </w:instrText>
          </w:r>
          <w:r>
            <w:rPr>
              <w:sz w:val="22"/>
              <w:szCs w:val="22"/>
            </w:rPr>
            <w:fldChar w:fldCharType="separate"/>
          </w:r>
          <w:r>
            <w:rPr>
              <w:sz w:val="22"/>
              <w:szCs w:val="22"/>
            </w:rPr>
            <w:t>27</w:t>
          </w:r>
          <w:r>
            <w:rPr>
              <w:sz w:val="22"/>
              <w:szCs w:val="22"/>
            </w:rPr>
            <w:fldChar w:fldCharType="end"/>
          </w:r>
          <w:r>
            <w:rPr>
              <w:sz w:val="22"/>
              <w:szCs w:val="22"/>
            </w:rPr>
            <w:fldChar w:fldCharType="end"/>
          </w:r>
        </w:p>
        <w:p w14:paraId="233E6A91">
          <w:pPr>
            <w:pStyle w:val="20"/>
            <w:tabs>
              <w:tab w:val="right" w:leader="dot" w:pos="8640"/>
            </w:tabs>
            <w:rPr>
              <w:sz w:val="22"/>
              <w:szCs w:val="22"/>
            </w:rPr>
          </w:pPr>
          <w:r>
            <w:fldChar w:fldCharType="begin"/>
          </w:r>
          <w:r>
            <w:instrText xml:space="preserve"> HYPERLINK \l "_Toc6584" </w:instrText>
          </w:r>
          <w:r>
            <w:fldChar w:fldCharType="separate"/>
          </w:r>
          <w:r>
            <w:rPr>
              <w:rFonts w:ascii="宋体" w:hAnsi="宋体" w:eastAsia="宋体" w:cs="宋体"/>
              <w:spacing w:val="-3"/>
              <w:sz w:val="22"/>
              <w:szCs w:val="32"/>
            </w:rPr>
            <w:t>9.是否采用电子招标投标</w:t>
          </w:r>
          <w:r>
            <w:rPr>
              <w:sz w:val="22"/>
              <w:szCs w:val="22"/>
            </w:rPr>
            <w:tab/>
          </w:r>
          <w:r>
            <w:rPr>
              <w:sz w:val="22"/>
              <w:szCs w:val="22"/>
            </w:rPr>
            <w:fldChar w:fldCharType="begin"/>
          </w:r>
          <w:r>
            <w:rPr>
              <w:sz w:val="22"/>
              <w:szCs w:val="22"/>
            </w:rPr>
            <w:instrText xml:space="preserve"> PAGEREF _Toc6584 \h </w:instrText>
          </w:r>
          <w:r>
            <w:rPr>
              <w:sz w:val="22"/>
              <w:szCs w:val="22"/>
            </w:rPr>
            <w:fldChar w:fldCharType="separate"/>
          </w:r>
          <w:r>
            <w:rPr>
              <w:sz w:val="22"/>
              <w:szCs w:val="22"/>
            </w:rPr>
            <w:t>28</w:t>
          </w:r>
          <w:r>
            <w:rPr>
              <w:sz w:val="22"/>
              <w:szCs w:val="22"/>
            </w:rPr>
            <w:fldChar w:fldCharType="end"/>
          </w:r>
          <w:r>
            <w:rPr>
              <w:sz w:val="22"/>
              <w:szCs w:val="22"/>
            </w:rPr>
            <w:fldChar w:fldCharType="end"/>
          </w:r>
        </w:p>
        <w:p w14:paraId="3D68A0F6">
          <w:pPr>
            <w:pStyle w:val="20"/>
            <w:tabs>
              <w:tab w:val="right" w:leader="dot" w:pos="8640"/>
            </w:tabs>
            <w:rPr>
              <w:sz w:val="22"/>
              <w:szCs w:val="22"/>
            </w:rPr>
          </w:pPr>
          <w:r>
            <w:fldChar w:fldCharType="begin"/>
          </w:r>
          <w:r>
            <w:instrText xml:space="preserve"> HYPERLINK \l "_Toc12218" </w:instrText>
          </w:r>
          <w:r>
            <w:fldChar w:fldCharType="separate"/>
          </w:r>
          <w:r>
            <w:rPr>
              <w:rFonts w:ascii="宋体" w:hAnsi="宋体" w:eastAsia="宋体" w:cs="宋体"/>
              <w:spacing w:val="-5"/>
              <w:sz w:val="22"/>
              <w:szCs w:val="32"/>
            </w:rPr>
            <w:t>10.需要补充的其他内容</w:t>
          </w:r>
          <w:r>
            <w:rPr>
              <w:sz w:val="22"/>
              <w:szCs w:val="22"/>
            </w:rPr>
            <w:tab/>
          </w:r>
          <w:r>
            <w:rPr>
              <w:sz w:val="22"/>
              <w:szCs w:val="22"/>
            </w:rPr>
            <w:fldChar w:fldCharType="begin"/>
          </w:r>
          <w:r>
            <w:rPr>
              <w:sz w:val="22"/>
              <w:szCs w:val="22"/>
            </w:rPr>
            <w:instrText xml:space="preserve"> PAGEREF _Toc12218 \h </w:instrText>
          </w:r>
          <w:r>
            <w:rPr>
              <w:sz w:val="22"/>
              <w:szCs w:val="22"/>
            </w:rPr>
            <w:fldChar w:fldCharType="separate"/>
          </w:r>
          <w:r>
            <w:rPr>
              <w:sz w:val="22"/>
              <w:szCs w:val="22"/>
            </w:rPr>
            <w:t>28</w:t>
          </w:r>
          <w:r>
            <w:rPr>
              <w:sz w:val="22"/>
              <w:szCs w:val="22"/>
            </w:rPr>
            <w:fldChar w:fldCharType="end"/>
          </w:r>
          <w:r>
            <w:rPr>
              <w:sz w:val="22"/>
              <w:szCs w:val="22"/>
            </w:rPr>
            <w:fldChar w:fldCharType="end"/>
          </w:r>
        </w:p>
        <w:p w14:paraId="1C93AF7B">
          <w:pPr>
            <w:pStyle w:val="20"/>
            <w:tabs>
              <w:tab w:val="right" w:leader="dot" w:pos="8640"/>
            </w:tabs>
            <w:rPr>
              <w:sz w:val="22"/>
              <w:szCs w:val="22"/>
            </w:rPr>
          </w:pPr>
          <w:r>
            <w:fldChar w:fldCharType="begin"/>
          </w:r>
          <w:r>
            <w:instrText xml:space="preserve"> HYPERLINK \l "_Toc3660" </w:instrText>
          </w:r>
          <w:r>
            <w:fldChar w:fldCharType="separate"/>
          </w:r>
          <w:r>
            <w:rPr>
              <w:rFonts w:ascii="宋体" w:hAnsi="宋体" w:eastAsia="宋体" w:cs="宋体"/>
              <w:spacing w:val="5"/>
              <w:sz w:val="22"/>
              <w:szCs w:val="36"/>
            </w:rPr>
            <w:t>第三章评标办法（综合评分法）</w:t>
          </w:r>
          <w:r>
            <w:rPr>
              <w:sz w:val="22"/>
              <w:szCs w:val="22"/>
            </w:rPr>
            <w:tab/>
          </w:r>
          <w:r>
            <w:rPr>
              <w:sz w:val="22"/>
              <w:szCs w:val="22"/>
            </w:rPr>
            <w:fldChar w:fldCharType="begin"/>
          </w:r>
          <w:r>
            <w:rPr>
              <w:sz w:val="22"/>
              <w:szCs w:val="22"/>
            </w:rPr>
            <w:instrText xml:space="preserve"> PAGEREF _Toc3660 \h </w:instrText>
          </w:r>
          <w:r>
            <w:rPr>
              <w:sz w:val="22"/>
              <w:szCs w:val="22"/>
            </w:rPr>
            <w:fldChar w:fldCharType="separate"/>
          </w:r>
          <w:r>
            <w:rPr>
              <w:sz w:val="22"/>
              <w:szCs w:val="22"/>
            </w:rPr>
            <w:t>34</w:t>
          </w:r>
          <w:r>
            <w:rPr>
              <w:sz w:val="22"/>
              <w:szCs w:val="22"/>
            </w:rPr>
            <w:fldChar w:fldCharType="end"/>
          </w:r>
          <w:r>
            <w:rPr>
              <w:sz w:val="22"/>
              <w:szCs w:val="22"/>
            </w:rPr>
            <w:fldChar w:fldCharType="end"/>
          </w:r>
        </w:p>
        <w:p w14:paraId="6AD1A446">
          <w:pPr>
            <w:pStyle w:val="22"/>
            <w:tabs>
              <w:tab w:val="right" w:leader="dot" w:pos="8640"/>
            </w:tabs>
            <w:rPr>
              <w:sz w:val="22"/>
              <w:szCs w:val="22"/>
            </w:rPr>
          </w:pPr>
          <w:r>
            <w:fldChar w:fldCharType="begin"/>
          </w:r>
          <w:r>
            <w:instrText xml:space="preserve"> HYPERLINK \l "_Toc15331" </w:instrText>
          </w:r>
          <w:r>
            <w:fldChar w:fldCharType="separate"/>
          </w:r>
          <w:r>
            <w:rPr>
              <w:rFonts w:ascii="宋体" w:hAnsi="宋体" w:eastAsia="宋体" w:cs="宋体"/>
              <w:spacing w:val="8"/>
              <w:sz w:val="22"/>
              <w:szCs w:val="32"/>
            </w:rPr>
            <w:t>评标办法前附表</w:t>
          </w:r>
          <w:r>
            <w:rPr>
              <w:sz w:val="22"/>
              <w:szCs w:val="22"/>
            </w:rPr>
            <w:tab/>
          </w:r>
          <w:r>
            <w:rPr>
              <w:sz w:val="22"/>
              <w:szCs w:val="22"/>
            </w:rPr>
            <w:fldChar w:fldCharType="begin"/>
          </w:r>
          <w:r>
            <w:rPr>
              <w:sz w:val="22"/>
              <w:szCs w:val="22"/>
            </w:rPr>
            <w:instrText xml:space="preserve"> PAGEREF _Toc15331 \h </w:instrText>
          </w:r>
          <w:r>
            <w:rPr>
              <w:sz w:val="22"/>
              <w:szCs w:val="22"/>
            </w:rPr>
            <w:fldChar w:fldCharType="separate"/>
          </w:r>
          <w:r>
            <w:rPr>
              <w:sz w:val="22"/>
              <w:szCs w:val="22"/>
            </w:rPr>
            <w:t>34</w:t>
          </w:r>
          <w:r>
            <w:rPr>
              <w:sz w:val="22"/>
              <w:szCs w:val="22"/>
            </w:rPr>
            <w:fldChar w:fldCharType="end"/>
          </w:r>
          <w:r>
            <w:rPr>
              <w:sz w:val="22"/>
              <w:szCs w:val="22"/>
            </w:rPr>
            <w:fldChar w:fldCharType="end"/>
          </w:r>
        </w:p>
        <w:p w14:paraId="5CE29F47">
          <w:pPr>
            <w:pStyle w:val="22"/>
            <w:tabs>
              <w:tab w:val="right" w:leader="dot" w:pos="8640"/>
            </w:tabs>
            <w:rPr>
              <w:sz w:val="22"/>
              <w:szCs w:val="22"/>
            </w:rPr>
          </w:pPr>
          <w:r>
            <w:fldChar w:fldCharType="begin"/>
          </w:r>
          <w:r>
            <w:instrText xml:space="preserve"> HYPERLINK \l "_Toc8658" </w:instrText>
          </w:r>
          <w:r>
            <w:fldChar w:fldCharType="separate"/>
          </w:r>
          <w:r>
            <w:rPr>
              <w:rFonts w:ascii="宋体" w:hAnsi="宋体" w:eastAsia="宋体" w:cs="宋体"/>
              <w:spacing w:val="-8"/>
              <w:sz w:val="22"/>
              <w:szCs w:val="32"/>
            </w:rPr>
            <w:t>1.评标方法</w:t>
          </w:r>
          <w:r>
            <w:rPr>
              <w:sz w:val="22"/>
              <w:szCs w:val="22"/>
            </w:rPr>
            <w:tab/>
          </w:r>
          <w:r>
            <w:rPr>
              <w:sz w:val="22"/>
              <w:szCs w:val="22"/>
            </w:rPr>
            <w:fldChar w:fldCharType="begin"/>
          </w:r>
          <w:r>
            <w:rPr>
              <w:sz w:val="22"/>
              <w:szCs w:val="22"/>
            </w:rPr>
            <w:instrText xml:space="preserve"> PAGEREF _Toc8658 \h </w:instrText>
          </w:r>
          <w:r>
            <w:rPr>
              <w:sz w:val="22"/>
              <w:szCs w:val="22"/>
            </w:rPr>
            <w:fldChar w:fldCharType="separate"/>
          </w:r>
          <w:r>
            <w:rPr>
              <w:sz w:val="22"/>
              <w:szCs w:val="22"/>
            </w:rPr>
            <w:t>38</w:t>
          </w:r>
          <w:r>
            <w:rPr>
              <w:sz w:val="22"/>
              <w:szCs w:val="22"/>
            </w:rPr>
            <w:fldChar w:fldCharType="end"/>
          </w:r>
          <w:r>
            <w:rPr>
              <w:sz w:val="22"/>
              <w:szCs w:val="22"/>
            </w:rPr>
            <w:fldChar w:fldCharType="end"/>
          </w:r>
        </w:p>
        <w:p w14:paraId="36494E5E">
          <w:pPr>
            <w:pStyle w:val="22"/>
            <w:tabs>
              <w:tab w:val="right" w:leader="dot" w:pos="8640"/>
            </w:tabs>
            <w:rPr>
              <w:sz w:val="22"/>
              <w:szCs w:val="22"/>
            </w:rPr>
          </w:pPr>
          <w:r>
            <w:fldChar w:fldCharType="begin"/>
          </w:r>
          <w:r>
            <w:instrText xml:space="preserve"> HYPERLINK \l "_Toc20605" </w:instrText>
          </w:r>
          <w:r>
            <w:fldChar w:fldCharType="separate"/>
          </w:r>
          <w:r>
            <w:rPr>
              <w:rFonts w:ascii="宋体" w:hAnsi="宋体" w:eastAsia="宋体" w:cs="宋体"/>
              <w:spacing w:val="-5"/>
              <w:sz w:val="22"/>
              <w:szCs w:val="32"/>
            </w:rPr>
            <w:t>2.评审标准</w:t>
          </w:r>
          <w:r>
            <w:rPr>
              <w:sz w:val="22"/>
              <w:szCs w:val="22"/>
            </w:rPr>
            <w:tab/>
          </w:r>
          <w:r>
            <w:rPr>
              <w:sz w:val="22"/>
              <w:szCs w:val="22"/>
            </w:rPr>
            <w:fldChar w:fldCharType="begin"/>
          </w:r>
          <w:r>
            <w:rPr>
              <w:sz w:val="22"/>
              <w:szCs w:val="22"/>
            </w:rPr>
            <w:instrText xml:space="preserve"> PAGEREF _Toc20605 \h </w:instrText>
          </w:r>
          <w:r>
            <w:rPr>
              <w:sz w:val="22"/>
              <w:szCs w:val="22"/>
            </w:rPr>
            <w:fldChar w:fldCharType="separate"/>
          </w:r>
          <w:r>
            <w:rPr>
              <w:sz w:val="22"/>
              <w:szCs w:val="22"/>
            </w:rPr>
            <w:t>38</w:t>
          </w:r>
          <w:r>
            <w:rPr>
              <w:sz w:val="22"/>
              <w:szCs w:val="22"/>
            </w:rPr>
            <w:fldChar w:fldCharType="end"/>
          </w:r>
          <w:r>
            <w:rPr>
              <w:sz w:val="22"/>
              <w:szCs w:val="22"/>
            </w:rPr>
            <w:fldChar w:fldCharType="end"/>
          </w:r>
        </w:p>
        <w:p w14:paraId="178FD087">
          <w:pPr>
            <w:pStyle w:val="22"/>
            <w:tabs>
              <w:tab w:val="right" w:leader="dot" w:pos="8640"/>
            </w:tabs>
            <w:rPr>
              <w:sz w:val="22"/>
              <w:szCs w:val="22"/>
            </w:rPr>
          </w:pPr>
          <w:r>
            <w:fldChar w:fldCharType="begin"/>
          </w:r>
          <w:r>
            <w:instrText xml:space="preserve"> HYPERLINK \l "_Toc26699" </w:instrText>
          </w:r>
          <w:r>
            <w:fldChar w:fldCharType="separate"/>
          </w:r>
          <w:r>
            <w:rPr>
              <w:rFonts w:ascii="宋体" w:hAnsi="宋体" w:eastAsia="宋体" w:cs="宋体"/>
              <w:spacing w:val="-5"/>
              <w:sz w:val="22"/>
              <w:szCs w:val="32"/>
            </w:rPr>
            <w:t>3. 评标程序</w:t>
          </w:r>
          <w:r>
            <w:rPr>
              <w:sz w:val="22"/>
              <w:szCs w:val="22"/>
            </w:rPr>
            <w:tab/>
          </w:r>
          <w:r>
            <w:rPr>
              <w:sz w:val="22"/>
              <w:szCs w:val="22"/>
            </w:rPr>
            <w:fldChar w:fldCharType="begin"/>
          </w:r>
          <w:r>
            <w:rPr>
              <w:sz w:val="22"/>
              <w:szCs w:val="22"/>
            </w:rPr>
            <w:instrText xml:space="preserve"> PAGEREF _Toc26699 \h </w:instrText>
          </w:r>
          <w:r>
            <w:rPr>
              <w:sz w:val="22"/>
              <w:szCs w:val="22"/>
            </w:rPr>
            <w:fldChar w:fldCharType="separate"/>
          </w:r>
          <w:r>
            <w:rPr>
              <w:sz w:val="22"/>
              <w:szCs w:val="22"/>
            </w:rPr>
            <w:t>38</w:t>
          </w:r>
          <w:r>
            <w:rPr>
              <w:sz w:val="22"/>
              <w:szCs w:val="22"/>
            </w:rPr>
            <w:fldChar w:fldCharType="end"/>
          </w:r>
          <w:r>
            <w:rPr>
              <w:sz w:val="22"/>
              <w:szCs w:val="22"/>
            </w:rPr>
            <w:fldChar w:fldCharType="end"/>
          </w:r>
        </w:p>
        <w:p w14:paraId="7F091294">
          <w:pPr>
            <w:pStyle w:val="20"/>
            <w:tabs>
              <w:tab w:val="right" w:leader="dot" w:pos="8640"/>
            </w:tabs>
            <w:rPr>
              <w:sz w:val="22"/>
              <w:szCs w:val="22"/>
            </w:rPr>
          </w:pPr>
          <w:r>
            <w:fldChar w:fldCharType="begin"/>
          </w:r>
          <w:r>
            <w:instrText xml:space="preserve"> HYPERLINK \l "_Toc4067" </w:instrText>
          </w:r>
          <w:r>
            <w:fldChar w:fldCharType="separate"/>
          </w:r>
          <w:r>
            <w:rPr>
              <w:rFonts w:ascii="宋体" w:hAnsi="宋体" w:eastAsia="宋体" w:cs="宋体"/>
              <w:spacing w:val="6"/>
              <w:sz w:val="22"/>
              <w:szCs w:val="32"/>
            </w:rPr>
            <w:t>第四章合同条款及格式</w:t>
          </w:r>
          <w:r>
            <w:rPr>
              <w:sz w:val="22"/>
              <w:szCs w:val="22"/>
            </w:rPr>
            <w:tab/>
          </w:r>
          <w:r>
            <w:rPr>
              <w:sz w:val="22"/>
              <w:szCs w:val="22"/>
            </w:rPr>
            <w:fldChar w:fldCharType="begin"/>
          </w:r>
          <w:r>
            <w:rPr>
              <w:sz w:val="22"/>
              <w:szCs w:val="22"/>
            </w:rPr>
            <w:instrText xml:space="preserve"> PAGEREF _Toc4067 \h </w:instrText>
          </w:r>
          <w:r>
            <w:rPr>
              <w:sz w:val="22"/>
              <w:szCs w:val="22"/>
            </w:rPr>
            <w:fldChar w:fldCharType="separate"/>
          </w:r>
          <w:r>
            <w:rPr>
              <w:sz w:val="22"/>
              <w:szCs w:val="22"/>
            </w:rPr>
            <w:t>41</w:t>
          </w:r>
          <w:r>
            <w:rPr>
              <w:sz w:val="22"/>
              <w:szCs w:val="22"/>
            </w:rPr>
            <w:fldChar w:fldCharType="end"/>
          </w:r>
          <w:r>
            <w:rPr>
              <w:sz w:val="22"/>
              <w:szCs w:val="22"/>
            </w:rPr>
            <w:fldChar w:fldCharType="end"/>
          </w:r>
        </w:p>
        <w:p w14:paraId="770AF5CF">
          <w:pPr>
            <w:pStyle w:val="20"/>
            <w:tabs>
              <w:tab w:val="right" w:leader="dot" w:pos="8640"/>
            </w:tabs>
            <w:rPr>
              <w:sz w:val="22"/>
              <w:szCs w:val="22"/>
            </w:rPr>
          </w:pPr>
          <w:r>
            <w:fldChar w:fldCharType="begin"/>
          </w:r>
          <w:r>
            <w:instrText xml:space="preserve"> HYPERLINK \l "_Toc5913" </w:instrText>
          </w:r>
          <w:r>
            <w:fldChar w:fldCharType="separate"/>
          </w:r>
          <w:r>
            <w:rPr>
              <w:rFonts w:ascii="宋体" w:hAnsi="宋体" w:eastAsia="宋体" w:cs="宋体"/>
              <w:spacing w:val="3"/>
              <w:sz w:val="22"/>
              <w:szCs w:val="32"/>
            </w:rPr>
            <w:t>第二卷</w:t>
          </w:r>
          <w:r>
            <w:rPr>
              <w:sz w:val="22"/>
              <w:szCs w:val="22"/>
            </w:rPr>
            <w:tab/>
          </w:r>
          <w:r>
            <w:rPr>
              <w:sz w:val="22"/>
              <w:szCs w:val="22"/>
            </w:rPr>
            <w:fldChar w:fldCharType="begin"/>
          </w:r>
          <w:r>
            <w:rPr>
              <w:sz w:val="22"/>
              <w:szCs w:val="22"/>
            </w:rPr>
            <w:instrText xml:space="preserve"> PAGEREF _Toc5913 \h </w:instrText>
          </w:r>
          <w:r>
            <w:rPr>
              <w:sz w:val="22"/>
              <w:szCs w:val="22"/>
            </w:rPr>
            <w:fldChar w:fldCharType="separate"/>
          </w:r>
          <w:r>
            <w:rPr>
              <w:sz w:val="22"/>
              <w:szCs w:val="22"/>
            </w:rPr>
            <w:t>44</w:t>
          </w:r>
          <w:r>
            <w:rPr>
              <w:sz w:val="22"/>
              <w:szCs w:val="22"/>
            </w:rPr>
            <w:fldChar w:fldCharType="end"/>
          </w:r>
          <w:r>
            <w:rPr>
              <w:sz w:val="22"/>
              <w:szCs w:val="22"/>
            </w:rPr>
            <w:fldChar w:fldCharType="end"/>
          </w:r>
        </w:p>
        <w:p w14:paraId="168C3CF5">
          <w:pPr>
            <w:pStyle w:val="20"/>
            <w:tabs>
              <w:tab w:val="right" w:leader="dot" w:pos="8640"/>
            </w:tabs>
            <w:rPr>
              <w:sz w:val="22"/>
              <w:szCs w:val="22"/>
            </w:rPr>
          </w:pPr>
          <w:r>
            <w:fldChar w:fldCharType="begin"/>
          </w:r>
          <w:r>
            <w:instrText xml:space="preserve"> HYPERLINK \l "_Toc61" </w:instrText>
          </w:r>
          <w:r>
            <w:fldChar w:fldCharType="separate"/>
          </w:r>
          <w:r>
            <w:rPr>
              <w:rFonts w:ascii="宋体" w:hAnsi="宋体" w:eastAsia="宋体" w:cs="宋体"/>
              <w:spacing w:val="6"/>
              <w:sz w:val="22"/>
              <w:szCs w:val="32"/>
            </w:rPr>
            <w:t>第五章 采购需求</w:t>
          </w:r>
          <w:r>
            <w:rPr>
              <w:sz w:val="22"/>
              <w:szCs w:val="22"/>
            </w:rPr>
            <w:tab/>
          </w:r>
          <w:r>
            <w:rPr>
              <w:sz w:val="22"/>
              <w:szCs w:val="22"/>
            </w:rPr>
            <w:fldChar w:fldCharType="begin"/>
          </w:r>
          <w:r>
            <w:rPr>
              <w:sz w:val="22"/>
              <w:szCs w:val="22"/>
            </w:rPr>
            <w:instrText xml:space="preserve"> PAGEREF _Toc61 \h </w:instrText>
          </w:r>
          <w:r>
            <w:rPr>
              <w:sz w:val="22"/>
              <w:szCs w:val="22"/>
            </w:rPr>
            <w:fldChar w:fldCharType="separate"/>
          </w:r>
          <w:r>
            <w:rPr>
              <w:sz w:val="22"/>
              <w:szCs w:val="22"/>
            </w:rPr>
            <w:t>45</w:t>
          </w:r>
          <w:r>
            <w:rPr>
              <w:sz w:val="22"/>
              <w:szCs w:val="22"/>
            </w:rPr>
            <w:fldChar w:fldCharType="end"/>
          </w:r>
          <w:r>
            <w:rPr>
              <w:sz w:val="22"/>
              <w:szCs w:val="22"/>
            </w:rPr>
            <w:fldChar w:fldCharType="end"/>
          </w:r>
        </w:p>
        <w:p w14:paraId="3D4D2159">
          <w:pPr>
            <w:pStyle w:val="20"/>
            <w:tabs>
              <w:tab w:val="right" w:leader="dot" w:pos="8640"/>
            </w:tabs>
            <w:rPr>
              <w:sz w:val="22"/>
              <w:szCs w:val="22"/>
            </w:rPr>
          </w:pPr>
          <w:r>
            <w:fldChar w:fldCharType="begin"/>
          </w:r>
          <w:r>
            <w:instrText xml:space="preserve"> HYPERLINK \l "_Toc2716" </w:instrText>
          </w:r>
          <w:r>
            <w:fldChar w:fldCharType="separate"/>
          </w:r>
          <w:r>
            <w:rPr>
              <w:rFonts w:ascii="宋体" w:hAnsi="宋体" w:eastAsia="宋体" w:cs="宋体"/>
              <w:spacing w:val="8"/>
              <w:sz w:val="22"/>
              <w:szCs w:val="32"/>
            </w:rPr>
            <w:t>第六章投标文件格式</w:t>
          </w:r>
          <w:r>
            <w:rPr>
              <w:sz w:val="22"/>
              <w:szCs w:val="22"/>
            </w:rPr>
            <w:tab/>
          </w:r>
          <w:r>
            <w:rPr>
              <w:sz w:val="22"/>
              <w:szCs w:val="22"/>
            </w:rPr>
            <w:fldChar w:fldCharType="begin"/>
          </w:r>
          <w:r>
            <w:rPr>
              <w:sz w:val="22"/>
              <w:szCs w:val="22"/>
            </w:rPr>
            <w:instrText xml:space="preserve"> PAGEREF _Toc2716 \h </w:instrText>
          </w:r>
          <w:r>
            <w:rPr>
              <w:sz w:val="22"/>
              <w:szCs w:val="22"/>
            </w:rPr>
            <w:fldChar w:fldCharType="separate"/>
          </w:r>
          <w:r>
            <w:rPr>
              <w:sz w:val="22"/>
              <w:szCs w:val="22"/>
            </w:rPr>
            <w:t>63</w:t>
          </w:r>
          <w:r>
            <w:rPr>
              <w:sz w:val="22"/>
              <w:szCs w:val="22"/>
            </w:rPr>
            <w:fldChar w:fldCharType="end"/>
          </w:r>
          <w:r>
            <w:rPr>
              <w:sz w:val="22"/>
              <w:szCs w:val="22"/>
            </w:rPr>
            <w:fldChar w:fldCharType="end"/>
          </w:r>
        </w:p>
        <w:p w14:paraId="67996ED2">
          <w:pPr>
            <w:pStyle w:val="22"/>
            <w:tabs>
              <w:tab w:val="right" w:leader="dot" w:pos="8640"/>
            </w:tabs>
            <w:rPr>
              <w:sz w:val="22"/>
              <w:szCs w:val="22"/>
            </w:rPr>
          </w:pPr>
          <w:r>
            <w:fldChar w:fldCharType="begin"/>
          </w:r>
          <w:r>
            <w:instrText xml:space="preserve"> HYPERLINK \l "_Toc21354" </w:instrText>
          </w:r>
          <w:r>
            <w:fldChar w:fldCharType="separate"/>
          </w:r>
          <w:r>
            <w:rPr>
              <w:rFonts w:ascii="宋体" w:hAnsi="宋体" w:eastAsia="宋体" w:cs="宋体"/>
              <w:spacing w:val="-4"/>
              <w:sz w:val="22"/>
              <w:szCs w:val="32"/>
            </w:rPr>
            <w:t>一、资格审查资料</w:t>
          </w:r>
          <w:r>
            <w:rPr>
              <w:sz w:val="22"/>
              <w:szCs w:val="22"/>
            </w:rPr>
            <w:tab/>
          </w:r>
          <w:r>
            <w:rPr>
              <w:sz w:val="22"/>
              <w:szCs w:val="22"/>
            </w:rPr>
            <w:fldChar w:fldCharType="begin"/>
          </w:r>
          <w:r>
            <w:rPr>
              <w:sz w:val="22"/>
              <w:szCs w:val="22"/>
            </w:rPr>
            <w:instrText xml:space="preserve"> PAGEREF _Toc21354 \h </w:instrText>
          </w:r>
          <w:r>
            <w:rPr>
              <w:sz w:val="22"/>
              <w:szCs w:val="22"/>
            </w:rPr>
            <w:fldChar w:fldCharType="separate"/>
          </w:r>
          <w:r>
            <w:rPr>
              <w:sz w:val="22"/>
              <w:szCs w:val="22"/>
            </w:rPr>
            <w:t>67</w:t>
          </w:r>
          <w:r>
            <w:rPr>
              <w:sz w:val="22"/>
              <w:szCs w:val="22"/>
            </w:rPr>
            <w:fldChar w:fldCharType="end"/>
          </w:r>
          <w:r>
            <w:rPr>
              <w:sz w:val="22"/>
              <w:szCs w:val="22"/>
            </w:rPr>
            <w:fldChar w:fldCharType="end"/>
          </w:r>
        </w:p>
        <w:p w14:paraId="2330CC69">
          <w:pPr>
            <w:pStyle w:val="20"/>
            <w:tabs>
              <w:tab w:val="right" w:leader="dot" w:pos="8640"/>
            </w:tabs>
            <w:ind w:firstLine="420" w:firstLineChars="200"/>
            <w:rPr>
              <w:sz w:val="22"/>
              <w:szCs w:val="22"/>
            </w:rPr>
          </w:pPr>
          <w:r>
            <w:fldChar w:fldCharType="begin"/>
          </w:r>
          <w:r>
            <w:instrText xml:space="preserve"> HYPERLINK \l "_Toc20531" </w:instrText>
          </w:r>
          <w:r>
            <w:fldChar w:fldCharType="separate"/>
          </w:r>
          <w:r>
            <w:rPr>
              <w:rFonts w:ascii="宋体" w:hAnsi="宋体" w:eastAsia="宋体" w:cs="宋体"/>
              <w:spacing w:val="-5"/>
              <w:sz w:val="22"/>
              <w:szCs w:val="32"/>
            </w:rPr>
            <w:t>二、报价文件</w:t>
          </w:r>
          <w:r>
            <w:rPr>
              <w:sz w:val="22"/>
              <w:szCs w:val="22"/>
            </w:rPr>
            <w:tab/>
          </w:r>
          <w:r>
            <w:rPr>
              <w:sz w:val="22"/>
              <w:szCs w:val="22"/>
            </w:rPr>
            <w:fldChar w:fldCharType="begin"/>
          </w:r>
          <w:r>
            <w:rPr>
              <w:sz w:val="22"/>
              <w:szCs w:val="22"/>
            </w:rPr>
            <w:instrText xml:space="preserve"> PAGEREF _Toc20531 \h </w:instrText>
          </w:r>
          <w:r>
            <w:rPr>
              <w:sz w:val="22"/>
              <w:szCs w:val="22"/>
            </w:rPr>
            <w:fldChar w:fldCharType="separate"/>
          </w:r>
          <w:r>
            <w:rPr>
              <w:sz w:val="22"/>
              <w:szCs w:val="22"/>
            </w:rPr>
            <w:t>69</w:t>
          </w:r>
          <w:r>
            <w:rPr>
              <w:sz w:val="22"/>
              <w:szCs w:val="22"/>
            </w:rPr>
            <w:fldChar w:fldCharType="end"/>
          </w:r>
          <w:r>
            <w:rPr>
              <w:sz w:val="22"/>
              <w:szCs w:val="22"/>
            </w:rPr>
            <w:fldChar w:fldCharType="end"/>
          </w:r>
        </w:p>
        <w:p w14:paraId="441A6B32">
          <w:pPr>
            <w:pStyle w:val="22"/>
            <w:tabs>
              <w:tab w:val="right" w:leader="dot" w:pos="8640"/>
            </w:tabs>
            <w:rPr>
              <w:sz w:val="22"/>
              <w:szCs w:val="22"/>
            </w:rPr>
          </w:pPr>
          <w:r>
            <w:fldChar w:fldCharType="begin"/>
          </w:r>
          <w:r>
            <w:instrText xml:space="preserve"> HYPERLINK \l "_Toc10110" </w:instrText>
          </w:r>
          <w:r>
            <w:fldChar w:fldCharType="separate"/>
          </w:r>
          <w:r>
            <w:rPr>
              <w:rFonts w:ascii="宋体" w:hAnsi="宋体" w:eastAsia="宋体" w:cs="宋体"/>
              <w:spacing w:val="-4"/>
              <w:sz w:val="22"/>
              <w:szCs w:val="32"/>
            </w:rPr>
            <w:t>三、商务技术文件</w:t>
          </w:r>
          <w:r>
            <w:rPr>
              <w:sz w:val="22"/>
              <w:szCs w:val="22"/>
            </w:rPr>
            <w:tab/>
          </w:r>
          <w:r>
            <w:rPr>
              <w:sz w:val="22"/>
              <w:szCs w:val="22"/>
            </w:rPr>
            <w:fldChar w:fldCharType="begin"/>
          </w:r>
          <w:r>
            <w:rPr>
              <w:sz w:val="22"/>
              <w:szCs w:val="22"/>
            </w:rPr>
            <w:instrText xml:space="preserve"> PAGEREF _Toc10110 \h </w:instrText>
          </w:r>
          <w:r>
            <w:rPr>
              <w:sz w:val="22"/>
              <w:szCs w:val="22"/>
            </w:rPr>
            <w:fldChar w:fldCharType="separate"/>
          </w:r>
          <w:r>
            <w:rPr>
              <w:sz w:val="22"/>
              <w:szCs w:val="22"/>
            </w:rPr>
            <w:t>72</w:t>
          </w:r>
          <w:r>
            <w:rPr>
              <w:sz w:val="22"/>
              <w:szCs w:val="22"/>
            </w:rPr>
            <w:fldChar w:fldCharType="end"/>
          </w:r>
          <w:r>
            <w:rPr>
              <w:sz w:val="22"/>
              <w:szCs w:val="22"/>
            </w:rPr>
            <w:fldChar w:fldCharType="end"/>
          </w:r>
        </w:p>
        <w:p w14:paraId="6E0F2F86">
          <w:pPr>
            <w:pStyle w:val="20"/>
            <w:tabs>
              <w:tab w:val="right" w:leader="dot" w:pos="8640"/>
            </w:tabs>
          </w:pPr>
          <w:r>
            <w:fldChar w:fldCharType="begin"/>
          </w:r>
          <w:r>
            <w:instrText xml:space="preserve"> HYPERLINK \l "_Toc21072" </w:instrText>
          </w:r>
          <w:r>
            <w:fldChar w:fldCharType="separate"/>
          </w:r>
          <w:r>
            <w:rPr>
              <w:rFonts w:ascii="宋体" w:hAnsi="宋体" w:eastAsia="宋体" w:cs="宋体"/>
              <w:sz w:val="22"/>
              <w:szCs w:val="24"/>
            </w:rPr>
            <w:t>投标人认为需要提供的或有利于评审的证明文</w:t>
          </w:r>
          <w:r>
            <w:rPr>
              <w:rFonts w:ascii="宋体" w:hAnsi="宋体" w:eastAsia="宋体" w:cs="宋体"/>
              <w:spacing w:val="-1"/>
              <w:sz w:val="22"/>
              <w:szCs w:val="24"/>
            </w:rPr>
            <w:t>件及其他资料（格式自拟）</w:t>
          </w:r>
          <w:r>
            <w:rPr>
              <w:sz w:val="22"/>
              <w:szCs w:val="22"/>
            </w:rPr>
            <w:tab/>
          </w:r>
          <w:r>
            <w:rPr>
              <w:sz w:val="22"/>
              <w:szCs w:val="22"/>
            </w:rPr>
            <w:fldChar w:fldCharType="begin"/>
          </w:r>
          <w:r>
            <w:rPr>
              <w:sz w:val="22"/>
              <w:szCs w:val="22"/>
            </w:rPr>
            <w:instrText xml:space="preserve"> PAGEREF _Toc21072 \h </w:instrText>
          </w:r>
          <w:r>
            <w:rPr>
              <w:sz w:val="22"/>
              <w:szCs w:val="22"/>
            </w:rPr>
            <w:fldChar w:fldCharType="separate"/>
          </w:r>
          <w:r>
            <w:rPr>
              <w:sz w:val="22"/>
              <w:szCs w:val="22"/>
            </w:rPr>
            <w:t>90</w:t>
          </w:r>
          <w:r>
            <w:rPr>
              <w:sz w:val="22"/>
              <w:szCs w:val="22"/>
            </w:rPr>
            <w:fldChar w:fldCharType="end"/>
          </w:r>
          <w:r>
            <w:rPr>
              <w:sz w:val="22"/>
              <w:szCs w:val="22"/>
            </w:rPr>
            <w:fldChar w:fldCharType="end"/>
          </w:r>
        </w:p>
        <w:p w14:paraId="63C8E591">
          <w:pPr>
            <w:spacing w:line="219" w:lineRule="auto"/>
            <w:rPr>
              <w:rFonts w:ascii="宋体" w:hAnsi="宋体" w:eastAsia="宋体" w:cs="宋体"/>
              <w:szCs w:val="28"/>
            </w:rPr>
          </w:pPr>
          <w:r>
            <w:rPr>
              <w:rFonts w:ascii="宋体" w:hAnsi="宋体" w:eastAsia="宋体" w:cs="宋体"/>
              <w:szCs w:val="28"/>
            </w:rPr>
            <w:fldChar w:fldCharType="end"/>
          </w:r>
        </w:p>
      </w:sdtContent>
    </w:sdt>
    <w:p w14:paraId="4B42AD29">
      <w:pPr>
        <w:pStyle w:val="25"/>
        <w:sectPr>
          <w:headerReference r:id="rId4" w:type="default"/>
          <w:footerReference r:id="rId5" w:type="default"/>
          <w:pgSz w:w="12240" w:h="15840"/>
          <w:pgMar w:top="1440" w:right="1800" w:bottom="1440" w:left="1800" w:header="0" w:footer="0" w:gutter="0"/>
          <w:cols w:space="720" w:num="1"/>
        </w:sectPr>
      </w:pPr>
    </w:p>
    <w:p w14:paraId="782F1631">
      <w:pPr>
        <w:pStyle w:val="8"/>
        <w:spacing w:line="249" w:lineRule="auto"/>
      </w:pPr>
    </w:p>
    <w:p w14:paraId="21249405">
      <w:pPr>
        <w:pStyle w:val="8"/>
        <w:spacing w:line="249" w:lineRule="auto"/>
      </w:pPr>
    </w:p>
    <w:p w14:paraId="5261E2D9">
      <w:pPr>
        <w:pStyle w:val="8"/>
        <w:spacing w:line="249" w:lineRule="auto"/>
      </w:pPr>
    </w:p>
    <w:p w14:paraId="0DF5EDAD">
      <w:pPr>
        <w:pStyle w:val="8"/>
        <w:spacing w:line="250" w:lineRule="auto"/>
      </w:pPr>
    </w:p>
    <w:p w14:paraId="3CCB1B74">
      <w:pPr>
        <w:pStyle w:val="8"/>
        <w:spacing w:line="250" w:lineRule="auto"/>
      </w:pPr>
    </w:p>
    <w:p w14:paraId="43699E31">
      <w:pPr>
        <w:pStyle w:val="8"/>
        <w:spacing w:line="250" w:lineRule="auto"/>
      </w:pPr>
    </w:p>
    <w:p w14:paraId="4FF04919">
      <w:pPr>
        <w:pStyle w:val="8"/>
        <w:spacing w:line="250" w:lineRule="auto"/>
      </w:pPr>
    </w:p>
    <w:p w14:paraId="1047D02F">
      <w:pPr>
        <w:pStyle w:val="8"/>
        <w:spacing w:line="250" w:lineRule="auto"/>
      </w:pPr>
    </w:p>
    <w:p w14:paraId="56535793">
      <w:pPr>
        <w:pStyle w:val="8"/>
        <w:spacing w:line="250" w:lineRule="auto"/>
      </w:pPr>
    </w:p>
    <w:p w14:paraId="49BA5300">
      <w:pPr>
        <w:pStyle w:val="8"/>
        <w:spacing w:line="250" w:lineRule="auto"/>
      </w:pPr>
    </w:p>
    <w:p w14:paraId="7B9CFB75">
      <w:pPr>
        <w:pStyle w:val="8"/>
        <w:spacing w:line="250" w:lineRule="auto"/>
      </w:pPr>
    </w:p>
    <w:p w14:paraId="56D90CA0">
      <w:pPr>
        <w:pStyle w:val="8"/>
        <w:spacing w:line="250" w:lineRule="auto"/>
      </w:pPr>
    </w:p>
    <w:p w14:paraId="63DD5D16">
      <w:pPr>
        <w:pStyle w:val="8"/>
        <w:spacing w:line="250" w:lineRule="auto"/>
      </w:pPr>
    </w:p>
    <w:p w14:paraId="7258EC5D">
      <w:pPr>
        <w:pStyle w:val="8"/>
        <w:spacing w:line="250" w:lineRule="auto"/>
      </w:pPr>
    </w:p>
    <w:p w14:paraId="7E7AE6A8">
      <w:pPr>
        <w:pStyle w:val="8"/>
        <w:spacing w:line="250" w:lineRule="auto"/>
      </w:pPr>
    </w:p>
    <w:p w14:paraId="6E024640">
      <w:pPr>
        <w:pStyle w:val="8"/>
        <w:spacing w:line="250" w:lineRule="auto"/>
      </w:pPr>
    </w:p>
    <w:p w14:paraId="7EEE95FF">
      <w:pPr>
        <w:pStyle w:val="8"/>
        <w:spacing w:line="250" w:lineRule="auto"/>
      </w:pPr>
    </w:p>
    <w:p w14:paraId="2D4BF33D">
      <w:pPr>
        <w:spacing w:before="130" w:line="220" w:lineRule="auto"/>
        <w:ind w:left="3586"/>
        <w:rPr>
          <w:rFonts w:ascii="宋体" w:hAnsi="宋体" w:eastAsia="宋体" w:cs="宋体"/>
          <w:sz w:val="40"/>
          <w:szCs w:val="40"/>
        </w:rPr>
      </w:pPr>
      <w:r>
        <w:rPr>
          <w:rFonts w:ascii="宋体" w:hAnsi="宋体" w:eastAsia="宋体" w:cs="宋体"/>
          <w:b/>
          <w:bCs/>
          <w:spacing w:val="-8"/>
          <w:sz w:val="40"/>
          <w:szCs w:val="40"/>
        </w:rPr>
        <w:t>第一卷</w:t>
      </w:r>
    </w:p>
    <w:p w14:paraId="13FD0BF5">
      <w:pPr>
        <w:spacing w:line="220" w:lineRule="auto"/>
        <w:rPr>
          <w:rFonts w:ascii="宋体" w:hAnsi="宋体" w:eastAsia="宋体" w:cs="宋体"/>
          <w:sz w:val="40"/>
          <w:szCs w:val="40"/>
        </w:rPr>
        <w:sectPr>
          <w:footerReference r:id="rId6" w:type="default"/>
          <w:pgSz w:w="12240" w:h="15840"/>
          <w:pgMar w:top="1440" w:right="1800" w:bottom="1440" w:left="1800" w:header="0" w:footer="716" w:gutter="0"/>
          <w:cols w:space="720" w:num="1"/>
        </w:sectPr>
      </w:pPr>
    </w:p>
    <w:p w14:paraId="0BB90664">
      <w:pPr>
        <w:pStyle w:val="8"/>
        <w:spacing w:line="246" w:lineRule="auto"/>
      </w:pPr>
    </w:p>
    <w:p w14:paraId="5A1F67A4">
      <w:pPr>
        <w:spacing w:before="100" w:line="218" w:lineRule="auto"/>
        <w:ind w:left="3582"/>
        <w:outlineLvl w:val="0"/>
        <w:rPr>
          <w:rFonts w:ascii="黑体" w:hAnsi="黑体" w:eastAsia="黑体" w:cs="黑体"/>
          <w:sz w:val="31"/>
          <w:szCs w:val="31"/>
        </w:rPr>
      </w:pPr>
      <w:bookmarkStart w:id="0" w:name="_Toc22290"/>
      <w:r>
        <w:rPr>
          <w:rFonts w:ascii="黑体" w:hAnsi="黑体" w:eastAsia="黑体" w:cs="黑体"/>
          <w:spacing w:val="7"/>
          <w:sz w:val="31"/>
          <w:szCs w:val="31"/>
        </w:rPr>
        <w:t>第一章 招标公告</w:t>
      </w:r>
      <w:bookmarkEnd w:id="0"/>
    </w:p>
    <w:tbl>
      <w:tblPr>
        <w:tblStyle w:val="31"/>
        <w:tblW w:w="9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4"/>
      </w:tblGrid>
      <w:tr w14:paraId="0912CA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2" w:hRule="atLeast"/>
        </w:trPr>
        <w:tc>
          <w:tcPr>
            <w:tcW w:w="9444" w:type="dxa"/>
          </w:tcPr>
          <w:p w14:paraId="62AC2A4E">
            <w:pPr>
              <w:pBdr>
                <w:top w:val="single" w:color="auto" w:sz="4" w:space="0"/>
                <w:left w:val="single" w:color="auto" w:sz="4" w:space="4"/>
                <w:bottom w:val="single" w:color="auto" w:sz="4" w:space="1"/>
                <w:right w:val="single" w:color="auto" w:sz="4" w:space="4"/>
              </w:pBdr>
              <w:shd w:val="clear" w:color="auto" w:fill="auto"/>
              <w:spacing w:line="360" w:lineRule="auto"/>
              <w:rPr>
                <w:rFonts w:hint="eastAsia" w:ascii="宋体" w:hAnsi="宋体" w:eastAsia="宋体" w:cs="宋体"/>
                <w:color w:val="auto"/>
                <w:sz w:val="24"/>
                <w:highlight w:val="none"/>
              </w:rPr>
            </w:pPr>
            <w:bookmarkStart w:id="1" w:name="_Toc28359002"/>
            <w:bookmarkStart w:id="2" w:name="_Hlk24379207"/>
            <w:bookmarkStart w:id="3" w:name="_Toc28359079"/>
            <w:bookmarkStart w:id="4" w:name="_Toc35393621"/>
            <w:bookmarkStart w:id="5" w:name="_Toc35393790"/>
            <w:r>
              <w:rPr>
                <w:rFonts w:hint="eastAsia" w:ascii="宋体" w:hAnsi="宋体" w:eastAsia="宋体" w:cs="宋体"/>
                <w:color w:val="auto"/>
                <w:sz w:val="24"/>
                <w:highlight w:val="none"/>
              </w:rPr>
              <w:t>项目概况</w:t>
            </w:r>
          </w:p>
          <w:p w14:paraId="5BDB3F17">
            <w:pPr>
              <w:pBdr>
                <w:top w:val="single" w:color="auto" w:sz="4" w:space="0"/>
                <w:left w:val="single" w:color="auto" w:sz="4" w:space="4"/>
                <w:bottom w:val="single" w:color="auto" w:sz="4" w:space="1"/>
                <w:right w:val="single" w:color="auto" w:sz="4" w:space="4"/>
              </w:pBd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乌鲁木齐市取用水监测计量能力提升重点项目（</w:t>
            </w: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lang w:eastAsia="zh-CN"/>
                <w14:textFill>
                  <w14:solidFill>
                    <w14:schemeClr w14:val="tx1"/>
                  </w14:solidFill>
                </w14:textFill>
              </w:rPr>
              <w:t>标段）</w:t>
            </w:r>
            <w:r>
              <w:rPr>
                <w:rFonts w:hint="eastAsia" w:ascii="宋体" w:hAnsi="宋体" w:eastAsia="宋体" w:cs="宋体"/>
                <w:color w:val="000000" w:themeColor="text1"/>
                <w:sz w:val="24"/>
                <w:highlight w:val="none"/>
                <w14:textFill>
                  <w14:solidFill>
                    <w14:schemeClr w14:val="tx1"/>
                  </w14:solidFill>
                </w14:textFill>
              </w:rPr>
              <w:t>的潜在投标人应</w:t>
            </w:r>
            <w:r>
              <w:rPr>
                <w:rFonts w:hint="eastAsia" w:ascii="宋体" w:hAnsi="宋体" w:eastAsia="宋体" w:cs="宋体"/>
                <w:color w:val="000000" w:themeColor="text1"/>
                <w:kern w:val="0"/>
                <w:sz w:val="24"/>
                <w:highlight w:val="none"/>
                <w:u w:val="single"/>
                <w14:textFill>
                  <w14:solidFill>
                    <w14:schemeClr w14:val="tx1"/>
                  </w14:solidFill>
                </w14:textFill>
              </w:rPr>
              <w:t>登陆政采云平台</w:t>
            </w:r>
            <w:r>
              <w:rPr>
                <w:rFonts w:hint="eastAsia" w:ascii="宋体" w:hAnsi="宋体" w:eastAsia="宋体" w:cs="宋体"/>
                <w:color w:val="000000" w:themeColor="text1"/>
                <w:kern w:val="0"/>
                <w:sz w:val="24"/>
                <w:u w:val="single"/>
                <w14:textFill>
                  <w14:solidFill>
                    <w14:schemeClr w14:val="tx1"/>
                  </w14:solidFill>
                </w14:textFill>
              </w:rPr>
              <w:t>http://www.ccgp-xinjiang.gov.cn/</w:t>
            </w:r>
            <w:r>
              <w:rPr>
                <w:rFonts w:hint="eastAsia" w:ascii="宋体" w:hAnsi="宋体" w:eastAsia="宋体" w:cs="宋体"/>
                <w:color w:val="000000" w:themeColor="text1"/>
                <w:kern w:val="0"/>
                <w:sz w:val="24"/>
                <w:highlight w:val="none"/>
                <w14:textFill>
                  <w14:solidFill>
                    <w14:schemeClr w14:val="tx1"/>
                  </w14:solidFill>
                </w14:textFill>
              </w:rPr>
              <w:t>在线申请获取采购文件（进入“项目采购”应用，在获取采购文件菜单中选择项目，申请获取采购文件），并于</w:t>
            </w:r>
            <w:r>
              <w:rPr>
                <w:rFonts w:hint="eastAsia" w:ascii="宋体" w:hAnsi="宋体" w:cs="宋体"/>
                <w:color w:val="000000" w:themeColor="text1"/>
                <w:kern w:val="0"/>
                <w:sz w:val="24"/>
                <w:highlight w:val="none"/>
                <w:u w:val="single"/>
                <w:lang w:eastAsia="zh-CN"/>
                <w14:textFill>
                  <w14:solidFill>
                    <w14:schemeClr w14:val="tx1"/>
                  </w14:solidFill>
                </w14:textFill>
              </w:rPr>
              <w:t>202</w:t>
            </w:r>
            <w:r>
              <w:rPr>
                <w:rFonts w:hint="eastAsia" w:ascii="宋体" w:hAnsi="宋体" w:cs="宋体"/>
                <w:color w:val="000000" w:themeColor="text1"/>
                <w:kern w:val="0"/>
                <w:sz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highlight w:val="none"/>
                <w:u w:val="single"/>
                <w:lang w:eastAsia="zh-CN"/>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06</w:t>
            </w:r>
            <w:r>
              <w:rPr>
                <w:rFonts w:hint="eastAsia" w:ascii="宋体" w:hAnsi="宋体" w:cs="宋体"/>
                <w:color w:val="000000" w:themeColor="text1"/>
                <w:kern w:val="0"/>
                <w:sz w:val="24"/>
                <w:highlight w:val="none"/>
                <w:u w:val="single"/>
                <w:lang w:eastAsia="zh-CN"/>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lang w:eastAsia="zh-CN"/>
                <w14:textFill>
                  <w14:solidFill>
                    <w14:schemeClr w14:val="tx1"/>
                  </w14:solidFill>
                </w14:textFill>
              </w:rPr>
              <w:t>日</w:t>
            </w:r>
            <w:r>
              <w:rPr>
                <w:rFonts w:hint="eastAsia" w:ascii="宋体" w:hAnsi="宋体" w:cs="宋体"/>
                <w:color w:val="000000" w:themeColor="text1"/>
                <w:kern w:val="0"/>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u w:val="single"/>
                <w14:textFill>
                  <w14:solidFill>
                    <w14:schemeClr w14:val="tx1"/>
                  </w14:solidFill>
                </w14:textFill>
              </w:rPr>
              <w:t>点</w:t>
            </w:r>
            <w:r>
              <w:rPr>
                <w:rFonts w:hint="eastAsia" w:ascii="宋体" w:hAnsi="宋体" w:cs="宋体"/>
                <w:color w:val="000000" w:themeColor="text1"/>
                <w:kern w:val="0"/>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0分</w:t>
            </w:r>
            <w:r>
              <w:rPr>
                <w:rFonts w:hint="eastAsia" w:ascii="宋体" w:hAnsi="宋体" w:eastAsia="宋体" w:cs="宋体"/>
                <w:color w:val="000000" w:themeColor="text1"/>
                <w:kern w:val="0"/>
                <w:sz w:val="24"/>
                <w:highlight w:val="none"/>
                <w14:textFill>
                  <w14:solidFill>
                    <w14:schemeClr w14:val="tx1"/>
                  </w14:solidFill>
                </w14:textFill>
              </w:rPr>
              <w:t>（北京时间）前递交投标文</w:t>
            </w:r>
            <w:r>
              <w:rPr>
                <w:rFonts w:hint="eastAsia" w:ascii="宋体" w:hAnsi="宋体" w:eastAsia="宋体" w:cs="宋体"/>
                <w:bCs/>
                <w:color w:val="000000" w:themeColor="text1"/>
                <w:sz w:val="24"/>
                <w:highlight w:val="none"/>
                <w14:textFill>
                  <w14:solidFill>
                    <w14:schemeClr w14:val="tx1"/>
                  </w14:solidFill>
                </w14:textFill>
              </w:rPr>
              <w:t>件</w:t>
            </w:r>
            <w:r>
              <w:rPr>
                <w:rFonts w:hint="eastAsia" w:ascii="宋体" w:hAnsi="宋体" w:eastAsia="宋体" w:cs="宋体"/>
                <w:color w:val="000000" w:themeColor="text1"/>
                <w:sz w:val="24"/>
                <w:highlight w:val="none"/>
                <w14:textFill>
                  <w14:solidFill>
                    <w14:schemeClr w14:val="tx1"/>
                  </w14:solidFill>
                </w14:textFill>
              </w:rPr>
              <w:t>。</w:t>
            </w:r>
          </w:p>
          <w:bookmarkEnd w:id="1"/>
          <w:bookmarkEnd w:id="2"/>
          <w:bookmarkEnd w:id="3"/>
          <w:bookmarkEnd w:id="4"/>
          <w:bookmarkEnd w:id="5"/>
          <w:p w14:paraId="6154E39E">
            <w:pPr>
              <w:spacing w:before="181" w:line="218" w:lineRule="auto"/>
              <w:ind w:firstLine="424" w:firstLineChars="200"/>
              <w:rPr>
                <w:spacing w:val="1"/>
                <w:u w:val="single"/>
                <w:lang w:eastAsia="zh-CN"/>
              </w:rPr>
            </w:pPr>
          </w:p>
        </w:tc>
      </w:tr>
    </w:tbl>
    <w:p w14:paraId="2EFCD2B3">
      <w:pPr>
        <w:spacing w:before="35" w:line="219" w:lineRule="auto"/>
        <w:ind w:left="126"/>
        <w:outlineLvl w:val="0"/>
        <w:rPr>
          <w:rFonts w:ascii="宋体" w:hAnsi="宋体" w:eastAsia="宋体" w:cs="宋体"/>
          <w:sz w:val="24"/>
          <w:szCs w:val="24"/>
        </w:rPr>
      </w:pPr>
      <w:bookmarkStart w:id="6" w:name="_Toc3157"/>
      <w:r>
        <w:rPr>
          <w:rFonts w:ascii="宋体" w:hAnsi="宋体" w:eastAsia="宋体" w:cs="宋体"/>
          <w:b/>
          <w:bCs/>
          <w:spacing w:val="-4"/>
          <w:sz w:val="24"/>
          <w:szCs w:val="24"/>
        </w:rPr>
        <w:t>一、项目基本情况</w:t>
      </w:r>
      <w:bookmarkEnd w:id="6"/>
    </w:p>
    <w:p w14:paraId="074C413C">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6"/>
        <w:textAlignment w:val="baseline"/>
        <w:rPr>
          <w:rFonts w:ascii="宋体" w:hAnsi="宋体" w:eastAsia="宋体" w:cs="宋体"/>
          <w:spacing w:val="-1"/>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TZGC2026024-3</w:t>
      </w:r>
    </w:p>
    <w:p w14:paraId="1D59C99B">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6"/>
        <w:textAlignment w:val="baseline"/>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1"/>
          <w:sz w:val="24"/>
          <w:szCs w:val="24"/>
          <w:lang w:eastAsia="zh-CN"/>
        </w:rPr>
        <w:t>乌鲁木齐市取用水监测计量能力提升重点项目（三标段）</w:t>
      </w:r>
    </w:p>
    <w:p w14:paraId="6BD2B515">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2"/>
        <w:textAlignment w:val="baseline"/>
        <w:rPr>
          <w:rFonts w:ascii="宋体" w:hAnsi="宋体" w:eastAsia="宋体" w:cs="宋体"/>
          <w:sz w:val="24"/>
          <w:szCs w:val="24"/>
        </w:rPr>
      </w:pPr>
      <w:r>
        <w:rPr>
          <w:rFonts w:ascii="宋体" w:hAnsi="宋体" w:eastAsia="宋体" w:cs="宋体"/>
          <w:spacing w:val="-1"/>
          <w:sz w:val="24"/>
          <w:szCs w:val="24"/>
        </w:rPr>
        <w:t>采购方式：公开招标</w:t>
      </w:r>
    </w:p>
    <w:p w14:paraId="5176A9D3">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5"/>
        <w:textAlignment w:val="baseline"/>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5"/>
          <w:sz w:val="24"/>
          <w:szCs w:val="24"/>
        </w:rPr>
        <w:t>）：</w:t>
      </w:r>
      <w:r>
        <w:rPr>
          <w:rFonts w:hint="eastAsia" w:ascii="宋体" w:hAnsi="宋体" w:eastAsia="宋体" w:cs="宋体"/>
          <w:spacing w:val="5"/>
          <w:sz w:val="24"/>
          <w:szCs w:val="24"/>
          <w:lang w:eastAsia="zh-CN"/>
        </w:rPr>
        <w:t xml:space="preserve">2105211.20 </w:t>
      </w:r>
    </w:p>
    <w:p w14:paraId="6DB3F127">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606"/>
        <w:textAlignment w:val="baseline"/>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5"/>
          <w:sz w:val="24"/>
          <w:szCs w:val="24"/>
        </w:rPr>
        <w:t>）：</w:t>
      </w:r>
      <w:r>
        <w:rPr>
          <w:rFonts w:hint="eastAsia" w:ascii="宋体" w:hAnsi="宋体" w:eastAsia="宋体" w:cs="宋体"/>
          <w:spacing w:val="-2"/>
          <w:sz w:val="24"/>
          <w:szCs w:val="24"/>
          <w:lang w:eastAsia="zh-CN"/>
        </w:rPr>
        <w:t xml:space="preserve">2105211.20 </w:t>
      </w:r>
    </w:p>
    <w:p w14:paraId="10E89074">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0" w:leftChars="0" w:firstLine="472" w:firstLineChars="200"/>
        <w:textAlignment w:val="baseline"/>
        <w:rPr>
          <w:rFonts w:ascii="宋体" w:hAnsi="宋体" w:eastAsia="宋体" w:cs="宋体"/>
          <w:color w:val="auto"/>
          <w:spacing w:val="-2"/>
          <w:sz w:val="24"/>
          <w:szCs w:val="24"/>
        </w:rPr>
      </w:pPr>
      <w:r>
        <w:rPr>
          <w:rFonts w:ascii="宋体" w:hAnsi="宋体" w:eastAsia="宋体" w:cs="宋体"/>
          <w:spacing w:val="-2"/>
          <w:sz w:val="24"/>
          <w:szCs w:val="24"/>
        </w:rPr>
        <w:t>采购需求</w:t>
      </w:r>
      <w:r>
        <w:rPr>
          <w:rFonts w:ascii="宋体" w:hAnsi="宋体" w:eastAsia="宋体" w:cs="宋体"/>
          <w:color w:val="auto"/>
          <w:spacing w:val="-2"/>
          <w:sz w:val="24"/>
          <w:szCs w:val="24"/>
        </w:rPr>
        <w:t>：本</w:t>
      </w:r>
      <w:r>
        <w:rPr>
          <w:rFonts w:hint="eastAsia" w:ascii="宋体" w:hAnsi="宋体" w:eastAsia="宋体" w:cs="宋体"/>
          <w:color w:val="auto"/>
          <w:spacing w:val="-2"/>
          <w:sz w:val="24"/>
          <w:szCs w:val="24"/>
        </w:rPr>
        <w:t>项目为乌鲁木齐市取用水监测计量能力提升重点项目，对乌鲁木齐县 224 处地下水取水口实施监测计量设施改造，包含设备采购、运输、安装、调试、联网对接、培训及质保等全流程服务，实现取用水在线计量数据实时上传至市级监管平台。（具体采购需求详见</w:t>
      </w:r>
      <w:r>
        <w:rPr>
          <w:rFonts w:hint="eastAsia" w:ascii="宋体" w:hAnsi="宋体" w:eastAsia="宋体" w:cs="宋体"/>
          <w:color w:val="auto"/>
          <w:spacing w:val="-2"/>
          <w:sz w:val="24"/>
          <w:szCs w:val="24"/>
          <w:lang w:eastAsia="zh-CN"/>
        </w:rPr>
        <w:t>招标</w:t>
      </w:r>
      <w:r>
        <w:rPr>
          <w:rFonts w:hint="eastAsia" w:ascii="宋体" w:hAnsi="宋体" w:eastAsia="宋体" w:cs="宋体"/>
          <w:color w:val="auto"/>
          <w:spacing w:val="-2"/>
          <w:sz w:val="24"/>
          <w:szCs w:val="24"/>
        </w:rPr>
        <w:t>文件）</w:t>
      </w:r>
      <w:r>
        <w:rPr>
          <w:rFonts w:ascii="宋体" w:hAnsi="宋体" w:eastAsia="宋体" w:cs="宋体"/>
          <w:color w:val="auto"/>
          <w:spacing w:val="-2"/>
          <w:sz w:val="24"/>
          <w:szCs w:val="24"/>
        </w:rPr>
        <w:t>。</w:t>
      </w:r>
    </w:p>
    <w:p w14:paraId="699EE334">
      <w:pPr>
        <w:keepNext w:val="0"/>
        <w:keepLines w:val="0"/>
        <w:pageBreakBefore w:val="0"/>
        <w:widowControl/>
        <w:kinsoku w:val="0"/>
        <w:wordWrap/>
        <w:overflowPunct/>
        <w:topLinePunct w:val="0"/>
        <w:autoSpaceDE w:val="0"/>
        <w:autoSpaceDN w:val="0"/>
        <w:bidi w:val="0"/>
        <w:adjustRightInd w:val="0"/>
        <w:snapToGrid w:val="0"/>
        <w:spacing w:before="183" w:line="360" w:lineRule="exact"/>
        <w:ind w:left="124" w:right="23" w:firstLine="483"/>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备注：</w:t>
      </w:r>
      <w:r>
        <w:rPr>
          <w:rFonts w:hint="eastAsia" w:ascii="宋体" w:hAnsi="宋体" w:eastAsia="宋体" w:cs="宋体"/>
          <w:color w:val="auto"/>
          <w:spacing w:val="-2"/>
          <w:sz w:val="24"/>
          <w:szCs w:val="24"/>
        </w:rPr>
        <w:t>1.合同履行期限：自合同签订之日起 12 个月内完成全部供货、安装、调试、验收并交付使用；2.质保期：3 年，质保期内免费维修、更换、升级；3.售后服务：7×24 小时技术支持，故障响应≤2 小时，现场处置≤24 小时；4.提供操作培训、运维培训、全套竣工资料、验收报告。</w:t>
      </w:r>
    </w:p>
    <w:p w14:paraId="41A8DA97">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4"/>
        <w:textAlignment w:val="baseline"/>
        <w:rPr>
          <w:rFonts w:ascii="宋体" w:hAnsi="宋体" w:eastAsia="宋体" w:cs="宋体"/>
          <w:color w:val="auto"/>
          <w:sz w:val="24"/>
          <w:szCs w:val="24"/>
        </w:rPr>
      </w:pPr>
      <w:r>
        <w:rPr>
          <w:rFonts w:ascii="宋体" w:hAnsi="宋体" w:eastAsia="宋体" w:cs="宋体"/>
          <w:color w:val="auto"/>
          <w:spacing w:val="-1"/>
          <w:sz w:val="24"/>
          <w:szCs w:val="24"/>
        </w:rPr>
        <w:t>本项目（否）接受联合体投标。</w:t>
      </w:r>
    </w:p>
    <w:p w14:paraId="1B16DFAD">
      <w:pPr>
        <w:spacing w:before="184" w:line="219" w:lineRule="auto"/>
        <w:ind w:left="126"/>
        <w:outlineLvl w:val="0"/>
        <w:rPr>
          <w:rFonts w:ascii="宋体" w:hAnsi="宋体" w:eastAsia="宋体" w:cs="宋体"/>
          <w:sz w:val="24"/>
          <w:szCs w:val="24"/>
        </w:rPr>
      </w:pPr>
      <w:bookmarkStart w:id="7" w:name="_Toc30615"/>
      <w:r>
        <w:rPr>
          <w:rFonts w:ascii="宋体" w:hAnsi="宋体" w:eastAsia="宋体" w:cs="宋体"/>
          <w:b/>
          <w:bCs/>
          <w:spacing w:val="-3"/>
          <w:sz w:val="24"/>
          <w:szCs w:val="24"/>
        </w:rPr>
        <w:t>二、申请人的资格要求</w:t>
      </w:r>
      <w:bookmarkEnd w:id="7"/>
    </w:p>
    <w:p w14:paraId="59C7789B">
      <w:pPr>
        <w:spacing w:before="180" w:line="219" w:lineRule="auto"/>
        <w:ind w:left="620"/>
        <w:rPr>
          <w:rFonts w:ascii="宋体" w:hAnsi="宋体" w:eastAsia="宋体" w:cs="宋体"/>
          <w:color w:val="auto"/>
          <w:sz w:val="24"/>
          <w:szCs w:val="24"/>
        </w:rPr>
      </w:pPr>
      <w:r>
        <w:rPr>
          <w:rFonts w:ascii="宋体" w:hAnsi="宋体" w:eastAsia="宋体" w:cs="宋体"/>
          <w:spacing w:val="-1"/>
          <w:sz w:val="24"/>
          <w:szCs w:val="24"/>
        </w:rPr>
        <w:t>1.符合《中华人民共和国政府采购</w:t>
      </w:r>
      <w:r>
        <w:rPr>
          <w:rFonts w:ascii="宋体" w:hAnsi="宋体" w:eastAsia="宋体" w:cs="宋体"/>
          <w:color w:val="auto"/>
          <w:spacing w:val="-1"/>
          <w:sz w:val="24"/>
          <w:szCs w:val="24"/>
        </w:rPr>
        <w:t>法》第二十二条规定条件；</w:t>
      </w:r>
    </w:p>
    <w:p w14:paraId="5E8660BB">
      <w:pPr>
        <w:spacing w:before="183" w:line="219" w:lineRule="auto"/>
        <w:ind w:left="606"/>
        <w:rPr>
          <w:rFonts w:ascii="宋体" w:hAnsi="宋体" w:eastAsia="宋体" w:cs="宋体"/>
          <w:color w:val="auto"/>
          <w:sz w:val="24"/>
          <w:szCs w:val="24"/>
        </w:rPr>
      </w:pPr>
      <w:r>
        <w:rPr>
          <w:rFonts w:ascii="宋体" w:hAnsi="宋体" w:eastAsia="宋体" w:cs="宋体"/>
          <w:color w:val="auto"/>
          <w:spacing w:val="-1"/>
          <w:sz w:val="24"/>
          <w:szCs w:val="24"/>
        </w:rPr>
        <w:t>2.落实政府采购政策需满足的资格要求：</w:t>
      </w:r>
      <w:r>
        <w:rPr>
          <w:rFonts w:hint="eastAsia" w:ascii="宋体" w:hAnsi="宋体" w:eastAsia="宋体" w:cs="宋体"/>
          <w:color w:val="auto"/>
          <w:spacing w:val="-1"/>
          <w:sz w:val="24"/>
          <w:szCs w:val="24"/>
          <w:lang w:eastAsia="zh-CN"/>
        </w:rPr>
        <w:t>本项目专门面向小微企业采购</w:t>
      </w:r>
      <w:r>
        <w:rPr>
          <w:rFonts w:ascii="宋体" w:hAnsi="宋体" w:eastAsia="宋体" w:cs="宋体"/>
          <w:color w:val="auto"/>
          <w:spacing w:val="-1"/>
          <w:sz w:val="24"/>
          <w:szCs w:val="24"/>
        </w:rPr>
        <w:t>；</w:t>
      </w:r>
    </w:p>
    <w:p w14:paraId="6DEEEE04">
      <w:pPr>
        <w:spacing w:before="181" w:line="219" w:lineRule="auto"/>
        <w:ind w:left="607"/>
        <w:rPr>
          <w:rFonts w:ascii="宋体" w:hAnsi="宋体" w:eastAsia="宋体" w:cs="宋体"/>
          <w:sz w:val="24"/>
          <w:szCs w:val="24"/>
        </w:rPr>
      </w:pPr>
      <w:r>
        <w:rPr>
          <w:rFonts w:ascii="宋体" w:hAnsi="宋体" w:eastAsia="宋体" w:cs="宋体"/>
          <w:spacing w:val="-1"/>
          <w:sz w:val="24"/>
          <w:szCs w:val="24"/>
        </w:rPr>
        <w:t>3.本项目的特定资格要求：无；</w:t>
      </w:r>
    </w:p>
    <w:p w14:paraId="368C1147">
      <w:pPr>
        <w:spacing w:before="184" w:line="219" w:lineRule="auto"/>
        <w:ind w:left="123"/>
        <w:rPr>
          <w:rFonts w:ascii="宋体" w:hAnsi="宋体" w:eastAsia="宋体" w:cs="宋体"/>
          <w:sz w:val="24"/>
          <w:szCs w:val="24"/>
        </w:rPr>
      </w:pPr>
      <w:r>
        <w:rPr>
          <w:rFonts w:ascii="宋体" w:hAnsi="宋体" w:eastAsia="宋体" w:cs="宋体"/>
          <w:b/>
          <w:bCs/>
          <w:spacing w:val="-3"/>
          <w:sz w:val="24"/>
          <w:szCs w:val="24"/>
        </w:rPr>
        <w:t>三、获取招标文件</w:t>
      </w:r>
    </w:p>
    <w:p w14:paraId="11FA71E7">
      <w:pPr>
        <w:spacing w:before="181" w:line="219" w:lineRule="auto"/>
        <w:ind w:firstLine="678" w:firstLineChars="300"/>
        <w:rPr>
          <w:rFonts w:ascii="宋体" w:hAnsi="宋体" w:eastAsia="宋体" w:cs="宋体"/>
          <w:color w:val="auto"/>
          <w:sz w:val="24"/>
          <w:szCs w:val="24"/>
        </w:rPr>
      </w:pPr>
      <w:r>
        <w:rPr>
          <w:rFonts w:ascii="宋体" w:hAnsi="宋体" w:eastAsia="宋体" w:cs="宋体"/>
          <w:color w:val="auto"/>
          <w:spacing w:val="-7"/>
          <w:sz w:val="24"/>
          <w:szCs w:val="24"/>
        </w:rPr>
        <w:t>时间：</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hint="eastAsia" w:ascii="宋体" w:hAnsi="宋体" w:eastAsia="宋体" w:cs="宋体"/>
          <w:color w:val="auto"/>
          <w:spacing w:val="-33"/>
          <w:sz w:val="24"/>
          <w:szCs w:val="24"/>
          <w:lang w:eastAsia="zh-CN"/>
        </w:rPr>
        <w:t xml:space="preserve"> </w:t>
      </w:r>
      <w:r>
        <w:rPr>
          <w:rFonts w:hint="eastAsia" w:ascii="宋体" w:hAnsi="宋体" w:eastAsia="宋体" w:cs="宋体"/>
          <w:color w:val="auto"/>
          <w:spacing w:val="-33"/>
          <w:sz w:val="24"/>
          <w:szCs w:val="24"/>
          <w:lang w:val="en-US" w:eastAsia="zh-CN"/>
        </w:rPr>
        <w:t>09</w:t>
      </w:r>
      <w:r>
        <w:rPr>
          <w:rFonts w:hint="eastAsia" w:ascii="宋体" w:hAnsi="宋体" w:eastAsia="宋体" w:cs="宋体"/>
          <w:color w:val="auto"/>
          <w:spacing w:val="-33"/>
          <w:sz w:val="24"/>
          <w:szCs w:val="24"/>
          <w:lang w:eastAsia="zh-CN"/>
        </w:rPr>
        <w:t xml:space="preserve"> </w:t>
      </w:r>
      <w:r>
        <w:rPr>
          <w:rFonts w:ascii="宋体" w:hAnsi="宋体" w:eastAsia="宋体" w:cs="宋体"/>
          <w:color w:val="auto"/>
          <w:spacing w:val="-7"/>
          <w:sz w:val="24"/>
          <w:szCs w:val="24"/>
        </w:rPr>
        <w:t>日起至</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9"/>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1</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rPr>
        <w:t>日，每日上午</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10:00</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至</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12:00，下午</w:t>
      </w:r>
      <w:r>
        <w:rPr>
          <w:rFonts w:ascii="宋体" w:hAnsi="宋体" w:eastAsia="宋体" w:cs="宋体"/>
          <w:color w:val="auto"/>
          <w:spacing w:val="-2"/>
          <w:sz w:val="24"/>
          <w:szCs w:val="24"/>
        </w:rPr>
        <w:t>12:00</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至</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23:59（北京时间，法定节假日除</w:t>
      </w:r>
      <w:r>
        <w:rPr>
          <w:rFonts w:ascii="宋体" w:hAnsi="宋体" w:eastAsia="宋体" w:cs="宋体"/>
          <w:color w:val="auto"/>
          <w:spacing w:val="-3"/>
          <w:sz w:val="24"/>
          <w:szCs w:val="24"/>
        </w:rPr>
        <w:t>外）</w:t>
      </w:r>
    </w:p>
    <w:p w14:paraId="0796C2FD">
      <w:pPr>
        <w:spacing w:before="183" w:line="219" w:lineRule="auto"/>
        <w:ind w:left="603"/>
        <w:rPr>
          <w:rFonts w:ascii="宋体" w:hAnsi="宋体" w:eastAsia="宋体" w:cs="宋体"/>
          <w:sz w:val="24"/>
          <w:szCs w:val="24"/>
        </w:rPr>
      </w:pPr>
      <w:r>
        <w:rPr>
          <w:rFonts w:ascii="宋体" w:hAnsi="宋体" w:eastAsia="宋体" w:cs="宋体"/>
          <w:color w:val="auto"/>
          <w:spacing w:val="-1"/>
          <w:sz w:val="24"/>
          <w:szCs w:val="24"/>
        </w:rPr>
        <w:t>地点：政采云平台线上</w:t>
      </w:r>
    </w:p>
    <w:p w14:paraId="57186CC5">
      <w:pPr>
        <w:spacing w:before="78" w:line="359" w:lineRule="auto"/>
        <w:ind w:right="163" w:firstLine="492"/>
        <w:jc w:val="both"/>
        <w:rPr>
          <w:rFonts w:ascii="宋体" w:hAnsi="宋体" w:eastAsia="宋体" w:cs="宋体"/>
          <w:sz w:val="24"/>
          <w:szCs w:val="24"/>
        </w:rPr>
      </w:pPr>
      <w:r>
        <w:rPr>
          <w:rFonts w:ascii="宋体" w:hAnsi="宋体" w:eastAsia="宋体" w:cs="宋体"/>
          <w:spacing w:val="-3"/>
          <w:sz w:val="24"/>
          <w:szCs w:val="24"/>
        </w:rPr>
        <w:t>方式：供应商登录政采云平台</w:t>
      </w:r>
      <w:r>
        <w:rPr>
          <w:rFonts w:ascii="宋体" w:hAnsi="宋体" w:eastAsia="宋体" w:cs="宋体"/>
          <w:spacing w:val="-36"/>
          <w:sz w:val="24"/>
          <w:szCs w:val="24"/>
        </w:rPr>
        <w:t xml:space="preserve"> </w:t>
      </w:r>
      <w:r>
        <w:fldChar w:fldCharType="begin"/>
      </w:r>
      <w:r>
        <w:instrText xml:space="preserve"> HYPERLINK "https://www.zcygov.cn/" </w:instrText>
      </w:r>
      <w:r>
        <w:fldChar w:fldCharType="separate"/>
      </w:r>
      <w:r>
        <w:rPr>
          <w:rFonts w:ascii="宋体" w:hAnsi="宋体" w:eastAsia="宋体" w:cs="宋体"/>
          <w:spacing w:val="-3"/>
          <w:sz w:val="24"/>
          <w:szCs w:val="24"/>
        </w:rPr>
        <w:t>https://www.zcygov.cn/</w:t>
      </w:r>
      <w:r>
        <w:rPr>
          <w:rFonts w:ascii="宋体" w:hAnsi="宋体" w:eastAsia="宋体" w:cs="宋体"/>
          <w:spacing w:val="-3"/>
          <w:sz w:val="24"/>
          <w:szCs w:val="24"/>
        </w:rPr>
        <w:fldChar w:fldCharType="end"/>
      </w:r>
      <w:r>
        <w:rPr>
          <w:rFonts w:ascii="宋体" w:hAnsi="宋体" w:eastAsia="宋体" w:cs="宋体"/>
          <w:spacing w:val="-3"/>
          <w:sz w:val="24"/>
          <w:szCs w:val="24"/>
        </w:rPr>
        <w:t>在线申请获取采购文件（进入</w:t>
      </w:r>
      <w:r>
        <w:rPr>
          <w:rFonts w:ascii="宋体" w:hAnsi="宋体" w:eastAsia="宋体" w:cs="宋体"/>
          <w:spacing w:val="-2"/>
          <w:sz w:val="24"/>
          <w:szCs w:val="24"/>
        </w:rPr>
        <w:t>“项目采购</w:t>
      </w:r>
      <w:r>
        <w:rPr>
          <w:rFonts w:ascii="宋体" w:hAnsi="宋体" w:eastAsia="宋体" w:cs="宋体"/>
          <w:spacing w:val="-87"/>
          <w:sz w:val="24"/>
          <w:szCs w:val="24"/>
        </w:rPr>
        <w:t xml:space="preserve"> </w:t>
      </w:r>
      <w:r>
        <w:rPr>
          <w:rFonts w:ascii="宋体" w:hAnsi="宋体" w:eastAsia="宋体" w:cs="宋体"/>
          <w:spacing w:val="-2"/>
          <w:sz w:val="24"/>
          <w:szCs w:val="24"/>
        </w:rPr>
        <w:t>”应用，在获取采购文件菜单中选择项目，申请获取采购文件</w:t>
      </w:r>
      <w:r>
        <w:rPr>
          <w:rFonts w:ascii="宋体" w:hAnsi="宋体" w:eastAsia="宋体" w:cs="宋体"/>
          <w:spacing w:val="-3"/>
          <w:sz w:val="24"/>
          <w:szCs w:val="24"/>
        </w:rPr>
        <w:t>），</w:t>
      </w:r>
      <w:r>
        <w:rPr>
          <w:rFonts w:ascii="宋体" w:hAnsi="宋体" w:eastAsia="宋体" w:cs="宋体"/>
          <w:spacing w:val="-2"/>
          <w:sz w:val="24"/>
          <w:szCs w:val="24"/>
        </w:rPr>
        <w:t>或者点击采</w:t>
      </w:r>
      <w:r>
        <w:rPr>
          <w:rFonts w:ascii="宋体" w:hAnsi="宋体" w:eastAsia="宋体" w:cs="宋体"/>
          <w:spacing w:val="-1"/>
          <w:sz w:val="24"/>
          <w:szCs w:val="24"/>
        </w:rPr>
        <w:t>购公告底部潜在供应商“获取采购文件</w:t>
      </w:r>
      <w:r>
        <w:rPr>
          <w:rFonts w:ascii="宋体" w:hAnsi="宋体" w:eastAsia="宋体" w:cs="宋体"/>
          <w:spacing w:val="-83"/>
          <w:sz w:val="24"/>
          <w:szCs w:val="24"/>
        </w:rPr>
        <w:t xml:space="preserve"> </w:t>
      </w:r>
      <w:r>
        <w:rPr>
          <w:rFonts w:ascii="宋体" w:hAnsi="宋体" w:eastAsia="宋体" w:cs="宋体"/>
          <w:spacing w:val="-1"/>
          <w:sz w:val="24"/>
          <w:szCs w:val="24"/>
        </w:rPr>
        <w:t>”，页面跳转后登陆，直接获取采购文件。</w:t>
      </w:r>
    </w:p>
    <w:p w14:paraId="243F1362">
      <w:pPr>
        <w:spacing w:before="1" w:line="217" w:lineRule="auto"/>
        <w:ind w:left="49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A68BEEB">
      <w:pPr>
        <w:spacing w:before="182" w:line="219" w:lineRule="auto"/>
        <w:ind w:left="34"/>
        <w:outlineLvl w:val="0"/>
        <w:rPr>
          <w:rFonts w:ascii="宋体" w:hAnsi="宋体" w:eastAsia="宋体" w:cs="宋体"/>
          <w:color w:val="auto"/>
          <w:sz w:val="24"/>
          <w:szCs w:val="24"/>
        </w:rPr>
      </w:pPr>
      <w:bookmarkStart w:id="8" w:name="_Toc30244"/>
      <w:r>
        <w:rPr>
          <w:rFonts w:ascii="宋体" w:hAnsi="宋体" w:eastAsia="宋体" w:cs="宋体"/>
          <w:b/>
          <w:bCs/>
          <w:spacing w:val="-4"/>
          <w:sz w:val="24"/>
          <w:szCs w:val="24"/>
        </w:rPr>
        <w:t>四、提交投标文件截</w:t>
      </w:r>
      <w:r>
        <w:rPr>
          <w:rFonts w:ascii="宋体" w:hAnsi="宋体" w:eastAsia="宋体" w:cs="宋体"/>
          <w:b/>
          <w:bCs/>
          <w:color w:val="auto"/>
          <w:spacing w:val="-4"/>
          <w:sz w:val="24"/>
          <w:szCs w:val="24"/>
        </w:rPr>
        <w:t>止时间、开标时间和地点</w:t>
      </w:r>
      <w:bookmarkEnd w:id="8"/>
    </w:p>
    <w:p w14:paraId="40D9BE56">
      <w:pPr>
        <w:spacing w:before="183" w:line="219" w:lineRule="auto"/>
        <w:ind w:left="492"/>
        <w:rPr>
          <w:rFonts w:ascii="宋体" w:hAnsi="宋体" w:eastAsia="宋体" w:cs="宋体"/>
          <w:color w:val="auto"/>
          <w:sz w:val="24"/>
          <w:szCs w:val="24"/>
        </w:rPr>
      </w:pPr>
      <w:r>
        <w:rPr>
          <w:rFonts w:ascii="宋体" w:hAnsi="宋体" w:eastAsia="宋体" w:cs="宋体"/>
          <w:color w:val="auto"/>
          <w:spacing w:val="-4"/>
          <w:sz w:val="24"/>
          <w:szCs w:val="24"/>
        </w:rPr>
        <w:t>提交投标文件截止时间：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4"/>
          <w:sz w:val="24"/>
          <w:szCs w:val="24"/>
          <w:lang w:eastAsia="zh-CN"/>
        </w:rPr>
        <w:t>月</w:t>
      </w:r>
      <w:r>
        <w:rPr>
          <w:rFonts w:hint="eastAsia" w:ascii="宋体" w:hAnsi="宋体" w:eastAsia="宋体" w:cs="宋体"/>
          <w:color w:val="auto"/>
          <w:spacing w:val="-4"/>
          <w:sz w:val="24"/>
          <w:szCs w:val="24"/>
          <w:lang w:val="en-US" w:eastAsia="zh-CN"/>
        </w:rPr>
        <w:t>02</w:t>
      </w:r>
      <w:r>
        <w:rPr>
          <w:rFonts w:hint="eastAsia" w:ascii="宋体" w:hAnsi="宋体" w:eastAsia="宋体" w:cs="宋体"/>
          <w:color w:val="auto"/>
          <w:spacing w:val="-4"/>
          <w:sz w:val="24"/>
          <w:szCs w:val="24"/>
          <w:lang w:eastAsia="zh-CN"/>
        </w:rPr>
        <w:t>日 1</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lang w:eastAsia="zh-CN"/>
        </w:rPr>
        <w:t>0（</w:t>
      </w:r>
      <w:r>
        <w:rPr>
          <w:rFonts w:ascii="宋体" w:hAnsi="宋体" w:eastAsia="宋体" w:cs="宋体"/>
          <w:color w:val="auto"/>
          <w:spacing w:val="-5"/>
          <w:sz w:val="24"/>
          <w:szCs w:val="24"/>
        </w:rPr>
        <w:t>北京时间）</w:t>
      </w:r>
    </w:p>
    <w:p w14:paraId="367E8577">
      <w:pPr>
        <w:spacing w:before="179"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投标地点：政采云平台客户端投标</w:t>
      </w:r>
    </w:p>
    <w:p w14:paraId="4C423BB3">
      <w:pPr>
        <w:spacing w:before="184" w:line="219" w:lineRule="auto"/>
        <w:ind w:left="492"/>
        <w:rPr>
          <w:rFonts w:ascii="宋体" w:hAnsi="宋体" w:eastAsia="宋体" w:cs="宋体"/>
          <w:color w:val="auto"/>
          <w:sz w:val="24"/>
          <w:szCs w:val="24"/>
        </w:rPr>
      </w:pPr>
      <w:r>
        <w:rPr>
          <w:rFonts w:ascii="宋体" w:hAnsi="宋体" w:eastAsia="宋体" w:cs="宋体"/>
          <w:color w:val="auto"/>
          <w:spacing w:val="-5"/>
          <w:sz w:val="24"/>
          <w:szCs w:val="24"/>
        </w:rPr>
        <w:t>开标时间：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lang w:val="en-US" w:eastAsia="zh-CN"/>
        </w:rPr>
        <w:t>02</w:t>
      </w:r>
      <w:r>
        <w:rPr>
          <w:rFonts w:ascii="宋体" w:hAnsi="宋体" w:eastAsia="宋体" w:cs="宋体"/>
          <w:color w:val="auto"/>
          <w:spacing w:val="-5"/>
          <w:sz w:val="24"/>
          <w:szCs w:val="24"/>
        </w:rPr>
        <w:t xml:space="preserve">日 </w:t>
      </w:r>
      <w:r>
        <w:rPr>
          <w:rFonts w:hint="eastAsia"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val="en-US" w:eastAsia="zh-CN"/>
        </w:rPr>
        <w:t>0</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0</w:t>
      </w:r>
      <w:r>
        <w:rPr>
          <w:rFonts w:ascii="宋体" w:hAnsi="宋体" w:eastAsia="宋体" w:cs="宋体"/>
          <w:color w:val="auto"/>
          <w:spacing w:val="-5"/>
          <w:sz w:val="24"/>
          <w:szCs w:val="24"/>
        </w:rPr>
        <w:t>（北京时间）</w:t>
      </w:r>
    </w:p>
    <w:p w14:paraId="282C4738">
      <w:pPr>
        <w:spacing w:before="183" w:line="358" w:lineRule="auto"/>
        <w:ind w:left="10" w:right="175" w:firstLine="481"/>
        <w:rPr>
          <w:rFonts w:ascii="宋体" w:hAnsi="宋体" w:eastAsia="宋体" w:cs="宋体"/>
          <w:sz w:val="24"/>
          <w:szCs w:val="24"/>
        </w:rPr>
      </w:pPr>
      <w:r>
        <w:rPr>
          <w:rFonts w:ascii="宋体" w:hAnsi="宋体" w:eastAsia="宋体" w:cs="宋体"/>
          <w:sz w:val="24"/>
          <w:szCs w:val="24"/>
        </w:rPr>
        <w:t>开标地点：投标人登录政采云平台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https://www.zcy</w:t>
      </w:r>
      <w:r>
        <w:rPr>
          <w:rFonts w:ascii="宋体" w:hAnsi="宋体" w:eastAsia="宋体" w:cs="宋体"/>
          <w:spacing w:val="-1"/>
          <w:sz w:val="24"/>
          <w:szCs w:val="24"/>
        </w:rPr>
        <w:t>gov.cn/</w:t>
      </w:r>
      <w:r>
        <w:rPr>
          <w:rFonts w:ascii="宋体" w:hAnsi="宋体" w:eastAsia="宋体" w:cs="宋体"/>
          <w:spacing w:val="-1"/>
          <w:sz w:val="24"/>
          <w:szCs w:val="24"/>
        </w:rPr>
        <w:fldChar w:fldCharType="end"/>
      </w:r>
      <w:r>
        <w:rPr>
          <w:rFonts w:ascii="宋体" w:hAnsi="宋体" w:eastAsia="宋体" w:cs="宋体"/>
          <w:spacing w:val="-1"/>
          <w:sz w:val="24"/>
          <w:szCs w:val="24"/>
        </w:rPr>
        <w:t>，进入“项目采购-开标</w:t>
      </w:r>
      <w:r>
        <w:rPr>
          <w:rFonts w:ascii="宋体" w:hAnsi="宋体" w:eastAsia="宋体" w:cs="宋体"/>
          <w:spacing w:val="-2"/>
          <w:sz w:val="24"/>
          <w:szCs w:val="24"/>
        </w:rPr>
        <w:t>评标-右边选择对应项目点击“进入项目</w:t>
      </w:r>
      <w:r>
        <w:rPr>
          <w:rFonts w:ascii="宋体" w:hAnsi="宋体" w:eastAsia="宋体" w:cs="宋体"/>
          <w:spacing w:val="-78"/>
          <w:sz w:val="24"/>
          <w:szCs w:val="24"/>
        </w:rPr>
        <w:t xml:space="preserve"> </w:t>
      </w:r>
      <w:r>
        <w:rPr>
          <w:rFonts w:ascii="宋体" w:hAnsi="宋体" w:eastAsia="宋体" w:cs="宋体"/>
          <w:spacing w:val="-2"/>
          <w:sz w:val="24"/>
          <w:szCs w:val="24"/>
        </w:rPr>
        <w:t>”进入开标大厅。</w:t>
      </w:r>
    </w:p>
    <w:p w14:paraId="05B6A5FD">
      <w:pPr>
        <w:spacing w:before="2" w:line="217" w:lineRule="auto"/>
        <w:ind w:left="15"/>
        <w:rPr>
          <w:rFonts w:ascii="宋体" w:hAnsi="宋体" w:eastAsia="宋体" w:cs="宋体"/>
          <w:sz w:val="24"/>
          <w:szCs w:val="24"/>
        </w:rPr>
      </w:pPr>
      <w:r>
        <w:rPr>
          <w:rFonts w:ascii="宋体" w:hAnsi="宋体" w:eastAsia="宋体" w:cs="宋体"/>
          <w:b/>
          <w:bCs/>
          <w:spacing w:val="-5"/>
          <w:sz w:val="24"/>
          <w:szCs w:val="24"/>
        </w:rPr>
        <w:t>五、公告期限</w:t>
      </w:r>
    </w:p>
    <w:p w14:paraId="211C41C5">
      <w:pPr>
        <w:spacing w:before="184" w:line="218" w:lineRule="auto"/>
        <w:ind w:left="53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BC0F8E9">
      <w:pPr>
        <w:spacing w:before="185" w:line="220" w:lineRule="auto"/>
        <w:ind w:left="13"/>
        <w:rPr>
          <w:rFonts w:ascii="宋体" w:hAnsi="宋体" w:eastAsia="宋体" w:cs="宋体"/>
          <w:sz w:val="24"/>
          <w:szCs w:val="24"/>
        </w:rPr>
      </w:pPr>
      <w:r>
        <w:rPr>
          <w:rFonts w:ascii="宋体" w:hAnsi="宋体" w:eastAsia="宋体" w:cs="宋体"/>
          <w:b/>
          <w:bCs/>
          <w:spacing w:val="-4"/>
          <w:sz w:val="24"/>
          <w:szCs w:val="24"/>
        </w:rPr>
        <w:t>六、其他补充事宜</w:t>
      </w:r>
    </w:p>
    <w:p w14:paraId="06340DB9">
      <w:pPr>
        <w:pStyle w:val="33"/>
        <w:spacing w:line="360" w:lineRule="auto"/>
        <w:ind w:firstLine="480" w:firstLineChars="200"/>
        <w:rPr>
          <w:rFonts w:ascii="宋体" w:hAnsi="宋体" w:cs="宋体"/>
          <w:sz w:val="24"/>
        </w:rPr>
      </w:pPr>
      <w:r>
        <w:rPr>
          <w:rFonts w:hint="eastAsia" w:ascii="宋体" w:hAnsi="宋体" w:cs="宋体"/>
          <w:sz w:val="24"/>
        </w:rPr>
        <w:t>1、本次采购采用不见面电子交易方式，电子交易平台为“政府采购云平台（www.zcygov.cn）”。投标人参与本项目电子交易活动前，应注册成为政府采购云平台供应商。编制电子投标文件前还需申领CA证书并绑定帐号，CA申领可访问新疆数字证书认证中心官方网站（https://www.xjca.com.cn/）或下载“新疆政务通 ”APP 自行进行申领。如需咨询，请联系新疆 CA 服务热线 0991-2819290。</w:t>
      </w:r>
    </w:p>
    <w:p w14:paraId="7EF2961A">
      <w:pPr>
        <w:pStyle w:val="33"/>
        <w:spacing w:line="360" w:lineRule="auto"/>
        <w:ind w:firstLine="480" w:firstLineChars="200"/>
        <w:rPr>
          <w:rFonts w:ascii="宋体" w:hAnsi="宋体" w:cs="宋体"/>
          <w:sz w:val="24"/>
        </w:rPr>
      </w:pPr>
      <w:r>
        <w:rPr>
          <w:rFonts w:hint="eastAsia" w:ascii="宋体" w:hAnsi="宋体" w:cs="宋体"/>
          <w:sz w:val="24"/>
        </w:rPr>
        <w:t>2、投标人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投标人自行前往“新疆政府采购网—下载专区—新疆维吾尔自治区全流程电子招投标项目管理系统--电子招投标供应商客户端”版块获取。</w:t>
      </w:r>
    </w:p>
    <w:p w14:paraId="4333241B">
      <w:pPr>
        <w:pStyle w:val="33"/>
        <w:spacing w:line="360" w:lineRule="auto"/>
        <w:ind w:firstLine="480" w:firstLineChars="200"/>
        <w:rPr>
          <w:rFonts w:ascii="宋体" w:hAnsi="宋体" w:cs="宋体"/>
          <w:sz w:val="24"/>
        </w:rPr>
      </w:pPr>
      <w:r>
        <w:rPr>
          <w:rFonts w:hint="eastAsia" w:ascii="宋体" w:hAnsi="宋体" w:cs="宋体"/>
          <w:sz w:val="24"/>
        </w:rPr>
        <w:t>3、投标人应当在投标截止时间前，将“电子招投标供应商客户端”生成的“电子加密投标文件”上传至电子交易平台。</w:t>
      </w:r>
    </w:p>
    <w:p w14:paraId="141F1BBB">
      <w:pPr>
        <w:pStyle w:val="33"/>
        <w:spacing w:line="360" w:lineRule="auto"/>
        <w:ind w:firstLine="480" w:firstLineChars="200"/>
        <w:rPr>
          <w:rFonts w:ascii="宋体" w:hAnsi="宋体" w:cs="宋体"/>
          <w:sz w:val="24"/>
        </w:rPr>
      </w:pPr>
      <w:r>
        <w:rPr>
          <w:rFonts w:hint="eastAsia" w:ascii="宋体" w:hAnsi="宋体" w:cs="宋体"/>
          <w:sz w:val="24"/>
        </w:rPr>
        <w:t>4、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14:paraId="5C3E26BC">
      <w:pPr>
        <w:spacing w:before="185" w:line="220" w:lineRule="auto"/>
        <w:ind w:left="13"/>
        <w:rPr>
          <w:rFonts w:ascii="宋体" w:hAnsi="宋体" w:eastAsia="宋体" w:cs="宋体"/>
          <w:b/>
          <w:bCs/>
          <w:spacing w:val="-4"/>
          <w:sz w:val="24"/>
          <w:szCs w:val="24"/>
          <w:lang w:eastAsia="zh-CN"/>
        </w:rPr>
      </w:pPr>
      <w:bookmarkStart w:id="9" w:name="_Toc21809"/>
      <w:r>
        <w:rPr>
          <w:rFonts w:ascii="宋体" w:hAnsi="宋体" w:eastAsia="宋体" w:cs="宋体"/>
          <w:b/>
          <w:bCs/>
          <w:spacing w:val="-4"/>
          <w:sz w:val="24"/>
          <w:szCs w:val="24"/>
        </w:rPr>
        <w:t>七、对本次采购提出询问，请按以下方式联系</w:t>
      </w:r>
      <w:bookmarkEnd w:id="9"/>
    </w:p>
    <w:p w14:paraId="77C6BB26">
      <w:pPr>
        <w:pStyle w:val="33"/>
        <w:spacing w:line="360" w:lineRule="auto"/>
        <w:ind w:firstLine="480" w:firstLineChars="200"/>
        <w:rPr>
          <w:rFonts w:hint="eastAsia" w:ascii="宋体" w:hAnsi="宋体" w:cs="宋体"/>
          <w:sz w:val="24"/>
        </w:rPr>
      </w:pPr>
      <w:r>
        <w:rPr>
          <w:rFonts w:hint="eastAsia" w:ascii="宋体" w:hAnsi="宋体" w:cs="宋体"/>
          <w:sz w:val="24"/>
        </w:rPr>
        <w:t>1.采购人信息</w:t>
      </w:r>
    </w:p>
    <w:p w14:paraId="31AF82B2">
      <w:pPr>
        <w:pStyle w:val="33"/>
        <w:spacing w:line="360" w:lineRule="auto"/>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乌鲁木齐市水务局</w:t>
      </w:r>
    </w:p>
    <w:p w14:paraId="3DDD318C">
      <w:pPr>
        <w:pStyle w:val="33"/>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南湖南路西一巷37号</w:t>
      </w:r>
    </w:p>
    <w:p w14:paraId="7ED02AE1">
      <w:pPr>
        <w:pStyle w:val="33"/>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联系人：傅源</w:t>
      </w:r>
      <w:r>
        <w:rPr>
          <w:rFonts w:hint="eastAsia" w:ascii="宋体" w:hAnsi="宋体" w:cs="宋体"/>
          <w:sz w:val="24"/>
          <w:lang w:eastAsia="zh-CN"/>
        </w:rPr>
        <w:tab/>
      </w:r>
    </w:p>
    <w:p w14:paraId="7D2F3BDE">
      <w:pPr>
        <w:pStyle w:val="33"/>
        <w:spacing w:line="360" w:lineRule="auto"/>
        <w:ind w:firstLine="480" w:firstLineChars="200"/>
        <w:rPr>
          <w:rFonts w:hint="eastAsia" w:ascii="宋体" w:hAnsi="宋体" w:cs="宋体"/>
          <w:sz w:val="24"/>
          <w:lang w:eastAsia="zh-CN"/>
        </w:rPr>
      </w:pPr>
      <w:r>
        <w:rPr>
          <w:rFonts w:hint="eastAsia" w:ascii="宋体" w:hAnsi="宋体" w:cs="宋体"/>
          <w:sz w:val="24"/>
        </w:rPr>
        <w:t>联系方式：</w:t>
      </w:r>
      <w:r>
        <w:rPr>
          <w:rFonts w:hint="eastAsia" w:ascii="宋体" w:hAnsi="宋体" w:cs="宋体"/>
          <w:sz w:val="24"/>
          <w:lang w:eastAsia="zh-CN"/>
        </w:rPr>
        <w:t>17667930503</w:t>
      </w:r>
    </w:p>
    <w:p w14:paraId="3A4590EA">
      <w:pPr>
        <w:pStyle w:val="33"/>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09E62652">
      <w:pPr>
        <w:pStyle w:val="33"/>
        <w:spacing w:line="360" w:lineRule="auto"/>
        <w:ind w:firstLine="480" w:firstLineChars="200"/>
        <w:rPr>
          <w:rFonts w:hint="eastAsia" w:ascii="宋体" w:hAnsi="宋体" w:cs="宋体"/>
          <w:sz w:val="24"/>
        </w:rPr>
      </w:pPr>
      <w:r>
        <w:rPr>
          <w:rFonts w:hint="eastAsia" w:ascii="宋体" w:hAnsi="宋体" w:cs="宋体"/>
          <w:sz w:val="24"/>
        </w:rPr>
        <w:t>名 称：新疆拓招工程项目管理有限公司</w:t>
      </w:r>
    </w:p>
    <w:p w14:paraId="77B6BA8E">
      <w:pPr>
        <w:pStyle w:val="33"/>
        <w:spacing w:line="360" w:lineRule="auto"/>
        <w:ind w:firstLine="480" w:firstLineChars="200"/>
        <w:rPr>
          <w:rFonts w:hint="eastAsia" w:ascii="宋体" w:hAnsi="宋体" w:cs="宋体"/>
          <w:sz w:val="24"/>
        </w:rPr>
      </w:pPr>
      <w:r>
        <w:rPr>
          <w:rFonts w:hint="eastAsia" w:ascii="宋体" w:hAnsi="宋体" w:cs="宋体"/>
          <w:sz w:val="24"/>
        </w:rPr>
        <w:t>地 址：新疆乌鲁木齐经济技术开发区（头屯河区）华山街751号4幢湖北大厦1608室</w:t>
      </w:r>
    </w:p>
    <w:p w14:paraId="5F46AAE7">
      <w:pPr>
        <w:pStyle w:val="33"/>
        <w:spacing w:line="360" w:lineRule="auto"/>
        <w:ind w:firstLine="480" w:firstLineChars="200"/>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刘文博、尹子怡</w:t>
      </w:r>
    </w:p>
    <w:p w14:paraId="32E18620">
      <w:pPr>
        <w:pStyle w:val="33"/>
        <w:spacing w:line="360" w:lineRule="auto"/>
        <w:ind w:firstLine="480" w:firstLineChars="200"/>
        <w:rPr>
          <w:rFonts w:hint="eastAsia" w:ascii="宋体" w:hAnsi="宋体" w:eastAsia="宋体" w:cs="宋体"/>
          <w:sz w:val="24"/>
          <w:lang w:eastAsia="zh-CN"/>
        </w:rPr>
      </w:pPr>
      <w:r>
        <w:rPr>
          <w:rFonts w:hint="eastAsia" w:ascii="宋体" w:hAnsi="宋体" w:cs="宋体"/>
          <w:sz w:val="24"/>
        </w:rPr>
        <w:t>电    话：</w:t>
      </w:r>
      <w:r>
        <w:rPr>
          <w:rFonts w:hint="eastAsia" w:ascii="宋体" w:hAnsi="宋体" w:cs="宋体"/>
          <w:sz w:val="24"/>
          <w:lang w:eastAsia="zh-CN"/>
        </w:rPr>
        <w:t>0991-6320520、13150309360</w:t>
      </w:r>
    </w:p>
    <w:p w14:paraId="7685E5AE">
      <w:pPr>
        <w:spacing w:line="360" w:lineRule="auto"/>
        <w:ind w:firstLine="480" w:firstLineChars="200"/>
        <w:rPr>
          <w:rFonts w:ascii="宋体" w:hAnsi="宋体" w:eastAsia="宋体" w:cs="宋体"/>
          <w:sz w:val="24"/>
          <w:szCs w:val="24"/>
        </w:rPr>
      </w:pPr>
    </w:p>
    <w:p w14:paraId="536F6559">
      <w:pPr>
        <w:snapToGrid/>
        <w:spacing w:line="360" w:lineRule="auto"/>
        <w:ind w:right="240" w:firstLine="480" w:firstLineChars="200"/>
        <w:jc w:val="right"/>
        <w:rPr>
          <w:rFonts w:ascii="宋体" w:hAnsi="华文仿宋" w:eastAsia="宋体"/>
          <w:b/>
          <w:bCs/>
          <w:i/>
          <w:color w:val="auto"/>
          <w:sz w:val="24"/>
          <w:szCs w:val="28"/>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w:t>
      </w:r>
      <w:r>
        <w:rPr>
          <w:rFonts w:hint="eastAsia" w:ascii="宋体" w:hAnsi="宋体" w:cs="宋体" w:eastAsiaTheme="minorEastAsia"/>
          <w:color w:val="auto"/>
          <w:sz w:val="24"/>
          <w:lang w:val="en-US" w:eastAsia="zh-CN"/>
        </w:rPr>
        <w:t>05</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08</w:t>
      </w:r>
      <w:r>
        <w:rPr>
          <w:rFonts w:hint="eastAsia" w:ascii="宋体" w:hAnsi="宋体" w:eastAsia="宋体" w:cs="宋体"/>
          <w:color w:val="auto"/>
          <w:sz w:val="24"/>
          <w:lang w:eastAsia="zh-CN"/>
        </w:rPr>
        <w:t>日</w:t>
      </w:r>
    </w:p>
    <w:p w14:paraId="2A03DC26">
      <w:pPr>
        <w:spacing w:before="183" w:line="219" w:lineRule="auto"/>
        <w:jc w:val="right"/>
        <w:rPr>
          <w:rFonts w:ascii="宋体" w:hAnsi="宋体" w:eastAsia="宋体" w:cs="宋体"/>
          <w:sz w:val="24"/>
          <w:szCs w:val="24"/>
        </w:rPr>
        <w:sectPr>
          <w:footerReference r:id="rId7" w:type="default"/>
          <w:pgSz w:w="12240" w:h="15840"/>
          <w:pgMar w:top="1440" w:right="1800" w:bottom="1440" w:left="1800" w:header="0" w:footer="716" w:gutter="0"/>
          <w:pgNumType w:fmt="decimal" w:start="1"/>
          <w:cols w:space="720" w:num="1"/>
        </w:sectPr>
      </w:pPr>
    </w:p>
    <w:p w14:paraId="35BA44E0">
      <w:pPr>
        <w:spacing w:before="130" w:line="219" w:lineRule="auto"/>
        <w:ind w:left="3114"/>
        <w:outlineLvl w:val="0"/>
        <w:rPr>
          <w:rFonts w:ascii="宋体" w:hAnsi="宋体" w:eastAsia="宋体" w:cs="宋体"/>
          <w:sz w:val="40"/>
          <w:szCs w:val="40"/>
        </w:rPr>
      </w:pPr>
      <w:bookmarkStart w:id="10" w:name="_Toc5335"/>
      <w:r>
        <w:rPr>
          <w:rFonts w:ascii="宋体" w:hAnsi="宋体" w:eastAsia="宋体" w:cs="宋体"/>
          <w:b/>
          <w:bCs/>
          <w:spacing w:val="-5"/>
          <w:sz w:val="40"/>
          <w:szCs w:val="40"/>
        </w:rPr>
        <w:t>第二章</w:t>
      </w:r>
      <w:r>
        <w:rPr>
          <w:rFonts w:ascii="宋体" w:hAnsi="宋体" w:eastAsia="宋体" w:cs="宋体"/>
          <w:spacing w:val="-5"/>
          <w:sz w:val="40"/>
          <w:szCs w:val="40"/>
        </w:rPr>
        <w:t xml:space="preserve"> </w:t>
      </w:r>
      <w:r>
        <w:rPr>
          <w:rFonts w:ascii="宋体" w:hAnsi="宋体" w:eastAsia="宋体" w:cs="宋体"/>
          <w:b/>
          <w:bCs/>
          <w:spacing w:val="-5"/>
          <w:sz w:val="40"/>
          <w:szCs w:val="40"/>
        </w:rPr>
        <w:t>投标人须知</w:t>
      </w:r>
      <w:bookmarkEnd w:id="10"/>
    </w:p>
    <w:p w14:paraId="37C82781">
      <w:pPr>
        <w:spacing w:before="8" w:line="224" w:lineRule="auto"/>
        <w:ind w:left="3648"/>
        <w:outlineLvl w:val="0"/>
        <w:rPr>
          <w:rFonts w:ascii="宋体" w:hAnsi="宋体" w:eastAsia="宋体" w:cs="宋体"/>
          <w:sz w:val="31"/>
          <w:szCs w:val="31"/>
        </w:rPr>
      </w:pPr>
      <w:bookmarkStart w:id="11" w:name="_Toc14511"/>
      <w:r>
        <w:rPr>
          <w:rFonts w:ascii="宋体" w:hAnsi="宋体" w:eastAsia="宋体" w:cs="宋体"/>
          <w:b/>
          <w:bCs/>
          <w:spacing w:val="5"/>
          <w:sz w:val="31"/>
          <w:szCs w:val="31"/>
        </w:rPr>
        <w:t>投标人须知前附表</w:t>
      </w:r>
      <w:bookmarkEnd w:id="11"/>
    </w:p>
    <w:p w14:paraId="72F7223B">
      <w:pPr>
        <w:spacing w:line="57" w:lineRule="exact"/>
      </w:pPr>
    </w:p>
    <w:tbl>
      <w:tblPr>
        <w:tblStyle w:val="31"/>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322"/>
        <w:gridCol w:w="119"/>
        <w:gridCol w:w="6416"/>
      </w:tblGrid>
      <w:tr w14:paraId="7F69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2" w:type="dxa"/>
          </w:tcPr>
          <w:p w14:paraId="3BD614E4">
            <w:pPr>
              <w:pStyle w:val="32"/>
              <w:spacing w:before="111" w:line="228" w:lineRule="auto"/>
              <w:ind w:left="192"/>
              <w:rPr>
                <w:sz w:val="20"/>
                <w:szCs w:val="20"/>
              </w:rPr>
            </w:pPr>
            <w:r>
              <w:rPr>
                <w:b/>
                <w:bCs/>
                <w:spacing w:val="5"/>
                <w:sz w:val="20"/>
                <w:szCs w:val="20"/>
              </w:rPr>
              <w:t>条款号</w:t>
            </w:r>
          </w:p>
        </w:tc>
        <w:tc>
          <w:tcPr>
            <w:tcW w:w="2322" w:type="dxa"/>
          </w:tcPr>
          <w:p w14:paraId="7252ACFC">
            <w:pPr>
              <w:pStyle w:val="32"/>
              <w:spacing w:before="111" w:line="228" w:lineRule="auto"/>
              <w:ind w:left="745"/>
              <w:rPr>
                <w:sz w:val="20"/>
                <w:szCs w:val="20"/>
              </w:rPr>
            </w:pPr>
            <w:r>
              <w:rPr>
                <w:b/>
                <w:bCs/>
                <w:spacing w:val="6"/>
                <w:sz w:val="20"/>
                <w:szCs w:val="20"/>
              </w:rPr>
              <w:t>条款名称</w:t>
            </w:r>
          </w:p>
        </w:tc>
        <w:tc>
          <w:tcPr>
            <w:tcW w:w="6535" w:type="dxa"/>
            <w:gridSpan w:val="2"/>
          </w:tcPr>
          <w:p w14:paraId="662DCD57">
            <w:pPr>
              <w:pStyle w:val="32"/>
              <w:spacing w:before="111" w:line="228" w:lineRule="auto"/>
              <w:ind w:left="2851"/>
              <w:rPr>
                <w:sz w:val="20"/>
                <w:szCs w:val="20"/>
              </w:rPr>
            </w:pPr>
            <w:r>
              <w:rPr>
                <w:b/>
                <w:bCs/>
                <w:spacing w:val="6"/>
                <w:sz w:val="20"/>
                <w:szCs w:val="20"/>
              </w:rPr>
              <w:t>编列内容</w:t>
            </w:r>
          </w:p>
        </w:tc>
      </w:tr>
      <w:tr w14:paraId="7DE6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04807414">
            <w:pPr>
              <w:spacing w:line="290" w:lineRule="auto"/>
            </w:pPr>
          </w:p>
          <w:p w14:paraId="2E19CA9B">
            <w:pPr>
              <w:spacing w:line="291" w:lineRule="auto"/>
            </w:pPr>
          </w:p>
          <w:p w14:paraId="35DEA1DE">
            <w:pPr>
              <w:pStyle w:val="32"/>
              <w:spacing w:before="65" w:line="268" w:lineRule="exact"/>
              <w:ind w:left="259"/>
              <w:rPr>
                <w:sz w:val="20"/>
                <w:szCs w:val="20"/>
              </w:rPr>
            </w:pPr>
            <w:r>
              <w:rPr>
                <w:position w:val="1"/>
                <w:sz w:val="20"/>
                <w:szCs w:val="20"/>
              </w:rPr>
              <w:t>1.1.1</w:t>
            </w:r>
          </w:p>
        </w:tc>
        <w:tc>
          <w:tcPr>
            <w:tcW w:w="2322" w:type="dxa"/>
          </w:tcPr>
          <w:p w14:paraId="52A33F63">
            <w:pPr>
              <w:spacing w:line="290" w:lineRule="auto"/>
            </w:pPr>
          </w:p>
          <w:p w14:paraId="45E3645B">
            <w:pPr>
              <w:spacing w:line="291" w:lineRule="auto"/>
            </w:pPr>
          </w:p>
          <w:p w14:paraId="7EDD16A5">
            <w:pPr>
              <w:pStyle w:val="32"/>
              <w:spacing w:before="65" w:line="227" w:lineRule="auto"/>
              <w:ind w:left="848"/>
              <w:rPr>
                <w:sz w:val="20"/>
                <w:szCs w:val="20"/>
              </w:rPr>
            </w:pPr>
            <w:r>
              <w:rPr>
                <w:spacing w:val="7"/>
                <w:sz w:val="20"/>
                <w:szCs w:val="20"/>
              </w:rPr>
              <w:t>采购人</w:t>
            </w:r>
          </w:p>
        </w:tc>
        <w:tc>
          <w:tcPr>
            <w:tcW w:w="6535" w:type="dxa"/>
            <w:gridSpan w:val="2"/>
          </w:tcPr>
          <w:p w14:paraId="21848EE6">
            <w:pPr>
              <w:pStyle w:val="32"/>
              <w:spacing w:before="110" w:line="227" w:lineRule="auto"/>
              <w:ind w:left="110"/>
              <w:rPr>
                <w:rFonts w:hint="eastAsia" w:eastAsia="宋体"/>
                <w:spacing w:val="9"/>
                <w:sz w:val="20"/>
                <w:szCs w:val="20"/>
                <w:lang w:eastAsia="zh-CN"/>
              </w:rPr>
            </w:pPr>
            <w:r>
              <w:rPr>
                <w:rFonts w:hint="eastAsia"/>
                <w:spacing w:val="9"/>
                <w:sz w:val="20"/>
                <w:szCs w:val="20"/>
              </w:rPr>
              <w:t>名 称：</w:t>
            </w:r>
            <w:r>
              <w:rPr>
                <w:rFonts w:hint="eastAsia"/>
                <w:spacing w:val="9"/>
                <w:sz w:val="20"/>
                <w:szCs w:val="20"/>
                <w:lang w:eastAsia="zh-CN"/>
              </w:rPr>
              <w:t>乌鲁木齐市水务局</w:t>
            </w:r>
          </w:p>
          <w:p w14:paraId="7E586025">
            <w:pPr>
              <w:pStyle w:val="32"/>
              <w:spacing w:before="110" w:line="227" w:lineRule="auto"/>
              <w:ind w:left="110"/>
              <w:rPr>
                <w:rFonts w:hint="eastAsia" w:eastAsia="宋体"/>
                <w:spacing w:val="9"/>
                <w:sz w:val="20"/>
                <w:szCs w:val="20"/>
                <w:lang w:eastAsia="zh-CN"/>
              </w:rPr>
            </w:pPr>
            <w:r>
              <w:rPr>
                <w:rFonts w:hint="eastAsia"/>
                <w:spacing w:val="9"/>
                <w:sz w:val="20"/>
                <w:szCs w:val="20"/>
              </w:rPr>
              <w:t>地 址：</w:t>
            </w:r>
            <w:r>
              <w:rPr>
                <w:rFonts w:hint="eastAsia"/>
                <w:spacing w:val="9"/>
                <w:sz w:val="20"/>
                <w:szCs w:val="20"/>
                <w:lang w:eastAsia="zh-CN"/>
              </w:rPr>
              <w:t>南湖南路西一巷37号</w:t>
            </w:r>
          </w:p>
          <w:p w14:paraId="3C5FCE0A">
            <w:pPr>
              <w:pStyle w:val="32"/>
              <w:spacing w:before="110" w:line="227" w:lineRule="auto"/>
              <w:ind w:left="110"/>
              <w:rPr>
                <w:spacing w:val="9"/>
                <w:sz w:val="20"/>
                <w:szCs w:val="20"/>
              </w:rPr>
            </w:pPr>
            <w:r>
              <w:rPr>
                <w:rFonts w:hint="eastAsia"/>
                <w:spacing w:val="9"/>
                <w:sz w:val="20"/>
                <w:szCs w:val="20"/>
              </w:rPr>
              <w:t>联系人：</w:t>
            </w:r>
            <w:r>
              <w:rPr>
                <w:rFonts w:hint="eastAsia"/>
                <w:spacing w:val="9"/>
                <w:sz w:val="20"/>
                <w:szCs w:val="20"/>
                <w:lang w:eastAsia="zh-CN"/>
              </w:rPr>
              <w:t>傅源</w:t>
            </w:r>
            <w:r>
              <w:rPr>
                <w:rFonts w:hint="eastAsia"/>
                <w:spacing w:val="9"/>
                <w:sz w:val="20"/>
                <w:szCs w:val="20"/>
              </w:rPr>
              <w:tab/>
            </w:r>
          </w:p>
          <w:p w14:paraId="360D56C6">
            <w:pPr>
              <w:pStyle w:val="32"/>
              <w:spacing w:before="110" w:line="227" w:lineRule="auto"/>
              <w:ind w:left="110"/>
              <w:rPr>
                <w:rFonts w:hint="eastAsia" w:eastAsia="宋体"/>
                <w:spacing w:val="9"/>
                <w:sz w:val="20"/>
                <w:szCs w:val="20"/>
                <w:lang w:eastAsia="zh-CN"/>
              </w:rPr>
            </w:pPr>
            <w:r>
              <w:rPr>
                <w:rFonts w:hint="eastAsia"/>
                <w:spacing w:val="9"/>
                <w:sz w:val="20"/>
                <w:szCs w:val="20"/>
              </w:rPr>
              <w:t>联系方式：</w:t>
            </w:r>
            <w:r>
              <w:rPr>
                <w:rFonts w:hint="eastAsia"/>
                <w:spacing w:val="9"/>
                <w:sz w:val="20"/>
                <w:szCs w:val="20"/>
                <w:lang w:eastAsia="zh-CN"/>
              </w:rPr>
              <w:t>17667930503</w:t>
            </w:r>
          </w:p>
        </w:tc>
      </w:tr>
      <w:tr w14:paraId="50FC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6035F17">
            <w:pPr>
              <w:spacing w:line="291" w:lineRule="auto"/>
            </w:pPr>
          </w:p>
          <w:p w14:paraId="087807E9">
            <w:pPr>
              <w:spacing w:line="291" w:lineRule="auto"/>
            </w:pPr>
          </w:p>
          <w:p w14:paraId="7DD8B25B">
            <w:pPr>
              <w:pStyle w:val="32"/>
              <w:spacing w:before="65" w:line="267" w:lineRule="exact"/>
              <w:ind w:left="259"/>
              <w:rPr>
                <w:sz w:val="20"/>
                <w:szCs w:val="20"/>
              </w:rPr>
            </w:pPr>
            <w:r>
              <w:rPr>
                <w:position w:val="1"/>
                <w:sz w:val="20"/>
                <w:szCs w:val="20"/>
              </w:rPr>
              <w:t>1.1.1</w:t>
            </w:r>
          </w:p>
        </w:tc>
        <w:tc>
          <w:tcPr>
            <w:tcW w:w="2322" w:type="dxa"/>
          </w:tcPr>
          <w:p w14:paraId="43434739">
            <w:pPr>
              <w:spacing w:line="291" w:lineRule="auto"/>
            </w:pPr>
          </w:p>
          <w:p w14:paraId="7CE65EA1">
            <w:pPr>
              <w:spacing w:line="291" w:lineRule="auto"/>
            </w:pPr>
          </w:p>
          <w:p w14:paraId="34FDE1C7">
            <w:pPr>
              <w:pStyle w:val="32"/>
              <w:spacing w:before="65" w:line="227" w:lineRule="auto"/>
              <w:ind w:left="534"/>
              <w:rPr>
                <w:sz w:val="20"/>
                <w:szCs w:val="20"/>
              </w:rPr>
            </w:pPr>
            <w:r>
              <w:rPr>
                <w:spacing w:val="8"/>
                <w:sz w:val="20"/>
                <w:szCs w:val="20"/>
              </w:rPr>
              <w:t>采购代理机构</w:t>
            </w:r>
          </w:p>
        </w:tc>
        <w:tc>
          <w:tcPr>
            <w:tcW w:w="6535" w:type="dxa"/>
            <w:gridSpan w:val="2"/>
          </w:tcPr>
          <w:p w14:paraId="212287A0">
            <w:pPr>
              <w:pStyle w:val="32"/>
              <w:spacing w:before="110" w:line="227" w:lineRule="auto"/>
              <w:ind w:left="110"/>
              <w:rPr>
                <w:rFonts w:hint="eastAsia"/>
                <w:spacing w:val="9"/>
                <w:sz w:val="20"/>
                <w:szCs w:val="20"/>
              </w:rPr>
            </w:pPr>
            <w:r>
              <w:rPr>
                <w:rFonts w:hint="eastAsia"/>
                <w:spacing w:val="9"/>
                <w:sz w:val="20"/>
                <w:szCs w:val="20"/>
              </w:rPr>
              <w:t>采购代理机构信息</w:t>
            </w:r>
          </w:p>
          <w:p w14:paraId="62AC6AE0">
            <w:pPr>
              <w:pStyle w:val="32"/>
              <w:spacing w:before="110" w:line="227" w:lineRule="auto"/>
              <w:ind w:left="110"/>
              <w:rPr>
                <w:rFonts w:hint="eastAsia"/>
                <w:spacing w:val="9"/>
                <w:sz w:val="20"/>
                <w:szCs w:val="20"/>
              </w:rPr>
            </w:pPr>
            <w:r>
              <w:rPr>
                <w:rFonts w:hint="eastAsia"/>
                <w:spacing w:val="9"/>
                <w:sz w:val="20"/>
                <w:szCs w:val="20"/>
              </w:rPr>
              <w:t>名 称：新疆拓招工程项目管理有限公司</w:t>
            </w:r>
          </w:p>
          <w:p w14:paraId="4012D9A8">
            <w:pPr>
              <w:pStyle w:val="32"/>
              <w:spacing w:before="110" w:line="227" w:lineRule="auto"/>
              <w:ind w:left="110"/>
              <w:rPr>
                <w:rFonts w:hint="eastAsia"/>
                <w:spacing w:val="9"/>
                <w:sz w:val="20"/>
                <w:szCs w:val="20"/>
              </w:rPr>
            </w:pPr>
            <w:r>
              <w:rPr>
                <w:rFonts w:hint="eastAsia"/>
                <w:spacing w:val="9"/>
                <w:sz w:val="20"/>
                <w:szCs w:val="20"/>
              </w:rPr>
              <w:t>地 址：新疆乌鲁木齐经济技术开发区（头屯河区）华山街751号4幢湖北大厦1608室</w:t>
            </w:r>
          </w:p>
          <w:p w14:paraId="7DFF3C35">
            <w:pPr>
              <w:pStyle w:val="32"/>
              <w:spacing w:before="110" w:line="227" w:lineRule="auto"/>
              <w:ind w:left="110"/>
              <w:rPr>
                <w:rFonts w:hint="eastAsia" w:eastAsia="宋体"/>
                <w:spacing w:val="9"/>
                <w:sz w:val="20"/>
                <w:szCs w:val="20"/>
                <w:lang w:eastAsia="zh-CN"/>
              </w:rPr>
            </w:pPr>
            <w:r>
              <w:rPr>
                <w:rFonts w:hint="eastAsia"/>
                <w:spacing w:val="9"/>
                <w:sz w:val="20"/>
                <w:szCs w:val="20"/>
              </w:rPr>
              <w:t>联系人：</w:t>
            </w:r>
            <w:r>
              <w:rPr>
                <w:rFonts w:hint="eastAsia"/>
                <w:spacing w:val="9"/>
                <w:sz w:val="20"/>
                <w:szCs w:val="20"/>
                <w:lang w:eastAsia="zh-CN"/>
              </w:rPr>
              <w:t>刘文博、尹子怡</w:t>
            </w:r>
          </w:p>
          <w:p w14:paraId="1CBECCA8">
            <w:pPr>
              <w:pStyle w:val="32"/>
              <w:spacing w:before="110" w:line="227" w:lineRule="auto"/>
              <w:ind w:left="110"/>
              <w:rPr>
                <w:sz w:val="20"/>
                <w:szCs w:val="20"/>
              </w:rPr>
            </w:pPr>
            <w:r>
              <w:rPr>
                <w:rFonts w:hint="eastAsia"/>
                <w:spacing w:val="9"/>
                <w:sz w:val="20"/>
                <w:szCs w:val="20"/>
              </w:rPr>
              <w:t>电话：</w:t>
            </w:r>
            <w:r>
              <w:rPr>
                <w:rFonts w:hint="eastAsia"/>
                <w:spacing w:val="9"/>
                <w:sz w:val="20"/>
                <w:szCs w:val="20"/>
                <w:lang w:eastAsia="zh-CN"/>
              </w:rPr>
              <w:t>0991-6320520、13150309360</w:t>
            </w:r>
            <w:r>
              <w:rPr>
                <w:rFonts w:hint="eastAsia"/>
                <w:spacing w:val="9"/>
                <w:sz w:val="20"/>
                <w:szCs w:val="20"/>
              </w:rPr>
              <w:t xml:space="preserve"> </w:t>
            </w:r>
          </w:p>
        </w:tc>
      </w:tr>
      <w:tr w14:paraId="6C3D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2" w:type="dxa"/>
          </w:tcPr>
          <w:p w14:paraId="19D2C97B">
            <w:pPr>
              <w:pStyle w:val="32"/>
              <w:spacing w:before="286"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1.1.3</w:t>
            </w:r>
          </w:p>
        </w:tc>
        <w:tc>
          <w:tcPr>
            <w:tcW w:w="2322" w:type="dxa"/>
          </w:tcPr>
          <w:p w14:paraId="79B2F4F5">
            <w:pPr>
              <w:pStyle w:val="32"/>
              <w:spacing w:before="286" w:line="227" w:lineRule="auto"/>
              <w:ind w:left="53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采购项目名称</w:t>
            </w:r>
          </w:p>
        </w:tc>
        <w:tc>
          <w:tcPr>
            <w:tcW w:w="6535" w:type="dxa"/>
            <w:gridSpan w:val="2"/>
          </w:tcPr>
          <w:p w14:paraId="37F51444">
            <w:pPr>
              <w:pStyle w:val="32"/>
              <w:spacing w:before="286" w:line="227" w:lineRule="auto"/>
              <w:ind w:left="146"/>
              <w:rPr>
                <w:color w:val="000000" w:themeColor="text1"/>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乌鲁木齐市取用水监测计量能力提升重点项目（三标段） </w:t>
            </w:r>
          </w:p>
        </w:tc>
      </w:tr>
      <w:tr w14:paraId="3EA1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5F500B1">
            <w:pPr>
              <w:pStyle w:val="32"/>
              <w:spacing w:before="159"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1.2.1</w:t>
            </w:r>
          </w:p>
        </w:tc>
        <w:tc>
          <w:tcPr>
            <w:tcW w:w="2322" w:type="dxa"/>
          </w:tcPr>
          <w:p w14:paraId="6B5BD781">
            <w:pPr>
              <w:pStyle w:val="32"/>
              <w:spacing w:before="159" w:line="228" w:lineRule="auto"/>
              <w:ind w:left="43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资金来源及比例</w:t>
            </w:r>
          </w:p>
        </w:tc>
        <w:tc>
          <w:tcPr>
            <w:tcW w:w="6535" w:type="dxa"/>
            <w:gridSpan w:val="2"/>
          </w:tcPr>
          <w:p w14:paraId="43F655F3">
            <w:pPr>
              <w:pStyle w:val="32"/>
              <w:spacing w:before="159" w:line="228" w:lineRule="auto"/>
              <w:ind w:firstLine="208" w:firstLineChars="100"/>
              <w:rPr>
                <w:color w:val="000000" w:themeColor="text1"/>
                <w:sz w:val="20"/>
                <w:szCs w:val="20"/>
                <w14:textFill>
                  <w14:solidFill>
                    <w14:schemeClr w14:val="tx1"/>
                  </w14:solidFill>
                </w14:textFill>
              </w:rPr>
            </w:pPr>
            <w:r>
              <w:rPr>
                <w:rFonts w:hint="eastAsia"/>
                <w:color w:val="000000" w:themeColor="text1"/>
                <w:spacing w:val="4"/>
                <w:sz w:val="20"/>
                <w:szCs w:val="20"/>
                <w:lang w:val="en-US" w:eastAsia="zh-CN"/>
                <w14:textFill>
                  <w14:solidFill>
                    <w14:schemeClr w14:val="tx1"/>
                  </w14:solidFill>
                </w14:textFill>
              </w:rPr>
              <w:t>财政资金，</w:t>
            </w:r>
            <w:r>
              <w:rPr>
                <w:color w:val="000000" w:themeColor="text1"/>
                <w:spacing w:val="4"/>
                <w:sz w:val="20"/>
                <w:szCs w:val="20"/>
                <w14:textFill>
                  <w14:solidFill>
                    <w14:schemeClr w14:val="tx1"/>
                  </w14:solidFill>
                </w14:textFill>
              </w:rPr>
              <w:t>100%</w:t>
            </w:r>
          </w:p>
        </w:tc>
      </w:tr>
      <w:tr w14:paraId="54CD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0561B65B">
            <w:pPr>
              <w:pStyle w:val="32"/>
              <w:spacing w:before="158"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1.2.2</w:t>
            </w:r>
          </w:p>
        </w:tc>
        <w:tc>
          <w:tcPr>
            <w:tcW w:w="2322" w:type="dxa"/>
          </w:tcPr>
          <w:p w14:paraId="0075AC13">
            <w:pPr>
              <w:pStyle w:val="32"/>
              <w:spacing w:before="159" w:line="228" w:lineRule="auto"/>
              <w:ind w:left="54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资金落实情况</w:t>
            </w:r>
          </w:p>
        </w:tc>
        <w:tc>
          <w:tcPr>
            <w:tcW w:w="6535" w:type="dxa"/>
            <w:gridSpan w:val="2"/>
          </w:tcPr>
          <w:p w14:paraId="05043A47">
            <w:pPr>
              <w:pStyle w:val="32"/>
              <w:spacing w:before="159" w:line="228" w:lineRule="auto"/>
              <w:ind w:left="134"/>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已落实</w:t>
            </w:r>
          </w:p>
        </w:tc>
      </w:tr>
      <w:tr w14:paraId="142C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center"/>
          </w:tcPr>
          <w:p w14:paraId="40A69955">
            <w:pPr>
              <w:pStyle w:val="32"/>
              <w:spacing w:before="157" w:line="268" w:lineRule="exact"/>
              <w:ind w:left="259"/>
              <w:jc w:val="both"/>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1.3.1</w:t>
            </w:r>
          </w:p>
        </w:tc>
        <w:tc>
          <w:tcPr>
            <w:tcW w:w="2322" w:type="dxa"/>
            <w:vAlign w:val="center"/>
          </w:tcPr>
          <w:p w14:paraId="020AF3AF">
            <w:pPr>
              <w:pStyle w:val="32"/>
              <w:spacing w:before="157" w:line="227" w:lineRule="auto"/>
              <w:ind w:left="743"/>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采购范围</w:t>
            </w:r>
          </w:p>
        </w:tc>
        <w:tc>
          <w:tcPr>
            <w:tcW w:w="6535" w:type="dxa"/>
            <w:gridSpan w:val="2"/>
          </w:tcPr>
          <w:p w14:paraId="50D1EB7C">
            <w:pPr>
              <w:pStyle w:val="32"/>
              <w:spacing w:before="110" w:line="227" w:lineRule="auto"/>
              <w:ind w:left="110"/>
              <w:rPr>
                <w:color w:val="000000" w:themeColor="text1"/>
                <w:sz w:val="20"/>
                <w:szCs w:val="20"/>
                <w14:textFill>
                  <w14:solidFill>
                    <w14:schemeClr w14:val="tx1"/>
                  </w14:solidFill>
                </w14:textFill>
              </w:rPr>
            </w:pPr>
            <w:r>
              <w:rPr>
                <w:rFonts w:hint="eastAsia"/>
                <w:color w:val="auto"/>
                <w:spacing w:val="9"/>
                <w:sz w:val="20"/>
                <w:szCs w:val="20"/>
              </w:rPr>
              <w:t>本项目为乌鲁木齐市取用水监测计量能力提升重点项目，对乌鲁木齐县 224 处地下水取水口实施监测计量设施改造，包含设备采购、运输、安装、调试、联网对接、培训及质保等全流程服务，实现取用水在线计量数据实时上传至市级监管平台。</w:t>
            </w:r>
            <w:r>
              <w:rPr>
                <w:rFonts w:hint="eastAsia"/>
                <w:spacing w:val="9"/>
                <w:sz w:val="20"/>
                <w:szCs w:val="20"/>
              </w:rPr>
              <w:t>（具体采购需求详见</w:t>
            </w:r>
            <w:r>
              <w:rPr>
                <w:rFonts w:hint="eastAsia"/>
                <w:spacing w:val="9"/>
                <w:sz w:val="20"/>
                <w:szCs w:val="20"/>
                <w:lang w:eastAsia="zh-CN"/>
              </w:rPr>
              <w:t>招标</w:t>
            </w:r>
            <w:r>
              <w:rPr>
                <w:rFonts w:hint="eastAsia"/>
                <w:spacing w:val="9"/>
                <w:sz w:val="20"/>
                <w:szCs w:val="20"/>
              </w:rPr>
              <w:t>文件）</w:t>
            </w:r>
          </w:p>
        </w:tc>
      </w:tr>
      <w:tr w14:paraId="5E9DF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tcPr>
          <w:p w14:paraId="70B1222C">
            <w:pPr>
              <w:pStyle w:val="32"/>
              <w:spacing w:before="111" w:line="225" w:lineRule="auto"/>
              <w:ind w:left="259"/>
              <w:rPr>
                <w:sz w:val="20"/>
                <w:szCs w:val="20"/>
              </w:rPr>
            </w:pPr>
            <w:r>
              <w:rPr>
                <w:sz w:val="20"/>
                <w:szCs w:val="20"/>
              </w:rPr>
              <w:t>1.3.2</w:t>
            </w:r>
          </w:p>
        </w:tc>
        <w:tc>
          <w:tcPr>
            <w:tcW w:w="2322" w:type="dxa"/>
          </w:tcPr>
          <w:p w14:paraId="4CACD475">
            <w:pPr>
              <w:pStyle w:val="32"/>
              <w:spacing w:before="111" w:line="225" w:lineRule="auto"/>
              <w:ind w:left="768"/>
              <w:rPr>
                <w:color w:val="000000" w:themeColor="text1"/>
                <w:sz w:val="20"/>
                <w:szCs w:val="20"/>
                <w14:textFill>
                  <w14:solidFill>
                    <w14:schemeClr w14:val="tx1"/>
                  </w14:solidFill>
                </w14:textFill>
              </w:rPr>
            </w:pPr>
            <w:r>
              <w:rPr>
                <w:rFonts w:ascii="MS Gothic" w:hAnsi="MS Gothic" w:eastAsia="MS Gothic" w:cs="MS Gothic"/>
                <w:spacing w:val="16"/>
                <w:sz w:val="20"/>
                <w:szCs w:val="20"/>
              </w:rPr>
              <w:t>*</w:t>
            </w:r>
            <w:r>
              <w:rPr>
                <w:color w:val="000000" w:themeColor="text1"/>
                <w:spacing w:val="26"/>
                <w:sz w:val="20"/>
                <w:szCs w:val="20"/>
                <w14:textFill>
                  <w14:solidFill>
                    <w14:schemeClr w14:val="tx1"/>
                  </w14:solidFill>
                </w14:textFill>
              </w:rPr>
              <w:t>交货期</w:t>
            </w:r>
          </w:p>
        </w:tc>
        <w:tc>
          <w:tcPr>
            <w:tcW w:w="6535" w:type="dxa"/>
            <w:gridSpan w:val="2"/>
          </w:tcPr>
          <w:p w14:paraId="21699123">
            <w:pPr>
              <w:pStyle w:val="32"/>
              <w:spacing w:before="111" w:line="225" w:lineRule="auto"/>
              <w:ind w:left="112"/>
              <w:rPr>
                <w:rFonts w:hint="eastAsia" w:eastAsia="宋体"/>
                <w:color w:val="000000" w:themeColor="text1"/>
                <w:sz w:val="20"/>
                <w:szCs w:val="20"/>
                <w:lang w:eastAsia="zh-CN"/>
                <w14:textFill>
                  <w14:solidFill>
                    <w14:schemeClr w14:val="tx1"/>
                  </w14:solidFill>
                </w14:textFill>
              </w:rPr>
            </w:pPr>
            <w:r>
              <w:rPr>
                <w:rFonts w:hint="eastAsia"/>
                <w:color w:val="000000" w:themeColor="text1"/>
                <w:spacing w:val="9"/>
                <w:sz w:val="20"/>
                <w:szCs w:val="20"/>
                <w14:textFill>
                  <w14:solidFill>
                    <w14:schemeClr w14:val="tx1"/>
                  </w14:solidFill>
                </w14:textFill>
              </w:rPr>
              <w:t>自合同签订之日起 12 个月内完成全部供货、安装、调试、验收并交付使用。质保期：3 年，质保期内免费维修、更换、升级</w:t>
            </w:r>
            <w:r>
              <w:rPr>
                <w:rFonts w:hint="eastAsia"/>
                <w:color w:val="000000" w:themeColor="text1"/>
                <w:spacing w:val="9"/>
                <w:sz w:val="20"/>
                <w:szCs w:val="20"/>
                <w:lang w:eastAsia="zh-CN"/>
                <w14:textFill>
                  <w14:solidFill>
                    <w14:schemeClr w14:val="tx1"/>
                  </w14:solidFill>
                </w14:textFill>
              </w:rPr>
              <w:t>。</w:t>
            </w:r>
          </w:p>
        </w:tc>
      </w:tr>
      <w:tr w14:paraId="03E6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3F5B58EE">
            <w:pPr>
              <w:pStyle w:val="32"/>
              <w:spacing w:before="159" w:line="267" w:lineRule="exact"/>
              <w:ind w:left="259"/>
              <w:rPr>
                <w:sz w:val="20"/>
                <w:szCs w:val="20"/>
              </w:rPr>
            </w:pPr>
            <w:r>
              <w:rPr>
                <w:position w:val="1"/>
                <w:sz w:val="20"/>
                <w:szCs w:val="20"/>
              </w:rPr>
              <w:t>1.3.3</w:t>
            </w:r>
          </w:p>
        </w:tc>
        <w:tc>
          <w:tcPr>
            <w:tcW w:w="2322" w:type="dxa"/>
          </w:tcPr>
          <w:p w14:paraId="316C4909">
            <w:pPr>
              <w:pStyle w:val="32"/>
              <w:spacing w:before="158" w:line="227" w:lineRule="auto"/>
              <w:ind w:left="665"/>
              <w:rPr>
                <w:sz w:val="20"/>
                <w:szCs w:val="20"/>
              </w:rPr>
            </w:pPr>
            <w:r>
              <w:rPr>
                <w:rFonts w:ascii="MS Gothic" w:hAnsi="MS Gothic" w:eastAsia="MS Gothic" w:cs="MS Gothic"/>
                <w:spacing w:val="16"/>
                <w:sz w:val="20"/>
                <w:szCs w:val="20"/>
              </w:rPr>
              <w:t>*</w:t>
            </w:r>
            <w:r>
              <w:rPr>
                <w:spacing w:val="22"/>
                <w:sz w:val="20"/>
                <w:szCs w:val="20"/>
              </w:rPr>
              <w:t>交货地点</w:t>
            </w:r>
          </w:p>
        </w:tc>
        <w:tc>
          <w:tcPr>
            <w:tcW w:w="6535" w:type="dxa"/>
            <w:gridSpan w:val="2"/>
          </w:tcPr>
          <w:p w14:paraId="5B38172C">
            <w:pPr>
              <w:pStyle w:val="32"/>
              <w:spacing w:before="110" w:line="227" w:lineRule="auto"/>
              <w:ind w:left="114"/>
              <w:rPr>
                <w:sz w:val="20"/>
                <w:szCs w:val="20"/>
                <w:lang w:eastAsia="zh-CN"/>
              </w:rPr>
            </w:pPr>
            <w:r>
              <w:rPr>
                <w:spacing w:val="9"/>
                <w:sz w:val="20"/>
                <w:szCs w:val="20"/>
              </w:rPr>
              <w:t>采购人指定地点</w:t>
            </w:r>
          </w:p>
        </w:tc>
      </w:tr>
      <w:tr w14:paraId="5475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1AA2ADAB">
            <w:pPr>
              <w:pStyle w:val="32"/>
              <w:spacing w:before="158" w:line="267" w:lineRule="exact"/>
              <w:ind w:left="259"/>
              <w:rPr>
                <w:sz w:val="20"/>
                <w:szCs w:val="20"/>
              </w:rPr>
            </w:pPr>
            <w:r>
              <w:rPr>
                <w:position w:val="1"/>
                <w:sz w:val="20"/>
                <w:szCs w:val="20"/>
              </w:rPr>
              <w:t>1.3.4</w:t>
            </w:r>
          </w:p>
        </w:tc>
        <w:tc>
          <w:tcPr>
            <w:tcW w:w="2322" w:type="dxa"/>
          </w:tcPr>
          <w:p w14:paraId="7BFD0A09">
            <w:pPr>
              <w:pStyle w:val="32"/>
              <w:spacing w:before="157" w:line="228" w:lineRule="auto"/>
              <w:ind w:left="536"/>
              <w:rPr>
                <w:sz w:val="20"/>
                <w:szCs w:val="20"/>
              </w:rPr>
            </w:pPr>
            <w:r>
              <w:rPr>
                <w:spacing w:val="8"/>
                <w:sz w:val="20"/>
                <w:szCs w:val="20"/>
              </w:rPr>
              <w:t>技术性能指标</w:t>
            </w:r>
          </w:p>
        </w:tc>
        <w:tc>
          <w:tcPr>
            <w:tcW w:w="6535" w:type="dxa"/>
            <w:gridSpan w:val="2"/>
          </w:tcPr>
          <w:p w14:paraId="268E7D88">
            <w:pPr>
              <w:pStyle w:val="32"/>
              <w:spacing w:before="110" w:line="227" w:lineRule="auto"/>
              <w:ind w:left="114"/>
              <w:rPr>
                <w:sz w:val="20"/>
                <w:szCs w:val="20"/>
              </w:rPr>
            </w:pPr>
            <w:r>
              <w:rPr>
                <w:spacing w:val="8"/>
                <w:sz w:val="20"/>
                <w:szCs w:val="20"/>
              </w:rPr>
              <w:t>详见第五章采购需求</w:t>
            </w:r>
          </w:p>
        </w:tc>
      </w:tr>
      <w:tr w14:paraId="21775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1BAFCCFB">
            <w:pPr>
              <w:spacing w:line="263" w:lineRule="auto"/>
            </w:pPr>
          </w:p>
          <w:p w14:paraId="6127FBE8">
            <w:pPr>
              <w:spacing w:line="263" w:lineRule="auto"/>
            </w:pPr>
          </w:p>
          <w:p w14:paraId="653FC40C">
            <w:pPr>
              <w:spacing w:line="263" w:lineRule="auto"/>
            </w:pPr>
          </w:p>
          <w:p w14:paraId="5DBD6237">
            <w:pPr>
              <w:spacing w:line="263" w:lineRule="auto"/>
            </w:pPr>
          </w:p>
          <w:p w14:paraId="4CF40478">
            <w:pPr>
              <w:spacing w:line="264" w:lineRule="auto"/>
            </w:pPr>
          </w:p>
          <w:p w14:paraId="7C33EAE0">
            <w:pPr>
              <w:spacing w:line="264" w:lineRule="auto"/>
            </w:pPr>
          </w:p>
          <w:p w14:paraId="257ACBFD">
            <w:pPr>
              <w:spacing w:line="264" w:lineRule="auto"/>
            </w:pPr>
          </w:p>
          <w:p w14:paraId="20A848F3">
            <w:pPr>
              <w:spacing w:line="264" w:lineRule="auto"/>
            </w:pPr>
          </w:p>
          <w:p w14:paraId="28E1B54F">
            <w:pPr>
              <w:spacing w:line="264" w:lineRule="auto"/>
            </w:pPr>
          </w:p>
          <w:p w14:paraId="4C2EFB1E">
            <w:pPr>
              <w:pStyle w:val="32"/>
              <w:spacing w:before="65" w:line="267" w:lineRule="exact"/>
              <w:ind w:left="259" w:leftChars="0"/>
              <w:rPr>
                <w:position w:val="1"/>
                <w:sz w:val="20"/>
                <w:szCs w:val="20"/>
              </w:rPr>
            </w:pPr>
            <w:r>
              <w:rPr>
                <w:position w:val="1"/>
                <w:sz w:val="20"/>
                <w:szCs w:val="20"/>
              </w:rPr>
              <w:t>1.4.1</w:t>
            </w:r>
          </w:p>
        </w:tc>
        <w:tc>
          <w:tcPr>
            <w:tcW w:w="2322" w:type="dxa"/>
            <w:vAlign w:val="top"/>
          </w:tcPr>
          <w:p w14:paraId="7267A7FE">
            <w:pPr>
              <w:spacing w:line="243" w:lineRule="auto"/>
            </w:pPr>
          </w:p>
          <w:p w14:paraId="2D029A4D">
            <w:pPr>
              <w:spacing w:line="243" w:lineRule="auto"/>
            </w:pPr>
          </w:p>
          <w:p w14:paraId="114C1CAF">
            <w:pPr>
              <w:spacing w:line="244" w:lineRule="auto"/>
            </w:pPr>
          </w:p>
          <w:p w14:paraId="0691117D">
            <w:pPr>
              <w:spacing w:line="244" w:lineRule="auto"/>
            </w:pPr>
          </w:p>
          <w:p w14:paraId="3EA6C19B">
            <w:pPr>
              <w:spacing w:line="244" w:lineRule="auto"/>
            </w:pPr>
          </w:p>
          <w:p w14:paraId="5CA78053">
            <w:pPr>
              <w:spacing w:line="244" w:lineRule="auto"/>
            </w:pPr>
          </w:p>
          <w:p w14:paraId="0915ADE7">
            <w:pPr>
              <w:spacing w:line="244" w:lineRule="auto"/>
            </w:pPr>
          </w:p>
          <w:p w14:paraId="6B309C7E">
            <w:pPr>
              <w:spacing w:line="244" w:lineRule="auto"/>
            </w:pPr>
          </w:p>
          <w:p w14:paraId="36E83DE8">
            <w:pPr>
              <w:spacing w:line="244" w:lineRule="auto"/>
            </w:pPr>
          </w:p>
          <w:p w14:paraId="1B7EF312">
            <w:pPr>
              <w:pStyle w:val="32"/>
              <w:spacing w:before="65" w:line="333" w:lineRule="auto"/>
              <w:ind w:left="746" w:leftChars="0" w:right="112" w:rightChars="0" w:hanging="607" w:firstLineChars="0"/>
              <w:rPr>
                <w:spacing w:val="8"/>
                <w:sz w:val="20"/>
                <w:szCs w:val="20"/>
              </w:rPr>
            </w:pPr>
            <w:r>
              <w:rPr>
                <w:rFonts w:ascii="MS Gothic" w:hAnsi="MS Gothic" w:eastAsia="MS Gothic" w:cs="MS Gothic"/>
                <w:spacing w:val="16"/>
                <w:sz w:val="20"/>
                <w:szCs w:val="20"/>
              </w:rPr>
              <w:t>*</w:t>
            </w:r>
            <w:r>
              <w:rPr>
                <w:spacing w:val="16"/>
                <w:sz w:val="20"/>
                <w:szCs w:val="20"/>
              </w:rPr>
              <w:t>投标人资质条件、能</w:t>
            </w:r>
            <w:r>
              <w:rPr>
                <w:spacing w:val="6"/>
                <w:sz w:val="20"/>
                <w:szCs w:val="20"/>
              </w:rPr>
              <w:t>力、信誉</w:t>
            </w:r>
          </w:p>
        </w:tc>
        <w:tc>
          <w:tcPr>
            <w:tcW w:w="6535" w:type="dxa"/>
            <w:gridSpan w:val="2"/>
            <w:vAlign w:val="top"/>
          </w:tcPr>
          <w:p w14:paraId="56D104F1">
            <w:pPr>
              <w:pStyle w:val="32"/>
              <w:spacing w:before="111" w:line="227" w:lineRule="auto"/>
              <w:ind w:left="127"/>
              <w:rPr>
                <w:sz w:val="20"/>
                <w:szCs w:val="20"/>
                <w:lang w:eastAsia="zh-CN"/>
              </w:rPr>
            </w:pPr>
            <w:r>
              <w:rPr>
                <w:spacing w:val="8"/>
                <w:sz w:val="20"/>
                <w:szCs w:val="20"/>
              </w:rPr>
              <w:t>1.4.1.1</w:t>
            </w:r>
            <w:r>
              <w:rPr>
                <w:spacing w:val="-39"/>
                <w:sz w:val="20"/>
                <w:szCs w:val="20"/>
              </w:rPr>
              <w:t xml:space="preserve"> </w:t>
            </w:r>
            <w:r>
              <w:rPr>
                <w:spacing w:val="8"/>
                <w:sz w:val="20"/>
                <w:szCs w:val="20"/>
              </w:rPr>
              <w:t>符合《中华人民共和国政府采购法》第二十</w:t>
            </w:r>
            <w:r>
              <w:rPr>
                <w:spacing w:val="7"/>
                <w:sz w:val="20"/>
                <w:szCs w:val="20"/>
              </w:rPr>
              <w:t>二条规定条件</w:t>
            </w:r>
          </w:p>
          <w:p w14:paraId="58F6CF69">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①.具有独立承担民事责任的能力（法人或其他组织或自然人的营业执照副本或事业单位法人证书或执业许可证或身份证等相关证明文件复印件）；</w:t>
            </w:r>
          </w:p>
          <w:p w14:paraId="0D859D97">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②.具有良好的商业信誉和健全的财务会计制度</w:t>
            </w:r>
            <w:r>
              <w:rPr>
                <w:rFonts w:hint="eastAsia" w:ascii="宋体" w:hAnsi="宋体" w:eastAsia="宋体" w:cs="宋体"/>
                <w:color w:val="auto"/>
                <w:spacing w:val="8"/>
                <w:sz w:val="20"/>
                <w:szCs w:val="20"/>
              </w:rPr>
              <w:t>（提供202</w:t>
            </w:r>
            <w:r>
              <w:rPr>
                <w:rFonts w:hint="eastAsia" w:ascii="宋体" w:hAnsi="宋体" w:eastAsia="宋体" w:cs="宋体"/>
                <w:color w:val="auto"/>
                <w:spacing w:val="8"/>
                <w:sz w:val="20"/>
                <w:szCs w:val="20"/>
                <w:lang w:val="en-US" w:eastAsia="zh-CN"/>
              </w:rPr>
              <w:t>4</w:t>
            </w:r>
            <w:r>
              <w:rPr>
                <w:rFonts w:hint="eastAsia" w:ascii="宋体" w:hAnsi="宋体" w:eastAsia="宋体" w:cs="宋体"/>
                <w:color w:val="auto"/>
                <w:spacing w:val="8"/>
                <w:sz w:val="20"/>
                <w:szCs w:val="20"/>
              </w:rPr>
              <w:t>年或202</w:t>
            </w:r>
            <w:r>
              <w:rPr>
                <w:rFonts w:hint="eastAsia" w:ascii="宋体" w:hAnsi="宋体" w:eastAsia="宋体" w:cs="宋体"/>
                <w:color w:val="auto"/>
                <w:spacing w:val="8"/>
                <w:sz w:val="20"/>
                <w:szCs w:val="20"/>
                <w:lang w:val="en-US" w:eastAsia="zh-CN"/>
              </w:rPr>
              <w:t>5</w:t>
            </w:r>
            <w:r>
              <w:rPr>
                <w:rFonts w:hint="eastAsia" w:ascii="宋体" w:hAnsi="宋体" w:eastAsia="宋体" w:cs="宋体"/>
                <w:color w:val="auto"/>
                <w:spacing w:val="8"/>
                <w:sz w:val="20"/>
                <w:szCs w:val="20"/>
              </w:rPr>
              <w:t>年度财务审计报告或半年内任意一个月财务报表（财务报表应至少包括资产负债表、损益表、现金流量表或财务状况变动表，当月新成立公司不</w:t>
            </w:r>
            <w:r>
              <w:rPr>
                <w:rFonts w:hint="eastAsia" w:ascii="宋体" w:hAnsi="宋体" w:eastAsia="宋体" w:cs="宋体"/>
                <w:spacing w:val="8"/>
                <w:sz w:val="20"/>
                <w:szCs w:val="20"/>
              </w:rPr>
              <w:t>需提供）；</w:t>
            </w:r>
          </w:p>
          <w:p w14:paraId="4E0FF685">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③.具有履行合同所必需的设备和专业技术能力（提供书面说明）；</w:t>
            </w:r>
          </w:p>
          <w:p w14:paraId="41F53871">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④.有依法缴纳税收和社会保障资金的良好记录（提供近半年任意一个月的依法缴纳税收的证明（纳税凭证）复印件，如依法免税的，应提供相应文件证明其依法免税；提供近半年任意一个月的依法缴纳社会保险的证明（缴费凭证）复印件，如依法不需要缴纳社会保障资金的，应提供相应文件证明其依法不需要缴纳社会保障资金）；</w:t>
            </w:r>
          </w:p>
          <w:p w14:paraId="12E51390">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⑤.参加政府采购活动前三年内，在经营活动中没有重大违法记录（提供“信用中国”及“中国政府采购网”以上2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60E9306A">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2.落实政府采购政策需满足的资格要求：本项目专门面向</w:t>
            </w:r>
            <w:r>
              <w:rPr>
                <w:rFonts w:hint="eastAsia" w:ascii="宋体" w:hAnsi="宋体" w:eastAsia="宋体" w:cs="宋体"/>
                <w:spacing w:val="8"/>
                <w:sz w:val="20"/>
                <w:szCs w:val="20"/>
                <w:lang w:eastAsia="zh-CN"/>
              </w:rPr>
              <w:t>小微</w:t>
            </w:r>
            <w:r>
              <w:rPr>
                <w:rFonts w:hint="eastAsia" w:ascii="宋体" w:hAnsi="宋体" w:eastAsia="宋体" w:cs="宋体"/>
                <w:spacing w:val="8"/>
                <w:sz w:val="20"/>
                <w:szCs w:val="20"/>
              </w:rPr>
              <w:t>企业采购 </w:t>
            </w:r>
          </w:p>
          <w:p w14:paraId="24221077">
            <w:pPr>
              <w:spacing w:line="360" w:lineRule="auto"/>
              <w:rPr>
                <w:spacing w:val="8"/>
                <w:sz w:val="20"/>
                <w:szCs w:val="20"/>
              </w:rPr>
            </w:pPr>
            <w:r>
              <w:rPr>
                <w:rFonts w:hint="eastAsia" w:ascii="宋体" w:hAnsi="宋体" w:eastAsia="宋体" w:cs="宋体"/>
                <w:spacing w:val="8"/>
                <w:sz w:val="20"/>
                <w:szCs w:val="20"/>
              </w:rPr>
              <w:t>3.本项目的特定资格要求：无</w:t>
            </w:r>
          </w:p>
        </w:tc>
      </w:tr>
      <w:tr w14:paraId="047C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65102E76">
            <w:pPr>
              <w:pStyle w:val="32"/>
              <w:spacing w:before="289" w:line="268" w:lineRule="exact"/>
              <w:ind w:left="259"/>
              <w:rPr>
                <w:sz w:val="20"/>
                <w:szCs w:val="20"/>
              </w:rPr>
            </w:pPr>
            <w:r>
              <w:rPr>
                <w:position w:val="1"/>
                <w:sz w:val="20"/>
                <w:szCs w:val="20"/>
              </w:rPr>
              <w:t>1.4.2</w:t>
            </w:r>
          </w:p>
        </w:tc>
        <w:tc>
          <w:tcPr>
            <w:tcW w:w="2322" w:type="dxa"/>
          </w:tcPr>
          <w:p w14:paraId="3AE7E425">
            <w:pPr>
              <w:pStyle w:val="32"/>
              <w:spacing w:before="290" w:line="228" w:lineRule="auto"/>
              <w:ind w:left="224"/>
              <w:rPr>
                <w:sz w:val="20"/>
                <w:szCs w:val="20"/>
              </w:rPr>
            </w:pPr>
            <w:r>
              <w:rPr>
                <w:spacing w:val="8"/>
                <w:sz w:val="20"/>
                <w:szCs w:val="20"/>
              </w:rPr>
              <w:t>是否接受联合体投标</w:t>
            </w:r>
          </w:p>
        </w:tc>
        <w:tc>
          <w:tcPr>
            <w:tcW w:w="6535" w:type="dxa"/>
            <w:gridSpan w:val="2"/>
          </w:tcPr>
          <w:p w14:paraId="11DBD535">
            <w:pPr>
              <w:pStyle w:val="32"/>
              <w:spacing w:before="109" w:line="229" w:lineRule="auto"/>
              <w:ind w:left="133"/>
              <w:rPr>
                <w:sz w:val="20"/>
                <w:szCs w:val="20"/>
              </w:rPr>
            </w:pPr>
            <w:r>
              <w:rPr>
                <w:spacing w:val="2"/>
                <w:sz w:val="20"/>
                <w:szCs w:val="20"/>
              </w:rPr>
              <w:t>■不接受</w:t>
            </w:r>
          </w:p>
          <w:p w14:paraId="1F367CFD">
            <w:pPr>
              <w:pStyle w:val="32"/>
              <w:spacing w:before="112" w:line="226" w:lineRule="auto"/>
              <w:ind w:left="133"/>
              <w:rPr>
                <w:sz w:val="20"/>
                <w:szCs w:val="20"/>
              </w:rPr>
            </w:pPr>
            <w:r>
              <w:rPr>
                <w:spacing w:val="7"/>
                <w:sz w:val="20"/>
                <w:szCs w:val="20"/>
              </w:rPr>
              <w:t>□接受，应满足下列要求：/</w:t>
            </w:r>
          </w:p>
        </w:tc>
      </w:tr>
      <w:tr w14:paraId="4DA3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512C415E">
            <w:pPr>
              <w:pStyle w:val="32"/>
              <w:spacing w:before="289" w:line="267" w:lineRule="exact"/>
              <w:ind w:left="259"/>
              <w:rPr>
                <w:sz w:val="20"/>
                <w:szCs w:val="20"/>
              </w:rPr>
            </w:pPr>
            <w:r>
              <w:rPr>
                <w:position w:val="1"/>
                <w:sz w:val="20"/>
                <w:szCs w:val="20"/>
              </w:rPr>
              <w:t>1.4.3</w:t>
            </w:r>
          </w:p>
        </w:tc>
        <w:tc>
          <w:tcPr>
            <w:tcW w:w="2322" w:type="dxa"/>
          </w:tcPr>
          <w:p w14:paraId="1260F96F">
            <w:pPr>
              <w:pStyle w:val="32"/>
              <w:spacing w:before="108" w:line="228" w:lineRule="auto"/>
              <w:ind w:left="117"/>
              <w:rPr>
                <w:sz w:val="20"/>
                <w:szCs w:val="20"/>
              </w:rPr>
            </w:pPr>
            <w:r>
              <w:rPr>
                <w:spacing w:val="8"/>
                <w:sz w:val="20"/>
                <w:szCs w:val="20"/>
              </w:rPr>
              <w:t>投标人不得存在的其他</w:t>
            </w:r>
          </w:p>
          <w:p w14:paraId="7BEBCA81">
            <w:pPr>
              <w:pStyle w:val="32"/>
              <w:spacing w:before="113" w:line="227" w:lineRule="auto"/>
              <w:ind w:left="956"/>
              <w:rPr>
                <w:sz w:val="20"/>
                <w:szCs w:val="20"/>
              </w:rPr>
            </w:pPr>
            <w:r>
              <w:rPr>
                <w:spacing w:val="4"/>
                <w:sz w:val="20"/>
                <w:szCs w:val="20"/>
              </w:rPr>
              <w:t>情形</w:t>
            </w:r>
          </w:p>
        </w:tc>
        <w:tc>
          <w:tcPr>
            <w:tcW w:w="6535" w:type="dxa"/>
            <w:gridSpan w:val="2"/>
          </w:tcPr>
          <w:p w14:paraId="29C4FCAC">
            <w:pPr>
              <w:pStyle w:val="32"/>
              <w:spacing w:before="288" w:line="228" w:lineRule="auto"/>
              <w:ind w:left="112"/>
              <w:rPr>
                <w:sz w:val="20"/>
                <w:szCs w:val="20"/>
              </w:rPr>
            </w:pPr>
            <w:r>
              <w:rPr>
                <w:spacing w:val="9"/>
                <w:sz w:val="20"/>
                <w:szCs w:val="20"/>
              </w:rPr>
              <w:t>法律法规禁止的其他情形</w:t>
            </w:r>
          </w:p>
        </w:tc>
      </w:tr>
      <w:tr w14:paraId="2B87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515BC259">
            <w:pPr>
              <w:spacing w:line="401" w:lineRule="auto"/>
            </w:pPr>
          </w:p>
          <w:p w14:paraId="749F84E4">
            <w:pPr>
              <w:pStyle w:val="32"/>
              <w:spacing w:before="65" w:line="268" w:lineRule="exact"/>
              <w:ind w:left="259"/>
              <w:rPr>
                <w:sz w:val="20"/>
                <w:szCs w:val="20"/>
              </w:rPr>
            </w:pPr>
            <w:r>
              <w:rPr>
                <w:position w:val="1"/>
                <w:sz w:val="20"/>
                <w:szCs w:val="20"/>
              </w:rPr>
              <w:t>1.9.1</w:t>
            </w:r>
          </w:p>
        </w:tc>
        <w:tc>
          <w:tcPr>
            <w:tcW w:w="2322" w:type="dxa"/>
          </w:tcPr>
          <w:p w14:paraId="21EEB6D6">
            <w:pPr>
              <w:spacing w:line="401" w:lineRule="auto"/>
            </w:pPr>
          </w:p>
          <w:p w14:paraId="105D92FD">
            <w:pPr>
              <w:pStyle w:val="32"/>
              <w:spacing w:before="65" w:line="227" w:lineRule="auto"/>
              <w:ind w:left="643"/>
              <w:rPr>
                <w:sz w:val="20"/>
                <w:szCs w:val="20"/>
              </w:rPr>
            </w:pPr>
            <w:r>
              <w:rPr>
                <w:spacing w:val="7"/>
                <w:sz w:val="20"/>
                <w:szCs w:val="20"/>
              </w:rPr>
              <w:t>投标预备会</w:t>
            </w:r>
          </w:p>
        </w:tc>
        <w:tc>
          <w:tcPr>
            <w:tcW w:w="6535" w:type="dxa"/>
            <w:gridSpan w:val="2"/>
          </w:tcPr>
          <w:p w14:paraId="35D7B5B9">
            <w:pPr>
              <w:pStyle w:val="32"/>
              <w:spacing w:before="108" w:line="229" w:lineRule="auto"/>
              <w:ind w:left="133"/>
              <w:rPr>
                <w:sz w:val="20"/>
                <w:szCs w:val="20"/>
              </w:rPr>
            </w:pPr>
            <w:r>
              <w:rPr>
                <w:spacing w:val="2"/>
                <w:sz w:val="20"/>
                <w:szCs w:val="20"/>
              </w:rPr>
              <w:t>■不召开</w:t>
            </w:r>
          </w:p>
          <w:p w14:paraId="3D1CE66E">
            <w:pPr>
              <w:pStyle w:val="32"/>
              <w:spacing w:before="111" w:line="229" w:lineRule="auto"/>
              <w:ind w:left="133"/>
              <w:rPr>
                <w:sz w:val="20"/>
                <w:szCs w:val="20"/>
              </w:rPr>
            </w:pPr>
            <w:r>
              <w:rPr>
                <w:spacing w:val="-1"/>
                <w:sz w:val="20"/>
                <w:szCs w:val="20"/>
              </w:rPr>
              <w:t>□召开</w:t>
            </w:r>
          </w:p>
          <w:p w14:paraId="411866D7">
            <w:pPr>
              <w:pStyle w:val="32"/>
              <w:spacing w:before="112" w:line="226" w:lineRule="auto"/>
              <w:ind w:left="114"/>
              <w:rPr>
                <w:sz w:val="20"/>
                <w:szCs w:val="20"/>
              </w:rPr>
            </w:pPr>
            <w:r>
              <w:rPr>
                <w:spacing w:val="7"/>
                <w:sz w:val="20"/>
                <w:szCs w:val="20"/>
              </w:rPr>
              <w:t>投标人须自行踏勘现场；</w:t>
            </w:r>
          </w:p>
        </w:tc>
      </w:tr>
      <w:tr w14:paraId="4029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restart"/>
            <w:tcBorders>
              <w:bottom w:val="nil"/>
            </w:tcBorders>
          </w:tcPr>
          <w:p w14:paraId="3361A69B">
            <w:pPr>
              <w:pStyle w:val="32"/>
              <w:spacing w:before="294" w:line="267" w:lineRule="exact"/>
              <w:ind w:left="259"/>
              <w:rPr>
                <w:sz w:val="20"/>
                <w:szCs w:val="20"/>
              </w:rPr>
            </w:pPr>
            <w:r>
              <w:rPr>
                <w:position w:val="1"/>
                <w:sz w:val="20"/>
                <w:szCs w:val="20"/>
              </w:rPr>
              <w:t>1.9.2</w:t>
            </w:r>
          </w:p>
        </w:tc>
        <w:tc>
          <w:tcPr>
            <w:tcW w:w="2322" w:type="dxa"/>
            <w:vMerge w:val="restart"/>
            <w:tcBorders>
              <w:bottom w:val="nil"/>
            </w:tcBorders>
          </w:tcPr>
          <w:p w14:paraId="722B6AA4">
            <w:pPr>
              <w:pStyle w:val="32"/>
              <w:spacing w:before="114" w:line="282" w:lineRule="auto"/>
              <w:ind w:left="744" w:right="112" w:hanging="627"/>
              <w:rPr>
                <w:sz w:val="20"/>
                <w:szCs w:val="20"/>
              </w:rPr>
            </w:pPr>
            <w:r>
              <w:rPr>
                <w:spacing w:val="8"/>
                <w:sz w:val="20"/>
                <w:szCs w:val="20"/>
              </w:rPr>
              <w:t>投标人在投标预备会前</w:t>
            </w:r>
            <w:r>
              <w:rPr>
                <w:spacing w:val="7"/>
                <w:sz w:val="20"/>
                <w:szCs w:val="20"/>
              </w:rPr>
              <w:t>提出问题</w:t>
            </w:r>
          </w:p>
        </w:tc>
        <w:tc>
          <w:tcPr>
            <w:tcW w:w="6535" w:type="dxa"/>
            <w:gridSpan w:val="2"/>
          </w:tcPr>
          <w:p w14:paraId="17A2B4B6">
            <w:pPr>
              <w:pStyle w:val="32"/>
              <w:spacing w:before="109" w:line="227" w:lineRule="auto"/>
              <w:ind w:left="121"/>
              <w:rPr>
                <w:sz w:val="20"/>
                <w:szCs w:val="20"/>
              </w:rPr>
            </w:pPr>
            <w:r>
              <w:rPr>
                <w:spacing w:val="2"/>
                <w:sz w:val="20"/>
                <w:szCs w:val="20"/>
              </w:rPr>
              <w:t>时间：开标前</w:t>
            </w:r>
            <w:r>
              <w:rPr>
                <w:spacing w:val="-15"/>
                <w:sz w:val="20"/>
                <w:szCs w:val="20"/>
              </w:rPr>
              <w:t xml:space="preserve"> </w:t>
            </w:r>
            <w:r>
              <w:rPr>
                <w:spacing w:val="2"/>
                <w:sz w:val="20"/>
                <w:szCs w:val="20"/>
              </w:rPr>
              <w:t>15</w:t>
            </w:r>
            <w:r>
              <w:rPr>
                <w:spacing w:val="-33"/>
                <w:sz w:val="20"/>
                <w:szCs w:val="20"/>
              </w:rPr>
              <w:t xml:space="preserve"> </w:t>
            </w:r>
            <w:r>
              <w:rPr>
                <w:spacing w:val="2"/>
                <w:sz w:val="20"/>
                <w:szCs w:val="20"/>
              </w:rPr>
              <w:t>天</w:t>
            </w:r>
          </w:p>
        </w:tc>
      </w:tr>
      <w:tr w14:paraId="7BD4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continue"/>
            <w:tcBorders>
              <w:top w:val="nil"/>
            </w:tcBorders>
          </w:tcPr>
          <w:p w14:paraId="15CB92FE"/>
        </w:tc>
        <w:tc>
          <w:tcPr>
            <w:tcW w:w="2322" w:type="dxa"/>
            <w:vMerge w:val="continue"/>
            <w:tcBorders>
              <w:top w:val="nil"/>
            </w:tcBorders>
          </w:tcPr>
          <w:p w14:paraId="5D17F3B5"/>
        </w:tc>
        <w:tc>
          <w:tcPr>
            <w:tcW w:w="6535" w:type="dxa"/>
            <w:gridSpan w:val="2"/>
          </w:tcPr>
          <w:p w14:paraId="5DB993A1">
            <w:pPr>
              <w:pStyle w:val="32"/>
              <w:spacing w:before="111" w:line="223" w:lineRule="auto"/>
              <w:ind w:left="115"/>
              <w:rPr>
                <w:sz w:val="20"/>
                <w:szCs w:val="20"/>
              </w:rPr>
            </w:pPr>
            <w:r>
              <w:rPr>
                <w:color w:val="000000"/>
                <w:spacing w:val="7"/>
                <w:sz w:val="20"/>
                <w:szCs w:val="20"/>
              </w:rPr>
              <w:t>书面递交同时</w:t>
            </w:r>
            <w:r>
              <w:rPr>
                <w:rFonts w:hint="eastAsia"/>
                <w:color w:val="000000"/>
                <w:spacing w:val="7"/>
                <w:sz w:val="20"/>
                <w:szCs w:val="20"/>
                <w:lang w:val="en-US" w:eastAsia="zh-CN"/>
              </w:rPr>
              <w:t>发送邮箱</w:t>
            </w:r>
            <w:r>
              <w:rPr>
                <w:color w:val="000000"/>
                <w:spacing w:val="7"/>
                <w:sz w:val="20"/>
                <w:szCs w:val="20"/>
              </w:rPr>
              <w:t>:</w:t>
            </w:r>
            <w:r>
              <w:rPr>
                <w:rFonts w:hint="eastAsia"/>
                <w:color w:val="000000"/>
                <w:spacing w:val="7"/>
                <w:sz w:val="20"/>
                <w:szCs w:val="20"/>
              </w:rPr>
              <w:t>t</w:t>
            </w:r>
            <w:r>
              <w:rPr>
                <w:rFonts w:hint="eastAsia"/>
                <w:color w:val="auto"/>
                <w:spacing w:val="8"/>
                <w:sz w:val="20"/>
                <w:szCs w:val="20"/>
              </w:rPr>
              <w:t>zgc2021@163.com</w:t>
            </w:r>
          </w:p>
        </w:tc>
      </w:tr>
      <w:tr w14:paraId="56CB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002" w:type="dxa"/>
          </w:tcPr>
          <w:p w14:paraId="47D1C153">
            <w:pPr>
              <w:pStyle w:val="32"/>
              <w:spacing w:before="281" w:line="268" w:lineRule="exact"/>
              <w:ind w:left="259"/>
              <w:rPr>
                <w:sz w:val="20"/>
                <w:szCs w:val="20"/>
              </w:rPr>
            </w:pPr>
            <w:r>
              <w:rPr>
                <w:position w:val="1"/>
                <w:sz w:val="20"/>
                <w:szCs w:val="20"/>
              </w:rPr>
              <w:t>1.9.3</w:t>
            </w:r>
          </w:p>
        </w:tc>
        <w:tc>
          <w:tcPr>
            <w:tcW w:w="2322" w:type="dxa"/>
          </w:tcPr>
          <w:p w14:paraId="0C49BBFE">
            <w:pPr>
              <w:pStyle w:val="32"/>
              <w:spacing w:before="110" w:line="228" w:lineRule="auto"/>
              <w:ind w:left="116"/>
              <w:rPr>
                <w:sz w:val="20"/>
                <w:szCs w:val="20"/>
              </w:rPr>
            </w:pPr>
            <w:r>
              <w:rPr>
                <w:spacing w:val="8"/>
                <w:sz w:val="20"/>
                <w:szCs w:val="20"/>
              </w:rPr>
              <w:t>招标文件澄清发出的形</w:t>
            </w:r>
          </w:p>
          <w:p w14:paraId="7A95E86B">
            <w:pPr>
              <w:pStyle w:val="32"/>
              <w:spacing w:before="113" w:line="210" w:lineRule="auto"/>
              <w:ind w:left="1065"/>
              <w:rPr>
                <w:sz w:val="20"/>
                <w:szCs w:val="20"/>
              </w:rPr>
            </w:pPr>
            <w:r>
              <w:rPr>
                <w:sz w:val="20"/>
                <w:szCs w:val="20"/>
              </w:rPr>
              <w:t>式</w:t>
            </w:r>
          </w:p>
        </w:tc>
        <w:tc>
          <w:tcPr>
            <w:tcW w:w="6535" w:type="dxa"/>
            <w:gridSpan w:val="2"/>
          </w:tcPr>
          <w:p w14:paraId="43EF78FF">
            <w:pPr>
              <w:pStyle w:val="32"/>
              <w:spacing w:before="281" w:line="227" w:lineRule="auto"/>
              <w:ind w:left="110"/>
              <w:rPr>
                <w:sz w:val="20"/>
                <w:szCs w:val="20"/>
              </w:rPr>
            </w:pPr>
            <w:r>
              <w:rPr>
                <w:spacing w:val="8"/>
                <w:sz w:val="20"/>
                <w:szCs w:val="20"/>
              </w:rPr>
              <w:t>政采云平台发布</w:t>
            </w:r>
          </w:p>
        </w:tc>
      </w:tr>
      <w:tr w14:paraId="4267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14B539E3">
            <w:pPr>
              <w:spacing w:line="290" w:lineRule="auto"/>
            </w:pPr>
          </w:p>
          <w:p w14:paraId="0D7645E0">
            <w:pPr>
              <w:spacing w:line="291" w:lineRule="auto"/>
            </w:pPr>
          </w:p>
          <w:p w14:paraId="418D5CBE">
            <w:pPr>
              <w:pStyle w:val="32"/>
              <w:spacing w:before="65" w:line="267" w:lineRule="exact"/>
              <w:ind w:left="206"/>
              <w:rPr>
                <w:sz w:val="20"/>
                <w:szCs w:val="20"/>
              </w:rPr>
            </w:pPr>
            <w:r>
              <w:rPr>
                <w:spacing w:val="1"/>
                <w:position w:val="1"/>
                <w:sz w:val="20"/>
                <w:szCs w:val="20"/>
              </w:rPr>
              <w:t>1.10.1</w:t>
            </w:r>
          </w:p>
        </w:tc>
        <w:tc>
          <w:tcPr>
            <w:tcW w:w="2322" w:type="dxa"/>
          </w:tcPr>
          <w:p w14:paraId="7180B1B4">
            <w:pPr>
              <w:spacing w:line="290" w:lineRule="auto"/>
            </w:pPr>
          </w:p>
          <w:p w14:paraId="2F8C6DE8">
            <w:pPr>
              <w:spacing w:line="291" w:lineRule="auto"/>
            </w:pPr>
          </w:p>
          <w:p w14:paraId="52DB43E1">
            <w:pPr>
              <w:pStyle w:val="32"/>
              <w:spacing w:before="65" w:line="228" w:lineRule="auto"/>
              <w:ind w:left="957"/>
              <w:rPr>
                <w:sz w:val="20"/>
                <w:szCs w:val="20"/>
              </w:rPr>
            </w:pPr>
            <w:r>
              <w:rPr>
                <w:spacing w:val="3"/>
                <w:sz w:val="20"/>
                <w:szCs w:val="20"/>
              </w:rPr>
              <w:t>分包</w:t>
            </w:r>
          </w:p>
        </w:tc>
        <w:tc>
          <w:tcPr>
            <w:tcW w:w="6535" w:type="dxa"/>
            <w:gridSpan w:val="2"/>
          </w:tcPr>
          <w:p w14:paraId="3B2726A2">
            <w:pPr>
              <w:pStyle w:val="32"/>
              <w:spacing w:before="109" w:line="228" w:lineRule="auto"/>
              <w:ind w:left="133"/>
              <w:rPr>
                <w:sz w:val="20"/>
                <w:szCs w:val="20"/>
              </w:rPr>
            </w:pPr>
            <w:r>
              <w:rPr>
                <w:spacing w:val="2"/>
                <w:sz w:val="20"/>
                <w:szCs w:val="20"/>
              </w:rPr>
              <w:t>■不允许</w:t>
            </w:r>
          </w:p>
          <w:p w14:paraId="39FF488D">
            <w:pPr>
              <w:pStyle w:val="32"/>
              <w:spacing w:before="113" w:line="228" w:lineRule="auto"/>
              <w:ind w:left="133"/>
              <w:rPr>
                <w:sz w:val="20"/>
                <w:szCs w:val="20"/>
              </w:rPr>
            </w:pPr>
            <w:r>
              <w:rPr>
                <w:spacing w:val="6"/>
                <w:sz w:val="20"/>
                <w:szCs w:val="20"/>
              </w:rPr>
              <w:t>□允许，分包内容要求：</w:t>
            </w:r>
          </w:p>
          <w:p w14:paraId="277D83CF">
            <w:pPr>
              <w:pStyle w:val="32"/>
              <w:spacing w:before="113" w:line="228" w:lineRule="auto"/>
              <w:ind w:left="114"/>
              <w:rPr>
                <w:sz w:val="20"/>
                <w:szCs w:val="20"/>
              </w:rPr>
            </w:pPr>
            <w:r>
              <w:rPr>
                <w:spacing w:val="6"/>
                <w:sz w:val="20"/>
                <w:szCs w:val="20"/>
              </w:rPr>
              <w:t>分包金额要求：</w:t>
            </w:r>
          </w:p>
          <w:p w14:paraId="05AAD93F">
            <w:pPr>
              <w:pStyle w:val="32"/>
              <w:spacing w:before="113" w:line="225" w:lineRule="auto"/>
              <w:ind w:left="110"/>
              <w:rPr>
                <w:sz w:val="20"/>
                <w:szCs w:val="20"/>
              </w:rPr>
            </w:pPr>
            <w:r>
              <w:rPr>
                <w:spacing w:val="8"/>
                <w:sz w:val="20"/>
                <w:szCs w:val="20"/>
              </w:rPr>
              <w:t>对分包人的资质要求：</w:t>
            </w:r>
          </w:p>
        </w:tc>
      </w:tr>
      <w:tr w14:paraId="4DA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02" w:type="dxa"/>
          </w:tcPr>
          <w:p w14:paraId="290B45F8">
            <w:pPr>
              <w:pStyle w:val="32"/>
              <w:spacing w:before="132" w:line="263" w:lineRule="exact"/>
              <w:ind w:left="206"/>
              <w:rPr>
                <w:sz w:val="20"/>
                <w:szCs w:val="20"/>
              </w:rPr>
            </w:pPr>
            <w:r>
              <w:rPr>
                <w:spacing w:val="1"/>
                <w:position w:val="1"/>
                <w:sz w:val="20"/>
                <w:szCs w:val="20"/>
              </w:rPr>
              <w:t>1.11.1</w:t>
            </w:r>
          </w:p>
        </w:tc>
        <w:tc>
          <w:tcPr>
            <w:tcW w:w="2322" w:type="dxa"/>
          </w:tcPr>
          <w:p w14:paraId="425FDE7F">
            <w:pPr>
              <w:pStyle w:val="32"/>
              <w:spacing w:before="131" w:line="228" w:lineRule="auto"/>
              <w:ind w:left="329"/>
              <w:rPr>
                <w:sz w:val="20"/>
                <w:szCs w:val="20"/>
              </w:rPr>
            </w:pPr>
            <w:r>
              <w:rPr>
                <w:spacing w:val="8"/>
                <w:sz w:val="20"/>
                <w:szCs w:val="20"/>
              </w:rPr>
              <w:t>实质性要求和条件</w:t>
            </w:r>
          </w:p>
        </w:tc>
        <w:tc>
          <w:tcPr>
            <w:tcW w:w="6535" w:type="dxa"/>
            <w:gridSpan w:val="2"/>
          </w:tcPr>
          <w:p w14:paraId="378578D8">
            <w:pPr>
              <w:pStyle w:val="32"/>
              <w:spacing w:before="151" w:line="226" w:lineRule="auto"/>
              <w:ind w:left="112"/>
              <w:rPr>
                <w:sz w:val="20"/>
                <w:szCs w:val="20"/>
              </w:rPr>
            </w:pPr>
            <w:r>
              <w:rPr>
                <w:spacing w:val="10"/>
                <w:sz w:val="20"/>
                <w:szCs w:val="20"/>
              </w:rPr>
              <w:t>本招标文件标“</w:t>
            </w:r>
            <w:r>
              <w:rPr>
                <w:spacing w:val="-51"/>
                <w:sz w:val="20"/>
                <w:szCs w:val="20"/>
              </w:rPr>
              <w:t xml:space="preserve"> </w:t>
            </w:r>
            <w:r>
              <w:rPr>
                <w:rFonts w:ascii="MS Gothic" w:hAnsi="MS Gothic" w:eastAsia="MS Gothic" w:cs="MS Gothic"/>
                <w:spacing w:val="10"/>
                <w:sz w:val="20"/>
                <w:szCs w:val="20"/>
              </w:rPr>
              <w:t>*</w:t>
            </w:r>
            <w:r>
              <w:rPr>
                <w:rFonts w:ascii="MS Gothic" w:hAnsi="MS Gothic" w:eastAsia="MS Gothic" w:cs="MS Gothic"/>
                <w:spacing w:val="-69"/>
                <w:sz w:val="20"/>
                <w:szCs w:val="20"/>
              </w:rPr>
              <w:t xml:space="preserve"> </w:t>
            </w:r>
            <w:r>
              <w:rPr>
                <w:spacing w:val="10"/>
                <w:sz w:val="20"/>
                <w:szCs w:val="20"/>
              </w:rPr>
              <w:t>”项均为实质性要求和条件。</w:t>
            </w:r>
          </w:p>
        </w:tc>
      </w:tr>
      <w:tr w14:paraId="5290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28EDF4CE">
            <w:pPr>
              <w:pStyle w:val="32"/>
              <w:spacing w:before="292" w:line="267" w:lineRule="exact"/>
              <w:ind w:left="206"/>
              <w:rPr>
                <w:sz w:val="20"/>
                <w:szCs w:val="20"/>
              </w:rPr>
            </w:pPr>
            <w:r>
              <w:rPr>
                <w:spacing w:val="1"/>
                <w:position w:val="1"/>
                <w:sz w:val="20"/>
                <w:szCs w:val="20"/>
              </w:rPr>
              <w:t>1.11.3</w:t>
            </w:r>
          </w:p>
        </w:tc>
        <w:tc>
          <w:tcPr>
            <w:tcW w:w="2322" w:type="dxa"/>
          </w:tcPr>
          <w:p w14:paraId="7AFD55D0">
            <w:pPr>
              <w:pStyle w:val="32"/>
              <w:spacing w:before="112" w:line="278" w:lineRule="auto"/>
              <w:ind w:left="744" w:right="112" w:hanging="628"/>
              <w:rPr>
                <w:sz w:val="20"/>
                <w:szCs w:val="20"/>
              </w:rPr>
            </w:pPr>
            <w:r>
              <w:rPr>
                <w:spacing w:val="8"/>
                <w:sz w:val="20"/>
                <w:szCs w:val="20"/>
              </w:rPr>
              <w:t>其他可以被接受的技术</w:t>
            </w:r>
            <w:r>
              <w:rPr>
                <w:spacing w:val="7"/>
                <w:sz w:val="20"/>
                <w:szCs w:val="20"/>
              </w:rPr>
              <w:t>支持资料</w:t>
            </w:r>
          </w:p>
        </w:tc>
        <w:tc>
          <w:tcPr>
            <w:tcW w:w="6535" w:type="dxa"/>
            <w:gridSpan w:val="2"/>
          </w:tcPr>
          <w:p w14:paraId="19021962">
            <w:pPr>
              <w:pStyle w:val="32"/>
              <w:spacing w:before="291" w:line="233" w:lineRule="auto"/>
              <w:ind w:left="110"/>
              <w:rPr>
                <w:sz w:val="20"/>
                <w:szCs w:val="20"/>
              </w:rPr>
            </w:pPr>
            <w:r>
              <w:rPr>
                <w:sz w:val="20"/>
                <w:szCs w:val="20"/>
              </w:rPr>
              <w:t>/</w:t>
            </w:r>
          </w:p>
        </w:tc>
      </w:tr>
      <w:tr w14:paraId="31AC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2058386">
            <w:pPr>
              <w:spacing w:line="291" w:lineRule="auto"/>
            </w:pPr>
          </w:p>
          <w:p w14:paraId="70B96011">
            <w:pPr>
              <w:spacing w:line="292" w:lineRule="auto"/>
            </w:pPr>
          </w:p>
          <w:p w14:paraId="122A81A9">
            <w:pPr>
              <w:pStyle w:val="32"/>
              <w:spacing w:before="65" w:line="267" w:lineRule="exact"/>
              <w:ind w:left="206"/>
              <w:rPr>
                <w:sz w:val="20"/>
                <w:szCs w:val="20"/>
              </w:rPr>
            </w:pPr>
            <w:r>
              <w:rPr>
                <w:spacing w:val="1"/>
                <w:position w:val="1"/>
                <w:sz w:val="20"/>
                <w:szCs w:val="20"/>
              </w:rPr>
              <w:t>1.11.4</w:t>
            </w:r>
          </w:p>
        </w:tc>
        <w:tc>
          <w:tcPr>
            <w:tcW w:w="2322" w:type="dxa"/>
          </w:tcPr>
          <w:p w14:paraId="50B78433">
            <w:pPr>
              <w:spacing w:line="291" w:lineRule="auto"/>
            </w:pPr>
          </w:p>
          <w:p w14:paraId="706D00C7">
            <w:pPr>
              <w:spacing w:line="291" w:lineRule="auto"/>
            </w:pPr>
          </w:p>
          <w:p w14:paraId="52655573">
            <w:pPr>
              <w:pStyle w:val="32"/>
              <w:spacing w:before="65" w:line="228" w:lineRule="auto"/>
              <w:ind w:left="955"/>
              <w:rPr>
                <w:sz w:val="20"/>
                <w:szCs w:val="20"/>
              </w:rPr>
            </w:pPr>
            <w:r>
              <w:rPr>
                <w:spacing w:val="4"/>
                <w:sz w:val="20"/>
                <w:szCs w:val="20"/>
              </w:rPr>
              <w:t>偏差</w:t>
            </w:r>
          </w:p>
        </w:tc>
        <w:tc>
          <w:tcPr>
            <w:tcW w:w="6535" w:type="dxa"/>
            <w:gridSpan w:val="2"/>
          </w:tcPr>
          <w:p w14:paraId="004B014D">
            <w:pPr>
              <w:pStyle w:val="32"/>
              <w:spacing w:before="111" w:line="228" w:lineRule="auto"/>
              <w:ind w:left="143"/>
              <w:rPr>
                <w:sz w:val="20"/>
                <w:szCs w:val="20"/>
              </w:rPr>
            </w:pPr>
            <w:r>
              <w:rPr>
                <w:spacing w:val="-1"/>
                <w:sz w:val="20"/>
                <w:szCs w:val="20"/>
              </w:rPr>
              <w:t>■不允许</w:t>
            </w:r>
          </w:p>
          <w:p w14:paraId="2EE67E0C">
            <w:pPr>
              <w:pStyle w:val="32"/>
              <w:spacing w:before="113" w:line="228" w:lineRule="auto"/>
              <w:ind w:left="133"/>
              <w:rPr>
                <w:sz w:val="20"/>
                <w:szCs w:val="20"/>
              </w:rPr>
            </w:pPr>
            <w:r>
              <w:rPr>
                <w:spacing w:val="-1"/>
                <w:sz w:val="20"/>
                <w:szCs w:val="20"/>
              </w:rPr>
              <w:t>口允许</w:t>
            </w:r>
          </w:p>
          <w:p w14:paraId="69A1A772">
            <w:pPr>
              <w:pStyle w:val="32"/>
              <w:spacing w:before="113" w:line="278" w:lineRule="auto"/>
              <w:ind w:left="114" w:right="264" w:hanging="3"/>
              <w:rPr>
                <w:sz w:val="20"/>
                <w:szCs w:val="20"/>
              </w:rPr>
            </w:pPr>
            <w:r>
              <w:rPr>
                <w:spacing w:val="9"/>
                <w:sz w:val="20"/>
                <w:szCs w:val="20"/>
              </w:rPr>
              <w:t>偏差范围:</w:t>
            </w:r>
            <w:r>
              <w:rPr>
                <w:sz w:val="20"/>
                <w:szCs w:val="20"/>
              </w:rPr>
              <w:t>/</w:t>
            </w:r>
          </w:p>
        </w:tc>
      </w:tr>
      <w:tr w14:paraId="12F8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002" w:type="dxa"/>
          </w:tcPr>
          <w:p w14:paraId="1F290665">
            <w:pPr>
              <w:spacing w:line="268" w:lineRule="auto"/>
            </w:pPr>
          </w:p>
          <w:p w14:paraId="37F6980F">
            <w:pPr>
              <w:pStyle w:val="32"/>
              <w:spacing w:before="65" w:line="268" w:lineRule="exact"/>
              <w:ind w:left="351"/>
              <w:rPr>
                <w:sz w:val="20"/>
                <w:szCs w:val="20"/>
              </w:rPr>
            </w:pPr>
            <w:r>
              <w:rPr>
                <w:spacing w:val="1"/>
                <w:position w:val="1"/>
                <w:sz w:val="20"/>
                <w:szCs w:val="20"/>
              </w:rPr>
              <w:t>2.1</w:t>
            </w:r>
          </w:p>
        </w:tc>
        <w:tc>
          <w:tcPr>
            <w:tcW w:w="2322" w:type="dxa"/>
          </w:tcPr>
          <w:p w14:paraId="030A3042">
            <w:pPr>
              <w:pStyle w:val="32"/>
              <w:spacing w:before="155" w:line="228" w:lineRule="auto"/>
              <w:ind w:left="117"/>
              <w:rPr>
                <w:sz w:val="20"/>
                <w:szCs w:val="20"/>
              </w:rPr>
            </w:pPr>
            <w:r>
              <w:rPr>
                <w:spacing w:val="8"/>
                <w:sz w:val="20"/>
                <w:szCs w:val="20"/>
              </w:rPr>
              <w:t>构成招标文件的其他资</w:t>
            </w:r>
          </w:p>
          <w:p w14:paraId="1360372D">
            <w:pPr>
              <w:pStyle w:val="32"/>
              <w:spacing w:before="113" w:line="228" w:lineRule="auto"/>
              <w:ind w:left="1060"/>
              <w:rPr>
                <w:sz w:val="20"/>
                <w:szCs w:val="20"/>
              </w:rPr>
            </w:pPr>
            <w:r>
              <w:rPr>
                <w:sz w:val="20"/>
                <w:szCs w:val="20"/>
              </w:rPr>
              <w:t>料</w:t>
            </w:r>
          </w:p>
        </w:tc>
        <w:tc>
          <w:tcPr>
            <w:tcW w:w="6535" w:type="dxa"/>
            <w:gridSpan w:val="2"/>
          </w:tcPr>
          <w:p w14:paraId="60A09DF7">
            <w:pPr>
              <w:spacing w:line="269" w:lineRule="auto"/>
            </w:pPr>
          </w:p>
          <w:p w14:paraId="4ABE37B7">
            <w:pPr>
              <w:pStyle w:val="32"/>
              <w:spacing w:before="65" w:line="228" w:lineRule="auto"/>
              <w:ind w:left="113"/>
              <w:rPr>
                <w:sz w:val="20"/>
                <w:szCs w:val="20"/>
              </w:rPr>
            </w:pPr>
            <w:r>
              <w:rPr>
                <w:sz w:val="20"/>
                <w:szCs w:val="20"/>
              </w:rPr>
              <w:t>无</w:t>
            </w:r>
          </w:p>
        </w:tc>
      </w:tr>
      <w:tr w14:paraId="2F22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vMerge w:val="restart"/>
            <w:tcBorders>
              <w:bottom w:val="nil"/>
            </w:tcBorders>
          </w:tcPr>
          <w:p w14:paraId="546F78B7">
            <w:pPr>
              <w:spacing w:line="315" w:lineRule="auto"/>
            </w:pPr>
          </w:p>
          <w:p w14:paraId="0BDB826A">
            <w:pPr>
              <w:pStyle w:val="32"/>
              <w:spacing w:before="65" w:line="268" w:lineRule="exact"/>
              <w:ind w:left="246"/>
              <w:rPr>
                <w:sz w:val="20"/>
                <w:szCs w:val="20"/>
              </w:rPr>
            </w:pPr>
            <w:r>
              <w:rPr>
                <w:spacing w:val="2"/>
                <w:position w:val="1"/>
                <w:sz w:val="20"/>
                <w:szCs w:val="20"/>
              </w:rPr>
              <w:t>2.2.1</w:t>
            </w:r>
          </w:p>
        </w:tc>
        <w:tc>
          <w:tcPr>
            <w:tcW w:w="2322" w:type="dxa"/>
            <w:vMerge w:val="restart"/>
            <w:tcBorders>
              <w:bottom w:val="nil"/>
            </w:tcBorders>
          </w:tcPr>
          <w:p w14:paraId="4C8486FC">
            <w:pPr>
              <w:pStyle w:val="32"/>
              <w:spacing w:before="203" w:line="228" w:lineRule="auto"/>
              <w:ind w:left="117"/>
              <w:rPr>
                <w:sz w:val="20"/>
                <w:szCs w:val="20"/>
              </w:rPr>
            </w:pPr>
            <w:r>
              <w:rPr>
                <w:spacing w:val="8"/>
                <w:sz w:val="20"/>
                <w:szCs w:val="20"/>
              </w:rPr>
              <w:t>投标人要求澄清招标文</w:t>
            </w:r>
          </w:p>
          <w:p w14:paraId="4B110A64">
            <w:pPr>
              <w:pStyle w:val="32"/>
              <w:spacing w:before="112" w:line="228" w:lineRule="auto"/>
              <w:ind w:left="1060"/>
              <w:rPr>
                <w:sz w:val="20"/>
                <w:szCs w:val="20"/>
              </w:rPr>
            </w:pPr>
            <w:r>
              <w:rPr>
                <w:spacing w:val="1"/>
                <w:sz w:val="20"/>
                <w:szCs w:val="20"/>
              </w:rPr>
              <w:t>件</w:t>
            </w:r>
          </w:p>
        </w:tc>
        <w:tc>
          <w:tcPr>
            <w:tcW w:w="6535" w:type="dxa"/>
            <w:gridSpan w:val="2"/>
          </w:tcPr>
          <w:p w14:paraId="1FFF35C6">
            <w:pPr>
              <w:pStyle w:val="32"/>
              <w:spacing w:before="155"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2707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02" w:type="dxa"/>
            <w:vMerge w:val="continue"/>
            <w:tcBorders>
              <w:top w:val="nil"/>
            </w:tcBorders>
          </w:tcPr>
          <w:p w14:paraId="55D37D04"/>
        </w:tc>
        <w:tc>
          <w:tcPr>
            <w:tcW w:w="2322" w:type="dxa"/>
            <w:vMerge w:val="continue"/>
            <w:tcBorders>
              <w:top w:val="nil"/>
            </w:tcBorders>
          </w:tcPr>
          <w:p w14:paraId="5CA7DB92"/>
        </w:tc>
        <w:tc>
          <w:tcPr>
            <w:tcW w:w="6535" w:type="dxa"/>
            <w:gridSpan w:val="2"/>
          </w:tcPr>
          <w:p w14:paraId="580DF161">
            <w:pPr>
              <w:pStyle w:val="32"/>
              <w:spacing w:before="153" w:line="223" w:lineRule="auto"/>
              <w:ind w:left="114"/>
              <w:rPr>
                <w:color w:val="auto"/>
                <w:sz w:val="20"/>
                <w:szCs w:val="20"/>
              </w:rPr>
            </w:pPr>
            <w:r>
              <w:rPr>
                <w:color w:val="auto"/>
                <w:spacing w:val="8"/>
                <w:sz w:val="20"/>
                <w:szCs w:val="20"/>
              </w:rPr>
              <w:t>形式：书面递交同时</w:t>
            </w:r>
            <w:r>
              <w:rPr>
                <w:rFonts w:hint="eastAsia"/>
                <w:color w:val="auto"/>
                <w:spacing w:val="8"/>
                <w:sz w:val="20"/>
                <w:szCs w:val="20"/>
                <w:lang w:val="en-US" w:eastAsia="zh-CN"/>
              </w:rPr>
              <w:t>发送邮箱：</w:t>
            </w:r>
            <w:r>
              <w:rPr>
                <w:rFonts w:hint="eastAsia"/>
                <w:color w:val="auto"/>
                <w:spacing w:val="8"/>
                <w:sz w:val="20"/>
                <w:szCs w:val="20"/>
              </w:rPr>
              <w:t>tzgc2021@163.com</w:t>
            </w:r>
          </w:p>
        </w:tc>
      </w:tr>
      <w:tr w14:paraId="774F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02" w:type="dxa"/>
          </w:tcPr>
          <w:p w14:paraId="4CD29791">
            <w:pPr>
              <w:pStyle w:val="32"/>
              <w:spacing w:before="283" w:line="268" w:lineRule="exact"/>
              <w:ind w:left="246"/>
              <w:rPr>
                <w:sz w:val="20"/>
                <w:szCs w:val="20"/>
              </w:rPr>
            </w:pPr>
            <w:r>
              <w:rPr>
                <w:spacing w:val="2"/>
                <w:position w:val="1"/>
                <w:sz w:val="20"/>
                <w:szCs w:val="20"/>
              </w:rPr>
              <w:t>2.2.2</w:t>
            </w:r>
          </w:p>
        </w:tc>
        <w:tc>
          <w:tcPr>
            <w:tcW w:w="2322" w:type="dxa"/>
          </w:tcPr>
          <w:p w14:paraId="715D48B8">
            <w:pPr>
              <w:pStyle w:val="32"/>
              <w:spacing w:before="112" w:line="228" w:lineRule="auto"/>
              <w:ind w:left="116"/>
              <w:rPr>
                <w:sz w:val="20"/>
                <w:szCs w:val="20"/>
              </w:rPr>
            </w:pPr>
            <w:r>
              <w:rPr>
                <w:spacing w:val="8"/>
                <w:sz w:val="20"/>
                <w:szCs w:val="20"/>
              </w:rPr>
              <w:t>招标文件澄清发出的形</w:t>
            </w:r>
          </w:p>
          <w:p w14:paraId="3032DF8F">
            <w:pPr>
              <w:pStyle w:val="32"/>
              <w:spacing w:before="113" w:line="207" w:lineRule="auto"/>
              <w:ind w:left="1065"/>
              <w:rPr>
                <w:sz w:val="20"/>
                <w:szCs w:val="20"/>
              </w:rPr>
            </w:pPr>
            <w:r>
              <w:rPr>
                <w:sz w:val="20"/>
                <w:szCs w:val="20"/>
              </w:rPr>
              <w:t>式</w:t>
            </w:r>
          </w:p>
        </w:tc>
        <w:tc>
          <w:tcPr>
            <w:tcW w:w="6535" w:type="dxa"/>
            <w:gridSpan w:val="2"/>
          </w:tcPr>
          <w:p w14:paraId="3721D1FB">
            <w:pPr>
              <w:pStyle w:val="32"/>
              <w:spacing w:before="283" w:line="227" w:lineRule="auto"/>
              <w:ind w:left="110"/>
              <w:rPr>
                <w:sz w:val="20"/>
                <w:szCs w:val="20"/>
              </w:rPr>
            </w:pPr>
            <w:r>
              <w:rPr>
                <w:spacing w:val="8"/>
                <w:sz w:val="20"/>
                <w:szCs w:val="20"/>
              </w:rPr>
              <w:t>政采云平台发布</w:t>
            </w:r>
          </w:p>
        </w:tc>
      </w:tr>
      <w:tr w14:paraId="646E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02" w:type="dxa"/>
          </w:tcPr>
          <w:p w14:paraId="48E79673">
            <w:pPr>
              <w:pStyle w:val="32"/>
              <w:spacing w:before="267" w:line="268" w:lineRule="exact"/>
              <w:ind w:left="246"/>
              <w:rPr>
                <w:sz w:val="20"/>
                <w:szCs w:val="20"/>
              </w:rPr>
            </w:pPr>
            <w:r>
              <w:rPr>
                <w:spacing w:val="2"/>
                <w:position w:val="1"/>
                <w:sz w:val="20"/>
                <w:szCs w:val="20"/>
              </w:rPr>
              <w:t>2.2.3</w:t>
            </w:r>
          </w:p>
        </w:tc>
        <w:tc>
          <w:tcPr>
            <w:tcW w:w="2322" w:type="dxa"/>
          </w:tcPr>
          <w:p w14:paraId="5E5B9B89">
            <w:pPr>
              <w:pStyle w:val="32"/>
              <w:spacing w:before="113" w:line="228" w:lineRule="auto"/>
              <w:ind w:left="117"/>
              <w:rPr>
                <w:sz w:val="20"/>
                <w:szCs w:val="20"/>
              </w:rPr>
            </w:pPr>
            <w:r>
              <w:rPr>
                <w:spacing w:val="8"/>
                <w:sz w:val="20"/>
                <w:szCs w:val="20"/>
              </w:rPr>
              <w:t>投标人确认收到招标文</w:t>
            </w:r>
          </w:p>
          <w:p w14:paraId="5F41FD61">
            <w:pPr>
              <w:pStyle w:val="32"/>
              <w:spacing w:before="113" w:line="178" w:lineRule="auto"/>
              <w:ind w:left="848"/>
              <w:rPr>
                <w:sz w:val="20"/>
                <w:szCs w:val="20"/>
              </w:rPr>
            </w:pPr>
            <w:r>
              <w:rPr>
                <w:spacing w:val="7"/>
                <w:sz w:val="20"/>
                <w:szCs w:val="20"/>
              </w:rPr>
              <w:t>件澄清</w:t>
            </w:r>
          </w:p>
        </w:tc>
        <w:tc>
          <w:tcPr>
            <w:tcW w:w="6535" w:type="dxa"/>
            <w:gridSpan w:val="2"/>
          </w:tcPr>
          <w:p w14:paraId="4F4BF24B">
            <w:pPr>
              <w:pStyle w:val="32"/>
              <w:spacing w:before="267" w:line="228" w:lineRule="auto"/>
              <w:ind w:left="121"/>
              <w:rPr>
                <w:sz w:val="20"/>
                <w:szCs w:val="20"/>
              </w:rPr>
            </w:pPr>
            <w:r>
              <w:rPr>
                <w:spacing w:val="2"/>
                <w:sz w:val="20"/>
                <w:szCs w:val="20"/>
              </w:rPr>
              <w:t>时</w:t>
            </w:r>
            <w:r>
              <w:rPr>
                <w:color w:val="auto"/>
                <w:spacing w:val="2"/>
                <w:sz w:val="20"/>
                <w:szCs w:val="20"/>
              </w:rPr>
              <w:t>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r>
              <w:rPr>
                <w:color w:val="auto"/>
                <w:spacing w:val="2"/>
                <w:sz w:val="20"/>
                <w:szCs w:val="20"/>
              </w:rPr>
              <w:br w:type="textWrapping"/>
            </w:r>
            <w:r>
              <w:rPr>
                <w:color w:val="auto"/>
                <w:spacing w:val="9"/>
                <w:sz w:val="20"/>
                <w:szCs w:val="20"/>
              </w:rPr>
              <w:t>形式：招标文件澄清一经</w:t>
            </w:r>
            <w:r>
              <w:rPr>
                <w:spacing w:val="9"/>
                <w:sz w:val="20"/>
                <w:szCs w:val="20"/>
              </w:rPr>
              <w:t>政采云平台发布，视为投标人已收到，无需</w:t>
            </w:r>
            <w:r>
              <w:rPr>
                <w:spacing w:val="4"/>
                <w:sz w:val="20"/>
                <w:szCs w:val="20"/>
              </w:rPr>
              <w:t>确认</w:t>
            </w:r>
          </w:p>
        </w:tc>
      </w:tr>
      <w:tr w14:paraId="59DF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02" w:type="dxa"/>
            <w:vAlign w:val="center"/>
          </w:tcPr>
          <w:p w14:paraId="484B2D38">
            <w:pPr>
              <w:pStyle w:val="32"/>
              <w:spacing w:before="287" w:line="268" w:lineRule="exact"/>
              <w:jc w:val="center"/>
              <w:rPr>
                <w:sz w:val="20"/>
                <w:szCs w:val="20"/>
              </w:rPr>
            </w:pPr>
            <w:r>
              <w:rPr>
                <w:spacing w:val="2"/>
                <w:position w:val="1"/>
                <w:sz w:val="20"/>
                <w:szCs w:val="20"/>
              </w:rPr>
              <w:t>2.3.1</w:t>
            </w:r>
          </w:p>
        </w:tc>
        <w:tc>
          <w:tcPr>
            <w:tcW w:w="2441" w:type="dxa"/>
            <w:gridSpan w:val="2"/>
            <w:vAlign w:val="center"/>
          </w:tcPr>
          <w:p w14:paraId="43316436">
            <w:pPr>
              <w:pStyle w:val="32"/>
              <w:spacing w:before="109" w:line="228" w:lineRule="auto"/>
              <w:ind w:left="116"/>
              <w:jc w:val="center"/>
              <w:rPr>
                <w:sz w:val="20"/>
                <w:szCs w:val="20"/>
              </w:rPr>
            </w:pPr>
            <w:r>
              <w:rPr>
                <w:spacing w:val="8"/>
                <w:sz w:val="20"/>
                <w:szCs w:val="20"/>
              </w:rPr>
              <w:t>招标文件修改发出的形</w:t>
            </w:r>
            <w:r>
              <w:rPr>
                <w:sz w:val="20"/>
                <w:szCs w:val="20"/>
              </w:rPr>
              <w:t>式</w:t>
            </w:r>
          </w:p>
        </w:tc>
        <w:tc>
          <w:tcPr>
            <w:tcW w:w="6416" w:type="dxa"/>
            <w:vAlign w:val="center"/>
          </w:tcPr>
          <w:p w14:paraId="3670E0EB">
            <w:pPr>
              <w:pStyle w:val="32"/>
              <w:spacing w:before="287" w:line="227" w:lineRule="auto"/>
              <w:jc w:val="both"/>
              <w:rPr>
                <w:sz w:val="20"/>
                <w:szCs w:val="20"/>
              </w:rPr>
            </w:pPr>
            <w:r>
              <w:rPr>
                <w:color w:val="auto"/>
                <w:spacing w:val="2"/>
                <w:sz w:val="20"/>
                <w:szCs w:val="20"/>
              </w:rPr>
              <w:t>政采云平台发布</w:t>
            </w:r>
          </w:p>
        </w:tc>
      </w:tr>
      <w:tr w14:paraId="33E7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vMerge w:val="restart"/>
            <w:tcBorders>
              <w:bottom w:val="nil"/>
            </w:tcBorders>
          </w:tcPr>
          <w:p w14:paraId="33433238">
            <w:pPr>
              <w:spacing w:line="252" w:lineRule="auto"/>
            </w:pPr>
          </w:p>
          <w:p w14:paraId="25D54334">
            <w:pPr>
              <w:spacing w:line="253" w:lineRule="auto"/>
            </w:pPr>
          </w:p>
          <w:p w14:paraId="63A0C1A5">
            <w:pPr>
              <w:pStyle w:val="32"/>
              <w:spacing w:before="65" w:line="268" w:lineRule="exact"/>
              <w:ind w:left="246"/>
              <w:rPr>
                <w:sz w:val="20"/>
                <w:szCs w:val="20"/>
              </w:rPr>
            </w:pPr>
            <w:r>
              <w:rPr>
                <w:spacing w:val="2"/>
                <w:position w:val="1"/>
                <w:sz w:val="20"/>
                <w:szCs w:val="20"/>
              </w:rPr>
              <w:t>2.3.2</w:t>
            </w:r>
          </w:p>
        </w:tc>
        <w:tc>
          <w:tcPr>
            <w:tcW w:w="2441" w:type="dxa"/>
            <w:gridSpan w:val="2"/>
            <w:vMerge w:val="restart"/>
            <w:tcBorders>
              <w:bottom w:val="nil"/>
            </w:tcBorders>
          </w:tcPr>
          <w:p w14:paraId="2CF12594">
            <w:pPr>
              <w:spacing w:line="326" w:lineRule="auto"/>
            </w:pPr>
          </w:p>
          <w:p w14:paraId="41354BA2">
            <w:pPr>
              <w:pStyle w:val="32"/>
              <w:spacing w:before="65" w:line="228" w:lineRule="auto"/>
              <w:ind w:left="117"/>
              <w:rPr>
                <w:sz w:val="20"/>
                <w:szCs w:val="20"/>
              </w:rPr>
            </w:pPr>
            <w:r>
              <w:rPr>
                <w:spacing w:val="8"/>
                <w:sz w:val="20"/>
                <w:szCs w:val="20"/>
              </w:rPr>
              <w:t>投标人确认收到招标文</w:t>
            </w:r>
          </w:p>
          <w:p w14:paraId="6580BD36">
            <w:pPr>
              <w:pStyle w:val="32"/>
              <w:spacing w:before="113" w:line="228" w:lineRule="auto"/>
              <w:ind w:left="848"/>
              <w:rPr>
                <w:sz w:val="20"/>
                <w:szCs w:val="20"/>
              </w:rPr>
            </w:pPr>
            <w:r>
              <w:rPr>
                <w:spacing w:val="7"/>
                <w:sz w:val="20"/>
                <w:szCs w:val="20"/>
              </w:rPr>
              <w:t>件修改</w:t>
            </w:r>
          </w:p>
        </w:tc>
        <w:tc>
          <w:tcPr>
            <w:tcW w:w="6416" w:type="dxa"/>
          </w:tcPr>
          <w:p w14:paraId="67B338EF">
            <w:pPr>
              <w:pStyle w:val="32"/>
              <w:spacing w:before="151"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7421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Merge w:val="continue"/>
            <w:tcBorders>
              <w:top w:val="nil"/>
            </w:tcBorders>
          </w:tcPr>
          <w:p w14:paraId="40D3A677"/>
        </w:tc>
        <w:tc>
          <w:tcPr>
            <w:tcW w:w="2441" w:type="dxa"/>
            <w:gridSpan w:val="2"/>
            <w:vMerge w:val="continue"/>
            <w:tcBorders>
              <w:top w:val="nil"/>
            </w:tcBorders>
          </w:tcPr>
          <w:p w14:paraId="29FFAC72"/>
        </w:tc>
        <w:tc>
          <w:tcPr>
            <w:tcW w:w="6416" w:type="dxa"/>
          </w:tcPr>
          <w:p w14:paraId="4A8C011D">
            <w:pPr>
              <w:pStyle w:val="32"/>
              <w:spacing w:before="167" w:line="306" w:lineRule="auto"/>
              <w:ind w:left="111" w:right="126" w:firstLine="2"/>
              <w:rPr>
                <w:color w:val="auto"/>
                <w:sz w:val="20"/>
                <w:szCs w:val="20"/>
              </w:rPr>
            </w:pPr>
            <w:r>
              <w:rPr>
                <w:color w:val="auto"/>
                <w:spacing w:val="9"/>
                <w:sz w:val="20"/>
                <w:szCs w:val="20"/>
              </w:rPr>
              <w:t>形式：招标文件修改一经政采云平台发布，视为投标人已收到，无需</w:t>
            </w:r>
            <w:r>
              <w:rPr>
                <w:color w:val="auto"/>
                <w:spacing w:val="4"/>
                <w:sz w:val="20"/>
                <w:szCs w:val="20"/>
              </w:rPr>
              <w:t>确认</w:t>
            </w:r>
          </w:p>
        </w:tc>
      </w:tr>
      <w:tr w14:paraId="687E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02" w:type="dxa"/>
            <w:vAlign w:val="center"/>
          </w:tcPr>
          <w:p w14:paraId="0F26FB04">
            <w:pPr>
              <w:pStyle w:val="32"/>
              <w:spacing w:before="303" w:line="267" w:lineRule="exact"/>
              <w:jc w:val="center"/>
              <w:rPr>
                <w:sz w:val="20"/>
                <w:szCs w:val="20"/>
              </w:rPr>
            </w:pPr>
            <w:r>
              <w:rPr>
                <w:spacing w:val="2"/>
                <w:position w:val="1"/>
                <w:sz w:val="20"/>
                <w:szCs w:val="20"/>
              </w:rPr>
              <w:t>3.1.1</w:t>
            </w:r>
          </w:p>
        </w:tc>
        <w:tc>
          <w:tcPr>
            <w:tcW w:w="2441" w:type="dxa"/>
            <w:gridSpan w:val="2"/>
            <w:vAlign w:val="center"/>
          </w:tcPr>
          <w:p w14:paraId="4919BA1C">
            <w:pPr>
              <w:pStyle w:val="32"/>
              <w:spacing w:before="122" w:line="228" w:lineRule="auto"/>
              <w:ind w:left="117"/>
              <w:jc w:val="center"/>
              <w:rPr>
                <w:sz w:val="20"/>
                <w:szCs w:val="20"/>
              </w:rPr>
            </w:pPr>
            <w:r>
              <w:rPr>
                <w:spacing w:val="8"/>
                <w:sz w:val="20"/>
                <w:szCs w:val="20"/>
              </w:rPr>
              <w:t>构成投标文件的其他资</w:t>
            </w:r>
            <w:r>
              <w:rPr>
                <w:sz w:val="20"/>
                <w:szCs w:val="20"/>
              </w:rPr>
              <w:t>料</w:t>
            </w:r>
          </w:p>
        </w:tc>
        <w:tc>
          <w:tcPr>
            <w:tcW w:w="6416" w:type="dxa"/>
            <w:vAlign w:val="center"/>
          </w:tcPr>
          <w:p w14:paraId="6E1458ED">
            <w:pPr>
              <w:pStyle w:val="32"/>
              <w:spacing w:before="302" w:line="233" w:lineRule="auto"/>
              <w:jc w:val="center"/>
              <w:rPr>
                <w:sz w:val="20"/>
                <w:szCs w:val="20"/>
              </w:rPr>
            </w:pPr>
            <w:r>
              <w:rPr>
                <w:sz w:val="20"/>
                <w:szCs w:val="20"/>
              </w:rPr>
              <w:t>/</w:t>
            </w:r>
          </w:p>
        </w:tc>
      </w:tr>
      <w:tr w14:paraId="58008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122818ED">
            <w:pPr>
              <w:pStyle w:val="32"/>
              <w:spacing w:before="151" w:line="267" w:lineRule="exact"/>
              <w:ind w:left="247"/>
              <w:rPr>
                <w:sz w:val="20"/>
                <w:szCs w:val="20"/>
              </w:rPr>
            </w:pPr>
            <w:r>
              <w:rPr>
                <w:spacing w:val="2"/>
                <w:position w:val="1"/>
                <w:sz w:val="20"/>
                <w:szCs w:val="20"/>
              </w:rPr>
              <w:t>3.2.1</w:t>
            </w:r>
          </w:p>
        </w:tc>
        <w:tc>
          <w:tcPr>
            <w:tcW w:w="2441" w:type="dxa"/>
            <w:gridSpan w:val="2"/>
          </w:tcPr>
          <w:p w14:paraId="1DDD0310">
            <w:pPr>
              <w:pStyle w:val="32"/>
              <w:spacing w:before="150" w:line="228" w:lineRule="auto"/>
              <w:ind w:left="116"/>
              <w:rPr>
                <w:sz w:val="20"/>
                <w:szCs w:val="20"/>
              </w:rPr>
            </w:pPr>
            <w:r>
              <w:rPr>
                <w:spacing w:val="8"/>
                <w:sz w:val="20"/>
                <w:szCs w:val="20"/>
              </w:rPr>
              <w:t>增值税税金的计算方法</w:t>
            </w:r>
          </w:p>
        </w:tc>
        <w:tc>
          <w:tcPr>
            <w:tcW w:w="6416" w:type="dxa"/>
          </w:tcPr>
          <w:p w14:paraId="785473D3">
            <w:pPr>
              <w:pStyle w:val="32"/>
              <w:spacing w:before="150" w:line="228" w:lineRule="auto"/>
              <w:ind w:left="111"/>
              <w:rPr>
                <w:sz w:val="20"/>
                <w:szCs w:val="20"/>
              </w:rPr>
            </w:pPr>
            <w:r>
              <w:rPr>
                <w:spacing w:val="9"/>
                <w:sz w:val="20"/>
                <w:szCs w:val="20"/>
              </w:rPr>
              <w:t>执行国家及自治区现行规定</w:t>
            </w:r>
          </w:p>
        </w:tc>
      </w:tr>
      <w:tr w14:paraId="3DA4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26BC8CE3">
            <w:pPr>
              <w:spacing w:line="402" w:lineRule="auto"/>
            </w:pPr>
          </w:p>
          <w:p w14:paraId="49AE2833">
            <w:pPr>
              <w:pStyle w:val="32"/>
              <w:spacing w:before="65" w:line="268" w:lineRule="exact"/>
              <w:ind w:left="247"/>
              <w:rPr>
                <w:sz w:val="20"/>
                <w:szCs w:val="20"/>
              </w:rPr>
            </w:pPr>
            <w:r>
              <w:rPr>
                <w:spacing w:val="2"/>
                <w:position w:val="1"/>
                <w:sz w:val="20"/>
                <w:szCs w:val="20"/>
              </w:rPr>
              <w:t>3.2.4</w:t>
            </w:r>
          </w:p>
        </w:tc>
        <w:tc>
          <w:tcPr>
            <w:tcW w:w="2441" w:type="dxa"/>
            <w:gridSpan w:val="2"/>
          </w:tcPr>
          <w:p w14:paraId="5ECE99B3">
            <w:pPr>
              <w:spacing w:line="402" w:lineRule="auto"/>
            </w:pPr>
          </w:p>
          <w:p w14:paraId="45B86714">
            <w:pPr>
              <w:pStyle w:val="32"/>
              <w:spacing w:before="65" w:line="226" w:lineRule="auto"/>
              <w:ind w:left="454"/>
              <w:rPr>
                <w:sz w:val="20"/>
                <w:szCs w:val="20"/>
              </w:rPr>
            </w:pPr>
            <w:r>
              <w:rPr>
                <w:rFonts w:ascii="MS Gothic" w:hAnsi="MS Gothic" w:eastAsia="MS Gothic" w:cs="MS Gothic"/>
                <w:spacing w:val="19"/>
                <w:sz w:val="20"/>
                <w:szCs w:val="20"/>
              </w:rPr>
              <w:t>*</w:t>
            </w:r>
            <w:r>
              <w:rPr>
                <w:spacing w:val="19"/>
                <w:sz w:val="20"/>
                <w:szCs w:val="20"/>
              </w:rPr>
              <w:t>最高投标限价</w:t>
            </w:r>
          </w:p>
        </w:tc>
        <w:tc>
          <w:tcPr>
            <w:tcW w:w="6416" w:type="dxa"/>
          </w:tcPr>
          <w:p w14:paraId="5EF23E0A">
            <w:pPr>
              <w:pStyle w:val="32"/>
              <w:spacing w:before="110" w:line="228" w:lineRule="auto"/>
              <w:ind w:left="133"/>
              <w:rPr>
                <w:color w:val="auto"/>
                <w:sz w:val="20"/>
                <w:szCs w:val="20"/>
              </w:rPr>
            </w:pPr>
            <w:r>
              <w:rPr>
                <w:color w:val="auto"/>
                <w:spacing w:val="-5"/>
                <w:sz w:val="20"/>
                <w:szCs w:val="20"/>
              </w:rPr>
              <w:t>□无</w:t>
            </w:r>
          </w:p>
          <w:p w14:paraId="512A1F92">
            <w:pPr>
              <w:pStyle w:val="32"/>
              <w:spacing w:before="112" w:line="226" w:lineRule="auto"/>
              <w:ind w:left="133"/>
              <w:outlineLvl w:val="1"/>
              <w:rPr>
                <w:sz w:val="20"/>
                <w:szCs w:val="20"/>
              </w:rPr>
            </w:pPr>
            <w:bookmarkStart w:id="12" w:name="_Toc31032"/>
            <w:r>
              <w:rPr>
                <w:color w:val="auto"/>
                <w:spacing w:val="5"/>
                <w:sz w:val="20"/>
                <w:szCs w:val="20"/>
              </w:rPr>
              <w:t>■</w:t>
            </w:r>
            <w:r>
              <w:rPr>
                <w:b/>
                <w:bCs/>
                <w:color w:val="auto"/>
                <w:spacing w:val="5"/>
                <w:sz w:val="20"/>
                <w:szCs w:val="20"/>
              </w:rPr>
              <w:t>有，最高投标限价：</w:t>
            </w:r>
            <w:r>
              <w:rPr>
                <w:rFonts w:hint="eastAsia"/>
                <w:b/>
                <w:bCs/>
                <w:color w:val="auto"/>
                <w:spacing w:val="5"/>
                <w:sz w:val="20"/>
                <w:szCs w:val="20"/>
                <w:lang w:eastAsia="zh-CN"/>
              </w:rPr>
              <w:t>2105211.20</w:t>
            </w:r>
            <w:r>
              <w:rPr>
                <w:b/>
                <w:bCs/>
                <w:color w:val="auto"/>
                <w:spacing w:val="5"/>
                <w:sz w:val="20"/>
                <w:szCs w:val="20"/>
              </w:rPr>
              <w:t>元（大写：</w:t>
            </w:r>
            <w:r>
              <w:rPr>
                <w:rFonts w:hint="eastAsia"/>
                <w:b/>
                <w:bCs/>
                <w:color w:val="auto"/>
                <w:spacing w:val="5"/>
                <w:sz w:val="20"/>
                <w:szCs w:val="20"/>
                <w:lang w:eastAsia="zh-CN"/>
              </w:rPr>
              <w:t>贰佰壹拾万伍仟贰佰壹拾壹元贰角整</w:t>
            </w:r>
            <w:r>
              <w:rPr>
                <w:b/>
                <w:bCs/>
                <w:color w:val="auto"/>
                <w:spacing w:val="23"/>
                <w:sz w:val="20"/>
                <w:szCs w:val="20"/>
              </w:rPr>
              <w:t>），</w:t>
            </w:r>
            <w:r>
              <w:rPr>
                <w:b/>
                <w:bCs/>
                <w:color w:val="auto"/>
                <w:spacing w:val="5"/>
                <w:sz w:val="20"/>
                <w:szCs w:val="20"/>
              </w:rPr>
              <w:t>投标人</w:t>
            </w:r>
            <w:bookmarkEnd w:id="12"/>
            <w:r>
              <w:rPr>
                <w:b/>
                <w:bCs/>
                <w:color w:val="auto"/>
                <w:spacing w:val="7"/>
                <w:sz w:val="20"/>
                <w:szCs w:val="20"/>
              </w:rPr>
              <w:t>的投标报价不得超过最高投标限价，否则按否决投标处理。</w:t>
            </w:r>
          </w:p>
        </w:tc>
      </w:tr>
      <w:tr w14:paraId="50FB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40CFF976">
            <w:pPr>
              <w:pStyle w:val="32"/>
              <w:spacing w:before="156" w:line="267" w:lineRule="exact"/>
              <w:ind w:left="247"/>
              <w:rPr>
                <w:sz w:val="20"/>
                <w:szCs w:val="20"/>
              </w:rPr>
            </w:pPr>
            <w:r>
              <w:rPr>
                <w:spacing w:val="2"/>
                <w:position w:val="1"/>
                <w:sz w:val="20"/>
                <w:szCs w:val="20"/>
              </w:rPr>
              <w:t>3.2.5</w:t>
            </w:r>
          </w:p>
        </w:tc>
        <w:tc>
          <w:tcPr>
            <w:tcW w:w="2441" w:type="dxa"/>
            <w:gridSpan w:val="2"/>
          </w:tcPr>
          <w:p w14:paraId="4F1AC35C">
            <w:pPr>
              <w:pStyle w:val="32"/>
              <w:spacing w:before="155" w:line="228" w:lineRule="auto"/>
              <w:ind w:left="139"/>
              <w:rPr>
                <w:sz w:val="20"/>
                <w:szCs w:val="20"/>
              </w:rPr>
            </w:pPr>
            <w:r>
              <w:rPr>
                <w:rFonts w:ascii="MS Gothic" w:hAnsi="MS Gothic" w:eastAsia="MS Gothic" w:cs="MS Gothic"/>
                <w:spacing w:val="16"/>
                <w:sz w:val="20"/>
                <w:szCs w:val="20"/>
              </w:rPr>
              <w:t>*</w:t>
            </w:r>
            <w:r>
              <w:rPr>
                <w:spacing w:val="16"/>
                <w:sz w:val="20"/>
                <w:szCs w:val="20"/>
              </w:rPr>
              <w:t>投标报价的其他要求</w:t>
            </w:r>
          </w:p>
        </w:tc>
        <w:tc>
          <w:tcPr>
            <w:tcW w:w="6416" w:type="dxa"/>
          </w:tcPr>
          <w:p w14:paraId="2E67DEDC">
            <w:pPr>
              <w:pStyle w:val="32"/>
              <w:spacing w:before="110" w:line="226" w:lineRule="auto"/>
              <w:ind w:left="111"/>
              <w:rPr>
                <w:sz w:val="20"/>
                <w:szCs w:val="20"/>
              </w:rPr>
            </w:pPr>
            <w:r>
              <w:rPr>
                <w:spacing w:val="8"/>
                <w:sz w:val="20"/>
                <w:szCs w:val="20"/>
              </w:rPr>
              <w:t>所有报价均以人民币为准；</w:t>
            </w:r>
          </w:p>
        </w:tc>
      </w:tr>
      <w:tr w14:paraId="440D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7AD13E5">
            <w:pPr>
              <w:pStyle w:val="32"/>
              <w:spacing w:before="157" w:line="268" w:lineRule="exact"/>
              <w:ind w:left="247"/>
              <w:rPr>
                <w:sz w:val="20"/>
                <w:szCs w:val="20"/>
              </w:rPr>
            </w:pPr>
            <w:r>
              <w:rPr>
                <w:spacing w:val="2"/>
                <w:position w:val="1"/>
                <w:sz w:val="20"/>
                <w:szCs w:val="20"/>
              </w:rPr>
              <w:t>3.3.1</w:t>
            </w:r>
          </w:p>
        </w:tc>
        <w:tc>
          <w:tcPr>
            <w:tcW w:w="2441" w:type="dxa"/>
            <w:gridSpan w:val="2"/>
          </w:tcPr>
          <w:p w14:paraId="523234C3">
            <w:pPr>
              <w:pStyle w:val="32"/>
              <w:spacing w:before="158" w:line="228" w:lineRule="auto"/>
              <w:ind w:left="559"/>
              <w:rPr>
                <w:sz w:val="20"/>
                <w:szCs w:val="20"/>
              </w:rPr>
            </w:pPr>
            <w:r>
              <w:rPr>
                <w:rFonts w:ascii="MS Gothic" w:hAnsi="MS Gothic" w:eastAsia="MS Gothic" w:cs="MS Gothic"/>
                <w:spacing w:val="20"/>
                <w:sz w:val="20"/>
                <w:szCs w:val="20"/>
              </w:rPr>
              <w:t>*</w:t>
            </w:r>
            <w:r>
              <w:rPr>
                <w:spacing w:val="20"/>
                <w:sz w:val="20"/>
                <w:szCs w:val="20"/>
              </w:rPr>
              <w:t>投标有效期</w:t>
            </w:r>
          </w:p>
        </w:tc>
        <w:tc>
          <w:tcPr>
            <w:tcW w:w="6416" w:type="dxa"/>
          </w:tcPr>
          <w:p w14:paraId="6BE515B8">
            <w:pPr>
              <w:pStyle w:val="32"/>
              <w:spacing w:before="158" w:line="228" w:lineRule="auto"/>
              <w:ind w:left="112"/>
              <w:rPr>
                <w:sz w:val="20"/>
                <w:szCs w:val="20"/>
              </w:rPr>
            </w:pPr>
            <w:r>
              <w:rPr>
                <w:sz w:val="20"/>
                <w:szCs w:val="20"/>
              </w:rPr>
              <w:t>90</w:t>
            </w:r>
            <w:r>
              <w:rPr>
                <w:spacing w:val="-34"/>
                <w:sz w:val="20"/>
                <w:szCs w:val="20"/>
              </w:rPr>
              <w:t xml:space="preserve"> </w:t>
            </w:r>
            <w:r>
              <w:rPr>
                <w:sz w:val="20"/>
                <w:szCs w:val="20"/>
              </w:rPr>
              <w:t>天</w:t>
            </w:r>
          </w:p>
        </w:tc>
      </w:tr>
      <w:tr w14:paraId="48F3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239C258A">
            <w:pPr>
              <w:spacing w:line="242" w:lineRule="auto"/>
            </w:pPr>
          </w:p>
          <w:p w14:paraId="501F0D86">
            <w:pPr>
              <w:spacing w:line="242" w:lineRule="auto"/>
            </w:pPr>
          </w:p>
          <w:p w14:paraId="6509ED9C">
            <w:pPr>
              <w:spacing w:line="242" w:lineRule="auto"/>
            </w:pPr>
          </w:p>
          <w:p w14:paraId="4180F723">
            <w:pPr>
              <w:spacing w:line="242" w:lineRule="auto"/>
            </w:pPr>
          </w:p>
          <w:p w14:paraId="3E963115">
            <w:pPr>
              <w:spacing w:line="242" w:lineRule="auto"/>
            </w:pPr>
          </w:p>
          <w:p w14:paraId="04E412F4">
            <w:pPr>
              <w:spacing w:line="242" w:lineRule="auto"/>
            </w:pPr>
          </w:p>
          <w:p w14:paraId="261880A9">
            <w:pPr>
              <w:spacing w:line="242" w:lineRule="auto"/>
            </w:pPr>
          </w:p>
          <w:p w14:paraId="285BBCB5">
            <w:pPr>
              <w:spacing w:line="242" w:lineRule="auto"/>
            </w:pPr>
          </w:p>
          <w:p w14:paraId="19436925">
            <w:pPr>
              <w:spacing w:line="243" w:lineRule="auto"/>
            </w:pPr>
          </w:p>
          <w:p w14:paraId="7AE5534C">
            <w:pPr>
              <w:spacing w:line="243" w:lineRule="auto"/>
            </w:pPr>
          </w:p>
          <w:p w14:paraId="6AA48E11">
            <w:pPr>
              <w:spacing w:line="243" w:lineRule="auto"/>
            </w:pPr>
          </w:p>
          <w:p w14:paraId="16051CA2">
            <w:pPr>
              <w:spacing w:line="243" w:lineRule="auto"/>
            </w:pPr>
          </w:p>
          <w:p w14:paraId="6A2F74EE">
            <w:pPr>
              <w:pStyle w:val="32"/>
              <w:spacing w:before="65" w:line="268" w:lineRule="exact"/>
              <w:ind w:left="247" w:leftChars="0"/>
              <w:rPr>
                <w:spacing w:val="2"/>
                <w:position w:val="1"/>
                <w:sz w:val="20"/>
                <w:szCs w:val="20"/>
              </w:rPr>
            </w:pPr>
            <w:r>
              <w:rPr>
                <w:spacing w:val="2"/>
                <w:position w:val="1"/>
                <w:sz w:val="20"/>
                <w:szCs w:val="20"/>
              </w:rPr>
              <w:t>3.4.1</w:t>
            </w:r>
          </w:p>
        </w:tc>
        <w:tc>
          <w:tcPr>
            <w:tcW w:w="2441" w:type="dxa"/>
            <w:gridSpan w:val="2"/>
            <w:vAlign w:val="top"/>
          </w:tcPr>
          <w:p w14:paraId="76C75DFE">
            <w:pPr>
              <w:spacing w:line="242" w:lineRule="auto"/>
            </w:pPr>
          </w:p>
          <w:p w14:paraId="47F98BA8">
            <w:pPr>
              <w:spacing w:line="242" w:lineRule="auto"/>
            </w:pPr>
          </w:p>
          <w:p w14:paraId="66259CE1">
            <w:pPr>
              <w:spacing w:line="242" w:lineRule="auto"/>
            </w:pPr>
          </w:p>
          <w:p w14:paraId="5BC5C277">
            <w:pPr>
              <w:spacing w:line="242" w:lineRule="auto"/>
            </w:pPr>
          </w:p>
          <w:p w14:paraId="7D059E0A">
            <w:pPr>
              <w:spacing w:line="242" w:lineRule="auto"/>
            </w:pPr>
          </w:p>
          <w:p w14:paraId="422B0684">
            <w:pPr>
              <w:spacing w:line="242" w:lineRule="auto"/>
            </w:pPr>
          </w:p>
          <w:p w14:paraId="7DD4007E">
            <w:pPr>
              <w:spacing w:line="242" w:lineRule="auto"/>
            </w:pPr>
          </w:p>
          <w:p w14:paraId="377208E7">
            <w:pPr>
              <w:spacing w:line="242" w:lineRule="auto"/>
            </w:pPr>
          </w:p>
          <w:p w14:paraId="6F4BD2F7">
            <w:pPr>
              <w:spacing w:line="243" w:lineRule="auto"/>
            </w:pPr>
          </w:p>
          <w:p w14:paraId="4C7BB8E5">
            <w:pPr>
              <w:spacing w:line="243" w:lineRule="auto"/>
            </w:pPr>
          </w:p>
          <w:p w14:paraId="1F833048">
            <w:pPr>
              <w:spacing w:line="243" w:lineRule="auto"/>
            </w:pPr>
          </w:p>
          <w:p w14:paraId="03A7F0BB">
            <w:pPr>
              <w:spacing w:line="243" w:lineRule="auto"/>
            </w:pPr>
          </w:p>
          <w:p w14:paraId="682EE22C">
            <w:pPr>
              <w:pStyle w:val="32"/>
              <w:spacing w:before="65" w:line="228" w:lineRule="auto"/>
              <w:ind w:left="559" w:leftChars="0"/>
              <w:rPr>
                <w:rFonts w:ascii="MS Gothic" w:hAnsi="MS Gothic" w:eastAsia="MS Gothic" w:cs="MS Gothic"/>
                <w:spacing w:val="20"/>
                <w:sz w:val="20"/>
                <w:szCs w:val="20"/>
              </w:rPr>
            </w:pPr>
            <w:r>
              <w:rPr>
                <w:rFonts w:ascii="MS Gothic" w:hAnsi="MS Gothic" w:eastAsia="MS Gothic" w:cs="MS Gothic"/>
                <w:spacing w:val="20"/>
                <w:sz w:val="20"/>
                <w:szCs w:val="20"/>
              </w:rPr>
              <w:t>*</w:t>
            </w:r>
            <w:r>
              <w:rPr>
                <w:spacing w:val="20"/>
                <w:sz w:val="20"/>
                <w:szCs w:val="20"/>
              </w:rPr>
              <w:t>投标保证金</w:t>
            </w:r>
          </w:p>
        </w:tc>
        <w:tc>
          <w:tcPr>
            <w:tcW w:w="6416" w:type="dxa"/>
            <w:vAlign w:val="top"/>
          </w:tcPr>
          <w:p w14:paraId="704DE6F4">
            <w:pPr>
              <w:pStyle w:val="32"/>
              <w:spacing w:before="113" w:line="220" w:lineRule="exact"/>
              <w:ind w:left="113"/>
              <w:rPr>
                <w:spacing w:val="8"/>
                <w:sz w:val="20"/>
                <w:szCs w:val="20"/>
              </w:rPr>
            </w:pPr>
            <w:r>
              <w:rPr>
                <w:rFonts w:hint="eastAsia" w:asciiTheme="minorEastAsia" w:hAnsiTheme="minorEastAsia" w:eastAsiaTheme="minorEastAsia" w:cstheme="minorEastAsia"/>
                <w:color w:val="auto"/>
                <w:lang w:eastAsia="zh-CN"/>
              </w:rPr>
              <w:t>1</w:t>
            </w:r>
            <w:r>
              <w:rPr>
                <w:rFonts w:hint="eastAsia"/>
                <w:spacing w:val="8"/>
                <w:sz w:val="20"/>
                <w:szCs w:val="20"/>
                <w:lang w:eastAsia="zh-CN"/>
              </w:rPr>
              <w:t>.</w:t>
            </w:r>
            <w:r>
              <w:rPr>
                <w:rFonts w:hint="eastAsia"/>
                <w:spacing w:val="8"/>
                <w:sz w:val="20"/>
                <w:szCs w:val="20"/>
              </w:rPr>
              <w:t>投标保证金的形式：①转账；②电汇；③保函；</w:t>
            </w:r>
          </w:p>
          <w:p w14:paraId="345275A0">
            <w:pPr>
              <w:pStyle w:val="32"/>
              <w:spacing w:before="113" w:line="220" w:lineRule="exact"/>
              <w:ind w:left="113"/>
              <w:rPr>
                <w:color w:val="auto"/>
                <w:spacing w:val="8"/>
                <w:sz w:val="20"/>
                <w:szCs w:val="20"/>
              </w:rPr>
            </w:pPr>
            <w:r>
              <w:rPr>
                <w:rFonts w:hint="eastAsia"/>
                <w:color w:val="auto"/>
                <w:spacing w:val="8"/>
                <w:sz w:val="20"/>
                <w:szCs w:val="20"/>
                <w:lang w:eastAsia="zh-CN"/>
              </w:rPr>
              <w:t>2.投标</w:t>
            </w:r>
            <w:r>
              <w:rPr>
                <w:rFonts w:hint="eastAsia"/>
                <w:color w:val="auto"/>
                <w:spacing w:val="8"/>
                <w:sz w:val="20"/>
                <w:szCs w:val="20"/>
              </w:rPr>
              <w:t>保证金金额：</w:t>
            </w:r>
            <w:r>
              <w:rPr>
                <w:rFonts w:hint="eastAsia"/>
                <w:color w:val="auto"/>
                <w:spacing w:val="8"/>
                <w:sz w:val="20"/>
                <w:szCs w:val="20"/>
                <w:lang w:eastAsia="zh-CN"/>
              </w:rPr>
              <w:t>￥</w:t>
            </w:r>
            <w:r>
              <w:rPr>
                <w:rFonts w:hint="eastAsia"/>
                <w:color w:val="auto"/>
                <w:spacing w:val="8"/>
                <w:sz w:val="20"/>
                <w:szCs w:val="20"/>
                <w:lang w:val="en-US" w:eastAsia="zh-CN"/>
              </w:rPr>
              <w:t>20</w:t>
            </w:r>
            <w:r>
              <w:rPr>
                <w:rFonts w:hint="eastAsia"/>
                <w:color w:val="auto"/>
                <w:spacing w:val="8"/>
                <w:sz w:val="20"/>
                <w:szCs w:val="20"/>
                <w:lang w:eastAsia="zh-CN"/>
              </w:rPr>
              <w:t>000.00</w:t>
            </w:r>
            <w:r>
              <w:rPr>
                <w:rFonts w:hint="eastAsia"/>
                <w:color w:val="auto"/>
                <w:spacing w:val="8"/>
                <w:sz w:val="20"/>
                <w:szCs w:val="20"/>
              </w:rPr>
              <w:t>元（</w:t>
            </w:r>
            <w:r>
              <w:rPr>
                <w:rFonts w:hint="eastAsia"/>
                <w:color w:val="auto"/>
                <w:spacing w:val="8"/>
                <w:sz w:val="20"/>
                <w:szCs w:val="20"/>
                <w:lang w:eastAsia="zh-CN"/>
              </w:rPr>
              <w:t>大写：</w:t>
            </w:r>
            <w:r>
              <w:rPr>
                <w:rFonts w:hint="eastAsia"/>
                <w:color w:val="auto"/>
                <w:spacing w:val="8"/>
                <w:sz w:val="20"/>
                <w:szCs w:val="20"/>
                <w:lang w:val="en-US" w:eastAsia="zh-CN"/>
              </w:rPr>
              <w:t>贰万元整</w:t>
            </w:r>
            <w:r>
              <w:rPr>
                <w:rFonts w:hint="eastAsia"/>
                <w:color w:val="auto"/>
                <w:spacing w:val="8"/>
                <w:sz w:val="20"/>
                <w:szCs w:val="20"/>
              </w:rPr>
              <w:t>）</w:t>
            </w:r>
          </w:p>
          <w:p w14:paraId="2738D69A">
            <w:pPr>
              <w:pStyle w:val="32"/>
              <w:spacing w:before="113" w:line="220" w:lineRule="exact"/>
              <w:ind w:left="113"/>
              <w:rPr>
                <w:spacing w:val="8"/>
                <w:sz w:val="20"/>
                <w:szCs w:val="20"/>
              </w:rPr>
            </w:pPr>
            <w:r>
              <w:rPr>
                <w:rFonts w:hint="eastAsia"/>
                <w:spacing w:val="8"/>
                <w:sz w:val="20"/>
                <w:szCs w:val="20"/>
                <w:lang w:eastAsia="zh-CN"/>
              </w:rPr>
              <w:t>3.投标保证金的</w:t>
            </w:r>
            <w:r>
              <w:rPr>
                <w:rFonts w:hint="eastAsia"/>
                <w:spacing w:val="8"/>
                <w:sz w:val="20"/>
                <w:szCs w:val="20"/>
              </w:rPr>
              <w:t>递交方式：</w:t>
            </w:r>
          </w:p>
          <w:p w14:paraId="18204D2A">
            <w:pPr>
              <w:kinsoku/>
              <w:autoSpaceDE/>
              <w:autoSpaceDN/>
              <w:adjustRightInd/>
              <w:spacing w:line="360" w:lineRule="auto"/>
              <w:ind w:firstLine="108" w:firstLineChars="50"/>
              <w:jc w:val="both"/>
              <w:textAlignment w:val="auto"/>
              <w:rPr>
                <w:rFonts w:eastAsiaTheme="minorEastAsia"/>
                <w:spacing w:val="8"/>
                <w:sz w:val="20"/>
                <w:szCs w:val="20"/>
                <w:lang w:eastAsia="zh-CN"/>
              </w:rPr>
            </w:pPr>
            <w:r>
              <w:rPr>
                <w:rFonts w:hint="eastAsia" w:ascii="宋体" w:hAnsi="宋体" w:eastAsia="宋体" w:cs="宋体"/>
                <w:spacing w:val="8"/>
                <w:sz w:val="20"/>
                <w:szCs w:val="20"/>
                <w:lang w:eastAsia="zh-CN"/>
              </w:rPr>
              <w:t>3.1</w:t>
            </w:r>
            <w:r>
              <w:rPr>
                <w:rFonts w:hint="eastAsia"/>
                <w:spacing w:val="8"/>
                <w:sz w:val="20"/>
                <w:szCs w:val="20"/>
              </w:rPr>
              <w:t>投标人采用第①②种形式递交保证金的，将投标保证金从企业</w:t>
            </w:r>
            <w:r>
              <w:rPr>
                <w:rFonts w:hint="eastAsia"/>
                <w:spacing w:val="8"/>
                <w:sz w:val="20"/>
                <w:szCs w:val="20"/>
                <w:lang w:eastAsia="zh-CN"/>
              </w:rPr>
              <w:t>基本账户</w:t>
            </w:r>
            <w:r>
              <w:rPr>
                <w:rFonts w:hint="eastAsia"/>
                <w:spacing w:val="8"/>
                <w:sz w:val="20"/>
                <w:szCs w:val="20"/>
              </w:rPr>
              <w:t>汇至以下</w:t>
            </w:r>
          </w:p>
          <w:p w14:paraId="41D0CB89">
            <w:pPr>
              <w:pStyle w:val="32"/>
              <w:spacing w:before="113" w:line="220" w:lineRule="exact"/>
              <w:ind w:left="113"/>
              <w:rPr>
                <w:spacing w:val="8"/>
                <w:sz w:val="20"/>
                <w:szCs w:val="20"/>
              </w:rPr>
            </w:pPr>
            <w:r>
              <w:rPr>
                <w:rFonts w:hint="eastAsia"/>
                <w:spacing w:val="8"/>
                <w:sz w:val="20"/>
                <w:szCs w:val="20"/>
              </w:rPr>
              <w:t>账户</w:t>
            </w:r>
            <w:r>
              <w:rPr>
                <w:rFonts w:hint="eastAsia"/>
                <w:spacing w:val="8"/>
                <w:sz w:val="20"/>
                <w:szCs w:val="20"/>
                <w:lang w:eastAsia="zh-CN"/>
              </w:rPr>
              <w:t>名称</w:t>
            </w:r>
            <w:r>
              <w:rPr>
                <w:rFonts w:hint="eastAsia"/>
                <w:spacing w:val="8"/>
                <w:sz w:val="20"/>
                <w:szCs w:val="20"/>
              </w:rPr>
              <w:t>：新疆拓招工程项目管理有限公司</w:t>
            </w:r>
          </w:p>
          <w:p w14:paraId="1D287B26">
            <w:pPr>
              <w:pStyle w:val="32"/>
              <w:spacing w:before="113" w:line="220" w:lineRule="exact"/>
              <w:ind w:left="113"/>
              <w:rPr>
                <w:spacing w:val="8"/>
                <w:sz w:val="20"/>
                <w:szCs w:val="20"/>
              </w:rPr>
            </w:pPr>
            <w:r>
              <w:rPr>
                <w:rFonts w:hint="eastAsia"/>
                <w:spacing w:val="8"/>
                <w:sz w:val="20"/>
                <w:szCs w:val="20"/>
              </w:rPr>
              <w:t>开户行名称：中国建设银行股份有限公司乌鲁木齐铁路局步行街支行</w:t>
            </w:r>
          </w:p>
          <w:p w14:paraId="71A0083E">
            <w:pPr>
              <w:pStyle w:val="32"/>
              <w:spacing w:before="113" w:line="220" w:lineRule="exact"/>
              <w:ind w:left="113"/>
              <w:rPr>
                <w:spacing w:val="8"/>
                <w:sz w:val="20"/>
                <w:szCs w:val="20"/>
              </w:rPr>
            </w:pPr>
            <w:r>
              <w:rPr>
                <w:rFonts w:hint="eastAsia"/>
                <w:spacing w:val="8"/>
                <w:sz w:val="20"/>
                <w:szCs w:val="20"/>
              </w:rPr>
              <w:t>账号：65050188865300000298</w:t>
            </w:r>
          </w:p>
          <w:p w14:paraId="51B3B1AC">
            <w:pPr>
              <w:pStyle w:val="32"/>
              <w:spacing w:before="113" w:line="220" w:lineRule="exact"/>
              <w:ind w:left="113"/>
              <w:rPr>
                <w:spacing w:val="8"/>
                <w:sz w:val="20"/>
                <w:szCs w:val="20"/>
                <w:lang w:eastAsia="zh-CN"/>
              </w:rPr>
            </w:pPr>
            <w:r>
              <w:rPr>
                <w:rFonts w:hint="eastAsia"/>
                <w:spacing w:val="8"/>
                <w:sz w:val="20"/>
                <w:szCs w:val="20"/>
              </w:rPr>
              <w:t>开户行号：105881001115</w:t>
            </w:r>
          </w:p>
          <w:p w14:paraId="035D2B9A">
            <w:pPr>
              <w:pStyle w:val="32"/>
              <w:spacing w:before="113" w:line="220" w:lineRule="exact"/>
              <w:ind w:left="113"/>
              <w:rPr>
                <w:spacing w:val="8"/>
                <w:sz w:val="20"/>
                <w:szCs w:val="20"/>
              </w:rPr>
            </w:pPr>
            <w:r>
              <w:rPr>
                <w:rFonts w:hint="eastAsia"/>
                <w:spacing w:val="8"/>
                <w:sz w:val="20"/>
                <w:szCs w:val="20"/>
              </w:rPr>
              <w:t>3.2投标人采用第③种形式递交保证金的，投标人须在投标截止时间前，将所投项目对应的保函原件的扫描件随投标文件一起提交；</w:t>
            </w:r>
          </w:p>
          <w:p w14:paraId="63ADA9DA">
            <w:pPr>
              <w:pStyle w:val="32"/>
              <w:spacing w:before="113" w:line="220" w:lineRule="exact"/>
              <w:ind w:left="113"/>
              <w:rPr>
                <w:spacing w:val="8"/>
                <w:sz w:val="20"/>
                <w:szCs w:val="20"/>
                <w:lang w:val="zh-CN"/>
              </w:rPr>
            </w:pPr>
            <w:r>
              <w:rPr>
                <w:rFonts w:hint="eastAsia"/>
                <w:spacing w:val="8"/>
                <w:sz w:val="20"/>
                <w:szCs w:val="20"/>
                <w:lang w:eastAsia="zh-CN"/>
              </w:rPr>
              <w:t>4.投标保证金</w:t>
            </w:r>
            <w:r>
              <w:rPr>
                <w:rFonts w:hint="eastAsia"/>
                <w:spacing w:val="8"/>
                <w:sz w:val="20"/>
                <w:szCs w:val="20"/>
              </w:rPr>
              <w:t>递交</w:t>
            </w:r>
            <w:r>
              <w:rPr>
                <w:rFonts w:hint="eastAsia"/>
                <w:spacing w:val="8"/>
                <w:sz w:val="20"/>
                <w:szCs w:val="20"/>
                <w:lang w:eastAsia="zh-CN"/>
              </w:rPr>
              <w:t>截止</w:t>
            </w:r>
            <w:r>
              <w:rPr>
                <w:rFonts w:hint="eastAsia"/>
                <w:spacing w:val="8"/>
                <w:sz w:val="20"/>
                <w:szCs w:val="20"/>
              </w:rPr>
              <w:t>时间：</w:t>
            </w:r>
            <w:r>
              <w:rPr>
                <w:rFonts w:hint="eastAsia"/>
                <w:spacing w:val="8"/>
                <w:sz w:val="20"/>
                <w:szCs w:val="20"/>
                <w:lang w:eastAsia="zh-CN"/>
              </w:rPr>
              <w:t>同投标截止时间</w:t>
            </w:r>
            <w:r>
              <w:rPr>
                <w:rFonts w:hint="eastAsia"/>
                <w:spacing w:val="8"/>
                <w:sz w:val="20"/>
                <w:szCs w:val="20"/>
              </w:rPr>
              <w:t>（投标单位应充分考虑跨行等因素导致的延迟到账情况）。</w:t>
            </w:r>
          </w:p>
          <w:p w14:paraId="499850CA">
            <w:pPr>
              <w:pStyle w:val="32"/>
              <w:spacing w:before="113" w:line="220" w:lineRule="exact"/>
              <w:ind w:left="113" w:leftChars="0"/>
              <w:rPr>
                <w:sz w:val="20"/>
                <w:szCs w:val="20"/>
              </w:rPr>
            </w:pPr>
            <w:r>
              <w:rPr>
                <w:rFonts w:hint="eastAsia"/>
                <w:spacing w:val="8"/>
                <w:sz w:val="20"/>
                <w:szCs w:val="20"/>
                <w:lang w:eastAsia="zh-CN"/>
              </w:rPr>
              <w:t>注：投标人可以自主选择以上任意一种形式递交投标保证金，投标人采用第①②种形式递交投标保证金的，投标保证金必须从投标人企业基本账户转入到指定账户，并注明“乌鲁木齐市取用水监测计量能力提升重点项目（三标段）”字样，请自行核实保投标证金入账情况，若因投标人汇款错误等原因导致投标保证金未在规定时间内缴纳至指定账户，视为未按招标文件规定缴纳投标保证金，后果由投标人自行承担。</w:t>
            </w:r>
            <w:r>
              <w:rPr>
                <w:rFonts w:hint="eastAsia"/>
                <w:spacing w:val="8"/>
                <w:sz w:val="20"/>
                <w:szCs w:val="20"/>
              </w:rPr>
              <w:t>未递交投标保证金视为投标无效。</w:t>
            </w:r>
          </w:p>
        </w:tc>
      </w:tr>
      <w:tr w14:paraId="14BE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002" w:type="dxa"/>
          </w:tcPr>
          <w:p w14:paraId="3B832679">
            <w:pPr>
              <w:pStyle w:val="32"/>
              <w:spacing w:before="294" w:line="267" w:lineRule="exact"/>
              <w:ind w:left="247"/>
              <w:rPr>
                <w:spacing w:val="2"/>
                <w:position w:val="1"/>
                <w:sz w:val="20"/>
                <w:szCs w:val="20"/>
              </w:rPr>
            </w:pPr>
            <w:r>
              <w:rPr>
                <w:spacing w:val="2"/>
                <w:position w:val="1"/>
                <w:sz w:val="20"/>
                <w:szCs w:val="20"/>
              </w:rPr>
              <w:t>3.4.4</w:t>
            </w:r>
          </w:p>
        </w:tc>
        <w:tc>
          <w:tcPr>
            <w:tcW w:w="2441" w:type="dxa"/>
            <w:gridSpan w:val="2"/>
          </w:tcPr>
          <w:p w14:paraId="20B2D235">
            <w:pPr>
              <w:pStyle w:val="32"/>
              <w:spacing w:before="114" w:line="278" w:lineRule="auto"/>
              <w:ind w:left="536" w:right="112" w:hanging="420"/>
              <w:rPr>
                <w:rFonts w:ascii="MS Gothic" w:hAnsi="MS Gothic" w:eastAsia="MS Gothic" w:cs="MS Gothic"/>
                <w:spacing w:val="20"/>
                <w:sz w:val="20"/>
                <w:szCs w:val="20"/>
              </w:rPr>
            </w:pPr>
            <w:r>
              <w:rPr>
                <w:spacing w:val="8"/>
                <w:sz w:val="20"/>
                <w:szCs w:val="20"/>
              </w:rPr>
              <w:t>其他可以不予退还投标保证金的情形</w:t>
            </w:r>
          </w:p>
        </w:tc>
        <w:tc>
          <w:tcPr>
            <w:tcW w:w="6416" w:type="dxa"/>
          </w:tcPr>
          <w:p w14:paraId="53D38E31">
            <w:pPr>
              <w:pStyle w:val="32"/>
              <w:spacing w:before="113" w:line="228" w:lineRule="auto"/>
              <w:ind w:left="127"/>
              <w:rPr>
                <w:sz w:val="20"/>
                <w:szCs w:val="20"/>
              </w:rPr>
            </w:pPr>
            <w:r>
              <w:rPr>
                <w:spacing w:val="8"/>
                <w:sz w:val="20"/>
                <w:szCs w:val="20"/>
              </w:rPr>
              <w:t>1、投标人在规定的投标有效期内撤销或修改其投标文件；</w:t>
            </w:r>
          </w:p>
          <w:p w14:paraId="7B5733A3">
            <w:pPr>
              <w:pStyle w:val="32"/>
              <w:spacing w:before="113" w:line="224" w:lineRule="auto"/>
              <w:ind w:left="114"/>
              <w:rPr>
                <w:spacing w:val="8"/>
                <w:sz w:val="20"/>
                <w:szCs w:val="20"/>
                <w:lang w:eastAsia="zh-CN"/>
              </w:rPr>
            </w:pPr>
            <w:r>
              <w:rPr>
                <w:spacing w:val="8"/>
                <w:sz w:val="20"/>
                <w:szCs w:val="20"/>
              </w:rPr>
              <w:t>2、经查实投标人虚报投标参数的；</w:t>
            </w:r>
            <w:r>
              <w:rPr>
                <w:spacing w:val="8"/>
                <w:sz w:val="20"/>
                <w:szCs w:val="20"/>
              </w:rPr>
              <w:br w:type="textWrapping"/>
            </w:r>
            <w:r>
              <w:rPr>
                <w:spacing w:val="6"/>
                <w:sz w:val="20"/>
                <w:szCs w:val="20"/>
              </w:rPr>
              <w:t>3、中标人在收到中标通知书后，无正当理由拒签合同协议书或未按招</w:t>
            </w:r>
            <w:r>
              <w:rPr>
                <w:spacing w:val="8"/>
                <w:sz w:val="20"/>
                <w:szCs w:val="20"/>
              </w:rPr>
              <w:t>标文件规定提交履约担保；</w:t>
            </w:r>
          </w:p>
        </w:tc>
      </w:tr>
      <w:tr w14:paraId="7252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02" w:type="dxa"/>
          </w:tcPr>
          <w:p w14:paraId="16790DE8">
            <w:pPr>
              <w:spacing w:line="282" w:lineRule="auto"/>
            </w:pPr>
          </w:p>
          <w:p w14:paraId="4EBBB56F">
            <w:pPr>
              <w:pStyle w:val="32"/>
              <w:spacing w:before="65" w:line="268" w:lineRule="exact"/>
              <w:ind w:left="353"/>
              <w:rPr>
                <w:sz w:val="20"/>
                <w:szCs w:val="20"/>
              </w:rPr>
            </w:pPr>
            <w:r>
              <w:rPr>
                <w:spacing w:val="1"/>
                <w:position w:val="1"/>
                <w:sz w:val="20"/>
                <w:szCs w:val="20"/>
              </w:rPr>
              <w:t>3.5</w:t>
            </w:r>
          </w:p>
        </w:tc>
        <w:tc>
          <w:tcPr>
            <w:tcW w:w="2322" w:type="dxa"/>
          </w:tcPr>
          <w:p w14:paraId="594364DC">
            <w:pPr>
              <w:pStyle w:val="32"/>
              <w:spacing w:before="169" w:line="228" w:lineRule="auto"/>
              <w:ind w:left="124"/>
              <w:rPr>
                <w:sz w:val="20"/>
                <w:szCs w:val="20"/>
              </w:rPr>
            </w:pPr>
            <w:r>
              <w:rPr>
                <w:spacing w:val="8"/>
                <w:sz w:val="20"/>
                <w:szCs w:val="20"/>
              </w:rPr>
              <w:t>资格审查资料的特殊要</w:t>
            </w:r>
          </w:p>
          <w:p w14:paraId="793473DC">
            <w:pPr>
              <w:pStyle w:val="32"/>
              <w:spacing w:before="113" w:line="229" w:lineRule="auto"/>
              <w:ind w:left="1062"/>
              <w:rPr>
                <w:sz w:val="20"/>
                <w:szCs w:val="20"/>
              </w:rPr>
            </w:pPr>
            <w:r>
              <w:rPr>
                <w:sz w:val="20"/>
                <w:szCs w:val="20"/>
              </w:rPr>
              <w:t>求</w:t>
            </w:r>
          </w:p>
        </w:tc>
        <w:tc>
          <w:tcPr>
            <w:tcW w:w="6535" w:type="dxa"/>
            <w:gridSpan w:val="2"/>
          </w:tcPr>
          <w:p w14:paraId="79C9608B">
            <w:pPr>
              <w:pStyle w:val="32"/>
              <w:spacing w:before="110" w:line="228" w:lineRule="auto"/>
              <w:ind w:left="133"/>
              <w:rPr>
                <w:sz w:val="20"/>
                <w:szCs w:val="20"/>
              </w:rPr>
            </w:pPr>
            <w:r>
              <w:rPr>
                <w:spacing w:val="-5"/>
                <w:sz w:val="20"/>
                <w:szCs w:val="20"/>
              </w:rPr>
              <w:t>■无</w:t>
            </w:r>
          </w:p>
          <w:p w14:paraId="67A5BE7F">
            <w:pPr>
              <w:pStyle w:val="32"/>
              <w:spacing w:before="113" w:line="228" w:lineRule="auto"/>
              <w:ind w:left="133"/>
              <w:rPr>
                <w:sz w:val="20"/>
                <w:szCs w:val="20"/>
              </w:rPr>
            </w:pPr>
            <w:r>
              <w:rPr>
                <w:spacing w:val="4"/>
                <w:sz w:val="20"/>
                <w:szCs w:val="20"/>
              </w:rPr>
              <w:t>□有，具体要求：</w:t>
            </w:r>
          </w:p>
        </w:tc>
      </w:tr>
      <w:tr w14:paraId="5334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02" w:type="dxa"/>
          </w:tcPr>
          <w:p w14:paraId="39B2BA51">
            <w:pPr>
              <w:spacing w:line="283" w:lineRule="auto"/>
            </w:pPr>
          </w:p>
          <w:p w14:paraId="585696A9">
            <w:pPr>
              <w:pStyle w:val="32"/>
              <w:spacing w:before="65" w:line="268" w:lineRule="exact"/>
              <w:ind w:left="247"/>
              <w:rPr>
                <w:sz w:val="20"/>
                <w:szCs w:val="20"/>
              </w:rPr>
            </w:pPr>
            <w:r>
              <w:rPr>
                <w:spacing w:val="2"/>
                <w:position w:val="1"/>
                <w:sz w:val="20"/>
                <w:szCs w:val="20"/>
              </w:rPr>
              <w:t>3.5.2</w:t>
            </w:r>
          </w:p>
        </w:tc>
        <w:tc>
          <w:tcPr>
            <w:tcW w:w="2322" w:type="dxa"/>
          </w:tcPr>
          <w:p w14:paraId="4379FA20">
            <w:pPr>
              <w:pStyle w:val="32"/>
              <w:spacing w:before="169" w:line="228" w:lineRule="auto"/>
              <w:ind w:left="114"/>
              <w:rPr>
                <w:color w:val="auto"/>
                <w:sz w:val="20"/>
                <w:szCs w:val="20"/>
              </w:rPr>
            </w:pPr>
            <w:r>
              <w:rPr>
                <w:color w:val="auto"/>
                <w:spacing w:val="9"/>
                <w:sz w:val="20"/>
                <w:szCs w:val="20"/>
              </w:rPr>
              <w:t>近年财务状况的年份要</w:t>
            </w:r>
          </w:p>
          <w:p w14:paraId="1220ED77">
            <w:pPr>
              <w:pStyle w:val="32"/>
              <w:spacing w:before="113" w:line="229" w:lineRule="auto"/>
              <w:ind w:left="1062"/>
              <w:rPr>
                <w:color w:val="auto"/>
                <w:sz w:val="20"/>
                <w:szCs w:val="20"/>
              </w:rPr>
            </w:pPr>
            <w:r>
              <w:rPr>
                <w:color w:val="auto"/>
                <w:sz w:val="20"/>
                <w:szCs w:val="20"/>
              </w:rPr>
              <w:t>求</w:t>
            </w:r>
          </w:p>
        </w:tc>
        <w:tc>
          <w:tcPr>
            <w:tcW w:w="6535" w:type="dxa"/>
            <w:gridSpan w:val="2"/>
          </w:tcPr>
          <w:p w14:paraId="5B0A7E3F">
            <w:pPr>
              <w:spacing w:line="283" w:lineRule="auto"/>
              <w:rPr>
                <w:color w:val="auto"/>
              </w:rPr>
            </w:pPr>
          </w:p>
          <w:p w14:paraId="7767CD4B">
            <w:pPr>
              <w:pStyle w:val="32"/>
              <w:spacing w:before="65" w:line="228" w:lineRule="auto"/>
              <w:ind w:left="110"/>
              <w:rPr>
                <w:rFonts w:hint="default" w:eastAsia="宋体"/>
                <w:color w:val="auto"/>
                <w:sz w:val="20"/>
                <w:szCs w:val="20"/>
                <w:lang w:val="en-US" w:eastAsia="zh-CN"/>
              </w:rPr>
            </w:pPr>
            <w:r>
              <w:rPr>
                <w:color w:val="auto"/>
                <w:spacing w:val="-2"/>
                <w:sz w:val="20"/>
                <w:szCs w:val="20"/>
              </w:rPr>
              <w:t>近一年，</w:t>
            </w:r>
            <w:r>
              <w:rPr>
                <w:color w:val="auto"/>
                <w:spacing w:val="3"/>
                <w:sz w:val="20"/>
                <w:szCs w:val="20"/>
              </w:rPr>
              <w:t>指</w:t>
            </w:r>
            <w:r>
              <w:rPr>
                <w:rFonts w:hint="eastAsia"/>
                <w:color w:val="auto"/>
                <w:spacing w:val="3"/>
                <w:sz w:val="20"/>
                <w:szCs w:val="20"/>
                <w:lang w:val="en-US" w:eastAsia="zh-CN"/>
              </w:rPr>
              <w:t>2024年度或2025年度</w:t>
            </w:r>
          </w:p>
        </w:tc>
      </w:tr>
      <w:tr w14:paraId="2920D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B23992B">
            <w:pPr>
              <w:pStyle w:val="32"/>
              <w:spacing w:before="292" w:line="267" w:lineRule="exact"/>
              <w:ind w:left="247"/>
              <w:rPr>
                <w:sz w:val="20"/>
                <w:szCs w:val="20"/>
              </w:rPr>
            </w:pPr>
            <w:r>
              <w:rPr>
                <w:spacing w:val="2"/>
                <w:position w:val="1"/>
                <w:sz w:val="20"/>
                <w:szCs w:val="20"/>
              </w:rPr>
              <w:t>3.5.3</w:t>
            </w:r>
          </w:p>
        </w:tc>
        <w:tc>
          <w:tcPr>
            <w:tcW w:w="2322" w:type="dxa"/>
          </w:tcPr>
          <w:p w14:paraId="5EBC57AB">
            <w:pPr>
              <w:pStyle w:val="32"/>
              <w:spacing w:before="113" w:line="281" w:lineRule="auto"/>
              <w:ind w:left="536" w:right="112" w:hanging="422"/>
              <w:rPr>
                <w:color w:val="auto"/>
                <w:sz w:val="20"/>
                <w:szCs w:val="20"/>
              </w:rPr>
            </w:pPr>
            <w:r>
              <w:rPr>
                <w:color w:val="auto"/>
                <w:spacing w:val="9"/>
                <w:sz w:val="20"/>
                <w:szCs w:val="20"/>
              </w:rPr>
              <w:t>近年完成的类似项目情</w:t>
            </w:r>
            <w:r>
              <w:rPr>
                <w:color w:val="auto"/>
                <w:spacing w:val="7"/>
                <w:sz w:val="20"/>
                <w:szCs w:val="20"/>
              </w:rPr>
              <w:t>况的时间要求</w:t>
            </w:r>
          </w:p>
        </w:tc>
        <w:tc>
          <w:tcPr>
            <w:tcW w:w="6535" w:type="dxa"/>
            <w:gridSpan w:val="2"/>
          </w:tcPr>
          <w:p w14:paraId="08EF84AD">
            <w:pPr>
              <w:pStyle w:val="32"/>
              <w:spacing w:before="291"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7"/>
                <w:sz w:val="20"/>
                <w:szCs w:val="20"/>
              </w:rPr>
              <w:t xml:space="preserve"> </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93C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402C17C2">
            <w:pPr>
              <w:pStyle w:val="32"/>
              <w:spacing w:before="294" w:line="268" w:lineRule="exact"/>
              <w:ind w:left="247"/>
              <w:rPr>
                <w:sz w:val="20"/>
                <w:szCs w:val="20"/>
              </w:rPr>
            </w:pPr>
            <w:r>
              <w:rPr>
                <w:spacing w:val="2"/>
                <w:position w:val="1"/>
                <w:sz w:val="20"/>
                <w:szCs w:val="20"/>
              </w:rPr>
              <w:t>3.5.5</w:t>
            </w:r>
          </w:p>
        </w:tc>
        <w:tc>
          <w:tcPr>
            <w:tcW w:w="2322" w:type="dxa"/>
          </w:tcPr>
          <w:p w14:paraId="7626783D">
            <w:pPr>
              <w:pStyle w:val="32"/>
              <w:spacing w:before="115" w:line="280" w:lineRule="auto"/>
              <w:ind w:left="430" w:right="112" w:hanging="316"/>
              <w:rPr>
                <w:color w:val="auto"/>
                <w:sz w:val="20"/>
                <w:szCs w:val="20"/>
              </w:rPr>
            </w:pPr>
            <w:r>
              <w:rPr>
                <w:color w:val="auto"/>
                <w:spacing w:val="9"/>
                <w:sz w:val="20"/>
                <w:szCs w:val="20"/>
              </w:rPr>
              <w:t>近年发生的诉讼及仲裁</w:t>
            </w:r>
            <w:r>
              <w:rPr>
                <w:color w:val="auto"/>
                <w:spacing w:val="8"/>
                <w:sz w:val="20"/>
                <w:szCs w:val="20"/>
              </w:rPr>
              <w:t>情况的时间要求</w:t>
            </w:r>
          </w:p>
        </w:tc>
        <w:tc>
          <w:tcPr>
            <w:tcW w:w="6535" w:type="dxa"/>
            <w:gridSpan w:val="2"/>
          </w:tcPr>
          <w:p w14:paraId="55135E49">
            <w:pPr>
              <w:pStyle w:val="32"/>
              <w:spacing w:before="294"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B3D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A372141">
            <w:pPr>
              <w:pStyle w:val="32"/>
              <w:spacing w:before="294" w:line="267" w:lineRule="exact"/>
              <w:ind w:left="247"/>
              <w:rPr>
                <w:sz w:val="20"/>
                <w:szCs w:val="20"/>
              </w:rPr>
            </w:pPr>
            <w:r>
              <w:rPr>
                <w:spacing w:val="2"/>
                <w:position w:val="1"/>
                <w:sz w:val="20"/>
                <w:szCs w:val="20"/>
              </w:rPr>
              <w:t>3.6.1</w:t>
            </w:r>
          </w:p>
        </w:tc>
        <w:tc>
          <w:tcPr>
            <w:tcW w:w="2322" w:type="dxa"/>
          </w:tcPr>
          <w:p w14:paraId="4E3FA1B3">
            <w:pPr>
              <w:pStyle w:val="32"/>
              <w:spacing w:before="113" w:line="228" w:lineRule="auto"/>
              <w:ind w:left="118"/>
              <w:rPr>
                <w:sz w:val="20"/>
                <w:szCs w:val="20"/>
              </w:rPr>
            </w:pPr>
            <w:r>
              <w:rPr>
                <w:spacing w:val="8"/>
                <w:sz w:val="20"/>
                <w:szCs w:val="20"/>
              </w:rPr>
              <w:t>是否允许递交备选投标</w:t>
            </w:r>
          </w:p>
          <w:p w14:paraId="0EF3F996">
            <w:pPr>
              <w:pStyle w:val="32"/>
              <w:spacing w:before="113" w:line="228" w:lineRule="auto"/>
              <w:ind w:left="956"/>
              <w:rPr>
                <w:sz w:val="20"/>
                <w:szCs w:val="20"/>
              </w:rPr>
            </w:pPr>
            <w:r>
              <w:rPr>
                <w:spacing w:val="4"/>
                <w:sz w:val="20"/>
                <w:szCs w:val="20"/>
              </w:rPr>
              <w:t>方案</w:t>
            </w:r>
          </w:p>
        </w:tc>
        <w:tc>
          <w:tcPr>
            <w:tcW w:w="6535" w:type="dxa"/>
            <w:gridSpan w:val="2"/>
          </w:tcPr>
          <w:p w14:paraId="74F7F615">
            <w:pPr>
              <w:pStyle w:val="32"/>
              <w:spacing w:before="109" w:line="228" w:lineRule="auto"/>
              <w:ind w:left="133"/>
              <w:rPr>
                <w:sz w:val="20"/>
                <w:szCs w:val="20"/>
              </w:rPr>
            </w:pPr>
            <w:r>
              <w:rPr>
                <w:spacing w:val="-1"/>
                <w:sz w:val="20"/>
                <w:szCs w:val="20"/>
              </w:rPr>
              <w:t>□允许</w:t>
            </w:r>
          </w:p>
          <w:p w14:paraId="42FB79EF">
            <w:pPr>
              <w:pStyle w:val="32"/>
              <w:spacing w:before="113" w:line="228" w:lineRule="auto"/>
              <w:ind w:left="133"/>
              <w:rPr>
                <w:sz w:val="20"/>
                <w:szCs w:val="20"/>
              </w:rPr>
            </w:pPr>
            <w:r>
              <w:rPr>
                <w:spacing w:val="2"/>
                <w:sz w:val="20"/>
                <w:szCs w:val="20"/>
              </w:rPr>
              <w:t>■不允许</w:t>
            </w:r>
          </w:p>
        </w:tc>
      </w:tr>
      <w:tr w14:paraId="3DAE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7AD4CDB0">
            <w:pPr>
              <w:pStyle w:val="32"/>
              <w:spacing w:before="289" w:line="267" w:lineRule="exact"/>
              <w:ind w:left="247"/>
              <w:rPr>
                <w:sz w:val="20"/>
                <w:szCs w:val="20"/>
              </w:rPr>
            </w:pPr>
            <w:r>
              <w:rPr>
                <w:spacing w:val="2"/>
                <w:position w:val="1"/>
                <w:sz w:val="20"/>
                <w:szCs w:val="20"/>
              </w:rPr>
              <w:t>3.7.3</w:t>
            </w:r>
          </w:p>
          <w:p w14:paraId="4BF2E7CF">
            <w:pPr>
              <w:pStyle w:val="32"/>
              <w:spacing w:before="92"/>
              <w:ind w:left="253"/>
              <w:rPr>
                <w:sz w:val="20"/>
                <w:szCs w:val="20"/>
              </w:rPr>
            </w:pPr>
            <w:r>
              <w:rPr>
                <w:spacing w:val="-1"/>
                <w:sz w:val="20"/>
                <w:szCs w:val="20"/>
              </w:rPr>
              <w:t>（2）</w:t>
            </w:r>
          </w:p>
        </w:tc>
        <w:tc>
          <w:tcPr>
            <w:tcW w:w="2322" w:type="dxa"/>
          </w:tcPr>
          <w:p w14:paraId="07E0272F">
            <w:pPr>
              <w:pStyle w:val="32"/>
              <w:spacing w:before="288" w:line="228" w:lineRule="auto"/>
              <w:ind w:left="117"/>
              <w:rPr>
                <w:sz w:val="20"/>
                <w:szCs w:val="20"/>
              </w:rPr>
            </w:pPr>
            <w:r>
              <w:rPr>
                <w:spacing w:val="8"/>
                <w:sz w:val="20"/>
                <w:szCs w:val="20"/>
              </w:rPr>
              <w:t>投标文件份数及其他要</w:t>
            </w:r>
          </w:p>
          <w:p w14:paraId="6D9E4F69">
            <w:pPr>
              <w:pStyle w:val="32"/>
              <w:spacing w:before="113" w:line="229" w:lineRule="auto"/>
              <w:ind w:left="1062"/>
              <w:rPr>
                <w:sz w:val="20"/>
                <w:szCs w:val="20"/>
              </w:rPr>
            </w:pPr>
            <w:r>
              <w:rPr>
                <w:sz w:val="20"/>
                <w:szCs w:val="20"/>
              </w:rPr>
              <w:t>求</w:t>
            </w:r>
          </w:p>
        </w:tc>
        <w:tc>
          <w:tcPr>
            <w:tcW w:w="6535" w:type="dxa"/>
            <w:gridSpan w:val="2"/>
          </w:tcPr>
          <w:p w14:paraId="7ECD6CAB">
            <w:pPr>
              <w:pStyle w:val="32"/>
              <w:spacing w:before="108" w:line="297" w:lineRule="auto"/>
              <w:ind w:left="112" w:right="128"/>
              <w:jc w:val="both"/>
              <w:rPr>
                <w:rFonts w:hint="eastAsia" w:eastAsia="宋体"/>
                <w:sz w:val="20"/>
                <w:szCs w:val="20"/>
                <w:lang w:val="en-US" w:eastAsia="zh-CN"/>
              </w:rPr>
            </w:pPr>
            <w:r>
              <w:rPr>
                <w:spacing w:val="9"/>
                <w:sz w:val="20"/>
                <w:szCs w:val="20"/>
              </w:rPr>
              <w:t>本项目采用远程不见面电子标的方式开标，投标人开标时无需提供纸质投标文件，须在投标文件递交截止时间前将加密电子投标文件上传</w:t>
            </w:r>
            <w:r>
              <w:rPr>
                <w:spacing w:val="8"/>
                <w:sz w:val="20"/>
                <w:szCs w:val="20"/>
              </w:rPr>
              <w:t>到政采云平台对应位置</w:t>
            </w:r>
            <w:r>
              <w:rPr>
                <w:rFonts w:hint="eastAsia"/>
                <w:spacing w:val="8"/>
                <w:sz w:val="20"/>
                <w:szCs w:val="20"/>
                <w:lang w:eastAsia="zh-CN"/>
              </w:rPr>
              <w:t>。</w:t>
            </w:r>
          </w:p>
        </w:tc>
      </w:tr>
      <w:tr w14:paraId="16D4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46B8D84C">
            <w:pPr>
              <w:pStyle w:val="32"/>
              <w:spacing w:before="112" w:line="267" w:lineRule="exact"/>
              <w:ind w:left="247"/>
              <w:rPr>
                <w:sz w:val="20"/>
                <w:szCs w:val="20"/>
              </w:rPr>
            </w:pPr>
            <w:r>
              <w:rPr>
                <w:spacing w:val="2"/>
                <w:position w:val="1"/>
                <w:sz w:val="20"/>
                <w:szCs w:val="20"/>
              </w:rPr>
              <w:t>3.7.3</w:t>
            </w:r>
          </w:p>
          <w:p w14:paraId="30A71F46">
            <w:pPr>
              <w:pStyle w:val="32"/>
              <w:spacing w:before="92" w:line="224" w:lineRule="auto"/>
              <w:ind w:left="253"/>
              <w:rPr>
                <w:sz w:val="20"/>
                <w:szCs w:val="20"/>
              </w:rPr>
            </w:pPr>
            <w:r>
              <w:rPr>
                <w:spacing w:val="-1"/>
                <w:sz w:val="20"/>
                <w:szCs w:val="20"/>
              </w:rPr>
              <w:t>（3）</w:t>
            </w:r>
          </w:p>
        </w:tc>
        <w:tc>
          <w:tcPr>
            <w:tcW w:w="2322" w:type="dxa"/>
          </w:tcPr>
          <w:p w14:paraId="04B91D0E">
            <w:pPr>
              <w:pStyle w:val="32"/>
              <w:spacing w:before="111" w:line="228" w:lineRule="auto"/>
              <w:ind w:left="117"/>
              <w:rPr>
                <w:sz w:val="20"/>
                <w:szCs w:val="20"/>
              </w:rPr>
            </w:pPr>
            <w:r>
              <w:rPr>
                <w:spacing w:val="8"/>
                <w:sz w:val="20"/>
                <w:szCs w:val="20"/>
              </w:rPr>
              <w:t>投标文件是否需分册装</w:t>
            </w:r>
          </w:p>
          <w:p w14:paraId="14B58645">
            <w:pPr>
              <w:pStyle w:val="32"/>
              <w:spacing w:before="113" w:line="224" w:lineRule="auto"/>
              <w:ind w:left="1063"/>
              <w:rPr>
                <w:sz w:val="20"/>
                <w:szCs w:val="20"/>
              </w:rPr>
            </w:pPr>
            <w:r>
              <w:rPr>
                <w:sz w:val="20"/>
                <w:szCs w:val="20"/>
              </w:rPr>
              <w:t>订</w:t>
            </w:r>
          </w:p>
        </w:tc>
        <w:tc>
          <w:tcPr>
            <w:tcW w:w="6535" w:type="dxa"/>
            <w:gridSpan w:val="2"/>
          </w:tcPr>
          <w:p w14:paraId="7BB9C603">
            <w:pPr>
              <w:pStyle w:val="32"/>
              <w:spacing w:before="112" w:line="228" w:lineRule="auto"/>
              <w:ind w:left="133"/>
              <w:rPr>
                <w:sz w:val="20"/>
                <w:szCs w:val="20"/>
              </w:rPr>
            </w:pPr>
            <w:r>
              <w:rPr>
                <w:spacing w:val="2"/>
                <w:sz w:val="20"/>
                <w:szCs w:val="20"/>
              </w:rPr>
              <w:t>■不需要</w:t>
            </w:r>
          </w:p>
          <w:p w14:paraId="39E4320E">
            <w:pPr>
              <w:pStyle w:val="32"/>
              <w:spacing w:before="112" w:line="224" w:lineRule="auto"/>
              <w:ind w:left="133"/>
              <w:rPr>
                <w:sz w:val="20"/>
                <w:szCs w:val="20"/>
              </w:rPr>
            </w:pPr>
            <w:r>
              <w:rPr>
                <w:spacing w:val="7"/>
                <w:sz w:val="20"/>
                <w:szCs w:val="20"/>
              </w:rPr>
              <w:t>□需要，分册装订要求：/</w:t>
            </w:r>
          </w:p>
        </w:tc>
      </w:tr>
      <w:tr w14:paraId="2D62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02" w:type="dxa"/>
          </w:tcPr>
          <w:p w14:paraId="47F7E8DA">
            <w:pPr>
              <w:pStyle w:val="32"/>
              <w:spacing w:before="212" w:line="268" w:lineRule="exact"/>
              <w:ind w:left="242"/>
              <w:rPr>
                <w:sz w:val="20"/>
                <w:szCs w:val="20"/>
              </w:rPr>
            </w:pPr>
            <w:r>
              <w:rPr>
                <w:spacing w:val="3"/>
                <w:position w:val="1"/>
                <w:sz w:val="20"/>
                <w:szCs w:val="20"/>
              </w:rPr>
              <w:t>4.1.2</w:t>
            </w:r>
          </w:p>
        </w:tc>
        <w:tc>
          <w:tcPr>
            <w:tcW w:w="2322" w:type="dxa"/>
          </w:tcPr>
          <w:p w14:paraId="036A2300">
            <w:pPr>
              <w:pStyle w:val="32"/>
              <w:spacing w:before="212" w:line="228" w:lineRule="auto"/>
              <w:ind w:left="220"/>
              <w:rPr>
                <w:sz w:val="20"/>
                <w:szCs w:val="20"/>
              </w:rPr>
            </w:pPr>
            <w:r>
              <w:rPr>
                <w:spacing w:val="9"/>
                <w:sz w:val="20"/>
                <w:szCs w:val="20"/>
              </w:rPr>
              <w:t>封套上应载明的信息</w:t>
            </w:r>
          </w:p>
        </w:tc>
        <w:tc>
          <w:tcPr>
            <w:tcW w:w="6535" w:type="dxa"/>
            <w:gridSpan w:val="2"/>
          </w:tcPr>
          <w:p w14:paraId="651214EB">
            <w:pPr>
              <w:pStyle w:val="32"/>
              <w:spacing w:before="111" w:line="233" w:lineRule="auto"/>
              <w:ind w:left="110"/>
              <w:rPr>
                <w:color w:val="auto"/>
                <w:sz w:val="20"/>
                <w:szCs w:val="20"/>
              </w:rPr>
            </w:pPr>
            <w:r>
              <w:rPr>
                <w:color w:val="auto"/>
                <w:sz w:val="20"/>
                <w:szCs w:val="20"/>
              </w:rPr>
              <w:t>/</w:t>
            </w:r>
          </w:p>
        </w:tc>
      </w:tr>
      <w:tr w14:paraId="37BF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1002" w:type="dxa"/>
          </w:tcPr>
          <w:p w14:paraId="74AAAD06">
            <w:pPr>
              <w:spacing w:line="253" w:lineRule="auto"/>
            </w:pPr>
          </w:p>
          <w:p w14:paraId="16CE1038">
            <w:pPr>
              <w:spacing w:line="253" w:lineRule="auto"/>
            </w:pPr>
          </w:p>
          <w:p w14:paraId="17DE8152">
            <w:pPr>
              <w:spacing w:line="253" w:lineRule="auto"/>
            </w:pPr>
          </w:p>
          <w:p w14:paraId="48B087D0">
            <w:pPr>
              <w:spacing w:line="254" w:lineRule="auto"/>
            </w:pPr>
          </w:p>
          <w:p w14:paraId="4F0A0D06">
            <w:pPr>
              <w:pStyle w:val="32"/>
              <w:spacing w:before="65" w:line="267" w:lineRule="exact"/>
              <w:ind w:left="242"/>
              <w:rPr>
                <w:sz w:val="20"/>
                <w:szCs w:val="20"/>
              </w:rPr>
            </w:pPr>
            <w:r>
              <w:rPr>
                <w:spacing w:val="3"/>
                <w:position w:val="1"/>
                <w:sz w:val="20"/>
                <w:szCs w:val="20"/>
              </w:rPr>
              <w:t>4.2.1</w:t>
            </w:r>
          </w:p>
        </w:tc>
        <w:tc>
          <w:tcPr>
            <w:tcW w:w="2322" w:type="dxa"/>
          </w:tcPr>
          <w:p w14:paraId="6AA6A68D">
            <w:pPr>
              <w:spacing w:line="253" w:lineRule="auto"/>
            </w:pPr>
          </w:p>
          <w:p w14:paraId="36DCBE89">
            <w:pPr>
              <w:spacing w:line="253" w:lineRule="auto"/>
            </w:pPr>
          </w:p>
          <w:p w14:paraId="0AD7CD32">
            <w:pPr>
              <w:spacing w:line="253" w:lineRule="auto"/>
            </w:pPr>
          </w:p>
          <w:p w14:paraId="7EBCFF00">
            <w:pPr>
              <w:spacing w:line="254" w:lineRule="auto"/>
            </w:pPr>
          </w:p>
          <w:p w14:paraId="3CB4B72C">
            <w:pPr>
              <w:pStyle w:val="32"/>
              <w:spacing w:before="65" w:line="228" w:lineRule="auto"/>
              <w:ind w:left="537"/>
              <w:rPr>
                <w:sz w:val="20"/>
                <w:szCs w:val="20"/>
              </w:rPr>
            </w:pPr>
            <w:r>
              <w:rPr>
                <w:spacing w:val="7"/>
                <w:sz w:val="20"/>
                <w:szCs w:val="20"/>
              </w:rPr>
              <w:t>投标截止时间</w:t>
            </w:r>
          </w:p>
        </w:tc>
        <w:tc>
          <w:tcPr>
            <w:tcW w:w="6535" w:type="dxa"/>
            <w:gridSpan w:val="2"/>
          </w:tcPr>
          <w:p w14:paraId="3BBF04AD">
            <w:pPr>
              <w:pStyle w:val="32"/>
              <w:spacing w:before="114" w:line="332" w:lineRule="auto"/>
              <w:ind w:left="112" w:right="109" w:firstLine="1"/>
              <w:rPr>
                <w:color w:val="auto"/>
                <w:sz w:val="20"/>
                <w:szCs w:val="20"/>
              </w:rPr>
            </w:pPr>
            <w:r>
              <w:rPr>
                <w:color w:val="auto"/>
                <w:spacing w:val="4"/>
                <w:sz w:val="20"/>
                <w:szCs w:val="20"/>
              </w:rPr>
              <w:t>投标人应于</w:t>
            </w:r>
            <w:r>
              <w:rPr>
                <w:color w:val="auto"/>
                <w:spacing w:val="-34"/>
                <w:sz w:val="20"/>
                <w:szCs w:val="20"/>
              </w:rPr>
              <w:t xml:space="preserve"> </w:t>
            </w:r>
            <w:r>
              <w:rPr>
                <w:rFonts w:hint="eastAsia"/>
                <w:color w:val="auto"/>
                <w:spacing w:val="4"/>
                <w:sz w:val="20"/>
                <w:szCs w:val="20"/>
                <w:lang w:eastAsia="zh-CN"/>
              </w:rPr>
              <w:t>202</w:t>
            </w:r>
            <w:r>
              <w:rPr>
                <w:rFonts w:hint="eastAsia"/>
                <w:color w:val="auto"/>
                <w:spacing w:val="4"/>
                <w:sz w:val="20"/>
                <w:szCs w:val="20"/>
                <w:lang w:val="en-US" w:eastAsia="zh-CN"/>
              </w:rPr>
              <w:t>6</w:t>
            </w:r>
            <w:r>
              <w:rPr>
                <w:color w:val="auto"/>
                <w:spacing w:val="-37"/>
                <w:sz w:val="20"/>
                <w:szCs w:val="20"/>
              </w:rPr>
              <w:t xml:space="preserve"> </w:t>
            </w:r>
            <w:r>
              <w:rPr>
                <w:color w:val="auto"/>
                <w:spacing w:val="4"/>
                <w:sz w:val="20"/>
                <w:szCs w:val="20"/>
                <w:lang w:eastAsia="zh-CN"/>
              </w:rPr>
              <w:t>年</w:t>
            </w:r>
            <w:r>
              <w:rPr>
                <w:rFonts w:hint="eastAsia"/>
                <w:color w:val="auto"/>
                <w:spacing w:val="4"/>
                <w:sz w:val="20"/>
                <w:szCs w:val="20"/>
                <w:lang w:val="en-US" w:eastAsia="zh-CN"/>
              </w:rPr>
              <w:t>06</w:t>
            </w:r>
            <w:r>
              <w:rPr>
                <w:color w:val="auto"/>
                <w:spacing w:val="4"/>
                <w:sz w:val="20"/>
                <w:szCs w:val="20"/>
                <w:lang w:eastAsia="zh-CN"/>
              </w:rPr>
              <w:t xml:space="preserve">月 </w:t>
            </w:r>
            <w:r>
              <w:rPr>
                <w:rFonts w:hint="eastAsia"/>
                <w:color w:val="auto"/>
                <w:spacing w:val="4"/>
                <w:sz w:val="20"/>
                <w:szCs w:val="20"/>
                <w:lang w:val="en-US" w:eastAsia="zh-CN"/>
              </w:rPr>
              <w:t>02</w:t>
            </w:r>
            <w:r>
              <w:rPr>
                <w:color w:val="auto"/>
                <w:spacing w:val="4"/>
                <w:sz w:val="20"/>
                <w:szCs w:val="20"/>
              </w:rPr>
              <w:t>日</w:t>
            </w:r>
            <w:r>
              <w:rPr>
                <w:color w:val="auto"/>
                <w:spacing w:val="-24"/>
                <w:sz w:val="20"/>
                <w:szCs w:val="20"/>
              </w:rPr>
              <w:t xml:space="preserve"> </w:t>
            </w:r>
            <w:r>
              <w:rPr>
                <w:color w:val="auto"/>
                <w:spacing w:val="4"/>
                <w:sz w:val="20"/>
                <w:szCs w:val="20"/>
              </w:rPr>
              <w:t>1</w:t>
            </w:r>
            <w:r>
              <w:rPr>
                <w:rFonts w:hint="eastAsia"/>
                <w:color w:val="auto"/>
                <w:spacing w:val="4"/>
                <w:sz w:val="20"/>
                <w:szCs w:val="20"/>
                <w:lang w:val="en-US" w:eastAsia="zh-CN"/>
              </w:rPr>
              <w:t>0</w:t>
            </w:r>
            <w:r>
              <w:rPr>
                <w:color w:val="auto"/>
                <w:spacing w:val="4"/>
                <w:sz w:val="20"/>
                <w:szCs w:val="20"/>
              </w:rPr>
              <w:t>：</w:t>
            </w:r>
            <w:r>
              <w:rPr>
                <w:rFonts w:hint="eastAsia"/>
                <w:color w:val="auto"/>
                <w:spacing w:val="4"/>
                <w:sz w:val="20"/>
                <w:szCs w:val="20"/>
                <w:lang w:val="en-US" w:eastAsia="zh-CN"/>
              </w:rPr>
              <w:t>3</w:t>
            </w:r>
            <w:r>
              <w:rPr>
                <w:color w:val="auto"/>
                <w:spacing w:val="4"/>
                <w:sz w:val="20"/>
                <w:szCs w:val="20"/>
              </w:rPr>
              <w:t>0（北京时间）之前将加密</w:t>
            </w:r>
            <w:r>
              <w:rPr>
                <w:color w:val="auto"/>
                <w:spacing w:val="3"/>
                <w:sz w:val="20"/>
                <w:szCs w:val="20"/>
              </w:rPr>
              <w:t>的电</w:t>
            </w:r>
            <w:r>
              <w:rPr>
                <w:color w:val="auto"/>
                <w:spacing w:val="4"/>
                <w:sz w:val="20"/>
                <w:szCs w:val="20"/>
              </w:rPr>
              <w:t>子投标文件上传到“政采云</w:t>
            </w:r>
            <w:r>
              <w:rPr>
                <w:color w:val="auto"/>
                <w:spacing w:val="-70"/>
                <w:sz w:val="20"/>
                <w:szCs w:val="20"/>
              </w:rPr>
              <w:t xml:space="preserve"> </w:t>
            </w:r>
            <w:r>
              <w:rPr>
                <w:color w:val="auto"/>
                <w:spacing w:val="4"/>
                <w:sz w:val="20"/>
                <w:szCs w:val="20"/>
              </w:rPr>
              <w:t>”平台对应位置。</w:t>
            </w:r>
            <w:r>
              <w:rPr>
                <w:b/>
                <w:bCs/>
                <w:color w:val="auto"/>
                <w:spacing w:val="4"/>
                <w:sz w:val="20"/>
                <w:szCs w:val="20"/>
              </w:rPr>
              <w:t>开标时间后</w:t>
            </w:r>
            <w:r>
              <w:rPr>
                <w:color w:val="auto"/>
                <w:spacing w:val="-33"/>
                <w:sz w:val="20"/>
                <w:szCs w:val="20"/>
              </w:rPr>
              <w:t xml:space="preserve"> </w:t>
            </w:r>
            <w:r>
              <w:rPr>
                <w:b/>
                <w:bCs/>
                <w:color w:val="auto"/>
                <w:spacing w:val="4"/>
                <w:sz w:val="20"/>
                <w:szCs w:val="20"/>
              </w:rPr>
              <w:t>30</w:t>
            </w:r>
            <w:r>
              <w:rPr>
                <w:color w:val="auto"/>
                <w:spacing w:val="-38"/>
                <w:sz w:val="20"/>
                <w:szCs w:val="20"/>
              </w:rPr>
              <w:t xml:space="preserve"> </w:t>
            </w:r>
            <w:r>
              <w:rPr>
                <w:b/>
                <w:bCs/>
                <w:color w:val="auto"/>
                <w:spacing w:val="4"/>
                <w:sz w:val="20"/>
                <w:szCs w:val="20"/>
              </w:rPr>
              <w:t>分钟内投</w:t>
            </w:r>
            <w:r>
              <w:rPr>
                <w:b/>
                <w:bCs/>
                <w:color w:val="auto"/>
                <w:spacing w:val="6"/>
                <w:sz w:val="20"/>
                <w:szCs w:val="20"/>
              </w:rPr>
              <w:t>标人登录“政采云</w:t>
            </w:r>
            <w:r>
              <w:rPr>
                <w:color w:val="auto"/>
                <w:spacing w:val="-65"/>
                <w:sz w:val="20"/>
                <w:szCs w:val="20"/>
              </w:rPr>
              <w:t xml:space="preserve"> </w:t>
            </w:r>
            <w:r>
              <w:rPr>
                <w:b/>
                <w:bCs/>
                <w:color w:val="auto"/>
                <w:spacing w:val="6"/>
                <w:sz w:val="20"/>
                <w:szCs w:val="20"/>
              </w:rPr>
              <w:t>”平台，用“项目采购-开标评标</w:t>
            </w:r>
            <w:r>
              <w:rPr>
                <w:color w:val="auto"/>
                <w:spacing w:val="-70"/>
                <w:sz w:val="20"/>
                <w:szCs w:val="20"/>
              </w:rPr>
              <w:t xml:space="preserve"> </w:t>
            </w:r>
            <w:r>
              <w:rPr>
                <w:b/>
                <w:bCs/>
                <w:color w:val="auto"/>
                <w:spacing w:val="6"/>
                <w:sz w:val="20"/>
                <w:szCs w:val="20"/>
              </w:rPr>
              <w:t>”功能进行解密</w:t>
            </w:r>
            <w:r>
              <w:rPr>
                <w:b/>
                <w:bCs/>
                <w:color w:val="auto"/>
                <w:spacing w:val="1"/>
                <w:sz w:val="20"/>
                <w:szCs w:val="20"/>
              </w:rPr>
              <w:t>投标文件。若投标人在规定时间内未按时解密的，视为无效投标。</w:t>
            </w:r>
            <w:r>
              <w:rPr>
                <w:b/>
                <w:bCs/>
                <w:color w:val="auto"/>
                <w:spacing w:val="1"/>
                <w:sz w:val="20"/>
                <w:szCs w:val="20"/>
                <w:u w:val="single"/>
              </w:rPr>
              <w:t>（解</w:t>
            </w:r>
            <w:r>
              <w:rPr>
                <w:b/>
                <w:bCs/>
                <w:color w:val="auto"/>
                <w:spacing w:val="8"/>
                <w:sz w:val="20"/>
                <w:szCs w:val="20"/>
                <w:u w:val="single"/>
              </w:rPr>
              <w:t>密时间开始时政采云平台将以短信形式向供应商在政采云平台预留</w:t>
            </w:r>
          </w:p>
          <w:p w14:paraId="64AC9E7F">
            <w:pPr>
              <w:pStyle w:val="32"/>
              <w:spacing w:line="226" w:lineRule="auto"/>
              <w:ind w:left="128"/>
              <w:rPr>
                <w:color w:val="auto"/>
                <w:sz w:val="20"/>
                <w:szCs w:val="20"/>
              </w:rPr>
            </w:pPr>
            <w:r>
              <w:rPr>
                <w:b/>
                <w:bCs/>
                <w:color w:val="auto"/>
                <w:spacing w:val="8"/>
                <w:sz w:val="20"/>
                <w:szCs w:val="20"/>
                <w:u w:val="single"/>
              </w:rPr>
              <w:t>的手机号发送短信通知，请供应商及时关注。）</w:t>
            </w:r>
          </w:p>
        </w:tc>
      </w:tr>
      <w:tr w14:paraId="196A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4842A7B2">
            <w:pPr>
              <w:pStyle w:val="32"/>
              <w:spacing w:before="155" w:line="267" w:lineRule="exact"/>
              <w:ind w:left="242"/>
              <w:rPr>
                <w:sz w:val="20"/>
                <w:szCs w:val="20"/>
              </w:rPr>
            </w:pPr>
            <w:r>
              <w:rPr>
                <w:spacing w:val="3"/>
                <w:position w:val="1"/>
                <w:sz w:val="20"/>
                <w:szCs w:val="20"/>
              </w:rPr>
              <w:t>4.2.2</w:t>
            </w:r>
          </w:p>
        </w:tc>
        <w:tc>
          <w:tcPr>
            <w:tcW w:w="2322" w:type="dxa"/>
          </w:tcPr>
          <w:p w14:paraId="54E0870A">
            <w:pPr>
              <w:pStyle w:val="32"/>
              <w:spacing w:before="154" w:line="228" w:lineRule="auto"/>
              <w:ind w:left="324"/>
              <w:rPr>
                <w:sz w:val="20"/>
                <w:szCs w:val="20"/>
              </w:rPr>
            </w:pPr>
            <w:r>
              <w:rPr>
                <w:spacing w:val="8"/>
                <w:sz w:val="20"/>
                <w:szCs w:val="20"/>
              </w:rPr>
              <w:t>递交投标文件地点</w:t>
            </w:r>
          </w:p>
        </w:tc>
        <w:tc>
          <w:tcPr>
            <w:tcW w:w="6535" w:type="dxa"/>
            <w:gridSpan w:val="2"/>
          </w:tcPr>
          <w:p w14:paraId="5FBA1FD1">
            <w:pPr>
              <w:pStyle w:val="32"/>
              <w:spacing w:before="111" w:line="227" w:lineRule="auto"/>
              <w:ind w:left="110"/>
              <w:rPr>
                <w:sz w:val="20"/>
                <w:szCs w:val="20"/>
              </w:rPr>
            </w:pPr>
            <w:r>
              <w:rPr>
                <w:spacing w:val="8"/>
                <w:sz w:val="20"/>
                <w:szCs w:val="20"/>
              </w:rPr>
              <w:t>政采云平台客户端</w:t>
            </w:r>
          </w:p>
        </w:tc>
      </w:tr>
      <w:tr w14:paraId="038A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1A741CD8">
            <w:pPr>
              <w:pStyle w:val="32"/>
              <w:spacing w:before="296" w:line="268" w:lineRule="exact"/>
              <w:ind w:left="242"/>
              <w:rPr>
                <w:sz w:val="20"/>
                <w:szCs w:val="20"/>
              </w:rPr>
            </w:pPr>
            <w:r>
              <w:rPr>
                <w:spacing w:val="3"/>
                <w:position w:val="1"/>
                <w:sz w:val="20"/>
                <w:szCs w:val="20"/>
              </w:rPr>
              <w:t>4.2.3</w:t>
            </w:r>
          </w:p>
        </w:tc>
        <w:tc>
          <w:tcPr>
            <w:tcW w:w="2322" w:type="dxa"/>
          </w:tcPr>
          <w:p w14:paraId="0A688508">
            <w:pPr>
              <w:pStyle w:val="32"/>
              <w:spacing w:before="296" w:line="228" w:lineRule="auto"/>
              <w:ind w:left="326"/>
              <w:rPr>
                <w:sz w:val="20"/>
                <w:szCs w:val="20"/>
              </w:rPr>
            </w:pPr>
            <w:r>
              <w:rPr>
                <w:spacing w:val="8"/>
                <w:sz w:val="20"/>
                <w:szCs w:val="20"/>
              </w:rPr>
              <w:t>投标文件是否退还</w:t>
            </w:r>
          </w:p>
        </w:tc>
        <w:tc>
          <w:tcPr>
            <w:tcW w:w="6535" w:type="dxa"/>
            <w:gridSpan w:val="2"/>
          </w:tcPr>
          <w:p w14:paraId="0B09D68D">
            <w:pPr>
              <w:pStyle w:val="32"/>
              <w:spacing w:before="112" w:line="228" w:lineRule="auto"/>
              <w:ind w:left="133"/>
              <w:rPr>
                <w:sz w:val="20"/>
                <w:szCs w:val="20"/>
              </w:rPr>
            </w:pPr>
            <w:r>
              <w:rPr>
                <w:spacing w:val="-5"/>
                <w:sz w:val="20"/>
                <w:szCs w:val="20"/>
              </w:rPr>
              <w:t>■否</w:t>
            </w:r>
          </w:p>
          <w:p w14:paraId="009C3ACA">
            <w:pPr>
              <w:pStyle w:val="32"/>
              <w:spacing w:before="112" w:line="228" w:lineRule="auto"/>
              <w:ind w:left="133"/>
              <w:rPr>
                <w:sz w:val="20"/>
                <w:szCs w:val="20"/>
              </w:rPr>
            </w:pPr>
            <w:r>
              <w:rPr>
                <w:spacing w:val="7"/>
                <w:sz w:val="20"/>
                <w:szCs w:val="20"/>
              </w:rPr>
              <w:t>□是，退还时间：公示期满后</w:t>
            </w:r>
          </w:p>
        </w:tc>
      </w:tr>
      <w:tr w14:paraId="69DD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002" w:type="dxa"/>
          </w:tcPr>
          <w:p w14:paraId="6A93CF74">
            <w:pPr>
              <w:spacing w:line="468" w:lineRule="auto"/>
            </w:pPr>
          </w:p>
          <w:p w14:paraId="1EF878B7">
            <w:pPr>
              <w:pStyle w:val="32"/>
              <w:spacing w:before="65" w:line="268" w:lineRule="exact"/>
              <w:ind w:left="353"/>
              <w:rPr>
                <w:sz w:val="20"/>
                <w:szCs w:val="20"/>
              </w:rPr>
            </w:pPr>
            <w:r>
              <w:rPr>
                <w:spacing w:val="1"/>
                <w:position w:val="1"/>
                <w:sz w:val="20"/>
                <w:szCs w:val="20"/>
              </w:rPr>
              <w:t>5.1</w:t>
            </w:r>
          </w:p>
        </w:tc>
        <w:tc>
          <w:tcPr>
            <w:tcW w:w="2322" w:type="dxa"/>
          </w:tcPr>
          <w:p w14:paraId="26D8291F">
            <w:pPr>
              <w:spacing w:line="468" w:lineRule="auto"/>
            </w:pPr>
          </w:p>
          <w:p w14:paraId="0D94E36C">
            <w:pPr>
              <w:pStyle w:val="32"/>
              <w:spacing w:before="65" w:line="228" w:lineRule="auto"/>
              <w:ind w:left="430"/>
              <w:rPr>
                <w:sz w:val="20"/>
                <w:szCs w:val="20"/>
              </w:rPr>
            </w:pPr>
            <w:r>
              <w:rPr>
                <w:spacing w:val="8"/>
                <w:sz w:val="20"/>
                <w:szCs w:val="20"/>
              </w:rPr>
              <w:t>开标时间和地点</w:t>
            </w:r>
          </w:p>
        </w:tc>
        <w:tc>
          <w:tcPr>
            <w:tcW w:w="6535" w:type="dxa"/>
            <w:gridSpan w:val="2"/>
          </w:tcPr>
          <w:p w14:paraId="2E1D33B0">
            <w:pPr>
              <w:pStyle w:val="32"/>
              <w:spacing w:before="111" w:line="228" w:lineRule="auto"/>
              <w:ind w:left="112"/>
              <w:rPr>
                <w:sz w:val="20"/>
                <w:szCs w:val="20"/>
              </w:rPr>
            </w:pPr>
            <w:r>
              <w:rPr>
                <w:spacing w:val="9"/>
                <w:sz w:val="20"/>
                <w:szCs w:val="20"/>
              </w:rPr>
              <w:t>开标时间：同投标截止时间</w:t>
            </w:r>
          </w:p>
          <w:p w14:paraId="183D5366">
            <w:pPr>
              <w:pStyle w:val="32"/>
              <w:spacing w:before="113" w:line="333" w:lineRule="auto"/>
              <w:ind w:left="151" w:right="38" w:hanging="39"/>
              <w:rPr>
                <w:sz w:val="20"/>
                <w:szCs w:val="20"/>
              </w:rPr>
            </w:pPr>
            <w:r>
              <w:rPr>
                <w:spacing w:val="2"/>
                <w:sz w:val="20"/>
                <w:szCs w:val="20"/>
              </w:rPr>
              <w:t>开标地点：投标人登录政采云平台</w:t>
            </w:r>
            <w:r>
              <w:rPr>
                <w:spacing w:val="-39"/>
                <w:sz w:val="20"/>
                <w:szCs w:val="20"/>
              </w:rPr>
              <w:t xml:space="preserve"> </w:t>
            </w:r>
            <w:r>
              <w:fldChar w:fldCharType="begin"/>
            </w:r>
            <w:r>
              <w:instrText xml:space="preserve"> HYPERLINK "https://www.zcygov.cn/" </w:instrText>
            </w:r>
            <w:r>
              <w:fldChar w:fldCharType="separate"/>
            </w:r>
            <w:r>
              <w:rPr>
                <w:sz w:val="20"/>
                <w:szCs w:val="20"/>
              </w:rPr>
              <w:t>https</w:t>
            </w:r>
            <w:r>
              <w:rPr>
                <w:spacing w:val="2"/>
                <w:sz w:val="20"/>
                <w:szCs w:val="20"/>
              </w:rPr>
              <w:t>://</w:t>
            </w:r>
            <w:r>
              <w:rPr>
                <w:sz w:val="20"/>
                <w:szCs w:val="20"/>
              </w:rPr>
              <w:t>www</w:t>
            </w:r>
            <w:r>
              <w:rPr>
                <w:spacing w:val="2"/>
                <w:sz w:val="20"/>
                <w:szCs w:val="20"/>
              </w:rPr>
              <w:t>.</w:t>
            </w:r>
            <w:r>
              <w:rPr>
                <w:sz w:val="20"/>
                <w:szCs w:val="20"/>
              </w:rPr>
              <w:t>zcygov</w:t>
            </w:r>
            <w:r>
              <w:rPr>
                <w:spacing w:val="2"/>
                <w:sz w:val="20"/>
                <w:szCs w:val="20"/>
              </w:rPr>
              <w:t>.</w:t>
            </w:r>
            <w:r>
              <w:rPr>
                <w:sz w:val="20"/>
                <w:szCs w:val="20"/>
              </w:rPr>
              <w:t>cn</w:t>
            </w:r>
            <w:r>
              <w:rPr>
                <w:spacing w:val="1"/>
                <w:sz w:val="20"/>
                <w:szCs w:val="20"/>
              </w:rPr>
              <w:t>/</w:t>
            </w:r>
            <w:r>
              <w:rPr>
                <w:spacing w:val="1"/>
                <w:sz w:val="20"/>
                <w:szCs w:val="20"/>
              </w:rPr>
              <w:fldChar w:fldCharType="end"/>
            </w:r>
            <w:r>
              <w:rPr>
                <w:spacing w:val="1"/>
                <w:sz w:val="20"/>
                <w:szCs w:val="20"/>
              </w:rPr>
              <w:t>，进入“项</w:t>
            </w:r>
            <w:r>
              <w:rPr>
                <w:spacing w:val="3"/>
                <w:sz w:val="20"/>
                <w:szCs w:val="20"/>
              </w:rPr>
              <w:t>目采购-开标评标-右边选择对应项目点击“进入项目</w:t>
            </w:r>
            <w:r>
              <w:rPr>
                <w:spacing w:val="-58"/>
                <w:sz w:val="20"/>
                <w:szCs w:val="20"/>
              </w:rPr>
              <w:t xml:space="preserve"> </w:t>
            </w:r>
            <w:r>
              <w:rPr>
                <w:spacing w:val="3"/>
                <w:sz w:val="20"/>
                <w:szCs w:val="20"/>
              </w:rPr>
              <w:t>”进入开标大厅。</w:t>
            </w:r>
          </w:p>
        </w:tc>
      </w:tr>
      <w:tr w14:paraId="5257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tcPr>
          <w:p w14:paraId="0C31741F">
            <w:pPr>
              <w:spacing w:line="249" w:lineRule="auto"/>
            </w:pPr>
          </w:p>
          <w:p w14:paraId="37AECE03">
            <w:pPr>
              <w:pStyle w:val="32"/>
              <w:spacing w:before="65" w:line="268" w:lineRule="exact"/>
              <w:ind w:left="245"/>
              <w:rPr>
                <w:sz w:val="20"/>
                <w:szCs w:val="20"/>
              </w:rPr>
            </w:pPr>
            <w:r>
              <w:rPr>
                <w:spacing w:val="2"/>
                <w:position w:val="1"/>
                <w:sz w:val="20"/>
                <w:szCs w:val="20"/>
              </w:rPr>
              <w:t>6.1.1</w:t>
            </w:r>
          </w:p>
        </w:tc>
        <w:tc>
          <w:tcPr>
            <w:tcW w:w="2322" w:type="dxa"/>
          </w:tcPr>
          <w:p w14:paraId="610BA9C8">
            <w:pPr>
              <w:spacing w:line="249" w:lineRule="auto"/>
            </w:pPr>
          </w:p>
          <w:p w14:paraId="140CF360">
            <w:pPr>
              <w:pStyle w:val="32"/>
              <w:spacing w:before="65" w:line="227" w:lineRule="auto"/>
              <w:ind w:left="323"/>
              <w:rPr>
                <w:sz w:val="20"/>
                <w:szCs w:val="20"/>
              </w:rPr>
            </w:pPr>
            <w:r>
              <w:rPr>
                <w:spacing w:val="8"/>
                <w:sz w:val="20"/>
                <w:szCs w:val="20"/>
              </w:rPr>
              <w:t>评标委员会的组建</w:t>
            </w:r>
          </w:p>
        </w:tc>
        <w:tc>
          <w:tcPr>
            <w:tcW w:w="6535" w:type="dxa"/>
            <w:gridSpan w:val="2"/>
          </w:tcPr>
          <w:p w14:paraId="6F147D24">
            <w:pPr>
              <w:pStyle w:val="32"/>
              <w:spacing w:before="136" w:line="227" w:lineRule="auto"/>
              <w:ind w:left="110"/>
              <w:rPr>
                <w:sz w:val="20"/>
                <w:szCs w:val="20"/>
              </w:rPr>
            </w:pPr>
            <w:r>
              <w:rPr>
                <w:spacing w:val="8"/>
                <w:sz w:val="20"/>
                <w:szCs w:val="20"/>
              </w:rPr>
              <w:t>评标委员会构成：5</w:t>
            </w:r>
            <w:r>
              <w:rPr>
                <w:spacing w:val="-18"/>
                <w:sz w:val="20"/>
                <w:szCs w:val="20"/>
              </w:rPr>
              <w:t xml:space="preserve"> </w:t>
            </w:r>
            <w:r>
              <w:rPr>
                <w:spacing w:val="8"/>
                <w:sz w:val="20"/>
                <w:szCs w:val="20"/>
              </w:rPr>
              <w:t>人，其中采购人代表</w:t>
            </w:r>
            <w:r>
              <w:rPr>
                <w:spacing w:val="-24"/>
                <w:sz w:val="20"/>
                <w:szCs w:val="20"/>
              </w:rPr>
              <w:t xml:space="preserve"> </w:t>
            </w:r>
            <w:r>
              <w:rPr>
                <w:spacing w:val="8"/>
                <w:sz w:val="20"/>
                <w:szCs w:val="20"/>
              </w:rPr>
              <w:t>1</w:t>
            </w:r>
            <w:r>
              <w:rPr>
                <w:spacing w:val="-36"/>
                <w:sz w:val="20"/>
                <w:szCs w:val="20"/>
              </w:rPr>
              <w:t xml:space="preserve"> </w:t>
            </w:r>
            <w:r>
              <w:rPr>
                <w:spacing w:val="8"/>
                <w:sz w:val="20"/>
                <w:szCs w:val="20"/>
              </w:rPr>
              <w:t>人，评标专家4</w:t>
            </w:r>
            <w:r>
              <w:rPr>
                <w:spacing w:val="-39"/>
                <w:sz w:val="20"/>
                <w:szCs w:val="20"/>
              </w:rPr>
              <w:t xml:space="preserve"> </w:t>
            </w:r>
            <w:r>
              <w:rPr>
                <w:spacing w:val="8"/>
                <w:sz w:val="20"/>
                <w:szCs w:val="20"/>
              </w:rPr>
              <w:t>人。</w:t>
            </w:r>
          </w:p>
          <w:p w14:paraId="069F92DA">
            <w:pPr>
              <w:pStyle w:val="32"/>
              <w:spacing w:before="114" w:line="227" w:lineRule="auto"/>
              <w:ind w:left="110"/>
              <w:rPr>
                <w:sz w:val="20"/>
                <w:szCs w:val="20"/>
              </w:rPr>
            </w:pPr>
            <w:r>
              <w:rPr>
                <w:spacing w:val="9"/>
                <w:sz w:val="20"/>
                <w:szCs w:val="20"/>
              </w:rPr>
              <w:t>评标专家确定方式：评标专家由政采云系统随机抽取的方式确定。</w:t>
            </w:r>
          </w:p>
        </w:tc>
      </w:tr>
      <w:tr w14:paraId="3DBF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01DAA99A">
            <w:pPr>
              <w:pStyle w:val="32"/>
              <w:spacing w:before="294" w:line="267" w:lineRule="exact"/>
              <w:ind w:left="245" w:leftChars="0"/>
              <w:rPr>
                <w:rFonts w:ascii="宋体" w:hAnsi="宋体" w:eastAsia="宋体" w:cs="宋体"/>
                <w:snapToGrid w:val="0"/>
                <w:color w:val="000000"/>
                <w:sz w:val="20"/>
                <w:szCs w:val="20"/>
                <w:lang w:val="en-US" w:eastAsia="en-US" w:bidi="ar-SA"/>
              </w:rPr>
            </w:pPr>
            <w:r>
              <w:rPr>
                <w:spacing w:val="2"/>
                <w:position w:val="1"/>
                <w:sz w:val="20"/>
                <w:szCs w:val="20"/>
              </w:rPr>
              <w:t>6.3.2</w:t>
            </w:r>
          </w:p>
        </w:tc>
        <w:tc>
          <w:tcPr>
            <w:tcW w:w="2322" w:type="dxa"/>
            <w:shd w:val="clear" w:color="auto" w:fill="auto"/>
            <w:vAlign w:val="top"/>
          </w:tcPr>
          <w:p w14:paraId="3AC767C7">
            <w:pPr>
              <w:pStyle w:val="32"/>
              <w:spacing w:before="114" w:line="279" w:lineRule="auto"/>
              <w:ind w:left="639" w:leftChars="0" w:right="112" w:rightChars="0" w:hanging="525" w:firstLineChars="0"/>
              <w:rPr>
                <w:rFonts w:ascii="宋体" w:hAnsi="宋体" w:eastAsia="宋体" w:cs="宋体"/>
                <w:snapToGrid w:val="0"/>
                <w:color w:val="000000"/>
                <w:sz w:val="20"/>
                <w:szCs w:val="20"/>
                <w:lang w:val="en-US" w:eastAsia="en-US" w:bidi="ar-SA"/>
              </w:rPr>
            </w:pPr>
            <w:r>
              <w:rPr>
                <w:spacing w:val="9"/>
                <w:sz w:val="20"/>
                <w:szCs w:val="20"/>
              </w:rPr>
              <w:t>评标委员会推荐中标候</w:t>
            </w:r>
            <w:r>
              <w:rPr>
                <w:spacing w:val="8"/>
                <w:sz w:val="20"/>
                <w:szCs w:val="20"/>
              </w:rPr>
              <w:t>选人的人数</w:t>
            </w:r>
          </w:p>
        </w:tc>
        <w:tc>
          <w:tcPr>
            <w:tcW w:w="6535" w:type="dxa"/>
            <w:gridSpan w:val="2"/>
            <w:shd w:val="clear" w:color="auto" w:fill="auto"/>
            <w:vAlign w:val="top"/>
          </w:tcPr>
          <w:p w14:paraId="7143BA30">
            <w:pPr>
              <w:pStyle w:val="32"/>
              <w:spacing w:before="294" w:line="228" w:lineRule="auto"/>
              <w:ind w:left="115" w:leftChars="0"/>
              <w:rPr>
                <w:rFonts w:ascii="宋体" w:hAnsi="宋体" w:eastAsia="宋体" w:cs="宋体"/>
                <w:snapToGrid w:val="0"/>
                <w:color w:val="000000"/>
                <w:sz w:val="20"/>
                <w:szCs w:val="20"/>
                <w:lang w:val="en-US" w:eastAsia="en-US" w:bidi="ar-SA"/>
              </w:rPr>
            </w:pPr>
            <w:r>
              <w:rPr>
                <w:spacing w:val="-4"/>
                <w:sz w:val="20"/>
                <w:szCs w:val="20"/>
              </w:rPr>
              <w:t>3</w:t>
            </w:r>
            <w:r>
              <w:rPr>
                <w:spacing w:val="-37"/>
                <w:sz w:val="20"/>
                <w:szCs w:val="20"/>
              </w:rPr>
              <w:t xml:space="preserve"> </w:t>
            </w:r>
            <w:r>
              <w:rPr>
                <w:spacing w:val="-4"/>
                <w:sz w:val="20"/>
                <w:szCs w:val="20"/>
              </w:rPr>
              <w:t>家</w:t>
            </w:r>
          </w:p>
        </w:tc>
      </w:tr>
      <w:tr w14:paraId="3D08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051DF04">
            <w:pPr>
              <w:pStyle w:val="32"/>
              <w:spacing w:before="289"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7.1</w:t>
            </w:r>
          </w:p>
        </w:tc>
        <w:tc>
          <w:tcPr>
            <w:tcW w:w="2322" w:type="dxa"/>
            <w:shd w:val="clear" w:color="auto" w:fill="auto"/>
            <w:vAlign w:val="top"/>
          </w:tcPr>
          <w:p w14:paraId="65285980">
            <w:pPr>
              <w:pStyle w:val="32"/>
              <w:spacing w:before="109" w:line="227" w:lineRule="auto"/>
              <w:ind w:left="134"/>
              <w:rPr>
                <w:sz w:val="20"/>
                <w:szCs w:val="20"/>
              </w:rPr>
            </w:pPr>
            <w:r>
              <w:rPr>
                <w:spacing w:val="6"/>
                <w:sz w:val="20"/>
                <w:szCs w:val="20"/>
              </w:rPr>
              <w:t>中标候选人公示媒介及</w:t>
            </w:r>
          </w:p>
          <w:p w14:paraId="045F20FB">
            <w:pPr>
              <w:pStyle w:val="32"/>
              <w:spacing w:before="114" w:line="226" w:lineRule="auto"/>
              <w:ind w:left="957" w:leftChars="0"/>
              <w:rPr>
                <w:rFonts w:ascii="宋体" w:hAnsi="宋体" w:eastAsia="宋体" w:cs="宋体"/>
                <w:snapToGrid w:val="0"/>
                <w:color w:val="000000"/>
                <w:sz w:val="20"/>
                <w:szCs w:val="20"/>
                <w:lang w:val="en-US" w:eastAsia="en-US" w:bidi="ar-SA"/>
              </w:rPr>
            </w:pPr>
            <w:r>
              <w:rPr>
                <w:spacing w:val="3"/>
                <w:sz w:val="20"/>
                <w:szCs w:val="20"/>
              </w:rPr>
              <w:t>期限</w:t>
            </w:r>
          </w:p>
        </w:tc>
        <w:tc>
          <w:tcPr>
            <w:tcW w:w="6535" w:type="dxa"/>
            <w:gridSpan w:val="2"/>
            <w:shd w:val="clear" w:color="auto" w:fill="auto"/>
            <w:vAlign w:val="top"/>
          </w:tcPr>
          <w:p w14:paraId="22AAF7CB">
            <w:pPr>
              <w:pStyle w:val="32"/>
              <w:spacing w:before="109" w:line="227" w:lineRule="auto"/>
              <w:ind w:left="118"/>
              <w:rPr>
                <w:sz w:val="20"/>
                <w:szCs w:val="20"/>
              </w:rPr>
            </w:pPr>
            <w:r>
              <w:rPr>
                <w:spacing w:val="9"/>
                <w:sz w:val="20"/>
                <w:szCs w:val="20"/>
              </w:rPr>
              <w:t>公示媒介：新疆政府采购网</w:t>
            </w:r>
          </w:p>
          <w:p w14:paraId="22CFA72B">
            <w:pPr>
              <w:pStyle w:val="32"/>
              <w:spacing w:before="114" w:line="226" w:lineRule="auto"/>
              <w:ind w:left="118" w:leftChars="0"/>
              <w:rPr>
                <w:rFonts w:ascii="宋体" w:hAnsi="宋体" w:eastAsia="宋体" w:cs="宋体"/>
                <w:snapToGrid w:val="0"/>
                <w:color w:val="000000"/>
                <w:sz w:val="20"/>
                <w:szCs w:val="20"/>
                <w:lang w:val="en-US" w:eastAsia="en-US" w:bidi="ar-SA"/>
              </w:rPr>
            </w:pPr>
            <w:r>
              <w:rPr>
                <w:spacing w:val="5"/>
                <w:sz w:val="20"/>
                <w:szCs w:val="20"/>
              </w:rPr>
              <w:t>公示期限：不少于</w:t>
            </w:r>
            <w:r>
              <w:rPr>
                <w:spacing w:val="-14"/>
                <w:sz w:val="20"/>
                <w:szCs w:val="20"/>
              </w:rPr>
              <w:t xml:space="preserve"> </w:t>
            </w:r>
            <w:r>
              <w:rPr>
                <w:spacing w:val="5"/>
                <w:sz w:val="20"/>
                <w:szCs w:val="20"/>
              </w:rPr>
              <w:t>1</w:t>
            </w:r>
            <w:r>
              <w:rPr>
                <w:spacing w:val="-38"/>
                <w:sz w:val="20"/>
                <w:szCs w:val="20"/>
              </w:rPr>
              <w:t xml:space="preserve"> </w:t>
            </w:r>
            <w:r>
              <w:rPr>
                <w:spacing w:val="5"/>
                <w:sz w:val="20"/>
                <w:szCs w:val="20"/>
              </w:rPr>
              <w:t>个工作日</w:t>
            </w:r>
          </w:p>
        </w:tc>
      </w:tr>
      <w:tr w14:paraId="7C32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E02AB8A">
            <w:pPr>
              <w:pStyle w:val="32"/>
              <w:spacing w:before="296"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7.4</w:t>
            </w:r>
          </w:p>
        </w:tc>
        <w:tc>
          <w:tcPr>
            <w:tcW w:w="2322" w:type="dxa"/>
            <w:shd w:val="clear" w:color="auto" w:fill="auto"/>
            <w:vAlign w:val="top"/>
          </w:tcPr>
          <w:p w14:paraId="548D9F4B">
            <w:pPr>
              <w:pStyle w:val="32"/>
              <w:spacing w:before="116" w:line="283" w:lineRule="auto"/>
              <w:ind w:left="748" w:leftChars="0" w:right="112" w:rightChars="0" w:hanging="630" w:firstLineChars="0"/>
              <w:rPr>
                <w:rFonts w:ascii="宋体" w:hAnsi="宋体" w:eastAsia="宋体" w:cs="宋体"/>
                <w:snapToGrid w:val="0"/>
                <w:color w:val="000000"/>
                <w:sz w:val="20"/>
                <w:szCs w:val="20"/>
                <w:lang w:val="en-US" w:eastAsia="en-US" w:bidi="ar-SA"/>
              </w:rPr>
            </w:pPr>
            <w:r>
              <w:rPr>
                <w:spacing w:val="8"/>
                <w:sz w:val="20"/>
                <w:szCs w:val="20"/>
              </w:rPr>
              <w:t>是否授权评标委员会确</w:t>
            </w:r>
            <w:r>
              <w:rPr>
                <w:spacing w:val="6"/>
                <w:sz w:val="20"/>
                <w:szCs w:val="20"/>
              </w:rPr>
              <w:t>定中标人</w:t>
            </w:r>
          </w:p>
        </w:tc>
        <w:tc>
          <w:tcPr>
            <w:tcW w:w="6535" w:type="dxa"/>
            <w:gridSpan w:val="2"/>
            <w:shd w:val="clear" w:color="auto" w:fill="auto"/>
            <w:vAlign w:val="top"/>
          </w:tcPr>
          <w:p w14:paraId="7A8A0048">
            <w:pPr>
              <w:pStyle w:val="32"/>
              <w:spacing w:before="109" w:line="231" w:lineRule="auto"/>
              <w:ind w:left="133"/>
              <w:rPr>
                <w:sz w:val="20"/>
                <w:szCs w:val="20"/>
              </w:rPr>
            </w:pPr>
            <w:r>
              <w:rPr>
                <w:spacing w:val="-5"/>
                <w:sz w:val="20"/>
                <w:szCs w:val="20"/>
              </w:rPr>
              <w:t>■是</w:t>
            </w:r>
          </w:p>
          <w:p w14:paraId="042B3EA0">
            <w:pPr>
              <w:pStyle w:val="32"/>
              <w:spacing w:before="109" w:line="228" w:lineRule="auto"/>
              <w:ind w:left="133" w:leftChars="0"/>
              <w:rPr>
                <w:rFonts w:ascii="宋体" w:hAnsi="宋体" w:eastAsia="宋体" w:cs="宋体"/>
                <w:snapToGrid w:val="0"/>
                <w:color w:val="000000"/>
                <w:sz w:val="20"/>
                <w:szCs w:val="20"/>
                <w:lang w:val="en-US" w:eastAsia="en-US" w:bidi="ar-SA"/>
              </w:rPr>
            </w:pPr>
            <w:r>
              <w:rPr>
                <w:spacing w:val="-5"/>
                <w:sz w:val="20"/>
                <w:szCs w:val="20"/>
              </w:rPr>
              <w:t>□否</w:t>
            </w:r>
          </w:p>
        </w:tc>
      </w:tr>
      <w:tr w14:paraId="649D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A8A49AF">
            <w:pPr>
              <w:spacing w:line="279" w:lineRule="auto"/>
            </w:pPr>
          </w:p>
          <w:p w14:paraId="75EB5B3A">
            <w:pPr>
              <w:spacing w:line="279" w:lineRule="auto"/>
            </w:pPr>
          </w:p>
          <w:p w14:paraId="0CBC09FA">
            <w:pPr>
              <w:spacing w:line="279" w:lineRule="auto"/>
            </w:pPr>
          </w:p>
          <w:p w14:paraId="7DA5271F">
            <w:pPr>
              <w:spacing w:line="279" w:lineRule="auto"/>
            </w:pPr>
          </w:p>
          <w:p w14:paraId="792DFA3C">
            <w:pPr>
              <w:pStyle w:val="32"/>
              <w:spacing w:before="65" w:line="268" w:lineRule="exact"/>
              <w:ind w:left="248" w:leftChars="0"/>
              <w:rPr>
                <w:rFonts w:ascii="宋体" w:hAnsi="宋体" w:eastAsia="宋体" w:cs="宋体"/>
                <w:snapToGrid w:val="0"/>
                <w:color w:val="000000"/>
                <w:sz w:val="20"/>
                <w:szCs w:val="20"/>
                <w:lang w:val="en-US" w:eastAsia="en-US" w:bidi="ar-SA"/>
              </w:rPr>
            </w:pPr>
            <w:r>
              <w:rPr>
                <w:spacing w:val="2"/>
                <w:position w:val="1"/>
                <w:sz w:val="20"/>
                <w:szCs w:val="20"/>
              </w:rPr>
              <w:t>7.6.1</w:t>
            </w:r>
          </w:p>
        </w:tc>
        <w:tc>
          <w:tcPr>
            <w:tcW w:w="2322" w:type="dxa"/>
            <w:shd w:val="clear" w:color="auto" w:fill="auto"/>
            <w:vAlign w:val="top"/>
          </w:tcPr>
          <w:p w14:paraId="0ADDC16B">
            <w:pPr>
              <w:spacing w:line="279" w:lineRule="auto"/>
            </w:pPr>
          </w:p>
          <w:p w14:paraId="5A786DC1">
            <w:pPr>
              <w:spacing w:line="279" w:lineRule="auto"/>
            </w:pPr>
          </w:p>
          <w:p w14:paraId="69FD2B6C">
            <w:pPr>
              <w:spacing w:line="279" w:lineRule="auto"/>
            </w:pPr>
          </w:p>
          <w:p w14:paraId="35FC9C8E">
            <w:pPr>
              <w:spacing w:line="279" w:lineRule="auto"/>
            </w:pPr>
          </w:p>
          <w:p w14:paraId="3BCEDECB">
            <w:pPr>
              <w:pStyle w:val="32"/>
              <w:spacing w:before="65" w:line="228" w:lineRule="auto"/>
              <w:ind w:left="644" w:leftChars="0"/>
              <w:rPr>
                <w:rFonts w:ascii="宋体" w:hAnsi="宋体" w:eastAsia="宋体" w:cs="宋体"/>
                <w:snapToGrid w:val="0"/>
                <w:color w:val="000000"/>
                <w:sz w:val="20"/>
                <w:szCs w:val="20"/>
                <w:lang w:val="en-US" w:eastAsia="en-US" w:bidi="ar-SA"/>
              </w:rPr>
            </w:pPr>
            <w:r>
              <w:rPr>
                <w:spacing w:val="7"/>
                <w:sz w:val="20"/>
                <w:szCs w:val="20"/>
              </w:rPr>
              <w:t>履约保证金</w:t>
            </w:r>
          </w:p>
        </w:tc>
        <w:tc>
          <w:tcPr>
            <w:tcW w:w="6535" w:type="dxa"/>
            <w:gridSpan w:val="2"/>
            <w:shd w:val="clear" w:color="auto" w:fill="auto"/>
            <w:vAlign w:val="top"/>
          </w:tcPr>
          <w:p w14:paraId="0722426B">
            <w:pPr>
              <w:pStyle w:val="32"/>
              <w:spacing w:before="108" w:line="332" w:lineRule="auto"/>
              <w:ind w:left="132" w:right="3330" w:hanging="17"/>
              <w:rPr>
                <w:sz w:val="20"/>
                <w:szCs w:val="20"/>
              </w:rPr>
            </w:pPr>
            <w:r>
              <w:rPr>
                <w:spacing w:val="5"/>
                <w:sz w:val="20"/>
                <w:szCs w:val="20"/>
              </w:rPr>
              <w:t>是否要求中标人提交履约保证金：</w:t>
            </w:r>
            <w:r>
              <w:rPr>
                <w:spacing w:val="2"/>
                <w:sz w:val="20"/>
                <w:szCs w:val="20"/>
              </w:rPr>
              <w:t>■</w:t>
            </w:r>
            <w:r>
              <w:rPr>
                <w:spacing w:val="-1"/>
                <w:sz w:val="20"/>
                <w:szCs w:val="20"/>
              </w:rPr>
              <w:t>要求</w:t>
            </w:r>
          </w:p>
          <w:p w14:paraId="5CEB1EFE">
            <w:pPr>
              <w:pStyle w:val="32"/>
              <w:numPr>
                <w:ilvl w:val="0"/>
                <w:numId w:val="1"/>
              </w:numPr>
              <w:spacing w:before="112" w:line="228" w:lineRule="auto"/>
              <w:ind w:left="114"/>
              <w:rPr>
                <w:sz w:val="20"/>
                <w:szCs w:val="20"/>
              </w:rPr>
            </w:pPr>
            <w:r>
              <w:rPr>
                <w:spacing w:val="7"/>
                <w:sz w:val="20"/>
                <w:szCs w:val="20"/>
              </w:rPr>
              <w:t>履约保证金的形式：</w:t>
            </w:r>
            <w:r>
              <w:rPr>
                <w:rFonts w:hint="eastAsia"/>
                <w:spacing w:val="7"/>
                <w:sz w:val="20"/>
                <w:szCs w:val="20"/>
                <w:lang w:val="en-US" w:eastAsia="zh-CN"/>
              </w:rPr>
              <w:t>银行</w:t>
            </w:r>
            <w:r>
              <w:rPr>
                <w:rFonts w:hint="eastAsia"/>
                <w:spacing w:val="7"/>
                <w:sz w:val="20"/>
                <w:szCs w:val="20"/>
              </w:rPr>
              <w:t>保函</w:t>
            </w:r>
          </w:p>
          <w:p w14:paraId="4FC099B9">
            <w:pPr>
              <w:pStyle w:val="32"/>
              <w:numPr>
                <w:ilvl w:val="0"/>
                <w:numId w:val="1"/>
              </w:numPr>
              <w:spacing w:before="112" w:line="228" w:lineRule="auto"/>
              <w:ind w:left="114"/>
              <w:rPr>
                <w:sz w:val="20"/>
                <w:szCs w:val="20"/>
              </w:rPr>
            </w:pPr>
            <w:r>
              <w:rPr>
                <w:spacing w:val="8"/>
                <w:sz w:val="20"/>
                <w:szCs w:val="20"/>
              </w:rPr>
              <w:t>履约保证金的金额：</w:t>
            </w:r>
            <w:r>
              <w:rPr>
                <w:rFonts w:hint="eastAsia"/>
                <w:spacing w:val="8"/>
                <w:sz w:val="20"/>
                <w:szCs w:val="20"/>
              </w:rPr>
              <w:t>合同金额的5%</w:t>
            </w:r>
          </w:p>
          <w:p w14:paraId="26E43600">
            <w:pPr>
              <w:pStyle w:val="32"/>
              <w:spacing w:before="113" w:line="280" w:lineRule="auto"/>
              <w:ind w:left="112" w:right="109" w:firstLine="3"/>
              <w:rPr>
                <w:sz w:val="20"/>
                <w:szCs w:val="20"/>
              </w:rPr>
            </w:pPr>
            <w:r>
              <w:rPr>
                <w:spacing w:val="6"/>
                <w:sz w:val="20"/>
                <w:szCs w:val="20"/>
              </w:rPr>
              <w:t>3、投标人未按招标文件规定缴纳履约保证金的，视为自动放弃本次中</w:t>
            </w:r>
            <w:r>
              <w:rPr>
                <w:spacing w:val="8"/>
                <w:sz w:val="20"/>
                <w:szCs w:val="20"/>
              </w:rPr>
              <w:t>标项目并且投标保证金将不予退还。</w:t>
            </w:r>
          </w:p>
          <w:p w14:paraId="3DD3BB3C">
            <w:pPr>
              <w:pStyle w:val="32"/>
              <w:spacing w:before="113" w:line="227" w:lineRule="auto"/>
              <w:ind w:left="133" w:leftChars="0"/>
              <w:rPr>
                <w:rFonts w:ascii="宋体" w:hAnsi="宋体" w:eastAsia="宋体" w:cs="宋体"/>
                <w:snapToGrid w:val="0"/>
                <w:color w:val="000000"/>
                <w:sz w:val="20"/>
                <w:szCs w:val="20"/>
                <w:lang w:val="en-US" w:eastAsia="en-US" w:bidi="ar-SA"/>
              </w:rPr>
            </w:pPr>
            <w:r>
              <w:rPr>
                <w:spacing w:val="-1"/>
                <w:sz w:val="20"/>
                <w:szCs w:val="20"/>
              </w:rPr>
              <w:t>□</w:t>
            </w:r>
            <w:r>
              <w:rPr>
                <w:spacing w:val="2"/>
                <w:sz w:val="20"/>
                <w:szCs w:val="20"/>
              </w:rPr>
              <w:t>不要求</w:t>
            </w:r>
          </w:p>
        </w:tc>
      </w:tr>
      <w:tr w14:paraId="2339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tcPr>
          <w:p w14:paraId="27AEA93B">
            <w:pPr>
              <w:spacing w:line="253" w:lineRule="auto"/>
            </w:pPr>
          </w:p>
          <w:p w14:paraId="195A9C8E">
            <w:pPr>
              <w:spacing w:line="253" w:lineRule="auto"/>
            </w:pPr>
          </w:p>
          <w:p w14:paraId="104536FC">
            <w:pPr>
              <w:spacing w:line="253" w:lineRule="auto"/>
            </w:pPr>
          </w:p>
          <w:p w14:paraId="0D5227F6">
            <w:pPr>
              <w:spacing w:line="253" w:lineRule="auto"/>
            </w:pPr>
          </w:p>
          <w:p w14:paraId="631AD6EF">
            <w:pPr>
              <w:spacing w:line="253" w:lineRule="auto"/>
            </w:pPr>
          </w:p>
          <w:p w14:paraId="1146EE9D">
            <w:pPr>
              <w:spacing w:line="253" w:lineRule="auto"/>
            </w:pPr>
          </w:p>
          <w:p w14:paraId="6E29B8E9">
            <w:pPr>
              <w:spacing w:line="253" w:lineRule="auto"/>
            </w:pPr>
          </w:p>
          <w:p w14:paraId="13644FE5">
            <w:pPr>
              <w:spacing w:line="253" w:lineRule="auto"/>
            </w:pPr>
          </w:p>
          <w:p w14:paraId="3D8F113C">
            <w:pPr>
              <w:spacing w:line="254" w:lineRule="auto"/>
            </w:pPr>
          </w:p>
          <w:p w14:paraId="095595E3">
            <w:pPr>
              <w:spacing w:line="254" w:lineRule="auto"/>
            </w:pPr>
          </w:p>
          <w:p w14:paraId="686DE8B2">
            <w:pPr>
              <w:spacing w:line="254" w:lineRule="auto"/>
            </w:pPr>
          </w:p>
          <w:p w14:paraId="1F5DE844">
            <w:pPr>
              <w:spacing w:line="254" w:lineRule="auto"/>
            </w:pPr>
          </w:p>
          <w:p w14:paraId="7AF387BA">
            <w:pPr>
              <w:spacing w:line="254" w:lineRule="auto"/>
            </w:pPr>
          </w:p>
          <w:p w14:paraId="78E11BE0">
            <w:pPr>
              <w:spacing w:line="254" w:lineRule="auto"/>
            </w:pPr>
          </w:p>
          <w:p w14:paraId="0585305B">
            <w:pPr>
              <w:spacing w:line="254" w:lineRule="auto"/>
            </w:pPr>
          </w:p>
          <w:p w14:paraId="1E77190D">
            <w:pPr>
              <w:pStyle w:val="32"/>
              <w:spacing w:before="65" w:line="269" w:lineRule="exact"/>
              <w:ind w:left="455"/>
              <w:rPr>
                <w:sz w:val="20"/>
                <w:szCs w:val="20"/>
              </w:rPr>
            </w:pPr>
            <w:r>
              <w:rPr>
                <w:position w:val="1"/>
                <w:sz w:val="20"/>
                <w:szCs w:val="20"/>
              </w:rPr>
              <w:t>9</w:t>
            </w:r>
          </w:p>
        </w:tc>
        <w:tc>
          <w:tcPr>
            <w:tcW w:w="2322" w:type="dxa"/>
          </w:tcPr>
          <w:p w14:paraId="648DA282">
            <w:pPr>
              <w:spacing w:line="253" w:lineRule="auto"/>
            </w:pPr>
          </w:p>
          <w:p w14:paraId="3993D9A2">
            <w:pPr>
              <w:spacing w:line="253" w:lineRule="auto"/>
            </w:pPr>
          </w:p>
          <w:p w14:paraId="2AAA5723">
            <w:pPr>
              <w:spacing w:line="253" w:lineRule="auto"/>
            </w:pPr>
          </w:p>
          <w:p w14:paraId="20410383">
            <w:pPr>
              <w:spacing w:line="253" w:lineRule="auto"/>
            </w:pPr>
          </w:p>
          <w:p w14:paraId="73FC834C">
            <w:pPr>
              <w:spacing w:line="253" w:lineRule="auto"/>
            </w:pPr>
          </w:p>
          <w:p w14:paraId="39374795">
            <w:pPr>
              <w:spacing w:line="253" w:lineRule="auto"/>
            </w:pPr>
          </w:p>
          <w:p w14:paraId="4705654C">
            <w:pPr>
              <w:spacing w:line="253" w:lineRule="auto"/>
            </w:pPr>
          </w:p>
          <w:p w14:paraId="772ED855">
            <w:pPr>
              <w:spacing w:line="253" w:lineRule="auto"/>
            </w:pPr>
          </w:p>
          <w:p w14:paraId="3714125C">
            <w:pPr>
              <w:spacing w:line="254" w:lineRule="auto"/>
            </w:pPr>
          </w:p>
          <w:p w14:paraId="413B1EFB">
            <w:pPr>
              <w:spacing w:line="254" w:lineRule="auto"/>
            </w:pPr>
          </w:p>
          <w:p w14:paraId="4B6180FD">
            <w:pPr>
              <w:spacing w:line="254" w:lineRule="auto"/>
            </w:pPr>
          </w:p>
          <w:p w14:paraId="10E70909">
            <w:pPr>
              <w:spacing w:line="254" w:lineRule="auto"/>
            </w:pPr>
          </w:p>
          <w:p w14:paraId="76C3A16C">
            <w:pPr>
              <w:spacing w:line="254" w:lineRule="auto"/>
            </w:pPr>
          </w:p>
          <w:p w14:paraId="5543FF5A">
            <w:pPr>
              <w:spacing w:line="254" w:lineRule="auto"/>
            </w:pPr>
          </w:p>
          <w:p w14:paraId="2F393535">
            <w:pPr>
              <w:spacing w:line="254" w:lineRule="auto"/>
            </w:pPr>
          </w:p>
          <w:p w14:paraId="619F4746">
            <w:pPr>
              <w:pStyle w:val="32"/>
              <w:spacing w:before="65" w:line="227" w:lineRule="auto"/>
              <w:ind w:left="118"/>
              <w:rPr>
                <w:sz w:val="20"/>
                <w:szCs w:val="20"/>
              </w:rPr>
            </w:pPr>
            <w:r>
              <w:rPr>
                <w:spacing w:val="8"/>
                <w:sz w:val="20"/>
                <w:szCs w:val="20"/>
              </w:rPr>
              <w:t>是否采用电子招标投标</w:t>
            </w:r>
          </w:p>
        </w:tc>
        <w:tc>
          <w:tcPr>
            <w:tcW w:w="6535" w:type="dxa"/>
            <w:gridSpan w:val="2"/>
          </w:tcPr>
          <w:p w14:paraId="597EB9A3">
            <w:pPr>
              <w:pStyle w:val="32"/>
              <w:spacing w:before="111" w:line="228" w:lineRule="auto"/>
              <w:ind w:left="133"/>
              <w:rPr>
                <w:sz w:val="20"/>
                <w:szCs w:val="20"/>
              </w:rPr>
            </w:pPr>
            <w:r>
              <w:rPr>
                <w:spacing w:val="-5"/>
                <w:sz w:val="20"/>
                <w:szCs w:val="20"/>
              </w:rPr>
              <w:t>□否</w:t>
            </w:r>
          </w:p>
          <w:p w14:paraId="1A787180">
            <w:pPr>
              <w:pStyle w:val="32"/>
              <w:spacing w:before="143" w:line="229" w:lineRule="auto"/>
              <w:ind w:left="133"/>
              <w:rPr>
                <w:sz w:val="20"/>
                <w:szCs w:val="20"/>
              </w:rPr>
            </w:pPr>
            <w:r>
              <w:rPr>
                <w:spacing w:val="4"/>
                <w:sz w:val="20"/>
                <w:szCs w:val="20"/>
              </w:rPr>
              <w:t>■是，具体要求：</w:t>
            </w:r>
          </w:p>
          <w:p w14:paraId="1BB17361">
            <w:pPr>
              <w:pStyle w:val="32"/>
              <w:spacing w:before="155" w:line="340" w:lineRule="auto"/>
              <w:ind w:left="110" w:right="22" w:firstLine="7"/>
              <w:rPr>
                <w:spacing w:val="9"/>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26"/>
                <w:sz w:val="20"/>
                <w:szCs w:val="20"/>
              </w:rPr>
              <w:t xml:space="preserve"> </w:t>
            </w:r>
            <w:r>
              <w:rPr>
                <w:b/>
                <w:bCs/>
                <w:spacing w:val="7"/>
                <w:sz w:val="20"/>
                <w:szCs w:val="20"/>
              </w:rPr>
              <w:t>、投标文件解密时间：</w:t>
            </w:r>
            <w:r>
              <w:rPr>
                <w:spacing w:val="7"/>
                <w:sz w:val="20"/>
                <w:szCs w:val="20"/>
              </w:rPr>
              <w:t>投标文件解密时间</w:t>
            </w:r>
            <w:r>
              <w:rPr>
                <w:spacing w:val="-35"/>
                <w:sz w:val="20"/>
                <w:szCs w:val="20"/>
              </w:rPr>
              <w:t xml:space="preserve"> </w:t>
            </w:r>
            <w:r>
              <w:rPr>
                <w:spacing w:val="7"/>
                <w:sz w:val="20"/>
                <w:szCs w:val="20"/>
              </w:rPr>
              <w:t>30</w:t>
            </w:r>
            <w:r>
              <w:rPr>
                <w:spacing w:val="-35"/>
                <w:sz w:val="20"/>
                <w:szCs w:val="20"/>
              </w:rPr>
              <w:t xml:space="preserve"> </w:t>
            </w:r>
            <w:r>
              <w:rPr>
                <w:spacing w:val="7"/>
                <w:sz w:val="20"/>
                <w:szCs w:val="20"/>
              </w:rPr>
              <w:t>分钟，开标前投标单位</w:t>
            </w:r>
            <w:r>
              <w:rPr>
                <w:b/>
                <w:bCs/>
                <w:spacing w:val="7"/>
                <w:sz w:val="20"/>
                <w:szCs w:val="20"/>
                <w:u w:val="single"/>
              </w:rPr>
              <w:t>用</w:t>
            </w:r>
            <w:r>
              <w:rPr>
                <w:spacing w:val="-22"/>
                <w:sz w:val="20"/>
                <w:szCs w:val="20"/>
                <w:u w:val="single"/>
              </w:rPr>
              <w:t xml:space="preserve"> </w:t>
            </w:r>
            <w:r>
              <w:rPr>
                <w:b/>
                <w:bCs/>
                <w:sz w:val="20"/>
                <w:szCs w:val="20"/>
                <w:u w:val="single"/>
              </w:rPr>
              <w:t>CA</w:t>
            </w:r>
            <w:r>
              <w:rPr>
                <w:spacing w:val="-40"/>
                <w:sz w:val="20"/>
                <w:szCs w:val="20"/>
                <w:u w:val="single"/>
              </w:rPr>
              <w:t xml:space="preserve"> </w:t>
            </w:r>
            <w:r>
              <w:rPr>
                <w:b/>
                <w:bCs/>
                <w:spacing w:val="7"/>
                <w:sz w:val="20"/>
                <w:szCs w:val="20"/>
                <w:u w:val="single"/>
              </w:rPr>
              <w:t>证书登录政采云平台开标大厅</w:t>
            </w:r>
            <w:r>
              <w:rPr>
                <w:spacing w:val="7"/>
                <w:sz w:val="20"/>
                <w:szCs w:val="20"/>
              </w:rPr>
              <w:t>签到，在</w:t>
            </w:r>
            <w:r>
              <w:rPr>
                <w:spacing w:val="-33"/>
                <w:sz w:val="20"/>
                <w:szCs w:val="20"/>
              </w:rPr>
              <w:t xml:space="preserve"> </w:t>
            </w:r>
            <w:r>
              <w:rPr>
                <w:spacing w:val="7"/>
                <w:sz w:val="20"/>
                <w:szCs w:val="20"/>
              </w:rPr>
              <w:t>30</w:t>
            </w:r>
            <w:r>
              <w:rPr>
                <w:spacing w:val="-37"/>
                <w:sz w:val="20"/>
                <w:szCs w:val="20"/>
              </w:rPr>
              <w:t xml:space="preserve"> </w:t>
            </w:r>
            <w:r>
              <w:rPr>
                <w:spacing w:val="7"/>
                <w:sz w:val="20"/>
                <w:szCs w:val="20"/>
              </w:rPr>
              <w:t>分钟解密时间内输入</w:t>
            </w:r>
            <w:r>
              <w:rPr>
                <w:sz w:val="20"/>
                <w:szCs w:val="20"/>
              </w:rPr>
              <w:t>CA</w:t>
            </w:r>
            <w:r>
              <w:rPr>
                <w:spacing w:val="-25"/>
                <w:sz w:val="20"/>
                <w:szCs w:val="20"/>
              </w:rPr>
              <w:t xml:space="preserve"> </w:t>
            </w:r>
            <w:r>
              <w:rPr>
                <w:spacing w:val="8"/>
                <w:sz w:val="20"/>
                <w:szCs w:val="20"/>
              </w:rPr>
              <w:t>证书</w:t>
            </w:r>
            <w:r>
              <w:rPr>
                <w:spacing w:val="-40"/>
                <w:sz w:val="20"/>
                <w:szCs w:val="20"/>
              </w:rPr>
              <w:t xml:space="preserve"> </w:t>
            </w:r>
            <w:r>
              <w:rPr>
                <w:sz w:val="20"/>
                <w:szCs w:val="20"/>
              </w:rPr>
              <w:t>PIN</w:t>
            </w:r>
            <w:r>
              <w:rPr>
                <w:spacing w:val="-41"/>
                <w:sz w:val="20"/>
                <w:szCs w:val="20"/>
              </w:rPr>
              <w:t xml:space="preserve"> </w:t>
            </w:r>
            <w:r>
              <w:rPr>
                <w:spacing w:val="8"/>
                <w:sz w:val="20"/>
                <w:szCs w:val="20"/>
              </w:rPr>
              <w:t>码解密投标文件。在</w:t>
            </w:r>
            <w:r>
              <w:rPr>
                <w:spacing w:val="-35"/>
                <w:sz w:val="20"/>
                <w:szCs w:val="20"/>
              </w:rPr>
              <w:t xml:space="preserve"> </w:t>
            </w:r>
            <w:r>
              <w:rPr>
                <w:spacing w:val="8"/>
                <w:sz w:val="20"/>
                <w:szCs w:val="20"/>
              </w:rPr>
              <w:t>30</w:t>
            </w:r>
            <w:r>
              <w:rPr>
                <w:spacing w:val="-38"/>
                <w:sz w:val="20"/>
                <w:szCs w:val="20"/>
              </w:rPr>
              <w:t xml:space="preserve"> </w:t>
            </w:r>
            <w:r>
              <w:rPr>
                <w:spacing w:val="8"/>
                <w:sz w:val="20"/>
                <w:szCs w:val="20"/>
              </w:rPr>
              <w:t>分钟解密时间内未进行解密的投</w:t>
            </w:r>
            <w:r>
              <w:rPr>
                <w:spacing w:val="10"/>
                <w:sz w:val="20"/>
                <w:szCs w:val="20"/>
              </w:rPr>
              <w:t>标单位将导致废标。（解密时间开始时政采云</w:t>
            </w:r>
            <w:r>
              <w:rPr>
                <w:spacing w:val="9"/>
                <w:sz w:val="20"/>
                <w:szCs w:val="20"/>
              </w:rPr>
              <w:t>平台将以短信形式向供</w:t>
            </w:r>
            <w:r>
              <w:rPr>
                <w:spacing w:val="6"/>
                <w:sz w:val="20"/>
                <w:szCs w:val="20"/>
              </w:rPr>
              <w:t>应商在政采云平台预留的手机号发送短信通知，请供应商及时关注。）</w:t>
            </w:r>
            <w:r>
              <w:rPr>
                <w:b/>
                <w:bCs/>
                <w:spacing w:val="8"/>
                <w:sz w:val="20"/>
                <w:szCs w:val="20"/>
              </w:rPr>
              <w:t>2、供应商报价</w:t>
            </w:r>
            <w:r>
              <w:rPr>
                <w:spacing w:val="-21"/>
                <w:sz w:val="20"/>
                <w:szCs w:val="20"/>
              </w:rPr>
              <w:t xml:space="preserve"> </w:t>
            </w:r>
            <w:r>
              <w:rPr>
                <w:b/>
                <w:bCs/>
                <w:sz w:val="20"/>
                <w:szCs w:val="20"/>
              </w:rPr>
              <w:t>CA</w:t>
            </w:r>
            <w:r>
              <w:rPr>
                <w:spacing w:val="-40"/>
                <w:sz w:val="20"/>
                <w:szCs w:val="20"/>
              </w:rPr>
              <w:t xml:space="preserve"> </w:t>
            </w:r>
            <w:r>
              <w:rPr>
                <w:b/>
                <w:bCs/>
                <w:spacing w:val="8"/>
                <w:sz w:val="20"/>
                <w:szCs w:val="20"/>
              </w:rPr>
              <w:t>签字确认：</w:t>
            </w:r>
            <w:r>
              <w:rPr>
                <w:spacing w:val="8"/>
                <w:sz w:val="20"/>
                <w:szCs w:val="20"/>
              </w:rPr>
              <w:t>报价文件开启后将开启签字时段，供应</w:t>
            </w:r>
            <w:r>
              <w:rPr>
                <w:spacing w:val="10"/>
                <w:sz w:val="20"/>
                <w:szCs w:val="20"/>
              </w:rPr>
              <w:t>商须在</w:t>
            </w:r>
            <w:r>
              <w:rPr>
                <w:spacing w:val="-35"/>
                <w:sz w:val="20"/>
                <w:szCs w:val="20"/>
              </w:rPr>
              <w:t xml:space="preserve"> </w:t>
            </w:r>
            <w:r>
              <w:rPr>
                <w:spacing w:val="10"/>
                <w:sz w:val="20"/>
                <w:szCs w:val="20"/>
              </w:rPr>
              <w:t>20</w:t>
            </w:r>
            <w:r>
              <w:rPr>
                <w:spacing w:val="-38"/>
                <w:sz w:val="20"/>
                <w:szCs w:val="20"/>
              </w:rPr>
              <w:t xml:space="preserve"> </w:t>
            </w:r>
            <w:r>
              <w:rPr>
                <w:spacing w:val="10"/>
                <w:sz w:val="20"/>
                <w:szCs w:val="20"/>
              </w:rPr>
              <w:t>分钟内用</w:t>
            </w:r>
            <w:r>
              <w:rPr>
                <w:sz w:val="20"/>
                <w:szCs w:val="20"/>
              </w:rPr>
              <w:t>CA</w:t>
            </w:r>
            <w:r>
              <w:rPr>
                <w:spacing w:val="-40"/>
                <w:sz w:val="20"/>
                <w:szCs w:val="20"/>
              </w:rPr>
              <w:t xml:space="preserve"> </w:t>
            </w:r>
            <w:r>
              <w:rPr>
                <w:spacing w:val="10"/>
                <w:sz w:val="20"/>
                <w:szCs w:val="20"/>
              </w:rPr>
              <w:t>证书对报价进行签字确</w:t>
            </w:r>
            <w:r>
              <w:rPr>
                <w:spacing w:val="9"/>
                <w:sz w:val="20"/>
                <w:szCs w:val="20"/>
              </w:rPr>
              <w:t>认。</w:t>
            </w:r>
          </w:p>
          <w:p w14:paraId="15599D7B">
            <w:pPr>
              <w:pStyle w:val="32"/>
              <w:spacing w:before="155" w:line="340" w:lineRule="auto"/>
              <w:ind w:left="110" w:right="22" w:firstLine="7"/>
              <w:rPr>
                <w:sz w:val="20"/>
                <w:szCs w:val="20"/>
              </w:rPr>
            </w:pPr>
            <w:r>
              <w:rPr>
                <w:b/>
                <w:bCs/>
                <w:spacing w:val="2"/>
                <w:sz w:val="20"/>
                <w:szCs w:val="20"/>
              </w:rPr>
              <w:t>3、备注</w:t>
            </w:r>
            <w:r>
              <w:rPr>
                <w:spacing w:val="-56"/>
                <w:sz w:val="20"/>
                <w:szCs w:val="20"/>
              </w:rPr>
              <w:t xml:space="preserve"> </w:t>
            </w:r>
            <w:r>
              <w:rPr>
                <w:b/>
                <w:bCs/>
                <w:spacing w:val="2"/>
                <w:sz w:val="20"/>
                <w:szCs w:val="20"/>
              </w:rPr>
              <w:t>:</w:t>
            </w:r>
          </w:p>
          <w:p w14:paraId="5632DACC">
            <w:pPr>
              <w:pStyle w:val="32"/>
              <w:spacing w:before="120" w:line="280" w:lineRule="auto"/>
              <w:ind w:left="111" w:right="177" w:firstLine="10"/>
              <w:rPr>
                <w:sz w:val="20"/>
                <w:szCs w:val="20"/>
                <w:lang w:eastAsia="zh-CN"/>
              </w:rPr>
            </w:pPr>
            <w:r>
              <w:rPr>
                <w:spacing w:val="9"/>
                <w:sz w:val="20"/>
                <w:szCs w:val="20"/>
              </w:rPr>
              <w:t>（1）本项目采用全流程不见面电子开评标，投标供应商需要使用</w:t>
            </w:r>
            <w:r>
              <w:rPr>
                <w:spacing w:val="-32"/>
                <w:sz w:val="20"/>
                <w:szCs w:val="20"/>
              </w:rPr>
              <w:t xml:space="preserve"> </w:t>
            </w:r>
            <w:r>
              <w:rPr>
                <w:sz w:val="20"/>
                <w:szCs w:val="20"/>
              </w:rPr>
              <w:t>CA</w:t>
            </w:r>
            <w:r>
              <w:rPr>
                <w:spacing w:val="9"/>
                <w:sz w:val="20"/>
                <w:szCs w:val="20"/>
              </w:rPr>
              <w:t>加密设备，供应商可通过新疆数字证书认证中心官网</w:t>
            </w:r>
          </w:p>
          <w:p w14:paraId="4CBD3379">
            <w:pPr>
              <w:pStyle w:val="32"/>
              <w:spacing w:before="120" w:line="280" w:lineRule="auto"/>
              <w:ind w:left="111" w:right="177" w:firstLine="10"/>
              <w:rPr>
                <w:sz w:val="20"/>
                <w:szCs w:val="20"/>
              </w:rPr>
            </w:pPr>
            <w:r>
              <w:rPr>
                <w:spacing w:val="9"/>
                <w:sz w:val="20"/>
                <w:szCs w:val="20"/>
              </w:rPr>
              <w:t>（</w:t>
            </w:r>
            <w:r>
              <w:fldChar w:fldCharType="begin"/>
            </w:r>
            <w:r>
              <w:instrText xml:space="preserve"> HYPERLINK "https://www.xjca.com.cn/" </w:instrText>
            </w:r>
            <w:r>
              <w:fldChar w:fldCharType="separate"/>
            </w:r>
            <w:r>
              <w:rPr>
                <w:sz w:val="20"/>
                <w:szCs w:val="20"/>
              </w:rPr>
              <w:t>https</w:t>
            </w:r>
            <w:r>
              <w:rPr>
                <w:spacing w:val="9"/>
                <w:sz w:val="20"/>
                <w:szCs w:val="20"/>
              </w:rPr>
              <w:t>://</w:t>
            </w:r>
            <w:r>
              <w:rPr>
                <w:sz w:val="20"/>
                <w:szCs w:val="20"/>
              </w:rPr>
              <w:t>www</w:t>
            </w:r>
            <w:r>
              <w:rPr>
                <w:spacing w:val="9"/>
                <w:sz w:val="20"/>
                <w:szCs w:val="20"/>
              </w:rPr>
              <w:t>.</w:t>
            </w:r>
            <w:r>
              <w:rPr>
                <w:sz w:val="20"/>
                <w:szCs w:val="20"/>
              </w:rPr>
              <w:t>xjca</w:t>
            </w:r>
            <w:r>
              <w:rPr>
                <w:spacing w:val="9"/>
                <w:sz w:val="20"/>
                <w:szCs w:val="20"/>
              </w:rPr>
              <w:t>.</w:t>
            </w:r>
            <w:r>
              <w:rPr>
                <w:sz w:val="20"/>
                <w:szCs w:val="20"/>
              </w:rPr>
              <w:t>com</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）或下载“新疆政务通”</w:t>
            </w:r>
            <w:r>
              <w:rPr>
                <w:sz w:val="20"/>
                <w:szCs w:val="20"/>
              </w:rPr>
              <w:t>APP</w:t>
            </w:r>
            <w:r>
              <w:rPr>
                <w:spacing w:val="9"/>
                <w:sz w:val="20"/>
                <w:szCs w:val="20"/>
              </w:rPr>
              <w:t xml:space="preserve"> 自行进行</w:t>
            </w:r>
            <w:r>
              <w:rPr>
                <w:spacing w:val="-6"/>
                <w:sz w:val="20"/>
                <w:szCs w:val="20"/>
              </w:rPr>
              <w:t>申领。</w:t>
            </w:r>
          </w:p>
          <w:p w14:paraId="42A5E05E">
            <w:pPr>
              <w:pStyle w:val="32"/>
              <w:spacing w:before="114" w:line="297" w:lineRule="auto"/>
              <w:ind w:left="111" w:right="108" w:firstLine="10"/>
              <w:rPr>
                <w:sz w:val="20"/>
                <w:szCs w:val="20"/>
              </w:rPr>
            </w:pPr>
            <w:r>
              <w:rPr>
                <w:spacing w:val="8"/>
                <w:sz w:val="20"/>
                <w:szCs w:val="20"/>
              </w:rPr>
              <w:t>（2）本项目实行网上投标，采用加密电子投标文件(供应商</w:t>
            </w:r>
            <w:r>
              <w:rPr>
                <w:spacing w:val="7"/>
                <w:sz w:val="20"/>
                <w:szCs w:val="20"/>
              </w:rPr>
              <w:t>须使用</w:t>
            </w:r>
            <w:r>
              <w:rPr>
                <w:spacing w:val="-39"/>
                <w:sz w:val="20"/>
                <w:szCs w:val="20"/>
              </w:rPr>
              <w:t xml:space="preserve"> </w:t>
            </w:r>
            <w:r>
              <w:rPr>
                <w:sz w:val="20"/>
                <w:szCs w:val="20"/>
              </w:rPr>
              <w:t>CA</w:t>
            </w:r>
            <w:r>
              <w:rPr>
                <w:spacing w:val="7"/>
                <w:sz w:val="20"/>
                <w:szCs w:val="20"/>
              </w:rPr>
              <w:t>加密设备通过政采云电子投标客户端制作投标文</w:t>
            </w:r>
            <w:r>
              <w:rPr>
                <w:spacing w:val="6"/>
                <w:sz w:val="20"/>
                <w:szCs w:val="20"/>
              </w:rPr>
              <w:t>件)。若供应商参与投</w:t>
            </w:r>
            <w:r>
              <w:rPr>
                <w:spacing w:val="4"/>
                <w:sz w:val="20"/>
                <w:szCs w:val="20"/>
              </w:rPr>
              <w:t>标，</w:t>
            </w:r>
            <w:r>
              <w:rPr>
                <w:spacing w:val="-44"/>
                <w:sz w:val="20"/>
                <w:szCs w:val="20"/>
              </w:rPr>
              <w:t xml:space="preserve"> </w:t>
            </w:r>
            <w:r>
              <w:rPr>
                <w:spacing w:val="4"/>
                <w:sz w:val="20"/>
                <w:szCs w:val="20"/>
              </w:rPr>
              <w:t>自行承担投标一切费用。</w:t>
            </w:r>
          </w:p>
          <w:p w14:paraId="69D275E4">
            <w:pPr>
              <w:pStyle w:val="32"/>
              <w:spacing w:before="115" w:line="311" w:lineRule="auto"/>
              <w:ind w:left="112" w:right="109" w:firstLine="9"/>
              <w:rPr>
                <w:sz w:val="20"/>
                <w:szCs w:val="20"/>
              </w:rPr>
            </w:pPr>
            <w:r>
              <w:rPr>
                <w:spacing w:val="6"/>
                <w:sz w:val="20"/>
                <w:szCs w:val="20"/>
              </w:rPr>
              <w:t>（3）各供应商在开标前应确保成为新疆维吾尔自治区政府采购网正式</w:t>
            </w:r>
            <w:r>
              <w:rPr>
                <w:spacing w:val="9"/>
                <w:sz w:val="20"/>
                <w:szCs w:val="20"/>
              </w:rPr>
              <w:t>注册入库供应商，并完成</w:t>
            </w:r>
            <w:r>
              <w:rPr>
                <w:spacing w:val="-27"/>
                <w:sz w:val="20"/>
                <w:szCs w:val="20"/>
              </w:rPr>
              <w:t xml:space="preserve"> </w:t>
            </w:r>
            <w:r>
              <w:rPr>
                <w:sz w:val="20"/>
                <w:szCs w:val="20"/>
              </w:rPr>
              <w:t>CA</w:t>
            </w:r>
            <w:r>
              <w:rPr>
                <w:spacing w:val="-38"/>
                <w:sz w:val="20"/>
                <w:szCs w:val="20"/>
              </w:rPr>
              <w:t xml:space="preserve"> </w:t>
            </w:r>
            <w:r>
              <w:rPr>
                <w:spacing w:val="9"/>
                <w:sz w:val="20"/>
                <w:szCs w:val="20"/>
              </w:rPr>
              <w:t>数字证书申领。因未注册入库、未办理</w:t>
            </w:r>
            <w:r>
              <w:rPr>
                <w:sz w:val="20"/>
                <w:szCs w:val="20"/>
              </w:rPr>
              <w:t xml:space="preserve"> CA</w:t>
            </w:r>
            <w:r>
              <w:rPr>
                <w:spacing w:val="-18"/>
                <w:sz w:val="20"/>
                <w:szCs w:val="20"/>
              </w:rPr>
              <w:t xml:space="preserve"> </w:t>
            </w:r>
            <w:r>
              <w:rPr>
                <w:spacing w:val="9"/>
                <w:sz w:val="20"/>
                <w:szCs w:val="20"/>
              </w:rPr>
              <w:t>数字证书等原因造成无法投标或投标失败等后果由供应商自行承</w:t>
            </w:r>
            <w:r>
              <w:rPr>
                <w:spacing w:val="1"/>
                <w:sz w:val="20"/>
                <w:szCs w:val="20"/>
              </w:rPr>
              <w:t>担。</w:t>
            </w:r>
            <w:r>
              <w:rPr>
                <w:spacing w:val="1"/>
                <w:sz w:val="20"/>
                <w:szCs w:val="20"/>
              </w:rPr>
              <w:br w:type="textWrapping"/>
            </w:r>
            <w:r>
              <w:rPr>
                <w:spacing w:val="6"/>
                <w:sz w:val="20"/>
                <w:szCs w:val="20"/>
              </w:rPr>
              <w:t>（4）供应商将政采云电子交易客户端下载、安装完成后，可通过账号</w:t>
            </w:r>
            <w:r>
              <w:rPr>
                <w:spacing w:val="9"/>
                <w:sz w:val="20"/>
                <w:szCs w:val="20"/>
              </w:rPr>
              <w:t>密码或</w:t>
            </w:r>
            <w:r>
              <w:rPr>
                <w:spacing w:val="-32"/>
                <w:sz w:val="20"/>
                <w:szCs w:val="20"/>
              </w:rPr>
              <w:t xml:space="preserve"> </w:t>
            </w:r>
            <w:r>
              <w:rPr>
                <w:sz w:val="20"/>
                <w:szCs w:val="20"/>
              </w:rPr>
              <w:t>CA</w:t>
            </w:r>
            <w:r>
              <w:rPr>
                <w:spacing w:val="-36"/>
                <w:sz w:val="20"/>
                <w:szCs w:val="20"/>
              </w:rPr>
              <w:t xml:space="preserve"> </w:t>
            </w:r>
            <w:r>
              <w:rPr>
                <w:spacing w:val="9"/>
                <w:sz w:val="20"/>
                <w:szCs w:val="20"/>
              </w:rPr>
              <w:t>登录客户端进行投标文件制作。在使用政采云投标客户端</w:t>
            </w:r>
            <w:r>
              <w:rPr>
                <w:spacing w:val="11"/>
                <w:sz w:val="20"/>
                <w:szCs w:val="20"/>
              </w:rPr>
              <w:t>时，建议使用</w:t>
            </w:r>
            <w:r>
              <w:rPr>
                <w:sz w:val="20"/>
                <w:szCs w:val="20"/>
              </w:rPr>
              <w:t>WIN</w:t>
            </w:r>
            <w:r>
              <w:rPr>
                <w:spacing w:val="11"/>
                <w:sz w:val="20"/>
                <w:szCs w:val="20"/>
              </w:rPr>
              <w:t>7+64</w:t>
            </w:r>
            <w:r>
              <w:rPr>
                <w:spacing w:val="-40"/>
                <w:sz w:val="20"/>
                <w:szCs w:val="20"/>
              </w:rPr>
              <w:t xml:space="preserve"> </w:t>
            </w:r>
            <w:r>
              <w:rPr>
                <w:spacing w:val="11"/>
                <w:sz w:val="20"/>
                <w:szCs w:val="20"/>
              </w:rPr>
              <w:t>位及以上操作系统。客户端请至新疆政</w:t>
            </w:r>
            <w:r>
              <w:rPr>
                <w:spacing w:val="10"/>
                <w:sz w:val="20"/>
                <w:szCs w:val="20"/>
              </w:rPr>
              <w:t>府采购</w:t>
            </w:r>
            <w:r>
              <w:rPr>
                <w:spacing w:val="13"/>
                <w:sz w:val="20"/>
                <w:szCs w:val="20"/>
              </w:rPr>
              <w:t>网（</w:t>
            </w:r>
            <w:r>
              <w:fldChar w:fldCharType="begin"/>
            </w:r>
            <w:r>
              <w:instrText xml:space="preserve"> HYPERLINK "http://www.ccgp-xinjiang.gov.cn/" </w:instrText>
            </w:r>
            <w:r>
              <w:fldChar w:fldCharType="separate"/>
            </w:r>
            <w:r>
              <w:rPr>
                <w:sz w:val="20"/>
                <w:szCs w:val="20"/>
              </w:rPr>
              <w:t>http</w:t>
            </w:r>
            <w:r>
              <w:rPr>
                <w:spacing w:val="13"/>
                <w:sz w:val="20"/>
                <w:szCs w:val="20"/>
              </w:rPr>
              <w:t>://</w:t>
            </w:r>
            <w:r>
              <w:rPr>
                <w:sz w:val="20"/>
                <w:szCs w:val="20"/>
              </w:rPr>
              <w:t>www</w:t>
            </w:r>
            <w:r>
              <w:rPr>
                <w:spacing w:val="13"/>
                <w:sz w:val="20"/>
                <w:szCs w:val="20"/>
              </w:rPr>
              <w:t>.</w:t>
            </w:r>
            <w:r>
              <w:rPr>
                <w:sz w:val="20"/>
                <w:szCs w:val="20"/>
              </w:rPr>
              <w:t>ccgp</w:t>
            </w:r>
            <w:r>
              <w:rPr>
                <w:spacing w:val="13"/>
                <w:sz w:val="20"/>
                <w:szCs w:val="20"/>
              </w:rPr>
              <w:t>-</w:t>
            </w:r>
            <w:r>
              <w:rPr>
                <w:sz w:val="20"/>
                <w:szCs w:val="20"/>
              </w:rPr>
              <w:t>xinjiang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）下载专区查看，如有问题</w:t>
            </w:r>
            <w:r>
              <w:rPr>
                <w:spacing w:val="6"/>
                <w:sz w:val="20"/>
                <w:szCs w:val="20"/>
              </w:rPr>
              <w:t>可拨打政采云客户服务热线</w:t>
            </w:r>
            <w:r>
              <w:rPr>
                <w:spacing w:val="-19"/>
                <w:sz w:val="20"/>
                <w:szCs w:val="20"/>
              </w:rPr>
              <w:t xml:space="preserve"> </w:t>
            </w:r>
            <w:r>
              <w:rPr>
                <w:spacing w:val="6"/>
                <w:sz w:val="20"/>
                <w:szCs w:val="20"/>
              </w:rPr>
              <w:t>400-881-7190</w:t>
            </w:r>
            <w:r>
              <w:rPr>
                <w:spacing w:val="-42"/>
                <w:sz w:val="20"/>
                <w:szCs w:val="20"/>
              </w:rPr>
              <w:t xml:space="preserve"> </w:t>
            </w:r>
            <w:r>
              <w:rPr>
                <w:spacing w:val="6"/>
                <w:sz w:val="20"/>
                <w:szCs w:val="20"/>
              </w:rPr>
              <w:t>进行咨询。</w:t>
            </w:r>
          </w:p>
          <w:p w14:paraId="0D71DC9B">
            <w:pPr>
              <w:pStyle w:val="32"/>
              <w:spacing w:before="113" w:line="298" w:lineRule="auto"/>
              <w:ind w:left="121" w:right="128"/>
              <w:rPr>
                <w:sz w:val="20"/>
                <w:szCs w:val="20"/>
              </w:rPr>
            </w:pPr>
            <w:r>
              <w:rPr>
                <w:spacing w:val="11"/>
                <w:sz w:val="20"/>
                <w:szCs w:val="20"/>
              </w:rPr>
              <w:t>（5）供应商在开标时须使用制作加密电子投标文件所使用的</w:t>
            </w:r>
            <w:r>
              <w:rPr>
                <w:sz w:val="20"/>
                <w:szCs w:val="20"/>
              </w:rPr>
              <w:t>CA</w:t>
            </w:r>
            <w:r>
              <w:rPr>
                <w:spacing w:val="-41"/>
                <w:sz w:val="20"/>
                <w:szCs w:val="20"/>
              </w:rPr>
              <w:t xml:space="preserve"> </w:t>
            </w:r>
            <w:r>
              <w:rPr>
                <w:spacing w:val="11"/>
                <w:sz w:val="20"/>
                <w:szCs w:val="20"/>
              </w:rPr>
              <w:t>锁及</w:t>
            </w:r>
            <w:r>
              <w:rPr>
                <w:spacing w:val="8"/>
                <w:sz w:val="20"/>
                <w:szCs w:val="20"/>
              </w:rPr>
              <w:t>电脑，电脑须提前配置好浏览器（建议使用谷歌浏览器</w:t>
            </w:r>
            <w:r>
              <w:rPr>
                <w:spacing w:val="7"/>
                <w:sz w:val="20"/>
                <w:szCs w:val="20"/>
              </w:rPr>
              <w:t>），</w:t>
            </w:r>
            <w:r>
              <w:rPr>
                <w:spacing w:val="-60"/>
                <w:sz w:val="20"/>
                <w:szCs w:val="20"/>
              </w:rPr>
              <w:t xml:space="preserve"> </w:t>
            </w:r>
            <w:r>
              <w:rPr>
                <w:spacing w:val="8"/>
                <w:sz w:val="20"/>
                <w:szCs w:val="20"/>
              </w:rPr>
              <w:t>以便开标</w:t>
            </w:r>
            <w:r>
              <w:rPr>
                <w:spacing w:val="2"/>
                <w:sz w:val="20"/>
                <w:szCs w:val="20"/>
              </w:rPr>
              <w:t>时解密。</w:t>
            </w:r>
          </w:p>
          <w:p w14:paraId="02E9E4CC">
            <w:pPr>
              <w:pStyle w:val="32"/>
              <w:spacing w:before="112" w:line="227" w:lineRule="auto"/>
              <w:ind w:left="121"/>
              <w:rPr>
                <w:sz w:val="20"/>
                <w:szCs w:val="20"/>
              </w:rPr>
            </w:pPr>
            <w:r>
              <w:rPr>
                <w:spacing w:val="9"/>
                <w:sz w:val="20"/>
                <w:szCs w:val="20"/>
              </w:rPr>
              <w:t>（6）供应商对不见面开评标系统的技术操作咨询，可通过</w:t>
            </w:r>
          </w:p>
          <w:p w14:paraId="76E7583E">
            <w:pPr>
              <w:pStyle w:val="32"/>
              <w:spacing w:before="113" w:line="315" w:lineRule="auto"/>
              <w:ind w:left="110" w:hanging="1"/>
              <w:rPr>
                <w:sz w:val="20"/>
                <w:szCs w:val="20"/>
              </w:rPr>
            </w:pPr>
            <w:r>
              <w:fldChar w:fldCharType="begin"/>
            </w:r>
            <w:r>
              <w:instrText xml:space="preserve"> HYPERLINK "https://edu.zcygov.cn/luban/xinjiang-e-biding" </w:instrText>
            </w:r>
            <w:r>
              <w:fldChar w:fldCharType="separate"/>
            </w:r>
            <w:r>
              <w:rPr>
                <w:sz w:val="20"/>
                <w:szCs w:val="20"/>
              </w:rPr>
              <w:t>https</w:t>
            </w:r>
            <w:r>
              <w:rPr>
                <w:spacing w:val="8"/>
                <w:sz w:val="20"/>
                <w:szCs w:val="20"/>
              </w:rPr>
              <w:t>://</w:t>
            </w:r>
            <w:r>
              <w:rPr>
                <w:sz w:val="20"/>
                <w:szCs w:val="20"/>
              </w:rPr>
              <w:t>edu</w:t>
            </w:r>
            <w:r>
              <w:rPr>
                <w:spacing w:val="8"/>
                <w:sz w:val="20"/>
                <w:szCs w:val="20"/>
              </w:rPr>
              <w:t>.</w:t>
            </w:r>
            <w:r>
              <w:rPr>
                <w:sz w:val="20"/>
                <w:szCs w:val="20"/>
              </w:rPr>
              <w:t>zcygov</w:t>
            </w:r>
            <w:r>
              <w:rPr>
                <w:spacing w:val="8"/>
                <w:sz w:val="20"/>
                <w:szCs w:val="20"/>
              </w:rPr>
              <w:t>.</w:t>
            </w:r>
            <w:r>
              <w:rPr>
                <w:sz w:val="20"/>
                <w:szCs w:val="20"/>
              </w:rPr>
              <w:t>cn</w:t>
            </w:r>
            <w:r>
              <w:rPr>
                <w:spacing w:val="8"/>
                <w:sz w:val="20"/>
                <w:szCs w:val="20"/>
              </w:rPr>
              <w:t>/</w:t>
            </w:r>
            <w:r>
              <w:rPr>
                <w:sz w:val="20"/>
                <w:szCs w:val="20"/>
              </w:rPr>
              <w:t>luban</w:t>
            </w:r>
            <w:r>
              <w:rPr>
                <w:spacing w:val="8"/>
                <w:sz w:val="20"/>
                <w:szCs w:val="20"/>
              </w:rPr>
              <w:t>/</w:t>
            </w:r>
            <w:r>
              <w:rPr>
                <w:sz w:val="20"/>
                <w:szCs w:val="20"/>
              </w:rPr>
              <w:t>xinjiang</w:t>
            </w:r>
            <w:r>
              <w:rPr>
                <w:spacing w:val="8"/>
                <w:sz w:val="20"/>
                <w:szCs w:val="20"/>
              </w:rPr>
              <w:t>-e-</w:t>
            </w:r>
            <w:r>
              <w:rPr>
                <w:sz w:val="20"/>
                <w:szCs w:val="20"/>
              </w:rPr>
              <w:t>biding</w:t>
            </w:r>
            <w:r>
              <w:rPr>
                <w:sz w:val="20"/>
                <w:szCs w:val="20"/>
              </w:rPr>
              <w:fldChar w:fldCharType="end"/>
            </w:r>
            <w:r>
              <w:rPr>
                <w:spacing w:val="8"/>
                <w:sz w:val="20"/>
                <w:szCs w:val="20"/>
              </w:rPr>
              <w:t xml:space="preserve"> 自助查询，也可</w:t>
            </w:r>
            <w:r>
              <w:rPr>
                <w:spacing w:val="1"/>
                <w:sz w:val="20"/>
                <w:szCs w:val="20"/>
              </w:rPr>
              <w:t xml:space="preserve"> </w:t>
            </w:r>
            <w:r>
              <w:rPr>
                <w:spacing w:val="6"/>
                <w:sz w:val="20"/>
                <w:szCs w:val="20"/>
              </w:rPr>
              <w:t>在政采云帮助中心常见问题解答和操作流程讲解视频中自助查询，网</w:t>
            </w:r>
            <w:r>
              <w:rPr>
                <w:spacing w:val="5"/>
                <w:sz w:val="20"/>
                <w:szCs w:val="20"/>
              </w:rPr>
              <w:t xml:space="preserve"> </w:t>
            </w:r>
            <w:r>
              <w:rPr>
                <w:spacing w:val="9"/>
                <w:sz w:val="20"/>
                <w:szCs w:val="20"/>
              </w:rPr>
              <w:t>址为：</w:t>
            </w:r>
            <w:r>
              <w:fldChar w:fldCharType="begin"/>
            </w:r>
            <w:r>
              <w:instrText xml:space="preserve"> HYPERLINK "https://service.zcygov.cn/" \l "/help" </w:instrText>
            </w:r>
            <w:r>
              <w:fldChar w:fldCharType="separate"/>
            </w:r>
            <w:r>
              <w:rPr>
                <w:sz w:val="20"/>
                <w:szCs w:val="20"/>
              </w:rPr>
              <w:t>https</w:t>
            </w:r>
            <w:r>
              <w:rPr>
                <w:spacing w:val="9"/>
                <w:sz w:val="20"/>
                <w:szCs w:val="20"/>
              </w:rPr>
              <w:t>://</w:t>
            </w:r>
            <w:r>
              <w:rPr>
                <w:sz w:val="20"/>
                <w:szCs w:val="20"/>
              </w:rPr>
              <w:t>service</w:t>
            </w:r>
            <w:r>
              <w:rPr>
                <w:spacing w:val="9"/>
                <w:sz w:val="20"/>
                <w:szCs w:val="20"/>
              </w:rPr>
              <w:t>.</w:t>
            </w:r>
            <w:r>
              <w:rPr>
                <w:sz w:val="20"/>
                <w:szCs w:val="20"/>
              </w:rPr>
              <w:t>zcygov</w:t>
            </w:r>
            <w:r>
              <w:rPr>
                <w:spacing w:val="9"/>
                <w:sz w:val="20"/>
                <w:szCs w:val="20"/>
              </w:rPr>
              <w:t>.</w:t>
            </w:r>
            <w:r>
              <w:rPr>
                <w:sz w:val="20"/>
                <w:szCs w:val="20"/>
              </w:rPr>
              <w:t>cn</w:t>
            </w:r>
            <w:r>
              <w:rPr>
                <w:spacing w:val="9"/>
                <w:sz w:val="20"/>
                <w:szCs w:val="20"/>
              </w:rPr>
              <w:t>/#/</w:t>
            </w:r>
            <w:r>
              <w:rPr>
                <w:sz w:val="20"/>
                <w:szCs w:val="20"/>
              </w:rPr>
              <w:t>help</w:t>
            </w:r>
            <w:r>
              <w:rPr>
                <w:sz w:val="20"/>
                <w:szCs w:val="20"/>
              </w:rPr>
              <w:fldChar w:fldCharType="end"/>
            </w:r>
            <w:r>
              <w:rPr>
                <w:spacing w:val="9"/>
                <w:sz w:val="20"/>
                <w:szCs w:val="20"/>
              </w:rPr>
              <w:t>，“项目采购”—“</w:t>
            </w:r>
            <w:r>
              <w:rPr>
                <w:spacing w:val="8"/>
                <w:sz w:val="20"/>
                <w:szCs w:val="20"/>
              </w:rPr>
              <w:t>操作</w:t>
            </w:r>
            <w:r>
              <w:rPr>
                <w:sz w:val="20"/>
                <w:szCs w:val="20"/>
              </w:rPr>
              <w:t xml:space="preserve"> </w:t>
            </w:r>
            <w:r>
              <w:rPr>
                <w:spacing w:val="5"/>
                <w:sz w:val="20"/>
                <w:szCs w:val="20"/>
              </w:rPr>
              <w:t>流程-电子招投标</w:t>
            </w:r>
            <w:r>
              <w:rPr>
                <w:spacing w:val="-70"/>
                <w:sz w:val="20"/>
                <w:szCs w:val="20"/>
              </w:rPr>
              <w:t xml:space="preserve"> </w:t>
            </w:r>
            <w:r>
              <w:rPr>
                <w:spacing w:val="5"/>
                <w:sz w:val="20"/>
                <w:szCs w:val="20"/>
              </w:rPr>
              <w:t>”—“政府采购项目电子交易管理操作指南-供应商</w:t>
            </w:r>
            <w:r>
              <w:rPr>
                <w:spacing w:val="-72"/>
                <w:sz w:val="20"/>
                <w:szCs w:val="20"/>
              </w:rPr>
              <w:t xml:space="preserve"> </w:t>
            </w:r>
            <w:r>
              <w:rPr>
                <w:spacing w:val="5"/>
                <w:sz w:val="20"/>
                <w:szCs w:val="20"/>
              </w:rPr>
              <w:t>”</w:t>
            </w:r>
            <w:r>
              <w:rPr>
                <w:spacing w:val="6"/>
                <w:sz w:val="20"/>
                <w:szCs w:val="20"/>
              </w:rPr>
              <w:t>版面获取操作指南，同时对自助查询无法解决的问题可通过政采云在</w:t>
            </w:r>
            <w:r>
              <w:rPr>
                <w:spacing w:val="5"/>
                <w:sz w:val="20"/>
                <w:szCs w:val="20"/>
              </w:rPr>
              <w:t xml:space="preserve"> 线客服获取服务支持。</w:t>
            </w:r>
          </w:p>
          <w:p w14:paraId="7851CFCA">
            <w:pPr>
              <w:pStyle w:val="32"/>
              <w:spacing w:before="115" w:line="305" w:lineRule="auto"/>
              <w:ind w:left="110" w:right="109" w:firstLine="11"/>
              <w:rPr>
                <w:sz w:val="20"/>
                <w:szCs w:val="20"/>
              </w:rPr>
            </w:pPr>
            <w:r>
              <w:rPr>
                <w:spacing w:val="6"/>
                <w:sz w:val="20"/>
                <w:szCs w:val="20"/>
              </w:rPr>
              <w:t>（7）为了保证开评标顺利进行、政采云线上开标功能完全实现，供应</w:t>
            </w:r>
            <w:r>
              <w:rPr>
                <w:spacing w:val="9"/>
                <w:sz w:val="20"/>
                <w:szCs w:val="20"/>
              </w:rPr>
              <w:t>商开标所使用的电脑设备须具有视频及语音</w:t>
            </w:r>
            <w:r>
              <w:rPr>
                <w:spacing w:val="8"/>
                <w:sz w:val="20"/>
                <w:szCs w:val="20"/>
              </w:rPr>
              <w:t>功能。</w:t>
            </w:r>
          </w:p>
        </w:tc>
      </w:tr>
      <w:tr w14:paraId="512DB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1CCBB7BC">
            <w:pPr>
              <w:spacing w:line="279" w:lineRule="auto"/>
            </w:pPr>
          </w:p>
          <w:p w14:paraId="1AB541CF">
            <w:pPr>
              <w:spacing w:line="280" w:lineRule="auto"/>
            </w:pPr>
          </w:p>
          <w:p w14:paraId="248649FF">
            <w:pPr>
              <w:spacing w:line="280" w:lineRule="auto"/>
            </w:pPr>
          </w:p>
          <w:p w14:paraId="70CC0456">
            <w:pPr>
              <w:spacing w:line="280" w:lineRule="auto"/>
            </w:pPr>
          </w:p>
          <w:p w14:paraId="2DEC1015">
            <w:pPr>
              <w:pStyle w:val="32"/>
              <w:spacing w:before="65" w:line="269"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10</w:t>
            </w:r>
          </w:p>
        </w:tc>
        <w:tc>
          <w:tcPr>
            <w:tcW w:w="2322" w:type="dxa"/>
            <w:shd w:val="clear" w:color="auto" w:fill="auto"/>
            <w:vAlign w:val="top"/>
          </w:tcPr>
          <w:p w14:paraId="2F600F58">
            <w:pPr>
              <w:spacing w:line="280" w:lineRule="auto"/>
            </w:pPr>
          </w:p>
          <w:p w14:paraId="7B7AE769">
            <w:pPr>
              <w:spacing w:line="280" w:lineRule="auto"/>
            </w:pPr>
          </w:p>
          <w:p w14:paraId="674062A4">
            <w:pPr>
              <w:spacing w:line="280" w:lineRule="auto"/>
            </w:pPr>
          </w:p>
          <w:p w14:paraId="41DE20B6">
            <w:pPr>
              <w:spacing w:line="280" w:lineRule="auto"/>
            </w:pPr>
          </w:p>
          <w:p w14:paraId="487B411E">
            <w:pPr>
              <w:pStyle w:val="32"/>
              <w:spacing w:before="65" w:line="228" w:lineRule="auto"/>
              <w:ind w:left="431" w:leftChars="0"/>
              <w:rPr>
                <w:rFonts w:ascii="宋体" w:hAnsi="宋体" w:eastAsia="宋体" w:cs="宋体"/>
                <w:snapToGrid w:val="0"/>
                <w:color w:val="000000"/>
                <w:sz w:val="20"/>
                <w:szCs w:val="20"/>
                <w:lang w:val="en-US" w:eastAsia="en-US" w:bidi="ar-SA"/>
              </w:rPr>
            </w:pPr>
            <w:r>
              <w:rPr>
                <w:spacing w:val="8"/>
                <w:sz w:val="20"/>
                <w:szCs w:val="20"/>
              </w:rPr>
              <w:t>无效投标的情形</w:t>
            </w:r>
          </w:p>
        </w:tc>
        <w:tc>
          <w:tcPr>
            <w:tcW w:w="6535" w:type="dxa"/>
            <w:gridSpan w:val="2"/>
            <w:shd w:val="clear" w:color="auto" w:fill="auto"/>
            <w:vAlign w:val="top"/>
          </w:tcPr>
          <w:p w14:paraId="0A065B70">
            <w:pPr>
              <w:pStyle w:val="32"/>
              <w:spacing w:before="111" w:line="228" w:lineRule="auto"/>
              <w:ind w:left="127"/>
              <w:rPr>
                <w:sz w:val="20"/>
                <w:szCs w:val="20"/>
              </w:rPr>
            </w:pPr>
            <w:r>
              <w:rPr>
                <w:spacing w:val="7"/>
                <w:sz w:val="20"/>
                <w:szCs w:val="20"/>
              </w:rPr>
              <w:t>1、不符合招标文件中规定的资格要求的；</w:t>
            </w:r>
          </w:p>
          <w:p w14:paraId="0150F399">
            <w:pPr>
              <w:pStyle w:val="32"/>
              <w:spacing w:before="113" w:line="228" w:lineRule="auto"/>
              <w:ind w:left="114"/>
              <w:rPr>
                <w:sz w:val="20"/>
                <w:szCs w:val="20"/>
              </w:rPr>
            </w:pPr>
            <w:r>
              <w:rPr>
                <w:spacing w:val="8"/>
                <w:sz w:val="20"/>
                <w:szCs w:val="20"/>
              </w:rPr>
              <w:t>2、不符合招标文件中规定的实质性要求的；</w:t>
            </w:r>
          </w:p>
          <w:p w14:paraId="1554B281">
            <w:pPr>
              <w:pStyle w:val="32"/>
              <w:spacing w:before="113" w:line="228" w:lineRule="auto"/>
              <w:ind w:left="115"/>
              <w:rPr>
                <w:sz w:val="20"/>
                <w:szCs w:val="20"/>
              </w:rPr>
            </w:pPr>
            <w:r>
              <w:rPr>
                <w:spacing w:val="8"/>
                <w:sz w:val="20"/>
                <w:szCs w:val="20"/>
              </w:rPr>
              <w:t>3、未按照招标文件的规定提交投标保证金的；</w:t>
            </w:r>
          </w:p>
          <w:p w14:paraId="4BFACBBA">
            <w:pPr>
              <w:pStyle w:val="32"/>
              <w:spacing w:before="113" w:line="227" w:lineRule="auto"/>
              <w:ind w:left="110"/>
              <w:rPr>
                <w:sz w:val="20"/>
                <w:szCs w:val="20"/>
              </w:rPr>
            </w:pPr>
            <w:r>
              <w:rPr>
                <w:spacing w:val="9"/>
                <w:sz w:val="20"/>
                <w:szCs w:val="20"/>
              </w:rPr>
              <w:t>4、投标文件未按招标文件要求签章或者数字签名</w:t>
            </w:r>
            <w:r>
              <w:rPr>
                <w:spacing w:val="8"/>
                <w:sz w:val="20"/>
                <w:szCs w:val="20"/>
              </w:rPr>
              <w:t>的；</w:t>
            </w:r>
          </w:p>
          <w:p w14:paraId="78A432E9">
            <w:pPr>
              <w:pStyle w:val="32"/>
              <w:spacing w:before="114" w:line="226" w:lineRule="auto"/>
              <w:ind w:left="115"/>
              <w:rPr>
                <w:sz w:val="20"/>
                <w:szCs w:val="20"/>
              </w:rPr>
            </w:pPr>
            <w:r>
              <w:rPr>
                <w:spacing w:val="9"/>
                <w:sz w:val="20"/>
                <w:szCs w:val="20"/>
              </w:rPr>
              <w:t>5、报价超过招标文件中规定的预算金额或者最</w:t>
            </w:r>
            <w:r>
              <w:rPr>
                <w:spacing w:val="8"/>
                <w:sz w:val="20"/>
                <w:szCs w:val="20"/>
              </w:rPr>
              <w:t>高限价的；</w:t>
            </w:r>
          </w:p>
          <w:p w14:paraId="0A3228F2">
            <w:pPr>
              <w:pStyle w:val="32"/>
              <w:spacing w:before="114" w:line="227" w:lineRule="auto"/>
              <w:ind w:left="113"/>
              <w:rPr>
                <w:sz w:val="20"/>
                <w:szCs w:val="20"/>
              </w:rPr>
            </w:pPr>
            <w:r>
              <w:rPr>
                <w:spacing w:val="8"/>
                <w:sz w:val="20"/>
                <w:szCs w:val="20"/>
              </w:rPr>
              <w:t>6、投标文件含有采购人不能接受的附加条件的；</w:t>
            </w:r>
          </w:p>
          <w:p w14:paraId="31C0DE33">
            <w:pPr>
              <w:pStyle w:val="32"/>
              <w:spacing w:before="113" w:line="224" w:lineRule="auto"/>
              <w:ind w:left="116" w:leftChars="0"/>
              <w:rPr>
                <w:rFonts w:ascii="宋体" w:hAnsi="宋体" w:eastAsia="宋体" w:cs="宋体"/>
                <w:snapToGrid w:val="0"/>
                <w:color w:val="000000"/>
                <w:sz w:val="20"/>
                <w:szCs w:val="20"/>
                <w:lang w:val="en-US" w:eastAsia="en-US" w:bidi="ar-SA"/>
              </w:rPr>
            </w:pPr>
            <w:r>
              <w:rPr>
                <w:spacing w:val="8"/>
                <w:sz w:val="20"/>
                <w:szCs w:val="20"/>
              </w:rPr>
              <w:t>7、法律、行政法规和招标文件规定的其他无效情形。</w:t>
            </w:r>
          </w:p>
        </w:tc>
      </w:tr>
      <w:tr w14:paraId="6E82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13B80BC">
            <w:pPr>
              <w:spacing w:line="271" w:lineRule="auto"/>
            </w:pPr>
          </w:p>
          <w:p w14:paraId="26B45668">
            <w:pPr>
              <w:pStyle w:val="32"/>
              <w:spacing w:before="65" w:line="270" w:lineRule="exact"/>
              <w:jc w:val="center"/>
              <w:rPr>
                <w:rFonts w:ascii="宋体" w:hAnsi="宋体" w:eastAsia="宋体" w:cs="宋体"/>
                <w:snapToGrid w:val="0"/>
                <w:color w:val="000000"/>
                <w:sz w:val="20"/>
                <w:szCs w:val="20"/>
                <w:lang w:val="en-US" w:eastAsia="en-US" w:bidi="ar-SA"/>
              </w:rPr>
            </w:pPr>
            <w:r>
              <w:rPr>
                <w:spacing w:val="-7"/>
                <w:position w:val="1"/>
                <w:sz w:val="20"/>
                <w:szCs w:val="20"/>
              </w:rPr>
              <w:t>11</w:t>
            </w:r>
          </w:p>
        </w:tc>
        <w:tc>
          <w:tcPr>
            <w:tcW w:w="2322" w:type="dxa"/>
            <w:shd w:val="clear" w:color="auto" w:fill="auto"/>
            <w:vAlign w:val="center"/>
          </w:tcPr>
          <w:p w14:paraId="5C1C2473">
            <w:pPr>
              <w:spacing w:line="271" w:lineRule="auto"/>
              <w:rPr>
                <w:color w:val="auto"/>
              </w:rPr>
            </w:pPr>
          </w:p>
          <w:p w14:paraId="0A1133C8">
            <w:pPr>
              <w:pStyle w:val="32"/>
              <w:spacing w:before="65" w:line="227" w:lineRule="auto"/>
              <w:jc w:val="center"/>
              <w:rPr>
                <w:rFonts w:ascii="宋体" w:hAnsi="宋体" w:eastAsia="宋体" w:cs="宋体"/>
                <w:snapToGrid w:val="0"/>
                <w:color w:val="auto"/>
                <w:sz w:val="20"/>
                <w:szCs w:val="20"/>
                <w:lang w:val="en-US" w:eastAsia="en-US" w:bidi="ar-SA"/>
              </w:rPr>
            </w:pPr>
            <w:r>
              <w:rPr>
                <w:color w:val="auto"/>
                <w:spacing w:val="8"/>
                <w:sz w:val="20"/>
                <w:szCs w:val="20"/>
              </w:rPr>
              <w:t>采购代理服务费</w:t>
            </w:r>
          </w:p>
        </w:tc>
        <w:tc>
          <w:tcPr>
            <w:tcW w:w="6535" w:type="dxa"/>
            <w:gridSpan w:val="2"/>
            <w:shd w:val="clear" w:color="auto" w:fill="auto"/>
            <w:vAlign w:val="center"/>
          </w:tcPr>
          <w:p w14:paraId="33B0D42A">
            <w:pPr>
              <w:pStyle w:val="32"/>
              <w:spacing w:before="1" w:line="216" w:lineRule="auto"/>
              <w:ind w:left="113"/>
              <w:rPr>
                <w:color w:val="auto"/>
                <w:sz w:val="20"/>
                <w:szCs w:val="20"/>
              </w:rPr>
            </w:pPr>
            <w:r>
              <w:rPr>
                <w:rFonts w:hint="eastAsia"/>
                <w:color w:val="auto"/>
                <w:sz w:val="20"/>
                <w:szCs w:val="20"/>
              </w:rPr>
              <w:t>是否由中标人缴纳招标代理费：是</w:t>
            </w:r>
          </w:p>
          <w:p w14:paraId="70E2444F">
            <w:pPr>
              <w:pStyle w:val="32"/>
              <w:spacing w:before="1" w:line="216" w:lineRule="auto"/>
              <w:ind w:left="113" w:leftChars="0"/>
              <w:rPr>
                <w:rFonts w:ascii="宋体" w:hAnsi="宋体" w:eastAsia="宋体" w:cs="宋体"/>
                <w:snapToGrid w:val="0"/>
                <w:color w:val="auto"/>
                <w:sz w:val="20"/>
                <w:szCs w:val="20"/>
                <w:lang w:val="en-US" w:eastAsia="en-US" w:bidi="ar-SA"/>
              </w:rPr>
            </w:pPr>
            <w:r>
              <w:rPr>
                <w:rFonts w:hint="eastAsia"/>
                <w:color w:val="auto"/>
                <w:sz w:val="20"/>
                <w:szCs w:val="20"/>
              </w:rPr>
              <w:t>招标代理费：参照原国家计委计价格【2002】1980号文和国家发改委发改价格[2011]534 号文的计算方法收取。</w:t>
            </w:r>
          </w:p>
        </w:tc>
      </w:tr>
      <w:tr w14:paraId="524F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09B364E">
            <w:pPr>
              <w:spacing w:line="261" w:lineRule="auto"/>
            </w:pPr>
          </w:p>
          <w:p w14:paraId="3C0F6AB7">
            <w:pPr>
              <w:spacing w:line="262" w:lineRule="auto"/>
            </w:pPr>
          </w:p>
          <w:p w14:paraId="481C3B89">
            <w:pPr>
              <w:pStyle w:val="32"/>
              <w:spacing w:before="65" w:line="270" w:lineRule="exact"/>
              <w:ind w:left="417" w:leftChars="0"/>
              <w:rPr>
                <w:rFonts w:ascii="宋体" w:hAnsi="宋体" w:eastAsia="宋体" w:cs="宋体"/>
                <w:snapToGrid w:val="0"/>
                <w:color w:val="000000"/>
                <w:spacing w:val="-7"/>
                <w:position w:val="1"/>
                <w:sz w:val="20"/>
                <w:szCs w:val="20"/>
                <w:lang w:val="en-US" w:eastAsia="en-US" w:bidi="ar-SA"/>
              </w:rPr>
            </w:pPr>
            <w:r>
              <w:rPr>
                <w:spacing w:val="-7"/>
                <w:position w:val="1"/>
                <w:sz w:val="20"/>
                <w:szCs w:val="20"/>
              </w:rPr>
              <w:t>12</w:t>
            </w:r>
          </w:p>
        </w:tc>
        <w:tc>
          <w:tcPr>
            <w:tcW w:w="2322" w:type="dxa"/>
            <w:shd w:val="clear" w:color="auto" w:fill="auto"/>
            <w:vAlign w:val="top"/>
          </w:tcPr>
          <w:p w14:paraId="13B2F762">
            <w:pPr>
              <w:spacing w:line="262" w:lineRule="auto"/>
            </w:pPr>
          </w:p>
          <w:p w14:paraId="1AD47E46">
            <w:pPr>
              <w:pStyle w:val="32"/>
              <w:spacing w:before="65" w:line="228" w:lineRule="auto"/>
              <w:ind w:left="232" w:leftChars="0"/>
              <w:rPr>
                <w:rFonts w:ascii="宋体" w:hAnsi="宋体" w:eastAsia="宋体" w:cs="宋体"/>
                <w:snapToGrid w:val="0"/>
                <w:color w:val="000000"/>
                <w:spacing w:val="8"/>
                <w:sz w:val="20"/>
                <w:szCs w:val="20"/>
                <w:lang w:val="en-US" w:eastAsia="en-US" w:bidi="ar-SA"/>
              </w:rPr>
            </w:pPr>
            <w:r>
              <w:rPr>
                <w:spacing w:val="7"/>
                <w:sz w:val="20"/>
                <w:szCs w:val="20"/>
              </w:rPr>
              <w:t>需要补充的其他内容</w:t>
            </w:r>
          </w:p>
        </w:tc>
        <w:tc>
          <w:tcPr>
            <w:tcW w:w="6535" w:type="dxa"/>
            <w:gridSpan w:val="2"/>
            <w:shd w:val="clear" w:color="auto" w:fill="auto"/>
            <w:vAlign w:val="top"/>
          </w:tcPr>
          <w:p w14:paraId="3F56D4A5">
            <w:pPr>
              <w:pStyle w:val="32"/>
              <w:spacing w:before="109" w:line="280" w:lineRule="auto"/>
              <w:ind w:left="123" w:right="207" w:firstLine="3"/>
              <w:rPr>
                <w:sz w:val="20"/>
                <w:szCs w:val="20"/>
              </w:rPr>
            </w:pPr>
            <w:r>
              <w:rPr>
                <w:b/>
                <w:bCs/>
                <w:spacing w:val="8"/>
                <w:sz w:val="20"/>
                <w:szCs w:val="20"/>
              </w:rPr>
              <w:t>1、为确保投标人充分了解采购需求，投标人</w:t>
            </w:r>
            <w:r>
              <w:rPr>
                <w:b/>
                <w:bCs/>
                <w:spacing w:val="7"/>
                <w:sz w:val="20"/>
                <w:szCs w:val="20"/>
              </w:rPr>
              <w:t>须认真阅读第五章采购</w:t>
            </w:r>
            <w:r>
              <w:rPr>
                <w:b/>
                <w:bCs/>
                <w:spacing w:val="-2"/>
                <w:sz w:val="20"/>
                <w:szCs w:val="20"/>
              </w:rPr>
              <w:t>需求；</w:t>
            </w:r>
          </w:p>
          <w:p w14:paraId="1A78208C">
            <w:pPr>
              <w:pStyle w:val="32"/>
              <w:spacing w:before="113" w:line="306" w:lineRule="auto"/>
              <w:ind w:left="110" w:leftChars="0" w:right="109" w:rightChars="0" w:firstLine="4" w:firstLineChars="0"/>
              <w:rPr>
                <w:rFonts w:ascii="宋体" w:hAnsi="宋体" w:eastAsia="宋体" w:cs="宋体"/>
                <w:snapToGrid w:val="0"/>
                <w:color w:val="000000"/>
                <w:sz w:val="20"/>
                <w:szCs w:val="20"/>
                <w:lang w:val="en-US" w:eastAsia="en-US" w:bidi="ar-SA"/>
              </w:rPr>
            </w:pPr>
            <w:r>
              <w:rPr>
                <w:b/>
                <w:bCs/>
                <w:spacing w:val="8"/>
                <w:sz w:val="20"/>
                <w:szCs w:val="20"/>
              </w:rPr>
              <w:t>2、投标文件中描述的投标产品参数与投标人提供的产品实物必须完全吻合，严禁弄虚作假以次充好骗取评标加分；如投标人违反上述规定，评标委员会将否决其投标，采购人将不予退还其投标保证金并提</w:t>
            </w:r>
            <w:r>
              <w:rPr>
                <w:b/>
                <w:bCs/>
                <w:spacing w:val="7"/>
                <w:sz w:val="20"/>
                <w:szCs w:val="20"/>
              </w:rPr>
              <w:t>请行业监管部门将该投标人列入“严重违法失信行为记录名单</w:t>
            </w:r>
            <w:r>
              <w:rPr>
                <w:spacing w:val="-68"/>
                <w:sz w:val="20"/>
                <w:szCs w:val="20"/>
              </w:rPr>
              <w:t xml:space="preserve"> </w:t>
            </w:r>
            <w:r>
              <w:rPr>
                <w:b/>
                <w:bCs/>
                <w:spacing w:val="7"/>
                <w:sz w:val="20"/>
                <w:szCs w:val="20"/>
              </w:rPr>
              <w:t>”中。</w:t>
            </w:r>
          </w:p>
        </w:tc>
      </w:tr>
      <w:tr w14:paraId="6BE3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757D9ACE">
            <w:pPr>
              <w:spacing w:line="279" w:lineRule="auto"/>
            </w:pPr>
          </w:p>
          <w:p w14:paraId="755D207E">
            <w:pPr>
              <w:spacing w:line="279" w:lineRule="auto"/>
            </w:pPr>
          </w:p>
          <w:p w14:paraId="085317CF">
            <w:pPr>
              <w:spacing w:line="280" w:lineRule="auto"/>
            </w:pPr>
          </w:p>
          <w:p w14:paraId="5E83BF99">
            <w:pPr>
              <w:spacing w:line="280" w:lineRule="auto"/>
            </w:pPr>
          </w:p>
          <w:p w14:paraId="71E59408">
            <w:pPr>
              <w:pStyle w:val="32"/>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13</w:t>
            </w:r>
          </w:p>
        </w:tc>
        <w:tc>
          <w:tcPr>
            <w:tcW w:w="2322" w:type="dxa"/>
            <w:shd w:val="clear" w:color="auto" w:fill="auto"/>
            <w:vAlign w:val="top"/>
          </w:tcPr>
          <w:p w14:paraId="7D1488C0">
            <w:pPr>
              <w:spacing w:line="279" w:lineRule="auto"/>
            </w:pPr>
          </w:p>
          <w:p w14:paraId="73AE35B1">
            <w:pPr>
              <w:spacing w:line="279" w:lineRule="auto"/>
            </w:pPr>
          </w:p>
          <w:p w14:paraId="786CE1ED">
            <w:pPr>
              <w:spacing w:line="280" w:lineRule="auto"/>
            </w:pPr>
          </w:p>
          <w:p w14:paraId="1D4C7909">
            <w:pPr>
              <w:spacing w:line="280" w:lineRule="auto"/>
            </w:pPr>
          </w:p>
          <w:p w14:paraId="38A59C4C">
            <w:pPr>
              <w:pStyle w:val="32"/>
              <w:spacing w:before="65" w:line="227" w:lineRule="auto"/>
              <w:ind w:left="430" w:leftChars="0"/>
              <w:rPr>
                <w:rFonts w:ascii="宋体" w:hAnsi="宋体" w:eastAsia="宋体" w:cs="宋体"/>
                <w:snapToGrid w:val="0"/>
                <w:color w:val="000000"/>
                <w:sz w:val="20"/>
                <w:szCs w:val="20"/>
                <w:lang w:val="en-US" w:eastAsia="en-US" w:bidi="ar-SA"/>
              </w:rPr>
            </w:pPr>
            <w:r>
              <w:rPr>
                <w:spacing w:val="8"/>
                <w:sz w:val="20"/>
                <w:szCs w:val="20"/>
              </w:rPr>
              <w:t>本项目所属行业</w:t>
            </w:r>
          </w:p>
        </w:tc>
        <w:tc>
          <w:tcPr>
            <w:tcW w:w="6535" w:type="dxa"/>
            <w:gridSpan w:val="2"/>
            <w:shd w:val="clear" w:color="auto" w:fill="auto"/>
            <w:vAlign w:val="top"/>
          </w:tcPr>
          <w:p w14:paraId="29D35CC0">
            <w:pPr>
              <w:pStyle w:val="32"/>
              <w:spacing w:before="110" w:line="227" w:lineRule="auto"/>
              <w:ind w:left="110"/>
              <w:rPr>
                <w:color w:val="000000" w:themeColor="text1"/>
                <w:sz w:val="20"/>
                <w:szCs w:val="20"/>
                <w14:textFill>
                  <w14:solidFill>
                    <w14:schemeClr w14:val="tx1"/>
                  </w14:solidFill>
                </w14:textFill>
              </w:rPr>
            </w:pPr>
            <w:r>
              <w:rPr>
                <w:b/>
                <w:bCs/>
                <w:spacing w:val="8"/>
                <w:sz w:val="20"/>
                <w:szCs w:val="20"/>
              </w:rPr>
              <w:t>采购标的对应的中小企业划</w:t>
            </w:r>
            <w:r>
              <w:rPr>
                <w:b/>
                <w:bCs/>
                <w:color w:val="000000" w:themeColor="text1"/>
                <w:spacing w:val="8"/>
                <w:sz w:val="20"/>
                <w:szCs w:val="20"/>
                <w14:textFill>
                  <w14:solidFill>
                    <w14:schemeClr w14:val="tx1"/>
                  </w14:solidFill>
                </w14:textFill>
              </w:rPr>
              <w:t>分标准所属行业为：工业</w:t>
            </w:r>
          </w:p>
          <w:p w14:paraId="0210915E">
            <w:pPr>
              <w:pStyle w:val="32"/>
              <w:spacing w:before="114" w:line="332" w:lineRule="auto"/>
              <w:ind w:left="114" w:right="31"/>
              <w:rPr>
                <w:sz w:val="20"/>
                <w:szCs w:val="20"/>
              </w:rPr>
            </w:pPr>
            <w:r>
              <w:rPr>
                <w:b/>
                <w:bCs/>
                <w:spacing w:val="4"/>
                <w:sz w:val="20"/>
                <w:szCs w:val="20"/>
              </w:rPr>
              <w:t>工业（包括采矿业，制造业，电力、热力、燃气及水生产</w:t>
            </w:r>
            <w:r>
              <w:rPr>
                <w:b/>
                <w:bCs/>
                <w:spacing w:val="3"/>
                <w:sz w:val="20"/>
                <w:szCs w:val="20"/>
              </w:rPr>
              <w:t>和供应业）。</w:t>
            </w:r>
            <w:r>
              <w:rPr>
                <w:b/>
                <w:bCs/>
                <w:spacing w:val="7"/>
                <w:sz w:val="20"/>
                <w:szCs w:val="20"/>
              </w:rPr>
              <w:t>从业人员</w:t>
            </w:r>
            <w:r>
              <w:rPr>
                <w:spacing w:val="-24"/>
                <w:sz w:val="20"/>
                <w:szCs w:val="20"/>
              </w:rPr>
              <w:t xml:space="preserve"> </w:t>
            </w:r>
            <w:r>
              <w:rPr>
                <w:b/>
                <w:bCs/>
                <w:spacing w:val="7"/>
                <w:sz w:val="20"/>
                <w:szCs w:val="20"/>
              </w:rPr>
              <w:t>1000</w:t>
            </w:r>
            <w:r>
              <w:rPr>
                <w:spacing w:val="-37"/>
                <w:sz w:val="20"/>
                <w:szCs w:val="20"/>
              </w:rPr>
              <w:t xml:space="preserve"> </w:t>
            </w:r>
            <w:r>
              <w:rPr>
                <w:b/>
                <w:bCs/>
                <w:spacing w:val="7"/>
                <w:sz w:val="20"/>
                <w:szCs w:val="20"/>
              </w:rPr>
              <w:t>人以下或营业收入40000</w:t>
            </w:r>
            <w:r>
              <w:rPr>
                <w:spacing w:val="-33"/>
                <w:sz w:val="20"/>
                <w:szCs w:val="20"/>
              </w:rPr>
              <w:t xml:space="preserve"> </w:t>
            </w:r>
            <w:r>
              <w:rPr>
                <w:b/>
                <w:bCs/>
                <w:spacing w:val="7"/>
                <w:sz w:val="20"/>
                <w:szCs w:val="20"/>
              </w:rPr>
              <w:t>万元以下的为中小微型企</w:t>
            </w:r>
          </w:p>
          <w:p w14:paraId="23A15894">
            <w:pPr>
              <w:pStyle w:val="32"/>
              <w:spacing w:before="1" w:line="332" w:lineRule="auto"/>
              <w:ind w:left="113" w:right="109" w:hanging="3"/>
              <w:rPr>
                <w:sz w:val="20"/>
                <w:szCs w:val="20"/>
              </w:rPr>
            </w:pPr>
            <w:r>
              <w:rPr>
                <w:b/>
                <w:bCs/>
                <w:spacing w:val="6"/>
                <w:sz w:val="20"/>
                <w:szCs w:val="20"/>
              </w:rPr>
              <w:t>业。其中，从业人员</w:t>
            </w:r>
            <w:r>
              <w:rPr>
                <w:spacing w:val="-32"/>
                <w:sz w:val="20"/>
                <w:szCs w:val="20"/>
              </w:rPr>
              <w:t xml:space="preserve"> </w:t>
            </w:r>
            <w:r>
              <w:rPr>
                <w:b/>
                <w:bCs/>
                <w:spacing w:val="6"/>
                <w:sz w:val="20"/>
                <w:szCs w:val="20"/>
              </w:rPr>
              <w:t>300</w:t>
            </w:r>
            <w:r>
              <w:rPr>
                <w:spacing w:val="-37"/>
                <w:sz w:val="20"/>
                <w:szCs w:val="20"/>
              </w:rPr>
              <w:t xml:space="preserve"> </w:t>
            </w:r>
            <w:r>
              <w:rPr>
                <w:b/>
                <w:bCs/>
                <w:spacing w:val="6"/>
                <w:sz w:val="20"/>
                <w:szCs w:val="20"/>
              </w:rPr>
              <w:t>人及以上，且营业收入</w:t>
            </w:r>
            <w:r>
              <w:rPr>
                <w:spacing w:val="-36"/>
                <w:sz w:val="20"/>
                <w:szCs w:val="20"/>
              </w:rPr>
              <w:t xml:space="preserve"> </w:t>
            </w:r>
            <w:r>
              <w:rPr>
                <w:b/>
                <w:bCs/>
                <w:spacing w:val="6"/>
                <w:sz w:val="20"/>
                <w:szCs w:val="20"/>
              </w:rPr>
              <w:t>2</w:t>
            </w:r>
            <w:r>
              <w:rPr>
                <w:b/>
                <w:bCs/>
                <w:spacing w:val="5"/>
                <w:sz w:val="20"/>
                <w:szCs w:val="20"/>
              </w:rPr>
              <w:t>000</w:t>
            </w:r>
            <w:r>
              <w:rPr>
                <w:spacing w:val="-35"/>
                <w:sz w:val="20"/>
                <w:szCs w:val="20"/>
              </w:rPr>
              <w:t xml:space="preserve"> </w:t>
            </w:r>
            <w:r>
              <w:rPr>
                <w:b/>
                <w:bCs/>
                <w:spacing w:val="5"/>
                <w:sz w:val="20"/>
                <w:szCs w:val="20"/>
              </w:rPr>
              <w:t>万元及以上的</w:t>
            </w:r>
            <w:r>
              <w:rPr>
                <w:b/>
                <w:bCs/>
                <w:spacing w:val="4"/>
                <w:sz w:val="20"/>
                <w:szCs w:val="20"/>
              </w:rPr>
              <w:t>为中型企业</w:t>
            </w:r>
            <w:r>
              <w:rPr>
                <w:spacing w:val="-52"/>
                <w:sz w:val="20"/>
                <w:szCs w:val="20"/>
              </w:rPr>
              <w:t xml:space="preserve"> </w:t>
            </w:r>
            <w:r>
              <w:rPr>
                <w:b/>
                <w:bCs/>
                <w:spacing w:val="4"/>
                <w:sz w:val="20"/>
                <w:szCs w:val="20"/>
              </w:rPr>
              <w:t>;从业人员</w:t>
            </w:r>
            <w:r>
              <w:rPr>
                <w:spacing w:val="-34"/>
                <w:sz w:val="20"/>
                <w:szCs w:val="20"/>
              </w:rPr>
              <w:t xml:space="preserve"> </w:t>
            </w:r>
            <w:r>
              <w:rPr>
                <w:b/>
                <w:bCs/>
                <w:spacing w:val="4"/>
                <w:sz w:val="20"/>
                <w:szCs w:val="20"/>
              </w:rPr>
              <w:t>20</w:t>
            </w:r>
            <w:r>
              <w:rPr>
                <w:spacing w:val="-36"/>
                <w:sz w:val="20"/>
                <w:szCs w:val="20"/>
              </w:rPr>
              <w:t xml:space="preserve"> </w:t>
            </w:r>
            <w:r>
              <w:rPr>
                <w:b/>
                <w:bCs/>
                <w:spacing w:val="4"/>
                <w:sz w:val="20"/>
                <w:szCs w:val="20"/>
              </w:rPr>
              <w:t>人及以上，且营业收入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万元及以上的为小型企业</w:t>
            </w:r>
            <w:r>
              <w:rPr>
                <w:spacing w:val="-45"/>
                <w:sz w:val="20"/>
                <w:szCs w:val="20"/>
              </w:rPr>
              <w:t xml:space="preserve"> </w:t>
            </w:r>
            <w:r>
              <w:rPr>
                <w:b/>
                <w:bCs/>
                <w:spacing w:val="4"/>
                <w:sz w:val="20"/>
                <w:szCs w:val="20"/>
              </w:rPr>
              <w:t>;从业人员</w:t>
            </w:r>
            <w:r>
              <w:rPr>
                <w:spacing w:val="-37"/>
                <w:sz w:val="20"/>
                <w:szCs w:val="20"/>
              </w:rPr>
              <w:t xml:space="preserve"> </w:t>
            </w:r>
            <w:r>
              <w:rPr>
                <w:b/>
                <w:bCs/>
                <w:spacing w:val="4"/>
                <w:sz w:val="20"/>
                <w:szCs w:val="20"/>
              </w:rPr>
              <w:t>20</w:t>
            </w:r>
            <w:r>
              <w:rPr>
                <w:spacing w:val="-36"/>
                <w:sz w:val="20"/>
                <w:szCs w:val="20"/>
              </w:rPr>
              <w:t xml:space="preserve"> </w:t>
            </w:r>
            <w:r>
              <w:rPr>
                <w:b/>
                <w:bCs/>
                <w:spacing w:val="4"/>
                <w:sz w:val="20"/>
                <w:szCs w:val="20"/>
              </w:rPr>
              <w:t>人以下或营业收入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万元以下的为微型企</w:t>
            </w:r>
          </w:p>
          <w:p w14:paraId="379B91E4">
            <w:pPr>
              <w:pStyle w:val="32"/>
              <w:spacing w:before="1" w:line="224" w:lineRule="auto"/>
              <w:ind w:left="110" w:leftChars="0"/>
              <w:rPr>
                <w:rFonts w:ascii="宋体" w:hAnsi="宋体" w:eastAsia="宋体" w:cs="宋体"/>
                <w:snapToGrid w:val="0"/>
                <w:color w:val="000000"/>
                <w:sz w:val="20"/>
                <w:szCs w:val="20"/>
                <w:lang w:val="en-US" w:eastAsia="en-US" w:bidi="ar-SA"/>
              </w:rPr>
            </w:pPr>
            <w:r>
              <w:rPr>
                <w:b/>
                <w:bCs/>
                <w:spacing w:val="-2"/>
                <w:sz w:val="20"/>
                <w:szCs w:val="20"/>
              </w:rPr>
              <w:t>业。</w:t>
            </w:r>
          </w:p>
        </w:tc>
      </w:tr>
      <w:tr w14:paraId="7E80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318483B2">
            <w:pPr>
              <w:spacing w:line="255" w:lineRule="auto"/>
            </w:pPr>
          </w:p>
          <w:p w14:paraId="1ED11887">
            <w:pPr>
              <w:spacing w:line="255" w:lineRule="auto"/>
            </w:pPr>
          </w:p>
          <w:p w14:paraId="38F368E6">
            <w:pPr>
              <w:spacing w:line="255" w:lineRule="auto"/>
            </w:pPr>
          </w:p>
          <w:p w14:paraId="5C71D759">
            <w:pPr>
              <w:spacing w:line="255" w:lineRule="auto"/>
            </w:pPr>
          </w:p>
          <w:p w14:paraId="757BC609">
            <w:pPr>
              <w:spacing w:line="255" w:lineRule="auto"/>
            </w:pPr>
          </w:p>
          <w:p w14:paraId="4AADF987">
            <w:pPr>
              <w:spacing w:line="255" w:lineRule="auto"/>
            </w:pPr>
          </w:p>
          <w:p w14:paraId="78B614F3">
            <w:pPr>
              <w:spacing w:line="255" w:lineRule="auto"/>
            </w:pPr>
          </w:p>
          <w:p w14:paraId="43D0F7F5">
            <w:pPr>
              <w:spacing w:line="255" w:lineRule="auto"/>
            </w:pPr>
          </w:p>
          <w:p w14:paraId="75E62C86">
            <w:pPr>
              <w:spacing w:line="256" w:lineRule="auto"/>
            </w:pPr>
          </w:p>
          <w:p w14:paraId="26F5C69D">
            <w:pPr>
              <w:spacing w:line="256" w:lineRule="auto"/>
            </w:pPr>
          </w:p>
          <w:p w14:paraId="061AD8BB">
            <w:pPr>
              <w:pStyle w:val="32"/>
              <w:spacing w:before="65" w:line="270" w:lineRule="exact"/>
              <w:ind w:left="417" w:leftChars="0"/>
              <w:rPr>
                <w:spacing w:val="-7"/>
                <w:position w:val="1"/>
                <w:sz w:val="20"/>
                <w:szCs w:val="20"/>
              </w:rPr>
            </w:pPr>
            <w:r>
              <w:rPr>
                <w:spacing w:val="-7"/>
                <w:position w:val="1"/>
                <w:sz w:val="20"/>
                <w:szCs w:val="20"/>
              </w:rPr>
              <w:t>14</w:t>
            </w:r>
          </w:p>
        </w:tc>
        <w:tc>
          <w:tcPr>
            <w:tcW w:w="2322" w:type="dxa"/>
            <w:shd w:val="clear" w:color="auto" w:fill="auto"/>
            <w:vAlign w:val="top"/>
          </w:tcPr>
          <w:p w14:paraId="43BC3474">
            <w:pPr>
              <w:spacing w:line="255" w:lineRule="auto"/>
            </w:pPr>
          </w:p>
          <w:p w14:paraId="3AE04097">
            <w:pPr>
              <w:spacing w:line="255" w:lineRule="auto"/>
            </w:pPr>
          </w:p>
          <w:p w14:paraId="3CD962FB">
            <w:pPr>
              <w:spacing w:line="255" w:lineRule="auto"/>
            </w:pPr>
          </w:p>
          <w:p w14:paraId="0676A9AA">
            <w:pPr>
              <w:spacing w:line="255" w:lineRule="auto"/>
            </w:pPr>
          </w:p>
          <w:p w14:paraId="05894F49">
            <w:pPr>
              <w:spacing w:line="255" w:lineRule="auto"/>
            </w:pPr>
          </w:p>
          <w:p w14:paraId="08A10170">
            <w:pPr>
              <w:spacing w:line="255" w:lineRule="auto"/>
            </w:pPr>
          </w:p>
          <w:p w14:paraId="7A8112A6">
            <w:pPr>
              <w:spacing w:line="255" w:lineRule="auto"/>
            </w:pPr>
          </w:p>
          <w:p w14:paraId="163D3508">
            <w:pPr>
              <w:spacing w:line="255" w:lineRule="auto"/>
            </w:pPr>
          </w:p>
          <w:p w14:paraId="28C9398C">
            <w:pPr>
              <w:spacing w:line="256" w:lineRule="auto"/>
            </w:pPr>
          </w:p>
          <w:p w14:paraId="54892D6F">
            <w:pPr>
              <w:spacing w:line="256" w:lineRule="auto"/>
            </w:pPr>
          </w:p>
          <w:p w14:paraId="6260E17F">
            <w:pPr>
              <w:pStyle w:val="32"/>
              <w:spacing w:before="65" w:line="227" w:lineRule="auto"/>
              <w:ind w:left="222" w:leftChars="0"/>
              <w:rPr>
                <w:spacing w:val="8"/>
                <w:sz w:val="20"/>
                <w:szCs w:val="20"/>
              </w:rPr>
            </w:pPr>
            <w:r>
              <w:rPr>
                <w:color w:val="auto"/>
                <w:spacing w:val="8"/>
                <w:sz w:val="20"/>
                <w:szCs w:val="20"/>
              </w:rPr>
              <w:t>落实的政府采购政策</w:t>
            </w:r>
          </w:p>
        </w:tc>
        <w:tc>
          <w:tcPr>
            <w:tcW w:w="6535" w:type="dxa"/>
            <w:gridSpan w:val="2"/>
            <w:shd w:val="clear" w:color="auto" w:fill="auto"/>
            <w:vAlign w:val="top"/>
          </w:tcPr>
          <w:p w14:paraId="7FB020C6">
            <w:pPr>
              <w:pStyle w:val="32"/>
              <w:spacing w:before="13" w:line="323" w:lineRule="auto"/>
              <w:ind w:left="112" w:right="54" w:firstLine="27"/>
              <w:rPr>
                <w:color w:val="FF0000"/>
                <w:sz w:val="20"/>
                <w:szCs w:val="20"/>
              </w:rPr>
            </w:pPr>
            <w:r>
              <w:rPr>
                <w:rFonts w:hint="eastAsia"/>
                <w:color w:val="FF0000"/>
                <w:sz w:val="20"/>
                <w:szCs w:val="20"/>
              </w:rPr>
              <w:t>落实政府采购政策预留份额要求：1.中小企业政策</w:t>
            </w:r>
          </w:p>
          <w:p w14:paraId="2FC2427E">
            <w:pPr>
              <w:pStyle w:val="32"/>
              <w:spacing w:before="13" w:line="323" w:lineRule="auto"/>
              <w:ind w:left="112" w:right="54" w:firstLine="27"/>
              <w:rPr>
                <w:color w:val="FF0000"/>
                <w:sz w:val="20"/>
                <w:szCs w:val="20"/>
              </w:rPr>
            </w:pPr>
            <w:r>
              <w:rPr>
                <w:rFonts w:hint="eastAsia"/>
                <w:color w:val="FF0000"/>
                <w:sz w:val="20"/>
                <w:szCs w:val="20"/>
                <w:lang w:eastAsia="zh-CN"/>
              </w:rPr>
              <w:t>☑</w:t>
            </w:r>
            <w:r>
              <w:rPr>
                <w:rFonts w:hint="eastAsia"/>
                <w:color w:val="FF0000"/>
                <w:sz w:val="20"/>
                <w:szCs w:val="20"/>
              </w:rPr>
              <w:t>本项目专门面向</w:t>
            </w:r>
            <w:r>
              <w:rPr>
                <w:rFonts w:hint="eastAsia"/>
                <w:color w:val="FF0000"/>
                <w:sz w:val="20"/>
                <w:szCs w:val="20"/>
                <w:lang w:eastAsia="zh-CN"/>
              </w:rPr>
              <w:t>小微</w:t>
            </w:r>
            <w:r>
              <w:rPr>
                <w:rFonts w:hint="eastAsia"/>
                <w:color w:val="FF0000"/>
                <w:sz w:val="20"/>
                <w:szCs w:val="20"/>
              </w:rPr>
              <w:t>企业预留采购项目。本项目符合政府采购支持中小企业发展优惠政策，本项目专门面向</w:t>
            </w:r>
            <w:r>
              <w:rPr>
                <w:rFonts w:hint="eastAsia"/>
                <w:color w:val="FF0000"/>
                <w:sz w:val="20"/>
                <w:szCs w:val="20"/>
                <w:lang w:eastAsia="zh-CN"/>
              </w:rPr>
              <w:t>小微</w:t>
            </w:r>
            <w:r>
              <w:rPr>
                <w:rFonts w:hint="eastAsia"/>
                <w:color w:val="FF0000"/>
                <w:sz w:val="20"/>
                <w:szCs w:val="20"/>
              </w:rPr>
              <w:t>企业采购，专门面向</w:t>
            </w:r>
            <w:r>
              <w:rPr>
                <w:rFonts w:hint="eastAsia"/>
                <w:color w:val="FF0000"/>
                <w:sz w:val="20"/>
                <w:szCs w:val="20"/>
                <w:lang w:eastAsia="zh-CN"/>
              </w:rPr>
              <w:t>小微</w:t>
            </w:r>
            <w:r>
              <w:rPr>
                <w:rFonts w:hint="eastAsia"/>
                <w:color w:val="FF0000"/>
                <w:sz w:val="20"/>
                <w:szCs w:val="20"/>
              </w:rPr>
              <w:t>企业采购的项目或者采购包，不再执行价格评审优惠的扶持政策。</w:t>
            </w:r>
          </w:p>
          <w:p w14:paraId="49E9D2CE">
            <w:pPr>
              <w:pStyle w:val="32"/>
              <w:spacing w:before="13" w:line="323" w:lineRule="auto"/>
              <w:ind w:left="112" w:right="54" w:firstLine="27"/>
              <w:rPr>
                <w:sz w:val="20"/>
                <w:szCs w:val="20"/>
              </w:rPr>
            </w:pPr>
            <w:r>
              <w:rPr>
                <w:rFonts w:hint="eastAsia"/>
                <w:sz w:val="20"/>
                <w:szCs w:val="20"/>
                <w:lang w:eastAsia="zh-CN"/>
              </w:rPr>
              <w:t>□</w:t>
            </w:r>
            <w:r>
              <w:rPr>
                <w:rFonts w:hint="eastAsia"/>
                <w:sz w:val="20"/>
                <w:szCs w:val="20"/>
              </w:rPr>
              <w:t>本项目专门面向小微企业采购，不享受价格扣除政策。即：供应商为小微企业或监狱企业或残疾人福利性单位；供应商提供的货物全部由符合政策要求的中小/小微企业制造、服务和工程全部由符合政策要求的中小/小微企业承接。</w:t>
            </w:r>
          </w:p>
          <w:p w14:paraId="407F6537">
            <w:pPr>
              <w:pStyle w:val="32"/>
              <w:spacing w:before="13" w:line="323" w:lineRule="auto"/>
              <w:ind w:left="112" w:leftChars="0" w:right="54" w:rightChars="0" w:firstLine="27" w:firstLineChars="0"/>
              <w:rPr>
                <w:b/>
                <w:bCs/>
                <w:spacing w:val="-2"/>
                <w:sz w:val="20"/>
                <w:szCs w:val="20"/>
              </w:rPr>
            </w:pPr>
            <w:r>
              <w:rPr>
                <w:rFonts w:hint="eastAsia"/>
                <w:sz w:val="20"/>
                <w:szCs w:val="20"/>
              </w:rPr>
              <w:t>2.其它落实政府采购政策的资格要求： /。</w:t>
            </w:r>
          </w:p>
        </w:tc>
      </w:tr>
      <w:tr w14:paraId="5BB2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4A2CE7A4">
            <w:pPr>
              <w:spacing w:line="245" w:lineRule="auto"/>
            </w:pPr>
          </w:p>
          <w:p w14:paraId="4D451DCE">
            <w:pPr>
              <w:spacing w:line="245" w:lineRule="auto"/>
            </w:pPr>
          </w:p>
          <w:p w14:paraId="630EE109">
            <w:pPr>
              <w:spacing w:line="245" w:lineRule="auto"/>
            </w:pPr>
          </w:p>
          <w:p w14:paraId="3118E193">
            <w:pPr>
              <w:spacing w:line="245" w:lineRule="auto"/>
            </w:pPr>
          </w:p>
          <w:p w14:paraId="2CAC3629">
            <w:pPr>
              <w:spacing w:line="245" w:lineRule="auto"/>
            </w:pPr>
          </w:p>
          <w:p w14:paraId="3DF0E48D">
            <w:pPr>
              <w:spacing w:line="245" w:lineRule="auto"/>
            </w:pPr>
          </w:p>
          <w:p w14:paraId="3B187036">
            <w:pPr>
              <w:spacing w:line="245" w:lineRule="auto"/>
            </w:pPr>
          </w:p>
          <w:p w14:paraId="29F0AC7A">
            <w:pPr>
              <w:spacing w:line="245" w:lineRule="auto"/>
            </w:pPr>
          </w:p>
          <w:p w14:paraId="32632EBD">
            <w:pPr>
              <w:spacing w:line="245" w:lineRule="auto"/>
            </w:pPr>
          </w:p>
          <w:p w14:paraId="0F16EB5A">
            <w:pPr>
              <w:spacing w:line="245" w:lineRule="auto"/>
            </w:pPr>
          </w:p>
          <w:p w14:paraId="5063C8EB">
            <w:pPr>
              <w:spacing w:line="245" w:lineRule="auto"/>
            </w:pPr>
          </w:p>
          <w:p w14:paraId="6F231D66">
            <w:pPr>
              <w:spacing w:line="245" w:lineRule="auto"/>
            </w:pPr>
          </w:p>
          <w:p w14:paraId="3B76F79A">
            <w:pPr>
              <w:spacing w:line="245" w:lineRule="auto"/>
            </w:pPr>
          </w:p>
          <w:p w14:paraId="2B9F109C">
            <w:pPr>
              <w:spacing w:line="245" w:lineRule="auto"/>
            </w:pPr>
          </w:p>
          <w:p w14:paraId="2C3001F6">
            <w:pPr>
              <w:spacing w:line="245" w:lineRule="auto"/>
            </w:pPr>
          </w:p>
          <w:p w14:paraId="61C1A44D">
            <w:pPr>
              <w:spacing w:line="245" w:lineRule="auto"/>
            </w:pPr>
          </w:p>
          <w:p w14:paraId="6C692AF0">
            <w:pPr>
              <w:spacing w:line="245" w:lineRule="auto"/>
            </w:pPr>
          </w:p>
          <w:p w14:paraId="1860CCC8">
            <w:pPr>
              <w:spacing w:line="245" w:lineRule="auto"/>
            </w:pPr>
          </w:p>
          <w:p w14:paraId="7D6DD6CA">
            <w:pPr>
              <w:spacing w:line="245" w:lineRule="auto"/>
            </w:pPr>
          </w:p>
          <w:p w14:paraId="152A1049">
            <w:pPr>
              <w:spacing w:line="246" w:lineRule="auto"/>
            </w:pPr>
          </w:p>
          <w:p w14:paraId="77179854">
            <w:pPr>
              <w:spacing w:line="246" w:lineRule="auto"/>
            </w:pPr>
          </w:p>
          <w:p w14:paraId="4D3F6ED2">
            <w:pPr>
              <w:spacing w:line="246" w:lineRule="auto"/>
            </w:pPr>
          </w:p>
          <w:p w14:paraId="6A726BA6">
            <w:pPr>
              <w:spacing w:line="246" w:lineRule="auto"/>
            </w:pPr>
          </w:p>
          <w:p w14:paraId="43E41D65">
            <w:pPr>
              <w:spacing w:line="246" w:lineRule="auto"/>
            </w:pPr>
          </w:p>
          <w:p w14:paraId="1D7E5E66">
            <w:pPr>
              <w:spacing w:line="246" w:lineRule="auto"/>
            </w:pPr>
          </w:p>
          <w:p w14:paraId="7DC77500">
            <w:pPr>
              <w:pStyle w:val="32"/>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15</w:t>
            </w:r>
          </w:p>
        </w:tc>
        <w:tc>
          <w:tcPr>
            <w:tcW w:w="2322" w:type="dxa"/>
            <w:shd w:val="clear" w:color="auto" w:fill="auto"/>
            <w:vAlign w:val="top"/>
          </w:tcPr>
          <w:p w14:paraId="1154083E">
            <w:pPr>
              <w:spacing w:line="245" w:lineRule="auto"/>
            </w:pPr>
          </w:p>
          <w:p w14:paraId="353CB9D8">
            <w:pPr>
              <w:spacing w:line="245" w:lineRule="auto"/>
            </w:pPr>
          </w:p>
          <w:p w14:paraId="482D79E8">
            <w:pPr>
              <w:spacing w:line="245" w:lineRule="auto"/>
            </w:pPr>
          </w:p>
          <w:p w14:paraId="438961C3">
            <w:pPr>
              <w:spacing w:line="245" w:lineRule="auto"/>
            </w:pPr>
          </w:p>
          <w:p w14:paraId="66652649">
            <w:pPr>
              <w:spacing w:line="245" w:lineRule="auto"/>
            </w:pPr>
          </w:p>
          <w:p w14:paraId="19C6F126">
            <w:pPr>
              <w:spacing w:line="245" w:lineRule="auto"/>
            </w:pPr>
          </w:p>
          <w:p w14:paraId="0FD7508E">
            <w:pPr>
              <w:spacing w:line="245" w:lineRule="auto"/>
            </w:pPr>
          </w:p>
          <w:p w14:paraId="6A89DE61">
            <w:pPr>
              <w:spacing w:line="245" w:lineRule="auto"/>
            </w:pPr>
          </w:p>
          <w:p w14:paraId="73B691B2">
            <w:pPr>
              <w:spacing w:line="245" w:lineRule="auto"/>
            </w:pPr>
          </w:p>
          <w:p w14:paraId="6914353E">
            <w:pPr>
              <w:spacing w:line="245" w:lineRule="auto"/>
            </w:pPr>
          </w:p>
          <w:p w14:paraId="22F6E8F9">
            <w:pPr>
              <w:spacing w:line="245" w:lineRule="auto"/>
            </w:pPr>
          </w:p>
          <w:p w14:paraId="6493F81C">
            <w:pPr>
              <w:spacing w:line="245" w:lineRule="auto"/>
            </w:pPr>
          </w:p>
          <w:p w14:paraId="04FC479E">
            <w:pPr>
              <w:spacing w:line="245" w:lineRule="auto"/>
            </w:pPr>
          </w:p>
          <w:p w14:paraId="1609DD9A">
            <w:pPr>
              <w:spacing w:line="245" w:lineRule="auto"/>
            </w:pPr>
          </w:p>
          <w:p w14:paraId="5C0DE16F">
            <w:pPr>
              <w:spacing w:line="245" w:lineRule="auto"/>
            </w:pPr>
          </w:p>
          <w:p w14:paraId="73615440">
            <w:pPr>
              <w:spacing w:line="245" w:lineRule="auto"/>
            </w:pPr>
          </w:p>
          <w:p w14:paraId="5D914600">
            <w:pPr>
              <w:spacing w:line="245" w:lineRule="auto"/>
            </w:pPr>
          </w:p>
          <w:p w14:paraId="312269D8">
            <w:pPr>
              <w:spacing w:line="245" w:lineRule="auto"/>
            </w:pPr>
          </w:p>
          <w:p w14:paraId="641D50CC">
            <w:pPr>
              <w:spacing w:line="245" w:lineRule="auto"/>
            </w:pPr>
          </w:p>
          <w:p w14:paraId="195995CC">
            <w:pPr>
              <w:spacing w:line="246" w:lineRule="auto"/>
            </w:pPr>
          </w:p>
          <w:p w14:paraId="40C54C5D">
            <w:pPr>
              <w:spacing w:line="246" w:lineRule="auto"/>
            </w:pPr>
          </w:p>
          <w:p w14:paraId="171852BD">
            <w:pPr>
              <w:spacing w:line="246" w:lineRule="auto"/>
            </w:pPr>
          </w:p>
          <w:p w14:paraId="7A92E0EC">
            <w:pPr>
              <w:spacing w:line="246" w:lineRule="auto"/>
            </w:pPr>
          </w:p>
          <w:p w14:paraId="1FDBE859">
            <w:pPr>
              <w:spacing w:line="246" w:lineRule="auto"/>
            </w:pPr>
          </w:p>
          <w:p w14:paraId="5881F810">
            <w:pPr>
              <w:spacing w:line="246" w:lineRule="auto"/>
            </w:pPr>
          </w:p>
          <w:p w14:paraId="243C8C3A">
            <w:pPr>
              <w:pStyle w:val="32"/>
              <w:spacing w:before="65" w:line="228" w:lineRule="auto"/>
              <w:ind w:left="641" w:leftChars="0"/>
              <w:rPr>
                <w:rFonts w:ascii="宋体" w:hAnsi="宋体" w:eastAsia="宋体" w:cs="宋体"/>
                <w:snapToGrid w:val="0"/>
                <w:color w:val="000000"/>
                <w:sz w:val="20"/>
                <w:szCs w:val="20"/>
                <w:lang w:val="en-US" w:eastAsia="en-US" w:bidi="ar-SA"/>
              </w:rPr>
            </w:pPr>
            <w:r>
              <w:rPr>
                <w:spacing w:val="7"/>
                <w:sz w:val="20"/>
                <w:szCs w:val="20"/>
              </w:rPr>
              <w:t>质疑与投诉</w:t>
            </w:r>
          </w:p>
        </w:tc>
        <w:tc>
          <w:tcPr>
            <w:tcW w:w="6535" w:type="dxa"/>
            <w:gridSpan w:val="2"/>
            <w:shd w:val="clear" w:color="auto" w:fill="auto"/>
            <w:vAlign w:val="top"/>
          </w:tcPr>
          <w:p w14:paraId="0E9754A2">
            <w:pPr>
              <w:pStyle w:val="32"/>
              <w:spacing w:before="114" w:line="297" w:lineRule="auto"/>
              <w:ind w:left="115" w:right="128" w:firstLine="11"/>
              <w:rPr>
                <w:sz w:val="20"/>
                <w:szCs w:val="20"/>
              </w:rPr>
            </w:pPr>
            <w:r>
              <w:rPr>
                <w:spacing w:val="9"/>
                <w:sz w:val="20"/>
                <w:szCs w:val="20"/>
              </w:rPr>
              <w:t>1.投标人认为采购文件、采购过程、中标或者成交结果</w:t>
            </w:r>
            <w:r>
              <w:rPr>
                <w:spacing w:val="8"/>
                <w:sz w:val="20"/>
                <w:szCs w:val="20"/>
              </w:rPr>
              <w:t>使自己的权益</w:t>
            </w:r>
            <w:r>
              <w:rPr>
                <w:spacing w:val="9"/>
                <w:sz w:val="20"/>
                <w:szCs w:val="20"/>
              </w:rPr>
              <w:t>受到损害的，可以在知道或者应知其权益受到损害之日起七个工作日</w:t>
            </w:r>
            <w:r>
              <w:rPr>
                <w:spacing w:val="7"/>
                <w:sz w:val="20"/>
                <w:szCs w:val="20"/>
              </w:rPr>
              <w:t>内，</w:t>
            </w:r>
            <w:r>
              <w:rPr>
                <w:spacing w:val="-57"/>
                <w:sz w:val="20"/>
                <w:szCs w:val="20"/>
              </w:rPr>
              <w:t xml:space="preserve"> </w:t>
            </w:r>
            <w:r>
              <w:rPr>
                <w:spacing w:val="7"/>
                <w:sz w:val="20"/>
                <w:szCs w:val="20"/>
              </w:rPr>
              <w:t>以书面形式向采购人、采购代理机构提出质疑。</w:t>
            </w:r>
          </w:p>
          <w:p w14:paraId="52B15A3B">
            <w:pPr>
              <w:pStyle w:val="32"/>
              <w:spacing w:before="114" w:line="280" w:lineRule="auto"/>
              <w:ind w:left="114" w:right="337"/>
              <w:rPr>
                <w:sz w:val="20"/>
                <w:szCs w:val="20"/>
              </w:rPr>
            </w:pPr>
            <w:r>
              <w:rPr>
                <w:spacing w:val="9"/>
                <w:sz w:val="20"/>
                <w:szCs w:val="20"/>
              </w:rPr>
              <w:t>2.投标人须在法定质疑期内一次性提出针对同一采购程序环节的质</w:t>
            </w:r>
            <w:r>
              <w:rPr>
                <w:spacing w:val="-1"/>
                <w:sz w:val="20"/>
                <w:szCs w:val="20"/>
              </w:rPr>
              <w:t>疑。</w:t>
            </w:r>
          </w:p>
          <w:p w14:paraId="59094C33">
            <w:pPr>
              <w:pStyle w:val="32"/>
              <w:spacing w:before="111" w:line="306" w:lineRule="auto"/>
              <w:ind w:left="110" w:right="126" w:firstLine="5"/>
              <w:rPr>
                <w:sz w:val="20"/>
                <w:szCs w:val="20"/>
              </w:rPr>
            </w:pPr>
            <w:r>
              <w:rPr>
                <w:spacing w:val="9"/>
                <w:sz w:val="20"/>
                <w:szCs w:val="20"/>
              </w:rPr>
              <w:t>3.提出质疑的投标人（以下简称质疑供应商）应当是参与所质疑项目</w:t>
            </w:r>
            <w:r>
              <w:rPr>
                <w:spacing w:val="10"/>
                <w:sz w:val="20"/>
                <w:szCs w:val="20"/>
              </w:rPr>
              <w:t>采购活动的投标人。潜在投标人已依法获取其可</w:t>
            </w:r>
            <w:r>
              <w:rPr>
                <w:spacing w:val="9"/>
                <w:sz w:val="20"/>
                <w:szCs w:val="20"/>
              </w:rPr>
              <w:t>质疑的采购文件的，</w:t>
            </w:r>
            <w:r>
              <w:rPr>
                <w:spacing w:val="10"/>
                <w:sz w:val="20"/>
                <w:szCs w:val="20"/>
              </w:rPr>
              <w:t>可以对该文件提出质疑。对采购文件提出质</w:t>
            </w:r>
            <w:r>
              <w:rPr>
                <w:spacing w:val="9"/>
                <w:sz w:val="20"/>
                <w:szCs w:val="20"/>
              </w:rPr>
              <w:t>疑的，应当在获取采购文</w:t>
            </w:r>
            <w:r>
              <w:rPr>
                <w:spacing w:val="8"/>
                <w:sz w:val="20"/>
                <w:szCs w:val="20"/>
              </w:rPr>
              <w:t>件或者采购文件公告期限届满之日起</w:t>
            </w:r>
            <w:r>
              <w:rPr>
                <w:spacing w:val="-31"/>
                <w:sz w:val="20"/>
                <w:szCs w:val="20"/>
              </w:rPr>
              <w:t xml:space="preserve"> </w:t>
            </w:r>
            <w:r>
              <w:rPr>
                <w:spacing w:val="8"/>
                <w:sz w:val="20"/>
                <w:szCs w:val="20"/>
              </w:rPr>
              <w:t>7</w:t>
            </w:r>
            <w:r>
              <w:rPr>
                <w:spacing w:val="-38"/>
                <w:sz w:val="20"/>
                <w:szCs w:val="20"/>
              </w:rPr>
              <w:t xml:space="preserve"> </w:t>
            </w:r>
            <w:r>
              <w:rPr>
                <w:spacing w:val="8"/>
                <w:sz w:val="20"/>
                <w:szCs w:val="20"/>
              </w:rPr>
              <w:t>个工作日内提出。</w:t>
            </w:r>
          </w:p>
          <w:p w14:paraId="51584FD0">
            <w:pPr>
              <w:pStyle w:val="32"/>
              <w:spacing w:before="115" w:line="280" w:lineRule="auto"/>
              <w:ind w:left="110" w:right="128"/>
              <w:rPr>
                <w:sz w:val="20"/>
                <w:szCs w:val="20"/>
              </w:rPr>
            </w:pPr>
            <w:r>
              <w:rPr>
                <w:spacing w:val="9"/>
                <w:sz w:val="20"/>
                <w:szCs w:val="20"/>
              </w:rPr>
              <w:t>4.投标人提出质疑应当提交质疑函和必要的证明材料。质疑函应当包</w:t>
            </w:r>
            <w:r>
              <w:rPr>
                <w:spacing w:val="6"/>
                <w:sz w:val="20"/>
                <w:szCs w:val="20"/>
              </w:rPr>
              <w:t>括下列内容：</w:t>
            </w:r>
          </w:p>
          <w:p w14:paraId="40F1406C">
            <w:pPr>
              <w:pStyle w:val="32"/>
              <w:spacing w:before="113" w:line="227" w:lineRule="auto"/>
              <w:ind w:left="121"/>
              <w:rPr>
                <w:sz w:val="20"/>
                <w:szCs w:val="20"/>
              </w:rPr>
            </w:pPr>
            <w:r>
              <w:rPr>
                <w:spacing w:val="9"/>
                <w:sz w:val="20"/>
                <w:szCs w:val="20"/>
              </w:rPr>
              <w:t>（一）供应商的姓名或者名称、地址、邮编、联系人及联系</w:t>
            </w:r>
            <w:r>
              <w:rPr>
                <w:spacing w:val="8"/>
                <w:sz w:val="20"/>
                <w:szCs w:val="20"/>
              </w:rPr>
              <w:t>电话；</w:t>
            </w:r>
          </w:p>
          <w:p w14:paraId="40AEFE16">
            <w:pPr>
              <w:pStyle w:val="32"/>
              <w:spacing w:before="114" w:line="228" w:lineRule="auto"/>
              <w:ind w:left="121"/>
              <w:rPr>
                <w:sz w:val="20"/>
                <w:szCs w:val="20"/>
              </w:rPr>
            </w:pPr>
            <w:r>
              <w:rPr>
                <w:spacing w:val="7"/>
                <w:sz w:val="20"/>
                <w:szCs w:val="20"/>
              </w:rPr>
              <w:t>（二）质疑项目的名称、编号；</w:t>
            </w:r>
          </w:p>
          <w:p w14:paraId="4DB684BF">
            <w:pPr>
              <w:pStyle w:val="32"/>
              <w:spacing w:before="113" w:line="228" w:lineRule="auto"/>
              <w:ind w:left="121"/>
              <w:rPr>
                <w:sz w:val="20"/>
                <w:szCs w:val="20"/>
              </w:rPr>
            </w:pPr>
            <w:r>
              <w:rPr>
                <w:spacing w:val="8"/>
                <w:sz w:val="20"/>
                <w:szCs w:val="20"/>
              </w:rPr>
              <w:t>（三）具体、明确的质疑事项和与质疑事项相关的请求；</w:t>
            </w:r>
          </w:p>
          <w:p w14:paraId="359B0DEF">
            <w:pPr>
              <w:pStyle w:val="32"/>
              <w:spacing w:before="113" w:line="227" w:lineRule="auto"/>
              <w:ind w:left="121"/>
              <w:rPr>
                <w:sz w:val="20"/>
                <w:szCs w:val="20"/>
              </w:rPr>
            </w:pPr>
            <w:r>
              <w:rPr>
                <w:spacing w:val="6"/>
                <w:sz w:val="20"/>
                <w:szCs w:val="20"/>
              </w:rPr>
              <w:t>（四）事实依据；</w:t>
            </w:r>
          </w:p>
          <w:p w14:paraId="6C25F50C">
            <w:pPr>
              <w:pStyle w:val="32"/>
              <w:spacing w:before="114" w:line="227" w:lineRule="auto"/>
              <w:ind w:left="121"/>
              <w:rPr>
                <w:sz w:val="20"/>
                <w:szCs w:val="20"/>
              </w:rPr>
            </w:pPr>
            <w:r>
              <w:rPr>
                <w:spacing w:val="7"/>
                <w:sz w:val="20"/>
                <w:szCs w:val="20"/>
              </w:rPr>
              <w:t>（五）必要的法律依据；</w:t>
            </w:r>
          </w:p>
          <w:p w14:paraId="2D5AA91E">
            <w:pPr>
              <w:pStyle w:val="32"/>
              <w:spacing w:before="115" w:line="228" w:lineRule="auto"/>
              <w:ind w:left="121"/>
              <w:rPr>
                <w:sz w:val="20"/>
                <w:szCs w:val="20"/>
              </w:rPr>
            </w:pPr>
            <w:r>
              <w:rPr>
                <w:spacing w:val="7"/>
                <w:sz w:val="20"/>
                <w:szCs w:val="20"/>
              </w:rPr>
              <w:t>（六）提出质疑的日期。</w:t>
            </w:r>
          </w:p>
          <w:p w14:paraId="04327D50">
            <w:pPr>
              <w:pStyle w:val="32"/>
              <w:spacing w:before="113" w:line="332" w:lineRule="auto"/>
              <w:ind w:left="111" w:right="54" w:firstLine="2"/>
              <w:jc w:val="both"/>
              <w:rPr>
                <w:sz w:val="20"/>
                <w:szCs w:val="20"/>
              </w:rPr>
            </w:pPr>
            <w:r>
              <w:rPr>
                <w:spacing w:val="5"/>
                <w:sz w:val="20"/>
                <w:szCs w:val="20"/>
              </w:rPr>
              <w:t>投标人为自然人的，应当由本人签字；投标人为法人或者其他组织的，</w:t>
            </w:r>
            <w:r>
              <w:rPr>
                <w:spacing w:val="9"/>
                <w:sz w:val="20"/>
                <w:szCs w:val="20"/>
              </w:rPr>
              <w:t>应当由法定代表人、主要负责人，或者其授权代表签字或者盖章，并</w:t>
            </w:r>
            <w:r>
              <w:rPr>
                <w:spacing w:val="5"/>
                <w:sz w:val="20"/>
                <w:szCs w:val="20"/>
              </w:rPr>
              <w:t>加盖公章。</w:t>
            </w:r>
          </w:p>
          <w:p w14:paraId="7212485B">
            <w:pPr>
              <w:pStyle w:val="32"/>
              <w:spacing w:before="1" w:line="332" w:lineRule="auto"/>
              <w:ind w:left="111" w:right="128" w:hanging="1"/>
              <w:jc w:val="both"/>
              <w:rPr>
                <w:sz w:val="20"/>
                <w:szCs w:val="20"/>
              </w:rPr>
            </w:pPr>
            <w:r>
              <w:rPr>
                <w:spacing w:val="10"/>
                <w:sz w:val="20"/>
                <w:szCs w:val="20"/>
              </w:rPr>
              <w:t>委托代理人递交质疑函的，还须提交委托质</w:t>
            </w:r>
            <w:r>
              <w:rPr>
                <w:spacing w:val="9"/>
                <w:sz w:val="20"/>
                <w:szCs w:val="20"/>
              </w:rPr>
              <w:t>疑事项的授权委托书（附法定代表人和被授权人的身份证正反面</w:t>
            </w:r>
            <w:r>
              <w:rPr>
                <w:spacing w:val="17"/>
                <w:sz w:val="20"/>
                <w:szCs w:val="20"/>
              </w:rPr>
              <w:t>），</w:t>
            </w:r>
            <w:r>
              <w:rPr>
                <w:spacing w:val="9"/>
                <w:sz w:val="20"/>
                <w:szCs w:val="20"/>
              </w:rPr>
              <w:t>加盖单位公章和法定代表人签章和被授权人签字，同时出示被授权人身份证。</w:t>
            </w:r>
          </w:p>
          <w:p w14:paraId="2F14022B">
            <w:pPr>
              <w:pStyle w:val="32"/>
              <w:spacing w:before="1" w:line="227" w:lineRule="auto"/>
              <w:ind w:left="115"/>
              <w:rPr>
                <w:sz w:val="20"/>
                <w:szCs w:val="20"/>
              </w:rPr>
            </w:pPr>
            <w:r>
              <w:rPr>
                <w:spacing w:val="7"/>
                <w:sz w:val="20"/>
                <w:szCs w:val="20"/>
              </w:rPr>
              <w:t>5.质疑应符合下列条件：</w:t>
            </w:r>
          </w:p>
          <w:p w14:paraId="22278CA1">
            <w:pPr>
              <w:pStyle w:val="32"/>
              <w:spacing w:before="113" w:line="228" w:lineRule="auto"/>
              <w:ind w:left="115"/>
              <w:rPr>
                <w:sz w:val="20"/>
                <w:szCs w:val="20"/>
              </w:rPr>
            </w:pPr>
            <w:r>
              <w:rPr>
                <w:spacing w:val="7"/>
                <w:sz w:val="20"/>
                <w:szCs w:val="20"/>
              </w:rPr>
              <w:t>5.1</w:t>
            </w:r>
            <w:r>
              <w:rPr>
                <w:spacing w:val="-40"/>
                <w:sz w:val="20"/>
                <w:szCs w:val="20"/>
              </w:rPr>
              <w:t xml:space="preserve"> </w:t>
            </w:r>
            <w:r>
              <w:rPr>
                <w:spacing w:val="7"/>
                <w:sz w:val="20"/>
                <w:szCs w:val="20"/>
              </w:rPr>
              <w:t>质疑函内容符合相关的规定；</w:t>
            </w:r>
          </w:p>
          <w:p w14:paraId="7F8BB9E2">
            <w:pPr>
              <w:pStyle w:val="32"/>
              <w:spacing w:before="113" w:line="228" w:lineRule="auto"/>
              <w:ind w:left="115"/>
              <w:rPr>
                <w:sz w:val="20"/>
                <w:szCs w:val="20"/>
              </w:rPr>
            </w:pPr>
            <w:r>
              <w:rPr>
                <w:spacing w:val="7"/>
                <w:sz w:val="20"/>
                <w:szCs w:val="20"/>
              </w:rPr>
              <w:t>5.2</w:t>
            </w:r>
            <w:r>
              <w:rPr>
                <w:spacing w:val="-37"/>
                <w:sz w:val="20"/>
                <w:szCs w:val="20"/>
              </w:rPr>
              <w:t xml:space="preserve"> </w:t>
            </w:r>
            <w:r>
              <w:rPr>
                <w:spacing w:val="7"/>
                <w:sz w:val="20"/>
                <w:szCs w:val="20"/>
              </w:rPr>
              <w:t>在规定的有效期限内提起质疑；</w:t>
            </w:r>
          </w:p>
          <w:p w14:paraId="677E0CE3">
            <w:pPr>
              <w:pStyle w:val="32"/>
              <w:spacing w:before="113" w:line="227" w:lineRule="auto"/>
              <w:ind w:left="115"/>
              <w:rPr>
                <w:sz w:val="20"/>
                <w:szCs w:val="20"/>
              </w:rPr>
            </w:pPr>
            <w:r>
              <w:rPr>
                <w:spacing w:val="7"/>
                <w:sz w:val="20"/>
                <w:szCs w:val="20"/>
              </w:rPr>
              <w:t>5.3</w:t>
            </w:r>
            <w:r>
              <w:rPr>
                <w:spacing w:val="-37"/>
                <w:sz w:val="20"/>
                <w:szCs w:val="20"/>
              </w:rPr>
              <w:t xml:space="preserve"> </w:t>
            </w:r>
            <w:r>
              <w:rPr>
                <w:spacing w:val="7"/>
                <w:sz w:val="20"/>
                <w:szCs w:val="20"/>
              </w:rPr>
              <w:t>采购监管部门规定的其他条件。</w:t>
            </w:r>
          </w:p>
          <w:p w14:paraId="086F1E67">
            <w:pPr>
              <w:pStyle w:val="32"/>
              <w:spacing w:before="115" w:line="307" w:lineRule="auto"/>
              <w:ind w:left="111" w:right="126" w:firstLine="1"/>
              <w:rPr>
                <w:sz w:val="20"/>
                <w:szCs w:val="20"/>
              </w:rPr>
            </w:pPr>
            <w:r>
              <w:rPr>
                <w:spacing w:val="9"/>
                <w:sz w:val="20"/>
                <w:szCs w:val="20"/>
              </w:rPr>
              <w:t>6.采购人、采购代理机构不得拒收质疑供应商在法定质疑期内发出的质疑函，应当在收到质疑函后</w:t>
            </w:r>
            <w:r>
              <w:rPr>
                <w:spacing w:val="-32"/>
                <w:sz w:val="20"/>
                <w:szCs w:val="20"/>
              </w:rPr>
              <w:t xml:space="preserve"> </w:t>
            </w:r>
            <w:r>
              <w:rPr>
                <w:spacing w:val="9"/>
                <w:sz w:val="20"/>
                <w:szCs w:val="20"/>
              </w:rPr>
              <w:t>7</w:t>
            </w:r>
            <w:r>
              <w:rPr>
                <w:spacing w:val="-40"/>
                <w:sz w:val="20"/>
                <w:szCs w:val="20"/>
              </w:rPr>
              <w:t xml:space="preserve"> </w:t>
            </w:r>
            <w:r>
              <w:rPr>
                <w:spacing w:val="9"/>
                <w:sz w:val="20"/>
                <w:szCs w:val="20"/>
              </w:rPr>
              <w:t>个工作日内作</w:t>
            </w:r>
            <w:r>
              <w:rPr>
                <w:spacing w:val="8"/>
                <w:sz w:val="20"/>
                <w:szCs w:val="20"/>
              </w:rPr>
              <w:t>出答复，并以书面形式</w:t>
            </w:r>
            <w:r>
              <w:rPr>
                <w:spacing w:val="10"/>
                <w:sz w:val="20"/>
                <w:szCs w:val="20"/>
              </w:rPr>
              <w:t>通知质疑供应商和其他有关投标人。质疑答复</w:t>
            </w:r>
            <w:r>
              <w:rPr>
                <w:spacing w:val="9"/>
                <w:sz w:val="20"/>
                <w:szCs w:val="20"/>
              </w:rPr>
              <w:t>的内容不得涉及商业秘</w:t>
            </w:r>
            <w:r>
              <w:rPr>
                <w:sz w:val="20"/>
                <w:szCs w:val="20"/>
              </w:rPr>
              <w:t>密。</w:t>
            </w:r>
          </w:p>
          <w:p w14:paraId="0C491002">
            <w:pPr>
              <w:pStyle w:val="32"/>
              <w:spacing w:before="110" w:line="297" w:lineRule="auto"/>
              <w:ind w:left="110" w:right="126" w:firstLine="5"/>
              <w:rPr>
                <w:sz w:val="20"/>
                <w:szCs w:val="20"/>
              </w:rPr>
            </w:pPr>
            <w:r>
              <w:rPr>
                <w:spacing w:val="9"/>
                <w:sz w:val="20"/>
                <w:szCs w:val="20"/>
              </w:rPr>
              <w:t>7.供应商对评审过程、中标或者成交结果提出质疑的，采购人、采购</w:t>
            </w:r>
            <w:r>
              <w:rPr>
                <w:spacing w:val="10"/>
                <w:sz w:val="20"/>
                <w:szCs w:val="20"/>
              </w:rPr>
              <w:t>代理机构可以组织原评标委员会、竞争性谈</w:t>
            </w:r>
            <w:r>
              <w:rPr>
                <w:spacing w:val="9"/>
                <w:sz w:val="20"/>
                <w:szCs w:val="20"/>
              </w:rPr>
              <w:t>判小组、询价小组或者竞争性磋商小组协助答复质疑。质疑答复的内容不得涉及商业秘密。</w:t>
            </w:r>
          </w:p>
          <w:p w14:paraId="22E72637">
            <w:pPr>
              <w:pStyle w:val="32"/>
              <w:spacing w:before="114" w:line="332" w:lineRule="auto"/>
              <w:ind w:left="111" w:right="128"/>
              <w:rPr>
                <w:sz w:val="20"/>
                <w:szCs w:val="20"/>
              </w:rPr>
            </w:pPr>
            <w:r>
              <w:rPr>
                <w:spacing w:val="9"/>
                <w:sz w:val="20"/>
                <w:szCs w:val="20"/>
              </w:rPr>
              <w:t>8.采购人、采购代理机构认为供应商质疑不成立，或者成立但未对中标、成交结果构成影响的，继续开展采购活动；认为供应商质疑成立且影响或者可能影响中标、成交结果的，按照下列情况处理：</w:t>
            </w:r>
          </w:p>
          <w:p w14:paraId="4AB61CFB">
            <w:pPr>
              <w:pStyle w:val="32"/>
              <w:spacing w:line="297" w:lineRule="auto"/>
              <w:ind w:left="110" w:right="128" w:firstLine="10"/>
              <w:rPr>
                <w:sz w:val="20"/>
                <w:szCs w:val="20"/>
              </w:rPr>
            </w:pPr>
            <w:r>
              <w:rPr>
                <w:spacing w:val="9"/>
                <w:sz w:val="20"/>
                <w:szCs w:val="20"/>
              </w:rPr>
              <w:t>（一）对采购文件提出的质疑，依法通过澄清或者修改可以继续开展</w:t>
            </w:r>
            <w:r>
              <w:rPr>
                <w:spacing w:val="10"/>
                <w:sz w:val="20"/>
                <w:szCs w:val="20"/>
              </w:rPr>
              <w:t>采购活动的，澄清或者修改采购文件后继续</w:t>
            </w:r>
            <w:r>
              <w:rPr>
                <w:spacing w:val="9"/>
                <w:sz w:val="20"/>
                <w:szCs w:val="20"/>
              </w:rPr>
              <w:t>开展采购活动；否则应当</w:t>
            </w:r>
            <w:r>
              <w:rPr>
                <w:spacing w:val="8"/>
                <w:sz w:val="20"/>
                <w:szCs w:val="20"/>
              </w:rPr>
              <w:t>修改采购文件后重新开展采购活动。</w:t>
            </w:r>
          </w:p>
          <w:p w14:paraId="3E1C96CB">
            <w:pPr>
              <w:pStyle w:val="32"/>
              <w:spacing w:before="114" w:line="306" w:lineRule="auto"/>
              <w:ind w:left="112" w:right="128" w:firstLine="9"/>
              <w:rPr>
                <w:sz w:val="20"/>
                <w:szCs w:val="20"/>
              </w:rPr>
            </w:pPr>
            <w:r>
              <w:rPr>
                <w:spacing w:val="9"/>
                <w:sz w:val="20"/>
                <w:szCs w:val="20"/>
              </w:rPr>
              <w:t>（二）对采购过程、中标或者成交结果提出的质疑，合格供应商符合法定数量时，可以从合格的中标或者成交候选人中另行确定中标、成交供应商的，应当依法另行确定中标、成交供应商；否则应当重新开</w:t>
            </w:r>
            <w:r>
              <w:rPr>
                <w:spacing w:val="6"/>
                <w:sz w:val="20"/>
                <w:szCs w:val="20"/>
              </w:rPr>
              <w:t>展采购活动。</w:t>
            </w:r>
          </w:p>
          <w:p w14:paraId="6B3AE529">
            <w:pPr>
              <w:pStyle w:val="32"/>
              <w:spacing w:before="114" w:line="332" w:lineRule="auto"/>
              <w:ind w:left="110" w:right="128" w:firstLine="2"/>
              <w:rPr>
                <w:sz w:val="20"/>
                <w:szCs w:val="20"/>
              </w:rPr>
            </w:pPr>
            <w:r>
              <w:rPr>
                <w:spacing w:val="9"/>
                <w:sz w:val="20"/>
                <w:szCs w:val="20"/>
              </w:rPr>
              <w:t>质疑答复导致中标、成交结果改变的，采购人或者采购代理机构应当</w:t>
            </w:r>
            <w:r>
              <w:rPr>
                <w:spacing w:val="8"/>
                <w:sz w:val="20"/>
                <w:szCs w:val="20"/>
              </w:rPr>
              <w:t>将有关情况书面报告本级财政部门。</w:t>
            </w:r>
          </w:p>
          <w:p w14:paraId="1417D53B">
            <w:pPr>
              <w:pStyle w:val="32"/>
              <w:spacing w:before="114" w:line="227" w:lineRule="auto"/>
              <w:ind w:left="112" w:leftChars="0"/>
              <w:rPr>
                <w:rFonts w:hint="eastAsia" w:ascii="宋体" w:hAnsi="宋体" w:eastAsia="宋体" w:cs="宋体"/>
                <w:snapToGrid w:val="0"/>
                <w:color w:val="000000"/>
                <w:sz w:val="20"/>
                <w:szCs w:val="20"/>
                <w:lang w:val="en-US" w:eastAsia="en-US" w:bidi="ar-SA"/>
              </w:rPr>
            </w:pPr>
            <w:r>
              <w:rPr>
                <w:spacing w:val="10"/>
                <w:sz w:val="20"/>
                <w:szCs w:val="20"/>
              </w:rPr>
              <w:t>9.质疑供应商对采购人、采购代理机构的答复不满意</w:t>
            </w:r>
            <w:r>
              <w:rPr>
                <w:spacing w:val="9"/>
                <w:sz w:val="20"/>
                <w:szCs w:val="20"/>
              </w:rPr>
              <w:t>，或者采购人、</w:t>
            </w:r>
            <w:r>
              <w:rPr>
                <w:spacing w:val="5"/>
                <w:sz w:val="20"/>
                <w:szCs w:val="20"/>
              </w:rPr>
              <w:t>采购代理机构未在规定时间内作出答复的，可以在答复期满后</w:t>
            </w:r>
            <w:r>
              <w:rPr>
                <w:spacing w:val="-9"/>
                <w:sz w:val="20"/>
                <w:szCs w:val="20"/>
              </w:rPr>
              <w:t xml:space="preserve"> </w:t>
            </w:r>
            <w:r>
              <w:rPr>
                <w:spacing w:val="5"/>
                <w:sz w:val="20"/>
                <w:szCs w:val="20"/>
              </w:rPr>
              <w:t>15</w:t>
            </w:r>
            <w:r>
              <w:rPr>
                <w:spacing w:val="-38"/>
                <w:sz w:val="20"/>
                <w:szCs w:val="20"/>
              </w:rPr>
              <w:t xml:space="preserve"> </w:t>
            </w:r>
            <w:r>
              <w:rPr>
                <w:spacing w:val="5"/>
                <w:sz w:val="20"/>
                <w:szCs w:val="20"/>
              </w:rPr>
              <w:t>个工</w:t>
            </w:r>
            <w:r>
              <w:rPr>
                <w:spacing w:val="6"/>
                <w:sz w:val="20"/>
                <w:szCs w:val="20"/>
              </w:rPr>
              <w:t>作日内按照中华人民共和国财政部令第</w:t>
            </w:r>
            <w:r>
              <w:rPr>
                <w:spacing w:val="-36"/>
                <w:sz w:val="20"/>
                <w:szCs w:val="20"/>
              </w:rPr>
              <w:t xml:space="preserve"> </w:t>
            </w:r>
            <w:r>
              <w:rPr>
                <w:spacing w:val="6"/>
                <w:sz w:val="20"/>
                <w:szCs w:val="20"/>
              </w:rPr>
              <w:t>94</w:t>
            </w:r>
            <w:r>
              <w:rPr>
                <w:spacing w:val="-35"/>
                <w:sz w:val="20"/>
                <w:szCs w:val="20"/>
              </w:rPr>
              <w:t xml:space="preserve"> </w:t>
            </w:r>
            <w:r>
              <w:rPr>
                <w:spacing w:val="6"/>
                <w:sz w:val="20"/>
                <w:szCs w:val="20"/>
              </w:rPr>
              <w:t>号《政府采</w:t>
            </w:r>
            <w:r>
              <w:rPr>
                <w:spacing w:val="5"/>
                <w:sz w:val="20"/>
                <w:szCs w:val="20"/>
              </w:rPr>
              <w:t>购质疑和投诉办法》</w:t>
            </w:r>
            <w:r>
              <w:rPr>
                <w:spacing w:val="-60"/>
                <w:sz w:val="20"/>
                <w:szCs w:val="20"/>
              </w:rPr>
              <w:t xml:space="preserve"> </w:t>
            </w:r>
            <w:r>
              <w:rPr>
                <w:spacing w:val="5"/>
                <w:sz w:val="20"/>
                <w:szCs w:val="20"/>
              </w:rPr>
              <w:t>向财政部门提起投诉。</w:t>
            </w:r>
          </w:p>
        </w:tc>
      </w:tr>
      <w:tr w14:paraId="3F66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567E0875">
            <w:pPr>
              <w:pStyle w:val="32"/>
              <w:spacing w:before="65" w:line="268" w:lineRule="exact"/>
              <w:ind w:left="417" w:leftChars="0"/>
              <w:rPr>
                <w:spacing w:val="-7"/>
                <w:position w:val="1"/>
                <w:sz w:val="20"/>
                <w:szCs w:val="20"/>
              </w:rPr>
            </w:pPr>
          </w:p>
        </w:tc>
        <w:tc>
          <w:tcPr>
            <w:tcW w:w="2322" w:type="dxa"/>
            <w:shd w:val="clear" w:color="auto" w:fill="auto"/>
            <w:vAlign w:val="top"/>
          </w:tcPr>
          <w:p w14:paraId="3B56D8EB">
            <w:pPr>
              <w:pStyle w:val="32"/>
              <w:spacing w:before="65" w:line="228" w:lineRule="auto"/>
              <w:ind w:left="641" w:leftChars="0"/>
              <w:rPr>
                <w:spacing w:val="7"/>
                <w:sz w:val="20"/>
                <w:szCs w:val="20"/>
              </w:rPr>
            </w:pPr>
            <w:r>
              <w:rPr>
                <w:rFonts w:ascii="宋体" w:hAnsi="宋体" w:eastAsia="宋体" w:cs="宋体"/>
                <w:color w:val="auto"/>
                <w:spacing w:val="12"/>
                <w:sz w:val="20"/>
                <w:szCs w:val="20"/>
              </w:rPr>
              <w:t>低于成本价不正当竞争预防措施</w:t>
            </w:r>
          </w:p>
        </w:tc>
        <w:tc>
          <w:tcPr>
            <w:tcW w:w="6535" w:type="dxa"/>
            <w:gridSpan w:val="2"/>
            <w:shd w:val="clear" w:color="auto" w:fill="auto"/>
            <w:vAlign w:val="top"/>
          </w:tcPr>
          <w:p w14:paraId="0A69FA7E">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依据《关于推动解决政府采购异常低价问题的通知》：</w:t>
            </w:r>
          </w:p>
          <w:p w14:paraId="5D41F2B1">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（一）政府采购异常低价审查：</w:t>
            </w:r>
          </w:p>
          <w:p w14:paraId="420D8865">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政府采购评审中出现下列情形之一的，评审委员会应当启动异常低价投标（响应）审查程序：</w:t>
            </w:r>
          </w:p>
          <w:p w14:paraId="44AE3997">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1.投标（响应）报价低于全部通过符合性审查供应商投标（响应）报价平均值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5F010126">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2.投标（响应）报价低于通过符合性审查的次低报价供应商投标（响应）报价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14299708">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3.投标（响应）报价低于采购项目最高限价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2B5006C4">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4.评审委员会基于专业判断，认为供应商报价过低，有可能影响产品质量或者不能诚信履约的其他情形。</w:t>
            </w:r>
          </w:p>
          <w:p w14:paraId="099DF9CF">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5B70F9">
            <w:pPr>
              <w:pStyle w:val="32"/>
              <w:spacing w:before="114" w:line="227" w:lineRule="auto"/>
              <w:ind w:left="112" w:leftChars="0"/>
              <w:rPr>
                <w:spacing w:val="10"/>
                <w:sz w:val="20"/>
                <w:szCs w:val="20"/>
              </w:rPr>
            </w:pPr>
            <w:r>
              <w:rPr>
                <w:rFonts w:hint="eastAsia" w:ascii="宋体" w:hAnsi="宋体" w:eastAsia="宋体" w:cs="宋体"/>
                <w:color w:val="auto"/>
                <w:spacing w:val="12"/>
                <w:sz w:val="20"/>
                <w:szCs w:val="2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7B59D504">
      <w:pPr>
        <w:spacing w:before="132" w:line="219" w:lineRule="auto"/>
        <w:rPr>
          <w:rFonts w:ascii="宋体" w:hAnsi="宋体" w:eastAsia="宋体" w:cs="宋体"/>
          <w:b/>
          <w:bCs/>
          <w:sz w:val="22"/>
          <w:szCs w:val="22"/>
        </w:rPr>
      </w:pPr>
      <w:r>
        <w:rPr>
          <w:rFonts w:ascii="宋体" w:hAnsi="宋体" w:eastAsia="宋体" w:cs="宋体"/>
          <w:b/>
          <w:bCs/>
          <w:sz w:val="22"/>
          <w:szCs w:val="22"/>
        </w:rPr>
        <w:t>注：1.本项目招标文件中标“</w:t>
      </w:r>
      <w:r>
        <w:rPr>
          <w:rFonts w:ascii="宋体" w:hAnsi="宋体" w:eastAsia="宋体" w:cs="宋体"/>
          <w:spacing w:val="-75"/>
          <w:sz w:val="22"/>
          <w:szCs w:val="22"/>
        </w:rPr>
        <w:t xml:space="preserve"> </w:t>
      </w:r>
      <w:r>
        <w:rPr>
          <w:rFonts w:ascii="MS Gothic" w:hAnsi="MS Gothic" w:eastAsia="MS Gothic" w:cs="MS Gothic"/>
          <w:sz w:val="20"/>
          <w:szCs w:val="20"/>
        </w:rPr>
        <w:t>*</w:t>
      </w:r>
      <w:r>
        <w:rPr>
          <w:rFonts w:ascii="MS Gothic" w:hAnsi="MS Gothic" w:eastAsia="MS Gothic" w:cs="MS Gothic"/>
          <w:spacing w:val="-68"/>
          <w:sz w:val="20"/>
          <w:szCs w:val="20"/>
        </w:rPr>
        <w:t xml:space="preserve"> </w:t>
      </w:r>
      <w:r>
        <w:rPr>
          <w:rFonts w:ascii="宋体" w:hAnsi="宋体" w:eastAsia="宋体" w:cs="宋体"/>
          <w:b/>
          <w:bCs/>
          <w:sz w:val="22"/>
          <w:szCs w:val="22"/>
        </w:rPr>
        <w:t>”条款均为实质性要求，投标人均应</w:t>
      </w:r>
      <w:r>
        <w:rPr>
          <w:rFonts w:ascii="宋体" w:hAnsi="宋体" w:eastAsia="宋体" w:cs="宋体"/>
          <w:b/>
          <w:bCs/>
          <w:spacing w:val="-1"/>
          <w:sz w:val="22"/>
          <w:szCs w:val="22"/>
        </w:rPr>
        <w:t>响应</w:t>
      </w:r>
      <w:r>
        <w:rPr>
          <w:rFonts w:ascii="宋体" w:hAnsi="宋体" w:eastAsia="宋体" w:cs="宋体"/>
          <w:b/>
          <w:bCs/>
          <w:sz w:val="22"/>
          <w:szCs w:val="22"/>
        </w:rPr>
        <w:t>，否则按无效投标处理。</w:t>
      </w:r>
    </w:p>
    <w:p w14:paraId="04AE44EB">
      <w:pPr>
        <w:spacing w:before="136" w:line="219" w:lineRule="auto"/>
        <w:ind w:firstLine="434" w:firstLineChars="200"/>
        <w:outlineLvl w:val="0"/>
        <w:rPr>
          <w:rFonts w:ascii="宋体" w:hAnsi="宋体" w:eastAsia="宋体" w:cs="宋体"/>
          <w:sz w:val="22"/>
          <w:szCs w:val="22"/>
        </w:rPr>
      </w:pPr>
      <w:r>
        <w:rPr>
          <w:rFonts w:ascii="宋体" w:hAnsi="宋体" w:eastAsia="宋体" w:cs="宋体"/>
          <w:b/>
          <w:bCs/>
          <w:spacing w:val="-2"/>
          <w:sz w:val="22"/>
          <w:szCs w:val="22"/>
        </w:rPr>
        <w:t>2.本招标文件中对同一事项的约定如有矛盾，以本表为准。</w:t>
      </w:r>
    </w:p>
    <w:p w14:paraId="67466188">
      <w:pPr>
        <w:sectPr>
          <w:footerReference r:id="rId8" w:type="default"/>
          <w:pgSz w:w="12240" w:h="15840"/>
          <w:pgMar w:top="1440" w:right="1800" w:bottom="1440" w:left="1800" w:header="0" w:footer="716" w:gutter="0"/>
          <w:pgNumType w:fmt="decimal"/>
          <w:cols w:space="720" w:num="1"/>
        </w:sectPr>
      </w:pPr>
    </w:p>
    <w:p w14:paraId="1CF1FFAE">
      <w:pPr>
        <w:spacing w:before="91" w:line="221" w:lineRule="auto"/>
        <w:ind w:left="24"/>
        <w:outlineLvl w:val="0"/>
        <w:rPr>
          <w:rFonts w:ascii="宋体" w:hAnsi="宋体" w:eastAsia="宋体" w:cs="宋体"/>
          <w:sz w:val="28"/>
          <w:szCs w:val="28"/>
        </w:rPr>
      </w:pPr>
      <w:bookmarkStart w:id="13" w:name="_Toc3398"/>
      <w:r>
        <w:rPr>
          <w:rFonts w:ascii="宋体" w:hAnsi="宋体" w:eastAsia="宋体" w:cs="宋体"/>
          <w:b/>
          <w:bCs/>
          <w:spacing w:val="-11"/>
          <w:sz w:val="28"/>
          <w:szCs w:val="28"/>
        </w:rPr>
        <w:t>1、总则</w:t>
      </w:r>
      <w:bookmarkEnd w:id="13"/>
    </w:p>
    <w:p w14:paraId="6597BCA3">
      <w:pPr>
        <w:spacing w:before="126" w:line="219" w:lineRule="auto"/>
        <w:ind w:left="583"/>
        <w:outlineLvl w:val="1"/>
        <w:rPr>
          <w:rFonts w:ascii="宋体" w:hAnsi="宋体" w:eastAsia="宋体" w:cs="宋体"/>
          <w:sz w:val="28"/>
          <w:szCs w:val="28"/>
        </w:rPr>
      </w:pPr>
      <w:bookmarkStart w:id="14" w:name="_Toc26701"/>
      <w:r>
        <w:rPr>
          <w:rFonts w:ascii="宋体" w:hAnsi="宋体" w:eastAsia="宋体" w:cs="宋体"/>
          <w:b/>
          <w:bCs/>
          <w:spacing w:val="-7"/>
          <w:sz w:val="28"/>
          <w:szCs w:val="28"/>
        </w:rPr>
        <w:t>1.1</w:t>
      </w:r>
      <w:r>
        <w:rPr>
          <w:rFonts w:ascii="宋体" w:hAnsi="宋体" w:eastAsia="宋体" w:cs="宋体"/>
          <w:spacing w:val="-57"/>
          <w:sz w:val="28"/>
          <w:szCs w:val="28"/>
        </w:rPr>
        <w:t xml:space="preserve"> </w:t>
      </w:r>
      <w:r>
        <w:rPr>
          <w:rFonts w:ascii="宋体" w:hAnsi="宋体" w:eastAsia="宋体" w:cs="宋体"/>
          <w:b/>
          <w:bCs/>
          <w:spacing w:val="-7"/>
          <w:sz w:val="28"/>
          <w:szCs w:val="28"/>
        </w:rPr>
        <w:t>采购项目概况</w:t>
      </w:r>
      <w:bookmarkEnd w:id="14"/>
    </w:p>
    <w:p w14:paraId="55C8D74C">
      <w:pPr>
        <w:spacing w:before="188" w:line="359" w:lineRule="auto"/>
        <w:ind w:right="56" w:firstLine="436"/>
        <w:rPr>
          <w:rFonts w:ascii="宋体" w:hAnsi="宋体" w:eastAsia="宋体" w:cs="宋体"/>
          <w:sz w:val="20"/>
          <w:szCs w:val="20"/>
        </w:rPr>
      </w:pPr>
      <w:r>
        <w:rPr>
          <w:rFonts w:ascii="宋体" w:hAnsi="宋体" w:eastAsia="宋体" w:cs="宋体"/>
          <w:spacing w:val="9"/>
          <w:sz w:val="20"/>
          <w:szCs w:val="20"/>
        </w:rPr>
        <w:t>1.1.1 根据《中华人民共和国政府采购法》、《中华人民共和国政</w:t>
      </w:r>
      <w:r>
        <w:rPr>
          <w:rFonts w:ascii="宋体" w:hAnsi="宋体" w:eastAsia="宋体" w:cs="宋体"/>
          <w:spacing w:val="8"/>
          <w:sz w:val="20"/>
          <w:szCs w:val="20"/>
        </w:rPr>
        <w:t>府采购法实施条例》、《政府</w:t>
      </w:r>
      <w:r>
        <w:rPr>
          <w:rFonts w:ascii="宋体" w:hAnsi="宋体" w:eastAsia="宋体" w:cs="宋体"/>
          <w:spacing w:val="10"/>
          <w:sz w:val="20"/>
          <w:szCs w:val="20"/>
        </w:rPr>
        <w:t>采购货物和服务招标投标管理办法》（财政部令第87</w:t>
      </w:r>
      <w:r>
        <w:rPr>
          <w:rFonts w:ascii="宋体" w:hAnsi="宋体" w:eastAsia="宋体" w:cs="宋体"/>
          <w:spacing w:val="-35"/>
          <w:sz w:val="20"/>
          <w:szCs w:val="20"/>
        </w:rPr>
        <w:t xml:space="preserve"> </w:t>
      </w:r>
      <w:r>
        <w:rPr>
          <w:rFonts w:ascii="宋体" w:hAnsi="宋体" w:eastAsia="宋体" w:cs="宋体"/>
          <w:spacing w:val="10"/>
          <w:sz w:val="20"/>
          <w:szCs w:val="20"/>
        </w:rPr>
        <w:t>号）等有关法律</w:t>
      </w:r>
      <w:r>
        <w:rPr>
          <w:rFonts w:ascii="宋体" w:hAnsi="宋体" w:eastAsia="宋体" w:cs="宋体"/>
          <w:spacing w:val="9"/>
          <w:sz w:val="20"/>
          <w:szCs w:val="20"/>
        </w:rPr>
        <w:t>、法规和规章的规定，本采购项目已具备招标条件，现对本次设备采购进行招标。</w:t>
      </w:r>
    </w:p>
    <w:p w14:paraId="7EFB9A09">
      <w:pPr>
        <w:spacing w:before="212" w:line="227" w:lineRule="auto"/>
        <w:ind w:left="436"/>
        <w:rPr>
          <w:rFonts w:ascii="宋体" w:hAnsi="宋体" w:eastAsia="宋体" w:cs="宋体"/>
          <w:sz w:val="20"/>
          <w:szCs w:val="20"/>
        </w:rPr>
      </w:pPr>
      <w:r>
        <w:rPr>
          <w:rFonts w:ascii="宋体" w:hAnsi="宋体" w:eastAsia="宋体" w:cs="宋体"/>
          <w:spacing w:val="6"/>
          <w:sz w:val="20"/>
          <w:szCs w:val="20"/>
        </w:rPr>
        <w:t>1.1.2 采购人：见投标人须知前附表。</w:t>
      </w:r>
    </w:p>
    <w:p w14:paraId="2A037DC1">
      <w:pPr>
        <w:spacing w:before="214" w:line="227" w:lineRule="auto"/>
        <w:ind w:left="436"/>
        <w:rPr>
          <w:rFonts w:ascii="宋体" w:hAnsi="宋体" w:eastAsia="宋体" w:cs="宋体"/>
          <w:sz w:val="20"/>
          <w:szCs w:val="20"/>
        </w:rPr>
      </w:pPr>
      <w:r>
        <w:rPr>
          <w:rFonts w:ascii="宋体" w:hAnsi="宋体" w:eastAsia="宋体" w:cs="宋体"/>
          <w:spacing w:val="7"/>
          <w:sz w:val="20"/>
          <w:szCs w:val="20"/>
        </w:rPr>
        <w:t>1.1.3 采购代理机构：见投标人须知前附表。</w:t>
      </w:r>
    </w:p>
    <w:p w14:paraId="05901298">
      <w:pPr>
        <w:spacing w:before="215" w:line="227" w:lineRule="auto"/>
        <w:ind w:left="436"/>
        <w:rPr>
          <w:rFonts w:ascii="宋体" w:hAnsi="宋体" w:eastAsia="宋体" w:cs="宋体"/>
          <w:sz w:val="20"/>
          <w:szCs w:val="20"/>
        </w:rPr>
      </w:pPr>
      <w:r>
        <w:rPr>
          <w:rFonts w:ascii="宋体" w:hAnsi="宋体" w:eastAsia="宋体" w:cs="宋体"/>
          <w:spacing w:val="7"/>
          <w:sz w:val="20"/>
          <w:szCs w:val="20"/>
        </w:rPr>
        <w:t>1.1.4 采购项目名称：见投标人须知前附表。</w:t>
      </w:r>
    </w:p>
    <w:p w14:paraId="73D3C1D1">
      <w:pPr>
        <w:spacing w:before="213" w:line="227" w:lineRule="auto"/>
        <w:ind w:left="436"/>
        <w:rPr>
          <w:rFonts w:ascii="宋体" w:hAnsi="宋体" w:eastAsia="宋体" w:cs="宋体"/>
          <w:sz w:val="20"/>
          <w:szCs w:val="20"/>
        </w:rPr>
      </w:pPr>
      <w:r>
        <w:rPr>
          <w:rFonts w:ascii="宋体" w:hAnsi="宋体" w:eastAsia="宋体" w:cs="宋体"/>
          <w:spacing w:val="8"/>
          <w:sz w:val="20"/>
          <w:szCs w:val="20"/>
        </w:rPr>
        <w:t>1.1.5 工程项目名称：即采购项目所属的工程建设项目，见投标人须知前附表。</w:t>
      </w:r>
    </w:p>
    <w:p w14:paraId="11C3288A">
      <w:pPr>
        <w:spacing w:before="215" w:line="227" w:lineRule="auto"/>
        <w:ind w:left="436"/>
        <w:outlineLvl w:val="1"/>
        <w:rPr>
          <w:rFonts w:ascii="宋体" w:hAnsi="宋体" w:eastAsia="宋体" w:cs="宋体"/>
          <w:sz w:val="20"/>
          <w:szCs w:val="20"/>
        </w:rPr>
      </w:pPr>
      <w:bookmarkStart w:id="15" w:name="_Toc919"/>
      <w:r>
        <w:rPr>
          <w:rFonts w:ascii="宋体" w:hAnsi="宋体" w:eastAsia="宋体" w:cs="宋体"/>
          <w:spacing w:val="7"/>
          <w:sz w:val="20"/>
          <w:szCs w:val="20"/>
        </w:rPr>
        <w:t>1.2 采购项目的资金来源和落实情况</w:t>
      </w:r>
      <w:bookmarkEnd w:id="15"/>
    </w:p>
    <w:p w14:paraId="4B7DC4E1">
      <w:pPr>
        <w:spacing w:before="215" w:line="227" w:lineRule="auto"/>
        <w:ind w:left="436"/>
        <w:rPr>
          <w:rFonts w:ascii="宋体" w:hAnsi="宋体" w:eastAsia="宋体" w:cs="宋体"/>
          <w:sz w:val="20"/>
          <w:szCs w:val="20"/>
        </w:rPr>
      </w:pPr>
      <w:r>
        <w:rPr>
          <w:rFonts w:ascii="宋体" w:hAnsi="宋体" w:eastAsia="宋体" w:cs="宋体"/>
          <w:spacing w:val="7"/>
          <w:sz w:val="20"/>
          <w:szCs w:val="20"/>
        </w:rPr>
        <w:t>1.2.1 资金来源及比例：见投标人须知前附表。</w:t>
      </w:r>
    </w:p>
    <w:p w14:paraId="35B03B81">
      <w:pPr>
        <w:spacing w:before="212" w:line="227" w:lineRule="auto"/>
        <w:ind w:left="436"/>
        <w:rPr>
          <w:rFonts w:ascii="宋体" w:hAnsi="宋体" w:eastAsia="宋体" w:cs="宋体"/>
          <w:sz w:val="20"/>
          <w:szCs w:val="20"/>
        </w:rPr>
      </w:pPr>
      <w:r>
        <w:rPr>
          <w:rFonts w:ascii="宋体" w:hAnsi="宋体" w:eastAsia="宋体" w:cs="宋体"/>
          <w:spacing w:val="7"/>
          <w:sz w:val="20"/>
          <w:szCs w:val="20"/>
        </w:rPr>
        <w:t>1.2.2 资金落实情况：见投标人须知前附表。</w:t>
      </w:r>
    </w:p>
    <w:p w14:paraId="20A6F109">
      <w:pPr>
        <w:spacing w:before="215" w:line="227" w:lineRule="auto"/>
        <w:ind w:left="436"/>
        <w:outlineLvl w:val="1"/>
        <w:rPr>
          <w:rFonts w:ascii="宋体" w:hAnsi="宋体" w:eastAsia="宋体" w:cs="宋体"/>
          <w:sz w:val="20"/>
          <w:szCs w:val="20"/>
        </w:rPr>
      </w:pPr>
      <w:bookmarkStart w:id="16" w:name="_Toc8072"/>
      <w:r>
        <w:rPr>
          <w:rFonts w:ascii="宋体" w:hAnsi="宋体" w:eastAsia="宋体" w:cs="宋体"/>
          <w:spacing w:val="8"/>
          <w:sz w:val="20"/>
          <w:szCs w:val="20"/>
        </w:rPr>
        <w:t>1.3 招标范围、交货期、交货地点和技术性能指标</w:t>
      </w:r>
      <w:bookmarkEnd w:id="16"/>
    </w:p>
    <w:p w14:paraId="0A6BBE52">
      <w:pPr>
        <w:spacing w:before="215" w:line="227" w:lineRule="auto"/>
        <w:ind w:left="436"/>
        <w:rPr>
          <w:rFonts w:ascii="宋体" w:hAnsi="宋体" w:eastAsia="宋体" w:cs="宋体"/>
          <w:sz w:val="20"/>
          <w:szCs w:val="20"/>
        </w:rPr>
      </w:pPr>
      <w:r>
        <w:rPr>
          <w:rFonts w:ascii="宋体" w:hAnsi="宋体" w:eastAsia="宋体" w:cs="宋体"/>
          <w:spacing w:val="6"/>
          <w:sz w:val="20"/>
          <w:szCs w:val="20"/>
        </w:rPr>
        <w:t>1.3.1 招标范围：见投标人须知前附表。</w:t>
      </w:r>
    </w:p>
    <w:p w14:paraId="5275A635">
      <w:pPr>
        <w:spacing w:before="212" w:line="227" w:lineRule="auto"/>
        <w:ind w:left="436"/>
        <w:rPr>
          <w:rFonts w:ascii="宋体" w:hAnsi="宋体" w:eastAsia="宋体" w:cs="宋体"/>
          <w:sz w:val="20"/>
          <w:szCs w:val="20"/>
        </w:rPr>
      </w:pPr>
      <w:r>
        <w:rPr>
          <w:rFonts w:ascii="宋体" w:hAnsi="宋体" w:eastAsia="宋体" w:cs="宋体"/>
          <w:spacing w:val="6"/>
          <w:sz w:val="20"/>
          <w:szCs w:val="20"/>
        </w:rPr>
        <w:t>1.3.2 交货期：见投标人须知前附表。</w:t>
      </w:r>
    </w:p>
    <w:p w14:paraId="2E1E5E12">
      <w:pPr>
        <w:spacing w:before="215" w:line="227" w:lineRule="auto"/>
        <w:ind w:left="436"/>
        <w:rPr>
          <w:rFonts w:ascii="宋体" w:hAnsi="宋体" w:eastAsia="宋体" w:cs="宋体"/>
          <w:sz w:val="20"/>
          <w:szCs w:val="20"/>
        </w:rPr>
      </w:pPr>
      <w:r>
        <w:rPr>
          <w:rFonts w:ascii="宋体" w:hAnsi="宋体" w:eastAsia="宋体" w:cs="宋体"/>
          <w:spacing w:val="6"/>
          <w:sz w:val="20"/>
          <w:szCs w:val="20"/>
        </w:rPr>
        <w:t>1.3.3 交货地点：见投标人须知前附表。</w:t>
      </w:r>
    </w:p>
    <w:p w14:paraId="42CFFA88">
      <w:pPr>
        <w:spacing w:before="215" w:line="227" w:lineRule="auto"/>
        <w:ind w:left="436"/>
        <w:rPr>
          <w:rFonts w:ascii="宋体" w:hAnsi="宋体" w:eastAsia="宋体" w:cs="宋体"/>
          <w:sz w:val="20"/>
          <w:szCs w:val="20"/>
        </w:rPr>
      </w:pPr>
      <w:r>
        <w:rPr>
          <w:rFonts w:ascii="宋体" w:hAnsi="宋体" w:eastAsia="宋体" w:cs="宋体"/>
          <w:spacing w:val="7"/>
          <w:sz w:val="20"/>
          <w:szCs w:val="20"/>
        </w:rPr>
        <w:t>1.3.4 技术性能指标：见投标人须知前附表。</w:t>
      </w:r>
    </w:p>
    <w:p w14:paraId="56DF8255">
      <w:pPr>
        <w:spacing w:before="213" w:line="227" w:lineRule="auto"/>
        <w:ind w:left="436"/>
        <w:outlineLvl w:val="1"/>
        <w:rPr>
          <w:rFonts w:ascii="宋体" w:hAnsi="宋体" w:eastAsia="宋体" w:cs="宋体"/>
          <w:sz w:val="20"/>
          <w:szCs w:val="20"/>
        </w:rPr>
      </w:pPr>
      <w:bookmarkStart w:id="17" w:name="_Toc26996"/>
      <w:r>
        <w:rPr>
          <w:rFonts w:ascii="宋体" w:hAnsi="宋体" w:eastAsia="宋体" w:cs="宋体"/>
          <w:spacing w:val="7"/>
          <w:sz w:val="20"/>
          <w:szCs w:val="20"/>
        </w:rPr>
        <w:t>1.4 投标人资格要求：见投标人须知前附表。</w:t>
      </w:r>
      <w:bookmarkEnd w:id="17"/>
    </w:p>
    <w:p w14:paraId="56FCBBA7">
      <w:pPr>
        <w:spacing w:before="214" w:line="227" w:lineRule="auto"/>
        <w:ind w:left="432"/>
        <w:rPr>
          <w:rFonts w:ascii="宋体" w:hAnsi="宋体" w:eastAsia="宋体" w:cs="宋体"/>
          <w:sz w:val="20"/>
          <w:szCs w:val="20"/>
        </w:rPr>
      </w:pPr>
      <w:r>
        <w:rPr>
          <w:rFonts w:ascii="宋体" w:hAnsi="宋体" w:eastAsia="宋体" w:cs="宋体"/>
          <w:spacing w:val="7"/>
          <w:sz w:val="20"/>
          <w:szCs w:val="20"/>
        </w:rPr>
        <w:t>需要提交的相关证明材料见本章第 3.5 款的规定。</w:t>
      </w:r>
    </w:p>
    <w:p w14:paraId="7D26F95F">
      <w:pPr>
        <w:spacing w:before="216" w:line="424" w:lineRule="auto"/>
        <w:ind w:left="17" w:right="56" w:firstLine="419"/>
        <w:rPr>
          <w:rFonts w:ascii="宋体" w:hAnsi="宋体" w:eastAsia="宋体" w:cs="宋体"/>
          <w:sz w:val="20"/>
          <w:szCs w:val="20"/>
        </w:rPr>
      </w:pPr>
      <w:r>
        <w:rPr>
          <w:rFonts w:ascii="宋体" w:hAnsi="宋体" w:eastAsia="宋体" w:cs="宋体"/>
          <w:spacing w:val="8"/>
          <w:sz w:val="20"/>
          <w:szCs w:val="20"/>
        </w:rPr>
        <w:t>1.4.1 投标人须知前附表规定接受联合体投标的，联合体除</w:t>
      </w:r>
      <w:r>
        <w:rPr>
          <w:rFonts w:ascii="宋体" w:hAnsi="宋体" w:eastAsia="宋体" w:cs="宋体"/>
          <w:spacing w:val="7"/>
          <w:sz w:val="20"/>
          <w:szCs w:val="20"/>
        </w:rPr>
        <w:t>应符合本章第 1.4 项和投标人须知前附表的要求外，还应遵守以下规定：</w:t>
      </w:r>
    </w:p>
    <w:p w14:paraId="058548FD">
      <w:pPr>
        <w:spacing w:line="326" w:lineRule="auto"/>
        <w:ind w:left="5" w:firstLine="425"/>
        <w:rPr>
          <w:rFonts w:ascii="宋体" w:hAnsi="宋体" w:eastAsia="宋体" w:cs="宋体"/>
          <w:sz w:val="20"/>
          <w:szCs w:val="20"/>
        </w:rPr>
      </w:pPr>
      <w:r>
        <w:rPr>
          <w:rFonts w:ascii="宋体" w:hAnsi="宋体" w:eastAsia="宋体" w:cs="宋体"/>
          <w:spacing w:val="5"/>
          <w:sz w:val="20"/>
          <w:szCs w:val="20"/>
        </w:rPr>
        <w:t>（1）联合体各方应按招标文件提供的格式签订联合体协议书，明确联合体牵头人和各方权利义务，</w:t>
      </w:r>
      <w:r>
        <w:rPr>
          <w:rFonts w:ascii="宋体" w:hAnsi="宋体" w:eastAsia="宋体" w:cs="宋体"/>
          <w:spacing w:val="8"/>
          <w:sz w:val="20"/>
          <w:szCs w:val="20"/>
        </w:rPr>
        <w:t>并承诺就中标项目向采购人承担连带责任；</w:t>
      </w:r>
    </w:p>
    <w:p w14:paraId="77C6588D">
      <w:pPr>
        <w:spacing w:before="212" w:line="228" w:lineRule="auto"/>
        <w:ind w:left="430"/>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7"/>
          <w:sz w:val="20"/>
          <w:szCs w:val="20"/>
        </w:rPr>
        <w:t xml:space="preserve"> </w:t>
      </w:r>
      <w:r>
        <w:rPr>
          <w:rFonts w:ascii="宋体" w:hAnsi="宋体" w:eastAsia="宋体" w:cs="宋体"/>
          <w:spacing w:val="8"/>
          <w:sz w:val="20"/>
          <w:szCs w:val="20"/>
        </w:rPr>
        <w:t>由同一专业的单位组成的联合体，按照资质等级较低的单</w:t>
      </w:r>
      <w:r>
        <w:rPr>
          <w:rFonts w:ascii="宋体" w:hAnsi="宋体" w:eastAsia="宋体" w:cs="宋体"/>
          <w:spacing w:val="7"/>
          <w:sz w:val="20"/>
          <w:szCs w:val="20"/>
        </w:rPr>
        <w:t>位确定资质等级；</w:t>
      </w:r>
    </w:p>
    <w:p w14:paraId="2DBD1C59">
      <w:pPr>
        <w:spacing w:before="214" w:line="327" w:lineRule="auto"/>
        <w:ind w:left="1" w:right="54" w:firstLine="429"/>
        <w:rPr>
          <w:rFonts w:ascii="宋体" w:hAnsi="宋体" w:eastAsia="宋体" w:cs="宋体"/>
          <w:sz w:val="20"/>
          <w:szCs w:val="20"/>
        </w:rPr>
      </w:pPr>
      <w:r>
        <w:rPr>
          <w:rFonts w:ascii="宋体" w:hAnsi="宋体" w:eastAsia="宋体" w:cs="宋体"/>
          <w:spacing w:val="9"/>
          <w:sz w:val="20"/>
          <w:szCs w:val="20"/>
        </w:rPr>
        <w:t>（3）联合体各方不得再以自己名义单独或参加其他联合体在本</w:t>
      </w:r>
      <w:r>
        <w:rPr>
          <w:rFonts w:ascii="宋体" w:hAnsi="宋体" w:eastAsia="宋体" w:cs="宋体"/>
          <w:spacing w:val="8"/>
          <w:sz w:val="20"/>
          <w:szCs w:val="20"/>
        </w:rPr>
        <w:t>采购项目中投标，否则各相关投标</w:t>
      </w:r>
      <w:r>
        <w:rPr>
          <w:rFonts w:ascii="宋体" w:hAnsi="宋体" w:eastAsia="宋体" w:cs="宋体"/>
          <w:spacing w:val="4"/>
          <w:sz w:val="20"/>
          <w:szCs w:val="20"/>
        </w:rPr>
        <w:t>均无效。</w:t>
      </w:r>
    </w:p>
    <w:p w14:paraId="4D60CE50">
      <w:pPr>
        <w:spacing w:before="211" w:line="228" w:lineRule="auto"/>
        <w:ind w:left="436"/>
        <w:rPr>
          <w:rFonts w:ascii="宋体" w:hAnsi="宋体" w:eastAsia="宋体" w:cs="宋体"/>
          <w:sz w:val="20"/>
          <w:szCs w:val="20"/>
        </w:rPr>
      </w:pPr>
      <w:r>
        <w:rPr>
          <w:rFonts w:ascii="宋体" w:hAnsi="宋体" w:eastAsia="宋体" w:cs="宋体"/>
          <w:spacing w:val="6"/>
          <w:sz w:val="20"/>
          <w:szCs w:val="20"/>
        </w:rPr>
        <w:t>1.4.2 投标人不得存在下列情形之一：</w:t>
      </w:r>
    </w:p>
    <w:p w14:paraId="071A0E00">
      <w:pPr>
        <w:spacing w:before="214" w:line="227" w:lineRule="auto"/>
        <w:ind w:left="430"/>
        <w:rPr>
          <w:rFonts w:ascii="宋体" w:hAnsi="宋体" w:eastAsia="宋体" w:cs="宋体"/>
          <w:sz w:val="20"/>
          <w:szCs w:val="20"/>
        </w:rPr>
      </w:pPr>
      <w:r>
        <w:rPr>
          <w:rFonts w:ascii="宋体" w:hAnsi="宋体" w:eastAsia="宋体" w:cs="宋体"/>
          <w:spacing w:val="8"/>
          <w:sz w:val="20"/>
          <w:szCs w:val="20"/>
        </w:rPr>
        <w:t>（1）与采购人存在利害关系且可能影响招标公正性；</w:t>
      </w:r>
    </w:p>
    <w:p w14:paraId="1D89E082">
      <w:pPr>
        <w:spacing w:line="227" w:lineRule="auto"/>
        <w:rPr>
          <w:rFonts w:ascii="宋体" w:hAnsi="宋体" w:eastAsia="宋体" w:cs="宋体"/>
          <w:sz w:val="20"/>
          <w:szCs w:val="20"/>
        </w:rPr>
        <w:sectPr>
          <w:footerReference r:id="rId9" w:type="default"/>
          <w:pgSz w:w="12240" w:h="15840"/>
          <w:pgMar w:top="1440" w:right="1800" w:bottom="1440" w:left="1800" w:header="0" w:footer="716" w:gutter="0"/>
          <w:pgNumType w:fmt="decimal"/>
          <w:cols w:space="720" w:num="1"/>
        </w:sectPr>
      </w:pPr>
    </w:p>
    <w:p w14:paraId="7104D834">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（2）与本采购项目的其他投标人为同一个单位负责人；</w:t>
      </w:r>
    </w:p>
    <w:p w14:paraId="66E48559">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（3）与本采购项目的其他投标人存在控股、管理关系；</w:t>
      </w:r>
    </w:p>
    <w:p w14:paraId="3B939E1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（4）为本采购项目提供过设计、编制技术规范和其他文件的咨询服务；</w:t>
      </w:r>
    </w:p>
    <w:p w14:paraId="429E7D4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（5）为本工程项目的相关监理人，或者与本项目的相关监理人存在隶属关系或者其他利害关系；</w:t>
      </w:r>
    </w:p>
    <w:p w14:paraId="0D638F9F">
      <w:pPr>
        <w:spacing w:before="215" w:line="227" w:lineRule="auto"/>
        <w:ind w:left="430"/>
        <w:rPr>
          <w:rFonts w:ascii="宋体" w:hAnsi="宋体" w:eastAsia="宋体" w:cs="宋体"/>
          <w:sz w:val="20"/>
          <w:szCs w:val="20"/>
        </w:rPr>
      </w:pPr>
      <w:r>
        <w:rPr>
          <w:rFonts w:ascii="宋体" w:hAnsi="宋体" w:eastAsia="宋体" w:cs="宋体"/>
          <w:spacing w:val="7"/>
          <w:sz w:val="20"/>
          <w:szCs w:val="20"/>
        </w:rPr>
        <w:t>（6）为本采购项目的代建人；</w:t>
      </w:r>
    </w:p>
    <w:p w14:paraId="135340A0">
      <w:pPr>
        <w:spacing w:before="213" w:line="227" w:lineRule="auto"/>
        <w:ind w:left="430"/>
        <w:rPr>
          <w:rFonts w:ascii="宋体" w:hAnsi="宋体" w:eastAsia="宋体" w:cs="宋体"/>
          <w:sz w:val="20"/>
          <w:szCs w:val="20"/>
        </w:rPr>
      </w:pPr>
      <w:r>
        <w:rPr>
          <w:rFonts w:ascii="宋体" w:hAnsi="宋体" w:eastAsia="宋体" w:cs="宋体"/>
          <w:spacing w:val="7"/>
          <w:sz w:val="20"/>
          <w:szCs w:val="20"/>
        </w:rPr>
        <w:t>（7）为本采购项目的采购代理机构；</w:t>
      </w:r>
    </w:p>
    <w:p w14:paraId="37CFE3A5">
      <w:pPr>
        <w:spacing w:before="214" w:line="227" w:lineRule="auto"/>
        <w:ind w:left="430"/>
        <w:rPr>
          <w:rFonts w:ascii="宋体" w:hAnsi="宋体" w:eastAsia="宋体" w:cs="宋体"/>
          <w:sz w:val="20"/>
          <w:szCs w:val="20"/>
        </w:rPr>
      </w:pPr>
      <w:r>
        <w:rPr>
          <w:rFonts w:ascii="宋体" w:hAnsi="宋体" w:eastAsia="宋体" w:cs="宋体"/>
          <w:spacing w:val="9"/>
          <w:sz w:val="20"/>
          <w:szCs w:val="20"/>
        </w:rPr>
        <w:t>（8）与本采购项目的监理人或代建人或采购代理机构同为一个法定代</w:t>
      </w:r>
      <w:r>
        <w:rPr>
          <w:rFonts w:ascii="宋体" w:hAnsi="宋体" w:eastAsia="宋体" w:cs="宋体"/>
          <w:spacing w:val="8"/>
          <w:sz w:val="20"/>
          <w:szCs w:val="20"/>
        </w:rPr>
        <w:t>表人；</w:t>
      </w:r>
    </w:p>
    <w:p w14:paraId="32F23367">
      <w:pPr>
        <w:spacing w:before="215" w:line="227" w:lineRule="auto"/>
        <w:ind w:left="430"/>
        <w:rPr>
          <w:rFonts w:ascii="宋体" w:hAnsi="宋体" w:eastAsia="宋体" w:cs="宋体"/>
          <w:sz w:val="20"/>
          <w:szCs w:val="20"/>
        </w:rPr>
      </w:pPr>
      <w:r>
        <w:rPr>
          <w:rFonts w:ascii="宋体" w:hAnsi="宋体" w:eastAsia="宋体" w:cs="宋体"/>
          <w:spacing w:val="9"/>
          <w:sz w:val="20"/>
          <w:szCs w:val="20"/>
        </w:rPr>
        <w:t>（9）与本采购项目的监理人或代建人或采购代理机构存在控股或参股</w:t>
      </w:r>
      <w:r>
        <w:rPr>
          <w:rFonts w:ascii="宋体" w:hAnsi="宋体" w:eastAsia="宋体" w:cs="宋体"/>
          <w:spacing w:val="8"/>
          <w:sz w:val="20"/>
          <w:szCs w:val="20"/>
        </w:rPr>
        <w:t>关系；</w:t>
      </w:r>
    </w:p>
    <w:p w14:paraId="793E84E1">
      <w:pPr>
        <w:spacing w:before="213" w:line="227" w:lineRule="auto"/>
        <w:ind w:left="430"/>
        <w:rPr>
          <w:rFonts w:ascii="宋体" w:hAnsi="宋体" w:eastAsia="宋体" w:cs="宋体"/>
          <w:sz w:val="20"/>
          <w:szCs w:val="20"/>
        </w:rPr>
      </w:pPr>
      <w:r>
        <w:rPr>
          <w:rFonts w:ascii="宋体" w:hAnsi="宋体" w:eastAsia="宋体" w:cs="宋体"/>
          <w:spacing w:val="7"/>
          <w:sz w:val="20"/>
          <w:szCs w:val="20"/>
        </w:rPr>
        <w:t>（10）被依法暂停或者取消投标资格；</w:t>
      </w:r>
    </w:p>
    <w:p w14:paraId="189B7BD0">
      <w:pPr>
        <w:spacing w:before="215" w:line="227" w:lineRule="auto"/>
        <w:ind w:left="430"/>
        <w:rPr>
          <w:rFonts w:ascii="宋体" w:hAnsi="宋体" w:eastAsia="宋体" w:cs="宋体"/>
          <w:sz w:val="20"/>
          <w:szCs w:val="20"/>
        </w:rPr>
      </w:pPr>
      <w:r>
        <w:rPr>
          <w:rFonts w:ascii="宋体" w:hAnsi="宋体" w:eastAsia="宋体" w:cs="宋体"/>
          <w:spacing w:val="9"/>
          <w:sz w:val="20"/>
          <w:szCs w:val="20"/>
        </w:rPr>
        <w:t>（11）被责令停产停业、暂扣或者吊销许可证</w:t>
      </w:r>
      <w:r>
        <w:rPr>
          <w:rFonts w:ascii="宋体" w:hAnsi="宋体" w:eastAsia="宋体" w:cs="宋体"/>
          <w:spacing w:val="8"/>
          <w:sz w:val="20"/>
          <w:szCs w:val="20"/>
        </w:rPr>
        <w:t>、暂扣或者吊销执照；</w:t>
      </w:r>
    </w:p>
    <w:p w14:paraId="24A24AC9">
      <w:pPr>
        <w:spacing w:before="215" w:line="226" w:lineRule="auto"/>
        <w:ind w:left="430"/>
        <w:rPr>
          <w:rFonts w:ascii="宋体" w:hAnsi="宋体" w:eastAsia="宋体" w:cs="宋体"/>
          <w:sz w:val="20"/>
          <w:szCs w:val="20"/>
        </w:rPr>
      </w:pPr>
      <w:r>
        <w:rPr>
          <w:rFonts w:ascii="宋体" w:hAnsi="宋体" w:eastAsia="宋体" w:cs="宋体"/>
          <w:spacing w:val="9"/>
          <w:sz w:val="20"/>
          <w:szCs w:val="20"/>
        </w:rPr>
        <w:t>（12）进入清算程序，或被宣告破产，或其他</w:t>
      </w:r>
      <w:r>
        <w:rPr>
          <w:rFonts w:ascii="宋体" w:hAnsi="宋体" w:eastAsia="宋体" w:cs="宋体"/>
          <w:spacing w:val="8"/>
          <w:sz w:val="20"/>
          <w:szCs w:val="20"/>
        </w:rPr>
        <w:t>丧失履约能力的情形；</w:t>
      </w:r>
    </w:p>
    <w:p w14:paraId="1A561372">
      <w:pPr>
        <w:spacing w:before="213" w:line="227" w:lineRule="auto"/>
        <w:ind w:left="430"/>
        <w:rPr>
          <w:rFonts w:ascii="宋体" w:hAnsi="宋体" w:eastAsia="宋体" w:cs="宋体"/>
          <w:sz w:val="20"/>
          <w:szCs w:val="20"/>
        </w:rPr>
      </w:pPr>
      <w:r>
        <w:rPr>
          <w:rFonts w:ascii="宋体" w:hAnsi="宋体" w:eastAsia="宋体" w:cs="宋体"/>
          <w:spacing w:val="9"/>
          <w:sz w:val="20"/>
          <w:szCs w:val="20"/>
        </w:rPr>
        <w:t>（13）被工商行政管理机关在全国企业信用信息公示系统中列入严重违法失信企业名</w:t>
      </w:r>
      <w:r>
        <w:rPr>
          <w:rFonts w:ascii="宋体" w:hAnsi="宋体" w:eastAsia="宋体" w:cs="宋体"/>
          <w:spacing w:val="8"/>
          <w:sz w:val="20"/>
          <w:szCs w:val="20"/>
        </w:rPr>
        <w:t>单；</w:t>
      </w:r>
    </w:p>
    <w:p w14:paraId="1A1B3438">
      <w:pPr>
        <w:spacing w:before="215" w:line="227" w:lineRule="auto"/>
        <w:ind w:left="430"/>
        <w:rPr>
          <w:rFonts w:ascii="宋体" w:hAnsi="宋体" w:eastAsia="宋体" w:cs="宋体"/>
          <w:sz w:val="20"/>
          <w:szCs w:val="20"/>
        </w:rPr>
      </w:pPr>
      <w:r>
        <w:rPr>
          <w:rFonts w:ascii="宋体" w:hAnsi="宋体" w:eastAsia="宋体" w:cs="宋体"/>
          <w:spacing w:val="8"/>
          <w:sz w:val="20"/>
          <w:szCs w:val="20"/>
        </w:rPr>
        <w:t>（14）法律法规或投标人须知前附表规定的其他情形。</w:t>
      </w:r>
    </w:p>
    <w:p w14:paraId="29A97B66">
      <w:pPr>
        <w:spacing w:before="153" w:line="220" w:lineRule="auto"/>
        <w:ind w:left="583"/>
        <w:outlineLvl w:val="1"/>
        <w:rPr>
          <w:rFonts w:ascii="宋体" w:hAnsi="宋体" w:eastAsia="宋体" w:cs="宋体"/>
          <w:sz w:val="28"/>
          <w:szCs w:val="28"/>
        </w:rPr>
      </w:pPr>
      <w:bookmarkStart w:id="18" w:name="_Toc15585"/>
      <w:r>
        <w:rPr>
          <w:rFonts w:ascii="宋体" w:hAnsi="宋体" w:eastAsia="宋体" w:cs="宋体"/>
          <w:b/>
          <w:bCs/>
          <w:spacing w:val="-11"/>
          <w:sz w:val="28"/>
          <w:szCs w:val="28"/>
        </w:rPr>
        <w:t>1.5</w:t>
      </w:r>
      <w:r>
        <w:rPr>
          <w:rFonts w:ascii="宋体" w:hAnsi="宋体" w:eastAsia="宋体" w:cs="宋体"/>
          <w:spacing w:val="28"/>
          <w:sz w:val="28"/>
          <w:szCs w:val="28"/>
        </w:rPr>
        <w:t xml:space="preserve"> </w:t>
      </w:r>
      <w:r>
        <w:rPr>
          <w:rFonts w:ascii="宋体" w:hAnsi="宋体" w:eastAsia="宋体" w:cs="宋体"/>
          <w:b/>
          <w:bCs/>
          <w:spacing w:val="-11"/>
          <w:sz w:val="28"/>
          <w:szCs w:val="28"/>
        </w:rPr>
        <w:t>费用承担</w:t>
      </w:r>
      <w:bookmarkEnd w:id="18"/>
    </w:p>
    <w:p w14:paraId="711D25D2">
      <w:pPr>
        <w:spacing w:before="187" w:line="228" w:lineRule="auto"/>
        <w:ind w:left="423"/>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3A4AD3DB">
      <w:pPr>
        <w:spacing w:before="151" w:line="221" w:lineRule="auto"/>
        <w:ind w:left="583"/>
        <w:outlineLvl w:val="1"/>
        <w:rPr>
          <w:rFonts w:ascii="宋体" w:hAnsi="宋体" w:eastAsia="宋体" w:cs="宋体"/>
          <w:sz w:val="28"/>
          <w:szCs w:val="28"/>
        </w:rPr>
      </w:pPr>
      <w:bookmarkStart w:id="19" w:name="_Toc20409"/>
      <w:r>
        <w:rPr>
          <w:rFonts w:ascii="宋体" w:hAnsi="宋体" w:eastAsia="宋体" w:cs="宋体"/>
          <w:b/>
          <w:bCs/>
          <w:spacing w:val="-11"/>
          <w:sz w:val="28"/>
          <w:szCs w:val="28"/>
        </w:rPr>
        <w:t>1.6</w:t>
      </w:r>
      <w:r>
        <w:rPr>
          <w:rFonts w:ascii="宋体" w:hAnsi="宋体" w:eastAsia="宋体" w:cs="宋体"/>
          <w:spacing w:val="10"/>
          <w:sz w:val="28"/>
          <w:szCs w:val="28"/>
        </w:rPr>
        <w:t xml:space="preserve"> </w:t>
      </w:r>
      <w:r>
        <w:rPr>
          <w:rFonts w:ascii="宋体" w:hAnsi="宋体" w:eastAsia="宋体" w:cs="宋体"/>
          <w:b/>
          <w:bCs/>
          <w:spacing w:val="-11"/>
          <w:sz w:val="28"/>
          <w:szCs w:val="28"/>
        </w:rPr>
        <w:t>保密</w:t>
      </w:r>
      <w:bookmarkEnd w:id="19"/>
    </w:p>
    <w:p w14:paraId="3FAC3CB8">
      <w:pPr>
        <w:spacing w:before="187" w:line="396" w:lineRule="auto"/>
        <w:ind w:left="17" w:right="52" w:firstLine="404"/>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w:t>
      </w:r>
      <w:r>
        <w:rPr>
          <w:rFonts w:ascii="宋体" w:hAnsi="宋体" w:eastAsia="宋体" w:cs="宋体"/>
          <w:spacing w:val="9"/>
          <w:sz w:val="20"/>
          <w:szCs w:val="20"/>
        </w:rPr>
        <w:t>术等秘密保密，否则应承担相应</w:t>
      </w:r>
      <w:r>
        <w:rPr>
          <w:rFonts w:ascii="宋体" w:hAnsi="宋体" w:eastAsia="宋体" w:cs="宋体"/>
          <w:spacing w:val="3"/>
          <w:sz w:val="20"/>
          <w:szCs w:val="20"/>
        </w:rPr>
        <w:t>的法律责任。</w:t>
      </w:r>
    </w:p>
    <w:p w14:paraId="5B6B4D31">
      <w:pPr>
        <w:spacing w:before="2" w:line="219" w:lineRule="auto"/>
        <w:ind w:left="583"/>
        <w:outlineLvl w:val="1"/>
        <w:rPr>
          <w:rFonts w:ascii="宋体" w:hAnsi="宋体" w:eastAsia="宋体" w:cs="宋体"/>
          <w:sz w:val="28"/>
          <w:szCs w:val="28"/>
        </w:rPr>
      </w:pPr>
      <w:bookmarkStart w:id="20" w:name="_Toc19909"/>
      <w:r>
        <w:rPr>
          <w:rFonts w:ascii="宋体" w:hAnsi="宋体" w:eastAsia="宋体" w:cs="宋体"/>
          <w:b/>
          <w:bCs/>
          <w:spacing w:val="-6"/>
          <w:sz w:val="28"/>
          <w:szCs w:val="28"/>
        </w:rPr>
        <w:t>1.7</w:t>
      </w:r>
      <w:r>
        <w:rPr>
          <w:rFonts w:ascii="宋体" w:hAnsi="宋体" w:eastAsia="宋体" w:cs="宋体"/>
          <w:spacing w:val="-6"/>
          <w:sz w:val="28"/>
          <w:szCs w:val="28"/>
        </w:rPr>
        <w:t xml:space="preserve"> </w:t>
      </w:r>
      <w:r>
        <w:rPr>
          <w:rFonts w:ascii="宋体" w:hAnsi="宋体" w:eastAsia="宋体" w:cs="宋体"/>
          <w:b/>
          <w:bCs/>
          <w:spacing w:val="-6"/>
          <w:sz w:val="28"/>
          <w:szCs w:val="28"/>
        </w:rPr>
        <w:t>语言文字</w:t>
      </w:r>
      <w:bookmarkEnd w:id="20"/>
    </w:p>
    <w:p w14:paraId="35C4935A">
      <w:pPr>
        <w:spacing w:before="189" w:line="227" w:lineRule="auto"/>
        <w:ind w:left="421"/>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24AE9BC7">
      <w:pPr>
        <w:spacing w:before="153" w:line="221" w:lineRule="auto"/>
        <w:ind w:left="583"/>
        <w:outlineLvl w:val="1"/>
        <w:rPr>
          <w:rFonts w:ascii="宋体" w:hAnsi="宋体" w:eastAsia="宋体" w:cs="宋体"/>
          <w:sz w:val="28"/>
          <w:szCs w:val="28"/>
        </w:rPr>
      </w:pPr>
      <w:bookmarkStart w:id="21" w:name="_Toc22039"/>
      <w:r>
        <w:rPr>
          <w:rFonts w:ascii="宋体" w:hAnsi="宋体" w:eastAsia="宋体" w:cs="宋体"/>
          <w:b/>
          <w:bCs/>
          <w:spacing w:val="-6"/>
          <w:sz w:val="28"/>
          <w:szCs w:val="28"/>
        </w:rPr>
        <w:t>1.8</w:t>
      </w:r>
      <w:r>
        <w:rPr>
          <w:rFonts w:ascii="宋体" w:hAnsi="宋体" w:eastAsia="宋体" w:cs="宋体"/>
          <w:spacing w:val="-6"/>
          <w:sz w:val="28"/>
          <w:szCs w:val="28"/>
        </w:rPr>
        <w:t xml:space="preserve"> </w:t>
      </w:r>
      <w:r>
        <w:rPr>
          <w:rFonts w:ascii="宋体" w:hAnsi="宋体" w:eastAsia="宋体" w:cs="宋体"/>
          <w:b/>
          <w:bCs/>
          <w:spacing w:val="-6"/>
          <w:sz w:val="28"/>
          <w:szCs w:val="28"/>
        </w:rPr>
        <w:t>计量单位</w:t>
      </w:r>
      <w:bookmarkEnd w:id="21"/>
    </w:p>
    <w:p w14:paraId="45AF42AB">
      <w:pPr>
        <w:spacing w:before="185"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F7FE1EB">
      <w:pPr>
        <w:spacing w:before="154" w:line="219" w:lineRule="auto"/>
        <w:ind w:left="583"/>
        <w:outlineLvl w:val="1"/>
        <w:rPr>
          <w:rFonts w:ascii="宋体" w:hAnsi="宋体" w:eastAsia="宋体" w:cs="宋体"/>
          <w:sz w:val="28"/>
          <w:szCs w:val="28"/>
        </w:rPr>
      </w:pPr>
      <w:bookmarkStart w:id="22" w:name="_Toc819"/>
      <w:r>
        <w:rPr>
          <w:rFonts w:ascii="宋体" w:hAnsi="宋体" w:eastAsia="宋体" w:cs="宋体"/>
          <w:b/>
          <w:bCs/>
          <w:spacing w:val="-6"/>
          <w:sz w:val="28"/>
          <w:szCs w:val="28"/>
        </w:rPr>
        <w:t>1.9</w:t>
      </w:r>
      <w:r>
        <w:rPr>
          <w:rFonts w:ascii="宋体" w:hAnsi="宋体" w:eastAsia="宋体" w:cs="宋体"/>
          <w:spacing w:val="-6"/>
          <w:sz w:val="28"/>
          <w:szCs w:val="28"/>
        </w:rPr>
        <w:t xml:space="preserve"> </w:t>
      </w:r>
      <w:r>
        <w:rPr>
          <w:rFonts w:ascii="宋体" w:hAnsi="宋体" w:eastAsia="宋体" w:cs="宋体"/>
          <w:b/>
          <w:bCs/>
          <w:spacing w:val="-6"/>
          <w:sz w:val="28"/>
          <w:szCs w:val="28"/>
        </w:rPr>
        <w:t>投标预备会</w:t>
      </w:r>
      <w:bookmarkEnd w:id="22"/>
    </w:p>
    <w:p w14:paraId="0564966E">
      <w:pPr>
        <w:spacing w:before="188" w:line="326" w:lineRule="auto"/>
        <w:ind w:left="8" w:right="52" w:firstLine="427"/>
        <w:rPr>
          <w:rFonts w:ascii="宋体" w:hAnsi="宋体" w:eastAsia="宋体" w:cs="宋体"/>
          <w:sz w:val="20"/>
          <w:szCs w:val="20"/>
        </w:rPr>
      </w:pPr>
      <w:r>
        <w:rPr>
          <w:rFonts w:ascii="宋体" w:hAnsi="宋体" w:eastAsia="宋体" w:cs="宋体"/>
          <w:spacing w:val="9"/>
          <w:sz w:val="20"/>
          <w:szCs w:val="20"/>
        </w:rPr>
        <w:t>1.9.1 投标人须知前附表规定召开投标预备会的，采购人按投标人</w:t>
      </w:r>
      <w:r>
        <w:rPr>
          <w:rFonts w:ascii="宋体" w:hAnsi="宋体" w:eastAsia="宋体" w:cs="宋体"/>
          <w:spacing w:val="8"/>
          <w:sz w:val="20"/>
          <w:szCs w:val="20"/>
        </w:rPr>
        <w:t>须知前附表规定的时间和地点召开投标预备会，澄清投标人提出的问题。</w:t>
      </w:r>
    </w:p>
    <w:p w14:paraId="0E813E00">
      <w:pPr>
        <w:spacing w:before="215" w:line="325" w:lineRule="auto"/>
        <w:ind w:right="52" w:firstLine="436"/>
        <w:rPr>
          <w:rFonts w:ascii="宋体" w:hAnsi="宋体" w:eastAsia="宋体" w:cs="宋体"/>
          <w:sz w:val="20"/>
          <w:szCs w:val="20"/>
        </w:rPr>
      </w:pPr>
      <w:r>
        <w:rPr>
          <w:rFonts w:ascii="宋体" w:hAnsi="宋体" w:eastAsia="宋体" w:cs="宋体"/>
          <w:spacing w:val="9"/>
          <w:sz w:val="20"/>
          <w:szCs w:val="20"/>
        </w:rPr>
        <w:t>1.9.2 投标人应按投标人须知前附表规定的时间和形式将提出的问</w:t>
      </w:r>
      <w:r>
        <w:rPr>
          <w:rFonts w:ascii="宋体" w:hAnsi="宋体" w:eastAsia="宋体" w:cs="宋体"/>
          <w:spacing w:val="8"/>
          <w:sz w:val="20"/>
          <w:szCs w:val="20"/>
        </w:rPr>
        <w:t>题送达采购人，以便采购人在</w:t>
      </w:r>
      <w:r>
        <w:rPr>
          <w:rFonts w:ascii="宋体" w:hAnsi="宋体" w:eastAsia="宋体" w:cs="宋体"/>
          <w:spacing w:val="7"/>
          <w:sz w:val="20"/>
          <w:szCs w:val="20"/>
        </w:rPr>
        <w:t>会议期间澄清。</w:t>
      </w:r>
    </w:p>
    <w:p w14:paraId="6679E3A1">
      <w:pPr>
        <w:spacing w:before="65" w:line="397" w:lineRule="auto"/>
        <w:ind w:right="74" w:firstLine="435"/>
        <w:rPr>
          <w:rFonts w:ascii="宋体" w:hAnsi="宋体" w:eastAsia="宋体" w:cs="宋体"/>
          <w:sz w:val="20"/>
          <w:szCs w:val="20"/>
        </w:rPr>
      </w:pPr>
      <w:r>
        <w:rPr>
          <w:rFonts w:ascii="宋体" w:hAnsi="宋体" w:eastAsia="宋体" w:cs="宋体"/>
          <w:spacing w:val="9"/>
          <w:sz w:val="20"/>
          <w:szCs w:val="20"/>
        </w:rPr>
        <w:t>1.9.3 投标预备会后，采购人将对投标人所提问题的澄清，以投标</w:t>
      </w:r>
      <w:r>
        <w:rPr>
          <w:rFonts w:ascii="宋体" w:hAnsi="宋体" w:eastAsia="宋体" w:cs="宋体"/>
          <w:spacing w:val="8"/>
          <w:sz w:val="20"/>
          <w:szCs w:val="20"/>
        </w:rPr>
        <w:t>人须知前附表规定的形式通知</w:t>
      </w:r>
      <w:r>
        <w:rPr>
          <w:rFonts w:ascii="宋体" w:hAnsi="宋体" w:eastAsia="宋体" w:cs="宋体"/>
          <w:spacing w:val="9"/>
          <w:sz w:val="20"/>
          <w:szCs w:val="20"/>
        </w:rPr>
        <w:t>所有购买招标文件的投标人。该澄清内容为招标文件的组成部分。</w:t>
      </w:r>
    </w:p>
    <w:p w14:paraId="4003BA0D">
      <w:pPr>
        <w:spacing w:before="1" w:line="220" w:lineRule="auto"/>
        <w:ind w:left="583"/>
        <w:outlineLvl w:val="1"/>
        <w:rPr>
          <w:rFonts w:ascii="宋体" w:hAnsi="宋体" w:eastAsia="宋体" w:cs="宋体"/>
          <w:sz w:val="28"/>
          <w:szCs w:val="28"/>
        </w:rPr>
      </w:pPr>
      <w:bookmarkStart w:id="23" w:name="_Toc345"/>
      <w:r>
        <w:rPr>
          <w:rFonts w:ascii="宋体" w:hAnsi="宋体" w:eastAsia="宋体" w:cs="宋体"/>
          <w:b/>
          <w:bCs/>
          <w:spacing w:val="-10"/>
          <w:sz w:val="28"/>
          <w:szCs w:val="28"/>
        </w:rPr>
        <w:t>1.10</w:t>
      </w:r>
      <w:r>
        <w:rPr>
          <w:rFonts w:ascii="宋体" w:hAnsi="宋体" w:eastAsia="宋体" w:cs="宋体"/>
          <w:spacing w:val="14"/>
          <w:sz w:val="28"/>
          <w:szCs w:val="28"/>
        </w:rPr>
        <w:t xml:space="preserve"> </w:t>
      </w:r>
      <w:r>
        <w:rPr>
          <w:rFonts w:ascii="宋体" w:hAnsi="宋体" w:eastAsia="宋体" w:cs="宋体"/>
          <w:b/>
          <w:bCs/>
          <w:spacing w:val="-10"/>
          <w:sz w:val="28"/>
          <w:szCs w:val="28"/>
        </w:rPr>
        <w:t>分包</w:t>
      </w:r>
      <w:bookmarkEnd w:id="23"/>
    </w:p>
    <w:p w14:paraId="2161F1C0">
      <w:pPr>
        <w:spacing w:before="184" w:line="425" w:lineRule="auto"/>
        <w:ind w:left="3" w:right="2" w:firstLine="432"/>
        <w:jc w:val="both"/>
        <w:rPr>
          <w:rFonts w:ascii="宋体" w:hAnsi="宋体" w:eastAsia="宋体" w:cs="宋体"/>
          <w:sz w:val="20"/>
          <w:szCs w:val="20"/>
        </w:rPr>
      </w:pPr>
      <w:r>
        <w:rPr>
          <w:rFonts w:ascii="宋体" w:hAnsi="宋体" w:eastAsia="宋体" w:cs="宋体"/>
          <w:spacing w:val="8"/>
          <w:sz w:val="20"/>
          <w:szCs w:val="20"/>
        </w:rPr>
        <w:t>1.10.1 投标人拟在中标后将中标项目的非主体产品进行分包的，应符合投标人须知前附表</w:t>
      </w:r>
      <w:r>
        <w:rPr>
          <w:rFonts w:ascii="宋体" w:hAnsi="宋体" w:eastAsia="宋体" w:cs="宋体"/>
          <w:spacing w:val="7"/>
          <w:sz w:val="20"/>
          <w:szCs w:val="20"/>
        </w:rPr>
        <w:t>规定的</w:t>
      </w:r>
      <w:r>
        <w:rPr>
          <w:rFonts w:ascii="宋体" w:hAnsi="宋体" w:eastAsia="宋体" w:cs="宋体"/>
          <w:spacing w:val="10"/>
          <w:sz w:val="20"/>
          <w:szCs w:val="20"/>
        </w:rPr>
        <w:t>分包内容、分包金额和资质要求等限制性条件，除投标人须知前附</w:t>
      </w:r>
      <w:r>
        <w:rPr>
          <w:rFonts w:ascii="宋体" w:hAnsi="宋体" w:eastAsia="宋体" w:cs="宋体"/>
          <w:spacing w:val="9"/>
          <w:sz w:val="20"/>
          <w:szCs w:val="20"/>
        </w:rPr>
        <w:t>表规定的非主体产品外，其他工作</w:t>
      </w:r>
      <w:r>
        <w:rPr>
          <w:rFonts w:ascii="宋体" w:hAnsi="宋体" w:eastAsia="宋体" w:cs="宋体"/>
          <w:spacing w:val="5"/>
          <w:sz w:val="20"/>
          <w:szCs w:val="20"/>
        </w:rPr>
        <w:t>不得分包。</w:t>
      </w:r>
    </w:p>
    <w:p w14:paraId="601473CC">
      <w:pPr>
        <w:spacing w:before="1" w:line="396" w:lineRule="auto"/>
        <w:ind w:firstLine="436"/>
        <w:rPr>
          <w:rFonts w:ascii="宋体" w:hAnsi="宋体" w:eastAsia="宋体" w:cs="宋体"/>
          <w:sz w:val="20"/>
          <w:szCs w:val="20"/>
        </w:rPr>
      </w:pPr>
      <w:r>
        <w:rPr>
          <w:rFonts w:ascii="宋体" w:hAnsi="宋体" w:eastAsia="宋体" w:cs="宋体"/>
          <w:spacing w:val="8"/>
          <w:sz w:val="20"/>
          <w:szCs w:val="20"/>
        </w:rPr>
        <w:t>1.10.2</w:t>
      </w:r>
      <w:r>
        <w:rPr>
          <w:rFonts w:ascii="宋体" w:hAnsi="宋体" w:eastAsia="宋体" w:cs="宋体"/>
          <w:spacing w:val="32"/>
          <w:sz w:val="20"/>
          <w:szCs w:val="20"/>
        </w:rPr>
        <w:t xml:space="preserve"> </w:t>
      </w:r>
      <w:r>
        <w:rPr>
          <w:rFonts w:ascii="宋体" w:hAnsi="宋体" w:eastAsia="宋体" w:cs="宋体"/>
          <w:spacing w:val="8"/>
          <w:sz w:val="20"/>
          <w:szCs w:val="20"/>
        </w:rPr>
        <w:t>中标人不得向他人转让中标项目</w:t>
      </w:r>
      <w:r>
        <w:rPr>
          <w:rFonts w:ascii="宋体" w:hAnsi="宋体" w:eastAsia="宋体" w:cs="宋体"/>
          <w:spacing w:val="7"/>
          <w:sz w:val="20"/>
          <w:szCs w:val="20"/>
        </w:rPr>
        <w:t>，接受分包的人不得再次分包。中标人应当就分包项目向</w:t>
      </w:r>
      <w:r>
        <w:rPr>
          <w:rFonts w:ascii="宋体" w:hAnsi="宋体" w:eastAsia="宋体" w:cs="宋体"/>
          <w:spacing w:val="9"/>
          <w:sz w:val="20"/>
          <w:szCs w:val="20"/>
        </w:rPr>
        <w:t>采购人负责，接受分包的人就分包项目承担连带责任。</w:t>
      </w:r>
    </w:p>
    <w:p w14:paraId="11C2725A">
      <w:pPr>
        <w:spacing w:before="1" w:line="219" w:lineRule="auto"/>
        <w:ind w:left="583"/>
        <w:outlineLvl w:val="1"/>
        <w:rPr>
          <w:rFonts w:ascii="宋体" w:hAnsi="宋体" w:eastAsia="宋体" w:cs="宋体"/>
          <w:sz w:val="28"/>
          <w:szCs w:val="28"/>
        </w:rPr>
      </w:pPr>
      <w:bookmarkStart w:id="24" w:name="_Toc12138"/>
      <w:r>
        <w:rPr>
          <w:rFonts w:ascii="宋体" w:hAnsi="宋体" w:eastAsia="宋体" w:cs="宋体"/>
          <w:b/>
          <w:bCs/>
          <w:spacing w:val="-9"/>
          <w:sz w:val="28"/>
          <w:szCs w:val="28"/>
        </w:rPr>
        <w:t>1.11</w:t>
      </w:r>
      <w:r>
        <w:rPr>
          <w:rFonts w:ascii="宋体" w:hAnsi="宋体" w:eastAsia="宋体" w:cs="宋体"/>
          <w:spacing w:val="29"/>
          <w:sz w:val="28"/>
          <w:szCs w:val="28"/>
        </w:rPr>
        <w:t xml:space="preserve"> </w:t>
      </w:r>
      <w:r>
        <w:rPr>
          <w:rFonts w:ascii="宋体" w:hAnsi="宋体" w:eastAsia="宋体" w:cs="宋体"/>
          <w:b/>
          <w:bCs/>
          <w:spacing w:val="-9"/>
          <w:sz w:val="28"/>
          <w:szCs w:val="28"/>
        </w:rPr>
        <w:t>响应和偏差</w:t>
      </w:r>
      <w:bookmarkEnd w:id="24"/>
    </w:p>
    <w:p w14:paraId="30879907">
      <w:pPr>
        <w:spacing w:before="187" w:line="424" w:lineRule="auto"/>
        <w:ind w:left="5" w:right="180" w:firstLine="431"/>
        <w:rPr>
          <w:rFonts w:ascii="宋体" w:hAnsi="宋体" w:eastAsia="宋体" w:cs="宋体"/>
          <w:sz w:val="20"/>
          <w:szCs w:val="20"/>
        </w:rPr>
      </w:pPr>
      <w:r>
        <w:rPr>
          <w:rFonts w:ascii="宋体" w:hAnsi="宋体" w:eastAsia="宋体" w:cs="宋体"/>
          <w:spacing w:val="9"/>
          <w:sz w:val="20"/>
          <w:szCs w:val="20"/>
        </w:rPr>
        <w:t>1.11.1 投标文件应当对招标文件的实质性要求和条件</w:t>
      </w:r>
      <w:r>
        <w:rPr>
          <w:rFonts w:ascii="宋体" w:hAnsi="宋体" w:eastAsia="宋体" w:cs="宋体"/>
          <w:spacing w:val="8"/>
          <w:sz w:val="20"/>
          <w:szCs w:val="20"/>
        </w:rPr>
        <w:t>作出满足性或更有利于采购人的响应，否</w:t>
      </w:r>
      <w:r>
        <w:rPr>
          <w:rFonts w:ascii="宋体" w:hAnsi="宋体" w:eastAsia="宋体" w:cs="宋体"/>
          <w:spacing w:val="9"/>
          <w:sz w:val="20"/>
          <w:szCs w:val="20"/>
        </w:rPr>
        <w:t>则，投标人的投标将被否决。实质性要求和条件见投标人须知前附表。</w:t>
      </w:r>
    </w:p>
    <w:p w14:paraId="207A5B74">
      <w:pPr>
        <w:spacing w:line="403" w:lineRule="auto"/>
        <w:ind w:left="24" w:right="179" w:firstLine="411"/>
        <w:rPr>
          <w:rFonts w:ascii="宋体" w:hAnsi="宋体" w:eastAsia="宋体" w:cs="宋体"/>
          <w:sz w:val="20"/>
          <w:szCs w:val="20"/>
        </w:rPr>
      </w:pPr>
      <w:r>
        <w:rPr>
          <w:rFonts w:ascii="宋体" w:hAnsi="宋体" w:eastAsia="宋体" w:cs="宋体"/>
          <w:spacing w:val="9"/>
          <w:sz w:val="20"/>
          <w:szCs w:val="20"/>
        </w:rPr>
        <w:t>1.11.2 投标人应根据招标文件的要求提供投标产品技</w:t>
      </w:r>
      <w:r>
        <w:rPr>
          <w:rFonts w:ascii="宋体" w:hAnsi="宋体" w:eastAsia="宋体" w:cs="宋体"/>
          <w:spacing w:val="8"/>
          <w:sz w:val="20"/>
          <w:szCs w:val="20"/>
        </w:rPr>
        <w:t>术支持资料及技术服务和售后服务等内容</w:t>
      </w:r>
      <w:r>
        <w:rPr>
          <w:rFonts w:ascii="宋体" w:hAnsi="宋体" w:eastAsia="宋体" w:cs="宋体"/>
          <w:spacing w:val="5"/>
          <w:sz w:val="20"/>
          <w:szCs w:val="20"/>
        </w:rPr>
        <w:t>以对招标文件作出响应。</w:t>
      </w:r>
    </w:p>
    <w:p w14:paraId="3E9485A6">
      <w:pPr>
        <w:spacing w:before="1" w:line="226" w:lineRule="auto"/>
        <w:ind w:left="436"/>
        <w:rPr>
          <w:rFonts w:ascii="宋体" w:hAnsi="宋体" w:eastAsia="宋体" w:cs="宋体"/>
          <w:sz w:val="20"/>
          <w:szCs w:val="20"/>
        </w:rPr>
      </w:pPr>
      <w:r>
        <w:rPr>
          <w:rFonts w:ascii="宋体" w:hAnsi="宋体" w:eastAsia="宋体" w:cs="宋体"/>
          <w:spacing w:val="8"/>
          <w:sz w:val="20"/>
          <w:szCs w:val="20"/>
        </w:rPr>
        <w:t>1.11.3 投标文件中应针对实质性要求和条件中列明的技术要求提供技术支持资料。</w:t>
      </w:r>
    </w:p>
    <w:p w14:paraId="5BB1986D">
      <w:pPr>
        <w:spacing w:before="201" w:line="326" w:lineRule="auto"/>
        <w:ind w:left="17" w:right="2" w:firstLine="419"/>
        <w:rPr>
          <w:rFonts w:ascii="宋体" w:hAnsi="宋体" w:eastAsia="宋体" w:cs="宋体"/>
          <w:sz w:val="20"/>
          <w:szCs w:val="20"/>
        </w:rPr>
      </w:pPr>
      <w:r>
        <w:rPr>
          <w:rFonts w:ascii="宋体" w:hAnsi="宋体" w:eastAsia="宋体" w:cs="宋体"/>
          <w:spacing w:val="8"/>
          <w:sz w:val="20"/>
          <w:szCs w:val="20"/>
        </w:rPr>
        <w:t>1.11.4 投标人须知前附表规定了可以偏差的范围和最高偏差项数的，偏差应当符合投标人</w:t>
      </w:r>
      <w:r>
        <w:rPr>
          <w:rFonts w:ascii="宋体" w:hAnsi="宋体" w:eastAsia="宋体" w:cs="宋体"/>
          <w:spacing w:val="7"/>
          <w:sz w:val="20"/>
          <w:szCs w:val="20"/>
        </w:rPr>
        <w:t>须知前附表规定的偏差范围和最高项数，该投标人“投标产品技术参数响应程度</w:t>
      </w:r>
      <w:r>
        <w:rPr>
          <w:rFonts w:ascii="宋体" w:hAnsi="宋体" w:eastAsia="宋体" w:cs="宋体"/>
          <w:spacing w:val="-52"/>
          <w:sz w:val="20"/>
          <w:szCs w:val="20"/>
        </w:rPr>
        <w:t xml:space="preserve"> </w:t>
      </w:r>
      <w:r>
        <w:rPr>
          <w:rFonts w:ascii="宋体" w:hAnsi="宋体" w:eastAsia="宋体" w:cs="宋体"/>
          <w:spacing w:val="7"/>
          <w:sz w:val="20"/>
          <w:szCs w:val="20"/>
        </w:rPr>
        <w:t>”按</w:t>
      </w:r>
      <w:r>
        <w:rPr>
          <w:rFonts w:ascii="宋体" w:hAnsi="宋体" w:eastAsia="宋体" w:cs="宋体"/>
          <w:spacing w:val="-38"/>
          <w:sz w:val="20"/>
          <w:szCs w:val="20"/>
        </w:rPr>
        <w:t xml:space="preserve"> </w:t>
      </w:r>
      <w:r>
        <w:rPr>
          <w:rFonts w:ascii="宋体" w:hAnsi="宋体" w:eastAsia="宋体" w:cs="宋体"/>
          <w:spacing w:val="7"/>
          <w:sz w:val="20"/>
          <w:szCs w:val="20"/>
        </w:rPr>
        <w:t>0</w:t>
      </w:r>
      <w:r>
        <w:rPr>
          <w:rFonts w:ascii="宋体" w:hAnsi="宋体" w:eastAsia="宋体" w:cs="宋体"/>
          <w:spacing w:val="-35"/>
          <w:sz w:val="20"/>
          <w:szCs w:val="20"/>
        </w:rPr>
        <w:t xml:space="preserve"> </w:t>
      </w:r>
      <w:r>
        <w:rPr>
          <w:rFonts w:ascii="宋体" w:hAnsi="宋体" w:eastAsia="宋体" w:cs="宋体"/>
          <w:spacing w:val="7"/>
          <w:sz w:val="20"/>
          <w:szCs w:val="20"/>
        </w:rPr>
        <w:t>分计。</w:t>
      </w:r>
    </w:p>
    <w:p w14:paraId="270516B0">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1.11.5 投标文件对招标文件的全部偏差，均应在投标文件的商务和技术偏差表中列明，除列明的内容外，视为投标人响应招标文件的全部要求。</w:t>
      </w:r>
    </w:p>
    <w:p w14:paraId="02742643">
      <w:pPr>
        <w:spacing w:before="152" w:line="220" w:lineRule="auto"/>
        <w:ind w:left="566"/>
        <w:outlineLvl w:val="0"/>
        <w:rPr>
          <w:rFonts w:ascii="宋体" w:hAnsi="宋体" w:eastAsia="宋体" w:cs="宋体"/>
          <w:sz w:val="28"/>
          <w:szCs w:val="28"/>
        </w:rPr>
      </w:pPr>
      <w:bookmarkStart w:id="25" w:name="_Toc16605"/>
      <w:r>
        <w:rPr>
          <w:rFonts w:ascii="宋体" w:hAnsi="宋体" w:eastAsia="宋体" w:cs="宋体"/>
          <w:b/>
          <w:bCs/>
          <w:spacing w:val="-5"/>
          <w:sz w:val="28"/>
          <w:szCs w:val="28"/>
        </w:rPr>
        <w:t>2.招标文件</w:t>
      </w:r>
      <w:bookmarkEnd w:id="25"/>
    </w:p>
    <w:p w14:paraId="737E2453">
      <w:pPr>
        <w:spacing w:before="127" w:line="220" w:lineRule="auto"/>
        <w:ind w:left="566"/>
        <w:outlineLvl w:val="1"/>
        <w:rPr>
          <w:rFonts w:ascii="宋体" w:hAnsi="宋体" w:eastAsia="宋体" w:cs="宋体"/>
          <w:sz w:val="28"/>
          <w:szCs w:val="28"/>
        </w:rPr>
      </w:pPr>
      <w:bookmarkStart w:id="26" w:name="_Toc14850"/>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招标文件的组成</w:t>
      </w:r>
      <w:bookmarkEnd w:id="26"/>
    </w:p>
    <w:p w14:paraId="086B0ED3">
      <w:pPr>
        <w:spacing w:before="187"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617EA21E">
      <w:pPr>
        <w:spacing w:before="215" w:line="226" w:lineRule="auto"/>
        <w:ind w:left="430"/>
        <w:rPr>
          <w:rFonts w:ascii="宋体" w:hAnsi="宋体" w:eastAsia="宋体" w:cs="宋体"/>
          <w:sz w:val="20"/>
          <w:szCs w:val="20"/>
        </w:rPr>
      </w:pPr>
      <w:r>
        <w:rPr>
          <w:rFonts w:ascii="宋体" w:hAnsi="宋体" w:eastAsia="宋体" w:cs="宋体"/>
          <w:spacing w:val="8"/>
          <w:sz w:val="20"/>
          <w:szCs w:val="20"/>
        </w:rPr>
        <w:t>（1）招标公告（或投标邀请书</w:t>
      </w:r>
      <w:r>
        <w:rPr>
          <w:rFonts w:ascii="宋体" w:hAnsi="宋体" w:eastAsia="宋体" w:cs="宋体"/>
          <w:sz w:val="20"/>
          <w:szCs w:val="20"/>
        </w:rPr>
        <w:t>）；</w:t>
      </w:r>
    </w:p>
    <w:p w14:paraId="42E4319E">
      <w:pPr>
        <w:spacing w:before="216" w:line="228" w:lineRule="auto"/>
        <w:ind w:left="430"/>
        <w:rPr>
          <w:rFonts w:ascii="宋体" w:hAnsi="宋体" w:eastAsia="宋体" w:cs="宋体"/>
          <w:sz w:val="20"/>
          <w:szCs w:val="20"/>
        </w:rPr>
      </w:pPr>
      <w:r>
        <w:rPr>
          <w:rFonts w:ascii="宋体" w:hAnsi="宋体" w:eastAsia="宋体" w:cs="宋体"/>
          <w:spacing w:val="5"/>
          <w:sz w:val="20"/>
          <w:szCs w:val="20"/>
        </w:rPr>
        <w:t>（2）投标人须知；</w:t>
      </w:r>
    </w:p>
    <w:p w14:paraId="5C20465B">
      <w:pPr>
        <w:spacing w:before="211" w:line="228" w:lineRule="auto"/>
        <w:ind w:left="430"/>
        <w:rPr>
          <w:rFonts w:ascii="宋体" w:hAnsi="宋体" w:eastAsia="宋体" w:cs="宋体"/>
          <w:sz w:val="20"/>
          <w:szCs w:val="20"/>
        </w:rPr>
      </w:pPr>
      <w:r>
        <w:rPr>
          <w:rFonts w:ascii="宋体" w:hAnsi="宋体" w:eastAsia="宋体" w:cs="宋体"/>
          <w:spacing w:val="5"/>
          <w:sz w:val="20"/>
          <w:szCs w:val="20"/>
        </w:rPr>
        <w:t>（3）评标办法；</w:t>
      </w:r>
    </w:p>
    <w:p w14:paraId="1D2BA91B">
      <w:pPr>
        <w:spacing w:before="213" w:line="228" w:lineRule="auto"/>
        <w:ind w:left="430"/>
        <w:rPr>
          <w:rFonts w:ascii="宋体" w:hAnsi="宋体" w:eastAsia="宋体" w:cs="宋体"/>
          <w:sz w:val="20"/>
          <w:szCs w:val="20"/>
        </w:rPr>
      </w:pPr>
      <w:r>
        <w:rPr>
          <w:rFonts w:ascii="宋体" w:hAnsi="宋体" w:eastAsia="宋体" w:cs="宋体"/>
          <w:spacing w:val="6"/>
          <w:sz w:val="20"/>
          <w:szCs w:val="20"/>
        </w:rPr>
        <w:t>（4）合同条款及格式；</w:t>
      </w:r>
    </w:p>
    <w:p w14:paraId="3CE3F40E">
      <w:pPr>
        <w:spacing w:before="214" w:line="227" w:lineRule="auto"/>
        <w:ind w:left="430"/>
        <w:rPr>
          <w:rFonts w:ascii="宋体" w:hAnsi="宋体" w:eastAsia="宋体" w:cs="宋体"/>
          <w:sz w:val="20"/>
          <w:szCs w:val="20"/>
        </w:rPr>
      </w:pPr>
      <w:r>
        <w:rPr>
          <w:rFonts w:ascii="宋体" w:hAnsi="宋体" w:eastAsia="宋体" w:cs="宋体"/>
          <w:spacing w:val="5"/>
          <w:sz w:val="20"/>
          <w:szCs w:val="20"/>
        </w:rPr>
        <w:t>（5）采购需求；</w:t>
      </w:r>
    </w:p>
    <w:p w14:paraId="16984AD3">
      <w:pPr>
        <w:spacing w:before="213" w:line="228" w:lineRule="auto"/>
        <w:ind w:left="430"/>
        <w:rPr>
          <w:rFonts w:ascii="宋体" w:hAnsi="宋体" w:eastAsia="宋体" w:cs="宋体"/>
          <w:sz w:val="20"/>
          <w:szCs w:val="20"/>
        </w:rPr>
      </w:pPr>
      <w:r>
        <w:rPr>
          <w:rFonts w:ascii="宋体" w:hAnsi="宋体" w:eastAsia="宋体" w:cs="宋体"/>
          <w:spacing w:val="6"/>
          <w:sz w:val="20"/>
          <w:szCs w:val="20"/>
        </w:rPr>
        <w:t>（6）投标文件格式；</w:t>
      </w:r>
    </w:p>
    <w:p w14:paraId="1DC71566">
      <w:pPr>
        <w:spacing w:before="214" w:line="227" w:lineRule="auto"/>
        <w:ind w:left="430"/>
        <w:rPr>
          <w:rFonts w:ascii="宋体" w:hAnsi="宋体" w:eastAsia="宋体" w:cs="宋体"/>
          <w:sz w:val="20"/>
          <w:szCs w:val="20"/>
        </w:rPr>
      </w:pPr>
      <w:r>
        <w:rPr>
          <w:rFonts w:ascii="宋体" w:hAnsi="宋体" w:eastAsia="宋体" w:cs="宋体"/>
          <w:spacing w:val="8"/>
          <w:sz w:val="20"/>
          <w:szCs w:val="20"/>
        </w:rPr>
        <w:t>（7）投标人须知前附表规定的其他资料。</w:t>
      </w:r>
    </w:p>
    <w:p w14:paraId="161B956F">
      <w:pPr>
        <w:spacing w:before="65" w:line="397" w:lineRule="auto"/>
        <w:ind w:left="1" w:right="70" w:firstLine="417"/>
        <w:rPr>
          <w:rFonts w:ascii="宋体" w:hAnsi="宋体" w:eastAsia="宋体" w:cs="宋体"/>
          <w:sz w:val="20"/>
          <w:szCs w:val="20"/>
        </w:rPr>
      </w:pPr>
      <w:r>
        <w:rPr>
          <w:rFonts w:ascii="宋体" w:hAnsi="宋体" w:eastAsia="宋体" w:cs="宋体"/>
          <w:spacing w:val="8"/>
          <w:sz w:val="20"/>
          <w:szCs w:val="20"/>
        </w:rPr>
        <w:t>根据本章第 1.9 款、第 2.2 款和第 2.3</w:t>
      </w:r>
      <w:r>
        <w:rPr>
          <w:rFonts w:ascii="宋体" w:hAnsi="宋体" w:eastAsia="宋体" w:cs="宋体"/>
          <w:spacing w:val="13"/>
          <w:sz w:val="20"/>
          <w:szCs w:val="20"/>
        </w:rPr>
        <w:t xml:space="preserve"> </w:t>
      </w:r>
      <w:r>
        <w:rPr>
          <w:rFonts w:ascii="宋体" w:hAnsi="宋体" w:eastAsia="宋体" w:cs="宋体"/>
          <w:spacing w:val="8"/>
          <w:sz w:val="20"/>
          <w:szCs w:val="20"/>
        </w:rPr>
        <w:t>款</w:t>
      </w:r>
      <w:r>
        <w:rPr>
          <w:rFonts w:ascii="宋体" w:hAnsi="宋体" w:eastAsia="宋体" w:cs="宋体"/>
          <w:spacing w:val="7"/>
          <w:sz w:val="20"/>
          <w:szCs w:val="20"/>
        </w:rPr>
        <w:t>对招标文件所作的澄清、修改，构成招标文件的组成</w:t>
      </w:r>
      <w:r>
        <w:rPr>
          <w:rFonts w:ascii="宋体" w:hAnsi="宋体" w:eastAsia="宋体" w:cs="宋体"/>
          <w:spacing w:val="2"/>
          <w:sz w:val="20"/>
          <w:szCs w:val="20"/>
        </w:rPr>
        <w:t>部分。</w:t>
      </w:r>
    </w:p>
    <w:p w14:paraId="35563C43">
      <w:pPr>
        <w:spacing w:before="1" w:line="219" w:lineRule="auto"/>
        <w:ind w:left="564"/>
        <w:outlineLvl w:val="1"/>
        <w:rPr>
          <w:rFonts w:ascii="宋体" w:hAnsi="宋体" w:eastAsia="宋体" w:cs="宋体"/>
          <w:sz w:val="28"/>
          <w:szCs w:val="28"/>
        </w:rPr>
      </w:pPr>
      <w:bookmarkStart w:id="27" w:name="_Toc1220"/>
      <w:r>
        <w:rPr>
          <w:rFonts w:ascii="宋体" w:hAnsi="宋体" w:eastAsia="宋体" w:cs="宋体"/>
          <w:b/>
          <w:bCs/>
          <w:spacing w:val="-4"/>
          <w:sz w:val="28"/>
          <w:szCs w:val="28"/>
        </w:rPr>
        <w:t>2.2</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招标文件的澄清</w:t>
      </w:r>
      <w:bookmarkEnd w:id="27"/>
    </w:p>
    <w:p w14:paraId="3EA410A2">
      <w:pPr>
        <w:spacing w:before="188" w:line="358" w:lineRule="auto"/>
        <w:ind w:right="145" w:firstLine="421"/>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投标人应仔细阅读和检查招标文件的全部内容。如发现缺页或附件不全，应及时向采购人</w:t>
      </w:r>
      <w:r>
        <w:rPr>
          <w:rFonts w:ascii="宋体" w:hAnsi="宋体" w:eastAsia="宋体" w:cs="宋体"/>
          <w:spacing w:val="10"/>
          <w:sz w:val="20"/>
          <w:szCs w:val="20"/>
        </w:rPr>
        <w:t>提出，以便补齐。如有疑问，应按投标人须知前附表规定的时间和形式</w:t>
      </w:r>
      <w:r>
        <w:rPr>
          <w:rFonts w:ascii="宋体" w:hAnsi="宋体" w:eastAsia="宋体" w:cs="宋体"/>
          <w:spacing w:val="9"/>
          <w:sz w:val="20"/>
          <w:szCs w:val="20"/>
        </w:rPr>
        <w:t>将提出的问题送达采购人，要</w:t>
      </w:r>
      <w:r>
        <w:rPr>
          <w:rFonts w:ascii="宋体" w:hAnsi="宋体" w:eastAsia="宋体" w:cs="宋体"/>
          <w:spacing w:val="8"/>
          <w:sz w:val="20"/>
          <w:szCs w:val="20"/>
        </w:rPr>
        <w:t>求采购人对招标文件予以澄清。</w:t>
      </w:r>
    </w:p>
    <w:p w14:paraId="5A1057F2">
      <w:pPr>
        <w:spacing w:before="214" w:line="359" w:lineRule="auto"/>
        <w:ind w:left="18" w:right="73" w:firstLine="402"/>
        <w:rPr>
          <w:rFonts w:ascii="宋体" w:hAnsi="宋体" w:eastAsia="宋体" w:cs="宋体"/>
          <w:sz w:val="20"/>
          <w:szCs w:val="20"/>
        </w:rPr>
      </w:pPr>
      <w:r>
        <w:rPr>
          <w:rFonts w:ascii="宋体" w:hAnsi="宋体" w:eastAsia="宋体" w:cs="宋体"/>
          <w:spacing w:val="9"/>
          <w:sz w:val="20"/>
          <w:szCs w:val="20"/>
        </w:rPr>
        <w:t>2.2.2 招标文件的澄清以投标人须知前附表规定的形式发给所有获取招标文件的投标人，但不指</w:t>
      </w:r>
      <w:r>
        <w:rPr>
          <w:rFonts w:ascii="宋体" w:hAnsi="宋体" w:eastAsia="宋体" w:cs="宋体"/>
          <w:spacing w:val="6"/>
          <w:sz w:val="20"/>
          <w:szCs w:val="20"/>
        </w:rPr>
        <w:t>明澄清问题的来源。澄清发出的时间距本章第 4.2.1 项规定的投标截止时间不足</w:t>
      </w:r>
      <w:r>
        <w:rPr>
          <w:rFonts w:ascii="宋体" w:hAnsi="宋体" w:eastAsia="宋体" w:cs="宋体"/>
          <w:spacing w:val="44"/>
          <w:sz w:val="20"/>
          <w:szCs w:val="20"/>
        </w:rPr>
        <w:t xml:space="preserve"> </w:t>
      </w:r>
      <w:r>
        <w:rPr>
          <w:rFonts w:ascii="宋体" w:hAnsi="宋体" w:eastAsia="宋体" w:cs="宋体"/>
          <w:spacing w:val="6"/>
          <w:sz w:val="20"/>
          <w:szCs w:val="20"/>
        </w:rPr>
        <w:t>15</w:t>
      </w:r>
      <w:r>
        <w:rPr>
          <w:rFonts w:ascii="宋体" w:hAnsi="宋体" w:eastAsia="宋体" w:cs="宋体"/>
          <w:spacing w:val="48"/>
          <w:sz w:val="20"/>
          <w:szCs w:val="20"/>
        </w:rPr>
        <w:t xml:space="preserve"> </w:t>
      </w:r>
      <w:r>
        <w:rPr>
          <w:rFonts w:ascii="宋体" w:hAnsi="宋体" w:eastAsia="宋体" w:cs="宋体"/>
          <w:spacing w:val="6"/>
          <w:sz w:val="20"/>
          <w:szCs w:val="20"/>
        </w:rPr>
        <w:t>日的，并且澄清</w:t>
      </w:r>
      <w:r>
        <w:rPr>
          <w:rFonts w:ascii="宋体" w:hAnsi="宋体" w:eastAsia="宋体" w:cs="宋体"/>
          <w:spacing w:val="8"/>
          <w:sz w:val="20"/>
          <w:szCs w:val="20"/>
        </w:rPr>
        <w:t>内容可能影响投标文件编制的，将相应延长投标截止时间。</w:t>
      </w:r>
    </w:p>
    <w:p w14:paraId="3F4BA62B">
      <w:pPr>
        <w:spacing w:before="213" w:line="327" w:lineRule="auto"/>
        <w:ind w:left="2" w:right="145" w:firstLine="419"/>
        <w:rPr>
          <w:rFonts w:ascii="宋体" w:hAnsi="宋体" w:eastAsia="宋体" w:cs="宋体"/>
          <w:sz w:val="20"/>
          <w:szCs w:val="20"/>
        </w:rPr>
      </w:pPr>
      <w:r>
        <w:rPr>
          <w:rFonts w:ascii="宋体" w:hAnsi="宋体" w:eastAsia="宋体" w:cs="宋体"/>
          <w:spacing w:val="9"/>
          <w:sz w:val="20"/>
          <w:szCs w:val="20"/>
        </w:rPr>
        <w:t>2.2.3 投标人在收到澄清后，应按投标人须知前附表规定的时间和形式通知采购人，确认已收到</w:t>
      </w:r>
      <w:r>
        <w:rPr>
          <w:rFonts w:ascii="宋体" w:hAnsi="宋体" w:eastAsia="宋体" w:cs="宋体"/>
          <w:spacing w:val="4"/>
          <w:sz w:val="20"/>
          <w:szCs w:val="20"/>
        </w:rPr>
        <w:t>该澄清。</w:t>
      </w:r>
    </w:p>
    <w:p w14:paraId="7BBFB508">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2.2.4 除非采购人认为确有必要答复，否则，采购人有权拒绝回复投标人在本章第 2.2.1 项规定的时间后的任何澄清要求。</w:t>
      </w:r>
    </w:p>
    <w:p w14:paraId="4F5A4895">
      <w:pPr>
        <w:spacing w:before="152" w:line="220" w:lineRule="auto"/>
        <w:ind w:left="564"/>
        <w:outlineLvl w:val="1"/>
        <w:rPr>
          <w:rFonts w:ascii="宋体" w:hAnsi="宋体" w:eastAsia="宋体" w:cs="宋体"/>
          <w:sz w:val="28"/>
          <w:szCs w:val="28"/>
        </w:rPr>
      </w:pPr>
      <w:bookmarkStart w:id="28" w:name="_Toc1503"/>
      <w:r>
        <w:rPr>
          <w:rFonts w:ascii="宋体" w:hAnsi="宋体" w:eastAsia="宋体" w:cs="宋体"/>
          <w:b/>
          <w:bCs/>
          <w:spacing w:val="-4"/>
          <w:sz w:val="28"/>
          <w:szCs w:val="28"/>
        </w:rPr>
        <w:t>2.3</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招标文件的修改</w:t>
      </w:r>
      <w:bookmarkEnd w:id="28"/>
    </w:p>
    <w:p w14:paraId="418E0A75">
      <w:pPr>
        <w:spacing w:before="187" w:line="425" w:lineRule="auto"/>
        <w:ind w:right="145" w:firstLine="420"/>
        <w:rPr>
          <w:rFonts w:ascii="宋体" w:hAnsi="宋体" w:eastAsia="宋体" w:cs="宋体"/>
          <w:sz w:val="20"/>
          <w:szCs w:val="20"/>
        </w:rPr>
      </w:pPr>
      <w:r>
        <w:rPr>
          <w:rFonts w:ascii="宋体" w:hAnsi="宋体" w:eastAsia="宋体" w:cs="宋体"/>
          <w:spacing w:val="9"/>
          <w:sz w:val="20"/>
          <w:szCs w:val="20"/>
        </w:rPr>
        <w:t>2.3.1 采购人以投标人须知前附表规定的形式修改招标文件，并通知所有已获取招标文件的投标</w:t>
      </w:r>
      <w:r>
        <w:rPr>
          <w:rFonts w:ascii="宋体" w:hAnsi="宋体" w:eastAsia="宋体" w:cs="宋体"/>
          <w:spacing w:val="6"/>
          <w:sz w:val="20"/>
          <w:szCs w:val="20"/>
        </w:rPr>
        <w:t>人。修改</w:t>
      </w:r>
    </w:p>
    <w:p w14:paraId="281D8065">
      <w:pPr>
        <w:spacing w:before="1" w:line="424" w:lineRule="auto"/>
        <w:ind w:right="70" w:firstLine="420"/>
        <w:rPr>
          <w:rFonts w:ascii="宋体" w:hAnsi="宋体" w:eastAsia="宋体" w:cs="宋体"/>
          <w:sz w:val="20"/>
          <w:szCs w:val="20"/>
        </w:rPr>
      </w:pPr>
      <w:r>
        <w:rPr>
          <w:rFonts w:ascii="宋体" w:hAnsi="宋体" w:eastAsia="宋体" w:cs="宋体"/>
          <w:spacing w:val="7"/>
          <w:sz w:val="20"/>
          <w:szCs w:val="20"/>
        </w:rPr>
        <w:t>招标文件的时间距本章第 4.2.1 项规定的投标截止</w:t>
      </w:r>
      <w:r>
        <w:rPr>
          <w:rFonts w:ascii="宋体" w:hAnsi="宋体" w:eastAsia="宋体" w:cs="宋体"/>
          <w:spacing w:val="6"/>
          <w:sz w:val="20"/>
          <w:szCs w:val="20"/>
        </w:rPr>
        <w:t>时间不足</w:t>
      </w:r>
      <w:r>
        <w:rPr>
          <w:rFonts w:ascii="宋体" w:hAnsi="宋体" w:eastAsia="宋体" w:cs="宋体"/>
          <w:spacing w:val="31"/>
          <w:sz w:val="20"/>
          <w:szCs w:val="20"/>
        </w:rPr>
        <w:t xml:space="preserve"> </w:t>
      </w:r>
      <w:r>
        <w:rPr>
          <w:rFonts w:ascii="宋体" w:hAnsi="宋体" w:eastAsia="宋体" w:cs="宋体"/>
          <w:spacing w:val="6"/>
          <w:sz w:val="20"/>
          <w:szCs w:val="20"/>
        </w:rPr>
        <w:t>15</w:t>
      </w:r>
      <w:r>
        <w:rPr>
          <w:rFonts w:ascii="宋体" w:hAnsi="宋体" w:eastAsia="宋体" w:cs="宋体"/>
          <w:spacing w:val="49"/>
          <w:sz w:val="20"/>
          <w:szCs w:val="20"/>
        </w:rPr>
        <w:t xml:space="preserve"> </w:t>
      </w:r>
      <w:r>
        <w:rPr>
          <w:rFonts w:ascii="宋体" w:hAnsi="宋体" w:eastAsia="宋体" w:cs="宋体"/>
          <w:spacing w:val="6"/>
          <w:sz w:val="20"/>
          <w:szCs w:val="20"/>
        </w:rPr>
        <w:t>日的，并且修改内容可能影响投</w:t>
      </w:r>
      <w:r>
        <w:rPr>
          <w:rFonts w:ascii="宋体" w:hAnsi="宋体" w:eastAsia="宋体" w:cs="宋体"/>
          <w:spacing w:val="8"/>
          <w:sz w:val="20"/>
          <w:szCs w:val="20"/>
        </w:rPr>
        <w:t>标文件编制的，将相应延长投标截止时间。</w:t>
      </w:r>
    </w:p>
    <w:p w14:paraId="644BBC18">
      <w:pPr>
        <w:spacing w:before="2" w:line="396" w:lineRule="auto"/>
        <w:ind w:left="4" w:right="145" w:firstLine="416"/>
        <w:rPr>
          <w:rFonts w:ascii="宋体" w:hAnsi="宋体" w:eastAsia="宋体" w:cs="宋体"/>
          <w:sz w:val="20"/>
          <w:szCs w:val="20"/>
        </w:rPr>
      </w:pPr>
      <w:r>
        <w:rPr>
          <w:rFonts w:ascii="宋体" w:hAnsi="宋体" w:eastAsia="宋体" w:cs="宋体"/>
          <w:spacing w:val="9"/>
          <w:sz w:val="20"/>
          <w:szCs w:val="20"/>
        </w:rPr>
        <w:t>2.3.2 投标人收到修改内容后，应按投标人须知前附表规定的时间和形式通知采购人，确认已收</w:t>
      </w:r>
      <w:r>
        <w:rPr>
          <w:rFonts w:ascii="宋体" w:hAnsi="宋体" w:eastAsia="宋体" w:cs="宋体"/>
          <w:spacing w:val="4"/>
          <w:sz w:val="20"/>
          <w:szCs w:val="20"/>
        </w:rPr>
        <w:t>到该修改。</w:t>
      </w:r>
    </w:p>
    <w:p w14:paraId="3F99F83C">
      <w:pPr>
        <w:spacing w:before="1" w:line="219" w:lineRule="auto"/>
        <w:ind w:left="564"/>
        <w:outlineLvl w:val="1"/>
        <w:rPr>
          <w:rFonts w:ascii="宋体" w:hAnsi="宋体" w:eastAsia="宋体" w:cs="宋体"/>
          <w:sz w:val="28"/>
          <w:szCs w:val="28"/>
        </w:rPr>
      </w:pPr>
      <w:bookmarkStart w:id="29" w:name="_Toc4767"/>
      <w:r>
        <w:rPr>
          <w:rFonts w:ascii="宋体" w:hAnsi="宋体" w:eastAsia="宋体" w:cs="宋体"/>
          <w:b/>
          <w:bCs/>
          <w:spacing w:val="-4"/>
          <w:sz w:val="28"/>
          <w:szCs w:val="28"/>
        </w:rPr>
        <w:t>2.4</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招标文件的异议</w:t>
      </w:r>
      <w:bookmarkEnd w:id="29"/>
    </w:p>
    <w:p w14:paraId="729EF0FC">
      <w:pPr>
        <w:spacing w:before="2" w:line="396" w:lineRule="auto"/>
        <w:ind w:left="4" w:right="145" w:firstLine="416"/>
        <w:rPr>
          <w:rFonts w:ascii="宋体" w:hAnsi="宋体" w:eastAsia="宋体" w:cs="宋体"/>
          <w:spacing w:val="9"/>
          <w:sz w:val="20"/>
          <w:szCs w:val="20"/>
        </w:rPr>
      </w:pPr>
      <w:r>
        <w:rPr>
          <w:rFonts w:ascii="宋体" w:hAnsi="宋体" w:eastAsia="宋体" w:cs="宋体"/>
          <w:spacing w:val="9"/>
          <w:sz w:val="20"/>
          <w:szCs w:val="20"/>
        </w:rPr>
        <w:t>投标人或者其他利害关系人对招标文件有异议的，提出时间及要求详见投标人须知前附表第15 项。</w:t>
      </w:r>
    </w:p>
    <w:p w14:paraId="19E0280B">
      <w:pPr>
        <w:spacing w:before="153" w:line="220" w:lineRule="auto"/>
        <w:ind w:left="566"/>
        <w:outlineLvl w:val="0"/>
        <w:rPr>
          <w:rFonts w:ascii="宋体" w:hAnsi="宋体" w:eastAsia="宋体" w:cs="宋体"/>
          <w:sz w:val="28"/>
          <w:szCs w:val="28"/>
        </w:rPr>
      </w:pPr>
      <w:bookmarkStart w:id="30" w:name="_Toc24472"/>
      <w:r>
        <w:rPr>
          <w:rFonts w:ascii="宋体" w:hAnsi="宋体" w:eastAsia="宋体" w:cs="宋体"/>
          <w:b/>
          <w:bCs/>
          <w:spacing w:val="-6"/>
          <w:sz w:val="28"/>
          <w:szCs w:val="28"/>
        </w:rPr>
        <w:t>3.投标文件</w:t>
      </w:r>
      <w:bookmarkEnd w:id="30"/>
    </w:p>
    <w:p w14:paraId="7ACD453E">
      <w:pPr>
        <w:spacing w:before="127" w:line="220" w:lineRule="auto"/>
        <w:ind w:left="566"/>
        <w:outlineLvl w:val="1"/>
        <w:rPr>
          <w:rFonts w:ascii="宋体" w:hAnsi="宋体" w:eastAsia="宋体" w:cs="宋体"/>
          <w:sz w:val="28"/>
          <w:szCs w:val="28"/>
        </w:rPr>
      </w:pPr>
      <w:bookmarkStart w:id="31" w:name="_Toc29872"/>
      <w:r>
        <w:rPr>
          <w:rFonts w:ascii="宋体" w:hAnsi="宋体" w:eastAsia="宋体" w:cs="宋体"/>
          <w:b/>
          <w:bCs/>
          <w:spacing w:val="-4"/>
          <w:sz w:val="28"/>
          <w:szCs w:val="28"/>
        </w:rPr>
        <w:t>3.1</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投标文件的组成</w:t>
      </w:r>
      <w:bookmarkEnd w:id="31"/>
    </w:p>
    <w:p w14:paraId="69B32582">
      <w:pPr>
        <w:spacing w:before="187" w:line="226" w:lineRule="auto"/>
        <w:ind w:left="421"/>
        <w:rPr>
          <w:rFonts w:ascii="宋体" w:hAnsi="宋体" w:eastAsia="宋体" w:cs="宋体"/>
          <w:sz w:val="20"/>
          <w:szCs w:val="20"/>
        </w:rPr>
      </w:pPr>
      <w:r>
        <w:rPr>
          <w:rFonts w:ascii="宋体" w:hAnsi="宋体" w:eastAsia="宋体" w:cs="宋体"/>
          <w:spacing w:val="7"/>
          <w:sz w:val="20"/>
          <w:szCs w:val="20"/>
        </w:rPr>
        <w:t>投标文件应分为“资格证明文件</w:t>
      </w:r>
      <w:r>
        <w:rPr>
          <w:rFonts w:ascii="宋体" w:hAnsi="宋体" w:eastAsia="宋体" w:cs="宋体"/>
          <w:spacing w:val="-70"/>
          <w:sz w:val="20"/>
          <w:szCs w:val="20"/>
        </w:rPr>
        <w:t xml:space="preserve"> </w:t>
      </w:r>
      <w:r>
        <w:rPr>
          <w:rFonts w:ascii="宋体" w:hAnsi="宋体" w:eastAsia="宋体" w:cs="宋体"/>
          <w:spacing w:val="7"/>
          <w:sz w:val="20"/>
          <w:szCs w:val="20"/>
        </w:rPr>
        <w:t>”、“商务技术文件</w:t>
      </w:r>
      <w:r>
        <w:rPr>
          <w:rFonts w:ascii="宋体" w:hAnsi="宋体" w:eastAsia="宋体" w:cs="宋体"/>
          <w:spacing w:val="-70"/>
          <w:sz w:val="20"/>
          <w:szCs w:val="20"/>
        </w:rPr>
        <w:t xml:space="preserve"> </w:t>
      </w:r>
      <w:r>
        <w:rPr>
          <w:rFonts w:ascii="宋体" w:hAnsi="宋体" w:eastAsia="宋体" w:cs="宋体"/>
          <w:spacing w:val="7"/>
          <w:sz w:val="20"/>
          <w:szCs w:val="20"/>
        </w:rPr>
        <w:t>”和“报价文件</w:t>
      </w:r>
      <w:r>
        <w:rPr>
          <w:rFonts w:ascii="宋体" w:hAnsi="宋体" w:eastAsia="宋体" w:cs="宋体"/>
          <w:spacing w:val="-70"/>
          <w:sz w:val="20"/>
          <w:szCs w:val="20"/>
        </w:rPr>
        <w:t xml:space="preserve"> </w:t>
      </w:r>
      <w:r>
        <w:rPr>
          <w:rFonts w:ascii="宋体" w:hAnsi="宋体" w:eastAsia="宋体" w:cs="宋体"/>
          <w:spacing w:val="7"/>
          <w:sz w:val="20"/>
          <w:szCs w:val="20"/>
        </w:rPr>
        <w:t>”三个部分组</w:t>
      </w:r>
      <w:r>
        <w:rPr>
          <w:rFonts w:ascii="宋体" w:hAnsi="宋体" w:eastAsia="宋体" w:cs="宋体"/>
          <w:spacing w:val="6"/>
          <w:sz w:val="20"/>
          <w:szCs w:val="20"/>
        </w:rPr>
        <w:t>成。</w:t>
      </w:r>
    </w:p>
    <w:p w14:paraId="473E8A35">
      <w:pPr>
        <w:spacing w:before="215" w:line="227" w:lineRule="auto"/>
        <w:ind w:left="423"/>
        <w:rPr>
          <w:rFonts w:ascii="宋体" w:hAnsi="宋体" w:eastAsia="宋体" w:cs="宋体"/>
          <w:sz w:val="20"/>
          <w:szCs w:val="20"/>
        </w:rPr>
      </w:pPr>
      <w:r>
        <w:rPr>
          <w:rFonts w:ascii="宋体" w:hAnsi="宋体" w:eastAsia="宋体" w:cs="宋体"/>
          <w:spacing w:val="7"/>
          <w:sz w:val="20"/>
          <w:szCs w:val="20"/>
        </w:rPr>
        <w:t>3.1.1</w:t>
      </w:r>
      <w:r>
        <w:rPr>
          <w:rFonts w:ascii="宋体" w:hAnsi="宋体" w:eastAsia="宋体" w:cs="宋体"/>
          <w:spacing w:val="-21"/>
          <w:sz w:val="20"/>
          <w:szCs w:val="20"/>
        </w:rPr>
        <w:t xml:space="preserve"> </w:t>
      </w:r>
      <w:r>
        <w:rPr>
          <w:rFonts w:ascii="宋体" w:hAnsi="宋体" w:eastAsia="宋体" w:cs="宋体"/>
          <w:spacing w:val="7"/>
          <w:sz w:val="20"/>
          <w:szCs w:val="20"/>
        </w:rPr>
        <w:t>资格证明文件(详见第六章资格证明文件组成)</w:t>
      </w:r>
    </w:p>
    <w:p w14:paraId="072F90AF">
      <w:pPr>
        <w:spacing w:before="213" w:line="227" w:lineRule="auto"/>
        <w:ind w:left="423"/>
        <w:rPr>
          <w:rFonts w:ascii="宋体" w:hAnsi="宋体" w:eastAsia="宋体" w:cs="宋体"/>
          <w:sz w:val="20"/>
          <w:szCs w:val="20"/>
        </w:rPr>
      </w:pPr>
      <w:r>
        <w:rPr>
          <w:rFonts w:ascii="宋体" w:hAnsi="宋体" w:eastAsia="宋体" w:cs="宋体"/>
          <w:spacing w:val="7"/>
          <w:sz w:val="20"/>
          <w:szCs w:val="20"/>
        </w:rPr>
        <w:t>3.1.2</w:t>
      </w:r>
      <w:r>
        <w:rPr>
          <w:rFonts w:ascii="宋体" w:hAnsi="宋体" w:eastAsia="宋体" w:cs="宋体"/>
          <w:spacing w:val="-21"/>
          <w:sz w:val="20"/>
          <w:szCs w:val="20"/>
        </w:rPr>
        <w:t xml:space="preserve"> </w:t>
      </w:r>
      <w:r>
        <w:rPr>
          <w:rFonts w:ascii="宋体" w:hAnsi="宋体" w:eastAsia="宋体" w:cs="宋体"/>
          <w:spacing w:val="7"/>
          <w:sz w:val="20"/>
          <w:szCs w:val="20"/>
        </w:rPr>
        <w:t>商务技术文件(详见第六章商务技术文件组成)</w:t>
      </w:r>
    </w:p>
    <w:p w14:paraId="67128FA9">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3.1.3 报价文件（详见第六章报价文件组成）</w:t>
      </w:r>
    </w:p>
    <w:p w14:paraId="58D68BD6">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投标人在评标过程中作出的符合法律法规和招标文件规定的澄清确认，构成投标文件的组成部分。</w:t>
      </w:r>
    </w:p>
    <w:p w14:paraId="63722777">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3.1.4 投标人须知前附表规定不接受联合体投标的，或投标人没有组成联合体的，投标文件不包括联合体协议书。</w:t>
      </w:r>
    </w:p>
    <w:p w14:paraId="49166279">
      <w:pPr>
        <w:spacing w:before="214" w:line="227" w:lineRule="auto"/>
        <w:ind w:left="425"/>
        <w:rPr>
          <w:rFonts w:ascii="宋体" w:hAnsi="宋体" w:eastAsia="宋体" w:cs="宋体"/>
          <w:sz w:val="20"/>
          <w:szCs w:val="20"/>
        </w:rPr>
      </w:pPr>
      <w:r>
        <w:rPr>
          <w:rFonts w:ascii="宋体" w:hAnsi="宋体" w:eastAsia="宋体" w:cs="宋体"/>
          <w:spacing w:val="8"/>
          <w:sz w:val="20"/>
          <w:szCs w:val="20"/>
        </w:rPr>
        <w:t>3.1.5</w:t>
      </w:r>
      <w:r>
        <w:rPr>
          <w:rFonts w:ascii="宋体" w:hAnsi="宋体" w:eastAsia="宋体" w:cs="宋体"/>
          <w:spacing w:val="-24"/>
          <w:sz w:val="20"/>
          <w:szCs w:val="20"/>
        </w:rPr>
        <w:t xml:space="preserve"> </w:t>
      </w:r>
      <w:r>
        <w:rPr>
          <w:rFonts w:ascii="宋体" w:hAnsi="宋体" w:eastAsia="宋体" w:cs="宋体"/>
          <w:spacing w:val="8"/>
          <w:sz w:val="20"/>
          <w:szCs w:val="20"/>
        </w:rPr>
        <w:t>投标人须知前附表未要求提交投标保证金的，投标文件不包括投标保证金。</w:t>
      </w:r>
    </w:p>
    <w:p w14:paraId="7EF5A632">
      <w:pPr>
        <w:spacing w:before="152" w:line="219" w:lineRule="auto"/>
        <w:ind w:left="568"/>
        <w:outlineLvl w:val="1"/>
        <w:rPr>
          <w:rFonts w:ascii="宋体" w:hAnsi="宋体" w:eastAsia="宋体" w:cs="宋体"/>
          <w:sz w:val="28"/>
          <w:szCs w:val="28"/>
        </w:rPr>
      </w:pPr>
      <w:bookmarkStart w:id="32" w:name="_Toc78"/>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投标报价</w:t>
      </w:r>
      <w:bookmarkEnd w:id="32"/>
    </w:p>
    <w:p w14:paraId="4969041E">
      <w:pPr>
        <w:spacing w:before="188" w:line="360" w:lineRule="auto"/>
        <w:ind w:right="145" w:firstLine="425"/>
        <w:rPr>
          <w:rFonts w:ascii="宋体" w:hAnsi="宋体" w:eastAsia="宋体" w:cs="宋体"/>
          <w:sz w:val="20"/>
          <w:szCs w:val="20"/>
        </w:rPr>
      </w:pPr>
      <w:r>
        <w:rPr>
          <w:rFonts w:ascii="宋体" w:hAnsi="宋体" w:eastAsia="宋体" w:cs="宋体"/>
          <w:spacing w:val="9"/>
          <w:sz w:val="20"/>
          <w:szCs w:val="20"/>
        </w:rPr>
        <w:t>3.2.1 投标报价应包括国家规定的增值税税金，除投标人须知前附表另有规定外，增值税税金按一般计税方法计算。投标人应按第六章“投标文件格式</w:t>
      </w:r>
      <w:r>
        <w:rPr>
          <w:rFonts w:ascii="宋体" w:hAnsi="宋体" w:eastAsia="宋体" w:cs="宋体"/>
          <w:spacing w:val="-67"/>
          <w:sz w:val="20"/>
          <w:szCs w:val="20"/>
        </w:rPr>
        <w:t xml:space="preserve"> </w:t>
      </w:r>
      <w:r>
        <w:rPr>
          <w:rFonts w:ascii="宋体" w:hAnsi="宋体" w:eastAsia="宋体" w:cs="宋体"/>
          <w:spacing w:val="9"/>
          <w:sz w:val="20"/>
          <w:szCs w:val="20"/>
        </w:rPr>
        <w:t>”的要求在投标函中进行报价并填写分项报价</w:t>
      </w:r>
      <w:r>
        <w:rPr>
          <w:rFonts w:ascii="宋体" w:hAnsi="宋体" w:eastAsia="宋体" w:cs="宋体"/>
          <w:sz w:val="20"/>
          <w:szCs w:val="20"/>
        </w:rPr>
        <w:t>表。</w:t>
      </w:r>
    </w:p>
    <w:p w14:paraId="2D7CAF43">
      <w:pPr>
        <w:spacing w:before="210" w:line="226" w:lineRule="auto"/>
        <w:ind w:left="425"/>
        <w:rPr>
          <w:rFonts w:ascii="宋体" w:hAnsi="宋体" w:eastAsia="宋体" w:cs="宋体"/>
          <w:sz w:val="20"/>
          <w:szCs w:val="20"/>
        </w:rPr>
      </w:pPr>
      <w:r>
        <w:rPr>
          <w:rFonts w:ascii="宋体" w:hAnsi="宋体" w:eastAsia="宋体" w:cs="宋体"/>
          <w:spacing w:val="8"/>
          <w:sz w:val="20"/>
          <w:szCs w:val="20"/>
        </w:rPr>
        <w:t>3.2.2 投标人应充分了解该项目的总体情况以及影响投标报价的其他要素。</w:t>
      </w:r>
    </w:p>
    <w:p w14:paraId="207FA80C">
      <w:pPr>
        <w:spacing w:before="216" w:line="375" w:lineRule="auto"/>
        <w:ind w:left="8" w:right="145" w:firstLine="416"/>
        <w:rPr>
          <w:rFonts w:ascii="宋体" w:hAnsi="宋体" w:eastAsia="宋体" w:cs="宋体"/>
          <w:sz w:val="20"/>
          <w:szCs w:val="20"/>
        </w:rPr>
      </w:pPr>
      <w:r>
        <w:rPr>
          <w:rFonts w:ascii="宋体" w:hAnsi="宋体" w:eastAsia="宋体" w:cs="宋体"/>
          <w:spacing w:val="9"/>
          <w:sz w:val="20"/>
          <w:szCs w:val="20"/>
        </w:rPr>
        <w:t>3.2.3 投标报价为各分项报价金额之和，投标报价与分项报价的合价不一致的，应以各分项合价</w:t>
      </w:r>
      <w:r>
        <w:rPr>
          <w:rFonts w:ascii="宋体" w:hAnsi="宋体" w:eastAsia="宋体" w:cs="宋体"/>
          <w:spacing w:val="10"/>
          <w:sz w:val="20"/>
          <w:szCs w:val="20"/>
        </w:rPr>
        <w:t>累计数为准，修正投标报价；如分项报价中存在缺漏项</w:t>
      </w:r>
      <w:r>
        <w:rPr>
          <w:rFonts w:ascii="宋体" w:hAnsi="宋体" w:eastAsia="宋体" w:cs="宋体"/>
          <w:spacing w:val="9"/>
          <w:sz w:val="20"/>
          <w:szCs w:val="20"/>
        </w:rPr>
        <w:t>，则视为缺漏项价格已包含在其他分项报价之中。投标人在投标截止时间前修改投标函中的投标报价总额，应同时修改投标文件“分</w:t>
      </w:r>
      <w:r>
        <w:rPr>
          <w:rFonts w:ascii="宋体" w:hAnsi="宋体" w:eastAsia="宋体" w:cs="宋体"/>
          <w:spacing w:val="8"/>
          <w:sz w:val="20"/>
          <w:szCs w:val="20"/>
        </w:rPr>
        <w:t>项报价表</w:t>
      </w:r>
      <w:r>
        <w:rPr>
          <w:rFonts w:ascii="宋体" w:hAnsi="宋体" w:eastAsia="宋体" w:cs="宋体"/>
          <w:spacing w:val="-70"/>
          <w:sz w:val="20"/>
          <w:szCs w:val="20"/>
        </w:rPr>
        <w:t xml:space="preserve"> </w:t>
      </w:r>
      <w:r>
        <w:rPr>
          <w:rFonts w:ascii="宋体" w:hAnsi="宋体" w:eastAsia="宋体" w:cs="宋体"/>
          <w:spacing w:val="8"/>
          <w:sz w:val="20"/>
          <w:szCs w:val="20"/>
        </w:rPr>
        <w:t>”中的相应报价。此修改须符合本章第 4.3 款的有关要</w:t>
      </w:r>
      <w:r>
        <w:rPr>
          <w:rFonts w:ascii="宋体" w:hAnsi="宋体" w:eastAsia="宋体" w:cs="宋体"/>
          <w:spacing w:val="7"/>
          <w:sz w:val="20"/>
          <w:szCs w:val="20"/>
        </w:rPr>
        <w:t>求。</w:t>
      </w:r>
    </w:p>
    <w:p w14:paraId="75626785">
      <w:pPr>
        <w:spacing w:before="216" w:line="325" w:lineRule="auto"/>
        <w:ind w:left="3" w:right="145" w:firstLine="421"/>
        <w:rPr>
          <w:rFonts w:ascii="宋体" w:hAnsi="宋体" w:eastAsia="宋体" w:cs="宋体"/>
          <w:sz w:val="20"/>
          <w:szCs w:val="20"/>
        </w:rPr>
      </w:pPr>
      <w:r>
        <w:rPr>
          <w:rFonts w:ascii="宋体" w:hAnsi="宋体" w:eastAsia="宋体" w:cs="宋体"/>
          <w:spacing w:val="9"/>
          <w:sz w:val="20"/>
          <w:szCs w:val="20"/>
        </w:rPr>
        <w:t>3.2.4 采购人设有最高投标限价的，投标人的投标报价不得超过最高投标限价，最高投标限价在</w:t>
      </w:r>
      <w:r>
        <w:rPr>
          <w:rFonts w:ascii="宋体" w:hAnsi="宋体" w:eastAsia="宋体" w:cs="宋体"/>
          <w:spacing w:val="8"/>
          <w:sz w:val="20"/>
          <w:szCs w:val="20"/>
        </w:rPr>
        <w:t>投标人须知前附表中载明。</w:t>
      </w:r>
    </w:p>
    <w:p w14:paraId="7482CCBA">
      <w:pPr>
        <w:spacing w:before="215" w:line="226" w:lineRule="auto"/>
        <w:ind w:left="425"/>
        <w:rPr>
          <w:rFonts w:ascii="宋体" w:hAnsi="宋体" w:eastAsia="宋体" w:cs="宋体"/>
          <w:sz w:val="20"/>
          <w:szCs w:val="20"/>
        </w:rPr>
      </w:pPr>
      <w:r>
        <w:rPr>
          <w:rFonts w:ascii="宋体" w:hAnsi="宋体" w:eastAsia="宋体" w:cs="宋体"/>
          <w:spacing w:val="7"/>
          <w:sz w:val="20"/>
          <w:szCs w:val="20"/>
        </w:rPr>
        <w:t>3.2.5 投标报价的其他要求见投标人须知前附表。</w:t>
      </w:r>
    </w:p>
    <w:p w14:paraId="5D30A25E">
      <w:pPr>
        <w:spacing w:before="153" w:line="221" w:lineRule="auto"/>
        <w:ind w:left="568"/>
        <w:outlineLvl w:val="1"/>
        <w:rPr>
          <w:rFonts w:ascii="宋体" w:hAnsi="宋体" w:eastAsia="宋体" w:cs="宋体"/>
          <w:sz w:val="28"/>
          <w:szCs w:val="28"/>
        </w:rPr>
      </w:pPr>
      <w:bookmarkStart w:id="33" w:name="_Toc3275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投标有效期</w:t>
      </w:r>
      <w:bookmarkEnd w:id="33"/>
    </w:p>
    <w:p w14:paraId="003CBE7C">
      <w:pPr>
        <w:spacing w:before="186" w:line="227" w:lineRule="auto"/>
        <w:ind w:left="425"/>
        <w:rPr>
          <w:rFonts w:ascii="宋体" w:hAnsi="宋体" w:eastAsia="宋体" w:cs="宋体"/>
          <w:sz w:val="20"/>
          <w:szCs w:val="20"/>
        </w:rPr>
      </w:pPr>
      <w:r>
        <w:rPr>
          <w:rFonts w:ascii="宋体" w:hAnsi="宋体" w:eastAsia="宋体" w:cs="宋体"/>
          <w:spacing w:val="9"/>
          <w:sz w:val="20"/>
          <w:szCs w:val="20"/>
        </w:rPr>
        <w:t>3.3.1 除投标人须知前附表另有规定外，投标有效期为90</w:t>
      </w:r>
      <w:r>
        <w:rPr>
          <w:rFonts w:ascii="宋体" w:hAnsi="宋体" w:eastAsia="宋体" w:cs="宋体"/>
          <w:spacing w:val="-29"/>
          <w:sz w:val="20"/>
          <w:szCs w:val="20"/>
        </w:rPr>
        <w:t xml:space="preserve"> </w:t>
      </w:r>
      <w:r>
        <w:rPr>
          <w:rFonts w:ascii="宋体" w:hAnsi="宋体" w:eastAsia="宋体" w:cs="宋体"/>
          <w:spacing w:val="9"/>
          <w:sz w:val="20"/>
          <w:szCs w:val="20"/>
        </w:rPr>
        <w:t>天。</w:t>
      </w:r>
    </w:p>
    <w:p w14:paraId="5286A655">
      <w:pPr>
        <w:spacing w:before="214" w:line="228" w:lineRule="auto"/>
        <w:ind w:left="425"/>
        <w:rPr>
          <w:rFonts w:ascii="宋体" w:hAnsi="宋体" w:eastAsia="宋体" w:cs="宋体"/>
          <w:sz w:val="20"/>
          <w:szCs w:val="20"/>
        </w:rPr>
      </w:pPr>
      <w:r>
        <w:rPr>
          <w:rFonts w:ascii="宋体" w:hAnsi="宋体" w:eastAsia="宋体" w:cs="宋体"/>
          <w:spacing w:val="9"/>
          <w:sz w:val="20"/>
          <w:szCs w:val="20"/>
        </w:rPr>
        <w:t>3.3.2 在投标有效期内，投标人撤销投标文件的，</w:t>
      </w:r>
      <w:r>
        <w:rPr>
          <w:rFonts w:ascii="宋体" w:hAnsi="宋体" w:eastAsia="宋体" w:cs="宋体"/>
          <w:spacing w:val="8"/>
          <w:sz w:val="20"/>
          <w:szCs w:val="20"/>
        </w:rPr>
        <w:t>应承担招标文件和法律规定的责任。</w:t>
      </w:r>
    </w:p>
    <w:p w14:paraId="71E5D24E">
      <w:pPr>
        <w:spacing w:before="214" w:line="359" w:lineRule="auto"/>
        <w:ind w:left="1" w:firstLine="423"/>
        <w:rPr>
          <w:rFonts w:ascii="宋体" w:hAnsi="宋体" w:eastAsia="宋体" w:cs="宋体"/>
          <w:sz w:val="20"/>
          <w:szCs w:val="20"/>
        </w:rPr>
      </w:pPr>
      <w:r>
        <w:rPr>
          <w:rFonts w:ascii="宋体" w:hAnsi="宋体" w:eastAsia="宋体" w:cs="宋体"/>
          <w:spacing w:val="7"/>
          <w:sz w:val="20"/>
          <w:szCs w:val="20"/>
        </w:rPr>
        <w:t>3.3.3</w:t>
      </w:r>
      <w:r>
        <w:rPr>
          <w:rFonts w:ascii="宋体" w:hAnsi="宋体" w:eastAsia="宋体" w:cs="宋体"/>
          <w:spacing w:val="34"/>
          <w:sz w:val="20"/>
          <w:szCs w:val="20"/>
        </w:rPr>
        <w:t xml:space="preserve"> </w:t>
      </w:r>
      <w:r>
        <w:rPr>
          <w:rFonts w:ascii="宋体" w:hAnsi="宋体" w:eastAsia="宋体" w:cs="宋体"/>
          <w:spacing w:val="7"/>
          <w:sz w:val="20"/>
          <w:szCs w:val="20"/>
        </w:rPr>
        <w:t>出现特殊情况需要延长投标有效期的，采购人以书面形式通知所有投标人延长投标有效期。</w:t>
      </w:r>
      <w:r>
        <w:rPr>
          <w:rFonts w:ascii="宋体" w:hAnsi="宋体" w:eastAsia="宋体" w:cs="宋体"/>
          <w:spacing w:val="10"/>
          <w:sz w:val="20"/>
          <w:szCs w:val="20"/>
        </w:rPr>
        <w:t>投标人应予以书面答复，同意延长的，应相应延长其投标保证金的有效</w:t>
      </w:r>
      <w:r>
        <w:rPr>
          <w:rFonts w:ascii="宋体" w:hAnsi="宋体" w:eastAsia="宋体" w:cs="宋体"/>
          <w:spacing w:val="9"/>
          <w:sz w:val="20"/>
          <w:szCs w:val="20"/>
        </w:rPr>
        <w:t>期，但不得要求或被允许修改</w:t>
      </w:r>
      <w:r>
        <w:rPr>
          <w:rFonts w:ascii="宋体" w:hAnsi="宋体" w:eastAsia="宋体" w:cs="宋体"/>
          <w:spacing w:val="10"/>
          <w:sz w:val="20"/>
          <w:szCs w:val="20"/>
        </w:rPr>
        <w:t>其投标文件；投标人拒绝延长的，其投标失效，但投标人有权收回其投</w:t>
      </w:r>
      <w:r>
        <w:rPr>
          <w:rFonts w:ascii="宋体" w:hAnsi="宋体" w:eastAsia="宋体" w:cs="宋体"/>
          <w:spacing w:val="9"/>
          <w:sz w:val="20"/>
          <w:szCs w:val="20"/>
        </w:rPr>
        <w:t>标保证金及以现金或者支票形</w:t>
      </w:r>
      <w:r>
        <w:rPr>
          <w:rFonts w:ascii="宋体" w:hAnsi="宋体" w:eastAsia="宋体" w:cs="宋体"/>
          <w:spacing w:val="8"/>
          <w:sz w:val="20"/>
          <w:szCs w:val="20"/>
        </w:rPr>
        <w:t>式递交的投标保证金的银行同期存款利息。</w:t>
      </w:r>
    </w:p>
    <w:p w14:paraId="60544A1D">
      <w:pPr>
        <w:spacing w:before="151" w:line="221" w:lineRule="auto"/>
        <w:ind w:left="568"/>
        <w:outlineLvl w:val="1"/>
        <w:rPr>
          <w:rFonts w:ascii="宋体" w:hAnsi="宋体" w:eastAsia="宋体" w:cs="宋体"/>
          <w:sz w:val="28"/>
          <w:szCs w:val="28"/>
        </w:rPr>
      </w:pPr>
      <w:bookmarkStart w:id="34" w:name="_Toc20487"/>
      <w:r>
        <w:rPr>
          <w:rFonts w:ascii="宋体" w:hAnsi="宋体" w:eastAsia="宋体" w:cs="宋体"/>
          <w:b/>
          <w:bCs/>
          <w:spacing w:val="-4"/>
          <w:sz w:val="28"/>
          <w:szCs w:val="28"/>
        </w:rPr>
        <w:t>3.4</w:t>
      </w:r>
      <w:r>
        <w:rPr>
          <w:rFonts w:ascii="宋体" w:hAnsi="宋体" w:eastAsia="宋体" w:cs="宋体"/>
          <w:spacing w:val="-4"/>
          <w:sz w:val="28"/>
          <w:szCs w:val="28"/>
        </w:rPr>
        <w:t xml:space="preserve"> </w:t>
      </w:r>
      <w:r>
        <w:rPr>
          <w:rFonts w:ascii="宋体" w:hAnsi="宋体" w:eastAsia="宋体" w:cs="宋体"/>
          <w:b/>
          <w:bCs/>
          <w:spacing w:val="-4"/>
          <w:sz w:val="28"/>
          <w:szCs w:val="28"/>
        </w:rPr>
        <w:t>投标保证金</w:t>
      </w:r>
      <w:bookmarkEnd w:id="34"/>
    </w:p>
    <w:p w14:paraId="4C020C17">
      <w:pPr>
        <w:spacing w:before="214" w:line="228" w:lineRule="auto"/>
        <w:ind w:left="0" w:leftChars="0" w:firstLine="654" w:firstLineChars="300"/>
        <w:rPr>
          <w:rFonts w:ascii="宋体" w:hAnsi="宋体" w:eastAsia="宋体" w:cs="宋体"/>
          <w:spacing w:val="9"/>
          <w:sz w:val="20"/>
          <w:szCs w:val="20"/>
        </w:rPr>
      </w:pPr>
      <w:r>
        <w:rPr>
          <w:rFonts w:ascii="宋体" w:hAnsi="宋体" w:eastAsia="宋体" w:cs="宋体"/>
          <w:spacing w:val="9"/>
          <w:sz w:val="20"/>
          <w:szCs w:val="20"/>
        </w:rPr>
        <w:t>3.4.1 投标人在递交投标文件的同时，应按投标人须知前附表规定的金额、形式和第六章“投标文件格式 ”规定的投标保证金格式递交投标保证金，并作为其投标文件的组成部分。允许联合体投标的，其投标保证金可以由牵头人递交，并应符合投标人须知前附表的规定。</w:t>
      </w:r>
    </w:p>
    <w:p w14:paraId="340D1BAA">
      <w:pPr>
        <w:spacing w:before="215" w:line="227" w:lineRule="auto"/>
        <w:ind w:left="425"/>
        <w:rPr>
          <w:rFonts w:ascii="宋体" w:hAnsi="宋体" w:eastAsia="宋体" w:cs="宋体"/>
          <w:sz w:val="20"/>
          <w:szCs w:val="20"/>
        </w:rPr>
      </w:pPr>
      <w:r>
        <w:rPr>
          <w:rFonts w:ascii="宋体" w:hAnsi="宋体" w:eastAsia="宋体" w:cs="宋体"/>
          <w:spacing w:val="8"/>
          <w:sz w:val="20"/>
          <w:szCs w:val="20"/>
        </w:rPr>
        <w:t>3.4.2 投标人不按本章第 3.4.1 项要求提交投标保证金的，评标委员会将否决其投</w:t>
      </w:r>
      <w:r>
        <w:rPr>
          <w:rFonts w:ascii="宋体" w:hAnsi="宋体" w:eastAsia="宋体" w:cs="宋体"/>
          <w:spacing w:val="7"/>
          <w:sz w:val="20"/>
          <w:szCs w:val="20"/>
        </w:rPr>
        <w:t>标。</w:t>
      </w:r>
    </w:p>
    <w:p w14:paraId="363F7F53">
      <w:pPr>
        <w:spacing w:before="65" w:line="326" w:lineRule="auto"/>
        <w:ind w:right="128" w:firstLine="424"/>
        <w:rPr>
          <w:rFonts w:ascii="宋体" w:hAnsi="宋体" w:eastAsia="宋体" w:cs="宋体"/>
          <w:sz w:val="20"/>
          <w:szCs w:val="20"/>
        </w:rPr>
      </w:pPr>
      <w:r>
        <w:rPr>
          <w:rFonts w:ascii="宋体" w:hAnsi="宋体" w:eastAsia="宋体" w:cs="宋体"/>
          <w:spacing w:val="9"/>
          <w:sz w:val="20"/>
          <w:szCs w:val="20"/>
        </w:rPr>
        <w:t>3.4.3 未中标投标人的投标保证金在中标通知书发出之日起五个工作日内退还；中标人的投标保证金在采购合同签定之日起五个工作日内退还。</w:t>
      </w:r>
    </w:p>
    <w:p w14:paraId="4FE0C098">
      <w:pPr>
        <w:spacing w:before="212" w:line="228" w:lineRule="auto"/>
        <w:ind w:left="424"/>
        <w:rPr>
          <w:rFonts w:ascii="宋体" w:hAnsi="宋体" w:eastAsia="宋体" w:cs="宋体"/>
          <w:sz w:val="20"/>
          <w:szCs w:val="20"/>
        </w:rPr>
      </w:pPr>
      <w:r>
        <w:rPr>
          <w:rFonts w:ascii="宋体" w:hAnsi="宋体" w:eastAsia="宋体" w:cs="宋体"/>
          <w:spacing w:val="8"/>
          <w:sz w:val="20"/>
          <w:szCs w:val="20"/>
        </w:rPr>
        <w:t>3.4.4 有下列情形之一的，投标保证金将不</w:t>
      </w:r>
      <w:r>
        <w:rPr>
          <w:rFonts w:ascii="宋体" w:hAnsi="宋体" w:eastAsia="宋体" w:cs="宋体"/>
          <w:spacing w:val="7"/>
          <w:sz w:val="20"/>
          <w:szCs w:val="20"/>
        </w:rPr>
        <w:t>予退还：</w:t>
      </w:r>
    </w:p>
    <w:p w14:paraId="7F1B430F">
      <w:pPr>
        <w:spacing w:before="213" w:line="228" w:lineRule="auto"/>
        <w:ind w:left="430"/>
        <w:rPr>
          <w:rFonts w:ascii="宋体" w:hAnsi="宋体" w:eastAsia="宋体" w:cs="宋体"/>
          <w:sz w:val="20"/>
          <w:szCs w:val="20"/>
        </w:rPr>
      </w:pPr>
      <w:r>
        <w:rPr>
          <w:rFonts w:ascii="宋体" w:hAnsi="宋体" w:eastAsia="宋体" w:cs="宋体"/>
          <w:spacing w:val="8"/>
          <w:sz w:val="20"/>
          <w:szCs w:val="20"/>
        </w:rPr>
        <w:t>（1）投标人在投标有效期内撤销投标文件；</w:t>
      </w:r>
    </w:p>
    <w:p w14:paraId="7FA3F52E">
      <w:pPr>
        <w:spacing w:before="214" w:line="325" w:lineRule="auto"/>
        <w:ind w:left="16" w:right="56" w:firstLine="413"/>
        <w:rPr>
          <w:rFonts w:ascii="宋体" w:hAnsi="宋体" w:eastAsia="宋体" w:cs="宋体"/>
          <w:sz w:val="20"/>
          <w:szCs w:val="20"/>
        </w:rPr>
      </w:pPr>
      <w:r>
        <w:rPr>
          <w:rFonts w:ascii="宋体" w:hAnsi="宋体" w:eastAsia="宋体" w:cs="宋体"/>
          <w:spacing w:val="9"/>
          <w:sz w:val="20"/>
          <w:szCs w:val="20"/>
        </w:rPr>
        <w:t>（2）中标人在收到中标通知书后，无正当理由不与采购人</w:t>
      </w:r>
      <w:r>
        <w:rPr>
          <w:rFonts w:ascii="宋体" w:hAnsi="宋体" w:eastAsia="宋体" w:cs="宋体"/>
          <w:spacing w:val="8"/>
          <w:sz w:val="20"/>
          <w:szCs w:val="20"/>
        </w:rPr>
        <w:t>订立合同，在签订合同时向采购人提出附加条件，或者不按照招标文件要求提交履约保证金；</w:t>
      </w:r>
    </w:p>
    <w:p w14:paraId="488BC29F">
      <w:pPr>
        <w:spacing w:before="214" w:line="227" w:lineRule="auto"/>
        <w:ind w:left="430"/>
        <w:rPr>
          <w:rFonts w:ascii="宋体" w:hAnsi="宋体" w:eastAsia="宋体" w:cs="宋体"/>
          <w:sz w:val="20"/>
          <w:szCs w:val="20"/>
        </w:rPr>
      </w:pPr>
      <w:r>
        <w:rPr>
          <w:rFonts w:ascii="宋体" w:hAnsi="宋体" w:eastAsia="宋体" w:cs="宋体"/>
          <w:spacing w:val="9"/>
          <w:sz w:val="20"/>
          <w:szCs w:val="20"/>
        </w:rPr>
        <w:t>（3）发生投标人须知前附表规定的其他可以不予退还投标保证</w:t>
      </w:r>
      <w:r>
        <w:rPr>
          <w:rFonts w:ascii="宋体" w:hAnsi="宋体" w:eastAsia="宋体" w:cs="宋体"/>
          <w:spacing w:val="8"/>
          <w:sz w:val="20"/>
          <w:szCs w:val="20"/>
        </w:rPr>
        <w:t>金的情形。</w:t>
      </w:r>
    </w:p>
    <w:p w14:paraId="7D879B52">
      <w:pPr>
        <w:spacing w:before="154" w:line="220" w:lineRule="auto"/>
        <w:ind w:left="567"/>
        <w:outlineLvl w:val="1"/>
        <w:rPr>
          <w:rFonts w:ascii="宋体" w:hAnsi="宋体" w:eastAsia="宋体" w:cs="宋体"/>
          <w:sz w:val="28"/>
          <w:szCs w:val="28"/>
        </w:rPr>
      </w:pPr>
      <w:bookmarkStart w:id="35" w:name="_Toc3958"/>
      <w:r>
        <w:rPr>
          <w:rFonts w:ascii="宋体" w:hAnsi="宋体" w:eastAsia="宋体" w:cs="宋体"/>
          <w:b/>
          <w:bCs/>
          <w:spacing w:val="-7"/>
          <w:sz w:val="28"/>
          <w:szCs w:val="28"/>
        </w:rPr>
        <w:t>3.5</w:t>
      </w:r>
      <w:r>
        <w:rPr>
          <w:rFonts w:ascii="宋体" w:hAnsi="宋体" w:eastAsia="宋体" w:cs="宋体"/>
          <w:spacing w:val="27"/>
          <w:sz w:val="28"/>
          <w:szCs w:val="28"/>
        </w:rPr>
        <w:t xml:space="preserve"> </w:t>
      </w:r>
      <w:r>
        <w:rPr>
          <w:rFonts w:ascii="宋体" w:hAnsi="宋体" w:eastAsia="宋体" w:cs="宋体"/>
          <w:b/>
          <w:bCs/>
          <w:spacing w:val="-7"/>
          <w:sz w:val="28"/>
          <w:szCs w:val="28"/>
        </w:rPr>
        <w:t>资格审查资料</w:t>
      </w:r>
      <w:bookmarkEnd w:id="35"/>
    </w:p>
    <w:p w14:paraId="677AB0F9">
      <w:pPr>
        <w:spacing w:before="186" w:line="227" w:lineRule="auto"/>
        <w:ind w:left="0" w:leftChars="0" w:firstLine="440" w:firstLineChars="200"/>
        <w:rPr>
          <w:rFonts w:ascii="宋体" w:hAnsi="宋体" w:eastAsia="宋体" w:cs="宋体"/>
          <w:spacing w:val="10"/>
          <w:sz w:val="20"/>
          <w:szCs w:val="20"/>
        </w:rPr>
      </w:pPr>
      <w:r>
        <w:rPr>
          <w:rFonts w:ascii="宋体" w:hAnsi="宋体" w:eastAsia="宋体" w:cs="宋体"/>
          <w:spacing w:val="10"/>
          <w:sz w:val="20"/>
          <w:szCs w:val="20"/>
        </w:rPr>
        <w:t>除投标人须知前附表另有规定外，投标人应按下列规定提供资格审查资料，以证明其满足本章第1.4 款规定的要求。</w:t>
      </w:r>
    </w:p>
    <w:p w14:paraId="4AD9D204">
      <w:pPr>
        <w:spacing w:before="215" w:line="375" w:lineRule="auto"/>
        <w:ind w:right="28" w:firstLine="423"/>
        <w:rPr>
          <w:rFonts w:ascii="宋体" w:hAnsi="宋体" w:eastAsia="宋体" w:cs="宋体"/>
          <w:sz w:val="20"/>
          <w:szCs w:val="20"/>
        </w:rPr>
      </w:pPr>
      <w:r>
        <w:rPr>
          <w:rFonts w:ascii="宋体" w:hAnsi="宋体" w:eastAsia="宋体" w:cs="宋体"/>
          <w:spacing w:val="10"/>
          <w:sz w:val="20"/>
          <w:szCs w:val="20"/>
        </w:rPr>
        <w:t>3.5.1 如投标人是企业（包括合伙企业</w:t>
      </w:r>
      <w:r>
        <w:rPr>
          <w:rFonts w:ascii="宋体" w:hAnsi="宋体" w:eastAsia="宋体" w:cs="宋体"/>
          <w:spacing w:val="22"/>
          <w:sz w:val="20"/>
          <w:szCs w:val="20"/>
        </w:rPr>
        <w:t>），</w:t>
      </w:r>
      <w:r>
        <w:rPr>
          <w:rFonts w:ascii="宋体" w:hAnsi="宋体" w:eastAsia="宋体" w:cs="宋体"/>
          <w:spacing w:val="10"/>
          <w:sz w:val="20"/>
          <w:szCs w:val="20"/>
        </w:rPr>
        <w:t>应提供在工商部门注册的有效“企业法人营业执照</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8"/>
          <w:sz w:val="20"/>
          <w:szCs w:val="20"/>
        </w:rPr>
        <w:t>或“营业执照</w:t>
      </w:r>
      <w:r>
        <w:rPr>
          <w:rFonts w:ascii="宋体" w:hAnsi="宋体" w:eastAsia="宋体" w:cs="宋体"/>
          <w:spacing w:val="-70"/>
          <w:sz w:val="20"/>
          <w:szCs w:val="20"/>
        </w:rPr>
        <w:t xml:space="preserve"> </w:t>
      </w:r>
      <w:r>
        <w:rPr>
          <w:rFonts w:ascii="宋体" w:hAnsi="宋体" w:eastAsia="宋体" w:cs="宋体"/>
          <w:spacing w:val="8"/>
          <w:sz w:val="20"/>
          <w:szCs w:val="20"/>
        </w:rPr>
        <w:t>”（三证或五证合一</w:t>
      </w:r>
      <w:r>
        <w:rPr>
          <w:rFonts w:ascii="宋体" w:hAnsi="宋体" w:eastAsia="宋体" w:cs="宋体"/>
          <w:spacing w:val="24"/>
          <w:sz w:val="20"/>
          <w:szCs w:val="20"/>
        </w:rPr>
        <w:t>）；</w:t>
      </w:r>
      <w:r>
        <w:rPr>
          <w:rFonts w:ascii="宋体" w:hAnsi="宋体" w:eastAsia="宋体" w:cs="宋体"/>
          <w:spacing w:val="8"/>
          <w:sz w:val="20"/>
          <w:szCs w:val="20"/>
        </w:rPr>
        <w:t>如投标人是事业单位，应提供有效的“事业单位法人证书</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10"/>
          <w:sz w:val="20"/>
          <w:szCs w:val="20"/>
        </w:rPr>
        <w:t>如投标人是非企业专业服务机构的，应提供执业许可证等证明文件；如</w:t>
      </w:r>
      <w:r>
        <w:rPr>
          <w:rFonts w:ascii="宋体" w:hAnsi="宋体" w:eastAsia="宋体" w:cs="宋体"/>
          <w:spacing w:val="9"/>
          <w:sz w:val="20"/>
          <w:szCs w:val="20"/>
        </w:rPr>
        <w:t>投标人是个体工商户，应提供有效的“个体工商户营业执照</w:t>
      </w:r>
      <w:r>
        <w:rPr>
          <w:rFonts w:ascii="宋体" w:hAnsi="宋体" w:eastAsia="宋体" w:cs="宋体"/>
          <w:spacing w:val="-72"/>
          <w:sz w:val="20"/>
          <w:szCs w:val="20"/>
        </w:rPr>
        <w:t xml:space="preserve"> </w:t>
      </w:r>
      <w:r>
        <w:rPr>
          <w:rFonts w:ascii="宋体" w:hAnsi="宋体" w:eastAsia="宋体" w:cs="宋体"/>
          <w:spacing w:val="9"/>
          <w:sz w:val="20"/>
          <w:szCs w:val="20"/>
        </w:rPr>
        <w:t>”；如投标人是自然人，</w:t>
      </w:r>
      <w:r>
        <w:rPr>
          <w:rFonts w:ascii="宋体" w:hAnsi="宋体" w:eastAsia="宋体" w:cs="宋体"/>
          <w:spacing w:val="8"/>
          <w:sz w:val="20"/>
          <w:szCs w:val="20"/>
        </w:rPr>
        <w:t>应提供有效的自然人身份证明。</w:t>
      </w:r>
    </w:p>
    <w:p w14:paraId="12B16B6E">
      <w:pPr>
        <w:spacing w:before="213" w:line="359" w:lineRule="auto"/>
        <w:ind w:left="1" w:right="76" w:firstLine="422"/>
        <w:rPr>
          <w:rFonts w:ascii="宋体" w:hAnsi="宋体" w:eastAsia="宋体" w:cs="宋体"/>
          <w:sz w:val="20"/>
          <w:szCs w:val="20"/>
        </w:rPr>
      </w:pPr>
      <w:r>
        <w:rPr>
          <w:rFonts w:ascii="宋体" w:hAnsi="宋体" w:eastAsia="宋体" w:cs="宋体"/>
          <w:spacing w:val="8"/>
          <w:sz w:val="20"/>
          <w:szCs w:val="20"/>
        </w:rPr>
        <w:t>3.5.2 企业成立满一年的，投标人须提供企业近一年度</w:t>
      </w:r>
      <w:r>
        <w:rPr>
          <w:rFonts w:hint="eastAsia" w:ascii="宋体" w:hAnsi="宋体" w:eastAsia="宋体" w:cs="宋体"/>
          <w:spacing w:val="8"/>
          <w:sz w:val="20"/>
          <w:szCs w:val="20"/>
        </w:rPr>
        <w:t>（2024年）或（2025年）</w:t>
      </w:r>
      <w:r>
        <w:rPr>
          <w:rFonts w:ascii="宋体" w:hAnsi="宋体" w:eastAsia="宋体" w:cs="宋体"/>
          <w:spacing w:val="8"/>
          <w:sz w:val="20"/>
          <w:szCs w:val="20"/>
        </w:rPr>
        <w:t>财务会计报表，企业成立不足</w:t>
      </w:r>
      <w:r>
        <w:rPr>
          <w:rFonts w:ascii="宋体" w:hAnsi="宋体" w:eastAsia="宋体" w:cs="宋体"/>
          <w:spacing w:val="10"/>
          <w:sz w:val="20"/>
          <w:szCs w:val="20"/>
        </w:rPr>
        <w:t>一年的，投标人须提供银行出具的资信证明原件的扫描件及自行编写</w:t>
      </w:r>
      <w:r>
        <w:rPr>
          <w:rFonts w:ascii="宋体" w:hAnsi="宋体" w:eastAsia="宋体" w:cs="宋体"/>
          <w:spacing w:val="9"/>
          <w:sz w:val="20"/>
          <w:szCs w:val="20"/>
        </w:rPr>
        <w:t>具有良好的商业信誉和健全的财</w:t>
      </w:r>
      <w:r>
        <w:rPr>
          <w:rFonts w:ascii="宋体" w:hAnsi="宋体" w:eastAsia="宋体" w:cs="宋体"/>
          <w:spacing w:val="7"/>
          <w:sz w:val="20"/>
          <w:szCs w:val="20"/>
        </w:rPr>
        <w:t>务会计制度的承诺书。</w:t>
      </w:r>
    </w:p>
    <w:p w14:paraId="2BF24C18">
      <w:pPr>
        <w:spacing w:before="213" w:line="326" w:lineRule="auto"/>
        <w:ind w:left="19" w:right="56" w:firstLine="404"/>
        <w:rPr>
          <w:rFonts w:ascii="宋体" w:hAnsi="宋体" w:eastAsia="宋体" w:cs="宋体"/>
          <w:sz w:val="20"/>
          <w:szCs w:val="20"/>
        </w:rPr>
      </w:pPr>
      <w:r>
        <w:rPr>
          <w:rFonts w:ascii="宋体" w:hAnsi="宋体" w:eastAsia="宋体" w:cs="宋体"/>
          <w:spacing w:val="7"/>
          <w:sz w:val="20"/>
          <w:szCs w:val="20"/>
        </w:rPr>
        <w:t>3.5.3</w:t>
      </w:r>
      <w:r>
        <w:rPr>
          <w:rFonts w:ascii="宋体" w:hAnsi="宋体" w:eastAsia="宋体" w:cs="宋体"/>
          <w:spacing w:val="-38"/>
          <w:sz w:val="20"/>
          <w:szCs w:val="20"/>
        </w:rPr>
        <w:t xml:space="preserve"> </w:t>
      </w:r>
      <w:r>
        <w:rPr>
          <w:rFonts w:ascii="宋体" w:hAnsi="宋体" w:eastAsia="宋体" w:cs="宋体"/>
          <w:spacing w:val="7"/>
          <w:sz w:val="20"/>
          <w:szCs w:val="20"/>
        </w:rPr>
        <w:t>投标人须提供企业近半年内任意一个月的完税证明；依法免税的投标人，须提供相应文件证</w:t>
      </w:r>
      <w:r>
        <w:rPr>
          <w:rFonts w:ascii="宋体" w:hAnsi="宋体" w:eastAsia="宋体" w:cs="宋体"/>
          <w:spacing w:val="9"/>
          <w:sz w:val="20"/>
          <w:szCs w:val="20"/>
        </w:rPr>
        <w:t>明其依法免税；刚成立不满半年的企业，应提</w:t>
      </w:r>
      <w:r>
        <w:rPr>
          <w:rFonts w:ascii="宋体" w:hAnsi="宋体" w:eastAsia="宋体" w:cs="宋体"/>
          <w:spacing w:val="8"/>
          <w:sz w:val="20"/>
          <w:szCs w:val="20"/>
        </w:rPr>
        <w:t>供依法缴纳税收承诺书。</w:t>
      </w:r>
    </w:p>
    <w:p w14:paraId="09A37C0C">
      <w:pPr>
        <w:spacing w:before="214" w:line="385" w:lineRule="auto"/>
        <w:ind w:firstLine="423"/>
        <w:rPr>
          <w:rFonts w:ascii="宋体" w:hAnsi="宋体" w:eastAsia="宋体" w:cs="宋体"/>
          <w:sz w:val="20"/>
          <w:szCs w:val="20"/>
        </w:rPr>
      </w:pPr>
      <w:r>
        <w:rPr>
          <w:rFonts w:ascii="宋体" w:hAnsi="宋体" w:eastAsia="宋体" w:cs="宋体"/>
          <w:spacing w:val="9"/>
          <w:sz w:val="20"/>
          <w:szCs w:val="20"/>
        </w:rPr>
        <w:t>3.5.4 投标人须提供企业近半年内任意一个月的社保</w:t>
      </w:r>
      <w:r>
        <w:rPr>
          <w:rFonts w:ascii="宋体" w:hAnsi="宋体" w:eastAsia="宋体" w:cs="宋体"/>
          <w:spacing w:val="8"/>
          <w:sz w:val="20"/>
          <w:szCs w:val="20"/>
        </w:rPr>
        <w:t>缴纳证明（专用收据或社会保险缴纳清单</w:t>
      </w:r>
      <w:r>
        <w:rPr>
          <w:rFonts w:ascii="宋体" w:hAnsi="宋体" w:eastAsia="宋体" w:cs="宋体"/>
          <w:spacing w:val="-23"/>
          <w:sz w:val="20"/>
          <w:szCs w:val="20"/>
        </w:rPr>
        <w:t>），</w:t>
      </w:r>
      <w:r>
        <w:rPr>
          <w:rFonts w:ascii="宋体" w:hAnsi="宋体" w:eastAsia="宋体" w:cs="宋体"/>
          <w:spacing w:val="10"/>
          <w:sz w:val="20"/>
          <w:szCs w:val="20"/>
        </w:rPr>
        <w:t>社保机构或税务机构出具的收据或清单均可，银行</w:t>
      </w:r>
      <w:r>
        <w:rPr>
          <w:rFonts w:ascii="宋体" w:hAnsi="宋体" w:eastAsia="宋体" w:cs="宋体"/>
          <w:spacing w:val="9"/>
          <w:sz w:val="20"/>
          <w:szCs w:val="20"/>
        </w:rPr>
        <w:t>出具的回执单不予认可。（1.如为社会机构代缴代</w:t>
      </w:r>
      <w:r>
        <w:rPr>
          <w:rFonts w:ascii="宋体" w:hAnsi="宋体" w:eastAsia="宋体" w:cs="宋体"/>
          <w:spacing w:val="10"/>
          <w:sz w:val="20"/>
          <w:szCs w:val="20"/>
        </w:rPr>
        <w:t>扣的，需提供和社会机构代缴代扣的协议。其他组</w:t>
      </w:r>
      <w:r>
        <w:rPr>
          <w:rFonts w:ascii="宋体" w:hAnsi="宋体" w:eastAsia="宋体" w:cs="宋体"/>
          <w:spacing w:val="9"/>
          <w:sz w:val="20"/>
          <w:szCs w:val="20"/>
        </w:rPr>
        <w:t>织和自然人也需要提供缴纳社会保险的证明。2.刚</w:t>
      </w:r>
      <w:r>
        <w:rPr>
          <w:rFonts w:ascii="宋体" w:hAnsi="宋体" w:eastAsia="宋体" w:cs="宋体"/>
          <w:spacing w:val="10"/>
          <w:sz w:val="20"/>
          <w:szCs w:val="20"/>
        </w:rPr>
        <w:t>成立不满半年的企业，应提供依法缴纳社会保障资金承诺函；如依法不</w:t>
      </w:r>
      <w:r>
        <w:rPr>
          <w:rFonts w:ascii="宋体" w:hAnsi="宋体" w:eastAsia="宋体" w:cs="宋体"/>
          <w:spacing w:val="9"/>
          <w:sz w:val="20"/>
          <w:szCs w:val="20"/>
        </w:rPr>
        <w:t>需要缴纳社会保障资金的，应</w:t>
      </w:r>
      <w:r>
        <w:rPr>
          <w:rFonts w:ascii="宋体" w:hAnsi="宋体" w:eastAsia="宋体" w:cs="宋体"/>
          <w:spacing w:val="8"/>
          <w:sz w:val="20"/>
          <w:szCs w:val="20"/>
        </w:rPr>
        <w:t>提供相应文件证明其依法不需要缴纳社会保障资金）。</w:t>
      </w:r>
    </w:p>
    <w:p w14:paraId="06DEEF5F">
      <w:pPr>
        <w:spacing w:before="214" w:line="227" w:lineRule="auto"/>
        <w:ind w:left="424"/>
        <w:rPr>
          <w:rFonts w:ascii="宋体" w:hAnsi="宋体" w:eastAsia="宋体" w:cs="宋体"/>
          <w:sz w:val="20"/>
          <w:szCs w:val="20"/>
        </w:rPr>
      </w:pPr>
      <w:r>
        <w:rPr>
          <w:rFonts w:ascii="宋体" w:hAnsi="宋体" w:eastAsia="宋体" w:cs="宋体"/>
          <w:spacing w:val="9"/>
          <w:sz w:val="20"/>
          <w:szCs w:val="20"/>
        </w:rPr>
        <w:t>3.5.5 投标人须提供履行合同所必需的</w:t>
      </w:r>
      <w:r>
        <w:rPr>
          <w:rFonts w:ascii="宋体" w:hAnsi="宋体" w:eastAsia="宋体" w:cs="宋体"/>
          <w:spacing w:val="8"/>
          <w:sz w:val="20"/>
          <w:szCs w:val="20"/>
        </w:rPr>
        <w:t>设备和专业技术能力的证明材料或声明。</w:t>
      </w:r>
    </w:p>
    <w:p w14:paraId="15D4922B">
      <w:pPr>
        <w:spacing w:before="214" w:line="385" w:lineRule="auto"/>
        <w:ind w:firstLine="423"/>
        <w:rPr>
          <w:rFonts w:ascii="宋体" w:hAnsi="宋体" w:eastAsia="宋体" w:cs="宋体"/>
          <w:spacing w:val="9"/>
          <w:sz w:val="20"/>
          <w:szCs w:val="20"/>
        </w:rPr>
      </w:pPr>
      <w:r>
        <w:rPr>
          <w:rFonts w:ascii="宋体" w:hAnsi="宋体" w:eastAsia="宋体" w:cs="宋体"/>
          <w:spacing w:val="9"/>
          <w:sz w:val="20"/>
          <w:szCs w:val="20"/>
        </w:rPr>
        <w:t>3.5.6 投标人须提供参加政府采购活动前 3 年内在经营活动中没有重大违法记录的书面声明。</w:t>
      </w:r>
    </w:p>
    <w:p w14:paraId="66CD5C90">
      <w:pPr>
        <w:spacing w:before="214" w:line="326" w:lineRule="auto"/>
        <w:ind w:right="56" w:firstLine="424"/>
        <w:rPr>
          <w:rFonts w:ascii="宋体" w:hAnsi="宋体" w:eastAsia="宋体" w:cs="宋体"/>
          <w:sz w:val="20"/>
          <w:szCs w:val="20"/>
        </w:rPr>
      </w:pPr>
      <w:r>
        <w:rPr>
          <w:rFonts w:ascii="宋体" w:hAnsi="宋体" w:eastAsia="宋体" w:cs="宋体"/>
          <w:spacing w:val="10"/>
          <w:sz w:val="20"/>
          <w:szCs w:val="20"/>
        </w:rPr>
        <w:t>3.5.7</w:t>
      </w:r>
      <w:r>
        <w:rPr>
          <w:rFonts w:ascii="宋体" w:hAnsi="宋体" w:eastAsia="宋体" w:cs="宋体"/>
          <w:spacing w:val="-38"/>
          <w:sz w:val="20"/>
          <w:szCs w:val="20"/>
        </w:rPr>
        <w:t xml:space="preserve"> </w:t>
      </w:r>
      <w:r>
        <w:rPr>
          <w:rFonts w:ascii="宋体" w:hAnsi="宋体" w:eastAsia="宋体" w:cs="宋体"/>
          <w:spacing w:val="10"/>
          <w:sz w:val="20"/>
          <w:szCs w:val="20"/>
        </w:rPr>
        <w:t>投标人不得为“信用中国”网站（</w:t>
      </w:r>
      <w:r>
        <w:rPr>
          <w:rFonts w:ascii="宋体" w:hAnsi="宋体" w:eastAsia="宋体" w:cs="宋体"/>
          <w:spacing w:val="9"/>
          <w:sz w:val="20"/>
          <w:szCs w:val="20"/>
        </w:rPr>
        <w:t>网址</w:t>
      </w:r>
      <w:r>
        <w:rPr>
          <w:rFonts w:ascii="宋体" w:hAnsi="宋体" w:eastAsia="宋体" w:cs="宋体"/>
          <w:spacing w:val="-39"/>
          <w:sz w:val="20"/>
          <w:szCs w:val="20"/>
        </w:rPr>
        <w:t xml:space="preserve"> </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creditchina</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 xml:space="preserve">  ）中列入失信被</w:t>
      </w:r>
      <w:r>
        <w:rPr>
          <w:rFonts w:ascii="宋体" w:hAnsi="宋体" w:eastAsia="宋体" w:cs="宋体"/>
          <w:spacing w:val="8"/>
          <w:sz w:val="20"/>
          <w:szCs w:val="20"/>
        </w:rPr>
        <w:t>执行人和重大税收违法失信主体的投标人；不得为“</w:t>
      </w:r>
      <w:r>
        <w:rPr>
          <w:rFonts w:ascii="宋体" w:hAnsi="宋体" w:eastAsia="宋体" w:cs="宋体"/>
          <w:spacing w:val="-59"/>
          <w:sz w:val="20"/>
          <w:szCs w:val="20"/>
        </w:rPr>
        <w:t xml:space="preserve"> </w:t>
      </w:r>
      <w:r>
        <w:rPr>
          <w:rFonts w:ascii="宋体" w:hAnsi="宋体" w:eastAsia="宋体" w:cs="宋体"/>
          <w:spacing w:val="8"/>
          <w:sz w:val="20"/>
          <w:szCs w:val="20"/>
        </w:rPr>
        <w:t>国家企业信用信息公示系统</w:t>
      </w:r>
      <w:r>
        <w:rPr>
          <w:rFonts w:ascii="宋体" w:hAnsi="宋体" w:eastAsia="宋体" w:cs="宋体"/>
          <w:spacing w:val="-70"/>
          <w:sz w:val="20"/>
          <w:szCs w:val="20"/>
        </w:rPr>
        <w:t xml:space="preserve"> </w:t>
      </w:r>
      <w:r>
        <w:rPr>
          <w:rFonts w:ascii="宋体" w:hAnsi="宋体" w:eastAsia="宋体" w:cs="宋体"/>
          <w:spacing w:val="8"/>
          <w:sz w:val="20"/>
          <w:szCs w:val="20"/>
        </w:rPr>
        <w:t>”网站（网址</w:t>
      </w:r>
      <w:r>
        <w:fldChar w:fldCharType="begin"/>
      </w:r>
      <w:r>
        <w:instrText xml:space="preserve"> HYPERLINK "http://www.gsxt.gov.cn/corp-query-homepage.html"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gsxt</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z w:val="20"/>
          <w:szCs w:val="20"/>
        </w:rPr>
        <w:t>corp</w:t>
      </w:r>
      <w:r>
        <w:rPr>
          <w:rFonts w:ascii="宋体" w:hAnsi="宋体" w:eastAsia="宋体" w:cs="宋体"/>
          <w:spacing w:val="13"/>
          <w:sz w:val="20"/>
          <w:szCs w:val="20"/>
        </w:rPr>
        <w:t>-</w:t>
      </w:r>
      <w:r>
        <w:rPr>
          <w:rFonts w:ascii="宋体" w:hAnsi="宋体" w:eastAsia="宋体" w:cs="宋体"/>
          <w:sz w:val="20"/>
          <w:szCs w:val="20"/>
        </w:rPr>
        <w:t>query</w:t>
      </w:r>
      <w:r>
        <w:rPr>
          <w:rFonts w:ascii="宋体" w:hAnsi="宋体" w:eastAsia="宋体" w:cs="宋体"/>
          <w:spacing w:val="13"/>
          <w:sz w:val="20"/>
          <w:szCs w:val="20"/>
        </w:rPr>
        <w:t>-</w:t>
      </w:r>
      <w:r>
        <w:rPr>
          <w:rFonts w:ascii="宋体" w:hAnsi="宋体" w:eastAsia="宋体" w:cs="宋体"/>
          <w:sz w:val="20"/>
          <w:szCs w:val="20"/>
        </w:rPr>
        <w:t>homepage</w:t>
      </w:r>
      <w:r>
        <w:rPr>
          <w:rFonts w:ascii="宋体" w:hAnsi="宋体" w:eastAsia="宋体" w:cs="宋体"/>
          <w:spacing w:val="13"/>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3"/>
          <w:sz w:val="20"/>
          <w:szCs w:val="20"/>
        </w:rPr>
        <w:t>）列入严重违法失信企业名单（黑名单）的投标</w:t>
      </w:r>
      <w:r>
        <w:rPr>
          <w:rFonts w:ascii="宋体" w:hAnsi="宋体" w:eastAsia="宋体" w:cs="宋体"/>
          <w:spacing w:val="12"/>
          <w:sz w:val="20"/>
          <w:szCs w:val="20"/>
        </w:rPr>
        <w:t>人；不得为中国政府采购网（网址</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 xml:space="preserve">  ）政府采购严重违法失信行为记录名单</w:t>
      </w:r>
      <w:r>
        <w:rPr>
          <w:rFonts w:ascii="宋体" w:hAnsi="宋体" w:eastAsia="宋体" w:cs="宋体"/>
          <w:spacing w:val="9"/>
          <w:sz w:val="20"/>
          <w:szCs w:val="20"/>
        </w:rPr>
        <w:t>中被财政部门禁止参加政府采购活动的投标人（处罚决定规定的时间和地域范围内</w:t>
      </w:r>
      <w:r>
        <w:rPr>
          <w:rFonts w:ascii="宋体" w:hAnsi="宋体" w:eastAsia="宋体" w:cs="宋体"/>
          <w:spacing w:val="25"/>
          <w:sz w:val="20"/>
          <w:szCs w:val="20"/>
        </w:rPr>
        <w:t>），</w:t>
      </w:r>
      <w:r>
        <w:rPr>
          <w:rFonts w:ascii="宋体" w:hAnsi="宋体" w:eastAsia="宋体" w:cs="宋体"/>
          <w:spacing w:val="9"/>
          <w:sz w:val="20"/>
          <w:szCs w:val="20"/>
        </w:rPr>
        <w:t>投标人及法定</w:t>
      </w:r>
      <w:r>
        <w:rPr>
          <w:rFonts w:ascii="宋体" w:hAnsi="宋体" w:eastAsia="宋体" w:cs="宋体"/>
          <w:spacing w:val="12"/>
          <w:sz w:val="20"/>
          <w:szCs w:val="20"/>
        </w:rPr>
        <w:t>代表人不得存在行贿犯罪记录行为，须提供中国裁</w:t>
      </w:r>
      <w:r>
        <w:rPr>
          <w:rFonts w:ascii="宋体" w:hAnsi="宋体" w:eastAsia="宋体" w:cs="宋体"/>
          <w:spacing w:val="11"/>
          <w:sz w:val="20"/>
          <w:szCs w:val="20"/>
        </w:rPr>
        <w:t>判文书网（</w:t>
      </w:r>
      <w:r>
        <w:fldChar w:fldCharType="begin"/>
      </w:r>
      <w:r>
        <w:instrText xml:space="preserve"> HYPERLINK "https://wenshu.court.gov.cn/"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wenshu</w:t>
      </w:r>
      <w:r>
        <w:rPr>
          <w:rFonts w:ascii="宋体" w:hAnsi="宋体" w:eastAsia="宋体" w:cs="宋体"/>
          <w:spacing w:val="11"/>
          <w:sz w:val="20"/>
          <w:szCs w:val="20"/>
        </w:rPr>
        <w:t>.</w:t>
      </w:r>
      <w:r>
        <w:rPr>
          <w:rFonts w:ascii="宋体" w:hAnsi="宋体" w:eastAsia="宋体" w:cs="宋体"/>
          <w:sz w:val="20"/>
          <w:szCs w:val="20"/>
        </w:rPr>
        <w:t>court</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）行贿</w:t>
      </w:r>
      <w:r>
        <w:rPr>
          <w:rFonts w:ascii="宋体" w:hAnsi="宋体" w:eastAsia="宋体" w:cs="宋体"/>
          <w:spacing w:val="9"/>
          <w:sz w:val="20"/>
          <w:szCs w:val="20"/>
        </w:rPr>
        <w:t>犯罪记录行为查询截图，以上均须提供查询结果打印件（加盖企业公章）。</w:t>
      </w:r>
    </w:p>
    <w:p w14:paraId="243BCD63">
      <w:pPr>
        <w:spacing w:before="1" w:line="220" w:lineRule="auto"/>
        <w:ind w:left="570"/>
        <w:outlineLvl w:val="1"/>
        <w:rPr>
          <w:rFonts w:ascii="宋体" w:hAnsi="宋体" w:eastAsia="宋体" w:cs="宋体"/>
          <w:sz w:val="28"/>
          <w:szCs w:val="28"/>
        </w:rPr>
      </w:pPr>
      <w:bookmarkStart w:id="36" w:name="_Toc11269"/>
      <w:r>
        <w:rPr>
          <w:rFonts w:ascii="宋体" w:hAnsi="宋体" w:eastAsia="宋体" w:cs="宋体"/>
          <w:b/>
          <w:bCs/>
          <w:spacing w:val="-4"/>
          <w:sz w:val="28"/>
          <w:szCs w:val="28"/>
        </w:rPr>
        <w:t>3.6</w:t>
      </w:r>
      <w:r>
        <w:rPr>
          <w:rFonts w:ascii="宋体" w:hAnsi="宋体" w:eastAsia="宋体" w:cs="宋体"/>
          <w:spacing w:val="-4"/>
          <w:sz w:val="28"/>
          <w:szCs w:val="28"/>
        </w:rPr>
        <w:t xml:space="preserve"> </w:t>
      </w:r>
      <w:r>
        <w:rPr>
          <w:rFonts w:ascii="宋体" w:hAnsi="宋体" w:eastAsia="宋体" w:cs="宋体"/>
          <w:b/>
          <w:bCs/>
          <w:spacing w:val="-4"/>
          <w:sz w:val="28"/>
          <w:szCs w:val="28"/>
        </w:rPr>
        <w:t>备选投标方案</w:t>
      </w:r>
      <w:bookmarkEnd w:id="36"/>
    </w:p>
    <w:p w14:paraId="21DDCFDE">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3.6.1 除投标人须知前附表规定允许外，投标人不得递交备选投标方案，否则其投标将被否决。</w:t>
      </w:r>
    </w:p>
    <w:p w14:paraId="1C4684F1">
      <w:pPr>
        <w:spacing w:before="214" w:line="359" w:lineRule="auto"/>
        <w:ind w:left="1" w:right="74" w:firstLine="425"/>
        <w:rPr>
          <w:rFonts w:ascii="宋体" w:hAnsi="宋体" w:eastAsia="宋体" w:cs="宋体"/>
          <w:sz w:val="20"/>
          <w:szCs w:val="20"/>
        </w:rPr>
      </w:pPr>
      <w:r>
        <w:rPr>
          <w:rFonts w:ascii="宋体" w:hAnsi="宋体" w:eastAsia="宋体" w:cs="宋体"/>
          <w:spacing w:val="9"/>
          <w:sz w:val="20"/>
          <w:szCs w:val="20"/>
        </w:rPr>
        <w:t>3.6.2 允许投标人递交备选投标方案的，只有中标人所递交的备选投标方案方可予以考虑。评标</w:t>
      </w:r>
      <w:r>
        <w:rPr>
          <w:rFonts w:ascii="宋体" w:hAnsi="宋体" w:eastAsia="宋体" w:cs="宋体"/>
          <w:spacing w:val="10"/>
          <w:sz w:val="20"/>
          <w:szCs w:val="20"/>
        </w:rPr>
        <w:t>委员会认为中标人的备选投标方案优于其按照招标文件要求编制的投标方案</w:t>
      </w:r>
      <w:r>
        <w:rPr>
          <w:rFonts w:ascii="宋体" w:hAnsi="宋体" w:eastAsia="宋体" w:cs="宋体"/>
          <w:spacing w:val="9"/>
          <w:sz w:val="20"/>
          <w:szCs w:val="20"/>
        </w:rPr>
        <w:t>的，采购人可以接受该备</w:t>
      </w:r>
      <w:r>
        <w:rPr>
          <w:rFonts w:ascii="宋体" w:hAnsi="宋体" w:eastAsia="宋体" w:cs="宋体"/>
          <w:spacing w:val="6"/>
          <w:sz w:val="20"/>
          <w:szCs w:val="20"/>
        </w:rPr>
        <w:t>选投标方案。</w:t>
      </w:r>
    </w:p>
    <w:p w14:paraId="30D61986">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3.6.3 投标人提供两个或两个以上投标报价，或者在投标文件中提供一个报价，但同时提供两个或两个以上供货方案的，视为提供备选方案。</w:t>
      </w:r>
    </w:p>
    <w:p w14:paraId="2CC88E49">
      <w:pPr>
        <w:spacing w:before="153" w:line="220" w:lineRule="auto"/>
        <w:ind w:left="570"/>
        <w:outlineLvl w:val="1"/>
        <w:rPr>
          <w:rFonts w:ascii="宋体" w:hAnsi="宋体" w:eastAsia="宋体" w:cs="宋体"/>
          <w:sz w:val="28"/>
          <w:szCs w:val="28"/>
        </w:rPr>
      </w:pPr>
      <w:bookmarkStart w:id="37" w:name="_Toc18423"/>
      <w:r>
        <w:rPr>
          <w:rFonts w:ascii="宋体" w:hAnsi="宋体" w:eastAsia="宋体" w:cs="宋体"/>
          <w:b/>
          <w:bCs/>
          <w:spacing w:val="-4"/>
          <w:sz w:val="28"/>
          <w:szCs w:val="28"/>
        </w:rPr>
        <w:t>3.7</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投标文件的编制</w:t>
      </w:r>
      <w:bookmarkEnd w:id="37"/>
    </w:p>
    <w:p w14:paraId="51A0072E">
      <w:pPr>
        <w:spacing w:before="189" w:line="325" w:lineRule="auto"/>
        <w:ind w:left="4" w:right="74" w:firstLine="422"/>
        <w:rPr>
          <w:rFonts w:ascii="宋体" w:hAnsi="宋体" w:eastAsia="宋体" w:cs="宋体"/>
          <w:sz w:val="20"/>
          <w:szCs w:val="20"/>
        </w:rPr>
      </w:pPr>
      <w:r>
        <w:rPr>
          <w:rFonts w:ascii="宋体" w:hAnsi="宋体" w:eastAsia="宋体" w:cs="宋体"/>
          <w:spacing w:val="8"/>
          <w:sz w:val="20"/>
          <w:szCs w:val="20"/>
        </w:rPr>
        <w:t>3.7.1 投标文件应按照政采云平台统一的“</w:t>
      </w:r>
      <w:r>
        <w:rPr>
          <w:rFonts w:ascii="宋体" w:hAnsi="宋体" w:eastAsia="宋体" w:cs="宋体"/>
          <w:spacing w:val="-67"/>
          <w:sz w:val="20"/>
          <w:szCs w:val="20"/>
        </w:rPr>
        <w:t xml:space="preserve"> </w:t>
      </w:r>
      <w:r>
        <w:rPr>
          <w:rFonts w:ascii="宋体" w:hAnsi="宋体" w:eastAsia="宋体" w:cs="宋体"/>
          <w:spacing w:val="8"/>
          <w:sz w:val="20"/>
          <w:szCs w:val="20"/>
        </w:rPr>
        <w:t>电子投标</w:t>
      </w:r>
      <w:r>
        <w:rPr>
          <w:rFonts w:ascii="宋体" w:hAnsi="宋体" w:eastAsia="宋体" w:cs="宋体"/>
          <w:spacing w:val="7"/>
          <w:sz w:val="20"/>
          <w:szCs w:val="20"/>
        </w:rPr>
        <w:t>文件制作工具</w:t>
      </w:r>
      <w:r>
        <w:rPr>
          <w:rFonts w:ascii="宋体" w:hAnsi="宋体" w:eastAsia="宋体" w:cs="宋体"/>
          <w:spacing w:val="-70"/>
          <w:sz w:val="20"/>
          <w:szCs w:val="20"/>
        </w:rPr>
        <w:t xml:space="preserve"> </w:t>
      </w:r>
      <w:r>
        <w:rPr>
          <w:rFonts w:ascii="宋体" w:hAnsi="宋体" w:eastAsia="宋体" w:cs="宋体"/>
          <w:spacing w:val="7"/>
          <w:sz w:val="20"/>
          <w:szCs w:val="20"/>
        </w:rPr>
        <w:t>”以及采购文件要求进行制作</w:t>
      </w:r>
      <w:r>
        <w:rPr>
          <w:rFonts w:ascii="宋体" w:hAnsi="宋体" w:eastAsia="宋体" w:cs="宋体"/>
          <w:spacing w:val="8"/>
          <w:sz w:val="20"/>
          <w:szCs w:val="20"/>
        </w:rPr>
        <w:t>编制，保证目录清晰、</w:t>
      </w:r>
      <w:r>
        <w:rPr>
          <w:rFonts w:ascii="宋体" w:hAnsi="宋体" w:eastAsia="宋体" w:cs="宋体"/>
          <w:spacing w:val="-46"/>
          <w:sz w:val="20"/>
          <w:szCs w:val="20"/>
        </w:rPr>
        <w:t xml:space="preserve"> </w:t>
      </w:r>
      <w:r>
        <w:rPr>
          <w:rFonts w:ascii="宋体" w:hAnsi="宋体" w:eastAsia="宋体" w:cs="宋体"/>
          <w:spacing w:val="8"/>
          <w:sz w:val="20"/>
          <w:szCs w:val="20"/>
        </w:rPr>
        <w:t>内容完整；如有必要，可以增加附页，作为投标文件的组成部分。</w:t>
      </w:r>
    </w:p>
    <w:p w14:paraId="5FF94769">
      <w:pPr>
        <w:spacing w:before="215" w:line="326" w:lineRule="auto"/>
        <w:ind w:left="1" w:right="74" w:firstLine="425"/>
        <w:rPr>
          <w:rFonts w:ascii="宋体" w:hAnsi="宋体" w:eastAsia="宋体" w:cs="宋体"/>
          <w:sz w:val="20"/>
          <w:szCs w:val="20"/>
        </w:rPr>
      </w:pPr>
      <w:r>
        <w:rPr>
          <w:rFonts w:ascii="宋体" w:hAnsi="宋体" w:eastAsia="宋体" w:cs="宋体"/>
          <w:spacing w:val="9"/>
          <w:sz w:val="20"/>
          <w:szCs w:val="20"/>
        </w:rPr>
        <w:t>3.7.2 投标文件应当对招标文件实质性内容作出响应。投标文件在满足招标文件实质性要求的基础上，可以提出比招标文件要求更有利于采购人的承诺。</w:t>
      </w:r>
    </w:p>
    <w:p w14:paraId="7E5C046D">
      <w:pPr>
        <w:spacing w:before="212" w:line="228" w:lineRule="auto"/>
        <w:ind w:left="426"/>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8"/>
          <w:sz w:val="20"/>
          <w:szCs w:val="20"/>
        </w:rPr>
        <w:t xml:space="preserve"> </w:t>
      </w:r>
      <w:r>
        <w:rPr>
          <w:rFonts w:ascii="宋体" w:hAnsi="宋体" w:eastAsia="宋体" w:cs="宋体"/>
          <w:spacing w:val="8"/>
          <w:sz w:val="20"/>
          <w:szCs w:val="20"/>
        </w:rPr>
        <w:t>投标文件各类证件须与投标人注册登记</w:t>
      </w:r>
      <w:r>
        <w:rPr>
          <w:rFonts w:ascii="宋体" w:hAnsi="宋体" w:eastAsia="宋体" w:cs="宋体"/>
          <w:spacing w:val="7"/>
          <w:sz w:val="20"/>
          <w:szCs w:val="20"/>
        </w:rPr>
        <w:t>资料相一致；</w:t>
      </w:r>
    </w:p>
    <w:p w14:paraId="4D96E637">
      <w:pPr>
        <w:spacing w:before="215" w:line="326" w:lineRule="auto"/>
        <w:ind w:left="1" w:right="74" w:firstLine="425"/>
        <w:rPr>
          <w:rFonts w:ascii="宋体" w:hAnsi="宋体" w:eastAsia="宋体" w:cs="宋体"/>
          <w:spacing w:val="9"/>
          <w:sz w:val="20"/>
          <w:szCs w:val="20"/>
        </w:rPr>
      </w:pPr>
      <w:r>
        <w:rPr>
          <w:rFonts w:ascii="宋体" w:hAnsi="宋体" w:eastAsia="宋体" w:cs="宋体"/>
          <w:spacing w:val="9"/>
          <w:sz w:val="20"/>
          <w:szCs w:val="20"/>
        </w:rPr>
        <w:t>3.7.4 投标人因自身原因导致投标文件无法导入电子评标系统的，该投标文件视为无效文件。</w:t>
      </w:r>
    </w:p>
    <w:p w14:paraId="6E793AAF">
      <w:pPr>
        <w:spacing w:before="215" w:line="325" w:lineRule="auto"/>
        <w:ind w:left="4" w:firstLine="422"/>
        <w:rPr>
          <w:rFonts w:ascii="宋体" w:hAnsi="宋体" w:eastAsia="宋体" w:cs="宋体"/>
          <w:sz w:val="20"/>
          <w:szCs w:val="20"/>
        </w:rPr>
      </w:pPr>
      <w:r>
        <w:rPr>
          <w:rFonts w:ascii="宋体" w:hAnsi="宋体" w:eastAsia="宋体" w:cs="宋体"/>
          <w:spacing w:val="7"/>
          <w:sz w:val="20"/>
          <w:szCs w:val="20"/>
        </w:rPr>
        <w:t>3.7.5</w:t>
      </w:r>
      <w:r>
        <w:rPr>
          <w:rFonts w:ascii="宋体" w:hAnsi="宋体" w:eastAsia="宋体" w:cs="宋体"/>
          <w:spacing w:val="-37"/>
          <w:sz w:val="20"/>
          <w:szCs w:val="20"/>
        </w:rPr>
        <w:t xml:space="preserve"> </w:t>
      </w:r>
      <w:r>
        <w:rPr>
          <w:rFonts w:ascii="宋体" w:hAnsi="宋体" w:eastAsia="宋体" w:cs="宋体"/>
          <w:spacing w:val="7"/>
          <w:sz w:val="20"/>
          <w:szCs w:val="20"/>
        </w:rPr>
        <w:t>投标文件具有法律效力，与其他形式的采购文件以及投标文件在内容和格式上等同，若投标</w:t>
      </w:r>
      <w:r>
        <w:rPr>
          <w:rFonts w:ascii="宋体" w:hAnsi="宋体" w:eastAsia="宋体" w:cs="宋体"/>
          <w:spacing w:val="9"/>
          <w:sz w:val="20"/>
          <w:szCs w:val="20"/>
        </w:rPr>
        <w:t>文件与采购文件要求不一致，其内容影响成交结果时，责任由投标人自行承担。</w:t>
      </w:r>
    </w:p>
    <w:p w14:paraId="1B75B8EF">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3.7.6</w:t>
      </w:r>
      <w:r>
        <w:rPr>
          <w:rFonts w:ascii="宋体" w:hAnsi="宋体" w:eastAsia="宋体" w:cs="宋体"/>
          <w:spacing w:val="-37"/>
          <w:sz w:val="20"/>
          <w:szCs w:val="20"/>
        </w:rPr>
        <w:t xml:space="preserve"> </w:t>
      </w:r>
      <w:r>
        <w:rPr>
          <w:rFonts w:ascii="宋体" w:hAnsi="宋体" w:eastAsia="宋体" w:cs="宋体"/>
          <w:spacing w:val="7"/>
          <w:sz w:val="20"/>
          <w:szCs w:val="20"/>
        </w:rPr>
        <w:t>为了保证投标文件的合法性、安全性和完整性，投标文件转换完成后，应在规定区域加盖单</w:t>
      </w:r>
      <w:r>
        <w:rPr>
          <w:rFonts w:ascii="宋体" w:hAnsi="宋体" w:eastAsia="宋体" w:cs="宋体"/>
          <w:spacing w:val="8"/>
          <w:sz w:val="20"/>
          <w:szCs w:val="20"/>
        </w:rPr>
        <w:t>位</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15"/>
          <w:sz w:val="20"/>
          <w:szCs w:val="20"/>
        </w:rPr>
        <w:t xml:space="preserve"> </w:t>
      </w:r>
      <w:r>
        <w:rPr>
          <w:rFonts w:ascii="宋体" w:hAnsi="宋体" w:eastAsia="宋体" w:cs="宋体"/>
          <w:spacing w:val="8"/>
          <w:sz w:val="20"/>
          <w:szCs w:val="20"/>
        </w:rPr>
        <w:t xml:space="preserve">电子签章和法定代表人章。投标文件若无 </w:t>
      </w:r>
      <w:r>
        <w:rPr>
          <w:rFonts w:ascii="宋体" w:hAnsi="宋体" w:eastAsia="宋体" w:cs="宋体"/>
          <w:sz w:val="20"/>
          <w:szCs w:val="20"/>
        </w:rPr>
        <w:t>CA</w:t>
      </w:r>
      <w:r>
        <w:rPr>
          <w:rFonts w:ascii="宋体" w:hAnsi="宋体" w:eastAsia="宋体" w:cs="宋体"/>
          <w:spacing w:val="-16"/>
          <w:sz w:val="20"/>
          <w:szCs w:val="20"/>
        </w:rPr>
        <w:t xml:space="preserve"> </w:t>
      </w:r>
      <w:r>
        <w:rPr>
          <w:rFonts w:ascii="宋体" w:hAnsi="宋体" w:eastAsia="宋体" w:cs="宋体"/>
          <w:spacing w:val="8"/>
          <w:sz w:val="20"/>
          <w:szCs w:val="20"/>
        </w:rPr>
        <w:t>电子签章和法定代表人章，则视为无效文件。</w:t>
      </w:r>
    </w:p>
    <w:p w14:paraId="39CFB592">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3.7.7 如因投标人只填写和提供了本文件要求的部分内容和附件，而给评审造成困难，其可能导致的结果和责任由投标人自行承担。</w:t>
      </w:r>
    </w:p>
    <w:p w14:paraId="07BB4C12">
      <w:pPr>
        <w:spacing w:before="152" w:line="221" w:lineRule="auto"/>
        <w:ind w:left="563"/>
        <w:outlineLvl w:val="0"/>
        <w:rPr>
          <w:rFonts w:ascii="宋体" w:hAnsi="宋体" w:eastAsia="宋体" w:cs="宋体"/>
          <w:sz w:val="28"/>
          <w:szCs w:val="28"/>
        </w:rPr>
      </w:pPr>
      <w:bookmarkStart w:id="38" w:name="_Toc22707"/>
      <w:r>
        <w:rPr>
          <w:rFonts w:ascii="宋体" w:hAnsi="宋体" w:eastAsia="宋体" w:cs="宋体"/>
          <w:b/>
          <w:bCs/>
          <w:spacing w:val="-5"/>
          <w:sz w:val="28"/>
          <w:szCs w:val="28"/>
        </w:rPr>
        <w:t>4.投标</w:t>
      </w:r>
      <w:bookmarkEnd w:id="38"/>
    </w:p>
    <w:p w14:paraId="3003C12F">
      <w:pPr>
        <w:spacing w:before="126" w:line="220" w:lineRule="auto"/>
        <w:ind w:left="563"/>
        <w:outlineLvl w:val="1"/>
        <w:rPr>
          <w:rFonts w:ascii="宋体" w:hAnsi="宋体" w:eastAsia="宋体" w:cs="宋体"/>
          <w:sz w:val="28"/>
          <w:szCs w:val="28"/>
        </w:rPr>
      </w:pPr>
      <w:bookmarkStart w:id="39" w:name="_Toc3195"/>
      <w:r>
        <w:rPr>
          <w:rFonts w:ascii="宋体" w:hAnsi="宋体" w:eastAsia="宋体" w:cs="宋体"/>
          <w:b/>
          <w:bCs/>
          <w:spacing w:val="-3"/>
          <w:sz w:val="28"/>
          <w:szCs w:val="28"/>
        </w:rPr>
        <w:t>4.1</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投标文件的密封和标记</w:t>
      </w:r>
      <w:bookmarkEnd w:id="39"/>
    </w:p>
    <w:p w14:paraId="083C3ABB">
      <w:pPr>
        <w:pStyle w:val="8"/>
        <w:spacing w:line="289" w:lineRule="auto"/>
        <w:ind w:firstLine="432" w:firstLineChars="200"/>
      </w:pPr>
      <w:r>
        <w:rPr>
          <w:rFonts w:ascii="宋体" w:hAnsi="宋体" w:eastAsia="宋体" w:cs="宋体"/>
          <w:spacing w:val="8"/>
          <w:sz w:val="20"/>
          <w:szCs w:val="20"/>
        </w:rPr>
        <w:t>4.1.1</w:t>
      </w:r>
      <w:r>
        <w:rPr>
          <w:rFonts w:ascii="宋体" w:hAnsi="宋体" w:eastAsia="宋体" w:cs="宋体"/>
          <w:spacing w:val="-28"/>
          <w:sz w:val="20"/>
          <w:szCs w:val="20"/>
        </w:rPr>
        <w:t xml:space="preserve"> </w:t>
      </w:r>
      <w:r>
        <w:rPr>
          <w:rFonts w:ascii="宋体" w:hAnsi="宋体" w:eastAsia="宋体" w:cs="宋体"/>
          <w:spacing w:val="8"/>
          <w:sz w:val="20"/>
          <w:szCs w:val="20"/>
        </w:rPr>
        <w:t>投标文件应密封包装，密封和标记要求详见投标人须知前附表</w:t>
      </w:r>
      <w:r>
        <w:rPr>
          <w:rFonts w:ascii="宋体" w:hAnsi="宋体" w:eastAsia="宋体" w:cs="宋体"/>
          <w:spacing w:val="8"/>
          <w:sz w:val="22"/>
          <w:szCs w:val="22"/>
        </w:rPr>
        <w:t>。</w:t>
      </w:r>
    </w:p>
    <w:p w14:paraId="2E0138FA">
      <w:pPr>
        <w:spacing w:before="65" w:line="227" w:lineRule="auto"/>
        <w:ind w:left="420"/>
        <w:rPr>
          <w:rFonts w:ascii="宋体" w:hAnsi="宋体" w:eastAsia="宋体" w:cs="宋体"/>
          <w:sz w:val="20"/>
          <w:szCs w:val="20"/>
        </w:rPr>
      </w:pPr>
      <w:r>
        <w:rPr>
          <w:rFonts w:ascii="宋体" w:hAnsi="宋体" w:eastAsia="宋体" w:cs="宋体"/>
          <w:spacing w:val="8"/>
          <w:sz w:val="20"/>
          <w:szCs w:val="20"/>
        </w:rPr>
        <w:t>4.1.2 投标文件封套上应写明的内容见投标人须知前附表。</w:t>
      </w:r>
    </w:p>
    <w:p w14:paraId="43C44EEC">
      <w:pPr>
        <w:spacing w:before="214" w:line="227" w:lineRule="auto"/>
        <w:ind w:left="420"/>
        <w:rPr>
          <w:rFonts w:ascii="宋体" w:hAnsi="宋体" w:eastAsia="宋体" w:cs="宋体"/>
          <w:sz w:val="20"/>
          <w:szCs w:val="20"/>
        </w:rPr>
      </w:pPr>
      <w:r>
        <w:rPr>
          <w:rFonts w:ascii="宋体" w:hAnsi="宋体" w:eastAsia="宋体" w:cs="宋体"/>
          <w:spacing w:val="8"/>
          <w:sz w:val="20"/>
          <w:szCs w:val="20"/>
        </w:rPr>
        <w:t>4.1.3 未按本章第 4.1.1 项要求密封的投标文件</w:t>
      </w:r>
      <w:r>
        <w:rPr>
          <w:rFonts w:ascii="宋体" w:hAnsi="宋体" w:eastAsia="宋体" w:cs="宋体"/>
          <w:spacing w:val="7"/>
          <w:sz w:val="20"/>
          <w:szCs w:val="20"/>
        </w:rPr>
        <w:t>，采购人将予以拒收。</w:t>
      </w:r>
    </w:p>
    <w:p w14:paraId="7E6C9AC9">
      <w:pPr>
        <w:spacing w:before="153" w:line="220" w:lineRule="auto"/>
        <w:ind w:left="562"/>
        <w:outlineLvl w:val="1"/>
        <w:rPr>
          <w:rFonts w:ascii="宋体" w:hAnsi="宋体" w:eastAsia="宋体" w:cs="宋体"/>
          <w:sz w:val="28"/>
          <w:szCs w:val="28"/>
        </w:rPr>
      </w:pPr>
      <w:bookmarkStart w:id="40" w:name="_Toc17436"/>
      <w:r>
        <w:rPr>
          <w:rFonts w:ascii="宋体" w:hAnsi="宋体" w:eastAsia="宋体" w:cs="宋体"/>
          <w:b/>
          <w:bCs/>
          <w:spacing w:val="-3"/>
          <w:sz w:val="28"/>
          <w:szCs w:val="28"/>
        </w:rPr>
        <w:t>4.2</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投标文件的递交</w:t>
      </w:r>
      <w:bookmarkEnd w:id="40"/>
    </w:p>
    <w:p w14:paraId="3F69F3AC">
      <w:pPr>
        <w:spacing w:before="186" w:line="227" w:lineRule="auto"/>
        <w:ind w:left="420"/>
        <w:rPr>
          <w:rFonts w:ascii="宋体" w:hAnsi="宋体" w:eastAsia="宋体" w:cs="宋体"/>
          <w:sz w:val="20"/>
          <w:szCs w:val="20"/>
        </w:rPr>
      </w:pPr>
      <w:r>
        <w:rPr>
          <w:rFonts w:ascii="宋体" w:hAnsi="宋体" w:eastAsia="宋体" w:cs="宋体"/>
          <w:spacing w:val="9"/>
          <w:sz w:val="20"/>
          <w:szCs w:val="20"/>
        </w:rPr>
        <w:t>4.2.1 投标人应在投标人须知前附表规定</w:t>
      </w:r>
      <w:r>
        <w:rPr>
          <w:rFonts w:ascii="宋体" w:hAnsi="宋体" w:eastAsia="宋体" w:cs="宋体"/>
          <w:spacing w:val="8"/>
          <w:sz w:val="20"/>
          <w:szCs w:val="20"/>
        </w:rPr>
        <w:t>的投标截止时间前递交投标文件。</w:t>
      </w:r>
    </w:p>
    <w:p w14:paraId="74A4A586">
      <w:pPr>
        <w:spacing w:before="214" w:line="227" w:lineRule="auto"/>
        <w:ind w:left="420"/>
        <w:rPr>
          <w:rFonts w:ascii="宋体" w:hAnsi="宋体" w:eastAsia="宋体" w:cs="宋体"/>
          <w:sz w:val="20"/>
          <w:szCs w:val="20"/>
        </w:rPr>
      </w:pPr>
      <w:r>
        <w:rPr>
          <w:rFonts w:ascii="宋体" w:hAnsi="宋体" w:eastAsia="宋体" w:cs="宋体"/>
          <w:spacing w:val="8"/>
          <w:sz w:val="20"/>
          <w:szCs w:val="20"/>
        </w:rPr>
        <w:t>4.2.2 投标人递交投标文件的地点：见投标人须知前附表。</w:t>
      </w:r>
    </w:p>
    <w:p w14:paraId="59B23CF0">
      <w:pPr>
        <w:spacing w:before="213" w:line="227" w:lineRule="auto"/>
        <w:ind w:left="420"/>
        <w:rPr>
          <w:rFonts w:ascii="宋体" w:hAnsi="宋体" w:eastAsia="宋体" w:cs="宋体"/>
          <w:sz w:val="20"/>
          <w:szCs w:val="20"/>
        </w:rPr>
      </w:pPr>
      <w:r>
        <w:rPr>
          <w:rFonts w:ascii="宋体" w:hAnsi="宋体" w:eastAsia="宋体" w:cs="宋体"/>
          <w:spacing w:val="9"/>
          <w:sz w:val="20"/>
          <w:szCs w:val="20"/>
        </w:rPr>
        <w:t>4.2.3 除投标人须知前附表另有规定外，投</w:t>
      </w:r>
      <w:r>
        <w:rPr>
          <w:rFonts w:ascii="宋体" w:hAnsi="宋体" w:eastAsia="宋体" w:cs="宋体"/>
          <w:spacing w:val="8"/>
          <w:sz w:val="20"/>
          <w:szCs w:val="20"/>
        </w:rPr>
        <w:t>标人所递交的投标文件不予退还。</w:t>
      </w:r>
    </w:p>
    <w:p w14:paraId="145F6067">
      <w:pPr>
        <w:spacing w:before="215" w:line="227" w:lineRule="auto"/>
        <w:ind w:left="420"/>
        <w:rPr>
          <w:rFonts w:ascii="宋体" w:hAnsi="宋体" w:eastAsia="宋体" w:cs="宋体"/>
          <w:sz w:val="20"/>
          <w:szCs w:val="20"/>
        </w:rPr>
      </w:pPr>
      <w:r>
        <w:rPr>
          <w:rFonts w:ascii="宋体" w:hAnsi="宋体" w:eastAsia="宋体" w:cs="宋体"/>
          <w:spacing w:val="8"/>
          <w:sz w:val="20"/>
          <w:szCs w:val="20"/>
        </w:rPr>
        <w:t>4.2.4  逾期送达的投标文件，采购人将</w:t>
      </w:r>
      <w:r>
        <w:rPr>
          <w:rFonts w:ascii="宋体" w:hAnsi="宋体" w:eastAsia="宋体" w:cs="宋体"/>
          <w:spacing w:val="7"/>
          <w:sz w:val="20"/>
          <w:szCs w:val="20"/>
        </w:rPr>
        <w:t>予以拒收。</w:t>
      </w:r>
    </w:p>
    <w:p w14:paraId="192622CE">
      <w:pPr>
        <w:spacing w:before="153" w:line="220" w:lineRule="auto"/>
        <w:ind w:left="562"/>
        <w:outlineLvl w:val="1"/>
        <w:rPr>
          <w:rFonts w:ascii="宋体" w:hAnsi="宋体" w:eastAsia="宋体" w:cs="宋体"/>
          <w:sz w:val="28"/>
          <w:szCs w:val="28"/>
        </w:rPr>
      </w:pPr>
      <w:bookmarkStart w:id="41" w:name="_Toc21882"/>
      <w:r>
        <w:rPr>
          <w:rFonts w:ascii="宋体" w:hAnsi="宋体" w:eastAsia="宋体" w:cs="宋体"/>
          <w:b/>
          <w:bCs/>
          <w:spacing w:val="-3"/>
          <w:sz w:val="28"/>
          <w:szCs w:val="28"/>
        </w:rPr>
        <w:t>4.3</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投标文件的修改与撤回</w:t>
      </w:r>
      <w:bookmarkEnd w:id="41"/>
    </w:p>
    <w:p w14:paraId="13AF70DD">
      <w:pPr>
        <w:spacing w:before="187" w:line="326" w:lineRule="auto"/>
        <w:ind w:left="1" w:firstLine="419"/>
        <w:rPr>
          <w:rFonts w:ascii="宋体" w:hAnsi="宋体" w:eastAsia="宋体" w:cs="宋体"/>
          <w:sz w:val="20"/>
          <w:szCs w:val="20"/>
        </w:rPr>
      </w:pPr>
      <w:r>
        <w:rPr>
          <w:rFonts w:ascii="宋体" w:hAnsi="宋体" w:eastAsia="宋体" w:cs="宋体"/>
          <w:spacing w:val="8"/>
          <w:sz w:val="20"/>
          <w:szCs w:val="20"/>
        </w:rPr>
        <w:t>4.3.1 在本章第 4.2.1 项规定的投标截止时间前，投标人可以修改或撤回已</w:t>
      </w:r>
      <w:r>
        <w:rPr>
          <w:rFonts w:ascii="宋体" w:hAnsi="宋体" w:eastAsia="宋体" w:cs="宋体"/>
          <w:spacing w:val="7"/>
          <w:sz w:val="20"/>
          <w:szCs w:val="20"/>
        </w:rPr>
        <w:t>递交的投标文件，但</w:t>
      </w:r>
      <w:r>
        <w:rPr>
          <w:rFonts w:ascii="宋体" w:hAnsi="宋体" w:eastAsia="宋体" w:cs="宋体"/>
          <w:spacing w:val="8"/>
          <w:sz w:val="20"/>
          <w:szCs w:val="20"/>
        </w:rPr>
        <w:t>应以书面形式通知采购人。</w:t>
      </w:r>
    </w:p>
    <w:p w14:paraId="0CBF3E00">
      <w:pPr>
        <w:spacing w:before="215" w:line="325" w:lineRule="auto"/>
        <w:ind w:right="58" w:firstLine="420"/>
        <w:rPr>
          <w:rFonts w:ascii="宋体" w:hAnsi="宋体" w:eastAsia="宋体" w:cs="宋体"/>
          <w:sz w:val="20"/>
          <w:szCs w:val="20"/>
        </w:rPr>
      </w:pPr>
      <w:r>
        <w:rPr>
          <w:rFonts w:ascii="宋体" w:hAnsi="宋体" w:eastAsia="宋体" w:cs="宋体"/>
          <w:spacing w:val="8"/>
          <w:sz w:val="20"/>
          <w:szCs w:val="20"/>
        </w:rPr>
        <w:t>4.3.2 投标人修改或撤回已递交投标文件的书面通</w:t>
      </w:r>
      <w:r>
        <w:rPr>
          <w:rFonts w:ascii="宋体" w:hAnsi="宋体" w:eastAsia="宋体" w:cs="宋体"/>
          <w:spacing w:val="7"/>
          <w:sz w:val="20"/>
          <w:szCs w:val="20"/>
        </w:rPr>
        <w:t>知应按照本章第 3.7.3</w:t>
      </w:r>
      <w:r>
        <w:rPr>
          <w:rFonts w:ascii="宋体" w:hAnsi="宋体" w:eastAsia="宋体" w:cs="宋体"/>
          <w:spacing w:val="-36"/>
          <w:sz w:val="20"/>
          <w:szCs w:val="20"/>
        </w:rPr>
        <w:t xml:space="preserve"> </w:t>
      </w:r>
      <w:r>
        <w:rPr>
          <w:rFonts w:ascii="宋体" w:hAnsi="宋体" w:eastAsia="宋体" w:cs="宋体"/>
          <w:spacing w:val="7"/>
          <w:sz w:val="20"/>
          <w:szCs w:val="20"/>
        </w:rPr>
        <w:t>项的要求签字或盖章。</w:t>
      </w:r>
      <w:r>
        <w:rPr>
          <w:rFonts w:ascii="宋体" w:hAnsi="宋体" w:eastAsia="宋体" w:cs="宋体"/>
          <w:spacing w:val="9"/>
          <w:sz w:val="20"/>
          <w:szCs w:val="20"/>
        </w:rPr>
        <w:t>采购人收到书面通知后，向投标人出具签收凭证。</w:t>
      </w:r>
    </w:p>
    <w:p w14:paraId="0806B9CE">
      <w:pPr>
        <w:spacing w:before="214" w:line="327" w:lineRule="auto"/>
        <w:ind w:left="2" w:firstLine="418"/>
        <w:rPr>
          <w:rFonts w:ascii="宋体" w:hAnsi="宋体" w:eastAsia="宋体" w:cs="宋体"/>
          <w:sz w:val="20"/>
          <w:szCs w:val="20"/>
        </w:rPr>
      </w:pPr>
      <w:r>
        <w:rPr>
          <w:rFonts w:ascii="宋体" w:hAnsi="宋体" w:eastAsia="宋体" w:cs="宋体"/>
          <w:spacing w:val="7"/>
          <w:sz w:val="20"/>
          <w:szCs w:val="20"/>
        </w:rPr>
        <w:t>4.3.3 投标人撤回投标文件的，采购人自收到投标人书面撤回通知之日起 5</w:t>
      </w:r>
      <w:r>
        <w:rPr>
          <w:rFonts w:ascii="宋体" w:hAnsi="宋体" w:eastAsia="宋体" w:cs="宋体"/>
          <w:spacing w:val="61"/>
          <w:sz w:val="20"/>
          <w:szCs w:val="20"/>
        </w:rPr>
        <w:t xml:space="preserve"> </w:t>
      </w:r>
      <w:r>
        <w:rPr>
          <w:rFonts w:ascii="宋体" w:hAnsi="宋体" w:eastAsia="宋体" w:cs="宋体"/>
          <w:spacing w:val="7"/>
          <w:sz w:val="20"/>
          <w:szCs w:val="20"/>
        </w:rPr>
        <w:t>日内退还已收取的投</w:t>
      </w:r>
      <w:r>
        <w:rPr>
          <w:rFonts w:ascii="宋体" w:hAnsi="宋体" w:eastAsia="宋体" w:cs="宋体"/>
          <w:spacing w:val="5"/>
          <w:sz w:val="20"/>
          <w:szCs w:val="20"/>
        </w:rPr>
        <w:t>标保证金。</w:t>
      </w:r>
    </w:p>
    <w:p w14:paraId="1F8B825F">
      <w:pPr>
        <w:spacing w:before="214" w:line="327" w:lineRule="auto"/>
        <w:ind w:left="2" w:firstLine="418"/>
        <w:rPr>
          <w:rFonts w:ascii="宋体" w:hAnsi="宋体" w:eastAsia="宋体" w:cs="宋体"/>
          <w:sz w:val="20"/>
          <w:szCs w:val="20"/>
        </w:rPr>
      </w:pPr>
      <w:r>
        <w:rPr>
          <w:rFonts w:ascii="宋体" w:hAnsi="宋体" w:eastAsia="宋体" w:cs="宋体"/>
          <w:sz w:val="20"/>
          <w:szCs w:val="20"/>
        </w:rPr>
        <w:t>4.3.4 修改的内容为投标文件的组成部分。修改的投标文件应按照本章第 3 条、第 4 条的规定进行编制、加密、标记和递交，并标明“修改 ”字样。</w:t>
      </w:r>
    </w:p>
    <w:p w14:paraId="3B257FA8">
      <w:pPr>
        <w:spacing w:before="152" w:line="221" w:lineRule="auto"/>
        <w:ind w:left="569"/>
        <w:outlineLvl w:val="0"/>
        <w:rPr>
          <w:rFonts w:ascii="宋体" w:hAnsi="宋体" w:eastAsia="宋体" w:cs="宋体"/>
          <w:sz w:val="28"/>
          <w:szCs w:val="28"/>
        </w:rPr>
      </w:pPr>
      <w:bookmarkStart w:id="42" w:name="_Toc9488"/>
      <w:r>
        <w:rPr>
          <w:rFonts w:ascii="宋体" w:hAnsi="宋体" w:eastAsia="宋体" w:cs="宋体"/>
          <w:b/>
          <w:bCs/>
          <w:spacing w:val="-7"/>
          <w:sz w:val="28"/>
          <w:szCs w:val="28"/>
        </w:rPr>
        <w:t>5.开标</w:t>
      </w:r>
      <w:bookmarkEnd w:id="42"/>
    </w:p>
    <w:p w14:paraId="289A4101">
      <w:pPr>
        <w:spacing w:before="125" w:line="221" w:lineRule="auto"/>
        <w:ind w:left="569"/>
        <w:outlineLvl w:val="1"/>
        <w:rPr>
          <w:rFonts w:ascii="宋体" w:hAnsi="宋体" w:eastAsia="宋体" w:cs="宋体"/>
          <w:sz w:val="28"/>
          <w:szCs w:val="28"/>
        </w:rPr>
      </w:pPr>
      <w:bookmarkStart w:id="43" w:name="_Toc26095"/>
      <w:r>
        <w:rPr>
          <w:rFonts w:ascii="宋体" w:hAnsi="宋体" w:eastAsia="宋体" w:cs="宋体"/>
          <w:b/>
          <w:bCs/>
          <w:spacing w:val="-4"/>
          <w:sz w:val="28"/>
          <w:szCs w:val="28"/>
        </w:rPr>
        <w:t>5.1</w:t>
      </w:r>
      <w:r>
        <w:rPr>
          <w:rFonts w:ascii="宋体" w:hAnsi="宋体" w:eastAsia="宋体" w:cs="宋体"/>
          <w:spacing w:val="-4"/>
          <w:sz w:val="28"/>
          <w:szCs w:val="28"/>
        </w:rPr>
        <w:t xml:space="preserve"> </w:t>
      </w:r>
      <w:r>
        <w:rPr>
          <w:rFonts w:ascii="宋体" w:hAnsi="宋体" w:eastAsia="宋体" w:cs="宋体"/>
          <w:b/>
          <w:bCs/>
          <w:spacing w:val="-4"/>
          <w:sz w:val="28"/>
          <w:szCs w:val="28"/>
        </w:rPr>
        <w:t>开标时间和地点</w:t>
      </w:r>
      <w:bookmarkEnd w:id="43"/>
    </w:p>
    <w:p w14:paraId="7961A1C6">
      <w:pPr>
        <w:spacing w:before="186" w:line="397" w:lineRule="auto"/>
        <w:ind w:left="2" w:right="2" w:firstLine="418"/>
        <w:rPr>
          <w:rFonts w:ascii="宋体" w:hAnsi="宋体" w:eastAsia="宋体" w:cs="宋体"/>
          <w:sz w:val="20"/>
          <w:szCs w:val="20"/>
        </w:rPr>
      </w:pPr>
      <w:r>
        <w:rPr>
          <w:rFonts w:ascii="宋体" w:hAnsi="宋体" w:eastAsia="宋体" w:cs="宋体"/>
          <w:spacing w:val="8"/>
          <w:sz w:val="20"/>
          <w:szCs w:val="20"/>
        </w:rPr>
        <w:t>采购人在本章第 4.2.1 项规定的投标截止时间（开标时间）和投标人须知前附表规定的地点公开</w:t>
      </w:r>
      <w:r>
        <w:rPr>
          <w:rFonts w:ascii="宋体" w:hAnsi="宋体" w:eastAsia="宋体" w:cs="宋体"/>
          <w:spacing w:val="9"/>
          <w:sz w:val="20"/>
          <w:szCs w:val="20"/>
        </w:rPr>
        <w:t>开标，并邀请所有投标人的法定代表人（单位负责人）或其委托代理人准时参加。</w:t>
      </w:r>
    </w:p>
    <w:p w14:paraId="09CCBFBA">
      <w:pPr>
        <w:spacing w:before="1" w:line="220" w:lineRule="auto"/>
        <w:ind w:left="569"/>
        <w:outlineLvl w:val="1"/>
        <w:rPr>
          <w:rFonts w:ascii="宋体" w:hAnsi="宋体" w:eastAsia="宋体" w:cs="宋体"/>
          <w:sz w:val="28"/>
          <w:szCs w:val="28"/>
        </w:rPr>
      </w:pPr>
      <w:bookmarkStart w:id="44" w:name="_Toc9304"/>
      <w:r>
        <w:rPr>
          <w:rFonts w:ascii="宋体" w:hAnsi="宋体" w:eastAsia="宋体" w:cs="宋体"/>
          <w:b/>
          <w:bCs/>
          <w:spacing w:val="-5"/>
          <w:sz w:val="28"/>
          <w:szCs w:val="28"/>
        </w:rPr>
        <w:t>5.2</w:t>
      </w:r>
      <w:r>
        <w:rPr>
          <w:rFonts w:ascii="宋体" w:hAnsi="宋体" w:eastAsia="宋体" w:cs="宋体"/>
          <w:spacing w:val="-5"/>
          <w:sz w:val="28"/>
          <w:szCs w:val="28"/>
        </w:rPr>
        <w:t xml:space="preserve"> </w:t>
      </w:r>
      <w:r>
        <w:rPr>
          <w:rFonts w:ascii="宋体" w:hAnsi="宋体" w:eastAsia="宋体" w:cs="宋体"/>
          <w:b/>
          <w:bCs/>
          <w:spacing w:val="-5"/>
          <w:sz w:val="28"/>
          <w:szCs w:val="28"/>
        </w:rPr>
        <w:t>开标程序</w:t>
      </w:r>
      <w:bookmarkEnd w:id="44"/>
    </w:p>
    <w:p w14:paraId="6CE0178D">
      <w:pPr>
        <w:spacing w:before="185" w:line="228" w:lineRule="auto"/>
        <w:ind w:left="423"/>
        <w:rPr>
          <w:rFonts w:ascii="宋体" w:hAnsi="宋体" w:eastAsia="宋体" w:cs="宋体"/>
          <w:sz w:val="20"/>
          <w:szCs w:val="20"/>
        </w:rPr>
      </w:pPr>
      <w:r>
        <w:rPr>
          <w:rFonts w:ascii="宋体" w:hAnsi="宋体" w:eastAsia="宋体" w:cs="宋体"/>
          <w:spacing w:val="8"/>
          <w:sz w:val="20"/>
          <w:szCs w:val="20"/>
        </w:rPr>
        <w:t>主持人按下列程序进行开标：</w:t>
      </w:r>
    </w:p>
    <w:p w14:paraId="609D19EF">
      <w:pPr>
        <w:spacing w:before="214" w:line="227" w:lineRule="auto"/>
        <w:ind w:left="431"/>
        <w:rPr>
          <w:rFonts w:ascii="宋体" w:hAnsi="宋体" w:eastAsia="宋体" w:cs="宋体"/>
          <w:sz w:val="20"/>
          <w:szCs w:val="20"/>
        </w:rPr>
      </w:pPr>
      <w:r>
        <w:rPr>
          <w:rFonts w:ascii="宋体" w:hAnsi="宋体" w:eastAsia="宋体" w:cs="宋体"/>
          <w:spacing w:val="6"/>
          <w:sz w:val="20"/>
          <w:szCs w:val="20"/>
        </w:rPr>
        <w:t>（1）宣布开标纪律；</w:t>
      </w:r>
    </w:p>
    <w:p w14:paraId="058077E4">
      <w:pPr>
        <w:spacing w:before="212" w:line="227" w:lineRule="auto"/>
        <w:ind w:left="431"/>
        <w:rPr>
          <w:rFonts w:ascii="宋体" w:hAnsi="宋体" w:eastAsia="宋体" w:cs="宋体"/>
          <w:sz w:val="20"/>
          <w:szCs w:val="20"/>
        </w:rPr>
      </w:pPr>
      <w:r>
        <w:rPr>
          <w:rFonts w:ascii="宋体" w:hAnsi="宋体" w:eastAsia="宋体" w:cs="宋体"/>
          <w:spacing w:val="8"/>
          <w:sz w:val="20"/>
          <w:szCs w:val="20"/>
        </w:rPr>
        <w:t>（2）公布在投标截止时间前递交投标文件的投标人名称；</w:t>
      </w:r>
    </w:p>
    <w:p w14:paraId="2401527A">
      <w:pPr>
        <w:spacing w:before="215" w:line="227" w:lineRule="auto"/>
        <w:ind w:left="431"/>
        <w:rPr>
          <w:rFonts w:ascii="宋体" w:hAnsi="宋体" w:eastAsia="宋体" w:cs="宋体"/>
          <w:sz w:val="20"/>
          <w:szCs w:val="20"/>
        </w:rPr>
      </w:pPr>
      <w:r>
        <w:rPr>
          <w:rFonts w:ascii="宋体" w:hAnsi="宋体" w:eastAsia="宋体" w:cs="宋体"/>
          <w:spacing w:val="9"/>
          <w:sz w:val="20"/>
          <w:szCs w:val="20"/>
        </w:rPr>
        <w:t>（3）宣布开标人、唱标人、记录人、监标</w:t>
      </w:r>
      <w:r>
        <w:rPr>
          <w:rFonts w:ascii="宋体" w:hAnsi="宋体" w:eastAsia="宋体" w:cs="宋体"/>
          <w:spacing w:val="8"/>
          <w:sz w:val="20"/>
          <w:szCs w:val="20"/>
        </w:rPr>
        <w:t>人等有关人员姓名；</w:t>
      </w:r>
    </w:p>
    <w:p w14:paraId="29BEEE11">
      <w:pPr>
        <w:spacing w:before="214" w:line="325" w:lineRule="auto"/>
        <w:ind w:left="4" w:right="2" w:firstLine="427"/>
        <w:rPr>
          <w:rFonts w:ascii="宋体" w:hAnsi="宋体" w:eastAsia="宋体" w:cs="宋体"/>
          <w:sz w:val="20"/>
          <w:szCs w:val="20"/>
        </w:rPr>
      </w:pPr>
      <w:r>
        <w:rPr>
          <w:rFonts w:ascii="宋体" w:hAnsi="宋体" w:eastAsia="宋体" w:cs="宋体"/>
          <w:spacing w:val="9"/>
          <w:sz w:val="20"/>
          <w:szCs w:val="20"/>
        </w:rPr>
        <w:t>（4）检查投标文件的加密情况，按照投标人须知前附表规</w:t>
      </w:r>
      <w:r>
        <w:rPr>
          <w:rFonts w:ascii="宋体" w:hAnsi="宋体" w:eastAsia="宋体" w:cs="宋体"/>
          <w:spacing w:val="8"/>
          <w:sz w:val="20"/>
          <w:szCs w:val="20"/>
        </w:rPr>
        <w:t>定的开标顺序当众开标，公布采购项目</w:t>
      </w:r>
      <w:r>
        <w:rPr>
          <w:rFonts w:ascii="宋体" w:hAnsi="宋体" w:eastAsia="宋体" w:cs="宋体"/>
          <w:spacing w:val="9"/>
          <w:sz w:val="20"/>
          <w:szCs w:val="20"/>
        </w:rPr>
        <w:t>名称、投标人名称、投标报价、交货期等内容，并记录在案；</w:t>
      </w:r>
    </w:p>
    <w:p w14:paraId="4BFC0F8C">
      <w:pPr>
        <w:spacing w:before="216" w:line="227" w:lineRule="auto"/>
        <w:ind w:left="431"/>
      </w:pPr>
      <w:r>
        <w:rPr>
          <w:rFonts w:ascii="宋体" w:hAnsi="宋体" w:eastAsia="宋体" w:cs="宋体"/>
          <w:spacing w:val="8"/>
          <w:sz w:val="20"/>
          <w:szCs w:val="20"/>
        </w:rPr>
        <w:t>（5）投标人代表对开标记录进行签章确认；</w:t>
      </w:r>
    </w:p>
    <w:p w14:paraId="76309D70">
      <w:pPr>
        <w:spacing w:before="65" w:line="228" w:lineRule="auto"/>
        <w:ind w:left="430"/>
        <w:rPr>
          <w:rFonts w:ascii="宋体" w:hAnsi="宋体" w:eastAsia="宋体" w:cs="宋体"/>
          <w:sz w:val="20"/>
          <w:szCs w:val="20"/>
        </w:rPr>
      </w:pPr>
      <w:r>
        <w:rPr>
          <w:rFonts w:ascii="宋体" w:hAnsi="宋体" w:eastAsia="宋体" w:cs="宋体"/>
          <w:spacing w:val="5"/>
          <w:sz w:val="20"/>
          <w:szCs w:val="20"/>
        </w:rPr>
        <w:t>（6）开标结束。</w:t>
      </w:r>
    </w:p>
    <w:p w14:paraId="2A2285D2">
      <w:pPr>
        <w:spacing w:before="152" w:line="220" w:lineRule="auto"/>
        <w:ind w:left="568"/>
        <w:outlineLvl w:val="1"/>
        <w:rPr>
          <w:rFonts w:ascii="宋体" w:hAnsi="宋体" w:eastAsia="宋体" w:cs="宋体"/>
          <w:sz w:val="28"/>
          <w:szCs w:val="28"/>
        </w:rPr>
      </w:pPr>
      <w:bookmarkStart w:id="45" w:name="_Toc30266"/>
      <w:r>
        <w:rPr>
          <w:rFonts w:ascii="宋体" w:hAnsi="宋体" w:eastAsia="宋体" w:cs="宋体"/>
          <w:b/>
          <w:bCs/>
          <w:spacing w:val="-5"/>
          <w:sz w:val="28"/>
          <w:szCs w:val="28"/>
        </w:rPr>
        <w:t>5.3</w:t>
      </w:r>
      <w:r>
        <w:rPr>
          <w:rFonts w:ascii="宋体" w:hAnsi="宋体" w:eastAsia="宋体" w:cs="宋体"/>
          <w:spacing w:val="-5"/>
          <w:sz w:val="28"/>
          <w:szCs w:val="28"/>
        </w:rPr>
        <w:t xml:space="preserve"> </w:t>
      </w:r>
      <w:r>
        <w:rPr>
          <w:rFonts w:ascii="宋体" w:hAnsi="宋体" w:eastAsia="宋体" w:cs="宋体"/>
          <w:b/>
          <w:bCs/>
          <w:spacing w:val="-5"/>
          <w:sz w:val="28"/>
          <w:szCs w:val="28"/>
        </w:rPr>
        <w:t>开标异议</w:t>
      </w:r>
      <w:bookmarkEnd w:id="45"/>
    </w:p>
    <w:p w14:paraId="7A234127">
      <w:pPr>
        <w:spacing w:before="186" w:line="227" w:lineRule="auto"/>
        <w:ind w:left="423"/>
        <w:rPr>
          <w:rFonts w:ascii="宋体" w:hAnsi="宋体" w:eastAsia="宋体" w:cs="宋体"/>
          <w:sz w:val="20"/>
          <w:szCs w:val="20"/>
        </w:rPr>
      </w:pPr>
      <w:r>
        <w:rPr>
          <w:rFonts w:ascii="宋体" w:hAnsi="宋体" w:eastAsia="宋体" w:cs="宋体"/>
          <w:spacing w:val="8"/>
          <w:sz w:val="20"/>
          <w:szCs w:val="20"/>
        </w:rPr>
        <w:t>投标人对开标有异议的，提出时间及要求详见投标人须知前附表第</w:t>
      </w:r>
      <w:r>
        <w:rPr>
          <w:rFonts w:ascii="宋体" w:hAnsi="宋体" w:eastAsia="宋体" w:cs="宋体"/>
          <w:spacing w:val="-24"/>
          <w:sz w:val="20"/>
          <w:szCs w:val="20"/>
        </w:rPr>
        <w:t xml:space="preserve"> </w:t>
      </w:r>
      <w:r>
        <w:rPr>
          <w:rFonts w:ascii="宋体" w:hAnsi="宋体" w:eastAsia="宋体" w:cs="宋体"/>
          <w:spacing w:val="8"/>
          <w:sz w:val="20"/>
          <w:szCs w:val="20"/>
        </w:rPr>
        <w:t>1</w:t>
      </w:r>
      <w:r>
        <w:rPr>
          <w:rFonts w:ascii="宋体" w:hAnsi="宋体" w:eastAsia="宋体" w:cs="宋体"/>
          <w:spacing w:val="7"/>
          <w:sz w:val="20"/>
          <w:szCs w:val="20"/>
        </w:rPr>
        <w:t>5</w:t>
      </w:r>
      <w:r>
        <w:rPr>
          <w:rFonts w:ascii="宋体" w:hAnsi="宋体" w:eastAsia="宋体" w:cs="宋体"/>
          <w:spacing w:val="-37"/>
          <w:sz w:val="20"/>
          <w:szCs w:val="20"/>
        </w:rPr>
        <w:t xml:space="preserve"> </w:t>
      </w:r>
      <w:r>
        <w:rPr>
          <w:rFonts w:ascii="宋体" w:hAnsi="宋体" w:eastAsia="宋体" w:cs="宋体"/>
          <w:spacing w:val="7"/>
          <w:sz w:val="20"/>
          <w:szCs w:val="20"/>
        </w:rPr>
        <w:t>项。</w:t>
      </w:r>
    </w:p>
    <w:p w14:paraId="463E5AEB">
      <w:pPr>
        <w:spacing w:before="152" w:line="221" w:lineRule="auto"/>
        <w:ind w:left="565"/>
        <w:outlineLvl w:val="0"/>
        <w:rPr>
          <w:rFonts w:ascii="宋体" w:hAnsi="宋体" w:eastAsia="宋体" w:cs="宋体"/>
          <w:sz w:val="28"/>
          <w:szCs w:val="28"/>
        </w:rPr>
      </w:pPr>
      <w:bookmarkStart w:id="46" w:name="_Toc26797"/>
      <w:r>
        <w:rPr>
          <w:rFonts w:ascii="宋体" w:hAnsi="宋体" w:eastAsia="宋体" w:cs="宋体"/>
          <w:b/>
          <w:bCs/>
          <w:spacing w:val="-6"/>
          <w:sz w:val="28"/>
          <w:szCs w:val="28"/>
        </w:rPr>
        <w:t>6.评标</w:t>
      </w:r>
      <w:bookmarkEnd w:id="46"/>
    </w:p>
    <w:p w14:paraId="10CE9F9C">
      <w:pPr>
        <w:spacing w:before="126" w:line="219" w:lineRule="auto"/>
        <w:ind w:left="565"/>
        <w:outlineLvl w:val="1"/>
        <w:rPr>
          <w:rFonts w:ascii="宋体" w:hAnsi="宋体" w:eastAsia="宋体" w:cs="宋体"/>
          <w:sz w:val="28"/>
          <w:szCs w:val="28"/>
        </w:rPr>
      </w:pPr>
      <w:bookmarkStart w:id="47" w:name="_Toc27323"/>
      <w:r>
        <w:rPr>
          <w:rFonts w:ascii="宋体" w:hAnsi="宋体" w:eastAsia="宋体" w:cs="宋体"/>
          <w:b/>
          <w:bCs/>
          <w:spacing w:val="-4"/>
          <w:sz w:val="28"/>
          <w:szCs w:val="28"/>
        </w:rPr>
        <w:t>6.1</w:t>
      </w:r>
      <w:r>
        <w:rPr>
          <w:rFonts w:ascii="宋体" w:hAnsi="宋体" w:eastAsia="宋体" w:cs="宋体"/>
          <w:spacing w:val="-4"/>
          <w:sz w:val="28"/>
          <w:szCs w:val="28"/>
        </w:rPr>
        <w:t xml:space="preserve"> </w:t>
      </w:r>
      <w:r>
        <w:rPr>
          <w:rFonts w:ascii="宋体" w:hAnsi="宋体" w:eastAsia="宋体" w:cs="宋体"/>
          <w:b/>
          <w:bCs/>
          <w:spacing w:val="-4"/>
          <w:sz w:val="28"/>
          <w:szCs w:val="28"/>
        </w:rPr>
        <w:t>评标委员会</w:t>
      </w:r>
      <w:bookmarkEnd w:id="47"/>
    </w:p>
    <w:p w14:paraId="78ACDD4B">
      <w:pPr>
        <w:spacing w:before="188" w:line="359" w:lineRule="auto"/>
        <w:ind w:left="2" w:right="72" w:firstLine="420"/>
        <w:rPr>
          <w:rFonts w:ascii="宋体" w:hAnsi="宋体" w:eastAsia="宋体" w:cs="宋体"/>
          <w:sz w:val="20"/>
          <w:szCs w:val="20"/>
        </w:rPr>
      </w:pPr>
      <w:r>
        <w:rPr>
          <w:rFonts w:ascii="宋体" w:hAnsi="宋体" w:eastAsia="宋体" w:cs="宋体"/>
          <w:spacing w:val="9"/>
          <w:sz w:val="20"/>
          <w:szCs w:val="20"/>
        </w:rPr>
        <w:t>6.1.1 评标由采购人依法组建的评标委员会负责。评标委员会由采购人或其委托的采购代理机构熟悉相关业务的代表，</w:t>
      </w:r>
      <w:r>
        <w:rPr>
          <w:rFonts w:ascii="宋体" w:hAnsi="宋体" w:eastAsia="宋体" w:cs="宋体"/>
          <w:spacing w:val="-60"/>
          <w:sz w:val="20"/>
          <w:szCs w:val="20"/>
        </w:rPr>
        <w:t xml:space="preserve"> </w:t>
      </w:r>
      <w:r>
        <w:rPr>
          <w:rFonts w:ascii="宋体" w:hAnsi="宋体" w:eastAsia="宋体" w:cs="宋体"/>
          <w:spacing w:val="9"/>
          <w:sz w:val="20"/>
          <w:szCs w:val="20"/>
        </w:rPr>
        <w:t>以及有关技术、经济等方面的专家组成。评标委员会成</w:t>
      </w:r>
      <w:r>
        <w:rPr>
          <w:rFonts w:ascii="宋体" w:hAnsi="宋体" w:eastAsia="宋体" w:cs="宋体"/>
          <w:spacing w:val="8"/>
          <w:sz w:val="20"/>
          <w:szCs w:val="20"/>
        </w:rPr>
        <w:t>员人数以及技术、经济等方面专家的确定方式见投标人须知前附表。</w:t>
      </w:r>
    </w:p>
    <w:p w14:paraId="4929F2CE">
      <w:pPr>
        <w:spacing w:before="212" w:line="227" w:lineRule="auto"/>
        <w:ind w:left="42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1913EE16">
      <w:pPr>
        <w:spacing w:before="215" w:line="228" w:lineRule="auto"/>
        <w:ind w:left="430"/>
        <w:rPr>
          <w:rFonts w:ascii="宋体" w:hAnsi="宋体" w:eastAsia="宋体" w:cs="宋体"/>
          <w:sz w:val="20"/>
          <w:szCs w:val="20"/>
        </w:rPr>
      </w:pPr>
      <w:r>
        <w:rPr>
          <w:rFonts w:ascii="宋体" w:hAnsi="宋体" w:eastAsia="宋体" w:cs="宋体"/>
          <w:spacing w:val="8"/>
          <w:sz w:val="20"/>
          <w:szCs w:val="20"/>
        </w:rPr>
        <w:t>（1）投标人或投标人主要负责人的近亲属；</w:t>
      </w:r>
    </w:p>
    <w:p w14:paraId="1113EE8B">
      <w:pPr>
        <w:spacing w:before="214" w:line="228" w:lineRule="auto"/>
        <w:ind w:left="43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6FFC1448">
      <w:pPr>
        <w:spacing w:before="212" w:line="228" w:lineRule="auto"/>
        <w:ind w:left="43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34362992">
      <w:pPr>
        <w:spacing w:before="213" w:line="328" w:lineRule="auto"/>
        <w:ind w:left="17" w:firstLine="413"/>
        <w:rPr>
          <w:rFonts w:ascii="宋体" w:hAnsi="宋体" w:eastAsia="宋体" w:cs="宋体"/>
          <w:sz w:val="20"/>
          <w:szCs w:val="20"/>
        </w:rPr>
      </w:pPr>
      <w:r>
        <w:rPr>
          <w:rFonts w:ascii="宋体" w:hAnsi="宋体" w:eastAsia="宋体" w:cs="宋体"/>
          <w:spacing w:val="9"/>
          <w:sz w:val="20"/>
          <w:szCs w:val="20"/>
        </w:rPr>
        <w:t>（4）曾因在招标、评标以及其他与招标投标有关活动中从</w:t>
      </w:r>
      <w:r>
        <w:rPr>
          <w:rFonts w:ascii="宋体" w:hAnsi="宋体" w:eastAsia="宋体" w:cs="宋体"/>
          <w:spacing w:val="8"/>
          <w:sz w:val="20"/>
          <w:szCs w:val="20"/>
        </w:rPr>
        <w:t>事违法行为而受过行政处罚或刑事处罚</w:t>
      </w:r>
      <w:r>
        <w:rPr>
          <w:rFonts w:ascii="宋体" w:hAnsi="宋体" w:eastAsia="宋体" w:cs="宋体"/>
          <w:spacing w:val="-9"/>
          <w:sz w:val="20"/>
          <w:szCs w:val="20"/>
        </w:rPr>
        <w:t>的；</w:t>
      </w:r>
    </w:p>
    <w:p w14:paraId="0DAD1D5A">
      <w:pPr>
        <w:spacing w:before="209" w:line="228" w:lineRule="auto"/>
        <w:ind w:left="430"/>
        <w:rPr>
          <w:rFonts w:ascii="宋体" w:hAnsi="宋体" w:eastAsia="宋体" w:cs="宋体"/>
          <w:sz w:val="20"/>
          <w:szCs w:val="20"/>
        </w:rPr>
      </w:pPr>
      <w:r>
        <w:rPr>
          <w:rFonts w:ascii="宋体" w:hAnsi="宋体" w:eastAsia="宋体" w:cs="宋体"/>
          <w:spacing w:val="7"/>
          <w:sz w:val="20"/>
          <w:szCs w:val="20"/>
        </w:rPr>
        <w:t>（5）与投标人有其他利害关系。</w:t>
      </w:r>
    </w:p>
    <w:p w14:paraId="5A620F10">
      <w:pPr>
        <w:spacing w:before="212" w:line="406" w:lineRule="auto"/>
        <w:ind w:right="72" w:firstLine="422"/>
        <w:jc w:val="both"/>
        <w:rPr>
          <w:rFonts w:ascii="宋体" w:hAnsi="宋体" w:eastAsia="宋体" w:cs="宋体"/>
          <w:sz w:val="20"/>
          <w:szCs w:val="20"/>
        </w:rPr>
      </w:pPr>
      <w:r>
        <w:rPr>
          <w:rFonts w:ascii="宋体" w:hAnsi="宋体" w:eastAsia="宋体" w:cs="宋体"/>
          <w:spacing w:val="9"/>
          <w:sz w:val="20"/>
          <w:szCs w:val="20"/>
        </w:rPr>
        <w:t>6.1.3 评标过程中，评标委员会成员有回避事由、擅离职守或者因健康等原因不能继续评标的，</w:t>
      </w:r>
      <w:r>
        <w:rPr>
          <w:rFonts w:ascii="宋体" w:hAnsi="宋体" w:eastAsia="宋体" w:cs="宋体"/>
          <w:spacing w:val="10"/>
          <w:sz w:val="20"/>
          <w:szCs w:val="20"/>
        </w:rPr>
        <w:t>采购人有权更换。被更换的评标委员会成员作出的评审结论无效，由更换后</w:t>
      </w:r>
      <w:r>
        <w:rPr>
          <w:rFonts w:ascii="宋体" w:hAnsi="宋体" w:eastAsia="宋体" w:cs="宋体"/>
          <w:spacing w:val="9"/>
          <w:sz w:val="20"/>
          <w:szCs w:val="20"/>
        </w:rPr>
        <w:t>的评标委员会成员重新进</w:t>
      </w:r>
      <w:r>
        <w:rPr>
          <w:rFonts w:ascii="宋体" w:hAnsi="宋体" w:eastAsia="宋体" w:cs="宋体"/>
          <w:spacing w:val="5"/>
          <w:sz w:val="20"/>
          <w:szCs w:val="20"/>
        </w:rPr>
        <w:t>行评审。</w:t>
      </w:r>
    </w:p>
    <w:p w14:paraId="022B698A">
      <w:pPr>
        <w:spacing w:before="2" w:line="220" w:lineRule="auto"/>
        <w:ind w:left="565"/>
        <w:outlineLvl w:val="1"/>
        <w:rPr>
          <w:rFonts w:ascii="宋体" w:hAnsi="宋体" w:eastAsia="宋体" w:cs="宋体"/>
          <w:sz w:val="28"/>
          <w:szCs w:val="28"/>
        </w:rPr>
      </w:pPr>
      <w:bookmarkStart w:id="48" w:name="_Toc25424"/>
      <w:r>
        <w:rPr>
          <w:rFonts w:ascii="宋体" w:hAnsi="宋体" w:eastAsia="宋体" w:cs="宋体"/>
          <w:b/>
          <w:bCs/>
          <w:spacing w:val="-4"/>
          <w:sz w:val="28"/>
          <w:szCs w:val="28"/>
        </w:rPr>
        <w:t>6.2</w:t>
      </w:r>
      <w:r>
        <w:rPr>
          <w:rFonts w:ascii="宋体" w:hAnsi="宋体" w:eastAsia="宋体" w:cs="宋体"/>
          <w:spacing w:val="-4"/>
          <w:sz w:val="28"/>
          <w:szCs w:val="28"/>
        </w:rPr>
        <w:t xml:space="preserve"> </w:t>
      </w:r>
      <w:r>
        <w:rPr>
          <w:rFonts w:ascii="宋体" w:hAnsi="宋体" w:eastAsia="宋体" w:cs="宋体"/>
          <w:b/>
          <w:bCs/>
          <w:spacing w:val="-4"/>
          <w:sz w:val="28"/>
          <w:szCs w:val="28"/>
        </w:rPr>
        <w:t>评标原则</w:t>
      </w:r>
      <w:bookmarkEnd w:id="48"/>
    </w:p>
    <w:p w14:paraId="7DACAEC7">
      <w:pPr>
        <w:spacing w:before="187"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416D9796">
      <w:pPr>
        <w:spacing w:before="153" w:line="221" w:lineRule="auto"/>
        <w:ind w:left="565"/>
        <w:outlineLvl w:val="1"/>
        <w:rPr>
          <w:rFonts w:ascii="宋体" w:hAnsi="宋体" w:eastAsia="宋体" w:cs="宋体"/>
          <w:sz w:val="28"/>
          <w:szCs w:val="28"/>
        </w:rPr>
      </w:pPr>
      <w:bookmarkStart w:id="49" w:name="_Toc7302"/>
      <w:r>
        <w:rPr>
          <w:rFonts w:ascii="宋体" w:hAnsi="宋体" w:eastAsia="宋体" w:cs="宋体"/>
          <w:b/>
          <w:bCs/>
          <w:spacing w:val="-7"/>
          <w:sz w:val="28"/>
          <w:szCs w:val="28"/>
        </w:rPr>
        <w:t>6.3</w:t>
      </w:r>
      <w:r>
        <w:rPr>
          <w:rFonts w:ascii="宋体" w:hAnsi="宋体" w:eastAsia="宋体" w:cs="宋体"/>
          <w:spacing w:val="9"/>
          <w:sz w:val="28"/>
          <w:szCs w:val="28"/>
        </w:rPr>
        <w:t xml:space="preserve"> </w:t>
      </w:r>
      <w:r>
        <w:rPr>
          <w:rFonts w:ascii="宋体" w:hAnsi="宋体" w:eastAsia="宋体" w:cs="宋体"/>
          <w:b/>
          <w:bCs/>
          <w:spacing w:val="-7"/>
          <w:sz w:val="28"/>
          <w:szCs w:val="28"/>
        </w:rPr>
        <w:t>评标</w:t>
      </w:r>
      <w:bookmarkEnd w:id="49"/>
    </w:p>
    <w:p w14:paraId="6F94E4B8">
      <w:pPr>
        <w:spacing w:before="186" w:line="424" w:lineRule="auto"/>
        <w:ind w:right="71" w:firstLine="422"/>
        <w:rPr>
          <w:rFonts w:ascii="宋体" w:hAnsi="宋体" w:eastAsia="宋体" w:cs="宋体"/>
          <w:sz w:val="20"/>
          <w:szCs w:val="20"/>
        </w:rPr>
      </w:pPr>
      <w:r>
        <w:rPr>
          <w:rFonts w:ascii="宋体" w:hAnsi="宋体" w:eastAsia="宋体" w:cs="宋体"/>
          <w:spacing w:val="8"/>
          <w:sz w:val="20"/>
          <w:szCs w:val="20"/>
        </w:rPr>
        <w:t>6.3.1 评标委员会按照第三章“评标办法</w:t>
      </w:r>
      <w:r>
        <w:rPr>
          <w:rFonts w:ascii="宋体" w:hAnsi="宋体" w:eastAsia="宋体" w:cs="宋体"/>
          <w:spacing w:val="-54"/>
          <w:sz w:val="20"/>
          <w:szCs w:val="20"/>
        </w:rPr>
        <w:t xml:space="preserve"> </w:t>
      </w:r>
      <w:r>
        <w:rPr>
          <w:rFonts w:ascii="宋体" w:hAnsi="宋体" w:eastAsia="宋体" w:cs="宋体"/>
          <w:spacing w:val="8"/>
          <w:sz w:val="20"/>
          <w:szCs w:val="20"/>
        </w:rPr>
        <w:t>”规定的方法、评审因素、标准和程序对投标文件进行</w:t>
      </w:r>
      <w:r>
        <w:rPr>
          <w:rFonts w:ascii="宋体" w:hAnsi="宋体" w:eastAsia="宋体" w:cs="宋体"/>
          <w:spacing w:val="9"/>
          <w:sz w:val="20"/>
          <w:szCs w:val="20"/>
        </w:rPr>
        <w:t>评审。第三章“评标办法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”没有规定的方法、评审</w:t>
      </w:r>
      <w:r>
        <w:rPr>
          <w:rFonts w:ascii="宋体" w:hAnsi="宋体" w:eastAsia="宋体" w:cs="宋体"/>
          <w:spacing w:val="8"/>
          <w:sz w:val="20"/>
          <w:szCs w:val="20"/>
        </w:rPr>
        <w:t>因素和标准，不作为评标依据。</w:t>
      </w:r>
    </w:p>
    <w:p w14:paraId="776421ED">
      <w:pPr>
        <w:spacing w:before="2" w:line="396" w:lineRule="auto"/>
        <w:ind w:right="72" w:firstLine="421"/>
        <w:rPr>
          <w:rFonts w:ascii="宋体" w:hAnsi="宋体" w:eastAsia="宋体" w:cs="宋体"/>
          <w:sz w:val="20"/>
          <w:szCs w:val="20"/>
        </w:rPr>
      </w:pPr>
      <w:r>
        <w:rPr>
          <w:rFonts w:ascii="宋体" w:hAnsi="宋体" w:eastAsia="宋体" w:cs="宋体"/>
          <w:spacing w:val="9"/>
          <w:sz w:val="20"/>
          <w:szCs w:val="20"/>
        </w:rPr>
        <w:t>6.3.2 评标完成后，评标委员会应当向采购人提交书面评标报告和中标候选人名单。评标委员会推荐中标候选人的人数见投标人须知前附表。</w:t>
      </w:r>
    </w:p>
    <w:p w14:paraId="3ED4DAD7">
      <w:pPr>
        <w:keepNext w:val="0"/>
        <w:keepLines w:val="0"/>
        <w:pageBreakBefore w:val="0"/>
        <w:widowControl/>
        <w:kinsoku w:val="0"/>
        <w:wordWrap/>
        <w:overflowPunct/>
        <w:topLinePunct w:val="0"/>
        <w:autoSpaceDE w:val="0"/>
        <w:autoSpaceDN w:val="0"/>
        <w:bidi w:val="0"/>
        <w:adjustRightInd w:val="0"/>
        <w:snapToGrid w:val="0"/>
        <w:spacing w:line="460" w:lineRule="exact"/>
        <w:ind w:left="569"/>
        <w:textAlignment w:val="baseline"/>
        <w:outlineLvl w:val="0"/>
        <w:rPr>
          <w:rFonts w:ascii="宋体" w:hAnsi="宋体" w:eastAsia="宋体" w:cs="宋体"/>
          <w:sz w:val="28"/>
          <w:szCs w:val="28"/>
        </w:rPr>
      </w:pPr>
      <w:bookmarkStart w:id="50" w:name="_Toc27250"/>
      <w:r>
        <w:rPr>
          <w:rFonts w:ascii="宋体" w:hAnsi="宋体" w:eastAsia="宋体" w:cs="宋体"/>
          <w:b/>
          <w:bCs/>
          <w:spacing w:val="-6"/>
          <w:sz w:val="28"/>
          <w:szCs w:val="28"/>
        </w:rPr>
        <w:t>7.合同授予</w:t>
      </w:r>
      <w:bookmarkEnd w:id="50"/>
    </w:p>
    <w:p w14:paraId="3330A627">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9"/>
        <w:textAlignment w:val="baseline"/>
        <w:outlineLvl w:val="1"/>
        <w:rPr>
          <w:rFonts w:ascii="宋体" w:hAnsi="宋体" w:eastAsia="宋体" w:cs="宋体"/>
          <w:sz w:val="28"/>
          <w:szCs w:val="28"/>
        </w:rPr>
      </w:pPr>
      <w:bookmarkStart w:id="51" w:name="_Toc11444"/>
      <w:r>
        <w:rPr>
          <w:rFonts w:ascii="宋体" w:hAnsi="宋体" w:eastAsia="宋体" w:cs="宋体"/>
          <w:b/>
          <w:bCs/>
          <w:spacing w:val="-8"/>
          <w:sz w:val="28"/>
          <w:szCs w:val="28"/>
        </w:rPr>
        <w:t>7.1</w:t>
      </w:r>
      <w:r>
        <w:rPr>
          <w:rFonts w:ascii="宋体" w:hAnsi="宋体" w:eastAsia="宋体" w:cs="宋体"/>
          <w:spacing w:val="41"/>
          <w:sz w:val="28"/>
          <w:szCs w:val="28"/>
        </w:rPr>
        <w:t xml:space="preserve"> </w:t>
      </w:r>
      <w:r>
        <w:rPr>
          <w:rFonts w:ascii="宋体" w:hAnsi="宋体" w:eastAsia="宋体" w:cs="宋体"/>
          <w:b/>
          <w:bCs/>
          <w:spacing w:val="-8"/>
          <w:sz w:val="28"/>
          <w:szCs w:val="28"/>
        </w:rPr>
        <w:t>中标候选人公示</w:t>
      </w:r>
      <w:bookmarkEnd w:id="51"/>
    </w:p>
    <w:p w14:paraId="518B0B99">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0"/>
        <w:textAlignment w:val="baseline"/>
        <w:rPr>
          <w:rFonts w:ascii="宋体" w:hAnsi="宋体" w:eastAsia="宋体" w:cs="宋体"/>
          <w:sz w:val="20"/>
          <w:szCs w:val="20"/>
        </w:rPr>
      </w:pPr>
      <w:r>
        <w:rPr>
          <w:rFonts w:ascii="宋体" w:hAnsi="宋体" w:eastAsia="宋体" w:cs="宋体"/>
          <w:sz w:val="20"/>
          <w:szCs w:val="20"/>
        </w:rPr>
        <w:t>/</w:t>
      </w:r>
    </w:p>
    <w:p w14:paraId="223F36C3">
      <w:pPr>
        <w:keepNext w:val="0"/>
        <w:keepLines w:val="0"/>
        <w:pageBreakBefore w:val="0"/>
        <w:widowControl/>
        <w:kinsoku w:val="0"/>
        <w:wordWrap/>
        <w:overflowPunct/>
        <w:topLinePunct w:val="0"/>
        <w:autoSpaceDE w:val="0"/>
        <w:autoSpaceDN w:val="0"/>
        <w:bidi w:val="0"/>
        <w:adjustRightInd w:val="0"/>
        <w:snapToGrid w:val="0"/>
        <w:spacing w:before="91" w:line="460" w:lineRule="exact"/>
        <w:ind w:left="570"/>
        <w:textAlignment w:val="baseline"/>
        <w:outlineLvl w:val="1"/>
        <w:rPr>
          <w:rFonts w:ascii="宋体" w:hAnsi="宋体" w:eastAsia="宋体" w:cs="宋体"/>
          <w:sz w:val="28"/>
          <w:szCs w:val="28"/>
        </w:rPr>
      </w:pPr>
      <w:bookmarkStart w:id="52" w:name="_Toc22478"/>
      <w:r>
        <w:rPr>
          <w:rFonts w:ascii="宋体" w:hAnsi="宋体" w:eastAsia="宋体" w:cs="宋体"/>
          <w:b/>
          <w:bCs/>
          <w:spacing w:val="-4"/>
          <w:sz w:val="28"/>
          <w:szCs w:val="28"/>
        </w:rPr>
        <w:t>7.2</w:t>
      </w:r>
      <w:r>
        <w:rPr>
          <w:rFonts w:ascii="宋体" w:hAnsi="宋体" w:eastAsia="宋体" w:cs="宋体"/>
          <w:spacing w:val="-4"/>
          <w:sz w:val="28"/>
          <w:szCs w:val="28"/>
        </w:rPr>
        <w:t xml:space="preserve"> </w:t>
      </w:r>
      <w:r>
        <w:rPr>
          <w:rFonts w:ascii="宋体" w:hAnsi="宋体" w:eastAsia="宋体" w:cs="宋体"/>
          <w:b/>
          <w:bCs/>
          <w:spacing w:val="-4"/>
          <w:sz w:val="28"/>
          <w:szCs w:val="28"/>
        </w:rPr>
        <w:t>评标结果异议</w:t>
      </w:r>
      <w:bookmarkEnd w:id="52"/>
    </w:p>
    <w:p w14:paraId="7D39CB87">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pacing w:val="7"/>
          <w:sz w:val="20"/>
          <w:szCs w:val="20"/>
        </w:rPr>
      </w:pPr>
      <w:r>
        <w:rPr>
          <w:rFonts w:ascii="宋体" w:hAnsi="宋体" w:eastAsia="宋体" w:cs="宋体"/>
          <w:spacing w:val="7"/>
          <w:sz w:val="20"/>
          <w:szCs w:val="20"/>
        </w:rPr>
        <w:t>投标人或者其他利害关系人对评标结果有异议的，提出时间及要求详见投标人须知前附表第15 项。</w:t>
      </w:r>
    </w:p>
    <w:p w14:paraId="085B9F39">
      <w:pPr>
        <w:keepNext w:val="0"/>
        <w:keepLines w:val="0"/>
        <w:pageBreakBefore w:val="0"/>
        <w:widowControl/>
        <w:kinsoku w:val="0"/>
        <w:wordWrap/>
        <w:overflowPunct/>
        <w:topLinePunct w:val="0"/>
        <w:autoSpaceDE w:val="0"/>
        <w:autoSpaceDN w:val="0"/>
        <w:bidi w:val="0"/>
        <w:adjustRightInd w:val="0"/>
        <w:snapToGrid w:val="0"/>
        <w:spacing w:before="151" w:line="460" w:lineRule="exact"/>
        <w:ind w:left="570"/>
        <w:textAlignment w:val="baseline"/>
        <w:outlineLvl w:val="1"/>
        <w:rPr>
          <w:rFonts w:ascii="宋体" w:hAnsi="宋体" w:eastAsia="宋体" w:cs="宋体"/>
          <w:sz w:val="28"/>
          <w:szCs w:val="28"/>
        </w:rPr>
      </w:pPr>
      <w:bookmarkStart w:id="53" w:name="_Toc24331"/>
      <w:r>
        <w:rPr>
          <w:rFonts w:ascii="宋体" w:hAnsi="宋体" w:eastAsia="宋体" w:cs="宋体"/>
          <w:b/>
          <w:bCs/>
          <w:spacing w:val="-6"/>
          <w:sz w:val="28"/>
          <w:szCs w:val="28"/>
        </w:rPr>
        <w:t>7.3</w:t>
      </w:r>
      <w:r>
        <w:rPr>
          <w:rFonts w:ascii="宋体" w:hAnsi="宋体" w:eastAsia="宋体" w:cs="宋体"/>
          <w:spacing w:val="37"/>
          <w:sz w:val="28"/>
          <w:szCs w:val="28"/>
        </w:rPr>
        <w:t xml:space="preserve"> </w:t>
      </w:r>
      <w:r>
        <w:rPr>
          <w:rFonts w:ascii="宋体" w:hAnsi="宋体" w:eastAsia="宋体" w:cs="宋体"/>
          <w:b/>
          <w:bCs/>
          <w:spacing w:val="-6"/>
          <w:sz w:val="28"/>
          <w:szCs w:val="28"/>
        </w:rPr>
        <w:t>中标候选人履约能力审查</w:t>
      </w:r>
      <w:bookmarkEnd w:id="53"/>
    </w:p>
    <w:p w14:paraId="3C4DF711">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z w:val="20"/>
          <w:szCs w:val="20"/>
        </w:rPr>
      </w:pPr>
      <w:r>
        <w:rPr>
          <w:rFonts w:ascii="宋体" w:hAnsi="宋体" w:eastAsia="宋体" w:cs="宋体"/>
          <w:spacing w:val="7"/>
          <w:sz w:val="20"/>
          <w:szCs w:val="20"/>
        </w:rPr>
        <w:t>中标候选人的经营、财务状况发生较大变化或存在违法行为，采购人认为可能影响其履约能力的，</w:t>
      </w:r>
      <w:r>
        <w:rPr>
          <w:rFonts w:ascii="宋体" w:hAnsi="宋体" w:eastAsia="宋体" w:cs="宋体"/>
          <w:spacing w:val="10"/>
          <w:sz w:val="20"/>
          <w:szCs w:val="20"/>
        </w:rPr>
        <w:t>将在发出中标通知书前提请原评标委员会按</w:t>
      </w:r>
      <w:r>
        <w:rPr>
          <w:rFonts w:ascii="宋体" w:hAnsi="宋体" w:eastAsia="宋体" w:cs="宋体"/>
          <w:spacing w:val="9"/>
          <w:sz w:val="20"/>
          <w:szCs w:val="20"/>
        </w:rPr>
        <w:t>照招标文件规定的标准和方法进行审查确认。</w:t>
      </w:r>
    </w:p>
    <w:p w14:paraId="7DDAF9D6">
      <w:pPr>
        <w:keepNext w:val="0"/>
        <w:keepLines w:val="0"/>
        <w:pageBreakBefore w:val="0"/>
        <w:widowControl/>
        <w:kinsoku w:val="0"/>
        <w:wordWrap/>
        <w:overflowPunct/>
        <w:topLinePunct w:val="0"/>
        <w:autoSpaceDE w:val="0"/>
        <w:autoSpaceDN w:val="0"/>
        <w:bidi w:val="0"/>
        <w:adjustRightInd w:val="0"/>
        <w:snapToGrid w:val="0"/>
        <w:spacing w:before="2" w:line="460" w:lineRule="exact"/>
        <w:ind w:left="570"/>
        <w:textAlignment w:val="baseline"/>
        <w:outlineLvl w:val="1"/>
        <w:rPr>
          <w:rFonts w:ascii="宋体" w:hAnsi="宋体" w:eastAsia="宋体" w:cs="宋体"/>
          <w:sz w:val="28"/>
          <w:szCs w:val="28"/>
        </w:rPr>
      </w:pPr>
      <w:bookmarkStart w:id="54" w:name="_Toc21798"/>
      <w:r>
        <w:rPr>
          <w:rFonts w:ascii="宋体" w:hAnsi="宋体" w:eastAsia="宋体" w:cs="宋体"/>
          <w:b/>
          <w:bCs/>
          <w:spacing w:val="-9"/>
          <w:sz w:val="28"/>
          <w:szCs w:val="28"/>
        </w:rPr>
        <w:t>7.4</w:t>
      </w:r>
      <w:r>
        <w:rPr>
          <w:rFonts w:ascii="宋体" w:hAnsi="宋体" w:eastAsia="宋体" w:cs="宋体"/>
          <w:spacing w:val="15"/>
          <w:sz w:val="28"/>
          <w:szCs w:val="28"/>
        </w:rPr>
        <w:t xml:space="preserve"> </w:t>
      </w:r>
      <w:r>
        <w:rPr>
          <w:rFonts w:ascii="宋体" w:hAnsi="宋体" w:eastAsia="宋体" w:cs="宋体"/>
          <w:b/>
          <w:bCs/>
          <w:spacing w:val="-9"/>
          <w:sz w:val="28"/>
          <w:szCs w:val="28"/>
        </w:rPr>
        <w:t>定标</w:t>
      </w:r>
      <w:bookmarkEnd w:id="54"/>
    </w:p>
    <w:p w14:paraId="0AD8A31F">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3"/>
        <w:textAlignment w:val="baseline"/>
        <w:rPr>
          <w:rFonts w:ascii="宋体" w:hAnsi="宋体" w:eastAsia="宋体" w:cs="宋体"/>
          <w:sz w:val="20"/>
          <w:szCs w:val="20"/>
        </w:rPr>
      </w:pPr>
      <w:r>
        <w:rPr>
          <w:rFonts w:ascii="宋体" w:hAnsi="宋体" w:eastAsia="宋体" w:cs="宋体"/>
          <w:spacing w:val="9"/>
          <w:sz w:val="20"/>
          <w:szCs w:val="20"/>
        </w:rPr>
        <w:t>按照投标人须知前附表的规定，采购人或采购人授权的评标委员会依法确定中标人。</w:t>
      </w:r>
    </w:p>
    <w:p w14:paraId="3D256E95">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5" w:name="_Toc7957"/>
      <w:r>
        <w:rPr>
          <w:rFonts w:ascii="宋体" w:hAnsi="宋体" w:eastAsia="宋体" w:cs="宋体"/>
          <w:b/>
          <w:bCs/>
          <w:spacing w:val="-10"/>
          <w:sz w:val="28"/>
          <w:szCs w:val="28"/>
        </w:rPr>
        <w:t>7.5</w:t>
      </w:r>
      <w:r>
        <w:rPr>
          <w:rFonts w:ascii="宋体" w:hAnsi="宋体" w:eastAsia="宋体" w:cs="宋体"/>
          <w:spacing w:val="35"/>
          <w:sz w:val="28"/>
          <w:szCs w:val="28"/>
        </w:rPr>
        <w:t xml:space="preserve"> </w:t>
      </w:r>
      <w:r>
        <w:rPr>
          <w:rFonts w:ascii="宋体" w:hAnsi="宋体" w:eastAsia="宋体" w:cs="宋体"/>
          <w:b/>
          <w:bCs/>
          <w:spacing w:val="-10"/>
          <w:sz w:val="28"/>
          <w:szCs w:val="28"/>
        </w:rPr>
        <w:t>中标通知</w:t>
      </w:r>
      <w:bookmarkEnd w:id="55"/>
    </w:p>
    <w:p w14:paraId="14F04D7A">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pacing w:val="9"/>
          <w:sz w:val="20"/>
          <w:szCs w:val="20"/>
        </w:rPr>
      </w:pPr>
      <w:r>
        <w:rPr>
          <w:rFonts w:ascii="宋体" w:hAnsi="宋体" w:eastAsia="宋体" w:cs="宋体"/>
          <w:spacing w:val="9"/>
          <w:sz w:val="20"/>
          <w:szCs w:val="20"/>
        </w:rPr>
        <w:t>在采购人定标后，将在同招标公告发布媒介发布中标结果公告同时向中标人发出中标通知书。</w:t>
      </w:r>
    </w:p>
    <w:p w14:paraId="75DED59F">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6" w:name="_Toc3448"/>
      <w:r>
        <w:rPr>
          <w:rFonts w:ascii="宋体" w:hAnsi="宋体" w:eastAsia="宋体" w:cs="宋体"/>
          <w:b/>
          <w:bCs/>
          <w:spacing w:val="-4"/>
          <w:sz w:val="28"/>
          <w:szCs w:val="28"/>
        </w:rPr>
        <w:t>7.6</w:t>
      </w:r>
      <w:r>
        <w:rPr>
          <w:rFonts w:ascii="宋体" w:hAnsi="宋体" w:eastAsia="宋体" w:cs="宋体"/>
          <w:spacing w:val="-4"/>
          <w:sz w:val="28"/>
          <w:szCs w:val="28"/>
        </w:rPr>
        <w:t xml:space="preserve"> </w:t>
      </w:r>
      <w:r>
        <w:rPr>
          <w:rFonts w:ascii="宋体" w:hAnsi="宋体" w:eastAsia="宋体" w:cs="宋体"/>
          <w:b/>
          <w:bCs/>
          <w:spacing w:val="-4"/>
          <w:sz w:val="28"/>
          <w:szCs w:val="28"/>
        </w:rPr>
        <w:t>履约保证金</w:t>
      </w:r>
      <w:bookmarkEnd w:id="56"/>
    </w:p>
    <w:p w14:paraId="4DD50EA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z w:val="20"/>
          <w:szCs w:val="20"/>
        </w:rPr>
      </w:pPr>
      <w:r>
        <w:rPr>
          <w:rFonts w:ascii="宋体" w:hAnsi="宋体" w:eastAsia="宋体" w:cs="宋体"/>
          <w:spacing w:val="9"/>
          <w:sz w:val="20"/>
          <w:szCs w:val="20"/>
        </w:rPr>
        <w:t>7.6.1</w:t>
      </w:r>
      <w:r>
        <w:rPr>
          <w:rFonts w:ascii="宋体" w:hAnsi="宋体" w:eastAsia="宋体" w:cs="宋体"/>
          <w:spacing w:val="32"/>
          <w:sz w:val="20"/>
          <w:szCs w:val="20"/>
        </w:rPr>
        <w:t xml:space="preserve"> </w:t>
      </w:r>
      <w:r>
        <w:rPr>
          <w:rFonts w:ascii="宋体" w:hAnsi="宋体" w:eastAsia="宋体" w:cs="宋体"/>
          <w:spacing w:val="9"/>
          <w:sz w:val="20"/>
          <w:szCs w:val="20"/>
        </w:rPr>
        <w:t>中标人应按投标人须知前附表规</w:t>
      </w:r>
      <w:r>
        <w:rPr>
          <w:rFonts w:ascii="宋体" w:hAnsi="宋体" w:eastAsia="宋体" w:cs="宋体"/>
          <w:spacing w:val="8"/>
          <w:sz w:val="20"/>
          <w:szCs w:val="20"/>
        </w:rPr>
        <w:t>定的时间、形式、金额和招标文件第四章“合同条款及格</w:t>
      </w:r>
      <w:r>
        <w:rPr>
          <w:rFonts w:ascii="宋体" w:hAnsi="宋体" w:eastAsia="宋体" w:cs="宋体"/>
          <w:spacing w:val="9"/>
          <w:sz w:val="20"/>
          <w:szCs w:val="20"/>
        </w:rPr>
        <w:t>式</w:t>
      </w:r>
      <w:r>
        <w:rPr>
          <w:rFonts w:ascii="宋体" w:hAnsi="宋体" w:eastAsia="宋体" w:cs="宋体"/>
          <w:spacing w:val="-70"/>
          <w:sz w:val="20"/>
          <w:szCs w:val="20"/>
        </w:rPr>
        <w:t xml:space="preserve"> </w:t>
      </w:r>
      <w:r>
        <w:rPr>
          <w:rFonts w:ascii="宋体" w:hAnsi="宋体" w:eastAsia="宋体" w:cs="宋体"/>
          <w:spacing w:val="9"/>
          <w:sz w:val="20"/>
          <w:szCs w:val="20"/>
        </w:rPr>
        <w:t>”规定的或者事先经过采购人书面认可的履约保证金格式向采购人提交履约保证金。除投标人须知前附表另有规定外，履约保证金为中标合同</w:t>
      </w:r>
      <w:r>
        <w:rPr>
          <w:rFonts w:ascii="宋体" w:hAnsi="宋体" w:eastAsia="宋体" w:cs="宋体"/>
          <w:color w:val="auto"/>
          <w:spacing w:val="9"/>
          <w:sz w:val="20"/>
          <w:szCs w:val="20"/>
        </w:rPr>
        <w:t>金额的</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5%。</w:t>
      </w:r>
      <w:r>
        <w:rPr>
          <w:rFonts w:ascii="宋体" w:hAnsi="宋体" w:eastAsia="宋体" w:cs="宋体"/>
          <w:spacing w:val="9"/>
          <w:sz w:val="20"/>
          <w:szCs w:val="20"/>
        </w:rPr>
        <w:t>联合体中标的，其履约保证金以联合体各方或</w:t>
      </w:r>
      <w:r>
        <w:rPr>
          <w:rFonts w:ascii="宋体" w:hAnsi="宋体" w:eastAsia="宋体" w:cs="宋体"/>
          <w:spacing w:val="8"/>
          <w:sz w:val="20"/>
          <w:szCs w:val="20"/>
        </w:rPr>
        <w:t>者联合体中牵头人的名义提交。</w:t>
      </w:r>
    </w:p>
    <w:p w14:paraId="34D4F7FD">
      <w:pPr>
        <w:keepNext w:val="0"/>
        <w:keepLines w:val="0"/>
        <w:pageBreakBefore w:val="0"/>
        <w:widowControl/>
        <w:kinsoku w:val="0"/>
        <w:wordWrap/>
        <w:overflowPunct/>
        <w:topLinePunct w:val="0"/>
        <w:autoSpaceDE w:val="0"/>
        <w:autoSpaceDN w:val="0"/>
        <w:bidi w:val="0"/>
        <w:adjustRightInd w:val="0"/>
        <w:snapToGrid w:val="0"/>
        <w:spacing w:before="2" w:line="460" w:lineRule="exact"/>
        <w:ind w:left="2" w:right="56" w:firstLine="424"/>
        <w:textAlignment w:val="baseline"/>
        <w:rPr>
          <w:rFonts w:ascii="宋体" w:hAnsi="宋体" w:eastAsia="宋体" w:cs="宋体"/>
          <w:sz w:val="20"/>
          <w:szCs w:val="20"/>
        </w:rPr>
      </w:pPr>
      <w:r>
        <w:rPr>
          <w:rFonts w:ascii="宋体" w:hAnsi="宋体" w:eastAsia="宋体" w:cs="宋体"/>
          <w:spacing w:val="7"/>
          <w:sz w:val="20"/>
          <w:szCs w:val="20"/>
        </w:rPr>
        <w:t>7.6.2</w:t>
      </w:r>
      <w:r>
        <w:rPr>
          <w:rFonts w:ascii="宋体" w:hAnsi="宋体" w:eastAsia="宋体" w:cs="宋体"/>
          <w:spacing w:val="39"/>
          <w:sz w:val="20"/>
          <w:szCs w:val="20"/>
        </w:rPr>
        <w:t xml:space="preserve"> </w:t>
      </w:r>
      <w:r>
        <w:rPr>
          <w:rFonts w:ascii="宋体" w:hAnsi="宋体" w:eastAsia="宋体" w:cs="宋体"/>
          <w:spacing w:val="7"/>
          <w:sz w:val="20"/>
          <w:szCs w:val="20"/>
        </w:rPr>
        <w:t>中标人不能按本章第 7.6.1 项要求提交履约保证金的，视为放弃中标，其投标保证金不予</w:t>
      </w:r>
      <w:r>
        <w:rPr>
          <w:rFonts w:ascii="宋体" w:hAnsi="宋体" w:eastAsia="宋体" w:cs="宋体"/>
          <w:spacing w:val="9"/>
          <w:sz w:val="20"/>
          <w:szCs w:val="20"/>
        </w:rPr>
        <w:t>退还，给采购人造成的损失超过投标保证金数额的，中标人还应当对超过部分予以赔偿。</w:t>
      </w:r>
    </w:p>
    <w:p w14:paraId="771C96E7">
      <w:pPr>
        <w:keepNext w:val="0"/>
        <w:keepLines w:val="0"/>
        <w:pageBreakBefore w:val="0"/>
        <w:widowControl/>
        <w:kinsoku w:val="0"/>
        <w:wordWrap/>
        <w:overflowPunct/>
        <w:topLinePunct w:val="0"/>
        <w:autoSpaceDE w:val="0"/>
        <w:autoSpaceDN w:val="0"/>
        <w:bidi w:val="0"/>
        <w:adjustRightInd w:val="0"/>
        <w:snapToGrid w:val="0"/>
        <w:spacing w:line="460" w:lineRule="exact"/>
        <w:ind w:left="570"/>
        <w:textAlignment w:val="baseline"/>
        <w:outlineLvl w:val="1"/>
        <w:rPr>
          <w:rFonts w:ascii="宋体" w:hAnsi="宋体" w:eastAsia="宋体" w:cs="宋体"/>
          <w:sz w:val="28"/>
          <w:szCs w:val="28"/>
        </w:rPr>
      </w:pPr>
      <w:bookmarkStart w:id="57" w:name="_Toc10986"/>
      <w:r>
        <w:rPr>
          <w:rFonts w:ascii="宋体" w:hAnsi="宋体" w:eastAsia="宋体" w:cs="宋体"/>
          <w:b/>
          <w:bCs/>
          <w:spacing w:val="-5"/>
          <w:sz w:val="28"/>
          <w:szCs w:val="28"/>
        </w:rPr>
        <w:t>7.7</w:t>
      </w:r>
      <w:r>
        <w:rPr>
          <w:rFonts w:ascii="宋体" w:hAnsi="宋体" w:eastAsia="宋体" w:cs="宋体"/>
          <w:spacing w:val="-5"/>
          <w:sz w:val="28"/>
          <w:szCs w:val="28"/>
        </w:rPr>
        <w:t xml:space="preserve"> </w:t>
      </w:r>
      <w:r>
        <w:rPr>
          <w:rFonts w:ascii="宋体" w:hAnsi="宋体" w:eastAsia="宋体" w:cs="宋体"/>
          <w:b/>
          <w:bCs/>
          <w:spacing w:val="-5"/>
          <w:sz w:val="28"/>
          <w:szCs w:val="28"/>
        </w:rPr>
        <w:t>签订合同</w:t>
      </w:r>
      <w:bookmarkEnd w:id="57"/>
    </w:p>
    <w:p w14:paraId="264C6FE3">
      <w:pPr>
        <w:keepNext w:val="0"/>
        <w:keepLines w:val="0"/>
        <w:pageBreakBefore w:val="0"/>
        <w:widowControl/>
        <w:kinsoku w:val="0"/>
        <w:wordWrap/>
        <w:overflowPunct/>
        <w:topLinePunct w:val="0"/>
        <w:autoSpaceDE w:val="0"/>
        <w:autoSpaceDN w:val="0"/>
        <w:bidi w:val="0"/>
        <w:adjustRightInd w:val="0"/>
        <w:snapToGrid w:val="0"/>
        <w:spacing w:before="185" w:line="460" w:lineRule="exact"/>
        <w:ind w:right="129" w:firstLine="425"/>
        <w:textAlignment w:val="baseline"/>
        <w:rPr>
          <w:rFonts w:ascii="宋体" w:hAnsi="宋体" w:eastAsia="宋体" w:cs="宋体"/>
          <w:sz w:val="20"/>
          <w:szCs w:val="20"/>
        </w:rPr>
      </w:pPr>
      <w:r>
        <w:rPr>
          <w:rFonts w:ascii="宋体" w:hAnsi="宋体" w:eastAsia="宋体" w:cs="宋体"/>
          <w:spacing w:val="8"/>
          <w:sz w:val="20"/>
          <w:szCs w:val="20"/>
        </w:rPr>
        <w:t>7.7.1 采购人和中标人应当在中标通知书发出之日起 30</w:t>
      </w:r>
      <w:r>
        <w:rPr>
          <w:rFonts w:ascii="宋体" w:hAnsi="宋体" w:eastAsia="宋体" w:cs="宋体"/>
          <w:spacing w:val="48"/>
          <w:sz w:val="20"/>
          <w:szCs w:val="20"/>
        </w:rPr>
        <w:t xml:space="preserve"> </w:t>
      </w:r>
      <w:r>
        <w:rPr>
          <w:rFonts w:ascii="宋体" w:hAnsi="宋体" w:eastAsia="宋体" w:cs="宋体"/>
          <w:spacing w:val="8"/>
          <w:sz w:val="20"/>
          <w:szCs w:val="20"/>
        </w:rPr>
        <w:t>日内，根</w:t>
      </w:r>
      <w:r>
        <w:rPr>
          <w:rFonts w:ascii="宋体" w:hAnsi="宋体" w:eastAsia="宋体" w:cs="宋体"/>
          <w:spacing w:val="7"/>
          <w:sz w:val="20"/>
          <w:szCs w:val="20"/>
        </w:rPr>
        <w:t>据招标文件和中标人的投标文</w:t>
      </w:r>
      <w:r>
        <w:rPr>
          <w:rFonts w:ascii="宋体" w:hAnsi="宋体" w:eastAsia="宋体" w:cs="宋体"/>
          <w:spacing w:val="10"/>
          <w:sz w:val="20"/>
          <w:szCs w:val="20"/>
        </w:rPr>
        <w:t>件订立书面合同。中标人无正当理由拒签合同，在签订合同时向采购人提出</w:t>
      </w:r>
      <w:r>
        <w:rPr>
          <w:rFonts w:ascii="宋体" w:hAnsi="宋体" w:eastAsia="宋体" w:cs="宋体"/>
          <w:spacing w:val="9"/>
          <w:sz w:val="20"/>
          <w:szCs w:val="20"/>
        </w:rPr>
        <w:t>附加条件，或者不按照招</w:t>
      </w:r>
      <w:r>
        <w:rPr>
          <w:rFonts w:ascii="宋体" w:hAnsi="宋体" w:eastAsia="宋体" w:cs="宋体"/>
          <w:spacing w:val="10"/>
          <w:sz w:val="20"/>
          <w:szCs w:val="20"/>
        </w:rPr>
        <w:t>标文件要求提交履约保证金的，采购人有权取消其中标资格，其投标保证金</w:t>
      </w:r>
      <w:r>
        <w:rPr>
          <w:rFonts w:ascii="宋体" w:hAnsi="宋体" w:eastAsia="宋体" w:cs="宋体"/>
          <w:spacing w:val="9"/>
          <w:sz w:val="20"/>
          <w:szCs w:val="20"/>
        </w:rPr>
        <w:t>不予退还；给采购人造成的损失超过投标保证金数额的，中标人还应当对超过部分予以赔偿。</w:t>
      </w:r>
    </w:p>
    <w:p w14:paraId="34063C34">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7.7.2 发出中标通知书后，采购人无正当理由拒签合同，或者在签订合同时向中标人提出附</w:t>
      </w:r>
      <w:r>
        <w:rPr>
          <w:rFonts w:ascii="宋体" w:hAnsi="宋体" w:eastAsia="宋体" w:cs="宋体"/>
          <w:spacing w:val="8"/>
          <w:sz w:val="20"/>
          <w:szCs w:val="20"/>
        </w:rPr>
        <w:t>加条</w:t>
      </w:r>
      <w:r>
        <w:rPr>
          <w:rFonts w:ascii="宋体" w:hAnsi="宋体" w:eastAsia="宋体" w:cs="宋体"/>
          <w:spacing w:val="9"/>
          <w:sz w:val="20"/>
          <w:szCs w:val="20"/>
        </w:rPr>
        <w:t>件的，采购人向中标人退还投标保证金；给中标人造成损失的，还应当赔偿损失。</w:t>
      </w:r>
    </w:p>
    <w:p w14:paraId="521EABD5">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7.7.3 联合体中标的，联合体各方应当共同与采购人签订合同，就中标项目向采购人承担连</w:t>
      </w:r>
      <w:r>
        <w:rPr>
          <w:rFonts w:ascii="宋体" w:hAnsi="宋体" w:eastAsia="宋体" w:cs="宋体"/>
          <w:spacing w:val="8"/>
          <w:sz w:val="20"/>
          <w:szCs w:val="20"/>
        </w:rPr>
        <w:t>带责</w:t>
      </w:r>
      <w:r>
        <w:rPr>
          <w:rFonts w:ascii="宋体" w:hAnsi="宋体" w:eastAsia="宋体" w:cs="宋体"/>
          <w:sz w:val="20"/>
          <w:szCs w:val="20"/>
        </w:rPr>
        <w:t>任。</w:t>
      </w:r>
    </w:p>
    <w:p w14:paraId="3393EE19">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4"/>
        <w:textAlignment w:val="baseline"/>
        <w:outlineLvl w:val="0"/>
        <w:rPr>
          <w:rFonts w:ascii="宋体" w:hAnsi="宋体" w:eastAsia="宋体" w:cs="宋体"/>
          <w:sz w:val="28"/>
          <w:szCs w:val="28"/>
        </w:rPr>
      </w:pPr>
      <w:bookmarkStart w:id="58" w:name="_Toc28979"/>
      <w:r>
        <w:rPr>
          <w:rFonts w:ascii="宋体" w:hAnsi="宋体" w:eastAsia="宋体" w:cs="宋体"/>
          <w:b/>
          <w:bCs/>
          <w:spacing w:val="-4"/>
          <w:sz w:val="28"/>
          <w:szCs w:val="28"/>
        </w:rPr>
        <w:t>8.纪律和监督</w:t>
      </w:r>
      <w:bookmarkEnd w:id="58"/>
    </w:p>
    <w:p w14:paraId="39B57D12">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4"/>
        <w:textAlignment w:val="baseline"/>
        <w:outlineLvl w:val="1"/>
        <w:rPr>
          <w:rFonts w:ascii="宋体" w:hAnsi="宋体" w:eastAsia="宋体" w:cs="宋体"/>
          <w:sz w:val="28"/>
          <w:szCs w:val="28"/>
        </w:rPr>
      </w:pPr>
      <w:bookmarkStart w:id="59" w:name="_Toc31020"/>
      <w:r>
        <w:rPr>
          <w:rFonts w:ascii="宋体" w:hAnsi="宋体" w:eastAsia="宋体" w:cs="宋体"/>
          <w:b/>
          <w:bCs/>
          <w:spacing w:val="-3"/>
          <w:sz w:val="28"/>
          <w:szCs w:val="28"/>
        </w:rPr>
        <w:t>8.1</w:t>
      </w:r>
      <w:r>
        <w:rPr>
          <w:rFonts w:ascii="宋体" w:hAnsi="宋体" w:eastAsia="宋体" w:cs="宋体"/>
          <w:spacing w:val="-3"/>
          <w:sz w:val="28"/>
          <w:szCs w:val="28"/>
        </w:rPr>
        <w:t xml:space="preserve"> </w:t>
      </w:r>
      <w:r>
        <w:rPr>
          <w:rFonts w:ascii="宋体" w:hAnsi="宋体" w:eastAsia="宋体" w:cs="宋体"/>
          <w:b/>
          <w:bCs/>
          <w:spacing w:val="-3"/>
          <w:sz w:val="28"/>
          <w:szCs w:val="28"/>
        </w:rPr>
        <w:t>对采购人的纪律要求</w:t>
      </w:r>
      <w:bookmarkEnd w:id="59"/>
    </w:p>
    <w:p w14:paraId="4E43542F">
      <w:pPr>
        <w:keepNext w:val="0"/>
        <w:keepLines w:val="0"/>
        <w:pageBreakBefore w:val="0"/>
        <w:widowControl/>
        <w:kinsoku w:val="0"/>
        <w:wordWrap/>
        <w:overflowPunct/>
        <w:topLinePunct w:val="0"/>
        <w:autoSpaceDE w:val="0"/>
        <w:autoSpaceDN w:val="0"/>
        <w:bidi w:val="0"/>
        <w:adjustRightInd w:val="0"/>
        <w:snapToGrid w:val="0"/>
        <w:spacing w:before="65" w:line="460" w:lineRule="exact"/>
        <w:ind w:left="7" w:firstLine="412"/>
        <w:textAlignment w:val="baseline"/>
        <w:rPr>
          <w:rFonts w:ascii="宋体" w:hAnsi="宋体" w:eastAsia="宋体" w:cs="宋体"/>
          <w:sz w:val="20"/>
          <w:szCs w:val="20"/>
        </w:rPr>
      </w:pPr>
      <w:r>
        <w:rPr>
          <w:rFonts w:ascii="宋体" w:hAnsi="宋体" w:eastAsia="宋体" w:cs="宋体"/>
          <w:spacing w:val="10"/>
          <w:sz w:val="20"/>
          <w:szCs w:val="20"/>
        </w:rPr>
        <w:t>采购人不得泄露招标投标活动中应当保密的情况和资料，不得与投标人</w:t>
      </w:r>
      <w:r>
        <w:rPr>
          <w:rFonts w:ascii="宋体" w:hAnsi="宋体" w:eastAsia="宋体" w:cs="宋体"/>
          <w:spacing w:val="9"/>
          <w:sz w:val="20"/>
          <w:szCs w:val="20"/>
        </w:rPr>
        <w:t>串通损害国家利益、社会</w:t>
      </w:r>
      <w:r>
        <w:rPr>
          <w:rFonts w:ascii="宋体" w:hAnsi="宋体" w:eastAsia="宋体" w:cs="宋体"/>
          <w:spacing w:val="7"/>
          <w:sz w:val="20"/>
          <w:szCs w:val="20"/>
        </w:rPr>
        <w:t>公共利益或者他人合法权益。</w:t>
      </w:r>
    </w:p>
    <w:p w14:paraId="4ACDACC2">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0" w:name="_Toc27824"/>
      <w:r>
        <w:rPr>
          <w:rFonts w:ascii="宋体" w:hAnsi="宋体" w:eastAsia="宋体" w:cs="宋体"/>
          <w:b/>
          <w:bCs/>
          <w:spacing w:val="-3"/>
          <w:sz w:val="28"/>
          <w:szCs w:val="28"/>
        </w:rPr>
        <w:t>8.2</w:t>
      </w:r>
      <w:r>
        <w:rPr>
          <w:rFonts w:ascii="宋体" w:hAnsi="宋体" w:eastAsia="宋体" w:cs="宋体"/>
          <w:spacing w:val="-3"/>
          <w:sz w:val="28"/>
          <w:szCs w:val="28"/>
        </w:rPr>
        <w:t xml:space="preserve"> </w:t>
      </w:r>
      <w:r>
        <w:rPr>
          <w:rFonts w:ascii="宋体" w:hAnsi="宋体" w:eastAsia="宋体" w:cs="宋体"/>
          <w:b/>
          <w:bCs/>
          <w:spacing w:val="-3"/>
          <w:sz w:val="28"/>
          <w:szCs w:val="28"/>
        </w:rPr>
        <w:t>对投标人的纪律要求</w:t>
      </w:r>
      <w:bookmarkEnd w:id="60"/>
    </w:p>
    <w:p w14:paraId="34FA9F9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1" w:firstLine="421"/>
        <w:jc w:val="both"/>
        <w:textAlignment w:val="baseline"/>
        <w:rPr>
          <w:rFonts w:ascii="宋体" w:hAnsi="宋体" w:eastAsia="宋体" w:cs="宋体"/>
          <w:sz w:val="20"/>
          <w:szCs w:val="20"/>
        </w:rPr>
      </w:pPr>
      <w:r>
        <w:rPr>
          <w:rFonts w:ascii="宋体" w:hAnsi="宋体" w:eastAsia="宋体" w:cs="宋体"/>
          <w:spacing w:val="10"/>
          <w:sz w:val="20"/>
          <w:szCs w:val="20"/>
        </w:rPr>
        <w:t>投标人不得相互串通投标或者与采购人串通投标，不得向采购</w:t>
      </w:r>
      <w:r>
        <w:rPr>
          <w:rFonts w:ascii="宋体" w:hAnsi="宋体" w:eastAsia="宋体" w:cs="宋体"/>
          <w:spacing w:val="9"/>
          <w:sz w:val="20"/>
          <w:szCs w:val="20"/>
        </w:rPr>
        <w:t>人或者评标委员会成员行贿谋取中</w:t>
      </w:r>
      <w:r>
        <w:rPr>
          <w:rFonts w:ascii="宋体" w:hAnsi="宋体" w:eastAsia="宋体" w:cs="宋体"/>
          <w:spacing w:val="10"/>
          <w:sz w:val="20"/>
          <w:szCs w:val="20"/>
        </w:rPr>
        <w:t>标，不得以他人名义投标或者以其他方式弄虚作假骗取中标；投标人不</w:t>
      </w:r>
      <w:r>
        <w:rPr>
          <w:rFonts w:ascii="宋体" w:hAnsi="宋体" w:eastAsia="宋体" w:cs="宋体"/>
          <w:spacing w:val="9"/>
          <w:sz w:val="20"/>
          <w:szCs w:val="20"/>
        </w:rPr>
        <w:t>得以任何方式干扰、影响评标</w:t>
      </w:r>
      <w:r>
        <w:rPr>
          <w:rFonts w:ascii="宋体" w:hAnsi="宋体" w:eastAsia="宋体" w:cs="宋体"/>
          <w:spacing w:val="2"/>
          <w:sz w:val="20"/>
          <w:szCs w:val="20"/>
        </w:rPr>
        <w:t>工作。</w:t>
      </w:r>
    </w:p>
    <w:p w14:paraId="69DD84B1">
      <w:pPr>
        <w:keepNext w:val="0"/>
        <w:keepLines w:val="0"/>
        <w:pageBreakBefore w:val="0"/>
        <w:widowControl/>
        <w:kinsoku w:val="0"/>
        <w:wordWrap/>
        <w:overflowPunct/>
        <w:topLinePunct w:val="0"/>
        <w:autoSpaceDE w:val="0"/>
        <w:autoSpaceDN w:val="0"/>
        <w:bidi w:val="0"/>
        <w:adjustRightInd w:val="0"/>
        <w:snapToGrid w:val="0"/>
        <w:spacing w:line="460" w:lineRule="exact"/>
        <w:ind w:left="563"/>
        <w:textAlignment w:val="baseline"/>
        <w:outlineLvl w:val="1"/>
        <w:rPr>
          <w:rFonts w:ascii="宋体" w:hAnsi="宋体" w:eastAsia="宋体" w:cs="宋体"/>
          <w:sz w:val="28"/>
          <w:szCs w:val="28"/>
        </w:rPr>
      </w:pPr>
      <w:bookmarkStart w:id="61" w:name="_Toc23565"/>
      <w:r>
        <w:rPr>
          <w:rFonts w:ascii="宋体" w:hAnsi="宋体" w:eastAsia="宋体" w:cs="宋体"/>
          <w:b/>
          <w:bCs/>
          <w:spacing w:val="-3"/>
          <w:sz w:val="28"/>
          <w:szCs w:val="28"/>
        </w:rPr>
        <w:t>8.3</w:t>
      </w:r>
      <w:r>
        <w:rPr>
          <w:rFonts w:ascii="宋体" w:hAnsi="宋体" w:eastAsia="宋体" w:cs="宋体"/>
          <w:spacing w:val="-3"/>
          <w:sz w:val="28"/>
          <w:szCs w:val="28"/>
        </w:rPr>
        <w:t xml:space="preserve"> </w:t>
      </w:r>
      <w:r>
        <w:rPr>
          <w:rFonts w:ascii="宋体" w:hAnsi="宋体" w:eastAsia="宋体" w:cs="宋体"/>
          <w:b/>
          <w:bCs/>
          <w:spacing w:val="-3"/>
          <w:sz w:val="28"/>
          <w:szCs w:val="28"/>
        </w:rPr>
        <w:t>对评标委员会成员的纪律要求</w:t>
      </w:r>
      <w:bookmarkEnd w:id="61"/>
    </w:p>
    <w:p w14:paraId="01D8D94B">
      <w:pPr>
        <w:keepNext w:val="0"/>
        <w:keepLines w:val="0"/>
        <w:pageBreakBefore w:val="0"/>
        <w:widowControl/>
        <w:kinsoku w:val="0"/>
        <w:wordWrap/>
        <w:overflowPunct/>
        <w:topLinePunct w:val="0"/>
        <w:autoSpaceDE w:val="0"/>
        <w:autoSpaceDN w:val="0"/>
        <w:bidi w:val="0"/>
        <w:adjustRightInd w:val="0"/>
        <w:snapToGrid w:val="0"/>
        <w:spacing w:before="188" w:line="460" w:lineRule="exact"/>
        <w:ind w:left="1" w:firstLine="418"/>
        <w:textAlignment w:val="baseline"/>
        <w:rPr>
          <w:rFonts w:ascii="宋体" w:hAnsi="宋体" w:eastAsia="宋体" w:cs="宋体"/>
          <w:sz w:val="20"/>
          <w:szCs w:val="20"/>
        </w:rPr>
      </w:pPr>
      <w:r>
        <w:rPr>
          <w:rFonts w:ascii="宋体" w:hAnsi="宋体" w:eastAsia="宋体" w:cs="宋体"/>
          <w:spacing w:val="10"/>
          <w:sz w:val="20"/>
          <w:szCs w:val="20"/>
        </w:rPr>
        <w:t>评标委员会成员不得收受他人的财物或者其他好处，不得向他人透露对</w:t>
      </w:r>
      <w:r>
        <w:rPr>
          <w:rFonts w:ascii="宋体" w:hAnsi="宋体" w:eastAsia="宋体" w:cs="宋体"/>
          <w:spacing w:val="9"/>
          <w:sz w:val="20"/>
          <w:szCs w:val="20"/>
        </w:rPr>
        <w:t>投标文件的评审和比较、</w:t>
      </w:r>
      <w:r>
        <w:rPr>
          <w:rFonts w:ascii="宋体" w:hAnsi="宋体" w:eastAsia="宋体" w:cs="宋体"/>
          <w:spacing w:val="10"/>
          <w:sz w:val="20"/>
          <w:szCs w:val="20"/>
        </w:rPr>
        <w:t>中标候选人的推荐情况以及评标有关的其他情况。在评标活动中，评标</w:t>
      </w:r>
      <w:r>
        <w:rPr>
          <w:rFonts w:ascii="宋体" w:hAnsi="宋体" w:eastAsia="宋体" w:cs="宋体"/>
          <w:spacing w:val="9"/>
          <w:sz w:val="20"/>
          <w:szCs w:val="20"/>
        </w:rPr>
        <w:t>委员会成员应当客观、公正地履行职责，遵守职业道德，不得擅离职守，影响评标程序正常进行，不得使用第三章“评标办法</w:t>
      </w:r>
      <w:r>
        <w:rPr>
          <w:rFonts w:ascii="宋体" w:hAnsi="宋体" w:eastAsia="宋体" w:cs="宋体"/>
          <w:spacing w:val="-69"/>
          <w:sz w:val="20"/>
          <w:szCs w:val="20"/>
        </w:rPr>
        <w:t xml:space="preserve"> </w:t>
      </w:r>
      <w:r>
        <w:rPr>
          <w:rFonts w:ascii="宋体" w:hAnsi="宋体" w:eastAsia="宋体" w:cs="宋体"/>
          <w:spacing w:val="9"/>
          <w:sz w:val="20"/>
          <w:szCs w:val="20"/>
        </w:rPr>
        <w:t>”没</w:t>
      </w:r>
      <w:r>
        <w:rPr>
          <w:rFonts w:ascii="宋体" w:hAnsi="宋体" w:eastAsia="宋体" w:cs="宋体"/>
          <w:spacing w:val="8"/>
          <w:sz w:val="20"/>
          <w:szCs w:val="20"/>
        </w:rPr>
        <w:t>有规定的评审因素和标准进行评标。</w:t>
      </w:r>
    </w:p>
    <w:p w14:paraId="3E9FF104">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2" w:name="_Toc11182"/>
      <w:r>
        <w:rPr>
          <w:rFonts w:ascii="宋体" w:hAnsi="宋体" w:eastAsia="宋体" w:cs="宋体"/>
          <w:b/>
          <w:bCs/>
          <w:spacing w:val="-3"/>
          <w:sz w:val="28"/>
          <w:szCs w:val="28"/>
        </w:rPr>
        <w:t>8.4</w:t>
      </w:r>
      <w:r>
        <w:rPr>
          <w:rFonts w:ascii="宋体" w:hAnsi="宋体" w:eastAsia="宋体" w:cs="宋体"/>
          <w:spacing w:val="-3"/>
          <w:sz w:val="28"/>
          <w:szCs w:val="28"/>
        </w:rPr>
        <w:t xml:space="preserve"> </w:t>
      </w:r>
      <w:r>
        <w:rPr>
          <w:rFonts w:ascii="宋体" w:hAnsi="宋体" w:eastAsia="宋体" w:cs="宋体"/>
          <w:b/>
          <w:bCs/>
          <w:spacing w:val="-3"/>
          <w:sz w:val="28"/>
          <w:szCs w:val="28"/>
        </w:rPr>
        <w:t>对与评标活动有关的工作人员的纪律要求</w:t>
      </w:r>
      <w:bookmarkEnd w:id="62"/>
    </w:p>
    <w:p w14:paraId="1234C134">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2" w:firstLine="422"/>
        <w:jc w:val="both"/>
        <w:textAlignment w:val="baseline"/>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w:t>
      </w:r>
      <w:r>
        <w:rPr>
          <w:rFonts w:ascii="宋体" w:hAnsi="宋体" w:eastAsia="宋体" w:cs="宋体"/>
          <w:spacing w:val="9"/>
          <w:sz w:val="20"/>
          <w:szCs w:val="20"/>
        </w:rPr>
        <w:t>处，不得向他人透露对投标文件的评</w:t>
      </w:r>
      <w:r>
        <w:rPr>
          <w:rFonts w:ascii="宋体" w:hAnsi="宋体" w:eastAsia="宋体" w:cs="宋体"/>
          <w:spacing w:val="10"/>
          <w:sz w:val="20"/>
          <w:szCs w:val="20"/>
        </w:rPr>
        <w:t>审和比较、中标候选人的推荐情况以及评标有关的其他情况。在评标</w:t>
      </w:r>
      <w:r>
        <w:rPr>
          <w:rFonts w:ascii="宋体" w:hAnsi="宋体" w:eastAsia="宋体" w:cs="宋体"/>
          <w:spacing w:val="9"/>
          <w:sz w:val="20"/>
          <w:szCs w:val="20"/>
        </w:rPr>
        <w:t>活动中，与评标活动有关的工作</w:t>
      </w:r>
      <w:r>
        <w:rPr>
          <w:rFonts w:ascii="宋体" w:hAnsi="宋体" w:eastAsia="宋体" w:cs="宋体"/>
          <w:spacing w:val="8"/>
          <w:sz w:val="20"/>
          <w:szCs w:val="20"/>
        </w:rPr>
        <w:t>人员不得擅离职守，影响评标程序正常进行。</w:t>
      </w:r>
    </w:p>
    <w:p w14:paraId="6376F5EF">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color w:val="000000" w:themeColor="text1"/>
          <w:sz w:val="28"/>
          <w:szCs w:val="28"/>
          <w14:textFill>
            <w14:solidFill>
              <w14:schemeClr w14:val="tx1"/>
            </w14:solidFill>
          </w14:textFill>
        </w:rPr>
      </w:pPr>
      <w:bookmarkStart w:id="63" w:name="_Toc12627"/>
      <w:r>
        <w:rPr>
          <w:rFonts w:ascii="宋体" w:hAnsi="宋体" w:eastAsia="宋体" w:cs="宋体"/>
          <w:b/>
          <w:bCs/>
          <w:color w:val="000000" w:themeColor="text1"/>
          <w:spacing w:val="-8"/>
          <w:sz w:val="28"/>
          <w:szCs w:val="28"/>
          <w14:textFill>
            <w14:solidFill>
              <w14:schemeClr w14:val="tx1"/>
            </w14:solidFill>
          </w14:textFill>
        </w:rPr>
        <w:t>8.5</w:t>
      </w:r>
      <w:r>
        <w:rPr>
          <w:rFonts w:ascii="宋体" w:hAnsi="宋体" w:eastAsia="宋体" w:cs="宋体"/>
          <w:color w:val="000000" w:themeColor="text1"/>
          <w:spacing w:val="15"/>
          <w:sz w:val="28"/>
          <w:szCs w:val="28"/>
          <w14:textFill>
            <w14:solidFill>
              <w14:schemeClr w14:val="tx1"/>
            </w14:solidFill>
          </w14:textFill>
        </w:rPr>
        <w:t xml:space="preserve"> </w:t>
      </w:r>
      <w:r>
        <w:rPr>
          <w:rFonts w:ascii="宋体" w:hAnsi="宋体" w:eastAsia="宋体" w:cs="宋体"/>
          <w:b/>
          <w:bCs/>
          <w:color w:val="000000" w:themeColor="text1"/>
          <w:spacing w:val="-8"/>
          <w:sz w:val="28"/>
          <w:szCs w:val="28"/>
          <w14:textFill>
            <w14:solidFill>
              <w14:schemeClr w14:val="tx1"/>
            </w14:solidFill>
          </w14:textFill>
        </w:rPr>
        <w:t>投诉</w:t>
      </w:r>
      <w:bookmarkEnd w:id="63"/>
    </w:p>
    <w:p w14:paraId="3A1D35B6">
      <w:pPr>
        <w:keepNext w:val="0"/>
        <w:keepLines w:val="0"/>
        <w:pageBreakBefore w:val="0"/>
        <w:widowControl/>
        <w:kinsoku w:val="0"/>
        <w:wordWrap/>
        <w:overflowPunct/>
        <w:topLinePunct w:val="0"/>
        <w:autoSpaceDE w:val="0"/>
        <w:autoSpaceDN w:val="0"/>
        <w:bidi w:val="0"/>
        <w:adjustRightInd w:val="0"/>
        <w:snapToGrid w:val="0"/>
        <w:spacing w:line="460" w:lineRule="exact"/>
        <w:ind w:firstLine="660" w:firstLineChars="300"/>
        <w:jc w:val="left"/>
        <w:textAlignment w:val="baseline"/>
        <w:rPr>
          <w:rFonts w:ascii="宋体" w:hAnsi="宋体" w:eastAsia="宋体" w:cs="宋体"/>
          <w:color w:val="000000" w:themeColor="text1"/>
          <w:spacing w:val="10"/>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8.5.1 投标人或者其他利害关系人对采购活动提出投诉的，提出时间及要求详见投标人须知前附表第 15 项。</w:t>
      </w:r>
    </w:p>
    <w:p w14:paraId="5638290A">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3"/>
        <w:textAlignment w:val="baseline"/>
        <w:outlineLvl w:val="0"/>
        <w:rPr>
          <w:rFonts w:ascii="宋体" w:hAnsi="宋体" w:eastAsia="宋体" w:cs="宋体"/>
          <w:sz w:val="28"/>
          <w:szCs w:val="28"/>
        </w:rPr>
      </w:pPr>
      <w:bookmarkStart w:id="64" w:name="_Toc6584"/>
      <w:r>
        <w:rPr>
          <w:rFonts w:ascii="宋体" w:hAnsi="宋体" w:eastAsia="宋体" w:cs="宋体"/>
          <w:b/>
          <w:bCs/>
          <w:spacing w:val="-3"/>
          <w:sz w:val="28"/>
          <w:szCs w:val="28"/>
        </w:rPr>
        <w:t>9.是否采用电子招标投标</w:t>
      </w:r>
      <w:bookmarkEnd w:id="64"/>
    </w:p>
    <w:p w14:paraId="202913E8">
      <w:pPr>
        <w:keepNext w:val="0"/>
        <w:keepLines w:val="0"/>
        <w:pageBreakBefore w:val="0"/>
        <w:widowControl/>
        <w:kinsoku w:val="0"/>
        <w:wordWrap/>
        <w:overflowPunct/>
        <w:topLinePunct w:val="0"/>
        <w:autoSpaceDE w:val="0"/>
        <w:autoSpaceDN w:val="0"/>
        <w:bidi w:val="0"/>
        <w:adjustRightInd w:val="0"/>
        <w:snapToGrid w:val="0"/>
        <w:spacing w:before="190" w:line="460" w:lineRule="exact"/>
        <w:ind w:left="421"/>
        <w:textAlignment w:val="baseline"/>
        <w:rPr>
          <w:rFonts w:ascii="宋体" w:hAnsi="宋体" w:eastAsia="宋体" w:cs="宋体"/>
          <w:sz w:val="20"/>
          <w:szCs w:val="20"/>
        </w:rPr>
      </w:pPr>
      <w:r>
        <w:rPr>
          <w:rFonts w:ascii="宋体" w:hAnsi="宋体" w:eastAsia="宋体" w:cs="宋体"/>
          <w:spacing w:val="9"/>
          <w:sz w:val="20"/>
          <w:szCs w:val="20"/>
        </w:rPr>
        <w:t>本采购项目是否采用电子招标投标方式，见投标人须知前附表。</w:t>
      </w:r>
    </w:p>
    <w:p w14:paraId="583450D1">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583"/>
        <w:textAlignment w:val="baseline"/>
        <w:outlineLvl w:val="0"/>
        <w:rPr>
          <w:rFonts w:ascii="宋体" w:hAnsi="宋体" w:eastAsia="宋体" w:cs="宋体"/>
          <w:sz w:val="28"/>
          <w:szCs w:val="28"/>
        </w:rPr>
      </w:pPr>
      <w:bookmarkStart w:id="65" w:name="_Toc12218"/>
      <w:r>
        <w:rPr>
          <w:rFonts w:ascii="宋体" w:hAnsi="宋体" w:eastAsia="宋体" w:cs="宋体"/>
          <w:b/>
          <w:bCs/>
          <w:spacing w:val="-5"/>
          <w:sz w:val="28"/>
          <w:szCs w:val="28"/>
        </w:rPr>
        <w:t>10.需要补充的其他内容</w:t>
      </w:r>
      <w:bookmarkEnd w:id="65"/>
    </w:p>
    <w:p w14:paraId="336547D4">
      <w:pPr>
        <w:keepNext w:val="0"/>
        <w:keepLines w:val="0"/>
        <w:pageBreakBefore w:val="0"/>
        <w:widowControl/>
        <w:kinsoku w:val="0"/>
        <w:wordWrap/>
        <w:overflowPunct/>
        <w:topLinePunct w:val="0"/>
        <w:autoSpaceDE w:val="0"/>
        <w:autoSpaceDN w:val="0"/>
        <w:bidi w:val="0"/>
        <w:adjustRightInd w:val="0"/>
        <w:snapToGrid w:val="0"/>
        <w:spacing w:before="186" w:line="460" w:lineRule="exact"/>
        <w:ind w:left="432"/>
        <w:textAlignment w:val="baseline"/>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4BDFA0D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0"/>
          <w:szCs w:val="20"/>
        </w:rPr>
        <w:sectPr>
          <w:footerReference r:id="rId10" w:type="default"/>
          <w:pgSz w:w="12240" w:h="15840"/>
          <w:pgMar w:top="1440" w:right="1800" w:bottom="1440" w:left="1800" w:header="0" w:footer="716" w:gutter="0"/>
          <w:pgNumType w:fmt="decimal"/>
          <w:cols w:space="720" w:num="1"/>
        </w:sectPr>
      </w:pPr>
    </w:p>
    <w:p w14:paraId="3AA37ED9">
      <w:pPr>
        <w:pStyle w:val="8"/>
        <w:spacing w:line="245" w:lineRule="auto"/>
      </w:pPr>
    </w:p>
    <w:p w14:paraId="7549CD59">
      <w:pPr>
        <w:pStyle w:val="8"/>
        <w:spacing w:line="246" w:lineRule="auto"/>
      </w:pPr>
    </w:p>
    <w:p w14:paraId="4A0ED353">
      <w:pPr>
        <w:spacing w:before="91" w:line="219" w:lineRule="auto"/>
        <w:ind w:left="5"/>
        <w:rPr>
          <w:rFonts w:ascii="宋体" w:hAnsi="宋体" w:eastAsia="宋体" w:cs="宋体"/>
          <w:sz w:val="28"/>
          <w:szCs w:val="28"/>
        </w:rPr>
      </w:pPr>
      <w:r>
        <w:rPr>
          <w:rFonts w:ascii="宋体" w:hAnsi="宋体" w:eastAsia="宋体" w:cs="宋体"/>
          <w:b/>
          <w:bCs/>
          <w:spacing w:val="-6"/>
          <w:sz w:val="28"/>
          <w:szCs w:val="28"/>
        </w:rPr>
        <w:t>附件一：问题澄清通知</w:t>
      </w:r>
    </w:p>
    <w:p w14:paraId="36472451">
      <w:pPr>
        <w:pStyle w:val="8"/>
        <w:spacing w:line="317" w:lineRule="auto"/>
      </w:pPr>
    </w:p>
    <w:p w14:paraId="68A2F236">
      <w:pPr>
        <w:pStyle w:val="8"/>
        <w:spacing w:line="317" w:lineRule="auto"/>
      </w:pPr>
    </w:p>
    <w:p w14:paraId="04BB4A7E">
      <w:pPr>
        <w:pStyle w:val="8"/>
        <w:spacing w:line="318" w:lineRule="auto"/>
      </w:pPr>
    </w:p>
    <w:p w14:paraId="59DFB188">
      <w:pPr>
        <w:spacing w:before="91" w:line="221" w:lineRule="auto"/>
        <w:ind w:left="4102"/>
        <w:rPr>
          <w:rFonts w:ascii="宋体" w:hAnsi="宋体" w:eastAsia="宋体" w:cs="宋体"/>
          <w:sz w:val="28"/>
          <w:szCs w:val="28"/>
        </w:rPr>
      </w:pPr>
      <w:r>
        <w:rPr>
          <w:rFonts w:ascii="宋体" w:hAnsi="宋体" w:eastAsia="宋体" w:cs="宋体"/>
          <w:spacing w:val="-7"/>
          <w:sz w:val="28"/>
          <w:szCs w:val="28"/>
        </w:rPr>
        <w:t>问题澄清通知</w:t>
      </w:r>
    </w:p>
    <w:p w14:paraId="1B44E384">
      <w:pPr>
        <w:spacing w:before="19" w:line="228" w:lineRule="auto"/>
        <w:ind w:left="3482"/>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4"/>
          <w:sz w:val="20"/>
          <w:szCs w:val="20"/>
          <w:u w:val="single"/>
        </w:rPr>
        <w:t xml:space="preserve">                </w:t>
      </w:r>
      <w:r>
        <w:rPr>
          <w:rFonts w:ascii="宋体" w:hAnsi="宋体" w:eastAsia="宋体" w:cs="宋体"/>
          <w:spacing w:val="5"/>
          <w:sz w:val="20"/>
          <w:szCs w:val="20"/>
        </w:rPr>
        <w:t>）</w:t>
      </w:r>
    </w:p>
    <w:p w14:paraId="525D4CAC">
      <w:pPr>
        <w:pStyle w:val="8"/>
        <w:spacing w:line="277" w:lineRule="auto"/>
      </w:pPr>
    </w:p>
    <w:p w14:paraId="0093BADB">
      <w:pPr>
        <w:pStyle w:val="8"/>
        <w:spacing w:line="277" w:lineRule="auto"/>
      </w:pPr>
    </w:p>
    <w:p w14:paraId="5CDF3770">
      <w:pPr>
        <w:tabs>
          <w:tab w:val="left" w:pos="2276"/>
        </w:tabs>
        <w:spacing w:before="65" w:line="228" w:lineRule="auto"/>
        <w:ind w:left="392"/>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（投标人名称</w:t>
      </w:r>
      <w:r>
        <w:rPr>
          <w:rFonts w:ascii="宋体" w:hAnsi="宋体" w:eastAsia="宋体" w:cs="宋体"/>
          <w:spacing w:val="1"/>
          <w:sz w:val="20"/>
          <w:szCs w:val="20"/>
        </w:rPr>
        <w:t>）：</w:t>
      </w:r>
    </w:p>
    <w:p w14:paraId="08924CF3">
      <w:pPr>
        <w:pStyle w:val="8"/>
        <w:spacing w:line="280" w:lineRule="auto"/>
      </w:pPr>
    </w:p>
    <w:p w14:paraId="5908F4BD">
      <w:pPr>
        <w:pStyle w:val="8"/>
        <w:spacing w:line="280" w:lineRule="auto"/>
      </w:pPr>
    </w:p>
    <w:p w14:paraId="319EE856">
      <w:pPr>
        <w:spacing w:before="65" w:line="309" w:lineRule="auto"/>
        <w:ind w:firstLine="399"/>
        <w:rPr>
          <w:rFonts w:ascii="宋体" w:hAnsi="宋体" w:eastAsia="宋体" w:cs="宋体"/>
          <w:sz w:val="20"/>
          <w:szCs w:val="20"/>
        </w:rPr>
      </w:pPr>
      <w:r>
        <w:rPr>
          <w:rFonts w:ascii="宋体" w:hAnsi="宋体" w:eastAsia="宋体" w:cs="宋体"/>
          <w:spacing w:val="10"/>
          <w:sz w:val="20"/>
          <w:szCs w:val="20"/>
        </w:rPr>
        <w:t>评标委员会对你方的投标文件进行了仔细的审查，现需你方对下列问题</w:t>
      </w:r>
      <w:r>
        <w:rPr>
          <w:rFonts w:ascii="宋体" w:hAnsi="宋体" w:eastAsia="宋体" w:cs="宋体"/>
          <w:spacing w:val="9"/>
          <w:sz w:val="20"/>
          <w:szCs w:val="20"/>
        </w:rPr>
        <w:t>以书面形式予以澄清、说</w:t>
      </w:r>
      <w:r>
        <w:rPr>
          <w:rFonts w:ascii="宋体" w:hAnsi="宋体" w:eastAsia="宋体" w:cs="宋体"/>
          <w:spacing w:val="1"/>
          <w:sz w:val="20"/>
          <w:szCs w:val="20"/>
        </w:rPr>
        <w:t>明或补正：</w:t>
      </w:r>
    </w:p>
    <w:p w14:paraId="46DE7534">
      <w:pPr>
        <w:pStyle w:val="8"/>
        <w:spacing w:line="246" w:lineRule="auto"/>
      </w:pPr>
    </w:p>
    <w:p w14:paraId="3EF57041">
      <w:pPr>
        <w:pStyle w:val="8"/>
        <w:spacing w:line="246" w:lineRule="auto"/>
      </w:pPr>
    </w:p>
    <w:p w14:paraId="5E62C93F">
      <w:pPr>
        <w:spacing w:before="66" w:line="268" w:lineRule="exact"/>
        <w:ind w:left="415"/>
        <w:rPr>
          <w:rFonts w:ascii="宋体" w:hAnsi="宋体" w:eastAsia="宋体" w:cs="宋体"/>
          <w:sz w:val="20"/>
          <w:szCs w:val="20"/>
        </w:rPr>
      </w:pPr>
      <w:r>
        <w:rPr>
          <w:rFonts w:ascii="宋体" w:hAnsi="宋体" w:eastAsia="宋体" w:cs="宋体"/>
          <w:spacing w:val="-7"/>
          <w:position w:val="1"/>
          <w:sz w:val="20"/>
          <w:szCs w:val="20"/>
        </w:rPr>
        <w:t>1.</w:t>
      </w:r>
    </w:p>
    <w:p w14:paraId="6FD0917A">
      <w:pPr>
        <w:spacing w:before="195" w:line="268" w:lineRule="exact"/>
        <w:ind w:left="402"/>
        <w:rPr>
          <w:rFonts w:ascii="宋体" w:hAnsi="宋体" w:eastAsia="宋体" w:cs="宋体"/>
          <w:sz w:val="20"/>
          <w:szCs w:val="20"/>
        </w:rPr>
      </w:pPr>
      <w:r>
        <w:rPr>
          <w:rFonts w:ascii="宋体" w:hAnsi="宋体" w:eastAsia="宋体" w:cs="宋体"/>
          <w:spacing w:val="-1"/>
          <w:position w:val="1"/>
          <w:sz w:val="20"/>
          <w:szCs w:val="20"/>
        </w:rPr>
        <w:t>2.</w:t>
      </w:r>
    </w:p>
    <w:p w14:paraId="36D4445E">
      <w:pPr>
        <w:pStyle w:val="8"/>
        <w:spacing w:line="292" w:lineRule="auto"/>
      </w:pPr>
    </w:p>
    <w:p w14:paraId="3EC0FF01">
      <w:pPr>
        <w:spacing w:before="66" w:line="83" w:lineRule="exact"/>
        <w:ind w:left="405"/>
        <w:rPr>
          <w:rFonts w:ascii="宋体" w:hAnsi="宋体" w:eastAsia="宋体" w:cs="宋体"/>
          <w:sz w:val="20"/>
          <w:szCs w:val="20"/>
        </w:rPr>
      </w:pPr>
      <w:r>
        <w:rPr>
          <w:rFonts w:ascii="宋体" w:hAnsi="宋体" w:eastAsia="宋体" w:cs="宋体"/>
          <w:spacing w:val="4"/>
          <w:position w:val="1"/>
          <w:sz w:val="20"/>
          <w:szCs w:val="20"/>
        </w:rPr>
        <w:t>......</w:t>
      </w:r>
    </w:p>
    <w:p w14:paraId="0C927EFA">
      <w:pPr>
        <w:pStyle w:val="8"/>
        <w:spacing w:line="242" w:lineRule="auto"/>
      </w:pPr>
    </w:p>
    <w:p w14:paraId="185381F2">
      <w:pPr>
        <w:pStyle w:val="8"/>
        <w:spacing w:line="243" w:lineRule="auto"/>
      </w:pPr>
    </w:p>
    <w:p w14:paraId="6490F5A1">
      <w:pPr>
        <w:spacing w:before="66" w:line="398" w:lineRule="auto"/>
        <w:ind w:left="8" w:leftChars="0" w:right="100" w:rightChars="0" w:hanging="8" w:firstLineChars="0"/>
        <w:rPr>
          <w:rFonts w:ascii="宋体" w:hAnsi="宋体" w:eastAsia="宋体" w:cs="宋体"/>
          <w:sz w:val="20"/>
          <w:szCs w:val="20"/>
        </w:rPr>
      </w:pPr>
      <w:r>
        <w:rPr>
          <w:rFonts w:ascii="宋体" w:hAnsi="宋体" w:eastAsia="宋体" w:cs="宋体"/>
          <w:spacing w:val="6"/>
          <w:sz w:val="20"/>
          <w:szCs w:val="20"/>
        </w:rPr>
        <w:t>请将上述问题的澄清、说明或补正于</w:t>
      </w:r>
      <w:r>
        <w:rPr>
          <w:rFonts w:ascii="宋体" w:hAnsi="宋体" w:eastAsia="宋体" w:cs="宋体"/>
          <w:spacing w:val="-98"/>
          <w:sz w:val="20"/>
          <w:szCs w:val="20"/>
        </w:rPr>
        <w:t xml:space="preserve"> </w:t>
      </w:r>
      <w:r>
        <w:rPr>
          <w:rFonts w:ascii="宋体" w:hAnsi="宋体" w:eastAsia="宋体" w:cs="宋体"/>
          <w:spacing w:val="2"/>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时前递交至</w:t>
      </w:r>
      <w:r>
        <w:rPr>
          <w:rFonts w:ascii="宋体" w:hAnsi="宋体" w:eastAsia="宋体" w:cs="宋体"/>
          <w:spacing w:val="8"/>
          <w:sz w:val="20"/>
          <w:szCs w:val="20"/>
        </w:rPr>
        <w:t>下载招标文件的电子招标交易平台上传。</w:t>
      </w:r>
    </w:p>
    <w:p w14:paraId="0796A3A7">
      <w:pPr>
        <w:pStyle w:val="8"/>
        <w:spacing w:line="271" w:lineRule="auto"/>
      </w:pPr>
    </w:p>
    <w:p w14:paraId="4CC15FD3">
      <w:pPr>
        <w:pStyle w:val="8"/>
        <w:spacing w:line="271" w:lineRule="auto"/>
      </w:pPr>
    </w:p>
    <w:p w14:paraId="5A32ABE7">
      <w:pPr>
        <w:pStyle w:val="8"/>
        <w:spacing w:line="271" w:lineRule="auto"/>
      </w:pPr>
    </w:p>
    <w:p w14:paraId="6EA745D6">
      <w:pPr>
        <w:spacing w:before="65" w:line="227" w:lineRule="auto"/>
        <w:ind w:left="399"/>
        <w:rPr>
          <w:rFonts w:ascii="宋体" w:hAnsi="宋体" w:eastAsia="宋体" w:cs="宋体"/>
          <w:sz w:val="20"/>
          <w:szCs w:val="20"/>
        </w:rPr>
      </w:pPr>
      <w:r>
        <w:rPr>
          <w:rFonts w:ascii="宋体" w:hAnsi="宋体" w:eastAsia="宋体" w:cs="宋体"/>
          <w:spacing w:val="10"/>
          <w:sz w:val="20"/>
          <w:szCs w:val="20"/>
        </w:rPr>
        <w:t>评标委员会授权的采购人或采购代理机构</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074DDFAA">
      <w:pPr>
        <w:pStyle w:val="8"/>
        <w:spacing w:line="279" w:lineRule="auto"/>
      </w:pPr>
    </w:p>
    <w:p w14:paraId="5EC26B75">
      <w:pPr>
        <w:pStyle w:val="8"/>
        <w:spacing w:line="279" w:lineRule="auto"/>
      </w:pPr>
    </w:p>
    <w:p w14:paraId="45B82177">
      <w:pPr>
        <w:tabs>
          <w:tab w:val="left" w:pos="5772"/>
        </w:tabs>
        <w:spacing w:before="66" w:line="228" w:lineRule="auto"/>
        <w:ind w:firstLine="4992" w:firstLineChars="2400"/>
        <w:rPr>
          <w:rFonts w:ascii="宋体" w:hAnsi="宋体" w:eastAsia="宋体" w:cs="宋体"/>
          <w:sz w:val="20"/>
          <w:szCs w:val="20"/>
        </w:rPr>
      </w:pPr>
      <w:r>
        <w:rPr>
          <w:rFonts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ascii="宋体" w:hAnsi="宋体" w:eastAsia="宋体" w:cs="宋体"/>
          <w:spacing w:val="4"/>
          <w:sz w:val="20"/>
          <w:szCs w:val="20"/>
          <w:u w:val="single"/>
        </w:rPr>
        <w:t xml:space="preserve"> </w:t>
      </w:r>
      <w:r>
        <w:rPr>
          <w:rFonts w:ascii="宋体" w:hAnsi="宋体" w:eastAsia="宋体" w:cs="宋体"/>
          <w:spacing w:val="-2"/>
          <w:sz w:val="20"/>
          <w:szCs w:val="20"/>
        </w:rPr>
        <w:t>年</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284AED51">
      <w:pPr>
        <w:spacing w:line="228" w:lineRule="auto"/>
        <w:rPr>
          <w:rFonts w:ascii="宋体" w:hAnsi="宋体" w:eastAsia="宋体" w:cs="宋体"/>
          <w:sz w:val="20"/>
          <w:szCs w:val="20"/>
        </w:rPr>
        <w:sectPr>
          <w:footerReference r:id="rId11" w:type="default"/>
          <w:pgSz w:w="12240" w:h="15840"/>
          <w:pgMar w:top="1440" w:right="1800" w:bottom="1440" w:left="1800" w:header="0" w:footer="716" w:gutter="0"/>
          <w:pgNumType w:fmt="decimal"/>
          <w:cols w:space="720" w:num="1"/>
        </w:sectPr>
      </w:pPr>
    </w:p>
    <w:p w14:paraId="2DD42184">
      <w:pPr>
        <w:pStyle w:val="8"/>
        <w:spacing w:line="258" w:lineRule="auto"/>
      </w:pPr>
    </w:p>
    <w:p w14:paraId="42BAF317">
      <w:pPr>
        <w:pStyle w:val="8"/>
        <w:spacing w:line="259" w:lineRule="auto"/>
      </w:pPr>
    </w:p>
    <w:p w14:paraId="3D339176">
      <w:pPr>
        <w:spacing w:before="91" w:line="219" w:lineRule="auto"/>
        <w:outlineLvl w:val="1"/>
        <w:rPr>
          <w:rFonts w:ascii="宋体" w:hAnsi="宋体" w:eastAsia="宋体" w:cs="宋体"/>
          <w:sz w:val="28"/>
          <w:szCs w:val="28"/>
        </w:rPr>
      </w:pPr>
      <w:bookmarkStart w:id="66" w:name="_Toc3730"/>
      <w:r>
        <w:rPr>
          <w:rFonts w:ascii="宋体" w:hAnsi="宋体" w:eastAsia="宋体" w:cs="宋体"/>
          <w:b/>
          <w:bCs/>
          <w:spacing w:val="-6"/>
          <w:sz w:val="28"/>
          <w:szCs w:val="28"/>
        </w:rPr>
        <w:t>附件二：问题的澄清</w:t>
      </w:r>
      <w:bookmarkEnd w:id="66"/>
    </w:p>
    <w:p w14:paraId="2485BE07">
      <w:pPr>
        <w:pStyle w:val="8"/>
        <w:spacing w:line="294" w:lineRule="auto"/>
      </w:pPr>
    </w:p>
    <w:p w14:paraId="1D230DBF">
      <w:pPr>
        <w:pStyle w:val="8"/>
        <w:spacing w:line="294" w:lineRule="auto"/>
      </w:pPr>
    </w:p>
    <w:p w14:paraId="7F316754">
      <w:pPr>
        <w:pStyle w:val="8"/>
        <w:spacing w:line="295" w:lineRule="auto"/>
      </w:pPr>
    </w:p>
    <w:p w14:paraId="1588AB23">
      <w:pPr>
        <w:spacing w:before="91" w:line="221" w:lineRule="auto"/>
        <w:ind w:left="2525"/>
        <w:rPr>
          <w:rFonts w:ascii="宋体" w:hAnsi="宋体" w:eastAsia="宋体" w:cs="宋体"/>
          <w:sz w:val="28"/>
          <w:szCs w:val="28"/>
        </w:rPr>
      </w:pPr>
      <w:r>
        <w:rPr>
          <w:rFonts w:ascii="宋体" w:hAnsi="宋体" w:eastAsia="宋体" w:cs="宋体"/>
          <w:spacing w:val="-9"/>
          <w:sz w:val="28"/>
          <w:szCs w:val="28"/>
        </w:rPr>
        <w:t>问题的澄清</w:t>
      </w:r>
    </w:p>
    <w:p w14:paraId="36BFBDDA">
      <w:pPr>
        <w:spacing w:before="19" w:line="228" w:lineRule="auto"/>
        <w:ind w:left="405"/>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5"/>
          <w:sz w:val="20"/>
          <w:szCs w:val="20"/>
        </w:rPr>
        <w:t>）</w:t>
      </w:r>
    </w:p>
    <w:p w14:paraId="6C30F35E">
      <w:pPr>
        <w:pStyle w:val="8"/>
        <w:spacing w:line="257" w:lineRule="auto"/>
      </w:pPr>
    </w:p>
    <w:p w14:paraId="000E5405">
      <w:pPr>
        <w:pStyle w:val="8"/>
        <w:spacing w:line="258" w:lineRule="auto"/>
      </w:pPr>
    </w:p>
    <w:p w14:paraId="67504C28">
      <w:pPr>
        <w:spacing w:before="65" w:line="227" w:lineRule="auto"/>
        <w:ind w:left="394"/>
        <w:rPr>
          <w:rFonts w:ascii="宋体" w:hAnsi="宋体" w:eastAsia="宋体" w:cs="宋体"/>
          <w:sz w:val="20"/>
          <w:szCs w:val="20"/>
        </w:rPr>
      </w:pPr>
      <w:r>
        <w:rPr>
          <w:rFonts w:ascii="宋体" w:hAnsi="宋体" w:eastAsia="宋体" w:cs="宋体"/>
          <w:spacing w:val="6"/>
          <w:sz w:val="20"/>
          <w:szCs w:val="20"/>
        </w:rPr>
        <w:t>评标委员会：</w:t>
      </w:r>
    </w:p>
    <w:p w14:paraId="69CD50F8">
      <w:pPr>
        <w:pStyle w:val="8"/>
        <w:spacing w:line="473" w:lineRule="auto"/>
      </w:pPr>
    </w:p>
    <w:p w14:paraId="658B36EA">
      <w:pPr>
        <w:spacing w:before="65" w:line="228" w:lineRule="auto"/>
        <w:ind w:left="418"/>
        <w:rPr>
          <w:rFonts w:ascii="宋体" w:hAnsi="宋体" w:eastAsia="宋体" w:cs="宋体"/>
          <w:sz w:val="20"/>
          <w:szCs w:val="20"/>
        </w:rPr>
      </w:pPr>
      <w:r>
        <w:rPr>
          <w:rFonts w:ascii="宋体" w:hAnsi="宋体" w:eastAsia="宋体" w:cs="宋体"/>
          <w:spacing w:val="7"/>
          <w:sz w:val="20"/>
          <w:szCs w:val="20"/>
        </w:rPr>
        <w:t>问题澄清通知（编号</w:t>
      </w:r>
      <w:r>
        <w:rPr>
          <w:rFonts w:ascii="宋体" w:hAnsi="宋体" w:eastAsia="宋体" w:cs="宋体"/>
          <w:spacing w:val="10"/>
          <w:sz w:val="20"/>
          <w:szCs w:val="20"/>
        </w:rPr>
        <w:t>：</w:t>
      </w:r>
      <w:r>
        <w:rPr>
          <w:rFonts w:ascii="宋体" w:hAnsi="宋体" w:eastAsia="宋体" w:cs="宋体"/>
          <w:spacing w:val="4"/>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已收悉，现澄清、说明或补正如下：</w:t>
      </w:r>
    </w:p>
    <w:p w14:paraId="302C5105">
      <w:pPr>
        <w:spacing w:before="135" w:line="268" w:lineRule="exact"/>
        <w:ind w:left="1238"/>
        <w:rPr>
          <w:rFonts w:ascii="宋体" w:hAnsi="宋体" w:eastAsia="宋体" w:cs="宋体"/>
          <w:sz w:val="20"/>
          <w:szCs w:val="20"/>
        </w:rPr>
      </w:pPr>
      <w:r>
        <w:rPr>
          <w:rFonts w:ascii="宋体" w:hAnsi="宋体" w:eastAsia="宋体" w:cs="宋体"/>
          <w:spacing w:val="-7"/>
          <w:position w:val="1"/>
          <w:sz w:val="20"/>
          <w:szCs w:val="20"/>
        </w:rPr>
        <w:t>1.</w:t>
      </w:r>
    </w:p>
    <w:p w14:paraId="28275017">
      <w:pPr>
        <w:spacing w:before="195" w:line="268" w:lineRule="exact"/>
        <w:ind w:left="1225"/>
        <w:rPr>
          <w:rFonts w:ascii="宋体" w:hAnsi="宋体" w:eastAsia="宋体" w:cs="宋体"/>
          <w:sz w:val="20"/>
          <w:szCs w:val="20"/>
        </w:rPr>
      </w:pPr>
      <w:r>
        <w:rPr>
          <w:rFonts w:ascii="宋体" w:hAnsi="宋体" w:eastAsia="宋体" w:cs="宋体"/>
          <w:spacing w:val="-1"/>
          <w:position w:val="1"/>
          <w:sz w:val="20"/>
          <w:szCs w:val="20"/>
        </w:rPr>
        <w:t>2.</w:t>
      </w:r>
    </w:p>
    <w:p w14:paraId="66FF582B">
      <w:pPr>
        <w:pStyle w:val="8"/>
        <w:spacing w:line="282" w:lineRule="auto"/>
      </w:pPr>
    </w:p>
    <w:p w14:paraId="22BDF95B">
      <w:pPr>
        <w:spacing w:before="65" w:line="84" w:lineRule="exact"/>
        <w:ind w:left="1017"/>
        <w:rPr>
          <w:rFonts w:ascii="宋体" w:hAnsi="宋体" w:eastAsia="宋体" w:cs="宋体"/>
          <w:sz w:val="20"/>
          <w:szCs w:val="20"/>
        </w:rPr>
      </w:pPr>
      <w:r>
        <w:rPr>
          <w:rFonts w:ascii="宋体" w:hAnsi="宋体" w:eastAsia="宋体" w:cs="宋体"/>
          <w:spacing w:val="3"/>
          <w:position w:val="1"/>
          <w:sz w:val="20"/>
          <w:szCs w:val="20"/>
        </w:rPr>
        <w:t>.....</w:t>
      </w:r>
    </w:p>
    <w:p w14:paraId="349198CD">
      <w:pPr>
        <w:pStyle w:val="8"/>
        <w:spacing w:line="271" w:lineRule="auto"/>
      </w:pPr>
    </w:p>
    <w:p w14:paraId="3DC78BCC">
      <w:pPr>
        <w:pStyle w:val="8"/>
        <w:spacing w:line="272" w:lineRule="auto"/>
      </w:pPr>
    </w:p>
    <w:p w14:paraId="5911923E">
      <w:pPr>
        <w:pStyle w:val="8"/>
        <w:spacing w:line="272" w:lineRule="auto"/>
      </w:pPr>
    </w:p>
    <w:p w14:paraId="6A65367F">
      <w:pPr>
        <w:pStyle w:val="8"/>
        <w:spacing w:line="272" w:lineRule="auto"/>
      </w:pPr>
    </w:p>
    <w:p w14:paraId="23541262">
      <w:pPr>
        <w:pStyle w:val="8"/>
        <w:spacing w:line="272" w:lineRule="auto"/>
      </w:pPr>
    </w:p>
    <w:p w14:paraId="527327FC">
      <w:pPr>
        <w:spacing w:before="65" w:line="228" w:lineRule="auto"/>
        <w:jc w:val="left"/>
        <w:rPr>
          <w:rFonts w:ascii="宋体" w:hAnsi="宋体" w:eastAsia="宋体" w:cs="宋体"/>
          <w:sz w:val="20"/>
          <w:szCs w:val="20"/>
        </w:rPr>
      </w:pPr>
      <w:r>
        <w:rPr>
          <w:rFonts w:ascii="宋体" w:hAnsi="宋体" w:eastAsia="宋体" w:cs="宋体"/>
          <w:spacing w:val="6"/>
          <w:sz w:val="20"/>
          <w:szCs w:val="20"/>
        </w:rPr>
        <w:t>上述问题澄清、说明或补正，不改变我方投标文件的实质性内容，构成我</w:t>
      </w:r>
      <w:r>
        <w:rPr>
          <w:rFonts w:ascii="宋体" w:hAnsi="宋体" w:eastAsia="宋体" w:cs="宋体"/>
          <w:spacing w:val="5"/>
          <w:sz w:val="20"/>
          <w:szCs w:val="20"/>
        </w:rPr>
        <w:t>方投标文件的组成部分。</w:t>
      </w:r>
    </w:p>
    <w:p w14:paraId="114762AA">
      <w:pPr>
        <w:pStyle w:val="8"/>
        <w:spacing w:line="254" w:lineRule="auto"/>
      </w:pPr>
    </w:p>
    <w:p w14:paraId="0B3B387F">
      <w:pPr>
        <w:pStyle w:val="8"/>
        <w:spacing w:line="254" w:lineRule="auto"/>
      </w:pPr>
    </w:p>
    <w:p w14:paraId="3BBD172A">
      <w:pPr>
        <w:pStyle w:val="8"/>
        <w:spacing w:line="255" w:lineRule="auto"/>
      </w:pPr>
    </w:p>
    <w:p w14:paraId="214BC61D">
      <w:pPr>
        <w:spacing w:before="66" w:line="227" w:lineRule="auto"/>
        <w:ind w:left="397"/>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0B87430D">
      <w:pPr>
        <w:spacing w:before="284"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3"/>
          <w:sz w:val="20"/>
          <w:szCs w:val="20"/>
        </w:rPr>
        <w:t>：</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pacing w:val="-3"/>
          <w:sz w:val="20"/>
          <w:szCs w:val="20"/>
          <w:u w:val="single"/>
        </w:rPr>
        <w:t>（</w:t>
      </w:r>
      <w:r>
        <w:rPr>
          <w:rFonts w:ascii="宋体" w:hAnsi="宋体" w:eastAsia="宋体" w:cs="宋体"/>
          <w:spacing w:val="10"/>
          <w:sz w:val="20"/>
          <w:szCs w:val="20"/>
          <w:u w:val="single"/>
        </w:rPr>
        <w:t>签</w:t>
      </w:r>
      <w:r>
        <w:rPr>
          <w:rFonts w:ascii="宋体" w:hAnsi="宋体" w:eastAsia="宋体" w:cs="宋体"/>
          <w:spacing w:val="10"/>
          <w:sz w:val="20"/>
          <w:szCs w:val="20"/>
        </w:rPr>
        <w:t>字）</w:t>
      </w:r>
    </w:p>
    <w:p w14:paraId="09557D38">
      <w:pPr>
        <w:pStyle w:val="8"/>
        <w:spacing w:line="269" w:lineRule="auto"/>
      </w:pPr>
    </w:p>
    <w:p w14:paraId="366499A3">
      <w:pPr>
        <w:pStyle w:val="8"/>
        <w:spacing w:line="269" w:lineRule="auto"/>
      </w:pPr>
    </w:p>
    <w:p w14:paraId="761B3EF7">
      <w:pPr>
        <w:tabs>
          <w:tab w:val="left" w:pos="6399"/>
        </w:tabs>
        <w:spacing w:before="66" w:line="228" w:lineRule="auto"/>
        <w:ind w:firstLine="486" w:firstLineChars="2700"/>
        <w:rPr>
          <w:rFonts w:ascii="宋体" w:hAnsi="宋体" w:eastAsia="宋体" w:cs="宋体"/>
          <w:sz w:val="20"/>
          <w:szCs w:val="20"/>
        </w:rPr>
      </w:pP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375B360">
      <w:pPr>
        <w:spacing w:line="228" w:lineRule="auto"/>
        <w:rPr>
          <w:rFonts w:ascii="宋体" w:hAnsi="宋体" w:eastAsia="宋体" w:cs="宋体"/>
          <w:sz w:val="20"/>
          <w:szCs w:val="20"/>
        </w:rPr>
        <w:sectPr>
          <w:footerReference r:id="rId12" w:type="default"/>
          <w:pgSz w:w="12240" w:h="15840"/>
          <w:pgMar w:top="1440" w:right="1800" w:bottom="1440" w:left="1800" w:header="0" w:footer="716" w:gutter="0"/>
          <w:pgNumType w:fmt="decimal"/>
          <w:cols w:space="720" w:num="1"/>
        </w:sectPr>
      </w:pPr>
    </w:p>
    <w:p w14:paraId="64A06C49">
      <w:pPr>
        <w:pStyle w:val="8"/>
        <w:spacing w:line="258" w:lineRule="auto"/>
      </w:pPr>
    </w:p>
    <w:p w14:paraId="0AD61021">
      <w:pPr>
        <w:pStyle w:val="8"/>
        <w:spacing w:line="259" w:lineRule="auto"/>
      </w:pPr>
    </w:p>
    <w:p w14:paraId="3A1A6A3E">
      <w:pPr>
        <w:spacing w:before="91" w:line="219" w:lineRule="auto"/>
        <w:outlineLvl w:val="1"/>
        <w:rPr>
          <w:rFonts w:ascii="宋体" w:hAnsi="宋体" w:eastAsia="宋体" w:cs="宋体"/>
          <w:sz w:val="28"/>
          <w:szCs w:val="28"/>
        </w:rPr>
      </w:pPr>
      <w:bookmarkStart w:id="67" w:name="_Toc9250"/>
      <w:r>
        <w:rPr>
          <w:rFonts w:ascii="宋体" w:hAnsi="宋体" w:eastAsia="宋体" w:cs="宋体"/>
          <w:b/>
          <w:bCs/>
          <w:spacing w:val="-6"/>
          <w:sz w:val="28"/>
          <w:szCs w:val="28"/>
        </w:rPr>
        <w:t>附件三：中标通知书</w:t>
      </w:r>
      <w:bookmarkEnd w:id="67"/>
    </w:p>
    <w:p w14:paraId="2E4733E5">
      <w:pPr>
        <w:pStyle w:val="8"/>
        <w:spacing w:line="294" w:lineRule="auto"/>
      </w:pPr>
    </w:p>
    <w:p w14:paraId="03DA9972">
      <w:pPr>
        <w:pStyle w:val="8"/>
        <w:spacing w:line="295" w:lineRule="auto"/>
      </w:pPr>
    </w:p>
    <w:p w14:paraId="01F9A86F">
      <w:pPr>
        <w:pStyle w:val="8"/>
        <w:spacing w:line="295" w:lineRule="auto"/>
      </w:pPr>
    </w:p>
    <w:p w14:paraId="43FEE015">
      <w:pPr>
        <w:spacing w:before="91" w:line="219" w:lineRule="auto"/>
        <w:jc w:val="center"/>
        <w:rPr>
          <w:rFonts w:ascii="宋体" w:hAnsi="宋体" w:eastAsia="宋体" w:cs="宋体"/>
          <w:sz w:val="28"/>
          <w:szCs w:val="28"/>
        </w:rPr>
      </w:pPr>
      <w:r>
        <w:rPr>
          <w:rFonts w:ascii="宋体" w:hAnsi="宋体" w:eastAsia="宋体" w:cs="宋体"/>
          <w:spacing w:val="-8"/>
          <w:sz w:val="28"/>
          <w:szCs w:val="28"/>
        </w:rPr>
        <w:t>中标通知书</w:t>
      </w:r>
    </w:p>
    <w:p w14:paraId="49E2A393">
      <w:pPr>
        <w:pStyle w:val="8"/>
        <w:spacing w:line="310" w:lineRule="auto"/>
      </w:pPr>
    </w:p>
    <w:p w14:paraId="0EE02CF6">
      <w:pPr>
        <w:pStyle w:val="8"/>
        <w:spacing w:line="310" w:lineRule="auto"/>
      </w:pPr>
    </w:p>
    <w:p w14:paraId="08A600C1">
      <w:pPr>
        <w:tabs>
          <w:tab w:val="left" w:pos="2585"/>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（中标人名称</w:t>
      </w:r>
      <w:r>
        <w:rPr>
          <w:rFonts w:ascii="宋体" w:hAnsi="宋体" w:eastAsia="宋体" w:cs="宋体"/>
          <w:spacing w:val="1"/>
          <w:sz w:val="20"/>
          <w:szCs w:val="20"/>
        </w:rPr>
        <w:t>）：</w:t>
      </w:r>
    </w:p>
    <w:p w14:paraId="4C26D386">
      <w:pPr>
        <w:pStyle w:val="8"/>
        <w:spacing w:line="284" w:lineRule="auto"/>
      </w:pPr>
    </w:p>
    <w:p w14:paraId="6704D848">
      <w:pPr>
        <w:pStyle w:val="8"/>
        <w:spacing w:line="285" w:lineRule="auto"/>
      </w:pPr>
    </w:p>
    <w:p w14:paraId="0D7A6321">
      <w:pPr>
        <w:keepNext w:val="0"/>
        <w:keepLines w:val="0"/>
        <w:pageBreakBefore w:val="0"/>
        <w:widowControl/>
        <w:kinsoku w:val="0"/>
        <w:wordWrap/>
        <w:overflowPunct/>
        <w:topLinePunct w:val="0"/>
        <w:autoSpaceDE w:val="0"/>
        <w:autoSpaceDN w:val="0"/>
        <w:bidi w:val="0"/>
        <w:adjustRightInd w:val="0"/>
        <w:snapToGrid w:val="0"/>
        <w:spacing w:before="164" w:line="480" w:lineRule="auto"/>
        <w:ind w:left="414" w:firstLine="404" w:firstLineChars="200"/>
        <w:textAlignment w:val="baseline"/>
        <w:rPr>
          <w:rFonts w:ascii="宋体" w:hAnsi="宋体" w:eastAsia="宋体" w:cs="宋体"/>
          <w:spacing w:val="1"/>
          <w:sz w:val="20"/>
          <w:szCs w:val="20"/>
        </w:rPr>
      </w:pPr>
      <w:r>
        <w:rPr>
          <w:rFonts w:ascii="宋体" w:hAnsi="宋体" w:eastAsia="宋体" w:cs="宋体"/>
          <w:spacing w:val="1"/>
          <w:sz w:val="20"/>
          <w:szCs w:val="20"/>
        </w:rPr>
        <w:t>你方于</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（投标日期）所递交的 </w:t>
      </w:r>
      <w:r>
        <w:rPr>
          <w:rFonts w:ascii="宋体" w:hAnsi="宋体" w:eastAsia="宋体" w:cs="宋体"/>
          <w:spacing w:val="1"/>
          <w:sz w:val="20"/>
          <w:szCs w:val="20"/>
          <w:u w:val="single"/>
        </w:rPr>
        <w:t xml:space="preserve">                 </w:t>
      </w:r>
      <w:r>
        <w:rPr>
          <w:rFonts w:ascii="宋体" w:hAnsi="宋体" w:eastAsia="宋体" w:cs="宋体"/>
          <w:spacing w:val="1"/>
          <w:sz w:val="20"/>
          <w:szCs w:val="20"/>
        </w:rPr>
        <w:t>（项目名称）采购招标的投标文件已被我方接受，被确定为中标人。</w:t>
      </w:r>
    </w:p>
    <w:p w14:paraId="398126D7">
      <w:pPr>
        <w:spacing w:before="164" w:line="226" w:lineRule="auto"/>
        <w:ind w:left="414"/>
        <w:rPr>
          <w:rFonts w:ascii="宋体" w:hAnsi="宋体" w:eastAsia="宋体" w:cs="宋体"/>
          <w:sz w:val="20"/>
          <w:szCs w:val="20"/>
        </w:rPr>
      </w:pPr>
      <w:r>
        <w:rPr>
          <w:rFonts w:ascii="宋体" w:hAnsi="宋体" w:eastAsia="宋体" w:cs="宋体"/>
          <w:spacing w:val="1"/>
          <w:sz w:val="20"/>
          <w:szCs w:val="20"/>
        </w:rPr>
        <w:t>中标价：</w:t>
      </w:r>
      <w:r>
        <w:rPr>
          <w:rFonts w:ascii="宋体" w:hAnsi="宋体" w:eastAsia="宋体" w:cs="宋体"/>
          <w:spacing w:val="4"/>
          <w:sz w:val="20"/>
          <w:szCs w:val="20"/>
          <w:u w:val="single"/>
        </w:rPr>
        <w:t xml:space="preserve">                 </w:t>
      </w:r>
      <w:r>
        <w:rPr>
          <w:rFonts w:ascii="宋体" w:hAnsi="宋体" w:eastAsia="宋体" w:cs="宋体"/>
          <w:spacing w:val="-76"/>
          <w:sz w:val="20"/>
          <w:szCs w:val="20"/>
        </w:rPr>
        <w:t xml:space="preserve"> </w:t>
      </w:r>
      <w:r>
        <w:rPr>
          <w:rFonts w:ascii="宋体" w:hAnsi="宋体" w:eastAsia="宋体" w:cs="宋体"/>
          <w:spacing w:val="1"/>
          <w:sz w:val="20"/>
          <w:szCs w:val="20"/>
        </w:rPr>
        <w:t>元。</w:t>
      </w:r>
    </w:p>
    <w:p w14:paraId="7379DA16">
      <w:pPr>
        <w:pStyle w:val="8"/>
        <w:spacing w:line="290" w:lineRule="auto"/>
      </w:pPr>
    </w:p>
    <w:p w14:paraId="5E126693">
      <w:pPr>
        <w:spacing w:before="65" w:line="557" w:lineRule="auto"/>
        <w:ind w:left="393" w:right="122"/>
        <w:rPr>
          <w:rFonts w:ascii="宋体" w:hAnsi="宋体" w:eastAsia="宋体" w:cs="宋体"/>
          <w:sz w:val="20"/>
          <w:szCs w:val="20"/>
        </w:rPr>
      </w:pPr>
      <w:r>
        <w:rPr>
          <w:rFonts w:ascii="宋体" w:hAnsi="宋体" w:eastAsia="宋体" w:cs="宋体"/>
          <w:spacing w:val="7"/>
          <w:sz w:val="20"/>
          <w:szCs w:val="20"/>
        </w:rPr>
        <w:t>请你方在接到本通知书后的</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51"/>
          <w:sz w:val="20"/>
          <w:szCs w:val="20"/>
        </w:rPr>
        <w:t xml:space="preserve"> </w:t>
      </w:r>
      <w:r>
        <w:rPr>
          <w:rFonts w:ascii="宋体" w:hAnsi="宋体" w:eastAsia="宋体" w:cs="宋体"/>
          <w:spacing w:val="7"/>
          <w:sz w:val="20"/>
          <w:szCs w:val="20"/>
        </w:rPr>
        <w:t>日内到</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（指定地点）与我方签订</w:t>
      </w:r>
      <w:r>
        <w:rPr>
          <w:rFonts w:ascii="宋体" w:hAnsi="宋体" w:eastAsia="宋体" w:cs="宋体"/>
          <w:spacing w:val="8"/>
          <w:sz w:val="20"/>
          <w:szCs w:val="20"/>
        </w:rPr>
        <w:t>采购合同，特此通知。</w:t>
      </w:r>
    </w:p>
    <w:p w14:paraId="640A66C6">
      <w:pPr>
        <w:pStyle w:val="8"/>
        <w:spacing w:line="293" w:lineRule="auto"/>
      </w:pPr>
    </w:p>
    <w:p w14:paraId="54ED6659">
      <w:pPr>
        <w:pStyle w:val="8"/>
        <w:spacing w:line="293" w:lineRule="auto"/>
      </w:pPr>
    </w:p>
    <w:p w14:paraId="0AB04046">
      <w:pPr>
        <w:pStyle w:val="8"/>
        <w:spacing w:line="294" w:lineRule="auto"/>
      </w:pPr>
    </w:p>
    <w:p w14:paraId="25AF055D">
      <w:pPr>
        <w:spacing w:before="65"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4C411E72">
      <w:pPr>
        <w:pStyle w:val="8"/>
        <w:spacing w:line="242" w:lineRule="auto"/>
      </w:pPr>
    </w:p>
    <w:p w14:paraId="3B524619">
      <w:pPr>
        <w:pStyle w:val="8"/>
        <w:spacing w:line="242" w:lineRule="auto"/>
      </w:pPr>
    </w:p>
    <w:p w14:paraId="273E127B">
      <w:pPr>
        <w:spacing w:before="66"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w:t>
      </w:r>
      <w:r>
        <w:rPr>
          <w:rFonts w:ascii="宋体" w:hAnsi="宋体" w:eastAsia="宋体" w:cs="宋体"/>
          <w:spacing w:val="-12"/>
          <w:sz w:val="20"/>
          <w:szCs w:val="20"/>
        </w:rPr>
        <w:t>：</w:t>
      </w:r>
      <w:r>
        <w:rPr>
          <w:rFonts w:ascii="宋体" w:hAnsi="宋体" w:eastAsia="宋体" w:cs="宋体"/>
          <w:spacing w:val="-58"/>
          <w:sz w:val="20"/>
          <w:szCs w:val="20"/>
        </w:rPr>
        <w:t xml:space="preserve"> </w:t>
      </w:r>
      <w:r>
        <w:rPr>
          <w:rFonts w:ascii="宋体" w:hAnsi="宋体" w:eastAsia="宋体" w:cs="宋体"/>
          <w:spacing w:val="-12"/>
          <w:sz w:val="20"/>
          <w:szCs w:val="20"/>
        </w:rPr>
        <w:t>）</w:t>
      </w:r>
      <w:r>
        <w:rPr>
          <w:rFonts w:ascii="宋体" w:hAnsi="宋体" w:eastAsia="宋体" w:cs="宋体"/>
          <w:spacing w:val="2"/>
          <w:sz w:val="20"/>
          <w:szCs w:val="20"/>
          <w:u w:val="single"/>
        </w:rPr>
        <w:t xml:space="preserve">                                           </w:t>
      </w:r>
      <w:r>
        <w:rPr>
          <w:rFonts w:ascii="宋体" w:hAnsi="宋体" w:eastAsia="宋体" w:cs="宋体"/>
          <w:spacing w:val="-12"/>
          <w:sz w:val="20"/>
          <w:szCs w:val="20"/>
        </w:rPr>
        <w:t>（</w:t>
      </w:r>
      <w:r>
        <w:rPr>
          <w:rFonts w:ascii="宋体" w:hAnsi="宋体" w:eastAsia="宋体" w:cs="宋体"/>
          <w:spacing w:val="10"/>
          <w:sz w:val="20"/>
          <w:szCs w:val="20"/>
        </w:rPr>
        <w:t>签字）</w:t>
      </w:r>
    </w:p>
    <w:p w14:paraId="461AB851">
      <w:pPr>
        <w:pStyle w:val="8"/>
      </w:pPr>
    </w:p>
    <w:p w14:paraId="723BB2AA">
      <w:pPr>
        <w:pStyle w:val="8"/>
        <w:spacing w:line="241" w:lineRule="auto"/>
      </w:pPr>
    </w:p>
    <w:p w14:paraId="6D70A3D6">
      <w:pPr>
        <w:tabs>
          <w:tab w:val="left" w:pos="5635"/>
        </w:tabs>
        <w:spacing w:before="66"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B93C31C">
      <w:pPr>
        <w:spacing w:line="228" w:lineRule="auto"/>
        <w:rPr>
          <w:rFonts w:ascii="宋体" w:hAnsi="宋体" w:eastAsia="宋体" w:cs="宋体"/>
          <w:sz w:val="20"/>
          <w:szCs w:val="20"/>
        </w:rPr>
        <w:sectPr>
          <w:footerReference r:id="rId13" w:type="default"/>
          <w:pgSz w:w="12240" w:h="15840"/>
          <w:pgMar w:top="1440" w:right="1800" w:bottom="1440" w:left="1800" w:header="0" w:footer="716" w:gutter="0"/>
          <w:pgNumType w:fmt="decimal"/>
          <w:cols w:space="720" w:num="1"/>
        </w:sectPr>
      </w:pPr>
    </w:p>
    <w:p w14:paraId="16862277">
      <w:pPr>
        <w:pStyle w:val="8"/>
        <w:spacing w:line="258" w:lineRule="auto"/>
      </w:pPr>
    </w:p>
    <w:p w14:paraId="56F00ED6">
      <w:pPr>
        <w:pStyle w:val="8"/>
        <w:spacing w:line="259" w:lineRule="auto"/>
      </w:pPr>
    </w:p>
    <w:p w14:paraId="4A8C7084">
      <w:pPr>
        <w:spacing w:before="91" w:line="219" w:lineRule="auto"/>
        <w:outlineLvl w:val="1"/>
        <w:rPr>
          <w:rFonts w:ascii="宋体" w:hAnsi="宋体" w:eastAsia="宋体" w:cs="宋体"/>
          <w:sz w:val="28"/>
          <w:szCs w:val="28"/>
        </w:rPr>
      </w:pPr>
      <w:bookmarkStart w:id="68" w:name="_Toc20250"/>
      <w:r>
        <w:rPr>
          <w:rFonts w:ascii="宋体" w:hAnsi="宋体" w:eastAsia="宋体" w:cs="宋体"/>
          <w:b/>
          <w:bCs/>
          <w:spacing w:val="-5"/>
          <w:sz w:val="28"/>
          <w:szCs w:val="28"/>
        </w:rPr>
        <w:t>附件四：中标结果通知书</w:t>
      </w:r>
      <w:bookmarkEnd w:id="68"/>
    </w:p>
    <w:p w14:paraId="1B99BB37">
      <w:pPr>
        <w:pStyle w:val="8"/>
        <w:spacing w:line="294" w:lineRule="auto"/>
      </w:pPr>
    </w:p>
    <w:p w14:paraId="0CC6EE2E">
      <w:pPr>
        <w:pStyle w:val="8"/>
        <w:spacing w:line="295" w:lineRule="auto"/>
      </w:pPr>
    </w:p>
    <w:p w14:paraId="01A9F370">
      <w:pPr>
        <w:pStyle w:val="8"/>
        <w:spacing w:line="295" w:lineRule="auto"/>
      </w:pPr>
    </w:p>
    <w:p w14:paraId="7B5C9D51">
      <w:pPr>
        <w:spacing w:before="91" w:line="219" w:lineRule="auto"/>
        <w:ind w:left="2241"/>
        <w:rPr>
          <w:rFonts w:ascii="宋体" w:hAnsi="宋体" w:eastAsia="宋体" w:cs="宋体"/>
          <w:sz w:val="28"/>
          <w:szCs w:val="28"/>
        </w:rPr>
      </w:pPr>
      <w:r>
        <w:rPr>
          <w:rFonts w:ascii="宋体" w:hAnsi="宋体" w:eastAsia="宋体" w:cs="宋体"/>
          <w:spacing w:val="-6"/>
          <w:sz w:val="28"/>
          <w:szCs w:val="28"/>
        </w:rPr>
        <w:t>中标结果通知书</w:t>
      </w:r>
    </w:p>
    <w:p w14:paraId="14A809F2">
      <w:pPr>
        <w:pStyle w:val="8"/>
        <w:spacing w:line="396" w:lineRule="auto"/>
      </w:pPr>
    </w:p>
    <w:p w14:paraId="6F5D2563">
      <w:pPr>
        <w:tabs>
          <w:tab w:val="left" w:pos="2271"/>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（未中标人名称</w:t>
      </w:r>
      <w:r>
        <w:rPr>
          <w:rFonts w:ascii="宋体" w:hAnsi="宋体" w:eastAsia="宋体" w:cs="宋体"/>
          <w:spacing w:val="2"/>
          <w:sz w:val="20"/>
          <w:szCs w:val="20"/>
        </w:rPr>
        <w:t>）：</w:t>
      </w:r>
    </w:p>
    <w:p w14:paraId="1184EA8A">
      <w:pPr>
        <w:pStyle w:val="8"/>
        <w:spacing w:line="276" w:lineRule="auto"/>
      </w:pPr>
    </w:p>
    <w:p w14:paraId="4F3BEB0E">
      <w:pPr>
        <w:pStyle w:val="8"/>
        <w:spacing w:line="276" w:lineRule="auto"/>
      </w:pPr>
    </w:p>
    <w:p w14:paraId="42700B1C">
      <w:pPr>
        <w:spacing w:before="65" w:line="401" w:lineRule="auto"/>
        <w:ind w:left="434" w:right="451" w:firstLine="756" w:firstLineChars="350"/>
        <w:rPr>
          <w:rFonts w:ascii="宋体" w:hAnsi="宋体" w:eastAsia="宋体" w:cs="宋体"/>
          <w:sz w:val="20"/>
          <w:szCs w:val="20"/>
        </w:rPr>
      </w:pPr>
      <w:r>
        <w:rPr>
          <w:rFonts w:ascii="宋体" w:hAnsi="宋体" w:eastAsia="宋体" w:cs="宋体"/>
          <w:spacing w:val="8"/>
          <w:sz w:val="20"/>
          <w:szCs w:val="20"/>
        </w:rPr>
        <w:t>我方已接受</w:t>
      </w:r>
      <w:r>
        <w:rPr>
          <w:rFonts w:ascii="宋体" w:hAnsi="宋体" w:eastAsia="宋体" w:cs="宋体"/>
          <w:spacing w:val="8"/>
          <w:sz w:val="20"/>
          <w:szCs w:val="20"/>
          <w:u w:val="single"/>
        </w:rPr>
        <w:t xml:space="preserve">          （中</w:t>
      </w:r>
      <w:r>
        <w:rPr>
          <w:rFonts w:ascii="宋体" w:hAnsi="宋体" w:eastAsia="宋体" w:cs="宋体"/>
          <w:spacing w:val="8"/>
          <w:sz w:val="20"/>
          <w:szCs w:val="20"/>
        </w:rPr>
        <w:t>标人名称）于</w:t>
      </w:r>
      <w:r>
        <w:rPr>
          <w:rFonts w:ascii="宋体" w:hAnsi="宋体" w:eastAsia="宋体" w:cs="宋体"/>
          <w:spacing w:val="8"/>
          <w:sz w:val="20"/>
          <w:szCs w:val="20"/>
          <w:u w:val="single"/>
        </w:rPr>
        <w:t xml:space="preserve">      （投</w:t>
      </w:r>
      <w:r>
        <w:rPr>
          <w:rFonts w:ascii="宋体" w:hAnsi="宋体" w:eastAsia="宋体" w:cs="宋体"/>
          <w:spacing w:val="8"/>
          <w:sz w:val="20"/>
          <w:szCs w:val="20"/>
        </w:rPr>
        <w:t>标日期</w:t>
      </w:r>
      <w:r>
        <w:rPr>
          <w:rFonts w:ascii="宋体" w:hAnsi="宋体" w:eastAsia="宋体" w:cs="宋体"/>
          <w:spacing w:val="7"/>
          <w:sz w:val="20"/>
          <w:szCs w:val="20"/>
        </w:rPr>
        <w:t>）所递交的</w:t>
      </w:r>
      <w:r>
        <w:rPr>
          <w:rFonts w:ascii="宋体" w:hAnsi="宋体" w:eastAsia="宋体" w:cs="宋体"/>
          <w:spacing w:val="7"/>
          <w:sz w:val="20"/>
          <w:szCs w:val="20"/>
          <w:u w:val="single"/>
        </w:rPr>
        <w:t xml:space="preserve">             （项</w:t>
      </w:r>
      <w:r>
        <w:rPr>
          <w:rFonts w:ascii="宋体" w:hAnsi="宋体" w:eastAsia="宋体" w:cs="宋体"/>
          <w:spacing w:val="7"/>
          <w:sz w:val="20"/>
          <w:szCs w:val="20"/>
        </w:rPr>
        <w:t>目名称）采购招标的投标文件，确定</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（中标人名称）为中标人。</w:t>
      </w:r>
      <w:r>
        <w:rPr>
          <w:rFonts w:ascii="宋体" w:hAnsi="宋体" w:eastAsia="宋体" w:cs="宋体"/>
          <w:spacing w:val="8"/>
          <w:sz w:val="20"/>
          <w:szCs w:val="20"/>
        </w:rPr>
        <w:t>感谢你单位对采购项目的参与！</w:t>
      </w:r>
    </w:p>
    <w:p w14:paraId="4FC55EA4">
      <w:pPr>
        <w:pStyle w:val="8"/>
        <w:spacing w:line="272" w:lineRule="auto"/>
      </w:pPr>
    </w:p>
    <w:p w14:paraId="26FE80E0">
      <w:pPr>
        <w:pStyle w:val="8"/>
        <w:spacing w:line="272" w:lineRule="auto"/>
      </w:pPr>
    </w:p>
    <w:p w14:paraId="3F138C06">
      <w:pPr>
        <w:pStyle w:val="8"/>
        <w:spacing w:line="272" w:lineRule="auto"/>
      </w:pPr>
    </w:p>
    <w:p w14:paraId="3178BDDA">
      <w:pPr>
        <w:pStyle w:val="8"/>
        <w:spacing w:line="272" w:lineRule="auto"/>
      </w:pPr>
    </w:p>
    <w:p w14:paraId="18BD6D47">
      <w:pPr>
        <w:pStyle w:val="8"/>
        <w:spacing w:line="272" w:lineRule="auto"/>
      </w:pPr>
    </w:p>
    <w:p w14:paraId="44BD00C8">
      <w:pPr>
        <w:spacing w:before="66"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0DF4D784">
      <w:pPr>
        <w:spacing w:before="65" w:line="228" w:lineRule="auto"/>
        <w:rPr>
          <w:rFonts w:eastAsiaTheme="minorEastAsia"/>
          <w:lang w:eastAsia="zh-CN"/>
        </w:rPr>
      </w:pPr>
    </w:p>
    <w:p w14:paraId="5AF7249A">
      <w:pPr>
        <w:spacing w:before="65" w:line="228" w:lineRule="auto"/>
        <w:rPr>
          <w:rFonts w:eastAsiaTheme="minorEastAsia"/>
          <w:lang w:eastAsia="zh-CN"/>
        </w:rPr>
      </w:pPr>
    </w:p>
    <w:p w14:paraId="28149BCD">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7C10B2C2">
      <w:pPr>
        <w:spacing w:line="228" w:lineRule="auto"/>
        <w:rPr>
          <w:rFonts w:ascii="宋体" w:hAnsi="宋体" w:eastAsia="宋体" w:cs="宋体"/>
          <w:spacing w:val="8"/>
          <w:sz w:val="20"/>
          <w:szCs w:val="20"/>
        </w:rPr>
        <w:sectPr>
          <w:footerReference r:id="rId14" w:type="default"/>
          <w:pgSz w:w="12240" w:h="15840"/>
          <w:pgMar w:top="1440" w:right="1800" w:bottom="1440" w:left="1800" w:header="0" w:footer="694" w:gutter="0"/>
          <w:pgNumType w:fmt="decimal"/>
          <w:cols w:space="720" w:num="1"/>
        </w:sectPr>
      </w:pPr>
    </w:p>
    <w:p w14:paraId="10922F1A">
      <w:pPr>
        <w:pStyle w:val="8"/>
        <w:spacing w:line="259" w:lineRule="auto"/>
      </w:pPr>
    </w:p>
    <w:p w14:paraId="519F235A">
      <w:pPr>
        <w:spacing w:before="91" w:line="219" w:lineRule="auto"/>
        <w:ind w:left="24"/>
        <w:outlineLvl w:val="1"/>
        <w:rPr>
          <w:rFonts w:ascii="宋体" w:hAnsi="宋体" w:eastAsia="宋体" w:cs="宋体"/>
          <w:sz w:val="28"/>
          <w:szCs w:val="28"/>
        </w:rPr>
      </w:pPr>
      <w:bookmarkStart w:id="69" w:name="_Toc17768"/>
      <w:r>
        <w:rPr>
          <w:rFonts w:ascii="宋体" w:hAnsi="宋体" w:eastAsia="宋体" w:cs="宋体"/>
          <w:b/>
          <w:bCs/>
          <w:spacing w:val="-7"/>
          <w:sz w:val="28"/>
          <w:szCs w:val="28"/>
        </w:rPr>
        <w:t>附件五：确认通知</w:t>
      </w:r>
      <w:bookmarkEnd w:id="69"/>
    </w:p>
    <w:p w14:paraId="2FA00CAE">
      <w:pPr>
        <w:pStyle w:val="8"/>
        <w:spacing w:line="294" w:lineRule="auto"/>
      </w:pPr>
    </w:p>
    <w:p w14:paraId="45CDE403">
      <w:pPr>
        <w:pStyle w:val="8"/>
        <w:spacing w:line="294" w:lineRule="auto"/>
      </w:pPr>
    </w:p>
    <w:p w14:paraId="6444440C">
      <w:pPr>
        <w:pStyle w:val="8"/>
        <w:spacing w:line="295" w:lineRule="auto"/>
      </w:pPr>
    </w:p>
    <w:p w14:paraId="72FB992A">
      <w:pPr>
        <w:spacing w:before="91" w:line="221" w:lineRule="auto"/>
        <w:ind w:left="2731"/>
        <w:rPr>
          <w:rFonts w:ascii="宋体" w:hAnsi="宋体" w:eastAsia="宋体" w:cs="宋体"/>
          <w:sz w:val="28"/>
          <w:szCs w:val="28"/>
        </w:rPr>
      </w:pPr>
      <w:r>
        <w:rPr>
          <w:rFonts w:ascii="宋体" w:hAnsi="宋体" w:eastAsia="宋体" w:cs="宋体"/>
          <w:spacing w:val="-3"/>
          <w:sz w:val="28"/>
          <w:szCs w:val="28"/>
        </w:rPr>
        <w:t>确认通知</w:t>
      </w:r>
    </w:p>
    <w:p w14:paraId="5B305BF3">
      <w:pPr>
        <w:pStyle w:val="8"/>
        <w:spacing w:line="393" w:lineRule="auto"/>
      </w:pPr>
    </w:p>
    <w:p w14:paraId="11645093">
      <w:pPr>
        <w:tabs>
          <w:tab w:val="left" w:pos="2295"/>
        </w:tabs>
        <w:spacing w:before="65" w:line="227" w:lineRule="auto"/>
        <w:ind w:left="411"/>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7DAC39B5">
      <w:pPr>
        <w:pStyle w:val="8"/>
        <w:spacing w:line="267" w:lineRule="auto"/>
      </w:pPr>
    </w:p>
    <w:p w14:paraId="77B597E1">
      <w:pPr>
        <w:pStyle w:val="8"/>
        <w:spacing w:line="267" w:lineRule="auto"/>
      </w:pPr>
    </w:p>
    <w:p w14:paraId="0E61910C">
      <w:pPr>
        <w:spacing w:before="65" w:line="518" w:lineRule="auto"/>
        <w:ind w:firstLine="420"/>
        <w:rPr>
          <w:rFonts w:ascii="宋体" w:hAnsi="宋体" w:eastAsia="宋体" w:cs="宋体"/>
          <w:sz w:val="20"/>
          <w:szCs w:val="20"/>
        </w:rPr>
      </w:pPr>
      <w:r>
        <w:rPr>
          <w:rFonts w:ascii="宋体" w:hAnsi="宋体" w:eastAsia="宋体" w:cs="宋体"/>
          <w:spacing w:val="5"/>
          <w:sz w:val="20"/>
          <w:szCs w:val="20"/>
        </w:rPr>
        <w:t>你方于</w:t>
      </w:r>
      <w:r>
        <w:rPr>
          <w:rFonts w:ascii="宋体" w:hAnsi="宋体" w:eastAsia="宋体" w:cs="宋体"/>
          <w:spacing w:val="5"/>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日发出的</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（项目名称）采购招标关于</w:t>
      </w:r>
      <w:r>
        <w:rPr>
          <w:rFonts w:ascii="宋体" w:hAnsi="宋体" w:eastAsia="宋体" w:cs="宋体"/>
          <w:spacing w:val="5"/>
          <w:sz w:val="20"/>
          <w:szCs w:val="20"/>
          <w:u w:val="single"/>
        </w:rPr>
        <w:t>招标文件的澄</w:t>
      </w:r>
      <w:r>
        <w:rPr>
          <w:rFonts w:ascii="宋体" w:hAnsi="宋体" w:eastAsia="宋体" w:cs="宋体"/>
          <w:spacing w:val="4"/>
          <w:sz w:val="20"/>
          <w:szCs w:val="20"/>
          <w:u w:val="single"/>
        </w:rPr>
        <w:t>清/修改</w:t>
      </w:r>
      <w:r>
        <w:rPr>
          <w:rFonts w:ascii="宋体" w:hAnsi="宋体" w:eastAsia="宋体" w:cs="宋体"/>
          <w:spacing w:val="4"/>
          <w:sz w:val="20"/>
          <w:szCs w:val="20"/>
        </w:rPr>
        <w:t>的通知，我方已于</w:t>
      </w:r>
      <w:r>
        <w:rPr>
          <w:rFonts w:ascii="宋体" w:hAnsi="宋体" w:eastAsia="宋体" w:cs="宋体"/>
          <w:spacing w:val="-87"/>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日收到。</w:t>
      </w:r>
    </w:p>
    <w:p w14:paraId="70C91DB8">
      <w:pPr>
        <w:pStyle w:val="8"/>
        <w:spacing w:line="245" w:lineRule="auto"/>
      </w:pPr>
    </w:p>
    <w:p w14:paraId="7D277A60">
      <w:pPr>
        <w:pStyle w:val="8"/>
        <w:spacing w:line="245" w:lineRule="auto"/>
      </w:pPr>
    </w:p>
    <w:p w14:paraId="5C85BAAB">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特此确认。</w:t>
      </w:r>
    </w:p>
    <w:p w14:paraId="4AD98099">
      <w:pPr>
        <w:pStyle w:val="8"/>
        <w:spacing w:line="300" w:lineRule="auto"/>
      </w:pPr>
    </w:p>
    <w:p w14:paraId="367304E2">
      <w:pPr>
        <w:pStyle w:val="8"/>
        <w:spacing w:line="300" w:lineRule="auto"/>
      </w:pPr>
    </w:p>
    <w:p w14:paraId="18BE7843">
      <w:pPr>
        <w:pStyle w:val="8"/>
        <w:spacing w:line="301" w:lineRule="auto"/>
      </w:pPr>
    </w:p>
    <w:p w14:paraId="2C025AC7">
      <w:pPr>
        <w:spacing w:before="66" w:line="227" w:lineRule="auto"/>
        <w:ind w:left="42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14:paraId="33D5495D">
      <w:pPr>
        <w:spacing w:before="289" w:line="228" w:lineRule="auto"/>
        <w:ind w:left="420"/>
        <w:rPr>
          <w:rFonts w:ascii="宋体" w:hAnsi="宋体" w:eastAsia="宋体" w:cs="宋体"/>
          <w:sz w:val="20"/>
          <w:szCs w:val="20"/>
        </w:rPr>
      </w:pPr>
      <w:r>
        <w:rPr>
          <w:rFonts w:ascii="宋体" w:hAnsi="宋体" w:eastAsia="宋体" w:cs="宋体"/>
          <w:spacing w:val="10"/>
          <w:sz w:val="20"/>
          <w:szCs w:val="20"/>
        </w:rPr>
        <w:t>法定代表人（单位负责人）或委托代理人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14:paraId="4F324B13">
      <w:pPr>
        <w:pStyle w:val="8"/>
        <w:spacing w:line="269" w:lineRule="auto"/>
      </w:pPr>
    </w:p>
    <w:p w14:paraId="24DB57CF">
      <w:pPr>
        <w:pStyle w:val="8"/>
        <w:spacing w:line="269" w:lineRule="auto"/>
      </w:pPr>
    </w:p>
    <w:p w14:paraId="2E9F0795">
      <w:pPr>
        <w:pStyle w:val="8"/>
        <w:spacing w:line="270" w:lineRule="auto"/>
      </w:pPr>
    </w:p>
    <w:p w14:paraId="6C3AB0B6">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1A2FB465">
      <w:pPr>
        <w:spacing w:line="228" w:lineRule="auto"/>
        <w:rPr>
          <w:rFonts w:ascii="宋体" w:hAnsi="宋体" w:eastAsia="宋体" w:cs="宋体"/>
          <w:sz w:val="20"/>
          <w:szCs w:val="20"/>
        </w:rPr>
        <w:sectPr>
          <w:footerReference r:id="rId15" w:type="default"/>
          <w:pgSz w:w="12240" w:h="15840"/>
          <w:pgMar w:top="1440" w:right="1800" w:bottom="1440" w:left="1800" w:header="0" w:footer="855" w:gutter="0"/>
          <w:pgNumType w:fmt="decimal"/>
          <w:cols w:space="720" w:num="1"/>
        </w:sectPr>
      </w:pPr>
    </w:p>
    <w:p w14:paraId="78439838">
      <w:pPr>
        <w:spacing w:before="114" w:line="224" w:lineRule="auto"/>
        <w:jc w:val="center"/>
        <w:outlineLvl w:val="0"/>
        <w:rPr>
          <w:rFonts w:ascii="宋体" w:hAnsi="宋体" w:eastAsia="宋体" w:cs="宋体"/>
          <w:sz w:val="35"/>
          <w:szCs w:val="35"/>
        </w:rPr>
      </w:pPr>
      <w:bookmarkStart w:id="70" w:name="_Toc3660"/>
      <w:r>
        <w:rPr>
          <w:rFonts w:ascii="宋体" w:hAnsi="宋体" w:eastAsia="宋体" w:cs="宋体"/>
          <w:b/>
          <w:bCs/>
          <w:spacing w:val="5"/>
          <w:sz w:val="35"/>
          <w:szCs w:val="35"/>
        </w:rPr>
        <w:t>第三章评标办法（综合评分法）</w:t>
      </w:r>
      <w:bookmarkEnd w:id="70"/>
    </w:p>
    <w:p w14:paraId="7BA69759">
      <w:pPr>
        <w:spacing w:before="318" w:line="224" w:lineRule="auto"/>
        <w:jc w:val="center"/>
        <w:outlineLvl w:val="1"/>
        <w:rPr>
          <w:rFonts w:ascii="宋体" w:hAnsi="宋体" w:eastAsia="宋体" w:cs="宋体"/>
          <w:sz w:val="31"/>
          <w:szCs w:val="31"/>
        </w:rPr>
      </w:pPr>
      <w:bookmarkStart w:id="71" w:name="bookmark11"/>
      <w:bookmarkEnd w:id="71"/>
      <w:bookmarkStart w:id="72" w:name="_Toc15331"/>
      <w:r>
        <w:rPr>
          <w:rFonts w:ascii="宋体" w:hAnsi="宋体" w:eastAsia="宋体" w:cs="宋体"/>
          <w:spacing w:val="8"/>
          <w:sz w:val="31"/>
          <w:szCs w:val="31"/>
        </w:rPr>
        <w:t>评标办法前附表</w:t>
      </w:r>
      <w:bookmarkEnd w:id="72"/>
    </w:p>
    <w:p w14:paraId="1572AC55">
      <w:pPr>
        <w:spacing w:line="191" w:lineRule="exact"/>
      </w:pPr>
    </w:p>
    <w:tbl>
      <w:tblPr>
        <w:tblStyle w:val="31"/>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596"/>
        <w:gridCol w:w="1303"/>
        <w:gridCol w:w="5842"/>
        <w:gridCol w:w="613"/>
        <w:gridCol w:w="493"/>
      </w:tblGrid>
      <w:tr w14:paraId="3D95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147" w:type="dxa"/>
            <w:gridSpan w:val="2"/>
            <w:vMerge w:val="restart"/>
            <w:tcBorders>
              <w:bottom w:val="nil"/>
            </w:tcBorders>
          </w:tcPr>
          <w:p w14:paraId="2A3E2AE8">
            <w:pPr>
              <w:spacing w:line="466" w:lineRule="auto"/>
            </w:pPr>
          </w:p>
          <w:p w14:paraId="0A1C9B70">
            <w:pPr>
              <w:pStyle w:val="32"/>
              <w:spacing w:before="65" w:line="228" w:lineRule="auto"/>
              <w:ind w:left="273"/>
              <w:rPr>
                <w:sz w:val="20"/>
                <w:szCs w:val="20"/>
              </w:rPr>
            </w:pPr>
            <w:r>
              <w:rPr>
                <w:b/>
                <w:bCs/>
                <w:spacing w:val="6"/>
                <w:sz w:val="20"/>
                <w:szCs w:val="20"/>
              </w:rPr>
              <w:t>评分因素</w:t>
            </w:r>
          </w:p>
        </w:tc>
        <w:tc>
          <w:tcPr>
            <w:tcW w:w="1303" w:type="dxa"/>
            <w:vMerge w:val="restart"/>
            <w:tcBorders>
              <w:bottom w:val="nil"/>
            </w:tcBorders>
          </w:tcPr>
          <w:p w14:paraId="207C7CA6">
            <w:pPr>
              <w:spacing w:line="467" w:lineRule="auto"/>
            </w:pPr>
          </w:p>
          <w:p w14:paraId="0FE225F3">
            <w:pPr>
              <w:pStyle w:val="32"/>
              <w:spacing w:before="65" w:line="228" w:lineRule="auto"/>
              <w:rPr>
                <w:sz w:val="20"/>
                <w:szCs w:val="20"/>
              </w:rPr>
            </w:pPr>
            <w:r>
              <w:rPr>
                <w:b/>
                <w:bCs/>
                <w:spacing w:val="5"/>
                <w:sz w:val="20"/>
                <w:szCs w:val="20"/>
              </w:rPr>
              <w:t>评分点</w:t>
            </w:r>
          </w:p>
        </w:tc>
        <w:tc>
          <w:tcPr>
            <w:tcW w:w="5842" w:type="dxa"/>
            <w:vMerge w:val="restart"/>
            <w:tcBorders>
              <w:bottom w:val="nil"/>
            </w:tcBorders>
          </w:tcPr>
          <w:p w14:paraId="0071FBC7">
            <w:pPr>
              <w:spacing w:line="467" w:lineRule="auto"/>
            </w:pPr>
          </w:p>
          <w:p w14:paraId="4D271821">
            <w:pPr>
              <w:pStyle w:val="32"/>
              <w:spacing w:before="65" w:line="228" w:lineRule="auto"/>
              <w:ind w:left="1900"/>
              <w:rPr>
                <w:sz w:val="20"/>
                <w:szCs w:val="20"/>
              </w:rPr>
            </w:pPr>
            <w:r>
              <w:rPr>
                <w:b/>
                <w:bCs/>
                <w:spacing w:val="6"/>
                <w:sz w:val="20"/>
                <w:szCs w:val="20"/>
              </w:rPr>
              <w:t>评分标准</w:t>
            </w:r>
          </w:p>
        </w:tc>
        <w:tc>
          <w:tcPr>
            <w:tcW w:w="1106" w:type="dxa"/>
            <w:gridSpan w:val="2"/>
          </w:tcPr>
          <w:p w14:paraId="7AD99B36">
            <w:pPr>
              <w:pStyle w:val="32"/>
              <w:spacing w:before="215" w:line="228" w:lineRule="auto"/>
              <w:ind w:left="145"/>
              <w:rPr>
                <w:sz w:val="20"/>
                <w:szCs w:val="20"/>
              </w:rPr>
            </w:pPr>
            <w:r>
              <w:rPr>
                <w:b/>
                <w:bCs/>
                <w:spacing w:val="6"/>
                <w:sz w:val="20"/>
                <w:szCs w:val="20"/>
              </w:rPr>
              <w:t>评审意见</w:t>
            </w:r>
          </w:p>
        </w:tc>
      </w:tr>
      <w:tr w14:paraId="1BA5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47" w:type="dxa"/>
            <w:gridSpan w:val="2"/>
            <w:vMerge w:val="continue"/>
            <w:tcBorders>
              <w:top w:val="nil"/>
            </w:tcBorders>
          </w:tcPr>
          <w:p w14:paraId="140BD30E"/>
        </w:tc>
        <w:tc>
          <w:tcPr>
            <w:tcW w:w="1303" w:type="dxa"/>
            <w:vMerge w:val="continue"/>
            <w:tcBorders>
              <w:top w:val="nil"/>
            </w:tcBorders>
          </w:tcPr>
          <w:p w14:paraId="08F8BB1A"/>
        </w:tc>
        <w:tc>
          <w:tcPr>
            <w:tcW w:w="5842" w:type="dxa"/>
            <w:vMerge w:val="continue"/>
            <w:tcBorders>
              <w:top w:val="nil"/>
            </w:tcBorders>
          </w:tcPr>
          <w:p w14:paraId="54F9D924"/>
        </w:tc>
        <w:tc>
          <w:tcPr>
            <w:tcW w:w="613" w:type="dxa"/>
          </w:tcPr>
          <w:p w14:paraId="01AB7C24">
            <w:pPr>
              <w:pStyle w:val="32"/>
              <w:spacing w:before="211" w:line="231" w:lineRule="auto"/>
              <w:ind w:left="188"/>
              <w:rPr>
                <w:sz w:val="20"/>
                <w:szCs w:val="20"/>
              </w:rPr>
            </w:pPr>
            <w:r>
              <w:rPr>
                <w:b/>
                <w:bCs/>
                <w:spacing w:val="-3"/>
                <w:sz w:val="20"/>
                <w:szCs w:val="20"/>
              </w:rPr>
              <w:t>是</w:t>
            </w:r>
          </w:p>
        </w:tc>
        <w:tc>
          <w:tcPr>
            <w:tcW w:w="493" w:type="dxa"/>
          </w:tcPr>
          <w:p w14:paraId="7D38945B">
            <w:pPr>
              <w:pStyle w:val="32"/>
              <w:spacing w:before="211" w:line="228" w:lineRule="auto"/>
              <w:ind w:left="185"/>
              <w:rPr>
                <w:sz w:val="20"/>
                <w:szCs w:val="20"/>
              </w:rPr>
            </w:pPr>
            <w:r>
              <w:rPr>
                <w:b/>
                <w:bCs/>
                <w:spacing w:val="-3"/>
                <w:sz w:val="20"/>
                <w:szCs w:val="20"/>
              </w:rPr>
              <w:t>否</w:t>
            </w:r>
          </w:p>
        </w:tc>
      </w:tr>
      <w:tr w14:paraId="2315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551" w:type="dxa"/>
            <w:vMerge w:val="restart"/>
            <w:tcBorders>
              <w:bottom w:val="nil"/>
            </w:tcBorders>
          </w:tcPr>
          <w:p w14:paraId="5BDEEDEB">
            <w:pPr>
              <w:spacing w:line="242" w:lineRule="auto"/>
            </w:pPr>
          </w:p>
          <w:p w14:paraId="1ADFC9B4">
            <w:pPr>
              <w:spacing w:line="242" w:lineRule="auto"/>
            </w:pPr>
          </w:p>
          <w:p w14:paraId="79BA869D">
            <w:pPr>
              <w:spacing w:line="242" w:lineRule="auto"/>
            </w:pPr>
          </w:p>
          <w:p w14:paraId="206CCE31">
            <w:pPr>
              <w:spacing w:line="242" w:lineRule="auto"/>
            </w:pPr>
          </w:p>
          <w:p w14:paraId="4A6563FE">
            <w:pPr>
              <w:spacing w:line="242" w:lineRule="auto"/>
            </w:pPr>
          </w:p>
          <w:p w14:paraId="7A4D3470">
            <w:pPr>
              <w:spacing w:line="242" w:lineRule="auto"/>
            </w:pPr>
          </w:p>
          <w:p w14:paraId="3EA17636">
            <w:pPr>
              <w:spacing w:line="242" w:lineRule="auto"/>
            </w:pPr>
          </w:p>
          <w:p w14:paraId="2F0D419D">
            <w:pPr>
              <w:spacing w:line="243" w:lineRule="auto"/>
            </w:pPr>
          </w:p>
          <w:p w14:paraId="00AF14E0">
            <w:pPr>
              <w:spacing w:line="243" w:lineRule="auto"/>
            </w:pPr>
          </w:p>
          <w:p w14:paraId="19B5EE50">
            <w:pPr>
              <w:spacing w:line="243" w:lineRule="auto"/>
            </w:pPr>
          </w:p>
          <w:p w14:paraId="7152AA32">
            <w:pPr>
              <w:spacing w:line="243" w:lineRule="auto"/>
            </w:pPr>
          </w:p>
          <w:p w14:paraId="75F1AC19">
            <w:pPr>
              <w:spacing w:line="243" w:lineRule="auto"/>
            </w:pPr>
          </w:p>
          <w:p w14:paraId="50CF6231">
            <w:pPr>
              <w:spacing w:line="243" w:lineRule="auto"/>
            </w:pPr>
          </w:p>
          <w:p w14:paraId="0BFA8573">
            <w:pPr>
              <w:spacing w:line="243" w:lineRule="auto"/>
            </w:pPr>
          </w:p>
          <w:p w14:paraId="0C9AB144">
            <w:pPr>
              <w:spacing w:line="243" w:lineRule="auto"/>
            </w:pPr>
          </w:p>
          <w:p w14:paraId="077C13AE">
            <w:pPr>
              <w:spacing w:line="243" w:lineRule="auto"/>
            </w:pPr>
          </w:p>
          <w:p w14:paraId="0867CB50">
            <w:pPr>
              <w:spacing w:line="243" w:lineRule="auto"/>
            </w:pPr>
          </w:p>
          <w:p w14:paraId="025CDF73">
            <w:pPr>
              <w:spacing w:line="243" w:lineRule="auto"/>
            </w:pPr>
          </w:p>
          <w:p w14:paraId="40383B91">
            <w:pPr>
              <w:spacing w:line="243" w:lineRule="auto"/>
            </w:pPr>
          </w:p>
          <w:p w14:paraId="55FF7DC8">
            <w:pPr>
              <w:pStyle w:val="32"/>
              <w:spacing w:before="65" w:line="252" w:lineRule="auto"/>
              <w:ind w:left="125" w:right="121"/>
              <w:rPr>
                <w:sz w:val="20"/>
                <w:szCs w:val="20"/>
              </w:rPr>
            </w:pPr>
            <w:r>
              <w:rPr>
                <w:b/>
                <w:bCs/>
                <w:spacing w:val="4"/>
                <w:sz w:val="20"/>
                <w:szCs w:val="20"/>
              </w:rPr>
              <w:t>初步评审</w:t>
            </w:r>
          </w:p>
        </w:tc>
        <w:tc>
          <w:tcPr>
            <w:tcW w:w="596" w:type="dxa"/>
            <w:vMerge w:val="restart"/>
          </w:tcPr>
          <w:p w14:paraId="076BB45A">
            <w:pPr>
              <w:spacing w:line="248" w:lineRule="auto"/>
            </w:pPr>
          </w:p>
          <w:p w14:paraId="3E8C8899">
            <w:pPr>
              <w:spacing w:line="248" w:lineRule="auto"/>
            </w:pPr>
          </w:p>
          <w:p w14:paraId="3BD796FE">
            <w:pPr>
              <w:spacing w:line="248" w:lineRule="auto"/>
            </w:pPr>
          </w:p>
          <w:p w14:paraId="6C7DD0D1">
            <w:pPr>
              <w:spacing w:line="248" w:lineRule="auto"/>
            </w:pPr>
          </w:p>
          <w:p w14:paraId="25C1E309">
            <w:pPr>
              <w:spacing w:line="248" w:lineRule="auto"/>
            </w:pPr>
          </w:p>
          <w:p w14:paraId="58C71085">
            <w:pPr>
              <w:spacing w:line="248" w:lineRule="auto"/>
            </w:pPr>
          </w:p>
          <w:p w14:paraId="6266A823">
            <w:pPr>
              <w:spacing w:line="248" w:lineRule="auto"/>
            </w:pPr>
          </w:p>
          <w:p w14:paraId="0E3EF7EA">
            <w:pPr>
              <w:spacing w:line="248" w:lineRule="auto"/>
            </w:pPr>
          </w:p>
          <w:p w14:paraId="07D558C4">
            <w:pPr>
              <w:spacing w:line="249" w:lineRule="auto"/>
            </w:pPr>
          </w:p>
          <w:p w14:paraId="26457834">
            <w:pPr>
              <w:spacing w:line="249" w:lineRule="auto"/>
            </w:pPr>
          </w:p>
          <w:p w14:paraId="5C151359">
            <w:pPr>
              <w:spacing w:line="249" w:lineRule="auto"/>
            </w:pPr>
          </w:p>
          <w:p w14:paraId="4B7B2AC2">
            <w:pPr>
              <w:spacing w:line="249" w:lineRule="auto"/>
            </w:pPr>
          </w:p>
          <w:p w14:paraId="5EB01787">
            <w:pPr>
              <w:spacing w:line="249" w:lineRule="auto"/>
            </w:pPr>
          </w:p>
          <w:p w14:paraId="5EA297F2">
            <w:pPr>
              <w:spacing w:line="249" w:lineRule="auto"/>
            </w:pPr>
          </w:p>
          <w:p w14:paraId="38D2A690">
            <w:pPr>
              <w:spacing w:line="249" w:lineRule="auto"/>
            </w:pPr>
          </w:p>
          <w:p w14:paraId="75A544A0">
            <w:pPr>
              <w:spacing w:line="249" w:lineRule="auto"/>
            </w:pPr>
          </w:p>
          <w:p w14:paraId="7AFEBBF7">
            <w:pPr>
              <w:spacing w:line="249" w:lineRule="auto"/>
            </w:pPr>
          </w:p>
          <w:p w14:paraId="2267BFD9">
            <w:pPr>
              <w:spacing w:line="249" w:lineRule="auto"/>
            </w:pPr>
          </w:p>
          <w:p w14:paraId="01C44806">
            <w:pPr>
              <w:pStyle w:val="32"/>
              <w:spacing w:before="65" w:line="228" w:lineRule="auto"/>
              <w:ind w:left="159"/>
              <w:rPr>
                <w:sz w:val="20"/>
                <w:szCs w:val="20"/>
              </w:rPr>
            </w:pPr>
            <w:r>
              <w:rPr>
                <w:b/>
                <w:bCs/>
                <w:spacing w:val="-1"/>
                <w:sz w:val="20"/>
                <w:szCs w:val="20"/>
              </w:rPr>
              <w:t>资格</w:t>
            </w:r>
          </w:p>
          <w:p w14:paraId="24BB6E83">
            <w:pPr>
              <w:pStyle w:val="32"/>
              <w:spacing w:before="24" w:line="228" w:lineRule="auto"/>
              <w:ind w:left="153"/>
              <w:rPr>
                <w:sz w:val="20"/>
                <w:szCs w:val="20"/>
              </w:rPr>
            </w:pPr>
            <w:r>
              <w:rPr>
                <w:b/>
                <w:bCs/>
                <w:spacing w:val="2"/>
                <w:sz w:val="20"/>
                <w:szCs w:val="20"/>
              </w:rPr>
              <w:t>性检</w:t>
            </w:r>
          </w:p>
          <w:p w14:paraId="30F5D9E3">
            <w:pPr>
              <w:pStyle w:val="32"/>
              <w:spacing w:before="24" w:line="235" w:lineRule="auto"/>
              <w:ind w:left="258"/>
              <w:rPr>
                <w:sz w:val="20"/>
                <w:szCs w:val="20"/>
              </w:rPr>
            </w:pPr>
            <w:r>
              <w:rPr>
                <w:b/>
                <w:bCs/>
                <w:spacing w:val="-3"/>
                <w:sz w:val="20"/>
                <w:szCs w:val="20"/>
              </w:rPr>
              <w:t>查</w:t>
            </w:r>
          </w:p>
        </w:tc>
        <w:tc>
          <w:tcPr>
            <w:tcW w:w="1303" w:type="dxa"/>
          </w:tcPr>
          <w:p w14:paraId="318BBE27">
            <w:pPr>
              <w:spacing w:line="247" w:lineRule="auto"/>
            </w:pPr>
          </w:p>
          <w:p w14:paraId="4A9C17D0">
            <w:pPr>
              <w:spacing w:line="247" w:lineRule="auto"/>
            </w:pPr>
          </w:p>
          <w:p w14:paraId="1C5CA764">
            <w:pPr>
              <w:pStyle w:val="32"/>
              <w:spacing w:before="65" w:line="228" w:lineRule="auto"/>
              <w:rPr>
                <w:sz w:val="20"/>
                <w:szCs w:val="20"/>
              </w:rPr>
            </w:pPr>
            <w:r>
              <w:rPr>
                <w:spacing w:val="8"/>
                <w:sz w:val="20"/>
                <w:szCs w:val="20"/>
              </w:rPr>
              <w:t>具有承担民事责任的能力</w:t>
            </w:r>
          </w:p>
        </w:tc>
        <w:tc>
          <w:tcPr>
            <w:tcW w:w="5842" w:type="dxa"/>
          </w:tcPr>
          <w:p w14:paraId="6A2FD66D">
            <w:pPr>
              <w:pStyle w:val="32"/>
              <w:spacing w:before="104" w:line="252" w:lineRule="auto"/>
              <w:ind w:left="79" w:right="147" w:firstLine="4"/>
              <w:jc w:val="both"/>
              <w:rPr>
                <w:sz w:val="20"/>
                <w:szCs w:val="20"/>
              </w:rPr>
            </w:pPr>
            <w:r>
              <w:rPr>
                <w:spacing w:val="8"/>
                <w:sz w:val="20"/>
                <w:szCs w:val="20"/>
              </w:rPr>
              <w:t>如投标人是企业（包括合伙企业</w:t>
            </w:r>
            <w:r>
              <w:rPr>
                <w:spacing w:val="22"/>
                <w:sz w:val="20"/>
                <w:szCs w:val="20"/>
              </w:rPr>
              <w:t>），</w:t>
            </w:r>
            <w:r>
              <w:rPr>
                <w:spacing w:val="8"/>
                <w:sz w:val="20"/>
                <w:szCs w:val="20"/>
              </w:rPr>
              <w:t>应提供在工商部门注册的有效“企业法人营业执照</w:t>
            </w:r>
            <w:r>
              <w:rPr>
                <w:spacing w:val="-68"/>
                <w:sz w:val="20"/>
                <w:szCs w:val="20"/>
              </w:rPr>
              <w:t xml:space="preserve"> </w:t>
            </w:r>
            <w:r>
              <w:rPr>
                <w:spacing w:val="8"/>
                <w:sz w:val="20"/>
                <w:szCs w:val="20"/>
              </w:rPr>
              <w:t>”或“营</w:t>
            </w:r>
            <w:r>
              <w:rPr>
                <w:spacing w:val="7"/>
                <w:sz w:val="20"/>
                <w:szCs w:val="20"/>
              </w:rPr>
              <w:t>业执照</w:t>
            </w:r>
            <w:r>
              <w:rPr>
                <w:spacing w:val="-69"/>
                <w:sz w:val="20"/>
                <w:szCs w:val="20"/>
              </w:rPr>
              <w:t xml:space="preserve"> </w:t>
            </w:r>
            <w:r>
              <w:rPr>
                <w:spacing w:val="7"/>
                <w:sz w:val="20"/>
                <w:szCs w:val="20"/>
              </w:rPr>
              <w:t>”（三证或五证合一</w:t>
            </w:r>
            <w:r>
              <w:rPr>
                <w:spacing w:val="18"/>
                <w:sz w:val="20"/>
                <w:szCs w:val="20"/>
              </w:rPr>
              <w:t>）；</w:t>
            </w:r>
            <w:r>
              <w:rPr>
                <w:spacing w:val="7"/>
                <w:sz w:val="20"/>
                <w:szCs w:val="20"/>
              </w:rPr>
              <w:t>如投标人是事业</w:t>
            </w:r>
            <w:r>
              <w:rPr>
                <w:spacing w:val="8"/>
                <w:sz w:val="20"/>
                <w:szCs w:val="20"/>
              </w:rPr>
              <w:t>单位，应提供有效的“事业单位法人证书</w:t>
            </w:r>
            <w:r>
              <w:rPr>
                <w:spacing w:val="-68"/>
                <w:sz w:val="20"/>
                <w:szCs w:val="20"/>
              </w:rPr>
              <w:t xml:space="preserve"> </w:t>
            </w:r>
            <w:r>
              <w:rPr>
                <w:spacing w:val="8"/>
                <w:sz w:val="20"/>
                <w:szCs w:val="20"/>
              </w:rPr>
              <w:t>”；如</w:t>
            </w:r>
            <w:r>
              <w:rPr>
                <w:spacing w:val="9"/>
                <w:sz w:val="20"/>
                <w:szCs w:val="20"/>
              </w:rPr>
              <w:t>投标人是非企业专业服务机构的，应提供执业许可证等证明文件；如投标人是个体工商户，应提</w:t>
            </w:r>
            <w:r>
              <w:rPr>
                <w:spacing w:val="8"/>
                <w:sz w:val="20"/>
                <w:szCs w:val="20"/>
              </w:rPr>
              <w:t>供有效的“个体工商户营业执照</w:t>
            </w:r>
            <w:r>
              <w:rPr>
                <w:spacing w:val="-68"/>
                <w:sz w:val="20"/>
                <w:szCs w:val="20"/>
              </w:rPr>
              <w:t xml:space="preserve"> </w:t>
            </w:r>
            <w:r>
              <w:rPr>
                <w:spacing w:val="8"/>
                <w:sz w:val="20"/>
                <w:szCs w:val="20"/>
              </w:rPr>
              <w:t>”；如投标人是自然人，应提供有效的自然人身份证明。</w:t>
            </w:r>
          </w:p>
        </w:tc>
        <w:tc>
          <w:tcPr>
            <w:tcW w:w="613" w:type="dxa"/>
          </w:tcPr>
          <w:p w14:paraId="0D6E1C4D"/>
        </w:tc>
        <w:tc>
          <w:tcPr>
            <w:tcW w:w="493" w:type="dxa"/>
          </w:tcPr>
          <w:p w14:paraId="6D545468"/>
        </w:tc>
      </w:tr>
      <w:tr w14:paraId="5F59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551" w:type="dxa"/>
            <w:vMerge w:val="continue"/>
            <w:tcBorders>
              <w:top w:val="nil"/>
              <w:bottom w:val="nil"/>
            </w:tcBorders>
          </w:tcPr>
          <w:p w14:paraId="443C7659"/>
        </w:tc>
        <w:tc>
          <w:tcPr>
            <w:tcW w:w="596" w:type="dxa"/>
            <w:vMerge w:val="continue"/>
          </w:tcPr>
          <w:p w14:paraId="78625EF9"/>
        </w:tc>
        <w:tc>
          <w:tcPr>
            <w:tcW w:w="1303" w:type="dxa"/>
          </w:tcPr>
          <w:p w14:paraId="0036C89E">
            <w:pPr>
              <w:pStyle w:val="32"/>
              <w:spacing w:before="65" w:line="227" w:lineRule="auto"/>
              <w:rPr>
                <w:sz w:val="20"/>
                <w:szCs w:val="20"/>
              </w:rPr>
            </w:pPr>
            <w:r>
              <w:rPr>
                <w:spacing w:val="8"/>
                <w:sz w:val="20"/>
                <w:szCs w:val="20"/>
              </w:rPr>
              <w:t>具有良好的商业信誉和健全的财务会计制度</w:t>
            </w:r>
          </w:p>
        </w:tc>
        <w:tc>
          <w:tcPr>
            <w:tcW w:w="5842" w:type="dxa"/>
          </w:tcPr>
          <w:p w14:paraId="27F3ACD9">
            <w:pPr>
              <w:pStyle w:val="32"/>
              <w:spacing w:before="107" w:line="252" w:lineRule="auto"/>
              <w:ind w:left="79" w:right="18" w:firstLine="4"/>
              <w:jc w:val="both"/>
              <w:rPr>
                <w:sz w:val="20"/>
                <w:szCs w:val="20"/>
              </w:rPr>
            </w:pPr>
            <w:r>
              <w:rPr>
                <w:spacing w:val="9"/>
                <w:sz w:val="20"/>
                <w:szCs w:val="20"/>
              </w:rPr>
              <w:t>企业成立满一年的，投标人须提供企业近一年度</w:t>
            </w:r>
            <w:r>
              <w:rPr>
                <w:spacing w:val="3"/>
                <w:sz w:val="20"/>
                <w:szCs w:val="20"/>
              </w:rPr>
              <w:t>（202</w:t>
            </w:r>
            <w:r>
              <w:rPr>
                <w:rFonts w:hint="eastAsia"/>
                <w:spacing w:val="3"/>
                <w:sz w:val="20"/>
                <w:szCs w:val="20"/>
                <w:lang w:eastAsia="zh-CN"/>
              </w:rPr>
              <w:t>4</w:t>
            </w:r>
            <w:r>
              <w:rPr>
                <w:spacing w:val="-40"/>
                <w:sz w:val="20"/>
                <w:szCs w:val="20"/>
              </w:rPr>
              <w:t xml:space="preserve"> </w:t>
            </w:r>
            <w:r>
              <w:rPr>
                <w:spacing w:val="3"/>
                <w:sz w:val="20"/>
                <w:szCs w:val="20"/>
              </w:rPr>
              <w:t>年</w:t>
            </w:r>
            <w:r>
              <w:rPr>
                <w:rFonts w:hint="eastAsia"/>
                <w:spacing w:val="3"/>
                <w:sz w:val="20"/>
                <w:szCs w:val="20"/>
                <w:lang w:eastAsia="zh-CN"/>
              </w:rPr>
              <w:t>或</w:t>
            </w:r>
            <w:r>
              <w:rPr>
                <w:rFonts w:hint="eastAsia"/>
                <w:spacing w:val="3"/>
                <w:sz w:val="20"/>
                <w:szCs w:val="20"/>
                <w:lang w:val="en-US" w:eastAsia="zh-CN"/>
              </w:rPr>
              <w:t>2025年</w:t>
            </w:r>
            <w:r>
              <w:rPr>
                <w:spacing w:val="3"/>
                <w:sz w:val="20"/>
                <w:szCs w:val="20"/>
              </w:rPr>
              <w:t>）财务会计报表，企业成立不足一</w:t>
            </w:r>
            <w:r>
              <w:rPr>
                <w:spacing w:val="2"/>
                <w:sz w:val="20"/>
                <w:szCs w:val="20"/>
              </w:rPr>
              <w:t>年的，</w:t>
            </w:r>
            <w:r>
              <w:rPr>
                <w:spacing w:val="9"/>
                <w:sz w:val="20"/>
                <w:szCs w:val="20"/>
              </w:rPr>
              <w:t>投标人须提供银行出具的资信证明原件的扫描件及自行编写具有良好的商业信誉和健全的财务会</w:t>
            </w:r>
            <w:r>
              <w:rPr>
                <w:spacing w:val="7"/>
                <w:sz w:val="20"/>
                <w:szCs w:val="20"/>
              </w:rPr>
              <w:t>计制度的承诺书。</w:t>
            </w:r>
          </w:p>
        </w:tc>
        <w:tc>
          <w:tcPr>
            <w:tcW w:w="613" w:type="dxa"/>
          </w:tcPr>
          <w:p w14:paraId="59B1A1BD"/>
        </w:tc>
        <w:tc>
          <w:tcPr>
            <w:tcW w:w="493" w:type="dxa"/>
          </w:tcPr>
          <w:p w14:paraId="06834F77"/>
        </w:tc>
      </w:tr>
      <w:tr w14:paraId="5A70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51" w:type="dxa"/>
            <w:vMerge w:val="continue"/>
            <w:tcBorders>
              <w:top w:val="nil"/>
              <w:bottom w:val="nil"/>
            </w:tcBorders>
          </w:tcPr>
          <w:p w14:paraId="03865672"/>
        </w:tc>
        <w:tc>
          <w:tcPr>
            <w:tcW w:w="596" w:type="dxa"/>
            <w:vMerge w:val="continue"/>
          </w:tcPr>
          <w:p w14:paraId="4CDD7AFD"/>
        </w:tc>
        <w:tc>
          <w:tcPr>
            <w:tcW w:w="1303" w:type="dxa"/>
          </w:tcPr>
          <w:p w14:paraId="6C51CC20">
            <w:pPr>
              <w:spacing w:line="325" w:lineRule="auto"/>
            </w:pPr>
          </w:p>
          <w:p w14:paraId="256D41BB">
            <w:pPr>
              <w:pStyle w:val="32"/>
              <w:spacing w:before="65" w:line="227" w:lineRule="auto"/>
              <w:rPr>
                <w:sz w:val="20"/>
                <w:szCs w:val="20"/>
              </w:rPr>
            </w:pPr>
            <w:r>
              <w:rPr>
                <w:spacing w:val="9"/>
                <w:sz w:val="20"/>
                <w:szCs w:val="20"/>
              </w:rPr>
              <w:t>有依法缴纳税收的良好记录</w:t>
            </w:r>
          </w:p>
        </w:tc>
        <w:tc>
          <w:tcPr>
            <w:tcW w:w="5842" w:type="dxa"/>
          </w:tcPr>
          <w:p w14:paraId="6E2CADD5">
            <w:pPr>
              <w:pStyle w:val="32"/>
              <w:spacing w:before="108" w:line="378" w:lineRule="auto"/>
              <w:ind w:left="78" w:right="147" w:firstLine="4"/>
              <w:jc w:val="both"/>
              <w:rPr>
                <w:sz w:val="20"/>
                <w:szCs w:val="20"/>
              </w:rPr>
            </w:pPr>
            <w:r>
              <w:rPr>
                <w:spacing w:val="9"/>
                <w:sz w:val="20"/>
                <w:szCs w:val="20"/>
              </w:rPr>
              <w:t>投标人须提供企业近半年内任意一个月的完税证明；依法免税的投标人，须提供相应文件证明其依法免税；刚成立不满半年的企业，应提供依法</w:t>
            </w:r>
            <w:r>
              <w:rPr>
                <w:spacing w:val="7"/>
                <w:sz w:val="20"/>
                <w:szCs w:val="20"/>
              </w:rPr>
              <w:t>缴纳税收承诺书。</w:t>
            </w:r>
          </w:p>
        </w:tc>
        <w:tc>
          <w:tcPr>
            <w:tcW w:w="613" w:type="dxa"/>
          </w:tcPr>
          <w:p w14:paraId="5DB6DB09"/>
        </w:tc>
        <w:tc>
          <w:tcPr>
            <w:tcW w:w="493" w:type="dxa"/>
          </w:tcPr>
          <w:p w14:paraId="10453D6C"/>
        </w:tc>
      </w:tr>
      <w:tr w14:paraId="7349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551" w:type="dxa"/>
            <w:vMerge w:val="continue"/>
            <w:tcBorders>
              <w:top w:val="nil"/>
            </w:tcBorders>
          </w:tcPr>
          <w:p w14:paraId="7F1A3CF7"/>
        </w:tc>
        <w:tc>
          <w:tcPr>
            <w:tcW w:w="596" w:type="dxa"/>
            <w:vMerge w:val="continue"/>
          </w:tcPr>
          <w:p w14:paraId="11F9573A"/>
        </w:tc>
        <w:tc>
          <w:tcPr>
            <w:tcW w:w="1303" w:type="dxa"/>
          </w:tcPr>
          <w:p w14:paraId="764FB9B7">
            <w:pPr>
              <w:spacing w:line="278" w:lineRule="auto"/>
            </w:pPr>
          </w:p>
          <w:p w14:paraId="5F3C4E01">
            <w:pPr>
              <w:pStyle w:val="32"/>
              <w:spacing w:before="65" w:line="227" w:lineRule="auto"/>
              <w:ind w:left="83"/>
              <w:rPr>
                <w:sz w:val="20"/>
                <w:szCs w:val="20"/>
              </w:rPr>
            </w:pPr>
            <w:r>
              <w:rPr>
                <w:spacing w:val="9"/>
                <w:sz w:val="20"/>
                <w:szCs w:val="20"/>
              </w:rPr>
              <w:t>有依法缴纳社会保障资金的良</w:t>
            </w:r>
            <w:r>
              <w:rPr>
                <w:spacing w:val="6"/>
                <w:sz w:val="20"/>
                <w:szCs w:val="20"/>
              </w:rPr>
              <w:t>好记录</w:t>
            </w:r>
          </w:p>
        </w:tc>
        <w:tc>
          <w:tcPr>
            <w:tcW w:w="5842" w:type="dxa"/>
          </w:tcPr>
          <w:p w14:paraId="0ED69553">
            <w:pPr>
              <w:pStyle w:val="32"/>
              <w:spacing w:before="111" w:line="377" w:lineRule="auto"/>
              <w:ind w:left="79" w:right="147" w:firstLine="3"/>
              <w:jc w:val="both"/>
              <w:rPr>
                <w:sz w:val="20"/>
                <w:szCs w:val="20"/>
              </w:rPr>
            </w:pPr>
            <w:r>
              <w:rPr>
                <w:spacing w:val="9"/>
                <w:sz w:val="20"/>
                <w:szCs w:val="20"/>
              </w:rPr>
              <w:t>投标人须提供企业近半年内任意一个月的社保缴纳证明（专用收据或社会保险缴纳清单</w:t>
            </w:r>
            <w:r>
              <w:rPr>
                <w:spacing w:val="14"/>
                <w:sz w:val="20"/>
                <w:szCs w:val="20"/>
              </w:rPr>
              <w:t>），</w:t>
            </w:r>
            <w:r>
              <w:rPr>
                <w:spacing w:val="9"/>
                <w:sz w:val="20"/>
                <w:szCs w:val="20"/>
              </w:rPr>
              <w:t>社保机构或税务机构出具的收据或清单均可，银行出具的回执单不予认可。（1.如为社会机构代缴代扣的，需提供和社会机构代缴代扣的协议。其他组织和自然人也需要提供缴纳社会保险的证明。</w:t>
            </w:r>
          </w:p>
          <w:p w14:paraId="598E63A8">
            <w:pPr>
              <w:pStyle w:val="32"/>
              <w:spacing w:line="377" w:lineRule="auto"/>
              <w:ind w:left="79" w:right="147" w:firstLine="3"/>
              <w:jc w:val="both"/>
              <w:rPr>
                <w:sz w:val="20"/>
                <w:szCs w:val="20"/>
              </w:rPr>
            </w:pPr>
            <w:r>
              <w:rPr>
                <w:spacing w:val="9"/>
                <w:sz w:val="20"/>
                <w:szCs w:val="20"/>
              </w:rPr>
              <w:t>2.刚成立不满一个月的企业，应提供依法缴纳社会保障资金承诺函；如依法不需要缴纳社会保障资金的，应提供相应文件证明其依法不需要缴纳</w:t>
            </w:r>
            <w:r>
              <w:rPr>
                <w:spacing w:val="6"/>
                <w:sz w:val="20"/>
                <w:szCs w:val="20"/>
              </w:rPr>
              <w:t>社会保障资金）。</w:t>
            </w:r>
          </w:p>
        </w:tc>
        <w:tc>
          <w:tcPr>
            <w:tcW w:w="613" w:type="dxa"/>
          </w:tcPr>
          <w:p w14:paraId="4CC1BD96"/>
        </w:tc>
        <w:tc>
          <w:tcPr>
            <w:tcW w:w="493" w:type="dxa"/>
          </w:tcPr>
          <w:p w14:paraId="184B47D3"/>
        </w:tc>
      </w:tr>
      <w:tr w14:paraId="5777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51" w:type="dxa"/>
            <w:vMerge w:val="restart"/>
            <w:tcBorders>
              <w:bottom w:val="nil"/>
            </w:tcBorders>
          </w:tcPr>
          <w:p w14:paraId="65DD183B"/>
        </w:tc>
        <w:tc>
          <w:tcPr>
            <w:tcW w:w="596" w:type="dxa"/>
            <w:vMerge w:val="continue"/>
          </w:tcPr>
          <w:p w14:paraId="5BADE436"/>
        </w:tc>
        <w:tc>
          <w:tcPr>
            <w:tcW w:w="1303" w:type="dxa"/>
          </w:tcPr>
          <w:p w14:paraId="36D39A9C">
            <w:pPr>
              <w:pStyle w:val="32"/>
              <w:spacing w:before="65" w:line="228" w:lineRule="auto"/>
              <w:rPr>
                <w:sz w:val="20"/>
                <w:szCs w:val="20"/>
              </w:rPr>
            </w:pPr>
            <w:r>
              <w:rPr>
                <w:spacing w:val="8"/>
                <w:sz w:val="20"/>
                <w:szCs w:val="20"/>
              </w:rPr>
              <w:t>具有履行合同所必需的设备和专业技术能力</w:t>
            </w:r>
          </w:p>
        </w:tc>
        <w:tc>
          <w:tcPr>
            <w:tcW w:w="5842" w:type="dxa"/>
          </w:tcPr>
          <w:p w14:paraId="55C99D98">
            <w:pPr>
              <w:spacing w:line="264" w:lineRule="auto"/>
            </w:pPr>
          </w:p>
          <w:p w14:paraId="4E035C76">
            <w:pPr>
              <w:pStyle w:val="32"/>
              <w:spacing w:before="65" w:line="251" w:lineRule="auto"/>
              <w:ind w:left="87" w:right="147" w:hanging="5"/>
              <w:rPr>
                <w:sz w:val="20"/>
                <w:szCs w:val="20"/>
              </w:rPr>
            </w:pPr>
            <w:r>
              <w:rPr>
                <w:spacing w:val="9"/>
                <w:sz w:val="20"/>
                <w:szCs w:val="20"/>
              </w:rPr>
              <w:t>投标人须提供履行合同所必需的设备和专业技术</w:t>
            </w:r>
            <w:r>
              <w:rPr>
                <w:spacing w:val="7"/>
                <w:sz w:val="20"/>
                <w:szCs w:val="20"/>
              </w:rPr>
              <w:t>能力的证明材料或声明。</w:t>
            </w:r>
          </w:p>
        </w:tc>
        <w:tc>
          <w:tcPr>
            <w:tcW w:w="613" w:type="dxa"/>
          </w:tcPr>
          <w:p w14:paraId="1F66AA84"/>
        </w:tc>
        <w:tc>
          <w:tcPr>
            <w:tcW w:w="493" w:type="dxa"/>
          </w:tcPr>
          <w:p w14:paraId="7B28C966"/>
        </w:tc>
      </w:tr>
      <w:tr w14:paraId="629B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551" w:type="dxa"/>
            <w:vMerge w:val="continue"/>
            <w:tcBorders>
              <w:top w:val="nil"/>
              <w:bottom w:val="nil"/>
            </w:tcBorders>
          </w:tcPr>
          <w:p w14:paraId="043E4C1A"/>
        </w:tc>
        <w:tc>
          <w:tcPr>
            <w:tcW w:w="596" w:type="dxa"/>
            <w:vMerge w:val="continue"/>
          </w:tcPr>
          <w:p w14:paraId="4509A89E"/>
        </w:tc>
        <w:tc>
          <w:tcPr>
            <w:tcW w:w="1303" w:type="dxa"/>
          </w:tcPr>
          <w:p w14:paraId="79A4FB07">
            <w:pPr>
              <w:pStyle w:val="32"/>
              <w:spacing w:before="288" w:line="227" w:lineRule="auto"/>
              <w:ind w:left="84"/>
              <w:rPr>
                <w:sz w:val="20"/>
                <w:szCs w:val="20"/>
              </w:rPr>
            </w:pPr>
            <w:r>
              <w:rPr>
                <w:spacing w:val="8"/>
                <w:sz w:val="20"/>
                <w:szCs w:val="20"/>
              </w:rPr>
              <w:t>参加政府采购活动前三年内，</w:t>
            </w:r>
            <w:r>
              <w:rPr>
                <w:spacing w:val="9"/>
                <w:sz w:val="20"/>
                <w:szCs w:val="20"/>
              </w:rPr>
              <w:t>在经营活动中没有重大违法</w:t>
            </w:r>
            <w:r>
              <w:rPr>
                <w:rFonts w:hint="eastAsia"/>
                <w:spacing w:val="9"/>
                <w:sz w:val="20"/>
                <w:szCs w:val="20"/>
              </w:rPr>
              <w:t>记录</w:t>
            </w:r>
          </w:p>
          <w:p w14:paraId="14AED884">
            <w:pPr>
              <w:pStyle w:val="32"/>
              <w:spacing w:before="162" w:line="230" w:lineRule="auto"/>
              <w:ind w:left="1343"/>
              <w:rPr>
                <w:sz w:val="20"/>
                <w:szCs w:val="20"/>
              </w:rPr>
            </w:pPr>
            <w:r>
              <w:rPr>
                <w:sz w:val="20"/>
                <w:szCs w:val="20"/>
              </w:rPr>
              <w:t>录</w:t>
            </w:r>
          </w:p>
        </w:tc>
        <w:tc>
          <w:tcPr>
            <w:tcW w:w="5842" w:type="dxa"/>
          </w:tcPr>
          <w:p w14:paraId="4BF12176">
            <w:pPr>
              <w:spacing w:line="424" w:lineRule="auto"/>
            </w:pPr>
          </w:p>
          <w:p w14:paraId="0B9DAB87">
            <w:pPr>
              <w:pStyle w:val="32"/>
              <w:spacing w:before="65" w:line="378" w:lineRule="auto"/>
              <w:ind w:left="85" w:right="252" w:hanging="3"/>
              <w:rPr>
                <w:sz w:val="20"/>
                <w:szCs w:val="20"/>
              </w:rPr>
            </w:pPr>
            <w:r>
              <w:rPr>
                <w:spacing w:val="8"/>
                <w:sz w:val="20"/>
                <w:szCs w:val="20"/>
              </w:rPr>
              <w:t>投标人须提供参加政府采购活动前 3 年内在经营活动中没有重大违法记录的书面声明。</w:t>
            </w:r>
          </w:p>
        </w:tc>
        <w:tc>
          <w:tcPr>
            <w:tcW w:w="613" w:type="dxa"/>
          </w:tcPr>
          <w:p w14:paraId="059AA398"/>
        </w:tc>
        <w:tc>
          <w:tcPr>
            <w:tcW w:w="493" w:type="dxa"/>
          </w:tcPr>
          <w:p w14:paraId="2C7340A3"/>
        </w:tc>
      </w:tr>
      <w:tr w14:paraId="550E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551" w:type="dxa"/>
            <w:vMerge w:val="continue"/>
            <w:tcBorders>
              <w:top w:val="nil"/>
              <w:bottom w:val="nil"/>
            </w:tcBorders>
          </w:tcPr>
          <w:p w14:paraId="3796FD34"/>
        </w:tc>
        <w:tc>
          <w:tcPr>
            <w:tcW w:w="596" w:type="dxa"/>
            <w:vMerge w:val="continue"/>
          </w:tcPr>
          <w:p w14:paraId="47845566"/>
        </w:tc>
        <w:tc>
          <w:tcPr>
            <w:tcW w:w="1303" w:type="dxa"/>
          </w:tcPr>
          <w:p w14:paraId="32A91AD3">
            <w:pPr>
              <w:pStyle w:val="32"/>
              <w:spacing w:before="1" w:line="377" w:lineRule="auto"/>
              <w:ind w:left="76" w:right="74" w:hanging="1"/>
              <w:jc w:val="center"/>
              <w:rPr>
                <w:rFonts w:hint="eastAsia"/>
                <w:sz w:val="20"/>
                <w:szCs w:val="20"/>
                <w:lang w:val="en-US" w:eastAsia="zh-CN"/>
              </w:rPr>
            </w:pPr>
          </w:p>
          <w:p w14:paraId="5811348A">
            <w:pPr>
              <w:pStyle w:val="32"/>
              <w:spacing w:before="1" w:line="377" w:lineRule="auto"/>
              <w:ind w:left="76" w:right="74" w:hanging="1"/>
              <w:jc w:val="center"/>
              <w:rPr>
                <w:rFonts w:hint="eastAsia"/>
                <w:sz w:val="20"/>
                <w:szCs w:val="20"/>
                <w:lang w:val="en-US" w:eastAsia="zh-CN"/>
              </w:rPr>
            </w:pPr>
          </w:p>
          <w:p w14:paraId="3BEFF30C">
            <w:pPr>
              <w:pStyle w:val="32"/>
              <w:spacing w:before="1" w:line="377" w:lineRule="auto"/>
              <w:ind w:left="76" w:right="74" w:hanging="1"/>
              <w:jc w:val="center"/>
              <w:rPr>
                <w:rFonts w:hint="eastAsia"/>
                <w:sz w:val="20"/>
                <w:szCs w:val="20"/>
                <w:lang w:val="en-US" w:eastAsia="zh-CN"/>
              </w:rPr>
            </w:pPr>
          </w:p>
          <w:p w14:paraId="7FC8E9BD">
            <w:pPr>
              <w:pStyle w:val="32"/>
              <w:spacing w:before="1" w:line="377" w:lineRule="auto"/>
              <w:ind w:left="76" w:right="74" w:hanging="1"/>
              <w:jc w:val="center"/>
              <w:rPr>
                <w:rFonts w:hint="eastAsia"/>
                <w:sz w:val="20"/>
                <w:szCs w:val="20"/>
                <w:lang w:val="en-US" w:eastAsia="zh-CN"/>
              </w:rPr>
            </w:pPr>
          </w:p>
          <w:p w14:paraId="53751C9C">
            <w:pPr>
              <w:pStyle w:val="32"/>
              <w:spacing w:before="1" w:line="377" w:lineRule="auto"/>
              <w:ind w:left="76" w:right="74" w:hanging="1"/>
              <w:jc w:val="center"/>
              <w:rPr>
                <w:rFonts w:hint="eastAsia"/>
                <w:sz w:val="20"/>
                <w:szCs w:val="20"/>
                <w:lang w:val="en-US" w:eastAsia="zh-CN"/>
              </w:rPr>
            </w:pPr>
          </w:p>
          <w:p w14:paraId="2B158B52">
            <w:pPr>
              <w:pStyle w:val="32"/>
              <w:spacing w:before="1" w:line="377" w:lineRule="auto"/>
              <w:ind w:left="76" w:right="74" w:hanging="1"/>
              <w:jc w:val="center"/>
              <w:rPr>
                <w:rFonts w:hint="eastAsia"/>
                <w:sz w:val="20"/>
                <w:szCs w:val="20"/>
                <w:lang w:val="en-US" w:eastAsia="zh-CN"/>
              </w:rPr>
            </w:pPr>
          </w:p>
          <w:p w14:paraId="450729B1">
            <w:pPr>
              <w:pStyle w:val="32"/>
              <w:spacing w:before="1" w:line="377" w:lineRule="auto"/>
              <w:ind w:left="76" w:right="74" w:hanging="1"/>
              <w:jc w:val="center"/>
              <w:rPr>
                <w:rFonts w:hint="default" w:eastAsia="宋体"/>
                <w:sz w:val="20"/>
                <w:szCs w:val="20"/>
                <w:lang w:val="en-US" w:eastAsia="zh-CN"/>
              </w:rPr>
            </w:pPr>
            <w:r>
              <w:rPr>
                <w:rFonts w:hint="eastAsia"/>
                <w:sz w:val="20"/>
                <w:szCs w:val="20"/>
                <w:lang w:val="en-US" w:eastAsia="zh-CN"/>
              </w:rPr>
              <w:t>企业信用查询截图</w:t>
            </w:r>
          </w:p>
        </w:tc>
        <w:tc>
          <w:tcPr>
            <w:tcW w:w="5842" w:type="dxa"/>
          </w:tcPr>
          <w:p w14:paraId="3F744D93">
            <w:pPr>
              <w:pStyle w:val="32"/>
              <w:spacing w:before="65" w:line="228" w:lineRule="auto"/>
              <w:rPr>
                <w:sz w:val="20"/>
                <w:szCs w:val="20"/>
              </w:rPr>
            </w:pPr>
            <w:r>
              <w:rPr>
                <w:spacing w:val="7"/>
                <w:sz w:val="20"/>
                <w:szCs w:val="20"/>
              </w:rPr>
              <w:t>投标人不得为“信用中国</w:t>
            </w:r>
            <w:r>
              <w:rPr>
                <w:spacing w:val="-62"/>
                <w:sz w:val="20"/>
                <w:szCs w:val="20"/>
              </w:rPr>
              <w:t xml:space="preserve"> </w:t>
            </w:r>
            <w:r>
              <w:rPr>
                <w:spacing w:val="7"/>
                <w:sz w:val="20"/>
                <w:szCs w:val="20"/>
              </w:rPr>
              <w:t>”网站（网址</w:t>
            </w:r>
          </w:p>
          <w:p w14:paraId="7330CEE6">
            <w:pPr>
              <w:pStyle w:val="32"/>
              <w:spacing w:before="161" w:line="377" w:lineRule="auto"/>
              <w:ind w:left="77" w:right="70"/>
              <w:rPr>
                <w:sz w:val="20"/>
                <w:szCs w:val="20"/>
              </w:rPr>
            </w:pPr>
            <w:r>
              <w:fldChar w:fldCharType="begin"/>
            </w:r>
            <w:r>
              <w:instrText xml:space="preserve"> HYPERLINK "http://www.creditchina.gov.cn" </w:instrText>
            </w:r>
            <w:r>
              <w:fldChar w:fldCharType="separate"/>
            </w:r>
            <w:r>
              <w:rPr>
                <w:sz w:val="20"/>
                <w:szCs w:val="20"/>
              </w:rPr>
              <w:t>http</w:t>
            </w:r>
            <w:r>
              <w:rPr>
                <w:spacing w:val="12"/>
                <w:sz w:val="20"/>
                <w:szCs w:val="20"/>
              </w:rPr>
              <w:t>://</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 xml:space="preserve">  ）中列入失信</w:t>
            </w:r>
            <w:r>
              <w:rPr>
                <w:spacing w:val="9"/>
                <w:sz w:val="20"/>
                <w:szCs w:val="20"/>
              </w:rPr>
              <w:t>被执行人和重大税收违法失信主体的投标人；不</w:t>
            </w:r>
            <w:r>
              <w:rPr>
                <w:spacing w:val="6"/>
                <w:sz w:val="20"/>
                <w:szCs w:val="20"/>
              </w:rPr>
              <w:t>得为“</w:t>
            </w:r>
            <w:r>
              <w:rPr>
                <w:spacing w:val="-54"/>
                <w:sz w:val="20"/>
                <w:szCs w:val="20"/>
              </w:rPr>
              <w:t xml:space="preserve"> </w:t>
            </w:r>
            <w:r>
              <w:rPr>
                <w:spacing w:val="6"/>
                <w:sz w:val="20"/>
                <w:szCs w:val="20"/>
              </w:rPr>
              <w:t>国家企业信用信息公示系统</w:t>
            </w:r>
            <w:r>
              <w:rPr>
                <w:spacing w:val="-70"/>
                <w:sz w:val="20"/>
                <w:szCs w:val="20"/>
              </w:rPr>
              <w:t xml:space="preserve"> </w:t>
            </w:r>
            <w:r>
              <w:rPr>
                <w:spacing w:val="6"/>
                <w:sz w:val="20"/>
                <w:szCs w:val="20"/>
              </w:rPr>
              <w:t>”网站（网址</w:t>
            </w:r>
            <w:r>
              <w:fldChar w:fldCharType="begin"/>
            </w:r>
            <w:r>
              <w:instrText xml:space="preserve"> HYPERLINK "http://www.gsxt.gov.cn/corp-query-homepage.html" </w:instrText>
            </w:r>
            <w:r>
              <w:fldChar w:fldCharType="separate"/>
            </w:r>
            <w:r>
              <w:rPr>
                <w:sz w:val="20"/>
                <w:szCs w:val="20"/>
              </w:rPr>
              <w:t>http</w:t>
            </w:r>
            <w:r>
              <w:rPr>
                <w:spacing w:val="22"/>
                <w:sz w:val="20"/>
                <w:szCs w:val="20"/>
              </w:rPr>
              <w:t>://</w:t>
            </w:r>
            <w:r>
              <w:rPr>
                <w:sz w:val="20"/>
                <w:szCs w:val="20"/>
              </w:rPr>
              <w:t>www</w:t>
            </w:r>
            <w:r>
              <w:rPr>
                <w:spacing w:val="22"/>
                <w:sz w:val="20"/>
                <w:szCs w:val="20"/>
              </w:rPr>
              <w:t>.</w:t>
            </w:r>
            <w:r>
              <w:rPr>
                <w:sz w:val="20"/>
                <w:szCs w:val="20"/>
              </w:rPr>
              <w:t>gsxt</w:t>
            </w:r>
            <w:r>
              <w:rPr>
                <w:spacing w:val="22"/>
                <w:sz w:val="20"/>
                <w:szCs w:val="20"/>
              </w:rPr>
              <w:t>.</w:t>
            </w:r>
            <w:r>
              <w:rPr>
                <w:sz w:val="20"/>
                <w:szCs w:val="20"/>
              </w:rPr>
              <w:t>gov</w:t>
            </w:r>
            <w:r>
              <w:rPr>
                <w:spacing w:val="22"/>
                <w:sz w:val="20"/>
                <w:szCs w:val="20"/>
              </w:rPr>
              <w:t>.</w:t>
            </w:r>
            <w:r>
              <w:rPr>
                <w:sz w:val="20"/>
                <w:szCs w:val="20"/>
              </w:rPr>
              <w:t>cn</w:t>
            </w:r>
            <w:r>
              <w:rPr>
                <w:spacing w:val="22"/>
                <w:sz w:val="20"/>
                <w:szCs w:val="20"/>
              </w:rPr>
              <w:t>/</w:t>
            </w:r>
            <w:r>
              <w:rPr>
                <w:sz w:val="20"/>
                <w:szCs w:val="20"/>
              </w:rPr>
              <w:t>corp</w:t>
            </w:r>
            <w:r>
              <w:rPr>
                <w:spacing w:val="22"/>
                <w:sz w:val="20"/>
                <w:szCs w:val="20"/>
              </w:rPr>
              <w:t>-</w:t>
            </w:r>
            <w:r>
              <w:rPr>
                <w:sz w:val="20"/>
                <w:szCs w:val="20"/>
              </w:rPr>
              <w:t>query</w:t>
            </w:r>
            <w:r>
              <w:rPr>
                <w:spacing w:val="22"/>
                <w:sz w:val="20"/>
                <w:szCs w:val="20"/>
              </w:rPr>
              <w:t>-</w:t>
            </w:r>
            <w:r>
              <w:rPr>
                <w:sz w:val="20"/>
                <w:szCs w:val="20"/>
              </w:rPr>
              <w:t>homepage</w:t>
            </w:r>
            <w:r>
              <w:rPr>
                <w:sz w:val="20"/>
                <w:szCs w:val="20"/>
              </w:rPr>
              <w:fldChar w:fldCharType="end"/>
            </w:r>
            <w:r>
              <w:rPr>
                <w:spacing w:val="5"/>
                <w:sz w:val="20"/>
                <w:szCs w:val="20"/>
              </w:rPr>
              <w:t xml:space="preserve"> </w:t>
            </w:r>
            <w:r>
              <w:fldChar w:fldCharType="begin"/>
            </w:r>
            <w:r>
              <w:instrText xml:space="preserve"> HYPERLINK "http://www.gsxt.gov.cn/corp-query-homepage.html" </w:instrText>
            </w:r>
            <w:r>
              <w:fldChar w:fldCharType="separate"/>
            </w:r>
            <w:r>
              <w:rPr>
                <w:spacing w:val="9"/>
                <w:sz w:val="20"/>
                <w:szCs w:val="20"/>
              </w:rPr>
              <w:t>.</w:t>
            </w:r>
            <w:r>
              <w:rPr>
                <w:sz w:val="20"/>
                <w:szCs w:val="20"/>
              </w:rPr>
              <w:t>html</w:t>
            </w:r>
            <w:r>
              <w:rPr>
                <w:sz w:val="20"/>
                <w:szCs w:val="20"/>
              </w:rPr>
              <w:fldChar w:fldCharType="end"/>
            </w:r>
            <w:r>
              <w:rPr>
                <w:spacing w:val="9"/>
                <w:sz w:val="20"/>
                <w:szCs w:val="20"/>
              </w:rPr>
              <w:t>）列入严重违法失信企业名单（黑名单）的投标人；不得为中国政府采购网（网址</w:t>
            </w:r>
          </w:p>
          <w:p w14:paraId="62BD99C8">
            <w:pPr>
              <w:pStyle w:val="32"/>
              <w:spacing w:before="2" w:line="377" w:lineRule="auto"/>
              <w:ind w:left="77" w:right="147"/>
              <w:rPr>
                <w:sz w:val="20"/>
                <w:szCs w:val="20"/>
              </w:rPr>
            </w:pPr>
            <w:r>
              <w:fldChar w:fldCharType="begin"/>
            </w:r>
            <w:r>
              <w:instrText xml:space="preserve"> HYPERLINK "http://www.ccgp.gov.cn" </w:instrText>
            </w:r>
            <w:r>
              <w:fldChar w:fldCharType="separate"/>
            </w:r>
            <w:r>
              <w:rPr>
                <w:sz w:val="20"/>
                <w:szCs w:val="20"/>
              </w:rPr>
              <w:t>http</w:t>
            </w:r>
            <w:r>
              <w:rPr>
                <w:spacing w:val="11"/>
                <w:sz w:val="20"/>
                <w:szCs w:val="20"/>
              </w:rPr>
              <w:t>://</w:t>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 xml:space="preserve">  ）政府采购严重违法</w:t>
            </w:r>
            <w:r>
              <w:rPr>
                <w:spacing w:val="9"/>
                <w:sz w:val="20"/>
                <w:szCs w:val="20"/>
              </w:rPr>
              <w:t>失信行为记录名单中被财政部门禁止参加政府采购活动的投标人（处罚决定规定的时间和地域范</w:t>
            </w:r>
            <w:r>
              <w:rPr>
                <w:spacing w:val="8"/>
                <w:sz w:val="20"/>
                <w:szCs w:val="20"/>
              </w:rPr>
              <w:t>围内</w:t>
            </w:r>
            <w:r>
              <w:rPr>
                <w:spacing w:val="24"/>
                <w:sz w:val="20"/>
                <w:szCs w:val="20"/>
              </w:rPr>
              <w:t>），</w:t>
            </w:r>
            <w:r>
              <w:rPr>
                <w:spacing w:val="8"/>
                <w:sz w:val="20"/>
                <w:szCs w:val="20"/>
              </w:rPr>
              <w:t>投标人及法定代表人不得存在行贿犯罪</w:t>
            </w:r>
            <w:r>
              <w:rPr>
                <w:spacing w:val="9"/>
                <w:sz w:val="20"/>
                <w:szCs w:val="20"/>
              </w:rPr>
              <w:t>记录行为，须提供中国裁判文书网</w:t>
            </w:r>
          </w:p>
          <w:p w14:paraId="6F1A28E2">
            <w:pPr>
              <w:pStyle w:val="32"/>
              <w:spacing w:line="377" w:lineRule="auto"/>
              <w:ind w:left="80" w:right="147" w:firstLine="9"/>
              <w:rPr>
                <w:sz w:val="20"/>
                <w:szCs w:val="20"/>
              </w:rPr>
            </w:pPr>
            <w:r>
              <w:rPr>
                <w:spacing w:val="13"/>
                <w:sz w:val="20"/>
                <w:szCs w:val="20"/>
              </w:rPr>
              <w:t>（</w:t>
            </w:r>
            <w:r>
              <w:fldChar w:fldCharType="begin"/>
            </w:r>
            <w:r>
              <w:instrText xml:space="preserve"> HYPERLINK "https://wenshu.court.gov.cn/" </w:instrText>
            </w:r>
            <w:r>
              <w:fldChar w:fldCharType="separate"/>
            </w:r>
            <w:r>
              <w:rPr>
                <w:sz w:val="20"/>
                <w:szCs w:val="20"/>
              </w:rPr>
              <w:t>https</w:t>
            </w:r>
            <w:r>
              <w:rPr>
                <w:spacing w:val="13"/>
                <w:sz w:val="20"/>
                <w:szCs w:val="20"/>
              </w:rPr>
              <w:t>://</w:t>
            </w:r>
            <w:r>
              <w:rPr>
                <w:sz w:val="20"/>
                <w:szCs w:val="20"/>
              </w:rPr>
              <w:t>wenshu</w:t>
            </w:r>
            <w:r>
              <w:rPr>
                <w:spacing w:val="13"/>
                <w:sz w:val="20"/>
                <w:szCs w:val="20"/>
              </w:rPr>
              <w:t>.</w:t>
            </w:r>
            <w:r>
              <w:rPr>
                <w:sz w:val="20"/>
                <w:szCs w:val="20"/>
              </w:rPr>
              <w:t>court</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）行贿犯罪记</w:t>
            </w:r>
            <w:r>
              <w:rPr>
                <w:spacing w:val="7"/>
                <w:sz w:val="20"/>
                <w:szCs w:val="20"/>
              </w:rPr>
              <w:t>录行为查询截图，</w:t>
            </w:r>
            <w:r>
              <w:rPr>
                <w:spacing w:val="-49"/>
                <w:sz w:val="20"/>
                <w:szCs w:val="20"/>
              </w:rPr>
              <w:t xml:space="preserve"> </w:t>
            </w:r>
            <w:r>
              <w:rPr>
                <w:spacing w:val="7"/>
                <w:sz w:val="20"/>
                <w:szCs w:val="20"/>
              </w:rPr>
              <w:t>以上均须提供查询结果打印件</w:t>
            </w:r>
            <w:r>
              <w:rPr>
                <w:spacing w:val="6"/>
                <w:sz w:val="20"/>
                <w:szCs w:val="20"/>
              </w:rPr>
              <w:t>（加盖企业公章）。</w:t>
            </w:r>
          </w:p>
        </w:tc>
        <w:tc>
          <w:tcPr>
            <w:tcW w:w="613" w:type="dxa"/>
          </w:tcPr>
          <w:p w14:paraId="44FD3074"/>
        </w:tc>
        <w:tc>
          <w:tcPr>
            <w:tcW w:w="493" w:type="dxa"/>
          </w:tcPr>
          <w:p w14:paraId="614CD048"/>
        </w:tc>
      </w:tr>
      <w:tr w14:paraId="06D9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551" w:type="dxa"/>
            <w:vMerge w:val="continue"/>
            <w:tcBorders>
              <w:top w:val="nil"/>
              <w:bottom w:val="nil"/>
            </w:tcBorders>
          </w:tcPr>
          <w:p w14:paraId="288AB573"/>
        </w:tc>
        <w:tc>
          <w:tcPr>
            <w:tcW w:w="596" w:type="dxa"/>
            <w:vMerge w:val="continue"/>
          </w:tcPr>
          <w:p w14:paraId="576E3E8D"/>
        </w:tc>
        <w:tc>
          <w:tcPr>
            <w:tcW w:w="1303" w:type="dxa"/>
            <w:vAlign w:val="center"/>
          </w:tcPr>
          <w:p w14:paraId="294A8AB5">
            <w:pPr>
              <w:pStyle w:val="23"/>
              <w:shd w:val="clear" w:color="auto" w:fill="auto"/>
              <w:spacing w:before="75" w:beforeAutospacing="0" w:after="75" w:afterAutospacing="0" w:line="360" w:lineRule="auto"/>
              <w:jc w:val="center"/>
              <w:rPr>
                <w:rFonts w:hint="eastAsia"/>
                <w:color w:val="auto"/>
                <w:sz w:val="20"/>
                <w:szCs w:val="20"/>
                <w:lang w:val="en-US" w:eastAsia="zh-CN"/>
              </w:rPr>
            </w:pPr>
            <w:r>
              <w:rPr>
                <w:rFonts w:hint="eastAsia" w:ascii="宋体" w:hAnsi="宋体" w:eastAsia="宋体" w:cs="宋体"/>
                <w:color w:val="auto"/>
                <w:kern w:val="2"/>
                <w:sz w:val="21"/>
                <w:szCs w:val="21"/>
                <w:highlight w:val="none"/>
                <w:lang w:val="en-US" w:eastAsia="zh-CN" w:bidi="ar-SA"/>
              </w:rPr>
              <w:t>落实政府采购政策需满足的资格要求</w:t>
            </w:r>
          </w:p>
        </w:tc>
        <w:tc>
          <w:tcPr>
            <w:tcW w:w="5842" w:type="dxa"/>
            <w:vAlign w:val="center"/>
          </w:tcPr>
          <w:p w14:paraId="5058ABA4">
            <w:pPr>
              <w:pStyle w:val="23"/>
              <w:shd w:val="clear" w:color="auto" w:fill="auto"/>
              <w:spacing w:before="75" w:beforeAutospacing="0" w:after="75" w:afterAutospacing="0" w:line="360" w:lineRule="auto"/>
              <w:rPr>
                <w:color w:val="auto"/>
                <w:spacing w:val="13"/>
                <w:sz w:val="20"/>
                <w:szCs w:val="20"/>
              </w:rPr>
            </w:pPr>
            <w:r>
              <w:rPr>
                <w:rFonts w:hint="eastAsia" w:ascii="宋体" w:hAnsi="宋体" w:eastAsia="宋体" w:cs="宋体"/>
                <w:b w:val="0"/>
                <w:bCs w:val="0"/>
                <w:color w:val="auto"/>
                <w:kern w:val="2"/>
                <w:sz w:val="21"/>
                <w:szCs w:val="21"/>
                <w:highlight w:val="none"/>
                <w:vertAlign w:val="baseline"/>
                <w:lang w:val="en-US" w:eastAsia="zh-CN" w:bidi="ar-SA"/>
              </w:rPr>
              <w:t>本项目专门面向小微企业预留采购份额</w:t>
            </w:r>
            <w:r>
              <w:rPr>
                <w:rFonts w:hint="eastAsia" w:ascii="宋体" w:hAnsi="宋体" w:cs="宋体"/>
                <w:b w:val="0"/>
                <w:bCs w:val="0"/>
                <w:color w:val="auto"/>
                <w:kern w:val="2"/>
                <w:sz w:val="21"/>
                <w:szCs w:val="21"/>
                <w:highlight w:val="none"/>
                <w:vertAlign w:val="baseline"/>
                <w:lang w:val="en-US" w:eastAsia="zh-CN" w:bidi="ar-SA"/>
              </w:rPr>
              <w:t>，</w:t>
            </w:r>
            <w:r>
              <w:rPr>
                <w:rFonts w:hint="eastAsia" w:ascii="宋体" w:hAnsi="宋体" w:eastAsia="宋体" w:cs="宋体"/>
                <w:b w:val="0"/>
                <w:bCs w:val="0"/>
                <w:color w:val="auto"/>
                <w:sz w:val="21"/>
                <w:szCs w:val="21"/>
                <w:highlight w:val="none"/>
                <w:vertAlign w:val="baseline"/>
                <w:lang w:val="en-US" w:eastAsia="zh-CN"/>
              </w:rPr>
              <w:t>须提供</w:t>
            </w:r>
            <w:r>
              <w:rPr>
                <w:rFonts w:hint="eastAsia" w:ascii="宋体" w:hAnsi="宋体" w:cs="宋体"/>
                <w:b w:val="0"/>
                <w:bCs w:val="0"/>
                <w:color w:val="auto"/>
                <w:sz w:val="21"/>
                <w:szCs w:val="21"/>
                <w:highlight w:val="none"/>
                <w:vertAlign w:val="baseline"/>
                <w:lang w:val="en-US" w:eastAsia="zh-CN"/>
              </w:rPr>
              <w:t>中小企业声明函。</w:t>
            </w:r>
          </w:p>
        </w:tc>
        <w:tc>
          <w:tcPr>
            <w:tcW w:w="613" w:type="dxa"/>
          </w:tcPr>
          <w:p w14:paraId="33610FD0"/>
        </w:tc>
        <w:tc>
          <w:tcPr>
            <w:tcW w:w="493" w:type="dxa"/>
          </w:tcPr>
          <w:p w14:paraId="3FE2965D"/>
        </w:tc>
      </w:tr>
      <w:tr w14:paraId="610D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51" w:type="dxa"/>
            <w:vMerge w:val="continue"/>
            <w:tcBorders>
              <w:top w:val="nil"/>
              <w:bottom w:val="nil"/>
            </w:tcBorders>
          </w:tcPr>
          <w:p w14:paraId="140129AC"/>
        </w:tc>
        <w:tc>
          <w:tcPr>
            <w:tcW w:w="596" w:type="dxa"/>
            <w:vMerge w:val="restart"/>
            <w:tcBorders>
              <w:bottom w:val="nil"/>
            </w:tcBorders>
          </w:tcPr>
          <w:p w14:paraId="3ED798E5">
            <w:pPr>
              <w:spacing w:line="249" w:lineRule="auto"/>
            </w:pPr>
          </w:p>
          <w:p w14:paraId="0DC1DC71">
            <w:pPr>
              <w:spacing w:line="250" w:lineRule="auto"/>
            </w:pPr>
          </w:p>
          <w:p w14:paraId="64EA4E3C">
            <w:pPr>
              <w:pStyle w:val="32"/>
              <w:spacing w:before="65" w:line="228" w:lineRule="auto"/>
              <w:ind w:left="152"/>
              <w:rPr>
                <w:sz w:val="20"/>
                <w:szCs w:val="20"/>
              </w:rPr>
            </w:pPr>
            <w:r>
              <w:rPr>
                <w:b/>
                <w:bCs/>
                <w:spacing w:val="3"/>
                <w:sz w:val="20"/>
                <w:szCs w:val="20"/>
              </w:rPr>
              <w:t>符合</w:t>
            </w:r>
          </w:p>
          <w:p w14:paraId="73DF47B3">
            <w:pPr>
              <w:pStyle w:val="32"/>
              <w:spacing w:before="24" w:line="228" w:lineRule="auto"/>
              <w:ind w:left="153"/>
              <w:rPr>
                <w:sz w:val="20"/>
                <w:szCs w:val="20"/>
              </w:rPr>
            </w:pPr>
            <w:r>
              <w:rPr>
                <w:b/>
                <w:bCs/>
                <w:spacing w:val="2"/>
                <w:sz w:val="20"/>
                <w:szCs w:val="20"/>
              </w:rPr>
              <w:t>性检</w:t>
            </w:r>
          </w:p>
          <w:p w14:paraId="423EC5BC">
            <w:pPr>
              <w:pStyle w:val="32"/>
              <w:spacing w:before="24" w:line="235" w:lineRule="auto"/>
              <w:ind w:left="258"/>
              <w:rPr>
                <w:sz w:val="20"/>
                <w:szCs w:val="20"/>
              </w:rPr>
            </w:pPr>
            <w:r>
              <w:rPr>
                <w:b/>
                <w:bCs/>
                <w:spacing w:val="-3"/>
                <w:sz w:val="20"/>
                <w:szCs w:val="20"/>
              </w:rPr>
              <w:t>查</w:t>
            </w:r>
          </w:p>
        </w:tc>
        <w:tc>
          <w:tcPr>
            <w:tcW w:w="1303" w:type="dxa"/>
          </w:tcPr>
          <w:p w14:paraId="40F10ADA">
            <w:pPr>
              <w:pStyle w:val="32"/>
              <w:spacing w:before="216" w:line="228" w:lineRule="auto"/>
              <w:rPr>
                <w:sz w:val="20"/>
                <w:szCs w:val="20"/>
              </w:rPr>
            </w:pPr>
            <w:r>
              <w:rPr>
                <w:spacing w:val="7"/>
                <w:sz w:val="20"/>
                <w:szCs w:val="20"/>
              </w:rPr>
              <w:t>投标人名称</w:t>
            </w:r>
          </w:p>
        </w:tc>
        <w:tc>
          <w:tcPr>
            <w:tcW w:w="5842" w:type="dxa"/>
          </w:tcPr>
          <w:p w14:paraId="2B654A68">
            <w:pPr>
              <w:pStyle w:val="32"/>
              <w:spacing w:before="215" w:line="228" w:lineRule="auto"/>
              <w:ind w:left="84"/>
              <w:rPr>
                <w:sz w:val="20"/>
                <w:szCs w:val="20"/>
              </w:rPr>
            </w:pPr>
            <w:r>
              <w:rPr>
                <w:spacing w:val="7"/>
                <w:sz w:val="20"/>
                <w:szCs w:val="20"/>
              </w:rPr>
              <w:t>与营业执照一致。</w:t>
            </w:r>
          </w:p>
        </w:tc>
        <w:tc>
          <w:tcPr>
            <w:tcW w:w="613" w:type="dxa"/>
          </w:tcPr>
          <w:p w14:paraId="6F932013"/>
        </w:tc>
        <w:tc>
          <w:tcPr>
            <w:tcW w:w="493" w:type="dxa"/>
          </w:tcPr>
          <w:p w14:paraId="2FB8E883"/>
        </w:tc>
      </w:tr>
      <w:tr w14:paraId="41C0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vMerge w:val="continue"/>
            <w:tcBorders>
              <w:top w:val="nil"/>
              <w:bottom w:val="nil"/>
            </w:tcBorders>
          </w:tcPr>
          <w:p w14:paraId="23F87931"/>
        </w:tc>
        <w:tc>
          <w:tcPr>
            <w:tcW w:w="596" w:type="dxa"/>
            <w:vMerge w:val="continue"/>
            <w:tcBorders>
              <w:top w:val="nil"/>
              <w:bottom w:val="nil"/>
            </w:tcBorders>
          </w:tcPr>
          <w:p w14:paraId="73FC16A6"/>
        </w:tc>
        <w:tc>
          <w:tcPr>
            <w:tcW w:w="1303" w:type="dxa"/>
          </w:tcPr>
          <w:p w14:paraId="3974AA68">
            <w:pPr>
              <w:pStyle w:val="32"/>
              <w:spacing w:before="65" w:line="228" w:lineRule="auto"/>
              <w:rPr>
                <w:sz w:val="20"/>
                <w:szCs w:val="20"/>
              </w:rPr>
            </w:pPr>
            <w:r>
              <w:rPr>
                <w:spacing w:val="8"/>
                <w:sz w:val="20"/>
                <w:szCs w:val="20"/>
              </w:rPr>
              <w:t>法人和授权代表资格</w:t>
            </w:r>
          </w:p>
        </w:tc>
        <w:tc>
          <w:tcPr>
            <w:tcW w:w="5842" w:type="dxa"/>
          </w:tcPr>
          <w:p w14:paraId="6C16EA44">
            <w:pPr>
              <w:pStyle w:val="32"/>
              <w:spacing w:before="111" w:line="252" w:lineRule="auto"/>
              <w:ind w:left="79" w:right="147" w:firstLine="5"/>
              <w:jc w:val="both"/>
              <w:rPr>
                <w:sz w:val="20"/>
                <w:szCs w:val="20"/>
              </w:rPr>
            </w:pPr>
            <w:r>
              <w:rPr>
                <w:spacing w:val="9"/>
                <w:sz w:val="20"/>
                <w:szCs w:val="20"/>
              </w:rPr>
              <w:t>具备有效的法定代表人身份证明文件及法定代表人授权委托书（法人组织提供授权委托书、其他</w:t>
            </w:r>
            <w:r>
              <w:rPr>
                <w:spacing w:val="7"/>
                <w:sz w:val="20"/>
                <w:szCs w:val="20"/>
              </w:rPr>
              <w:t>组织提供负责人授权书、</w:t>
            </w:r>
            <w:r>
              <w:rPr>
                <w:spacing w:val="-47"/>
                <w:sz w:val="20"/>
                <w:szCs w:val="20"/>
              </w:rPr>
              <w:t xml:space="preserve"> </w:t>
            </w:r>
            <w:r>
              <w:rPr>
                <w:spacing w:val="7"/>
                <w:sz w:val="20"/>
                <w:szCs w:val="20"/>
              </w:rPr>
              <w:t>自然人提供身份证明文</w:t>
            </w:r>
            <w:r>
              <w:rPr>
                <w:sz w:val="20"/>
                <w:szCs w:val="20"/>
              </w:rPr>
              <w:t>件）。</w:t>
            </w:r>
          </w:p>
        </w:tc>
        <w:tc>
          <w:tcPr>
            <w:tcW w:w="613" w:type="dxa"/>
          </w:tcPr>
          <w:p w14:paraId="1652048C"/>
        </w:tc>
        <w:tc>
          <w:tcPr>
            <w:tcW w:w="493" w:type="dxa"/>
          </w:tcPr>
          <w:p w14:paraId="45ADD0AD"/>
        </w:tc>
      </w:tr>
      <w:tr w14:paraId="4341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013F99EE"/>
        </w:tc>
        <w:tc>
          <w:tcPr>
            <w:tcW w:w="596" w:type="dxa"/>
            <w:tcBorders>
              <w:top w:val="nil"/>
              <w:bottom w:val="nil"/>
            </w:tcBorders>
          </w:tcPr>
          <w:p w14:paraId="623189B8"/>
        </w:tc>
        <w:tc>
          <w:tcPr>
            <w:tcW w:w="1303" w:type="dxa"/>
            <w:shd w:val="clear" w:color="auto" w:fill="auto"/>
            <w:vAlign w:val="top"/>
          </w:tcPr>
          <w:p w14:paraId="374C7897">
            <w:pPr>
              <w:pStyle w:val="32"/>
              <w:spacing w:before="300" w:line="228" w:lineRule="auto"/>
              <w:rPr>
                <w:rFonts w:ascii="宋体" w:hAnsi="宋体" w:eastAsia="宋体" w:cs="宋体"/>
                <w:snapToGrid w:val="0"/>
                <w:color w:val="000000"/>
                <w:sz w:val="20"/>
                <w:szCs w:val="20"/>
                <w:lang w:val="en-US" w:eastAsia="en-US" w:bidi="ar-SA"/>
              </w:rPr>
            </w:pPr>
            <w:r>
              <w:rPr>
                <w:spacing w:val="7"/>
                <w:sz w:val="20"/>
                <w:szCs w:val="20"/>
              </w:rPr>
              <w:t>投标文件内容</w:t>
            </w:r>
          </w:p>
        </w:tc>
        <w:tc>
          <w:tcPr>
            <w:tcW w:w="5842" w:type="dxa"/>
            <w:shd w:val="clear" w:color="auto" w:fill="auto"/>
            <w:vAlign w:val="top"/>
          </w:tcPr>
          <w:p w14:paraId="34ACBA74">
            <w:pPr>
              <w:pStyle w:val="32"/>
              <w:spacing w:before="163" w:line="252" w:lineRule="auto"/>
              <w:ind w:left="80" w:leftChars="0" w:right="198" w:rightChars="0" w:firstLine="2" w:firstLineChars="0"/>
              <w:rPr>
                <w:rFonts w:ascii="宋体" w:hAnsi="宋体" w:eastAsia="宋体" w:cs="宋体"/>
                <w:snapToGrid w:val="0"/>
                <w:color w:val="000000"/>
                <w:sz w:val="20"/>
                <w:szCs w:val="20"/>
                <w:lang w:val="en-US" w:eastAsia="en-US" w:bidi="ar-SA"/>
              </w:rPr>
            </w:pPr>
            <w:r>
              <w:rPr>
                <w:spacing w:val="7"/>
                <w:sz w:val="20"/>
                <w:szCs w:val="20"/>
              </w:rPr>
              <w:t>投标文件按照招标文件规定的内容、格式填写，</w:t>
            </w:r>
            <w:r>
              <w:rPr>
                <w:spacing w:val="5"/>
                <w:sz w:val="20"/>
                <w:szCs w:val="20"/>
              </w:rPr>
              <w:t>清晰可辨。</w:t>
            </w:r>
          </w:p>
        </w:tc>
        <w:tc>
          <w:tcPr>
            <w:tcW w:w="613" w:type="dxa"/>
          </w:tcPr>
          <w:p w14:paraId="0C58DC1D"/>
        </w:tc>
        <w:tc>
          <w:tcPr>
            <w:tcW w:w="493" w:type="dxa"/>
          </w:tcPr>
          <w:p w14:paraId="2B8A97C8"/>
        </w:tc>
      </w:tr>
      <w:tr w14:paraId="16D8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545D901B"/>
        </w:tc>
        <w:tc>
          <w:tcPr>
            <w:tcW w:w="596" w:type="dxa"/>
            <w:tcBorders>
              <w:top w:val="nil"/>
              <w:bottom w:val="nil"/>
            </w:tcBorders>
          </w:tcPr>
          <w:p w14:paraId="04410616"/>
        </w:tc>
        <w:tc>
          <w:tcPr>
            <w:tcW w:w="1303" w:type="dxa"/>
            <w:shd w:val="clear" w:color="auto" w:fill="auto"/>
            <w:vAlign w:val="top"/>
          </w:tcPr>
          <w:p w14:paraId="4B023238">
            <w:pPr>
              <w:pStyle w:val="32"/>
              <w:spacing w:before="297" w:line="228" w:lineRule="auto"/>
              <w:rPr>
                <w:rFonts w:ascii="宋体" w:hAnsi="宋体" w:eastAsia="宋体" w:cs="宋体"/>
                <w:snapToGrid w:val="0"/>
                <w:color w:val="000000"/>
                <w:sz w:val="20"/>
                <w:szCs w:val="20"/>
                <w:lang w:val="en-US" w:eastAsia="en-US" w:bidi="ar-SA"/>
              </w:rPr>
            </w:pPr>
            <w:r>
              <w:rPr>
                <w:spacing w:val="7"/>
                <w:sz w:val="20"/>
                <w:szCs w:val="20"/>
              </w:rPr>
              <w:t>投标文件签署</w:t>
            </w:r>
          </w:p>
        </w:tc>
        <w:tc>
          <w:tcPr>
            <w:tcW w:w="5842" w:type="dxa"/>
            <w:shd w:val="clear" w:color="auto" w:fill="auto"/>
            <w:vAlign w:val="top"/>
          </w:tcPr>
          <w:p w14:paraId="5E7976F4">
            <w:pPr>
              <w:pStyle w:val="32"/>
              <w:spacing w:before="161" w:line="251" w:lineRule="auto"/>
              <w:ind w:left="82" w:leftChars="0" w:right="181" w:rightChars="0"/>
              <w:rPr>
                <w:rFonts w:ascii="宋体" w:hAnsi="宋体" w:eastAsia="宋体" w:cs="宋体"/>
                <w:snapToGrid w:val="0"/>
                <w:color w:val="000000"/>
                <w:sz w:val="20"/>
                <w:szCs w:val="20"/>
                <w:lang w:val="en-US" w:eastAsia="en-US" w:bidi="ar-SA"/>
              </w:rPr>
            </w:pPr>
            <w:r>
              <w:rPr>
                <w:spacing w:val="7"/>
                <w:sz w:val="20"/>
                <w:szCs w:val="20"/>
              </w:rPr>
              <w:t>投标文件上法定代表人或其授权代理人的签章、</w:t>
            </w:r>
            <w:r>
              <w:rPr>
                <w:spacing w:val="8"/>
                <w:sz w:val="20"/>
                <w:szCs w:val="20"/>
              </w:rPr>
              <w:t>投标人的单位章齐全符合招标文件规定。</w:t>
            </w:r>
          </w:p>
        </w:tc>
        <w:tc>
          <w:tcPr>
            <w:tcW w:w="613" w:type="dxa"/>
          </w:tcPr>
          <w:p w14:paraId="487551E3"/>
        </w:tc>
        <w:tc>
          <w:tcPr>
            <w:tcW w:w="493" w:type="dxa"/>
          </w:tcPr>
          <w:p w14:paraId="6AAD2855"/>
        </w:tc>
      </w:tr>
      <w:tr w14:paraId="7576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78DC4364"/>
        </w:tc>
        <w:tc>
          <w:tcPr>
            <w:tcW w:w="596" w:type="dxa"/>
            <w:tcBorders>
              <w:top w:val="nil"/>
              <w:bottom w:val="nil"/>
            </w:tcBorders>
          </w:tcPr>
          <w:p w14:paraId="28EEC2BE"/>
        </w:tc>
        <w:tc>
          <w:tcPr>
            <w:tcW w:w="1303" w:type="dxa"/>
            <w:shd w:val="clear" w:color="auto" w:fill="auto"/>
            <w:vAlign w:val="top"/>
          </w:tcPr>
          <w:p w14:paraId="60722FF8">
            <w:pPr>
              <w:pStyle w:val="32"/>
              <w:spacing w:before="296" w:line="228" w:lineRule="auto"/>
              <w:rPr>
                <w:rFonts w:ascii="宋体" w:hAnsi="宋体" w:eastAsia="宋体" w:cs="宋体"/>
                <w:snapToGrid w:val="0"/>
                <w:color w:val="000000"/>
                <w:sz w:val="20"/>
                <w:szCs w:val="20"/>
                <w:lang w:val="en-US" w:eastAsia="en-US" w:bidi="ar-SA"/>
              </w:rPr>
            </w:pPr>
            <w:r>
              <w:rPr>
                <w:spacing w:val="6"/>
                <w:sz w:val="20"/>
                <w:szCs w:val="20"/>
              </w:rPr>
              <w:t>投标方案</w:t>
            </w:r>
          </w:p>
        </w:tc>
        <w:tc>
          <w:tcPr>
            <w:tcW w:w="5842" w:type="dxa"/>
            <w:shd w:val="clear" w:color="auto" w:fill="auto"/>
            <w:vAlign w:val="top"/>
          </w:tcPr>
          <w:p w14:paraId="301ED27D">
            <w:pPr>
              <w:pStyle w:val="32"/>
              <w:spacing w:before="295" w:line="228" w:lineRule="auto"/>
              <w:ind w:left="80" w:leftChars="0"/>
              <w:rPr>
                <w:rFonts w:ascii="宋体" w:hAnsi="宋体" w:eastAsia="宋体" w:cs="宋体"/>
                <w:snapToGrid w:val="0"/>
                <w:color w:val="000000"/>
                <w:sz w:val="20"/>
                <w:szCs w:val="20"/>
                <w:lang w:val="en-US" w:eastAsia="en-US" w:bidi="ar-SA"/>
              </w:rPr>
            </w:pPr>
            <w:r>
              <w:rPr>
                <w:spacing w:val="8"/>
                <w:sz w:val="20"/>
                <w:szCs w:val="20"/>
              </w:rPr>
              <w:t>只有一个方案投标。</w:t>
            </w:r>
          </w:p>
        </w:tc>
        <w:tc>
          <w:tcPr>
            <w:tcW w:w="613" w:type="dxa"/>
          </w:tcPr>
          <w:p w14:paraId="7CF04EF6"/>
        </w:tc>
        <w:tc>
          <w:tcPr>
            <w:tcW w:w="493" w:type="dxa"/>
          </w:tcPr>
          <w:p w14:paraId="175EA393"/>
        </w:tc>
      </w:tr>
      <w:tr w14:paraId="57A1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65B83421"/>
        </w:tc>
        <w:tc>
          <w:tcPr>
            <w:tcW w:w="596" w:type="dxa"/>
            <w:tcBorders>
              <w:top w:val="nil"/>
              <w:bottom w:val="nil"/>
            </w:tcBorders>
          </w:tcPr>
          <w:p w14:paraId="4F19402B"/>
        </w:tc>
        <w:tc>
          <w:tcPr>
            <w:tcW w:w="1303" w:type="dxa"/>
            <w:shd w:val="clear" w:color="auto" w:fill="auto"/>
            <w:vAlign w:val="top"/>
          </w:tcPr>
          <w:p w14:paraId="4D3D0B81">
            <w:pPr>
              <w:pStyle w:val="32"/>
              <w:spacing w:before="304" w:line="228" w:lineRule="auto"/>
              <w:rPr>
                <w:rFonts w:ascii="宋体" w:hAnsi="宋体" w:eastAsia="宋体" w:cs="宋体"/>
                <w:snapToGrid w:val="0"/>
                <w:color w:val="000000"/>
                <w:sz w:val="20"/>
                <w:szCs w:val="20"/>
                <w:lang w:val="en-US" w:eastAsia="en-US" w:bidi="ar-SA"/>
              </w:rPr>
            </w:pPr>
            <w:r>
              <w:rPr>
                <w:spacing w:val="7"/>
                <w:sz w:val="20"/>
                <w:szCs w:val="20"/>
              </w:rPr>
              <w:t>投标有效期</w:t>
            </w:r>
          </w:p>
        </w:tc>
        <w:tc>
          <w:tcPr>
            <w:tcW w:w="5842" w:type="dxa"/>
            <w:shd w:val="clear" w:color="auto" w:fill="auto"/>
            <w:vAlign w:val="top"/>
          </w:tcPr>
          <w:p w14:paraId="4806F07F">
            <w:pPr>
              <w:pStyle w:val="32"/>
              <w:spacing w:before="303"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投标文件承诺投标有效期满足招标文件要求。</w:t>
            </w:r>
          </w:p>
        </w:tc>
        <w:tc>
          <w:tcPr>
            <w:tcW w:w="613" w:type="dxa"/>
          </w:tcPr>
          <w:p w14:paraId="08275A03"/>
        </w:tc>
        <w:tc>
          <w:tcPr>
            <w:tcW w:w="493" w:type="dxa"/>
          </w:tcPr>
          <w:p w14:paraId="00FC2698"/>
        </w:tc>
      </w:tr>
      <w:tr w14:paraId="301A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471AD334"/>
        </w:tc>
        <w:tc>
          <w:tcPr>
            <w:tcW w:w="596" w:type="dxa"/>
            <w:tcBorders>
              <w:top w:val="nil"/>
              <w:bottom w:val="nil"/>
            </w:tcBorders>
          </w:tcPr>
          <w:p w14:paraId="2B7694F7"/>
        </w:tc>
        <w:tc>
          <w:tcPr>
            <w:tcW w:w="1303" w:type="dxa"/>
            <w:shd w:val="clear" w:color="auto" w:fill="auto"/>
            <w:vAlign w:val="top"/>
          </w:tcPr>
          <w:p w14:paraId="20C2E298">
            <w:pPr>
              <w:pStyle w:val="32"/>
              <w:spacing w:before="304" w:line="228" w:lineRule="auto"/>
              <w:rPr>
                <w:rFonts w:ascii="宋体" w:hAnsi="宋体" w:eastAsia="宋体" w:cs="宋体"/>
                <w:snapToGrid w:val="0"/>
                <w:color w:val="000000"/>
                <w:sz w:val="20"/>
                <w:szCs w:val="20"/>
                <w:lang w:val="en-US" w:eastAsia="en-US" w:bidi="ar-SA"/>
              </w:rPr>
            </w:pPr>
            <w:r>
              <w:rPr>
                <w:spacing w:val="7"/>
                <w:sz w:val="20"/>
                <w:szCs w:val="20"/>
              </w:rPr>
              <w:t>投标保证金</w:t>
            </w:r>
          </w:p>
        </w:tc>
        <w:tc>
          <w:tcPr>
            <w:tcW w:w="5842" w:type="dxa"/>
            <w:shd w:val="clear" w:color="auto" w:fill="auto"/>
            <w:vAlign w:val="top"/>
          </w:tcPr>
          <w:p w14:paraId="0A556C86">
            <w:pPr>
              <w:pStyle w:val="32"/>
              <w:spacing w:before="170" w:line="251" w:lineRule="auto"/>
              <w:ind w:left="98" w:leftChars="0" w:right="147" w:rightChars="0" w:hanging="17" w:firstLineChars="0"/>
              <w:rPr>
                <w:rFonts w:ascii="宋体" w:hAnsi="宋体" w:eastAsia="宋体" w:cs="宋体"/>
                <w:snapToGrid w:val="0"/>
                <w:color w:val="000000"/>
                <w:sz w:val="20"/>
                <w:szCs w:val="20"/>
                <w:lang w:val="en-US" w:eastAsia="en-US" w:bidi="ar-SA"/>
              </w:rPr>
            </w:pPr>
            <w:r>
              <w:rPr>
                <w:spacing w:val="9"/>
                <w:sz w:val="20"/>
                <w:szCs w:val="20"/>
              </w:rPr>
              <w:t>按招标文件规定缴纳投标保证金，并在投标文件</w:t>
            </w:r>
            <w:r>
              <w:rPr>
                <w:spacing w:val="6"/>
                <w:sz w:val="20"/>
                <w:szCs w:val="20"/>
              </w:rPr>
              <w:t>中附有投标保证金缴纳凭证。</w:t>
            </w:r>
          </w:p>
        </w:tc>
        <w:tc>
          <w:tcPr>
            <w:tcW w:w="613" w:type="dxa"/>
          </w:tcPr>
          <w:p w14:paraId="5C55CFD2"/>
        </w:tc>
        <w:tc>
          <w:tcPr>
            <w:tcW w:w="493" w:type="dxa"/>
          </w:tcPr>
          <w:p w14:paraId="22CAEF54"/>
        </w:tc>
      </w:tr>
      <w:tr w14:paraId="2726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1" w:type="dxa"/>
            <w:tcBorders>
              <w:top w:val="nil"/>
              <w:bottom w:val="nil"/>
            </w:tcBorders>
          </w:tcPr>
          <w:p w14:paraId="571FB311"/>
        </w:tc>
        <w:tc>
          <w:tcPr>
            <w:tcW w:w="596" w:type="dxa"/>
            <w:tcBorders>
              <w:top w:val="nil"/>
              <w:bottom w:val="nil"/>
            </w:tcBorders>
          </w:tcPr>
          <w:p w14:paraId="6F32C9C1"/>
        </w:tc>
        <w:tc>
          <w:tcPr>
            <w:tcW w:w="1303" w:type="dxa"/>
            <w:shd w:val="clear" w:color="auto" w:fill="auto"/>
            <w:vAlign w:val="top"/>
          </w:tcPr>
          <w:p w14:paraId="3B3F5078">
            <w:pPr>
              <w:pStyle w:val="32"/>
              <w:spacing w:before="299" w:line="228" w:lineRule="auto"/>
              <w:rPr>
                <w:rFonts w:ascii="宋体" w:hAnsi="宋体" w:eastAsia="宋体" w:cs="宋体"/>
                <w:snapToGrid w:val="0"/>
                <w:color w:val="000000"/>
                <w:sz w:val="20"/>
                <w:szCs w:val="20"/>
                <w:lang w:val="en-US" w:eastAsia="en-US" w:bidi="ar-SA"/>
              </w:rPr>
            </w:pPr>
            <w:r>
              <w:rPr>
                <w:spacing w:val="6"/>
                <w:sz w:val="20"/>
                <w:szCs w:val="20"/>
              </w:rPr>
              <w:t>商务条款</w:t>
            </w:r>
          </w:p>
        </w:tc>
        <w:tc>
          <w:tcPr>
            <w:tcW w:w="5842" w:type="dxa"/>
            <w:shd w:val="clear" w:color="auto" w:fill="auto"/>
            <w:vAlign w:val="top"/>
          </w:tcPr>
          <w:p w14:paraId="38134A51">
            <w:pPr>
              <w:pStyle w:val="32"/>
              <w:spacing w:before="299"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投标文件载明的商务条款满足招标文件规定。</w:t>
            </w:r>
          </w:p>
        </w:tc>
        <w:tc>
          <w:tcPr>
            <w:tcW w:w="613" w:type="dxa"/>
          </w:tcPr>
          <w:p w14:paraId="02A3BE7A"/>
        </w:tc>
        <w:tc>
          <w:tcPr>
            <w:tcW w:w="493" w:type="dxa"/>
          </w:tcPr>
          <w:p w14:paraId="605C97F9"/>
        </w:tc>
      </w:tr>
      <w:tr w14:paraId="1496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51" w:type="dxa"/>
            <w:tcBorders>
              <w:top w:val="nil"/>
              <w:bottom w:val="nil"/>
            </w:tcBorders>
          </w:tcPr>
          <w:p w14:paraId="53668C14"/>
        </w:tc>
        <w:tc>
          <w:tcPr>
            <w:tcW w:w="596" w:type="dxa"/>
            <w:tcBorders>
              <w:top w:val="nil"/>
              <w:bottom w:val="nil"/>
            </w:tcBorders>
          </w:tcPr>
          <w:p w14:paraId="172BDB26"/>
        </w:tc>
        <w:tc>
          <w:tcPr>
            <w:tcW w:w="1303" w:type="dxa"/>
            <w:shd w:val="clear" w:color="auto" w:fill="auto"/>
            <w:vAlign w:val="top"/>
          </w:tcPr>
          <w:p w14:paraId="2E01E4E4">
            <w:pPr>
              <w:pStyle w:val="32"/>
              <w:spacing w:before="265" w:line="226" w:lineRule="auto"/>
              <w:rPr>
                <w:rFonts w:ascii="宋体" w:hAnsi="宋体" w:eastAsia="宋体" w:cs="宋体"/>
                <w:snapToGrid w:val="0"/>
                <w:color w:val="000000"/>
                <w:sz w:val="20"/>
                <w:szCs w:val="20"/>
                <w:lang w:val="en-US" w:eastAsia="en-US" w:bidi="ar-SA"/>
              </w:rPr>
            </w:pPr>
            <w:r>
              <w:rPr>
                <w:spacing w:val="8"/>
                <w:sz w:val="20"/>
                <w:szCs w:val="20"/>
              </w:rPr>
              <w:t>报价唯一</w:t>
            </w:r>
          </w:p>
        </w:tc>
        <w:tc>
          <w:tcPr>
            <w:tcW w:w="5842" w:type="dxa"/>
            <w:shd w:val="clear" w:color="auto" w:fill="auto"/>
            <w:vAlign w:val="top"/>
          </w:tcPr>
          <w:p w14:paraId="0380936D">
            <w:pPr>
              <w:pStyle w:val="32"/>
              <w:spacing w:before="130" w:line="251" w:lineRule="auto"/>
              <w:ind w:left="80" w:leftChars="0" w:right="358" w:rightChars="0" w:firstLine="11" w:firstLineChars="0"/>
              <w:rPr>
                <w:rFonts w:ascii="宋体" w:hAnsi="宋体" w:eastAsia="宋体" w:cs="宋体"/>
                <w:snapToGrid w:val="0"/>
                <w:color w:val="000000"/>
                <w:sz w:val="20"/>
                <w:szCs w:val="20"/>
                <w:lang w:val="en-US" w:eastAsia="en-US" w:bidi="ar-SA"/>
              </w:rPr>
            </w:pPr>
            <w:r>
              <w:rPr>
                <w:spacing w:val="8"/>
                <w:sz w:val="20"/>
                <w:szCs w:val="20"/>
              </w:rPr>
              <w:t>只有一个有效报价且未超过预算金额或最高限</w:t>
            </w:r>
            <w:r>
              <w:rPr>
                <w:sz w:val="20"/>
                <w:szCs w:val="20"/>
              </w:rPr>
              <w:t>价。</w:t>
            </w:r>
          </w:p>
        </w:tc>
        <w:tc>
          <w:tcPr>
            <w:tcW w:w="613" w:type="dxa"/>
          </w:tcPr>
          <w:p w14:paraId="23F958CC"/>
        </w:tc>
        <w:tc>
          <w:tcPr>
            <w:tcW w:w="493" w:type="dxa"/>
          </w:tcPr>
          <w:p w14:paraId="052A7C7E"/>
        </w:tc>
      </w:tr>
      <w:tr w14:paraId="46E1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tcBorders>
          </w:tcPr>
          <w:p w14:paraId="505A9448"/>
        </w:tc>
        <w:tc>
          <w:tcPr>
            <w:tcW w:w="596" w:type="dxa"/>
            <w:tcBorders>
              <w:top w:val="nil"/>
            </w:tcBorders>
          </w:tcPr>
          <w:p w14:paraId="5401AED5"/>
        </w:tc>
        <w:tc>
          <w:tcPr>
            <w:tcW w:w="1303" w:type="dxa"/>
            <w:shd w:val="clear" w:color="auto" w:fill="auto"/>
            <w:vAlign w:val="top"/>
          </w:tcPr>
          <w:p w14:paraId="7CCC0AC0"/>
          <w:p w14:paraId="794FA61B">
            <w:pPr>
              <w:pStyle w:val="32"/>
              <w:spacing w:before="65" w:line="228" w:lineRule="auto"/>
              <w:rPr>
                <w:rFonts w:ascii="宋体" w:hAnsi="宋体" w:eastAsia="宋体" w:cs="宋体"/>
                <w:snapToGrid w:val="0"/>
                <w:color w:val="000000"/>
                <w:sz w:val="20"/>
                <w:szCs w:val="20"/>
                <w:lang w:val="en-US" w:eastAsia="en-US" w:bidi="ar-SA"/>
              </w:rPr>
            </w:pPr>
            <w:r>
              <w:rPr>
                <w:spacing w:val="7"/>
                <w:sz w:val="20"/>
                <w:szCs w:val="20"/>
              </w:rPr>
              <w:t>其他要求</w:t>
            </w:r>
          </w:p>
        </w:tc>
        <w:tc>
          <w:tcPr>
            <w:tcW w:w="5842" w:type="dxa"/>
            <w:shd w:val="clear" w:color="auto" w:fill="auto"/>
            <w:vAlign w:val="top"/>
          </w:tcPr>
          <w:p w14:paraId="0C29FD9C">
            <w:pPr>
              <w:pStyle w:val="32"/>
              <w:spacing w:before="111" w:line="302" w:lineRule="auto"/>
              <w:ind w:left="80" w:right="72" w:firstLine="14"/>
              <w:rPr>
                <w:rFonts w:ascii="宋体" w:hAnsi="宋体" w:eastAsia="宋体" w:cs="宋体"/>
                <w:snapToGrid w:val="0"/>
                <w:color w:val="000000"/>
                <w:sz w:val="20"/>
                <w:szCs w:val="20"/>
                <w:lang w:val="en-US" w:eastAsia="en-US" w:bidi="ar-SA"/>
              </w:rPr>
            </w:pPr>
            <w:r>
              <w:rPr>
                <w:spacing w:val="7"/>
                <w:sz w:val="20"/>
                <w:szCs w:val="20"/>
              </w:rPr>
              <w:t>1、投标文件未附有采购人不能接受的条件或不符</w:t>
            </w:r>
            <w:r>
              <w:rPr>
                <w:spacing w:val="8"/>
                <w:sz w:val="20"/>
                <w:szCs w:val="20"/>
              </w:rPr>
              <w:t>合招标文件的其他要求</w:t>
            </w:r>
            <w:r>
              <w:rPr>
                <w:rFonts w:hint="eastAsia"/>
                <w:spacing w:val="8"/>
                <w:sz w:val="20"/>
                <w:szCs w:val="20"/>
                <w:lang w:eastAsia="zh-CN"/>
              </w:rPr>
              <w:t>。</w:t>
            </w:r>
            <w:r>
              <w:rPr>
                <w:spacing w:val="8"/>
                <w:sz w:val="20"/>
                <w:szCs w:val="20"/>
              </w:rPr>
              <w:t>2、不属于法律、法规、规章规定无效投标的</w:t>
            </w:r>
            <w:r>
              <w:rPr>
                <w:spacing w:val="7"/>
                <w:sz w:val="20"/>
                <w:szCs w:val="20"/>
              </w:rPr>
              <w:t>其他</w:t>
            </w:r>
            <w:r>
              <w:rPr>
                <w:spacing w:val="2"/>
                <w:sz w:val="20"/>
                <w:szCs w:val="20"/>
              </w:rPr>
              <w:t>情形。</w:t>
            </w:r>
          </w:p>
        </w:tc>
        <w:tc>
          <w:tcPr>
            <w:tcW w:w="613" w:type="dxa"/>
          </w:tcPr>
          <w:p w14:paraId="75CCAA14"/>
        </w:tc>
        <w:tc>
          <w:tcPr>
            <w:tcW w:w="493" w:type="dxa"/>
          </w:tcPr>
          <w:p w14:paraId="3E7DAF94"/>
        </w:tc>
      </w:tr>
    </w:tbl>
    <w:p w14:paraId="7AC406A3">
      <w:pPr>
        <w:spacing w:before="91" w:line="212" w:lineRule="auto"/>
        <w:ind w:left="578"/>
        <w:outlineLvl w:val="2"/>
        <w:rPr>
          <w:rFonts w:ascii="宋体" w:hAnsi="宋体" w:eastAsia="宋体" w:cs="宋体"/>
          <w:b/>
          <w:bCs/>
          <w:spacing w:val="-4"/>
          <w:sz w:val="28"/>
          <w:szCs w:val="28"/>
        </w:rPr>
      </w:pPr>
      <w:bookmarkStart w:id="73" w:name="_Toc14151"/>
    </w:p>
    <w:p w14:paraId="5202B0AF">
      <w:pPr>
        <w:spacing w:before="91" w:line="212" w:lineRule="auto"/>
        <w:ind w:left="578"/>
        <w:outlineLvl w:val="2"/>
        <w:rPr>
          <w:rFonts w:ascii="宋体" w:hAnsi="宋体" w:eastAsia="宋体" w:cs="宋体"/>
          <w:b/>
          <w:bCs/>
          <w:spacing w:val="-4"/>
          <w:sz w:val="28"/>
          <w:szCs w:val="28"/>
        </w:rPr>
      </w:pPr>
    </w:p>
    <w:p w14:paraId="578F2A87">
      <w:pPr>
        <w:spacing w:before="91" w:line="212" w:lineRule="auto"/>
        <w:ind w:left="578"/>
        <w:outlineLvl w:val="2"/>
        <w:rPr>
          <w:rFonts w:ascii="宋体" w:hAnsi="宋体" w:eastAsia="宋体" w:cs="宋体"/>
          <w:b/>
          <w:bCs/>
          <w:spacing w:val="-4"/>
          <w:sz w:val="28"/>
          <w:szCs w:val="28"/>
        </w:rPr>
      </w:pPr>
    </w:p>
    <w:p w14:paraId="6BBA7255">
      <w:pPr>
        <w:spacing w:before="91" w:line="212" w:lineRule="auto"/>
        <w:ind w:left="578"/>
        <w:outlineLvl w:val="2"/>
        <w:rPr>
          <w:rFonts w:ascii="宋体" w:hAnsi="宋体" w:eastAsia="宋体" w:cs="宋体"/>
          <w:b/>
          <w:bCs/>
          <w:spacing w:val="-4"/>
          <w:sz w:val="28"/>
          <w:szCs w:val="28"/>
        </w:rPr>
      </w:pPr>
    </w:p>
    <w:p w14:paraId="65CE986E">
      <w:pPr>
        <w:spacing w:before="91" w:line="212" w:lineRule="auto"/>
        <w:ind w:left="578"/>
        <w:outlineLvl w:val="2"/>
        <w:rPr>
          <w:rFonts w:ascii="宋体" w:hAnsi="宋体" w:eastAsia="宋体" w:cs="宋体"/>
          <w:sz w:val="28"/>
          <w:szCs w:val="28"/>
        </w:rPr>
      </w:pPr>
      <w:r>
        <w:rPr>
          <w:rFonts w:ascii="宋体" w:hAnsi="宋体" w:eastAsia="宋体" w:cs="宋体"/>
          <w:b/>
          <w:bCs/>
          <w:spacing w:val="-4"/>
          <w:sz w:val="28"/>
          <w:szCs w:val="28"/>
        </w:rPr>
        <w:t>具体</w:t>
      </w:r>
      <w:r>
        <w:rPr>
          <w:rFonts w:ascii="宋体" w:hAnsi="宋体" w:eastAsia="宋体" w:cs="宋体"/>
          <w:b/>
          <w:bCs/>
          <w:color w:val="000000"/>
          <w:spacing w:val="-4"/>
          <w:sz w:val="28"/>
          <w:szCs w:val="28"/>
        </w:rPr>
        <w:t>评分</w:t>
      </w:r>
      <w:r>
        <w:rPr>
          <w:rFonts w:ascii="宋体" w:hAnsi="宋体" w:eastAsia="宋体" w:cs="宋体"/>
          <w:b/>
          <w:bCs/>
          <w:spacing w:val="-4"/>
          <w:sz w:val="28"/>
          <w:szCs w:val="28"/>
        </w:rPr>
        <w:t>细则如下：</w:t>
      </w:r>
      <w:bookmarkEnd w:id="73"/>
    </w:p>
    <w:tbl>
      <w:tblPr>
        <w:tblStyle w:val="31"/>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625"/>
        <w:gridCol w:w="5744"/>
      </w:tblGrid>
      <w:tr w14:paraId="3086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018" w:type="dxa"/>
          </w:tcPr>
          <w:p w14:paraId="6537AA9B">
            <w:pPr>
              <w:pStyle w:val="32"/>
              <w:spacing w:before="179" w:line="228" w:lineRule="auto"/>
              <w:ind w:left="821"/>
              <w:rPr>
                <w:sz w:val="20"/>
                <w:szCs w:val="20"/>
              </w:rPr>
            </w:pPr>
            <w:r>
              <w:rPr>
                <w:b/>
                <w:bCs/>
                <w:spacing w:val="5"/>
                <w:sz w:val="20"/>
                <w:szCs w:val="20"/>
              </w:rPr>
              <w:t>条款号</w:t>
            </w:r>
          </w:p>
        </w:tc>
        <w:tc>
          <w:tcPr>
            <w:tcW w:w="1625" w:type="dxa"/>
          </w:tcPr>
          <w:p w14:paraId="5106B739">
            <w:pPr>
              <w:pStyle w:val="32"/>
              <w:spacing w:before="179" w:line="228" w:lineRule="auto"/>
              <w:ind w:left="832"/>
              <w:rPr>
                <w:sz w:val="20"/>
                <w:szCs w:val="20"/>
              </w:rPr>
            </w:pPr>
            <w:r>
              <w:rPr>
                <w:b/>
                <w:bCs/>
                <w:spacing w:val="6"/>
                <w:sz w:val="20"/>
                <w:szCs w:val="20"/>
              </w:rPr>
              <w:t>条款内容</w:t>
            </w:r>
          </w:p>
        </w:tc>
        <w:tc>
          <w:tcPr>
            <w:tcW w:w="5744" w:type="dxa"/>
          </w:tcPr>
          <w:p w14:paraId="346E41B0">
            <w:pPr>
              <w:pStyle w:val="32"/>
              <w:spacing w:before="179" w:line="228" w:lineRule="auto"/>
              <w:ind w:left="2187"/>
              <w:rPr>
                <w:sz w:val="20"/>
                <w:szCs w:val="20"/>
              </w:rPr>
            </w:pPr>
            <w:r>
              <w:rPr>
                <w:b/>
                <w:bCs/>
                <w:spacing w:val="6"/>
                <w:sz w:val="20"/>
                <w:szCs w:val="20"/>
              </w:rPr>
              <w:t>编列内容</w:t>
            </w:r>
          </w:p>
        </w:tc>
      </w:tr>
      <w:tr w14:paraId="62FE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018" w:type="dxa"/>
          </w:tcPr>
          <w:p w14:paraId="0C07C6BE">
            <w:pPr>
              <w:spacing w:line="354" w:lineRule="auto"/>
            </w:pPr>
          </w:p>
          <w:p w14:paraId="3DD6B3E3">
            <w:pPr>
              <w:pStyle w:val="32"/>
              <w:spacing w:before="65" w:line="268" w:lineRule="exact"/>
              <w:ind w:left="874"/>
              <w:rPr>
                <w:sz w:val="20"/>
                <w:szCs w:val="20"/>
              </w:rPr>
            </w:pPr>
            <w:r>
              <w:rPr>
                <w:spacing w:val="2"/>
                <w:position w:val="1"/>
                <w:sz w:val="20"/>
                <w:szCs w:val="20"/>
              </w:rPr>
              <w:t>2.2.1</w:t>
            </w:r>
          </w:p>
        </w:tc>
        <w:tc>
          <w:tcPr>
            <w:tcW w:w="1625" w:type="dxa"/>
          </w:tcPr>
          <w:p w14:paraId="445DD26C">
            <w:pPr>
              <w:pStyle w:val="32"/>
              <w:spacing w:before="284" w:line="228" w:lineRule="auto"/>
              <w:jc w:val="center"/>
              <w:rPr>
                <w:sz w:val="20"/>
                <w:szCs w:val="20"/>
              </w:rPr>
            </w:pPr>
            <w:r>
              <w:rPr>
                <w:spacing w:val="6"/>
                <w:sz w:val="20"/>
                <w:szCs w:val="20"/>
              </w:rPr>
              <w:t>分值构成</w:t>
            </w:r>
            <w:r>
              <w:rPr>
                <w:spacing w:val="-4"/>
                <w:sz w:val="20"/>
                <w:szCs w:val="20"/>
              </w:rPr>
              <w:t>(总分</w:t>
            </w:r>
            <w:r>
              <w:rPr>
                <w:spacing w:val="35"/>
                <w:sz w:val="20"/>
                <w:szCs w:val="20"/>
              </w:rPr>
              <w:t xml:space="preserve"> </w:t>
            </w:r>
            <w:r>
              <w:rPr>
                <w:spacing w:val="-4"/>
                <w:sz w:val="20"/>
                <w:szCs w:val="20"/>
              </w:rPr>
              <w:t>100</w:t>
            </w:r>
            <w:r>
              <w:rPr>
                <w:spacing w:val="15"/>
                <w:sz w:val="20"/>
                <w:szCs w:val="20"/>
              </w:rPr>
              <w:t xml:space="preserve"> </w:t>
            </w:r>
            <w:r>
              <w:rPr>
                <w:spacing w:val="-4"/>
                <w:sz w:val="20"/>
                <w:szCs w:val="20"/>
              </w:rPr>
              <w:t>分)</w:t>
            </w:r>
          </w:p>
        </w:tc>
        <w:tc>
          <w:tcPr>
            <w:tcW w:w="5744" w:type="dxa"/>
          </w:tcPr>
          <w:p w14:paraId="4F9EF895">
            <w:pPr>
              <w:pStyle w:val="32"/>
              <w:spacing w:before="148" w:line="228" w:lineRule="auto"/>
              <w:ind w:left="123"/>
              <w:rPr>
                <w:sz w:val="20"/>
                <w:szCs w:val="20"/>
              </w:rPr>
            </w:pPr>
            <w:r>
              <w:rPr>
                <w:spacing w:val="6"/>
                <w:sz w:val="20"/>
                <w:szCs w:val="20"/>
              </w:rPr>
              <w:t>商务部分：30</w:t>
            </w:r>
            <w:r>
              <w:rPr>
                <w:spacing w:val="-38"/>
                <w:sz w:val="20"/>
                <w:szCs w:val="20"/>
              </w:rPr>
              <w:t xml:space="preserve"> </w:t>
            </w:r>
            <w:r>
              <w:rPr>
                <w:spacing w:val="6"/>
                <w:sz w:val="20"/>
                <w:szCs w:val="20"/>
              </w:rPr>
              <w:t>分</w:t>
            </w:r>
          </w:p>
          <w:p w14:paraId="472648BC">
            <w:pPr>
              <w:pStyle w:val="32"/>
              <w:spacing w:before="26" w:line="228" w:lineRule="auto"/>
              <w:ind w:left="120"/>
              <w:rPr>
                <w:sz w:val="20"/>
                <w:szCs w:val="20"/>
              </w:rPr>
            </w:pPr>
            <w:r>
              <w:rPr>
                <w:spacing w:val="6"/>
                <w:sz w:val="20"/>
                <w:szCs w:val="20"/>
              </w:rPr>
              <w:t>技术部分：40</w:t>
            </w:r>
            <w:r>
              <w:rPr>
                <w:spacing w:val="-35"/>
                <w:sz w:val="20"/>
                <w:szCs w:val="20"/>
              </w:rPr>
              <w:t xml:space="preserve"> </w:t>
            </w:r>
            <w:r>
              <w:rPr>
                <w:spacing w:val="6"/>
                <w:sz w:val="20"/>
                <w:szCs w:val="20"/>
              </w:rPr>
              <w:t>分</w:t>
            </w:r>
          </w:p>
          <w:p w14:paraId="6490DD5D">
            <w:pPr>
              <w:pStyle w:val="32"/>
              <w:spacing w:before="24" w:line="226" w:lineRule="auto"/>
              <w:ind w:left="122"/>
              <w:rPr>
                <w:sz w:val="20"/>
                <w:szCs w:val="20"/>
              </w:rPr>
            </w:pPr>
            <w:r>
              <w:rPr>
                <w:spacing w:val="6"/>
                <w:sz w:val="20"/>
                <w:szCs w:val="20"/>
              </w:rPr>
              <w:t>投标报价：30</w:t>
            </w:r>
            <w:r>
              <w:rPr>
                <w:spacing w:val="-37"/>
                <w:sz w:val="20"/>
                <w:szCs w:val="20"/>
              </w:rPr>
              <w:t xml:space="preserve"> </w:t>
            </w:r>
            <w:r>
              <w:rPr>
                <w:spacing w:val="6"/>
                <w:sz w:val="20"/>
                <w:szCs w:val="20"/>
              </w:rPr>
              <w:t>分</w:t>
            </w:r>
          </w:p>
        </w:tc>
      </w:tr>
      <w:tr w14:paraId="366B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018" w:type="dxa"/>
          </w:tcPr>
          <w:p w14:paraId="56D6A30A">
            <w:pPr>
              <w:pStyle w:val="32"/>
              <w:spacing w:before="298" w:line="268" w:lineRule="exact"/>
              <w:ind w:left="874"/>
              <w:rPr>
                <w:sz w:val="20"/>
                <w:szCs w:val="20"/>
              </w:rPr>
            </w:pPr>
            <w:r>
              <w:rPr>
                <w:spacing w:val="2"/>
                <w:position w:val="1"/>
                <w:sz w:val="20"/>
                <w:szCs w:val="20"/>
              </w:rPr>
              <w:t>2.2.2</w:t>
            </w:r>
          </w:p>
        </w:tc>
        <w:tc>
          <w:tcPr>
            <w:tcW w:w="1625" w:type="dxa"/>
          </w:tcPr>
          <w:p w14:paraId="3598498F">
            <w:pPr>
              <w:pStyle w:val="32"/>
              <w:spacing w:before="298" w:line="226" w:lineRule="auto"/>
              <w:jc w:val="center"/>
              <w:rPr>
                <w:sz w:val="20"/>
                <w:szCs w:val="20"/>
              </w:rPr>
            </w:pPr>
            <w:r>
              <w:rPr>
                <w:spacing w:val="9"/>
                <w:sz w:val="20"/>
                <w:szCs w:val="20"/>
              </w:rPr>
              <w:t>评标基准价计算方法</w:t>
            </w:r>
          </w:p>
        </w:tc>
        <w:tc>
          <w:tcPr>
            <w:tcW w:w="5744" w:type="dxa"/>
          </w:tcPr>
          <w:p w14:paraId="6832636C">
            <w:pPr>
              <w:pStyle w:val="32"/>
              <w:spacing w:before="162" w:line="253" w:lineRule="auto"/>
              <w:ind w:left="12" w:right="161" w:hanging="1"/>
              <w:rPr>
                <w:sz w:val="20"/>
                <w:szCs w:val="20"/>
              </w:rPr>
            </w:pPr>
            <w:r>
              <w:rPr>
                <w:spacing w:val="9"/>
                <w:sz w:val="20"/>
                <w:szCs w:val="20"/>
              </w:rPr>
              <w:t>满足招标文件要求且投标价格最低的投标报价为评标基</w:t>
            </w:r>
            <w:r>
              <w:rPr>
                <w:spacing w:val="8"/>
                <w:sz w:val="20"/>
                <w:szCs w:val="20"/>
              </w:rPr>
              <w:t>准价，其价格分为满分</w:t>
            </w:r>
          </w:p>
        </w:tc>
      </w:tr>
      <w:tr w14:paraId="05A5C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2018" w:type="dxa"/>
          </w:tcPr>
          <w:p w14:paraId="222C8EFC">
            <w:pPr>
              <w:spacing w:line="247" w:lineRule="auto"/>
            </w:pPr>
          </w:p>
          <w:p w14:paraId="25E956C0">
            <w:pPr>
              <w:spacing w:line="248" w:lineRule="auto"/>
            </w:pPr>
          </w:p>
          <w:p w14:paraId="126D6687">
            <w:pPr>
              <w:pStyle w:val="32"/>
              <w:spacing w:before="65" w:line="268" w:lineRule="exact"/>
              <w:ind w:left="874"/>
              <w:rPr>
                <w:sz w:val="20"/>
                <w:szCs w:val="20"/>
              </w:rPr>
            </w:pPr>
            <w:r>
              <w:rPr>
                <w:spacing w:val="2"/>
                <w:position w:val="1"/>
                <w:sz w:val="20"/>
                <w:szCs w:val="20"/>
              </w:rPr>
              <w:t>2.2.3</w:t>
            </w:r>
          </w:p>
        </w:tc>
        <w:tc>
          <w:tcPr>
            <w:tcW w:w="1625" w:type="dxa"/>
          </w:tcPr>
          <w:p w14:paraId="41E8E208">
            <w:pPr>
              <w:spacing w:line="248" w:lineRule="auto"/>
              <w:jc w:val="center"/>
            </w:pPr>
          </w:p>
          <w:p w14:paraId="4038D088">
            <w:pPr>
              <w:pStyle w:val="32"/>
              <w:spacing w:before="65" w:line="226" w:lineRule="auto"/>
              <w:ind w:left="202"/>
              <w:jc w:val="center"/>
              <w:rPr>
                <w:sz w:val="20"/>
                <w:szCs w:val="20"/>
              </w:rPr>
            </w:pPr>
            <w:r>
              <w:rPr>
                <w:spacing w:val="8"/>
                <w:sz w:val="20"/>
                <w:szCs w:val="20"/>
              </w:rPr>
              <w:t>投标报价得分计算公式</w:t>
            </w:r>
          </w:p>
        </w:tc>
        <w:tc>
          <w:tcPr>
            <w:tcW w:w="5744" w:type="dxa"/>
          </w:tcPr>
          <w:p w14:paraId="09BC33E4">
            <w:pPr>
              <w:pStyle w:val="32"/>
              <w:spacing w:before="162" w:line="253" w:lineRule="auto"/>
              <w:ind w:left="12" w:right="161" w:hanging="1"/>
            </w:pPr>
            <w:r>
              <w:rPr>
                <w:rFonts w:hint="eastAsia"/>
                <w:spacing w:val="9"/>
                <w:sz w:val="20"/>
                <w:szCs w:val="20"/>
              </w:rPr>
              <w:t>完全满足招标文件中要求的投标单位报价中的最低价为评标基准价。按照下列公式计算各投标人的价格得分：投标报价得分=(评标基准价／投标报价)×价格权值×100。计算分数时四舍五入取小数点后两位。</w:t>
            </w:r>
          </w:p>
        </w:tc>
      </w:tr>
    </w:tbl>
    <w:p w14:paraId="19A46D32">
      <w:pPr>
        <w:pStyle w:val="8"/>
      </w:pPr>
    </w:p>
    <w:p w14:paraId="71B37F4A">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466E52">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97BFB0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763057B">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43705E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93BAC6">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1E412033">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0818825">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0CCFFCA1">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3C344BC9">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23B3863">
      <w:pPr>
        <w:spacing w:before="91" w:line="212" w:lineRule="auto"/>
        <w:ind w:left="578"/>
        <w:jc w:val="center"/>
        <w:outlineLvl w:val="2"/>
        <w:rPr>
          <w:rFonts w:hint="default" w:ascii="宋体" w:hAnsi="宋体" w:eastAsia="宋体" w:cs="宋体"/>
          <w:b/>
          <w:bCs/>
          <w:color w:val="000000"/>
          <w:spacing w:val="-4"/>
          <w:sz w:val="28"/>
          <w:szCs w:val="28"/>
          <w:lang w:val="en-US" w:eastAsia="zh-CN"/>
        </w:rPr>
      </w:pPr>
      <w:r>
        <w:rPr>
          <w:rFonts w:hint="default" w:ascii="宋体" w:hAnsi="宋体" w:eastAsia="宋体" w:cs="宋体"/>
          <w:b/>
          <w:bCs/>
          <w:color w:val="000000"/>
          <w:spacing w:val="-4"/>
          <w:sz w:val="28"/>
          <w:szCs w:val="28"/>
          <w:lang w:val="en-US" w:eastAsia="zh-CN"/>
        </w:rPr>
        <w:t>商务技术评分标准</w:t>
      </w:r>
    </w:p>
    <w:tbl>
      <w:tblPr>
        <w:tblStyle w:val="31"/>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769"/>
        <w:gridCol w:w="883"/>
        <w:gridCol w:w="6756"/>
      </w:tblGrid>
      <w:tr w14:paraId="57C5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800" w:type="dxa"/>
            <w:gridSpan w:val="2"/>
          </w:tcPr>
          <w:p w14:paraId="7862856F">
            <w:pPr>
              <w:pStyle w:val="32"/>
              <w:spacing w:before="148" w:line="228" w:lineRule="auto"/>
              <w:ind w:left="433"/>
              <w:rPr>
                <w:sz w:val="20"/>
                <w:szCs w:val="20"/>
              </w:rPr>
            </w:pPr>
            <w:r>
              <w:rPr>
                <w:spacing w:val="6"/>
                <w:sz w:val="20"/>
                <w:szCs w:val="20"/>
              </w:rPr>
              <w:t>条款号</w:t>
            </w:r>
          </w:p>
        </w:tc>
        <w:tc>
          <w:tcPr>
            <w:tcW w:w="883" w:type="dxa"/>
          </w:tcPr>
          <w:p w14:paraId="5FC52842">
            <w:pPr>
              <w:pStyle w:val="32"/>
              <w:spacing w:before="148" w:line="228" w:lineRule="auto"/>
              <w:ind w:left="875"/>
              <w:rPr>
                <w:sz w:val="20"/>
                <w:szCs w:val="20"/>
              </w:rPr>
            </w:pPr>
            <w:r>
              <w:rPr>
                <w:spacing w:val="7"/>
                <w:sz w:val="20"/>
                <w:szCs w:val="20"/>
              </w:rPr>
              <w:t>因素</w:t>
            </w:r>
          </w:p>
        </w:tc>
        <w:tc>
          <w:tcPr>
            <w:tcW w:w="6756" w:type="dxa"/>
          </w:tcPr>
          <w:p w14:paraId="696757AF">
            <w:pPr>
              <w:pStyle w:val="32"/>
              <w:spacing w:before="149" w:line="228" w:lineRule="auto"/>
              <w:ind w:left="2743"/>
              <w:rPr>
                <w:sz w:val="20"/>
                <w:szCs w:val="20"/>
              </w:rPr>
            </w:pPr>
            <w:r>
              <w:rPr>
                <w:spacing w:val="7"/>
                <w:sz w:val="20"/>
                <w:szCs w:val="20"/>
              </w:rPr>
              <w:t>评分标准</w:t>
            </w:r>
          </w:p>
        </w:tc>
      </w:tr>
      <w:tr w14:paraId="381E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31" w:type="dxa"/>
            <w:vMerge w:val="restart"/>
            <w:tcBorders>
              <w:bottom w:val="nil"/>
            </w:tcBorders>
          </w:tcPr>
          <w:p w14:paraId="1D0DD1BA">
            <w:pPr>
              <w:spacing w:line="242" w:lineRule="auto"/>
            </w:pPr>
          </w:p>
          <w:p w14:paraId="462FDABF">
            <w:pPr>
              <w:spacing w:line="242" w:lineRule="auto"/>
            </w:pPr>
          </w:p>
          <w:p w14:paraId="6AE816B6">
            <w:pPr>
              <w:spacing w:line="242" w:lineRule="auto"/>
            </w:pPr>
          </w:p>
          <w:p w14:paraId="7EAA0580">
            <w:pPr>
              <w:spacing w:line="242" w:lineRule="auto"/>
            </w:pPr>
          </w:p>
          <w:p w14:paraId="52F0F7DD">
            <w:pPr>
              <w:spacing w:line="242" w:lineRule="auto"/>
            </w:pPr>
          </w:p>
          <w:p w14:paraId="7EFE052E">
            <w:pPr>
              <w:spacing w:line="242" w:lineRule="auto"/>
            </w:pPr>
          </w:p>
          <w:p w14:paraId="2E8E18E9">
            <w:pPr>
              <w:spacing w:line="242" w:lineRule="auto"/>
            </w:pPr>
          </w:p>
          <w:p w14:paraId="514CE825">
            <w:pPr>
              <w:spacing w:line="242" w:lineRule="auto"/>
            </w:pPr>
          </w:p>
          <w:p w14:paraId="77D0630D">
            <w:pPr>
              <w:spacing w:line="242" w:lineRule="auto"/>
            </w:pPr>
          </w:p>
          <w:p w14:paraId="4486F59D">
            <w:pPr>
              <w:spacing w:line="242" w:lineRule="auto"/>
            </w:pPr>
          </w:p>
          <w:p w14:paraId="69D02314">
            <w:pPr>
              <w:spacing w:line="242" w:lineRule="auto"/>
            </w:pPr>
          </w:p>
          <w:p w14:paraId="35A41E7B">
            <w:pPr>
              <w:spacing w:line="242" w:lineRule="auto"/>
            </w:pPr>
          </w:p>
          <w:p w14:paraId="5CD4780D">
            <w:pPr>
              <w:spacing w:line="242" w:lineRule="auto"/>
            </w:pPr>
          </w:p>
          <w:p w14:paraId="7AF49AD9">
            <w:pPr>
              <w:spacing w:line="243" w:lineRule="auto"/>
            </w:pPr>
          </w:p>
          <w:p w14:paraId="0F0BED01">
            <w:pPr>
              <w:spacing w:line="243" w:lineRule="auto"/>
            </w:pPr>
          </w:p>
          <w:p w14:paraId="56B7A30F">
            <w:pPr>
              <w:spacing w:line="243" w:lineRule="auto"/>
            </w:pPr>
          </w:p>
          <w:p w14:paraId="75A17E85">
            <w:pPr>
              <w:spacing w:line="243" w:lineRule="auto"/>
            </w:pPr>
          </w:p>
          <w:p w14:paraId="1133E9A6">
            <w:pPr>
              <w:spacing w:line="243" w:lineRule="auto"/>
            </w:pPr>
          </w:p>
          <w:p w14:paraId="035D3015">
            <w:pPr>
              <w:spacing w:line="243" w:lineRule="auto"/>
            </w:pPr>
          </w:p>
          <w:p w14:paraId="02B8B4CD">
            <w:pPr>
              <w:spacing w:line="243" w:lineRule="auto"/>
            </w:pPr>
          </w:p>
          <w:p w14:paraId="6130AB42">
            <w:pPr>
              <w:pStyle w:val="32"/>
              <w:spacing w:before="65" w:line="268" w:lineRule="exact"/>
              <w:ind w:left="290"/>
              <w:rPr>
                <w:sz w:val="20"/>
                <w:szCs w:val="20"/>
              </w:rPr>
            </w:pPr>
            <w:r>
              <w:rPr>
                <w:spacing w:val="2"/>
                <w:position w:val="1"/>
                <w:sz w:val="20"/>
                <w:szCs w:val="20"/>
              </w:rPr>
              <w:t>2.2.4</w:t>
            </w:r>
          </w:p>
          <w:p w14:paraId="19A64051">
            <w:pPr>
              <w:pStyle w:val="32"/>
              <w:spacing w:before="3"/>
              <w:ind w:left="298"/>
              <w:rPr>
                <w:sz w:val="20"/>
                <w:szCs w:val="20"/>
              </w:rPr>
            </w:pPr>
            <w:r>
              <w:rPr>
                <w:spacing w:val="-2"/>
                <w:sz w:val="20"/>
                <w:szCs w:val="20"/>
              </w:rPr>
              <w:t>（1）</w:t>
            </w:r>
          </w:p>
        </w:tc>
        <w:tc>
          <w:tcPr>
            <w:tcW w:w="769" w:type="dxa"/>
            <w:vMerge w:val="restart"/>
            <w:tcBorders>
              <w:bottom w:val="nil"/>
            </w:tcBorders>
          </w:tcPr>
          <w:p w14:paraId="4EA9EF3C">
            <w:pPr>
              <w:spacing w:line="241" w:lineRule="auto"/>
            </w:pPr>
          </w:p>
          <w:p w14:paraId="1B040673">
            <w:pPr>
              <w:spacing w:line="241" w:lineRule="auto"/>
            </w:pPr>
          </w:p>
          <w:p w14:paraId="7926B9CB">
            <w:pPr>
              <w:spacing w:line="241" w:lineRule="auto"/>
            </w:pPr>
          </w:p>
          <w:p w14:paraId="0439FD2C">
            <w:pPr>
              <w:spacing w:line="241" w:lineRule="auto"/>
            </w:pPr>
          </w:p>
          <w:p w14:paraId="0B8545E4">
            <w:pPr>
              <w:spacing w:line="241" w:lineRule="auto"/>
            </w:pPr>
          </w:p>
          <w:p w14:paraId="6D5E3BFC">
            <w:pPr>
              <w:spacing w:line="241" w:lineRule="auto"/>
            </w:pPr>
          </w:p>
          <w:p w14:paraId="73A2DE36">
            <w:pPr>
              <w:spacing w:line="241" w:lineRule="auto"/>
            </w:pPr>
          </w:p>
          <w:p w14:paraId="6D01F8F3">
            <w:pPr>
              <w:spacing w:line="241" w:lineRule="auto"/>
            </w:pPr>
          </w:p>
          <w:p w14:paraId="04CBDC6D">
            <w:pPr>
              <w:spacing w:line="242" w:lineRule="auto"/>
            </w:pPr>
          </w:p>
          <w:p w14:paraId="483BA27B">
            <w:pPr>
              <w:spacing w:line="242" w:lineRule="auto"/>
            </w:pPr>
          </w:p>
          <w:p w14:paraId="7297286F">
            <w:pPr>
              <w:spacing w:line="242" w:lineRule="auto"/>
            </w:pPr>
          </w:p>
          <w:p w14:paraId="3D665481">
            <w:pPr>
              <w:spacing w:line="242" w:lineRule="auto"/>
            </w:pPr>
          </w:p>
          <w:p w14:paraId="45D7A8C0">
            <w:pPr>
              <w:spacing w:line="242" w:lineRule="auto"/>
            </w:pPr>
          </w:p>
          <w:p w14:paraId="31108854">
            <w:pPr>
              <w:spacing w:line="242" w:lineRule="auto"/>
            </w:pPr>
          </w:p>
          <w:p w14:paraId="7343C116">
            <w:pPr>
              <w:spacing w:line="242" w:lineRule="auto"/>
            </w:pPr>
          </w:p>
          <w:p w14:paraId="40A01616">
            <w:pPr>
              <w:spacing w:line="242" w:lineRule="auto"/>
            </w:pPr>
          </w:p>
          <w:p w14:paraId="7662D933">
            <w:pPr>
              <w:pStyle w:val="32"/>
              <w:spacing w:before="65" w:line="250" w:lineRule="auto"/>
              <w:ind w:right="19"/>
              <w:rPr>
                <w:rFonts w:ascii="宋体" w:hAnsi="宋体" w:eastAsia="宋体" w:cs="宋体"/>
                <w:color w:val="000000"/>
                <w:spacing w:val="7"/>
                <w:sz w:val="20"/>
                <w:szCs w:val="20"/>
              </w:rPr>
            </w:pPr>
          </w:p>
          <w:p w14:paraId="37330778">
            <w:pPr>
              <w:pStyle w:val="32"/>
              <w:spacing w:before="65" w:line="250" w:lineRule="auto"/>
              <w:ind w:right="19"/>
              <w:rPr>
                <w:rFonts w:ascii="宋体" w:hAnsi="宋体" w:eastAsia="宋体" w:cs="宋体"/>
                <w:color w:val="000000"/>
                <w:spacing w:val="7"/>
                <w:sz w:val="20"/>
                <w:szCs w:val="20"/>
              </w:rPr>
            </w:pPr>
            <w:r>
              <w:rPr>
                <w:rFonts w:ascii="宋体" w:hAnsi="宋体" w:eastAsia="宋体" w:cs="宋体"/>
                <w:color w:val="000000"/>
                <w:spacing w:val="7"/>
                <w:sz w:val="20"/>
                <w:szCs w:val="20"/>
              </w:rPr>
              <w:t>商务评分标准</w:t>
            </w:r>
          </w:p>
          <w:p w14:paraId="566F92A6">
            <w:pPr>
              <w:pStyle w:val="32"/>
              <w:spacing w:before="65" w:line="250" w:lineRule="auto"/>
              <w:ind w:right="19"/>
              <w:rPr>
                <w:sz w:val="20"/>
                <w:szCs w:val="20"/>
              </w:rPr>
            </w:pPr>
            <w:r>
              <w:rPr>
                <w:rFonts w:ascii="宋体" w:hAnsi="宋体" w:eastAsia="宋体" w:cs="宋体"/>
                <w:color w:val="000000"/>
                <w:spacing w:val="7"/>
                <w:sz w:val="20"/>
                <w:szCs w:val="20"/>
              </w:rPr>
              <w:t>30 分</w:t>
            </w:r>
          </w:p>
        </w:tc>
        <w:tc>
          <w:tcPr>
            <w:tcW w:w="883" w:type="dxa"/>
          </w:tcPr>
          <w:p w14:paraId="6539154D">
            <w:pPr>
              <w:pStyle w:val="32"/>
              <w:spacing w:before="65" w:line="228" w:lineRule="auto"/>
              <w:rPr>
                <w:color w:val="auto"/>
                <w:sz w:val="20"/>
                <w:szCs w:val="20"/>
              </w:rPr>
            </w:pPr>
            <w:r>
              <w:rPr>
                <w:color w:val="auto"/>
                <w:spacing w:val="5"/>
                <w:sz w:val="20"/>
                <w:szCs w:val="20"/>
              </w:rPr>
              <w:t>类似业绩（6</w:t>
            </w:r>
            <w:r>
              <w:rPr>
                <w:color w:val="auto"/>
                <w:spacing w:val="-33"/>
                <w:sz w:val="20"/>
                <w:szCs w:val="20"/>
              </w:rPr>
              <w:t xml:space="preserve"> </w:t>
            </w:r>
            <w:r>
              <w:rPr>
                <w:color w:val="auto"/>
                <w:spacing w:val="5"/>
                <w:sz w:val="20"/>
                <w:szCs w:val="20"/>
              </w:rPr>
              <w:t>分）</w:t>
            </w:r>
          </w:p>
        </w:tc>
        <w:tc>
          <w:tcPr>
            <w:tcW w:w="6756" w:type="dxa"/>
          </w:tcPr>
          <w:p w14:paraId="5B1E3F76">
            <w:pPr>
              <w:pStyle w:val="32"/>
              <w:spacing w:before="126" w:line="251" w:lineRule="auto"/>
              <w:ind w:left="126" w:right="91" w:hanging="2"/>
              <w:rPr>
                <w:color w:val="auto"/>
                <w:sz w:val="20"/>
                <w:szCs w:val="20"/>
              </w:rPr>
            </w:pPr>
            <w:r>
              <w:rPr>
                <w:color w:val="auto"/>
                <w:spacing w:val="4"/>
                <w:sz w:val="20"/>
                <w:szCs w:val="20"/>
              </w:rPr>
              <w:t>投标人近三年（202</w:t>
            </w:r>
            <w:r>
              <w:rPr>
                <w:rFonts w:hint="eastAsia"/>
                <w:color w:val="auto"/>
                <w:spacing w:val="4"/>
                <w:sz w:val="20"/>
                <w:szCs w:val="20"/>
                <w:lang w:val="en-US" w:eastAsia="zh-CN"/>
              </w:rPr>
              <w:t>3</w:t>
            </w:r>
            <w:r>
              <w:rPr>
                <w:color w:val="auto"/>
                <w:spacing w:val="-37"/>
                <w:sz w:val="20"/>
                <w:szCs w:val="20"/>
              </w:rPr>
              <w:t xml:space="preserve"> </w:t>
            </w:r>
            <w:r>
              <w:rPr>
                <w:color w:val="auto"/>
                <w:spacing w:val="4"/>
                <w:sz w:val="20"/>
                <w:szCs w:val="20"/>
              </w:rPr>
              <w:t>年</w:t>
            </w:r>
            <w:r>
              <w:rPr>
                <w:color w:val="auto"/>
                <w:spacing w:val="-38"/>
                <w:sz w:val="20"/>
                <w:szCs w:val="20"/>
              </w:rPr>
              <w:t xml:space="preserve"> </w:t>
            </w:r>
            <w:r>
              <w:rPr>
                <w:color w:val="auto"/>
                <w:spacing w:val="4"/>
                <w:sz w:val="20"/>
                <w:szCs w:val="20"/>
              </w:rPr>
              <w:t>01</w:t>
            </w:r>
            <w:r>
              <w:rPr>
                <w:color w:val="auto"/>
                <w:spacing w:val="-33"/>
                <w:sz w:val="20"/>
                <w:szCs w:val="20"/>
              </w:rPr>
              <w:t xml:space="preserve"> </w:t>
            </w:r>
            <w:r>
              <w:rPr>
                <w:color w:val="auto"/>
                <w:spacing w:val="4"/>
                <w:sz w:val="20"/>
                <w:szCs w:val="20"/>
              </w:rPr>
              <w:t>月</w:t>
            </w:r>
            <w:r>
              <w:rPr>
                <w:color w:val="auto"/>
                <w:spacing w:val="-38"/>
                <w:sz w:val="20"/>
                <w:szCs w:val="20"/>
              </w:rPr>
              <w:t xml:space="preserve"> </w:t>
            </w:r>
            <w:r>
              <w:rPr>
                <w:color w:val="auto"/>
                <w:spacing w:val="4"/>
                <w:sz w:val="20"/>
                <w:szCs w:val="20"/>
              </w:rPr>
              <w:t>01 日起至今）具有类似项目业绩</w:t>
            </w:r>
            <w:r>
              <w:rPr>
                <w:color w:val="auto"/>
                <w:spacing w:val="6"/>
                <w:sz w:val="20"/>
                <w:szCs w:val="20"/>
              </w:rPr>
              <w:t>并提供证明材料的，每有一个得</w:t>
            </w:r>
            <w:r>
              <w:rPr>
                <w:color w:val="auto"/>
                <w:spacing w:val="-32"/>
                <w:sz w:val="20"/>
                <w:szCs w:val="20"/>
              </w:rPr>
              <w:t xml:space="preserve"> </w:t>
            </w:r>
            <w:r>
              <w:rPr>
                <w:color w:val="auto"/>
                <w:spacing w:val="6"/>
                <w:sz w:val="20"/>
                <w:szCs w:val="20"/>
              </w:rPr>
              <w:t>2</w:t>
            </w:r>
            <w:r>
              <w:rPr>
                <w:color w:val="auto"/>
                <w:spacing w:val="-35"/>
                <w:sz w:val="20"/>
                <w:szCs w:val="20"/>
              </w:rPr>
              <w:t xml:space="preserve"> </w:t>
            </w:r>
            <w:r>
              <w:rPr>
                <w:color w:val="auto"/>
                <w:spacing w:val="6"/>
                <w:sz w:val="20"/>
                <w:szCs w:val="20"/>
              </w:rPr>
              <w:t>分，满分</w:t>
            </w:r>
            <w:r>
              <w:rPr>
                <w:color w:val="auto"/>
                <w:spacing w:val="-35"/>
                <w:sz w:val="20"/>
                <w:szCs w:val="20"/>
              </w:rPr>
              <w:t xml:space="preserve"> </w:t>
            </w:r>
            <w:r>
              <w:rPr>
                <w:color w:val="auto"/>
                <w:spacing w:val="6"/>
                <w:sz w:val="20"/>
                <w:szCs w:val="20"/>
              </w:rPr>
              <w:t>6</w:t>
            </w:r>
            <w:r>
              <w:rPr>
                <w:color w:val="auto"/>
                <w:spacing w:val="-36"/>
                <w:sz w:val="20"/>
                <w:szCs w:val="20"/>
              </w:rPr>
              <w:t xml:space="preserve"> </w:t>
            </w:r>
            <w:r>
              <w:rPr>
                <w:color w:val="auto"/>
                <w:spacing w:val="6"/>
                <w:sz w:val="20"/>
                <w:szCs w:val="20"/>
              </w:rPr>
              <w:t>分。</w:t>
            </w:r>
          </w:p>
          <w:p w14:paraId="0143FD5E">
            <w:pPr>
              <w:pStyle w:val="32"/>
              <w:spacing w:before="2" w:line="253" w:lineRule="auto"/>
              <w:ind w:left="124" w:right="88" w:hanging="3"/>
              <w:rPr>
                <w:color w:val="auto"/>
                <w:sz w:val="20"/>
                <w:szCs w:val="20"/>
              </w:rPr>
            </w:pPr>
            <w:r>
              <w:rPr>
                <w:color w:val="auto"/>
                <w:spacing w:val="6"/>
                <w:sz w:val="20"/>
                <w:szCs w:val="20"/>
              </w:rPr>
              <w:t>注：以采购合同或中标/成交通知书为准，未提供或提供不全者</w:t>
            </w:r>
            <w:r>
              <w:rPr>
                <w:color w:val="auto"/>
                <w:spacing w:val="4"/>
                <w:sz w:val="20"/>
                <w:szCs w:val="20"/>
              </w:rPr>
              <w:t>不得分。</w:t>
            </w:r>
          </w:p>
        </w:tc>
      </w:tr>
      <w:tr w14:paraId="39B3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4" w:hRule="atLeast"/>
        </w:trPr>
        <w:tc>
          <w:tcPr>
            <w:tcW w:w="1031" w:type="dxa"/>
            <w:vMerge w:val="continue"/>
            <w:tcBorders>
              <w:top w:val="nil"/>
              <w:bottom w:val="nil"/>
            </w:tcBorders>
          </w:tcPr>
          <w:p w14:paraId="407ADE3A"/>
        </w:tc>
        <w:tc>
          <w:tcPr>
            <w:tcW w:w="769" w:type="dxa"/>
            <w:vMerge w:val="continue"/>
            <w:tcBorders>
              <w:top w:val="nil"/>
              <w:bottom w:val="nil"/>
            </w:tcBorders>
          </w:tcPr>
          <w:p w14:paraId="71E69121"/>
        </w:tc>
        <w:tc>
          <w:tcPr>
            <w:tcW w:w="883" w:type="dxa"/>
          </w:tcPr>
          <w:p w14:paraId="078DECEA">
            <w:pPr>
              <w:spacing w:line="245" w:lineRule="auto"/>
            </w:pPr>
          </w:p>
          <w:p w14:paraId="7BE72C7B">
            <w:pPr>
              <w:spacing w:line="245" w:lineRule="auto"/>
            </w:pPr>
          </w:p>
          <w:p w14:paraId="7A4CE389">
            <w:pPr>
              <w:pStyle w:val="32"/>
              <w:spacing w:before="65" w:line="228" w:lineRule="auto"/>
              <w:rPr>
                <w:sz w:val="20"/>
                <w:szCs w:val="20"/>
              </w:rPr>
            </w:pPr>
            <w:r>
              <w:rPr>
                <w:spacing w:val="8"/>
                <w:sz w:val="20"/>
                <w:szCs w:val="20"/>
              </w:rPr>
              <w:t>项目总体实施方案</w:t>
            </w:r>
          </w:p>
          <w:p w14:paraId="7446D567">
            <w:pPr>
              <w:pStyle w:val="32"/>
              <w:spacing w:before="26" w:line="228" w:lineRule="auto"/>
              <w:rPr>
                <w:sz w:val="20"/>
                <w:szCs w:val="20"/>
              </w:rPr>
            </w:pPr>
            <w:r>
              <w:rPr>
                <w:spacing w:val="1"/>
                <w:sz w:val="20"/>
                <w:szCs w:val="20"/>
              </w:rPr>
              <w:t>（0-12</w:t>
            </w:r>
            <w:r>
              <w:rPr>
                <w:spacing w:val="-34"/>
                <w:sz w:val="20"/>
                <w:szCs w:val="20"/>
              </w:rPr>
              <w:t xml:space="preserve"> </w:t>
            </w:r>
            <w:r>
              <w:rPr>
                <w:spacing w:val="1"/>
                <w:sz w:val="20"/>
                <w:szCs w:val="20"/>
              </w:rPr>
              <w:t>分）</w:t>
            </w:r>
          </w:p>
        </w:tc>
        <w:tc>
          <w:tcPr>
            <w:tcW w:w="6756" w:type="dxa"/>
          </w:tcPr>
          <w:p w14:paraId="519D773A">
            <w:pPr>
              <w:pStyle w:val="32"/>
              <w:spacing w:before="70" w:line="252" w:lineRule="auto"/>
              <w:ind w:left="120" w:right="88" w:firstLine="3"/>
              <w:jc w:val="both"/>
              <w:rPr>
                <w:sz w:val="20"/>
                <w:szCs w:val="20"/>
              </w:rPr>
            </w:pPr>
            <w:r>
              <w:rPr>
                <w:spacing w:val="9"/>
                <w:sz w:val="20"/>
                <w:szCs w:val="20"/>
              </w:rPr>
              <w:t>投标人须提供针对本项目制定的实施方案，内容包括但不限于①项目进度计划安排、②实施人员配置、③运输配送方案、④</w:t>
            </w:r>
            <w:r>
              <w:rPr>
                <w:spacing w:val="8"/>
                <w:sz w:val="20"/>
                <w:szCs w:val="20"/>
              </w:rPr>
              <w:t>产品质量保障措施等；</w:t>
            </w:r>
            <w:r>
              <w:rPr>
                <w:spacing w:val="-56"/>
                <w:sz w:val="20"/>
                <w:szCs w:val="20"/>
              </w:rPr>
              <w:t xml:space="preserve"> </w:t>
            </w:r>
            <w:r>
              <w:rPr>
                <w:spacing w:val="8"/>
                <w:sz w:val="20"/>
                <w:szCs w:val="20"/>
              </w:rPr>
              <w:t>由评标委员会对投标人自身的方案进行</w:t>
            </w:r>
            <w:r>
              <w:rPr>
                <w:spacing w:val="9"/>
                <w:sz w:val="20"/>
                <w:szCs w:val="20"/>
              </w:rPr>
              <w:t>公正、客观、审慎评审，方案包含以上全部内容且有具体详细</w:t>
            </w:r>
            <w:r>
              <w:rPr>
                <w:spacing w:val="5"/>
                <w:sz w:val="20"/>
                <w:szCs w:val="20"/>
              </w:rPr>
              <w:t>的阐述，阐述逻辑严谨，符合项目实际的得</w:t>
            </w:r>
            <w:r>
              <w:rPr>
                <w:spacing w:val="-20"/>
                <w:sz w:val="20"/>
                <w:szCs w:val="20"/>
              </w:rPr>
              <w:t xml:space="preserve"> </w:t>
            </w:r>
            <w:r>
              <w:rPr>
                <w:spacing w:val="5"/>
                <w:sz w:val="20"/>
                <w:szCs w:val="20"/>
              </w:rPr>
              <w:t>12</w:t>
            </w:r>
            <w:r>
              <w:rPr>
                <w:spacing w:val="-36"/>
                <w:sz w:val="20"/>
                <w:szCs w:val="20"/>
              </w:rPr>
              <w:t xml:space="preserve"> </w:t>
            </w:r>
            <w:r>
              <w:rPr>
                <w:spacing w:val="5"/>
                <w:sz w:val="20"/>
                <w:szCs w:val="20"/>
              </w:rPr>
              <w:t>分，每缺少一项</w:t>
            </w:r>
            <w:r>
              <w:rPr>
                <w:spacing w:val="7"/>
                <w:sz w:val="20"/>
                <w:szCs w:val="20"/>
              </w:rPr>
              <w:t>内容的扣</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分，方案中每有一处内容有缺陷</w:t>
            </w:r>
            <w:r>
              <w:rPr>
                <w:spacing w:val="6"/>
                <w:sz w:val="20"/>
                <w:szCs w:val="20"/>
              </w:rPr>
              <w:t>的扣</w:t>
            </w:r>
            <w:r>
              <w:rPr>
                <w:spacing w:val="-21"/>
                <w:sz w:val="20"/>
                <w:szCs w:val="20"/>
              </w:rPr>
              <w:t xml:space="preserve"> </w:t>
            </w:r>
            <w:r>
              <w:rPr>
                <w:spacing w:val="6"/>
                <w:sz w:val="20"/>
                <w:szCs w:val="20"/>
              </w:rPr>
              <w:t>1.5</w:t>
            </w:r>
            <w:r>
              <w:rPr>
                <w:spacing w:val="-38"/>
                <w:sz w:val="20"/>
                <w:szCs w:val="20"/>
              </w:rPr>
              <w:t xml:space="preserve"> </w:t>
            </w:r>
            <w:r>
              <w:rPr>
                <w:spacing w:val="6"/>
                <w:sz w:val="20"/>
                <w:szCs w:val="20"/>
              </w:rPr>
              <w:t>分，扣完</w:t>
            </w:r>
            <w:r>
              <w:rPr>
                <w:spacing w:val="3"/>
                <w:sz w:val="20"/>
                <w:szCs w:val="20"/>
              </w:rPr>
              <w:t>为止。</w:t>
            </w:r>
          </w:p>
          <w:p w14:paraId="76AC6425">
            <w:pPr>
              <w:pStyle w:val="32"/>
              <w:spacing w:before="3" w:line="251" w:lineRule="auto"/>
              <w:ind w:left="121" w:right="91"/>
              <w:jc w:val="both"/>
              <w:rPr>
                <w:sz w:val="20"/>
                <w:szCs w:val="20"/>
              </w:rPr>
            </w:pPr>
            <w:r>
              <w:rPr>
                <w:b/>
                <w:bCs/>
                <w:spacing w:val="7"/>
                <w:sz w:val="20"/>
                <w:szCs w:val="20"/>
              </w:rPr>
              <w:t>注：缺陷是指：非专门针对本项目或不切合项</w:t>
            </w:r>
            <w:r>
              <w:rPr>
                <w:b/>
                <w:bCs/>
                <w:spacing w:val="6"/>
                <w:sz w:val="20"/>
                <w:szCs w:val="20"/>
              </w:rPr>
              <w:t>目实际、</w:t>
            </w:r>
            <w:r>
              <w:rPr>
                <w:spacing w:val="-58"/>
                <w:sz w:val="20"/>
                <w:szCs w:val="20"/>
              </w:rPr>
              <w:t xml:space="preserve"> </w:t>
            </w:r>
            <w:r>
              <w:rPr>
                <w:b/>
                <w:bCs/>
                <w:spacing w:val="6"/>
                <w:sz w:val="20"/>
                <w:szCs w:val="20"/>
              </w:rPr>
              <w:t>内容不</w:t>
            </w:r>
            <w:r>
              <w:rPr>
                <w:b/>
                <w:bCs/>
                <w:spacing w:val="7"/>
                <w:sz w:val="20"/>
                <w:szCs w:val="20"/>
              </w:rPr>
              <w:t>完全满足项目要求、逻辑或原理错误、</w:t>
            </w:r>
            <w:r>
              <w:rPr>
                <w:spacing w:val="-58"/>
                <w:sz w:val="20"/>
                <w:szCs w:val="20"/>
              </w:rPr>
              <w:t xml:space="preserve"> </w:t>
            </w:r>
            <w:r>
              <w:rPr>
                <w:b/>
                <w:bCs/>
                <w:spacing w:val="7"/>
                <w:sz w:val="20"/>
                <w:szCs w:val="20"/>
              </w:rPr>
              <w:t>内容不</w:t>
            </w:r>
            <w:r>
              <w:rPr>
                <w:b/>
                <w:bCs/>
                <w:spacing w:val="6"/>
                <w:sz w:val="20"/>
                <w:szCs w:val="20"/>
              </w:rPr>
              <w:t>完整或缺少关键</w:t>
            </w:r>
            <w:r>
              <w:rPr>
                <w:b/>
                <w:bCs/>
                <w:spacing w:val="7"/>
                <w:sz w:val="20"/>
                <w:szCs w:val="20"/>
              </w:rPr>
              <w:t>节点、套用其他项目方案、</w:t>
            </w:r>
            <w:r>
              <w:rPr>
                <w:spacing w:val="-58"/>
                <w:sz w:val="20"/>
                <w:szCs w:val="20"/>
              </w:rPr>
              <w:t xml:space="preserve"> </w:t>
            </w:r>
            <w:r>
              <w:rPr>
                <w:b/>
                <w:bCs/>
                <w:spacing w:val="7"/>
                <w:sz w:val="20"/>
                <w:szCs w:val="20"/>
              </w:rPr>
              <w:t>内容前后矛盾、涉</w:t>
            </w:r>
            <w:r>
              <w:rPr>
                <w:b/>
                <w:bCs/>
                <w:spacing w:val="6"/>
                <w:sz w:val="20"/>
                <w:szCs w:val="20"/>
              </w:rPr>
              <w:t>及的规范及标准错误等任意一种情形。</w:t>
            </w:r>
          </w:p>
        </w:tc>
      </w:tr>
      <w:tr w14:paraId="5CF4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1031" w:type="dxa"/>
            <w:vMerge w:val="continue"/>
            <w:tcBorders>
              <w:top w:val="nil"/>
              <w:bottom w:val="nil"/>
            </w:tcBorders>
          </w:tcPr>
          <w:p w14:paraId="76DA7E15"/>
        </w:tc>
        <w:tc>
          <w:tcPr>
            <w:tcW w:w="769" w:type="dxa"/>
            <w:vMerge w:val="continue"/>
            <w:tcBorders>
              <w:top w:val="nil"/>
              <w:bottom w:val="nil"/>
            </w:tcBorders>
          </w:tcPr>
          <w:p w14:paraId="3F97E793"/>
        </w:tc>
        <w:tc>
          <w:tcPr>
            <w:tcW w:w="883" w:type="dxa"/>
          </w:tcPr>
          <w:p w14:paraId="1D6ED560">
            <w:pPr>
              <w:spacing w:line="248" w:lineRule="auto"/>
            </w:pPr>
          </w:p>
          <w:p w14:paraId="0B57D8B6">
            <w:pPr>
              <w:spacing w:line="248" w:lineRule="auto"/>
            </w:pPr>
          </w:p>
          <w:p w14:paraId="7C7336BD">
            <w:pPr>
              <w:spacing w:line="248" w:lineRule="auto"/>
            </w:pPr>
          </w:p>
          <w:p w14:paraId="51E7763A">
            <w:pPr>
              <w:spacing w:line="249" w:lineRule="auto"/>
            </w:pPr>
          </w:p>
          <w:p w14:paraId="2D16CB6A">
            <w:pPr>
              <w:spacing w:line="249" w:lineRule="auto"/>
            </w:pPr>
          </w:p>
          <w:p w14:paraId="3C6C4650">
            <w:pPr>
              <w:spacing w:line="249" w:lineRule="auto"/>
            </w:pPr>
          </w:p>
          <w:p w14:paraId="1C057206">
            <w:pPr>
              <w:spacing w:line="249" w:lineRule="auto"/>
            </w:pPr>
          </w:p>
          <w:p w14:paraId="34A56B25">
            <w:pPr>
              <w:pStyle w:val="32"/>
              <w:spacing w:before="65" w:line="228" w:lineRule="auto"/>
              <w:jc w:val="right"/>
              <w:rPr>
                <w:sz w:val="20"/>
                <w:szCs w:val="20"/>
              </w:rPr>
            </w:pPr>
            <w:r>
              <w:rPr>
                <w:spacing w:val="-2"/>
                <w:sz w:val="20"/>
                <w:szCs w:val="20"/>
              </w:rPr>
              <w:t>售后服务方案（0-9</w:t>
            </w:r>
            <w:r>
              <w:rPr>
                <w:spacing w:val="-31"/>
                <w:sz w:val="20"/>
                <w:szCs w:val="20"/>
              </w:rPr>
              <w:t xml:space="preserve"> </w:t>
            </w:r>
            <w:r>
              <w:rPr>
                <w:spacing w:val="-2"/>
                <w:sz w:val="20"/>
                <w:szCs w:val="20"/>
              </w:rPr>
              <w:t>分）</w:t>
            </w:r>
          </w:p>
        </w:tc>
        <w:tc>
          <w:tcPr>
            <w:tcW w:w="6756" w:type="dxa"/>
          </w:tcPr>
          <w:p w14:paraId="21944120">
            <w:pPr>
              <w:pStyle w:val="32"/>
              <w:spacing w:before="35" w:line="377" w:lineRule="auto"/>
              <w:ind w:left="11" w:right="14" w:firstLine="2"/>
              <w:rPr>
                <w:sz w:val="20"/>
                <w:szCs w:val="20"/>
              </w:rPr>
            </w:pPr>
            <w:r>
              <w:rPr>
                <w:spacing w:val="9"/>
                <w:sz w:val="20"/>
                <w:szCs w:val="20"/>
              </w:rPr>
              <w:t>投标人须提供针对本项目制定的售后服务方案，内容包括但不限于①服务响应时间及措施、②售后服务人员配置及承诺、③售后</w:t>
            </w:r>
            <w:r>
              <w:rPr>
                <w:spacing w:val="8"/>
                <w:sz w:val="20"/>
                <w:szCs w:val="20"/>
              </w:rPr>
              <w:t>应急处理措施等；</w:t>
            </w:r>
            <w:r>
              <w:rPr>
                <w:spacing w:val="-56"/>
                <w:sz w:val="20"/>
                <w:szCs w:val="20"/>
              </w:rPr>
              <w:t xml:space="preserve"> </w:t>
            </w:r>
            <w:r>
              <w:rPr>
                <w:spacing w:val="8"/>
                <w:sz w:val="20"/>
                <w:szCs w:val="20"/>
              </w:rPr>
              <w:t>由评标委员会对投标人自身的方案进行公正、</w:t>
            </w:r>
            <w:r>
              <w:rPr>
                <w:spacing w:val="9"/>
                <w:sz w:val="20"/>
                <w:szCs w:val="20"/>
              </w:rPr>
              <w:t>客观、审慎评审，方案包含以上全部内容且有具体详细的阐述，</w:t>
            </w:r>
            <w:r>
              <w:rPr>
                <w:spacing w:val="10"/>
                <w:sz w:val="20"/>
                <w:szCs w:val="20"/>
              </w:rPr>
              <w:t>阐述逻辑严谨，符合项目实际的得9</w:t>
            </w:r>
            <w:r>
              <w:rPr>
                <w:spacing w:val="-29"/>
                <w:sz w:val="20"/>
                <w:szCs w:val="20"/>
              </w:rPr>
              <w:t xml:space="preserve"> </w:t>
            </w:r>
            <w:r>
              <w:rPr>
                <w:spacing w:val="10"/>
                <w:sz w:val="20"/>
                <w:szCs w:val="20"/>
              </w:rPr>
              <w:t>分，每缺少一项内容的扣</w:t>
            </w:r>
            <w:r>
              <w:rPr>
                <w:spacing w:val="-35"/>
                <w:sz w:val="20"/>
                <w:szCs w:val="20"/>
              </w:rPr>
              <w:t xml:space="preserve"> </w:t>
            </w:r>
            <w:r>
              <w:rPr>
                <w:spacing w:val="10"/>
                <w:sz w:val="20"/>
                <w:szCs w:val="20"/>
              </w:rPr>
              <w:t>3</w:t>
            </w:r>
            <w:r>
              <w:rPr>
                <w:spacing w:val="7"/>
                <w:sz w:val="20"/>
                <w:szCs w:val="20"/>
              </w:rPr>
              <w:t>分，方案中每有一处内容有缺陷的扣</w:t>
            </w:r>
            <w:r>
              <w:rPr>
                <w:spacing w:val="-16"/>
                <w:sz w:val="20"/>
                <w:szCs w:val="20"/>
              </w:rPr>
              <w:t xml:space="preserve"> </w:t>
            </w:r>
            <w:r>
              <w:rPr>
                <w:spacing w:val="7"/>
                <w:sz w:val="20"/>
                <w:szCs w:val="20"/>
              </w:rPr>
              <w:t>1.5</w:t>
            </w:r>
            <w:r>
              <w:rPr>
                <w:spacing w:val="-38"/>
                <w:sz w:val="20"/>
                <w:szCs w:val="20"/>
              </w:rPr>
              <w:t xml:space="preserve"> </w:t>
            </w:r>
            <w:r>
              <w:rPr>
                <w:spacing w:val="7"/>
                <w:sz w:val="20"/>
                <w:szCs w:val="20"/>
              </w:rPr>
              <w:t>分，扣完为止。</w:t>
            </w:r>
          </w:p>
          <w:p w14:paraId="569D4DE1">
            <w:pPr>
              <w:pStyle w:val="32"/>
              <w:spacing w:line="342" w:lineRule="auto"/>
              <w:ind w:left="11"/>
              <w:jc w:val="both"/>
              <w:rPr>
                <w:sz w:val="20"/>
                <w:szCs w:val="20"/>
              </w:rPr>
            </w:pPr>
            <w:r>
              <w:rPr>
                <w:b/>
                <w:bCs/>
                <w:spacing w:val="5"/>
                <w:sz w:val="20"/>
                <w:szCs w:val="20"/>
              </w:rPr>
              <w:t>注：缺陷是指：非专门针对本项目或不切合项目实际、内容不完</w:t>
            </w:r>
            <w:r>
              <w:rPr>
                <w:b/>
                <w:bCs/>
                <w:spacing w:val="1"/>
                <w:sz w:val="20"/>
                <w:szCs w:val="20"/>
              </w:rPr>
              <w:t>全满足项目要求、逻辑或原理错误、内容不完整</w:t>
            </w:r>
            <w:r>
              <w:rPr>
                <w:b/>
                <w:bCs/>
                <w:sz w:val="20"/>
                <w:szCs w:val="20"/>
              </w:rPr>
              <w:t>或缺少关键节点、</w:t>
            </w:r>
            <w:r>
              <w:rPr>
                <w:b/>
                <w:bCs/>
                <w:spacing w:val="5"/>
                <w:sz w:val="20"/>
                <w:szCs w:val="20"/>
              </w:rPr>
              <w:t>套用其他项目方案、内容前后矛盾、涉及的规范及标准错误等任</w:t>
            </w:r>
            <w:r>
              <w:rPr>
                <w:b/>
                <w:bCs/>
                <w:spacing w:val="3"/>
                <w:sz w:val="20"/>
                <w:szCs w:val="20"/>
              </w:rPr>
              <w:t>意一种情形。</w:t>
            </w:r>
          </w:p>
        </w:tc>
      </w:tr>
      <w:tr w14:paraId="6C9A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31" w:type="dxa"/>
            <w:vMerge w:val="continue"/>
            <w:tcBorders>
              <w:top w:val="nil"/>
            </w:tcBorders>
          </w:tcPr>
          <w:p w14:paraId="282485C9"/>
        </w:tc>
        <w:tc>
          <w:tcPr>
            <w:tcW w:w="769" w:type="dxa"/>
            <w:vMerge w:val="continue"/>
            <w:tcBorders>
              <w:top w:val="nil"/>
            </w:tcBorders>
          </w:tcPr>
          <w:p w14:paraId="40372D65"/>
        </w:tc>
        <w:tc>
          <w:tcPr>
            <w:tcW w:w="883" w:type="dxa"/>
          </w:tcPr>
          <w:p w14:paraId="5FB79D97">
            <w:pPr>
              <w:pStyle w:val="32"/>
              <w:spacing w:before="290" w:line="228" w:lineRule="auto"/>
              <w:rPr>
                <w:sz w:val="20"/>
                <w:szCs w:val="20"/>
              </w:rPr>
            </w:pPr>
            <w:r>
              <w:rPr>
                <w:spacing w:val="5"/>
                <w:sz w:val="20"/>
                <w:szCs w:val="20"/>
              </w:rPr>
              <w:t>质保期（0-</w:t>
            </w:r>
            <w:r>
              <w:rPr>
                <w:rFonts w:hint="eastAsia"/>
                <w:spacing w:val="5"/>
                <w:sz w:val="20"/>
                <w:szCs w:val="20"/>
                <w:lang w:val="en-US" w:eastAsia="zh-CN"/>
              </w:rPr>
              <w:t>3</w:t>
            </w:r>
            <w:r>
              <w:rPr>
                <w:spacing w:val="-38"/>
                <w:sz w:val="20"/>
                <w:szCs w:val="20"/>
              </w:rPr>
              <w:t xml:space="preserve"> </w:t>
            </w:r>
            <w:r>
              <w:rPr>
                <w:spacing w:val="5"/>
                <w:sz w:val="20"/>
                <w:szCs w:val="20"/>
              </w:rPr>
              <w:t>分）</w:t>
            </w:r>
          </w:p>
        </w:tc>
        <w:tc>
          <w:tcPr>
            <w:tcW w:w="6756" w:type="dxa"/>
          </w:tcPr>
          <w:p w14:paraId="23094054">
            <w:pPr>
              <w:pStyle w:val="32"/>
              <w:spacing w:before="153" w:line="254" w:lineRule="auto"/>
              <w:ind w:left="11" w:right="65" w:firstLine="1"/>
              <w:rPr>
                <w:sz w:val="20"/>
                <w:szCs w:val="20"/>
              </w:rPr>
            </w:pPr>
            <w:r>
              <w:rPr>
                <w:spacing w:val="7"/>
                <w:sz w:val="20"/>
                <w:szCs w:val="20"/>
              </w:rPr>
              <w:t>投标人承诺的本项目所有产品的质保期在</w:t>
            </w:r>
            <w:r>
              <w:rPr>
                <w:rFonts w:hint="eastAsia"/>
                <w:spacing w:val="-21"/>
                <w:sz w:val="20"/>
                <w:szCs w:val="20"/>
                <w:lang w:val="en-US" w:eastAsia="zh-CN"/>
              </w:rPr>
              <w:t>3</w:t>
            </w:r>
            <w:r>
              <w:rPr>
                <w:spacing w:val="7"/>
                <w:sz w:val="20"/>
                <w:szCs w:val="20"/>
              </w:rPr>
              <w:t>年的基础上每增加</w:t>
            </w:r>
            <w:r>
              <w:rPr>
                <w:rFonts w:hint="eastAsia"/>
                <w:spacing w:val="-21"/>
                <w:sz w:val="20"/>
                <w:szCs w:val="20"/>
                <w:lang w:eastAsia="zh-CN"/>
              </w:rPr>
              <w:t>半</w:t>
            </w:r>
            <w:bookmarkStart w:id="155" w:name="_GoBack"/>
            <w:bookmarkEnd w:id="155"/>
            <w:r>
              <w:rPr>
                <w:spacing w:val="1"/>
                <w:sz w:val="20"/>
                <w:szCs w:val="20"/>
              </w:rPr>
              <w:t>年得</w:t>
            </w:r>
            <w:r>
              <w:rPr>
                <w:spacing w:val="-15"/>
                <w:sz w:val="20"/>
                <w:szCs w:val="20"/>
              </w:rPr>
              <w:t xml:space="preserve"> </w:t>
            </w:r>
            <w:r>
              <w:rPr>
                <w:spacing w:val="1"/>
                <w:sz w:val="20"/>
                <w:szCs w:val="20"/>
              </w:rPr>
              <w:t>1</w:t>
            </w:r>
            <w:r>
              <w:rPr>
                <w:spacing w:val="-38"/>
                <w:sz w:val="20"/>
                <w:szCs w:val="20"/>
              </w:rPr>
              <w:t xml:space="preserve"> </w:t>
            </w:r>
            <w:r>
              <w:rPr>
                <w:spacing w:val="1"/>
                <w:sz w:val="20"/>
                <w:szCs w:val="20"/>
              </w:rPr>
              <w:t>分，最高得</w:t>
            </w:r>
            <w:r>
              <w:rPr>
                <w:rFonts w:hint="eastAsia"/>
                <w:spacing w:val="-33"/>
                <w:sz w:val="20"/>
                <w:szCs w:val="20"/>
                <w:lang w:val="en-US" w:eastAsia="zh-CN"/>
              </w:rPr>
              <w:t>3</w:t>
            </w:r>
            <w:r>
              <w:rPr>
                <w:spacing w:val="-38"/>
                <w:sz w:val="20"/>
                <w:szCs w:val="20"/>
              </w:rPr>
              <w:t xml:space="preserve"> </w:t>
            </w:r>
            <w:r>
              <w:rPr>
                <w:spacing w:val="1"/>
                <w:sz w:val="20"/>
                <w:szCs w:val="20"/>
              </w:rPr>
              <w:t>分。</w:t>
            </w:r>
          </w:p>
        </w:tc>
      </w:tr>
      <w:tr w14:paraId="4464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31" w:type="dxa"/>
            <w:vMerge w:val="restart"/>
          </w:tcPr>
          <w:p w14:paraId="760BC9D3">
            <w:pPr>
              <w:spacing w:line="266" w:lineRule="auto"/>
            </w:pPr>
          </w:p>
          <w:p w14:paraId="2DDF27E6">
            <w:pPr>
              <w:pStyle w:val="32"/>
              <w:spacing w:before="65" w:line="268" w:lineRule="exact"/>
              <w:ind w:left="290"/>
              <w:rPr>
                <w:sz w:val="20"/>
                <w:szCs w:val="20"/>
              </w:rPr>
            </w:pPr>
            <w:r>
              <w:rPr>
                <w:spacing w:val="2"/>
                <w:position w:val="1"/>
                <w:sz w:val="20"/>
                <w:szCs w:val="20"/>
              </w:rPr>
              <w:t>2.2.4</w:t>
            </w:r>
          </w:p>
          <w:p w14:paraId="13CCA7CA">
            <w:pPr>
              <w:pStyle w:val="32"/>
              <w:spacing w:before="3"/>
              <w:ind w:left="298"/>
              <w:rPr>
                <w:sz w:val="20"/>
                <w:szCs w:val="20"/>
              </w:rPr>
            </w:pPr>
            <w:r>
              <w:rPr>
                <w:spacing w:val="-2"/>
                <w:sz w:val="20"/>
                <w:szCs w:val="20"/>
              </w:rPr>
              <w:t>（2）</w:t>
            </w:r>
          </w:p>
        </w:tc>
        <w:tc>
          <w:tcPr>
            <w:tcW w:w="769" w:type="dxa"/>
            <w:vMerge w:val="restart"/>
          </w:tcPr>
          <w:p w14:paraId="7EDE487F">
            <w:pPr>
              <w:spacing w:line="254" w:lineRule="auto"/>
            </w:pPr>
          </w:p>
          <w:p w14:paraId="087760DF">
            <w:pPr>
              <w:spacing w:line="254" w:lineRule="auto"/>
            </w:pPr>
          </w:p>
          <w:p w14:paraId="6CCC1EAF">
            <w:pPr>
              <w:pStyle w:val="32"/>
              <w:spacing w:before="65" w:line="250" w:lineRule="auto"/>
              <w:ind w:right="19"/>
              <w:rPr>
                <w:sz w:val="20"/>
                <w:szCs w:val="20"/>
              </w:rPr>
            </w:pPr>
            <w:r>
              <w:rPr>
                <w:spacing w:val="7"/>
                <w:sz w:val="20"/>
                <w:szCs w:val="20"/>
              </w:rPr>
              <w:t>技术评分</w:t>
            </w:r>
            <w:r>
              <w:rPr>
                <w:spacing w:val="4"/>
                <w:sz w:val="20"/>
                <w:szCs w:val="20"/>
              </w:rPr>
              <w:t>标准</w:t>
            </w:r>
          </w:p>
          <w:p w14:paraId="1B8B0165">
            <w:pPr>
              <w:pStyle w:val="32"/>
              <w:spacing w:line="228" w:lineRule="auto"/>
              <w:rPr>
                <w:sz w:val="20"/>
                <w:szCs w:val="20"/>
              </w:rPr>
            </w:pPr>
            <w:r>
              <w:rPr>
                <w:sz w:val="20"/>
                <w:szCs w:val="20"/>
              </w:rPr>
              <w:t>40</w:t>
            </w:r>
            <w:r>
              <w:rPr>
                <w:spacing w:val="-37"/>
                <w:sz w:val="20"/>
                <w:szCs w:val="20"/>
              </w:rPr>
              <w:t xml:space="preserve"> </w:t>
            </w:r>
            <w:r>
              <w:rPr>
                <w:sz w:val="20"/>
                <w:szCs w:val="20"/>
              </w:rPr>
              <w:t>分</w:t>
            </w:r>
          </w:p>
        </w:tc>
        <w:tc>
          <w:tcPr>
            <w:tcW w:w="883" w:type="dxa"/>
          </w:tcPr>
          <w:p w14:paraId="05FBAB89">
            <w:pPr>
              <w:spacing w:line="298" w:lineRule="auto"/>
            </w:pPr>
          </w:p>
          <w:p w14:paraId="059EC265">
            <w:pPr>
              <w:pStyle w:val="32"/>
              <w:spacing w:before="65" w:line="228" w:lineRule="auto"/>
              <w:ind w:left="38"/>
              <w:rPr>
                <w:sz w:val="20"/>
                <w:szCs w:val="20"/>
              </w:rPr>
            </w:pPr>
            <w:r>
              <w:rPr>
                <w:spacing w:val="4"/>
                <w:sz w:val="20"/>
                <w:szCs w:val="20"/>
              </w:rPr>
              <w:t>安装、升级改造方案（0-</w:t>
            </w:r>
            <w:r>
              <w:rPr>
                <w:rFonts w:hint="eastAsia"/>
                <w:spacing w:val="4"/>
                <w:sz w:val="20"/>
                <w:szCs w:val="20"/>
                <w:lang w:val="en-US" w:eastAsia="zh-CN"/>
              </w:rPr>
              <w:t>9</w:t>
            </w:r>
            <w:r>
              <w:rPr>
                <w:spacing w:val="4"/>
                <w:sz w:val="20"/>
                <w:szCs w:val="20"/>
              </w:rPr>
              <w:t>分）</w:t>
            </w:r>
          </w:p>
        </w:tc>
        <w:tc>
          <w:tcPr>
            <w:tcW w:w="6756" w:type="dxa"/>
          </w:tcPr>
          <w:p w14:paraId="1F2D7BC4">
            <w:pPr>
              <w:pStyle w:val="32"/>
              <w:spacing w:line="251" w:lineRule="auto"/>
              <w:ind w:left="11" w:right="4"/>
              <w:jc w:val="both"/>
              <w:rPr>
                <w:rFonts w:hint="eastAsia"/>
                <w:sz w:val="20"/>
                <w:szCs w:val="20"/>
              </w:rPr>
            </w:pPr>
            <w:r>
              <w:rPr>
                <w:rFonts w:hint="eastAsia"/>
                <w:sz w:val="20"/>
                <w:szCs w:val="20"/>
              </w:rPr>
              <w:t xml:space="preserve">根据本项目的特点和要求，制定安装、施工及工艺方案，至少包括:①针对本项目采购内容编制安装、升级改造技术方案，符合水处理设备、电气等相关安装工艺规范及国家标准。②安装及升级改造设备工具投入。③安装、升级改造质量方案(安全、消防、环保等)有完整保障措施并具备可行性。上述三项方案齐全且无缺陷满分9分，每缺少一项内容扣3分，每有一处缺陷扣 0.5 分，扣完为止。 </w:t>
            </w:r>
          </w:p>
          <w:p w14:paraId="5C514B38">
            <w:pPr>
              <w:pStyle w:val="32"/>
              <w:spacing w:line="251" w:lineRule="auto"/>
              <w:ind w:left="11" w:right="4"/>
              <w:jc w:val="both"/>
              <w:rPr>
                <w:sz w:val="20"/>
                <w:szCs w:val="20"/>
              </w:rPr>
            </w:pPr>
            <w:r>
              <w:rPr>
                <w:rFonts w:hint="eastAsia"/>
                <w:sz w:val="20"/>
                <w:szCs w:val="20"/>
              </w:rPr>
              <w:t>注：缺陷指：方案内容与项目实际情况不符或与相对应评分标准不符、套用其他项目方案或存在明显与本项目无关的文字内容、内容前 后矛盾或存在逻辑错误或表述错误或科学原 理错 误或涉 及的规范及标 准错误、存在不可能实现的情形等任意一种情形。</w:t>
            </w:r>
          </w:p>
        </w:tc>
      </w:tr>
      <w:tr w14:paraId="387AD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1031" w:type="dxa"/>
            <w:vMerge w:val="continue"/>
          </w:tcPr>
          <w:p w14:paraId="2F04CE87">
            <w:pPr>
              <w:pStyle w:val="32"/>
              <w:spacing w:before="3"/>
              <w:ind w:left="298"/>
              <w:rPr>
                <w:spacing w:val="-2"/>
                <w:sz w:val="20"/>
                <w:szCs w:val="20"/>
              </w:rPr>
            </w:pPr>
          </w:p>
        </w:tc>
        <w:tc>
          <w:tcPr>
            <w:tcW w:w="769" w:type="dxa"/>
            <w:vMerge w:val="continue"/>
          </w:tcPr>
          <w:p w14:paraId="45B845CC">
            <w:pPr>
              <w:pStyle w:val="32"/>
              <w:spacing w:line="228" w:lineRule="auto"/>
              <w:rPr>
                <w:sz w:val="20"/>
                <w:szCs w:val="20"/>
              </w:rPr>
            </w:pPr>
          </w:p>
        </w:tc>
        <w:tc>
          <w:tcPr>
            <w:tcW w:w="883" w:type="dxa"/>
          </w:tcPr>
          <w:p w14:paraId="7D88DEFE">
            <w:pPr>
              <w:pStyle w:val="32"/>
              <w:spacing w:before="65" w:line="228" w:lineRule="auto"/>
              <w:ind w:left="38"/>
              <w:rPr>
                <w:rFonts w:hint="default" w:eastAsia="宋体"/>
                <w:spacing w:val="8"/>
                <w:sz w:val="20"/>
                <w:szCs w:val="20"/>
                <w:lang w:val="en-US" w:eastAsia="zh-CN"/>
              </w:rPr>
            </w:pPr>
            <w:r>
              <w:rPr>
                <w:rFonts w:hint="eastAsia"/>
                <w:spacing w:val="8"/>
                <w:sz w:val="20"/>
                <w:szCs w:val="20"/>
              </w:rPr>
              <w:t>维保方案</w:t>
            </w:r>
            <w:r>
              <w:rPr>
                <w:rFonts w:hint="eastAsia"/>
                <w:spacing w:val="8"/>
                <w:sz w:val="20"/>
                <w:szCs w:val="20"/>
                <w:lang w:val="en-US" w:eastAsia="zh-CN"/>
              </w:rPr>
              <w:t>(0-20)</w:t>
            </w:r>
          </w:p>
        </w:tc>
        <w:tc>
          <w:tcPr>
            <w:tcW w:w="6756" w:type="dxa"/>
          </w:tcPr>
          <w:p w14:paraId="35AA622C">
            <w:pPr>
              <w:pStyle w:val="32"/>
              <w:spacing w:line="251" w:lineRule="auto"/>
              <w:ind w:left="11" w:right="4"/>
              <w:jc w:val="both"/>
              <w:rPr>
                <w:b/>
                <w:bCs/>
                <w:color w:val="FF0000"/>
                <w:spacing w:val="8"/>
                <w:sz w:val="20"/>
                <w:szCs w:val="20"/>
              </w:rPr>
            </w:pPr>
            <w:r>
              <w:rPr>
                <w:rFonts w:hint="eastAsia"/>
                <w:sz w:val="20"/>
                <w:szCs w:val="20"/>
              </w:rPr>
              <w:t>提供维保方案，内容包括①重点难点分析及建议②维保服务流程③维保工作内容④故障响应时间⑤第三方检测。上述五项内容详细具体，科学合理、可行性高，满足项目需求满分得20分，每缺失一项内容扣4分，每项内容中每有一处内容缺陷扣2分，扣完为止。【缺陷是指：存在不适用项目实际情况的情形、凭空编造、内容前后不一致、前后逻辑错误、涉及的规范及标准错误、地点区域错误、内容遗漏、不符合项目需求等】</w:t>
            </w:r>
          </w:p>
        </w:tc>
      </w:tr>
      <w:tr w14:paraId="0290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031" w:type="dxa"/>
            <w:vMerge w:val="continue"/>
          </w:tcPr>
          <w:p w14:paraId="244D7C50">
            <w:pPr>
              <w:rPr>
                <w:spacing w:val="-2"/>
                <w:sz w:val="20"/>
                <w:szCs w:val="20"/>
              </w:rPr>
            </w:pPr>
          </w:p>
        </w:tc>
        <w:tc>
          <w:tcPr>
            <w:tcW w:w="769" w:type="dxa"/>
            <w:vMerge w:val="continue"/>
          </w:tcPr>
          <w:p w14:paraId="7C6ADA28">
            <w:pPr>
              <w:rPr>
                <w:sz w:val="20"/>
                <w:szCs w:val="20"/>
              </w:rPr>
            </w:pPr>
          </w:p>
        </w:tc>
        <w:tc>
          <w:tcPr>
            <w:tcW w:w="883" w:type="dxa"/>
            <w:vAlign w:val="center"/>
          </w:tcPr>
          <w:p w14:paraId="4E256BC3">
            <w:pPr>
              <w:pStyle w:val="32"/>
              <w:spacing w:before="27" w:line="228" w:lineRule="auto"/>
              <w:rPr>
                <w:spacing w:val="4"/>
                <w:sz w:val="20"/>
                <w:szCs w:val="20"/>
              </w:rPr>
            </w:pPr>
            <w:r>
              <w:rPr>
                <w:rFonts w:hint="eastAsia"/>
                <w:spacing w:val="4"/>
                <w:sz w:val="20"/>
                <w:szCs w:val="20"/>
                <w:lang w:val="en-US" w:eastAsia="zh-CN"/>
              </w:rPr>
              <w:t>产品、设备的可靠性稳定性</w:t>
            </w:r>
            <w:r>
              <w:rPr>
                <w:rFonts w:hint="eastAsia"/>
                <w:spacing w:val="4"/>
                <w:sz w:val="20"/>
                <w:szCs w:val="20"/>
                <w:lang w:eastAsia="zh-CN"/>
              </w:rPr>
              <w:t>（</w:t>
            </w:r>
            <w:r>
              <w:rPr>
                <w:rFonts w:hint="eastAsia"/>
                <w:spacing w:val="4"/>
                <w:sz w:val="20"/>
                <w:szCs w:val="20"/>
                <w:lang w:val="en-US" w:eastAsia="zh-CN"/>
              </w:rPr>
              <w:t>0-2</w:t>
            </w:r>
            <w:r>
              <w:rPr>
                <w:rFonts w:hint="eastAsia"/>
                <w:spacing w:val="4"/>
                <w:sz w:val="20"/>
                <w:szCs w:val="20"/>
                <w:lang w:eastAsia="zh-CN"/>
              </w:rPr>
              <w:t>）</w:t>
            </w:r>
          </w:p>
        </w:tc>
        <w:tc>
          <w:tcPr>
            <w:tcW w:w="6756" w:type="dxa"/>
          </w:tcPr>
          <w:p w14:paraId="6CA2B171">
            <w:pPr>
              <w:pStyle w:val="32"/>
              <w:spacing w:before="143" w:line="239" w:lineRule="auto"/>
              <w:ind w:left="9" w:right="20" w:firstLine="5"/>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可靠性、稳定性能匹配本项目技术要求的投标产品得2分</w:t>
            </w:r>
            <w:r>
              <w:rPr>
                <w:rFonts w:hint="eastAsia" w:cs="宋体"/>
                <w:b w:val="0"/>
                <w:bCs w:val="0"/>
                <w:snapToGrid/>
                <w:color w:val="auto"/>
                <w:kern w:val="0"/>
                <w:sz w:val="21"/>
                <w:szCs w:val="21"/>
                <w:highlight w:val="none"/>
                <w:lang w:val="en-US" w:eastAsia="zh-CN" w:bidi="ar"/>
              </w:rPr>
              <w:t>；</w:t>
            </w:r>
            <w:r>
              <w:rPr>
                <w:rFonts w:hint="eastAsia" w:ascii="宋体" w:hAnsi="宋体" w:eastAsia="宋体" w:cs="宋体"/>
                <w:b w:val="0"/>
                <w:bCs w:val="0"/>
                <w:snapToGrid/>
                <w:color w:val="auto"/>
                <w:kern w:val="0"/>
                <w:sz w:val="21"/>
                <w:szCs w:val="21"/>
                <w:highlight w:val="none"/>
                <w:lang w:val="en-US" w:eastAsia="zh-CN" w:bidi="ar"/>
              </w:rPr>
              <w:t>所投产品性能稳定，在以往销售过的产品中未出现不良使用记录，</w:t>
            </w:r>
            <w:r>
              <w:rPr>
                <w:rFonts w:hint="eastAsia" w:cs="宋体"/>
                <w:b w:val="0"/>
                <w:bCs w:val="0"/>
                <w:snapToGrid/>
                <w:color w:val="auto"/>
                <w:kern w:val="0"/>
                <w:sz w:val="21"/>
                <w:szCs w:val="21"/>
                <w:highlight w:val="none"/>
                <w:lang w:val="en-US" w:eastAsia="zh-CN" w:bidi="ar"/>
              </w:rPr>
              <w:t>运</w:t>
            </w:r>
            <w:r>
              <w:rPr>
                <w:rFonts w:hint="eastAsia" w:ascii="宋体" w:hAnsi="宋体" w:eastAsia="宋体" w:cs="宋体"/>
                <w:b w:val="0"/>
                <w:bCs w:val="0"/>
                <w:snapToGrid/>
                <w:color w:val="auto"/>
                <w:kern w:val="0"/>
                <w:sz w:val="21"/>
                <w:szCs w:val="21"/>
                <w:highlight w:val="none"/>
                <w:lang w:val="en-US" w:eastAsia="zh-CN" w:bidi="ar"/>
              </w:rPr>
              <w:t>行良好，故障率小，返修率低，需提供承诺函或相关使用单位的</w:t>
            </w:r>
            <w:r>
              <w:rPr>
                <w:rFonts w:hint="eastAsia" w:cs="宋体"/>
                <w:b w:val="0"/>
                <w:bCs w:val="0"/>
                <w:snapToGrid/>
                <w:color w:val="auto"/>
                <w:kern w:val="0"/>
                <w:sz w:val="21"/>
                <w:szCs w:val="21"/>
                <w:highlight w:val="none"/>
                <w:lang w:val="en-US" w:eastAsia="zh-CN" w:bidi="ar"/>
              </w:rPr>
              <w:t>证明材料</w:t>
            </w:r>
            <w:r>
              <w:rPr>
                <w:rFonts w:hint="eastAsia" w:ascii="宋体" w:hAnsi="宋体" w:eastAsia="宋体" w:cs="宋体"/>
                <w:b w:val="0"/>
                <w:bCs w:val="0"/>
                <w:snapToGrid/>
                <w:color w:val="auto"/>
                <w:kern w:val="0"/>
                <w:sz w:val="21"/>
                <w:szCs w:val="21"/>
                <w:highlight w:val="none"/>
                <w:lang w:val="en-US" w:eastAsia="zh-CN" w:bidi="ar"/>
              </w:rPr>
              <w:t>，否则不得分。</w:t>
            </w:r>
          </w:p>
        </w:tc>
      </w:tr>
      <w:tr w14:paraId="7D4D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trPr>
        <w:tc>
          <w:tcPr>
            <w:tcW w:w="1031" w:type="dxa"/>
            <w:vMerge w:val="continue"/>
          </w:tcPr>
          <w:p w14:paraId="7E81C4B0">
            <w:pPr>
              <w:rPr>
                <w:spacing w:val="-2"/>
                <w:sz w:val="20"/>
                <w:szCs w:val="20"/>
              </w:rPr>
            </w:pPr>
          </w:p>
        </w:tc>
        <w:tc>
          <w:tcPr>
            <w:tcW w:w="769" w:type="dxa"/>
            <w:vMerge w:val="continue"/>
          </w:tcPr>
          <w:p w14:paraId="5F317721">
            <w:pPr>
              <w:rPr>
                <w:sz w:val="20"/>
                <w:szCs w:val="20"/>
              </w:rPr>
            </w:pPr>
          </w:p>
        </w:tc>
        <w:tc>
          <w:tcPr>
            <w:tcW w:w="883" w:type="dxa"/>
            <w:vAlign w:val="center"/>
          </w:tcPr>
          <w:p w14:paraId="3E83F262">
            <w:pPr>
              <w:widowControl/>
              <w:kinsoku/>
              <w:autoSpaceDE/>
              <w:autoSpaceDN/>
              <w:adjustRightInd/>
              <w:snapToGrid/>
              <w:spacing w:line="240" w:lineRule="auto"/>
              <w:jc w:val="center"/>
              <w:textAlignment w:val="center"/>
              <w:rPr>
                <w:spacing w:val="4"/>
                <w:sz w:val="20"/>
                <w:szCs w:val="20"/>
              </w:rPr>
            </w:pPr>
            <w:r>
              <w:rPr>
                <w:rFonts w:hint="eastAsia" w:ascii="宋体" w:hAnsi="宋体" w:eastAsia="宋体" w:cs="宋体"/>
                <w:b w:val="0"/>
                <w:bCs w:val="0"/>
                <w:snapToGrid/>
                <w:color w:val="auto"/>
                <w:spacing w:val="-12"/>
                <w:kern w:val="2"/>
                <w:sz w:val="21"/>
                <w:szCs w:val="21"/>
                <w:highlight w:val="none"/>
                <w:lang w:eastAsia="zh-CN"/>
              </w:rPr>
              <w:t>零配件保障方案（</w:t>
            </w:r>
            <w:r>
              <w:rPr>
                <w:rFonts w:hint="eastAsia" w:ascii="宋体" w:hAnsi="宋体" w:eastAsia="宋体" w:cs="宋体"/>
                <w:b w:val="0"/>
                <w:bCs w:val="0"/>
                <w:snapToGrid/>
                <w:color w:val="auto"/>
                <w:spacing w:val="-12"/>
                <w:kern w:val="2"/>
                <w:sz w:val="21"/>
                <w:szCs w:val="21"/>
                <w:highlight w:val="none"/>
                <w:lang w:val="en-US" w:eastAsia="zh-CN"/>
              </w:rPr>
              <w:t>0-9</w:t>
            </w:r>
            <w:r>
              <w:rPr>
                <w:rFonts w:hint="eastAsia" w:ascii="宋体" w:hAnsi="宋体" w:eastAsia="宋体" w:cs="宋体"/>
                <w:b w:val="0"/>
                <w:bCs w:val="0"/>
                <w:snapToGrid/>
                <w:color w:val="auto"/>
                <w:spacing w:val="-12"/>
                <w:kern w:val="2"/>
                <w:sz w:val="21"/>
                <w:szCs w:val="21"/>
                <w:highlight w:val="none"/>
                <w:lang w:eastAsia="zh-CN"/>
              </w:rPr>
              <w:t>）</w:t>
            </w:r>
          </w:p>
        </w:tc>
        <w:tc>
          <w:tcPr>
            <w:tcW w:w="6756" w:type="dxa"/>
            <w:vAlign w:val="center"/>
          </w:tcPr>
          <w:p w14:paraId="213E614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val="0"/>
                <w:snapToGrid/>
                <w:color w:val="auto"/>
                <w:kern w:val="0"/>
                <w:sz w:val="21"/>
                <w:szCs w:val="21"/>
                <w:highlight w:val="none"/>
                <w:lang w:val="en-US" w:eastAsia="zh-CN" w:bidi="ar"/>
              </w:rPr>
            </w:pPr>
            <w:r>
              <w:rPr>
                <w:rFonts w:hint="eastAsia" w:ascii="宋体" w:hAnsi="宋体" w:eastAsia="宋体" w:cs="宋体"/>
                <w:b w:val="0"/>
                <w:bCs w:val="0"/>
                <w:snapToGrid/>
                <w:color w:val="auto"/>
                <w:kern w:val="0"/>
                <w:sz w:val="21"/>
                <w:szCs w:val="21"/>
                <w:highlight w:val="none"/>
                <w:lang w:val="en-US" w:eastAsia="zh-CN" w:bidi="ar"/>
              </w:rPr>
              <w:t>①需要更换设备的零配件情况； ②备件情况；③零配件质量承诺，每项3分；共9分。每有一项缺失扣3分；每一项存在一处缺陷扣1分，扣完为止；不提供不得分。</w:t>
            </w:r>
          </w:p>
          <w:p w14:paraId="70B6BB8B">
            <w:pPr>
              <w:keepNext w:val="0"/>
              <w:keepLines w:val="0"/>
              <w:pageBreakBefore w:val="0"/>
              <w:widowControl/>
              <w:kinsoku/>
              <w:wordWrap/>
              <w:overflowPunct/>
              <w:topLinePunct w:val="0"/>
              <w:autoSpaceDE/>
              <w:autoSpaceDN/>
              <w:bidi w:val="0"/>
              <w:adjustRightInd/>
              <w:snapToGrid/>
              <w:spacing w:line="300" w:lineRule="exact"/>
              <w:jc w:val="both"/>
              <w:textAlignment w:val="center"/>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注：缺陷包括但不限于方案内容不完善，表述不清、操作性差或与项目无关、逻辑错误、科学原理错误、表述错误、不符合本项目涉及的相关规范或标准要求的任意一种情形。</w:t>
            </w:r>
          </w:p>
        </w:tc>
      </w:tr>
      <w:tr w14:paraId="6A6E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031" w:type="dxa"/>
            <w:vMerge w:val="restart"/>
            <w:tcBorders>
              <w:bottom w:val="nil"/>
            </w:tcBorders>
          </w:tcPr>
          <w:p w14:paraId="6B3F481C">
            <w:pPr>
              <w:spacing w:line="248" w:lineRule="auto"/>
            </w:pPr>
          </w:p>
          <w:p w14:paraId="2896AA02">
            <w:pPr>
              <w:spacing w:line="248" w:lineRule="auto"/>
            </w:pPr>
          </w:p>
          <w:p w14:paraId="1A525027">
            <w:pPr>
              <w:pStyle w:val="32"/>
              <w:spacing w:before="65" w:line="268" w:lineRule="exact"/>
              <w:ind w:left="290"/>
              <w:rPr>
                <w:sz w:val="20"/>
                <w:szCs w:val="20"/>
              </w:rPr>
            </w:pPr>
            <w:r>
              <w:rPr>
                <w:spacing w:val="2"/>
                <w:position w:val="1"/>
                <w:sz w:val="20"/>
                <w:szCs w:val="20"/>
              </w:rPr>
              <w:t>2.2.4</w:t>
            </w:r>
          </w:p>
          <w:p w14:paraId="7C0164ED">
            <w:pPr>
              <w:pStyle w:val="32"/>
              <w:spacing w:before="5"/>
              <w:ind w:left="298"/>
              <w:rPr>
                <w:sz w:val="20"/>
                <w:szCs w:val="20"/>
              </w:rPr>
            </w:pPr>
            <w:r>
              <w:rPr>
                <w:spacing w:val="-2"/>
                <w:sz w:val="20"/>
                <w:szCs w:val="20"/>
              </w:rPr>
              <w:t>（3）</w:t>
            </w:r>
          </w:p>
        </w:tc>
        <w:tc>
          <w:tcPr>
            <w:tcW w:w="769" w:type="dxa"/>
            <w:vMerge w:val="restart"/>
            <w:tcBorders>
              <w:bottom w:val="nil"/>
            </w:tcBorders>
          </w:tcPr>
          <w:p w14:paraId="0CBC2C60">
            <w:pPr>
              <w:spacing w:line="260" w:lineRule="auto"/>
            </w:pPr>
          </w:p>
          <w:p w14:paraId="7616B374">
            <w:pPr>
              <w:pStyle w:val="32"/>
              <w:spacing w:before="65" w:line="254" w:lineRule="auto"/>
              <w:ind w:left="22" w:right="19" w:firstLine="3"/>
              <w:rPr>
                <w:sz w:val="20"/>
                <w:szCs w:val="20"/>
              </w:rPr>
            </w:pPr>
            <w:r>
              <w:rPr>
                <w:spacing w:val="6"/>
                <w:sz w:val="20"/>
                <w:szCs w:val="20"/>
              </w:rPr>
              <w:t>投标报价</w:t>
            </w:r>
            <w:r>
              <w:rPr>
                <w:spacing w:val="7"/>
                <w:sz w:val="20"/>
                <w:szCs w:val="20"/>
              </w:rPr>
              <w:t>评分标准</w:t>
            </w:r>
          </w:p>
        </w:tc>
        <w:tc>
          <w:tcPr>
            <w:tcW w:w="883" w:type="dxa"/>
          </w:tcPr>
          <w:p w14:paraId="0C983838">
            <w:pPr>
              <w:pStyle w:val="32"/>
              <w:spacing w:before="65" w:line="226" w:lineRule="auto"/>
              <w:rPr>
                <w:sz w:val="20"/>
                <w:szCs w:val="20"/>
              </w:rPr>
            </w:pPr>
            <w:r>
              <w:rPr>
                <w:spacing w:val="9"/>
                <w:sz w:val="20"/>
                <w:szCs w:val="20"/>
              </w:rPr>
              <w:t>评标基准价计算方法</w:t>
            </w:r>
          </w:p>
        </w:tc>
        <w:tc>
          <w:tcPr>
            <w:tcW w:w="6756" w:type="dxa"/>
          </w:tcPr>
          <w:p w14:paraId="36AEDEE0">
            <w:pPr>
              <w:pStyle w:val="32"/>
              <w:spacing w:before="189" w:line="253" w:lineRule="auto"/>
              <w:ind w:left="121" w:right="139"/>
              <w:rPr>
                <w:sz w:val="20"/>
                <w:szCs w:val="20"/>
              </w:rPr>
            </w:pPr>
            <w:r>
              <w:rPr>
                <w:spacing w:val="8"/>
                <w:sz w:val="20"/>
                <w:szCs w:val="20"/>
              </w:rPr>
              <w:t>满足招标文件要求且投标价格最低的投标报价为评标基准价，其价格分为满分</w:t>
            </w:r>
          </w:p>
        </w:tc>
      </w:tr>
      <w:tr w14:paraId="1F35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031" w:type="dxa"/>
            <w:vMerge w:val="continue"/>
            <w:tcBorders>
              <w:top w:val="nil"/>
            </w:tcBorders>
          </w:tcPr>
          <w:p w14:paraId="1F9193AB"/>
        </w:tc>
        <w:tc>
          <w:tcPr>
            <w:tcW w:w="769" w:type="dxa"/>
            <w:vMerge w:val="continue"/>
            <w:tcBorders>
              <w:top w:val="nil"/>
            </w:tcBorders>
          </w:tcPr>
          <w:p w14:paraId="37A63F28"/>
        </w:tc>
        <w:tc>
          <w:tcPr>
            <w:tcW w:w="883" w:type="dxa"/>
          </w:tcPr>
          <w:p w14:paraId="22CACA56">
            <w:pPr>
              <w:pStyle w:val="32"/>
              <w:spacing w:before="65" w:line="226" w:lineRule="auto"/>
              <w:rPr>
                <w:sz w:val="20"/>
                <w:szCs w:val="20"/>
              </w:rPr>
            </w:pPr>
            <w:r>
              <w:rPr>
                <w:spacing w:val="8"/>
                <w:sz w:val="20"/>
                <w:szCs w:val="20"/>
              </w:rPr>
              <w:t>投标报价得分计算公式</w:t>
            </w:r>
          </w:p>
        </w:tc>
        <w:tc>
          <w:tcPr>
            <w:tcW w:w="6756" w:type="dxa"/>
          </w:tcPr>
          <w:p w14:paraId="2DE0CFED">
            <w:pPr>
              <w:pStyle w:val="32"/>
              <w:spacing w:before="21"/>
              <w:ind w:left="11" w:firstLine="9"/>
              <w:jc w:val="both"/>
              <w:rPr>
                <w:sz w:val="20"/>
                <w:szCs w:val="20"/>
              </w:rPr>
            </w:pPr>
            <w:r>
              <w:rPr>
                <w:rFonts w:hint="eastAsia"/>
                <w:sz w:val="20"/>
                <w:szCs w:val="20"/>
              </w:rPr>
              <w:t>投标报价：</w:t>
            </w:r>
          </w:p>
          <w:p w14:paraId="4894D267">
            <w:pPr>
              <w:pStyle w:val="32"/>
              <w:spacing w:before="21"/>
              <w:ind w:left="11" w:firstLine="9"/>
              <w:jc w:val="both"/>
              <w:rPr>
                <w:sz w:val="20"/>
                <w:szCs w:val="20"/>
              </w:rPr>
            </w:pPr>
            <w:r>
              <w:rPr>
                <w:rFonts w:hint="eastAsia"/>
                <w:sz w:val="20"/>
                <w:szCs w:val="20"/>
              </w:rPr>
              <w:t>投标报价得分=(评标基准价/投标报价)×30%×100</w:t>
            </w:r>
          </w:p>
          <w:p w14:paraId="60152B50">
            <w:pPr>
              <w:pStyle w:val="32"/>
              <w:spacing w:before="21"/>
              <w:ind w:left="11" w:firstLine="9"/>
              <w:jc w:val="both"/>
              <w:rPr>
                <w:sz w:val="20"/>
                <w:szCs w:val="20"/>
              </w:rPr>
            </w:pPr>
            <w:r>
              <w:rPr>
                <w:rFonts w:hint="eastAsia"/>
                <w:sz w:val="20"/>
                <w:szCs w:val="20"/>
              </w:rPr>
              <w:t>备注：各投标单位投标报价不得超过预算价格，否则按无效标处理。</w:t>
            </w:r>
          </w:p>
        </w:tc>
      </w:tr>
    </w:tbl>
    <w:p w14:paraId="78C6F175">
      <w:pPr>
        <w:spacing w:before="91" w:line="221" w:lineRule="auto"/>
        <w:ind w:left="671"/>
        <w:outlineLvl w:val="1"/>
        <w:rPr>
          <w:rFonts w:ascii="宋体" w:hAnsi="宋体" w:eastAsia="宋体" w:cs="宋体"/>
          <w:sz w:val="28"/>
          <w:szCs w:val="28"/>
        </w:rPr>
      </w:pPr>
      <w:bookmarkStart w:id="74" w:name="_Toc8658"/>
      <w:r>
        <w:rPr>
          <w:rFonts w:ascii="宋体" w:hAnsi="宋体" w:eastAsia="宋体" w:cs="宋体"/>
          <w:b/>
          <w:bCs/>
          <w:spacing w:val="-8"/>
          <w:sz w:val="28"/>
          <w:szCs w:val="28"/>
        </w:rPr>
        <w:t>1.评标方法</w:t>
      </w:r>
      <w:bookmarkEnd w:id="74"/>
    </w:p>
    <w:p w14:paraId="612C9827">
      <w:pPr>
        <w:spacing w:before="188" w:line="425" w:lineRule="auto"/>
        <w:ind w:left="370" w:right="426" w:firstLine="420"/>
        <w:jc w:val="both"/>
      </w:pPr>
      <w:r>
        <w:rPr>
          <w:rFonts w:ascii="宋体" w:hAnsi="宋体" w:eastAsia="宋体" w:cs="宋体"/>
          <w:spacing w:val="8"/>
          <w:sz w:val="20"/>
          <w:szCs w:val="20"/>
        </w:rPr>
        <w:t>本次评标采用综合评分法。评标委员会对满足招标文件实质性要求的投标文件，按照本章第 2.2</w:t>
      </w:r>
      <w:r>
        <w:rPr>
          <w:rFonts w:ascii="宋体" w:hAnsi="宋体" w:eastAsia="宋体" w:cs="宋体"/>
          <w:spacing w:val="9"/>
          <w:sz w:val="20"/>
          <w:szCs w:val="20"/>
        </w:rPr>
        <w:t>款规定的评分标准进行打分，并按得分由高到低顺序推荐中标候选人，或</w:t>
      </w:r>
      <w:r>
        <w:rPr>
          <w:rFonts w:ascii="宋体" w:hAnsi="宋体" w:eastAsia="宋体" w:cs="宋体"/>
          <w:spacing w:val="8"/>
          <w:sz w:val="20"/>
          <w:szCs w:val="20"/>
        </w:rPr>
        <w:t>根据采购人授权直接确定中标人，但投标报价低于其成本的除外。综合评分</w:t>
      </w:r>
      <w:r>
        <w:rPr>
          <w:rFonts w:ascii="宋体" w:hAnsi="宋体" w:eastAsia="宋体" w:cs="宋体"/>
          <w:spacing w:val="7"/>
          <w:sz w:val="20"/>
          <w:szCs w:val="20"/>
        </w:rPr>
        <w:t>相等时，以投标报价低的优先； 投标报价也相等的，</w:t>
      </w:r>
      <w:r>
        <w:rPr>
          <w:rFonts w:ascii="宋体" w:hAnsi="宋体" w:eastAsia="宋体" w:cs="宋体"/>
          <w:spacing w:val="10"/>
          <w:sz w:val="20"/>
          <w:szCs w:val="20"/>
        </w:rPr>
        <w:t>以技术得分高的优先；如果技术得分也相等，</w:t>
      </w:r>
      <w:r>
        <w:rPr>
          <w:rFonts w:ascii="宋体" w:hAnsi="宋体" w:eastAsia="宋体" w:cs="宋体"/>
          <w:spacing w:val="9"/>
          <w:sz w:val="20"/>
          <w:szCs w:val="20"/>
        </w:rPr>
        <w:t>按照评标办法前附表的规定确定中标候选人顺序。</w:t>
      </w:r>
    </w:p>
    <w:p w14:paraId="0C56FADC">
      <w:pPr>
        <w:spacing w:before="91" w:line="221" w:lineRule="auto"/>
        <w:ind w:left="565"/>
        <w:outlineLvl w:val="1"/>
        <w:rPr>
          <w:rFonts w:ascii="宋体" w:hAnsi="宋体" w:eastAsia="宋体" w:cs="宋体"/>
          <w:sz w:val="28"/>
          <w:szCs w:val="28"/>
        </w:rPr>
      </w:pPr>
      <w:bookmarkStart w:id="75" w:name="_Toc20605"/>
      <w:r>
        <w:rPr>
          <w:rFonts w:ascii="宋体" w:hAnsi="宋体" w:eastAsia="宋体" w:cs="宋体"/>
          <w:b/>
          <w:bCs/>
          <w:spacing w:val="-5"/>
          <w:sz w:val="28"/>
          <w:szCs w:val="28"/>
        </w:rPr>
        <w:t>2.评审标准</w:t>
      </w:r>
      <w:bookmarkEnd w:id="75"/>
    </w:p>
    <w:p w14:paraId="13FADE51">
      <w:pPr>
        <w:spacing w:before="126" w:line="220" w:lineRule="auto"/>
        <w:ind w:left="565"/>
        <w:outlineLvl w:val="2"/>
        <w:rPr>
          <w:rFonts w:ascii="宋体" w:hAnsi="宋体" w:eastAsia="宋体" w:cs="宋体"/>
          <w:sz w:val="28"/>
          <w:szCs w:val="28"/>
        </w:rPr>
      </w:pPr>
      <w:bookmarkStart w:id="76" w:name="_Toc11334"/>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初步评审标准</w:t>
      </w:r>
      <w:bookmarkEnd w:id="76"/>
    </w:p>
    <w:p w14:paraId="67507FE9">
      <w:pPr>
        <w:spacing w:before="186" w:line="227" w:lineRule="auto"/>
        <w:ind w:left="422"/>
        <w:rPr>
          <w:rFonts w:ascii="宋体" w:hAnsi="宋体" w:eastAsia="宋体" w:cs="宋体"/>
          <w:sz w:val="20"/>
          <w:szCs w:val="20"/>
        </w:rPr>
      </w:pPr>
      <w:r>
        <w:rPr>
          <w:rFonts w:ascii="宋体" w:hAnsi="宋体" w:eastAsia="宋体" w:cs="宋体"/>
          <w:spacing w:val="7"/>
          <w:sz w:val="20"/>
          <w:szCs w:val="20"/>
        </w:rPr>
        <w:t>2.1.1 资格性检查：见评标办法前附表。</w:t>
      </w:r>
    </w:p>
    <w:p w14:paraId="474726CC">
      <w:pPr>
        <w:spacing w:before="214" w:line="227" w:lineRule="auto"/>
        <w:ind w:left="422"/>
        <w:rPr>
          <w:rFonts w:ascii="宋体" w:hAnsi="宋体" w:eastAsia="宋体" w:cs="宋体"/>
          <w:sz w:val="20"/>
          <w:szCs w:val="20"/>
        </w:rPr>
      </w:pPr>
      <w:r>
        <w:rPr>
          <w:rFonts w:ascii="宋体" w:hAnsi="宋体" w:eastAsia="宋体" w:cs="宋体"/>
          <w:spacing w:val="7"/>
          <w:sz w:val="20"/>
          <w:szCs w:val="20"/>
        </w:rPr>
        <w:t>2.1.2 符合性检查：见评标办法前附表。</w:t>
      </w:r>
    </w:p>
    <w:p w14:paraId="0C148134">
      <w:pPr>
        <w:spacing w:before="153" w:line="220" w:lineRule="auto"/>
        <w:ind w:left="565"/>
        <w:outlineLvl w:val="2"/>
        <w:rPr>
          <w:rFonts w:ascii="宋体" w:hAnsi="宋体" w:eastAsia="宋体" w:cs="宋体"/>
          <w:sz w:val="28"/>
          <w:szCs w:val="28"/>
        </w:rPr>
      </w:pPr>
      <w:bookmarkStart w:id="77" w:name="_Toc2430"/>
      <w:r>
        <w:rPr>
          <w:rFonts w:ascii="宋体" w:hAnsi="宋体" w:eastAsia="宋体" w:cs="宋体"/>
          <w:b/>
          <w:bCs/>
          <w:spacing w:val="-3"/>
          <w:sz w:val="28"/>
          <w:szCs w:val="28"/>
        </w:rPr>
        <w:t>2.2</w:t>
      </w:r>
      <w:r>
        <w:rPr>
          <w:rFonts w:ascii="宋体" w:hAnsi="宋体" w:eastAsia="宋体" w:cs="宋体"/>
          <w:spacing w:val="-3"/>
          <w:sz w:val="28"/>
          <w:szCs w:val="28"/>
        </w:rPr>
        <w:t xml:space="preserve"> </w:t>
      </w:r>
      <w:r>
        <w:rPr>
          <w:rFonts w:ascii="宋体" w:hAnsi="宋体" w:eastAsia="宋体" w:cs="宋体"/>
          <w:b/>
          <w:bCs/>
          <w:spacing w:val="-3"/>
          <w:sz w:val="28"/>
          <w:szCs w:val="28"/>
        </w:rPr>
        <w:t>分值构成与评分标准</w:t>
      </w:r>
      <w:bookmarkEnd w:id="77"/>
    </w:p>
    <w:p w14:paraId="7B0482D6">
      <w:pPr>
        <w:spacing w:before="186" w:line="228" w:lineRule="auto"/>
        <w:ind w:left="422"/>
        <w:rPr>
          <w:rFonts w:ascii="宋体" w:hAnsi="宋体" w:eastAsia="宋体" w:cs="宋体"/>
          <w:sz w:val="20"/>
          <w:szCs w:val="20"/>
        </w:rPr>
      </w:pPr>
      <w:r>
        <w:rPr>
          <w:rFonts w:ascii="宋体" w:hAnsi="宋体" w:eastAsia="宋体" w:cs="宋体"/>
          <w:spacing w:val="5"/>
          <w:sz w:val="20"/>
          <w:szCs w:val="20"/>
        </w:rPr>
        <w:t>2.2.1 分值构成</w:t>
      </w:r>
    </w:p>
    <w:p w14:paraId="428CDA0B">
      <w:pPr>
        <w:spacing w:before="214" w:line="227" w:lineRule="auto"/>
        <w:ind w:left="430"/>
        <w:rPr>
          <w:rFonts w:ascii="宋体" w:hAnsi="宋体" w:eastAsia="宋体" w:cs="宋体"/>
          <w:sz w:val="20"/>
          <w:szCs w:val="20"/>
        </w:rPr>
      </w:pPr>
      <w:r>
        <w:rPr>
          <w:rFonts w:ascii="宋体" w:hAnsi="宋体" w:eastAsia="宋体" w:cs="宋体"/>
          <w:spacing w:val="7"/>
          <w:sz w:val="20"/>
          <w:szCs w:val="20"/>
        </w:rPr>
        <w:t>（1）商务部分：见评标办法前附表；</w:t>
      </w:r>
    </w:p>
    <w:p w14:paraId="65AD477D">
      <w:pPr>
        <w:spacing w:before="215" w:line="227" w:lineRule="auto"/>
        <w:ind w:left="430"/>
        <w:rPr>
          <w:rFonts w:ascii="宋体" w:hAnsi="宋体" w:eastAsia="宋体" w:cs="宋体"/>
          <w:sz w:val="20"/>
          <w:szCs w:val="20"/>
        </w:rPr>
      </w:pPr>
      <w:r>
        <w:rPr>
          <w:rFonts w:ascii="宋体" w:hAnsi="宋体" w:eastAsia="宋体" w:cs="宋体"/>
          <w:spacing w:val="7"/>
          <w:sz w:val="20"/>
          <w:szCs w:val="20"/>
        </w:rPr>
        <w:t>（2）技术部分：见评标办法前附表；</w:t>
      </w:r>
    </w:p>
    <w:p w14:paraId="1B2F15AE">
      <w:pPr>
        <w:spacing w:before="213" w:line="226" w:lineRule="auto"/>
        <w:ind w:left="430"/>
        <w:rPr>
          <w:rFonts w:ascii="宋体" w:hAnsi="宋体" w:eastAsia="宋体" w:cs="宋体"/>
          <w:sz w:val="20"/>
          <w:szCs w:val="20"/>
        </w:rPr>
      </w:pPr>
      <w:r>
        <w:rPr>
          <w:rFonts w:ascii="宋体" w:hAnsi="宋体" w:eastAsia="宋体" w:cs="宋体"/>
          <w:spacing w:val="7"/>
          <w:sz w:val="20"/>
          <w:szCs w:val="20"/>
        </w:rPr>
        <w:t>（3）投标报价：见评标办法前附表；</w:t>
      </w:r>
    </w:p>
    <w:p w14:paraId="5E4B4B1E">
      <w:pPr>
        <w:spacing w:before="215" w:line="227" w:lineRule="auto"/>
        <w:ind w:left="430"/>
        <w:rPr>
          <w:rFonts w:ascii="宋体" w:hAnsi="宋体" w:eastAsia="宋体" w:cs="宋体"/>
          <w:sz w:val="20"/>
          <w:szCs w:val="20"/>
        </w:rPr>
      </w:pPr>
      <w:r>
        <w:rPr>
          <w:rFonts w:ascii="宋体" w:hAnsi="宋体" w:eastAsia="宋体" w:cs="宋体"/>
          <w:spacing w:val="8"/>
          <w:sz w:val="20"/>
          <w:szCs w:val="20"/>
        </w:rPr>
        <w:t>（4）其他评分因素：见评标办法前附表。</w:t>
      </w:r>
    </w:p>
    <w:p w14:paraId="216C5A61">
      <w:pPr>
        <w:spacing w:before="216" w:line="226" w:lineRule="auto"/>
        <w:ind w:left="422"/>
        <w:rPr>
          <w:rFonts w:ascii="宋体" w:hAnsi="宋体" w:eastAsia="宋体" w:cs="宋体"/>
          <w:sz w:val="20"/>
          <w:szCs w:val="20"/>
        </w:rPr>
      </w:pPr>
      <w:r>
        <w:rPr>
          <w:rFonts w:ascii="宋体" w:hAnsi="宋体" w:eastAsia="宋体" w:cs="宋体"/>
          <w:spacing w:val="8"/>
          <w:sz w:val="20"/>
          <w:szCs w:val="20"/>
        </w:rPr>
        <w:t>2.2.2 评标基准价计算评标基准价计算方法：见评标办法前附表。</w:t>
      </w:r>
    </w:p>
    <w:p w14:paraId="02AE3905">
      <w:pPr>
        <w:spacing w:before="213" w:line="226" w:lineRule="auto"/>
        <w:ind w:left="422"/>
        <w:rPr>
          <w:rFonts w:ascii="宋体" w:hAnsi="宋体" w:eastAsia="宋体" w:cs="宋体"/>
          <w:sz w:val="20"/>
          <w:szCs w:val="20"/>
        </w:rPr>
      </w:pPr>
      <w:r>
        <w:rPr>
          <w:rFonts w:ascii="宋体" w:hAnsi="宋体" w:eastAsia="宋体" w:cs="宋体"/>
          <w:spacing w:val="7"/>
          <w:sz w:val="20"/>
          <w:szCs w:val="20"/>
        </w:rPr>
        <w:t>2.2.3 投标报价的偏差率计算</w:t>
      </w:r>
    </w:p>
    <w:p w14:paraId="46748D90">
      <w:pPr>
        <w:spacing w:before="216" w:line="226" w:lineRule="auto"/>
        <w:ind w:left="422"/>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4826C8F6">
      <w:pPr>
        <w:spacing w:before="216" w:line="228" w:lineRule="auto"/>
        <w:ind w:left="422"/>
        <w:rPr>
          <w:rFonts w:ascii="宋体" w:hAnsi="宋体" w:eastAsia="宋体" w:cs="宋体"/>
          <w:sz w:val="20"/>
          <w:szCs w:val="20"/>
        </w:rPr>
      </w:pPr>
      <w:r>
        <w:rPr>
          <w:rFonts w:ascii="宋体" w:hAnsi="宋体" w:eastAsia="宋体" w:cs="宋体"/>
          <w:spacing w:val="5"/>
          <w:sz w:val="20"/>
          <w:szCs w:val="20"/>
        </w:rPr>
        <w:t>2.2.4 评分标准</w:t>
      </w:r>
    </w:p>
    <w:p w14:paraId="504D05FD">
      <w:pPr>
        <w:spacing w:before="211" w:line="227" w:lineRule="auto"/>
        <w:ind w:left="430"/>
        <w:rPr>
          <w:rFonts w:ascii="宋体" w:hAnsi="宋体" w:eastAsia="宋体" w:cs="宋体"/>
          <w:sz w:val="20"/>
          <w:szCs w:val="20"/>
        </w:rPr>
      </w:pPr>
      <w:r>
        <w:rPr>
          <w:rFonts w:ascii="宋体" w:hAnsi="宋体" w:eastAsia="宋体" w:cs="宋体"/>
          <w:spacing w:val="8"/>
          <w:sz w:val="20"/>
          <w:szCs w:val="20"/>
        </w:rPr>
        <w:t>（1）商务评分标准：见评标办法前附表；</w:t>
      </w:r>
    </w:p>
    <w:p w14:paraId="7B6FF4CB">
      <w:pPr>
        <w:spacing w:before="215" w:line="227" w:lineRule="auto"/>
        <w:ind w:left="430"/>
        <w:rPr>
          <w:rFonts w:ascii="宋体" w:hAnsi="宋体" w:eastAsia="宋体" w:cs="宋体"/>
          <w:sz w:val="20"/>
          <w:szCs w:val="20"/>
        </w:rPr>
      </w:pPr>
      <w:r>
        <w:rPr>
          <w:rFonts w:ascii="宋体" w:hAnsi="宋体" w:eastAsia="宋体" w:cs="宋体"/>
          <w:spacing w:val="8"/>
          <w:sz w:val="20"/>
          <w:szCs w:val="20"/>
        </w:rPr>
        <w:t>（2）技术评分标准：见评标办法前附表；</w:t>
      </w:r>
    </w:p>
    <w:p w14:paraId="69C38149">
      <w:pPr>
        <w:spacing w:before="215" w:line="226" w:lineRule="auto"/>
        <w:ind w:left="430"/>
        <w:rPr>
          <w:rFonts w:ascii="宋体" w:hAnsi="宋体" w:eastAsia="宋体" w:cs="宋体"/>
          <w:sz w:val="20"/>
          <w:szCs w:val="20"/>
        </w:rPr>
      </w:pPr>
      <w:r>
        <w:rPr>
          <w:rFonts w:ascii="宋体" w:hAnsi="宋体" w:eastAsia="宋体" w:cs="宋体"/>
          <w:spacing w:val="8"/>
          <w:sz w:val="20"/>
          <w:szCs w:val="20"/>
        </w:rPr>
        <w:t>（3）投标报价评分标准：见评标办法前附表；</w:t>
      </w:r>
    </w:p>
    <w:p w14:paraId="4E06CFF4">
      <w:pPr>
        <w:spacing w:before="214" w:line="227" w:lineRule="auto"/>
        <w:ind w:left="430"/>
        <w:rPr>
          <w:rFonts w:ascii="宋体" w:hAnsi="宋体" w:eastAsia="宋体" w:cs="宋体"/>
          <w:sz w:val="20"/>
          <w:szCs w:val="20"/>
        </w:rPr>
      </w:pPr>
      <w:r>
        <w:rPr>
          <w:rFonts w:ascii="宋体" w:hAnsi="宋体" w:eastAsia="宋体" w:cs="宋体"/>
          <w:spacing w:val="8"/>
          <w:sz w:val="20"/>
          <w:szCs w:val="20"/>
        </w:rPr>
        <w:t>（4）其他因素评分标准：见评标办法前附表。</w:t>
      </w:r>
    </w:p>
    <w:p w14:paraId="7195885C">
      <w:pPr>
        <w:spacing w:before="152" w:line="221" w:lineRule="auto"/>
        <w:ind w:left="567"/>
        <w:outlineLvl w:val="1"/>
        <w:rPr>
          <w:rFonts w:ascii="宋体" w:hAnsi="宋体" w:eastAsia="宋体" w:cs="宋体"/>
          <w:sz w:val="28"/>
          <w:szCs w:val="28"/>
        </w:rPr>
      </w:pPr>
      <w:bookmarkStart w:id="78" w:name="_Toc26699"/>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评标程序</w:t>
      </w:r>
      <w:bookmarkEnd w:id="78"/>
    </w:p>
    <w:p w14:paraId="2438D98D">
      <w:pPr>
        <w:spacing w:before="127" w:line="262" w:lineRule="auto"/>
        <w:ind w:left="17" w:right="4200" w:rightChars="2000" w:firstLine="550"/>
        <w:outlineLvl w:val="2"/>
        <w:rPr>
          <w:rFonts w:ascii="宋体" w:hAnsi="宋体" w:eastAsia="宋体" w:cs="宋体"/>
          <w:sz w:val="28"/>
          <w:szCs w:val="28"/>
        </w:rPr>
      </w:pPr>
      <w:bookmarkStart w:id="79" w:name="_Toc20475"/>
      <w:r>
        <w:rPr>
          <w:rFonts w:ascii="宋体" w:hAnsi="宋体" w:eastAsia="宋体" w:cs="宋体"/>
          <w:b/>
          <w:bCs/>
          <w:spacing w:val="-11"/>
          <w:sz w:val="28"/>
          <w:szCs w:val="28"/>
        </w:rPr>
        <w:t>3.1</w:t>
      </w:r>
      <w:r>
        <w:rPr>
          <w:rFonts w:ascii="宋体" w:hAnsi="宋体" w:eastAsia="宋体" w:cs="宋体"/>
          <w:spacing w:val="104"/>
          <w:sz w:val="28"/>
          <w:szCs w:val="28"/>
        </w:rPr>
        <w:t xml:space="preserve"> </w:t>
      </w:r>
      <w:r>
        <w:rPr>
          <w:rFonts w:ascii="宋体" w:hAnsi="宋体" w:eastAsia="宋体" w:cs="宋体"/>
          <w:b/>
          <w:bCs/>
          <w:spacing w:val="-11"/>
          <w:sz w:val="28"/>
          <w:szCs w:val="28"/>
        </w:rPr>
        <w:t>初步评</w:t>
      </w:r>
      <w:r>
        <w:rPr>
          <w:rFonts w:ascii="宋体" w:hAnsi="宋体" w:eastAsia="宋体" w:cs="宋体"/>
          <w:b/>
          <w:bCs/>
          <w:spacing w:val="-3"/>
          <w:sz w:val="28"/>
          <w:szCs w:val="28"/>
        </w:rPr>
        <w:t>审</w:t>
      </w:r>
      <w:bookmarkEnd w:id="79"/>
    </w:p>
    <w:p w14:paraId="56ED8DB5">
      <w:pPr>
        <w:spacing w:before="186" w:line="326" w:lineRule="auto"/>
        <w:ind w:firstLine="423"/>
        <w:rPr>
          <w:rFonts w:ascii="宋体" w:hAnsi="宋体" w:eastAsia="宋体" w:cs="宋体"/>
          <w:sz w:val="20"/>
          <w:szCs w:val="20"/>
        </w:rPr>
      </w:pPr>
      <w:r>
        <w:rPr>
          <w:rFonts w:ascii="宋体" w:hAnsi="宋体" w:eastAsia="宋体" w:cs="宋体"/>
          <w:spacing w:val="9"/>
          <w:sz w:val="20"/>
          <w:szCs w:val="20"/>
        </w:rPr>
        <w:t>3.1.1 评标委员会依据本章规定的标准对投标文件进行初步评审。有一项不符合评审标准的，评</w:t>
      </w:r>
      <w:r>
        <w:rPr>
          <w:rFonts w:ascii="宋体" w:hAnsi="宋体" w:eastAsia="宋体" w:cs="宋体"/>
          <w:spacing w:val="8"/>
          <w:sz w:val="20"/>
          <w:szCs w:val="20"/>
        </w:rPr>
        <w:t>标委员会应当否决其投标。</w:t>
      </w:r>
    </w:p>
    <w:p w14:paraId="651F1E9A">
      <w:pPr>
        <w:spacing w:before="212" w:line="227" w:lineRule="auto"/>
        <w:ind w:left="424"/>
        <w:rPr>
          <w:rFonts w:ascii="宋体" w:hAnsi="宋体" w:eastAsia="宋体" w:cs="宋体"/>
          <w:sz w:val="20"/>
          <w:szCs w:val="20"/>
        </w:rPr>
      </w:pPr>
      <w:r>
        <w:rPr>
          <w:rFonts w:ascii="宋体" w:hAnsi="宋体" w:eastAsia="宋体" w:cs="宋体"/>
          <w:spacing w:val="8"/>
          <w:sz w:val="20"/>
          <w:szCs w:val="20"/>
        </w:rPr>
        <w:t>3.1.2 投标人有以下情形之一的，评标委员会应当否决其投标：</w:t>
      </w:r>
    </w:p>
    <w:p w14:paraId="1DBB9F50">
      <w:pPr>
        <w:spacing w:before="215" w:line="228" w:lineRule="auto"/>
        <w:ind w:left="430"/>
        <w:rPr>
          <w:rFonts w:ascii="宋体" w:hAnsi="宋体" w:eastAsia="宋体" w:cs="宋体"/>
          <w:sz w:val="20"/>
          <w:szCs w:val="20"/>
        </w:rPr>
      </w:pPr>
      <w:r>
        <w:rPr>
          <w:rFonts w:ascii="宋体" w:hAnsi="宋体" w:eastAsia="宋体" w:cs="宋体"/>
          <w:spacing w:val="9"/>
          <w:sz w:val="20"/>
          <w:szCs w:val="20"/>
        </w:rPr>
        <w:t>（1）投标文件没有对招标文件的实质性要</w:t>
      </w:r>
      <w:r>
        <w:rPr>
          <w:rFonts w:ascii="宋体" w:hAnsi="宋体" w:eastAsia="宋体" w:cs="宋体"/>
          <w:spacing w:val="8"/>
          <w:sz w:val="20"/>
          <w:szCs w:val="20"/>
        </w:rPr>
        <w:t>求和条件作出响应；</w:t>
      </w:r>
    </w:p>
    <w:p w14:paraId="2EC8EFC9">
      <w:pPr>
        <w:spacing w:before="214" w:line="227" w:lineRule="auto"/>
        <w:ind w:left="430"/>
        <w:rPr>
          <w:rFonts w:ascii="宋体" w:hAnsi="宋体" w:eastAsia="宋体" w:cs="宋体"/>
          <w:sz w:val="20"/>
          <w:szCs w:val="20"/>
        </w:rPr>
      </w:pPr>
      <w:r>
        <w:rPr>
          <w:rFonts w:ascii="宋体" w:hAnsi="宋体" w:eastAsia="宋体" w:cs="宋体"/>
          <w:spacing w:val="8"/>
          <w:sz w:val="20"/>
          <w:szCs w:val="20"/>
        </w:rPr>
        <w:t>（2）有串通投标、弄虚作假、行贿等违法行为。</w:t>
      </w:r>
    </w:p>
    <w:p w14:paraId="2B96775B">
      <w:pPr>
        <w:spacing w:before="213" w:line="426" w:lineRule="auto"/>
        <w:ind w:right="211" w:firstLine="424"/>
        <w:rPr>
          <w:rFonts w:ascii="宋体" w:hAnsi="宋体" w:eastAsia="宋体" w:cs="宋体"/>
          <w:sz w:val="20"/>
          <w:szCs w:val="20"/>
        </w:rPr>
      </w:pPr>
      <w:r>
        <w:rPr>
          <w:rFonts w:ascii="宋体" w:hAnsi="宋体" w:eastAsia="宋体" w:cs="宋体"/>
          <w:spacing w:val="9"/>
          <w:sz w:val="20"/>
          <w:szCs w:val="20"/>
        </w:rPr>
        <w:t>3.1.3 投标报价有算术错误及其他错误的，评标委员会按以下原则要求投标人对投标</w:t>
      </w:r>
      <w:r>
        <w:rPr>
          <w:rFonts w:ascii="宋体" w:hAnsi="宋体" w:eastAsia="宋体" w:cs="宋体"/>
          <w:spacing w:val="8"/>
          <w:sz w:val="20"/>
          <w:szCs w:val="20"/>
        </w:rPr>
        <w:t>报价进行</w:t>
      </w:r>
      <w:r>
        <w:rPr>
          <w:rFonts w:ascii="宋体" w:hAnsi="宋体" w:eastAsia="宋体" w:cs="宋体"/>
          <w:spacing w:val="10"/>
          <w:sz w:val="20"/>
          <w:szCs w:val="20"/>
        </w:rPr>
        <w:t>修正，并要求投标人书面澄清确认。投标人</w:t>
      </w:r>
      <w:r>
        <w:rPr>
          <w:rFonts w:ascii="宋体" w:hAnsi="宋体" w:eastAsia="宋体" w:cs="宋体"/>
          <w:spacing w:val="9"/>
          <w:sz w:val="20"/>
          <w:szCs w:val="20"/>
        </w:rPr>
        <w:t>拒不澄清确认的，评标委员会应当否决其投标：</w:t>
      </w:r>
    </w:p>
    <w:p w14:paraId="66097E9B">
      <w:pPr>
        <w:spacing w:before="65" w:line="228" w:lineRule="auto"/>
        <w:ind w:left="43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4FD30B6D">
      <w:pPr>
        <w:spacing w:before="212" w:line="326" w:lineRule="auto"/>
        <w:ind w:firstLine="430"/>
        <w:rPr>
          <w:rFonts w:ascii="宋体" w:hAnsi="宋体" w:eastAsia="宋体" w:cs="宋体"/>
          <w:spacing w:val="9"/>
          <w:sz w:val="20"/>
          <w:szCs w:val="20"/>
        </w:rPr>
      </w:pPr>
      <w:r>
        <w:rPr>
          <w:rFonts w:ascii="宋体" w:hAnsi="宋体" w:eastAsia="宋体" w:cs="宋体"/>
          <w:spacing w:val="9"/>
          <w:sz w:val="20"/>
          <w:szCs w:val="20"/>
        </w:rPr>
        <w:t>（2）总价金额与单价金额不一致的，以单价金额为准，但单价金额小数点有明显错误的除外；</w:t>
      </w:r>
    </w:p>
    <w:p w14:paraId="6680CD9F">
      <w:pPr>
        <w:spacing w:before="212" w:line="326" w:lineRule="auto"/>
        <w:ind w:firstLine="430"/>
        <w:rPr>
          <w:rFonts w:ascii="宋体" w:hAnsi="宋体" w:eastAsia="宋体" w:cs="宋体"/>
          <w:sz w:val="20"/>
          <w:szCs w:val="20"/>
        </w:rPr>
      </w:pPr>
      <w:r>
        <w:rPr>
          <w:rFonts w:ascii="宋体" w:hAnsi="宋体" w:eastAsia="宋体" w:cs="宋体"/>
          <w:spacing w:val="9"/>
          <w:sz w:val="20"/>
          <w:szCs w:val="20"/>
        </w:rPr>
        <w:t>（3）投标报价为各分项报价金额之和，投标报价与分项报</w:t>
      </w:r>
      <w:r>
        <w:rPr>
          <w:rFonts w:ascii="宋体" w:hAnsi="宋体" w:eastAsia="宋体" w:cs="宋体"/>
          <w:spacing w:val="8"/>
          <w:sz w:val="20"/>
          <w:szCs w:val="20"/>
        </w:rPr>
        <w:t>价的合价不一致的，应以各分项合价累计数为准，修正投标报价；</w:t>
      </w:r>
    </w:p>
    <w:p w14:paraId="7CBFF6B2">
      <w:pPr>
        <w:spacing w:before="215" w:line="226" w:lineRule="auto"/>
        <w:ind w:left="430"/>
        <w:rPr>
          <w:rFonts w:ascii="宋体" w:hAnsi="宋体" w:eastAsia="宋体" w:cs="宋体"/>
          <w:sz w:val="20"/>
          <w:szCs w:val="20"/>
        </w:rPr>
      </w:pPr>
      <w:r>
        <w:rPr>
          <w:rFonts w:ascii="宋体" w:hAnsi="宋体" w:eastAsia="宋体" w:cs="宋体"/>
          <w:spacing w:val="9"/>
          <w:sz w:val="20"/>
          <w:szCs w:val="20"/>
        </w:rPr>
        <w:t>（4）如果分项报价中存在缺漏项，则视为缺漏项价格已包含在其他分项报价之中。</w:t>
      </w:r>
    </w:p>
    <w:p w14:paraId="2E1EF8BD">
      <w:pPr>
        <w:spacing w:before="153" w:line="221" w:lineRule="auto"/>
        <w:ind w:left="568"/>
        <w:outlineLvl w:val="2"/>
        <w:rPr>
          <w:rFonts w:ascii="宋体" w:hAnsi="宋体" w:eastAsia="宋体" w:cs="宋体"/>
          <w:sz w:val="28"/>
          <w:szCs w:val="28"/>
        </w:rPr>
      </w:pPr>
      <w:bookmarkStart w:id="80" w:name="_Toc5719"/>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详细评审</w:t>
      </w:r>
      <w:bookmarkEnd w:id="80"/>
    </w:p>
    <w:p w14:paraId="454BFF71">
      <w:pPr>
        <w:spacing w:before="186" w:line="424" w:lineRule="auto"/>
        <w:ind w:left="1" w:right="72" w:firstLine="423"/>
        <w:rPr>
          <w:rFonts w:ascii="宋体" w:hAnsi="宋体" w:eastAsia="宋体" w:cs="宋体"/>
          <w:sz w:val="20"/>
          <w:szCs w:val="20"/>
        </w:rPr>
      </w:pPr>
      <w:r>
        <w:rPr>
          <w:rFonts w:ascii="宋体" w:hAnsi="宋体" w:eastAsia="宋体" w:cs="宋体"/>
          <w:spacing w:val="9"/>
          <w:sz w:val="20"/>
          <w:szCs w:val="20"/>
        </w:rPr>
        <w:t>3.2.1 评标委员会应按照招标文件中规定的评标方法、标准和评标因素，对资格性检查合格的投标文件进行详细独立评审，并计算出综合评估得分。</w:t>
      </w:r>
    </w:p>
    <w:p w14:paraId="1E3709F7">
      <w:pPr>
        <w:spacing w:before="1" w:line="226" w:lineRule="auto"/>
        <w:ind w:left="430"/>
        <w:rPr>
          <w:rFonts w:ascii="宋体" w:hAnsi="宋体" w:eastAsia="宋体" w:cs="宋体"/>
          <w:sz w:val="20"/>
          <w:szCs w:val="20"/>
        </w:rPr>
      </w:pPr>
      <w:r>
        <w:rPr>
          <w:rFonts w:ascii="宋体" w:hAnsi="宋体" w:eastAsia="宋体" w:cs="宋体"/>
          <w:spacing w:val="7"/>
          <w:sz w:val="20"/>
          <w:szCs w:val="20"/>
        </w:rPr>
        <w:t>（1）按本章第 2.2.4（1）</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审因素和分值对商务部分计算出得分 A；</w:t>
      </w:r>
    </w:p>
    <w:p w14:paraId="5315B2C7">
      <w:pPr>
        <w:spacing w:before="215" w:line="227" w:lineRule="auto"/>
        <w:ind w:left="430"/>
        <w:rPr>
          <w:rFonts w:ascii="宋体" w:hAnsi="宋体" w:eastAsia="宋体" w:cs="宋体"/>
          <w:sz w:val="20"/>
          <w:szCs w:val="20"/>
        </w:rPr>
      </w:pPr>
      <w:r>
        <w:rPr>
          <w:rFonts w:ascii="宋体" w:hAnsi="宋体" w:eastAsia="宋体" w:cs="宋体"/>
          <w:spacing w:val="7"/>
          <w:sz w:val="20"/>
          <w:szCs w:val="20"/>
        </w:rPr>
        <w:t>（2）按本章第 2.2.4（2）</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审因素和分值对技术部分计算出得分 B；</w:t>
      </w:r>
    </w:p>
    <w:p w14:paraId="788F3C8F">
      <w:pPr>
        <w:spacing w:before="215" w:line="226" w:lineRule="auto"/>
        <w:ind w:left="430"/>
        <w:rPr>
          <w:rFonts w:ascii="宋体" w:hAnsi="宋体" w:eastAsia="宋体" w:cs="宋体"/>
          <w:sz w:val="20"/>
          <w:szCs w:val="20"/>
        </w:rPr>
      </w:pPr>
      <w:r>
        <w:rPr>
          <w:rFonts w:ascii="宋体" w:hAnsi="宋体" w:eastAsia="宋体" w:cs="宋体"/>
          <w:spacing w:val="7"/>
          <w:sz w:val="20"/>
          <w:szCs w:val="20"/>
        </w:rPr>
        <w:t>（3）按本章第 2.2.4（3）</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审因素和分值对投标报价计算出得分 C。</w:t>
      </w:r>
    </w:p>
    <w:p w14:paraId="66956726">
      <w:pPr>
        <w:spacing w:before="213" w:line="228" w:lineRule="auto"/>
        <w:ind w:left="42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50C5C641">
      <w:pPr>
        <w:spacing w:before="214" w:line="228" w:lineRule="auto"/>
        <w:ind w:left="425"/>
        <w:rPr>
          <w:rFonts w:ascii="宋体" w:hAnsi="宋体" w:eastAsia="宋体" w:cs="宋体"/>
          <w:sz w:val="20"/>
          <w:szCs w:val="20"/>
        </w:rPr>
      </w:pPr>
      <w:r>
        <w:rPr>
          <w:rFonts w:ascii="宋体" w:hAnsi="宋体" w:eastAsia="宋体" w:cs="宋体"/>
          <w:spacing w:val="5"/>
          <w:sz w:val="20"/>
          <w:szCs w:val="20"/>
        </w:rPr>
        <w:t>3.2.3 投标人得分=A+B+C。</w:t>
      </w:r>
    </w:p>
    <w:p w14:paraId="49B9D136">
      <w:pPr>
        <w:spacing w:before="215" w:line="358" w:lineRule="auto"/>
        <w:ind w:right="209" w:firstLine="424"/>
        <w:rPr>
          <w:rFonts w:ascii="宋体" w:hAnsi="宋体" w:eastAsia="宋体" w:cs="宋体"/>
          <w:sz w:val="20"/>
          <w:szCs w:val="20"/>
        </w:rPr>
      </w:pPr>
      <w:r>
        <w:rPr>
          <w:rFonts w:ascii="宋体" w:hAnsi="宋体" w:eastAsia="宋体" w:cs="宋体"/>
          <w:spacing w:val="11"/>
          <w:sz w:val="20"/>
          <w:szCs w:val="20"/>
        </w:rPr>
        <w:t>3.2.4 评标委员会发现投标人的报价明显低</w:t>
      </w:r>
      <w:r>
        <w:rPr>
          <w:rFonts w:ascii="宋体" w:hAnsi="宋体" w:eastAsia="宋体" w:cs="宋体"/>
          <w:spacing w:val="10"/>
          <w:sz w:val="20"/>
          <w:szCs w:val="20"/>
        </w:rPr>
        <w:t>于其他投标报价，使得其投标报价可能低于其个别</w:t>
      </w:r>
      <w:r>
        <w:rPr>
          <w:rFonts w:ascii="宋体" w:hAnsi="宋体" w:eastAsia="宋体" w:cs="宋体"/>
          <w:spacing w:val="11"/>
          <w:sz w:val="20"/>
          <w:szCs w:val="20"/>
        </w:rPr>
        <w:t>成本的，应当要求该投标人作出书面说明并提供相应的证明材料。投标人不能合理说明或者不能提</w:t>
      </w:r>
      <w:r>
        <w:rPr>
          <w:rFonts w:ascii="宋体" w:hAnsi="宋体" w:eastAsia="宋体" w:cs="宋体"/>
          <w:spacing w:val="9"/>
          <w:sz w:val="20"/>
          <w:szCs w:val="20"/>
        </w:rPr>
        <w:t>供相应证明材料的，评标委员会应当认定该投标人以低于成本报价竞标，并否决其投标。</w:t>
      </w:r>
    </w:p>
    <w:p w14:paraId="4ACBB409">
      <w:pPr>
        <w:spacing w:before="216" w:line="228" w:lineRule="auto"/>
        <w:ind w:left="425"/>
        <w:rPr>
          <w:rFonts w:ascii="宋体" w:hAnsi="宋体" w:eastAsia="宋体" w:cs="宋体"/>
          <w:color w:val="auto"/>
          <w:sz w:val="20"/>
          <w:szCs w:val="20"/>
        </w:rPr>
      </w:pPr>
      <w:r>
        <w:rPr>
          <w:rFonts w:ascii="宋体" w:hAnsi="宋体" w:eastAsia="宋体" w:cs="宋体"/>
          <w:color w:val="auto"/>
          <w:spacing w:val="4"/>
          <w:sz w:val="20"/>
          <w:szCs w:val="20"/>
        </w:rPr>
        <w:t>3.2.5</w:t>
      </w:r>
      <w:r>
        <w:rPr>
          <w:rFonts w:ascii="宋体" w:hAnsi="宋体" w:eastAsia="宋体" w:cs="宋体"/>
          <w:color w:val="auto"/>
          <w:spacing w:val="-20"/>
          <w:sz w:val="20"/>
          <w:szCs w:val="20"/>
        </w:rPr>
        <w:t xml:space="preserve"> </w:t>
      </w:r>
      <w:r>
        <w:rPr>
          <w:rFonts w:ascii="宋体" w:hAnsi="宋体" w:eastAsia="宋体" w:cs="宋体"/>
          <w:color w:val="auto"/>
          <w:spacing w:val="4"/>
          <w:sz w:val="20"/>
          <w:szCs w:val="20"/>
        </w:rPr>
        <w:t>同品牌处理办法：</w:t>
      </w:r>
    </w:p>
    <w:p w14:paraId="7CD7E422">
      <w:pPr>
        <w:spacing w:before="210" w:line="425" w:lineRule="auto"/>
        <w:ind w:right="211" w:firstLine="420"/>
        <w:jc w:val="both"/>
        <w:rPr>
          <w:rFonts w:ascii="宋体" w:hAnsi="宋体" w:eastAsia="宋体" w:cs="宋体"/>
          <w:color w:val="auto"/>
          <w:sz w:val="20"/>
          <w:szCs w:val="20"/>
        </w:rPr>
      </w:pPr>
      <w:r>
        <w:rPr>
          <w:rFonts w:ascii="宋体" w:hAnsi="宋体" w:eastAsia="宋体" w:cs="宋体"/>
          <w:color w:val="auto"/>
          <w:spacing w:val="9"/>
          <w:sz w:val="20"/>
          <w:szCs w:val="20"/>
        </w:rPr>
        <w:t>根据《政府采购货物和服务招标投标管理办法》第三十一条，采用最低评标</w:t>
      </w:r>
      <w:r>
        <w:rPr>
          <w:rFonts w:ascii="宋体" w:hAnsi="宋体" w:eastAsia="宋体" w:cs="宋体"/>
          <w:color w:val="auto"/>
          <w:spacing w:val="8"/>
          <w:sz w:val="20"/>
          <w:szCs w:val="20"/>
        </w:rPr>
        <w:t>价法的采购项目,提</w:t>
      </w:r>
      <w:r>
        <w:rPr>
          <w:rFonts w:ascii="宋体" w:hAnsi="宋体" w:eastAsia="宋体" w:cs="宋体"/>
          <w:color w:val="auto"/>
          <w:spacing w:val="9"/>
          <w:sz w:val="20"/>
          <w:szCs w:val="20"/>
        </w:rPr>
        <w:t>供相同品牌产品的不同投标人参加同一合同项下投标的,以其中通过资格审查、符合性</w:t>
      </w:r>
      <w:r>
        <w:rPr>
          <w:rFonts w:ascii="宋体" w:hAnsi="宋体" w:eastAsia="宋体" w:cs="宋体"/>
          <w:color w:val="auto"/>
          <w:spacing w:val="8"/>
          <w:sz w:val="20"/>
          <w:szCs w:val="20"/>
        </w:rPr>
        <w:t>审查且报价最</w:t>
      </w:r>
      <w:r>
        <w:rPr>
          <w:rFonts w:ascii="宋体" w:hAnsi="宋体" w:eastAsia="宋体" w:cs="宋体"/>
          <w:color w:val="auto"/>
          <w:spacing w:val="10"/>
          <w:sz w:val="20"/>
          <w:szCs w:val="20"/>
        </w:rPr>
        <w:t>低的参加评标</w:t>
      </w:r>
      <w:r>
        <w:rPr>
          <w:rFonts w:ascii="宋体" w:hAnsi="宋体" w:eastAsia="宋体" w:cs="宋体"/>
          <w:color w:val="auto"/>
          <w:spacing w:val="-51"/>
          <w:sz w:val="20"/>
          <w:szCs w:val="20"/>
        </w:rPr>
        <w:t xml:space="preserve"> </w:t>
      </w:r>
      <w:r>
        <w:rPr>
          <w:rFonts w:ascii="宋体" w:hAnsi="宋体" w:eastAsia="宋体" w:cs="宋体"/>
          <w:color w:val="auto"/>
          <w:spacing w:val="10"/>
          <w:sz w:val="20"/>
          <w:szCs w:val="20"/>
        </w:rPr>
        <w:t>;报价相同的,由采购人或者采购人委托评标委员会按照招标文件规定的方式确定一个</w:t>
      </w:r>
      <w:r>
        <w:rPr>
          <w:rFonts w:ascii="宋体" w:hAnsi="宋体" w:eastAsia="宋体" w:cs="宋体"/>
          <w:color w:val="auto"/>
          <w:spacing w:val="9"/>
          <w:sz w:val="20"/>
          <w:szCs w:val="20"/>
        </w:rPr>
        <w:t>参加评标的投标人,招标文件未规定的采取随机抽取方式确定, 其他投标无效。</w:t>
      </w:r>
    </w:p>
    <w:p w14:paraId="628E5D88">
      <w:pPr>
        <w:spacing w:before="3" w:line="424" w:lineRule="auto"/>
        <w:ind w:left="11" w:right="211" w:firstLine="410"/>
        <w:jc w:val="both"/>
        <w:rPr>
          <w:rFonts w:ascii="宋体" w:hAnsi="宋体" w:eastAsia="宋体" w:cs="宋体"/>
          <w:color w:val="auto"/>
          <w:sz w:val="20"/>
          <w:szCs w:val="20"/>
        </w:rPr>
      </w:pPr>
      <w:r>
        <w:rPr>
          <w:rFonts w:ascii="宋体" w:hAnsi="宋体" w:eastAsia="宋体" w:cs="宋体"/>
          <w:color w:val="auto"/>
          <w:spacing w:val="9"/>
          <w:sz w:val="20"/>
          <w:szCs w:val="20"/>
        </w:rPr>
        <w:t>使用综合评分法的采购项目,提供相同品牌产品且通过资格审查、符合性</w:t>
      </w:r>
      <w:r>
        <w:rPr>
          <w:rFonts w:ascii="宋体" w:hAnsi="宋体" w:eastAsia="宋体" w:cs="宋体"/>
          <w:color w:val="auto"/>
          <w:spacing w:val="8"/>
          <w:sz w:val="20"/>
          <w:szCs w:val="20"/>
        </w:rPr>
        <w:t>审查的不同投标人参加</w:t>
      </w:r>
      <w:r>
        <w:rPr>
          <w:rFonts w:ascii="宋体" w:hAnsi="宋体" w:eastAsia="宋体" w:cs="宋体"/>
          <w:color w:val="auto"/>
          <w:spacing w:val="12"/>
          <w:sz w:val="20"/>
          <w:szCs w:val="20"/>
        </w:rPr>
        <w:t>同一合同项下投标的,按一家投标人计算,评审后得分最高的同品牌投标人获得中标人推荐资格</w:t>
      </w:r>
      <w:r>
        <w:rPr>
          <w:rFonts w:ascii="宋体" w:hAnsi="宋体" w:eastAsia="宋体" w:cs="宋体"/>
          <w:color w:val="auto"/>
          <w:spacing w:val="-50"/>
          <w:sz w:val="20"/>
          <w:szCs w:val="20"/>
        </w:rPr>
        <w:t xml:space="preserve"> </w:t>
      </w:r>
      <w:r>
        <w:rPr>
          <w:rFonts w:ascii="宋体" w:hAnsi="宋体" w:eastAsia="宋体" w:cs="宋体"/>
          <w:color w:val="auto"/>
          <w:spacing w:val="12"/>
          <w:sz w:val="20"/>
          <w:szCs w:val="20"/>
        </w:rPr>
        <w:t>;评</w:t>
      </w:r>
      <w:r>
        <w:rPr>
          <w:rFonts w:ascii="宋体" w:hAnsi="宋体" w:eastAsia="宋体" w:cs="宋体"/>
          <w:color w:val="auto"/>
          <w:spacing w:val="14"/>
          <w:sz w:val="20"/>
          <w:szCs w:val="20"/>
        </w:rPr>
        <w:t>审得分相同的,由采购人或者采购人委托评</w:t>
      </w:r>
      <w:r>
        <w:rPr>
          <w:rFonts w:ascii="宋体" w:hAnsi="宋体" w:eastAsia="宋体" w:cs="宋体"/>
          <w:color w:val="auto"/>
          <w:spacing w:val="13"/>
          <w:sz w:val="20"/>
          <w:szCs w:val="20"/>
        </w:rPr>
        <w:t>标委员会按照招标文件规定的方式确定一个投标人获得</w:t>
      </w:r>
      <w:r>
        <w:rPr>
          <w:rFonts w:ascii="宋体" w:hAnsi="宋体" w:eastAsia="宋体" w:cs="宋体"/>
          <w:color w:val="auto"/>
          <w:spacing w:val="9"/>
          <w:sz w:val="20"/>
          <w:szCs w:val="20"/>
        </w:rPr>
        <w:t>中标人推荐资格,招标文件未规定的采取随机抽取方式确定,其他同品牌投标人不作为中标候选人。</w:t>
      </w:r>
    </w:p>
    <w:p w14:paraId="753157C5">
      <w:pPr>
        <w:spacing w:line="396" w:lineRule="auto"/>
        <w:ind w:left="5" w:right="210" w:firstLine="418"/>
        <w:rPr>
          <w:rFonts w:ascii="宋体" w:hAnsi="宋体" w:eastAsia="宋体" w:cs="宋体"/>
          <w:color w:val="auto"/>
          <w:sz w:val="20"/>
          <w:szCs w:val="20"/>
        </w:rPr>
      </w:pPr>
      <w:r>
        <w:rPr>
          <w:rFonts w:ascii="宋体" w:hAnsi="宋体" w:eastAsia="宋体" w:cs="宋体"/>
          <w:color w:val="auto"/>
          <w:spacing w:val="11"/>
          <w:sz w:val="20"/>
          <w:szCs w:val="20"/>
        </w:rPr>
        <w:t>非单一产品采购项目,采购人应当根据采购项目技术构成、产品价格比重等合理确定核心产品,</w:t>
      </w:r>
      <w:r>
        <w:rPr>
          <w:rFonts w:ascii="宋体" w:hAnsi="宋体" w:eastAsia="宋体" w:cs="宋体"/>
          <w:color w:val="auto"/>
          <w:spacing w:val="9"/>
          <w:sz w:val="20"/>
          <w:szCs w:val="20"/>
        </w:rPr>
        <w:t>并在招标文件中载明。多家投标人提供的核心产品品牌相同的,按前两款规定处理。</w:t>
      </w:r>
    </w:p>
    <w:p w14:paraId="4DB6A806">
      <w:pPr>
        <w:spacing w:before="2" w:line="219" w:lineRule="auto"/>
        <w:ind w:left="568"/>
        <w:outlineLvl w:val="2"/>
        <w:rPr>
          <w:rFonts w:ascii="宋体" w:hAnsi="宋体" w:eastAsia="宋体" w:cs="宋体"/>
          <w:sz w:val="28"/>
          <w:szCs w:val="28"/>
        </w:rPr>
      </w:pPr>
      <w:bookmarkStart w:id="81" w:name="_Toc2814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投标文件的澄清</w:t>
      </w:r>
      <w:bookmarkEnd w:id="81"/>
    </w:p>
    <w:p w14:paraId="52D20ABE">
      <w:pPr>
        <w:spacing w:line="396" w:lineRule="auto"/>
        <w:ind w:left="5" w:right="210" w:firstLine="418"/>
        <w:rPr>
          <w:rFonts w:ascii="宋体" w:hAnsi="宋体" w:eastAsia="宋体" w:cs="宋体"/>
          <w:color w:val="auto"/>
          <w:spacing w:val="11"/>
          <w:sz w:val="20"/>
          <w:szCs w:val="20"/>
        </w:rPr>
      </w:pPr>
      <w:bookmarkStart w:id="82" w:name="_Toc15953"/>
      <w:r>
        <w:rPr>
          <w:rFonts w:ascii="宋体" w:hAnsi="宋体" w:eastAsia="宋体" w:cs="宋体"/>
          <w:color w:val="auto"/>
          <w:spacing w:val="11"/>
          <w:sz w:val="20"/>
          <w:szCs w:val="20"/>
        </w:rPr>
        <w:t>3.3.1 在评标过程中，评标委员会可以书面形式要求投标人对投标文件中含义不明确、对同类问</w:t>
      </w:r>
      <w:bookmarkEnd w:id="82"/>
      <w:r>
        <w:rPr>
          <w:rFonts w:ascii="宋体" w:hAnsi="宋体" w:eastAsia="宋体" w:cs="宋体"/>
          <w:color w:val="auto"/>
          <w:spacing w:val="11"/>
          <w:sz w:val="20"/>
          <w:szCs w:val="20"/>
        </w:rPr>
        <w:t>题表述不一致或者有明显文字和计算错误的内容作必要的澄清、说明或补正。澄清、说明 或补正应以书面方式进行。评标委员会不接受投标人主动提出的澄清、说明或补正。</w:t>
      </w:r>
    </w:p>
    <w:p w14:paraId="0A3CDE88">
      <w:pPr>
        <w:spacing w:line="396" w:lineRule="auto"/>
        <w:ind w:left="5" w:right="210" w:firstLine="418"/>
        <w:rPr>
          <w:rFonts w:ascii="宋体" w:hAnsi="宋体" w:eastAsia="宋体" w:cs="宋体"/>
          <w:color w:val="auto"/>
          <w:spacing w:val="11"/>
          <w:sz w:val="20"/>
          <w:szCs w:val="20"/>
        </w:rPr>
      </w:pPr>
      <w:bookmarkStart w:id="83" w:name="_Toc537"/>
      <w:r>
        <w:rPr>
          <w:rFonts w:ascii="宋体" w:hAnsi="宋体" w:eastAsia="宋体" w:cs="宋体"/>
          <w:color w:val="auto"/>
          <w:spacing w:val="11"/>
          <w:sz w:val="20"/>
          <w:szCs w:val="20"/>
        </w:rPr>
        <w:t>3.3.2 澄清、说明或补正不得超出投标文件的范围且不得改变投标文件的实质性内容，并构成投</w:t>
      </w:r>
      <w:bookmarkEnd w:id="83"/>
      <w:r>
        <w:rPr>
          <w:rFonts w:ascii="宋体" w:hAnsi="宋体" w:eastAsia="宋体" w:cs="宋体"/>
          <w:color w:val="auto"/>
          <w:spacing w:val="11"/>
          <w:sz w:val="20"/>
          <w:szCs w:val="20"/>
        </w:rPr>
        <w:t>标文件的组成部分。</w:t>
      </w:r>
    </w:p>
    <w:p w14:paraId="2794AEF8">
      <w:pPr>
        <w:spacing w:line="396" w:lineRule="auto"/>
        <w:ind w:left="5" w:right="210" w:firstLine="418"/>
        <w:rPr>
          <w:rFonts w:ascii="宋体" w:hAnsi="宋体" w:eastAsia="宋体" w:cs="宋体"/>
          <w:color w:val="auto"/>
          <w:spacing w:val="11"/>
          <w:sz w:val="20"/>
          <w:szCs w:val="20"/>
        </w:rPr>
      </w:pPr>
      <w:bookmarkStart w:id="84" w:name="_Toc10412"/>
      <w:r>
        <w:rPr>
          <w:rFonts w:ascii="宋体" w:hAnsi="宋体" w:eastAsia="宋体" w:cs="宋体"/>
          <w:color w:val="auto"/>
          <w:spacing w:val="11"/>
          <w:sz w:val="20"/>
          <w:szCs w:val="20"/>
        </w:rPr>
        <w:t>3.3.3 评标委员会对投标人提交的澄清、说明或补正有疑问的，可以要求投标人进一步澄清、 说</w:t>
      </w:r>
      <w:bookmarkEnd w:id="84"/>
      <w:r>
        <w:rPr>
          <w:rFonts w:ascii="宋体" w:hAnsi="宋体" w:eastAsia="宋体" w:cs="宋体"/>
          <w:color w:val="auto"/>
          <w:spacing w:val="11"/>
          <w:sz w:val="20"/>
          <w:szCs w:val="20"/>
        </w:rPr>
        <w:t>明或补正，直至满足评标委员会的要求。</w:t>
      </w:r>
    </w:p>
    <w:p w14:paraId="483DA2BF">
      <w:pPr>
        <w:spacing w:before="152" w:line="221" w:lineRule="auto"/>
        <w:ind w:left="567"/>
        <w:outlineLvl w:val="2"/>
        <w:rPr>
          <w:rFonts w:ascii="宋体" w:hAnsi="宋体" w:eastAsia="宋体" w:cs="宋体"/>
          <w:sz w:val="28"/>
          <w:szCs w:val="28"/>
        </w:rPr>
      </w:pPr>
      <w:bookmarkStart w:id="85" w:name="_Toc27937"/>
      <w:r>
        <w:rPr>
          <w:rFonts w:ascii="宋体" w:hAnsi="宋体" w:eastAsia="宋体" w:cs="宋体"/>
          <w:b/>
          <w:bCs/>
          <w:spacing w:val="-5"/>
          <w:sz w:val="28"/>
          <w:szCs w:val="28"/>
        </w:rPr>
        <w:t>3.4</w:t>
      </w:r>
      <w:r>
        <w:rPr>
          <w:rFonts w:ascii="宋体" w:hAnsi="宋体" w:eastAsia="宋体" w:cs="宋体"/>
          <w:spacing w:val="-5"/>
          <w:sz w:val="28"/>
          <w:szCs w:val="28"/>
        </w:rPr>
        <w:t xml:space="preserve"> </w:t>
      </w:r>
      <w:r>
        <w:rPr>
          <w:rFonts w:ascii="宋体" w:hAnsi="宋体" w:eastAsia="宋体" w:cs="宋体"/>
          <w:b/>
          <w:bCs/>
          <w:spacing w:val="-5"/>
          <w:sz w:val="28"/>
          <w:szCs w:val="28"/>
        </w:rPr>
        <w:t>评标结果</w:t>
      </w:r>
      <w:bookmarkEnd w:id="85"/>
    </w:p>
    <w:p w14:paraId="4987ADBE">
      <w:pPr>
        <w:spacing w:line="396" w:lineRule="auto"/>
        <w:ind w:left="5" w:right="210" w:firstLine="418"/>
        <w:rPr>
          <w:rFonts w:ascii="宋体" w:hAnsi="宋体" w:eastAsia="宋体" w:cs="宋体"/>
          <w:color w:val="auto"/>
          <w:spacing w:val="11"/>
          <w:sz w:val="20"/>
          <w:szCs w:val="20"/>
        </w:rPr>
      </w:pPr>
      <w:bookmarkStart w:id="86" w:name="_Toc3428"/>
      <w:r>
        <w:rPr>
          <w:rFonts w:ascii="宋体" w:hAnsi="宋体" w:eastAsia="宋体" w:cs="宋体"/>
          <w:color w:val="auto"/>
          <w:spacing w:val="11"/>
          <w:sz w:val="20"/>
          <w:szCs w:val="20"/>
        </w:rPr>
        <w:t>3.4.1 除第二章“投标人须知 ”前附表授权直接确定中标人外，评标委员会按照得分由高到低的</w:t>
      </w:r>
      <w:bookmarkEnd w:id="86"/>
      <w:r>
        <w:rPr>
          <w:rFonts w:ascii="宋体" w:hAnsi="宋体" w:eastAsia="宋体" w:cs="宋体"/>
          <w:color w:val="auto"/>
          <w:spacing w:val="11"/>
          <w:sz w:val="20"/>
          <w:szCs w:val="20"/>
        </w:rPr>
        <w:t>顺序推荐中标候选人，并标明排序。</w:t>
      </w:r>
    </w:p>
    <w:p w14:paraId="32B68A46">
      <w:pPr>
        <w:spacing w:line="396" w:lineRule="auto"/>
        <w:ind w:left="5" w:right="210" w:firstLine="418"/>
        <w:rPr>
          <w:rFonts w:ascii="宋体" w:hAnsi="宋体" w:eastAsia="宋体" w:cs="宋体"/>
          <w:color w:val="auto"/>
          <w:spacing w:val="11"/>
          <w:sz w:val="20"/>
          <w:szCs w:val="20"/>
        </w:rPr>
      </w:pPr>
      <w:bookmarkStart w:id="87" w:name="_Toc24872"/>
      <w:r>
        <w:rPr>
          <w:rFonts w:ascii="宋体" w:hAnsi="宋体" w:eastAsia="宋体" w:cs="宋体"/>
          <w:color w:val="auto"/>
          <w:spacing w:val="11"/>
          <w:sz w:val="20"/>
          <w:szCs w:val="20"/>
        </w:rPr>
        <w:t>3.4.2 评标委员会完成评标后，应当向采购人提交书面评标报告和中标候选人名单。</w:t>
      </w:r>
      <w:bookmarkEnd w:id="87"/>
    </w:p>
    <w:p w14:paraId="403C5545">
      <w:pPr>
        <w:pStyle w:val="8"/>
      </w:pPr>
    </w:p>
    <w:p w14:paraId="22B71F3F">
      <w:pPr>
        <w:pStyle w:val="8"/>
      </w:pPr>
    </w:p>
    <w:p w14:paraId="2DA0D6D3">
      <w:pPr>
        <w:pStyle w:val="8"/>
      </w:pPr>
    </w:p>
    <w:p w14:paraId="2B1C91C7">
      <w:pPr>
        <w:pStyle w:val="8"/>
        <w:spacing w:line="241" w:lineRule="auto"/>
      </w:pPr>
    </w:p>
    <w:p w14:paraId="0D2D7B71">
      <w:pPr>
        <w:pStyle w:val="8"/>
        <w:spacing w:line="241" w:lineRule="auto"/>
      </w:pPr>
    </w:p>
    <w:p w14:paraId="3F996F16">
      <w:pPr>
        <w:pStyle w:val="8"/>
        <w:spacing w:line="241" w:lineRule="auto"/>
      </w:pPr>
    </w:p>
    <w:p w14:paraId="35669FB5">
      <w:pPr>
        <w:pStyle w:val="8"/>
        <w:spacing w:line="241" w:lineRule="auto"/>
      </w:pPr>
    </w:p>
    <w:p w14:paraId="77ED4053">
      <w:pPr>
        <w:pStyle w:val="8"/>
        <w:spacing w:line="241" w:lineRule="auto"/>
      </w:pPr>
    </w:p>
    <w:p w14:paraId="6225743B">
      <w:pPr>
        <w:pStyle w:val="8"/>
        <w:spacing w:line="241" w:lineRule="auto"/>
      </w:pPr>
    </w:p>
    <w:p w14:paraId="4E556A2A">
      <w:pPr>
        <w:pStyle w:val="8"/>
        <w:spacing w:line="241" w:lineRule="auto"/>
      </w:pPr>
    </w:p>
    <w:p w14:paraId="10E0CE31"/>
    <w:p w14:paraId="1A33800D">
      <w:pPr>
        <w:pStyle w:val="8"/>
        <w:spacing w:line="241" w:lineRule="auto"/>
      </w:pPr>
    </w:p>
    <w:p w14:paraId="0B748C4F">
      <w:pPr>
        <w:spacing w:before="101" w:line="224" w:lineRule="auto"/>
        <w:ind w:left="3010"/>
        <w:outlineLvl w:val="0"/>
        <w:rPr>
          <w:rFonts w:ascii="宋体" w:hAnsi="宋体" w:eastAsia="宋体" w:cs="宋体"/>
          <w:b/>
          <w:bCs/>
          <w:spacing w:val="6"/>
          <w:sz w:val="31"/>
          <w:szCs w:val="31"/>
        </w:rPr>
      </w:pPr>
      <w:bookmarkStart w:id="88" w:name="_Toc4067"/>
    </w:p>
    <w:p w14:paraId="3780390C">
      <w:pPr>
        <w:spacing w:before="101" w:line="224" w:lineRule="auto"/>
        <w:ind w:left="3010"/>
        <w:outlineLvl w:val="0"/>
        <w:rPr>
          <w:rFonts w:ascii="宋体" w:hAnsi="宋体" w:eastAsia="宋体" w:cs="宋体"/>
          <w:b/>
          <w:bCs/>
          <w:spacing w:val="6"/>
          <w:sz w:val="31"/>
          <w:szCs w:val="31"/>
        </w:rPr>
      </w:pPr>
    </w:p>
    <w:p w14:paraId="150B14E0">
      <w:pPr>
        <w:spacing w:before="101" w:line="224" w:lineRule="auto"/>
        <w:ind w:left="3010"/>
        <w:outlineLvl w:val="0"/>
        <w:rPr>
          <w:rFonts w:ascii="宋体" w:hAnsi="宋体" w:eastAsia="宋体" w:cs="宋体"/>
          <w:b/>
          <w:bCs/>
          <w:spacing w:val="6"/>
          <w:sz w:val="31"/>
          <w:szCs w:val="31"/>
        </w:rPr>
      </w:pPr>
    </w:p>
    <w:p w14:paraId="2979AF72">
      <w:pPr>
        <w:spacing w:before="101" w:line="224" w:lineRule="auto"/>
        <w:ind w:left="3010"/>
        <w:outlineLvl w:val="0"/>
        <w:rPr>
          <w:rFonts w:ascii="宋体" w:hAnsi="宋体" w:eastAsia="宋体" w:cs="宋体"/>
          <w:b/>
          <w:bCs/>
          <w:spacing w:val="6"/>
          <w:sz w:val="31"/>
          <w:szCs w:val="31"/>
        </w:rPr>
      </w:pPr>
    </w:p>
    <w:p w14:paraId="2A57C032">
      <w:pPr>
        <w:spacing w:before="101" w:line="224" w:lineRule="auto"/>
        <w:ind w:left="3010"/>
        <w:outlineLvl w:val="0"/>
        <w:rPr>
          <w:rFonts w:ascii="宋体" w:hAnsi="宋体" w:eastAsia="宋体" w:cs="宋体"/>
          <w:b/>
          <w:bCs/>
          <w:spacing w:val="6"/>
          <w:sz w:val="31"/>
          <w:szCs w:val="31"/>
        </w:rPr>
      </w:pPr>
    </w:p>
    <w:p w14:paraId="0DAB10D7">
      <w:pPr>
        <w:spacing w:before="101" w:line="224" w:lineRule="auto"/>
        <w:ind w:left="3010"/>
        <w:outlineLvl w:val="0"/>
        <w:rPr>
          <w:rFonts w:ascii="宋体" w:hAnsi="宋体" w:eastAsia="宋体" w:cs="宋体"/>
          <w:b/>
          <w:bCs/>
          <w:spacing w:val="6"/>
          <w:sz w:val="31"/>
          <w:szCs w:val="31"/>
        </w:rPr>
      </w:pPr>
    </w:p>
    <w:p w14:paraId="45031A46">
      <w:pPr>
        <w:spacing w:before="101" w:line="224" w:lineRule="auto"/>
        <w:ind w:left="3010"/>
        <w:outlineLvl w:val="0"/>
        <w:rPr>
          <w:rFonts w:ascii="宋体" w:hAnsi="宋体" w:eastAsia="宋体" w:cs="宋体"/>
          <w:b/>
          <w:bCs/>
          <w:spacing w:val="6"/>
          <w:sz w:val="31"/>
          <w:szCs w:val="31"/>
        </w:rPr>
      </w:pPr>
    </w:p>
    <w:p w14:paraId="103AE078">
      <w:pPr>
        <w:spacing w:before="101" w:line="224" w:lineRule="auto"/>
        <w:ind w:left="3010"/>
        <w:outlineLvl w:val="0"/>
        <w:rPr>
          <w:rFonts w:ascii="宋体" w:hAnsi="宋体" w:eastAsia="宋体" w:cs="宋体"/>
          <w:b/>
          <w:bCs/>
          <w:spacing w:val="6"/>
          <w:sz w:val="31"/>
          <w:szCs w:val="31"/>
        </w:rPr>
      </w:pPr>
    </w:p>
    <w:p w14:paraId="4FC27497">
      <w:pPr>
        <w:spacing w:before="101" w:line="224" w:lineRule="auto"/>
        <w:ind w:left="3010"/>
        <w:outlineLvl w:val="0"/>
        <w:rPr>
          <w:rFonts w:ascii="宋体" w:hAnsi="宋体" w:eastAsia="宋体" w:cs="宋体"/>
          <w:b/>
          <w:bCs/>
          <w:spacing w:val="6"/>
          <w:sz w:val="31"/>
          <w:szCs w:val="31"/>
        </w:rPr>
      </w:pPr>
    </w:p>
    <w:p w14:paraId="5FA34BA5">
      <w:pPr>
        <w:spacing w:before="101" w:line="224" w:lineRule="auto"/>
        <w:ind w:left="3010"/>
        <w:outlineLvl w:val="0"/>
        <w:rPr>
          <w:rFonts w:ascii="宋体" w:hAnsi="宋体" w:eastAsia="宋体" w:cs="宋体"/>
          <w:b/>
          <w:bCs/>
          <w:spacing w:val="6"/>
          <w:sz w:val="31"/>
          <w:szCs w:val="31"/>
        </w:rPr>
      </w:pPr>
    </w:p>
    <w:p w14:paraId="1E5636BC">
      <w:pPr>
        <w:spacing w:before="101" w:line="224" w:lineRule="auto"/>
        <w:ind w:left="3010"/>
        <w:outlineLvl w:val="0"/>
        <w:rPr>
          <w:rFonts w:ascii="宋体" w:hAnsi="宋体" w:eastAsia="宋体" w:cs="宋体"/>
          <w:b/>
          <w:bCs/>
          <w:spacing w:val="6"/>
          <w:sz w:val="31"/>
          <w:szCs w:val="31"/>
        </w:rPr>
      </w:pPr>
    </w:p>
    <w:p w14:paraId="0E54D7C1">
      <w:pPr>
        <w:spacing w:before="101" w:line="224" w:lineRule="auto"/>
        <w:ind w:left="3010"/>
        <w:outlineLvl w:val="0"/>
        <w:rPr>
          <w:rFonts w:ascii="宋体" w:hAnsi="宋体" w:eastAsia="宋体" w:cs="宋体"/>
          <w:b/>
          <w:bCs/>
          <w:spacing w:val="6"/>
          <w:sz w:val="31"/>
          <w:szCs w:val="31"/>
        </w:rPr>
      </w:pPr>
    </w:p>
    <w:p w14:paraId="10DFE5C0">
      <w:pPr>
        <w:spacing w:before="101" w:line="224" w:lineRule="auto"/>
        <w:ind w:left="3010"/>
        <w:outlineLvl w:val="0"/>
        <w:rPr>
          <w:rFonts w:ascii="宋体" w:hAnsi="宋体" w:eastAsia="宋体" w:cs="宋体"/>
          <w:b/>
          <w:bCs/>
          <w:spacing w:val="6"/>
          <w:sz w:val="31"/>
          <w:szCs w:val="31"/>
        </w:rPr>
      </w:pPr>
      <w:r>
        <w:rPr>
          <w:rFonts w:ascii="宋体" w:hAnsi="宋体" w:eastAsia="宋体" w:cs="宋体"/>
          <w:b/>
          <w:bCs/>
          <w:spacing w:val="6"/>
          <w:sz w:val="31"/>
          <w:szCs w:val="31"/>
        </w:rPr>
        <w:t>第四章合同条款及格式</w:t>
      </w:r>
      <w:bookmarkEnd w:id="88"/>
    </w:p>
    <w:p w14:paraId="01B1BB89">
      <w:pPr>
        <w:spacing w:before="101" w:line="224" w:lineRule="auto"/>
        <w:jc w:val="center"/>
        <w:outlineLvl w:val="0"/>
        <w:rPr>
          <w:rFonts w:ascii="仿宋" w:hAnsi="仿宋" w:eastAsia="仿宋" w:cs="仿宋"/>
          <w:b/>
          <w:sz w:val="28"/>
          <w:szCs w:val="28"/>
        </w:rPr>
      </w:pPr>
      <w:bookmarkStart w:id="89" w:name="_Toc28305"/>
      <w:r>
        <w:rPr>
          <w:rFonts w:hint="eastAsia" w:ascii="仿宋" w:hAnsi="仿宋" w:eastAsia="仿宋" w:cs="仿宋"/>
          <w:b/>
          <w:sz w:val="28"/>
          <w:szCs w:val="28"/>
        </w:rPr>
        <w:t>（仅供参考，具体以实际签订的内容为准）</w:t>
      </w:r>
      <w:bookmarkEnd w:id="89"/>
    </w:p>
    <w:p w14:paraId="054043B4">
      <w:pPr>
        <w:kinsoku/>
        <w:spacing w:line="440" w:lineRule="exact"/>
        <w:jc w:val="center"/>
        <w:rPr>
          <w:rFonts w:ascii="仿宋" w:hAnsi="仿宋" w:eastAsia="仿宋" w:cs="仿宋"/>
          <w:b/>
          <w:sz w:val="32"/>
          <w:szCs w:val="32"/>
        </w:rPr>
      </w:pPr>
      <w:r>
        <w:rPr>
          <w:rFonts w:hint="eastAsia" w:ascii="仿宋" w:hAnsi="仿宋" w:eastAsia="仿宋" w:cs="仿宋"/>
          <w:b/>
          <w:sz w:val="32"/>
          <w:szCs w:val="32"/>
        </w:rPr>
        <w:t>政府采购货物合同书</w:t>
      </w:r>
    </w:p>
    <w:p w14:paraId="59073B74">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p w14:paraId="647FC74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 xml:space="preserve"> </w:t>
      </w:r>
    </w:p>
    <w:p w14:paraId="146542F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p w14:paraId="444C61EE">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u w:val="none"/>
          <w:lang w:val="en-US" w:eastAsia="zh-CN"/>
        </w:rPr>
        <w:t>设备</w:t>
      </w:r>
      <w:r>
        <w:rPr>
          <w:rFonts w:hint="eastAsia" w:ascii="仿宋" w:hAnsi="仿宋" w:eastAsia="仿宋" w:cs="仿宋"/>
          <w:b w:val="0"/>
          <w:bCs w:val="0"/>
          <w:sz w:val="22"/>
          <w:szCs w:val="22"/>
        </w:rPr>
        <w:t>维修备件并由乙方提供相关服务事宜，达成一致，协议如下：</w:t>
      </w:r>
    </w:p>
    <w:p w14:paraId="4DD0CB9E">
      <w:pPr>
        <w:numPr>
          <w:ilvl w:val="0"/>
          <w:numId w:val="2"/>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设备名称、规格（型号）、数量</w:t>
      </w:r>
      <w:r>
        <w:rPr>
          <w:rFonts w:hint="eastAsia" w:ascii="仿宋" w:hAnsi="仿宋" w:eastAsia="仿宋" w:cs="仿宋"/>
          <w:b w:val="0"/>
          <w:bCs w:val="0"/>
          <w:sz w:val="22"/>
          <w:szCs w:val="22"/>
          <w:lang w:val="en-US" w:eastAsia="zh-CN"/>
        </w:rPr>
        <w:t>详见下表</w:t>
      </w:r>
    </w:p>
    <w:tbl>
      <w:tblPr>
        <w:tblStyle w:val="26"/>
        <w:tblpPr w:leftFromText="180" w:rightFromText="180" w:vertAnchor="text" w:horzAnchor="page" w:tblpX="1117" w:tblpY="2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1847"/>
        <w:gridCol w:w="1848"/>
        <w:gridCol w:w="1980"/>
        <w:gridCol w:w="1612"/>
      </w:tblGrid>
      <w:tr w14:paraId="35D60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848" w:type="dxa"/>
            <w:noWrap w:val="0"/>
            <w:vAlign w:val="center"/>
          </w:tcPr>
          <w:p w14:paraId="6B71DC7D">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设备名称</w:t>
            </w:r>
          </w:p>
        </w:tc>
        <w:tc>
          <w:tcPr>
            <w:tcW w:w="1847" w:type="dxa"/>
            <w:noWrap w:val="0"/>
            <w:vAlign w:val="center"/>
          </w:tcPr>
          <w:p w14:paraId="6EB41625">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生产商</w:t>
            </w:r>
          </w:p>
        </w:tc>
        <w:tc>
          <w:tcPr>
            <w:tcW w:w="1848" w:type="dxa"/>
            <w:noWrap w:val="0"/>
            <w:vAlign w:val="center"/>
          </w:tcPr>
          <w:p w14:paraId="180641D7">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规格型号</w:t>
            </w:r>
          </w:p>
        </w:tc>
        <w:tc>
          <w:tcPr>
            <w:tcW w:w="1980" w:type="dxa"/>
            <w:noWrap w:val="0"/>
            <w:vAlign w:val="center"/>
          </w:tcPr>
          <w:p w14:paraId="4D2C101E">
            <w:pPr>
              <w:spacing w:line="380" w:lineRule="exact"/>
              <w:jc w:val="center"/>
              <w:rPr>
                <w:rFonts w:hint="eastAsia" w:ascii="仿宋" w:hAnsi="仿宋" w:eastAsia="仿宋" w:cs="仿宋"/>
                <w:b w:val="0"/>
                <w:bCs w:val="0"/>
                <w:color w:val="FF0000"/>
                <w:sz w:val="22"/>
                <w:szCs w:val="22"/>
              </w:rPr>
            </w:pPr>
            <w:r>
              <w:rPr>
                <w:rFonts w:hint="eastAsia" w:ascii="仿宋" w:hAnsi="仿宋" w:eastAsia="仿宋" w:cs="仿宋"/>
                <w:b w:val="0"/>
                <w:bCs w:val="0"/>
                <w:sz w:val="22"/>
                <w:szCs w:val="22"/>
              </w:rPr>
              <w:t>生产序列号</w:t>
            </w:r>
          </w:p>
        </w:tc>
        <w:tc>
          <w:tcPr>
            <w:tcW w:w="1612" w:type="dxa"/>
            <w:tcBorders>
              <w:top w:val="single" w:color="auto" w:sz="4" w:space="0"/>
              <w:bottom w:val="single" w:color="auto" w:sz="4" w:space="0"/>
              <w:right w:val="single" w:color="auto" w:sz="4" w:space="0"/>
            </w:tcBorders>
            <w:noWrap w:val="0"/>
            <w:vAlign w:val="center"/>
          </w:tcPr>
          <w:p w14:paraId="0EDB6D67">
            <w:pPr>
              <w:widowControl/>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color w:val="000000"/>
                <w:sz w:val="22"/>
                <w:szCs w:val="22"/>
                <w:lang w:val="en-US" w:eastAsia="zh-CN"/>
              </w:rPr>
              <w:t>使用科室</w:t>
            </w:r>
          </w:p>
        </w:tc>
      </w:tr>
      <w:tr w14:paraId="4C40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14:paraId="0BA672ED">
            <w:pPr>
              <w:jc w:val="left"/>
              <w:rPr>
                <w:rFonts w:hint="eastAsia" w:ascii="仿宋" w:hAnsi="仿宋" w:eastAsia="仿宋" w:cs="仿宋"/>
                <w:b w:val="0"/>
                <w:bCs w:val="0"/>
                <w:sz w:val="22"/>
                <w:szCs w:val="28"/>
              </w:rPr>
            </w:pPr>
          </w:p>
        </w:tc>
        <w:tc>
          <w:tcPr>
            <w:tcW w:w="1847" w:type="dxa"/>
            <w:noWrap w:val="0"/>
            <w:vAlign w:val="top"/>
          </w:tcPr>
          <w:p w14:paraId="2E5720DC">
            <w:pPr>
              <w:jc w:val="left"/>
              <w:rPr>
                <w:rFonts w:hint="eastAsia" w:ascii="仿宋" w:hAnsi="仿宋" w:eastAsia="仿宋" w:cs="仿宋"/>
                <w:b w:val="0"/>
                <w:bCs w:val="0"/>
                <w:sz w:val="22"/>
                <w:szCs w:val="28"/>
              </w:rPr>
            </w:pPr>
          </w:p>
        </w:tc>
        <w:tc>
          <w:tcPr>
            <w:tcW w:w="1848" w:type="dxa"/>
            <w:noWrap w:val="0"/>
            <w:vAlign w:val="top"/>
          </w:tcPr>
          <w:p w14:paraId="51B45C08">
            <w:pPr>
              <w:jc w:val="left"/>
              <w:rPr>
                <w:rFonts w:hint="eastAsia" w:ascii="仿宋" w:hAnsi="仿宋" w:eastAsia="仿宋" w:cs="仿宋"/>
                <w:b w:val="0"/>
                <w:bCs w:val="0"/>
                <w:sz w:val="22"/>
                <w:szCs w:val="28"/>
              </w:rPr>
            </w:pPr>
          </w:p>
        </w:tc>
        <w:tc>
          <w:tcPr>
            <w:tcW w:w="1980" w:type="dxa"/>
            <w:noWrap w:val="0"/>
            <w:vAlign w:val="top"/>
          </w:tcPr>
          <w:p w14:paraId="29A0EFEC">
            <w:pPr>
              <w:jc w:val="left"/>
              <w:rPr>
                <w:rFonts w:hint="eastAsia" w:ascii="仿宋" w:hAnsi="仿宋" w:eastAsia="仿宋" w:cs="仿宋"/>
                <w:b w:val="0"/>
                <w:bCs w:val="0"/>
                <w:sz w:val="22"/>
                <w:szCs w:val="28"/>
              </w:rPr>
            </w:pPr>
          </w:p>
        </w:tc>
        <w:tc>
          <w:tcPr>
            <w:tcW w:w="1612" w:type="dxa"/>
            <w:tcBorders>
              <w:top w:val="single" w:color="auto" w:sz="4" w:space="0"/>
              <w:bottom w:val="single" w:color="auto" w:sz="4" w:space="0"/>
              <w:right w:val="single" w:color="auto" w:sz="4" w:space="0"/>
            </w:tcBorders>
            <w:noWrap w:val="0"/>
            <w:vAlign w:val="top"/>
          </w:tcPr>
          <w:p w14:paraId="677AB7FF">
            <w:pPr>
              <w:widowControl/>
              <w:jc w:val="left"/>
              <w:rPr>
                <w:rFonts w:hint="eastAsia" w:ascii="仿宋" w:hAnsi="仿宋" w:eastAsia="仿宋" w:cs="仿宋"/>
                <w:b w:val="0"/>
                <w:bCs w:val="0"/>
                <w:sz w:val="22"/>
                <w:szCs w:val="28"/>
              </w:rPr>
            </w:pPr>
          </w:p>
        </w:tc>
      </w:tr>
    </w:tbl>
    <w:p w14:paraId="44F20BF5">
      <w:pPr>
        <w:spacing w:line="380" w:lineRule="exact"/>
        <w:rPr>
          <w:rFonts w:hint="eastAsia" w:ascii="仿宋" w:hAnsi="仿宋" w:eastAsia="仿宋" w:cs="仿宋"/>
          <w:b w:val="0"/>
          <w:bCs w:val="0"/>
          <w:sz w:val="22"/>
          <w:szCs w:val="22"/>
        </w:rPr>
      </w:pPr>
    </w:p>
    <w:p w14:paraId="2AE0DC72">
      <w:pPr>
        <w:spacing w:line="380" w:lineRule="exact"/>
        <w:rPr>
          <w:rFonts w:hint="eastAsia" w:ascii="仿宋" w:hAnsi="仿宋" w:eastAsia="仿宋" w:cs="仿宋"/>
          <w:b w:val="0"/>
          <w:bCs w:val="0"/>
          <w:sz w:val="22"/>
          <w:szCs w:val="22"/>
        </w:rPr>
      </w:pPr>
    </w:p>
    <w:p w14:paraId="533A65A2">
      <w:pPr>
        <w:spacing w:line="380" w:lineRule="exact"/>
        <w:rPr>
          <w:rFonts w:hint="eastAsia" w:ascii="仿宋" w:hAnsi="仿宋" w:eastAsia="仿宋" w:cs="仿宋"/>
          <w:b w:val="0"/>
          <w:bCs w:val="0"/>
          <w:sz w:val="22"/>
          <w:szCs w:val="22"/>
        </w:rPr>
      </w:pPr>
    </w:p>
    <w:tbl>
      <w:tblPr>
        <w:tblStyle w:val="26"/>
        <w:tblpPr w:leftFromText="180" w:rightFromText="180" w:vertAnchor="text" w:horzAnchor="page" w:tblpX="1137" w:tblpY="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1847"/>
        <w:gridCol w:w="1848"/>
        <w:gridCol w:w="1852"/>
        <w:gridCol w:w="1740"/>
      </w:tblGrid>
      <w:tr w14:paraId="4C9D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848" w:type="dxa"/>
            <w:noWrap w:val="0"/>
            <w:vAlign w:val="center"/>
          </w:tcPr>
          <w:p w14:paraId="14CC6CBA">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备件名称</w:t>
            </w:r>
          </w:p>
        </w:tc>
        <w:tc>
          <w:tcPr>
            <w:tcW w:w="1847" w:type="dxa"/>
            <w:noWrap w:val="0"/>
            <w:vAlign w:val="center"/>
          </w:tcPr>
          <w:p w14:paraId="18615716">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生产商</w:t>
            </w:r>
          </w:p>
        </w:tc>
        <w:tc>
          <w:tcPr>
            <w:tcW w:w="1848" w:type="dxa"/>
            <w:noWrap w:val="0"/>
            <w:vAlign w:val="center"/>
          </w:tcPr>
          <w:p w14:paraId="69BF8FC9">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规格型号</w:t>
            </w:r>
          </w:p>
        </w:tc>
        <w:tc>
          <w:tcPr>
            <w:tcW w:w="1852" w:type="dxa"/>
            <w:noWrap w:val="0"/>
            <w:vAlign w:val="center"/>
          </w:tcPr>
          <w:p w14:paraId="2E63A444">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单价（人民币）</w:t>
            </w:r>
          </w:p>
        </w:tc>
        <w:tc>
          <w:tcPr>
            <w:tcW w:w="1740" w:type="dxa"/>
            <w:noWrap w:val="0"/>
            <w:vAlign w:val="center"/>
          </w:tcPr>
          <w:p w14:paraId="40C4A369">
            <w:pPr>
              <w:spacing w:line="38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数量</w:t>
            </w:r>
          </w:p>
        </w:tc>
      </w:tr>
      <w:tr w14:paraId="61EA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14:paraId="2FE6ABBC">
            <w:pPr>
              <w:jc w:val="left"/>
              <w:rPr>
                <w:rFonts w:hint="eastAsia" w:ascii="仿宋" w:hAnsi="仿宋" w:eastAsia="仿宋" w:cs="仿宋"/>
                <w:b w:val="0"/>
                <w:bCs w:val="0"/>
                <w:sz w:val="22"/>
                <w:szCs w:val="28"/>
              </w:rPr>
            </w:pPr>
          </w:p>
        </w:tc>
        <w:tc>
          <w:tcPr>
            <w:tcW w:w="1847" w:type="dxa"/>
            <w:noWrap w:val="0"/>
            <w:vAlign w:val="top"/>
          </w:tcPr>
          <w:p w14:paraId="300F84DB">
            <w:pPr>
              <w:jc w:val="left"/>
              <w:rPr>
                <w:rFonts w:hint="eastAsia" w:ascii="仿宋" w:hAnsi="仿宋" w:eastAsia="仿宋" w:cs="仿宋"/>
                <w:b w:val="0"/>
                <w:bCs w:val="0"/>
                <w:sz w:val="22"/>
                <w:szCs w:val="28"/>
              </w:rPr>
            </w:pPr>
          </w:p>
        </w:tc>
        <w:tc>
          <w:tcPr>
            <w:tcW w:w="1848" w:type="dxa"/>
            <w:noWrap w:val="0"/>
            <w:vAlign w:val="top"/>
          </w:tcPr>
          <w:p w14:paraId="46BC7D13">
            <w:pPr>
              <w:jc w:val="left"/>
              <w:rPr>
                <w:rFonts w:hint="eastAsia" w:ascii="仿宋" w:hAnsi="仿宋" w:eastAsia="仿宋" w:cs="仿宋"/>
                <w:b w:val="0"/>
                <w:bCs w:val="0"/>
                <w:sz w:val="22"/>
                <w:szCs w:val="28"/>
              </w:rPr>
            </w:pPr>
          </w:p>
        </w:tc>
        <w:tc>
          <w:tcPr>
            <w:tcW w:w="1852" w:type="dxa"/>
            <w:noWrap w:val="0"/>
            <w:vAlign w:val="top"/>
          </w:tcPr>
          <w:p w14:paraId="19DD5698">
            <w:pPr>
              <w:jc w:val="left"/>
              <w:rPr>
                <w:rFonts w:hint="eastAsia" w:ascii="仿宋" w:hAnsi="仿宋" w:eastAsia="仿宋" w:cs="仿宋"/>
                <w:b w:val="0"/>
                <w:bCs w:val="0"/>
                <w:sz w:val="22"/>
                <w:szCs w:val="28"/>
              </w:rPr>
            </w:pPr>
          </w:p>
        </w:tc>
        <w:tc>
          <w:tcPr>
            <w:tcW w:w="1740" w:type="dxa"/>
            <w:noWrap w:val="0"/>
            <w:vAlign w:val="top"/>
          </w:tcPr>
          <w:p w14:paraId="6240870E">
            <w:pPr>
              <w:jc w:val="left"/>
              <w:rPr>
                <w:rFonts w:hint="eastAsia" w:ascii="仿宋" w:hAnsi="仿宋" w:eastAsia="仿宋" w:cs="仿宋"/>
                <w:b w:val="0"/>
                <w:bCs w:val="0"/>
                <w:sz w:val="22"/>
                <w:szCs w:val="28"/>
              </w:rPr>
            </w:pPr>
          </w:p>
        </w:tc>
      </w:tr>
      <w:tr w14:paraId="60E7E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14:paraId="08DA6CF1">
            <w:pPr>
              <w:jc w:val="left"/>
              <w:rPr>
                <w:rFonts w:hint="eastAsia" w:ascii="仿宋" w:hAnsi="仿宋" w:eastAsia="仿宋" w:cs="仿宋"/>
                <w:b w:val="0"/>
                <w:bCs w:val="0"/>
                <w:sz w:val="22"/>
                <w:szCs w:val="28"/>
              </w:rPr>
            </w:pPr>
          </w:p>
        </w:tc>
        <w:tc>
          <w:tcPr>
            <w:tcW w:w="1847" w:type="dxa"/>
            <w:noWrap w:val="0"/>
            <w:vAlign w:val="top"/>
          </w:tcPr>
          <w:p w14:paraId="5787F329">
            <w:pPr>
              <w:jc w:val="left"/>
              <w:rPr>
                <w:rFonts w:hint="eastAsia" w:ascii="仿宋" w:hAnsi="仿宋" w:eastAsia="仿宋" w:cs="仿宋"/>
                <w:b w:val="0"/>
                <w:bCs w:val="0"/>
                <w:sz w:val="22"/>
                <w:szCs w:val="28"/>
              </w:rPr>
            </w:pPr>
          </w:p>
        </w:tc>
        <w:tc>
          <w:tcPr>
            <w:tcW w:w="1848" w:type="dxa"/>
            <w:noWrap w:val="0"/>
            <w:vAlign w:val="top"/>
          </w:tcPr>
          <w:p w14:paraId="38571290">
            <w:pPr>
              <w:jc w:val="left"/>
              <w:rPr>
                <w:rFonts w:hint="eastAsia" w:ascii="仿宋" w:hAnsi="仿宋" w:eastAsia="仿宋" w:cs="仿宋"/>
                <w:b w:val="0"/>
                <w:bCs w:val="0"/>
                <w:sz w:val="22"/>
                <w:szCs w:val="28"/>
              </w:rPr>
            </w:pPr>
          </w:p>
        </w:tc>
        <w:tc>
          <w:tcPr>
            <w:tcW w:w="1852" w:type="dxa"/>
            <w:noWrap w:val="0"/>
            <w:vAlign w:val="top"/>
          </w:tcPr>
          <w:p w14:paraId="6F19EC69">
            <w:pPr>
              <w:jc w:val="left"/>
              <w:rPr>
                <w:rFonts w:hint="eastAsia" w:ascii="仿宋" w:hAnsi="仿宋" w:eastAsia="仿宋" w:cs="仿宋"/>
                <w:b w:val="0"/>
                <w:bCs w:val="0"/>
                <w:sz w:val="22"/>
                <w:szCs w:val="28"/>
              </w:rPr>
            </w:pPr>
          </w:p>
        </w:tc>
        <w:tc>
          <w:tcPr>
            <w:tcW w:w="1740" w:type="dxa"/>
            <w:noWrap w:val="0"/>
            <w:vAlign w:val="top"/>
          </w:tcPr>
          <w:p w14:paraId="4EF1D002">
            <w:pPr>
              <w:jc w:val="left"/>
              <w:rPr>
                <w:rFonts w:hint="eastAsia" w:ascii="仿宋" w:hAnsi="仿宋" w:eastAsia="仿宋" w:cs="仿宋"/>
                <w:b w:val="0"/>
                <w:bCs w:val="0"/>
                <w:sz w:val="22"/>
                <w:szCs w:val="28"/>
              </w:rPr>
            </w:pPr>
          </w:p>
        </w:tc>
      </w:tr>
      <w:tr w14:paraId="697E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14:paraId="51E492AB">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总价（人民币）：</w:t>
            </w:r>
          </w:p>
        </w:tc>
        <w:tc>
          <w:tcPr>
            <w:tcW w:w="7287" w:type="dxa"/>
            <w:gridSpan w:val="4"/>
            <w:noWrap w:val="0"/>
            <w:vAlign w:val="top"/>
          </w:tcPr>
          <w:p w14:paraId="77A68CB4">
            <w:pPr>
              <w:jc w:val="left"/>
              <w:rPr>
                <w:rFonts w:hint="eastAsia" w:ascii="仿宋" w:hAnsi="仿宋" w:eastAsia="仿宋" w:cs="仿宋"/>
                <w:b w:val="0"/>
                <w:bCs w:val="0"/>
                <w:sz w:val="22"/>
                <w:szCs w:val="28"/>
              </w:rPr>
            </w:pPr>
            <w:r>
              <w:rPr>
                <w:rFonts w:hint="eastAsia" w:ascii="仿宋" w:hAnsi="仿宋" w:eastAsia="仿宋" w:cs="仿宋"/>
                <w:b w:val="0"/>
                <w:bCs w:val="0"/>
                <w:sz w:val="22"/>
                <w:szCs w:val="22"/>
              </w:rPr>
              <w:t>（小写）————------           （大写）————————</w:t>
            </w:r>
          </w:p>
        </w:tc>
      </w:tr>
    </w:tbl>
    <w:p w14:paraId="25BD531A">
      <w:pPr>
        <w:spacing w:line="380" w:lineRule="exact"/>
        <w:rPr>
          <w:rFonts w:hint="eastAsia" w:ascii="仿宋" w:hAnsi="仿宋" w:eastAsia="仿宋" w:cs="仿宋"/>
          <w:b w:val="0"/>
          <w:bCs w:val="0"/>
          <w:sz w:val="22"/>
          <w:szCs w:val="22"/>
        </w:rPr>
      </w:pPr>
    </w:p>
    <w:p w14:paraId="594DE264">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本合同为固定总价，</w:t>
      </w:r>
      <w:r>
        <w:rPr>
          <w:rFonts w:hint="eastAsia" w:ascii="仿宋" w:hAnsi="仿宋" w:eastAsia="仿宋" w:cs="仿宋"/>
          <w:b w:val="0"/>
          <w:bCs w:val="0"/>
          <w:sz w:val="22"/>
          <w:szCs w:val="22"/>
        </w:rPr>
        <w:t>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w:t>
      </w:r>
    </w:p>
    <w:p w14:paraId="588BFE0E">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二、制造商及原产地：</w:t>
      </w:r>
      <w:r>
        <w:rPr>
          <w:rFonts w:hint="eastAsia" w:ascii="仿宋" w:hAnsi="仿宋" w:eastAsia="仿宋" w:cs="仿宋"/>
          <w:b w:val="0"/>
          <w:bCs w:val="0"/>
          <w:sz w:val="22"/>
          <w:szCs w:val="22"/>
          <w:u w:val="single"/>
        </w:rPr>
        <w:t xml:space="preserve">              </w:t>
      </w:r>
    </w:p>
    <w:p w14:paraId="37CB87C7">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三、系统配置：详见附件（需加盖合同章）</w:t>
      </w:r>
    </w:p>
    <w:p w14:paraId="73C9FF01">
      <w:pPr>
        <w:spacing w:line="380" w:lineRule="exact"/>
        <w:ind w:left="422" w:hanging="440" w:hangingChars="200"/>
        <w:rPr>
          <w:rFonts w:hint="eastAsia" w:ascii="仿宋" w:hAnsi="仿宋" w:eastAsia="仿宋" w:cs="仿宋"/>
          <w:b w:val="0"/>
          <w:bCs w:val="0"/>
          <w:sz w:val="22"/>
          <w:szCs w:val="22"/>
        </w:rPr>
      </w:pPr>
      <w:r>
        <w:rPr>
          <w:rFonts w:hint="eastAsia" w:ascii="仿宋" w:hAnsi="仿宋" w:eastAsia="仿宋" w:cs="仿宋"/>
          <w:b w:val="0"/>
          <w:bCs w:val="0"/>
          <w:sz w:val="22"/>
          <w:szCs w:val="22"/>
        </w:rPr>
        <w:t>四、随机的必备品、配件、工具及其数量：乙方应按产品说明书和装箱单及出厂要求配备必须的备品、配件和专用工具。</w:t>
      </w:r>
    </w:p>
    <w:p w14:paraId="43E6722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五、交货期、地点、保修期：</w:t>
      </w:r>
    </w:p>
    <w:p w14:paraId="2E124574">
      <w:pPr>
        <w:rPr>
          <w:rFonts w:hint="eastAsia" w:ascii="仿宋" w:hAnsi="仿宋" w:eastAsia="仿宋" w:cs="仿宋"/>
          <w:b w:val="0"/>
          <w:bCs w:val="0"/>
          <w:sz w:val="22"/>
          <w:szCs w:val="28"/>
        </w:rPr>
      </w:pPr>
      <w:r>
        <w:rPr>
          <w:rFonts w:hint="eastAsia" w:ascii="仿宋" w:hAnsi="仿宋" w:eastAsia="仿宋" w:cs="仿宋"/>
          <w:b w:val="0"/>
          <w:bCs w:val="0"/>
          <w:sz w:val="22"/>
          <w:szCs w:val="22"/>
        </w:rPr>
        <w:t>a）交货期：自</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天内（按</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之日算起），</w:t>
      </w:r>
      <w:r>
        <w:rPr>
          <w:rFonts w:hint="eastAsia" w:ascii="仿宋" w:hAnsi="仿宋" w:eastAsia="仿宋" w:cs="仿宋"/>
          <w:b w:val="0"/>
          <w:bCs w:val="0"/>
          <w:sz w:val="22"/>
          <w:szCs w:val="28"/>
        </w:rPr>
        <w:t>将货物运送至甲方指定地点，并负责安装调试，配合甲方完成验收。</w:t>
      </w:r>
    </w:p>
    <w:p w14:paraId="7EC5338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b）交货地点：甲方指定。</w:t>
      </w:r>
    </w:p>
    <w:p w14:paraId="43C4E9A6">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c）保修期：系统安装验收合格之日起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年。</w:t>
      </w:r>
    </w:p>
    <w:p w14:paraId="7D8B5F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六、售后服务：详见附件（需加盖合同章）。</w:t>
      </w:r>
    </w:p>
    <w:p w14:paraId="0796FA70">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七、付款方式：</w:t>
      </w:r>
    </w:p>
    <w:p w14:paraId="6F69D34C">
      <w:pPr>
        <w:spacing w:line="264" w:lineRule="auto"/>
        <w:rPr>
          <w:rFonts w:hint="eastAsia" w:ascii="仿宋" w:hAnsi="仿宋" w:eastAsia="仿宋" w:cs="仿宋"/>
          <w:b w:val="0"/>
          <w:bCs w:val="0"/>
          <w:sz w:val="22"/>
          <w:szCs w:val="22"/>
          <w:highlight w:val="yellow"/>
          <w:lang w:val="en-US" w:eastAsia="zh-CN"/>
        </w:rPr>
      </w:pPr>
      <w:r>
        <w:rPr>
          <w:rFonts w:hint="eastAsia" w:ascii="仿宋" w:hAnsi="仿宋" w:eastAsia="仿宋" w:cs="仿宋"/>
          <w:b w:val="0"/>
          <w:bCs w:val="0"/>
          <w:sz w:val="22"/>
          <w:szCs w:val="22"/>
          <w:highlight w:val="none"/>
          <w:lang w:val="en-US" w:eastAsia="zh-CN"/>
        </w:rPr>
        <w:t>1、第一次付款：合同生效后 7 个工作日内，支付至本合同总价 30 %的预付款；（2）第二次付款：设备安装完成，调试完毕运行正常，支付至合同总价（扣除暂列金）的80%；（3）第三次付款：项目经验收合格，支付至合同总价（扣除暂列金）的90%；（4）第四次付款：完成审核定案后，支付至合同总价（扣除暂列金）的97%，剩余资金待质量保证期满，买方签署质保合格证后28 天内，买方向卖方支付该项目合同总价（应扣除暂列金及运行维护费用）的3%。</w:t>
      </w:r>
    </w:p>
    <w:p w14:paraId="7018E9F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2</w:t>
      </w:r>
      <w:r>
        <w:rPr>
          <w:rFonts w:hint="eastAsia" w:ascii="仿宋" w:hAnsi="仿宋" w:eastAsia="仿宋" w:cs="仿宋"/>
          <w:b w:val="0"/>
          <w:bCs w:val="0"/>
          <w:sz w:val="22"/>
          <w:szCs w:val="22"/>
        </w:rPr>
        <w:t>、以上付款均需乙方在符合付款条件下，先向甲方提交真实合法有效且符合甲方财务做账要求的等额增值税发票并提出书面付款申请，由甲方财务审核通过后，按照甲方财务计划予以支付。</w:t>
      </w:r>
    </w:p>
    <w:p w14:paraId="4768D65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3、乙方银行账户信息：</w:t>
      </w:r>
    </w:p>
    <w:p w14:paraId="141F04C4">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开户行：                                  </w:t>
      </w:r>
    </w:p>
    <w:p w14:paraId="04B958C7">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账户名称：                                                </w:t>
      </w:r>
    </w:p>
    <w:p w14:paraId="295B90CB">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银行账号：                                                    </w:t>
      </w:r>
    </w:p>
    <w:p w14:paraId="2E5F1C12">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sz w:val="22"/>
          <w:szCs w:val="22"/>
        </w:rPr>
      </w:pPr>
      <w:r>
        <w:rPr>
          <w:rFonts w:hint="eastAsia" w:ascii="仿宋" w:hAnsi="仿宋" w:eastAsia="仿宋" w:cs="仿宋"/>
          <w:b w:val="0"/>
          <w:bCs w:val="0"/>
          <w:color w:val="auto"/>
          <w:kern w:val="2"/>
          <w:sz w:val="22"/>
          <w:szCs w:val="22"/>
          <w:lang w:val="en-US" w:eastAsia="zh-CN" w:bidi="ar"/>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r>
        <w:rPr>
          <w:rFonts w:hint="eastAsia" w:ascii="仿宋" w:hAnsi="仿宋" w:eastAsia="仿宋" w:cs="仿宋"/>
          <w:b w:val="0"/>
          <w:bCs w:val="0"/>
          <w:color w:val="FF0000"/>
          <w:kern w:val="2"/>
          <w:sz w:val="22"/>
          <w:szCs w:val="22"/>
          <w:lang w:val="en-US" w:eastAsia="zh-CN" w:bidi="ar"/>
        </w:rPr>
        <w:t xml:space="preserve">  </w:t>
      </w:r>
    </w:p>
    <w:p w14:paraId="3DD1995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八、包装标准：</w:t>
      </w:r>
    </w:p>
    <w:p w14:paraId="6D9629A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1、乙方提供的全部货物须采用相应标准的保护措施进行包装。这种包装应适于航空、海运和内陆运输，并有良好的防潮、防震、防锈和防野蛮装卸的保护措施，以确保货物安全运抵交货地点。</w:t>
      </w:r>
    </w:p>
    <w:p w14:paraId="27BB0E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2、由于乙方包装或其防护措施不妥而引起货物锈蚀、损坏和丢失的任何损失的责任或费用由乙方承担。</w:t>
      </w:r>
    </w:p>
    <w:p w14:paraId="014F598F">
      <w:pPr>
        <w:rPr>
          <w:rFonts w:hint="eastAsia" w:ascii="仿宋" w:hAnsi="仿宋" w:eastAsia="仿宋" w:cs="仿宋"/>
          <w:b w:val="0"/>
          <w:bCs w:val="0"/>
          <w:sz w:val="22"/>
          <w:szCs w:val="22"/>
        </w:rPr>
      </w:pPr>
      <w:r>
        <w:rPr>
          <w:rFonts w:hint="eastAsia" w:ascii="仿宋" w:hAnsi="仿宋" w:eastAsia="仿宋" w:cs="仿宋"/>
          <w:b w:val="0"/>
          <w:bCs w:val="0"/>
          <w:sz w:val="22"/>
          <w:szCs w:val="22"/>
        </w:rPr>
        <w:t>3、除双方特殊约定以外，乙方提供的包装物费用包括在本合同总价中。</w:t>
      </w:r>
    </w:p>
    <w:p w14:paraId="6DFFA8C4">
      <w:pPr>
        <w:rPr>
          <w:rFonts w:hint="eastAsia" w:ascii="仿宋" w:hAnsi="仿宋" w:eastAsia="仿宋" w:cs="仿宋"/>
          <w:b w:val="0"/>
          <w:bCs w:val="0"/>
          <w:sz w:val="22"/>
          <w:szCs w:val="22"/>
        </w:rPr>
      </w:pPr>
      <w:r>
        <w:rPr>
          <w:rFonts w:hint="eastAsia" w:ascii="仿宋" w:hAnsi="仿宋" w:eastAsia="仿宋" w:cs="仿宋"/>
          <w:b w:val="0"/>
          <w:bCs w:val="0"/>
          <w:sz w:val="22"/>
          <w:szCs w:val="22"/>
        </w:rPr>
        <w:t>4、乙方负责将送至甲方指定地点的备件包装物从甲方工作场所中清除出去，不得给甲方工作人员或环境造成影响，否则将承担相应的责任，赔偿甲方的损失。</w:t>
      </w:r>
    </w:p>
    <w:p w14:paraId="2787DE5F">
      <w:pPr>
        <w:rPr>
          <w:rFonts w:hint="eastAsia" w:ascii="仿宋" w:hAnsi="仿宋" w:eastAsia="仿宋" w:cs="仿宋"/>
          <w:b w:val="0"/>
          <w:bCs w:val="0"/>
          <w:sz w:val="22"/>
          <w:szCs w:val="28"/>
        </w:rPr>
      </w:pPr>
      <w:r>
        <w:rPr>
          <w:rFonts w:hint="eastAsia" w:ascii="仿宋" w:hAnsi="仿宋" w:eastAsia="仿宋" w:cs="仿宋"/>
          <w:b w:val="0"/>
          <w:bCs w:val="0"/>
          <w:sz w:val="22"/>
          <w:szCs w:val="22"/>
        </w:rPr>
        <w:t>5、货物在</w:t>
      </w:r>
      <w:r>
        <w:rPr>
          <w:rFonts w:hint="eastAsia" w:ascii="仿宋" w:hAnsi="仿宋" w:eastAsia="仿宋" w:cs="仿宋"/>
          <w:b w:val="0"/>
          <w:bCs w:val="0"/>
          <w:sz w:val="22"/>
          <w:szCs w:val="28"/>
        </w:rPr>
        <w:t>运输途中的安全问题均由乙方负责。</w:t>
      </w:r>
    </w:p>
    <w:p w14:paraId="6FBFDEE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九、验收标准：</w:t>
      </w:r>
    </w:p>
    <w:p w14:paraId="761732A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1、质量符合国家法律法规规定的标准、招标文件和投标文件的要求。其中有关备件名称、制造商、数量等信息须符合投标文件和配置清单</w:t>
      </w:r>
    </w:p>
    <w:p w14:paraId="4EAD9428">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2、设备到达用户所在地后，由甲、乙双方负责对货物进行数量、包装及品质的验收。确定与合同规定相符后，乙方工程师须</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天内负责对备件进行更换安装调试。因乙方原因造成不能按时完成更换安装调试工作，乙方应承担甲方由此所受的损失。</w:t>
      </w:r>
    </w:p>
    <w:p w14:paraId="20066E8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3、甲方最终验收合格后进入保修期。若</w:t>
      </w:r>
      <w:r>
        <w:rPr>
          <w:rFonts w:hint="eastAsia" w:ascii="仿宋" w:hAnsi="仿宋" w:eastAsia="仿宋" w:cs="仿宋"/>
          <w:b w:val="0"/>
          <w:bCs w:val="0"/>
          <w:sz w:val="22"/>
          <w:szCs w:val="28"/>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F9577EE">
      <w:pPr>
        <w:numPr>
          <w:ilvl w:val="0"/>
          <w:numId w:val="3"/>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质量技术标准及损害赔偿：</w:t>
      </w:r>
    </w:p>
    <w:p w14:paraId="4B904D6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产品质量标准：物品的质量技术标准按国家法律法规规定的标准、招标文件和乙方投标文件所要求的技术标准执行。同时应符合中华人民共和国国家质量及国家安全环保标准，上述标准不一致的，按照高标准执行。</w:t>
      </w:r>
    </w:p>
    <w:p w14:paraId="5B5AC21A">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2、乙方应保证其提供的货物是原产地的原装产品，是全新的、未使用过的，采用的是最佳材料和第一流的工艺，并在各个方面符合合同规定的质量、规格和性能要求。否则按退货处理。</w:t>
      </w:r>
    </w:p>
    <w:p w14:paraId="2239706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065AB5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14:paraId="61DB8B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5、如因为乙方设备质量原因，导致甲方损失，乙方应按照实际损失予以赔偿。</w:t>
      </w:r>
    </w:p>
    <w:p w14:paraId="344B090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十一、合同修改、变更、转让及专利权：</w:t>
      </w:r>
    </w:p>
    <w:p w14:paraId="276BD1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1、未经甲方书面同意，乙方不得对合同条款及服务内容进行任何修改、变更。并且不得转让其应履行的义务。否则，甲方有权终止合同，所发生的损失由乙方全部承担。</w:t>
      </w:r>
    </w:p>
    <w:p w14:paraId="02CE337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2、乙方须保障甲方在使用其货物、服务及其任何部分不受到第三方关于侵犯专利权、商标权或工业设计权的指控。任何第三方如果提供侵权指控，乙方须与第三方交涉并承担由此而引起的一切法律责任和费用。</w:t>
      </w:r>
    </w:p>
    <w:p w14:paraId="190021D7">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二、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1406D4D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十三、违约责任：</w:t>
      </w:r>
    </w:p>
    <w:p w14:paraId="7C8E7A1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1、乙方不能在规定的交货期内交货的，</w:t>
      </w:r>
      <w:r>
        <w:rPr>
          <w:rFonts w:hint="eastAsia" w:ascii="仿宋" w:hAnsi="仿宋" w:eastAsia="仿宋" w:cs="仿宋"/>
          <w:b w:val="0"/>
          <w:bCs w:val="0"/>
          <w:color w:val="auto"/>
          <w:kern w:val="2"/>
          <w:sz w:val="22"/>
          <w:szCs w:val="22"/>
          <w:lang w:val="en-US" w:eastAsia="zh-CN" w:bidi="ar"/>
        </w:rPr>
        <w:t>甲方有权拒绝付款</w:t>
      </w:r>
      <w:r>
        <w:rPr>
          <w:rFonts w:hint="eastAsia" w:ascii="仿宋" w:hAnsi="仿宋" w:eastAsia="仿宋" w:cs="仿宋"/>
          <w:b w:val="0"/>
          <w:bCs w:val="0"/>
          <w:sz w:val="22"/>
          <w:szCs w:val="22"/>
        </w:rPr>
        <w:t>。并且乙方应向甲方偿付相当于不能交货部分货款的10%的违约金。</w:t>
      </w:r>
    </w:p>
    <w:p w14:paraId="6FB52A9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交付物品的品种、规格、质量不符合国家法律法规和合同规定的，由乙方全权负责换货。换货必须全新并符合本合同约定的质量标准和验收标准，因此而产生的一切费用和甲方遭受的一切直接损失由乙方无条件承担。同时，甲方有权选择退货，乙方应承担因退货而发生的一切直接损失和费用。</w:t>
      </w:r>
    </w:p>
    <w:p w14:paraId="267403A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3、如因乙方原因备件未按投标文件确定的日期进行维修更换或维修未达到</w:t>
      </w:r>
      <w:r>
        <w:rPr>
          <w:rFonts w:hint="eastAsia" w:ascii="仿宋" w:hAnsi="仿宋" w:eastAsia="仿宋" w:cs="仿宋"/>
          <w:b w:val="0"/>
          <w:bCs w:val="0"/>
          <w:color w:val="auto"/>
          <w:sz w:val="22"/>
          <w:szCs w:val="22"/>
        </w:rPr>
        <w:t>甲方要求的，</w:t>
      </w:r>
      <w:r>
        <w:rPr>
          <w:rFonts w:hint="eastAsia" w:ascii="仿宋" w:hAnsi="仿宋" w:eastAsia="仿宋" w:cs="仿宋"/>
          <w:b w:val="0"/>
          <w:bCs w:val="0"/>
          <w:color w:val="auto"/>
          <w:kern w:val="2"/>
          <w:sz w:val="22"/>
          <w:szCs w:val="22"/>
          <w:lang w:val="en-US" w:eastAsia="zh-CN" w:bidi="ar"/>
        </w:rPr>
        <w:t>违反有关质量保证及售后服务的，</w:t>
      </w:r>
      <w:r>
        <w:rPr>
          <w:rFonts w:hint="eastAsia" w:ascii="仿宋" w:hAnsi="仿宋" w:eastAsia="仿宋" w:cs="仿宋"/>
          <w:b w:val="0"/>
          <w:bCs w:val="0"/>
          <w:color w:val="auto"/>
          <w:sz w:val="22"/>
          <w:szCs w:val="22"/>
        </w:rPr>
        <w:t>在甲方提出赔偿十日内，乙方应当按照甲方赔偿要求赔偿数额支付。</w:t>
      </w:r>
    </w:p>
    <w:p w14:paraId="3F46D51F">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4、乙方不得以任何形式在任何情况下对甲方工作人员进行商业贿赂活动，否则甲方有权单方解除合同。同时乙方需赔付甲方实际损失并承担相应的法律责任。</w:t>
      </w:r>
    </w:p>
    <w:p w14:paraId="25D5347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十四、赔偿、追索权：</w:t>
      </w:r>
    </w:p>
    <w:p w14:paraId="5E48D82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499D214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2、本合同所有条款约定的违约金、赔偿金等均应以人民币的方式支付，双方明确</w:t>
      </w:r>
      <w:r>
        <w:rPr>
          <w:rFonts w:hint="eastAsia" w:ascii="仿宋" w:hAnsi="仿宋" w:eastAsia="仿宋" w:cs="仿宋"/>
          <w:b w:val="0"/>
          <w:bCs w:val="0"/>
          <w:sz w:val="22"/>
          <w:szCs w:val="28"/>
        </w:rPr>
        <w:t>按照第一次购汇当日的银行汇卖价，即购汇凭单上的购汇汇率，作为</w:t>
      </w:r>
      <w:r>
        <w:rPr>
          <w:rFonts w:hint="eastAsia" w:ascii="仿宋" w:hAnsi="仿宋" w:eastAsia="仿宋" w:cs="仿宋"/>
          <w:b w:val="0"/>
          <w:bCs w:val="0"/>
          <w:sz w:val="22"/>
          <w:szCs w:val="22"/>
        </w:rPr>
        <w:t>今后违约金、赔偿金等结算支付的汇率。</w:t>
      </w:r>
    </w:p>
    <w:p w14:paraId="331BEB6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十五、解决合同纠纷的方式：</w:t>
      </w:r>
    </w:p>
    <w:p w14:paraId="3280908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1、合同双方本着诚实、公平合理的原则协商解决，协商仍不能达成共识，可向甲方所在地的仲裁机构或人民法院申请仲裁或提起诉讼。</w:t>
      </w:r>
    </w:p>
    <w:p w14:paraId="1F2655B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2、在仲裁或诉讼期间，合同未发生争议部分应当继续履行。</w:t>
      </w:r>
    </w:p>
    <w:p w14:paraId="1C86555C">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十六、其它：</w:t>
      </w:r>
    </w:p>
    <w:p w14:paraId="6C29D87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 合同所有附件，</w:t>
      </w:r>
      <w:r>
        <w:rPr>
          <w:rFonts w:hint="eastAsia" w:ascii="仿宋" w:hAnsi="仿宋" w:eastAsia="仿宋" w:cs="仿宋"/>
          <w:b w:val="0"/>
          <w:bCs w:val="0"/>
          <w:sz w:val="22"/>
          <w:szCs w:val="22"/>
          <w:lang w:val="en-US" w:eastAsia="zh-CN"/>
        </w:rPr>
        <w:t>包括与合同相关的采购文件、招标文件、谈判文件、招投标备案材料、售后服务承诺书、成交通知书、</w:t>
      </w:r>
      <w:r>
        <w:rPr>
          <w:rFonts w:hint="eastAsia" w:ascii="仿宋" w:hAnsi="仿宋" w:eastAsia="仿宋" w:cs="仿宋"/>
          <w:b w:val="0"/>
          <w:bCs w:val="0"/>
          <w:sz w:val="22"/>
          <w:szCs w:val="22"/>
        </w:rPr>
        <w:t>成交方的投标文件</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询标中的书面答疑</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开标中的书面承诺</w:t>
      </w:r>
      <w:r>
        <w:rPr>
          <w:rFonts w:hint="eastAsia" w:ascii="仿宋" w:hAnsi="仿宋" w:eastAsia="仿宋" w:cs="仿宋"/>
          <w:b w:val="0"/>
          <w:bCs w:val="0"/>
          <w:sz w:val="22"/>
          <w:szCs w:val="22"/>
          <w:lang w:val="en-US" w:eastAsia="zh-CN"/>
        </w:rPr>
        <w:t>及合同附件</w:t>
      </w:r>
      <w:r>
        <w:rPr>
          <w:rFonts w:hint="eastAsia" w:ascii="仿宋" w:hAnsi="仿宋" w:eastAsia="仿宋" w:cs="仿宋"/>
          <w:b w:val="0"/>
          <w:bCs w:val="0"/>
          <w:sz w:val="22"/>
          <w:szCs w:val="22"/>
        </w:rPr>
        <w:t>等均作为合同的有效组成部分，与合同具有同等的法律效力。</w:t>
      </w:r>
    </w:p>
    <w:p w14:paraId="5A5E02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2、乙方保证提供的资质是真实的，与原件相符。否则，产生的责任及给甲方造成的损失均由乙方承担并赔偿。</w:t>
      </w:r>
    </w:p>
    <w:p w14:paraId="6A6A38C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3、乙方保证合同中提供的电话、传真、开户银行、账号等信息准确无误。否则造成的责任及损失由乙方承担。</w:t>
      </w:r>
    </w:p>
    <w:p w14:paraId="7C85FAF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4、本合同应按中华人民共和国的相关法律解释</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合同内容如遇国家法律、法规及政策另有规定的，从其规定</w:t>
      </w:r>
      <w:r>
        <w:rPr>
          <w:rFonts w:hint="eastAsia" w:ascii="仿宋" w:hAnsi="仿宋" w:eastAsia="仿宋" w:cs="仿宋"/>
          <w:b w:val="0"/>
          <w:bCs w:val="0"/>
          <w:color w:val="auto"/>
          <w:sz w:val="22"/>
          <w:szCs w:val="22"/>
        </w:rPr>
        <w:t>。</w:t>
      </w:r>
    </w:p>
    <w:p w14:paraId="245D6C8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5、本合同文本一式五份，甲方执四份、乙方执一份</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均具有同等的法律效力。</w:t>
      </w:r>
      <w:r>
        <w:rPr>
          <w:rFonts w:hint="eastAsia" w:ascii="仿宋" w:hAnsi="仿宋" w:eastAsia="仿宋" w:cs="仿宋"/>
          <w:b w:val="0"/>
          <w:bCs w:val="0"/>
          <w:sz w:val="22"/>
          <w:szCs w:val="22"/>
        </w:rPr>
        <w:t>自甲、乙双方签字盖章之日起生效，双方如有未尽事宜，可另行友好协商解决。</w:t>
      </w:r>
    </w:p>
    <w:tbl>
      <w:tblPr>
        <w:tblStyle w:val="26"/>
        <w:tblW w:w="0" w:type="auto"/>
        <w:tblInd w:w="0" w:type="dxa"/>
        <w:tblLayout w:type="fixed"/>
        <w:tblCellMar>
          <w:top w:w="0" w:type="dxa"/>
          <w:left w:w="108" w:type="dxa"/>
          <w:bottom w:w="0" w:type="dxa"/>
          <w:right w:w="108" w:type="dxa"/>
        </w:tblCellMar>
      </w:tblPr>
      <w:tblGrid>
        <w:gridCol w:w="5148"/>
        <w:gridCol w:w="4860"/>
      </w:tblGrid>
      <w:tr w14:paraId="2941BB2E">
        <w:tblPrEx>
          <w:tblCellMar>
            <w:top w:w="0" w:type="dxa"/>
            <w:left w:w="108" w:type="dxa"/>
            <w:bottom w:w="0" w:type="dxa"/>
            <w:right w:w="108" w:type="dxa"/>
          </w:tblCellMar>
        </w:tblPrEx>
        <w:tc>
          <w:tcPr>
            <w:tcW w:w="5148" w:type="dxa"/>
            <w:noWrap w:val="0"/>
            <w:vAlign w:val="top"/>
          </w:tcPr>
          <w:p w14:paraId="055AF84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tc>
        <w:tc>
          <w:tcPr>
            <w:tcW w:w="4860" w:type="dxa"/>
            <w:noWrap w:val="0"/>
            <w:vAlign w:val="top"/>
          </w:tcPr>
          <w:p w14:paraId="263F69B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tc>
      </w:tr>
      <w:tr w14:paraId="452AFCEA">
        <w:tblPrEx>
          <w:tblCellMar>
            <w:top w:w="0" w:type="dxa"/>
            <w:left w:w="108" w:type="dxa"/>
            <w:bottom w:w="0" w:type="dxa"/>
            <w:right w:w="108" w:type="dxa"/>
          </w:tblCellMar>
        </w:tblPrEx>
        <w:trPr>
          <w:trHeight w:val="80" w:hRule="atLeast"/>
        </w:trPr>
        <w:tc>
          <w:tcPr>
            <w:tcW w:w="5148" w:type="dxa"/>
            <w:noWrap w:val="0"/>
            <w:vAlign w:val="top"/>
          </w:tcPr>
          <w:p w14:paraId="35B919CD">
            <w:pPr>
              <w:spacing w:line="264" w:lineRule="auto"/>
              <w:rPr>
                <w:rFonts w:hint="eastAsia" w:ascii="仿宋" w:hAnsi="仿宋" w:eastAsia="仿宋" w:cs="仿宋"/>
                <w:b w:val="0"/>
                <w:bCs w:val="0"/>
                <w:sz w:val="22"/>
                <w:szCs w:val="22"/>
              </w:rPr>
            </w:pPr>
          </w:p>
        </w:tc>
        <w:tc>
          <w:tcPr>
            <w:tcW w:w="4860" w:type="dxa"/>
            <w:noWrap w:val="0"/>
            <w:vAlign w:val="top"/>
          </w:tcPr>
          <w:p w14:paraId="6BA1466C">
            <w:pPr>
              <w:spacing w:line="264" w:lineRule="auto"/>
              <w:rPr>
                <w:rFonts w:hint="eastAsia" w:ascii="仿宋" w:hAnsi="仿宋" w:eastAsia="仿宋" w:cs="仿宋"/>
                <w:b w:val="0"/>
                <w:bCs w:val="0"/>
                <w:sz w:val="22"/>
                <w:szCs w:val="22"/>
              </w:rPr>
            </w:pPr>
          </w:p>
        </w:tc>
      </w:tr>
      <w:tr w14:paraId="67C1B858">
        <w:tblPrEx>
          <w:tblCellMar>
            <w:top w:w="0" w:type="dxa"/>
            <w:left w:w="108" w:type="dxa"/>
            <w:bottom w:w="0" w:type="dxa"/>
            <w:right w:w="108" w:type="dxa"/>
          </w:tblCellMar>
        </w:tblPrEx>
        <w:tc>
          <w:tcPr>
            <w:tcW w:w="5148" w:type="dxa"/>
            <w:noWrap w:val="0"/>
            <w:vAlign w:val="top"/>
          </w:tcPr>
          <w:p w14:paraId="736DF3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甲方法人：</w:t>
            </w:r>
          </w:p>
        </w:tc>
        <w:tc>
          <w:tcPr>
            <w:tcW w:w="4860" w:type="dxa"/>
            <w:noWrap w:val="0"/>
            <w:vAlign w:val="top"/>
          </w:tcPr>
          <w:p w14:paraId="15BCC86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乙方法人：</w:t>
            </w:r>
          </w:p>
        </w:tc>
      </w:tr>
      <w:tr w14:paraId="794C1DCC">
        <w:tblPrEx>
          <w:tblCellMar>
            <w:top w:w="0" w:type="dxa"/>
            <w:left w:w="108" w:type="dxa"/>
            <w:bottom w:w="0" w:type="dxa"/>
            <w:right w:w="108" w:type="dxa"/>
          </w:tblCellMar>
        </w:tblPrEx>
        <w:tc>
          <w:tcPr>
            <w:tcW w:w="5148" w:type="dxa"/>
            <w:noWrap w:val="0"/>
            <w:vAlign w:val="top"/>
          </w:tcPr>
          <w:p w14:paraId="46E477A5">
            <w:pPr>
              <w:spacing w:line="264" w:lineRule="auto"/>
              <w:rPr>
                <w:rFonts w:hint="eastAsia" w:ascii="仿宋" w:hAnsi="仿宋" w:eastAsia="仿宋" w:cs="仿宋"/>
                <w:b w:val="0"/>
                <w:bCs w:val="0"/>
                <w:sz w:val="22"/>
                <w:szCs w:val="22"/>
              </w:rPr>
            </w:pPr>
          </w:p>
        </w:tc>
        <w:tc>
          <w:tcPr>
            <w:tcW w:w="4860" w:type="dxa"/>
            <w:noWrap w:val="0"/>
            <w:vAlign w:val="top"/>
          </w:tcPr>
          <w:p w14:paraId="28428E5C">
            <w:pPr>
              <w:spacing w:line="264" w:lineRule="auto"/>
              <w:rPr>
                <w:rFonts w:hint="eastAsia" w:ascii="仿宋" w:hAnsi="仿宋" w:eastAsia="仿宋" w:cs="仿宋"/>
                <w:b w:val="0"/>
                <w:bCs w:val="0"/>
                <w:sz w:val="22"/>
                <w:szCs w:val="22"/>
              </w:rPr>
            </w:pPr>
          </w:p>
        </w:tc>
      </w:tr>
      <w:tr w14:paraId="2FC06B3B">
        <w:tblPrEx>
          <w:tblCellMar>
            <w:top w:w="0" w:type="dxa"/>
            <w:left w:w="108" w:type="dxa"/>
            <w:bottom w:w="0" w:type="dxa"/>
            <w:right w:w="108" w:type="dxa"/>
          </w:tblCellMar>
        </w:tblPrEx>
        <w:tc>
          <w:tcPr>
            <w:tcW w:w="5148" w:type="dxa"/>
            <w:noWrap w:val="0"/>
            <w:vAlign w:val="top"/>
          </w:tcPr>
          <w:p w14:paraId="26514328">
            <w:pPr>
              <w:spacing w:line="264" w:lineRule="auto"/>
              <w:rPr>
                <w:rFonts w:hint="eastAsia" w:ascii="仿宋" w:hAnsi="仿宋" w:eastAsia="仿宋" w:cs="仿宋"/>
                <w:b w:val="0"/>
                <w:bCs w:val="0"/>
                <w:sz w:val="22"/>
                <w:szCs w:val="22"/>
              </w:rPr>
            </w:pPr>
          </w:p>
        </w:tc>
        <w:tc>
          <w:tcPr>
            <w:tcW w:w="4860" w:type="dxa"/>
            <w:noWrap w:val="0"/>
            <w:vAlign w:val="top"/>
          </w:tcPr>
          <w:p w14:paraId="4528C55E">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乙方代表：</w:t>
            </w:r>
          </w:p>
        </w:tc>
      </w:tr>
      <w:tr w14:paraId="5DFDAA05">
        <w:tblPrEx>
          <w:tblCellMar>
            <w:top w:w="0" w:type="dxa"/>
            <w:left w:w="108" w:type="dxa"/>
            <w:bottom w:w="0" w:type="dxa"/>
            <w:right w:w="108" w:type="dxa"/>
          </w:tblCellMar>
        </w:tblPrEx>
        <w:trPr>
          <w:trHeight w:val="350" w:hRule="atLeast"/>
        </w:trPr>
        <w:tc>
          <w:tcPr>
            <w:tcW w:w="5148" w:type="dxa"/>
            <w:noWrap w:val="0"/>
            <w:vAlign w:val="top"/>
          </w:tcPr>
          <w:p w14:paraId="5B4E0B2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甲方代表：</w:t>
            </w:r>
          </w:p>
        </w:tc>
        <w:tc>
          <w:tcPr>
            <w:tcW w:w="4860" w:type="dxa"/>
            <w:noWrap w:val="0"/>
            <w:vAlign w:val="top"/>
          </w:tcPr>
          <w:p w14:paraId="4C1531E4">
            <w:pPr>
              <w:spacing w:line="264" w:lineRule="auto"/>
              <w:rPr>
                <w:rFonts w:hint="eastAsia" w:ascii="仿宋" w:hAnsi="仿宋" w:eastAsia="仿宋" w:cs="仿宋"/>
                <w:b w:val="0"/>
                <w:bCs w:val="0"/>
                <w:sz w:val="22"/>
                <w:szCs w:val="22"/>
              </w:rPr>
            </w:pPr>
          </w:p>
        </w:tc>
      </w:tr>
      <w:tr w14:paraId="36EAD991">
        <w:tblPrEx>
          <w:tblCellMar>
            <w:top w:w="0" w:type="dxa"/>
            <w:left w:w="108" w:type="dxa"/>
            <w:bottom w:w="0" w:type="dxa"/>
            <w:right w:w="108" w:type="dxa"/>
          </w:tblCellMar>
        </w:tblPrEx>
        <w:tc>
          <w:tcPr>
            <w:tcW w:w="5148" w:type="dxa"/>
            <w:noWrap w:val="0"/>
            <w:vAlign w:val="top"/>
          </w:tcPr>
          <w:p w14:paraId="571C914A">
            <w:pPr>
              <w:spacing w:line="264" w:lineRule="auto"/>
              <w:rPr>
                <w:rFonts w:hint="eastAsia" w:ascii="仿宋" w:hAnsi="仿宋" w:eastAsia="仿宋" w:cs="仿宋"/>
                <w:b w:val="0"/>
                <w:bCs w:val="0"/>
                <w:sz w:val="22"/>
                <w:szCs w:val="22"/>
              </w:rPr>
            </w:pPr>
          </w:p>
        </w:tc>
        <w:tc>
          <w:tcPr>
            <w:tcW w:w="4860" w:type="dxa"/>
            <w:noWrap w:val="0"/>
            <w:vAlign w:val="top"/>
          </w:tcPr>
          <w:p w14:paraId="7524A0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r>
      <w:tr w14:paraId="1BC28D1C">
        <w:tblPrEx>
          <w:tblCellMar>
            <w:top w:w="0" w:type="dxa"/>
            <w:left w:w="108" w:type="dxa"/>
            <w:bottom w:w="0" w:type="dxa"/>
            <w:right w:w="108" w:type="dxa"/>
          </w:tblCellMar>
        </w:tblPrEx>
        <w:tc>
          <w:tcPr>
            <w:tcW w:w="5148" w:type="dxa"/>
            <w:noWrap w:val="0"/>
            <w:vAlign w:val="top"/>
          </w:tcPr>
          <w:p w14:paraId="38D2A898">
            <w:pPr>
              <w:spacing w:line="264" w:lineRule="auto"/>
              <w:rPr>
                <w:rFonts w:hint="eastAsia" w:ascii="仿宋" w:hAnsi="仿宋" w:eastAsia="仿宋" w:cs="仿宋"/>
                <w:b w:val="0"/>
                <w:bCs w:val="0"/>
                <w:sz w:val="22"/>
                <w:szCs w:val="22"/>
              </w:rPr>
            </w:pPr>
          </w:p>
        </w:tc>
        <w:tc>
          <w:tcPr>
            <w:tcW w:w="4860" w:type="dxa"/>
            <w:noWrap w:val="0"/>
            <w:vAlign w:val="top"/>
          </w:tcPr>
          <w:p w14:paraId="3D00CE08">
            <w:pPr>
              <w:spacing w:line="264" w:lineRule="auto"/>
              <w:rPr>
                <w:rFonts w:hint="eastAsia" w:ascii="仿宋" w:hAnsi="仿宋" w:eastAsia="仿宋" w:cs="仿宋"/>
                <w:b w:val="0"/>
                <w:bCs w:val="0"/>
                <w:sz w:val="22"/>
                <w:szCs w:val="22"/>
              </w:rPr>
            </w:pPr>
          </w:p>
        </w:tc>
      </w:tr>
      <w:tr w14:paraId="038881F6">
        <w:tblPrEx>
          <w:tblCellMar>
            <w:top w:w="0" w:type="dxa"/>
            <w:left w:w="108" w:type="dxa"/>
            <w:bottom w:w="0" w:type="dxa"/>
            <w:right w:w="108" w:type="dxa"/>
          </w:tblCellMar>
        </w:tblPrEx>
        <w:tc>
          <w:tcPr>
            <w:tcW w:w="5148" w:type="dxa"/>
            <w:noWrap w:val="0"/>
            <w:vAlign w:val="top"/>
          </w:tcPr>
          <w:p w14:paraId="211DFD94">
            <w:pPr>
              <w:spacing w:line="264" w:lineRule="auto"/>
              <w:rPr>
                <w:rFonts w:hint="eastAsia" w:ascii="仿宋" w:hAnsi="仿宋" w:eastAsia="仿宋" w:cs="仿宋"/>
                <w:b w:val="0"/>
                <w:bCs w:val="0"/>
                <w:sz w:val="22"/>
                <w:szCs w:val="22"/>
              </w:rPr>
            </w:pPr>
          </w:p>
        </w:tc>
        <w:tc>
          <w:tcPr>
            <w:tcW w:w="4860" w:type="dxa"/>
            <w:noWrap w:val="0"/>
            <w:vAlign w:val="top"/>
          </w:tcPr>
          <w:p w14:paraId="5BB847D0">
            <w:pPr>
              <w:spacing w:line="264" w:lineRule="auto"/>
              <w:ind w:left="1054" w:hanging="1100" w:hangingChars="500"/>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r>
      <w:tr w14:paraId="45652462">
        <w:tblPrEx>
          <w:tblCellMar>
            <w:top w:w="0" w:type="dxa"/>
            <w:left w:w="108" w:type="dxa"/>
            <w:bottom w:w="0" w:type="dxa"/>
            <w:right w:w="108" w:type="dxa"/>
          </w:tblCellMar>
        </w:tblPrEx>
        <w:tc>
          <w:tcPr>
            <w:tcW w:w="5148" w:type="dxa"/>
            <w:noWrap w:val="0"/>
            <w:vAlign w:val="top"/>
          </w:tcPr>
          <w:p w14:paraId="484F6DC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c>
          <w:tcPr>
            <w:tcW w:w="4860" w:type="dxa"/>
            <w:noWrap w:val="0"/>
            <w:vAlign w:val="top"/>
          </w:tcPr>
          <w:p w14:paraId="6ED1EA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r>
      <w:tr w14:paraId="7F54F761">
        <w:tblPrEx>
          <w:tblCellMar>
            <w:top w:w="0" w:type="dxa"/>
            <w:left w:w="108" w:type="dxa"/>
            <w:bottom w:w="0" w:type="dxa"/>
            <w:right w:w="108" w:type="dxa"/>
          </w:tblCellMar>
        </w:tblPrEx>
        <w:tc>
          <w:tcPr>
            <w:tcW w:w="5148" w:type="dxa"/>
            <w:noWrap w:val="0"/>
            <w:vAlign w:val="top"/>
          </w:tcPr>
          <w:p w14:paraId="15E03DEC">
            <w:pPr>
              <w:spacing w:line="264" w:lineRule="auto"/>
              <w:rPr>
                <w:rFonts w:hint="eastAsia" w:ascii="仿宋" w:hAnsi="仿宋" w:eastAsia="仿宋" w:cs="仿宋"/>
                <w:b w:val="0"/>
                <w:bCs w:val="0"/>
                <w:sz w:val="22"/>
                <w:szCs w:val="22"/>
              </w:rPr>
            </w:pPr>
          </w:p>
          <w:p w14:paraId="28025295">
            <w:pPr>
              <w:spacing w:line="264" w:lineRule="auto"/>
              <w:rPr>
                <w:rFonts w:hint="eastAsia" w:ascii="仿宋" w:hAnsi="仿宋" w:eastAsia="仿宋" w:cs="仿宋"/>
                <w:b w:val="0"/>
                <w:bCs w:val="0"/>
                <w:sz w:val="22"/>
                <w:szCs w:val="22"/>
              </w:rPr>
            </w:pPr>
          </w:p>
        </w:tc>
        <w:tc>
          <w:tcPr>
            <w:tcW w:w="4860" w:type="dxa"/>
            <w:noWrap w:val="0"/>
            <w:vAlign w:val="top"/>
          </w:tcPr>
          <w:p w14:paraId="5F7D7C8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维修工程师电话：</w:t>
            </w:r>
          </w:p>
        </w:tc>
      </w:tr>
      <w:tr w14:paraId="440A3C94">
        <w:tblPrEx>
          <w:tblCellMar>
            <w:top w:w="0" w:type="dxa"/>
            <w:left w:w="108" w:type="dxa"/>
            <w:bottom w:w="0" w:type="dxa"/>
            <w:right w:w="108" w:type="dxa"/>
          </w:tblCellMar>
        </w:tblPrEx>
        <w:tc>
          <w:tcPr>
            <w:tcW w:w="5148" w:type="dxa"/>
            <w:noWrap w:val="0"/>
            <w:vAlign w:val="top"/>
          </w:tcPr>
          <w:p w14:paraId="64B3F7E1">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c>
          <w:tcPr>
            <w:tcW w:w="4860" w:type="dxa"/>
            <w:noWrap w:val="0"/>
            <w:vAlign w:val="top"/>
          </w:tcPr>
          <w:p w14:paraId="10D8D672">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开户行：</w:t>
            </w:r>
          </w:p>
        </w:tc>
      </w:tr>
      <w:tr w14:paraId="45A25444">
        <w:tblPrEx>
          <w:tblCellMar>
            <w:top w:w="0" w:type="dxa"/>
            <w:left w:w="108" w:type="dxa"/>
            <w:bottom w:w="0" w:type="dxa"/>
            <w:right w:w="108" w:type="dxa"/>
          </w:tblCellMar>
        </w:tblPrEx>
        <w:tc>
          <w:tcPr>
            <w:tcW w:w="5148" w:type="dxa"/>
            <w:noWrap w:val="0"/>
            <w:vAlign w:val="top"/>
          </w:tcPr>
          <w:p w14:paraId="466C1FFD">
            <w:pPr>
              <w:spacing w:line="264" w:lineRule="auto"/>
              <w:rPr>
                <w:rFonts w:hint="eastAsia" w:ascii="仿宋" w:hAnsi="仿宋" w:eastAsia="仿宋" w:cs="仿宋"/>
                <w:b w:val="0"/>
                <w:bCs w:val="0"/>
                <w:sz w:val="22"/>
                <w:szCs w:val="22"/>
              </w:rPr>
            </w:pPr>
          </w:p>
          <w:p w14:paraId="1504A04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c>
          <w:tcPr>
            <w:tcW w:w="4860" w:type="dxa"/>
            <w:noWrap w:val="0"/>
            <w:vAlign w:val="top"/>
          </w:tcPr>
          <w:p w14:paraId="0498B2E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帐号：</w:t>
            </w:r>
          </w:p>
        </w:tc>
      </w:tr>
      <w:tr w14:paraId="2F3B01C1">
        <w:tblPrEx>
          <w:tblCellMar>
            <w:top w:w="0" w:type="dxa"/>
            <w:left w:w="108" w:type="dxa"/>
            <w:bottom w:w="0" w:type="dxa"/>
            <w:right w:w="108" w:type="dxa"/>
          </w:tblCellMar>
        </w:tblPrEx>
        <w:tc>
          <w:tcPr>
            <w:tcW w:w="5148" w:type="dxa"/>
            <w:noWrap w:val="0"/>
            <w:vAlign w:val="top"/>
          </w:tcPr>
          <w:p w14:paraId="65D5576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c>
          <w:tcPr>
            <w:tcW w:w="4860" w:type="dxa"/>
            <w:noWrap w:val="0"/>
            <w:vAlign w:val="top"/>
          </w:tcPr>
          <w:p w14:paraId="204E1E5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r>
    </w:tbl>
    <w:p w14:paraId="6E34FB07">
      <w:pPr>
        <w:spacing w:line="340" w:lineRule="exact"/>
        <w:ind w:firstLine="420" w:firstLineChars="200"/>
        <w:rPr>
          <w:rFonts w:ascii="宋体" w:hAnsi="宋体"/>
        </w:rPr>
      </w:pPr>
      <w:r>
        <w:rPr>
          <w:rFonts w:hint="eastAsia" w:ascii="宋体" w:hAnsi="宋体"/>
        </w:rPr>
        <w:br w:type="page"/>
      </w:r>
    </w:p>
    <w:p w14:paraId="493E5229">
      <w:pPr>
        <w:pStyle w:val="8"/>
        <w:spacing w:line="259" w:lineRule="auto"/>
      </w:pPr>
    </w:p>
    <w:p w14:paraId="16F1DC0C">
      <w:pPr>
        <w:pStyle w:val="9"/>
        <w:ind w:firstLine="210"/>
      </w:pPr>
    </w:p>
    <w:p w14:paraId="0D5C968A">
      <w:pPr>
        <w:pStyle w:val="10"/>
      </w:pPr>
    </w:p>
    <w:p w14:paraId="638D2232"/>
    <w:p w14:paraId="2F581739">
      <w:pPr>
        <w:pStyle w:val="25"/>
      </w:pPr>
    </w:p>
    <w:p w14:paraId="34573473">
      <w:pPr>
        <w:pStyle w:val="9"/>
        <w:ind w:firstLine="210"/>
      </w:pPr>
    </w:p>
    <w:p w14:paraId="2C01CEC5">
      <w:pPr>
        <w:pStyle w:val="10"/>
      </w:pPr>
    </w:p>
    <w:p w14:paraId="569E7261"/>
    <w:p w14:paraId="7AE7C28F">
      <w:pPr>
        <w:pStyle w:val="25"/>
      </w:pPr>
    </w:p>
    <w:p w14:paraId="7032E278">
      <w:pPr>
        <w:pStyle w:val="8"/>
        <w:spacing w:line="259" w:lineRule="auto"/>
      </w:pPr>
    </w:p>
    <w:p w14:paraId="493C57D7">
      <w:pPr>
        <w:pStyle w:val="8"/>
        <w:spacing w:line="259" w:lineRule="auto"/>
      </w:pPr>
    </w:p>
    <w:p w14:paraId="59231900">
      <w:pPr>
        <w:spacing w:before="101" w:line="225" w:lineRule="auto"/>
        <w:ind w:left="3814"/>
        <w:outlineLvl w:val="0"/>
        <w:rPr>
          <w:rFonts w:ascii="宋体" w:hAnsi="宋体" w:eastAsia="宋体" w:cs="宋体"/>
          <w:sz w:val="31"/>
          <w:szCs w:val="31"/>
        </w:rPr>
      </w:pPr>
      <w:bookmarkStart w:id="90" w:name="_Toc5913"/>
      <w:r>
        <w:rPr>
          <w:rFonts w:ascii="宋体" w:hAnsi="宋体" w:eastAsia="宋体" w:cs="宋体"/>
          <w:b/>
          <w:bCs/>
          <w:spacing w:val="3"/>
          <w:sz w:val="31"/>
          <w:szCs w:val="31"/>
        </w:rPr>
        <w:t>第二卷</w:t>
      </w:r>
      <w:bookmarkEnd w:id="90"/>
    </w:p>
    <w:p w14:paraId="43E128F6">
      <w:pPr>
        <w:spacing w:line="225" w:lineRule="auto"/>
        <w:rPr>
          <w:rFonts w:ascii="宋体" w:hAnsi="宋体" w:eastAsia="宋体" w:cs="宋体"/>
          <w:sz w:val="31"/>
          <w:szCs w:val="31"/>
        </w:rPr>
        <w:sectPr>
          <w:footerReference r:id="rId16" w:type="default"/>
          <w:pgSz w:w="12240" w:h="15840"/>
          <w:pgMar w:top="1440" w:right="1800" w:bottom="1440" w:left="1800" w:header="0" w:footer="694" w:gutter="0"/>
          <w:pgNumType w:fmt="decimal"/>
          <w:cols w:space="720" w:num="1"/>
        </w:sectPr>
      </w:pPr>
    </w:p>
    <w:p w14:paraId="60753551">
      <w:pPr>
        <w:pStyle w:val="8"/>
        <w:spacing w:line="245" w:lineRule="auto"/>
        <w:jc w:val="center"/>
      </w:pPr>
      <w:bookmarkStart w:id="91" w:name="_Toc61"/>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采购需求</w:t>
      </w:r>
      <w:bookmarkEnd w:id="91"/>
    </w:p>
    <w:p w14:paraId="74D7870F">
      <w:pPr>
        <w:pStyle w:val="8"/>
        <w:spacing w:before="115" w:line="224" w:lineRule="auto"/>
        <w:rPr>
          <w:b/>
          <w:bCs/>
          <w:color w:val="000000" w:themeColor="text1"/>
          <w:spacing w:val="6"/>
          <w:sz w:val="31"/>
          <w:szCs w:val="31"/>
          <w14:textFill>
            <w14:solidFill>
              <w14:schemeClr w14:val="tx1"/>
            </w14:solidFill>
          </w14:textFill>
        </w:rPr>
      </w:pPr>
    </w:p>
    <w:p w14:paraId="300A9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一、项目概况</w:t>
      </w:r>
    </w:p>
    <w:p w14:paraId="4B96F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本项目为乌鲁木齐市取用水监测计量能力提升重点项目，对乌鲁木齐县 224 处地下水取水口实施监测计量设施改造，包含设备采购、运输、安装、调试、联网对接、培训及质保等全流程服务，实现取用水在线计量数据实时上传至市级监管平台。</w:t>
      </w:r>
    </w:p>
    <w:p w14:paraId="59B2D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二、技术要求</w:t>
      </w:r>
    </w:p>
    <w:p w14:paraId="7411166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所有设备须符合国家、水利部现行标准：SL/T426、GB/T28714、SZY206、SL651 等；</w:t>
      </w:r>
    </w:p>
    <w:p w14:paraId="41497FD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计量设备精度满足 2.0 级要求，数据到报率≥95%，设备在线率≥98%；</w:t>
      </w:r>
    </w:p>
    <w:p w14:paraId="781B990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适应乌鲁木齐 - 35℃~70℃低温、沙尘、大风、野外露天安装环境；</w:t>
      </w:r>
    </w:p>
    <w:p w14:paraId="02BD8FC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具备防拆、防盗、开门报警、非法取水报警、断电续传功能；</w:t>
      </w:r>
    </w:p>
    <w:p w14:paraId="5720994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全部数据实时、准确上传至市级水资源监管平台；</w:t>
      </w:r>
    </w:p>
    <w:p w14:paraId="15CB688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报价包含设备采购、运输、安装、调试、率定、培训、质保、税费等全部费用，招标人不另行支付。</w:t>
      </w:r>
    </w:p>
    <w:p w14:paraId="560DD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三、工期与服务要求</w:t>
      </w:r>
    </w:p>
    <w:p w14:paraId="656C064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合同履行期限：自合同签订之日起 12 个月内完成全部供货、安装、调试、验收并交付使用；</w:t>
      </w:r>
    </w:p>
    <w:p w14:paraId="17B88D1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质保期：</w:t>
      </w:r>
      <w:r>
        <w:rPr>
          <w:rFonts w:hint="eastAsia"/>
          <w:color w:val="000000"/>
          <w:sz w:val="24"/>
          <w:szCs w:val="24"/>
          <w:lang w:val="en-US" w:eastAsia="zh-CN"/>
        </w:rPr>
        <w:t>3</w:t>
      </w:r>
      <w:r>
        <w:rPr>
          <w:color w:val="000000"/>
          <w:sz w:val="24"/>
          <w:szCs w:val="24"/>
        </w:rPr>
        <w:t xml:space="preserve"> 年，质保期内免费维修、更换、升级；</w:t>
      </w:r>
    </w:p>
    <w:p w14:paraId="7848CC1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售后服务：7×24 小时技术支持，故障响应≤2 小时，现场处置≤24 小时；</w:t>
      </w:r>
    </w:p>
    <w:p w14:paraId="39A446D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提供操作培训、运维培训、全套竣工资料、验收报告。</w:t>
      </w:r>
    </w:p>
    <w:p w14:paraId="3F239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四、货物清单</w:t>
      </w:r>
    </w:p>
    <w:p w14:paraId="6EA8D0A1">
      <w:pPr>
        <w:rPr>
          <w:rFonts w:hint="eastAsia" w:ascii="宋体" w:hAnsi="宋体" w:eastAsia="宋体" w:cs="宋体"/>
          <w:sz w:val="24"/>
          <w:szCs w:val="24"/>
          <w:lang w:eastAsia="zh-CN"/>
        </w:rPr>
      </w:pPr>
    </w:p>
    <w:p w14:paraId="6329D198">
      <w:pPr>
        <w:jc w:val="center"/>
        <w:rPr>
          <w:rFonts w:ascii="宋体" w:hAnsi="宋体" w:eastAsia="宋体" w:cs="宋体"/>
          <w:sz w:val="24"/>
          <w:szCs w:val="24"/>
        </w:rPr>
      </w:pPr>
      <w:r>
        <w:rPr>
          <w:rFonts w:hint="eastAsia" w:ascii="宋体" w:hAnsi="宋体" w:eastAsia="宋体" w:cs="宋体"/>
          <w:sz w:val="24"/>
          <w:szCs w:val="24"/>
          <w:lang w:eastAsia="zh-CN"/>
        </w:rPr>
        <w:t>三标段</w:t>
      </w:r>
      <w:r>
        <w:rPr>
          <w:rFonts w:ascii="宋体" w:hAnsi="宋体" w:eastAsia="宋体" w:cs="宋体"/>
          <w:sz w:val="24"/>
          <w:szCs w:val="24"/>
        </w:rPr>
        <w:t>：乌鲁木齐县地下水取水口监测计量</w:t>
      </w:r>
    </w:p>
    <w:tbl>
      <w:tblPr>
        <w:tblStyle w:val="26"/>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0"/>
        <w:gridCol w:w="577"/>
        <w:gridCol w:w="4075"/>
        <w:gridCol w:w="500"/>
        <w:gridCol w:w="610"/>
        <w:gridCol w:w="1001"/>
        <w:gridCol w:w="1001"/>
        <w:gridCol w:w="907"/>
      </w:tblGrid>
      <w:tr w14:paraId="4440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EF514A3">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4B4A0E">
            <w:pPr>
              <w:keepNext w:val="0"/>
              <w:keepLines w:val="0"/>
              <w:widowControl/>
              <w:suppressLineNumbers w:val="0"/>
              <w:jc w:val="left"/>
              <w:rPr>
                <w:b/>
                <w:bCs/>
              </w:rPr>
            </w:pPr>
            <w:r>
              <w:rPr>
                <w:rFonts w:ascii="宋体" w:hAnsi="宋体" w:eastAsia="宋体" w:cs="宋体"/>
                <w:b/>
                <w:bCs/>
                <w:kern w:val="0"/>
                <w:sz w:val="24"/>
                <w:szCs w:val="24"/>
                <w:lang w:val="en-US" w:eastAsia="zh-CN" w:bidi="ar"/>
              </w:rPr>
              <w:t>设备名称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2DFBF3">
            <w:pPr>
              <w:keepNext w:val="0"/>
              <w:keepLines w:val="0"/>
              <w:widowControl/>
              <w:suppressLineNumbers w:val="0"/>
              <w:jc w:val="left"/>
              <w:rPr>
                <w:b/>
                <w:bCs/>
              </w:rPr>
            </w:pPr>
            <w:r>
              <w:rPr>
                <w:rFonts w:ascii="宋体" w:hAnsi="宋体" w:eastAsia="宋体" w:cs="宋体"/>
                <w:b/>
                <w:bCs/>
                <w:kern w:val="0"/>
                <w:sz w:val="24"/>
                <w:szCs w:val="24"/>
                <w:lang w:val="en-US" w:eastAsia="zh-CN" w:bidi="ar"/>
              </w:rPr>
              <w:t>技术参数及要求</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1B55B9">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357867">
            <w:pPr>
              <w:keepNext w:val="0"/>
              <w:keepLines w:val="0"/>
              <w:widowControl/>
              <w:suppressLineNumbers w:val="0"/>
              <w:jc w:val="left"/>
              <w:rPr>
                <w:b/>
                <w:bCs/>
              </w:rPr>
            </w:pPr>
            <w:r>
              <w:rPr>
                <w:rFonts w:ascii="宋体" w:hAnsi="宋体" w:eastAsia="宋体" w:cs="宋体"/>
                <w:b/>
                <w:bCs/>
                <w:kern w:val="0"/>
                <w:sz w:val="24"/>
                <w:szCs w:val="24"/>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C28399">
            <w:pPr>
              <w:keepNext w:val="0"/>
              <w:keepLines w:val="0"/>
              <w:widowControl/>
              <w:suppressLineNumbers w:val="0"/>
              <w:jc w:val="left"/>
              <w:rPr>
                <w:b/>
                <w:bCs/>
              </w:rPr>
            </w:pPr>
            <w:r>
              <w:rPr>
                <w:rFonts w:ascii="宋体" w:hAnsi="宋体" w:eastAsia="宋体" w:cs="宋体"/>
                <w:b/>
                <w:bCs/>
                <w:kern w:val="0"/>
                <w:sz w:val="24"/>
                <w:szCs w:val="24"/>
                <w:lang w:val="en-US" w:eastAsia="zh-CN" w:bidi="ar"/>
              </w:rPr>
              <w:t>单价（元）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EF3E36">
            <w:pPr>
              <w:keepNext w:val="0"/>
              <w:keepLines w:val="0"/>
              <w:widowControl/>
              <w:suppressLineNumbers w:val="0"/>
              <w:jc w:val="left"/>
              <w:rPr>
                <w:b/>
                <w:bCs/>
              </w:rPr>
            </w:pPr>
            <w:r>
              <w:rPr>
                <w:rFonts w:ascii="宋体" w:hAnsi="宋体" w:eastAsia="宋体" w:cs="宋体"/>
                <w:b/>
                <w:bCs/>
                <w:kern w:val="0"/>
                <w:sz w:val="24"/>
                <w:szCs w:val="24"/>
                <w:lang w:val="en-US" w:eastAsia="zh-CN" w:bidi="ar"/>
              </w:rPr>
              <w:t>合价（元）</w:t>
            </w: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A35D94">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3DC3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2386F6">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7C1872">
            <w:pPr>
              <w:keepNext w:val="0"/>
              <w:keepLines w:val="0"/>
              <w:widowControl/>
              <w:suppressLineNumbers w:val="0"/>
              <w:jc w:val="left"/>
            </w:pPr>
            <w:r>
              <w:rPr>
                <w:rFonts w:ascii="宋体" w:hAnsi="宋体" w:eastAsia="宋体" w:cs="宋体"/>
                <w:kern w:val="0"/>
                <w:sz w:val="24"/>
                <w:szCs w:val="24"/>
                <w:lang w:val="en-US" w:eastAsia="zh-CN" w:bidi="ar"/>
              </w:rPr>
              <w:t>超声波流量计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4DE671">
            <w:pPr>
              <w:keepNext w:val="0"/>
              <w:keepLines w:val="0"/>
              <w:widowControl/>
              <w:suppressLineNumbers w:val="0"/>
              <w:jc w:val="left"/>
            </w:pPr>
            <w:r>
              <w:rPr>
                <w:rFonts w:ascii="宋体" w:hAnsi="宋体" w:eastAsia="宋体" w:cs="宋体"/>
                <w:kern w:val="0"/>
                <w:sz w:val="24"/>
                <w:szCs w:val="24"/>
                <w:lang w:val="en-US" w:eastAsia="zh-CN" w:bidi="ar"/>
              </w:rPr>
              <w:t>1. 符合 SL/T426、GB/T28714、SZY206、SL651 等标准；2. 计量精度 2.0 级，双声道测量，IP68 防水；3. 适应 - 35℃~70℃低温、沙尘、大风野外环境；4. 带锂电池供电，低功耗，断电数据保存≥10 年；5. 支持 RS485/Modbus 协议，防拆防盗、非法取水报警；6. 数据实时上传市级监管平台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282EAF">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EC8020">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AC6CF9">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648AE8">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07C6C5">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8E1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AD4745">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AFDE92">
            <w:pPr>
              <w:keepNext w:val="0"/>
              <w:keepLines w:val="0"/>
              <w:widowControl/>
              <w:suppressLineNumbers w:val="0"/>
              <w:jc w:val="left"/>
            </w:pPr>
            <w:r>
              <w:rPr>
                <w:rFonts w:ascii="宋体" w:hAnsi="宋体" w:eastAsia="宋体" w:cs="宋体"/>
                <w:kern w:val="0"/>
                <w:sz w:val="24"/>
                <w:szCs w:val="24"/>
                <w:lang w:val="en-US" w:eastAsia="zh-CN" w:bidi="ar"/>
              </w:rPr>
              <w:t>遥测终端机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8FE8C2">
            <w:pPr>
              <w:spacing w:line="220" w:lineRule="atLeast"/>
              <w:rPr>
                <w:rFonts w:ascii="宋体" w:eastAsia="宋体" w:cs="宋体" w:hAnsiTheme="minorHAnsi"/>
                <w:color w:val="FF0000"/>
                <w:sz w:val="21"/>
                <w:szCs w:val="21"/>
              </w:rPr>
            </w:pPr>
            <w:r>
              <w:rPr>
                <w:rFonts w:ascii="宋体" w:hAnsi="宋体" w:eastAsia="宋体" w:cs="宋体"/>
                <w:kern w:val="0"/>
                <w:sz w:val="24"/>
                <w:szCs w:val="24"/>
                <w:lang w:val="en-US" w:eastAsia="zh-CN" w:bidi="ar"/>
              </w:rPr>
              <w:t xml:space="preserve">1. </w:t>
            </w:r>
            <w:r>
              <w:rPr>
                <w:rFonts w:hint="eastAsia" w:ascii="宋体" w:hAnsi="宋体" w:eastAsia="宋体" w:cs="宋体"/>
                <w:kern w:val="0"/>
                <w:sz w:val="24"/>
                <w:szCs w:val="24"/>
                <w:lang w:val="en-US" w:eastAsia="zh-CN" w:bidi="ar"/>
              </w:rPr>
              <w:t>根据平台协议，</w:t>
            </w:r>
            <w:r>
              <w:rPr>
                <w:rFonts w:ascii="宋体" w:hAnsi="宋体" w:eastAsia="宋体" w:cs="宋体"/>
                <w:kern w:val="0"/>
                <w:sz w:val="24"/>
                <w:szCs w:val="24"/>
                <w:lang w:val="en-US" w:eastAsia="zh-CN" w:bidi="ar"/>
              </w:rPr>
              <w:t>符合 SL651</w:t>
            </w:r>
            <w:r>
              <w:rPr>
                <w:rFonts w:hint="eastAsia" w:ascii="宋体" w:hAnsi="宋体" w:eastAsia="宋体" w:cs="宋体"/>
                <w:kern w:val="0"/>
                <w:sz w:val="24"/>
                <w:szCs w:val="24"/>
                <w:lang w:val="en-US" w:eastAsia="zh-CN" w:bidi="ar"/>
              </w:rPr>
              <w:t>或</w:t>
            </w:r>
            <w:r>
              <w:rPr>
                <w:rFonts w:ascii="宋体" w:hAnsi="宋体" w:eastAsia="宋体" w:cs="宋体"/>
                <w:kern w:val="0"/>
                <w:sz w:val="24"/>
                <w:szCs w:val="24"/>
                <w:lang w:val="en-US" w:eastAsia="zh-CN" w:bidi="ar"/>
              </w:rPr>
              <w:t>SZY206 通信规约，支持 4G/5G 通信；2. 具备多中心上传、掉线自动重连、数据补传功能；3. 采集瞬时流量、累计流量、设备状态、供电状态等信息；</w:t>
            </w:r>
            <w:r>
              <w:rPr>
                <w:rFonts w:hint="eastAsia" w:ascii="宋体" w:hAnsi="宋体" w:eastAsia="宋体" w:cs="宋体"/>
                <w:kern w:val="0"/>
                <w:sz w:val="24"/>
                <w:szCs w:val="24"/>
                <w:lang w:val="en-US" w:eastAsia="zh-CN" w:bidi="ar"/>
              </w:rPr>
              <w:t>支持水计量、电计量、时间计量等三种计量方式，并支持多路计量；支持电流和电压异常自动脱扣功能，以保护水泵；支持箱门开关报警；支持自动控制、远程控制水泵；</w:t>
            </w:r>
          </w:p>
          <w:p w14:paraId="36225120">
            <w:pPr>
              <w:spacing w:line="220" w:lineRule="atLeast"/>
              <w:rPr>
                <w:rFonts w:ascii="宋体" w:eastAsia="宋体" w:cs="宋体" w:hAnsiTheme="minorHAnsi"/>
                <w:color w:val="FF0000"/>
                <w:sz w:val="21"/>
                <w:szCs w:val="21"/>
              </w:rPr>
            </w:pPr>
            <w:r>
              <w:rPr>
                <w:rFonts w:hint="eastAsia" w:ascii="宋体" w:hAnsi="宋体" w:eastAsia="宋体" w:cs="宋体"/>
                <w:kern w:val="0"/>
                <w:sz w:val="24"/>
                <w:szCs w:val="24"/>
                <w:lang w:val="en-US" w:eastAsia="zh-CN" w:bidi="ar"/>
              </w:rPr>
              <w:t>支持存储空间自主分配功能，可针对各接口分配独立存储空间；支持4路串口、4路DI、4路ADC、4路继电器、4路脉冲输入口、4路电源输出口；支持两路电源输入，一主一备，无缝切换；</w:t>
            </w:r>
          </w:p>
          <w:p w14:paraId="08326CBC">
            <w:pPr>
              <w:keepNext w:val="0"/>
              <w:keepLines w:val="0"/>
              <w:widowControl/>
              <w:suppressLineNumbers w:val="0"/>
              <w:jc w:val="left"/>
            </w:pPr>
            <w:r>
              <w:rPr>
                <w:rFonts w:ascii="宋体" w:hAnsi="宋体" w:eastAsia="宋体" w:cs="宋体"/>
                <w:kern w:val="0"/>
                <w:sz w:val="24"/>
                <w:szCs w:val="24"/>
                <w:lang w:val="en-US" w:eastAsia="zh-CN" w:bidi="ar"/>
              </w:rPr>
              <w:t>4. 低功耗设计，支持太阳能供电，适应 - 35℃~70℃环境；5. 具备看门狗、防拆、开门报警功能；6. 数据实时、准确上传至市级监管平台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1DB3D7">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81DCEA1">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E620EC1">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0BBF57">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67E855">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4E2E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6"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0E400A9">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F5E544">
            <w:pPr>
              <w:keepNext w:val="0"/>
              <w:keepLines w:val="0"/>
              <w:widowControl/>
              <w:suppressLineNumbers w:val="0"/>
              <w:jc w:val="left"/>
            </w:pPr>
            <w:r>
              <w:rPr>
                <w:rFonts w:ascii="宋体" w:hAnsi="宋体" w:eastAsia="宋体" w:cs="宋体"/>
                <w:kern w:val="0"/>
                <w:sz w:val="24"/>
                <w:szCs w:val="24"/>
                <w:lang w:val="en-US" w:eastAsia="zh-CN" w:bidi="ar"/>
              </w:rPr>
              <w:t>太阳能电池板</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BEB82F">
            <w:pPr>
              <w:keepNext w:val="0"/>
              <w:keepLines w:val="0"/>
              <w:widowControl/>
              <w:suppressLineNumbers w:val="0"/>
              <w:jc w:val="left"/>
            </w:pPr>
            <w:r>
              <w:rPr>
                <w:rFonts w:ascii="宋体" w:hAnsi="宋体" w:eastAsia="宋体" w:cs="宋体"/>
                <w:kern w:val="0"/>
                <w:sz w:val="24"/>
                <w:szCs w:val="24"/>
                <w:lang w:val="en-US" w:eastAsia="zh-CN" w:bidi="ar"/>
              </w:rPr>
              <w:t>1. 功率 40W，单晶硅，高转换效率；2. 适应 - 35℃~70℃环境，抗风沙、抗老化；3. 适配 65AH 蓄电池、控制器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4C774E">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EC80F0">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EAAC648">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6C4CF0">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EB1BBA">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EFF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822E64">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CAFCDB">
            <w:pPr>
              <w:keepNext w:val="0"/>
              <w:keepLines w:val="0"/>
              <w:widowControl/>
              <w:suppressLineNumbers w:val="0"/>
              <w:jc w:val="left"/>
            </w:pPr>
            <w:r>
              <w:rPr>
                <w:rFonts w:ascii="宋体" w:hAnsi="宋体" w:eastAsia="宋体" w:cs="宋体"/>
                <w:kern w:val="0"/>
                <w:sz w:val="24"/>
                <w:szCs w:val="24"/>
                <w:lang w:val="en-US" w:eastAsia="zh-CN" w:bidi="ar"/>
              </w:rPr>
              <w:t>蓄电池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B58D08">
            <w:pPr>
              <w:keepNext w:val="0"/>
              <w:keepLines w:val="0"/>
              <w:widowControl/>
              <w:suppressLineNumbers w:val="0"/>
              <w:jc w:val="left"/>
            </w:pPr>
            <w:r>
              <w:rPr>
                <w:rFonts w:ascii="宋体" w:hAnsi="宋体" w:eastAsia="宋体" w:cs="宋体"/>
                <w:kern w:val="0"/>
                <w:sz w:val="24"/>
                <w:szCs w:val="24"/>
                <w:lang w:val="en-US" w:eastAsia="zh-CN" w:bidi="ar"/>
              </w:rPr>
              <w:t>1. 容量 65AH，免维护铅酸蓄电池；2. 续航≥15 天，适应 - 35℃~70℃环境；3. 过充 / 过放保护，适配太阳能系统</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DFD84D">
            <w:pPr>
              <w:keepNext w:val="0"/>
              <w:keepLines w:val="0"/>
              <w:widowControl/>
              <w:suppressLineNumbers w:val="0"/>
              <w:jc w:val="left"/>
            </w:pPr>
            <w:r>
              <w:rPr>
                <w:rFonts w:ascii="宋体" w:hAnsi="宋体" w:eastAsia="宋体" w:cs="宋体"/>
                <w:kern w:val="0"/>
                <w:sz w:val="24"/>
                <w:szCs w:val="24"/>
                <w:lang w:val="en-US" w:eastAsia="zh-CN" w:bidi="ar"/>
              </w:rPr>
              <w:t>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B1504C">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715E9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1D9391">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2620DC3">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F33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BB89B3">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CD29C0">
            <w:pPr>
              <w:keepNext w:val="0"/>
              <w:keepLines w:val="0"/>
              <w:widowControl/>
              <w:suppressLineNumbers w:val="0"/>
              <w:jc w:val="left"/>
            </w:pPr>
            <w:r>
              <w:rPr>
                <w:rFonts w:ascii="宋体" w:hAnsi="宋体" w:eastAsia="宋体" w:cs="宋体"/>
                <w:kern w:val="0"/>
                <w:sz w:val="24"/>
                <w:szCs w:val="24"/>
                <w:lang w:val="en-US" w:eastAsia="zh-CN" w:bidi="ar"/>
              </w:rPr>
              <w:t>太阳能控制器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9BCEB8">
            <w:pPr>
              <w:keepNext w:val="0"/>
              <w:keepLines w:val="0"/>
              <w:widowControl/>
              <w:suppressLineNumbers w:val="0"/>
              <w:jc w:val="left"/>
            </w:pPr>
            <w:r>
              <w:rPr>
                <w:rFonts w:ascii="宋体" w:hAnsi="宋体" w:eastAsia="宋体" w:cs="宋体"/>
                <w:kern w:val="0"/>
                <w:sz w:val="24"/>
                <w:szCs w:val="24"/>
                <w:lang w:val="en-US" w:eastAsia="zh-CN" w:bidi="ar"/>
              </w:rPr>
              <w:t>1. 智能充放电控制器，过充 / 过放 / 防反接保护；2. 自适应充电，适配 40W 电池板、65AH 蓄电池；3. 低功耗、高稳定性</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9B0E7C">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92A9B54">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0F40B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6B4B7F">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C93CCE">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E60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8"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751A31">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65B892">
            <w:pPr>
              <w:keepNext w:val="0"/>
              <w:keepLines w:val="0"/>
              <w:widowControl/>
              <w:suppressLineNumbers w:val="0"/>
              <w:jc w:val="left"/>
            </w:pPr>
            <w:r>
              <w:rPr>
                <w:rFonts w:ascii="宋体" w:hAnsi="宋体" w:eastAsia="宋体" w:cs="宋体"/>
                <w:kern w:val="0"/>
                <w:sz w:val="24"/>
                <w:szCs w:val="24"/>
                <w:lang w:val="en-US" w:eastAsia="zh-CN" w:bidi="ar"/>
              </w:rPr>
              <w:t>设备杆及基础</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2BFCBB">
            <w:pPr>
              <w:keepNext w:val="0"/>
              <w:keepLines w:val="0"/>
              <w:widowControl/>
              <w:suppressLineNumbers w:val="0"/>
              <w:jc w:val="left"/>
            </w:pPr>
            <w:r>
              <w:rPr>
                <w:rFonts w:ascii="宋体" w:hAnsi="宋体" w:eastAsia="宋体" w:cs="宋体"/>
                <w:kern w:val="0"/>
                <w:sz w:val="24"/>
                <w:szCs w:val="24"/>
                <w:lang w:val="en-US" w:eastAsia="zh-CN" w:bidi="ar"/>
              </w:rPr>
              <w:t>1. 热镀锌钢管立杆，高 3m，防腐防盗；2. C30 混凝土基础，防风防破坏，含接地防雷；3. 适配地下水监测设备安装</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2DCEDF">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AAD875">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69C32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D8E1AE">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692093">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124E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08B0E7">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9A18AF">
            <w:pPr>
              <w:keepNext w:val="0"/>
              <w:keepLines w:val="0"/>
              <w:widowControl/>
              <w:suppressLineNumbers w:val="0"/>
              <w:jc w:val="left"/>
            </w:pPr>
            <w:r>
              <w:rPr>
                <w:rFonts w:ascii="宋体" w:hAnsi="宋体" w:eastAsia="宋体" w:cs="宋体"/>
                <w:kern w:val="0"/>
                <w:sz w:val="24"/>
                <w:szCs w:val="24"/>
                <w:lang w:val="en-US" w:eastAsia="zh-CN" w:bidi="ar"/>
              </w:rPr>
              <w:t>辅材</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B06EA4">
            <w:pPr>
              <w:keepNext w:val="0"/>
              <w:keepLines w:val="0"/>
              <w:widowControl/>
              <w:suppressLineNumbers w:val="0"/>
              <w:jc w:val="left"/>
            </w:pPr>
            <w:r>
              <w:rPr>
                <w:rFonts w:ascii="宋体" w:hAnsi="宋体" w:eastAsia="宋体" w:cs="宋体"/>
                <w:kern w:val="0"/>
                <w:sz w:val="24"/>
                <w:szCs w:val="24"/>
                <w:lang w:val="en-US" w:eastAsia="zh-CN" w:bidi="ar"/>
              </w:rPr>
              <w:t>1. 含线缆、防雷、接地、防水、固定件等全套辅材；2. 符合水利安装规范，适配本标段设备</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6DE66E">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4E56F4">
            <w:pPr>
              <w:keepNext w:val="0"/>
              <w:keepLines w:val="0"/>
              <w:widowControl/>
              <w:suppressLineNumbers w:val="0"/>
              <w:jc w:val="left"/>
            </w:pPr>
            <w:r>
              <w:rPr>
                <w:rFonts w:ascii="宋体" w:hAnsi="宋体" w:eastAsia="宋体" w:cs="宋体"/>
                <w:kern w:val="0"/>
                <w:sz w:val="24"/>
                <w:szCs w:val="24"/>
                <w:lang w:val="en-US" w:eastAsia="zh-CN" w:bidi="ar"/>
              </w:rPr>
              <w:t>224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E7FEE9">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F332CC">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F9026A">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BD8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048A594">
            <w:pPr>
              <w:keepNext w:val="0"/>
              <w:keepLines w:val="0"/>
              <w:widowControl/>
              <w:suppressLineNumbers w:val="0"/>
              <w:jc w:val="left"/>
            </w:pPr>
            <w:r>
              <w:rPr>
                <w:rStyle w:val="29"/>
                <w:rFonts w:ascii="宋体" w:hAnsi="宋体" w:eastAsia="宋体" w:cs="宋体"/>
                <w:kern w:val="0"/>
                <w:sz w:val="24"/>
                <w:szCs w:val="24"/>
                <w:lang w:val="en-US" w:eastAsia="zh-CN" w:bidi="ar"/>
              </w:rPr>
              <w:t>合计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BB0264C">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9304D64">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C3C4AE">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A6859F">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9A74658">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F6E3DD">
            <w:pPr>
              <w:keepNext w:val="0"/>
              <w:keepLines w:val="0"/>
              <w:widowControl/>
              <w:suppressLineNumbers w:val="0"/>
              <w:jc w:val="left"/>
            </w:pPr>
          </w:p>
        </w:tc>
        <w:tc>
          <w:tcPr>
            <w:tcW w:w="49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969F87">
            <w:pPr>
              <w:keepNext w:val="0"/>
              <w:keepLines w:val="0"/>
              <w:widowControl/>
              <w:suppressLineNumbers w:val="0"/>
              <w:jc w:val="left"/>
            </w:pPr>
          </w:p>
        </w:tc>
      </w:tr>
    </w:tbl>
    <w:p w14:paraId="694AF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五、最高限价</w:t>
      </w:r>
    </w:p>
    <w:p w14:paraId="2AA96EA8">
      <w:pPr>
        <w:pStyle w:val="8"/>
        <w:spacing w:line="247" w:lineRule="auto"/>
      </w:pPr>
      <w:r>
        <w:rPr>
          <w:rFonts w:ascii="宋体" w:hAnsi="宋体" w:eastAsia="宋体" w:cs="宋体"/>
          <w:color w:val="000000"/>
          <w:kern w:val="0"/>
          <w:sz w:val="24"/>
          <w:szCs w:val="24"/>
          <w:lang w:val="en-US" w:eastAsia="zh-CN" w:bidi="ar"/>
        </w:rPr>
        <w:t>本标段最高投标限价：人民币</w:t>
      </w:r>
      <w:r>
        <w:rPr>
          <w:rStyle w:val="29"/>
          <w:rFonts w:ascii="宋体" w:hAnsi="宋体" w:eastAsia="宋体" w:cs="宋体"/>
          <w:b/>
          <w:bCs/>
          <w:color w:val="000000"/>
          <w:kern w:val="0"/>
          <w:sz w:val="24"/>
          <w:szCs w:val="24"/>
          <w:lang w:val="en-US" w:eastAsia="zh-CN" w:bidi="ar"/>
        </w:rPr>
        <w:t>2105211.20 元</w:t>
      </w:r>
      <w:r>
        <w:rPr>
          <w:rFonts w:ascii="宋体" w:hAnsi="宋体" w:eastAsia="宋体" w:cs="宋体"/>
          <w:color w:val="000000"/>
          <w:kern w:val="0"/>
          <w:sz w:val="24"/>
          <w:szCs w:val="24"/>
          <w:lang w:val="en-US" w:eastAsia="zh-CN" w:bidi="ar"/>
        </w:rPr>
        <w:t>（大写：</w:t>
      </w:r>
      <w:r>
        <w:rPr>
          <w:rStyle w:val="29"/>
          <w:rFonts w:ascii="宋体" w:hAnsi="宋体" w:eastAsia="宋体" w:cs="宋体"/>
          <w:b/>
          <w:bCs/>
          <w:color w:val="000000"/>
          <w:kern w:val="0"/>
          <w:sz w:val="24"/>
          <w:szCs w:val="24"/>
          <w:lang w:val="en-US" w:eastAsia="zh-CN" w:bidi="ar"/>
        </w:rPr>
        <w:t>贰佰壹拾万伍仟贰佰壹拾壹元贰角整</w:t>
      </w:r>
      <w:r>
        <w:rPr>
          <w:rFonts w:ascii="宋体" w:hAnsi="宋体" w:eastAsia="宋体" w:cs="宋体"/>
          <w:color w:val="000000"/>
          <w:kern w:val="0"/>
          <w:sz w:val="24"/>
          <w:szCs w:val="24"/>
          <w:lang w:val="en-US" w:eastAsia="zh-CN" w:bidi="ar"/>
        </w:rPr>
        <w:t>），投标报价超过最高限价的，按无效投标处理。</w:t>
      </w:r>
    </w:p>
    <w:p w14:paraId="7B9F9EE0">
      <w:pPr>
        <w:spacing w:before="91" w:line="220" w:lineRule="auto"/>
        <w:ind w:firstLine="3253" w:firstLineChars="1200"/>
        <w:outlineLvl w:val="1"/>
        <w:rPr>
          <w:rFonts w:ascii="宋体" w:hAnsi="宋体" w:eastAsia="宋体" w:cs="宋体"/>
          <w:b/>
          <w:bCs/>
          <w:spacing w:val="-5"/>
          <w:sz w:val="28"/>
          <w:szCs w:val="28"/>
        </w:rPr>
      </w:pPr>
      <w:bookmarkStart w:id="92" w:name="_Toc19276"/>
    </w:p>
    <w:p w14:paraId="40A44363">
      <w:pPr>
        <w:spacing w:before="91" w:line="220" w:lineRule="auto"/>
        <w:ind w:firstLine="3253" w:firstLineChars="1200"/>
        <w:outlineLvl w:val="1"/>
        <w:rPr>
          <w:rFonts w:ascii="宋体" w:hAnsi="宋体" w:eastAsia="宋体" w:cs="宋体"/>
          <w:b/>
          <w:bCs/>
          <w:spacing w:val="-5"/>
          <w:sz w:val="28"/>
          <w:szCs w:val="28"/>
        </w:rPr>
      </w:pPr>
    </w:p>
    <w:p w14:paraId="00C131C8">
      <w:pPr>
        <w:spacing w:before="91" w:line="220" w:lineRule="auto"/>
        <w:ind w:firstLine="3253" w:firstLineChars="1200"/>
        <w:outlineLvl w:val="1"/>
        <w:rPr>
          <w:rFonts w:ascii="宋体" w:hAnsi="宋体" w:eastAsia="宋体" w:cs="宋体"/>
          <w:b/>
          <w:bCs/>
          <w:spacing w:val="-5"/>
          <w:sz w:val="28"/>
          <w:szCs w:val="28"/>
        </w:rPr>
      </w:pPr>
    </w:p>
    <w:p w14:paraId="7828F61A">
      <w:pPr>
        <w:spacing w:before="91" w:line="220" w:lineRule="auto"/>
        <w:ind w:firstLine="3253" w:firstLineChars="1200"/>
        <w:outlineLvl w:val="1"/>
        <w:rPr>
          <w:rFonts w:ascii="宋体" w:hAnsi="宋体" w:eastAsia="宋体" w:cs="宋体"/>
          <w:b/>
          <w:bCs/>
          <w:spacing w:val="-5"/>
          <w:sz w:val="28"/>
          <w:szCs w:val="28"/>
        </w:rPr>
      </w:pPr>
    </w:p>
    <w:p w14:paraId="72B8A806">
      <w:pPr>
        <w:spacing w:before="91" w:line="220" w:lineRule="auto"/>
        <w:ind w:firstLine="3253" w:firstLineChars="1200"/>
        <w:outlineLvl w:val="1"/>
        <w:rPr>
          <w:rFonts w:ascii="宋体" w:hAnsi="宋体" w:eastAsia="宋体" w:cs="宋体"/>
          <w:b/>
          <w:bCs/>
          <w:spacing w:val="-5"/>
          <w:sz w:val="28"/>
          <w:szCs w:val="28"/>
        </w:rPr>
      </w:pPr>
    </w:p>
    <w:p w14:paraId="592CE38A">
      <w:pPr>
        <w:spacing w:before="91" w:line="220" w:lineRule="auto"/>
        <w:ind w:firstLine="3253" w:firstLineChars="1200"/>
        <w:outlineLvl w:val="1"/>
        <w:rPr>
          <w:rFonts w:ascii="宋体" w:hAnsi="宋体" w:eastAsia="宋体" w:cs="宋体"/>
          <w:b/>
          <w:bCs/>
          <w:spacing w:val="-5"/>
          <w:sz w:val="28"/>
          <w:szCs w:val="28"/>
        </w:rPr>
      </w:pPr>
    </w:p>
    <w:p w14:paraId="6A319450">
      <w:pPr>
        <w:spacing w:before="91" w:line="220" w:lineRule="auto"/>
        <w:ind w:firstLine="3253" w:firstLineChars="1200"/>
        <w:outlineLvl w:val="1"/>
        <w:rPr>
          <w:rFonts w:ascii="宋体" w:hAnsi="宋体" w:eastAsia="宋体" w:cs="宋体"/>
          <w:b/>
          <w:bCs/>
          <w:spacing w:val="-5"/>
          <w:sz w:val="28"/>
          <w:szCs w:val="28"/>
        </w:rPr>
      </w:pPr>
    </w:p>
    <w:p w14:paraId="67A138EB">
      <w:pPr>
        <w:spacing w:before="91" w:line="220" w:lineRule="auto"/>
        <w:ind w:firstLine="3253" w:firstLineChars="1200"/>
        <w:outlineLvl w:val="1"/>
        <w:rPr>
          <w:rFonts w:ascii="宋体" w:hAnsi="宋体" w:eastAsia="宋体" w:cs="宋体"/>
          <w:b/>
          <w:bCs/>
          <w:spacing w:val="-5"/>
          <w:sz w:val="28"/>
          <w:szCs w:val="28"/>
        </w:rPr>
      </w:pPr>
    </w:p>
    <w:bookmarkEnd w:id="92"/>
    <w:p w14:paraId="606FA299">
      <w:pPr>
        <w:pStyle w:val="8"/>
        <w:spacing w:line="252" w:lineRule="auto"/>
      </w:pPr>
    </w:p>
    <w:p w14:paraId="7B006B15">
      <w:pPr>
        <w:pStyle w:val="8"/>
        <w:spacing w:line="252" w:lineRule="auto"/>
      </w:pPr>
    </w:p>
    <w:p w14:paraId="74D7A95B">
      <w:pPr>
        <w:pStyle w:val="8"/>
        <w:spacing w:line="252" w:lineRule="auto"/>
      </w:pPr>
    </w:p>
    <w:p w14:paraId="3321D496">
      <w:pPr>
        <w:pStyle w:val="8"/>
        <w:spacing w:line="252" w:lineRule="auto"/>
      </w:pPr>
    </w:p>
    <w:p w14:paraId="367B5B29">
      <w:pPr>
        <w:pStyle w:val="8"/>
        <w:spacing w:line="252" w:lineRule="auto"/>
      </w:pPr>
    </w:p>
    <w:p w14:paraId="07A6C93F">
      <w:pPr>
        <w:pStyle w:val="8"/>
        <w:spacing w:line="252" w:lineRule="auto"/>
      </w:pPr>
    </w:p>
    <w:p w14:paraId="302BE384">
      <w:pPr>
        <w:pStyle w:val="8"/>
        <w:spacing w:line="252" w:lineRule="auto"/>
      </w:pPr>
    </w:p>
    <w:p w14:paraId="3C0C1A80">
      <w:pPr>
        <w:pStyle w:val="8"/>
        <w:spacing w:line="252" w:lineRule="auto"/>
      </w:pPr>
    </w:p>
    <w:p w14:paraId="3A860DCA">
      <w:pPr>
        <w:pStyle w:val="8"/>
        <w:spacing w:line="252" w:lineRule="auto"/>
      </w:pPr>
    </w:p>
    <w:p w14:paraId="5D7C68AC">
      <w:pPr>
        <w:pStyle w:val="8"/>
        <w:spacing w:line="252" w:lineRule="auto"/>
      </w:pPr>
    </w:p>
    <w:p w14:paraId="0037D6A4">
      <w:pPr>
        <w:pStyle w:val="8"/>
        <w:spacing w:line="252" w:lineRule="auto"/>
      </w:pPr>
    </w:p>
    <w:p w14:paraId="1969FCF9">
      <w:pPr>
        <w:pStyle w:val="8"/>
        <w:spacing w:line="252" w:lineRule="auto"/>
      </w:pPr>
    </w:p>
    <w:p w14:paraId="6448E79A">
      <w:pPr>
        <w:pStyle w:val="8"/>
        <w:spacing w:line="252" w:lineRule="auto"/>
      </w:pPr>
    </w:p>
    <w:p w14:paraId="69F69263">
      <w:pPr>
        <w:pStyle w:val="8"/>
        <w:spacing w:line="252" w:lineRule="auto"/>
      </w:pPr>
    </w:p>
    <w:p w14:paraId="328FAF31">
      <w:pPr>
        <w:pStyle w:val="8"/>
        <w:spacing w:line="252" w:lineRule="auto"/>
      </w:pPr>
    </w:p>
    <w:p w14:paraId="10A0EB04">
      <w:pPr>
        <w:pStyle w:val="8"/>
        <w:spacing w:line="252" w:lineRule="auto"/>
      </w:pPr>
    </w:p>
    <w:p w14:paraId="628F3AF9">
      <w:pPr>
        <w:pStyle w:val="8"/>
        <w:spacing w:line="252" w:lineRule="auto"/>
      </w:pPr>
    </w:p>
    <w:p w14:paraId="00179178">
      <w:pPr>
        <w:pStyle w:val="8"/>
        <w:spacing w:line="253" w:lineRule="auto"/>
      </w:pPr>
    </w:p>
    <w:p w14:paraId="16E25A0F">
      <w:pPr>
        <w:spacing w:before="101" w:line="225" w:lineRule="auto"/>
        <w:ind w:left="3814"/>
        <w:rPr>
          <w:rFonts w:ascii="宋体" w:hAnsi="宋体" w:eastAsia="宋体" w:cs="宋体"/>
          <w:sz w:val="31"/>
          <w:szCs w:val="31"/>
        </w:rPr>
      </w:pPr>
      <w:r>
        <w:rPr>
          <w:rFonts w:ascii="宋体" w:hAnsi="宋体" w:eastAsia="宋体" w:cs="宋体"/>
          <w:b/>
          <w:bCs/>
          <w:spacing w:val="3"/>
          <w:sz w:val="31"/>
          <w:szCs w:val="31"/>
        </w:rPr>
        <w:t>第三卷</w:t>
      </w:r>
    </w:p>
    <w:p w14:paraId="0137171A">
      <w:pPr>
        <w:spacing w:line="225" w:lineRule="auto"/>
        <w:rPr>
          <w:rFonts w:ascii="宋体" w:hAnsi="宋体" w:eastAsia="宋体" w:cs="宋体"/>
          <w:sz w:val="31"/>
          <w:szCs w:val="31"/>
        </w:rPr>
        <w:sectPr>
          <w:footerReference r:id="rId17" w:type="default"/>
          <w:pgSz w:w="12240" w:h="15840"/>
          <w:pgMar w:top="1440" w:right="1800" w:bottom="1440" w:left="1800" w:header="0" w:footer="694" w:gutter="0"/>
          <w:pgNumType w:fmt="decimal"/>
          <w:cols w:space="720" w:num="1"/>
        </w:sectPr>
      </w:pPr>
    </w:p>
    <w:p w14:paraId="1CD8D482"/>
    <w:p w14:paraId="220F1A23">
      <w:pPr>
        <w:spacing w:before="101" w:line="224" w:lineRule="auto"/>
        <w:ind w:left="3158"/>
        <w:outlineLvl w:val="0"/>
        <w:rPr>
          <w:rFonts w:ascii="宋体" w:hAnsi="宋体" w:eastAsia="宋体" w:cs="宋体"/>
          <w:sz w:val="31"/>
          <w:szCs w:val="31"/>
        </w:rPr>
      </w:pPr>
      <w:bookmarkStart w:id="93" w:name="_Toc2716"/>
      <w:r>
        <w:rPr>
          <w:rFonts w:ascii="宋体" w:hAnsi="宋体" w:eastAsia="宋体" w:cs="宋体"/>
          <w:spacing w:val="8"/>
          <w:sz w:val="31"/>
          <w:szCs w:val="31"/>
        </w:rPr>
        <w:t>第六章投标文件格式</w:t>
      </w:r>
      <w:bookmarkEnd w:id="93"/>
    </w:p>
    <w:p w14:paraId="2084382D">
      <w:pPr>
        <w:spacing w:line="224" w:lineRule="auto"/>
        <w:rPr>
          <w:rFonts w:ascii="宋体" w:hAnsi="宋体" w:eastAsia="宋体" w:cs="宋体"/>
          <w:sz w:val="31"/>
          <w:szCs w:val="31"/>
        </w:rPr>
        <w:sectPr>
          <w:footerReference r:id="rId18" w:type="default"/>
          <w:pgSz w:w="12240" w:h="15840"/>
          <w:pgMar w:top="1440" w:right="1800" w:bottom="1440" w:left="1800" w:header="0" w:footer="694" w:gutter="0"/>
          <w:pgNumType w:fmt="decimal"/>
          <w:cols w:space="720" w:num="1"/>
        </w:sectPr>
      </w:pPr>
    </w:p>
    <w:p w14:paraId="3C6B3EFD">
      <w:pPr>
        <w:pStyle w:val="8"/>
        <w:spacing w:line="293" w:lineRule="auto"/>
      </w:pPr>
    </w:p>
    <w:p w14:paraId="3BB6B1E8">
      <w:pPr>
        <w:pStyle w:val="8"/>
        <w:spacing w:line="293" w:lineRule="auto"/>
      </w:pPr>
    </w:p>
    <w:p w14:paraId="09AB135B">
      <w:pPr>
        <w:pStyle w:val="8"/>
        <w:spacing w:line="293" w:lineRule="auto"/>
      </w:pPr>
    </w:p>
    <w:p w14:paraId="0FC003FE">
      <w:pPr>
        <w:pStyle w:val="8"/>
        <w:spacing w:line="293" w:lineRule="auto"/>
      </w:pPr>
    </w:p>
    <w:p w14:paraId="4730A92B">
      <w:pPr>
        <w:pStyle w:val="8"/>
        <w:spacing w:line="258" w:lineRule="auto"/>
        <w:ind w:left="0" w:leftChars="0" w:firstLine="0" w:firstLineChars="0"/>
        <w:jc w:val="center"/>
        <w:rPr>
          <w:sz w:val="36"/>
          <w:szCs w:val="36"/>
        </w:rPr>
      </w:pPr>
      <w:r>
        <w:rPr>
          <w:rFonts w:hint="eastAsia" w:ascii="宋体" w:hAnsi="宋体" w:eastAsia="宋体" w:cs="宋体"/>
          <w:spacing w:val="-9"/>
          <w:sz w:val="48"/>
          <w:szCs w:val="48"/>
          <w:lang w:eastAsia="zh-CN"/>
        </w:rPr>
        <w:t>乌鲁木齐市取用水监测计量能力提升重点项目（三标段）</w:t>
      </w:r>
    </w:p>
    <w:p w14:paraId="7150A9F0">
      <w:pPr>
        <w:pStyle w:val="8"/>
        <w:spacing w:line="258" w:lineRule="auto"/>
      </w:pPr>
    </w:p>
    <w:p w14:paraId="37632326">
      <w:pPr>
        <w:pStyle w:val="8"/>
        <w:spacing w:line="258" w:lineRule="auto"/>
      </w:pPr>
    </w:p>
    <w:p w14:paraId="16FBADA2">
      <w:pPr>
        <w:pStyle w:val="8"/>
        <w:spacing w:line="258" w:lineRule="auto"/>
      </w:pPr>
    </w:p>
    <w:p w14:paraId="45B397FD">
      <w:pPr>
        <w:pStyle w:val="8"/>
        <w:spacing w:line="258" w:lineRule="auto"/>
      </w:pPr>
    </w:p>
    <w:p w14:paraId="686D04D4">
      <w:pPr>
        <w:pStyle w:val="8"/>
        <w:spacing w:line="258" w:lineRule="auto"/>
      </w:pPr>
    </w:p>
    <w:p w14:paraId="50AF535C">
      <w:pPr>
        <w:pStyle w:val="8"/>
        <w:spacing w:line="258" w:lineRule="auto"/>
      </w:pPr>
    </w:p>
    <w:p w14:paraId="312ED0CB">
      <w:pPr>
        <w:pStyle w:val="8"/>
        <w:spacing w:line="258" w:lineRule="auto"/>
      </w:pPr>
    </w:p>
    <w:p w14:paraId="12C13648">
      <w:pPr>
        <w:spacing w:before="140" w:line="223" w:lineRule="auto"/>
        <w:ind w:left="3425"/>
        <w:rPr>
          <w:rFonts w:ascii="宋体" w:hAnsi="宋体" w:eastAsia="宋体" w:cs="宋体"/>
          <w:sz w:val="43"/>
          <w:szCs w:val="43"/>
        </w:rPr>
      </w:pPr>
      <w:r>
        <w:rPr>
          <w:rFonts w:ascii="宋体" w:hAnsi="宋体" w:eastAsia="宋体" w:cs="宋体"/>
          <w:spacing w:val="4"/>
          <w:sz w:val="43"/>
          <w:szCs w:val="43"/>
        </w:rPr>
        <w:t>投标文件</w:t>
      </w:r>
    </w:p>
    <w:p w14:paraId="4BDD717E">
      <w:pPr>
        <w:pStyle w:val="8"/>
      </w:pPr>
    </w:p>
    <w:p w14:paraId="034D26B7">
      <w:pPr>
        <w:pStyle w:val="8"/>
      </w:pPr>
    </w:p>
    <w:p w14:paraId="02A3C738">
      <w:pPr>
        <w:pStyle w:val="8"/>
      </w:pPr>
    </w:p>
    <w:p w14:paraId="47072822"/>
    <w:p w14:paraId="2223E57D"/>
    <w:p w14:paraId="033B34E8">
      <w:pPr>
        <w:pStyle w:val="8"/>
      </w:pPr>
    </w:p>
    <w:p w14:paraId="42976191">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招标文件编号：</w:t>
      </w:r>
    </w:p>
    <w:p w14:paraId="3AB1E22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投标单位名称（公章）:</w:t>
      </w:r>
    </w:p>
    <w:p w14:paraId="366ED9F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rPr>
        <w:t xml:space="preserve">投标单位授权代表（签字或盖章）: </w:t>
      </w:r>
      <w:r>
        <w:rPr>
          <w:rFonts w:hint="eastAsia" w:ascii="宋体" w:hAnsi="宋体" w:eastAsia="宋体" w:cs="宋体"/>
          <w:spacing w:val="3"/>
          <w:sz w:val="28"/>
          <w:szCs w:val="28"/>
          <w:lang w:val="en-US"/>
        </w:rPr>
        <w:t xml:space="preserve">     </w:t>
      </w:r>
    </w:p>
    <w:p w14:paraId="1301CB6D">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投标单位地址:</w:t>
      </w:r>
    </w:p>
    <w:p w14:paraId="4FC30054">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联系人：</w:t>
      </w:r>
    </w:p>
    <w:p w14:paraId="37DF996B">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联系电话：</w:t>
      </w:r>
    </w:p>
    <w:p w14:paraId="0AADBCDD">
      <w:pPr>
        <w:pStyle w:val="8"/>
        <w:spacing w:line="241" w:lineRule="auto"/>
      </w:pPr>
    </w:p>
    <w:p w14:paraId="61485A90">
      <w:pPr>
        <w:pStyle w:val="8"/>
        <w:spacing w:line="241" w:lineRule="auto"/>
      </w:pPr>
    </w:p>
    <w:p w14:paraId="62EBB7D0">
      <w:pPr>
        <w:pStyle w:val="8"/>
        <w:spacing w:line="241" w:lineRule="auto"/>
      </w:pPr>
    </w:p>
    <w:p w14:paraId="363E05E9">
      <w:pPr>
        <w:pStyle w:val="8"/>
        <w:spacing w:line="241" w:lineRule="auto"/>
      </w:pPr>
    </w:p>
    <w:p w14:paraId="05D5E4C7">
      <w:pPr>
        <w:spacing w:before="226" w:line="220" w:lineRule="auto"/>
        <w:ind w:left="3876"/>
        <w:rPr>
          <w:rFonts w:ascii="宋体" w:hAnsi="宋体" w:eastAsia="宋体" w:cs="宋体"/>
          <w:sz w:val="28"/>
          <w:szCs w:val="28"/>
        </w:rPr>
        <w:sectPr>
          <w:footerReference r:id="rId19" w:type="default"/>
          <w:pgSz w:w="12240" w:h="15840"/>
          <w:pgMar w:top="1440" w:right="1800" w:bottom="1440" w:left="1800" w:header="0" w:footer="694" w:gutter="0"/>
          <w:pgNumType w:fmt="decimal"/>
          <w:cols w:space="720" w:num="1"/>
        </w:sect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30"/>
          <w:sz w:val="28"/>
          <w:szCs w:val="28"/>
        </w:rPr>
        <w:t xml:space="preserve">  </w:t>
      </w:r>
      <w:r>
        <w:rPr>
          <w:rFonts w:ascii="宋体" w:hAnsi="宋体" w:eastAsia="宋体" w:cs="宋体"/>
          <w:spacing w:val="-10"/>
          <w:sz w:val="28"/>
          <w:szCs w:val="28"/>
        </w:rPr>
        <w:t>日</w:t>
      </w:r>
    </w:p>
    <w:p w14:paraId="234DE891">
      <w:pPr>
        <w:spacing w:before="100" w:line="227" w:lineRule="auto"/>
        <w:ind w:left="3877"/>
        <w:outlineLvl w:val="1"/>
        <w:rPr>
          <w:rFonts w:ascii="宋体" w:hAnsi="宋体" w:eastAsia="宋体" w:cs="宋体"/>
          <w:sz w:val="31"/>
          <w:szCs w:val="31"/>
        </w:rPr>
      </w:pPr>
      <w:bookmarkStart w:id="94" w:name="_Toc14818"/>
      <w:r>
        <w:rPr>
          <w:rFonts w:ascii="宋体" w:hAnsi="宋体" w:eastAsia="宋体" w:cs="宋体"/>
          <w:spacing w:val="-33"/>
          <w:sz w:val="31"/>
          <w:szCs w:val="31"/>
        </w:rPr>
        <w:t>目</w:t>
      </w:r>
      <w:r>
        <w:rPr>
          <w:rFonts w:ascii="宋体" w:hAnsi="宋体" w:eastAsia="宋体" w:cs="宋体"/>
          <w:spacing w:val="13"/>
          <w:sz w:val="31"/>
          <w:szCs w:val="31"/>
        </w:rPr>
        <w:t xml:space="preserve">  </w:t>
      </w:r>
      <w:r>
        <w:rPr>
          <w:rFonts w:ascii="宋体" w:hAnsi="宋体" w:eastAsia="宋体" w:cs="宋体"/>
          <w:spacing w:val="-33"/>
          <w:sz w:val="31"/>
          <w:szCs w:val="31"/>
        </w:rPr>
        <w:t>录</w:t>
      </w:r>
      <w:bookmarkEnd w:id="94"/>
    </w:p>
    <w:p w14:paraId="6EE582EB">
      <w:pPr>
        <w:pStyle w:val="8"/>
        <w:spacing w:line="255" w:lineRule="auto"/>
      </w:pPr>
    </w:p>
    <w:p w14:paraId="3F8D3616">
      <w:pPr>
        <w:spacing w:before="182" w:line="219" w:lineRule="auto"/>
        <w:ind w:left="121"/>
        <w:outlineLvl w:val="0"/>
        <w:rPr>
          <w:rFonts w:ascii="宋体" w:hAnsi="宋体" w:eastAsia="宋体" w:cs="宋体"/>
          <w:sz w:val="24"/>
          <w:szCs w:val="24"/>
        </w:rPr>
      </w:pPr>
      <w:bookmarkStart w:id="95" w:name="_Toc13214"/>
      <w:r>
        <w:rPr>
          <w:rFonts w:ascii="宋体" w:hAnsi="宋体" w:eastAsia="宋体" w:cs="宋体"/>
          <w:spacing w:val="-2"/>
          <w:sz w:val="24"/>
          <w:szCs w:val="24"/>
        </w:rPr>
        <w:t>一、资格审查资料</w:t>
      </w:r>
      <w:bookmarkEnd w:id="95"/>
    </w:p>
    <w:p w14:paraId="772E41ED">
      <w:pPr>
        <w:spacing w:before="214" w:line="219" w:lineRule="auto"/>
        <w:ind w:left="568"/>
        <w:outlineLvl w:val="0"/>
        <w:rPr>
          <w:rFonts w:ascii="宋体" w:hAnsi="宋体" w:eastAsia="宋体" w:cs="宋体"/>
          <w:sz w:val="24"/>
          <w:szCs w:val="24"/>
        </w:rPr>
      </w:pPr>
      <w:bookmarkStart w:id="96" w:name="_Toc12624"/>
      <w:r>
        <w:rPr>
          <w:rFonts w:ascii="宋体" w:hAnsi="宋体" w:eastAsia="宋体" w:cs="宋体"/>
          <w:spacing w:val="-2"/>
          <w:sz w:val="24"/>
          <w:szCs w:val="24"/>
        </w:rPr>
        <w:t>（一）具有独立承担民事责任的能力</w:t>
      </w:r>
      <w:bookmarkEnd w:id="96"/>
    </w:p>
    <w:p w14:paraId="4C5645F8">
      <w:pPr>
        <w:spacing w:before="214" w:line="219" w:lineRule="auto"/>
        <w:ind w:left="568"/>
        <w:outlineLvl w:val="0"/>
        <w:rPr>
          <w:rFonts w:ascii="宋体" w:hAnsi="宋体" w:eastAsia="宋体" w:cs="宋体"/>
          <w:sz w:val="24"/>
          <w:szCs w:val="24"/>
        </w:rPr>
      </w:pPr>
      <w:bookmarkStart w:id="97" w:name="_Toc24055"/>
      <w:r>
        <w:rPr>
          <w:rFonts w:ascii="宋体" w:hAnsi="宋体" w:eastAsia="宋体" w:cs="宋体"/>
          <w:spacing w:val="-1"/>
          <w:sz w:val="24"/>
          <w:szCs w:val="24"/>
        </w:rPr>
        <w:t>（二）具有良好的商业信誉和健全的财务会计制度</w:t>
      </w:r>
      <w:bookmarkEnd w:id="97"/>
    </w:p>
    <w:p w14:paraId="5A234458">
      <w:pPr>
        <w:spacing w:before="217" w:line="219" w:lineRule="auto"/>
        <w:ind w:left="568"/>
        <w:outlineLvl w:val="0"/>
        <w:rPr>
          <w:rFonts w:ascii="宋体" w:hAnsi="宋体" w:eastAsia="宋体" w:cs="宋体"/>
          <w:sz w:val="24"/>
          <w:szCs w:val="24"/>
        </w:rPr>
      </w:pPr>
      <w:bookmarkStart w:id="98" w:name="_Toc29568"/>
      <w:r>
        <w:rPr>
          <w:rFonts w:ascii="宋体" w:hAnsi="宋体" w:eastAsia="宋体" w:cs="宋体"/>
          <w:spacing w:val="-2"/>
          <w:sz w:val="24"/>
          <w:szCs w:val="24"/>
        </w:rPr>
        <w:t>（三）有依法缴纳税收的良好记录</w:t>
      </w:r>
      <w:bookmarkEnd w:id="98"/>
    </w:p>
    <w:p w14:paraId="3F609B56">
      <w:pPr>
        <w:spacing w:before="214" w:line="219" w:lineRule="auto"/>
        <w:ind w:left="568"/>
        <w:outlineLvl w:val="0"/>
        <w:rPr>
          <w:rFonts w:ascii="宋体" w:hAnsi="宋体" w:eastAsia="宋体" w:cs="宋体"/>
          <w:sz w:val="24"/>
          <w:szCs w:val="24"/>
        </w:rPr>
      </w:pPr>
      <w:bookmarkStart w:id="99" w:name="_Toc31324"/>
      <w:r>
        <w:rPr>
          <w:rFonts w:ascii="宋体" w:hAnsi="宋体" w:eastAsia="宋体" w:cs="宋体"/>
          <w:spacing w:val="-2"/>
          <w:sz w:val="24"/>
          <w:szCs w:val="24"/>
        </w:rPr>
        <w:t>（四）有依法缴纳社会保障资金的良好记录</w:t>
      </w:r>
      <w:bookmarkEnd w:id="99"/>
    </w:p>
    <w:p w14:paraId="33C9CF17">
      <w:pPr>
        <w:spacing w:before="215" w:line="219" w:lineRule="auto"/>
        <w:ind w:left="568"/>
        <w:outlineLvl w:val="0"/>
        <w:rPr>
          <w:rFonts w:ascii="宋体" w:hAnsi="宋体" w:eastAsia="宋体" w:cs="宋体"/>
          <w:sz w:val="24"/>
          <w:szCs w:val="24"/>
        </w:rPr>
      </w:pPr>
      <w:bookmarkStart w:id="100" w:name="_Toc404"/>
      <w:r>
        <w:rPr>
          <w:rFonts w:ascii="宋体" w:hAnsi="宋体" w:eastAsia="宋体" w:cs="宋体"/>
          <w:spacing w:val="-1"/>
          <w:sz w:val="24"/>
          <w:szCs w:val="24"/>
        </w:rPr>
        <w:t>（五）具有履行合同所必需的设备和专业技术能力</w:t>
      </w:r>
      <w:bookmarkEnd w:id="100"/>
    </w:p>
    <w:p w14:paraId="63ED25CE">
      <w:pPr>
        <w:spacing w:before="216" w:line="219" w:lineRule="auto"/>
        <w:ind w:left="568"/>
        <w:outlineLvl w:val="0"/>
        <w:rPr>
          <w:rFonts w:ascii="宋体" w:hAnsi="宋体" w:eastAsia="宋体" w:cs="宋体"/>
          <w:sz w:val="24"/>
          <w:szCs w:val="24"/>
        </w:rPr>
      </w:pPr>
      <w:bookmarkStart w:id="101" w:name="_Toc505"/>
      <w:r>
        <w:rPr>
          <w:rFonts w:ascii="宋体" w:hAnsi="宋体" w:eastAsia="宋体" w:cs="宋体"/>
          <w:spacing w:val="-1"/>
          <w:sz w:val="24"/>
          <w:szCs w:val="24"/>
        </w:rPr>
        <w:t>（六）参加政府采购活动前三年内，在经营活动中没有重大违法记录</w:t>
      </w:r>
      <w:bookmarkEnd w:id="101"/>
    </w:p>
    <w:p w14:paraId="2989EB6A">
      <w:pPr>
        <w:spacing w:before="215" w:line="219" w:lineRule="auto"/>
        <w:ind w:left="568"/>
        <w:outlineLvl w:val="0"/>
        <w:rPr>
          <w:rFonts w:ascii="宋体" w:hAnsi="宋体" w:eastAsia="宋体" w:cs="宋体"/>
          <w:sz w:val="24"/>
          <w:szCs w:val="24"/>
        </w:rPr>
      </w:pPr>
      <w:bookmarkStart w:id="102" w:name="_Toc16977"/>
      <w:r>
        <w:rPr>
          <w:rFonts w:ascii="宋体" w:hAnsi="宋体" w:eastAsia="宋体" w:cs="宋体"/>
          <w:spacing w:val="-3"/>
          <w:sz w:val="24"/>
          <w:szCs w:val="24"/>
        </w:rPr>
        <w:t>（七）本项目不接受被“信用中国</w:t>
      </w:r>
      <w:r>
        <w:rPr>
          <w:rFonts w:ascii="宋体" w:hAnsi="宋体" w:eastAsia="宋体" w:cs="宋体"/>
          <w:spacing w:val="-79"/>
          <w:sz w:val="24"/>
          <w:szCs w:val="24"/>
        </w:rPr>
        <w:t xml:space="preserve"> </w:t>
      </w:r>
      <w:r>
        <w:rPr>
          <w:rFonts w:ascii="宋体" w:hAnsi="宋体" w:eastAsia="宋体" w:cs="宋体"/>
          <w:spacing w:val="-3"/>
          <w:sz w:val="24"/>
          <w:szCs w:val="24"/>
        </w:rPr>
        <w:t>”网站（网址</w:t>
      </w:r>
      <w:bookmarkEnd w:id="102"/>
    </w:p>
    <w:p w14:paraId="07F6B6AF">
      <w:pPr>
        <w:spacing w:before="215" w:line="385" w:lineRule="auto"/>
        <w:ind w:left="64" w:firstLine="8"/>
        <w:rPr>
          <w:rFonts w:ascii="宋体" w:hAnsi="宋体" w:eastAsia="宋体" w:cs="宋体"/>
          <w:sz w:val="24"/>
          <w:szCs w:val="24"/>
        </w:rPr>
      </w:pP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）中列入失信被执行人和重大税收违法失信主</w:t>
      </w:r>
      <w:r>
        <w:rPr>
          <w:rFonts w:ascii="宋体" w:hAnsi="宋体" w:eastAsia="宋体" w:cs="宋体"/>
          <w:spacing w:val="-2"/>
          <w:sz w:val="24"/>
          <w:szCs w:val="24"/>
        </w:rPr>
        <w:t>体、</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75"/>
          <w:sz w:val="24"/>
          <w:szCs w:val="24"/>
        </w:rPr>
        <w:t xml:space="preserve"> </w:t>
      </w:r>
      <w:r>
        <w:rPr>
          <w:rFonts w:ascii="宋体" w:hAnsi="宋体" w:eastAsia="宋体" w:cs="宋体"/>
          <w:spacing w:val="-4"/>
          <w:sz w:val="24"/>
          <w:szCs w:val="24"/>
        </w:rPr>
        <w:t>国家企业信用信息公示系统</w:t>
      </w:r>
      <w:r>
        <w:rPr>
          <w:rFonts w:ascii="宋体" w:hAnsi="宋体" w:eastAsia="宋体" w:cs="宋体"/>
          <w:spacing w:val="-88"/>
          <w:sz w:val="24"/>
          <w:szCs w:val="24"/>
        </w:rPr>
        <w:t xml:space="preserve"> </w:t>
      </w:r>
      <w:r>
        <w:rPr>
          <w:rFonts w:ascii="宋体" w:hAnsi="宋体" w:eastAsia="宋体" w:cs="宋体"/>
          <w:spacing w:val="-4"/>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http://www.gsxt.gov.cn/corp-query-homepage.html</w:t>
      </w:r>
      <w:r>
        <w:rPr>
          <w:rFonts w:ascii="宋体" w:hAnsi="宋体" w:eastAsia="宋体" w:cs="宋体"/>
          <w:sz w:val="24"/>
          <w:szCs w:val="24"/>
        </w:rPr>
        <w:fldChar w:fldCharType="end"/>
      </w:r>
      <w:r>
        <w:rPr>
          <w:rFonts w:ascii="宋体" w:hAnsi="宋体" w:eastAsia="宋体" w:cs="宋体"/>
          <w:sz w:val="24"/>
          <w:szCs w:val="24"/>
        </w:rPr>
        <w:t>）中列入严</w:t>
      </w:r>
      <w:r>
        <w:rPr>
          <w:rFonts w:ascii="宋体" w:hAnsi="宋体" w:eastAsia="宋体" w:cs="宋体"/>
          <w:spacing w:val="-1"/>
          <w:sz w:val="24"/>
          <w:szCs w:val="24"/>
        </w:rPr>
        <w:t>重违法失信企业名</w:t>
      </w:r>
      <w:r>
        <w:rPr>
          <w:rFonts w:ascii="宋体" w:hAnsi="宋体" w:eastAsia="宋体" w:cs="宋体"/>
          <w:spacing w:val="-2"/>
          <w:sz w:val="24"/>
          <w:szCs w:val="24"/>
        </w:rPr>
        <w:t>单（黑名单）、中国政府采购网（网址</w:t>
      </w:r>
      <w:r>
        <w:rPr>
          <w:rFonts w:ascii="宋体" w:hAnsi="宋体" w:eastAsia="宋体" w:cs="宋体"/>
          <w:spacing w:val="-41"/>
          <w:sz w:val="24"/>
          <w:szCs w:val="24"/>
        </w:rPr>
        <w:t xml:space="preserve"> </w:t>
      </w:r>
      <w:r>
        <w:fldChar w:fldCharType="begin"/>
      </w:r>
      <w:r>
        <w:instrText xml:space="preserve"> HYPERLINK "http://www.ccgp.gov.cn" </w:instrText>
      </w:r>
      <w:r>
        <w:fldChar w:fldCharType="separate"/>
      </w:r>
      <w:r>
        <w:rPr>
          <w:rFonts w:ascii="宋体" w:hAnsi="宋体" w:eastAsia="宋体" w:cs="宋体"/>
          <w:spacing w:val="-2"/>
          <w:sz w:val="24"/>
          <w:szCs w:val="24"/>
        </w:rPr>
        <w:t>http://www.ccgp.gov.cn</w:t>
      </w:r>
      <w:r>
        <w:rPr>
          <w:rFonts w:ascii="宋体" w:hAnsi="宋体" w:eastAsia="宋体" w:cs="宋体"/>
          <w:spacing w:val="-2"/>
          <w:sz w:val="24"/>
          <w:szCs w:val="24"/>
        </w:rPr>
        <w:fldChar w:fldCharType="end"/>
      </w:r>
      <w:r>
        <w:rPr>
          <w:rFonts w:ascii="宋体" w:hAnsi="宋体" w:eastAsia="宋体" w:cs="宋体"/>
          <w:spacing w:val="-2"/>
          <w:sz w:val="24"/>
          <w:szCs w:val="24"/>
        </w:rPr>
        <w:t xml:space="preserve">  ）政府采购严重违</w:t>
      </w:r>
      <w:r>
        <w:rPr>
          <w:rFonts w:ascii="宋体" w:hAnsi="宋体" w:eastAsia="宋体" w:cs="宋体"/>
          <w:spacing w:val="-1"/>
          <w:sz w:val="24"/>
          <w:szCs w:val="24"/>
        </w:rPr>
        <w:t>法失信行为记录名单中被财政部门禁止参加政府采购活动、投标人及法定代表人存在行贿犯罪记录行为的投标人投标。</w:t>
      </w:r>
    </w:p>
    <w:p w14:paraId="477BE52B">
      <w:pPr>
        <w:spacing w:before="1" w:line="217" w:lineRule="auto"/>
        <w:ind w:left="121"/>
        <w:outlineLvl w:val="0"/>
        <w:rPr>
          <w:rFonts w:ascii="宋体" w:hAnsi="宋体" w:eastAsia="宋体" w:cs="宋体"/>
          <w:sz w:val="24"/>
          <w:szCs w:val="24"/>
        </w:rPr>
      </w:pPr>
      <w:bookmarkStart w:id="103" w:name="_Toc29087"/>
      <w:r>
        <w:rPr>
          <w:rFonts w:ascii="宋体" w:hAnsi="宋体" w:eastAsia="宋体" w:cs="宋体"/>
          <w:spacing w:val="-3"/>
          <w:sz w:val="24"/>
          <w:szCs w:val="24"/>
        </w:rPr>
        <w:t>二、报价文件</w:t>
      </w:r>
      <w:bookmarkEnd w:id="103"/>
    </w:p>
    <w:p w14:paraId="2D0DBCD7">
      <w:pPr>
        <w:spacing w:before="219" w:line="220" w:lineRule="auto"/>
        <w:ind w:left="568"/>
        <w:outlineLvl w:val="0"/>
        <w:rPr>
          <w:rFonts w:ascii="宋体" w:hAnsi="宋体" w:eastAsia="宋体" w:cs="宋体"/>
          <w:sz w:val="24"/>
          <w:szCs w:val="24"/>
        </w:rPr>
      </w:pPr>
      <w:bookmarkStart w:id="104" w:name="_Toc13281"/>
      <w:r>
        <w:rPr>
          <w:rFonts w:ascii="宋体" w:hAnsi="宋体" w:eastAsia="宋体" w:cs="宋体"/>
          <w:spacing w:val="-4"/>
          <w:sz w:val="24"/>
          <w:szCs w:val="24"/>
        </w:rPr>
        <w:t>（一）投标函</w:t>
      </w:r>
      <w:bookmarkEnd w:id="104"/>
    </w:p>
    <w:p w14:paraId="4B5A014E">
      <w:pPr>
        <w:spacing w:before="213" w:line="218" w:lineRule="auto"/>
        <w:ind w:left="608"/>
        <w:outlineLvl w:val="0"/>
        <w:rPr>
          <w:rFonts w:ascii="宋体" w:hAnsi="宋体" w:eastAsia="宋体" w:cs="宋体"/>
          <w:sz w:val="24"/>
          <w:szCs w:val="24"/>
        </w:rPr>
      </w:pPr>
      <w:bookmarkStart w:id="105" w:name="_Toc22790"/>
      <w:r>
        <w:rPr>
          <w:rFonts w:ascii="宋体" w:hAnsi="宋体" w:eastAsia="宋体" w:cs="宋体"/>
          <w:spacing w:val="-2"/>
          <w:sz w:val="24"/>
          <w:szCs w:val="24"/>
        </w:rPr>
        <w:t>（二）开标一览表及分项报价表</w:t>
      </w:r>
      <w:bookmarkEnd w:id="105"/>
    </w:p>
    <w:p w14:paraId="3FA6E117">
      <w:pPr>
        <w:spacing w:before="216" w:line="219" w:lineRule="auto"/>
        <w:ind w:left="117"/>
        <w:outlineLvl w:val="0"/>
        <w:rPr>
          <w:rFonts w:ascii="宋体" w:hAnsi="宋体" w:eastAsia="宋体" w:cs="宋体"/>
          <w:sz w:val="24"/>
          <w:szCs w:val="24"/>
        </w:rPr>
      </w:pPr>
      <w:bookmarkStart w:id="106" w:name="_Toc20617"/>
      <w:r>
        <w:rPr>
          <w:rFonts w:ascii="宋体" w:hAnsi="宋体" w:eastAsia="宋体" w:cs="宋体"/>
          <w:spacing w:val="-2"/>
          <w:sz w:val="24"/>
          <w:szCs w:val="24"/>
        </w:rPr>
        <w:t>三、商务技术文件</w:t>
      </w:r>
      <w:bookmarkEnd w:id="106"/>
    </w:p>
    <w:p w14:paraId="7E71EE5C">
      <w:pPr>
        <w:spacing w:before="216" w:line="219" w:lineRule="auto"/>
        <w:ind w:left="707"/>
        <w:outlineLvl w:val="0"/>
        <w:rPr>
          <w:rFonts w:ascii="宋体" w:hAnsi="宋体" w:eastAsia="宋体" w:cs="宋体"/>
          <w:sz w:val="24"/>
          <w:szCs w:val="24"/>
        </w:rPr>
      </w:pPr>
      <w:bookmarkStart w:id="107" w:name="_Toc29986"/>
      <w:r>
        <w:rPr>
          <w:rFonts w:ascii="宋体" w:hAnsi="宋体" w:eastAsia="宋体" w:cs="宋体"/>
          <w:spacing w:val="-1"/>
          <w:sz w:val="24"/>
          <w:szCs w:val="24"/>
        </w:rPr>
        <w:t>（一）法定代表人（单位负责人）身份证明及法人授权委托书</w:t>
      </w:r>
      <w:bookmarkEnd w:id="107"/>
    </w:p>
    <w:p w14:paraId="2390E702">
      <w:pPr>
        <w:spacing w:before="215" w:line="219" w:lineRule="auto"/>
        <w:ind w:left="707"/>
        <w:outlineLvl w:val="0"/>
        <w:rPr>
          <w:rFonts w:ascii="宋体" w:hAnsi="宋体" w:eastAsia="宋体" w:cs="宋体"/>
          <w:sz w:val="24"/>
          <w:szCs w:val="24"/>
        </w:rPr>
      </w:pPr>
      <w:bookmarkStart w:id="108" w:name="_Toc26143"/>
      <w:r>
        <w:rPr>
          <w:rFonts w:ascii="宋体" w:hAnsi="宋体" w:eastAsia="宋体" w:cs="宋体"/>
          <w:spacing w:val="-2"/>
          <w:sz w:val="24"/>
          <w:szCs w:val="24"/>
        </w:rPr>
        <w:t>（二）联合体协议书（没有则无需提供）</w:t>
      </w:r>
      <w:bookmarkEnd w:id="108"/>
    </w:p>
    <w:p w14:paraId="586A8D47">
      <w:pPr>
        <w:spacing w:before="214" w:line="219" w:lineRule="auto"/>
        <w:ind w:left="707"/>
        <w:outlineLvl w:val="0"/>
        <w:rPr>
          <w:rFonts w:ascii="宋体" w:hAnsi="宋体" w:eastAsia="宋体" w:cs="宋体"/>
          <w:sz w:val="24"/>
          <w:szCs w:val="24"/>
        </w:rPr>
      </w:pPr>
      <w:bookmarkStart w:id="109" w:name="_Toc13886"/>
      <w:r>
        <w:rPr>
          <w:rFonts w:ascii="宋体" w:hAnsi="宋体" w:eastAsia="宋体" w:cs="宋体"/>
          <w:spacing w:val="-2"/>
          <w:sz w:val="24"/>
          <w:szCs w:val="24"/>
        </w:rPr>
        <w:t>（三）不参与围标串标承诺书</w:t>
      </w:r>
      <w:bookmarkEnd w:id="109"/>
    </w:p>
    <w:p w14:paraId="6153BDD7">
      <w:pPr>
        <w:spacing w:before="218" w:line="220" w:lineRule="auto"/>
        <w:ind w:left="707"/>
        <w:outlineLvl w:val="0"/>
        <w:rPr>
          <w:rFonts w:ascii="宋体" w:hAnsi="宋体" w:eastAsia="宋体" w:cs="宋体"/>
          <w:spacing w:val="-3"/>
          <w:sz w:val="24"/>
          <w:szCs w:val="24"/>
        </w:rPr>
      </w:pPr>
      <w:bookmarkStart w:id="110" w:name="_Toc24146"/>
      <w:r>
        <w:rPr>
          <w:rFonts w:ascii="宋体" w:hAnsi="宋体" w:eastAsia="宋体" w:cs="宋体"/>
          <w:spacing w:val="-3"/>
          <w:sz w:val="24"/>
          <w:szCs w:val="24"/>
        </w:rPr>
        <w:t>（四）投标保证金</w:t>
      </w:r>
      <w:bookmarkEnd w:id="110"/>
    </w:p>
    <w:p w14:paraId="648E141E">
      <w:pPr>
        <w:spacing w:before="218" w:line="220" w:lineRule="auto"/>
        <w:ind w:left="707"/>
        <w:outlineLvl w:val="0"/>
        <w:rPr>
          <w:rFonts w:ascii="宋体" w:hAnsi="宋体" w:eastAsia="宋体" w:cs="宋体"/>
          <w:sz w:val="24"/>
          <w:szCs w:val="24"/>
        </w:rPr>
        <w:sectPr>
          <w:footerReference r:id="rId20" w:type="default"/>
          <w:pgSz w:w="12240" w:h="15840"/>
          <w:pgMar w:top="1440" w:right="1800" w:bottom="1440" w:left="1800" w:header="0" w:footer="716" w:gutter="0"/>
          <w:pgNumType w:fmt="decimal"/>
          <w:cols w:space="720" w:num="1"/>
        </w:sectPr>
      </w:pPr>
      <w:bookmarkStart w:id="111" w:name="_Toc22446"/>
      <w:r>
        <w:rPr>
          <w:rFonts w:ascii="宋体" w:hAnsi="宋体" w:eastAsia="宋体" w:cs="宋体"/>
          <w:spacing w:val="-1"/>
          <w:sz w:val="24"/>
          <w:szCs w:val="24"/>
        </w:rPr>
        <w:t>（五）投标人企业（单位）类型声明函（不是则无需提供）</w:t>
      </w:r>
      <w:bookmarkEnd w:id="111"/>
    </w:p>
    <w:p w14:paraId="75DCD575">
      <w:pPr>
        <w:pStyle w:val="8"/>
        <w:spacing w:line="288" w:lineRule="auto"/>
      </w:pPr>
    </w:p>
    <w:p w14:paraId="0FC8FDCA">
      <w:pPr>
        <w:spacing w:before="78" w:line="219" w:lineRule="auto"/>
        <w:ind w:left="608"/>
        <w:outlineLvl w:val="0"/>
        <w:rPr>
          <w:rFonts w:ascii="宋体" w:hAnsi="宋体" w:eastAsia="宋体" w:cs="宋体"/>
          <w:sz w:val="24"/>
          <w:szCs w:val="24"/>
        </w:rPr>
      </w:pPr>
      <w:bookmarkStart w:id="112" w:name="_Toc9724"/>
      <w:r>
        <w:rPr>
          <w:rFonts w:ascii="宋体" w:hAnsi="宋体" w:eastAsia="宋体" w:cs="宋体"/>
          <w:spacing w:val="-3"/>
          <w:sz w:val="24"/>
          <w:szCs w:val="24"/>
        </w:rPr>
        <w:t>（六）类似业绩</w:t>
      </w:r>
      <w:bookmarkEnd w:id="112"/>
    </w:p>
    <w:p w14:paraId="79262262">
      <w:pPr>
        <w:spacing w:before="214" w:line="220" w:lineRule="auto"/>
        <w:ind w:left="608"/>
        <w:outlineLvl w:val="0"/>
        <w:rPr>
          <w:rFonts w:ascii="宋体" w:hAnsi="宋体" w:eastAsia="宋体" w:cs="宋体"/>
          <w:sz w:val="24"/>
          <w:szCs w:val="24"/>
        </w:rPr>
      </w:pPr>
      <w:bookmarkStart w:id="113" w:name="_Toc7774"/>
      <w:r>
        <w:rPr>
          <w:rFonts w:ascii="宋体" w:hAnsi="宋体" w:eastAsia="宋体" w:cs="宋体"/>
          <w:spacing w:val="-2"/>
          <w:sz w:val="24"/>
          <w:szCs w:val="24"/>
        </w:rPr>
        <w:t>（七）项目总体实施方案</w:t>
      </w:r>
      <w:bookmarkEnd w:id="113"/>
    </w:p>
    <w:p w14:paraId="7BE00417">
      <w:pPr>
        <w:spacing w:before="213" w:line="219" w:lineRule="auto"/>
        <w:ind w:left="608"/>
        <w:outlineLvl w:val="0"/>
        <w:rPr>
          <w:rFonts w:ascii="宋体" w:hAnsi="宋体" w:eastAsia="宋体" w:cs="宋体"/>
          <w:sz w:val="24"/>
          <w:szCs w:val="24"/>
        </w:rPr>
      </w:pPr>
      <w:bookmarkStart w:id="114" w:name="_Toc5129"/>
      <w:r>
        <w:rPr>
          <w:rFonts w:ascii="宋体" w:hAnsi="宋体" w:eastAsia="宋体" w:cs="宋体"/>
          <w:spacing w:val="-3"/>
          <w:sz w:val="24"/>
          <w:szCs w:val="24"/>
        </w:rPr>
        <w:t>（八）售后服务方案</w:t>
      </w:r>
      <w:bookmarkEnd w:id="114"/>
    </w:p>
    <w:p w14:paraId="33EEEA0B">
      <w:pPr>
        <w:spacing w:before="216" w:line="219" w:lineRule="auto"/>
        <w:ind w:left="608"/>
        <w:outlineLvl w:val="0"/>
        <w:rPr>
          <w:rFonts w:ascii="宋体" w:hAnsi="宋体" w:eastAsia="宋体" w:cs="宋体"/>
          <w:sz w:val="24"/>
          <w:szCs w:val="24"/>
        </w:rPr>
      </w:pPr>
      <w:bookmarkStart w:id="115" w:name="_Toc15492"/>
      <w:r>
        <w:rPr>
          <w:rFonts w:ascii="宋体" w:hAnsi="宋体" w:eastAsia="宋体" w:cs="宋体"/>
          <w:spacing w:val="-2"/>
          <w:sz w:val="24"/>
          <w:szCs w:val="24"/>
        </w:rPr>
        <w:t>（九）商务和技术偏差表</w:t>
      </w:r>
      <w:bookmarkEnd w:id="115"/>
    </w:p>
    <w:p w14:paraId="33033345">
      <w:pPr>
        <w:spacing w:before="215" w:line="219" w:lineRule="auto"/>
        <w:ind w:left="608"/>
        <w:outlineLvl w:val="0"/>
        <w:rPr>
          <w:rFonts w:ascii="宋体" w:hAnsi="宋体" w:eastAsia="宋体" w:cs="宋体"/>
          <w:sz w:val="24"/>
          <w:szCs w:val="24"/>
        </w:rPr>
      </w:pPr>
      <w:bookmarkStart w:id="116" w:name="_Toc29899"/>
      <w:r>
        <w:rPr>
          <w:rFonts w:ascii="宋体" w:hAnsi="宋体" w:eastAsia="宋体" w:cs="宋体"/>
          <w:spacing w:val="-3"/>
          <w:sz w:val="24"/>
          <w:szCs w:val="24"/>
        </w:rPr>
        <w:t>（1）技术参数偏差表</w:t>
      </w:r>
      <w:bookmarkEnd w:id="116"/>
    </w:p>
    <w:p w14:paraId="0E702ED5">
      <w:pPr>
        <w:spacing w:before="214" w:line="219" w:lineRule="auto"/>
        <w:ind w:left="608"/>
        <w:outlineLvl w:val="0"/>
        <w:rPr>
          <w:rFonts w:ascii="宋体" w:hAnsi="宋体" w:eastAsia="宋体" w:cs="宋体"/>
          <w:sz w:val="24"/>
          <w:szCs w:val="24"/>
        </w:rPr>
      </w:pPr>
      <w:bookmarkStart w:id="117" w:name="_Toc3137"/>
      <w:r>
        <w:rPr>
          <w:rFonts w:ascii="宋体" w:hAnsi="宋体" w:eastAsia="宋体" w:cs="宋体"/>
          <w:spacing w:val="-3"/>
          <w:sz w:val="24"/>
          <w:szCs w:val="24"/>
        </w:rPr>
        <w:t>（2）商务条款偏差表</w:t>
      </w:r>
      <w:bookmarkEnd w:id="117"/>
    </w:p>
    <w:p w14:paraId="343A2453">
      <w:pPr>
        <w:spacing w:before="217" w:line="219" w:lineRule="auto"/>
        <w:ind w:left="608"/>
        <w:outlineLvl w:val="0"/>
        <w:rPr>
          <w:rFonts w:ascii="宋体" w:hAnsi="宋体" w:eastAsia="宋体" w:cs="宋体"/>
          <w:sz w:val="24"/>
          <w:szCs w:val="24"/>
        </w:rPr>
      </w:pPr>
      <w:bookmarkStart w:id="118" w:name="_Toc17579"/>
      <w:r>
        <w:rPr>
          <w:rFonts w:ascii="宋体" w:hAnsi="宋体" w:eastAsia="宋体" w:cs="宋体"/>
          <w:spacing w:val="-2"/>
          <w:sz w:val="24"/>
          <w:szCs w:val="24"/>
        </w:rPr>
        <w:t>（十）投标产品其他技术文件（如有）</w:t>
      </w:r>
      <w:bookmarkEnd w:id="118"/>
    </w:p>
    <w:p w14:paraId="268D1906">
      <w:pPr>
        <w:spacing w:before="214" w:line="219" w:lineRule="auto"/>
        <w:ind w:left="608"/>
        <w:outlineLvl w:val="0"/>
        <w:rPr>
          <w:rFonts w:ascii="宋体" w:hAnsi="宋体" w:eastAsia="宋体" w:cs="宋体"/>
          <w:sz w:val="24"/>
          <w:szCs w:val="24"/>
        </w:rPr>
      </w:pPr>
      <w:bookmarkStart w:id="119" w:name="_Toc8187"/>
      <w:r>
        <w:rPr>
          <w:rFonts w:ascii="宋体" w:hAnsi="宋体" w:eastAsia="宋体" w:cs="宋体"/>
          <w:spacing w:val="-2"/>
          <w:sz w:val="24"/>
          <w:szCs w:val="24"/>
        </w:rPr>
        <w:t>（十一）采购代理服务费承诺书</w:t>
      </w:r>
      <w:bookmarkEnd w:id="119"/>
    </w:p>
    <w:p w14:paraId="24873C5A">
      <w:pPr>
        <w:spacing w:before="214" w:line="219" w:lineRule="auto"/>
        <w:ind w:left="608"/>
        <w:outlineLvl w:val="0"/>
        <w:rPr>
          <w:rFonts w:ascii="宋体" w:hAnsi="宋体" w:eastAsia="宋体" w:cs="宋体"/>
          <w:sz w:val="24"/>
          <w:szCs w:val="24"/>
        </w:rPr>
      </w:pPr>
      <w:bookmarkStart w:id="120" w:name="_Toc15762"/>
      <w:r>
        <w:rPr>
          <w:rFonts w:ascii="宋体" w:hAnsi="宋体" w:eastAsia="宋体" w:cs="宋体"/>
          <w:spacing w:val="-3"/>
          <w:sz w:val="24"/>
          <w:szCs w:val="24"/>
        </w:rPr>
        <w:t>（十二）廉政承诺书</w:t>
      </w:r>
      <w:bookmarkEnd w:id="120"/>
    </w:p>
    <w:p w14:paraId="25CC6B34">
      <w:pPr>
        <w:spacing w:before="217" w:line="219" w:lineRule="auto"/>
        <w:ind w:left="568"/>
        <w:outlineLvl w:val="0"/>
        <w:rPr>
          <w:rFonts w:ascii="宋体" w:hAnsi="宋体" w:eastAsia="宋体" w:cs="宋体"/>
          <w:sz w:val="24"/>
          <w:szCs w:val="24"/>
        </w:rPr>
      </w:pPr>
      <w:bookmarkStart w:id="121" w:name="_Toc24231"/>
      <w:r>
        <w:rPr>
          <w:rFonts w:ascii="宋体" w:hAnsi="宋体" w:eastAsia="宋体" w:cs="宋体"/>
          <w:spacing w:val="-2"/>
          <w:sz w:val="24"/>
          <w:szCs w:val="24"/>
        </w:rPr>
        <w:t>（十三）机密信息接受承诺函</w:t>
      </w:r>
      <w:bookmarkEnd w:id="121"/>
    </w:p>
    <w:p w14:paraId="284E88DC">
      <w:pPr>
        <w:spacing w:before="214" w:line="219" w:lineRule="auto"/>
        <w:ind w:left="568"/>
        <w:outlineLvl w:val="0"/>
        <w:rPr>
          <w:rFonts w:ascii="宋体" w:hAnsi="宋体" w:eastAsia="宋体" w:cs="宋体"/>
          <w:sz w:val="24"/>
          <w:szCs w:val="24"/>
        </w:rPr>
      </w:pPr>
      <w:bookmarkStart w:id="122" w:name="_Toc13450"/>
      <w:r>
        <w:rPr>
          <w:rFonts w:ascii="宋体" w:hAnsi="宋体" w:eastAsia="宋体" w:cs="宋体"/>
          <w:spacing w:val="-1"/>
          <w:sz w:val="24"/>
          <w:szCs w:val="24"/>
        </w:rPr>
        <w:t>（十四）投标人认为需提供的证明文件及其他材料（如有）</w:t>
      </w:r>
      <w:bookmarkEnd w:id="122"/>
    </w:p>
    <w:p w14:paraId="223F3E3A">
      <w:pPr>
        <w:spacing w:line="219" w:lineRule="auto"/>
        <w:rPr>
          <w:rFonts w:ascii="宋体" w:hAnsi="宋体" w:eastAsia="宋体" w:cs="宋体"/>
          <w:sz w:val="24"/>
          <w:szCs w:val="24"/>
        </w:rPr>
        <w:sectPr>
          <w:footerReference r:id="rId21" w:type="default"/>
          <w:pgSz w:w="12240" w:h="15840"/>
          <w:pgMar w:top="1440" w:right="1800" w:bottom="1440" w:left="1800" w:header="0" w:footer="716" w:gutter="0"/>
          <w:pgNumType w:fmt="decimal"/>
          <w:cols w:space="720" w:num="1"/>
        </w:sectPr>
      </w:pPr>
    </w:p>
    <w:p w14:paraId="688E71DA">
      <w:pPr>
        <w:pStyle w:val="8"/>
        <w:spacing w:line="246" w:lineRule="auto"/>
      </w:pPr>
    </w:p>
    <w:p w14:paraId="03CC0454">
      <w:pPr>
        <w:spacing w:before="91" w:line="220" w:lineRule="auto"/>
        <w:ind w:left="6"/>
        <w:outlineLvl w:val="1"/>
        <w:rPr>
          <w:rFonts w:ascii="宋体" w:hAnsi="宋体" w:eastAsia="宋体" w:cs="宋体"/>
          <w:sz w:val="28"/>
          <w:szCs w:val="28"/>
        </w:rPr>
      </w:pPr>
      <w:bookmarkStart w:id="123" w:name="_Toc21354"/>
      <w:r>
        <w:rPr>
          <w:rFonts w:ascii="宋体" w:hAnsi="宋体" w:eastAsia="宋体" w:cs="宋体"/>
          <w:b/>
          <w:bCs/>
          <w:spacing w:val="-4"/>
          <w:sz w:val="28"/>
          <w:szCs w:val="28"/>
        </w:rPr>
        <w:t>一、资格审查资料</w:t>
      </w:r>
      <w:bookmarkEnd w:id="123"/>
    </w:p>
    <w:p w14:paraId="199ED403">
      <w:pPr>
        <w:spacing w:before="25" w:line="219" w:lineRule="auto"/>
        <w:ind w:left="11"/>
        <w:outlineLvl w:val="1"/>
        <w:rPr>
          <w:rFonts w:ascii="宋体" w:hAnsi="宋体" w:eastAsia="宋体" w:cs="宋体"/>
          <w:sz w:val="24"/>
          <w:szCs w:val="24"/>
        </w:rPr>
      </w:pPr>
      <w:bookmarkStart w:id="124" w:name="_Toc29022"/>
      <w:r>
        <w:rPr>
          <w:rFonts w:ascii="宋体" w:hAnsi="宋体" w:eastAsia="宋体" w:cs="宋体"/>
          <w:b/>
          <w:bCs/>
          <w:spacing w:val="-4"/>
          <w:sz w:val="24"/>
          <w:szCs w:val="24"/>
        </w:rPr>
        <w:t>（一）具有独立承担民事责任的能力</w:t>
      </w:r>
      <w:bookmarkEnd w:id="124"/>
    </w:p>
    <w:p w14:paraId="3FF6A2C9">
      <w:pPr>
        <w:spacing w:before="143" w:line="360" w:lineRule="auto"/>
        <w:ind w:firstLine="483"/>
        <w:jc w:val="both"/>
        <w:rPr>
          <w:rFonts w:ascii="宋体" w:hAnsi="宋体" w:eastAsia="宋体" w:cs="宋体"/>
          <w:sz w:val="24"/>
          <w:szCs w:val="24"/>
        </w:rPr>
      </w:pPr>
      <w:r>
        <w:rPr>
          <w:rFonts w:ascii="宋体" w:hAnsi="宋体" w:eastAsia="宋体" w:cs="宋体"/>
          <w:spacing w:val="-1"/>
          <w:sz w:val="24"/>
          <w:szCs w:val="24"/>
        </w:rPr>
        <w:t>如投标人是企业（包括合伙企业</w:t>
      </w:r>
      <w:r>
        <w:rPr>
          <w:rFonts w:ascii="宋体" w:hAnsi="宋体" w:eastAsia="宋体" w:cs="宋体"/>
          <w:spacing w:val="-8"/>
          <w:sz w:val="24"/>
          <w:szCs w:val="24"/>
        </w:rPr>
        <w:t>），</w:t>
      </w:r>
      <w:r>
        <w:rPr>
          <w:rFonts w:ascii="宋体" w:hAnsi="宋体" w:eastAsia="宋体" w:cs="宋体"/>
          <w:spacing w:val="-1"/>
          <w:sz w:val="24"/>
          <w:szCs w:val="24"/>
        </w:rPr>
        <w:t>应提供在工商部门</w:t>
      </w:r>
      <w:r>
        <w:rPr>
          <w:rFonts w:ascii="宋体" w:hAnsi="宋体" w:eastAsia="宋体" w:cs="宋体"/>
          <w:spacing w:val="-2"/>
          <w:sz w:val="24"/>
          <w:szCs w:val="24"/>
        </w:rPr>
        <w:t>注册的有效“企业法人营业执</w:t>
      </w:r>
      <w:r>
        <w:rPr>
          <w:rFonts w:ascii="宋体" w:hAnsi="宋体" w:eastAsia="宋体" w:cs="宋体"/>
          <w:spacing w:val="-3"/>
          <w:sz w:val="24"/>
          <w:szCs w:val="24"/>
        </w:rPr>
        <w:t>照</w:t>
      </w:r>
      <w:r>
        <w:rPr>
          <w:rFonts w:ascii="宋体" w:hAnsi="宋体" w:eastAsia="宋体" w:cs="宋体"/>
          <w:spacing w:val="-87"/>
          <w:sz w:val="24"/>
          <w:szCs w:val="24"/>
        </w:rPr>
        <w:t xml:space="preserve"> </w:t>
      </w:r>
      <w:r>
        <w:rPr>
          <w:rFonts w:ascii="宋体" w:hAnsi="宋体" w:eastAsia="宋体" w:cs="宋体"/>
          <w:spacing w:val="-3"/>
          <w:sz w:val="24"/>
          <w:szCs w:val="24"/>
        </w:rPr>
        <w:t>”或“营业执照</w:t>
      </w:r>
      <w:r>
        <w:rPr>
          <w:rFonts w:ascii="宋体" w:hAnsi="宋体" w:eastAsia="宋体" w:cs="宋体"/>
          <w:spacing w:val="-88"/>
          <w:sz w:val="24"/>
          <w:szCs w:val="24"/>
        </w:rPr>
        <w:t xml:space="preserve"> </w:t>
      </w:r>
      <w:r>
        <w:rPr>
          <w:rFonts w:ascii="宋体" w:hAnsi="宋体" w:eastAsia="宋体" w:cs="宋体"/>
          <w:spacing w:val="-3"/>
          <w:sz w:val="24"/>
          <w:szCs w:val="24"/>
        </w:rPr>
        <w:t>”（三证或五证合一</w:t>
      </w:r>
      <w:r>
        <w:rPr>
          <w:rFonts w:ascii="宋体" w:hAnsi="宋体" w:eastAsia="宋体" w:cs="宋体"/>
          <w:sz w:val="24"/>
          <w:szCs w:val="24"/>
        </w:rPr>
        <w:t>）；</w:t>
      </w:r>
      <w:r>
        <w:rPr>
          <w:rFonts w:ascii="宋体" w:hAnsi="宋体" w:eastAsia="宋体" w:cs="宋体"/>
          <w:spacing w:val="-3"/>
          <w:sz w:val="24"/>
          <w:szCs w:val="24"/>
        </w:rPr>
        <w:t>如投标人是事业</w:t>
      </w:r>
      <w:r>
        <w:rPr>
          <w:rFonts w:ascii="宋体" w:hAnsi="宋体" w:eastAsia="宋体" w:cs="宋体"/>
          <w:spacing w:val="-4"/>
          <w:sz w:val="24"/>
          <w:szCs w:val="24"/>
        </w:rPr>
        <w:t>单位，应提供有效的“事业单</w:t>
      </w:r>
      <w:r>
        <w:rPr>
          <w:rFonts w:ascii="宋体" w:hAnsi="宋体" w:eastAsia="宋体" w:cs="宋体"/>
          <w:spacing w:val="-2"/>
          <w:sz w:val="24"/>
          <w:szCs w:val="24"/>
        </w:rPr>
        <w:t>位法人证书</w:t>
      </w:r>
      <w:r>
        <w:rPr>
          <w:rFonts w:ascii="宋体" w:hAnsi="宋体" w:eastAsia="宋体" w:cs="宋体"/>
          <w:spacing w:val="-88"/>
          <w:sz w:val="24"/>
          <w:szCs w:val="24"/>
        </w:rPr>
        <w:t xml:space="preserve"> </w:t>
      </w:r>
      <w:r>
        <w:rPr>
          <w:rFonts w:ascii="宋体" w:hAnsi="宋体" w:eastAsia="宋体" w:cs="宋体"/>
          <w:spacing w:val="-2"/>
          <w:sz w:val="24"/>
          <w:szCs w:val="24"/>
        </w:rPr>
        <w:t>”；如投标人是非企业专业服务机构的，应提供</w:t>
      </w:r>
      <w:r>
        <w:rPr>
          <w:rFonts w:ascii="宋体" w:hAnsi="宋体" w:eastAsia="宋体" w:cs="宋体"/>
          <w:spacing w:val="-3"/>
          <w:sz w:val="24"/>
          <w:szCs w:val="24"/>
        </w:rPr>
        <w:t>执业许可证等证明文件；如投</w:t>
      </w:r>
      <w:r>
        <w:rPr>
          <w:rFonts w:ascii="宋体" w:hAnsi="宋体" w:eastAsia="宋体" w:cs="宋体"/>
          <w:spacing w:val="-2"/>
          <w:sz w:val="24"/>
          <w:szCs w:val="24"/>
        </w:rPr>
        <w:t>标人是个体工商户，应提供有效的“个体工商户营业执照</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；如投标人是自然人，应提供</w:t>
      </w:r>
      <w:r>
        <w:rPr>
          <w:rFonts w:ascii="宋体" w:hAnsi="宋体" w:eastAsia="宋体" w:cs="宋体"/>
          <w:spacing w:val="-1"/>
          <w:sz w:val="24"/>
          <w:szCs w:val="24"/>
        </w:rPr>
        <w:t>有效的自然人身份证明。</w:t>
      </w:r>
    </w:p>
    <w:p w14:paraId="230F5BEF">
      <w:pPr>
        <w:spacing w:before="115" w:line="219" w:lineRule="auto"/>
        <w:ind w:left="3698"/>
        <w:rPr>
          <w:rFonts w:ascii="宋体" w:hAnsi="宋体" w:eastAsia="宋体" w:cs="宋体"/>
          <w:sz w:val="24"/>
          <w:szCs w:val="24"/>
        </w:rPr>
      </w:pPr>
      <w:r>
        <w:rPr>
          <w:rFonts w:ascii="宋体" w:hAnsi="宋体" w:eastAsia="宋体" w:cs="宋体"/>
          <w:spacing w:val="-2"/>
          <w:sz w:val="24"/>
          <w:szCs w:val="24"/>
        </w:rPr>
        <w:t>投标人基本情况表</w:t>
      </w:r>
    </w:p>
    <w:p w14:paraId="1A59DB10">
      <w:pPr>
        <w:spacing w:before="150" w:line="220" w:lineRule="auto"/>
        <w:ind w:left="219"/>
        <w:rPr>
          <w:rFonts w:ascii="宋体" w:hAnsi="宋体" w:eastAsia="宋体" w:cs="宋体"/>
          <w:sz w:val="24"/>
          <w:szCs w:val="24"/>
        </w:rPr>
      </w:pPr>
      <w:r>
        <w:rPr>
          <w:rFonts w:ascii="宋体" w:hAnsi="宋体" w:eastAsia="宋体" w:cs="宋体"/>
          <w:spacing w:val="-3"/>
          <w:sz w:val="24"/>
          <w:szCs w:val="24"/>
        </w:rPr>
        <w:t>项目名称：</w:t>
      </w:r>
    </w:p>
    <w:p w14:paraId="0697E0BA">
      <w:pPr>
        <w:spacing w:before="149" w:line="219" w:lineRule="auto"/>
        <w:ind w:left="219"/>
        <w:rPr>
          <w:rFonts w:ascii="宋体" w:hAnsi="宋体" w:eastAsia="宋体" w:cs="宋体"/>
          <w:sz w:val="24"/>
          <w:szCs w:val="24"/>
        </w:rPr>
      </w:pPr>
      <w:r>
        <w:rPr>
          <w:rFonts w:ascii="宋体" w:hAnsi="宋体" w:eastAsia="宋体" w:cs="宋体"/>
          <w:spacing w:val="-3"/>
          <w:sz w:val="24"/>
          <w:szCs w:val="24"/>
        </w:rPr>
        <w:t>项目编号：</w:t>
      </w:r>
    </w:p>
    <w:p w14:paraId="77648322">
      <w:pPr>
        <w:spacing w:line="111" w:lineRule="exact"/>
      </w:pPr>
    </w:p>
    <w:tbl>
      <w:tblPr>
        <w:tblStyle w:val="31"/>
        <w:tblW w:w="9318"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5"/>
        <w:gridCol w:w="7283"/>
      </w:tblGrid>
      <w:tr w14:paraId="0AAA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035" w:type="dxa"/>
          </w:tcPr>
          <w:p w14:paraId="29AED0BA">
            <w:pPr>
              <w:pStyle w:val="32"/>
              <w:spacing w:before="124" w:line="191" w:lineRule="auto"/>
              <w:ind w:left="604"/>
            </w:pPr>
            <w:r>
              <w:rPr>
                <w:spacing w:val="-3"/>
              </w:rPr>
              <w:t>投标人名称</w:t>
            </w:r>
          </w:p>
        </w:tc>
        <w:tc>
          <w:tcPr>
            <w:tcW w:w="7283" w:type="dxa"/>
          </w:tcPr>
          <w:p w14:paraId="0BDA9857"/>
        </w:tc>
      </w:tr>
      <w:tr w14:paraId="438C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2F1050BB">
            <w:pPr>
              <w:pStyle w:val="32"/>
              <w:spacing w:before="120" w:line="192" w:lineRule="auto"/>
              <w:ind w:left="707"/>
            </w:pPr>
            <w:r>
              <w:rPr>
                <w:spacing w:val="-3"/>
              </w:rPr>
              <w:t>联系地址</w:t>
            </w:r>
          </w:p>
        </w:tc>
        <w:tc>
          <w:tcPr>
            <w:tcW w:w="7283" w:type="dxa"/>
          </w:tcPr>
          <w:p w14:paraId="5CFC0080"/>
        </w:tc>
      </w:tr>
      <w:tr w14:paraId="2ACA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35" w:type="dxa"/>
          </w:tcPr>
          <w:p w14:paraId="051AB226">
            <w:pPr>
              <w:pStyle w:val="32"/>
              <w:spacing w:before="120" w:line="172" w:lineRule="auto"/>
              <w:ind w:left="16"/>
            </w:pPr>
            <w:r>
              <w:rPr>
                <w:spacing w:val="-2"/>
              </w:rPr>
              <w:t>投标人从业人员数</w:t>
            </w:r>
          </w:p>
        </w:tc>
        <w:tc>
          <w:tcPr>
            <w:tcW w:w="7283" w:type="dxa"/>
          </w:tcPr>
          <w:p w14:paraId="763E4AC9"/>
        </w:tc>
      </w:tr>
      <w:tr w14:paraId="3BCD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035" w:type="dxa"/>
          </w:tcPr>
          <w:p w14:paraId="7AB141B5">
            <w:pPr>
              <w:pStyle w:val="32"/>
              <w:spacing w:before="120" w:line="191" w:lineRule="auto"/>
              <w:ind w:left="602"/>
            </w:pPr>
            <w:r>
              <w:rPr>
                <w:spacing w:val="-3"/>
              </w:rPr>
              <w:t>法定代表人</w:t>
            </w:r>
          </w:p>
        </w:tc>
        <w:tc>
          <w:tcPr>
            <w:tcW w:w="7283" w:type="dxa"/>
          </w:tcPr>
          <w:p w14:paraId="5C439DE9">
            <w:pPr>
              <w:pStyle w:val="32"/>
              <w:spacing w:before="120" w:line="191"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39F3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1C9AAE21">
            <w:pPr>
              <w:pStyle w:val="32"/>
              <w:spacing w:before="120" w:line="192" w:lineRule="auto"/>
              <w:ind w:left="602"/>
            </w:pPr>
            <w:r>
              <w:rPr>
                <w:spacing w:val="-3"/>
              </w:rPr>
              <w:t>技术负责人</w:t>
            </w:r>
          </w:p>
        </w:tc>
        <w:tc>
          <w:tcPr>
            <w:tcW w:w="7283" w:type="dxa"/>
          </w:tcPr>
          <w:p w14:paraId="298BB8A6">
            <w:pPr>
              <w:pStyle w:val="32"/>
              <w:spacing w:before="120" w:line="192"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04F83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35" w:type="dxa"/>
          </w:tcPr>
          <w:p w14:paraId="23B716A2">
            <w:pPr>
              <w:spacing w:line="272" w:lineRule="auto"/>
            </w:pPr>
          </w:p>
          <w:p w14:paraId="57C1EADD">
            <w:pPr>
              <w:pStyle w:val="32"/>
              <w:spacing w:before="78" w:line="221" w:lineRule="auto"/>
              <w:ind w:left="707"/>
            </w:pPr>
            <w:r>
              <w:rPr>
                <w:spacing w:val="-3"/>
              </w:rPr>
              <w:t>联系方式</w:t>
            </w:r>
          </w:p>
        </w:tc>
        <w:tc>
          <w:tcPr>
            <w:tcW w:w="7283" w:type="dxa"/>
          </w:tcPr>
          <w:p w14:paraId="69298DF2">
            <w:pPr>
              <w:pStyle w:val="32"/>
              <w:spacing w:before="46" w:line="221" w:lineRule="auto"/>
              <w:ind w:left="112"/>
            </w:pPr>
            <w:r>
              <w:rPr>
                <w:spacing w:val="-9"/>
              </w:rPr>
              <w:t>联系人：</w:t>
            </w:r>
            <w:r>
              <w:rPr>
                <w:spacing w:val="3"/>
              </w:rPr>
              <w:t xml:space="preserve">                      </w:t>
            </w:r>
            <w:r>
              <w:rPr>
                <w:spacing w:val="-9"/>
              </w:rPr>
              <w:t>电</w:t>
            </w:r>
            <w:r>
              <w:rPr>
                <w:spacing w:val="52"/>
              </w:rPr>
              <w:t xml:space="preserve">  </w:t>
            </w:r>
            <w:r>
              <w:rPr>
                <w:spacing w:val="-9"/>
              </w:rPr>
              <w:t>话：</w:t>
            </w:r>
          </w:p>
          <w:p w14:paraId="79B9421D">
            <w:pPr>
              <w:pStyle w:val="32"/>
              <w:spacing w:before="105" w:line="219" w:lineRule="auto"/>
              <w:ind w:left="112"/>
            </w:pPr>
            <w:r>
              <w:rPr>
                <w:spacing w:val="-15"/>
              </w:rPr>
              <w:t>传</w:t>
            </w:r>
            <w:r>
              <w:rPr>
                <w:spacing w:val="6"/>
              </w:rPr>
              <w:t xml:space="preserve">  </w:t>
            </w:r>
            <w:r>
              <w:rPr>
                <w:spacing w:val="-15"/>
              </w:rPr>
              <w:t>真</w:t>
            </w:r>
            <w:r>
              <w:rPr>
                <w:spacing w:val="-89"/>
              </w:rPr>
              <w:t xml:space="preserve"> </w:t>
            </w:r>
            <w:r>
              <w:rPr>
                <w:spacing w:val="-15"/>
              </w:rPr>
              <w:t>：</w:t>
            </w:r>
            <w:r>
              <w:rPr>
                <w:spacing w:val="1"/>
              </w:rPr>
              <w:t xml:space="preserve">                      </w:t>
            </w:r>
            <w:r>
              <w:rPr>
                <w:spacing w:val="-15"/>
              </w:rPr>
              <w:t>邮</w:t>
            </w:r>
            <w:r>
              <w:rPr>
                <w:spacing w:val="16"/>
              </w:rPr>
              <w:t xml:space="preserve">  </w:t>
            </w:r>
            <w:r>
              <w:rPr>
                <w:spacing w:val="-15"/>
              </w:rPr>
              <w:t>箱：</w:t>
            </w:r>
          </w:p>
        </w:tc>
      </w:tr>
      <w:tr w14:paraId="4A74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35" w:type="dxa"/>
          </w:tcPr>
          <w:p w14:paraId="71F2AB5A">
            <w:pPr>
              <w:pStyle w:val="32"/>
              <w:spacing w:before="120" w:line="219" w:lineRule="auto"/>
              <w:ind w:left="706"/>
            </w:pPr>
            <w:r>
              <w:rPr>
                <w:spacing w:val="-3"/>
              </w:rPr>
              <w:t>基本账户</w:t>
            </w:r>
          </w:p>
        </w:tc>
        <w:tc>
          <w:tcPr>
            <w:tcW w:w="7283" w:type="dxa"/>
          </w:tcPr>
          <w:p w14:paraId="62AB3591">
            <w:pPr>
              <w:pStyle w:val="32"/>
              <w:spacing w:before="120" w:line="221" w:lineRule="auto"/>
              <w:ind w:left="119"/>
            </w:pPr>
            <w:r>
              <w:rPr>
                <w:spacing w:val="-4"/>
              </w:rPr>
              <w:t>名  称：</w:t>
            </w:r>
            <w:r>
              <w:rPr>
                <w:spacing w:val="4"/>
              </w:rPr>
              <w:t xml:space="preserve">                       </w:t>
            </w:r>
            <w:r>
              <w:rPr>
                <w:spacing w:val="-4"/>
              </w:rPr>
              <w:t>账号：</w:t>
            </w:r>
          </w:p>
        </w:tc>
      </w:tr>
      <w:tr w14:paraId="1777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035" w:type="dxa"/>
          </w:tcPr>
          <w:p w14:paraId="6014068E">
            <w:pPr>
              <w:spacing w:line="260" w:lineRule="auto"/>
            </w:pPr>
          </w:p>
          <w:p w14:paraId="4ADDEF05">
            <w:pPr>
              <w:spacing w:line="260" w:lineRule="auto"/>
            </w:pPr>
          </w:p>
          <w:p w14:paraId="392E603A">
            <w:pPr>
              <w:spacing w:line="260" w:lineRule="auto"/>
            </w:pPr>
          </w:p>
          <w:p w14:paraId="042C611E">
            <w:pPr>
              <w:spacing w:line="260" w:lineRule="auto"/>
            </w:pPr>
          </w:p>
          <w:p w14:paraId="3DD6A923">
            <w:pPr>
              <w:spacing w:line="260" w:lineRule="auto"/>
            </w:pPr>
          </w:p>
          <w:p w14:paraId="1CB72345">
            <w:pPr>
              <w:spacing w:line="261" w:lineRule="auto"/>
            </w:pPr>
          </w:p>
          <w:p w14:paraId="7065BAD3">
            <w:pPr>
              <w:spacing w:line="261" w:lineRule="auto"/>
            </w:pPr>
          </w:p>
          <w:p w14:paraId="55148D47">
            <w:pPr>
              <w:pStyle w:val="32"/>
              <w:spacing w:before="78" w:line="220" w:lineRule="auto"/>
              <w:ind w:left="212"/>
            </w:pPr>
            <w:r>
              <w:rPr>
                <w:spacing w:val="-2"/>
              </w:rPr>
              <w:t>投标人关联情况</w:t>
            </w:r>
          </w:p>
        </w:tc>
        <w:tc>
          <w:tcPr>
            <w:tcW w:w="7283" w:type="dxa"/>
          </w:tcPr>
          <w:p w14:paraId="1B4AE386">
            <w:pPr>
              <w:pStyle w:val="32"/>
              <w:spacing w:line="197" w:lineRule="auto"/>
              <w:ind w:left="135" w:right="1655" w:hanging="6"/>
            </w:pPr>
            <w:r>
              <w:rPr>
                <w:spacing w:val="-4"/>
              </w:rPr>
              <w:t>1：与我公司单位负责人为同一人的其他单位名称：</w:t>
            </w:r>
            <w:r>
              <w:rPr>
                <w:spacing w:val="3"/>
              </w:rPr>
              <w:t xml:space="preserve"> </w:t>
            </w:r>
            <w:r>
              <w:rPr>
                <w:spacing w:val="3"/>
              </w:rPr>
              <w:br w:type="textWrapping"/>
            </w:r>
            <w:r>
              <w:rPr>
                <w:spacing w:val="-12"/>
              </w:rPr>
              <w:t>□无；</w:t>
            </w:r>
          </w:p>
          <w:p w14:paraId="2708CF7B">
            <w:pPr>
              <w:pStyle w:val="32"/>
              <w:spacing w:before="4" w:line="220" w:lineRule="auto"/>
              <w:ind w:left="136"/>
            </w:pPr>
            <w:r>
              <w:rPr>
                <w:spacing w:val="-9"/>
                <w:u w:val="single"/>
              </w:rPr>
              <w:t>□</w:t>
            </w:r>
            <w:r>
              <w:rPr>
                <w:spacing w:val="-9"/>
              </w:rPr>
              <w:t>有：</w:t>
            </w:r>
            <w:r>
              <w:rPr>
                <w:spacing w:val="-9"/>
              </w:rPr>
              <w:br w:type="textWrapping"/>
            </w:r>
            <w:r>
              <w:rPr>
                <w:spacing w:val="-5"/>
              </w:rPr>
              <w:t>备注：</w:t>
            </w:r>
            <w:r>
              <w:t xml:space="preserve">                                    </w:t>
            </w:r>
            <w:r>
              <w:rPr>
                <w:spacing w:val="-9"/>
              </w:rPr>
              <w:t>。</w:t>
            </w:r>
          </w:p>
          <w:p w14:paraId="1524A181">
            <w:pPr>
              <w:pStyle w:val="32"/>
              <w:spacing w:before="5" w:line="222" w:lineRule="auto"/>
              <w:ind w:left="135" w:right="1415" w:hanging="21"/>
            </w:pPr>
            <w:r>
              <w:rPr>
                <w:spacing w:val="-3"/>
              </w:rPr>
              <w:t>2、与我公司存在控股、管理关系的其他单位的名</w:t>
            </w:r>
            <w:r>
              <w:rPr>
                <w:spacing w:val="-4"/>
              </w:rPr>
              <w:t>称：</w:t>
            </w:r>
            <w:r>
              <w:t xml:space="preserve"> </w:t>
            </w:r>
            <w:r>
              <w:br w:type="textWrapping"/>
            </w:r>
            <w:r>
              <w:rPr>
                <w:spacing w:val="-12"/>
              </w:rPr>
              <w:t>□无；</w:t>
            </w:r>
          </w:p>
          <w:p w14:paraId="1EF6A373">
            <w:pPr>
              <w:pStyle w:val="32"/>
              <w:spacing w:line="244" w:lineRule="auto"/>
              <w:ind w:left="114" w:right="1618" w:firstLine="21"/>
            </w:pPr>
            <w:r>
              <w:rPr>
                <w:spacing w:val="-9"/>
                <w:u w:val="single"/>
              </w:rPr>
              <w:t>□</w:t>
            </w:r>
            <w:r>
              <w:rPr>
                <w:spacing w:val="-9"/>
              </w:rPr>
              <w:t xml:space="preserve">有：                   </w:t>
            </w:r>
            <w:r>
              <w:rPr>
                <w:spacing w:val="-10"/>
              </w:rPr>
              <w:t xml:space="preserve">                    </w:t>
            </w:r>
            <w:r>
              <w:rPr>
                <w:rFonts w:hint="eastAsia"/>
                <w:spacing w:val="-10"/>
                <w:lang w:val="en-US" w:eastAsia="zh-CN"/>
              </w:rPr>
              <w:t xml:space="preserve"> </w:t>
            </w:r>
            <w:r>
              <w:rPr>
                <w:spacing w:val="-10"/>
              </w:rPr>
              <w:t>。</w:t>
            </w:r>
            <w:r>
              <w:rPr>
                <w:spacing w:val="-5"/>
              </w:rPr>
              <w:t>备注：</w:t>
            </w:r>
          </w:p>
          <w:p w14:paraId="1F26EF5F">
            <w:pPr>
              <w:pStyle w:val="32"/>
              <w:spacing w:before="44" w:line="241" w:lineRule="auto"/>
              <w:ind w:left="110" w:right="4" w:firstLine="18"/>
            </w:pPr>
            <w:r>
              <w:rPr>
                <w:spacing w:val="-5"/>
              </w:rPr>
              <w:t>1、“单位负责人</w:t>
            </w:r>
            <w:r>
              <w:rPr>
                <w:spacing w:val="-87"/>
              </w:rPr>
              <w:t xml:space="preserve"> </w:t>
            </w:r>
            <w:r>
              <w:rPr>
                <w:spacing w:val="-5"/>
              </w:rPr>
              <w:t>”是指单位法定代表人或者法律、行政法规规定代</w:t>
            </w:r>
            <w:r>
              <w:t>表</w:t>
            </w:r>
            <w:r>
              <w:rPr>
                <w:spacing w:val="-1"/>
              </w:rPr>
              <w:t>单位行使职权的主要负责人。</w:t>
            </w:r>
          </w:p>
          <w:p w14:paraId="714180B0">
            <w:pPr>
              <w:pStyle w:val="32"/>
              <w:spacing w:before="43" w:line="244" w:lineRule="auto"/>
              <w:ind w:left="116"/>
            </w:pPr>
            <w:r>
              <w:rPr>
                <w:spacing w:val="-3"/>
              </w:rPr>
              <w:t>2、本条所规定的控股、管理关系仅限于直接</w:t>
            </w:r>
            <w:r>
              <w:rPr>
                <w:spacing w:val="-4"/>
              </w:rPr>
              <w:t>控股、直接管理关系，</w:t>
            </w:r>
            <w:r>
              <w:t>不</w:t>
            </w:r>
            <w:r>
              <w:rPr>
                <w:spacing w:val="-1"/>
              </w:rPr>
              <w:t>包括间接的控股或管理关系。</w:t>
            </w:r>
          </w:p>
        </w:tc>
      </w:tr>
    </w:tbl>
    <w:p w14:paraId="35246161">
      <w:pPr>
        <w:spacing w:before="314" w:line="219" w:lineRule="auto"/>
      </w:pPr>
      <w:r>
        <w:rPr>
          <w:rFonts w:ascii="宋体" w:hAnsi="宋体" w:eastAsia="宋体" w:cs="宋体"/>
          <w:spacing w:val="-1"/>
          <w:sz w:val="24"/>
          <w:szCs w:val="24"/>
        </w:rPr>
        <w:t>法定代表人（单位负责人）或其委托代理人（签章</w:t>
      </w:r>
      <w:r>
        <w:rPr>
          <w:rFonts w:ascii="宋体" w:hAnsi="宋体" w:eastAsia="宋体" w:cs="宋体"/>
          <w:spacing w:val="5"/>
          <w:sz w:val="24"/>
          <w:szCs w:val="24"/>
        </w:rPr>
        <w:t>）：</w:t>
      </w:r>
      <w:r>
        <w:rPr>
          <w:rFonts w:ascii="宋体" w:hAnsi="宋体" w:eastAsia="宋体" w:cs="宋体"/>
          <w:sz w:val="24"/>
          <w:szCs w:val="24"/>
          <w:u w:val="single"/>
        </w:rPr>
        <w:t xml:space="preserve">                  </w:t>
      </w:r>
    </w:p>
    <w:p w14:paraId="3D174CC0">
      <w:pPr>
        <w:spacing w:before="78" w:line="219" w:lineRule="auto"/>
        <w:ind w:left="2"/>
        <w:rPr>
          <w:rFonts w:ascii="宋体" w:hAnsi="宋体" w:eastAsia="宋体" w:cs="宋体"/>
          <w:sz w:val="24"/>
          <w:szCs w:val="24"/>
          <w:u w:val="single"/>
        </w:rPr>
      </w:pPr>
      <w:r>
        <w:rPr>
          <w:rFonts w:ascii="宋体" w:hAnsi="宋体" w:eastAsia="宋体" w:cs="宋体"/>
          <w:spacing w:val="-2"/>
          <w:sz w:val="24"/>
          <w:szCs w:val="24"/>
        </w:rPr>
        <w:t>投标人名称（电子签章</w:t>
      </w:r>
      <w:r>
        <w:rPr>
          <w:rFonts w:ascii="宋体" w:hAnsi="宋体" w:eastAsia="宋体" w:cs="宋体"/>
          <w:spacing w:val="3"/>
          <w:sz w:val="24"/>
          <w:szCs w:val="24"/>
        </w:rPr>
        <w:t>）：</w:t>
      </w:r>
      <w:r>
        <w:rPr>
          <w:rFonts w:ascii="宋体" w:hAnsi="宋体" w:eastAsia="宋体" w:cs="宋体"/>
          <w:sz w:val="24"/>
          <w:szCs w:val="24"/>
          <w:u w:val="single"/>
        </w:rPr>
        <w:t xml:space="preserve">                       </w:t>
      </w:r>
    </w:p>
    <w:p w14:paraId="50011556">
      <w:pPr>
        <w:spacing w:before="78" w:line="219" w:lineRule="auto"/>
        <w:ind w:left="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1D445760">
      <w:pPr>
        <w:spacing w:before="78" w:line="219" w:lineRule="auto"/>
        <w:ind w:left="14"/>
        <w:outlineLvl w:val="1"/>
        <w:rPr>
          <w:rFonts w:ascii="宋体" w:hAnsi="宋体" w:eastAsia="宋体" w:cs="宋体"/>
          <w:sz w:val="24"/>
          <w:szCs w:val="24"/>
        </w:rPr>
      </w:pPr>
      <w:bookmarkStart w:id="125" w:name="_Toc21302"/>
      <w:r>
        <w:rPr>
          <w:rFonts w:ascii="宋体" w:hAnsi="宋体" w:eastAsia="宋体" w:cs="宋体"/>
          <w:b/>
          <w:bCs/>
          <w:spacing w:val="-3"/>
          <w:sz w:val="24"/>
          <w:szCs w:val="24"/>
        </w:rPr>
        <w:t>（二）具有良好的商业信誉和健全的财务会计制度</w:t>
      </w:r>
      <w:bookmarkEnd w:id="125"/>
    </w:p>
    <w:p w14:paraId="76EDC548">
      <w:pPr>
        <w:spacing w:before="27" w:line="219" w:lineRule="auto"/>
        <w:ind w:left="486"/>
        <w:outlineLvl w:val="1"/>
        <w:rPr>
          <w:rFonts w:ascii="宋体" w:hAnsi="宋体" w:eastAsia="宋体" w:cs="宋体"/>
          <w:sz w:val="24"/>
          <w:szCs w:val="24"/>
        </w:rPr>
      </w:pPr>
      <w:bookmarkStart w:id="126" w:name="_Toc14405"/>
      <w:r>
        <w:rPr>
          <w:rFonts w:hint="eastAsia" w:ascii="宋体" w:hAnsi="宋体" w:eastAsia="宋体" w:cs="宋体"/>
          <w:spacing w:val="-4"/>
          <w:sz w:val="24"/>
          <w:szCs w:val="24"/>
        </w:rPr>
        <w:t>企业成立满一年的，投标人须提供企业近一年度（2024年）或（2025年）</w:t>
      </w:r>
      <w:r>
        <w:rPr>
          <w:rFonts w:ascii="宋体" w:hAnsi="宋体" w:eastAsia="宋体" w:cs="宋体"/>
          <w:spacing w:val="-4"/>
          <w:sz w:val="24"/>
          <w:szCs w:val="24"/>
        </w:rPr>
        <w:t>，企业成立</w:t>
      </w:r>
      <w:r>
        <w:rPr>
          <w:rFonts w:ascii="宋体" w:hAnsi="宋体" w:eastAsia="宋体" w:cs="宋体"/>
          <w:spacing w:val="-2"/>
          <w:sz w:val="24"/>
          <w:szCs w:val="24"/>
        </w:rPr>
        <w:t>不足一年的，投标人须提供银行出具的资信证明原件的扫描件及自行编写具有良好的商业</w:t>
      </w:r>
      <w:r>
        <w:rPr>
          <w:rFonts w:ascii="宋体" w:hAnsi="宋体" w:eastAsia="宋体" w:cs="宋体"/>
          <w:spacing w:val="-1"/>
          <w:sz w:val="24"/>
          <w:szCs w:val="24"/>
        </w:rPr>
        <w:t>信誉和健全的财务会计制度的承诺书。</w:t>
      </w:r>
      <w:bookmarkEnd w:id="126"/>
    </w:p>
    <w:p w14:paraId="12F3D419">
      <w:pPr>
        <w:spacing w:line="218" w:lineRule="auto"/>
        <w:ind w:left="14"/>
        <w:outlineLvl w:val="1"/>
        <w:rPr>
          <w:rFonts w:ascii="宋体" w:hAnsi="宋体" w:eastAsia="宋体" w:cs="宋体"/>
          <w:sz w:val="24"/>
          <w:szCs w:val="24"/>
        </w:rPr>
      </w:pPr>
      <w:bookmarkStart w:id="127" w:name="_Toc28744"/>
      <w:r>
        <w:rPr>
          <w:rFonts w:ascii="宋体" w:hAnsi="宋体" w:eastAsia="宋体" w:cs="宋体"/>
          <w:b/>
          <w:bCs/>
          <w:spacing w:val="-4"/>
          <w:sz w:val="24"/>
          <w:szCs w:val="24"/>
        </w:rPr>
        <w:t>（三）有依法缴纳税收的良好记录</w:t>
      </w:r>
      <w:bookmarkEnd w:id="127"/>
    </w:p>
    <w:p w14:paraId="007C6EE6">
      <w:pPr>
        <w:spacing w:before="25" w:line="219" w:lineRule="auto"/>
        <w:ind w:left="485"/>
        <w:outlineLvl w:val="1"/>
        <w:rPr>
          <w:rFonts w:ascii="宋体" w:hAnsi="宋体" w:eastAsia="宋体" w:cs="宋体"/>
          <w:sz w:val="24"/>
          <w:szCs w:val="24"/>
        </w:rPr>
      </w:pPr>
      <w:bookmarkStart w:id="128" w:name="_Toc15834"/>
      <w:r>
        <w:rPr>
          <w:rFonts w:ascii="宋体" w:hAnsi="宋体" w:eastAsia="宋体" w:cs="宋体"/>
          <w:spacing w:val="-2"/>
          <w:sz w:val="24"/>
          <w:szCs w:val="24"/>
        </w:rPr>
        <w:t>投标人须提供企业近半年内任意一个月的完税证明；依法免税的投标人，须提供相应</w:t>
      </w:r>
      <w:r>
        <w:rPr>
          <w:rFonts w:ascii="宋体" w:hAnsi="宋体" w:eastAsia="宋体" w:cs="宋体"/>
          <w:sz w:val="24"/>
          <w:szCs w:val="24"/>
        </w:rPr>
        <w:t>文件证明其依法免税；刚成立不满半年的企业，</w:t>
      </w:r>
      <w:r>
        <w:rPr>
          <w:rFonts w:ascii="宋体" w:hAnsi="宋体" w:eastAsia="宋体" w:cs="宋体"/>
          <w:spacing w:val="-1"/>
          <w:sz w:val="24"/>
          <w:szCs w:val="24"/>
        </w:rPr>
        <w:t>应提供依法缴纳税收承诺书。</w:t>
      </w:r>
      <w:bookmarkEnd w:id="128"/>
    </w:p>
    <w:p w14:paraId="7AE3AFB6">
      <w:pPr>
        <w:spacing w:before="181" w:line="219" w:lineRule="auto"/>
        <w:ind w:left="14"/>
        <w:outlineLvl w:val="1"/>
        <w:rPr>
          <w:rFonts w:ascii="宋体" w:hAnsi="宋体" w:eastAsia="宋体" w:cs="宋体"/>
          <w:sz w:val="24"/>
          <w:szCs w:val="24"/>
        </w:rPr>
      </w:pPr>
      <w:bookmarkStart w:id="129" w:name="_Toc12990"/>
      <w:r>
        <w:rPr>
          <w:rFonts w:ascii="宋体" w:hAnsi="宋体" w:eastAsia="宋体" w:cs="宋体"/>
          <w:b/>
          <w:bCs/>
          <w:spacing w:val="-3"/>
          <w:sz w:val="24"/>
          <w:szCs w:val="24"/>
        </w:rPr>
        <w:t>（四）有依法缴纳社会保障资金的良好记录</w:t>
      </w:r>
      <w:bookmarkEnd w:id="129"/>
    </w:p>
    <w:p w14:paraId="7E79B775">
      <w:pPr>
        <w:spacing w:before="28" w:line="219" w:lineRule="auto"/>
        <w:ind w:left="485"/>
        <w:outlineLvl w:val="1"/>
        <w:rPr>
          <w:rFonts w:ascii="宋体" w:hAnsi="宋体" w:eastAsia="宋体" w:cs="宋体"/>
          <w:sz w:val="24"/>
          <w:szCs w:val="24"/>
        </w:rPr>
      </w:pPr>
      <w:bookmarkStart w:id="130" w:name="_Toc16374"/>
      <w:r>
        <w:rPr>
          <w:rFonts w:ascii="宋体" w:hAnsi="宋体" w:eastAsia="宋体" w:cs="宋体"/>
          <w:spacing w:val="-2"/>
          <w:sz w:val="24"/>
          <w:szCs w:val="24"/>
        </w:rPr>
        <w:t>投标人须提供企业近半年内任意一个月的社保缴纳证明（专用收据或社会保险缴纳清</w:t>
      </w:r>
      <w:r>
        <w:rPr>
          <w:rFonts w:ascii="宋体" w:hAnsi="宋体" w:eastAsia="宋体" w:cs="宋体"/>
          <w:spacing w:val="-1"/>
          <w:sz w:val="24"/>
          <w:szCs w:val="24"/>
        </w:rPr>
        <w:t>单</w:t>
      </w:r>
      <w:r>
        <w:rPr>
          <w:rFonts w:ascii="宋体" w:hAnsi="宋体" w:eastAsia="宋体" w:cs="宋体"/>
          <w:spacing w:val="-4"/>
          <w:sz w:val="24"/>
          <w:szCs w:val="24"/>
        </w:rPr>
        <w:t>），</w:t>
      </w:r>
      <w:r>
        <w:rPr>
          <w:rFonts w:ascii="宋体" w:hAnsi="宋体" w:eastAsia="宋体" w:cs="宋体"/>
          <w:spacing w:val="-1"/>
          <w:sz w:val="24"/>
          <w:szCs w:val="24"/>
        </w:rPr>
        <w:t>社保机构或税务机构出具的收据或清单均可，银行</w:t>
      </w:r>
      <w:r>
        <w:rPr>
          <w:rFonts w:ascii="宋体" w:hAnsi="宋体" w:eastAsia="宋体" w:cs="宋体"/>
          <w:spacing w:val="-2"/>
          <w:sz w:val="24"/>
          <w:szCs w:val="24"/>
        </w:rPr>
        <w:t>出具的回执单不予认可。（1.如</w:t>
      </w:r>
      <w:r>
        <w:rPr>
          <w:rFonts w:ascii="宋体" w:hAnsi="宋体" w:eastAsia="宋体" w:cs="宋体"/>
          <w:spacing w:val="-1"/>
          <w:sz w:val="24"/>
          <w:szCs w:val="24"/>
        </w:rPr>
        <w:t>为社会机构代缴代扣的，需提供和社会机构</w:t>
      </w:r>
      <w:r>
        <w:rPr>
          <w:rFonts w:ascii="宋体" w:hAnsi="宋体" w:eastAsia="宋体" w:cs="宋体"/>
          <w:spacing w:val="-2"/>
          <w:sz w:val="24"/>
          <w:szCs w:val="24"/>
        </w:rPr>
        <w:t>代缴代扣的协议。其他组织和自然人也需要提</w:t>
      </w:r>
      <w:r>
        <w:rPr>
          <w:rFonts w:ascii="宋体" w:hAnsi="宋体" w:eastAsia="宋体" w:cs="宋体"/>
          <w:spacing w:val="-1"/>
          <w:sz w:val="24"/>
          <w:szCs w:val="24"/>
        </w:rPr>
        <w:t>供缴纳社会保险的证明。2.刚成立不满一个月</w:t>
      </w:r>
      <w:r>
        <w:rPr>
          <w:rFonts w:ascii="宋体" w:hAnsi="宋体" w:eastAsia="宋体" w:cs="宋体"/>
          <w:spacing w:val="-2"/>
          <w:sz w:val="24"/>
          <w:szCs w:val="24"/>
        </w:rPr>
        <w:t>的企业，应提供依法缴纳社会保障资金承诺</w:t>
      </w:r>
      <w:r>
        <w:rPr>
          <w:rFonts w:ascii="宋体" w:hAnsi="宋体" w:eastAsia="宋体" w:cs="宋体"/>
          <w:spacing w:val="-1"/>
          <w:sz w:val="24"/>
          <w:szCs w:val="24"/>
        </w:rPr>
        <w:t>函；如依法不需要缴纳社会保障资金的，应</w:t>
      </w:r>
      <w:r>
        <w:rPr>
          <w:rFonts w:ascii="宋体" w:hAnsi="宋体" w:eastAsia="宋体" w:cs="宋体"/>
          <w:spacing w:val="-2"/>
          <w:sz w:val="24"/>
          <w:szCs w:val="24"/>
        </w:rPr>
        <w:t>提供相应文件证明其依法不需要缴纳社会保障</w:t>
      </w:r>
      <w:r>
        <w:rPr>
          <w:rFonts w:ascii="宋体" w:hAnsi="宋体" w:eastAsia="宋体" w:cs="宋体"/>
          <w:spacing w:val="-3"/>
          <w:sz w:val="24"/>
          <w:szCs w:val="24"/>
        </w:rPr>
        <w:t>资金）。</w:t>
      </w:r>
      <w:bookmarkEnd w:id="130"/>
    </w:p>
    <w:p w14:paraId="14791CAE">
      <w:pPr>
        <w:spacing w:line="219" w:lineRule="auto"/>
        <w:ind w:left="14"/>
        <w:outlineLvl w:val="1"/>
        <w:rPr>
          <w:rFonts w:ascii="宋体" w:hAnsi="宋体" w:eastAsia="宋体" w:cs="宋体"/>
          <w:sz w:val="24"/>
          <w:szCs w:val="24"/>
        </w:rPr>
      </w:pPr>
      <w:bookmarkStart w:id="131" w:name="_Toc1682"/>
      <w:r>
        <w:rPr>
          <w:rFonts w:ascii="宋体" w:hAnsi="宋体" w:eastAsia="宋体" w:cs="宋体"/>
          <w:b/>
          <w:bCs/>
          <w:spacing w:val="-3"/>
          <w:sz w:val="24"/>
          <w:szCs w:val="24"/>
        </w:rPr>
        <w:t>（五）具有履行合同所必需的设备和专业技术能力</w:t>
      </w:r>
      <w:bookmarkEnd w:id="131"/>
    </w:p>
    <w:p w14:paraId="55A7B497">
      <w:pPr>
        <w:spacing w:before="27" w:line="219" w:lineRule="auto"/>
        <w:ind w:left="485"/>
        <w:outlineLvl w:val="1"/>
        <w:rPr>
          <w:rFonts w:ascii="宋体" w:hAnsi="宋体" w:eastAsia="宋体" w:cs="宋体"/>
          <w:sz w:val="24"/>
          <w:szCs w:val="24"/>
        </w:rPr>
      </w:pPr>
      <w:bookmarkStart w:id="132" w:name="_Toc4640"/>
      <w:r>
        <w:rPr>
          <w:rFonts w:ascii="宋体" w:hAnsi="宋体" w:eastAsia="宋体" w:cs="宋体"/>
          <w:spacing w:val="-1"/>
          <w:sz w:val="24"/>
          <w:szCs w:val="24"/>
        </w:rPr>
        <w:t>投标人须提供履行合同所必需的设备和专业技术能力的证明材料或声明。</w:t>
      </w:r>
      <w:bookmarkEnd w:id="132"/>
    </w:p>
    <w:p w14:paraId="6772B998">
      <w:pPr>
        <w:spacing w:before="180" w:line="219" w:lineRule="auto"/>
        <w:ind w:left="14"/>
        <w:outlineLvl w:val="1"/>
        <w:rPr>
          <w:rFonts w:ascii="宋体" w:hAnsi="宋体" w:eastAsia="宋体" w:cs="宋体"/>
          <w:sz w:val="24"/>
          <w:szCs w:val="24"/>
        </w:rPr>
      </w:pPr>
      <w:bookmarkStart w:id="133" w:name="_Toc4801"/>
      <w:r>
        <w:rPr>
          <w:rFonts w:ascii="宋体" w:hAnsi="宋体" w:eastAsia="宋体" w:cs="宋体"/>
          <w:b/>
          <w:bCs/>
          <w:spacing w:val="-3"/>
          <w:sz w:val="24"/>
          <w:szCs w:val="24"/>
        </w:rPr>
        <w:t>（六）参加政府采购活动前三年内，在经营活动中没有重大违法记录</w:t>
      </w:r>
      <w:bookmarkEnd w:id="133"/>
    </w:p>
    <w:p w14:paraId="0AF6D69A">
      <w:pPr>
        <w:spacing w:before="184" w:line="289" w:lineRule="auto"/>
        <w:ind w:left="25" w:right="235" w:firstLine="460"/>
        <w:outlineLvl w:val="1"/>
        <w:rPr>
          <w:rFonts w:ascii="宋体" w:hAnsi="宋体" w:eastAsia="宋体" w:cs="宋体"/>
          <w:sz w:val="24"/>
          <w:szCs w:val="24"/>
        </w:rPr>
      </w:pPr>
      <w:bookmarkStart w:id="134" w:name="_Toc8877"/>
      <w:r>
        <w:rPr>
          <w:rFonts w:ascii="宋体" w:hAnsi="宋体" w:eastAsia="宋体" w:cs="宋体"/>
          <w:sz w:val="24"/>
          <w:szCs w:val="24"/>
        </w:rPr>
        <w:t>投标人须提供参加政府采购活动前 3 年内在经营活</w:t>
      </w:r>
      <w:r>
        <w:rPr>
          <w:rFonts w:ascii="宋体" w:hAnsi="宋体" w:eastAsia="宋体" w:cs="宋体"/>
          <w:spacing w:val="-1"/>
          <w:sz w:val="24"/>
          <w:szCs w:val="24"/>
        </w:rPr>
        <w:t>动中没有重大违法记录的书面声</w:t>
      </w:r>
      <w:r>
        <w:rPr>
          <w:rFonts w:ascii="宋体" w:hAnsi="宋体" w:eastAsia="宋体" w:cs="宋体"/>
          <w:spacing w:val="-16"/>
          <w:sz w:val="24"/>
          <w:szCs w:val="24"/>
        </w:rPr>
        <w:t>明。</w:t>
      </w:r>
      <w:bookmarkEnd w:id="134"/>
    </w:p>
    <w:p w14:paraId="513EF6B0">
      <w:pPr>
        <w:spacing w:before="182" w:line="214" w:lineRule="auto"/>
        <w:ind w:left="14"/>
        <w:outlineLvl w:val="1"/>
        <w:rPr>
          <w:rFonts w:ascii="宋体" w:hAnsi="宋体" w:eastAsia="宋体" w:cs="宋体"/>
          <w:sz w:val="24"/>
          <w:szCs w:val="24"/>
        </w:rPr>
      </w:pPr>
      <w:bookmarkStart w:id="135" w:name="_Toc2669"/>
      <w:r>
        <w:rPr>
          <w:rFonts w:ascii="宋体" w:hAnsi="宋体" w:eastAsia="宋体" w:cs="宋体"/>
          <w:b/>
          <w:bCs/>
          <w:spacing w:val="-2"/>
          <w:sz w:val="24"/>
          <w:szCs w:val="24"/>
        </w:rPr>
        <w:t>（七）本项目不接受被“信用中国”网站（网址</w:t>
      </w:r>
      <w:r>
        <w:rPr>
          <w:rFonts w:ascii="宋体" w:hAnsi="宋体" w:eastAsia="宋体" w:cs="宋体"/>
          <w:spacing w:val="-51"/>
          <w:sz w:val="24"/>
          <w:szCs w:val="24"/>
        </w:rPr>
        <w:t xml:space="preserve"> </w:t>
      </w:r>
      <w:r>
        <w:fldChar w:fldCharType="begin"/>
      </w:r>
      <w:r>
        <w:instrText xml:space="preserve"> HYPERLINK "http://www.creditchina.gov.cn" </w:instrText>
      </w:r>
      <w:r>
        <w:fldChar w:fldCharType="separate"/>
      </w:r>
      <w:r>
        <w:rPr>
          <w:rFonts w:ascii="宋体" w:hAnsi="宋体" w:eastAsia="宋体" w:cs="宋体"/>
          <w:b/>
          <w:bCs/>
          <w:spacing w:val="-2"/>
          <w:sz w:val="24"/>
          <w:szCs w:val="24"/>
        </w:rPr>
        <w:t>http://www.creditchina.</w:t>
      </w:r>
      <w:r>
        <w:rPr>
          <w:rFonts w:ascii="宋体" w:hAnsi="宋体" w:eastAsia="宋体" w:cs="宋体"/>
          <w:b/>
          <w:bCs/>
          <w:spacing w:val="-3"/>
          <w:sz w:val="24"/>
          <w:szCs w:val="24"/>
        </w:rPr>
        <w:t>gov.cn</w:t>
      </w:r>
      <w:r>
        <w:rPr>
          <w:rFonts w:ascii="宋体" w:hAnsi="宋体" w:eastAsia="宋体" w:cs="宋体"/>
          <w:b/>
          <w:bCs/>
          <w:spacing w:val="-3"/>
          <w:sz w:val="24"/>
          <w:szCs w:val="24"/>
        </w:rPr>
        <w:fldChar w:fldCharType="end"/>
      </w:r>
      <w:r>
        <w:rPr>
          <w:rFonts w:ascii="宋体" w:hAnsi="宋体" w:eastAsia="宋体" w:cs="宋体"/>
          <w:spacing w:val="-3"/>
          <w:sz w:val="24"/>
          <w:szCs w:val="24"/>
        </w:rPr>
        <w:t xml:space="preserve">  </w:t>
      </w:r>
      <w:r>
        <w:rPr>
          <w:rFonts w:ascii="宋体" w:hAnsi="宋体" w:eastAsia="宋体" w:cs="宋体"/>
          <w:b/>
          <w:bCs/>
          <w:spacing w:val="-3"/>
          <w:sz w:val="24"/>
          <w:szCs w:val="24"/>
        </w:rPr>
        <w:t>）中</w:t>
      </w:r>
      <w:r>
        <w:rPr>
          <w:rFonts w:ascii="宋体" w:hAnsi="宋体" w:eastAsia="宋体" w:cs="宋体"/>
          <w:b/>
          <w:bCs/>
          <w:spacing w:val="-5"/>
          <w:sz w:val="24"/>
          <w:szCs w:val="24"/>
        </w:rPr>
        <w:t>列入失信被执行人和重大税收违法失信主体、“国家企业信用信息公示系统</w:t>
      </w:r>
      <w:r>
        <w:rPr>
          <w:rFonts w:ascii="宋体" w:hAnsi="宋体" w:eastAsia="宋体" w:cs="宋体"/>
          <w:spacing w:val="-86"/>
          <w:sz w:val="24"/>
          <w:szCs w:val="24"/>
        </w:rPr>
        <w:t xml:space="preserve"> </w:t>
      </w:r>
      <w:r>
        <w:rPr>
          <w:rFonts w:ascii="宋体" w:hAnsi="宋体" w:eastAsia="宋体" w:cs="宋体"/>
          <w:b/>
          <w:bCs/>
          <w:spacing w:val="-5"/>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b/>
          <w:bCs/>
          <w:spacing w:val="-5"/>
          <w:sz w:val="24"/>
          <w:szCs w:val="24"/>
        </w:rPr>
        <w:t>http://www.gsxt.gov.cn/corp-query-homepage.</w:t>
      </w:r>
      <w:r>
        <w:rPr>
          <w:rFonts w:ascii="宋体" w:hAnsi="宋体" w:eastAsia="宋体" w:cs="宋体"/>
          <w:b/>
          <w:bCs/>
          <w:spacing w:val="-6"/>
          <w:sz w:val="24"/>
          <w:szCs w:val="24"/>
        </w:rPr>
        <w:t>html</w:t>
      </w:r>
      <w:r>
        <w:rPr>
          <w:rFonts w:ascii="宋体" w:hAnsi="宋体" w:eastAsia="宋体" w:cs="宋体"/>
          <w:b/>
          <w:bCs/>
          <w:spacing w:val="-6"/>
          <w:sz w:val="24"/>
          <w:szCs w:val="24"/>
        </w:rPr>
        <w:fldChar w:fldCharType="end"/>
      </w:r>
      <w:r>
        <w:rPr>
          <w:rFonts w:ascii="宋体" w:hAnsi="宋体" w:eastAsia="宋体" w:cs="宋体"/>
          <w:b/>
          <w:bCs/>
          <w:spacing w:val="-6"/>
          <w:sz w:val="24"/>
          <w:szCs w:val="24"/>
        </w:rPr>
        <w:t>）中列入严重违法失信企业名单（黑</w:t>
      </w:r>
      <w:r>
        <w:rPr>
          <w:rFonts w:ascii="宋体" w:hAnsi="宋体" w:eastAsia="宋体" w:cs="宋体"/>
          <w:b/>
          <w:bCs/>
          <w:spacing w:val="-2"/>
          <w:sz w:val="24"/>
          <w:szCs w:val="24"/>
        </w:rPr>
        <w:t>名单）、中国政府采购网（网址</w:t>
      </w:r>
      <w:r>
        <w:rPr>
          <w:rFonts w:ascii="宋体" w:hAnsi="宋体" w:eastAsia="宋体" w:cs="宋体"/>
          <w:spacing w:val="-46"/>
          <w:sz w:val="24"/>
          <w:szCs w:val="24"/>
        </w:rPr>
        <w:t xml:space="preserve"> </w:t>
      </w:r>
      <w:r>
        <w:fldChar w:fldCharType="begin"/>
      </w:r>
      <w:r>
        <w:instrText xml:space="preserve"> HYPERLINK "http://www.ccgp.gov.cn" </w:instrText>
      </w:r>
      <w:r>
        <w:fldChar w:fldCharType="separate"/>
      </w:r>
      <w:r>
        <w:rPr>
          <w:rFonts w:ascii="宋体" w:hAnsi="宋体" w:eastAsia="宋体" w:cs="宋体"/>
          <w:b/>
          <w:bCs/>
          <w:spacing w:val="-2"/>
          <w:sz w:val="24"/>
          <w:szCs w:val="24"/>
        </w:rPr>
        <w:t>http://www.ccgp.gov.cn</w:t>
      </w:r>
      <w:r>
        <w:rPr>
          <w:rFonts w:ascii="宋体" w:hAnsi="宋体" w:eastAsia="宋体" w:cs="宋体"/>
          <w:b/>
          <w:bCs/>
          <w:spacing w:val="-2"/>
          <w:sz w:val="24"/>
          <w:szCs w:val="24"/>
        </w:rPr>
        <w:fldChar w:fldCharType="end"/>
      </w:r>
      <w:r>
        <w:rPr>
          <w:rFonts w:ascii="宋体" w:hAnsi="宋体" w:eastAsia="宋体" w:cs="宋体"/>
          <w:spacing w:val="-2"/>
          <w:sz w:val="24"/>
          <w:szCs w:val="24"/>
        </w:rPr>
        <w:t xml:space="preserve">  </w:t>
      </w:r>
      <w:r>
        <w:rPr>
          <w:rFonts w:ascii="宋体" w:hAnsi="宋体" w:eastAsia="宋体" w:cs="宋体"/>
          <w:b/>
          <w:bCs/>
          <w:spacing w:val="-2"/>
          <w:sz w:val="24"/>
          <w:szCs w:val="24"/>
        </w:rPr>
        <w:t>）政府采购严重违法失信行</w:t>
      </w:r>
      <w:r>
        <w:rPr>
          <w:rFonts w:ascii="宋体" w:hAnsi="宋体" w:eastAsia="宋体" w:cs="宋体"/>
          <w:b/>
          <w:bCs/>
          <w:spacing w:val="-4"/>
          <w:sz w:val="24"/>
          <w:szCs w:val="24"/>
        </w:rPr>
        <w:t>为记录名单中被财政部门禁止参加政府采购活动、投标人及法定代表人存在行贿犯罪记录</w:t>
      </w:r>
      <w:r>
        <w:rPr>
          <w:rFonts w:ascii="宋体" w:hAnsi="宋体" w:eastAsia="宋体" w:cs="宋体"/>
          <w:b/>
          <w:bCs/>
          <w:spacing w:val="-3"/>
          <w:sz w:val="24"/>
          <w:szCs w:val="24"/>
        </w:rPr>
        <w:t>行为的投标人投标。</w:t>
      </w:r>
      <w:bookmarkEnd w:id="135"/>
    </w:p>
    <w:p w14:paraId="28B5F47B">
      <w:pPr>
        <w:outlineLvl w:val="1"/>
        <w:rPr>
          <w:rFonts w:ascii="宋体" w:hAnsi="宋体" w:eastAsia="宋体" w:cs="宋体"/>
          <w:sz w:val="24"/>
          <w:szCs w:val="24"/>
        </w:rPr>
      </w:pPr>
      <w:bookmarkStart w:id="136" w:name="_Toc26063"/>
      <w:r>
        <w:rPr>
          <w:rFonts w:ascii="宋体" w:hAnsi="宋体" w:eastAsia="宋体" w:cs="宋体"/>
          <w:sz w:val="24"/>
          <w:szCs w:val="24"/>
        </w:rPr>
        <w:t>投标人不得为“信用中国”网站（网址</w:t>
      </w:r>
      <w:r>
        <w:rPr>
          <w:rFonts w:ascii="宋体" w:hAnsi="宋体" w:eastAsia="宋体" w:cs="宋体"/>
          <w:spacing w:val="-54"/>
          <w:sz w:val="24"/>
          <w:szCs w:val="24"/>
        </w:rPr>
        <w:t xml:space="preserve"> </w:t>
      </w:r>
      <w:r>
        <w:fldChar w:fldCharType="begin"/>
      </w:r>
      <w:r>
        <w:instrText xml:space="preserve"> HYPERLINK "http://www.creditchina.gov.cn" </w:instrText>
      </w:r>
      <w:r>
        <w:fldChar w:fldCharType="separate"/>
      </w:r>
      <w:r>
        <w:rPr>
          <w:rFonts w:ascii="宋体" w:hAnsi="宋体" w:eastAsia="宋体" w:cs="宋体"/>
          <w:sz w:val="24"/>
          <w:szCs w:val="24"/>
        </w:rPr>
        <w:t>http://www.cred</w:t>
      </w:r>
      <w:r>
        <w:rPr>
          <w:rFonts w:ascii="宋体" w:hAnsi="宋体" w:eastAsia="宋体" w:cs="宋体"/>
          <w:spacing w:val="-1"/>
          <w:sz w:val="24"/>
          <w:szCs w:val="24"/>
        </w:rPr>
        <w:t>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w:t>
      </w:r>
      <w:r>
        <w:rPr>
          <w:rFonts w:ascii="宋体" w:hAnsi="宋体" w:eastAsia="宋体" w:cs="宋体"/>
          <w:spacing w:val="1"/>
          <w:sz w:val="24"/>
          <w:szCs w:val="24"/>
        </w:rPr>
        <w:t>失信被执行人和重大税收违法失信主体的投标人；不得为“</w:t>
      </w:r>
      <w:r>
        <w:rPr>
          <w:rFonts w:ascii="宋体" w:hAnsi="宋体" w:eastAsia="宋体" w:cs="宋体"/>
          <w:spacing w:val="-88"/>
          <w:sz w:val="24"/>
          <w:szCs w:val="24"/>
        </w:rPr>
        <w:t xml:space="preserve"> </w:t>
      </w:r>
      <w:r>
        <w:rPr>
          <w:rFonts w:ascii="宋体" w:hAnsi="宋体" w:eastAsia="宋体" w:cs="宋体"/>
          <w:spacing w:val="1"/>
          <w:sz w:val="24"/>
          <w:szCs w:val="24"/>
        </w:rPr>
        <w:t>国家企业信用信息</w:t>
      </w:r>
      <w:r>
        <w:rPr>
          <w:rFonts w:ascii="宋体" w:hAnsi="宋体" w:eastAsia="宋体" w:cs="宋体"/>
          <w:sz w:val="24"/>
          <w:szCs w:val="24"/>
        </w:rPr>
        <w:t>公示系统</w:t>
      </w:r>
      <w:r>
        <w:rPr>
          <w:rFonts w:ascii="宋体" w:hAnsi="宋体" w:eastAsia="宋体" w:cs="宋体"/>
          <w:spacing w:val="-88"/>
          <w:sz w:val="24"/>
          <w:szCs w:val="24"/>
        </w:rPr>
        <w:t xml:space="preserve"> </w:t>
      </w:r>
      <w:r>
        <w:rPr>
          <w:rFonts w:ascii="宋体" w:hAnsi="宋体" w:eastAsia="宋体" w:cs="宋体"/>
          <w:sz w:val="24"/>
          <w:szCs w:val="24"/>
        </w:rPr>
        <w:t>”网站（网址</w:t>
      </w:r>
      <w:r>
        <w:rPr>
          <w:rFonts w:ascii="宋体" w:hAnsi="宋体" w:eastAsia="宋体" w:cs="宋体"/>
          <w:spacing w:val="-54"/>
          <w:sz w:val="24"/>
          <w:szCs w:val="24"/>
        </w:rPr>
        <w:t xml:space="preserve"> </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w:t>
      </w:r>
      <w:r>
        <w:rPr>
          <w:rFonts w:ascii="宋体" w:hAnsi="宋体" w:eastAsia="宋体" w:cs="宋体"/>
          <w:spacing w:val="-1"/>
          <w:sz w:val="24"/>
          <w:szCs w:val="24"/>
        </w:rPr>
        <w:t>n/corp-query-homepage.html</w:t>
      </w:r>
      <w:r>
        <w:rPr>
          <w:rFonts w:ascii="宋体" w:hAnsi="宋体" w:eastAsia="宋体" w:cs="宋体"/>
          <w:spacing w:val="-1"/>
          <w:sz w:val="24"/>
          <w:szCs w:val="24"/>
        </w:rPr>
        <w:fldChar w:fldCharType="end"/>
      </w:r>
      <w:r>
        <w:rPr>
          <w:rFonts w:ascii="宋体" w:hAnsi="宋体" w:eastAsia="宋体" w:cs="宋体"/>
          <w:spacing w:val="-1"/>
          <w:sz w:val="24"/>
          <w:szCs w:val="24"/>
        </w:rPr>
        <w:t>）列入严重违法失信企业名单（黑名单）的投标人；不得为中国政府采购网（网址</w:t>
      </w:r>
      <w:r>
        <w:rPr>
          <w:rFonts w:ascii="宋体" w:hAnsi="宋体" w:eastAsia="宋体" w:cs="宋体"/>
          <w:spacing w:val="-40"/>
          <w:sz w:val="24"/>
          <w:szCs w:val="24"/>
        </w:rPr>
        <w:t xml:space="preserve"> </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）政府采购严重违法失信行为记录名单中被财政</w:t>
      </w:r>
      <w:r>
        <w:rPr>
          <w:rFonts w:ascii="宋体" w:hAnsi="宋体" w:eastAsia="宋体" w:cs="宋体"/>
          <w:spacing w:val="-2"/>
          <w:sz w:val="24"/>
          <w:szCs w:val="24"/>
        </w:rPr>
        <w:t>部门禁止参加政府采购活动的投标人（处罚</w:t>
      </w:r>
      <w:r>
        <w:rPr>
          <w:rFonts w:ascii="宋体" w:hAnsi="宋体" w:eastAsia="宋体" w:cs="宋体"/>
          <w:spacing w:val="-1"/>
          <w:sz w:val="24"/>
          <w:szCs w:val="24"/>
        </w:rPr>
        <w:t>决定规定的时间和地域范围内</w:t>
      </w:r>
      <w:r>
        <w:rPr>
          <w:rFonts w:ascii="宋体" w:hAnsi="宋体" w:eastAsia="宋体" w:cs="宋体"/>
          <w:spacing w:val="-10"/>
          <w:sz w:val="24"/>
          <w:szCs w:val="24"/>
        </w:rPr>
        <w:t>），</w:t>
      </w:r>
      <w:r>
        <w:rPr>
          <w:rFonts w:ascii="宋体" w:hAnsi="宋体" w:eastAsia="宋体" w:cs="宋体"/>
          <w:spacing w:val="-1"/>
          <w:sz w:val="24"/>
          <w:szCs w:val="24"/>
        </w:rPr>
        <w:t>投标人及法定代表人不得存在行贿犯罪记录行为，</w:t>
      </w:r>
      <w:r>
        <w:rPr>
          <w:rFonts w:ascii="宋体" w:hAnsi="宋体" w:eastAsia="宋体" w:cs="宋体"/>
          <w:spacing w:val="-2"/>
          <w:sz w:val="24"/>
          <w:szCs w:val="24"/>
        </w:rPr>
        <w:t>须提</w:t>
      </w:r>
      <w:r>
        <w:rPr>
          <w:rFonts w:ascii="宋体" w:hAnsi="宋体" w:eastAsia="宋体" w:cs="宋体"/>
          <w:spacing w:val="-1"/>
          <w:sz w:val="24"/>
          <w:szCs w:val="24"/>
        </w:rPr>
        <w:t>供中国裁判文书网（</w:t>
      </w:r>
      <w:r>
        <w:fldChar w:fldCharType="begin"/>
      </w:r>
      <w:r>
        <w:instrText xml:space="preserve"> HYPERLINK "https://wenshu.court.gov.cn/" </w:instrText>
      </w:r>
      <w:r>
        <w:fldChar w:fldCharType="separate"/>
      </w:r>
      <w:r>
        <w:rPr>
          <w:rFonts w:ascii="宋体" w:hAnsi="宋体" w:eastAsia="宋体" w:cs="宋体"/>
          <w:spacing w:val="-1"/>
          <w:sz w:val="24"/>
          <w:szCs w:val="24"/>
        </w:rPr>
        <w:t>https://wenshu.court.gov.cn/</w:t>
      </w:r>
      <w:r>
        <w:rPr>
          <w:rFonts w:ascii="宋体" w:hAnsi="宋体" w:eastAsia="宋体" w:cs="宋体"/>
          <w:spacing w:val="-1"/>
          <w:sz w:val="24"/>
          <w:szCs w:val="24"/>
        </w:rPr>
        <w:fldChar w:fldCharType="end"/>
      </w:r>
      <w:r>
        <w:rPr>
          <w:rFonts w:ascii="宋体" w:hAnsi="宋体" w:eastAsia="宋体" w:cs="宋体"/>
          <w:spacing w:val="-1"/>
          <w:sz w:val="24"/>
          <w:szCs w:val="24"/>
        </w:rPr>
        <w:t>）行贿犯罪记录行为查询</w:t>
      </w:r>
      <w:r>
        <w:rPr>
          <w:rFonts w:ascii="宋体" w:hAnsi="宋体" w:eastAsia="宋体" w:cs="宋体"/>
          <w:spacing w:val="-2"/>
          <w:sz w:val="24"/>
          <w:szCs w:val="24"/>
        </w:rPr>
        <w:t>截图，以上</w:t>
      </w:r>
      <w:r>
        <w:rPr>
          <w:rFonts w:ascii="宋体" w:hAnsi="宋体" w:eastAsia="宋体" w:cs="宋体"/>
          <w:spacing w:val="-1"/>
          <w:sz w:val="24"/>
          <w:szCs w:val="24"/>
        </w:rPr>
        <w:t>均须提供查询结果打印件（加盖企业公章）。</w:t>
      </w:r>
      <w:bookmarkEnd w:id="136"/>
    </w:p>
    <w:p w14:paraId="0F80D3FB">
      <w:pPr>
        <w:spacing w:line="360" w:lineRule="auto"/>
        <w:rPr>
          <w:rFonts w:ascii="宋体" w:hAnsi="宋体" w:eastAsia="宋体" w:cs="宋体"/>
          <w:sz w:val="24"/>
          <w:szCs w:val="24"/>
        </w:rPr>
        <w:sectPr>
          <w:footerReference r:id="rId22" w:type="default"/>
          <w:pgSz w:w="12240" w:h="15840"/>
          <w:pgMar w:top="1440" w:right="1800" w:bottom="1440" w:left="1800" w:header="0" w:footer="716" w:gutter="0"/>
          <w:pgNumType w:fmt="decimal"/>
          <w:cols w:space="720" w:num="1"/>
        </w:sectPr>
      </w:pPr>
    </w:p>
    <w:p w14:paraId="06ED5CFF">
      <w:pPr>
        <w:pStyle w:val="8"/>
        <w:spacing w:line="276" w:lineRule="auto"/>
      </w:pPr>
    </w:p>
    <w:p w14:paraId="7775249C">
      <w:pPr>
        <w:spacing w:before="91" w:line="219" w:lineRule="auto"/>
        <w:ind w:left="15"/>
        <w:outlineLvl w:val="0"/>
        <w:rPr>
          <w:rFonts w:ascii="宋体" w:hAnsi="宋体" w:eastAsia="宋体" w:cs="宋体"/>
          <w:sz w:val="28"/>
          <w:szCs w:val="28"/>
        </w:rPr>
      </w:pPr>
      <w:bookmarkStart w:id="137" w:name="_Toc20531"/>
      <w:r>
        <w:rPr>
          <w:rFonts w:ascii="宋体" w:hAnsi="宋体" w:eastAsia="宋体" w:cs="宋体"/>
          <w:b/>
          <w:bCs/>
          <w:spacing w:val="-5"/>
          <w:sz w:val="28"/>
          <w:szCs w:val="28"/>
        </w:rPr>
        <w:t>二、报价文件</w:t>
      </w:r>
      <w:bookmarkEnd w:id="137"/>
    </w:p>
    <w:p w14:paraId="34F8F314">
      <w:pPr>
        <w:spacing w:before="167" w:line="221" w:lineRule="auto"/>
        <w:ind w:left="3830"/>
        <w:outlineLvl w:val="0"/>
      </w:pPr>
      <w:bookmarkStart w:id="138" w:name="_Toc15902"/>
      <w:r>
        <w:rPr>
          <w:rFonts w:ascii="宋体" w:hAnsi="宋体" w:eastAsia="宋体" w:cs="宋体"/>
          <w:b/>
          <w:bCs/>
          <w:spacing w:val="-5"/>
          <w:sz w:val="28"/>
          <w:szCs w:val="28"/>
        </w:rPr>
        <w:t>（一）投标函</w:t>
      </w:r>
      <w:bookmarkEnd w:id="138"/>
    </w:p>
    <w:p w14:paraId="6158A11A">
      <w:pPr>
        <w:pStyle w:val="8"/>
        <w:spacing w:line="249" w:lineRule="auto"/>
      </w:pPr>
    </w:p>
    <w:p w14:paraId="25C565F2">
      <w:pPr>
        <w:tabs>
          <w:tab w:val="left" w:pos="1988"/>
        </w:tabs>
        <w:spacing w:before="65" w:line="227" w:lineRule="auto"/>
        <w:ind w:left="98"/>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156F31A7">
      <w:pPr>
        <w:keepNext w:val="0"/>
        <w:keepLines w:val="0"/>
        <w:pageBreakBefore w:val="0"/>
        <w:widowControl/>
        <w:kinsoku w:val="0"/>
        <w:wordWrap/>
        <w:overflowPunct/>
        <w:topLinePunct w:val="0"/>
        <w:autoSpaceDE w:val="0"/>
        <w:autoSpaceDN w:val="0"/>
        <w:bidi w:val="0"/>
        <w:adjustRightInd w:val="0"/>
        <w:snapToGrid w:val="0"/>
        <w:spacing w:before="65" w:line="240" w:lineRule="exact"/>
        <w:ind w:left="9" w:firstLine="433"/>
        <w:textAlignment w:val="baseline"/>
        <w:rPr>
          <w:rFonts w:ascii="宋体" w:hAnsi="宋体" w:eastAsia="宋体" w:cs="宋体"/>
          <w:sz w:val="20"/>
          <w:szCs w:val="20"/>
        </w:rPr>
      </w:pPr>
      <w:r>
        <w:rPr>
          <w:rFonts w:ascii="宋体" w:hAnsi="宋体" w:eastAsia="宋体" w:cs="宋体"/>
          <w:spacing w:val="7"/>
          <w:sz w:val="20"/>
          <w:szCs w:val="20"/>
        </w:rPr>
        <w:t>1．我方已仔细研究了</w:t>
      </w:r>
      <w:r>
        <w:rPr>
          <w:rFonts w:ascii="宋体" w:hAnsi="宋体" w:eastAsia="宋体" w:cs="宋体"/>
          <w:spacing w:val="-82"/>
          <w:sz w:val="20"/>
          <w:szCs w:val="20"/>
        </w:rPr>
        <w:t xml:space="preserve"> </w:t>
      </w:r>
      <w:r>
        <w:rPr>
          <w:rFonts w:ascii="宋体" w:hAnsi="宋体" w:eastAsia="宋体" w:cs="宋体"/>
          <w:spacing w:val="3"/>
          <w:sz w:val="20"/>
          <w:szCs w:val="20"/>
          <w:u w:val="single"/>
        </w:rPr>
        <w:t xml:space="preserve">                   </w:t>
      </w:r>
      <w:r>
        <w:rPr>
          <w:rFonts w:ascii="宋体" w:hAnsi="宋体" w:eastAsia="宋体" w:cs="宋体"/>
          <w:spacing w:val="7"/>
          <w:sz w:val="20"/>
          <w:szCs w:val="20"/>
        </w:rPr>
        <w:t>（项目名称）货物采购采购项目招标文件的全部内容，</w:t>
      </w:r>
      <w:r>
        <w:rPr>
          <w:rFonts w:ascii="宋体" w:hAnsi="宋体" w:eastAsia="宋体" w:cs="宋体"/>
          <w:spacing w:val="6"/>
          <w:sz w:val="20"/>
          <w:szCs w:val="20"/>
        </w:rPr>
        <w:t>愿意以人民币（大写）</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 xml:space="preserve"> (¥</w:t>
      </w:r>
      <w:r>
        <w:rPr>
          <w:rFonts w:ascii="宋体" w:hAnsi="宋体" w:eastAsia="宋体" w:cs="宋体"/>
          <w:spacing w:val="-100"/>
          <w:sz w:val="20"/>
          <w:szCs w:val="20"/>
        </w:rPr>
        <w:t xml:space="preserve"> </w:t>
      </w:r>
      <w:r>
        <w:rPr>
          <w:rFonts w:ascii="宋体" w:hAnsi="宋体" w:eastAsia="宋体" w:cs="宋体"/>
          <w:spacing w:val="9"/>
          <w:sz w:val="20"/>
          <w:szCs w:val="20"/>
          <w:u w:val="single"/>
        </w:rPr>
        <w:t xml:space="preserve">       </w:t>
      </w:r>
      <w:r>
        <w:rPr>
          <w:rFonts w:ascii="宋体" w:hAnsi="宋体" w:eastAsia="宋体" w:cs="宋体"/>
          <w:spacing w:val="-69"/>
          <w:sz w:val="20"/>
          <w:szCs w:val="20"/>
        </w:rPr>
        <w:t xml:space="preserve"> </w:t>
      </w:r>
      <w:r>
        <w:rPr>
          <w:rFonts w:ascii="宋体" w:hAnsi="宋体" w:eastAsia="宋体" w:cs="宋体"/>
          <w:spacing w:val="5"/>
          <w:sz w:val="20"/>
          <w:szCs w:val="20"/>
        </w:rPr>
        <w:t>)</w:t>
      </w:r>
      <w:r>
        <w:rPr>
          <w:rFonts w:ascii="宋体" w:hAnsi="宋体" w:eastAsia="宋体" w:cs="宋体"/>
          <w:spacing w:val="44"/>
          <w:sz w:val="20"/>
          <w:szCs w:val="20"/>
        </w:rPr>
        <w:t xml:space="preserve"> </w:t>
      </w:r>
      <w:r>
        <w:rPr>
          <w:rFonts w:ascii="宋体" w:hAnsi="宋体" w:eastAsia="宋体" w:cs="宋体"/>
          <w:spacing w:val="5"/>
          <w:sz w:val="20"/>
          <w:szCs w:val="20"/>
        </w:rPr>
        <w:t>的投标总报价（其中，增值税税率为</w:t>
      </w:r>
      <w:r>
        <w:rPr>
          <w:rFonts w:ascii="宋体" w:hAnsi="宋体" w:eastAsia="宋体" w:cs="宋体"/>
          <w:sz w:val="28"/>
          <w:szCs w:val="28"/>
          <w:u w:val="single"/>
        </w:rPr>
        <w:tab/>
      </w:r>
      <w:r>
        <w:rPr>
          <w:rFonts w:ascii="宋体" w:hAnsi="宋体" w:eastAsia="宋体" w:cs="宋体"/>
          <w:sz w:val="28"/>
          <w:szCs w:val="28"/>
          <w:u w:val="single"/>
        </w:rPr>
        <w:tab/>
      </w:r>
      <w:r>
        <w:rPr>
          <w:rFonts w:ascii="宋体" w:hAnsi="宋体" w:eastAsia="宋体" w:cs="宋体"/>
          <w:spacing w:val="-88"/>
          <w:sz w:val="28"/>
          <w:szCs w:val="28"/>
        </w:rPr>
        <w:t xml:space="preserve"> </w:t>
      </w:r>
      <w:r>
        <w:rPr>
          <w:rFonts w:ascii="宋体" w:hAnsi="宋体" w:eastAsia="宋体" w:cs="宋体"/>
          <w:spacing w:val="-6"/>
          <w:sz w:val="28"/>
          <w:szCs w:val="28"/>
        </w:rPr>
        <w:t>)</w:t>
      </w:r>
      <w:r>
        <w:rPr>
          <w:rFonts w:ascii="宋体" w:hAnsi="宋体" w:eastAsia="宋体" w:cs="宋体"/>
          <w:spacing w:val="53"/>
          <w:sz w:val="28"/>
          <w:szCs w:val="28"/>
        </w:rPr>
        <w:t xml:space="preserve"> </w:t>
      </w:r>
      <w:r>
        <w:rPr>
          <w:rFonts w:ascii="宋体" w:hAnsi="宋体" w:eastAsia="宋体" w:cs="宋体"/>
          <w:spacing w:val="-6"/>
          <w:sz w:val="28"/>
          <w:szCs w:val="28"/>
        </w:rPr>
        <w:t>,</w:t>
      </w:r>
      <w:r>
        <w:rPr>
          <w:rFonts w:ascii="宋体" w:hAnsi="宋体" w:eastAsia="宋体" w:cs="宋体"/>
          <w:spacing w:val="75"/>
          <w:sz w:val="28"/>
          <w:szCs w:val="28"/>
        </w:rPr>
        <w:t xml:space="preserve"> </w:t>
      </w:r>
      <w:r>
        <w:rPr>
          <w:rFonts w:ascii="宋体" w:hAnsi="宋体" w:eastAsia="宋体" w:cs="宋体"/>
          <w:spacing w:val="-6"/>
          <w:sz w:val="20"/>
          <w:szCs w:val="20"/>
        </w:rPr>
        <w:t xml:space="preserve">交货期 </w:t>
      </w:r>
      <w:r>
        <w:rPr>
          <w:rFonts w:ascii="宋体" w:hAnsi="宋体" w:eastAsia="宋体" w:cs="宋体"/>
          <w:spacing w:val="-6"/>
          <w:sz w:val="20"/>
          <w:szCs w:val="20"/>
          <w:u w:val="single"/>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，提供</w:t>
      </w:r>
      <w:r>
        <w:rPr>
          <w:rFonts w:ascii="宋体" w:hAnsi="宋体" w:eastAsia="宋体" w:cs="宋体"/>
          <w:spacing w:val="-99"/>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6"/>
          <w:sz w:val="20"/>
          <w:szCs w:val="20"/>
        </w:rPr>
        <w:t>（货物名</w:t>
      </w:r>
      <w:r>
        <w:rPr>
          <w:rFonts w:ascii="宋体" w:hAnsi="宋体" w:eastAsia="宋体" w:cs="宋体"/>
          <w:spacing w:val="9"/>
          <w:sz w:val="20"/>
          <w:szCs w:val="20"/>
        </w:rPr>
        <w:t>称）货物及技术服务和质保期服务，并按合同约定履行义务。</w:t>
      </w:r>
    </w:p>
    <w:p w14:paraId="5BBCCD06">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0"/>
        <w:textAlignment w:val="baseline"/>
        <w:rPr>
          <w:rFonts w:ascii="宋体" w:hAnsi="宋体" w:eastAsia="宋体" w:cs="宋体"/>
          <w:sz w:val="20"/>
          <w:szCs w:val="20"/>
        </w:rPr>
      </w:pPr>
      <w:r>
        <w:rPr>
          <w:rFonts w:ascii="宋体" w:hAnsi="宋体" w:eastAsia="宋体" w:cs="宋体"/>
          <w:spacing w:val="7"/>
          <w:sz w:val="20"/>
          <w:szCs w:val="20"/>
        </w:rPr>
        <w:t>2. 我方的投标文件包括下列内容：</w:t>
      </w:r>
    </w:p>
    <w:p w14:paraId="134E80D8">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（1）资格审查资料；</w:t>
      </w:r>
    </w:p>
    <w:p w14:paraId="5F2A832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（2）投标函、开标一览表及分项报价表；</w:t>
      </w:r>
    </w:p>
    <w:p w14:paraId="27C805B0">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（3）法定代表人（单位负责人）身份证明及法人授权委托书；</w:t>
      </w:r>
    </w:p>
    <w:p w14:paraId="3C36BC92">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4</w:t>
      </w:r>
      <w:r>
        <w:rPr>
          <w:rFonts w:ascii="宋体" w:hAnsi="宋体" w:eastAsia="宋体" w:cs="宋体"/>
          <w:spacing w:val="8"/>
          <w:sz w:val="20"/>
          <w:szCs w:val="20"/>
        </w:rPr>
        <w:t>）不参与围标串标承诺书</w:t>
      </w:r>
    </w:p>
    <w:p w14:paraId="2E47B031">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）投标保证金（如有</w:t>
      </w:r>
      <w:r>
        <w:rPr>
          <w:rFonts w:ascii="宋体" w:hAnsi="宋体" w:eastAsia="宋体" w:cs="宋体"/>
          <w:spacing w:val="2"/>
          <w:sz w:val="20"/>
          <w:szCs w:val="20"/>
        </w:rPr>
        <w:t>）；</w:t>
      </w:r>
    </w:p>
    <w:p w14:paraId="1958A37D">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6</w:t>
      </w:r>
      <w:r>
        <w:rPr>
          <w:rFonts w:ascii="宋体" w:hAnsi="宋体" w:eastAsia="宋体" w:cs="宋体"/>
          <w:spacing w:val="8"/>
          <w:sz w:val="20"/>
          <w:szCs w:val="20"/>
        </w:rPr>
        <w:t>）投标人企业（单位）类型声明函（如有）</w:t>
      </w:r>
    </w:p>
    <w:p w14:paraId="26240A8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7</w:t>
      </w:r>
      <w:r>
        <w:rPr>
          <w:rFonts w:ascii="宋体" w:hAnsi="宋体" w:eastAsia="宋体" w:cs="宋体"/>
          <w:spacing w:val="5"/>
          <w:sz w:val="20"/>
          <w:szCs w:val="20"/>
        </w:rPr>
        <w:t>）类似业绩；</w:t>
      </w:r>
    </w:p>
    <w:p w14:paraId="6994EEF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8</w:t>
      </w:r>
      <w:r>
        <w:rPr>
          <w:rFonts w:ascii="宋体" w:hAnsi="宋体" w:eastAsia="宋体" w:cs="宋体"/>
          <w:spacing w:val="7"/>
          <w:sz w:val="20"/>
          <w:szCs w:val="20"/>
        </w:rPr>
        <w:t>）项目总体实施方案；</w:t>
      </w:r>
    </w:p>
    <w:p w14:paraId="1F99DD93">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）售后服务方案；</w:t>
      </w:r>
    </w:p>
    <w:p w14:paraId="49FAF65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10</w:t>
      </w:r>
      <w:r>
        <w:rPr>
          <w:rFonts w:ascii="宋体" w:hAnsi="宋体" w:eastAsia="宋体" w:cs="宋体"/>
          <w:spacing w:val="6"/>
          <w:sz w:val="20"/>
          <w:szCs w:val="20"/>
        </w:rPr>
        <w:t>）商务和技术偏差表；</w:t>
      </w:r>
    </w:p>
    <w:p w14:paraId="48F7A04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（1</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）投标产品其他技术文件（如有</w:t>
      </w:r>
      <w:r>
        <w:rPr>
          <w:rFonts w:ascii="宋体" w:hAnsi="宋体" w:eastAsia="宋体" w:cs="宋体"/>
          <w:spacing w:val="1"/>
          <w:sz w:val="20"/>
          <w:szCs w:val="20"/>
        </w:rPr>
        <w:t>）；</w:t>
      </w:r>
    </w:p>
    <w:p w14:paraId="03BBDA0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）采购代理服务费承诺书；</w:t>
      </w:r>
    </w:p>
    <w:p w14:paraId="75F02C23">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（1</w:t>
      </w: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）廉政承诺书；</w:t>
      </w:r>
    </w:p>
    <w:p w14:paraId="410CB0A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4</w:t>
      </w:r>
      <w:r>
        <w:rPr>
          <w:rFonts w:ascii="宋体" w:hAnsi="宋体" w:eastAsia="宋体" w:cs="宋体"/>
          <w:spacing w:val="7"/>
          <w:sz w:val="20"/>
          <w:szCs w:val="20"/>
        </w:rPr>
        <w:t>）机密信息接受承诺函；</w:t>
      </w:r>
    </w:p>
    <w:p w14:paraId="0025F435">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41"/>
        <w:textAlignment w:val="baseline"/>
        <w:rPr>
          <w:rFonts w:ascii="宋体" w:hAnsi="宋体" w:eastAsia="宋体" w:cs="宋体"/>
          <w:sz w:val="20"/>
          <w:szCs w:val="20"/>
        </w:rPr>
      </w:pPr>
      <w:r>
        <w:rPr>
          <w:rFonts w:ascii="宋体" w:hAnsi="宋体" w:eastAsia="宋体" w:cs="宋体"/>
          <w:spacing w:val="-2"/>
          <w:position w:val="2"/>
          <w:sz w:val="20"/>
          <w:szCs w:val="20"/>
        </w:rPr>
        <w:t>……</w:t>
      </w:r>
    </w:p>
    <w:p w14:paraId="69F57ED8">
      <w:pPr>
        <w:keepNext w:val="0"/>
        <w:keepLines w:val="0"/>
        <w:pageBreakBefore w:val="0"/>
        <w:widowControl/>
        <w:kinsoku w:val="0"/>
        <w:wordWrap/>
        <w:overflowPunct/>
        <w:topLinePunct w:val="0"/>
        <w:autoSpaceDE w:val="0"/>
        <w:autoSpaceDN w:val="0"/>
        <w:bidi w:val="0"/>
        <w:adjustRightInd w:val="0"/>
        <w:snapToGrid w:val="0"/>
        <w:spacing w:line="240" w:lineRule="exact"/>
        <w:ind w:left="430"/>
        <w:textAlignment w:val="baseline"/>
        <w:rPr>
          <w:rFonts w:ascii="宋体" w:hAnsi="宋体" w:eastAsia="宋体" w:cs="宋体"/>
          <w:sz w:val="20"/>
          <w:szCs w:val="20"/>
        </w:rPr>
      </w:pPr>
      <w:r>
        <w:rPr>
          <w:rFonts w:ascii="宋体" w:hAnsi="宋体" w:eastAsia="宋体" w:cs="宋体"/>
          <w:spacing w:val="9"/>
          <w:sz w:val="20"/>
          <w:szCs w:val="20"/>
        </w:rPr>
        <w:t>投标文件的上述组成部分如存在内容不一致的，以投标函为准。</w:t>
      </w:r>
    </w:p>
    <w:p w14:paraId="140B5FE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9"/>
          <w:sz w:val="20"/>
          <w:szCs w:val="20"/>
        </w:rPr>
        <w:t>3．我方承诺除商务和技术偏差表列出的偏差外，我方响应招标文件的全部要求。</w:t>
      </w:r>
    </w:p>
    <w:p w14:paraId="6D2F3425">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27"/>
        <w:textAlignment w:val="baseline"/>
        <w:rPr>
          <w:rFonts w:ascii="宋体" w:hAnsi="宋体" w:eastAsia="宋体" w:cs="宋体"/>
          <w:sz w:val="20"/>
          <w:szCs w:val="20"/>
        </w:rPr>
      </w:pPr>
      <w:r>
        <w:rPr>
          <w:rFonts w:ascii="宋体" w:hAnsi="宋体" w:eastAsia="宋体" w:cs="宋体"/>
          <w:spacing w:val="6"/>
          <w:sz w:val="20"/>
          <w:szCs w:val="20"/>
        </w:rPr>
        <w:t>4．我方承诺投标有效期为</w:t>
      </w:r>
      <w:r>
        <w:rPr>
          <w:rFonts w:ascii="宋体" w:hAnsi="宋体" w:eastAsia="宋体" w:cs="宋体"/>
          <w:spacing w:val="-85"/>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w:t>
      </w:r>
    </w:p>
    <w:p w14:paraId="262AB89B">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7"/>
          <w:sz w:val="20"/>
          <w:szCs w:val="20"/>
        </w:rPr>
        <w:t>5．如我方中标，我方承诺：</w:t>
      </w:r>
    </w:p>
    <w:p w14:paraId="16F6BEF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9"/>
          <w:sz w:val="20"/>
          <w:szCs w:val="20"/>
        </w:rPr>
        <w:t>（1）在收到中标通知书后，在中标通知书规定的期限内与你方</w:t>
      </w:r>
      <w:r>
        <w:rPr>
          <w:rFonts w:ascii="宋体" w:hAnsi="宋体" w:eastAsia="宋体" w:cs="宋体"/>
          <w:spacing w:val="8"/>
          <w:sz w:val="20"/>
          <w:szCs w:val="20"/>
        </w:rPr>
        <w:t>签订合同；</w:t>
      </w:r>
    </w:p>
    <w:p w14:paraId="55AB1CAE">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（2）在签订合同时不向你方提出附加条件；</w:t>
      </w:r>
    </w:p>
    <w:p w14:paraId="5E2F1FF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（3）在合同约定的期限内完成合同规定的全部义务。</w:t>
      </w:r>
    </w:p>
    <w:p w14:paraId="4F4484E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8" w:right="128" w:firstLine="420"/>
        <w:textAlignment w:val="baseline"/>
        <w:rPr>
          <w:rFonts w:ascii="宋体" w:hAnsi="宋体" w:eastAsia="宋体" w:cs="宋体"/>
          <w:sz w:val="20"/>
          <w:szCs w:val="20"/>
        </w:rPr>
      </w:pPr>
      <w:r>
        <w:rPr>
          <w:rFonts w:ascii="宋体" w:hAnsi="宋体" w:eastAsia="宋体" w:cs="宋体"/>
          <w:spacing w:val="10"/>
          <w:sz w:val="20"/>
          <w:szCs w:val="20"/>
        </w:rPr>
        <w:t>6．我方在此声明，所递交的投标文件及有</w:t>
      </w:r>
      <w:r>
        <w:rPr>
          <w:rFonts w:ascii="宋体" w:hAnsi="宋体" w:eastAsia="宋体" w:cs="宋体"/>
          <w:spacing w:val="9"/>
          <w:sz w:val="20"/>
          <w:szCs w:val="20"/>
        </w:rPr>
        <w:t>关资料内容完整、真实和准确，且不存在第二章 “投</w:t>
      </w:r>
      <w:r>
        <w:rPr>
          <w:rFonts w:ascii="宋体" w:hAnsi="宋体" w:eastAsia="宋体" w:cs="宋体"/>
          <w:spacing w:val="5"/>
          <w:sz w:val="20"/>
          <w:szCs w:val="20"/>
        </w:rPr>
        <w:t>标人须知</w:t>
      </w:r>
      <w:r>
        <w:rPr>
          <w:rFonts w:ascii="宋体" w:hAnsi="宋体" w:eastAsia="宋体" w:cs="宋体"/>
          <w:spacing w:val="-52"/>
          <w:sz w:val="20"/>
          <w:szCs w:val="20"/>
        </w:rPr>
        <w:t xml:space="preserve"> </w:t>
      </w:r>
      <w:r>
        <w:rPr>
          <w:rFonts w:ascii="宋体" w:hAnsi="宋体" w:eastAsia="宋体" w:cs="宋体"/>
          <w:spacing w:val="5"/>
          <w:sz w:val="20"/>
          <w:szCs w:val="20"/>
        </w:rPr>
        <w:t>”第 1.4.3</w:t>
      </w:r>
      <w:r>
        <w:rPr>
          <w:rFonts w:ascii="宋体" w:hAnsi="宋体" w:eastAsia="宋体" w:cs="宋体"/>
          <w:spacing w:val="19"/>
          <w:sz w:val="20"/>
          <w:szCs w:val="20"/>
        </w:rPr>
        <w:t xml:space="preserve"> </w:t>
      </w:r>
      <w:r>
        <w:rPr>
          <w:rFonts w:ascii="宋体" w:hAnsi="宋体" w:eastAsia="宋体" w:cs="宋体"/>
          <w:spacing w:val="5"/>
          <w:sz w:val="20"/>
          <w:szCs w:val="20"/>
        </w:rPr>
        <w:t>项规定的任何一种情形。</w:t>
      </w:r>
    </w:p>
    <w:p w14:paraId="45928DC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3"/>
        <w:textAlignment w:val="baseline"/>
      </w:pPr>
      <w:r>
        <w:rPr>
          <w:rFonts w:ascii="宋体" w:hAnsi="宋体" w:eastAsia="宋体" w:cs="宋体"/>
          <w:spacing w:val="9"/>
          <w:sz w:val="20"/>
          <w:szCs w:val="20"/>
        </w:rPr>
        <w:t>7</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pacing w:val="-6"/>
          <w:sz w:val="20"/>
          <w:szCs w:val="20"/>
        </w:rPr>
        <w:t>（</w:t>
      </w:r>
      <w:r>
        <w:rPr>
          <w:rFonts w:ascii="宋体" w:hAnsi="宋体" w:eastAsia="宋体" w:cs="宋体"/>
          <w:spacing w:val="9"/>
          <w:sz w:val="20"/>
          <w:szCs w:val="20"/>
        </w:rPr>
        <w:t>其他补充说明）。</w:t>
      </w:r>
    </w:p>
    <w:p w14:paraId="299E108F">
      <w:pPr>
        <w:keepNext w:val="0"/>
        <w:keepLines w:val="0"/>
        <w:pageBreakBefore w:val="0"/>
        <w:widowControl/>
        <w:kinsoku w:val="0"/>
        <w:wordWrap/>
        <w:overflowPunct/>
        <w:topLinePunct w:val="0"/>
        <w:autoSpaceDE w:val="0"/>
        <w:autoSpaceDN w:val="0"/>
        <w:bidi w:val="0"/>
        <w:adjustRightInd w:val="0"/>
        <w:snapToGrid w:val="0"/>
        <w:spacing w:before="66" w:line="240" w:lineRule="exact"/>
        <w:ind w:left="529"/>
        <w:textAlignment w:val="baseline"/>
        <w:rPr>
          <w:rFonts w:ascii="宋体" w:hAnsi="宋体" w:eastAsia="宋体" w:cs="宋体"/>
          <w:sz w:val="20"/>
          <w:szCs w:val="20"/>
        </w:rPr>
      </w:pPr>
      <w:r>
        <w:rPr>
          <w:rFonts w:ascii="宋体" w:hAnsi="宋体" w:eastAsia="宋体" w:cs="宋体"/>
          <w:spacing w:val="11"/>
          <w:sz w:val="20"/>
          <w:szCs w:val="20"/>
        </w:rPr>
        <w:t>投  标</w:t>
      </w:r>
      <w:r>
        <w:rPr>
          <w:rFonts w:ascii="宋体" w:hAnsi="宋体" w:eastAsia="宋体" w:cs="宋体"/>
          <w:spacing w:val="17"/>
          <w:sz w:val="20"/>
          <w:szCs w:val="20"/>
        </w:rPr>
        <w:t xml:space="preserve"> </w:t>
      </w:r>
      <w:r>
        <w:rPr>
          <w:rFonts w:ascii="宋体" w:hAnsi="宋体" w:eastAsia="宋体" w:cs="宋体"/>
          <w:spacing w:val="11"/>
          <w:sz w:val="20"/>
          <w:szCs w:val="20"/>
        </w:rPr>
        <w:t>人</w:t>
      </w:r>
      <w:r>
        <w:rPr>
          <w:rFonts w:ascii="宋体" w:hAnsi="宋体" w:eastAsia="宋体" w:cs="宋体"/>
          <w:spacing w:val="-18"/>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8"/>
          <w:sz w:val="20"/>
          <w:szCs w:val="20"/>
        </w:rPr>
        <w:t>（</w:t>
      </w:r>
      <w:r>
        <w:rPr>
          <w:rFonts w:ascii="宋体" w:hAnsi="宋体" w:eastAsia="宋体" w:cs="宋体"/>
          <w:spacing w:val="11"/>
          <w:sz w:val="20"/>
          <w:szCs w:val="20"/>
        </w:rPr>
        <w:t>盖单位章）</w:t>
      </w:r>
    </w:p>
    <w:p w14:paraId="7110707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18DA13D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5"/>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47EFE88">
      <w:pPr>
        <w:keepNext w:val="0"/>
        <w:keepLines w:val="0"/>
        <w:pageBreakBefore w:val="0"/>
        <w:widowControl/>
        <w:kinsoku w:val="0"/>
        <w:wordWrap/>
        <w:overflowPunct/>
        <w:topLinePunct w:val="0"/>
        <w:autoSpaceDE w:val="0"/>
        <w:autoSpaceDN w:val="0"/>
        <w:bidi w:val="0"/>
        <w:adjustRightInd w:val="0"/>
        <w:snapToGrid w:val="0"/>
        <w:spacing w:before="43" w:line="240" w:lineRule="exact"/>
        <w:ind w:left="444"/>
        <w:textAlignment w:val="baseline"/>
        <w:rPr>
          <w:rFonts w:ascii="宋体" w:hAnsi="宋体" w:eastAsia="宋体" w:cs="宋体"/>
          <w:sz w:val="20"/>
          <w:szCs w:val="20"/>
        </w:rPr>
      </w:pPr>
      <w:r>
        <w:rPr>
          <w:rFonts w:ascii="宋体" w:hAnsi="宋体" w:eastAsia="宋体" w:cs="宋体"/>
          <w:spacing w:val="-5"/>
          <w:sz w:val="20"/>
          <w:szCs w:val="20"/>
        </w:rPr>
        <w:t>网</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4"/>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rPr>
        <w:t xml:space="preserve">                  </w:t>
      </w:r>
      <w:r>
        <w:rPr>
          <w:rFonts w:ascii="宋体" w:hAnsi="宋体" w:eastAsia="宋体" w:cs="宋体"/>
          <w:spacing w:val="-6"/>
          <w:sz w:val="20"/>
          <w:szCs w:val="20"/>
          <w:u w:val="single"/>
        </w:rPr>
        <w:t xml:space="preserve">                                 </w:t>
      </w:r>
    </w:p>
    <w:p w14:paraId="5BA627E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443" w:firstLineChars="255"/>
        <w:textAlignment w:val="baseline"/>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z w:val="20"/>
          <w:szCs w:val="20"/>
        </w:rPr>
        <w:t xml:space="preserve">     </w:t>
      </w:r>
      <w:r>
        <w:rPr>
          <w:rFonts w:ascii="宋体" w:hAnsi="宋体" w:eastAsia="宋体" w:cs="宋体"/>
          <w:spacing w:val="-13"/>
          <w:sz w:val="20"/>
          <w:szCs w:val="20"/>
        </w:rPr>
        <w:t>话</w:t>
      </w:r>
      <w:r>
        <w:rPr>
          <w:rFonts w:ascii="宋体" w:hAnsi="宋体" w:eastAsia="宋体" w:cs="宋体"/>
          <w:spacing w:val="-65"/>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rPr>
        <w:t xml:space="preserve">                                                 </w:t>
      </w:r>
    </w:p>
    <w:p w14:paraId="0F79C4C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380" w:firstLineChars="200"/>
        <w:textAlignment w:val="baseline"/>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z w:val="20"/>
          <w:szCs w:val="20"/>
        </w:rPr>
        <w:t xml:space="preserve">      </w:t>
      </w:r>
      <w:r>
        <w:rPr>
          <w:rFonts w:ascii="宋体" w:hAnsi="宋体" w:eastAsia="宋体" w:cs="宋体"/>
          <w:spacing w:val="-5"/>
          <w:sz w:val="20"/>
          <w:szCs w:val="20"/>
        </w:rPr>
        <w:t>真</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FEE9DB0">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412" w:firstLineChars="200"/>
        <w:jc w:val="left"/>
        <w:textAlignment w:val="baseline"/>
        <w:rPr>
          <w:rFonts w:ascii="宋体" w:hAnsi="宋体" w:eastAsia="宋体" w:cs="宋体"/>
          <w:sz w:val="20"/>
          <w:szCs w:val="20"/>
          <w:u w:val="single"/>
        </w:rPr>
      </w:pPr>
      <w:r>
        <w:rPr>
          <w:rFonts w:ascii="宋体" w:hAnsi="宋体" w:eastAsia="宋体" w:cs="宋体"/>
          <w:spacing w:val="3"/>
          <w:sz w:val="20"/>
          <w:szCs w:val="20"/>
        </w:rPr>
        <w:t>邮政编码：</w:t>
      </w:r>
      <w:r>
        <w:rPr>
          <w:rFonts w:ascii="宋体" w:hAnsi="宋体" w:eastAsia="宋体" w:cs="宋体"/>
          <w:spacing w:val="3"/>
          <w:sz w:val="20"/>
          <w:szCs w:val="20"/>
          <w:u w:val="single"/>
        </w:rPr>
        <w:t xml:space="preserve">                                           </w:t>
      </w:r>
      <w:r>
        <w:rPr>
          <w:rFonts w:ascii="宋体" w:hAnsi="宋体" w:eastAsia="宋体" w:cs="宋体"/>
          <w:sz w:val="20"/>
          <w:szCs w:val="20"/>
          <w:u w:val="single"/>
        </w:rPr>
        <w:tab/>
      </w:r>
    </w:p>
    <w:p w14:paraId="29206FFF">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392" w:firstLineChars="200"/>
        <w:jc w:val="right"/>
        <w:textAlignment w:val="baseline"/>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6"/>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64118C77">
      <w:pPr>
        <w:spacing w:line="278" w:lineRule="auto"/>
        <w:jc w:val="both"/>
        <w:rPr>
          <w:rFonts w:ascii="宋体" w:hAnsi="宋体" w:eastAsia="宋体" w:cs="宋体"/>
          <w:sz w:val="20"/>
          <w:szCs w:val="20"/>
        </w:rPr>
        <w:sectPr>
          <w:footerReference r:id="rId23" w:type="default"/>
          <w:pgSz w:w="12240" w:h="15840"/>
          <w:pgMar w:top="1440" w:right="1800" w:bottom="1440" w:left="1800" w:header="0" w:footer="716" w:gutter="0"/>
          <w:pgNumType w:fmt="decimal"/>
          <w:cols w:space="720" w:num="1"/>
        </w:sectPr>
      </w:pPr>
    </w:p>
    <w:p w14:paraId="6EC4240A">
      <w:pPr>
        <w:pStyle w:val="8"/>
        <w:spacing w:line="246" w:lineRule="auto"/>
      </w:pPr>
    </w:p>
    <w:p w14:paraId="041F41CA">
      <w:pPr>
        <w:spacing w:before="91" w:line="221" w:lineRule="auto"/>
        <w:ind w:left="3541"/>
        <w:outlineLvl w:val="1"/>
        <w:rPr>
          <w:rFonts w:ascii="宋体" w:hAnsi="宋体" w:eastAsia="宋体" w:cs="宋体"/>
          <w:sz w:val="28"/>
          <w:szCs w:val="28"/>
        </w:rPr>
      </w:pPr>
      <w:bookmarkStart w:id="139" w:name="_Toc17677"/>
      <w:r>
        <w:rPr>
          <w:rFonts w:ascii="宋体" w:hAnsi="宋体" w:eastAsia="宋体" w:cs="宋体"/>
          <w:b/>
          <w:bCs/>
          <w:spacing w:val="-5"/>
          <w:sz w:val="28"/>
          <w:szCs w:val="28"/>
        </w:rPr>
        <w:t>（二）开标一览表</w:t>
      </w:r>
      <w:bookmarkEnd w:id="139"/>
    </w:p>
    <w:p w14:paraId="61593F84">
      <w:pPr>
        <w:spacing w:before="24" w:line="219" w:lineRule="auto"/>
        <w:ind w:left="4"/>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49377AB9">
      <w:pPr>
        <w:spacing w:line="145" w:lineRule="exact"/>
      </w:pPr>
    </w:p>
    <w:tbl>
      <w:tblPr>
        <w:tblStyle w:val="31"/>
        <w:tblW w:w="9184"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14:paraId="2CCD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413" w:type="dxa"/>
          </w:tcPr>
          <w:p w14:paraId="22A69761">
            <w:pPr>
              <w:pStyle w:val="32"/>
              <w:spacing w:before="188" w:line="220" w:lineRule="auto"/>
              <w:ind w:left="739"/>
            </w:pPr>
            <w:r>
              <w:rPr>
                <w:spacing w:val="-4"/>
              </w:rPr>
              <w:t>项目名称</w:t>
            </w:r>
          </w:p>
        </w:tc>
        <w:tc>
          <w:tcPr>
            <w:tcW w:w="6771" w:type="dxa"/>
          </w:tcPr>
          <w:p w14:paraId="08FF323B"/>
        </w:tc>
      </w:tr>
      <w:tr w14:paraId="0A8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413" w:type="dxa"/>
          </w:tcPr>
          <w:p w14:paraId="3593010F">
            <w:pPr>
              <w:spacing w:line="477" w:lineRule="auto"/>
            </w:pPr>
          </w:p>
          <w:p w14:paraId="25AA80CF">
            <w:pPr>
              <w:pStyle w:val="32"/>
              <w:spacing w:before="78" w:line="218" w:lineRule="auto"/>
              <w:ind w:left="738"/>
            </w:pPr>
            <w:r>
              <w:rPr>
                <w:spacing w:val="-4"/>
              </w:rPr>
              <w:t>投标报价</w:t>
            </w:r>
          </w:p>
        </w:tc>
        <w:tc>
          <w:tcPr>
            <w:tcW w:w="6771" w:type="dxa"/>
          </w:tcPr>
          <w:p w14:paraId="76D75641">
            <w:pPr>
              <w:pStyle w:val="32"/>
              <w:spacing w:before="36" w:line="221" w:lineRule="auto"/>
              <w:ind w:left="121"/>
            </w:pPr>
            <w:r>
              <w:rPr>
                <w:spacing w:val="-6"/>
              </w:rPr>
              <w:t>小写：</w:t>
            </w:r>
          </w:p>
          <w:p w14:paraId="281BB9FB">
            <w:pPr>
              <w:spacing w:line="282" w:lineRule="auto"/>
            </w:pPr>
          </w:p>
          <w:p w14:paraId="4A50AC46">
            <w:pPr>
              <w:spacing w:line="282" w:lineRule="auto"/>
            </w:pPr>
          </w:p>
          <w:p w14:paraId="1406005B">
            <w:pPr>
              <w:pStyle w:val="32"/>
              <w:spacing w:before="78" w:line="220" w:lineRule="auto"/>
              <w:ind w:left="117"/>
            </w:pPr>
            <w:r>
              <w:rPr>
                <w:spacing w:val="-5"/>
              </w:rPr>
              <w:t>大写：</w:t>
            </w:r>
          </w:p>
        </w:tc>
      </w:tr>
      <w:tr w14:paraId="7043C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153EC31B">
            <w:pPr>
              <w:pStyle w:val="32"/>
              <w:spacing w:before="166" w:line="219" w:lineRule="auto"/>
              <w:ind w:left="859"/>
            </w:pPr>
            <w:r>
              <w:rPr>
                <w:spacing w:val="-5"/>
              </w:rPr>
              <w:t>交货期</w:t>
            </w:r>
          </w:p>
        </w:tc>
        <w:tc>
          <w:tcPr>
            <w:tcW w:w="6771" w:type="dxa"/>
          </w:tcPr>
          <w:p w14:paraId="31FA1683"/>
        </w:tc>
      </w:tr>
      <w:tr w14:paraId="2C91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2ED49324">
            <w:pPr>
              <w:pStyle w:val="32"/>
              <w:spacing w:before="169" w:line="220" w:lineRule="auto"/>
              <w:ind w:left="736"/>
            </w:pPr>
            <w:r>
              <w:rPr>
                <w:spacing w:val="-3"/>
              </w:rPr>
              <w:t>质量标准</w:t>
            </w:r>
          </w:p>
        </w:tc>
        <w:tc>
          <w:tcPr>
            <w:tcW w:w="6771" w:type="dxa"/>
          </w:tcPr>
          <w:p w14:paraId="7A1B7EC1"/>
        </w:tc>
      </w:tr>
      <w:tr w14:paraId="614F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2413" w:type="dxa"/>
          </w:tcPr>
          <w:p w14:paraId="41A0B3ED">
            <w:pPr>
              <w:pStyle w:val="32"/>
              <w:spacing w:before="183" w:line="220" w:lineRule="auto"/>
              <w:ind w:left="856"/>
            </w:pPr>
            <w:r>
              <w:rPr>
                <w:spacing w:val="-4"/>
              </w:rPr>
              <w:t>质保期</w:t>
            </w:r>
          </w:p>
        </w:tc>
        <w:tc>
          <w:tcPr>
            <w:tcW w:w="6771" w:type="dxa"/>
          </w:tcPr>
          <w:p w14:paraId="1993634A"/>
        </w:tc>
      </w:tr>
      <w:tr w14:paraId="60A8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184" w:type="dxa"/>
            <w:gridSpan w:val="2"/>
          </w:tcPr>
          <w:p w14:paraId="7CF3D5CC">
            <w:pPr>
              <w:pStyle w:val="32"/>
              <w:spacing w:before="40" w:line="221" w:lineRule="auto"/>
              <w:ind w:left="118"/>
            </w:pPr>
            <w:r>
              <w:rPr>
                <w:spacing w:val="2"/>
              </w:rPr>
              <w:t>备注</w:t>
            </w:r>
            <w:r>
              <w:rPr>
                <w:spacing w:val="-18"/>
              </w:rPr>
              <w:t>：（</w:t>
            </w:r>
            <w:r>
              <w:rPr>
                <w:spacing w:val="2"/>
              </w:rPr>
              <w:t>联系人及联系电话）</w:t>
            </w:r>
          </w:p>
        </w:tc>
      </w:tr>
    </w:tbl>
    <w:p w14:paraId="334BF294">
      <w:pPr>
        <w:pStyle w:val="8"/>
        <w:spacing w:line="422" w:lineRule="auto"/>
      </w:pPr>
    </w:p>
    <w:p w14:paraId="510F3135">
      <w:pPr>
        <w:spacing w:before="78" w:line="359" w:lineRule="auto"/>
        <w:ind w:left="19" w:hanging="16"/>
        <w:rPr>
          <w:rFonts w:ascii="宋体" w:hAnsi="宋体" w:eastAsia="宋体" w:cs="宋体"/>
          <w:sz w:val="24"/>
          <w:szCs w:val="24"/>
        </w:rPr>
      </w:pPr>
      <w:r>
        <w:rPr>
          <w:rFonts w:ascii="宋体" w:hAnsi="宋体" w:eastAsia="宋体" w:cs="宋体"/>
          <w:spacing w:val="2"/>
          <w:sz w:val="24"/>
          <w:szCs w:val="24"/>
        </w:rPr>
        <w:t>说明：1、投标人严格按照规定的格式填写</w:t>
      </w:r>
      <w:r>
        <w:rPr>
          <w:rFonts w:ascii="宋体" w:hAnsi="宋体" w:eastAsia="宋体" w:cs="宋体"/>
          <w:spacing w:val="1"/>
          <w:sz w:val="24"/>
          <w:szCs w:val="24"/>
        </w:rPr>
        <w:t>。响应报价为优惠后报价，并作为评审及定标</w:t>
      </w:r>
      <w:r>
        <w:rPr>
          <w:rFonts w:ascii="宋体" w:hAnsi="宋体" w:eastAsia="宋体" w:cs="宋体"/>
          <w:spacing w:val="-8"/>
          <w:sz w:val="24"/>
          <w:szCs w:val="24"/>
        </w:rPr>
        <w:t>的依据。</w:t>
      </w:r>
    </w:p>
    <w:p w14:paraId="25DF590C">
      <w:pPr>
        <w:spacing w:before="1" w:line="362" w:lineRule="auto"/>
        <w:ind w:firstLine="723"/>
        <w:rPr>
          <w:rFonts w:ascii="宋体" w:hAnsi="宋体" w:eastAsia="宋体" w:cs="宋体"/>
          <w:sz w:val="24"/>
          <w:szCs w:val="24"/>
        </w:rPr>
      </w:pPr>
      <w:r>
        <w:rPr>
          <w:rFonts w:ascii="宋体" w:hAnsi="宋体" w:eastAsia="宋体" w:cs="宋体"/>
          <w:spacing w:val="2"/>
          <w:sz w:val="24"/>
          <w:szCs w:val="24"/>
        </w:rPr>
        <w:t>2、任何有选择或有条件的响应报价或表中某一包</w:t>
      </w:r>
      <w:r>
        <w:rPr>
          <w:rFonts w:ascii="宋体" w:hAnsi="宋体" w:eastAsia="宋体" w:cs="宋体"/>
          <w:spacing w:val="1"/>
          <w:sz w:val="24"/>
          <w:szCs w:val="24"/>
        </w:rPr>
        <w:t>填写多个报价，均将导致投标被</w:t>
      </w:r>
      <w:r>
        <w:rPr>
          <w:rFonts w:ascii="宋体" w:hAnsi="宋体" w:eastAsia="宋体" w:cs="宋体"/>
          <w:spacing w:val="-3"/>
          <w:sz w:val="24"/>
          <w:szCs w:val="24"/>
        </w:rPr>
        <w:t>拒绝。</w:t>
      </w:r>
    </w:p>
    <w:p w14:paraId="568E193E">
      <w:pPr>
        <w:pStyle w:val="8"/>
        <w:spacing w:line="280" w:lineRule="auto"/>
      </w:pPr>
    </w:p>
    <w:p w14:paraId="63F93C34">
      <w:pPr>
        <w:pStyle w:val="8"/>
        <w:spacing w:line="280" w:lineRule="auto"/>
      </w:pPr>
    </w:p>
    <w:p w14:paraId="6FE229A4">
      <w:pPr>
        <w:pStyle w:val="8"/>
        <w:spacing w:line="280" w:lineRule="auto"/>
      </w:pPr>
    </w:p>
    <w:p w14:paraId="161E0CD0">
      <w:pPr>
        <w:pStyle w:val="8"/>
        <w:spacing w:line="280" w:lineRule="auto"/>
      </w:pPr>
    </w:p>
    <w:p w14:paraId="1512FF6D">
      <w:pPr>
        <w:spacing w:before="78" w:line="219" w:lineRule="auto"/>
        <w:ind w:left="1035"/>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7C2A1890">
      <w:pPr>
        <w:pStyle w:val="8"/>
        <w:spacing w:line="254" w:lineRule="auto"/>
      </w:pPr>
    </w:p>
    <w:p w14:paraId="792BB3E4">
      <w:pPr>
        <w:spacing w:before="79" w:line="219" w:lineRule="auto"/>
        <w:ind w:left="1035"/>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4575E14A">
      <w:pPr>
        <w:pStyle w:val="8"/>
        <w:spacing w:line="255" w:lineRule="auto"/>
      </w:pPr>
    </w:p>
    <w:p w14:paraId="26D5773D">
      <w:pPr>
        <w:spacing w:before="79" w:line="219" w:lineRule="auto"/>
        <w:ind w:left="107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062761F3">
      <w:pPr>
        <w:spacing w:line="219" w:lineRule="auto"/>
        <w:rPr>
          <w:rFonts w:ascii="宋体" w:hAnsi="宋体" w:eastAsia="宋体" w:cs="宋体"/>
          <w:sz w:val="24"/>
          <w:szCs w:val="24"/>
        </w:rPr>
        <w:sectPr>
          <w:footerReference r:id="rId24" w:type="default"/>
          <w:pgSz w:w="12240" w:h="15840"/>
          <w:pgMar w:top="1440" w:right="1800" w:bottom="1440" w:left="1800" w:header="0" w:footer="716" w:gutter="0"/>
          <w:pgNumType w:fmt="decimal"/>
          <w:cols w:space="720" w:num="1"/>
        </w:sectPr>
      </w:pPr>
    </w:p>
    <w:p w14:paraId="3099A81E">
      <w:pPr>
        <w:pStyle w:val="8"/>
        <w:spacing w:line="269" w:lineRule="auto"/>
      </w:pPr>
    </w:p>
    <w:p w14:paraId="73A13BD8">
      <w:pPr>
        <w:pStyle w:val="8"/>
        <w:spacing w:line="269" w:lineRule="auto"/>
      </w:pPr>
    </w:p>
    <w:p w14:paraId="52B232F3">
      <w:pPr>
        <w:spacing w:before="91" w:line="219" w:lineRule="auto"/>
        <w:ind w:left="4054"/>
        <w:outlineLvl w:val="1"/>
        <w:rPr>
          <w:rFonts w:ascii="宋体" w:hAnsi="宋体" w:eastAsia="宋体" w:cs="宋体"/>
          <w:b/>
          <w:bCs/>
          <w:spacing w:val="-5"/>
          <w:sz w:val="28"/>
          <w:szCs w:val="28"/>
        </w:rPr>
      </w:pPr>
      <w:bookmarkStart w:id="140" w:name="_Toc30302"/>
      <w:r>
        <w:rPr>
          <w:rFonts w:ascii="宋体" w:hAnsi="宋体" w:eastAsia="宋体" w:cs="宋体"/>
          <w:b/>
          <w:bCs/>
          <w:spacing w:val="-5"/>
          <w:sz w:val="28"/>
          <w:szCs w:val="28"/>
        </w:rPr>
        <w:t>分项报价表</w:t>
      </w:r>
      <w:bookmarkEnd w:id="140"/>
    </w:p>
    <w:p w14:paraId="65EA99C3">
      <w:pPr>
        <w:spacing w:before="91" w:line="219" w:lineRule="auto"/>
        <w:jc w:val="center"/>
        <w:outlineLvl w:val="1"/>
        <w:rPr>
          <w:rFonts w:hint="eastAsia"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w:t>
      </w:r>
      <w:r>
        <w:rPr>
          <w:rFonts w:hint="eastAsia" w:ascii="宋体" w:hAnsi="宋体" w:eastAsia="宋体" w:cs="宋体"/>
          <w:b/>
          <w:bCs/>
          <w:spacing w:val="-5"/>
          <w:sz w:val="28"/>
          <w:szCs w:val="28"/>
          <w:lang w:val="en-US" w:eastAsia="zh-CN"/>
        </w:rPr>
        <w:t>格式仅供参考</w:t>
      </w:r>
      <w:r>
        <w:rPr>
          <w:rFonts w:hint="eastAsia" w:ascii="宋体" w:hAnsi="宋体" w:eastAsia="宋体" w:cs="宋体"/>
          <w:b/>
          <w:bCs/>
          <w:spacing w:val="-5"/>
          <w:sz w:val="28"/>
          <w:szCs w:val="28"/>
          <w:lang w:eastAsia="zh-CN"/>
        </w:rPr>
        <w:t>）</w:t>
      </w:r>
    </w:p>
    <w:p w14:paraId="7B6F4DB1">
      <w:pPr>
        <w:spacing w:before="304" w:line="219" w:lineRule="auto"/>
        <w:ind w:left="100"/>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27A19B78">
      <w:pPr>
        <w:pStyle w:val="8"/>
        <w:spacing w:line="254" w:lineRule="auto"/>
      </w:pPr>
    </w:p>
    <w:p w14:paraId="24AD9625">
      <w:pPr>
        <w:spacing w:before="78" w:line="220" w:lineRule="auto"/>
        <w:ind w:left="100"/>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rPr>
        <w:t xml:space="preserve">                         </w:t>
      </w:r>
    </w:p>
    <w:p w14:paraId="1A91D60D">
      <w:pPr>
        <w:spacing w:line="140" w:lineRule="exact"/>
      </w:pPr>
    </w:p>
    <w:tbl>
      <w:tblPr>
        <w:tblStyle w:val="31"/>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85"/>
        <w:gridCol w:w="1208"/>
        <w:gridCol w:w="960"/>
        <w:gridCol w:w="1599"/>
        <w:gridCol w:w="1149"/>
        <w:gridCol w:w="1129"/>
        <w:gridCol w:w="1111"/>
      </w:tblGrid>
      <w:tr w14:paraId="3A49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40" w:type="dxa"/>
            <w:vMerge w:val="restart"/>
            <w:tcBorders>
              <w:bottom w:val="nil"/>
            </w:tcBorders>
          </w:tcPr>
          <w:p w14:paraId="5E5039C6">
            <w:pPr>
              <w:pStyle w:val="32"/>
              <w:spacing w:before="290" w:line="221" w:lineRule="auto"/>
              <w:ind w:left="134"/>
            </w:pPr>
            <w:r>
              <w:rPr>
                <w:spacing w:val="-5"/>
              </w:rPr>
              <w:t>序号</w:t>
            </w:r>
          </w:p>
        </w:tc>
        <w:tc>
          <w:tcPr>
            <w:tcW w:w="1585" w:type="dxa"/>
            <w:vMerge w:val="restart"/>
            <w:tcBorders>
              <w:bottom w:val="nil"/>
            </w:tcBorders>
          </w:tcPr>
          <w:p w14:paraId="7C303524">
            <w:pPr>
              <w:pStyle w:val="32"/>
              <w:spacing w:before="290" w:line="219" w:lineRule="auto"/>
              <w:ind w:left="322"/>
            </w:pPr>
            <w:r>
              <w:rPr>
                <w:spacing w:val="-4"/>
              </w:rPr>
              <w:t>货物名称</w:t>
            </w:r>
          </w:p>
        </w:tc>
        <w:tc>
          <w:tcPr>
            <w:tcW w:w="1208" w:type="dxa"/>
            <w:vMerge w:val="restart"/>
            <w:tcBorders>
              <w:bottom w:val="nil"/>
            </w:tcBorders>
          </w:tcPr>
          <w:p w14:paraId="320C0417">
            <w:pPr>
              <w:pStyle w:val="32"/>
              <w:spacing w:before="291" w:line="219" w:lineRule="auto"/>
              <w:ind w:left="388"/>
            </w:pPr>
            <w:r>
              <w:rPr>
                <w:spacing w:val="-15"/>
              </w:rPr>
              <w:t>品牌</w:t>
            </w:r>
          </w:p>
        </w:tc>
        <w:tc>
          <w:tcPr>
            <w:tcW w:w="960" w:type="dxa"/>
            <w:vMerge w:val="restart"/>
            <w:tcBorders>
              <w:bottom w:val="nil"/>
            </w:tcBorders>
          </w:tcPr>
          <w:p w14:paraId="7A993517">
            <w:pPr>
              <w:pStyle w:val="32"/>
              <w:spacing w:before="291" w:line="219" w:lineRule="auto"/>
              <w:ind w:left="127"/>
            </w:pPr>
            <w:r>
              <w:rPr>
                <w:spacing w:val="-4"/>
              </w:rPr>
              <w:t>生产商</w:t>
            </w:r>
          </w:p>
        </w:tc>
        <w:tc>
          <w:tcPr>
            <w:tcW w:w="1599" w:type="dxa"/>
            <w:vMerge w:val="restart"/>
            <w:tcBorders>
              <w:bottom w:val="nil"/>
            </w:tcBorders>
          </w:tcPr>
          <w:p w14:paraId="6BBA721F">
            <w:pPr>
              <w:pStyle w:val="32"/>
              <w:spacing w:before="291" w:line="219" w:lineRule="auto"/>
              <w:ind w:left="208"/>
            </w:pPr>
            <w:r>
              <w:rPr>
                <w:spacing w:val="-3"/>
              </w:rPr>
              <w:t>规格、型号</w:t>
            </w:r>
          </w:p>
        </w:tc>
        <w:tc>
          <w:tcPr>
            <w:tcW w:w="3389" w:type="dxa"/>
            <w:gridSpan w:val="3"/>
          </w:tcPr>
          <w:p w14:paraId="4D653882">
            <w:pPr>
              <w:pStyle w:val="32"/>
              <w:spacing w:before="46" w:line="218" w:lineRule="auto"/>
              <w:ind w:left="1280"/>
            </w:pPr>
            <w:r>
              <w:rPr>
                <w:spacing w:val="-3"/>
              </w:rPr>
              <w:t>价格/元</w:t>
            </w:r>
          </w:p>
        </w:tc>
      </w:tr>
      <w:tr w14:paraId="235C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vMerge w:val="continue"/>
            <w:tcBorders>
              <w:top w:val="nil"/>
            </w:tcBorders>
          </w:tcPr>
          <w:p w14:paraId="3EB656F0"/>
        </w:tc>
        <w:tc>
          <w:tcPr>
            <w:tcW w:w="1585" w:type="dxa"/>
            <w:vMerge w:val="continue"/>
            <w:tcBorders>
              <w:top w:val="nil"/>
            </w:tcBorders>
          </w:tcPr>
          <w:p w14:paraId="5639B086"/>
        </w:tc>
        <w:tc>
          <w:tcPr>
            <w:tcW w:w="1208" w:type="dxa"/>
            <w:vMerge w:val="continue"/>
            <w:tcBorders>
              <w:top w:val="nil"/>
            </w:tcBorders>
          </w:tcPr>
          <w:p w14:paraId="155A1DA1"/>
        </w:tc>
        <w:tc>
          <w:tcPr>
            <w:tcW w:w="960" w:type="dxa"/>
            <w:vMerge w:val="continue"/>
            <w:tcBorders>
              <w:top w:val="nil"/>
            </w:tcBorders>
          </w:tcPr>
          <w:p w14:paraId="5439DBF6"/>
        </w:tc>
        <w:tc>
          <w:tcPr>
            <w:tcW w:w="1599" w:type="dxa"/>
            <w:vMerge w:val="continue"/>
            <w:tcBorders>
              <w:top w:val="nil"/>
            </w:tcBorders>
          </w:tcPr>
          <w:p w14:paraId="6245BB11"/>
        </w:tc>
        <w:tc>
          <w:tcPr>
            <w:tcW w:w="1149" w:type="dxa"/>
          </w:tcPr>
          <w:p w14:paraId="2040126C">
            <w:pPr>
              <w:pStyle w:val="32"/>
              <w:spacing w:before="42" w:line="219" w:lineRule="auto"/>
              <w:ind w:left="342"/>
            </w:pPr>
            <w:r>
              <w:rPr>
                <w:spacing w:val="-6"/>
              </w:rPr>
              <w:t>数量</w:t>
            </w:r>
          </w:p>
        </w:tc>
        <w:tc>
          <w:tcPr>
            <w:tcW w:w="1129" w:type="dxa"/>
          </w:tcPr>
          <w:p w14:paraId="111BB397">
            <w:pPr>
              <w:pStyle w:val="32"/>
              <w:spacing w:before="41" w:line="218" w:lineRule="auto"/>
              <w:ind w:left="333"/>
            </w:pPr>
            <w:r>
              <w:rPr>
                <w:spacing w:val="-6"/>
              </w:rPr>
              <w:t>单价</w:t>
            </w:r>
          </w:p>
        </w:tc>
        <w:tc>
          <w:tcPr>
            <w:tcW w:w="1111" w:type="dxa"/>
          </w:tcPr>
          <w:p w14:paraId="6DC5F338">
            <w:pPr>
              <w:pStyle w:val="32"/>
              <w:spacing w:before="41" w:line="221" w:lineRule="auto"/>
              <w:ind w:left="327"/>
            </w:pPr>
            <w:r>
              <w:rPr>
                <w:spacing w:val="-8"/>
              </w:rPr>
              <w:t>小计</w:t>
            </w:r>
          </w:p>
        </w:tc>
      </w:tr>
      <w:tr w14:paraId="3067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1484F4B7">
            <w:pPr>
              <w:pStyle w:val="32"/>
              <w:spacing w:before="44" w:line="241" w:lineRule="auto"/>
              <w:ind w:left="333"/>
            </w:pPr>
            <w:r>
              <w:t>1</w:t>
            </w:r>
          </w:p>
        </w:tc>
        <w:tc>
          <w:tcPr>
            <w:tcW w:w="1585" w:type="dxa"/>
          </w:tcPr>
          <w:p w14:paraId="06CB4936"/>
        </w:tc>
        <w:tc>
          <w:tcPr>
            <w:tcW w:w="1208" w:type="dxa"/>
          </w:tcPr>
          <w:p w14:paraId="3658103D"/>
        </w:tc>
        <w:tc>
          <w:tcPr>
            <w:tcW w:w="960" w:type="dxa"/>
          </w:tcPr>
          <w:p w14:paraId="49F3030E"/>
        </w:tc>
        <w:tc>
          <w:tcPr>
            <w:tcW w:w="1599" w:type="dxa"/>
          </w:tcPr>
          <w:p w14:paraId="758AFAF1"/>
        </w:tc>
        <w:tc>
          <w:tcPr>
            <w:tcW w:w="1149" w:type="dxa"/>
          </w:tcPr>
          <w:p w14:paraId="59D1BBAC"/>
        </w:tc>
        <w:tc>
          <w:tcPr>
            <w:tcW w:w="1129" w:type="dxa"/>
          </w:tcPr>
          <w:p w14:paraId="6127915A"/>
        </w:tc>
        <w:tc>
          <w:tcPr>
            <w:tcW w:w="1111" w:type="dxa"/>
          </w:tcPr>
          <w:p w14:paraId="1FFEBDE8"/>
        </w:tc>
      </w:tr>
      <w:tr w14:paraId="7701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755A3313">
            <w:pPr>
              <w:pStyle w:val="32"/>
              <w:spacing w:before="45" w:line="241" w:lineRule="auto"/>
              <w:ind w:left="318"/>
            </w:pPr>
            <w:r>
              <w:t>2</w:t>
            </w:r>
          </w:p>
        </w:tc>
        <w:tc>
          <w:tcPr>
            <w:tcW w:w="1585" w:type="dxa"/>
          </w:tcPr>
          <w:p w14:paraId="6008051B"/>
        </w:tc>
        <w:tc>
          <w:tcPr>
            <w:tcW w:w="1208" w:type="dxa"/>
          </w:tcPr>
          <w:p w14:paraId="55CBD347"/>
        </w:tc>
        <w:tc>
          <w:tcPr>
            <w:tcW w:w="960" w:type="dxa"/>
          </w:tcPr>
          <w:p w14:paraId="1BBAE1A3"/>
        </w:tc>
        <w:tc>
          <w:tcPr>
            <w:tcW w:w="1599" w:type="dxa"/>
          </w:tcPr>
          <w:p w14:paraId="4EBE30ED"/>
        </w:tc>
        <w:tc>
          <w:tcPr>
            <w:tcW w:w="1149" w:type="dxa"/>
          </w:tcPr>
          <w:p w14:paraId="1B22892E"/>
        </w:tc>
        <w:tc>
          <w:tcPr>
            <w:tcW w:w="1129" w:type="dxa"/>
          </w:tcPr>
          <w:p w14:paraId="4E891C78"/>
        </w:tc>
        <w:tc>
          <w:tcPr>
            <w:tcW w:w="1111" w:type="dxa"/>
          </w:tcPr>
          <w:p w14:paraId="342BF2F3"/>
        </w:tc>
      </w:tr>
      <w:tr w14:paraId="0521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4C978696">
            <w:pPr>
              <w:pStyle w:val="32"/>
              <w:spacing w:before="45"/>
              <w:ind w:left="320"/>
            </w:pPr>
            <w:r>
              <w:t>3</w:t>
            </w:r>
          </w:p>
        </w:tc>
        <w:tc>
          <w:tcPr>
            <w:tcW w:w="1585" w:type="dxa"/>
          </w:tcPr>
          <w:p w14:paraId="78254007"/>
        </w:tc>
        <w:tc>
          <w:tcPr>
            <w:tcW w:w="1208" w:type="dxa"/>
          </w:tcPr>
          <w:p w14:paraId="76F47D58"/>
        </w:tc>
        <w:tc>
          <w:tcPr>
            <w:tcW w:w="960" w:type="dxa"/>
          </w:tcPr>
          <w:p w14:paraId="369AF3A3"/>
        </w:tc>
        <w:tc>
          <w:tcPr>
            <w:tcW w:w="1599" w:type="dxa"/>
          </w:tcPr>
          <w:p w14:paraId="5A865653"/>
        </w:tc>
        <w:tc>
          <w:tcPr>
            <w:tcW w:w="1149" w:type="dxa"/>
          </w:tcPr>
          <w:p w14:paraId="227DAC24"/>
        </w:tc>
        <w:tc>
          <w:tcPr>
            <w:tcW w:w="1129" w:type="dxa"/>
          </w:tcPr>
          <w:p w14:paraId="24C2B047"/>
        </w:tc>
        <w:tc>
          <w:tcPr>
            <w:tcW w:w="1111" w:type="dxa"/>
          </w:tcPr>
          <w:p w14:paraId="6624DC09"/>
        </w:tc>
      </w:tr>
      <w:tr w14:paraId="5BFB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0" w:type="dxa"/>
          </w:tcPr>
          <w:p w14:paraId="682A0144">
            <w:pPr>
              <w:pStyle w:val="32"/>
              <w:spacing w:before="223" w:line="99" w:lineRule="exact"/>
              <w:ind w:left="201"/>
            </w:pPr>
            <w:r>
              <w:rPr>
                <w:position w:val="1"/>
              </w:rPr>
              <w:t>...</w:t>
            </w:r>
          </w:p>
        </w:tc>
        <w:tc>
          <w:tcPr>
            <w:tcW w:w="1585" w:type="dxa"/>
          </w:tcPr>
          <w:p w14:paraId="027A2AB5">
            <w:pPr>
              <w:pStyle w:val="32"/>
              <w:spacing w:before="223" w:line="99" w:lineRule="exact"/>
              <w:ind w:left="623"/>
            </w:pPr>
            <w:r>
              <w:rPr>
                <w:position w:val="1"/>
              </w:rPr>
              <w:t>...</w:t>
            </w:r>
          </w:p>
        </w:tc>
        <w:tc>
          <w:tcPr>
            <w:tcW w:w="1208" w:type="dxa"/>
          </w:tcPr>
          <w:p w14:paraId="09ABE181"/>
        </w:tc>
        <w:tc>
          <w:tcPr>
            <w:tcW w:w="960" w:type="dxa"/>
          </w:tcPr>
          <w:p w14:paraId="4C1EBBDB"/>
        </w:tc>
        <w:tc>
          <w:tcPr>
            <w:tcW w:w="1599" w:type="dxa"/>
          </w:tcPr>
          <w:p w14:paraId="7FB7A933"/>
        </w:tc>
        <w:tc>
          <w:tcPr>
            <w:tcW w:w="1149" w:type="dxa"/>
          </w:tcPr>
          <w:p w14:paraId="148EF93E"/>
        </w:tc>
        <w:tc>
          <w:tcPr>
            <w:tcW w:w="1129" w:type="dxa"/>
          </w:tcPr>
          <w:p w14:paraId="0D8C2689"/>
        </w:tc>
        <w:tc>
          <w:tcPr>
            <w:tcW w:w="1111" w:type="dxa"/>
          </w:tcPr>
          <w:p w14:paraId="1A9174EC"/>
        </w:tc>
      </w:tr>
      <w:tr w14:paraId="07B4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0" w:type="dxa"/>
            <w:tcBorders>
              <w:right w:val="nil"/>
            </w:tcBorders>
          </w:tcPr>
          <w:p w14:paraId="55F9F138"/>
        </w:tc>
        <w:tc>
          <w:tcPr>
            <w:tcW w:w="1585" w:type="dxa"/>
            <w:tcBorders>
              <w:left w:val="nil"/>
              <w:right w:val="nil"/>
            </w:tcBorders>
          </w:tcPr>
          <w:p w14:paraId="4BEE81D0"/>
        </w:tc>
        <w:tc>
          <w:tcPr>
            <w:tcW w:w="1208" w:type="dxa"/>
            <w:tcBorders>
              <w:left w:val="nil"/>
              <w:right w:val="nil"/>
            </w:tcBorders>
          </w:tcPr>
          <w:p w14:paraId="0884A1FF">
            <w:pPr>
              <w:pStyle w:val="32"/>
              <w:spacing w:before="276" w:line="218" w:lineRule="auto"/>
              <w:ind w:right="6"/>
              <w:jc w:val="right"/>
            </w:pPr>
            <w:r>
              <w:rPr>
                <w:spacing w:val="-3"/>
              </w:rPr>
              <w:t>合计价格</w:t>
            </w:r>
          </w:p>
        </w:tc>
        <w:tc>
          <w:tcPr>
            <w:tcW w:w="960" w:type="dxa"/>
            <w:tcBorders>
              <w:left w:val="nil"/>
              <w:right w:val="nil"/>
            </w:tcBorders>
          </w:tcPr>
          <w:p w14:paraId="206E4AA6"/>
        </w:tc>
        <w:tc>
          <w:tcPr>
            <w:tcW w:w="1599" w:type="dxa"/>
            <w:tcBorders>
              <w:left w:val="nil"/>
            </w:tcBorders>
          </w:tcPr>
          <w:p w14:paraId="592363C3"/>
        </w:tc>
        <w:tc>
          <w:tcPr>
            <w:tcW w:w="3389" w:type="dxa"/>
            <w:gridSpan w:val="3"/>
          </w:tcPr>
          <w:p w14:paraId="16FE9173">
            <w:pPr>
              <w:pStyle w:val="32"/>
              <w:spacing w:before="43" w:line="220" w:lineRule="auto"/>
              <w:ind w:left="118"/>
            </w:pPr>
            <w:r>
              <w:rPr>
                <w:spacing w:val="-5"/>
              </w:rPr>
              <w:t>大写：</w:t>
            </w:r>
          </w:p>
          <w:p w14:paraId="73B734E6">
            <w:pPr>
              <w:pStyle w:val="32"/>
              <w:spacing w:before="180" w:line="221" w:lineRule="auto"/>
              <w:ind w:left="121"/>
            </w:pPr>
            <w:r>
              <w:rPr>
                <w:spacing w:val="-6"/>
              </w:rPr>
              <w:t>小写：</w:t>
            </w:r>
          </w:p>
        </w:tc>
      </w:tr>
    </w:tbl>
    <w:p w14:paraId="565DC5C0">
      <w:pPr>
        <w:pStyle w:val="8"/>
        <w:spacing w:line="283" w:lineRule="auto"/>
      </w:pPr>
    </w:p>
    <w:p w14:paraId="451E26F5">
      <w:pPr>
        <w:pStyle w:val="8"/>
        <w:spacing w:line="284" w:lineRule="auto"/>
      </w:pPr>
    </w:p>
    <w:p w14:paraId="20573708">
      <w:pPr>
        <w:pStyle w:val="8"/>
        <w:spacing w:line="284" w:lineRule="auto"/>
      </w:pPr>
    </w:p>
    <w:p w14:paraId="75C40997">
      <w:pPr>
        <w:keepNext w:val="0"/>
        <w:keepLines w:val="0"/>
        <w:pageBreakBefore w:val="0"/>
        <w:widowControl/>
        <w:kinsoku w:val="0"/>
        <w:wordWrap/>
        <w:overflowPunct/>
        <w:topLinePunct w:val="0"/>
        <w:autoSpaceDE w:val="0"/>
        <w:autoSpaceDN w:val="0"/>
        <w:bidi w:val="0"/>
        <w:adjustRightInd w:val="0"/>
        <w:snapToGrid w:val="0"/>
        <w:spacing w:before="78" w:after="0" w:afterLines="33" w:afterAutospacing="0" w:line="360" w:lineRule="auto"/>
        <w:ind w:left="1189" w:leftChars="47" w:hanging="1090" w:hangingChars="458"/>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说明：1．所有价格均用人民币表示，单位为元。</w:t>
      </w:r>
      <w:r>
        <w:rPr>
          <w:rFonts w:hint="eastAsia" w:ascii="宋体" w:hAnsi="宋体" w:eastAsia="宋体" w:cs="宋体"/>
          <w:spacing w:val="-1"/>
          <w:sz w:val="24"/>
          <w:szCs w:val="24"/>
        </w:rPr>
        <w:t>大写金额和小写金额不一致的，以大写金额为准</w:t>
      </w:r>
      <w:r>
        <w:rPr>
          <w:rFonts w:hint="eastAsia" w:ascii="宋体" w:hAnsi="宋体" w:eastAsia="宋体" w:cs="宋体"/>
          <w:spacing w:val="-1"/>
          <w:sz w:val="24"/>
          <w:szCs w:val="24"/>
          <w:lang w:eastAsia="zh-CN"/>
        </w:rPr>
        <w:t>。</w:t>
      </w:r>
    </w:p>
    <w:p w14:paraId="14C06A9E">
      <w:pPr>
        <w:spacing w:beforeAutospacing="0" w:line="218" w:lineRule="auto"/>
        <w:ind w:left="767"/>
        <w:rPr>
          <w:rFonts w:hint="eastAsia" w:ascii="宋体" w:hAnsi="宋体" w:eastAsia="宋体" w:cs="宋体"/>
          <w:sz w:val="24"/>
          <w:szCs w:val="24"/>
          <w:lang w:val="en-US" w:eastAsia="zh-CN"/>
        </w:rPr>
      </w:pPr>
      <w:r>
        <w:rPr>
          <w:rFonts w:ascii="宋体" w:hAnsi="宋体" w:eastAsia="宋体" w:cs="宋体"/>
          <w:spacing w:val="-1"/>
          <w:sz w:val="24"/>
          <w:szCs w:val="24"/>
        </w:rPr>
        <w:t>2. 分项报价合计价格必须与《开标一览表》投标报价一致。</w:t>
      </w:r>
      <w:r>
        <w:rPr>
          <w:rFonts w:hint="eastAsia" w:ascii="宋体" w:hAnsi="宋体" w:eastAsia="宋体" w:cs="宋体"/>
          <w:spacing w:val="-1"/>
          <w:sz w:val="24"/>
          <w:szCs w:val="24"/>
          <w:lang w:val="en-US" w:eastAsia="zh-CN"/>
        </w:rPr>
        <w:t xml:space="preserve"> </w:t>
      </w:r>
    </w:p>
    <w:p w14:paraId="1192296B">
      <w:pPr>
        <w:spacing w:before="218" w:line="218" w:lineRule="auto"/>
        <w:ind w:left="769"/>
        <w:rPr>
          <w:rFonts w:ascii="宋体" w:hAnsi="宋体" w:eastAsia="宋体" w:cs="宋体"/>
          <w:sz w:val="24"/>
          <w:szCs w:val="24"/>
        </w:rPr>
      </w:pPr>
      <w:r>
        <w:rPr>
          <w:rFonts w:ascii="宋体" w:hAnsi="宋体" w:eastAsia="宋体" w:cs="宋体"/>
          <w:spacing w:val="-1"/>
          <w:sz w:val="24"/>
          <w:szCs w:val="24"/>
        </w:rPr>
        <w:t>3. 如果不提供详细的分项报价表将被视为没有实质性响应。</w:t>
      </w:r>
    </w:p>
    <w:p w14:paraId="4F55A586">
      <w:pPr>
        <w:pStyle w:val="8"/>
        <w:spacing w:line="249" w:lineRule="auto"/>
      </w:pPr>
    </w:p>
    <w:p w14:paraId="2CD39E07">
      <w:pPr>
        <w:pStyle w:val="8"/>
        <w:spacing w:line="249" w:lineRule="auto"/>
      </w:pPr>
    </w:p>
    <w:p w14:paraId="21EB8F25">
      <w:pPr>
        <w:pStyle w:val="8"/>
        <w:spacing w:line="249" w:lineRule="auto"/>
      </w:pPr>
    </w:p>
    <w:p w14:paraId="2FD2FF67">
      <w:pPr>
        <w:pStyle w:val="8"/>
        <w:spacing w:line="249" w:lineRule="auto"/>
      </w:pPr>
    </w:p>
    <w:p w14:paraId="0F7BE5E4">
      <w:pPr>
        <w:pStyle w:val="8"/>
        <w:spacing w:line="249" w:lineRule="auto"/>
      </w:pPr>
    </w:p>
    <w:p w14:paraId="158AA5E8">
      <w:pPr>
        <w:spacing w:before="78" w:line="219" w:lineRule="auto"/>
        <w:ind w:left="1132"/>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2690F77B">
      <w:pPr>
        <w:pStyle w:val="8"/>
        <w:spacing w:line="257" w:lineRule="auto"/>
      </w:pPr>
    </w:p>
    <w:p w14:paraId="58B949C6">
      <w:pPr>
        <w:spacing w:before="79" w:line="219" w:lineRule="auto"/>
        <w:ind w:left="1132"/>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73F1A1D5">
      <w:pPr>
        <w:spacing w:before="177" w:line="219" w:lineRule="auto"/>
        <w:ind w:left="1098"/>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15C5AAD">
      <w:pPr>
        <w:spacing w:line="219" w:lineRule="auto"/>
        <w:rPr>
          <w:rFonts w:ascii="宋体" w:hAnsi="宋体" w:eastAsia="宋体" w:cs="宋体"/>
          <w:sz w:val="24"/>
          <w:szCs w:val="24"/>
        </w:rPr>
        <w:sectPr>
          <w:footerReference r:id="rId25" w:type="default"/>
          <w:pgSz w:w="12240" w:h="15840"/>
          <w:pgMar w:top="1440" w:right="1800" w:bottom="1440" w:left="1800" w:header="0" w:footer="716" w:gutter="0"/>
          <w:pgNumType w:fmt="decimal"/>
          <w:cols w:space="720" w:num="1"/>
        </w:sectPr>
      </w:pPr>
    </w:p>
    <w:p w14:paraId="070EF27B">
      <w:pPr>
        <w:spacing w:before="91" w:line="220" w:lineRule="auto"/>
        <w:ind w:left="283"/>
        <w:outlineLvl w:val="1"/>
        <w:rPr>
          <w:rFonts w:ascii="宋体" w:hAnsi="宋体" w:eastAsia="宋体" w:cs="宋体"/>
          <w:sz w:val="28"/>
          <w:szCs w:val="28"/>
        </w:rPr>
      </w:pPr>
      <w:bookmarkStart w:id="141" w:name="_Toc10110"/>
      <w:r>
        <w:rPr>
          <w:rFonts w:ascii="宋体" w:hAnsi="宋体" w:eastAsia="宋体" w:cs="宋体"/>
          <w:b/>
          <w:bCs/>
          <w:spacing w:val="-4"/>
          <w:sz w:val="28"/>
          <w:szCs w:val="28"/>
        </w:rPr>
        <w:t>三、商务技术文件</w:t>
      </w:r>
      <w:bookmarkEnd w:id="141"/>
    </w:p>
    <w:p w14:paraId="132DDA87">
      <w:pPr>
        <w:pStyle w:val="8"/>
        <w:spacing w:line="289" w:lineRule="auto"/>
      </w:pPr>
    </w:p>
    <w:p w14:paraId="3546712E">
      <w:pPr>
        <w:pStyle w:val="8"/>
        <w:spacing w:line="290" w:lineRule="auto"/>
      </w:pPr>
    </w:p>
    <w:p w14:paraId="498A78D6">
      <w:pPr>
        <w:spacing w:before="91" w:line="220" w:lineRule="auto"/>
        <w:ind w:left="1995"/>
        <w:outlineLvl w:val="1"/>
        <w:rPr>
          <w:rFonts w:ascii="宋体" w:hAnsi="宋体" w:eastAsia="宋体" w:cs="宋体"/>
          <w:sz w:val="28"/>
          <w:szCs w:val="28"/>
        </w:rPr>
      </w:pPr>
      <w:bookmarkStart w:id="142" w:name="_Toc16022"/>
      <w:r>
        <w:rPr>
          <w:rFonts w:ascii="宋体" w:hAnsi="宋体" w:eastAsia="宋体" w:cs="宋体"/>
          <w:b/>
          <w:bCs/>
          <w:spacing w:val="-3"/>
          <w:sz w:val="28"/>
          <w:szCs w:val="28"/>
        </w:rPr>
        <w:t>（一）法定代表人身份证明</w:t>
      </w:r>
      <w:bookmarkEnd w:id="142"/>
    </w:p>
    <w:p w14:paraId="6FE969FC">
      <w:pPr>
        <w:pStyle w:val="8"/>
        <w:spacing w:line="252" w:lineRule="auto"/>
      </w:pPr>
    </w:p>
    <w:p w14:paraId="6731D95A">
      <w:pPr>
        <w:pStyle w:val="8"/>
        <w:spacing w:line="253" w:lineRule="auto"/>
      </w:pPr>
    </w:p>
    <w:p w14:paraId="57CB21B6">
      <w:pPr>
        <w:pStyle w:val="8"/>
        <w:spacing w:line="253" w:lineRule="auto"/>
      </w:pPr>
    </w:p>
    <w:p w14:paraId="4E8D0308">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p>
    <w:p w14:paraId="61B555B9">
      <w:pPr>
        <w:spacing w:before="273" w:line="220" w:lineRule="auto"/>
        <w:ind w:left="484"/>
        <w:rPr>
          <w:rFonts w:ascii="宋体" w:hAnsi="宋体" w:eastAsia="宋体" w:cs="宋体"/>
          <w:sz w:val="24"/>
          <w:szCs w:val="24"/>
        </w:rPr>
      </w:pPr>
      <w:r>
        <w:rPr>
          <w:rFonts w:ascii="宋体" w:hAnsi="宋体" w:eastAsia="宋体" w:cs="宋体"/>
          <w:spacing w:val="-3"/>
          <w:sz w:val="24"/>
          <w:szCs w:val="24"/>
        </w:rPr>
        <w:t>项目名称：</w:t>
      </w:r>
    </w:p>
    <w:p w14:paraId="156BBADD">
      <w:pPr>
        <w:spacing w:before="276" w:line="219" w:lineRule="auto"/>
        <w:ind w:left="484"/>
        <w:rPr>
          <w:rFonts w:ascii="宋体" w:hAnsi="宋体" w:eastAsia="宋体" w:cs="宋体"/>
          <w:sz w:val="24"/>
          <w:szCs w:val="24"/>
        </w:rPr>
      </w:pPr>
      <w:r>
        <w:rPr>
          <w:rFonts w:ascii="宋体" w:hAnsi="宋体" w:eastAsia="宋体" w:cs="宋体"/>
          <w:spacing w:val="-3"/>
          <w:sz w:val="24"/>
          <w:szCs w:val="24"/>
        </w:rPr>
        <w:t>项目编号：</w:t>
      </w:r>
    </w:p>
    <w:p w14:paraId="42E4AEF2">
      <w:pPr>
        <w:pStyle w:val="8"/>
        <w:spacing w:line="474" w:lineRule="auto"/>
      </w:pPr>
    </w:p>
    <w:p w14:paraId="4E241BBE">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rPr>
        <w:t xml:space="preserve">                 </w:t>
      </w:r>
    </w:p>
    <w:p w14:paraId="040E9A6F">
      <w:pPr>
        <w:spacing w:before="273" w:line="431" w:lineRule="auto"/>
        <w:ind w:left="6" w:right="11" w:firstLine="474"/>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z w:val="24"/>
          <w:szCs w:val="24"/>
          <w:u w:val="single"/>
        </w:rPr>
        <w:t xml:space="preserve">          </w:t>
      </w:r>
      <w:r>
        <w:rPr>
          <w:rFonts w:ascii="宋体" w:hAnsi="宋体" w:eastAsia="宋体" w:cs="宋体"/>
          <w:spacing w:val="-107"/>
          <w:sz w:val="24"/>
          <w:szCs w:val="24"/>
        </w:rPr>
        <w:t xml:space="preserve"> </w:t>
      </w:r>
      <w:r>
        <w:rPr>
          <w:rFonts w:ascii="宋体" w:hAnsi="宋体" w:eastAsia="宋体" w:cs="宋体"/>
          <w:sz w:val="24"/>
          <w:szCs w:val="24"/>
        </w:rPr>
        <w:t>性别：</w:t>
      </w:r>
      <w:r>
        <w:rPr>
          <w:rFonts w:ascii="宋体" w:hAnsi="宋体" w:eastAsia="宋体" w:cs="宋体"/>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年龄：</w:t>
      </w:r>
      <w:r>
        <w:rPr>
          <w:rFonts w:ascii="宋体" w:hAnsi="宋体" w:eastAsia="宋体" w:cs="宋体"/>
          <w:spacing w:val="5"/>
          <w:sz w:val="24"/>
          <w:szCs w:val="24"/>
          <w:u w:val="single"/>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职务：</w:t>
      </w:r>
      <w:r>
        <w:rPr>
          <w:rFonts w:ascii="宋体" w:hAnsi="宋体" w:eastAsia="宋体" w:cs="宋体"/>
          <w:spacing w:val="4"/>
          <w:sz w:val="24"/>
          <w:szCs w:val="24"/>
          <w:u w:val="single"/>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系</w:t>
      </w:r>
      <w:r>
        <w:rPr>
          <w:rFonts w:ascii="宋体" w:hAnsi="宋体" w:eastAsia="宋体" w:cs="宋体"/>
          <w:spacing w:val="-41"/>
          <w:sz w:val="24"/>
          <w:szCs w:val="24"/>
          <w:u w:val="single"/>
        </w:rPr>
        <w:t xml:space="preserve"> </w:t>
      </w:r>
      <w:r>
        <w:rPr>
          <w:rFonts w:ascii="宋体" w:hAnsi="宋体" w:eastAsia="宋体" w:cs="宋体"/>
          <w:spacing w:val="-1"/>
          <w:sz w:val="24"/>
          <w:szCs w:val="24"/>
        </w:rPr>
        <w:t>（投标人名称）的法</w:t>
      </w:r>
      <w:r>
        <w:rPr>
          <w:rFonts w:ascii="宋体" w:hAnsi="宋体" w:eastAsia="宋体" w:cs="宋体"/>
          <w:spacing w:val="-2"/>
          <w:sz w:val="24"/>
          <w:szCs w:val="24"/>
        </w:rPr>
        <w:t>定代表人（单位负责人）。</w:t>
      </w:r>
    </w:p>
    <w:p w14:paraId="26E8DC20">
      <w:pPr>
        <w:spacing w:before="1" w:line="219" w:lineRule="auto"/>
        <w:ind w:left="480"/>
        <w:rPr>
          <w:rFonts w:ascii="宋体" w:hAnsi="宋体" w:eastAsia="宋体" w:cs="宋体"/>
          <w:sz w:val="24"/>
          <w:szCs w:val="24"/>
        </w:rPr>
      </w:pPr>
      <w:r>
        <w:rPr>
          <w:rFonts w:ascii="宋体" w:hAnsi="宋体" w:eastAsia="宋体" w:cs="宋体"/>
          <w:spacing w:val="-2"/>
          <w:sz w:val="24"/>
          <w:szCs w:val="24"/>
        </w:rPr>
        <w:t>特此证明。</w:t>
      </w:r>
    </w:p>
    <w:p w14:paraId="61EA812B">
      <w:pPr>
        <w:pStyle w:val="8"/>
        <w:spacing w:line="250" w:lineRule="auto"/>
      </w:pPr>
    </w:p>
    <w:p w14:paraId="2AD16445">
      <w:pPr>
        <w:pStyle w:val="8"/>
        <w:spacing w:line="250" w:lineRule="auto"/>
      </w:pPr>
    </w:p>
    <w:p w14:paraId="51C5179A">
      <w:pPr>
        <w:pStyle w:val="8"/>
        <w:spacing w:line="250" w:lineRule="auto"/>
      </w:pPr>
    </w:p>
    <w:p w14:paraId="03D23E9E">
      <w:pPr>
        <w:spacing w:before="79" w:line="431" w:lineRule="auto"/>
        <w:ind w:right="210" w:rightChars="100" w:firstLine="499"/>
        <w:rPr>
          <w:rFonts w:ascii="宋体" w:hAnsi="宋体" w:eastAsia="宋体" w:cs="宋体"/>
          <w:sz w:val="24"/>
          <w:szCs w:val="24"/>
        </w:rPr>
      </w:pPr>
      <w:r>
        <w:rPr>
          <w:rFonts w:ascii="宋体" w:hAnsi="宋体" w:eastAsia="宋体" w:cs="宋体"/>
          <w:spacing w:val="-4"/>
          <w:sz w:val="24"/>
          <w:szCs w:val="24"/>
        </w:rPr>
        <w:t>附：法定代表人（单位负责人）身份证复印</w:t>
      </w:r>
      <w:r>
        <w:rPr>
          <w:rFonts w:ascii="宋体" w:hAnsi="宋体" w:eastAsia="宋体" w:cs="宋体"/>
          <w:spacing w:val="-5"/>
          <w:sz w:val="24"/>
          <w:szCs w:val="24"/>
        </w:rPr>
        <w:t>件。</w:t>
      </w:r>
    </w:p>
    <w:p w14:paraId="757F3DBB">
      <w:pPr>
        <w:spacing w:line="218" w:lineRule="auto"/>
        <w:ind w:left="480"/>
        <w:rPr>
          <w:rFonts w:ascii="宋体" w:hAnsi="宋体" w:eastAsia="宋体" w:cs="宋体"/>
          <w:sz w:val="24"/>
          <w:szCs w:val="24"/>
        </w:rPr>
      </w:pPr>
      <w:r>
        <w:rPr>
          <w:rFonts w:ascii="宋体" w:hAnsi="宋体" w:eastAsia="宋体" w:cs="宋体"/>
          <w:spacing w:val="-1"/>
          <w:sz w:val="24"/>
          <w:szCs w:val="24"/>
        </w:rPr>
        <w:t>注：本身份证明需由投标人加盖单位公章。</w:t>
      </w:r>
    </w:p>
    <w:p w14:paraId="5E8924E4">
      <w:pPr>
        <w:pStyle w:val="8"/>
        <w:spacing w:line="251" w:lineRule="auto"/>
      </w:pPr>
    </w:p>
    <w:p w14:paraId="3296C43C">
      <w:pPr>
        <w:pStyle w:val="8"/>
        <w:spacing w:line="251" w:lineRule="auto"/>
      </w:pPr>
    </w:p>
    <w:p w14:paraId="7D2FE4AD">
      <w:pPr>
        <w:pStyle w:val="8"/>
        <w:spacing w:line="251" w:lineRule="auto"/>
      </w:pPr>
    </w:p>
    <w:p w14:paraId="4655315A">
      <w:pPr>
        <w:spacing w:before="79" w:line="219" w:lineRule="auto"/>
        <w:ind w:left="48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1E6C272F">
      <w:pPr>
        <w:pStyle w:val="8"/>
        <w:spacing w:line="282" w:lineRule="auto"/>
      </w:pPr>
    </w:p>
    <w:p w14:paraId="0DB715B9">
      <w:pPr>
        <w:pStyle w:val="8"/>
        <w:spacing w:line="283" w:lineRule="auto"/>
      </w:pPr>
    </w:p>
    <w:p w14:paraId="652A3E42">
      <w:pPr>
        <w:pStyle w:val="8"/>
        <w:spacing w:line="283" w:lineRule="auto"/>
      </w:pPr>
    </w:p>
    <w:p w14:paraId="54FA4496">
      <w:pPr>
        <w:pStyle w:val="8"/>
        <w:spacing w:line="283" w:lineRule="auto"/>
      </w:pPr>
    </w:p>
    <w:p w14:paraId="1D920EA8">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6E9DCD2B">
      <w:pPr>
        <w:spacing w:line="219" w:lineRule="auto"/>
        <w:rPr>
          <w:rFonts w:ascii="宋体" w:hAnsi="宋体" w:eastAsia="宋体" w:cs="宋体"/>
          <w:sz w:val="24"/>
          <w:szCs w:val="24"/>
        </w:rPr>
        <w:sectPr>
          <w:footerReference r:id="rId26" w:type="default"/>
          <w:pgSz w:w="12240" w:h="15840"/>
          <w:pgMar w:top="1440" w:right="1800" w:bottom="1440" w:left="1800" w:header="0" w:footer="694" w:gutter="0"/>
          <w:pgNumType w:fmt="decimal"/>
          <w:cols w:space="720" w:num="1"/>
        </w:sectPr>
      </w:pPr>
    </w:p>
    <w:p w14:paraId="02950B46">
      <w:pPr>
        <w:spacing w:before="91" w:line="219" w:lineRule="auto"/>
        <w:ind w:left="3505"/>
        <w:outlineLvl w:val="1"/>
        <w:rPr>
          <w:rFonts w:ascii="宋体" w:hAnsi="宋体" w:eastAsia="宋体" w:cs="宋体"/>
          <w:sz w:val="28"/>
          <w:szCs w:val="28"/>
        </w:rPr>
      </w:pPr>
      <w:bookmarkStart w:id="143" w:name="_Toc19669"/>
      <w:r>
        <w:rPr>
          <w:rFonts w:ascii="宋体" w:hAnsi="宋体" w:eastAsia="宋体" w:cs="宋体"/>
          <w:b/>
          <w:bCs/>
          <w:spacing w:val="-4"/>
          <w:sz w:val="28"/>
          <w:szCs w:val="28"/>
        </w:rPr>
        <w:t>法人授权委托书</w:t>
      </w:r>
      <w:bookmarkEnd w:id="143"/>
    </w:p>
    <w:p w14:paraId="4B594968">
      <w:pPr>
        <w:pStyle w:val="8"/>
        <w:spacing w:line="278" w:lineRule="auto"/>
      </w:pPr>
    </w:p>
    <w:p w14:paraId="2BC72D8B">
      <w:pPr>
        <w:pStyle w:val="8"/>
        <w:spacing w:line="279" w:lineRule="auto"/>
      </w:pPr>
    </w:p>
    <w:p w14:paraId="36FB2FC6">
      <w:pPr>
        <w:spacing w:before="78" w:line="384" w:lineRule="auto"/>
        <w:ind w:left="99" w:right="7" w:firstLine="480"/>
        <w:jc w:val="both"/>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5"/>
          <w:sz w:val="24"/>
          <w:szCs w:val="24"/>
          <w:u w:val="single"/>
        </w:rPr>
        <w:t xml:space="preserve">           </w:t>
      </w:r>
      <w:r>
        <w:rPr>
          <w:rFonts w:ascii="宋体" w:hAnsi="宋体" w:eastAsia="宋体" w:cs="宋体"/>
          <w:spacing w:val="-6"/>
          <w:sz w:val="24"/>
          <w:szCs w:val="24"/>
        </w:rPr>
        <w:t>（姓名）系</w:t>
      </w:r>
      <w:r>
        <w:rPr>
          <w:rFonts w:ascii="宋体" w:hAnsi="宋体" w:eastAsia="宋体" w:cs="宋体"/>
          <w:spacing w:val="2"/>
          <w:sz w:val="24"/>
          <w:szCs w:val="24"/>
          <w:u w:val="single"/>
        </w:rPr>
        <w:t xml:space="preserve">                </w:t>
      </w:r>
      <w:r>
        <w:rPr>
          <w:rFonts w:ascii="宋体" w:hAnsi="宋体" w:eastAsia="宋体" w:cs="宋体"/>
          <w:spacing w:val="-6"/>
          <w:sz w:val="24"/>
          <w:szCs w:val="24"/>
        </w:rPr>
        <w:t>（投标人名称）的法定代表人（单位</w:t>
      </w:r>
      <w:r>
        <w:rPr>
          <w:rFonts w:ascii="宋体" w:hAnsi="宋体" w:eastAsia="宋体" w:cs="宋体"/>
          <w:spacing w:val="-1"/>
          <w:sz w:val="24"/>
          <w:szCs w:val="24"/>
        </w:rPr>
        <w:t>负责人</w:t>
      </w:r>
      <w:r>
        <w:rPr>
          <w:rFonts w:ascii="宋体" w:hAnsi="宋体" w:eastAsia="宋体" w:cs="宋体"/>
          <w:spacing w:val="6"/>
          <w:sz w:val="24"/>
          <w:szCs w:val="24"/>
        </w:rPr>
        <w:t>），</w:t>
      </w:r>
      <w:r>
        <w:rPr>
          <w:rFonts w:ascii="宋体" w:hAnsi="宋体" w:eastAsia="宋体" w:cs="宋体"/>
          <w:spacing w:val="-1"/>
          <w:sz w:val="24"/>
          <w:szCs w:val="24"/>
        </w:rPr>
        <w:t>现委托</w:t>
      </w:r>
      <w:r>
        <w:rPr>
          <w:rFonts w:ascii="宋体" w:hAnsi="宋体" w:eastAsia="宋体" w:cs="宋体"/>
          <w:spacing w:val="-1"/>
          <w:sz w:val="24"/>
          <w:szCs w:val="24"/>
          <w:u w:val="single"/>
        </w:rPr>
        <w:t xml:space="preserve">   </w:t>
      </w:r>
      <w:r>
        <w:rPr>
          <w:rFonts w:ascii="宋体" w:hAnsi="宋体" w:eastAsia="宋体" w:cs="宋体"/>
          <w:spacing w:val="-1"/>
          <w:sz w:val="24"/>
          <w:szCs w:val="24"/>
        </w:rPr>
        <w:t>（姓名）为我方代理人。代理人根据授权</w:t>
      </w:r>
      <w:r>
        <w:rPr>
          <w:rFonts w:ascii="宋体" w:hAnsi="宋体" w:eastAsia="宋体" w:cs="宋体"/>
          <w:spacing w:val="-2"/>
          <w:sz w:val="24"/>
          <w:szCs w:val="24"/>
        </w:rPr>
        <w:t>，以我方名义签署、澄清</w:t>
      </w:r>
      <w:r>
        <w:rPr>
          <w:rFonts w:ascii="宋体" w:hAnsi="宋体" w:eastAsia="宋体" w:cs="宋体"/>
          <w:spacing w:val="-3"/>
          <w:sz w:val="24"/>
          <w:szCs w:val="24"/>
        </w:rPr>
        <w:t>确认、递交、撤回、修改</w:t>
      </w:r>
      <w:r>
        <w:rPr>
          <w:rFonts w:ascii="宋体" w:hAnsi="宋体" w:eastAsia="宋体" w:cs="宋体"/>
          <w:spacing w:val="-3"/>
          <w:sz w:val="24"/>
          <w:szCs w:val="24"/>
          <w:u w:val="single"/>
        </w:rPr>
        <w:t xml:space="preserve">                        （项目名称）</w:t>
      </w:r>
      <w:r>
        <w:rPr>
          <w:rFonts w:ascii="宋体" w:hAnsi="宋体" w:eastAsia="宋体" w:cs="宋体"/>
          <w:spacing w:val="-3"/>
          <w:sz w:val="24"/>
          <w:szCs w:val="24"/>
        </w:rPr>
        <w:t>项目投标文件</w:t>
      </w:r>
      <w:r>
        <w:rPr>
          <w:rFonts w:ascii="宋体" w:hAnsi="宋体" w:eastAsia="宋体" w:cs="宋体"/>
          <w:spacing w:val="-4"/>
          <w:sz w:val="24"/>
          <w:szCs w:val="24"/>
        </w:rPr>
        <w:t>、签订合</w:t>
      </w:r>
      <w:r>
        <w:rPr>
          <w:rFonts w:ascii="宋体" w:hAnsi="宋体" w:eastAsia="宋体" w:cs="宋体"/>
          <w:spacing w:val="-1"/>
          <w:sz w:val="24"/>
          <w:szCs w:val="24"/>
        </w:rPr>
        <w:t>同和处理有关事宜，其法律后果由我方承担。</w:t>
      </w:r>
    </w:p>
    <w:p w14:paraId="7DB3B952">
      <w:pPr>
        <w:spacing w:line="220" w:lineRule="auto"/>
        <w:ind w:left="480"/>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pacing w:val="5"/>
          <w:sz w:val="24"/>
          <w:szCs w:val="24"/>
          <w:u w:val="single"/>
        </w:rPr>
        <w:t xml:space="preserve">               </w:t>
      </w:r>
      <w:r>
        <w:rPr>
          <w:rFonts w:ascii="宋体" w:hAnsi="宋体" w:eastAsia="宋体" w:cs="宋体"/>
          <w:spacing w:val="-2"/>
          <w:sz w:val="24"/>
          <w:szCs w:val="24"/>
        </w:rPr>
        <w:t>。</w:t>
      </w:r>
    </w:p>
    <w:p w14:paraId="0B965BC3">
      <w:pPr>
        <w:pStyle w:val="8"/>
        <w:spacing w:line="316" w:lineRule="auto"/>
      </w:pPr>
    </w:p>
    <w:p w14:paraId="108996B8">
      <w:pPr>
        <w:pStyle w:val="8"/>
        <w:spacing w:line="317" w:lineRule="auto"/>
      </w:pPr>
    </w:p>
    <w:p w14:paraId="77BE925C">
      <w:pPr>
        <w:spacing w:before="78"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2E51004A">
      <w:pPr>
        <w:spacing w:before="213" w:line="219" w:lineRule="auto"/>
        <w:ind w:left="499"/>
        <w:rPr>
          <w:rFonts w:ascii="宋体" w:hAnsi="宋体" w:eastAsia="宋体" w:cs="宋体"/>
          <w:sz w:val="24"/>
          <w:szCs w:val="24"/>
        </w:rPr>
      </w:pPr>
      <w:r>
        <w:rPr>
          <w:rFonts w:ascii="宋体" w:hAnsi="宋体" w:eastAsia="宋体" w:cs="宋体"/>
          <w:spacing w:val="-1"/>
          <w:sz w:val="24"/>
          <w:szCs w:val="24"/>
        </w:rPr>
        <w:t>附：法定代表人（单位负责人）身份证复印件及委托代理人身份证复印件</w:t>
      </w:r>
    </w:p>
    <w:p w14:paraId="292B9CAD">
      <w:pPr>
        <w:spacing w:before="217" w:line="386" w:lineRule="auto"/>
        <w:ind w:right="7" w:firstLine="480"/>
        <w:rPr>
          <w:rFonts w:ascii="宋体" w:hAnsi="宋体" w:eastAsia="宋体" w:cs="宋体"/>
          <w:sz w:val="24"/>
          <w:szCs w:val="24"/>
        </w:rPr>
      </w:pPr>
      <w:r>
        <w:rPr>
          <w:rFonts w:ascii="宋体" w:hAnsi="宋体" w:eastAsia="宋体" w:cs="宋体"/>
          <w:spacing w:val="-2"/>
          <w:sz w:val="24"/>
          <w:szCs w:val="24"/>
        </w:rPr>
        <w:t>注：本授权委托书需由投标人加盖单位公章并由其法定代表人（单位负责人）和委托代理人签字。</w:t>
      </w:r>
    </w:p>
    <w:p w14:paraId="791328A3">
      <w:pPr>
        <w:pStyle w:val="8"/>
        <w:spacing w:line="264" w:lineRule="auto"/>
      </w:pPr>
    </w:p>
    <w:p w14:paraId="3F024683">
      <w:pPr>
        <w:spacing w:before="78" w:line="219" w:lineRule="auto"/>
        <w:ind w:left="58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9"/>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3B252D7F">
      <w:pPr>
        <w:pStyle w:val="8"/>
        <w:spacing w:line="256" w:lineRule="auto"/>
      </w:pPr>
    </w:p>
    <w:p w14:paraId="0BCC8C7A">
      <w:pPr>
        <w:pStyle w:val="8"/>
        <w:spacing w:line="256" w:lineRule="auto"/>
      </w:pPr>
    </w:p>
    <w:p w14:paraId="22AA6526">
      <w:pPr>
        <w:spacing w:before="79" w:line="219" w:lineRule="auto"/>
        <w:jc w:val="right"/>
        <w:rPr>
          <w:rFonts w:ascii="宋体" w:hAnsi="宋体" w:eastAsia="宋体" w:cs="宋体"/>
          <w:sz w:val="24"/>
          <w:szCs w:val="24"/>
        </w:rPr>
      </w:pPr>
      <w:r>
        <w:rPr>
          <w:rFonts w:ascii="宋体" w:hAnsi="宋体" w:eastAsia="宋体" w:cs="宋体"/>
          <w:sz w:val="24"/>
          <w:szCs w:val="24"/>
        </w:rPr>
        <w:t>法定代表人（单位负责人</w:t>
      </w:r>
      <w:r>
        <w:rPr>
          <w:rFonts w:ascii="宋体" w:hAnsi="宋体" w:eastAsia="宋体" w:cs="宋体"/>
          <w:spacing w:val="-11"/>
          <w:sz w:val="24"/>
          <w:szCs w:val="24"/>
        </w:rPr>
        <w:t>）：</w:t>
      </w:r>
      <w:r>
        <w:rPr>
          <w:rFonts w:ascii="宋体" w:hAnsi="宋体" w:eastAsia="宋体" w:cs="宋体"/>
          <w:spacing w:val="3"/>
          <w:sz w:val="24"/>
          <w:szCs w:val="24"/>
          <w:u w:val="single"/>
        </w:rPr>
        <w:t xml:space="preserve">                               </w:t>
      </w:r>
      <w:r>
        <w:rPr>
          <w:rFonts w:ascii="宋体" w:hAnsi="宋体" w:eastAsia="宋体" w:cs="宋体"/>
          <w:spacing w:val="-11"/>
          <w:sz w:val="24"/>
          <w:szCs w:val="24"/>
        </w:rPr>
        <w:t>（</w:t>
      </w:r>
      <w:r>
        <w:rPr>
          <w:rFonts w:ascii="宋体" w:hAnsi="宋体" w:eastAsia="宋体" w:cs="宋体"/>
          <w:sz w:val="24"/>
          <w:szCs w:val="24"/>
        </w:rPr>
        <w:t>签字或盖章）</w:t>
      </w:r>
    </w:p>
    <w:p w14:paraId="3F631AD9">
      <w:pPr>
        <w:pStyle w:val="8"/>
        <w:spacing w:line="255" w:lineRule="auto"/>
      </w:pPr>
    </w:p>
    <w:p w14:paraId="76E0A3B9">
      <w:pPr>
        <w:pStyle w:val="8"/>
        <w:spacing w:line="256" w:lineRule="auto"/>
      </w:pPr>
    </w:p>
    <w:p w14:paraId="26DCBD67">
      <w:pPr>
        <w:spacing w:before="78" w:line="219" w:lineRule="auto"/>
        <w:ind w:left="82" w:leftChars="39"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7CCB2707">
      <w:pPr>
        <w:pStyle w:val="8"/>
        <w:spacing w:line="253" w:lineRule="auto"/>
      </w:pPr>
    </w:p>
    <w:p w14:paraId="6FA2B869">
      <w:pPr>
        <w:pStyle w:val="8"/>
        <w:spacing w:line="253" w:lineRule="auto"/>
      </w:pPr>
    </w:p>
    <w:p w14:paraId="55F84CE0">
      <w:pPr>
        <w:spacing w:before="79" w:line="219" w:lineRule="auto"/>
        <w:jc w:val="right"/>
        <w:rPr>
          <w:rFonts w:ascii="宋体" w:hAnsi="宋体" w:eastAsia="宋体" w:cs="宋体"/>
          <w:sz w:val="24"/>
          <w:szCs w:val="24"/>
        </w:rPr>
      </w:pPr>
      <w:r>
        <w:rPr>
          <w:rFonts w:ascii="宋体" w:hAnsi="宋体" w:eastAsia="宋体" w:cs="宋体"/>
          <w:sz w:val="24"/>
          <w:szCs w:val="24"/>
        </w:rPr>
        <w:t>委托代理人</w:t>
      </w:r>
      <w:r>
        <w:rPr>
          <w:rFonts w:ascii="宋体" w:hAnsi="宋体" w:eastAsia="宋体" w:cs="宋体"/>
          <w:spacing w:val="-15"/>
          <w:sz w:val="24"/>
          <w:szCs w:val="24"/>
        </w:rPr>
        <w:t>：</w:t>
      </w:r>
      <w:r>
        <w:rPr>
          <w:rFonts w:ascii="宋体" w:hAnsi="宋体" w:eastAsia="宋体" w:cs="宋体"/>
          <w:spacing w:val="2"/>
          <w:sz w:val="24"/>
          <w:szCs w:val="24"/>
          <w:u w:val="single"/>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35D33A3C">
      <w:pPr>
        <w:pStyle w:val="8"/>
        <w:spacing w:line="255" w:lineRule="auto"/>
      </w:pPr>
    </w:p>
    <w:p w14:paraId="5B295188">
      <w:pPr>
        <w:pStyle w:val="8"/>
        <w:spacing w:line="256" w:lineRule="auto"/>
      </w:pPr>
    </w:p>
    <w:p w14:paraId="7EFCA6C9">
      <w:pPr>
        <w:spacing w:before="78" w:line="219" w:lineRule="auto"/>
        <w:ind w:left="126" w:leftChars="60"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134AB510">
      <w:pPr>
        <w:pStyle w:val="8"/>
        <w:spacing w:line="249" w:lineRule="auto"/>
      </w:pPr>
    </w:p>
    <w:p w14:paraId="6783A7D4">
      <w:pPr>
        <w:pStyle w:val="8"/>
        <w:spacing w:line="249" w:lineRule="auto"/>
      </w:pPr>
    </w:p>
    <w:p w14:paraId="0389DAF7">
      <w:pPr>
        <w:pStyle w:val="8"/>
        <w:spacing w:line="250" w:lineRule="auto"/>
      </w:pPr>
    </w:p>
    <w:p w14:paraId="1188DFF2">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996AF4D">
      <w:pPr>
        <w:spacing w:line="219" w:lineRule="auto"/>
        <w:rPr>
          <w:rFonts w:ascii="宋体" w:hAnsi="宋体" w:eastAsia="宋体" w:cs="宋体"/>
          <w:sz w:val="24"/>
          <w:szCs w:val="24"/>
        </w:rPr>
        <w:sectPr>
          <w:footerReference r:id="rId27" w:type="default"/>
          <w:pgSz w:w="12240" w:h="15840"/>
          <w:pgMar w:top="1440" w:right="1800" w:bottom="1440" w:left="1800" w:header="0" w:footer="694" w:gutter="0"/>
          <w:pgNumType w:fmt="decimal"/>
          <w:cols w:space="720" w:num="1"/>
        </w:sectPr>
      </w:pPr>
    </w:p>
    <w:p w14:paraId="0C834A45">
      <w:pPr>
        <w:pStyle w:val="8"/>
        <w:spacing w:line="246" w:lineRule="auto"/>
      </w:pPr>
    </w:p>
    <w:p w14:paraId="545844BB">
      <w:pPr>
        <w:spacing w:before="91" w:line="219" w:lineRule="auto"/>
        <w:ind w:left="2838"/>
        <w:outlineLvl w:val="2"/>
        <w:rPr>
          <w:rFonts w:ascii="宋体" w:hAnsi="宋体" w:eastAsia="宋体" w:cs="宋体"/>
          <w:sz w:val="28"/>
          <w:szCs w:val="28"/>
        </w:rPr>
      </w:pPr>
      <w:bookmarkStart w:id="144" w:name="_Toc3529"/>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）不参与围标串标承诺书</w:t>
      </w:r>
      <w:bookmarkEnd w:id="144"/>
    </w:p>
    <w:p w14:paraId="0D7A32DF">
      <w:pPr>
        <w:pStyle w:val="8"/>
        <w:spacing w:line="284" w:lineRule="auto"/>
      </w:pPr>
    </w:p>
    <w:p w14:paraId="1FAD0334">
      <w:pPr>
        <w:pStyle w:val="8"/>
        <w:spacing w:line="284" w:lineRule="auto"/>
      </w:pPr>
    </w:p>
    <w:p w14:paraId="7BC46136">
      <w:pPr>
        <w:pStyle w:val="8"/>
        <w:spacing w:line="284" w:lineRule="auto"/>
      </w:pPr>
    </w:p>
    <w:p w14:paraId="322B9295">
      <w:pPr>
        <w:spacing w:before="78" w:line="493" w:lineRule="auto"/>
        <w:ind w:firstLine="480"/>
        <w:rPr>
          <w:rFonts w:ascii="宋体" w:hAnsi="宋体" w:eastAsia="宋体" w:cs="宋体"/>
          <w:sz w:val="24"/>
          <w:szCs w:val="24"/>
        </w:rPr>
      </w:pPr>
      <w:r>
        <w:rPr>
          <w:rFonts w:ascii="宋体" w:hAnsi="宋体" w:eastAsia="宋体" w:cs="宋体"/>
          <w:spacing w:val="-2"/>
          <w:sz w:val="24"/>
          <w:szCs w:val="24"/>
        </w:rPr>
        <w:t>本人作为</w:t>
      </w:r>
      <w:r>
        <w:rPr>
          <w:rFonts w:ascii="宋体" w:hAnsi="宋体" w:eastAsia="宋体" w:cs="宋体"/>
          <w:spacing w:val="-2"/>
          <w:sz w:val="24"/>
          <w:szCs w:val="24"/>
          <w:u w:val="single"/>
        </w:rPr>
        <w:t xml:space="preserve">（单位名称）                    </w:t>
      </w:r>
      <w:r>
        <w:rPr>
          <w:rFonts w:ascii="宋体" w:hAnsi="宋体" w:eastAsia="宋体" w:cs="宋体"/>
          <w:spacing w:val="-86"/>
          <w:sz w:val="24"/>
          <w:szCs w:val="24"/>
        </w:rPr>
        <w:t xml:space="preserve"> </w:t>
      </w:r>
      <w:r>
        <w:rPr>
          <w:rFonts w:ascii="宋体" w:hAnsi="宋体" w:eastAsia="宋体" w:cs="宋体"/>
          <w:spacing w:val="-2"/>
          <w:sz w:val="24"/>
          <w:szCs w:val="24"/>
        </w:rPr>
        <w:t>的法人，清楚知晓我公司本项目投标活</w:t>
      </w:r>
      <w:r>
        <w:rPr>
          <w:rFonts w:ascii="宋体" w:hAnsi="宋体" w:eastAsia="宋体" w:cs="宋体"/>
          <w:spacing w:val="-1"/>
          <w:sz w:val="24"/>
          <w:szCs w:val="24"/>
        </w:rPr>
        <w:t>动，对以下事项作出承诺：</w:t>
      </w:r>
    </w:p>
    <w:p w14:paraId="35995252">
      <w:pPr>
        <w:spacing w:line="218" w:lineRule="auto"/>
        <w:ind w:left="482"/>
        <w:rPr>
          <w:rFonts w:ascii="宋体" w:hAnsi="宋体" w:eastAsia="宋体" w:cs="宋体"/>
          <w:sz w:val="24"/>
          <w:szCs w:val="24"/>
        </w:rPr>
      </w:pPr>
      <w:r>
        <w:rPr>
          <w:rFonts w:ascii="宋体" w:hAnsi="宋体" w:eastAsia="宋体" w:cs="宋体"/>
          <w:sz w:val="24"/>
          <w:szCs w:val="24"/>
        </w:rPr>
        <w:t>一、我单位遵循公开、公平、公正、诚实守信的</w:t>
      </w:r>
      <w:r>
        <w:rPr>
          <w:rFonts w:ascii="宋体" w:hAnsi="宋体" w:eastAsia="宋体" w:cs="宋体"/>
          <w:spacing w:val="-1"/>
          <w:sz w:val="24"/>
          <w:szCs w:val="24"/>
        </w:rPr>
        <w:t>原则，依法依规参与本项目竞标。</w:t>
      </w:r>
    </w:p>
    <w:p w14:paraId="6600873A">
      <w:pPr>
        <w:pStyle w:val="8"/>
        <w:spacing w:line="274" w:lineRule="auto"/>
      </w:pPr>
    </w:p>
    <w:p w14:paraId="208D41D6">
      <w:pPr>
        <w:spacing w:before="78" w:line="219" w:lineRule="auto"/>
        <w:ind w:left="482"/>
        <w:rPr>
          <w:rFonts w:ascii="宋体" w:hAnsi="宋体" w:eastAsia="宋体" w:cs="宋体"/>
          <w:sz w:val="24"/>
          <w:szCs w:val="24"/>
        </w:rPr>
      </w:pPr>
      <w:r>
        <w:rPr>
          <w:rFonts w:ascii="宋体" w:hAnsi="宋体" w:eastAsia="宋体" w:cs="宋体"/>
          <w:spacing w:val="-1"/>
          <w:sz w:val="24"/>
          <w:szCs w:val="24"/>
        </w:rPr>
        <w:t>二、我单位在本项目招标投标活动中，未参与围标串标。</w:t>
      </w:r>
    </w:p>
    <w:p w14:paraId="66652D3B">
      <w:pPr>
        <w:pStyle w:val="8"/>
        <w:spacing w:line="278" w:lineRule="auto"/>
      </w:pPr>
    </w:p>
    <w:p w14:paraId="2194289A">
      <w:pPr>
        <w:spacing w:before="78" w:line="492" w:lineRule="auto"/>
        <w:ind w:left="1" w:firstLine="477"/>
        <w:jc w:val="both"/>
        <w:rPr>
          <w:rFonts w:ascii="宋体" w:hAnsi="宋体" w:eastAsia="宋体" w:cs="宋体"/>
          <w:sz w:val="24"/>
          <w:szCs w:val="24"/>
        </w:rPr>
      </w:pPr>
      <w:r>
        <w:rPr>
          <w:rFonts w:ascii="宋体" w:hAnsi="宋体" w:eastAsia="宋体" w:cs="宋体"/>
          <w:spacing w:val="-2"/>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02F24184">
      <w:pPr>
        <w:spacing w:line="219" w:lineRule="auto"/>
        <w:ind w:left="2"/>
        <w:rPr>
          <w:rFonts w:ascii="宋体" w:hAnsi="宋体" w:eastAsia="宋体" w:cs="宋体"/>
          <w:sz w:val="24"/>
          <w:szCs w:val="24"/>
        </w:rPr>
      </w:pPr>
      <w:r>
        <w:rPr>
          <w:rFonts w:ascii="宋体" w:hAnsi="宋体" w:eastAsia="宋体" w:cs="宋体"/>
          <w:spacing w:val="-3"/>
          <w:sz w:val="24"/>
          <w:szCs w:val="24"/>
        </w:rPr>
        <w:t>项目编号：</w:t>
      </w:r>
    </w:p>
    <w:p w14:paraId="56AE8C27">
      <w:pPr>
        <w:pStyle w:val="8"/>
        <w:spacing w:line="276" w:lineRule="auto"/>
      </w:pPr>
    </w:p>
    <w:p w14:paraId="0D62E9A0">
      <w:pPr>
        <w:spacing w:before="78" w:line="220" w:lineRule="auto"/>
        <w:rPr>
          <w:rFonts w:ascii="宋体" w:hAnsi="宋体" w:eastAsia="宋体" w:cs="宋体"/>
          <w:sz w:val="24"/>
          <w:szCs w:val="24"/>
        </w:rPr>
      </w:pPr>
      <w:r>
        <w:rPr>
          <w:rFonts w:ascii="宋体" w:hAnsi="宋体" w:eastAsia="宋体" w:cs="宋体"/>
          <w:spacing w:val="-3"/>
          <w:sz w:val="24"/>
          <w:szCs w:val="24"/>
        </w:rPr>
        <w:t>标段号：</w:t>
      </w:r>
    </w:p>
    <w:p w14:paraId="0B443842">
      <w:pPr>
        <w:pStyle w:val="8"/>
        <w:spacing w:line="272" w:lineRule="auto"/>
      </w:pPr>
    </w:p>
    <w:p w14:paraId="0B21702D">
      <w:pPr>
        <w:spacing w:before="79" w:line="219" w:lineRule="auto"/>
        <w:ind w:left="1"/>
        <w:rPr>
          <w:rFonts w:ascii="宋体" w:hAnsi="宋体" w:eastAsia="宋体" w:cs="宋体"/>
          <w:sz w:val="24"/>
          <w:szCs w:val="24"/>
        </w:rPr>
      </w:pPr>
      <w:r>
        <w:rPr>
          <w:rFonts w:ascii="宋体" w:hAnsi="宋体" w:eastAsia="宋体" w:cs="宋体"/>
          <w:spacing w:val="-2"/>
          <w:sz w:val="24"/>
          <w:szCs w:val="24"/>
        </w:rPr>
        <w:t>投标人单位名称（公章</w:t>
      </w:r>
      <w:r>
        <w:rPr>
          <w:rFonts w:ascii="宋体" w:hAnsi="宋体" w:eastAsia="宋体" w:cs="宋体"/>
          <w:spacing w:val="3"/>
          <w:sz w:val="24"/>
          <w:szCs w:val="24"/>
        </w:rPr>
        <w:t>）：</w:t>
      </w:r>
    </w:p>
    <w:p w14:paraId="51B37593">
      <w:pPr>
        <w:pStyle w:val="8"/>
        <w:spacing w:line="276" w:lineRule="auto"/>
      </w:pPr>
    </w:p>
    <w:p w14:paraId="24FC38A1">
      <w:pPr>
        <w:spacing w:before="78" w:line="219" w:lineRule="auto"/>
        <w:ind w:left="1"/>
        <w:rPr>
          <w:rFonts w:ascii="宋体" w:hAnsi="宋体" w:eastAsia="宋体" w:cs="宋体"/>
          <w:sz w:val="24"/>
          <w:szCs w:val="24"/>
        </w:rPr>
      </w:pPr>
      <w:r>
        <w:rPr>
          <w:rFonts w:ascii="宋体" w:hAnsi="宋体" w:eastAsia="宋体" w:cs="宋体"/>
          <w:spacing w:val="-2"/>
          <w:sz w:val="24"/>
          <w:szCs w:val="24"/>
        </w:rPr>
        <w:t>投标人法人签章：</w:t>
      </w:r>
    </w:p>
    <w:p w14:paraId="7C777B88">
      <w:pPr>
        <w:pStyle w:val="8"/>
        <w:spacing w:line="242" w:lineRule="auto"/>
      </w:pPr>
    </w:p>
    <w:p w14:paraId="4C141FB8">
      <w:pPr>
        <w:pStyle w:val="8"/>
        <w:spacing w:line="242" w:lineRule="auto"/>
      </w:pPr>
    </w:p>
    <w:p w14:paraId="2ED04795">
      <w:pPr>
        <w:pStyle w:val="8"/>
        <w:spacing w:line="243" w:lineRule="auto"/>
      </w:pPr>
    </w:p>
    <w:p w14:paraId="281F02C9">
      <w:pPr>
        <w:pStyle w:val="8"/>
        <w:spacing w:line="243" w:lineRule="auto"/>
      </w:pPr>
    </w:p>
    <w:p w14:paraId="214E83CA">
      <w:pPr>
        <w:pStyle w:val="8"/>
        <w:spacing w:line="243" w:lineRule="auto"/>
      </w:pPr>
    </w:p>
    <w:p w14:paraId="2A26F200">
      <w:pPr>
        <w:pStyle w:val="8"/>
        <w:spacing w:line="243" w:lineRule="auto"/>
      </w:pPr>
    </w:p>
    <w:p w14:paraId="6D7C4371">
      <w:pPr>
        <w:pStyle w:val="8"/>
        <w:spacing w:line="243" w:lineRule="auto"/>
      </w:pPr>
    </w:p>
    <w:p w14:paraId="1B07F462">
      <w:pPr>
        <w:pStyle w:val="8"/>
        <w:spacing w:line="243" w:lineRule="auto"/>
      </w:pPr>
    </w:p>
    <w:p w14:paraId="4B21D084">
      <w:pPr>
        <w:pStyle w:val="8"/>
        <w:spacing w:line="243" w:lineRule="auto"/>
      </w:pPr>
    </w:p>
    <w:p w14:paraId="7DC9B1D6">
      <w:pPr>
        <w:spacing w:before="79"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AE70DC6">
      <w:pPr>
        <w:spacing w:line="219" w:lineRule="auto"/>
        <w:rPr>
          <w:rFonts w:ascii="宋体" w:hAnsi="宋体" w:eastAsia="宋体" w:cs="宋体"/>
          <w:sz w:val="24"/>
          <w:szCs w:val="24"/>
        </w:rPr>
        <w:sectPr>
          <w:footerReference r:id="rId28" w:type="default"/>
          <w:pgSz w:w="12240" w:h="15840"/>
          <w:pgMar w:top="1440" w:right="1800" w:bottom="1440" w:left="1800" w:header="0" w:footer="694" w:gutter="0"/>
          <w:pgNumType w:fmt="decimal"/>
          <w:cols w:space="720" w:num="1"/>
        </w:sectPr>
      </w:pPr>
    </w:p>
    <w:p w14:paraId="2DB5CE45">
      <w:pPr>
        <w:pStyle w:val="8"/>
        <w:spacing w:line="245" w:lineRule="auto"/>
      </w:pPr>
    </w:p>
    <w:p w14:paraId="462BEEEE">
      <w:pPr>
        <w:pStyle w:val="8"/>
        <w:spacing w:line="245" w:lineRule="auto"/>
      </w:pPr>
    </w:p>
    <w:p w14:paraId="404B2654">
      <w:pPr>
        <w:pStyle w:val="8"/>
        <w:spacing w:line="246" w:lineRule="auto"/>
      </w:pPr>
    </w:p>
    <w:p w14:paraId="1B3E11AA">
      <w:pPr>
        <w:pStyle w:val="8"/>
        <w:spacing w:line="246" w:lineRule="auto"/>
      </w:pPr>
    </w:p>
    <w:p w14:paraId="419498F5">
      <w:pPr>
        <w:spacing w:before="91" w:line="221" w:lineRule="auto"/>
        <w:ind w:left="3542"/>
        <w:outlineLvl w:val="1"/>
        <w:rPr>
          <w:rFonts w:ascii="宋体" w:hAnsi="宋体" w:eastAsia="宋体" w:cs="宋体"/>
          <w:sz w:val="28"/>
          <w:szCs w:val="28"/>
        </w:rPr>
      </w:pPr>
      <w:bookmarkStart w:id="145" w:name="_Toc9012"/>
      <w:r>
        <w:rPr>
          <w:rFonts w:ascii="宋体" w:hAnsi="宋体" w:eastAsia="宋体" w:cs="宋体"/>
          <w:b/>
          <w:bCs/>
          <w:spacing w:val="-5"/>
          <w:sz w:val="28"/>
          <w:szCs w:val="28"/>
        </w:rPr>
        <w:t>（</w:t>
      </w:r>
      <w:r>
        <w:rPr>
          <w:rFonts w:hint="eastAsia" w:ascii="宋体" w:hAnsi="宋体" w:eastAsia="宋体" w:cs="宋体"/>
          <w:b/>
          <w:bCs/>
          <w:spacing w:val="-5"/>
          <w:sz w:val="28"/>
          <w:szCs w:val="28"/>
          <w:lang w:val="en-US" w:eastAsia="zh-CN"/>
        </w:rPr>
        <w:t>三</w:t>
      </w:r>
      <w:r>
        <w:rPr>
          <w:rFonts w:ascii="宋体" w:hAnsi="宋体" w:eastAsia="宋体" w:cs="宋体"/>
          <w:b/>
          <w:bCs/>
          <w:spacing w:val="-5"/>
          <w:sz w:val="28"/>
          <w:szCs w:val="28"/>
        </w:rPr>
        <w:t>）投标保证金</w:t>
      </w:r>
      <w:bookmarkEnd w:id="145"/>
    </w:p>
    <w:p w14:paraId="00DBFF9B">
      <w:pPr>
        <w:spacing w:before="203" w:line="219" w:lineRule="auto"/>
        <w:outlineLvl w:val="1"/>
        <w:rPr>
          <w:rFonts w:ascii="宋体" w:hAnsi="宋体" w:eastAsia="宋体" w:cs="宋体"/>
          <w:sz w:val="24"/>
          <w:szCs w:val="24"/>
        </w:rPr>
      </w:pPr>
      <w:bookmarkStart w:id="146" w:name="_Toc18624"/>
      <w:r>
        <w:rPr>
          <w:rFonts w:ascii="宋体" w:hAnsi="宋体" w:eastAsia="宋体" w:cs="宋体"/>
          <w:spacing w:val="-1"/>
          <w:sz w:val="24"/>
          <w:szCs w:val="24"/>
        </w:rPr>
        <w:t>注：此处应该附投标保证金缴纳凭证。</w:t>
      </w:r>
      <w:bookmarkEnd w:id="146"/>
    </w:p>
    <w:p w14:paraId="3CCA3719">
      <w:pPr>
        <w:spacing w:line="219" w:lineRule="auto"/>
        <w:rPr>
          <w:rFonts w:ascii="宋体" w:hAnsi="宋体" w:eastAsia="宋体" w:cs="宋体"/>
          <w:sz w:val="24"/>
          <w:szCs w:val="24"/>
        </w:rPr>
        <w:sectPr>
          <w:footerReference r:id="rId29" w:type="default"/>
          <w:pgSz w:w="12240" w:h="15840"/>
          <w:pgMar w:top="1440" w:right="1800" w:bottom="1440" w:left="1800" w:header="0" w:footer="694" w:gutter="0"/>
          <w:pgNumType w:fmt="decimal"/>
          <w:cols w:space="720" w:num="1"/>
        </w:sectPr>
      </w:pPr>
    </w:p>
    <w:p w14:paraId="4FFE09AE">
      <w:pPr>
        <w:pStyle w:val="8"/>
        <w:spacing w:line="246" w:lineRule="auto"/>
      </w:pPr>
    </w:p>
    <w:p w14:paraId="204F6892">
      <w:pPr>
        <w:pStyle w:val="8"/>
        <w:spacing w:line="246" w:lineRule="auto"/>
      </w:pPr>
    </w:p>
    <w:p w14:paraId="67EF3CD7">
      <w:pPr>
        <w:spacing w:before="91" w:line="219" w:lineRule="auto"/>
        <w:ind w:left="1020"/>
        <w:rPr>
          <w:rFonts w:ascii="宋体" w:hAnsi="宋体" w:eastAsia="宋体" w:cs="宋体"/>
          <w:sz w:val="28"/>
          <w:szCs w:val="28"/>
        </w:rPr>
      </w:pPr>
      <w:r>
        <w:rPr>
          <w:rFonts w:ascii="宋体" w:hAnsi="宋体" w:eastAsia="宋体" w:cs="宋体"/>
          <w:b/>
          <w:bCs/>
          <w:spacing w:val="-3"/>
          <w:sz w:val="28"/>
          <w:szCs w:val="28"/>
        </w:rPr>
        <w:t>（</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）投标人企业（单位）类型声明函（不是则无需提供）</w:t>
      </w:r>
    </w:p>
    <w:p w14:paraId="7F3D399A">
      <w:pPr>
        <w:spacing w:before="32" w:line="219" w:lineRule="auto"/>
        <w:ind w:left="3148"/>
        <w:rPr>
          <w:rFonts w:ascii="宋体" w:hAnsi="宋体" w:eastAsia="宋体" w:cs="宋体"/>
          <w:sz w:val="28"/>
          <w:szCs w:val="28"/>
        </w:rPr>
      </w:pPr>
      <w:r>
        <w:rPr>
          <w:rFonts w:ascii="宋体" w:hAnsi="宋体" w:eastAsia="宋体" w:cs="宋体"/>
          <w:b/>
          <w:bCs/>
          <w:spacing w:val="-6"/>
          <w:sz w:val="28"/>
          <w:szCs w:val="28"/>
        </w:rPr>
        <w:t>中小企业声明函（货物）</w:t>
      </w:r>
    </w:p>
    <w:p w14:paraId="167CE8B7">
      <w:pPr>
        <w:spacing w:before="265" w:line="443" w:lineRule="auto"/>
        <w:ind w:left="106" w:right="356" w:firstLine="642"/>
        <w:jc w:val="both"/>
        <w:rPr>
          <w:rFonts w:ascii="宋体" w:hAnsi="宋体" w:eastAsia="宋体" w:cs="宋体"/>
          <w:sz w:val="20"/>
          <w:szCs w:val="20"/>
        </w:rPr>
      </w:pPr>
      <w:r>
        <w:rPr>
          <w:rFonts w:ascii="宋体" w:hAnsi="宋体" w:eastAsia="宋体" w:cs="宋体"/>
          <w:spacing w:val="4"/>
          <w:sz w:val="20"/>
          <w:szCs w:val="20"/>
        </w:rPr>
        <w:t>本公司（联合体）郑重声明，根据《政府采购促进中小企业发展管理办法》（财库﹝202</w:t>
      </w:r>
      <w:r>
        <w:rPr>
          <w:rFonts w:ascii="宋体" w:hAnsi="宋体" w:eastAsia="宋体" w:cs="宋体"/>
          <w:spacing w:val="3"/>
          <w:sz w:val="20"/>
          <w:szCs w:val="20"/>
        </w:rPr>
        <w:t>0﹞</w:t>
      </w:r>
      <w:r>
        <w:rPr>
          <w:rFonts w:ascii="宋体" w:hAnsi="宋体" w:eastAsia="宋体" w:cs="宋体"/>
          <w:sz w:val="20"/>
          <w:szCs w:val="20"/>
        </w:rPr>
        <w:t xml:space="preserve"> </w:t>
      </w:r>
      <w:r>
        <w:rPr>
          <w:rFonts w:ascii="宋体" w:hAnsi="宋体" w:eastAsia="宋体" w:cs="宋体"/>
          <w:spacing w:val="8"/>
          <w:sz w:val="20"/>
          <w:szCs w:val="20"/>
        </w:rPr>
        <w:t>46 号）的规定，本公司（联合体）参加</w:t>
      </w:r>
      <w:r>
        <w:rPr>
          <w:rFonts w:ascii="宋体" w:hAnsi="宋体" w:eastAsia="宋体" w:cs="宋体"/>
          <w:spacing w:val="8"/>
          <w:sz w:val="20"/>
          <w:szCs w:val="20"/>
          <w:u w:val="single"/>
        </w:rPr>
        <w:t xml:space="preserve">  （单位名称）  </w:t>
      </w:r>
      <w:r>
        <w:rPr>
          <w:rFonts w:ascii="宋体" w:hAnsi="宋体" w:eastAsia="宋体" w:cs="宋体"/>
          <w:spacing w:val="-74"/>
          <w:sz w:val="20"/>
          <w:szCs w:val="20"/>
        </w:rPr>
        <w:t xml:space="preserve"> </w:t>
      </w:r>
      <w:r>
        <w:rPr>
          <w:rFonts w:ascii="宋体" w:hAnsi="宋体" w:eastAsia="宋体" w:cs="宋体"/>
          <w:spacing w:val="8"/>
          <w:sz w:val="20"/>
          <w:szCs w:val="20"/>
        </w:rPr>
        <w:t>的</w:t>
      </w:r>
      <w:r>
        <w:rPr>
          <w:rFonts w:ascii="宋体" w:hAnsi="宋体" w:eastAsia="宋体" w:cs="宋体"/>
          <w:spacing w:val="8"/>
          <w:sz w:val="20"/>
          <w:szCs w:val="20"/>
          <w:u w:val="single"/>
        </w:rPr>
        <w:t xml:space="preserve">  （项目名称） </w:t>
      </w:r>
      <w:r>
        <w:rPr>
          <w:rFonts w:ascii="宋体" w:hAnsi="宋体" w:eastAsia="宋体" w:cs="宋体"/>
          <w:spacing w:val="-93"/>
          <w:sz w:val="20"/>
          <w:szCs w:val="20"/>
        </w:rPr>
        <w:t xml:space="preserve"> </w:t>
      </w:r>
      <w:r>
        <w:rPr>
          <w:rFonts w:ascii="宋体" w:hAnsi="宋体" w:eastAsia="宋体" w:cs="宋体"/>
          <w:spacing w:val="8"/>
          <w:sz w:val="20"/>
          <w:szCs w:val="20"/>
        </w:rPr>
        <w:t>采购活动，提供的</w:t>
      </w:r>
      <w:r>
        <w:rPr>
          <w:rFonts w:ascii="宋体" w:hAnsi="宋体" w:eastAsia="宋体" w:cs="宋体"/>
          <w:spacing w:val="10"/>
          <w:sz w:val="20"/>
          <w:szCs w:val="20"/>
        </w:rPr>
        <w:t>货物全部由符合政策要求的中小企业制造。相关企业（含联合体中的中</w:t>
      </w:r>
      <w:r>
        <w:rPr>
          <w:rFonts w:ascii="宋体" w:hAnsi="宋体" w:eastAsia="宋体" w:cs="宋体"/>
          <w:spacing w:val="9"/>
          <w:sz w:val="20"/>
          <w:szCs w:val="20"/>
        </w:rPr>
        <w:t>小企业、签订分包意向协</w:t>
      </w:r>
      <w:r>
        <w:rPr>
          <w:rFonts w:ascii="宋体" w:hAnsi="宋体" w:eastAsia="宋体" w:cs="宋体"/>
          <w:spacing w:val="6"/>
          <w:sz w:val="20"/>
          <w:szCs w:val="20"/>
        </w:rPr>
        <w:t>议的中小企业）</w:t>
      </w:r>
      <w:r>
        <w:rPr>
          <w:rFonts w:ascii="宋体" w:hAnsi="宋体" w:eastAsia="宋体" w:cs="宋体"/>
          <w:spacing w:val="45"/>
          <w:sz w:val="20"/>
          <w:szCs w:val="20"/>
        </w:rPr>
        <w:t xml:space="preserve"> </w:t>
      </w:r>
      <w:r>
        <w:rPr>
          <w:rFonts w:ascii="宋体" w:hAnsi="宋体" w:eastAsia="宋体" w:cs="宋体"/>
          <w:spacing w:val="6"/>
          <w:sz w:val="20"/>
          <w:szCs w:val="20"/>
        </w:rPr>
        <w:t>的具体情况如下：</w:t>
      </w:r>
    </w:p>
    <w:p w14:paraId="35F7B983">
      <w:pPr>
        <w:spacing w:before="2" w:line="349" w:lineRule="auto"/>
        <w:ind w:left="112" w:firstLine="443"/>
        <w:rPr>
          <w:rFonts w:ascii="宋体" w:hAnsi="宋体" w:eastAsia="宋体" w:cs="宋体"/>
          <w:sz w:val="20"/>
          <w:szCs w:val="20"/>
        </w:rPr>
      </w:pPr>
      <w:r>
        <w:rPr>
          <w:rFonts w:ascii="仿宋" w:hAnsi="仿宋" w:eastAsia="仿宋" w:cs="仿宋"/>
          <w:spacing w:val="5"/>
          <w:sz w:val="30"/>
          <w:szCs w:val="30"/>
        </w:rPr>
        <w:t>1.</w:t>
      </w:r>
      <w:r>
        <w:rPr>
          <w:rFonts w:ascii="仿宋" w:hAnsi="仿宋" w:eastAsia="仿宋" w:cs="仿宋"/>
          <w:spacing w:val="138"/>
          <w:sz w:val="30"/>
          <w:szCs w:val="30"/>
        </w:rPr>
        <w:t xml:space="preserve"> </w:t>
      </w:r>
      <w:r>
        <w:rPr>
          <w:rFonts w:ascii="宋体" w:hAnsi="宋体" w:eastAsia="宋体" w:cs="宋体"/>
          <w:spacing w:val="5"/>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5"/>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18"/>
          <w:sz w:val="20"/>
          <w:szCs w:val="20"/>
          <w:u w:val="single"/>
        </w:rPr>
        <w:t>）</w:t>
      </w:r>
      <w:r>
        <w:rPr>
          <w:rFonts w:ascii="宋体" w:hAnsi="宋体" w:eastAsia="宋体" w:cs="宋体"/>
          <w:spacing w:val="3"/>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18"/>
          <w:sz w:val="20"/>
          <w:szCs w:val="20"/>
        </w:rPr>
        <w:t>，</w:t>
      </w:r>
      <w:r>
        <w:rPr>
          <w:rFonts w:ascii="宋体" w:hAnsi="宋体" w:eastAsia="宋体" w:cs="宋体"/>
          <w:spacing w:val="15"/>
          <w:sz w:val="20"/>
          <w:szCs w:val="20"/>
        </w:rPr>
        <w:t xml:space="preserve"> </w:t>
      </w:r>
      <w:r>
        <w:rPr>
          <w:rFonts w:ascii="宋体" w:hAnsi="宋体" w:eastAsia="宋体" w:cs="宋体"/>
          <w:spacing w:val="5"/>
          <w:sz w:val="20"/>
          <w:szCs w:val="20"/>
        </w:rPr>
        <w:t>属于</w:t>
      </w:r>
      <w:r>
        <w:rPr>
          <w:rFonts w:ascii="宋体" w:hAnsi="宋体" w:eastAsia="宋体" w:cs="宋体"/>
          <w:spacing w:val="5"/>
          <w:sz w:val="20"/>
          <w:szCs w:val="20"/>
          <w:u w:val="single"/>
        </w:rPr>
        <w:t>（采购文件中明确的所属行业）</w:t>
      </w:r>
      <w:r>
        <w:rPr>
          <w:rFonts w:ascii="宋体" w:hAnsi="宋体" w:eastAsia="宋体" w:cs="宋体"/>
          <w:spacing w:val="5"/>
          <w:sz w:val="20"/>
          <w:szCs w:val="20"/>
        </w:rPr>
        <w:t>行业；制造商</w:t>
      </w:r>
      <w:r>
        <w:rPr>
          <w:rFonts w:ascii="宋体" w:hAnsi="宋体" w:eastAsia="宋体" w:cs="宋体"/>
          <w:spacing w:val="4"/>
          <w:sz w:val="20"/>
          <w:szCs w:val="20"/>
        </w:rPr>
        <w:t>为</w:t>
      </w:r>
      <w:r>
        <w:rPr>
          <w:rFonts w:ascii="宋体" w:hAnsi="宋体" w:eastAsia="宋体" w:cs="宋体"/>
          <w:spacing w:val="4"/>
          <w:sz w:val="20"/>
          <w:szCs w:val="20"/>
          <w:u w:val="single"/>
        </w:rPr>
        <w:t>（企业名称</w:t>
      </w:r>
      <w:r>
        <w:rPr>
          <w:rFonts w:ascii="宋体" w:hAnsi="宋体" w:eastAsia="宋体" w:cs="宋体"/>
          <w:spacing w:val="-18"/>
          <w:sz w:val="20"/>
          <w:szCs w:val="20"/>
          <w:u w:val="single"/>
        </w:rPr>
        <w:t>）</w:t>
      </w:r>
      <w:r>
        <w:rPr>
          <w:rFonts w:ascii="宋体" w:hAnsi="宋体" w:eastAsia="宋体" w:cs="宋体"/>
          <w:spacing w:val="-18"/>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"bookmark12" </w:instrText>
      </w:r>
      <w:r>
        <w:fldChar w:fldCharType="separate"/>
      </w:r>
      <w:r>
        <w:rPr>
          <w:rFonts w:ascii="宋体" w:hAnsi="宋体" w:eastAsia="宋体" w:cs="宋体"/>
          <w:spacing w:val="5"/>
          <w:position w:val="10"/>
          <w:sz w:val="10"/>
          <w:szCs w:val="10"/>
        </w:rPr>
        <w:t>1</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40B3A415">
      <w:pPr>
        <w:spacing w:before="173" w:line="350" w:lineRule="auto"/>
        <w:ind w:left="112" w:firstLine="425"/>
        <w:rPr>
          <w:rFonts w:ascii="宋体" w:hAnsi="宋体" w:eastAsia="宋体" w:cs="宋体"/>
          <w:sz w:val="20"/>
          <w:szCs w:val="20"/>
        </w:rPr>
      </w:pPr>
      <w:r>
        <w:rPr>
          <w:rFonts w:ascii="仿宋" w:hAnsi="仿宋" w:eastAsia="仿宋" w:cs="仿宋"/>
          <w:spacing w:val="6"/>
          <w:sz w:val="30"/>
          <w:szCs w:val="30"/>
        </w:rPr>
        <w:t>2.</w:t>
      </w:r>
      <w:r>
        <w:rPr>
          <w:rFonts w:ascii="仿宋" w:hAnsi="仿宋" w:eastAsia="仿宋" w:cs="仿宋"/>
          <w:spacing w:val="137"/>
          <w:sz w:val="30"/>
          <w:szCs w:val="30"/>
        </w:rPr>
        <w:t xml:space="preserve"> </w:t>
      </w:r>
      <w:r>
        <w:rPr>
          <w:rFonts w:ascii="宋体" w:hAnsi="宋体" w:eastAsia="宋体" w:cs="宋体"/>
          <w:spacing w:val="6"/>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6"/>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2"/>
          <w:sz w:val="20"/>
          <w:szCs w:val="20"/>
          <w:u w:val="single"/>
        </w:rPr>
        <w:t>）</w:t>
      </w:r>
      <w:r>
        <w:rPr>
          <w:rFonts w:ascii="宋体" w:hAnsi="宋体" w:eastAsia="宋体" w:cs="宋体"/>
          <w:spacing w:val="11"/>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rPr>
        <w:t>（采购文件中明确的所属行业）</w:t>
      </w:r>
      <w:r>
        <w:rPr>
          <w:rFonts w:ascii="宋体" w:hAnsi="宋体" w:eastAsia="宋体" w:cs="宋体"/>
          <w:spacing w:val="6"/>
          <w:sz w:val="20"/>
          <w:szCs w:val="20"/>
        </w:rPr>
        <w:t>行业；制造商为</w:t>
      </w:r>
      <w:r>
        <w:rPr>
          <w:rFonts w:ascii="宋体" w:hAnsi="宋体" w:eastAsia="宋体" w:cs="宋体"/>
          <w:spacing w:val="6"/>
          <w:sz w:val="20"/>
          <w:szCs w:val="20"/>
          <w:u w:val="single"/>
        </w:rPr>
        <w:t>（企业名称</w:t>
      </w:r>
      <w:r>
        <w:rPr>
          <w:rFonts w:ascii="宋体" w:hAnsi="宋体" w:eastAsia="宋体" w:cs="宋体"/>
          <w:spacing w:val="2"/>
          <w:sz w:val="20"/>
          <w:szCs w:val="20"/>
          <w:u w:val="single"/>
        </w:rPr>
        <w:t>）</w:t>
      </w:r>
      <w:r>
        <w:rPr>
          <w:rFonts w:ascii="宋体" w:hAnsi="宋体" w:eastAsia="宋体" w:cs="宋体"/>
          <w:spacing w:val="2"/>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"bookmark13" </w:instrText>
      </w:r>
      <w:r>
        <w:fldChar w:fldCharType="separate"/>
      </w:r>
      <w:r>
        <w:rPr>
          <w:rFonts w:ascii="宋体" w:hAnsi="宋体" w:eastAsia="宋体" w:cs="宋体"/>
          <w:spacing w:val="5"/>
          <w:position w:val="10"/>
          <w:sz w:val="10"/>
          <w:szCs w:val="10"/>
        </w:rPr>
        <w:t>2</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0E9CAF66">
      <w:pPr>
        <w:spacing w:before="253" w:line="324" w:lineRule="exact"/>
        <w:ind w:left="780"/>
        <w:rPr>
          <w:rFonts w:ascii="宋体" w:hAnsi="宋体" w:eastAsia="宋体" w:cs="宋体"/>
          <w:sz w:val="20"/>
          <w:szCs w:val="20"/>
        </w:rPr>
      </w:pPr>
      <w:r>
        <w:rPr>
          <w:rFonts w:ascii="宋体" w:hAnsi="宋体" w:eastAsia="宋体" w:cs="宋体"/>
          <w:spacing w:val="-2"/>
          <w:position w:val="2"/>
          <w:sz w:val="20"/>
          <w:szCs w:val="20"/>
        </w:rPr>
        <w:t>……</w:t>
      </w:r>
    </w:p>
    <w:p w14:paraId="45E8C75E">
      <w:pPr>
        <w:spacing w:before="280" w:line="462" w:lineRule="auto"/>
        <w:ind w:left="106" w:right="318" w:firstLine="670"/>
        <w:rPr>
          <w:rFonts w:ascii="宋体" w:hAnsi="宋体" w:eastAsia="宋体" w:cs="宋体"/>
          <w:sz w:val="20"/>
          <w:szCs w:val="20"/>
        </w:rPr>
      </w:pPr>
      <w:r>
        <w:rPr>
          <w:rFonts w:ascii="宋体" w:hAnsi="宋体" w:eastAsia="宋体" w:cs="宋体"/>
          <w:spacing w:val="10"/>
          <w:sz w:val="20"/>
          <w:szCs w:val="20"/>
        </w:rPr>
        <w:t>以上企业，不属于大企业的分支机构，不存在控股股东为大</w:t>
      </w:r>
      <w:r>
        <w:rPr>
          <w:rFonts w:ascii="宋体" w:hAnsi="宋体" w:eastAsia="宋体" w:cs="宋体"/>
          <w:spacing w:val="9"/>
          <w:sz w:val="20"/>
          <w:szCs w:val="20"/>
        </w:rPr>
        <w:t>企业的情形，也不存在与大企</w:t>
      </w:r>
      <w:r>
        <w:rPr>
          <w:rFonts w:ascii="宋体" w:hAnsi="宋体" w:eastAsia="宋体" w:cs="宋体"/>
          <w:spacing w:val="8"/>
          <w:sz w:val="20"/>
          <w:szCs w:val="20"/>
        </w:rPr>
        <w:t>业的负责人为同一人的情形。</w:t>
      </w:r>
    </w:p>
    <w:p w14:paraId="39D7DBDE">
      <w:pPr>
        <w:spacing w:before="1" w:line="226" w:lineRule="auto"/>
        <w:ind w:left="753"/>
      </w:pPr>
      <w:r>
        <w:rPr>
          <w:rFonts w:ascii="宋体" w:hAnsi="宋体" w:eastAsia="宋体" w:cs="宋体"/>
          <w:spacing w:val="9"/>
          <w:sz w:val="20"/>
          <w:szCs w:val="20"/>
        </w:rPr>
        <w:t>本企业对上述声明内容的真实性负责。如有虚假，将依法承担相应责任。</w:t>
      </w:r>
    </w:p>
    <w:p w14:paraId="57C18DB6">
      <w:pPr>
        <w:pStyle w:val="8"/>
        <w:spacing w:line="252" w:lineRule="auto"/>
      </w:pPr>
    </w:p>
    <w:p w14:paraId="6DE132A7">
      <w:pPr>
        <w:spacing w:before="66" w:line="227" w:lineRule="auto"/>
        <w:ind w:left="5328"/>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56F85312">
      <w:pPr>
        <w:spacing w:before="287" w:line="228" w:lineRule="auto"/>
        <w:ind w:left="5183"/>
        <w:rPr>
          <w:rFonts w:ascii="宋体" w:hAnsi="宋体" w:eastAsia="宋体" w:cs="宋体"/>
          <w:sz w:val="20"/>
          <w:szCs w:val="20"/>
        </w:rPr>
      </w:pPr>
      <w:r>
        <w:rPr>
          <w:rFonts w:ascii="宋体" w:hAnsi="宋体" w:eastAsia="宋体" w:cs="宋体"/>
          <w:spacing w:val="-9"/>
          <w:sz w:val="20"/>
          <w:szCs w:val="20"/>
        </w:rPr>
        <w:t>日期：</w:t>
      </w:r>
    </w:p>
    <w:p w14:paraId="7FAF8FC4">
      <w:pPr>
        <w:pStyle w:val="8"/>
        <w:spacing w:line="275" w:lineRule="auto"/>
      </w:pPr>
    </w:p>
    <w:p w14:paraId="42F4D5AC">
      <w:pPr>
        <w:pStyle w:val="8"/>
        <w:spacing w:line="276" w:lineRule="auto"/>
      </w:pPr>
    </w:p>
    <w:p w14:paraId="2F92E8F2">
      <w:pPr>
        <w:spacing w:before="72" w:line="359" w:lineRule="auto"/>
        <w:ind w:left="8" w:right="34"/>
        <w:jc w:val="both"/>
        <w:rPr>
          <w:rFonts w:ascii="宋体" w:hAnsi="宋体" w:eastAsia="宋体" w:cs="宋体"/>
          <w:color w:val="auto"/>
          <w:sz w:val="22"/>
          <w:szCs w:val="22"/>
        </w:rPr>
      </w:pPr>
      <w:r>
        <w:rPr>
          <w:rFonts w:ascii="宋体" w:hAnsi="宋体" w:eastAsia="宋体" w:cs="宋体"/>
          <w:b/>
          <w:bCs/>
          <w:spacing w:val="-12"/>
          <w:sz w:val="22"/>
          <w:szCs w:val="22"/>
        </w:rPr>
        <w:t>注：1.请按采购文件中明确的所属行业划分确定是否为中小企业</w:t>
      </w:r>
      <w:r>
        <w:rPr>
          <w:rFonts w:ascii="宋体" w:hAnsi="宋体" w:eastAsia="宋体" w:cs="宋体"/>
          <w:b/>
          <w:bCs/>
          <w:spacing w:val="-13"/>
          <w:sz w:val="22"/>
          <w:szCs w:val="22"/>
        </w:rPr>
        <w:t>，如为中小企业须提供《中小企业声明函》</w:t>
      </w:r>
      <w:r>
        <w:rPr>
          <w:rFonts w:ascii="宋体" w:hAnsi="宋体" w:eastAsia="宋体" w:cs="宋体"/>
          <w:b/>
          <w:bCs/>
          <w:color w:val="auto"/>
          <w:spacing w:val="-13"/>
          <w:sz w:val="22"/>
          <w:szCs w:val="22"/>
        </w:rPr>
        <w:t>，并按实际情况填写相应内容（从业人员、营业收入、</w:t>
      </w:r>
      <w:r>
        <w:rPr>
          <w:rFonts w:ascii="宋体" w:hAnsi="宋体" w:eastAsia="宋体" w:cs="宋体"/>
          <w:b/>
          <w:bCs/>
          <w:color w:val="auto"/>
          <w:spacing w:val="-14"/>
          <w:sz w:val="22"/>
          <w:szCs w:val="22"/>
        </w:rPr>
        <w:t>资产总额填报上一年度数据，无上一年</w:t>
      </w:r>
      <w:r>
        <w:rPr>
          <w:rFonts w:ascii="宋体" w:hAnsi="宋体" w:eastAsia="宋体" w:cs="宋体"/>
          <w:b/>
          <w:bCs/>
          <w:color w:val="auto"/>
          <w:spacing w:val="-13"/>
          <w:sz w:val="22"/>
          <w:szCs w:val="22"/>
        </w:rPr>
        <w:t>度数据的新成立企业可不填报。）后附中小企业各行业划型标准。</w:t>
      </w:r>
    </w:p>
    <w:p w14:paraId="49C9C0AA">
      <w:pPr>
        <w:spacing w:line="220" w:lineRule="auto"/>
        <w:ind w:left="427"/>
        <w:rPr>
          <w:rFonts w:ascii="宋体" w:hAnsi="宋体" w:eastAsia="宋体" w:cs="宋体"/>
          <w:color w:val="auto"/>
          <w:sz w:val="22"/>
          <w:szCs w:val="22"/>
        </w:rPr>
      </w:pPr>
      <w:bookmarkStart w:id="147" w:name="bookmark12"/>
      <w:bookmarkEnd w:id="147"/>
      <w:bookmarkStart w:id="148" w:name="bookmark13"/>
      <w:bookmarkEnd w:id="148"/>
      <w:r>
        <w:rPr>
          <w:rFonts w:ascii="宋体" w:hAnsi="宋体" w:eastAsia="宋体" w:cs="宋体"/>
          <w:b/>
          <w:bCs/>
          <w:color w:val="auto"/>
          <w:spacing w:val="-13"/>
          <w:sz w:val="22"/>
          <w:szCs w:val="22"/>
        </w:rPr>
        <w:t>2.中小企业（含中型、小型、微型企业）应当符合以下条件：</w:t>
      </w:r>
    </w:p>
    <w:p w14:paraId="6616989C">
      <w:pPr>
        <w:spacing w:before="59" w:line="219" w:lineRule="auto"/>
        <w:rPr>
          <w:rFonts w:ascii="宋体" w:hAnsi="宋体" w:eastAsia="宋体" w:cs="宋体"/>
          <w:color w:val="auto"/>
          <w:sz w:val="18"/>
          <w:szCs w:val="18"/>
        </w:rPr>
      </w:pPr>
      <w:r>
        <w:rPr>
          <w:rFonts w:ascii="Calibri" w:hAnsi="Calibri" w:eastAsia="Calibri" w:cs="Calibri"/>
          <w:color w:val="auto"/>
          <w:spacing w:val="7"/>
          <w:w w:val="103"/>
          <w:position w:val="6"/>
          <w:sz w:val="11"/>
          <w:szCs w:val="11"/>
        </w:rPr>
        <w:t xml:space="preserve"> </w:t>
      </w:r>
      <w:r>
        <w:rPr>
          <w:rFonts w:ascii="宋体" w:hAnsi="宋体" w:eastAsia="宋体" w:cs="宋体"/>
          <w:color w:val="auto"/>
          <w:sz w:val="18"/>
          <w:szCs w:val="18"/>
        </w:rPr>
        <w:t>从业人员、营业收入、资产总额填报上一年度数据，</w:t>
      </w:r>
      <w:r>
        <w:rPr>
          <w:rFonts w:ascii="宋体" w:hAnsi="宋体" w:eastAsia="宋体" w:cs="宋体"/>
          <w:color w:val="auto"/>
          <w:spacing w:val="-1"/>
          <w:sz w:val="18"/>
          <w:szCs w:val="18"/>
        </w:rPr>
        <w:t>无上一年度数据的新成立企业可不填报。</w:t>
      </w:r>
    </w:p>
    <w:p w14:paraId="59B5169C">
      <w:pPr>
        <w:spacing w:line="219" w:lineRule="auto"/>
        <w:rPr>
          <w:rFonts w:ascii="宋体" w:hAnsi="宋体" w:eastAsia="宋体" w:cs="宋体"/>
          <w:color w:val="auto"/>
          <w:sz w:val="18"/>
          <w:szCs w:val="18"/>
        </w:rPr>
        <w:sectPr>
          <w:footerReference r:id="rId30" w:type="default"/>
          <w:pgSz w:w="12240" w:h="15840"/>
          <w:pgMar w:top="1440" w:right="1800" w:bottom="1440" w:left="1800" w:header="0" w:footer="694" w:gutter="0"/>
          <w:pgNumType w:fmt="decimal"/>
          <w:cols w:space="720" w:num="1"/>
        </w:sectPr>
      </w:pPr>
    </w:p>
    <w:p w14:paraId="07E15FF6">
      <w:pPr>
        <w:pStyle w:val="8"/>
        <w:spacing w:line="248" w:lineRule="auto"/>
        <w:rPr>
          <w:color w:val="auto"/>
        </w:rPr>
      </w:pPr>
    </w:p>
    <w:p w14:paraId="68B86888">
      <w:pPr>
        <w:pStyle w:val="8"/>
        <w:spacing w:line="248" w:lineRule="auto"/>
        <w:rPr>
          <w:color w:val="auto"/>
        </w:rPr>
      </w:pPr>
    </w:p>
    <w:p w14:paraId="400A8CA6">
      <w:pPr>
        <w:pStyle w:val="8"/>
        <w:spacing w:line="248" w:lineRule="auto"/>
        <w:rPr>
          <w:color w:val="auto"/>
        </w:rPr>
      </w:pPr>
    </w:p>
    <w:p w14:paraId="5D625A51">
      <w:pPr>
        <w:pStyle w:val="8"/>
        <w:spacing w:line="249" w:lineRule="auto"/>
        <w:rPr>
          <w:color w:val="auto"/>
        </w:rPr>
      </w:pPr>
    </w:p>
    <w:p w14:paraId="78945237">
      <w:pPr>
        <w:spacing w:before="72" w:line="290" w:lineRule="auto"/>
        <w:ind w:left="5" w:right="100" w:hanging="5"/>
        <w:rPr>
          <w:rFonts w:ascii="宋体" w:hAnsi="宋体" w:eastAsia="宋体" w:cs="宋体"/>
          <w:color w:val="auto"/>
          <w:sz w:val="22"/>
          <w:szCs w:val="22"/>
        </w:rPr>
      </w:pPr>
      <w:r>
        <w:rPr>
          <w:rFonts w:ascii="宋体" w:hAnsi="宋体" w:eastAsia="宋体" w:cs="宋体"/>
          <w:b/>
          <w:bCs/>
          <w:color w:val="auto"/>
          <w:spacing w:val="-13"/>
          <w:sz w:val="22"/>
          <w:szCs w:val="22"/>
        </w:rPr>
        <w:t>①在货物采购项目中，货物由中小企业制造，即货物由</w:t>
      </w:r>
      <w:r>
        <w:rPr>
          <w:rFonts w:ascii="宋体" w:hAnsi="宋体" w:eastAsia="宋体" w:cs="宋体"/>
          <w:b/>
          <w:bCs/>
          <w:color w:val="auto"/>
          <w:spacing w:val="-14"/>
          <w:sz w:val="22"/>
          <w:szCs w:val="22"/>
        </w:rPr>
        <w:t>中小企业生产且使用该中小企业商号或者注册</w:t>
      </w:r>
      <w:r>
        <w:rPr>
          <w:rFonts w:ascii="宋体" w:hAnsi="宋体" w:eastAsia="宋体" w:cs="宋体"/>
          <w:b/>
          <w:bCs/>
          <w:color w:val="auto"/>
          <w:spacing w:val="-11"/>
          <w:sz w:val="22"/>
          <w:szCs w:val="22"/>
        </w:rPr>
        <w:t>商标；</w:t>
      </w:r>
    </w:p>
    <w:p w14:paraId="13A19CB1">
      <w:pPr>
        <w:spacing w:before="163" w:line="218" w:lineRule="auto"/>
        <w:rPr>
          <w:rFonts w:ascii="宋体" w:hAnsi="宋体" w:eastAsia="宋体" w:cs="宋体"/>
          <w:color w:val="auto"/>
          <w:sz w:val="22"/>
          <w:szCs w:val="22"/>
        </w:rPr>
      </w:pPr>
      <w:r>
        <w:rPr>
          <w:rFonts w:ascii="宋体" w:hAnsi="宋体" w:eastAsia="宋体" w:cs="宋体"/>
          <w:b/>
          <w:bCs/>
          <w:color w:val="auto"/>
          <w:spacing w:val="-13"/>
          <w:sz w:val="22"/>
          <w:szCs w:val="22"/>
        </w:rPr>
        <w:t>②在工程采购项目中，工程由中小企业承建，即工程施工单位为中小企</w:t>
      </w:r>
      <w:r>
        <w:rPr>
          <w:rFonts w:ascii="宋体" w:hAnsi="宋体" w:eastAsia="宋体" w:cs="宋体"/>
          <w:b/>
          <w:bCs/>
          <w:color w:val="auto"/>
          <w:spacing w:val="-14"/>
          <w:sz w:val="22"/>
          <w:szCs w:val="22"/>
        </w:rPr>
        <w:t>业；</w:t>
      </w:r>
    </w:p>
    <w:p w14:paraId="14F68548">
      <w:pPr>
        <w:spacing w:before="170" w:line="289" w:lineRule="auto"/>
        <w:ind w:left="2" w:right="100" w:hanging="2"/>
        <w:rPr>
          <w:rFonts w:ascii="宋体" w:hAnsi="宋体" w:eastAsia="宋体" w:cs="宋体"/>
          <w:color w:val="auto"/>
          <w:sz w:val="22"/>
          <w:szCs w:val="22"/>
        </w:rPr>
      </w:pPr>
      <w:r>
        <w:rPr>
          <w:rFonts w:ascii="宋体" w:hAnsi="宋体" w:eastAsia="宋体" w:cs="宋体"/>
          <w:b/>
          <w:bCs/>
          <w:color w:val="auto"/>
          <w:spacing w:val="-13"/>
          <w:sz w:val="22"/>
          <w:szCs w:val="22"/>
        </w:rPr>
        <w:t>③在服务采购项目中，服务由中小企业承接，即提供服务</w:t>
      </w:r>
      <w:r>
        <w:rPr>
          <w:rFonts w:ascii="宋体" w:hAnsi="宋体" w:eastAsia="宋体" w:cs="宋体"/>
          <w:b/>
          <w:bCs/>
          <w:color w:val="auto"/>
          <w:spacing w:val="-14"/>
          <w:sz w:val="22"/>
          <w:szCs w:val="22"/>
        </w:rPr>
        <w:t>的人员为中小企业依照《中华人民共和国劳</w:t>
      </w:r>
      <w:r>
        <w:rPr>
          <w:rFonts w:ascii="宋体" w:hAnsi="宋体" w:eastAsia="宋体" w:cs="宋体"/>
          <w:b/>
          <w:bCs/>
          <w:color w:val="auto"/>
          <w:spacing w:val="-13"/>
          <w:sz w:val="22"/>
          <w:szCs w:val="22"/>
        </w:rPr>
        <w:t>动合同法》订立劳动合同的从业人员。</w:t>
      </w:r>
    </w:p>
    <w:p w14:paraId="63876255">
      <w:pPr>
        <w:spacing w:before="163" w:line="360" w:lineRule="auto"/>
        <w:ind w:left="6" w:right="100" w:firstLine="409"/>
        <w:rPr>
          <w:rFonts w:ascii="宋体" w:hAnsi="宋体" w:eastAsia="宋体" w:cs="宋体"/>
          <w:color w:val="auto"/>
          <w:sz w:val="22"/>
          <w:szCs w:val="22"/>
        </w:rPr>
      </w:pPr>
      <w:r>
        <w:rPr>
          <w:rFonts w:ascii="宋体" w:hAnsi="宋体" w:eastAsia="宋体" w:cs="宋体"/>
          <w:b/>
          <w:bCs/>
          <w:color w:val="auto"/>
          <w:spacing w:val="-13"/>
          <w:sz w:val="22"/>
          <w:szCs w:val="22"/>
        </w:rPr>
        <w:t>在货物采购项目中，供应商提供的货物既有中小企业制造货</w:t>
      </w:r>
      <w:r>
        <w:rPr>
          <w:rFonts w:ascii="宋体" w:hAnsi="宋体" w:eastAsia="宋体" w:cs="宋体"/>
          <w:b/>
          <w:bCs/>
          <w:color w:val="auto"/>
          <w:spacing w:val="-14"/>
          <w:sz w:val="22"/>
          <w:szCs w:val="22"/>
        </w:rPr>
        <w:t>物，也有大型企业制造货物的，不享</w:t>
      </w:r>
      <w:r>
        <w:rPr>
          <w:rFonts w:ascii="宋体" w:hAnsi="宋体" w:eastAsia="宋体" w:cs="宋体"/>
          <w:b/>
          <w:bCs/>
          <w:color w:val="auto"/>
          <w:spacing w:val="-13"/>
          <w:sz w:val="22"/>
          <w:szCs w:val="22"/>
        </w:rPr>
        <w:t>受本办法规定的中小企业扶持政策。</w:t>
      </w:r>
    </w:p>
    <w:p w14:paraId="45FC2E28">
      <w:pPr>
        <w:spacing w:before="1" w:line="360" w:lineRule="auto"/>
        <w:ind w:left="2" w:right="100" w:firstLine="439"/>
        <w:rPr>
          <w:rFonts w:ascii="宋体" w:hAnsi="宋体" w:eastAsia="宋体" w:cs="宋体"/>
          <w:color w:val="auto"/>
          <w:sz w:val="22"/>
          <w:szCs w:val="22"/>
        </w:rPr>
      </w:pPr>
      <w:r>
        <w:rPr>
          <w:rFonts w:ascii="宋体" w:hAnsi="宋体" w:eastAsia="宋体" w:cs="宋体"/>
          <w:b/>
          <w:bCs/>
          <w:color w:val="auto"/>
          <w:spacing w:val="-14"/>
          <w:sz w:val="22"/>
          <w:szCs w:val="22"/>
        </w:rPr>
        <w:t>以联合体形式参加政府采购活动，联合体各方均为中小企业的，联合体视同中小企业。其中，联</w:t>
      </w:r>
      <w:r>
        <w:rPr>
          <w:rFonts w:ascii="宋体" w:hAnsi="宋体" w:eastAsia="宋体" w:cs="宋体"/>
          <w:b/>
          <w:bCs/>
          <w:color w:val="auto"/>
          <w:spacing w:val="-13"/>
          <w:sz w:val="22"/>
          <w:szCs w:val="22"/>
        </w:rPr>
        <w:t>合体各方均为小微企业的，联合体视同小微企业。）</w:t>
      </w:r>
    </w:p>
    <w:p w14:paraId="13096DA2">
      <w:pPr>
        <w:pStyle w:val="8"/>
        <w:spacing w:line="423" w:lineRule="auto"/>
      </w:pPr>
    </w:p>
    <w:p w14:paraId="69F90881">
      <w:pPr>
        <w:rPr>
          <w:rFonts w:ascii="宋体" w:hAnsi="宋体" w:eastAsia="宋体" w:cs="宋体"/>
          <w:b/>
          <w:bCs/>
          <w:spacing w:val="8"/>
          <w:sz w:val="28"/>
          <w:szCs w:val="28"/>
        </w:rPr>
      </w:pPr>
      <w:r>
        <w:rPr>
          <w:rFonts w:ascii="宋体" w:hAnsi="宋体" w:eastAsia="宋体" w:cs="宋体"/>
          <w:b/>
          <w:bCs/>
          <w:spacing w:val="8"/>
          <w:sz w:val="28"/>
          <w:szCs w:val="28"/>
        </w:rPr>
        <w:br w:type="page"/>
      </w:r>
    </w:p>
    <w:p w14:paraId="7083FE38">
      <w:pPr>
        <w:spacing w:before="92" w:line="220" w:lineRule="auto"/>
        <w:jc w:val="center"/>
        <w:rPr>
          <w:rFonts w:ascii="宋体" w:hAnsi="宋体" w:eastAsia="宋体" w:cs="宋体"/>
          <w:sz w:val="28"/>
          <w:szCs w:val="28"/>
        </w:rPr>
      </w:pPr>
      <w:r>
        <w:rPr>
          <w:rFonts w:ascii="宋体" w:hAnsi="宋体" w:eastAsia="宋体" w:cs="宋体"/>
          <w:b/>
          <w:bCs/>
          <w:spacing w:val="8"/>
          <w:sz w:val="28"/>
          <w:szCs w:val="28"/>
        </w:rPr>
        <w:t>残疾人福利性单位声明函</w:t>
      </w:r>
    </w:p>
    <w:p w14:paraId="2E317EC4">
      <w:pPr>
        <w:pStyle w:val="8"/>
        <w:spacing w:line="327" w:lineRule="auto"/>
      </w:pPr>
    </w:p>
    <w:p w14:paraId="40F6A863">
      <w:pPr>
        <w:pStyle w:val="8"/>
        <w:spacing w:line="327" w:lineRule="auto"/>
      </w:pPr>
    </w:p>
    <w:p w14:paraId="4DD22E2B">
      <w:pPr>
        <w:spacing w:before="78" w:line="360" w:lineRule="auto"/>
        <w:ind w:left="1" w:firstLine="505"/>
        <w:jc w:val="both"/>
        <w:rPr>
          <w:rFonts w:ascii="宋体" w:hAnsi="宋体" w:eastAsia="宋体" w:cs="宋体"/>
          <w:sz w:val="24"/>
          <w:szCs w:val="24"/>
        </w:rPr>
      </w:pPr>
      <w:r>
        <w:rPr>
          <w:rFonts w:ascii="宋体" w:hAnsi="宋体" w:eastAsia="宋体" w:cs="宋体"/>
          <w:spacing w:val="8"/>
          <w:sz w:val="24"/>
          <w:szCs w:val="24"/>
        </w:rPr>
        <w:t>本单位郑重声明，根据《财政部</w:t>
      </w:r>
      <w:r>
        <w:rPr>
          <w:rFonts w:ascii="宋体" w:hAnsi="宋体" w:eastAsia="宋体" w:cs="宋体"/>
          <w:spacing w:val="56"/>
          <w:sz w:val="24"/>
          <w:szCs w:val="24"/>
        </w:rPr>
        <w:t xml:space="preserve"> </w:t>
      </w:r>
      <w:r>
        <w:rPr>
          <w:rFonts w:ascii="宋体" w:hAnsi="宋体" w:eastAsia="宋体" w:cs="宋体"/>
          <w:spacing w:val="8"/>
          <w:sz w:val="24"/>
          <w:szCs w:val="24"/>
        </w:rPr>
        <w:t>民政部</w:t>
      </w:r>
      <w:r>
        <w:rPr>
          <w:rFonts w:ascii="宋体" w:hAnsi="宋体" w:eastAsia="宋体" w:cs="宋体"/>
          <w:spacing w:val="56"/>
          <w:sz w:val="24"/>
          <w:szCs w:val="24"/>
        </w:rPr>
        <w:t xml:space="preserve"> </w:t>
      </w:r>
      <w:r>
        <w:rPr>
          <w:rFonts w:ascii="宋体" w:hAnsi="宋体" w:eastAsia="宋体" w:cs="宋体"/>
          <w:spacing w:val="8"/>
          <w:sz w:val="24"/>
          <w:szCs w:val="24"/>
        </w:rPr>
        <w:t>中国残疾人联合会关于促进残疾人就业</w:t>
      </w:r>
      <w:r>
        <w:rPr>
          <w:rFonts w:ascii="宋体" w:hAnsi="宋体" w:eastAsia="宋体" w:cs="宋体"/>
          <w:spacing w:val="7"/>
          <w:sz w:val="24"/>
          <w:szCs w:val="24"/>
        </w:rPr>
        <w:t>政府采购政策的通知》</w:t>
      </w:r>
      <w:r>
        <w:rPr>
          <w:rFonts w:ascii="宋体" w:hAnsi="宋体" w:eastAsia="宋体" w:cs="宋体"/>
          <w:spacing w:val="-96"/>
          <w:sz w:val="24"/>
          <w:szCs w:val="24"/>
        </w:rPr>
        <w:t xml:space="preserve"> </w:t>
      </w:r>
      <w:r>
        <w:rPr>
          <w:rFonts w:ascii="宋体" w:hAnsi="宋体" w:eastAsia="宋体" w:cs="宋体"/>
          <w:spacing w:val="7"/>
          <w:sz w:val="24"/>
          <w:szCs w:val="24"/>
        </w:rPr>
        <w:t>（财库〔2017〕</w:t>
      </w:r>
      <w:r>
        <w:rPr>
          <w:rFonts w:ascii="宋体" w:hAnsi="宋体" w:eastAsia="宋体" w:cs="宋体"/>
          <w:spacing w:val="-71"/>
          <w:sz w:val="24"/>
          <w:szCs w:val="24"/>
        </w:rPr>
        <w:t xml:space="preserve"> </w:t>
      </w:r>
      <w:r>
        <w:rPr>
          <w:rFonts w:ascii="宋体" w:hAnsi="宋体" w:eastAsia="宋体" w:cs="宋体"/>
          <w:spacing w:val="7"/>
          <w:sz w:val="24"/>
          <w:szCs w:val="24"/>
        </w:rPr>
        <w:t>141</w:t>
      </w:r>
      <w:r>
        <w:rPr>
          <w:rFonts w:ascii="宋体" w:hAnsi="宋体" w:eastAsia="宋体" w:cs="宋体"/>
          <w:spacing w:val="-33"/>
          <w:sz w:val="24"/>
          <w:szCs w:val="24"/>
        </w:rPr>
        <w:t xml:space="preserve"> </w:t>
      </w:r>
      <w:r>
        <w:rPr>
          <w:rFonts w:ascii="宋体" w:hAnsi="宋体" w:eastAsia="宋体" w:cs="宋体"/>
          <w:spacing w:val="7"/>
          <w:sz w:val="24"/>
          <w:szCs w:val="24"/>
        </w:rPr>
        <w:t>号）</w:t>
      </w:r>
      <w:r>
        <w:rPr>
          <w:rFonts w:ascii="宋体" w:hAnsi="宋体" w:eastAsia="宋体" w:cs="宋体"/>
          <w:spacing w:val="-67"/>
          <w:sz w:val="24"/>
          <w:szCs w:val="24"/>
        </w:rPr>
        <w:t xml:space="preserve"> </w:t>
      </w:r>
      <w:r>
        <w:rPr>
          <w:rFonts w:ascii="宋体" w:hAnsi="宋体" w:eastAsia="宋体" w:cs="宋体"/>
          <w:spacing w:val="6"/>
          <w:sz w:val="24"/>
          <w:szCs w:val="24"/>
        </w:rPr>
        <w:t>的规定，本单位为符合条件的残疾人</w:t>
      </w:r>
      <w:r>
        <w:rPr>
          <w:rFonts w:ascii="宋体" w:hAnsi="宋体" w:eastAsia="宋体" w:cs="宋体"/>
          <w:spacing w:val="10"/>
          <w:sz w:val="24"/>
          <w:szCs w:val="24"/>
        </w:rPr>
        <w:t>福利性单位，且本单位参加______单位的__</w:t>
      </w:r>
      <w:r>
        <w:rPr>
          <w:rFonts w:ascii="宋体" w:hAnsi="宋体" w:eastAsia="宋体" w:cs="宋体"/>
          <w:spacing w:val="9"/>
          <w:sz w:val="24"/>
          <w:szCs w:val="24"/>
        </w:rPr>
        <w:t>____项目采购活动提供本单位制造的货物</w:t>
      </w:r>
      <w:r>
        <w:rPr>
          <w:rFonts w:ascii="宋体" w:hAnsi="宋体" w:eastAsia="宋体" w:cs="宋体"/>
          <w:spacing w:val="10"/>
          <w:sz w:val="24"/>
          <w:szCs w:val="24"/>
        </w:rPr>
        <w:t>（由本单位承担工程/提供服务</w:t>
      </w:r>
      <w:r>
        <w:rPr>
          <w:rFonts w:ascii="宋体" w:hAnsi="宋体" w:eastAsia="宋体" w:cs="宋体"/>
          <w:spacing w:val="6"/>
          <w:sz w:val="24"/>
          <w:szCs w:val="24"/>
        </w:rPr>
        <w:t>）</w:t>
      </w:r>
      <w:r>
        <w:rPr>
          <w:rFonts w:ascii="宋体" w:hAnsi="宋体" w:eastAsia="宋体" w:cs="宋体"/>
          <w:spacing w:val="-67"/>
          <w:sz w:val="24"/>
          <w:szCs w:val="24"/>
        </w:rPr>
        <w:t xml:space="preserve"> </w:t>
      </w:r>
      <w:r>
        <w:rPr>
          <w:rFonts w:ascii="宋体" w:hAnsi="宋体" w:eastAsia="宋体" w:cs="宋体"/>
          <w:spacing w:val="6"/>
          <w:sz w:val="24"/>
          <w:szCs w:val="24"/>
        </w:rPr>
        <w:t>，</w:t>
      </w:r>
      <w:r>
        <w:rPr>
          <w:rFonts w:ascii="宋体" w:hAnsi="宋体" w:eastAsia="宋体" w:cs="宋体"/>
          <w:spacing w:val="10"/>
          <w:sz w:val="24"/>
          <w:szCs w:val="24"/>
        </w:rPr>
        <w:t>或者提供其他残疾人福利性单位制造的货物（不</w:t>
      </w:r>
      <w:r>
        <w:rPr>
          <w:rFonts w:ascii="宋体" w:hAnsi="宋体" w:eastAsia="宋体" w:cs="宋体"/>
          <w:spacing w:val="11"/>
          <w:sz w:val="24"/>
          <w:szCs w:val="24"/>
        </w:rPr>
        <w:t>包括使用非残疾人福利性单位注册商标的货物）。</w:t>
      </w:r>
    </w:p>
    <w:p w14:paraId="226EEBC0">
      <w:pPr>
        <w:spacing w:before="117" w:line="219" w:lineRule="auto"/>
        <w:ind w:left="507"/>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62E263B4">
      <w:pPr>
        <w:pStyle w:val="8"/>
        <w:spacing w:line="287" w:lineRule="auto"/>
      </w:pPr>
    </w:p>
    <w:p w14:paraId="110877E8">
      <w:pPr>
        <w:pStyle w:val="8"/>
        <w:spacing w:line="287" w:lineRule="auto"/>
      </w:pPr>
    </w:p>
    <w:p w14:paraId="716111D3">
      <w:pPr>
        <w:pStyle w:val="8"/>
        <w:spacing w:line="287" w:lineRule="auto"/>
      </w:pPr>
    </w:p>
    <w:p w14:paraId="3198648B">
      <w:pPr>
        <w:pStyle w:val="8"/>
        <w:spacing w:line="288" w:lineRule="auto"/>
      </w:pPr>
    </w:p>
    <w:p w14:paraId="3F4FE19F">
      <w:pPr>
        <w:spacing w:before="78" w:line="219" w:lineRule="auto"/>
        <w:ind w:left="1390"/>
        <w:rPr>
          <w:rFonts w:ascii="宋体" w:hAnsi="宋体" w:eastAsia="宋体" w:cs="宋体"/>
          <w:sz w:val="24"/>
          <w:szCs w:val="24"/>
        </w:rPr>
      </w:pPr>
      <w:r>
        <w:rPr>
          <w:rFonts w:ascii="宋体" w:hAnsi="宋体" w:eastAsia="宋体" w:cs="宋体"/>
          <w:spacing w:val="8"/>
          <w:sz w:val="24"/>
          <w:szCs w:val="24"/>
        </w:rPr>
        <w:t>投标人名称（盖章</w:t>
      </w:r>
      <w:r>
        <w:rPr>
          <w:rFonts w:ascii="宋体" w:hAnsi="宋体" w:eastAsia="宋体" w:cs="宋体"/>
          <w:spacing w:val="15"/>
          <w:sz w:val="24"/>
          <w:szCs w:val="24"/>
        </w:rPr>
        <w:t>）：</w:t>
      </w:r>
    </w:p>
    <w:p w14:paraId="4E55F80D">
      <w:pPr>
        <w:spacing w:before="184" w:line="219" w:lineRule="auto"/>
        <w:ind w:left="3696"/>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pacing w:val="-91"/>
          <w:sz w:val="24"/>
          <w:szCs w:val="24"/>
        </w:rPr>
        <w:t xml:space="preserve"> </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年</w:t>
      </w:r>
      <w:r>
        <w:rPr>
          <w:rFonts w:ascii="宋体" w:hAnsi="宋体" w:eastAsia="宋体" w:cs="宋体"/>
          <w:spacing w:val="39"/>
          <w:sz w:val="24"/>
          <w:szCs w:val="24"/>
          <w:u w:val="single"/>
        </w:rPr>
        <w:t xml:space="preserve">   </w:t>
      </w:r>
      <w:r>
        <w:rPr>
          <w:rFonts w:ascii="宋体" w:hAnsi="宋体" w:eastAsia="宋体" w:cs="宋体"/>
          <w:spacing w:val="-102"/>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rPr>
        <w:t xml:space="preserve">   </w:t>
      </w:r>
      <w:r>
        <w:rPr>
          <w:rFonts w:ascii="宋体" w:hAnsi="宋体" w:eastAsia="宋体" w:cs="宋体"/>
          <w:spacing w:val="-68"/>
          <w:sz w:val="24"/>
          <w:szCs w:val="24"/>
        </w:rPr>
        <w:t xml:space="preserve"> </w:t>
      </w:r>
      <w:r>
        <w:rPr>
          <w:rFonts w:ascii="宋体" w:hAnsi="宋体" w:eastAsia="宋体" w:cs="宋体"/>
          <w:spacing w:val="-8"/>
          <w:sz w:val="24"/>
          <w:szCs w:val="24"/>
        </w:rPr>
        <w:t>日</w:t>
      </w:r>
    </w:p>
    <w:p w14:paraId="54BE04BA">
      <w:pPr>
        <w:spacing w:line="219" w:lineRule="auto"/>
        <w:rPr>
          <w:rFonts w:ascii="宋体" w:hAnsi="宋体" w:eastAsia="宋体" w:cs="宋体"/>
          <w:sz w:val="24"/>
          <w:szCs w:val="24"/>
        </w:rPr>
        <w:sectPr>
          <w:footerReference r:id="rId31" w:type="default"/>
          <w:pgSz w:w="12240" w:h="15840"/>
          <w:pgMar w:top="1440" w:right="1800" w:bottom="1440" w:left="1800" w:header="0" w:footer="694" w:gutter="0"/>
          <w:pgNumType w:fmt="decimal"/>
          <w:cols w:space="720" w:num="1"/>
        </w:sectPr>
      </w:pPr>
    </w:p>
    <w:p w14:paraId="47BBB736">
      <w:pPr>
        <w:pStyle w:val="8"/>
        <w:spacing w:line="264" w:lineRule="auto"/>
      </w:pPr>
    </w:p>
    <w:p w14:paraId="46D9B58D">
      <w:pPr>
        <w:spacing w:before="91" w:line="219" w:lineRule="auto"/>
        <w:jc w:val="center"/>
        <w:rPr>
          <w:rFonts w:ascii="宋体" w:hAnsi="宋体" w:eastAsia="宋体" w:cs="宋体"/>
          <w:sz w:val="28"/>
          <w:szCs w:val="28"/>
        </w:rPr>
      </w:pPr>
      <w:r>
        <w:rPr>
          <w:rFonts w:ascii="宋体" w:hAnsi="宋体" w:eastAsia="宋体" w:cs="宋体"/>
          <w:b/>
          <w:bCs/>
          <w:spacing w:val="7"/>
          <w:sz w:val="28"/>
          <w:szCs w:val="28"/>
        </w:rPr>
        <w:t>监狱企业证明材料</w:t>
      </w:r>
    </w:p>
    <w:p w14:paraId="3F695B5C">
      <w:pPr>
        <w:pStyle w:val="8"/>
        <w:spacing w:line="249" w:lineRule="auto"/>
      </w:pPr>
    </w:p>
    <w:p w14:paraId="312E15C2">
      <w:pPr>
        <w:pStyle w:val="8"/>
        <w:spacing w:line="249" w:lineRule="auto"/>
      </w:pPr>
    </w:p>
    <w:p w14:paraId="30F865FD">
      <w:pPr>
        <w:spacing w:before="78" w:line="280" w:lineRule="auto"/>
        <w:ind w:firstLine="416"/>
        <w:rPr>
          <w:rFonts w:ascii="宋体" w:hAnsi="宋体" w:eastAsia="宋体" w:cs="宋体"/>
          <w:sz w:val="24"/>
          <w:szCs w:val="24"/>
        </w:rPr>
      </w:pPr>
      <w:r>
        <w:rPr>
          <w:rFonts w:ascii="宋体" w:hAnsi="宋体" w:eastAsia="宋体" w:cs="宋体"/>
          <w:sz w:val="24"/>
          <w:szCs w:val="24"/>
        </w:rPr>
        <w:t>1.如属于监狱企业，需提供由省级以上监狱管理局、</w:t>
      </w:r>
      <w:r>
        <w:rPr>
          <w:rFonts w:ascii="宋体" w:hAnsi="宋体" w:eastAsia="宋体" w:cs="宋体"/>
          <w:spacing w:val="-1"/>
          <w:sz w:val="24"/>
          <w:szCs w:val="24"/>
        </w:rPr>
        <w:t>戒毒管理局（含新疆生产建设兵</w:t>
      </w:r>
      <w:r>
        <w:rPr>
          <w:rFonts w:ascii="宋体" w:hAnsi="宋体" w:eastAsia="宋体" w:cs="宋体"/>
          <w:spacing w:val="-2"/>
          <w:sz w:val="24"/>
          <w:szCs w:val="24"/>
        </w:rPr>
        <w:t>团）出具的属于监狱企业的证明文件；</w:t>
      </w:r>
    </w:p>
    <w:p w14:paraId="3A76CFE1">
      <w:pPr>
        <w:spacing w:before="153" w:line="219" w:lineRule="auto"/>
        <w:ind w:left="401"/>
        <w:rPr>
          <w:rFonts w:ascii="宋体" w:hAnsi="宋体" w:eastAsia="宋体" w:cs="宋体"/>
          <w:sz w:val="24"/>
          <w:szCs w:val="24"/>
        </w:rPr>
      </w:pPr>
      <w:r>
        <w:rPr>
          <w:rFonts w:ascii="宋体" w:hAnsi="宋体" w:eastAsia="宋体" w:cs="宋体"/>
          <w:spacing w:val="-1"/>
          <w:sz w:val="24"/>
          <w:szCs w:val="24"/>
        </w:rPr>
        <w:t>2.证明材料加盖投标人公章。</w:t>
      </w:r>
    </w:p>
    <w:p w14:paraId="0EE4180D">
      <w:pPr>
        <w:spacing w:line="219" w:lineRule="auto"/>
        <w:rPr>
          <w:rFonts w:ascii="宋体" w:hAnsi="宋体" w:eastAsia="宋体" w:cs="宋体"/>
          <w:sz w:val="24"/>
          <w:szCs w:val="24"/>
        </w:rPr>
        <w:sectPr>
          <w:footerReference r:id="rId32" w:type="default"/>
          <w:pgSz w:w="12240" w:h="15840"/>
          <w:pgMar w:top="1440" w:right="1800" w:bottom="1440" w:left="1800" w:header="0" w:footer="694" w:gutter="0"/>
          <w:pgNumType w:fmt="decimal"/>
          <w:cols w:space="720" w:num="1"/>
        </w:sectPr>
      </w:pPr>
    </w:p>
    <w:p w14:paraId="0E88849B">
      <w:pPr>
        <w:pStyle w:val="8"/>
        <w:spacing w:line="268" w:lineRule="auto"/>
      </w:pPr>
    </w:p>
    <w:p w14:paraId="2B7B3603">
      <w:pPr>
        <w:numPr>
          <w:ilvl w:val="0"/>
          <w:numId w:val="0"/>
        </w:numPr>
        <w:spacing w:before="91" w:line="220" w:lineRule="auto"/>
        <w:ind w:left="3319" w:leftChars="0"/>
        <w:rPr>
          <w:rFonts w:ascii="宋体" w:hAnsi="宋体" w:eastAsia="宋体" w:cs="宋体"/>
          <w:b/>
          <w:bCs/>
          <w:spacing w:val="-5"/>
          <w:sz w:val="28"/>
          <w:szCs w:val="28"/>
        </w:rPr>
      </w:pPr>
      <w:r>
        <w:rPr>
          <w:rFonts w:hint="eastAsia" w:ascii="宋体" w:hAnsi="宋体" w:eastAsia="宋体" w:cs="宋体"/>
          <w:b/>
          <w:bCs/>
          <w:snapToGrid w:val="0"/>
          <w:color w:val="000000"/>
          <w:spacing w:val="-5"/>
          <w:sz w:val="28"/>
          <w:szCs w:val="28"/>
          <w:lang w:val="en-US" w:eastAsia="en-US" w:bidi="ar-SA"/>
        </w:rPr>
        <w:t>（五）</w:t>
      </w:r>
      <w:r>
        <w:rPr>
          <w:rFonts w:ascii="宋体" w:hAnsi="宋体" w:eastAsia="宋体" w:cs="宋体"/>
          <w:b/>
          <w:bCs/>
          <w:spacing w:val="-5"/>
          <w:sz w:val="28"/>
          <w:szCs w:val="28"/>
        </w:rPr>
        <w:t>类似业绩</w:t>
      </w:r>
    </w:p>
    <w:p w14:paraId="42B3B0C9">
      <w:pPr>
        <w:numPr>
          <w:ilvl w:val="0"/>
          <w:numId w:val="0"/>
        </w:numPr>
        <w:spacing w:before="91" w:line="220" w:lineRule="auto"/>
        <w:rPr>
          <w:rFonts w:ascii="宋体" w:hAnsi="宋体" w:eastAsia="宋体" w:cs="宋体"/>
          <w:b/>
          <w:bCs/>
          <w:spacing w:val="-5"/>
          <w:sz w:val="28"/>
          <w:szCs w:val="28"/>
        </w:rPr>
      </w:pPr>
    </w:p>
    <w:p w14:paraId="2099E7C5">
      <w:pPr>
        <w:spacing w:before="29" w:line="254" w:lineRule="auto"/>
        <w:ind w:left="154" w:right="3627"/>
        <w:rPr>
          <w:rFonts w:ascii="宋体" w:hAnsi="宋体" w:eastAsia="宋体" w:cs="宋体"/>
          <w:sz w:val="20"/>
          <w:szCs w:val="20"/>
        </w:rPr>
      </w:pPr>
      <w:r>
        <w:rPr>
          <w:rFonts w:ascii="宋体" w:hAnsi="宋体" w:eastAsia="宋体" w:cs="宋体"/>
          <w:spacing w:val="8"/>
          <w:sz w:val="20"/>
          <w:szCs w:val="20"/>
        </w:rPr>
        <w:t>相关业绩汇总以表格形式，后附各项业绩证明材料。</w:t>
      </w:r>
      <w:r>
        <w:rPr>
          <w:rFonts w:ascii="宋体" w:hAnsi="宋体" w:eastAsia="宋体" w:cs="宋体"/>
          <w:spacing w:val="7"/>
          <w:sz w:val="20"/>
          <w:szCs w:val="20"/>
        </w:rPr>
        <w:t>格式自拟</w:t>
      </w:r>
    </w:p>
    <w:p w14:paraId="0EEA902E">
      <w:pPr>
        <w:spacing w:line="254" w:lineRule="auto"/>
        <w:rPr>
          <w:rFonts w:ascii="宋体" w:hAnsi="宋体" w:eastAsia="宋体" w:cs="宋体"/>
          <w:sz w:val="20"/>
          <w:szCs w:val="20"/>
        </w:rPr>
        <w:sectPr>
          <w:footerReference r:id="rId33" w:type="default"/>
          <w:pgSz w:w="12240" w:h="15840"/>
          <w:pgMar w:top="1440" w:right="1800" w:bottom="1440" w:left="1800" w:header="0" w:footer="694" w:gutter="0"/>
          <w:pgNumType w:fmt="decimal"/>
          <w:cols w:space="720" w:num="1"/>
        </w:sectPr>
      </w:pPr>
    </w:p>
    <w:p w14:paraId="7310B3E2">
      <w:pPr>
        <w:pStyle w:val="8"/>
        <w:spacing w:line="268" w:lineRule="auto"/>
      </w:pPr>
    </w:p>
    <w:p w14:paraId="5B871E3A">
      <w:pPr>
        <w:numPr>
          <w:ilvl w:val="0"/>
          <w:numId w:val="0"/>
        </w:numPr>
        <w:spacing w:before="91" w:line="221" w:lineRule="auto"/>
        <w:jc w:val="center"/>
        <w:rPr>
          <w:rFonts w:ascii="宋体" w:hAnsi="宋体" w:eastAsia="宋体" w:cs="宋体"/>
          <w:b/>
          <w:bCs/>
          <w:spacing w:val="-4"/>
          <w:sz w:val="28"/>
          <w:szCs w:val="28"/>
        </w:rPr>
      </w:pPr>
      <w:r>
        <w:rPr>
          <w:rFonts w:hint="eastAsia" w:ascii="宋体" w:hAnsi="宋体" w:eastAsia="宋体" w:cs="宋体"/>
          <w:b/>
          <w:bCs/>
          <w:snapToGrid w:val="0"/>
          <w:color w:val="000000"/>
          <w:spacing w:val="-4"/>
          <w:sz w:val="28"/>
          <w:szCs w:val="28"/>
          <w:lang w:val="en-US" w:eastAsia="en-US" w:bidi="ar-SA"/>
        </w:rPr>
        <w:t>（六）</w:t>
      </w:r>
      <w:r>
        <w:rPr>
          <w:rFonts w:ascii="宋体" w:hAnsi="宋体" w:eastAsia="宋体" w:cs="宋体"/>
          <w:b/>
          <w:bCs/>
          <w:spacing w:val="-4"/>
          <w:sz w:val="28"/>
          <w:szCs w:val="28"/>
        </w:rPr>
        <w:t>项目总体实施方案</w:t>
      </w:r>
    </w:p>
    <w:p w14:paraId="29F1CB09">
      <w:pPr>
        <w:numPr>
          <w:ilvl w:val="0"/>
          <w:numId w:val="0"/>
        </w:numPr>
        <w:spacing w:before="91" w:line="221" w:lineRule="auto"/>
        <w:ind w:left="3319" w:leftChars="0"/>
        <w:rPr>
          <w:rFonts w:ascii="宋体" w:hAnsi="宋体" w:eastAsia="宋体" w:cs="宋体"/>
          <w:b/>
          <w:bCs/>
          <w:spacing w:val="-4"/>
          <w:sz w:val="28"/>
          <w:szCs w:val="28"/>
        </w:rPr>
      </w:pPr>
    </w:p>
    <w:p w14:paraId="04E5D3F4">
      <w:pPr>
        <w:spacing w:before="190"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0508F9A6">
      <w:pPr>
        <w:spacing w:line="227" w:lineRule="auto"/>
        <w:rPr>
          <w:rFonts w:ascii="宋体" w:hAnsi="宋体" w:eastAsia="宋体" w:cs="宋体"/>
          <w:sz w:val="20"/>
          <w:szCs w:val="20"/>
        </w:rPr>
        <w:sectPr>
          <w:footerReference r:id="rId34" w:type="default"/>
          <w:pgSz w:w="12240" w:h="15840"/>
          <w:pgMar w:top="1440" w:right="1800" w:bottom="1440" w:left="1800" w:header="0" w:footer="694" w:gutter="0"/>
          <w:pgNumType w:fmt="decimal"/>
          <w:cols w:space="720" w:num="1"/>
        </w:sectPr>
      </w:pPr>
    </w:p>
    <w:p w14:paraId="7849C29F">
      <w:pPr>
        <w:pStyle w:val="8"/>
        <w:spacing w:line="268" w:lineRule="auto"/>
      </w:pPr>
    </w:p>
    <w:p w14:paraId="29CB4931">
      <w:pPr>
        <w:spacing w:before="91" w:line="220" w:lineRule="auto"/>
        <w:ind w:left="3038"/>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）售后服务方案</w:t>
      </w:r>
    </w:p>
    <w:p w14:paraId="44D3EC61">
      <w:pPr>
        <w:spacing w:before="191" w:line="227" w:lineRule="auto"/>
        <w:ind w:left="56"/>
        <w:rPr>
          <w:rFonts w:ascii="宋体" w:hAnsi="宋体" w:eastAsia="宋体" w:cs="宋体"/>
          <w:spacing w:val="8"/>
          <w:sz w:val="20"/>
          <w:szCs w:val="20"/>
        </w:rPr>
      </w:pPr>
    </w:p>
    <w:p w14:paraId="4175A6B2">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2A43FFCC">
      <w:pPr>
        <w:spacing w:line="227" w:lineRule="auto"/>
        <w:rPr>
          <w:rFonts w:ascii="宋体" w:hAnsi="宋体" w:eastAsia="宋体" w:cs="宋体"/>
          <w:sz w:val="20"/>
          <w:szCs w:val="20"/>
        </w:rPr>
        <w:sectPr>
          <w:footerReference r:id="rId35" w:type="default"/>
          <w:pgSz w:w="12240" w:h="15840"/>
          <w:pgMar w:top="1440" w:right="1800" w:bottom="1440" w:left="1800" w:header="0" w:footer="694" w:gutter="0"/>
          <w:pgNumType w:fmt="decimal"/>
          <w:cols w:space="720" w:num="1"/>
        </w:sectPr>
      </w:pPr>
    </w:p>
    <w:p w14:paraId="1D6C2823">
      <w:pPr>
        <w:pStyle w:val="8"/>
        <w:spacing w:line="268" w:lineRule="auto"/>
      </w:pPr>
    </w:p>
    <w:p w14:paraId="1BBDBCAA">
      <w:pPr>
        <w:spacing w:before="91" w:line="220" w:lineRule="auto"/>
        <w:jc w:val="center"/>
        <w:outlineLvl w:val="1"/>
        <w:rPr>
          <w:rFonts w:ascii="宋体" w:hAnsi="宋体" w:eastAsia="宋体" w:cs="宋体"/>
          <w:sz w:val="28"/>
          <w:szCs w:val="28"/>
        </w:rPr>
      </w:pPr>
      <w:bookmarkStart w:id="149" w:name="_Toc11496"/>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八</w:t>
      </w:r>
      <w:r>
        <w:rPr>
          <w:rFonts w:ascii="宋体" w:hAnsi="宋体" w:eastAsia="宋体" w:cs="宋体"/>
          <w:b/>
          <w:bCs/>
          <w:spacing w:val="-4"/>
          <w:sz w:val="28"/>
          <w:szCs w:val="28"/>
        </w:rPr>
        <w:t>）商务和技术偏差表</w:t>
      </w:r>
      <w:bookmarkEnd w:id="149"/>
    </w:p>
    <w:p w14:paraId="0BDEB485">
      <w:pPr>
        <w:pStyle w:val="8"/>
        <w:spacing w:line="312" w:lineRule="auto"/>
      </w:pPr>
    </w:p>
    <w:p w14:paraId="10AE5C7A">
      <w:pPr>
        <w:spacing w:before="91" w:line="220" w:lineRule="auto"/>
        <w:jc w:val="center"/>
        <w:outlineLvl w:val="1"/>
        <w:rPr>
          <w:rFonts w:ascii="宋体" w:hAnsi="宋体" w:eastAsia="宋体" w:cs="宋体"/>
          <w:sz w:val="28"/>
          <w:szCs w:val="28"/>
        </w:rPr>
      </w:pPr>
      <w:bookmarkStart w:id="150" w:name="_Toc12154"/>
      <w:r>
        <w:rPr>
          <w:rFonts w:ascii="宋体" w:hAnsi="宋体" w:eastAsia="宋体" w:cs="宋体"/>
          <w:b/>
          <w:bCs/>
          <w:spacing w:val="-4"/>
          <w:sz w:val="28"/>
          <w:szCs w:val="28"/>
        </w:rPr>
        <w:t>（1）技术参数偏差表</w:t>
      </w:r>
      <w:bookmarkEnd w:id="150"/>
    </w:p>
    <w:p w14:paraId="7E8C4E48">
      <w:pPr>
        <w:spacing w:before="294" w:line="213" w:lineRule="auto"/>
        <w:ind w:left="1101"/>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tbl>
      <w:tblPr>
        <w:tblStyle w:val="31"/>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049"/>
        <w:gridCol w:w="1017"/>
        <w:gridCol w:w="1472"/>
        <w:gridCol w:w="3250"/>
        <w:gridCol w:w="806"/>
        <w:gridCol w:w="819"/>
      </w:tblGrid>
      <w:tr w14:paraId="11F2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63" w:type="dxa"/>
          </w:tcPr>
          <w:p w14:paraId="5270A070">
            <w:pPr>
              <w:pStyle w:val="32"/>
              <w:spacing w:before="169" w:line="229" w:lineRule="auto"/>
              <w:ind w:left="161"/>
              <w:rPr>
                <w:sz w:val="20"/>
                <w:szCs w:val="20"/>
              </w:rPr>
            </w:pPr>
            <w:r>
              <w:rPr>
                <w:spacing w:val="5"/>
                <w:sz w:val="20"/>
                <w:szCs w:val="20"/>
              </w:rPr>
              <w:t>序号</w:t>
            </w:r>
          </w:p>
        </w:tc>
        <w:tc>
          <w:tcPr>
            <w:tcW w:w="1049" w:type="dxa"/>
          </w:tcPr>
          <w:p w14:paraId="6232BD7A">
            <w:pPr>
              <w:pStyle w:val="32"/>
              <w:spacing w:before="34" w:line="235" w:lineRule="auto"/>
              <w:ind w:right="161"/>
              <w:jc w:val="center"/>
              <w:rPr>
                <w:sz w:val="20"/>
                <w:szCs w:val="20"/>
              </w:rPr>
            </w:pPr>
            <w:r>
              <w:rPr>
                <w:spacing w:val="7"/>
                <w:sz w:val="20"/>
                <w:szCs w:val="20"/>
              </w:rPr>
              <w:t>招标文件</w:t>
            </w:r>
            <w:r>
              <w:rPr>
                <w:spacing w:val="6"/>
                <w:sz w:val="20"/>
                <w:szCs w:val="20"/>
              </w:rPr>
              <w:t>条款号</w:t>
            </w:r>
          </w:p>
        </w:tc>
        <w:tc>
          <w:tcPr>
            <w:tcW w:w="1017" w:type="dxa"/>
          </w:tcPr>
          <w:p w14:paraId="46CFA803">
            <w:pPr>
              <w:pStyle w:val="32"/>
              <w:spacing w:before="169" w:line="228" w:lineRule="auto"/>
              <w:ind w:left="146"/>
              <w:rPr>
                <w:sz w:val="20"/>
                <w:szCs w:val="20"/>
              </w:rPr>
            </w:pPr>
            <w:r>
              <w:rPr>
                <w:spacing w:val="7"/>
                <w:sz w:val="20"/>
                <w:szCs w:val="20"/>
              </w:rPr>
              <w:t>产品名称</w:t>
            </w:r>
          </w:p>
        </w:tc>
        <w:tc>
          <w:tcPr>
            <w:tcW w:w="1472" w:type="dxa"/>
          </w:tcPr>
          <w:p w14:paraId="15853488">
            <w:pPr>
              <w:pStyle w:val="32"/>
              <w:spacing w:before="34" w:line="235" w:lineRule="auto"/>
              <w:ind w:right="396"/>
              <w:jc w:val="center"/>
              <w:rPr>
                <w:sz w:val="20"/>
                <w:szCs w:val="20"/>
              </w:rPr>
            </w:pPr>
            <w:r>
              <w:rPr>
                <w:rFonts w:hint="eastAsia"/>
                <w:spacing w:val="7"/>
                <w:sz w:val="20"/>
                <w:szCs w:val="20"/>
                <w:lang w:val="en-US" w:eastAsia="zh-CN"/>
              </w:rPr>
              <w:t xml:space="preserve"> </w:t>
            </w:r>
            <w:r>
              <w:rPr>
                <w:spacing w:val="7"/>
                <w:sz w:val="20"/>
                <w:szCs w:val="20"/>
              </w:rPr>
              <w:t>招标规格及技术参数</w:t>
            </w:r>
          </w:p>
        </w:tc>
        <w:tc>
          <w:tcPr>
            <w:tcW w:w="3250" w:type="dxa"/>
          </w:tcPr>
          <w:p w14:paraId="763588A9">
            <w:pPr>
              <w:pStyle w:val="32"/>
              <w:spacing w:before="169" w:line="228" w:lineRule="auto"/>
              <w:ind w:left="753"/>
              <w:rPr>
                <w:sz w:val="20"/>
                <w:szCs w:val="20"/>
              </w:rPr>
            </w:pPr>
            <w:r>
              <w:rPr>
                <w:spacing w:val="8"/>
                <w:sz w:val="20"/>
                <w:szCs w:val="20"/>
              </w:rPr>
              <w:t>投标规格及技术参数</w:t>
            </w:r>
          </w:p>
        </w:tc>
        <w:tc>
          <w:tcPr>
            <w:tcW w:w="806" w:type="dxa"/>
          </w:tcPr>
          <w:p w14:paraId="4E808539">
            <w:pPr>
              <w:pStyle w:val="32"/>
              <w:spacing w:before="169" w:line="228" w:lineRule="auto"/>
              <w:ind w:left="244"/>
              <w:rPr>
                <w:sz w:val="20"/>
                <w:szCs w:val="20"/>
              </w:rPr>
            </w:pPr>
            <w:r>
              <w:rPr>
                <w:spacing w:val="4"/>
                <w:sz w:val="20"/>
                <w:szCs w:val="20"/>
              </w:rPr>
              <w:t>偏差</w:t>
            </w:r>
          </w:p>
        </w:tc>
        <w:tc>
          <w:tcPr>
            <w:tcW w:w="819" w:type="dxa"/>
          </w:tcPr>
          <w:p w14:paraId="168120CB">
            <w:pPr>
              <w:pStyle w:val="32"/>
              <w:spacing w:before="169" w:line="228" w:lineRule="auto"/>
              <w:ind w:left="250"/>
              <w:rPr>
                <w:sz w:val="20"/>
                <w:szCs w:val="20"/>
              </w:rPr>
            </w:pPr>
            <w:r>
              <w:rPr>
                <w:spacing w:val="3"/>
                <w:sz w:val="20"/>
                <w:szCs w:val="20"/>
              </w:rPr>
              <w:t>说明</w:t>
            </w:r>
          </w:p>
        </w:tc>
      </w:tr>
      <w:tr w14:paraId="2F80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44DE3105"/>
        </w:tc>
        <w:tc>
          <w:tcPr>
            <w:tcW w:w="1049" w:type="dxa"/>
          </w:tcPr>
          <w:p w14:paraId="0FFEE6C2"/>
        </w:tc>
        <w:tc>
          <w:tcPr>
            <w:tcW w:w="1017" w:type="dxa"/>
          </w:tcPr>
          <w:p w14:paraId="73A2E293"/>
        </w:tc>
        <w:tc>
          <w:tcPr>
            <w:tcW w:w="1472" w:type="dxa"/>
          </w:tcPr>
          <w:p w14:paraId="771DE682">
            <w:pPr>
              <w:pStyle w:val="32"/>
              <w:spacing w:before="25" w:line="217" w:lineRule="auto"/>
              <w:ind w:left="297"/>
              <w:rPr>
                <w:sz w:val="20"/>
                <w:szCs w:val="20"/>
              </w:rPr>
            </w:pPr>
          </w:p>
        </w:tc>
        <w:tc>
          <w:tcPr>
            <w:tcW w:w="3250" w:type="dxa"/>
          </w:tcPr>
          <w:p w14:paraId="393BEAC3"/>
        </w:tc>
        <w:tc>
          <w:tcPr>
            <w:tcW w:w="806" w:type="dxa"/>
          </w:tcPr>
          <w:p w14:paraId="703BB614"/>
        </w:tc>
        <w:tc>
          <w:tcPr>
            <w:tcW w:w="819" w:type="dxa"/>
          </w:tcPr>
          <w:p w14:paraId="4C241B53"/>
        </w:tc>
      </w:tr>
      <w:tr w14:paraId="13AD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61FE9DEC"/>
        </w:tc>
        <w:tc>
          <w:tcPr>
            <w:tcW w:w="1049" w:type="dxa"/>
          </w:tcPr>
          <w:p w14:paraId="178712D3"/>
        </w:tc>
        <w:tc>
          <w:tcPr>
            <w:tcW w:w="1017" w:type="dxa"/>
          </w:tcPr>
          <w:p w14:paraId="54A9A6DB"/>
        </w:tc>
        <w:tc>
          <w:tcPr>
            <w:tcW w:w="1472" w:type="dxa"/>
          </w:tcPr>
          <w:p w14:paraId="0CA54F83">
            <w:pPr>
              <w:pStyle w:val="32"/>
              <w:spacing w:before="24" w:line="218" w:lineRule="auto"/>
              <w:ind w:left="297"/>
              <w:rPr>
                <w:sz w:val="20"/>
                <w:szCs w:val="20"/>
              </w:rPr>
            </w:pPr>
          </w:p>
        </w:tc>
        <w:tc>
          <w:tcPr>
            <w:tcW w:w="3250" w:type="dxa"/>
          </w:tcPr>
          <w:p w14:paraId="226CFE3F"/>
        </w:tc>
        <w:tc>
          <w:tcPr>
            <w:tcW w:w="806" w:type="dxa"/>
          </w:tcPr>
          <w:p w14:paraId="043D8C86"/>
        </w:tc>
        <w:tc>
          <w:tcPr>
            <w:tcW w:w="819" w:type="dxa"/>
          </w:tcPr>
          <w:p w14:paraId="05532736"/>
        </w:tc>
      </w:tr>
      <w:tr w14:paraId="4B84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7E3C3C86"/>
        </w:tc>
        <w:tc>
          <w:tcPr>
            <w:tcW w:w="1049" w:type="dxa"/>
          </w:tcPr>
          <w:p w14:paraId="388DB9DA"/>
        </w:tc>
        <w:tc>
          <w:tcPr>
            <w:tcW w:w="1017" w:type="dxa"/>
          </w:tcPr>
          <w:p w14:paraId="42664876"/>
        </w:tc>
        <w:tc>
          <w:tcPr>
            <w:tcW w:w="1472" w:type="dxa"/>
          </w:tcPr>
          <w:p w14:paraId="38B9A194">
            <w:pPr>
              <w:pStyle w:val="32"/>
              <w:spacing w:before="25" w:line="217" w:lineRule="auto"/>
              <w:ind w:left="297"/>
              <w:rPr>
                <w:sz w:val="20"/>
                <w:szCs w:val="20"/>
              </w:rPr>
            </w:pPr>
          </w:p>
        </w:tc>
        <w:tc>
          <w:tcPr>
            <w:tcW w:w="3250" w:type="dxa"/>
          </w:tcPr>
          <w:p w14:paraId="67F9B73F"/>
        </w:tc>
        <w:tc>
          <w:tcPr>
            <w:tcW w:w="806" w:type="dxa"/>
          </w:tcPr>
          <w:p w14:paraId="1BFD4603"/>
        </w:tc>
        <w:tc>
          <w:tcPr>
            <w:tcW w:w="819" w:type="dxa"/>
          </w:tcPr>
          <w:p w14:paraId="76A6FDD0"/>
        </w:tc>
      </w:tr>
      <w:tr w14:paraId="5957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1B25826E"/>
        </w:tc>
        <w:tc>
          <w:tcPr>
            <w:tcW w:w="1049" w:type="dxa"/>
          </w:tcPr>
          <w:p w14:paraId="0189C08A"/>
        </w:tc>
        <w:tc>
          <w:tcPr>
            <w:tcW w:w="1017" w:type="dxa"/>
          </w:tcPr>
          <w:p w14:paraId="44A75570"/>
        </w:tc>
        <w:tc>
          <w:tcPr>
            <w:tcW w:w="1472" w:type="dxa"/>
          </w:tcPr>
          <w:p w14:paraId="45A98810">
            <w:pPr>
              <w:pStyle w:val="32"/>
              <w:spacing w:before="27" w:line="216" w:lineRule="auto"/>
              <w:ind w:left="297"/>
              <w:rPr>
                <w:sz w:val="20"/>
                <w:szCs w:val="20"/>
              </w:rPr>
            </w:pPr>
          </w:p>
        </w:tc>
        <w:tc>
          <w:tcPr>
            <w:tcW w:w="3250" w:type="dxa"/>
          </w:tcPr>
          <w:p w14:paraId="7AFCDF24"/>
        </w:tc>
        <w:tc>
          <w:tcPr>
            <w:tcW w:w="806" w:type="dxa"/>
          </w:tcPr>
          <w:p w14:paraId="02F92108"/>
        </w:tc>
        <w:tc>
          <w:tcPr>
            <w:tcW w:w="819" w:type="dxa"/>
          </w:tcPr>
          <w:p w14:paraId="6DAB3A12"/>
        </w:tc>
      </w:tr>
      <w:tr w14:paraId="6C75A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2EB11D3A">
            <w:pPr>
              <w:spacing w:line="392" w:lineRule="auto"/>
            </w:pPr>
          </w:p>
          <w:p w14:paraId="3D3AD06B">
            <w:pPr>
              <w:pStyle w:val="32"/>
              <w:spacing w:before="65" w:line="84" w:lineRule="exact"/>
              <w:ind w:left="220"/>
              <w:rPr>
                <w:sz w:val="20"/>
                <w:szCs w:val="20"/>
              </w:rPr>
            </w:pPr>
            <w:r>
              <w:rPr>
                <w:spacing w:val="3"/>
                <w:position w:val="1"/>
                <w:sz w:val="20"/>
                <w:szCs w:val="20"/>
              </w:rPr>
              <w:t>...</w:t>
            </w:r>
          </w:p>
        </w:tc>
        <w:tc>
          <w:tcPr>
            <w:tcW w:w="1049" w:type="dxa"/>
          </w:tcPr>
          <w:p w14:paraId="5FF07A53"/>
        </w:tc>
        <w:tc>
          <w:tcPr>
            <w:tcW w:w="1017" w:type="dxa"/>
          </w:tcPr>
          <w:p w14:paraId="055CF82E"/>
        </w:tc>
        <w:tc>
          <w:tcPr>
            <w:tcW w:w="1472" w:type="dxa"/>
          </w:tcPr>
          <w:p w14:paraId="5250C896">
            <w:pPr>
              <w:pStyle w:val="32"/>
              <w:spacing w:before="24" w:line="216" w:lineRule="auto"/>
              <w:ind w:left="297"/>
              <w:rPr>
                <w:sz w:val="20"/>
                <w:szCs w:val="20"/>
              </w:rPr>
            </w:pPr>
          </w:p>
        </w:tc>
        <w:tc>
          <w:tcPr>
            <w:tcW w:w="3250" w:type="dxa"/>
          </w:tcPr>
          <w:p w14:paraId="5660B52A"/>
        </w:tc>
        <w:tc>
          <w:tcPr>
            <w:tcW w:w="806" w:type="dxa"/>
          </w:tcPr>
          <w:p w14:paraId="12C65F2A"/>
        </w:tc>
        <w:tc>
          <w:tcPr>
            <w:tcW w:w="819" w:type="dxa"/>
          </w:tcPr>
          <w:p w14:paraId="58F62BD0"/>
        </w:tc>
      </w:tr>
      <w:tr w14:paraId="1CA8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9076" w:type="dxa"/>
            <w:gridSpan w:val="7"/>
          </w:tcPr>
          <w:p w14:paraId="759A1091">
            <w:pPr>
              <w:pStyle w:val="32"/>
              <w:spacing w:before="34" w:line="232" w:lineRule="auto"/>
              <w:ind w:left="116"/>
              <w:rPr>
                <w:sz w:val="20"/>
                <w:szCs w:val="20"/>
              </w:rPr>
            </w:pPr>
            <w:r>
              <w:rPr>
                <w:b/>
                <w:bCs/>
                <w:spacing w:val="-2"/>
                <w:sz w:val="20"/>
                <w:szCs w:val="20"/>
              </w:rPr>
              <w:t>注：</w:t>
            </w:r>
          </w:p>
          <w:p w14:paraId="02385B71">
            <w:pPr>
              <w:pStyle w:val="32"/>
              <w:spacing w:before="22" w:line="239" w:lineRule="auto"/>
              <w:ind w:left="133" w:right="109" w:hanging="1"/>
              <w:rPr>
                <w:sz w:val="20"/>
                <w:szCs w:val="20"/>
              </w:rPr>
            </w:pPr>
            <w:r>
              <w:rPr>
                <w:b/>
                <w:bCs/>
                <w:spacing w:val="9"/>
                <w:sz w:val="20"/>
                <w:szCs w:val="20"/>
              </w:rPr>
              <w:t>1、投标人须自行填写投标产品参数，并进</w:t>
            </w:r>
            <w:r>
              <w:rPr>
                <w:b/>
                <w:bCs/>
                <w:spacing w:val="8"/>
                <w:sz w:val="20"/>
                <w:szCs w:val="20"/>
              </w:rPr>
              <w:t>行详细参数描述，投标文件中描述的投标产品参数与投标人提供</w:t>
            </w:r>
            <w:r>
              <w:rPr>
                <w:b/>
                <w:bCs/>
                <w:spacing w:val="6"/>
                <w:sz w:val="20"/>
                <w:szCs w:val="20"/>
              </w:rPr>
              <w:t>的产品实物必须完全吻合，严禁以次充好。</w:t>
            </w:r>
          </w:p>
          <w:p w14:paraId="60A77BC7">
            <w:pPr>
              <w:pStyle w:val="32"/>
              <w:spacing w:before="26" w:line="217" w:lineRule="auto"/>
              <w:ind w:left="119"/>
              <w:rPr>
                <w:sz w:val="20"/>
                <w:szCs w:val="20"/>
              </w:rPr>
            </w:pPr>
            <w:r>
              <w:rPr>
                <w:b/>
                <w:bCs/>
                <w:spacing w:val="8"/>
                <w:sz w:val="20"/>
                <w:szCs w:val="20"/>
              </w:rPr>
              <w:t>2、如投标人违反上述规定，评标委员会将否决其投标，并承担由此给采购人造成的一切损</w:t>
            </w:r>
            <w:r>
              <w:rPr>
                <w:b/>
                <w:bCs/>
                <w:spacing w:val="7"/>
                <w:sz w:val="20"/>
                <w:szCs w:val="20"/>
              </w:rPr>
              <w:t>失。</w:t>
            </w:r>
          </w:p>
        </w:tc>
      </w:tr>
    </w:tbl>
    <w:p w14:paraId="5687E265">
      <w:pPr>
        <w:pStyle w:val="8"/>
        <w:spacing w:line="266" w:lineRule="auto"/>
      </w:pPr>
    </w:p>
    <w:p w14:paraId="273ED51D">
      <w:pPr>
        <w:spacing w:before="78"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4CA2A2E2">
      <w:pPr>
        <w:spacing w:before="27"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361C3AB8">
      <w:pPr>
        <w:spacing w:before="26" w:line="241" w:lineRule="auto"/>
        <w:ind w:left="365" w:right="366" w:firstLine="494"/>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79"/>
          <w:sz w:val="24"/>
          <w:szCs w:val="24"/>
        </w:rPr>
        <w:t xml:space="preserve"> </w:t>
      </w:r>
      <w:r>
        <w:rPr>
          <w:rFonts w:ascii="宋体" w:hAnsi="宋体" w:eastAsia="宋体" w:cs="宋体"/>
          <w:spacing w:val="-1"/>
          <w:sz w:val="24"/>
          <w:szCs w:val="24"/>
        </w:rPr>
        <w:t>”栏里对正/负偏差做出逐项说明。2.本表中未列明的，投标人请自行添加（本表</w:t>
      </w:r>
      <w:r>
        <w:rPr>
          <w:rFonts w:ascii="宋体" w:hAnsi="宋体" w:eastAsia="宋体" w:cs="宋体"/>
          <w:sz w:val="24"/>
          <w:szCs w:val="24"/>
        </w:rPr>
        <w:t>可自行延长）相应技术支持资料附后。</w:t>
      </w:r>
    </w:p>
    <w:p w14:paraId="0381E622">
      <w:pPr>
        <w:spacing w:before="304"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0B80CB28">
      <w:pPr>
        <w:pStyle w:val="8"/>
        <w:spacing w:line="259" w:lineRule="auto"/>
      </w:pPr>
    </w:p>
    <w:p w14:paraId="2DC3C638">
      <w:pPr>
        <w:spacing w:before="79"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C6AAE79">
      <w:pPr>
        <w:spacing w:before="26" w:line="219" w:lineRule="auto"/>
        <w:ind w:left="860"/>
        <w:rPr>
          <w:rFonts w:ascii="宋体" w:hAnsi="宋体" w:eastAsia="宋体" w:cs="宋体"/>
          <w:sz w:val="24"/>
          <w:szCs w:val="24"/>
        </w:rPr>
      </w:pPr>
      <w:r>
        <w:rPr>
          <w:rFonts w:ascii="宋体" w:hAnsi="宋体" w:eastAsia="宋体" w:cs="宋体"/>
          <w:sz w:val="24"/>
          <w:szCs w:val="24"/>
        </w:rPr>
        <w:t>投标人保证：除技术参数偏差表列出的偏差外，投</w:t>
      </w:r>
      <w:r>
        <w:rPr>
          <w:rFonts w:ascii="宋体" w:hAnsi="宋体" w:eastAsia="宋体" w:cs="宋体"/>
          <w:spacing w:val="-1"/>
          <w:sz w:val="24"/>
          <w:szCs w:val="24"/>
        </w:rPr>
        <w:t>标人响应招标文件的全部要求。</w:t>
      </w:r>
    </w:p>
    <w:p w14:paraId="309EF68C">
      <w:pPr>
        <w:spacing w:line="219" w:lineRule="auto"/>
        <w:rPr>
          <w:rFonts w:ascii="宋体" w:hAnsi="宋体" w:eastAsia="宋体" w:cs="宋体"/>
          <w:sz w:val="24"/>
          <w:szCs w:val="24"/>
        </w:rPr>
        <w:sectPr>
          <w:footerReference r:id="rId36" w:type="default"/>
          <w:pgSz w:w="12240" w:h="15840"/>
          <w:pgMar w:top="1440" w:right="1800" w:bottom="1440" w:left="1800" w:header="0" w:footer="694" w:gutter="0"/>
          <w:pgNumType w:fmt="decimal"/>
          <w:cols w:space="720" w:num="1"/>
        </w:sectPr>
      </w:pPr>
    </w:p>
    <w:p w14:paraId="31C325E1">
      <w:pPr>
        <w:pStyle w:val="8"/>
        <w:spacing w:line="246" w:lineRule="auto"/>
      </w:pPr>
    </w:p>
    <w:p w14:paraId="10144B32">
      <w:pPr>
        <w:spacing w:before="91" w:line="220" w:lineRule="auto"/>
        <w:jc w:val="center"/>
        <w:outlineLvl w:val="1"/>
        <w:rPr>
          <w:rFonts w:ascii="宋体" w:hAnsi="宋体" w:eastAsia="宋体" w:cs="宋体"/>
          <w:sz w:val="28"/>
          <w:szCs w:val="28"/>
        </w:rPr>
      </w:pPr>
      <w:bookmarkStart w:id="151" w:name="_Toc21077"/>
      <w:r>
        <w:rPr>
          <w:rFonts w:ascii="宋体" w:hAnsi="宋体" w:eastAsia="宋体" w:cs="宋体"/>
          <w:b/>
          <w:bCs/>
          <w:spacing w:val="-4"/>
          <w:sz w:val="28"/>
          <w:szCs w:val="28"/>
        </w:rPr>
        <w:t>（2）商务条款偏差表</w:t>
      </w:r>
      <w:bookmarkEnd w:id="151"/>
    </w:p>
    <w:p w14:paraId="5C8E85D0">
      <w:pPr>
        <w:pStyle w:val="8"/>
        <w:spacing w:line="243" w:lineRule="auto"/>
      </w:pPr>
    </w:p>
    <w:p w14:paraId="369BC2FA">
      <w:pPr>
        <w:pStyle w:val="8"/>
        <w:spacing w:line="244" w:lineRule="auto"/>
      </w:pPr>
    </w:p>
    <w:p w14:paraId="6F44A690">
      <w:pPr>
        <w:spacing w:before="78" w:line="219" w:lineRule="auto"/>
        <w:ind w:left="1049"/>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p w14:paraId="4E2FD2F3">
      <w:pPr>
        <w:spacing w:before="61"/>
      </w:pPr>
    </w:p>
    <w:tbl>
      <w:tblPr>
        <w:tblStyle w:val="31"/>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128"/>
        <w:gridCol w:w="2569"/>
        <w:gridCol w:w="2650"/>
        <w:gridCol w:w="898"/>
        <w:gridCol w:w="749"/>
      </w:tblGrid>
      <w:tr w14:paraId="2D5F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3" w:type="dxa"/>
          </w:tcPr>
          <w:p w14:paraId="701F1084">
            <w:pPr>
              <w:pStyle w:val="32"/>
              <w:spacing w:before="170" w:line="229" w:lineRule="auto"/>
              <w:ind w:left="210"/>
              <w:rPr>
                <w:sz w:val="20"/>
                <w:szCs w:val="20"/>
              </w:rPr>
            </w:pPr>
            <w:r>
              <w:rPr>
                <w:spacing w:val="5"/>
                <w:sz w:val="20"/>
                <w:szCs w:val="20"/>
              </w:rPr>
              <w:t>序号</w:t>
            </w:r>
          </w:p>
        </w:tc>
        <w:tc>
          <w:tcPr>
            <w:tcW w:w="1128" w:type="dxa"/>
          </w:tcPr>
          <w:p w14:paraId="22333A37">
            <w:pPr>
              <w:pStyle w:val="32"/>
              <w:spacing w:before="37" w:line="234" w:lineRule="auto"/>
              <w:ind w:right="141"/>
              <w:jc w:val="center"/>
              <w:rPr>
                <w:sz w:val="20"/>
                <w:szCs w:val="20"/>
              </w:rPr>
            </w:pPr>
            <w:r>
              <w:rPr>
                <w:spacing w:val="7"/>
                <w:sz w:val="20"/>
                <w:szCs w:val="20"/>
              </w:rPr>
              <w:t>招标文件条</w:t>
            </w:r>
            <w:r>
              <w:rPr>
                <w:spacing w:val="4"/>
                <w:sz w:val="20"/>
                <w:szCs w:val="20"/>
              </w:rPr>
              <w:t>款号</w:t>
            </w:r>
          </w:p>
        </w:tc>
        <w:tc>
          <w:tcPr>
            <w:tcW w:w="2569" w:type="dxa"/>
          </w:tcPr>
          <w:p w14:paraId="1FA23374">
            <w:pPr>
              <w:pStyle w:val="32"/>
              <w:spacing w:before="170" w:line="228" w:lineRule="auto"/>
              <w:ind w:left="575"/>
              <w:jc w:val="center"/>
              <w:rPr>
                <w:sz w:val="20"/>
                <w:szCs w:val="20"/>
              </w:rPr>
            </w:pPr>
            <w:r>
              <w:rPr>
                <w:spacing w:val="8"/>
                <w:sz w:val="20"/>
                <w:szCs w:val="20"/>
              </w:rPr>
              <w:t>招标文件的商务要求</w:t>
            </w:r>
          </w:p>
        </w:tc>
        <w:tc>
          <w:tcPr>
            <w:tcW w:w="2650" w:type="dxa"/>
          </w:tcPr>
          <w:p w14:paraId="195AB1C5">
            <w:pPr>
              <w:pStyle w:val="32"/>
              <w:spacing w:before="35" w:line="228" w:lineRule="auto"/>
              <w:ind w:left="151"/>
              <w:jc w:val="center"/>
              <w:rPr>
                <w:sz w:val="20"/>
                <w:szCs w:val="20"/>
              </w:rPr>
            </w:pPr>
            <w:r>
              <w:rPr>
                <w:spacing w:val="8"/>
                <w:sz w:val="20"/>
                <w:szCs w:val="20"/>
              </w:rPr>
              <w:t>投标文件的商务响应/投标文件</w:t>
            </w:r>
          </w:p>
          <w:p w14:paraId="499649B2">
            <w:pPr>
              <w:pStyle w:val="32"/>
              <w:spacing w:before="24" w:line="219" w:lineRule="auto"/>
              <w:ind w:left="1363"/>
              <w:rPr>
                <w:sz w:val="20"/>
                <w:szCs w:val="20"/>
              </w:rPr>
            </w:pPr>
          </w:p>
        </w:tc>
        <w:tc>
          <w:tcPr>
            <w:tcW w:w="898" w:type="dxa"/>
          </w:tcPr>
          <w:p w14:paraId="5D7B7BF6">
            <w:pPr>
              <w:pStyle w:val="32"/>
              <w:spacing w:before="170" w:line="228" w:lineRule="auto"/>
              <w:ind w:left="326"/>
              <w:rPr>
                <w:sz w:val="20"/>
                <w:szCs w:val="20"/>
              </w:rPr>
            </w:pPr>
            <w:r>
              <w:rPr>
                <w:spacing w:val="4"/>
                <w:sz w:val="20"/>
                <w:szCs w:val="20"/>
              </w:rPr>
              <w:t>偏差</w:t>
            </w:r>
          </w:p>
        </w:tc>
        <w:tc>
          <w:tcPr>
            <w:tcW w:w="749" w:type="dxa"/>
          </w:tcPr>
          <w:p w14:paraId="1C8DC929">
            <w:pPr>
              <w:pStyle w:val="32"/>
              <w:spacing w:before="170" w:line="228" w:lineRule="auto"/>
              <w:ind w:left="238"/>
              <w:rPr>
                <w:sz w:val="20"/>
                <w:szCs w:val="20"/>
              </w:rPr>
            </w:pPr>
            <w:r>
              <w:rPr>
                <w:spacing w:val="3"/>
                <w:sz w:val="20"/>
                <w:szCs w:val="20"/>
              </w:rPr>
              <w:t>说明</w:t>
            </w:r>
          </w:p>
        </w:tc>
      </w:tr>
      <w:tr w14:paraId="0333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752D42DC"/>
        </w:tc>
        <w:tc>
          <w:tcPr>
            <w:tcW w:w="1128" w:type="dxa"/>
          </w:tcPr>
          <w:p w14:paraId="4875C564"/>
        </w:tc>
        <w:tc>
          <w:tcPr>
            <w:tcW w:w="2569" w:type="dxa"/>
          </w:tcPr>
          <w:p w14:paraId="34BC11F9"/>
        </w:tc>
        <w:tc>
          <w:tcPr>
            <w:tcW w:w="2650" w:type="dxa"/>
          </w:tcPr>
          <w:p w14:paraId="11A9602F"/>
        </w:tc>
        <w:tc>
          <w:tcPr>
            <w:tcW w:w="898" w:type="dxa"/>
          </w:tcPr>
          <w:p w14:paraId="6CDEDD58"/>
        </w:tc>
        <w:tc>
          <w:tcPr>
            <w:tcW w:w="749" w:type="dxa"/>
          </w:tcPr>
          <w:p w14:paraId="3AFACAB8"/>
        </w:tc>
      </w:tr>
      <w:tr w14:paraId="1985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79C3A5A9"/>
        </w:tc>
        <w:tc>
          <w:tcPr>
            <w:tcW w:w="1128" w:type="dxa"/>
          </w:tcPr>
          <w:p w14:paraId="5E92C207"/>
        </w:tc>
        <w:tc>
          <w:tcPr>
            <w:tcW w:w="2569" w:type="dxa"/>
          </w:tcPr>
          <w:p w14:paraId="1163805A"/>
        </w:tc>
        <w:tc>
          <w:tcPr>
            <w:tcW w:w="2650" w:type="dxa"/>
          </w:tcPr>
          <w:p w14:paraId="509FCB13"/>
        </w:tc>
        <w:tc>
          <w:tcPr>
            <w:tcW w:w="898" w:type="dxa"/>
          </w:tcPr>
          <w:p w14:paraId="3FBD6E29"/>
        </w:tc>
        <w:tc>
          <w:tcPr>
            <w:tcW w:w="749" w:type="dxa"/>
          </w:tcPr>
          <w:p w14:paraId="16B26C45"/>
        </w:tc>
      </w:tr>
      <w:tr w14:paraId="4F21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90E2276"/>
        </w:tc>
        <w:tc>
          <w:tcPr>
            <w:tcW w:w="1128" w:type="dxa"/>
          </w:tcPr>
          <w:p w14:paraId="6A03F83B"/>
        </w:tc>
        <w:tc>
          <w:tcPr>
            <w:tcW w:w="2569" w:type="dxa"/>
          </w:tcPr>
          <w:p w14:paraId="242D7923"/>
        </w:tc>
        <w:tc>
          <w:tcPr>
            <w:tcW w:w="2650" w:type="dxa"/>
          </w:tcPr>
          <w:p w14:paraId="221CC150"/>
        </w:tc>
        <w:tc>
          <w:tcPr>
            <w:tcW w:w="898" w:type="dxa"/>
          </w:tcPr>
          <w:p w14:paraId="0253B862"/>
        </w:tc>
        <w:tc>
          <w:tcPr>
            <w:tcW w:w="749" w:type="dxa"/>
          </w:tcPr>
          <w:p w14:paraId="6A11F987"/>
        </w:tc>
      </w:tr>
      <w:tr w14:paraId="5286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476745E0"/>
        </w:tc>
        <w:tc>
          <w:tcPr>
            <w:tcW w:w="1128" w:type="dxa"/>
          </w:tcPr>
          <w:p w14:paraId="690C300C"/>
        </w:tc>
        <w:tc>
          <w:tcPr>
            <w:tcW w:w="2569" w:type="dxa"/>
          </w:tcPr>
          <w:p w14:paraId="62F85C9E"/>
        </w:tc>
        <w:tc>
          <w:tcPr>
            <w:tcW w:w="2650" w:type="dxa"/>
          </w:tcPr>
          <w:p w14:paraId="1AEE2528"/>
        </w:tc>
        <w:tc>
          <w:tcPr>
            <w:tcW w:w="898" w:type="dxa"/>
          </w:tcPr>
          <w:p w14:paraId="337E3B07"/>
        </w:tc>
        <w:tc>
          <w:tcPr>
            <w:tcW w:w="749" w:type="dxa"/>
          </w:tcPr>
          <w:p w14:paraId="52E1CD0B"/>
        </w:tc>
      </w:tr>
      <w:tr w14:paraId="45A9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2C9CFAF"/>
        </w:tc>
        <w:tc>
          <w:tcPr>
            <w:tcW w:w="1128" w:type="dxa"/>
          </w:tcPr>
          <w:p w14:paraId="4A0DE24E"/>
        </w:tc>
        <w:tc>
          <w:tcPr>
            <w:tcW w:w="2569" w:type="dxa"/>
          </w:tcPr>
          <w:p w14:paraId="37D1E2F9"/>
        </w:tc>
        <w:tc>
          <w:tcPr>
            <w:tcW w:w="2650" w:type="dxa"/>
          </w:tcPr>
          <w:p w14:paraId="1B2DA51D"/>
        </w:tc>
        <w:tc>
          <w:tcPr>
            <w:tcW w:w="898" w:type="dxa"/>
          </w:tcPr>
          <w:p w14:paraId="2FD5DA34"/>
        </w:tc>
        <w:tc>
          <w:tcPr>
            <w:tcW w:w="749" w:type="dxa"/>
          </w:tcPr>
          <w:p w14:paraId="313CF2D3"/>
        </w:tc>
      </w:tr>
      <w:tr w14:paraId="4CF8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4E4C047D"/>
        </w:tc>
        <w:tc>
          <w:tcPr>
            <w:tcW w:w="1128" w:type="dxa"/>
          </w:tcPr>
          <w:p w14:paraId="30220831"/>
        </w:tc>
        <w:tc>
          <w:tcPr>
            <w:tcW w:w="2569" w:type="dxa"/>
          </w:tcPr>
          <w:p w14:paraId="2B4AEFDE"/>
        </w:tc>
        <w:tc>
          <w:tcPr>
            <w:tcW w:w="2650" w:type="dxa"/>
          </w:tcPr>
          <w:p w14:paraId="7F68AAC1"/>
        </w:tc>
        <w:tc>
          <w:tcPr>
            <w:tcW w:w="898" w:type="dxa"/>
          </w:tcPr>
          <w:p w14:paraId="366609EF"/>
        </w:tc>
        <w:tc>
          <w:tcPr>
            <w:tcW w:w="749" w:type="dxa"/>
          </w:tcPr>
          <w:p w14:paraId="7824EB3C"/>
        </w:tc>
      </w:tr>
      <w:tr w14:paraId="47F7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03" w:type="dxa"/>
          </w:tcPr>
          <w:p w14:paraId="15B46C63">
            <w:pPr>
              <w:pStyle w:val="32"/>
              <w:spacing w:before="190" w:line="84" w:lineRule="exact"/>
              <w:ind w:left="269"/>
              <w:rPr>
                <w:sz w:val="20"/>
                <w:szCs w:val="20"/>
              </w:rPr>
            </w:pPr>
            <w:r>
              <w:rPr>
                <w:spacing w:val="3"/>
                <w:position w:val="1"/>
                <w:sz w:val="20"/>
                <w:szCs w:val="20"/>
              </w:rPr>
              <w:t>...</w:t>
            </w:r>
          </w:p>
        </w:tc>
        <w:tc>
          <w:tcPr>
            <w:tcW w:w="1128" w:type="dxa"/>
          </w:tcPr>
          <w:p w14:paraId="3581A5CB"/>
        </w:tc>
        <w:tc>
          <w:tcPr>
            <w:tcW w:w="2569" w:type="dxa"/>
          </w:tcPr>
          <w:p w14:paraId="1C2B037E"/>
        </w:tc>
        <w:tc>
          <w:tcPr>
            <w:tcW w:w="2650" w:type="dxa"/>
          </w:tcPr>
          <w:p w14:paraId="61B59DCF"/>
        </w:tc>
        <w:tc>
          <w:tcPr>
            <w:tcW w:w="898" w:type="dxa"/>
          </w:tcPr>
          <w:p w14:paraId="475F95DB"/>
        </w:tc>
        <w:tc>
          <w:tcPr>
            <w:tcW w:w="749" w:type="dxa"/>
          </w:tcPr>
          <w:p w14:paraId="268FDFD2"/>
        </w:tc>
      </w:tr>
    </w:tbl>
    <w:p w14:paraId="7F0ACB62">
      <w:pPr>
        <w:pStyle w:val="8"/>
        <w:spacing w:line="428" w:lineRule="auto"/>
      </w:pPr>
    </w:p>
    <w:p w14:paraId="2CB5AD03">
      <w:pPr>
        <w:spacing w:before="78" w:line="384" w:lineRule="auto"/>
        <w:ind w:left="469" w:right="462" w:firstLine="494"/>
        <w:jc w:val="both"/>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85"/>
          <w:sz w:val="24"/>
          <w:szCs w:val="24"/>
        </w:rPr>
        <w:t xml:space="preserve"> </w:t>
      </w:r>
      <w:r>
        <w:rPr>
          <w:rFonts w:ascii="宋体" w:hAnsi="宋体" w:eastAsia="宋体" w:cs="宋体"/>
          <w:spacing w:val="1"/>
          <w:sz w:val="24"/>
          <w:szCs w:val="24"/>
        </w:rPr>
        <w:t>”栏里对正/负偏差做出逐项说明。2.本项目商务条款全部为重要指标（实质</w:t>
      </w:r>
      <w:r>
        <w:rPr>
          <w:rFonts w:ascii="宋体" w:hAnsi="宋体" w:eastAsia="宋体" w:cs="宋体"/>
          <w:sz w:val="24"/>
          <w:szCs w:val="24"/>
        </w:rPr>
        <w:t>性要</w:t>
      </w:r>
      <w:r>
        <w:rPr>
          <w:rFonts w:ascii="宋体" w:hAnsi="宋体" w:eastAsia="宋体" w:cs="宋体"/>
          <w:spacing w:val="-1"/>
          <w:sz w:val="24"/>
          <w:szCs w:val="24"/>
        </w:rPr>
        <w:t>求</w:t>
      </w:r>
      <w:r>
        <w:rPr>
          <w:rFonts w:ascii="宋体" w:hAnsi="宋体" w:eastAsia="宋体" w:cs="宋体"/>
          <w:spacing w:val="6"/>
          <w:sz w:val="24"/>
          <w:szCs w:val="24"/>
        </w:rPr>
        <w:t>），</w:t>
      </w:r>
      <w:r>
        <w:rPr>
          <w:rFonts w:ascii="宋体" w:hAnsi="宋体" w:eastAsia="宋体" w:cs="宋体"/>
          <w:spacing w:val="-1"/>
          <w:sz w:val="24"/>
          <w:szCs w:val="24"/>
        </w:rPr>
        <w:t>不得负偏差，投标人在投标文件中必须对商务条</w:t>
      </w:r>
      <w:r>
        <w:rPr>
          <w:rFonts w:ascii="宋体" w:hAnsi="宋体" w:eastAsia="宋体" w:cs="宋体"/>
          <w:spacing w:val="-2"/>
          <w:sz w:val="24"/>
          <w:szCs w:val="24"/>
        </w:rPr>
        <w:t>款进行一一正面响应，若不响应、</w:t>
      </w:r>
      <w:r>
        <w:rPr>
          <w:rFonts w:ascii="宋体" w:hAnsi="宋体" w:eastAsia="宋体" w:cs="宋体"/>
          <w:spacing w:val="-1"/>
          <w:sz w:val="24"/>
          <w:szCs w:val="24"/>
        </w:rPr>
        <w:t>逃避响应或模糊混淆概念响应，按照负偏差处理（不符合招标文件实质性要</w:t>
      </w:r>
      <w:r>
        <w:rPr>
          <w:rFonts w:ascii="宋体" w:hAnsi="宋体" w:eastAsia="宋体" w:cs="宋体"/>
          <w:spacing w:val="-2"/>
          <w:sz w:val="24"/>
          <w:szCs w:val="24"/>
        </w:rPr>
        <w:t>求）。3.本表中未列明的，投标人请自行添加（本表可自行延长）。</w:t>
      </w:r>
    </w:p>
    <w:p w14:paraId="7039BC0A">
      <w:pPr>
        <w:spacing w:before="56" w:line="219" w:lineRule="auto"/>
        <w:ind w:left="1046"/>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3E941B6A">
      <w:pPr>
        <w:pStyle w:val="8"/>
        <w:spacing w:line="257" w:lineRule="auto"/>
      </w:pPr>
    </w:p>
    <w:p w14:paraId="36E30AED">
      <w:pPr>
        <w:spacing w:before="78" w:line="219" w:lineRule="auto"/>
        <w:ind w:left="1048"/>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6F97149">
      <w:pPr>
        <w:pStyle w:val="8"/>
        <w:spacing w:line="260" w:lineRule="auto"/>
      </w:pPr>
    </w:p>
    <w:p w14:paraId="2D409CEA">
      <w:pPr>
        <w:spacing w:before="79" w:line="219" w:lineRule="auto"/>
        <w:ind w:left="422" w:leftChars="0" w:firstLine="638" w:firstLineChars="266"/>
        <w:rPr>
          <w:rFonts w:ascii="宋体" w:hAnsi="宋体" w:eastAsia="宋体" w:cs="宋体"/>
          <w:sz w:val="24"/>
          <w:szCs w:val="24"/>
        </w:rPr>
      </w:pPr>
      <w:r>
        <w:rPr>
          <w:rFonts w:ascii="宋体" w:hAnsi="宋体" w:eastAsia="宋体" w:cs="宋体"/>
          <w:sz w:val="24"/>
          <w:szCs w:val="24"/>
        </w:rPr>
        <w:t>投标人保证：除商务款偏离表列出的偏差外，投</w:t>
      </w:r>
      <w:r>
        <w:rPr>
          <w:rFonts w:ascii="宋体" w:hAnsi="宋体" w:eastAsia="宋体" w:cs="宋体"/>
          <w:spacing w:val="-1"/>
          <w:sz w:val="24"/>
          <w:szCs w:val="24"/>
        </w:rPr>
        <w:t>标人响应招标文件的全部要求。</w:t>
      </w:r>
    </w:p>
    <w:p w14:paraId="1EE54289">
      <w:pPr>
        <w:spacing w:line="219" w:lineRule="auto"/>
        <w:rPr>
          <w:rFonts w:ascii="宋体" w:hAnsi="宋体" w:eastAsia="宋体" w:cs="宋体"/>
          <w:sz w:val="24"/>
          <w:szCs w:val="24"/>
        </w:rPr>
        <w:sectPr>
          <w:footerReference r:id="rId37" w:type="default"/>
          <w:pgSz w:w="12240" w:h="15840"/>
          <w:pgMar w:top="1440" w:right="1800" w:bottom="1440" w:left="1800" w:header="0" w:footer="694" w:gutter="0"/>
          <w:pgNumType w:fmt="decimal"/>
          <w:cols w:space="720" w:num="1"/>
        </w:sectPr>
      </w:pPr>
    </w:p>
    <w:p w14:paraId="7F54F887">
      <w:pPr>
        <w:pStyle w:val="8"/>
        <w:spacing w:line="268" w:lineRule="auto"/>
      </w:pPr>
    </w:p>
    <w:p w14:paraId="20D2BCAB">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九</w:t>
      </w:r>
      <w:r>
        <w:rPr>
          <w:rFonts w:ascii="宋体" w:hAnsi="宋体" w:eastAsia="宋体" w:cs="宋体"/>
          <w:b/>
          <w:bCs/>
          <w:spacing w:val="-4"/>
          <w:sz w:val="28"/>
          <w:szCs w:val="28"/>
        </w:rPr>
        <w:t>）投标产品其他技术文件（如有）</w:t>
      </w:r>
    </w:p>
    <w:p w14:paraId="3992C173">
      <w:pPr>
        <w:spacing w:before="191" w:line="227" w:lineRule="auto"/>
        <w:ind w:left="56"/>
        <w:rPr>
          <w:rFonts w:ascii="宋体" w:hAnsi="宋体" w:eastAsia="宋体" w:cs="宋体"/>
          <w:spacing w:val="8"/>
          <w:sz w:val="20"/>
          <w:szCs w:val="20"/>
        </w:rPr>
      </w:pPr>
    </w:p>
    <w:p w14:paraId="5EFFC631">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421A3467">
      <w:pPr>
        <w:spacing w:line="227" w:lineRule="auto"/>
        <w:rPr>
          <w:rFonts w:ascii="宋体" w:hAnsi="宋体" w:eastAsia="宋体" w:cs="宋体"/>
          <w:sz w:val="20"/>
          <w:szCs w:val="20"/>
        </w:rPr>
        <w:sectPr>
          <w:footerReference r:id="rId38" w:type="default"/>
          <w:pgSz w:w="12240" w:h="15840"/>
          <w:pgMar w:top="1440" w:right="1800" w:bottom="1440" w:left="1800" w:header="0" w:footer="694" w:gutter="0"/>
          <w:pgNumType w:fmt="decimal"/>
          <w:cols w:space="720" w:num="1"/>
        </w:sectPr>
      </w:pPr>
    </w:p>
    <w:p w14:paraId="136D613C">
      <w:pPr>
        <w:pStyle w:val="8"/>
        <w:spacing w:line="246" w:lineRule="auto"/>
      </w:pPr>
    </w:p>
    <w:p w14:paraId="65BEB372">
      <w:pPr>
        <w:spacing w:before="91" w:line="219" w:lineRule="auto"/>
        <w:ind w:left="2699"/>
        <w:outlineLvl w:val="1"/>
        <w:rPr>
          <w:rFonts w:ascii="宋体" w:hAnsi="宋体" w:eastAsia="宋体" w:cs="宋体"/>
          <w:sz w:val="28"/>
          <w:szCs w:val="28"/>
        </w:rPr>
      </w:pPr>
      <w:bookmarkStart w:id="152" w:name="_Toc767"/>
      <w:r>
        <w:rPr>
          <w:rFonts w:ascii="宋体" w:hAnsi="宋体" w:eastAsia="宋体" w:cs="宋体"/>
          <w:b/>
          <w:bCs/>
          <w:spacing w:val="-4"/>
          <w:sz w:val="28"/>
          <w:szCs w:val="28"/>
        </w:rPr>
        <w:t>（十）采购代理服务费承诺书</w:t>
      </w:r>
      <w:bookmarkEnd w:id="152"/>
    </w:p>
    <w:p w14:paraId="75E06F58">
      <w:pPr>
        <w:pStyle w:val="8"/>
        <w:spacing w:line="267" w:lineRule="auto"/>
      </w:pPr>
    </w:p>
    <w:p w14:paraId="3E1E9034">
      <w:pPr>
        <w:pStyle w:val="8"/>
        <w:spacing w:line="267" w:lineRule="auto"/>
      </w:pPr>
    </w:p>
    <w:p w14:paraId="2BCAD2C6">
      <w:pPr>
        <w:pStyle w:val="8"/>
        <w:spacing w:line="267" w:lineRule="auto"/>
      </w:pPr>
    </w:p>
    <w:p w14:paraId="48F0E747">
      <w:pPr>
        <w:pStyle w:val="8"/>
        <w:spacing w:line="268" w:lineRule="auto"/>
      </w:pPr>
    </w:p>
    <w:p w14:paraId="25AF5430">
      <w:pPr>
        <w:spacing w:before="65" w:line="228" w:lineRule="auto"/>
        <w:rPr>
          <w:rFonts w:ascii="宋体" w:hAnsi="宋体" w:eastAsia="宋体" w:cs="宋体"/>
          <w:sz w:val="20"/>
          <w:szCs w:val="20"/>
        </w:rPr>
      </w:pPr>
      <w:r>
        <w:rPr>
          <w:rFonts w:ascii="宋体" w:hAnsi="宋体" w:eastAsia="宋体" w:cs="宋体"/>
          <w:sz w:val="20"/>
          <w:szCs w:val="20"/>
        </w:rPr>
        <w:t>致：</w:t>
      </w:r>
    </w:p>
    <w:p w14:paraId="2910FC72">
      <w:pPr>
        <w:pStyle w:val="8"/>
        <w:spacing w:line="473" w:lineRule="auto"/>
      </w:pPr>
    </w:p>
    <w:p w14:paraId="5B6F88A0">
      <w:pPr>
        <w:spacing w:before="65" w:line="377" w:lineRule="auto"/>
        <w:ind w:left="8" w:right="2" w:firstLine="416"/>
        <w:jc w:val="both"/>
        <w:rPr>
          <w:rFonts w:ascii="宋体" w:hAnsi="宋体" w:eastAsia="宋体" w:cs="宋体"/>
          <w:sz w:val="20"/>
          <w:szCs w:val="20"/>
        </w:rPr>
      </w:pPr>
      <w:r>
        <w:rPr>
          <w:rFonts w:ascii="宋体" w:hAnsi="宋体" w:eastAsia="宋体" w:cs="宋体"/>
          <w:spacing w:val="10"/>
          <w:sz w:val="20"/>
          <w:szCs w:val="20"/>
        </w:rPr>
        <w:t>如果我方在贵公司组织的</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0"/>
          <w:sz w:val="20"/>
          <w:szCs w:val="20"/>
        </w:rPr>
        <w:t>（项目名称</w:t>
      </w:r>
      <w:r>
        <w:rPr>
          <w:rFonts w:ascii="宋体" w:hAnsi="宋体" w:eastAsia="宋体" w:cs="宋体"/>
          <w:spacing w:val="-10"/>
          <w:sz w:val="20"/>
          <w:szCs w:val="20"/>
        </w:rPr>
        <w:t>）（</w:t>
      </w:r>
      <w:r>
        <w:rPr>
          <w:rFonts w:ascii="宋体" w:hAnsi="宋体" w:eastAsia="宋体" w:cs="宋体"/>
          <w:spacing w:val="10"/>
          <w:sz w:val="20"/>
          <w:szCs w:val="20"/>
        </w:rPr>
        <w:t>招标编号</w:t>
      </w:r>
      <w:r>
        <w:rPr>
          <w:rFonts w:ascii="宋体" w:hAnsi="宋体" w:eastAsia="宋体" w:cs="宋体"/>
          <w:spacing w:val="-10"/>
          <w:sz w:val="20"/>
          <w:szCs w:val="20"/>
        </w:rPr>
        <w:t>：</w:t>
      </w:r>
      <w:r>
        <w:rPr>
          <w:rFonts w:ascii="宋体" w:hAnsi="宋体" w:eastAsia="宋体" w:cs="宋体"/>
          <w:spacing w:val="5"/>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rPr>
        <w:t>采购项</w:t>
      </w:r>
      <w:r>
        <w:rPr>
          <w:rFonts w:ascii="宋体" w:hAnsi="宋体" w:eastAsia="宋体" w:cs="宋体"/>
          <w:spacing w:val="8"/>
          <w:sz w:val="20"/>
          <w:szCs w:val="20"/>
        </w:rPr>
        <w:t>目中获得中标资格，我方保证在与甲方签订采购合同</w:t>
      </w:r>
      <w:r>
        <w:rPr>
          <w:rFonts w:ascii="宋体" w:hAnsi="宋体" w:eastAsia="宋体" w:cs="宋体"/>
          <w:spacing w:val="-35"/>
          <w:sz w:val="20"/>
          <w:szCs w:val="20"/>
        </w:rPr>
        <w:t xml:space="preserve"> </w:t>
      </w:r>
      <w:r>
        <w:rPr>
          <w:rFonts w:ascii="宋体" w:hAnsi="宋体" w:eastAsia="宋体" w:cs="宋体"/>
          <w:spacing w:val="8"/>
          <w:sz w:val="20"/>
          <w:szCs w:val="20"/>
        </w:rPr>
        <w:t>5 日内，按照招标文件写明的收费标准</w:t>
      </w:r>
      <w:r>
        <w:rPr>
          <w:rFonts w:ascii="宋体" w:hAnsi="宋体" w:eastAsia="宋体" w:cs="宋体"/>
          <w:spacing w:val="7"/>
          <w:sz w:val="20"/>
          <w:szCs w:val="20"/>
        </w:rPr>
        <w:t>向中标人收取采购代理服务费。</w:t>
      </w:r>
    </w:p>
    <w:p w14:paraId="7FD498C2">
      <w:pPr>
        <w:spacing w:before="1" w:line="377" w:lineRule="auto"/>
        <w:ind w:firstLine="422"/>
        <w:jc w:val="both"/>
        <w:rPr>
          <w:rFonts w:ascii="宋体" w:hAnsi="宋体" w:eastAsia="宋体" w:cs="宋体"/>
          <w:sz w:val="20"/>
          <w:szCs w:val="20"/>
        </w:rPr>
      </w:pPr>
      <w:r>
        <w:rPr>
          <w:rFonts w:ascii="宋体" w:hAnsi="宋体" w:eastAsia="宋体" w:cs="宋体"/>
          <w:spacing w:val="7"/>
          <w:sz w:val="20"/>
          <w:szCs w:val="20"/>
        </w:rPr>
        <w:t>我方如违约，愿凭贵公司开出的违约通知，按上述承诺金额的</w:t>
      </w:r>
      <w:r>
        <w:rPr>
          <w:rFonts w:ascii="宋体" w:hAnsi="宋体" w:eastAsia="宋体" w:cs="宋体"/>
          <w:spacing w:val="-27"/>
          <w:sz w:val="20"/>
          <w:szCs w:val="20"/>
        </w:rPr>
        <w:t xml:space="preserve"> </w:t>
      </w:r>
      <w:r>
        <w:rPr>
          <w:rFonts w:ascii="宋体" w:hAnsi="宋体" w:eastAsia="宋体" w:cs="宋体"/>
          <w:spacing w:val="7"/>
          <w:sz w:val="20"/>
          <w:szCs w:val="20"/>
        </w:rPr>
        <w:t>200％在我方提交的投标保证金（保函）及采购人与我方签订的中标合同的款项中扣付，并在此同意和要求投标</w:t>
      </w:r>
      <w:r>
        <w:rPr>
          <w:rFonts w:ascii="宋体" w:hAnsi="宋体" w:eastAsia="宋体" w:cs="宋体"/>
          <w:spacing w:val="6"/>
          <w:sz w:val="20"/>
          <w:szCs w:val="20"/>
        </w:rPr>
        <w:t>保函开立银行及采购人（应</w:t>
      </w:r>
      <w:r>
        <w:rPr>
          <w:rFonts w:ascii="宋体" w:hAnsi="宋体" w:eastAsia="宋体" w:cs="宋体"/>
          <w:b/>
          <w:bCs/>
          <w:spacing w:val="4"/>
          <w:sz w:val="20"/>
          <w:szCs w:val="20"/>
        </w:rPr>
        <w:t>*************</w:t>
      </w:r>
      <w:r>
        <w:rPr>
          <w:rFonts w:ascii="宋体" w:hAnsi="宋体" w:eastAsia="宋体" w:cs="宋体"/>
          <w:spacing w:val="46"/>
          <w:sz w:val="20"/>
          <w:szCs w:val="20"/>
        </w:rPr>
        <w:t xml:space="preserve"> </w:t>
      </w:r>
      <w:r>
        <w:rPr>
          <w:rFonts w:ascii="宋体" w:hAnsi="宋体" w:eastAsia="宋体" w:cs="宋体"/>
          <w:spacing w:val="4"/>
          <w:sz w:val="20"/>
          <w:szCs w:val="20"/>
        </w:rPr>
        <w:t>的要求）办理支付手续。</w:t>
      </w:r>
    </w:p>
    <w:p w14:paraId="688CBEF8">
      <w:pPr>
        <w:pStyle w:val="8"/>
        <w:spacing w:line="339" w:lineRule="auto"/>
      </w:pPr>
    </w:p>
    <w:p w14:paraId="32DA71C5">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14:paraId="32EB8A2B">
      <w:pPr>
        <w:pStyle w:val="8"/>
        <w:spacing w:line="256" w:lineRule="auto"/>
      </w:pPr>
    </w:p>
    <w:p w14:paraId="7AF904E0">
      <w:pPr>
        <w:pStyle w:val="8"/>
        <w:spacing w:line="257" w:lineRule="auto"/>
      </w:pPr>
    </w:p>
    <w:p w14:paraId="308B7F06">
      <w:pPr>
        <w:pStyle w:val="8"/>
        <w:spacing w:line="257" w:lineRule="auto"/>
      </w:pPr>
    </w:p>
    <w:p w14:paraId="0BD5AFBF">
      <w:pPr>
        <w:spacing w:before="66" w:line="227" w:lineRule="auto"/>
        <w:ind w:left="4512"/>
        <w:rPr>
          <w:rFonts w:ascii="宋体" w:hAnsi="宋体" w:eastAsia="宋体" w:cs="宋体"/>
          <w:sz w:val="20"/>
          <w:szCs w:val="20"/>
        </w:rPr>
      </w:pPr>
      <w:r>
        <w:rPr>
          <w:rFonts w:ascii="宋体" w:hAnsi="宋体" w:eastAsia="宋体" w:cs="宋体"/>
          <w:spacing w:val="8"/>
          <w:sz w:val="20"/>
          <w:szCs w:val="20"/>
        </w:rPr>
        <w:t>投标人法定名称（公章</w:t>
      </w:r>
      <w:r>
        <w:rPr>
          <w:rFonts w:ascii="宋体" w:hAnsi="宋体" w:eastAsia="宋体" w:cs="宋体"/>
          <w:spacing w:val="3"/>
          <w:sz w:val="20"/>
          <w:szCs w:val="20"/>
        </w:rPr>
        <w:t>）；</w:t>
      </w:r>
    </w:p>
    <w:p w14:paraId="29FB988D">
      <w:pPr>
        <w:spacing w:before="299" w:line="228" w:lineRule="auto"/>
        <w:ind w:left="4512"/>
        <w:rPr>
          <w:rFonts w:ascii="宋体" w:hAnsi="宋体" w:eastAsia="宋体" w:cs="宋体"/>
          <w:sz w:val="20"/>
          <w:szCs w:val="20"/>
        </w:rPr>
      </w:pPr>
      <w:r>
        <w:rPr>
          <w:rFonts w:ascii="宋体" w:hAnsi="宋体" w:eastAsia="宋体" w:cs="宋体"/>
          <w:spacing w:val="7"/>
          <w:sz w:val="20"/>
          <w:szCs w:val="20"/>
        </w:rPr>
        <w:t>投标人法定地址：</w:t>
      </w:r>
    </w:p>
    <w:p w14:paraId="6EEEDB26">
      <w:pPr>
        <w:spacing w:before="298" w:line="227" w:lineRule="auto"/>
        <w:ind w:left="4512"/>
        <w:rPr>
          <w:rFonts w:ascii="宋体" w:hAnsi="宋体" w:eastAsia="宋体" w:cs="宋体"/>
          <w:sz w:val="20"/>
          <w:szCs w:val="20"/>
        </w:rPr>
      </w:pPr>
      <w:r>
        <w:rPr>
          <w:rFonts w:ascii="宋体" w:hAnsi="宋体" w:eastAsia="宋体" w:cs="宋体"/>
          <w:spacing w:val="9"/>
          <w:sz w:val="20"/>
          <w:szCs w:val="20"/>
        </w:rPr>
        <w:t>投标人授权代表（签字或盖章</w:t>
      </w:r>
      <w:r>
        <w:rPr>
          <w:rFonts w:ascii="宋体" w:hAnsi="宋体" w:eastAsia="宋体" w:cs="宋体"/>
          <w:sz w:val="20"/>
          <w:szCs w:val="20"/>
        </w:rPr>
        <w:t>）：</w:t>
      </w:r>
    </w:p>
    <w:p w14:paraId="4BF1D3AB">
      <w:pPr>
        <w:spacing w:before="301" w:line="230" w:lineRule="auto"/>
        <w:ind w:left="4534"/>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 xml:space="preserve">    </w:t>
      </w:r>
      <w:r>
        <w:rPr>
          <w:rFonts w:ascii="宋体" w:hAnsi="宋体" w:eastAsia="宋体" w:cs="宋体"/>
          <w:spacing w:val="-8"/>
          <w:sz w:val="20"/>
          <w:szCs w:val="20"/>
        </w:rPr>
        <w:t>话：</w:t>
      </w:r>
    </w:p>
    <w:p w14:paraId="190D2418">
      <w:pPr>
        <w:spacing w:before="293" w:line="227" w:lineRule="auto"/>
        <w:ind w:left="4508"/>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7"/>
          <w:sz w:val="20"/>
          <w:szCs w:val="20"/>
        </w:rPr>
        <w:t xml:space="preserve">    </w:t>
      </w:r>
      <w:r>
        <w:rPr>
          <w:rFonts w:ascii="宋体" w:hAnsi="宋体" w:eastAsia="宋体" w:cs="宋体"/>
          <w:sz w:val="20"/>
          <w:szCs w:val="20"/>
        </w:rPr>
        <w:t>真：</w:t>
      </w:r>
    </w:p>
    <w:p w14:paraId="4422C801">
      <w:pPr>
        <w:spacing w:before="299" w:line="228" w:lineRule="auto"/>
        <w:ind w:left="4510"/>
        <w:rPr>
          <w:rFonts w:ascii="宋体" w:hAnsi="宋体" w:eastAsia="宋体" w:cs="宋体"/>
          <w:sz w:val="20"/>
          <w:szCs w:val="20"/>
        </w:rPr>
      </w:pPr>
      <w:r>
        <w:rPr>
          <w:rFonts w:ascii="宋体" w:hAnsi="宋体" w:eastAsia="宋体" w:cs="宋体"/>
          <w:spacing w:val="3"/>
          <w:sz w:val="20"/>
          <w:szCs w:val="20"/>
        </w:rPr>
        <w:t>承诺日期：</w:t>
      </w:r>
      <w:r>
        <w:rPr>
          <w:rFonts w:ascii="宋体" w:hAnsi="宋体" w:eastAsia="宋体" w:cs="宋体"/>
          <w:spacing w:val="9"/>
          <w:sz w:val="20"/>
          <w:szCs w:val="20"/>
        </w:rPr>
        <w:t xml:space="preserve">     </w:t>
      </w: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9"/>
          <w:sz w:val="20"/>
          <w:szCs w:val="20"/>
        </w:rPr>
        <w:t xml:space="preserve">   </w:t>
      </w:r>
      <w:r>
        <w:rPr>
          <w:rFonts w:ascii="宋体" w:hAnsi="宋体" w:eastAsia="宋体" w:cs="宋体"/>
          <w:spacing w:val="3"/>
          <w:sz w:val="20"/>
          <w:szCs w:val="20"/>
        </w:rPr>
        <w:t>日</w:t>
      </w:r>
    </w:p>
    <w:p w14:paraId="18D8A3AE">
      <w:pPr>
        <w:spacing w:line="228" w:lineRule="auto"/>
        <w:rPr>
          <w:rFonts w:ascii="宋体" w:hAnsi="宋体" w:eastAsia="宋体" w:cs="宋体"/>
          <w:sz w:val="20"/>
          <w:szCs w:val="20"/>
        </w:rPr>
        <w:sectPr>
          <w:footerReference r:id="rId39" w:type="default"/>
          <w:pgSz w:w="12240" w:h="15840"/>
          <w:pgMar w:top="1440" w:right="1800" w:bottom="1440" w:left="1800" w:header="0" w:footer="694" w:gutter="0"/>
          <w:pgNumType w:fmt="decimal"/>
          <w:cols w:space="720" w:num="1"/>
        </w:sectPr>
      </w:pPr>
    </w:p>
    <w:p w14:paraId="12858725">
      <w:pPr>
        <w:pStyle w:val="8"/>
        <w:spacing w:line="246" w:lineRule="auto"/>
      </w:pPr>
    </w:p>
    <w:p w14:paraId="69EACA6A">
      <w:pPr>
        <w:spacing w:before="91" w:line="219" w:lineRule="auto"/>
        <w:ind w:left="3402"/>
        <w:outlineLvl w:val="1"/>
        <w:rPr>
          <w:rFonts w:ascii="宋体" w:hAnsi="宋体" w:eastAsia="宋体" w:cs="宋体"/>
          <w:sz w:val="28"/>
          <w:szCs w:val="28"/>
        </w:rPr>
      </w:pPr>
      <w:bookmarkStart w:id="153" w:name="_Toc6782"/>
      <w:r>
        <w:rPr>
          <w:rFonts w:ascii="宋体" w:hAnsi="宋体" w:eastAsia="宋体" w:cs="宋体"/>
          <w:b/>
          <w:bCs/>
          <w:spacing w:val="-5"/>
          <w:sz w:val="28"/>
          <w:szCs w:val="28"/>
        </w:rPr>
        <w:t>（十</w:t>
      </w:r>
      <w:r>
        <w:rPr>
          <w:rFonts w:hint="eastAsia" w:ascii="宋体" w:hAnsi="宋体" w:eastAsia="宋体" w:cs="宋体"/>
          <w:b/>
          <w:bCs/>
          <w:spacing w:val="-5"/>
          <w:sz w:val="28"/>
          <w:szCs w:val="28"/>
          <w:lang w:val="en-US" w:eastAsia="zh-CN"/>
        </w:rPr>
        <w:t>一</w:t>
      </w:r>
      <w:r>
        <w:rPr>
          <w:rFonts w:ascii="宋体" w:hAnsi="宋体" w:eastAsia="宋体" w:cs="宋体"/>
          <w:b/>
          <w:bCs/>
          <w:spacing w:val="-5"/>
          <w:sz w:val="28"/>
          <w:szCs w:val="28"/>
        </w:rPr>
        <w:t>）廉政承诺书</w:t>
      </w:r>
      <w:bookmarkEnd w:id="153"/>
    </w:p>
    <w:p w14:paraId="5CEA6E40">
      <w:pPr>
        <w:pStyle w:val="8"/>
        <w:spacing w:line="408" w:lineRule="auto"/>
      </w:pPr>
    </w:p>
    <w:p w14:paraId="0FAB74E5">
      <w:pPr>
        <w:spacing w:before="65" w:line="228" w:lineRule="auto"/>
        <w:rPr>
          <w:rFonts w:ascii="宋体" w:hAnsi="宋体" w:eastAsia="宋体" w:cs="宋体"/>
          <w:sz w:val="20"/>
          <w:szCs w:val="20"/>
        </w:rPr>
      </w:pPr>
      <w:r>
        <w:rPr>
          <w:rFonts w:ascii="宋体" w:hAnsi="宋体" w:eastAsia="宋体" w:cs="宋体"/>
          <w:sz w:val="20"/>
          <w:szCs w:val="20"/>
        </w:rPr>
        <w:t>致：</w:t>
      </w:r>
    </w:p>
    <w:p w14:paraId="40AACD23">
      <w:pPr>
        <w:pStyle w:val="8"/>
        <w:spacing w:line="249" w:lineRule="auto"/>
      </w:pPr>
    </w:p>
    <w:p w14:paraId="7239F881">
      <w:pPr>
        <w:pStyle w:val="8"/>
        <w:spacing w:line="250" w:lineRule="auto"/>
      </w:pPr>
    </w:p>
    <w:p w14:paraId="43ACE61A">
      <w:pPr>
        <w:spacing w:before="65" w:line="378" w:lineRule="auto"/>
        <w:ind w:right="180" w:firstLine="422"/>
        <w:rPr>
          <w:rFonts w:ascii="宋体" w:hAnsi="宋体" w:eastAsia="宋体" w:cs="宋体"/>
          <w:sz w:val="20"/>
          <w:szCs w:val="20"/>
        </w:rPr>
      </w:pPr>
      <w:r>
        <w:rPr>
          <w:rFonts w:ascii="宋体" w:hAnsi="宋体" w:eastAsia="宋体" w:cs="宋体"/>
          <w:spacing w:val="9"/>
          <w:sz w:val="20"/>
          <w:szCs w:val="20"/>
        </w:rPr>
        <w:t>为加强在</w:t>
      </w:r>
      <w:r>
        <w:rPr>
          <w:rFonts w:ascii="宋体" w:hAnsi="宋体" w:eastAsia="宋体" w:cs="宋体"/>
          <w:spacing w:val="9"/>
          <w:sz w:val="20"/>
          <w:szCs w:val="20"/>
          <w:u w:val="single"/>
        </w:rPr>
        <w:t>（项目名称）</w:t>
      </w:r>
      <w:r>
        <w:rPr>
          <w:rFonts w:ascii="宋体" w:hAnsi="宋体" w:eastAsia="宋体" w:cs="宋体"/>
          <w:spacing w:val="9"/>
          <w:sz w:val="20"/>
          <w:szCs w:val="20"/>
        </w:rPr>
        <w:t>项目招标投标过程中的廉政建设，防止发生各种谋取不正</w:t>
      </w:r>
      <w:r>
        <w:rPr>
          <w:rFonts w:ascii="宋体" w:hAnsi="宋体" w:eastAsia="宋体" w:cs="宋体"/>
          <w:spacing w:val="8"/>
          <w:sz w:val="20"/>
          <w:szCs w:val="20"/>
        </w:rPr>
        <w:t>当利益的违规、</w:t>
      </w:r>
      <w:r>
        <w:rPr>
          <w:rFonts w:ascii="宋体" w:hAnsi="宋体" w:eastAsia="宋体" w:cs="宋体"/>
          <w:spacing w:val="9"/>
          <w:sz w:val="20"/>
          <w:szCs w:val="20"/>
        </w:rPr>
        <w:t>违纪、违法行为，保护国家、集体和当事人的合法权益，我方做出以下廉政承诺：</w:t>
      </w:r>
    </w:p>
    <w:p w14:paraId="43BDC903">
      <w:pPr>
        <w:spacing w:before="3" w:line="326" w:lineRule="auto"/>
        <w:ind w:left="1" w:firstLine="434"/>
        <w:rPr>
          <w:rFonts w:ascii="宋体" w:hAnsi="宋体" w:eastAsia="宋体" w:cs="宋体"/>
          <w:sz w:val="20"/>
          <w:szCs w:val="20"/>
        </w:rPr>
      </w:pPr>
      <w:r>
        <w:rPr>
          <w:rFonts w:ascii="宋体" w:hAnsi="宋体" w:eastAsia="宋体" w:cs="宋体"/>
          <w:spacing w:val="9"/>
          <w:sz w:val="20"/>
          <w:szCs w:val="20"/>
        </w:rPr>
        <w:t>1.我方严格遵守与本采购项目有关的国家相关法律、法规、政策以及廉政建设的各项规定，业务</w:t>
      </w:r>
      <w:r>
        <w:rPr>
          <w:rFonts w:ascii="宋体" w:hAnsi="宋体" w:eastAsia="宋体" w:cs="宋体"/>
          <w:spacing w:val="8"/>
          <w:sz w:val="20"/>
          <w:szCs w:val="20"/>
        </w:rPr>
        <w:t>活动坚持公开、公平、公正、透明的原则（除法律法规另有规定外</w:t>
      </w:r>
      <w:r>
        <w:rPr>
          <w:rFonts w:ascii="宋体" w:hAnsi="宋体" w:eastAsia="宋体" w:cs="宋体"/>
          <w:spacing w:val="14"/>
          <w:sz w:val="20"/>
          <w:szCs w:val="20"/>
        </w:rPr>
        <w:t>），</w:t>
      </w:r>
      <w:r>
        <w:rPr>
          <w:rFonts w:ascii="宋体" w:hAnsi="宋体" w:eastAsia="宋体" w:cs="宋体"/>
          <w:spacing w:val="8"/>
          <w:sz w:val="20"/>
          <w:szCs w:val="20"/>
        </w:rPr>
        <w:t>并对本单位人员进行廉政教育、党纪政纪和法律法规教育。</w:t>
      </w:r>
    </w:p>
    <w:p w14:paraId="4CBDE6EC">
      <w:pPr>
        <w:spacing w:before="161" w:line="225" w:lineRule="auto"/>
        <w:ind w:left="423"/>
        <w:rPr>
          <w:rFonts w:ascii="宋体" w:hAnsi="宋体" w:eastAsia="宋体" w:cs="宋体"/>
          <w:sz w:val="20"/>
          <w:szCs w:val="20"/>
        </w:rPr>
      </w:pPr>
      <w:r>
        <w:rPr>
          <w:rFonts w:ascii="宋体" w:hAnsi="宋体" w:eastAsia="宋体" w:cs="宋体"/>
          <w:spacing w:val="9"/>
          <w:sz w:val="20"/>
          <w:szCs w:val="20"/>
        </w:rPr>
        <w:t>2.我方遵照执行贵方提供的有关廉政制度和规定,</w:t>
      </w:r>
      <w:r>
        <w:rPr>
          <w:rFonts w:ascii="宋体" w:hAnsi="宋体" w:eastAsia="宋体" w:cs="宋体"/>
          <w:spacing w:val="8"/>
          <w:sz w:val="20"/>
          <w:szCs w:val="20"/>
        </w:rPr>
        <w:t>并接受贵方监督。</w:t>
      </w:r>
    </w:p>
    <w:p w14:paraId="52B72813">
      <w:pPr>
        <w:spacing w:before="167" w:line="303" w:lineRule="auto"/>
        <w:ind w:left="5" w:right="73" w:firstLine="420"/>
        <w:rPr>
          <w:rFonts w:ascii="宋体" w:hAnsi="宋体" w:eastAsia="宋体" w:cs="宋体"/>
          <w:sz w:val="20"/>
          <w:szCs w:val="20"/>
        </w:rPr>
      </w:pPr>
      <w:r>
        <w:rPr>
          <w:rFonts w:ascii="宋体" w:hAnsi="宋体" w:eastAsia="宋体" w:cs="宋体"/>
          <w:spacing w:val="9"/>
          <w:sz w:val="20"/>
          <w:szCs w:val="20"/>
        </w:rPr>
        <w:t>3.如果我方有幸中标，我方将严格执行本合同，自觉</w:t>
      </w:r>
      <w:r>
        <w:rPr>
          <w:rFonts w:ascii="宋体" w:hAnsi="宋体" w:eastAsia="宋体" w:cs="宋体"/>
          <w:spacing w:val="8"/>
          <w:sz w:val="20"/>
          <w:szCs w:val="20"/>
        </w:rPr>
        <w:t>按合同办事,遵照诚实信用原则保证不谋取不</w:t>
      </w:r>
      <w:r>
        <w:rPr>
          <w:rFonts w:ascii="宋体" w:hAnsi="宋体" w:eastAsia="宋体" w:cs="宋体"/>
          <w:spacing w:val="5"/>
          <w:sz w:val="20"/>
          <w:szCs w:val="20"/>
        </w:rPr>
        <w:t>正当利益。</w:t>
      </w:r>
    </w:p>
    <w:p w14:paraId="6E94AA40">
      <w:pPr>
        <w:spacing w:before="161" w:line="347" w:lineRule="auto"/>
        <w:ind w:right="73" w:firstLine="420"/>
        <w:rPr>
          <w:rFonts w:ascii="宋体" w:hAnsi="宋体" w:eastAsia="宋体" w:cs="宋体"/>
          <w:sz w:val="20"/>
          <w:szCs w:val="20"/>
        </w:rPr>
      </w:pPr>
      <w:r>
        <w:rPr>
          <w:rFonts w:ascii="宋体" w:hAnsi="宋体" w:eastAsia="宋体" w:cs="宋体"/>
          <w:spacing w:val="10"/>
          <w:sz w:val="20"/>
          <w:szCs w:val="20"/>
        </w:rPr>
        <w:t>4.我方和我方人员不以任何名义和形式向贵方人</w:t>
      </w:r>
      <w:r>
        <w:rPr>
          <w:rFonts w:ascii="宋体" w:hAnsi="宋体" w:eastAsia="宋体" w:cs="宋体"/>
          <w:spacing w:val="9"/>
          <w:sz w:val="20"/>
          <w:szCs w:val="20"/>
        </w:rPr>
        <w:t>员或检验、检测等第三方人员赠送现金、有价证券或其它影响其正确履行职责的礼品、礼金，不向其提供无偿服务，不报销其个人</w:t>
      </w:r>
      <w:r>
        <w:rPr>
          <w:rFonts w:ascii="宋体" w:hAnsi="宋体" w:eastAsia="宋体" w:cs="宋体"/>
          <w:spacing w:val="8"/>
          <w:sz w:val="20"/>
          <w:szCs w:val="20"/>
        </w:rPr>
        <w:t>或部门费用，</w:t>
      </w:r>
      <w:r>
        <w:rPr>
          <w:rFonts w:ascii="宋体" w:hAnsi="宋体" w:eastAsia="宋体" w:cs="宋体"/>
          <w:spacing w:val="-59"/>
          <w:sz w:val="20"/>
          <w:szCs w:val="20"/>
        </w:rPr>
        <w:t xml:space="preserve"> </w:t>
      </w:r>
      <w:r>
        <w:rPr>
          <w:rFonts w:ascii="宋体" w:hAnsi="宋体" w:eastAsia="宋体" w:cs="宋体"/>
          <w:spacing w:val="8"/>
          <w:sz w:val="20"/>
          <w:szCs w:val="20"/>
        </w:rPr>
        <w:t>以及</w:t>
      </w:r>
      <w:r>
        <w:rPr>
          <w:rFonts w:ascii="宋体" w:hAnsi="宋体" w:eastAsia="宋体" w:cs="宋体"/>
          <w:spacing w:val="10"/>
          <w:sz w:val="20"/>
          <w:szCs w:val="20"/>
        </w:rPr>
        <w:t>采用其他不正当手段拉拢上述人员。如有违反，我方承诺贵方可视具体情节</w:t>
      </w:r>
      <w:r>
        <w:rPr>
          <w:rFonts w:ascii="宋体" w:hAnsi="宋体" w:eastAsia="宋体" w:cs="宋体"/>
          <w:spacing w:val="9"/>
          <w:sz w:val="20"/>
          <w:szCs w:val="20"/>
        </w:rPr>
        <w:t>和造成后果，对我方采取批评教育或其它措施。我方人员以不正当手段获取得利益由贵方予以追缴,由此给贵方造成损</w:t>
      </w:r>
      <w:r>
        <w:rPr>
          <w:rFonts w:ascii="宋体" w:hAnsi="宋体" w:eastAsia="宋体" w:cs="宋体"/>
          <w:spacing w:val="8"/>
          <w:sz w:val="20"/>
          <w:szCs w:val="20"/>
        </w:rPr>
        <w:t>失均由我</w:t>
      </w:r>
      <w:r>
        <w:rPr>
          <w:rFonts w:ascii="宋体" w:hAnsi="宋体" w:eastAsia="宋体" w:cs="宋体"/>
          <w:spacing w:val="5"/>
          <w:sz w:val="20"/>
          <w:szCs w:val="20"/>
        </w:rPr>
        <w:t>方承担。</w:t>
      </w:r>
    </w:p>
    <w:p w14:paraId="7343836B">
      <w:pPr>
        <w:spacing w:before="161" w:line="326" w:lineRule="auto"/>
        <w:ind w:left="3" w:right="145" w:firstLine="421"/>
        <w:rPr>
          <w:rFonts w:ascii="宋体" w:hAnsi="宋体" w:eastAsia="宋体" w:cs="宋体"/>
          <w:sz w:val="20"/>
          <w:szCs w:val="20"/>
        </w:rPr>
      </w:pPr>
      <w:r>
        <w:rPr>
          <w:rFonts w:ascii="宋体" w:hAnsi="宋体" w:eastAsia="宋体" w:cs="宋体"/>
          <w:spacing w:val="9"/>
          <w:sz w:val="20"/>
          <w:szCs w:val="20"/>
        </w:rPr>
        <w:t>5.如果贵方人员在业务活动中有违规、违纪、违法等行为，我方将采取积极措施有效地防止其继</w:t>
      </w:r>
      <w:r>
        <w:rPr>
          <w:rFonts w:ascii="宋体" w:hAnsi="宋体" w:eastAsia="宋体" w:cs="宋体"/>
          <w:spacing w:val="10"/>
          <w:sz w:val="20"/>
          <w:szCs w:val="20"/>
        </w:rPr>
        <w:t>续发生，并及时向贵方纪检监察机关举报。在发现和查处违规、违</w:t>
      </w:r>
      <w:r>
        <w:rPr>
          <w:rFonts w:ascii="宋体" w:hAnsi="宋体" w:eastAsia="宋体" w:cs="宋体"/>
          <w:spacing w:val="9"/>
          <w:sz w:val="20"/>
          <w:szCs w:val="20"/>
        </w:rPr>
        <w:t>纪、违法等行为过程中，我方将积</w:t>
      </w:r>
      <w:r>
        <w:rPr>
          <w:rFonts w:ascii="宋体" w:hAnsi="宋体" w:eastAsia="宋体" w:cs="宋体"/>
          <w:spacing w:val="8"/>
          <w:sz w:val="20"/>
          <w:szCs w:val="20"/>
        </w:rPr>
        <w:t>极配合贵方的调查取证工作,并提供协助和便利条件。</w:t>
      </w:r>
    </w:p>
    <w:p w14:paraId="41AB550E">
      <w:pPr>
        <w:spacing w:before="167" w:line="227" w:lineRule="auto"/>
        <w:ind w:left="422"/>
        <w:rPr>
          <w:rFonts w:ascii="宋体" w:hAnsi="宋体" w:eastAsia="宋体" w:cs="宋体"/>
          <w:sz w:val="20"/>
          <w:szCs w:val="20"/>
        </w:rPr>
      </w:pPr>
      <w:r>
        <w:rPr>
          <w:rFonts w:ascii="宋体" w:hAnsi="宋体" w:eastAsia="宋体" w:cs="宋体"/>
          <w:spacing w:val="9"/>
          <w:sz w:val="20"/>
          <w:szCs w:val="20"/>
        </w:rPr>
        <w:t>6.如果我方有幸中标，此承诺书将持续生效至合同</w:t>
      </w:r>
      <w:r>
        <w:rPr>
          <w:rFonts w:ascii="宋体" w:hAnsi="宋体" w:eastAsia="宋体" w:cs="宋体"/>
          <w:spacing w:val="8"/>
          <w:sz w:val="20"/>
          <w:szCs w:val="20"/>
        </w:rPr>
        <w:t>履行完为止。</w:t>
      </w:r>
    </w:p>
    <w:p w14:paraId="119C1B2E">
      <w:pPr>
        <w:pStyle w:val="8"/>
        <w:spacing w:line="302" w:lineRule="auto"/>
      </w:pPr>
    </w:p>
    <w:p w14:paraId="0A0B5650">
      <w:pPr>
        <w:pStyle w:val="8"/>
        <w:spacing w:line="302" w:lineRule="auto"/>
      </w:pPr>
    </w:p>
    <w:p w14:paraId="042B6BBC">
      <w:pPr>
        <w:pStyle w:val="8"/>
        <w:spacing w:line="303" w:lineRule="auto"/>
      </w:pPr>
    </w:p>
    <w:p w14:paraId="160160A4">
      <w:pPr>
        <w:spacing w:before="65" w:line="228" w:lineRule="auto"/>
        <w:ind w:left="651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18C2A5F8">
      <w:pPr>
        <w:spacing w:line="228" w:lineRule="auto"/>
        <w:rPr>
          <w:rFonts w:ascii="宋体" w:hAnsi="宋体" w:eastAsia="宋体" w:cs="宋体"/>
          <w:sz w:val="20"/>
          <w:szCs w:val="20"/>
        </w:rPr>
        <w:sectPr>
          <w:footerReference r:id="rId40" w:type="default"/>
          <w:pgSz w:w="12240" w:h="15840"/>
          <w:pgMar w:top="1440" w:right="1800" w:bottom="1440" w:left="1800" w:header="0" w:footer="694" w:gutter="0"/>
          <w:pgNumType w:fmt="decimal"/>
          <w:cols w:space="720" w:num="1"/>
        </w:sectPr>
      </w:pPr>
    </w:p>
    <w:p w14:paraId="6C713BE4">
      <w:pPr>
        <w:pStyle w:val="8"/>
        <w:spacing w:line="270" w:lineRule="auto"/>
      </w:pPr>
    </w:p>
    <w:p w14:paraId="2FF9213F">
      <w:pPr>
        <w:pStyle w:val="8"/>
        <w:spacing w:line="270" w:lineRule="auto"/>
      </w:pPr>
    </w:p>
    <w:p w14:paraId="6B45C717">
      <w:pPr>
        <w:spacing w:before="91" w:line="219" w:lineRule="auto"/>
        <w:ind w:left="647"/>
        <w:rPr>
          <w:rFonts w:ascii="宋体" w:hAnsi="宋体" w:eastAsia="宋体" w:cs="宋体"/>
          <w:sz w:val="28"/>
          <w:szCs w:val="28"/>
        </w:rPr>
      </w:pPr>
      <w:r>
        <w:rPr>
          <w:rFonts w:ascii="宋体" w:hAnsi="宋体" w:eastAsia="宋体" w:cs="宋体"/>
          <w:b/>
          <w:bCs/>
          <w:spacing w:val="-3"/>
          <w:sz w:val="28"/>
          <w:szCs w:val="28"/>
        </w:rPr>
        <w:t>（十</w:t>
      </w:r>
      <w:r>
        <w:rPr>
          <w:rFonts w:hint="eastAsia" w:ascii="宋体" w:hAnsi="宋体" w:eastAsia="宋体" w:cs="宋体"/>
          <w:b/>
          <w:bCs/>
          <w:spacing w:val="-3"/>
          <w:sz w:val="28"/>
          <w:szCs w:val="28"/>
          <w:lang w:val="en-US" w:eastAsia="zh-CN"/>
        </w:rPr>
        <w:t>二</w:t>
      </w:r>
      <w:r>
        <w:rPr>
          <w:rFonts w:ascii="宋体" w:hAnsi="宋体" w:eastAsia="宋体" w:cs="宋体"/>
          <w:b/>
          <w:bCs/>
          <w:spacing w:val="-3"/>
          <w:sz w:val="28"/>
          <w:szCs w:val="28"/>
        </w:rPr>
        <w:t>）投标人认为需提供的证明文件及其他材料（如有）</w:t>
      </w:r>
    </w:p>
    <w:p w14:paraId="681E8805">
      <w:pPr>
        <w:spacing w:before="288" w:line="219" w:lineRule="auto"/>
        <w:ind w:left="78"/>
        <w:outlineLvl w:val="0"/>
        <w:rPr>
          <w:rFonts w:ascii="宋体" w:hAnsi="宋体" w:eastAsia="宋体" w:cs="宋体"/>
          <w:sz w:val="22"/>
          <w:szCs w:val="22"/>
        </w:rPr>
      </w:pPr>
      <w:bookmarkStart w:id="154" w:name="_Toc21072"/>
      <w:r>
        <w:rPr>
          <w:rFonts w:ascii="宋体" w:hAnsi="宋体" w:eastAsia="宋体" w:cs="宋体"/>
          <w:sz w:val="22"/>
          <w:szCs w:val="22"/>
        </w:rPr>
        <w:t>投标人认为需要提供的或有利于评审的证明文</w:t>
      </w:r>
      <w:r>
        <w:rPr>
          <w:rFonts w:ascii="宋体" w:hAnsi="宋体" w:eastAsia="宋体" w:cs="宋体"/>
          <w:spacing w:val="-1"/>
          <w:sz w:val="22"/>
          <w:szCs w:val="22"/>
        </w:rPr>
        <w:t>件及其他资料（格式自拟）</w:t>
      </w:r>
      <w:bookmarkEnd w:id="154"/>
    </w:p>
    <w:sectPr>
      <w:footerReference r:id="rId41" w:type="default"/>
      <w:pgSz w:w="12240" w:h="15840"/>
      <w:pgMar w:top="1440" w:right="1800" w:bottom="1440" w:left="1800" w:header="0" w:footer="6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E364">
    <w:pPr>
      <w:pStyle w:val="8"/>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932">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F0DA4">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0F0DA4">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54AE">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3403A">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A3403A">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4EA0D">
    <w:pPr>
      <w:pStyle w:val="1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29EE3">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629EE3">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E406">
    <w:pPr>
      <w:pStyle w:val="1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D80AA">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3D80AA">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3753">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5AF">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5DED5AF">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2476">
    <w:pPr>
      <w:spacing w:line="169"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8D8B">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EF8D8B">
                    <w:pPr>
                      <w:pStyle w:val="18"/>
                    </w:pPr>
                    <w:r>
                      <w:fldChar w:fldCharType="begin"/>
                    </w:r>
                    <w:r>
                      <w:instrText xml:space="preserve"> PAGE  \* MERGEFORMAT </w:instrText>
                    </w:r>
                    <w:r>
                      <w:fldChar w:fldCharType="separate"/>
                    </w:r>
                    <w:r>
                      <w:t>49</w:t>
                    </w:r>
                    <w:r>
                      <w:fldChar w:fldCharType="end"/>
                    </w:r>
                  </w:p>
                </w:txbxContent>
              </v:textbox>
            </v:shape>
          </w:pict>
        </mc:Fallback>
      </mc:AlternateContent>
    </w:r>
    <w:r>
      <w:rPr>
        <w:rFonts w:ascii="Calibri" w:hAnsi="Calibri" w:eastAsia="Calibri" w:cs="Calibri"/>
        <w:spacing w:val="-5"/>
        <w:sz w:val="18"/>
        <w:szCs w:val="18"/>
      </w:rPr>
      <w:t>66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EB08">
    <w:pPr>
      <w:pStyle w:val="1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F290">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E8F290">
                    <w:pPr>
                      <w:pStyle w:val="1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3709">
    <w:pPr>
      <w:pStyle w:val="1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8423">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DF88423">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9624">
    <w:pPr>
      <w:pStyle w:val="1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D00B">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18D00B">
                    <w:pPr>
                      <w:pStyle w:val="1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7B3">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5A3F">
                          <w:pPr>
                            <w:pStyle w:val="1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C45A3F">
                    <w:pPr>
                      <w:pStyle w:val="1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3048">
    <w:pPr>
      <w:pStyle w:val="1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9948">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8DA5">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618DA5">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A9F4">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B6702">
                          <w:pPr>
                            <w:pStyle w:val="1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BB6702">
                    <w:pPr>
                      <w:pStyle w:val="1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D964">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0FCC5">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0A0FCC5">
                    <w:pPr>
                      <w:pStyle w:val="1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12F2">
    <w:pPr>
      <w:pStyle w:val="1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D495">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15D495">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7BAE">
    <w:pPr>
      <w:pStyle w:val="1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EB6F4">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1DEB6F4">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00E2">
    <w:pPr>
      <w:pStyle w:val="1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1F52C">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31F52C">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1FEA">
    <w:pPr>
      <w:pStyle w:val="1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C2F8A">
                          <w:pPr>
                            <w:pStyle w:val="1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9C2F8A">
                    <w:pPr>
                      <w:pStyle w:val="1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1D77">
    <w:pPr>
      <w:pStyle w:val="1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125C8">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9125C8">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0A40">
    <w:pPr>
      <w:pStyle w:val="1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DB08">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660DB08">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43B2">
    <w:pPr>
      <w:spacing w:line="169"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1F35F">
                          <w:pPr>
                            <w:pStyle w:val="1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2F1F35F">
                    <w:pPr>
                      <w:pStyle w:val="18"/>
                    </w:pPr>
                    <w:r>
                      <w:fldChar w:fldCharType="begin"/>
                    </w:r>
                    <w:r>
                      <w:instrText xml:space="preserve"> PAGE  \* MERGEFORMAT </w:instrText>
                    </w:r>
                    <w:r>
                      <w:fldChar w:fldCharType="separate"/>
                    </w:r>
                    <w:r>
                      <w:t>65</w:t>
                    </w:r>
                    <w:r>
                      <w:fldChar w:fldCharType="end"/>
                    </w:r>
                  </w:p>
                </w:txbxContent>
              </v:textbox>
            </v:shape>
          </w:pict>
        </mc:Fallback>
      </mc:AlternateContent>
    </w:r>
    <w:r>
      <w:rPr>
        <w:rFonts w:ascii="Calibri" w:hAnsi="Calibri" w:eastAsia="Calibri" w:cs="Calibri"/>
        <w:spacing w:val="-4"/>
        <w:sz w:val="18"/>
        <w:szCs w:val="18"/>
      </w:rPr>
      <w:t>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E5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F7117">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2F7117">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03D6">
    <w:pPr>
      <w:pStyle w:val="1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E839">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50DE839">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7E2E">
    <w:pPr>
      <w:pStyle w:val="1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858D3">
                          <w:pPr>
                            <w:pStyle w:val="1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B8858D3">
                    <w:pPr>
                      <w:pStyle w:val="1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ACF6">
    <w:pPr>
      <w:pStyle w:val="1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108C3">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4E108C3">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4F7C">
    <w:pPr>
      <w:pStyle w:val="1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46770">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F46770">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7734">
    <w:pPr>
      <w:pStyle w:val="1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615E5">
                          <w:pPr>
                            <w:pStyle w:val="1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C1615E5">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6F90">
    <w:pPr>
      <w:pStyle w:val="1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923C3">
                          <w:pPr>
                            <w:pStyle w:val="1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E0923C3">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FF43">
    <w:pPr>
      <w:pStyle w:val="1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DA5AF">
                          <w:pPr>
                            <w:pStyle w:val="1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6DA5AF">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571F">
    <w:pPr>
      <w:pStyle w:val="1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82630">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0082630">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380D">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6DF4">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9E6DF4">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77D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608B">
                          <w:pPr>
                            <w:pStyle w:val="1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1608B">
                    <w:pPr>
                      <w:pStyle w:val="1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5487">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1F3A0">
                          <w:pPr>
                            <w:pStyle w:val="1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11F3A0">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F783">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DAF89">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6DAF89">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4354">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77D26">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477D26">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78CD">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5C2CA">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E5C2CA">
                    <w:pPr>
                      <w:pStyle w:val="18"/>
                    </w:pPr>
                    <w:r>
                      <w:fldChar w:fldCharType="begin"/>
                    </w:r>
                    <w:r>
                      <w:instrText xml:space="preserve"> PAGE  \* MERGEFORMAT </w:instrText>
                    </w:r>
                    <w:r>
                      <w:fldChar w:fldCharType="separate"/>
                    </w:r>
                    <w:r>
                      <w:t>27</w:t>
                    </w:r>
                    <w:r>
                      <w:fldChar w:fldCharType="end"/>
                    </w:r>
                  </w:p>
                </w:txbxContent>
              </v:textbox>
            </v:shape>
          </w:pict>
        </mc:Fallback>
      </mc:AlternateContent>
    </w:r>
    <w:r>
      <w:rPr>
        <w:rFonts w:ascii="Calibri" w:hAnsi="Calibri" w:eastAsia="Calibri" w:cs="Calibri"/>
        <w:spacing w:val="-6"/>
        <w:sz w:val="18"/>
        <w:szCs w:val="18"/>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7A89">
    <w:pPr>
      <w:pStyle w:val="19"/>
      <w:pBdr>
        <w:bottom w:val="none" w:color="auto" w:sz="0" w:space="1"/>
      </w:pBdr>
      <w:rPr>
        <w:lang w:eastAsia="zh-CN"/>
      </w:rPr>
    </w:pPr>
  </w:p>
  <w:p w14:paraId="03AE1767">
    <w:pPr>
      <w:pStyle w:val="19"/>
      <w:pBdr>
        <w:bottom w:val="none" w:color="auto" w:sz="0" w:space="1"/>
      </w:pBdr>
      <w:rPr>
        <w:lang w:eastAsia="zh-CN"/>
      </w:rPr>
    </w:pPr>
  </w:p>
  <w:p w14:paraId="73425F3E">
    <w:pPr>
      <w:pStyle w:val="19"/>
      <w:pBdr>
        <w:bottom w:val="none" w:color="auto" w:sz="0" w:space="1"/>
      </w:pBdr>
      <w:rPr>
        <w:rFonts w:eastAsia="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0BDF">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DA5A"/>
    <w:multiLevelType w:val="multilevel"/>
    <w:tmpl w:val="8DCEDA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3702D2A"/>
    <w:multiLevelType w:val="multilevel"/>
    <w:tmpl w:val="03702D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A786E3E"/>
    <w:multiLevelType w:val="multilevel"/>
    <w:tmpl w:val="2A786E3E"/>
    <w:lvl w:ilvl="0" w:tentative="0">
      <w:start w:val="10"/>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2020E9"/>
    <w:multiLevelType w:val="singleLevel"/>
    <w:tmpl w:val="372020E9"/>
    <w:lvl w:ilvl="0" w:tentative="0">
      <w:start w:val="1"/>
      <w:numFmt w:val="decimal"/>
      <w:suff w:val="nothing"/>
      <w:lvlText w:val="%1、"/>
      <w:lvlJc w:val="left"/>
    </w:lvl>
  </w:abstractNum>
  <w:abstractNum w:abstractNumId="4">
    <w:nsid w:val="53134F00"/>
    <w:multiLevelType w:val="singleLevel"/>
    <w:tmpl w:val="53134F00"/>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GIwYzhmZTY1MTc5ZGFjODFlMzAxODQ1ZWYzNDgifQ=="/>
  </w:docVars>
  <w:rsids>
    <w:rsidRoot w:val="0020352F"/>
    <w:rsid w:val="0020352F"/>
    <w:rsid w:val="002A55A3"/>
    <w:rsid w:val="003B4F1C"/>
    <w:rsid w:val="00447DA5"/>
    <w:rsid w:val="005C42BA"/>
    <w:rsid w:val="007E556B"/>
    <w:rsid w:val="00A81C16"/>
    <w:rsid w:val="00D03AD0"/>
    <w:rsid w:val="00EA0776"/>
    <w:rsid w:val="00EB56E2"/>
    <w:rsid w:val="00F172A8"/>
    <w:rsid w:val="01A77C3E"/>
    <w:rsid w:val="023309D1"/>
    <w:rsid w:val="06C0341B"/>
    <w:rsid w:val="09E244F6"/>
    <w:rsid w:val="0BA033AB"/>
    <w:rsid w:val="0BDA11FD"/>
    <w:rsid w:val="0F0F4188"/>
    <w:rsid w:val="0F115467"/>
    <w:rsid w:val="0F183859"/>
    <w:rsid w:val="10AA6775"/>
    <w:rsid w:val="111208F3"/>
    <w:rsid w:val="11C358A9"/>
    <w:rsid w:val="12A32349"/>
    <w:rsid w:val="13DE3762"/>
    <w:rsid w:val="148C5ED4"/>
    <w:rsid w:val="15A30DC6"/>
    <w:rsid w:val="160B6553"/>
    <w:rsid w:val="1807481B"/>
    <w:rsid w:val="185A626D"/>
    <w:rsid w:val="19E16ACA"/>
    <w:rsid w:val="1B5C6410"/>
    <w:rsid w:val="1E236BF3"/>
    <w:rsid w:val="1FE64151"/>
    <w:rsid w:val="20371C6E"/>
    <w:rsid w:val="21D17B13"/>
    <w:rsid w:val="223C1367"/>
    <w:rsid w:val="22BD2FB3"/>
    <w:rsid w:val="22D52D42"/>
    <w:rsid w:val="24D25011"/>
    <w:rsid w:val="26907D37"/>
    <w:rsid w:val="2C302A48"/>
    <w:rsid w:val="2E905510"/>
    <w:rsid w:val="2FE722E4"/>
    <w:rsid w:val="317A6513"/>
    <w:rsid w:val="31F91B2E"/>
    <w:rsid w:val="35B836A5"/>
    <w:rsid w:val="3644344C"/>
    <w:rsid w:val="36B44275"/>
    <w:rsid w:val="381626C7"/>
    <w:rsid w:val="38FA1486"/>
    <w:rsid w:val="3C9247D6"/>
    <w:rsid w:val="3D193084"/>
    <w:rsid w:val="3D3B012F"/>
    <w:rsid w:val="40013C5A"/>
    <w:rsid w:val="413512E5"/>
    <w:rsid w:val="4466384D"/>
    <w:rsid w:val="4588349D"/>
    <w:rsid w:val="45AC1017"/>
    <w:rsid w:val="477E1E7B"/>
    <w:rsid w:val="48495C59"/>
    <w:rsid w:val="497C6E74"/>
    <w:rsid w:val="49BE3D11"/>
    <w:rsid w:val="4A2117CA"/>
    <w:rsid w:val="4AAF648F"/>
    <w:rsid w:val="4B374D75"/>
    <w:rsid w:val="4CC66088"/>
    <w:rsid w:val="4E656129"/>
    <w:rsid w:val="4E974F7D"/>
    <w:rsid w:val="509D3335"/>
    <w:rsid w:val="53D94F3D"/>
    <w:rsid w:val="542B571F"/>
    <w:rsid w:val="544079DE"/>
    <w:rsid w:val="549E133C"/>
    <w:rsid w:val="55425416"/>
    <w:rsid w:val="569938C9"/>
    <w:rsid w:val="57BF72F9"/>
    <w:rsid w:val="599F1529"/>
    <w:rsid w:val="5B764C84"/>
    <w:rsid w:val="5B916049"/>
    <w:rsid w:val="5D7054D9"/>
    <w:rsid w:val="5E9A67B4"/>
    <w:rsid w:val="5EF43745"/>
    <w:rsid w:val="60803296"/>
    <w:rsid w:val="612D400B"/>
    <w:rsid w:val="61DE60BD"/>
    <w:rsid w:val="6A6635E8"/>
    <w:rsid w:val="6AA87672"/>
    <w:rsid w:val="6C1303C0"/>
    <w:rsid w:val="71267CAF"/>
    <w:rsid w:val="72FC67AC"/>
    <w:rsid w:val="74E45F1F"/>
    <w:rsid w:val="754E07A5"/>
    <w:rsid w:val="76DF08BF"/>
    <w:rsid w:val="78E0091E"/>
    <w:rsid w:val="7BE513DD"/>
    <w:rsid w:val="7CD21154"/>
    <w:rsid w:val="7D0D5D20"/>
    <w:rsid w:val="7E8A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4"/>
    <w:qFormat/>
    <w:uiPriority w:val="99"/>
    <w:pPr>
      <w:spacing w:line="240" w:lineRule="atLeast"/>
      <w:jc w:val="center"/>
      <w:outlineLvl w:val="1"/>
    </w:pPr>
    <w:rPr>
      <w:rFonts w:ascii="Times New Roman" w:hAnsi="Times New Roman"/>
      <w:sz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rPr>
      <w:rFonts w:ascii="Times New Roman" w:hAnsi="Times New Roman"/>
      <w:szCs w:val="18"/>
    </w:rPr>
  </w:style>
  <w:style w:type="paragraph" w:styleId="5">
    <w:name w:val="Normal Indent"/>
    <w:basedOn w:val="1"/>
    <w:next w:val="1"/>
    <w:qFormat/>
    <w:uiPriority w:val="0"/>
    <w:pPr>
      <w:ind w:firstLine="420" w:firstLineChars="200"/>
    </w:pPr>
  </w:style>
  <w:style w:type="paragraph" w:styleId="6">
    <w:name w:val="toa heading"/>
    <w:basedOn w:val="1"/>
    <w:next w:val="1"/>
    <w:unhideWhenUsed/>
    <w:qFormat/>
    <w:uiPriority w:val="99"/>
    <w:pPr>
      <w:spacing w:before="120"/>
    </w:pPr>
    <w:rPr>
      <w:rFonts w:ascii="Cambria" w:hAnsi="Cambria" w:cs="Times New Roman"/>
      <w:sz w:val="24"/>
      <w:szCs w:val="24"/>
    </w:rPr>
  </w:style>
  <w:style w:type="paragraph" w:styleId="7">
    <w:name w:val="annotation text"/>
    <w:basedOn w:val="1"/>
    <w:link w:val="45"/>
    <w:qFormat/>
    <w:uiPriority w:val="0"/>
  </w:style>
  <w:style w:type="paragraph" w:styleId="8">
    <w:name w:val="Body Text"/>
    <w:basedOn w:val="1"/>
    <w:next w:val="9"/>
    <w:semiHidden/>
    <w:qFormat/>
    <w:uiPriority w:val="0"/>
  </w:style>
  <w:style w:type="paragraph" w:styleId="9">
    <w:name w:val="Body Text First Indent"/>
    <w:basedOn w:val="8"/>
    <w:next w:val="10"/>
    <w:qFormat/>
    <w:uiPriority w:val="0"/>
    <w:pPr>
      <w:widowControl w:val="0"/>
      <w:spacing w:after="120"/>
      <w:ind w:firstLine="420" w:firstLineChars="100"/>
      <w:jc w:val="both"/>
    </w:pPr>
    <w:rPr>
      <w:rFonts w:ascii="Times New Roman" w:hAnsi="Times New Roman" w:eastAsia="宋体" w:cs="Times New Roman"/>
      <w:kern w:val="2"/>
      <w:szCs w:val="22"/>
      <w:lang w:eastAsia="zh-CN"/>
    </w:rPr>
  </w:style>
  <w:style w:type="paragraph" w:styleId="10">
    <w:name w:val="toc 6"/>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1">
    <w:name w:val="Body Text Indent"/>
    <w:basedOn w:val="1"/>
    <w:next w:val="12"/>
    <w:qFormat/>
    <w:uiPriority w:val="0"/>
    <w:pPr>
      <w:widowControl w:val="0"/>
      <w:spacing w:after="120"/>
      <w:ind w:left="420" w:leftChars="200"/>
      <w:jc w:val="both"/>
    </w:pPr>
    <w:rPr>
      <w:rFonts w:ascii="Times New Roman" w:hAnsi="Times New Roman" w:eastAsia="宋体" w:cs="Times New Roman"/>
      <w:kern w:val="2"/>
      <w:szCs w:val="22"/>
      <w:lang w:eastAsia="zh-CN"/>
    </w:rPr>
  </w:style>
  <w:style w:type="paragraph" w:styleId="12">
    <w:name w:val="envelope return"/>
    <w:basedOn w:val="1"/>
    <w:qFormat/>
    <w:uiPriority w:val="0"/>
    <w:pPr>
      <w:topLinePunct/>
    </w:pPr>
    <w:rPr>
      <w:rFonts w:eastAsia="宋体"/>
    </w:rPr>
  </w:style>
  <w:style w:type="paragraph" w:styleId="13">
    <w:name w:val="toc 3"/>
    <w:basedOn w:val="1"/>
    <w:next w:val="1"/>
    <w:qFormat/>
    <w:uiPriority w:val="0"/>
    <w:pPr>
      <w:ind w:left="840" w:leftChars="400"/>
    </w:pPr>
  </w:style>
  <w:style w:type="paragraph" w:styleId="14">
    <w:name w:val="Plain Text"/>
    <w:basedOn w:val="1"/>
    <w:next w:val="15"/>
    <w:link w:val="43"/>
    <w:qFormat/>
    <w:uiPriority w:val="0"/>
    <w:rPr>
      <w:sz w:val="24"/>
      <w:szCs w:val="20"/>
    </w:rPr>
  </w:style>
  <w:style w:type="paragraph" w:styleId="15">
    <w:name w:val="index 7"/>
    <w:basedOn w:val="1"/>
    <w:next w:val="1"/>
    <w:autoRedefine/>
    <w:qFormat/>
    <w:uiPriority w:val="0"/>
    <w:pPr>
      <w:ind w:left="1200" w:leftChars="1200"/>
    </w:p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link w:val="42"/>
    <w:qFormat/>
    <w:uiPriority w:val="0"/>
    <w:rPr>
      <w:sz w:val="18"/>
      <w:szCs w:val="18"/>
    </w:rPr>
  </w:style>
  <w:style w:type="paragraph" w:styleId="18">
    <w:name w:val="footer"/>
    <w:basedOn w:val="1"/>
    <w:qFormat/>
    <w:uiPriority w:val="0"/>
    <w:pPr>
      <w:tabs>
        <w:tab w:val="center" w:pos="4153"/>
        <w:tab w:val="right" w:pos="8306"/>
      </w:tabs>
    </w:pPr>
    <w:rPr>
      <w:sz w:val="18"/>
    </w:rPr>
  </w:style>
  <w:style w:type="paragraph" w:styleId="19">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0">
    <w:name w:val="toc 1"/>
    <w:basedOn w:val="1"/>
    <w:next w:val="1"/>
    <w:qFormat/>
    <w:uiPriority w:val="0"/>
  </w:style>
  <w:style w:type="paragraph" w:styleId="21">
    <w:name w:val="List"/>
    <w:basedOn w:val="1"/>
    <w:qFormat/>
    <w:uiPriority w:val="0"/>
    <w:pPr>
      <w:ind w:left="200" w:hanging="200" w:hangingChars="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pPr>
    <w:rPr>
      <w:rFonts w:cs="Times New Roman"/>
      <w:sz w:val="24"/>
      <w:lang w:eastAsia="zh-CN"/>
    </w:rPr>
  </w:style>
  <w:style w:type="paragraph" w:styleId="24">
    <w:name w:val="annotation subject"/>
    <w:basedOn w:val="7"/>
    <w:next w:val="7"/>
    <w:link w:val="46"/>
    <w:qFormat/>
    <w:uiPriority w:val="0"/>
    <w:rPr>
      <w:b/>
      <w:bCs/>
    </w:rPr>
  </w:style>
  <w:style w:type="paragraph" w:styleId="25">
    <w:name w:val="Body Text First Indent 2"/>
    <w:basedOn w:val="11"/>
    <w:next w:val="9"/>
    <w:qFormat/>
    <w:uiPriority w:val="0"/>
    <w:pPr>
      <w:ind w:firstLine="420" w:firstLineChars="200"/>
    </w:pPr>
    <w:rPr>
      <w:rFonts w:ascii="宋体" w:hAnsi="宋体"/>
      <w:szCs w:val="20"/>
    </w:r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TML Sample"/>
    <w:basedOn w:val="28"/>
    <w:qFormat/>
    <w:uiPriority w:val="0"/>
    <w:rPr>
      <w:rFonts w:ascii="Courier New" w:hAnsi="Courier New"/>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1_0"/>
    <w:basedOn w:val="35"/>
    <w:next w:val="39"/>
    <w:qFormat/>
    <w:uiPriority w:val="0"/>
  </w:style>
  <w:style w:type="paragraph" w:customStyle="1" w:styleId="35">
    <w:name w:val="正文_1"/>
    <w:basedOn w:val="36"/>
    <w:next w:val="38"/>
    <w:qFormat/>
    <w:uiPriority w:val="0"/>
    <w:rPr>
      <w:rFonts w:cs="Calibri"/>
      <w:szCs w:val="21"/>
    </w:rPr>
  </w:style>
  <w:style w:type="paragraph" w:customStyle="1" w:styleId="36">
    <w:name w:val="正文_2"/>
    <w:basedOn w:val="37"/>
    <w:qFormat/>
    <w:uiPriority w:val="0"/>
  </w:style>
  <w:style w:type="paragraph" w:customStyle="1" w:styleId="3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
    <w:basedOn w:val="35"/>
    <w:qFormat/>
    <w:uiPriority w:val="0"/>
    <w:pPr>
      <w:ind w:firstLine="525"/>
    </w:pPr>
    <w:rPr>
      <w:spacing w:val="20"/>
      <w:szCs w:val="20"/>
    </w:rPr>
  </w:style>
  <w:style w:type="paragraph" w:customStyle="1" w:styleId="39">
    <w:name w:val="正文首行缩进1"/>
    <w:basedOn w:val="40"/>
    <w:unhideWhenUsed/>
    <w:qFormat/>
    <w:uiPriority w:val="99"/>
    <w:pPr>
      <w:ind w:firstLine="420" w:firstLineChars="100"/>
    </w:pPr>
    <w:rPr>
      <w:szCs w:val="22"/>
    </w:rPr>
  </w:style>
  <w:style w:type="paragraph" w:customStyle="1" w:styleId="40">
    <w:name w:val="正文文本_0_0"/>
    <w:basedOn w:val="41"/>
    <w:qFormat/>
    <w:uiPriority w:val="0"/>
    <w:pPr>
      <w:spacing w:after="120"/>
    </w:pPr>
    <w:rPr>
      <w:kern w:val="0"/>
      <w:sz w:val="20"/>
    </w:rPr>
  </w:style>
  <w:style w:type="paragraph" w:customStyle="1" w:styleId="4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批注框文本 Char"/>
    <w:basedOn w:val="28"/>
    <w:link w:val="17"/>
    <w:qFormat/>
    <w:uiPriority w:val="0"/>
    <w:rPr>
      <w:rFonts w:ascii="Arial" w:hAnsi="Arial" w:eastAsia="Arial" w:cs="Arial"/>
      <w:snapToGrid w:val="0"/>
      <w:color w:val="000000"/>
      <w:sz w:val="18"/>
      <w:szCs w:val="18"/>
      <w:lang w:eastAsia="en-US"/>
    </w:rPr>
  </w:style>
  <w:style w:type="character" w:customStyle="1" w:styleId="43">
    <w:name w:val="纯文本 Char"/>
    <w:basedOn w:val="28"/>
    <w:link w:val="14"/>
    <w:qFormat/>
    <w:uiPriority w:val="0"/>
    <w:rPr>
      <w:rFonts w:ascii="Arial" w:hAnsi="Arial" w:eastAsia="Arial" w:cs="Arial"/>
      <w:snapToGrid w:val="0"/>
      <w:color w:val="000000"/>
      <w:sz w:val="24"/>
      <w:lang w:eastAsia="en-US"/>
    </w:rPr>
  </w:style>
  <w:style w:type="character" w:customStyle="1" w:styleId="44">
    <w:name w:val="标题 2 Char"/>
    <w:basedOn w:val="28"/>
    <w:link w:val="2"/>
    <w:qFormat/>
    <w:uiPriority w:val="99"/>
    <w:rPr>
      <w:rFonts w:eastAsia="Arial" w:cs="Arial"/>
      <w:snapToGrid w:val="0"/>
      <w:color w:val="000000"/>
      <w:sz w:val="28"/>
      <w:szCs w:val="21"/>
      <w:lang w:eastAsia="en-US"/>
    </w:rPr>
  </w:style>
  <w:style w:type="character" w:customStyle="1" w:styleId="45">
    <w:name w:val="批注文字 Char"/>
    <w:basedOn w:val="28"/>
    <w:link w:val="7"/>
    <w:qFormat/>
    <w:uiPriority w:val="0"/>
    <w:rPr>
      <w:rFonts w:ascii="Arial" w:hAnsi="Arial" w:eastAsia="Arial" w:cs="Arial"/>
      <w:snapToGrid w:val="0"/>
      <w:color w:val="000000"/>
      <w:sz w:val="21"/>
      <w:szCs w:val="21"/>
      <w:lang w:eastAsia="en-US"/>
    </w:rPr>
  </w:style>
  <w:style w:type="character" w:customStyle="1" w:styleId="46">
    <w:name w:val="批注主题 Char"/>
    <w:basedOn w:val="45"/>
    <w:link w:val="24"/>
    <w:qFormat/>
    <w:uiPriority w:val="0"/>
    <w:rPr>
      <w:b/>
      <w:bCs/>
    </w:rPr>
  </w:style>
  <w:style w:type="character" w:customStyle="1" w:styleId="47">
    <w:name w:val="正文文本缩进 2 Char"/>
    <w:basedOn w:val="28"/>
    <w:link w:val="16"/>
    <w:qFormat/>
    <w:uiPriority w:val="0"/>
    <w:rPr>
      <w:rFonts w:ascii="Arial" w:hAnsi="Arial" w:eastAsia="Arial" w:cs="Arial"/>
      <w:snapToGrid w:val="0"/>
      <w:color w:val="000000"/>
      <w:sz w:val="21"/>
      <w:szCs w:val="21"/>
      <w:lang w:eastAsia="en-US"/>
    </w:rPr>
  </w:style>
  <w:style w:type="character" w:customStyle="1" w:styleId="48">
    <w:name w:val="页眉 Char"/>
    <w:basedOn w:val="28"/>
    <w:link w:val="19"/>
    <w:qFormat/>
    <w:uiPriority w:val="0"/>
    <w:rPr>
      <w:rFonts w:ascii="Arial" w:hAnsi="Arial" w:eastAsia="Arial" w:cs="Arial"/>
      <w:snapToGrid w:val="0"/>
      <w:color w:val="000000"/>
      <w:sz w:val="18"/>
      <w:szCs w:val="21"/>
      <w:lang w:eastAsia="en-US"/>
    </w:rPr>
  </w:style>
  <w:style w:type="paragraph" w:customStyle="1" w:styleId="49">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正文_2_0"/>
    <w:basedOn w:val="51"/>
    <w:next w:val="71"/>
    <w:qFormat/>
    <w:uiPriority w:val="0"/>
    <w:rPr>
      <w:szCs w:val="22"/>
    </w:rPr>
  </w:style>
  <w:style w:type="paragraph" w:customStyle="1" w:styleId="51">
    <w:name w:val="正文_2_1"/>
    <w:basedOn w:val="52"/>
    <w:next w:val="70"/>
    <w:qFormat/>
    <w:uiPriority w:val="0"/>
    <w:rPr>
      <w:szCs w:val="24"/>
    </w:rPr>
  </w:style>
  <w:style w:type="paragraph" w:customStyle="1" w:styleId="52">
    <w:name w:val="正文_3_0"/>
    <w:basedOn w:val="53"/>
    <w:next w:val="56"/>
    <w:qFormat/>
    <w:uiPriority w:val="0"/>
  </w:style>
  <w:style w:type="paragraph" w:customStyle="1" w:styleId="53">
    <w:name w:val="Normal_0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Body Text_0"/>
    <w:basedOn w:val="55"/>
    <w:qFormat/>
    <w:uiPriority w:val="0"/>
    <w:pPr>
      <w:spacing w:after="120"/>
    </w:pPr>
  </w:style>
  <w:style w:type="paragraph" w:customStyle="1" w:styleId="55">
    <w:name w:val="Normal_1"/>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缩进_0_0_1"/>
    <w:basedOn w:val="57"/>
    <w:unhideWhenUsed/>
    <w:qFormat/>
    <w:uiPriority w:val="0"/>
    <w:pPr>
      <w:ind w:firstLine="420" w:firstLineChars="200"/>
    </w:pPr>
  </w:style>
  <w:style w:type="paragraph" w:customStyle="1" w:styleId="57">
    <w:name w:val="正文_0_1_1"/>
    <w:basedOn w:val="58"/>
    <w:next w:val="68"/>
    <w:qFormat/>
    <w:uiPriority w:val="0"/>
    <w:rPr>
      <w:rFonts w:eastAsia="Calibri"/>
    </w:rPr>
  </w:style>
  <w:style w:type="paragraph" w:customStyle="1" w:styleId="58">
    <w:name w:val="正文_3_1"/>
    <w:basedOn w:val="59"/>
    <w:next w:val="62"/>
    <w:qFormat/>
    <w:uiPriority w:val="0"/>
    <w:rPr>
      <w:rFonts w:ascii="Calibri" w:hAnsi="Calibri"/>
      <w:sz w:val="21"/>
      <w:szCs w:val="22"/>
    </w:rPr>
  </w:style>
  <w:style w:type="paragraph" w:customStyle="1" w:styleId="59">
    <w:name w:val="Normal_0_1"/>
    <w:basedOn w:val="60"/>
    <w:qFormat/>
    <w:uiPriority w:val="0"/>
    <w:rPr>
      <w:rFonts w:ascii="黑体" w:hAnsi="黑体" w:eastAsia="黑体"/>
      <w:b/>
      <w:sz w:val="32"/>
      <w:szCs w:val="24"/>
    </w:rPr>
  </w:style>
  <w:style w:type="paragraph" w:customStyle="1" w:styleId="60">
    <w:name w:val="Normal_2"/>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1"/>
    <w:basedOn w:val="60"/>
    <w:qFormat/>
    <w:uiPriority w:val="0"/>
    <w:pPr>
      <w:spacing w:after="120"/>
    </w:pPr>
  </w:style>
  <w:style w:type="paragraph" w:customStyle="1" w:styleId="62">
    <w:name w:val="正文缩进_0_0_0"/>
    <w:basedOn w:val="63"/>
    <w:unhideWhenUsed/>
    <w:qFormat/>
    <w:uiPriority w:val="0"/>
    <w:pPr>
      <w:ind w:firstLine="420" w:firstLineChars="200"/>
    </w:pPr>
  </w:style>
  <w:style w:type="paragraph" w:customStyle="1" w:styleId="63">
    <w:name w:val="正文_0_1_0"/>
    <w:basedOn w:val="64"/>
    <w:next w:val="65"/>
    <w:qFormat/>
    <w:uiPriority w:val="0"/>
    <w:rPr>
      <w:rFonts w:eastAsia="Calibri"/>
    </w:rPr>
  </w:style>
  <w:style w:type="paragraph" w:customStyle="1" w:styleId="64">
    <w:name w:val="正文_1_1"/>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脚注文本_0"/>
    <w:basedOn w:val="66"/>
    <w:next w:val="36"/>
    <w:unhideWhenUsed/>
    <w:qFormat/>
    <w:uiPriority w:val="99"/>
    <w:pPr>
      <w:snapToGrid w:val="0"/>
      <w:jc w:val="left"/>
    </w:pPr>
    <w:rPr>
      <w:rFonts w:ascii="Calibri" w:hAnsi="Calibri" w:eastAsia="Calibri"/>
      <w:sz w:val="18"/>
    </w:rPr>
  </w:style>
  <w:style w:type="paragraph" w:customStyle="1" w:styleId="66">
    <w:name w:val="正文_0_2"/>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页脚_0_0"/>
    <w:basedOn w:val="66"/>
    <w:unhideWhenUsed/>
    <w:qFormat/>
    <w:uiPriority w:val="99"/>
    <w:pPr>
      <w:tabs>
        <w:tab w:val="center" w:pos="4153"/>
        <w:tab w:val="right" w:pos="8306"/>
      </w:tabs>
      <w:snapToGrid w:val="0"/>
      <w:jc w:val="left"/>
    </w:pPr>
    <w:rPr>
      <w:sz w:val="18"/>
      <w:szCs w:val="18"/>
    </w:rPr>
  </w:style>
  <w:style w:type="paragraph" w:customStyle="1" w:styleId="68">
    <w:name w:val="脚注文本1"/>
    <w:basedOn w:val="34"/>
    <w:next w:val="69"/>
    <w:unhideWhenUsed/>
    <w:qFormat/>
    <w:uiPriority w:val="0"/>
    <w:pPr>
      <w:snapToGrid w:val="0"/>
      <w:jc w:val="left"/>
    </w:pPr>
    <w:rPr>
      <w:rFonts w:cs="Times New Roman"/>
      <w:kern w:val="0"/>
      <w:sz w:val="18"/>
      <w:szCs w:val="18"/>
    </w:rPr>
  </w:style>
  <w:style w:type="paragraph" w:customStyle="1" w:styleId="69">
    <w:name w:val="索引 51"/>
    <w:basedOn w:val="34"/>
    <w:next w:val="34"/>
    <w:unhideWhenUsed/>
    <w:qFormat/>
    <w:uiPriority w:val="99"/>
    <w:pPr>
      <w:ind w:left="1680"/>
    </w:pPr>
    <w:rPr>
      <w:rFonts w:cs="Times New Roman"/>
      <w:szCs w:val="24"/>
    </w:rPr>
  </w:style>
  <w:style w:type="paragraph" w:customStyle="1" w:styleId="70">
    <w:name w:val="No Spacing_0"/>
    <w:basedOn w:val="33"/>
    <w:qFormat/>
    <w:uiPriority w:val="1"/>
  </w:style>
  <w:style w:type="paragraph" w:customStyle="1" w:styleId="71">
    <w:name w:val="正文1_0"/>
    <w:basedOn w:val="37"/>
    <w:qFormat/>
    <w:uiPriority w:val="0"/>
    <w:pPr>
      <w:widowControl/>
      <w:adjustRightInd w:val="0"/>
      <w:spacing w:before="120" w:after="120" w:line="312" w:lineRule="atLeast"/>
      <w:ind w:firstLine="200" w:firstLineChars="200"/>
      <w:jc w:val="left"/>
      <w:textAlignment w:val="baseline"/>
    </w:pPr>
    <w:rPr>
      <w:rFonts w:ascii="Times New Roman" w:hAnsi="Times New Roman" w:eastAsia="Adobe 仿宋 Std R"/>
      <w:kern w:val="0"/>
      <w:szCs w:val="20"/>
    </w:rPr>
  </w:style>
  <w:style w:type="paragraph" w:customStyle="1" w:styleId="72">
    <w:name w:val="正文文本_0"/>
    <w:basedOn w:val="50"/>
    <w:qFormat/>
    <w:uiPriority w:val="0"/>
  </w:style>
  <w:style w:type="paragraph" w:customStyle="1" w:styleId="73">
    <w:name w:val="段_0"/>
    <w:next w:val="33"/>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4">
    <w:name w:val="Normal_0"/>
    <w:basedOn w:val="75"/>
    <w:next w:val="25"/>
    <w:qFormat/>
    <w:uiPriority w:val="0"/>
    <w:rPr>
      <w:rFonts w:ascii="Calibri" w:hAnsi="Calibri"/>
      <w:sz w:val="21"/>
    </w:rPr>
  </w:style>
  <w:style w:type="paragraph" w:customStyle="1" w:styleId="75">
    <w:name w:val="正文1"/>
    <w:next w:val="2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6">
    <w:name w:val="正文缩进_0_0"/>
    <w:basedOn w:val="77"/>
    <w:unhideWhenUsed/>
    <w:qFormat/>
    <w:uiPriority w:val="0"/>
    <w:pPr>
      <w:ind w:firstLine="420" w:firstLineChars="200"/>
    </w:pPr>
  </w:style>
  <w:style w:type="paragraph" w:customStyle="1" w:styleId="77">
    <w:name w:val="正文_2_0_0"/>
    <w:basedOn w:val="78"/>
    <w:next w:val="82"/>
    <w:qFormat/>
    <w:uiPriority w:val="0"/>
    <w:rPr>
      <w:rFonts w:cs="Calibri"/>
      <w:szCs w:val="21"/>
    </w:rPr>
  </w:style>
  <w:style w:type="paragraph" w:customStyle="1" w:styleId="78">
    <w:name w:val="正文_3_0_0"/>
    <w:basedOn w:val="79"/>
    <w:next w:val="80"/>
    <w:qFormat/>
    <w:uiPriority w:val="0"/>
    <w:rPr>
      <w:rFonts w:ascii="Calibri" w:hAnsi="Calibri"/>
    </w:rPr>
  </w:style>
  <w:style w:type="paragraph" w:customStyle="1" w:styleId="79">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文本_1_0_0"/>
    <w:basedOn w:val="81"/>
    <w:qFormat/>
    <w:uiPriority w:val="0"/>
    <w:pPr>
      <w:spacing w:after="120"/>
    </w:pPr>
  </w:style>
  <w:style w:type="paragraph" w:customStyle="1" w:styleId="81">
    <w:name w:val="正文_2_0_0_0_0"/>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首行缩进 2_4"/>
    <w:basedOn w:val="83"/>
    <w:unhideWhenUsed/>
    <w:qFormat/>
    <w:uiPriority w:val="99"/>
    <w:pPr>
      <w:ind w:firstLine="420" w:firstLineChars="200"/>
    </w:pPr>
  </w:style>
  <w:style w:type="paragraph" w:customStyle="1" w:styleId="83">
    <w:name w:val="正文文本缩进_5"/>
    <w:basedOn w:val="84"/>
    <w:qFormat/>
    <w:uiPriority w:val="0"/>
    <w:pPr>
      <w:spacing w:line="500" w:lineRule="exact"/>
      <w:ind w:left="1588" w:leftChars="832" w:firstLine="433" w:firstLineChars="196"/>
    </w:pPr>
    <w:rPr>
      <w:kern w:val="0"/>
      <w:sz w:val="24"/>
    </w:rPr>
  </w:style>
  <w:style w:type="paragraph" w:customStyle="1" w:styleId="84">
    <w:name w:val="正文_2_0_0_0"/>
    <w:next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图"/>
    <w:basedOn w:val="1"/>
    <w:qFormat/>
    <w:uiPriority w:val="0"/>
    <w:pPr>
      <w:keepNext/>
      <w:spacing w:before="60" w:after="60" w:line="300" w:lineRule="auto"/>
      <w:jc w:val="center"/>
      <w:textAlignment w:val="center"/>
    </w:pPr>
    <w:rPr>
      <w:spacing w:val="20"/>
      <w:sz w:val="24"/>
      <w:szCs w:val="20"/>
    </w:rPr>
  </w:style>
  <w:style w:type="paragraph" w:customStyle="1" w:styleId="87">
    <w:name w:val="Table Paragraph"/>
    <w:basedOn w:val="1"/>
    <w:qFormat/>
    <w:uiPriority w:val="0"/>
    <w:rPr>
      <w:rFonts w:ascii="Times New Roman" w:hAnsi="Times New Roman"/>
      <w:sz w:val="24"/>
    </w:rPr>
  </w:style>
  <w:style w:type="character" w:customStyle="1" w:styleId="88">
    <w:name w:val="font11"/>
    <w:basedOn w:val="28"/>
    <w:qFormat/>
    <w:uiPriority w:val="0"/>
    <w:rPr>
      <w:rFonts w:hint="eastAsia" w:ascii="宋体" w:hAnsi="宋体" w:eastAsia="宋体" w:cs="宋体"/>
      <w:color w:val="000000"/>
      <w:sz w:val="20"/>
      <w:szCs w:val="20"/>
      <w:u w:val="none"/>
    </w:rPr>
  </w:style>
  <w:style w:type="character" w:customStyle="1" w:styleId="89">
    <w:name w:val="font31"/>
    <w:basedOn w:val="2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header" Target="head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2980</Words>
  <Characters>3509</Characters>
  <Lines>366</Lines>
  <Paragraphs>103</Paragraphs>
  <TotalTime>15</TotalTime>
  <ScaleCrop>false</ScaleCrop>
  <LinksUpToDate>false</LinksUpToDate>
  <CharactersWithSpaces>3674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2024-08-12T12:11:00Z</dcterms:created>
  <dc:creator>Administrator</dc:creator>
  <cp:lastModifiedBy>Administrator</cp:lastModifiedBy>
  <dcterms:modified xsi:type="dcterms:W3CDTF">2026-05-08T08:06:33Z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2025-09-22T10:37:26Z</vt:filetime>
  </property>
  <property fmtid="{D5CDD505-2E9C-101B-9397-08002B2CF9AE}" pid="4" name="KSOTemplateDocerSaveRecord">
    <vt:lpwstr>eyJoZGlkIjoiYTRlZDUwZmRkYWIxZDA5Y2IxZWMyYzA3YjQ1MzYyN2MiLCJ1c2VySWQiOiIyNjAyMDI5ODIifQ==</vt:lpwstr>
  </property>
  <property fmtid="{D5CDD505-2E9C-101B-9397-08002B2CF9AE}" pid="5" name="KSOProductBuildVer">
    <vt:lpwstr>2052-12.1.0.26375</vt:lpwstr>
  </property>
  <property fmtid="{D5CDD505-2E9C-101B-9397-08002B2CF9AE}" pid="6" name="ICV">
    <vt:lpwstr>B317A59D1F434639B4DD904EC8622D29_13</vt:lpwstr>
  </property>
</Properties>
</file>