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30289">
      <w:pPr>
        <w:pStyle w:val="25"/>
        <w:adjustRightInd w:val="0"/>
        <w:snapToGrid w:val="0"/>
        <w:spacing w:line="360" w:lineRule="auto"/>
        <w:jc w:val="center"/>
        <w:rPr>
          <w:rFonts w:hint="eastAsia" w:ascii="宋体" w:hAnsi="宋体"/>
          <w:b/>
          <w:sz w:val="44"/>
          <w:szCs w:val="44"/>
          <w:highlight w:val="none"/>
        </w:rPr>
      </w:pPr>
      <w:bookmarkStart w:id="0" w:name="第二部分第六章"/>
    </w:p>
    <w:p w14:paraId="004508E2">
      <w:pPr>
        <w:pStyle w:val="25"/>
        <w:adjustRightInd w:val="0"/>
        <w:snapToGrid w:val="0"/>
        <w:spacing w:line="360" w:lineRule="auto"/>
        <w:jc w:val="center"/>
        <w:rPr>
          <w:rFonts w:hint="eastAsia" w:ascii="宋体" w:hAnsi="宋体" w:eastAsia="宋体"/>
          <w:b/>
          <w:bCs/>
          <w:sz w:val="44"/>
          <w:szCs w:val="44"/>
          <w:highlight w:val="none"/>
          <w:lang w:eastAsia="zh-CN"/>
        </w:rPr>
      </w:pPr>
      <w:bookmarkStart w:id="1" w:name="_Hlk126255332"/>
      <w:r>
        <w:rPr>
          <w:rFonts w:hint="eastAsia" w:ascii="宋体" w:hAnsi="宋体"/>
          <w:b/>
          <w:bCs/>
          <w:sz w:val="44"/>
          <w:szCs w:val="44"/>
          <w:highlight w:val="none"/>
          <w:lang w:eastAsia="zh-CN"/>
        </w:rPr>
        <w:t>新疆维吾尔自治区地质局煤田地质中心震源设备采购项目</w:t>
      </w:r>
    </w:p>
    <w:bookmarkEnd w:id="1"/>
    <w:p w14:paraId="73726D2D">
      <w:pPr>
        <w:pStyle w:val="25"/>
        <w:adjustRightInd w:val="0"/>
        <w:snapToGrid w:val="0"/>
        <w:spacing w:line="360" w:lineRule="auto"/>
        <w:jc w:val="center"/>
        <w:rPr>
          <w:rFonts w:hint="eastAsia" w:ascii="宋体" w:hAnsi="宋体"/>
          <w:szCs w:val="24"/>
          <w:highlight w:val="none"/>
        </w:rPr>
      </w:pPr>
    </w:p>
    <w:p w14:paraId="07D339D9">
      <w:pPr>
        <w:pStyle w:val="25"/>
        <w:adjustRightInd w:val="0"/>
        <w:snapToGrid w:val="0"/>
        <w:spacing w:line="360" w:lineRule="auto"/>
        <w:jc w:val="center"/>
        <w:rPr>
          <w:rFonts w:hint="eastAsia" w:ascii="宋体" w:hAnsi="宋体"/>
          <w:szCs w:val="24"/>
          <w:highlight w:val="none"/>
        </w:rPr>
      </w:pPr>
    </w:p>
    <w:p w14:paraId="4D5EDFAC">
      <w:pPr>
        <w:pStyle w:val="25"/>
        <w:adjustRightInd w:val="0"/>
        <w:snapToGrid w:val="0"/>
        <w:spacing w:line="360" w:lineRule="auto"/>
        <w:jc w:val="center"/>
        <w:rPr>
          <w:rFonts w:hint="eastAsia" w:ascii="宋体" w:hAnsi="宋体"/>
          <w:szCs w:val="24"/>
          <w:highlight w:val="none"/>
        </w:rPr>
      </w:pPr>
    </w:p>
    <w:p w14:paraId="4BB798E8">
      <w:pPr>
        <w:pStyle w:val="25"/>
        <w:adjustRightInd w:val="0"/>
        <w:snapToGrid w:val="0"/>
        <w:spacing w:line="360" w:lineRule="auto"/>
        <w:jc w:val="center"/>
        <w:rPr>
          <w:rFonts w:hint="eastAsia" w:ascii="宋体" w:hAnsi="宋体"/>
          <w:szCs w:val="24"/>
          <w:highlight w:val="none"/>
        </w:rPr>
      </w:pPr>
    </w:p>
    <w:p w14:paraId="5D71EACD">
      <w:pPr>
        <w:pStyle w:val="25"/>
        <w:adjustRightInd w:val="0"/>
        <w:snapToGrid w:val="0"/>
        <w:spacing w:line="360" w:lineRule="auto"/>
        <w:jc w:val="center"/>
        <w:rPr>
          <w:rFonts w:hint="eastAsia" w:ascii="宋体" w:hAnsi="宋体"/>
          <w:szCs w:val="24"/>
          <w:highlight w:val="none"/>
        </w:rPr>
      </w:pPr>
    </w:p>
    <w:p w14:paraId="7649913D">
      <w:pPr>
        <w:pStyle w:val="25"/>
        <w:adjustRightInd w:val="0"/>
        <w:snapToGrid w:val="0"/>
        <w:spacing w:line="360" w:lineRule="auto"/>
        <w:jc w:val="center"/>
        <w:rPr>
          <w:rFonts w:hint="eastAsia" w:ascii="宋体" w:hAnsi="宋体"/>
          <w:szCs w:val="24"/>
          <w:highlight w:val="none"/>
        </w:rPr>
      </w:pPr>
    </w:p>
    <w:p w14:paraId="7F55B808">
      <w:pPr>
        <w:pStyle w:val="25"/>
        <w:adjustRightInd w:val="0"/>
        <w:snapToGrid w:val="0"/>
        <w:spacing w:line="360" w:lineRule="auto"/>
        <w:jc w:val="center"/>
        <w:rPr>
          <w:rFonts w:hint="eastAsia" w:ascii="宋体" w:hAnsi="宋体"/>
          <w:szCs w:val="24"/>
          <w:highlight w:val="none"/>
        </w:rPr>
      </w:pPr>
    </w:p>
    <w:p w14:paraId="16821A3F">
      <w:pPr>
        <w:pStyle w:val="25"/>
        <w:adjustRightInd w:val="0"/>
        <w:snapToGrid w:val="0"/>
        <w:spacing w:line="360" w:lineRule="auto"/>
        <w:jc w:val="center"/>
        <w:rPr>
          <w:rFonts w:hint="eastAsia" w:ascii="宋体" w:hAnsi="宋体"/>
          <w:b/>
          <w:szCs w:val="24"/>
          <w:highlight w:val="none"/>
        </w:rPr>
      </w:pPr>
    </w:p>
    <w:p w14:paraId="1835A8CC">
      <w:pPr>
        <w:pStyle w:val="25"/>
        <w:adjustRightInd w:val="0"/>
        <w:snapToGrid w:val="0"/>
        <w:spacing w:line="360" w:lineRule="auto"/>
        <w:jc w:val="center"/>
        <w:rPr>
          <w:rFonts w:hint="eastAsia" w:ascii="宋体" w:hAnsi="宋体"/>
          <w:b/>
          <w:sz w:val="62"/>
          <w:szCs w:val="84"/>
          <w:highlight w:val="none"/>
        </w:rPr>
      </w:pPr>
      <w:r>
        <w:rPr>
          <w:rFonts w:hint="eastAsia" w:ascii="宋体" w:hAnsi="宋体"/>
          <w:b/>
          <w:sz w:val="52"/>
          <w:szCs w:val="56"/>
          <w:highlight w:val="none"/>
        </w:rPr>
        <w:t>公开招标文件</w:t>
      </w:r>
    </w:p>
    <w:p w14:paraId="5D995FA4">
      <w:pPr>
        <w:pStyle w:val="25"/>
        <w:adjustRightInd w:val="0"/>
        <w:snapToGrid w:val="0"/>
        <w:spacing w:before="120" w:beforeLines="50" w:line="360" w:lineRule="auto"/>
        <w:ind w:left="846" w:leftChars="403" w:firstLine="157" w:firstLineChars="49"/>
        <w:rPr>
          <w:rFonts w:hint="eastAsia" w:ascii="宋体" w:hAnsi="宋体"/>
          <w:b/>
          <w:sz w:val="32"/>
          <w:szCs w:val="32"/>
          <w:highlight w:val="none"/>
        </w:rPr>
      </w:pPr>
    </w:p>
    <w:p w14:paraId="5FF705FF">
      <w:pPr>
        <w:pStyle w:val="25"/>
        <w:adjustRightInd w:val="0"/>
        <w:snapToGrid w:val="0"/>
        <w:spacing w:before="120" w:beforeLines="50" w:line="360" w:lineRule="auto"/>
        <w:ind w:left="846" w:leftChars="403" w:firstLine="157" w:firstLineChars="49"/>
        <w:rPr>
          <w:rFonts w:hint="eastAsia" w:ascii="宋体" w:hAnsi="宋体"/>
          <w:b/>
          <w:sz w:val="32"/>
          <w:szCs w:val="32"/>
          <w:highlight w:val="none"/>
        </w:rPr>
      </w:pPr>
    </w:p>
    <w:p w14:paraId="22ADE54D">
      <w:pPr>
        <w:pStyle w:val="25"/>
        <w:adjustRightInd w:val="0"/>
        <w:snapToGrid w:val="0"/>
        <w:spacing w:line="360" w:lineRule="auto"/>
        <w:ind w:firstLine="948" w:firstLineChars="295"/>
        <w:rPr>
          <w:rFonts w:hint="eastAsia" w:ascii="宋体" w:hAnsi="宋体"/>
          <w:b/>
          <w:sz w:val="32"/>
          <w:szCs w:val="32"/>
          <w:highlight w:val="none"/>
        </w:rPr>
      </w:pPr>
    </w:p>
    <w:p w14:paraId="04427067">
      <w:pPr>
        <w:pStyle w:val="25"/>
        <w:adjustRightInd w:val="0"/>
        <w:snapToGrid w:val="0"/>
        <w:spacing w:line="360" w:lineRule="auto"/>
        <w:rPr>
          <w:rFonts w:hint="eastAsia" w:ascii="宋体" w:hAnsi="宋体"/>
          <w:b/>
          <w:sz w:val="32"/>
          <w:szCs w:val="32"/>
          <w:highlight w:val="none"/>
        </w:rPr>
      </w:pPr>
    </w:p>
    <w:p w14:paraId="03DEC017">
      <w:pPr>
        <w:pStyle w:val="25"/>
        <w:adjustRightInd w:val="0"/>
        <w:snapToGrid w:val="0"/>
        <w:spacing w:line="360" w:lineRule="auto"/>
        <w:rPr>
          <w:rFonts w:hint="eastAsia" w:ascii="宋体" w:hAnsi="宋体"/>
          <w:b/>
          <w:sz w:val="32"/>
          <w:szCs w:val="32"/>
          <w:highlight w:val="none"/>
        </w:rPr>
      </w:pPr>
    </w:p>
    <w:p w14:paraId="137BED54">
      <w:pPr>
        <w:spacing w:line="360" w:lineRule="auto"/>
        <w:ind w:firstLine="562" w:firstLineChars="200"/>
        <w:jc w:val="left"/>
        <w:rPr>
          <w:rFonts w:hint="eastAsia" w:ascii="宋体" w:hAnsi="宋体" w:eastAsia="宋体"/>
          <w:b/>
          <w:sz w:val="28"/>
          <w:szCs w:val="28"/>
          <w:highlight w:val="none"/>
          <w:lang w:eastAsia="zh-CN"/>
        </w:rPr>
      </w:pPr>
      <w:r>
        <w:rPr>
          <w:rFonts w:hint="eastAsia" w:ascii="宋体" w:hAnsi="宋体"/>
          <w:b/>
          <w:sz w:val="28"/>
          <w:szCs w:val="28"/>
          <w:highlight w:val="none"/>
        </w:rPr>
        <w:t>采 购 人：</w:t>
      </w:r>
      <w:r>
        <w:rPr>
          <w:rFonts w:hint="eastAsia" w:ascii="宋体" w:hAnsi="宋体"/>
          <w:b/>
          <w:sz w:val="28"/>
          <w:szCs w:val="28"/>
          <w:highlight w:val="none"/>
          <w:lang w:eastAsia="zh-CN"/>
        </w:rPr>
        <w:t>新疆维吾尔自治区地质局煤田地质中心</w:t>
      </w:r>
    </w:p>
    <w:p w14:paraId="144C611F">
      <w:pPr>
        <w:spacing w:line="360" w:lineRule="auto"/>
        <w:ind w:firstLine="562" w:firstLineChars="200"/>
        <w:jc w:val="left"/>
        <w:rPr>
          <w:rFonts w:hint="eastAsia" w:ascii="宋体" w:hAnsi="宋体" w:eastAsia="宋体"/>
          <w:b/>
          <w:sz w:val="28"/>
          <w:szCs w:val="28"/>
          <w:highlight w:val="none"/>
          <w:lang w:eastAsia="zh-CN"/>
        </w:rPr>
      </w:pPr>
      <w:r>
        <w:rPr>
          <w:rFonts w:hint="eastAsia" w:ascii="宋体" w:hAnsi="宋体"/>
          <w:b/>
          <w:sz w:val="28"/>
          <w:szCs w:val="28"/>
          <w:highlight w:val="none"/>
        </w:rPr>
        <w:t xml:space="preserve">代理机构: </w:t>
      </w:r>
      <w:r>
        <w:rPr>
          <w:rFonts w:hint="eastAsia" w:ascii="宋体" w:hAnsi="宋体"/>
          <w:b/>
          <w:sz w:val="28"/>
          <w:szCs w:val="28"/>
          <w:highlight w:val="none"/>
          <w:lang w:eastAsia="zh-CN"/>
        </w:rPr>
        <w:t>新疆旭辉项目管理有限公司</w:t>
      </w:r>
    </w:p>
    <w:p w14:paraId="51369F2D">
      <w:pPr>
        <w:spacing w:line="360" w:lineRule="auto"/>
        <w:ind w:firstLine="562" w:firstLineChars="200"/>
        <w:jc w:val="left"/>
        <w:rPr>
          <w:rFonts w:hint="eastAsia" w:ascii="宋体" w:hAnsi="宋体" w:eastAsia="宋体"/>
          <w:b/>
          <w:sz w:val="28"/>
          <w:szCs w:val="28"/>
          <w:highlight w:val="none"/>
          <w:lang w:eastAsia="zh-CN"/>
        </w:rPr>
      </w:pPr>
      <w:r>
        <w:rPr>
          <w:rFonts w:hint="eastAsia" w:ascii="宋体" w:hAnsi="宋体"/>
          <w:b/>
          <w:sz w:val="28"/>
          <w:szCs w:val="28"/>
          <w:highlight w:val="none"/>
        </w:rPr>
        <w:t>采购内容：</w:t>
      </w:r>
      <w:r>
        <w:rPr>
          <w:rFonts w:hint="eastAsia" w:ascii="宋体" w:hAnsi="宋体"/>
          <w:b/>
          <w:sz w:val="28"/>
          <w:szCs w:val="28"/>
          <w:highlight w:val="none"/>
          <w:lang w:eastAsia="zh-CN"/>
        </w:rPr>
        <w:t>震源设备</w:t>
      </w:r>
    </w:p>
    <w:p w14:paraId="3785750A">
      <w:pPr>
        <w:spacing w:line="360" w:lineRule="auto"/>
        <w:ind w:firstLine="562" w:firstLineChars="200"/>
        <w:jc w:val="left"/>
        <w:rPr>
          <w:rFonts w:hint="eastAsia" w:ascii="宋体" w:hAnsi="宋体" w:eastAsia="宋体"/>
          <w:b/>
          <w:sz w:val="32"/>
          <w:szCs w:val="40"/>
          <w:highlight w:val="none"/>
          <w:lang w:eastAsia="zh-CN"/>
        </w:rPr>
      </w:pPr>
      <w:r>
        <w:rPr>
          <w:rFonts w:hint="eastAsia" w:ascii="宋体" w:hAnsi="宋体"/>
          <w:b/>
          <w:sz w:val="28"/>
          <w:szCs w:val="28"/>
          <w:highlight w:val="none"/>
        </w:rPr>
        <w:t>项目编号：</w:t>
      </w:r>
      <w:bookmarkStart w:id="2" w:name="_Hlk99472014"/>
      <w:r>
        <w:rPr>
          <w:rFonts w:hint="eastAsia" w:ascii="宋体" w:hAnsi="宋体"/>
          <w:b/>
          <w:sz w:val="32"/>
          <w:szCs w:val="40"/>
          <w:highlight w:val="none"/>
          <w:lang w:eastAsia="zh-CN"/>
        </w:rPr>
        <w:t>XJXH-2026-Z-029</w:t>
      </w:r>
    </w:p>
    <w:p w14:paraId="15E7C57F">
      <w:pPr>
        <w:spacing w:line="360" w:lineRule="auto"/>
        <w:ind w:firstLine="643" w:firstLineChars="200"/>
        <w:jc w:val="left"/>
        <w:rPr>
          <w:rFonts w:hint="eastAsia" w:ascii="宋体" w:hAnsi="宋体"/>
          <w:b/>
          <w:sz w:val="28"/>
          <w:szCs w:val="28"/>
          <w:highlight w:val="none"/>
        </w:rPr>
      </w:pPr>
      <w:r>
        <w:rPr>
          <w:rFonts w:ascii="宋体" w:hAnsi="宋体"/>
          <w:b/>
          <w:sz w:val="32"/>
          <w:szCs w:val="40"/>
          <w:highlight w:val="none"/>
        </w:rPr>
        <w:br w:type="page"/>
      </w:r>
    </w:p>
    <w:bookmarkEnd w:id="2"/>
    <w:p w14:paraId="779049D6">
      <w:pPr>
        <w:pStyle w:val="25"/>
        <w:adjustRightInd w:val="0"/>
        <w:snapToGrid w:val="0"/>
        <w:spacing w:line="360" w:lineRule="auto"/>
        <w:jc w:val="center"/>
        <w:rPr>
          <w:rFonts w:hint="eastAsia"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14:paraId="756D997D">
      <w:pPr>
        <w:pStyle w:val="32"/>
        <w:tabs>
          <w:tab w:val="right" w:leader="dot" w:pos="8302"/>
        </w:tabs>
        <w:rPr>
          <w:rFonts w:hint="eastAsia" w:asciiTheme="minorHAnsi" w:hAnsiTheme="minorHAnsi" w:eastAsiaTheme="minorEastAsia" w:cstheme="minorBidi"/>
          <w:b w:val="0"/>
          <w:sz w:val="21"/>
          <w:szCs w:val="22"/>
          <w:highlight w:val="none"/>
        </w:rPr>
      </w:pPr>
      <w:bookmarkStart w:id="3" w:name="_Toc419219491"/>
      <w:bookmarkStart w:id="4" w:name="_Toc419219645"/>
      <w:bookmarkStart w:id="5" w:name="_Toc420948005"/>
      <w:bookmarkStart w:id="6" w:name="_Toc419219410"/>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highlight w:val="none"/>
        </w:rPr>
        <w:fldChar w:fldCharType="begin"/>
      </w:r>
      <w:r>
        <w:rPr>
          <w:highlight w:val="none"/>
        </w:rPr>
        <w:instrText xml:space="preserve"> HYPERLINK \l "_Toc161933882" </w:instrText>
      </w:r>
      <w:r>
        <w:rPr>
          <w:highlight w:val="none"/>
        </w:rPr>
        <w:fldChar w:fldCharType="separate"/>
      </w:r>
      <w:r>
        <w:rPr>
          <w:rStyle w:val="56"/>
          <w:highlight w:val="none"/>
        </w:rPr>
        <w:t>第一章  公开招标公告</w:t>
      </w:r>
      <w:r>
        <w:rPr>
          <w:highlight w:val="none"/>
        </w:rPr>
        <w:tab/>
      </w:r>
      <w:r>
        <w:rPr>
          <w:highlight w:val="none"/>
        </w:rPr>
        <w:fldChar w:fldCharType="begin"/>
      </w:r>
      <w:r>
        <w:rPr>
          <w:highlight w:val="none"/>
        </w:rPr>
        <w:instrText xml:space="preserve"> PAGEREF _Toc161933882 \h </w:instrText>
      </w:r>
      <w:r>
        <w:rPr>
          <w:highlight w:val="none"/>
        </w:rPr>
        <w:fldChar w:fldCharType="separate"/>
      </w:r>
      <w:r>
        <w:rPr>
          <w:highlight w:val="none"/>
        </w:rPr>
        <w:t>1</w:t>
      </w:r>
      <w:r>
        <w:rPr>
          <w:highlight w:val="none"/>
        </w:rPr>
        <w:fldChar w:fldCharType="end"/>
      </w:r>
      <w:r>
        <w:rPr>
          <w:highlight w:val="none"/>
        </w:rPr>
        <w:fldChar w:fldCharType="end"/>
      </w:r>
    </w:p>
    <w:p w14:paraId="08A64F44">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"_Toc161933884" </w:instrText>
      </w:r>
      <w:r>
        <w:rPr>
          <w:highlight w:val="none"/>
        </w:rPr>
        <w:fldChar w:fldCharType="separate"/>
      </w:r>
      <w:r>
        <w:rPr>
          <w:rStyle w:val="56"/>
          <w:highlight w:val="none"/>
        </w:rPr>
        <w:t>第二章  投标须知</w:t>
      </w:r>
      <w:r>
        <w:rPr>
          <w:highlight w:val="none"/>
        </w:rPr>
        <w:tab/>
      </w:r>
      <w:r>
        <w:rPr>
          <w:highlight w:val="none"/>
        </w:rPr>
        <w:fldChar w:fldCharType="begin"/>
      </w:r>
      <w:r>
        <w:rPr>
          <w:highlight w:val="none"/>
        </w:rPr>
        <w:instrText xml:space="preserve"> PAGEREF _Toc161933884 \h </w:instrText>
      </w:r>
      <w:r>
        <w:rPr>
          <w:highlight w:val="none"/>
        </w:rPr>
        <w:fldChar w:fldCharType="separate"/>
      </w:r>
      <w:r>
        <w:rPr>
          <w:highlight w:val="none"/>
        </w:rPr>
        <w:t>4</w:t>
      </w:r>
      <w:r>
        <w:rPr>
          <w:highlight w:val="none"/>
        </w:rPr>
        <w:fldChar w:fldCharType="end"/>
      </w:r>
      <w:r>
        <w:rPr>
          <w:highlight w:val="none"/>
        </w:rPr>
        <w:fldChar w:fldCharType="end"/>
      </w:r>
    </w:p>
    <w:p w14:paraId="6F3BAB1B">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"_Toc161933885" </w:instrText>
      </w:r>
      <w:r>
        <w:rPr>
          <w:highlight w:val="none"/>
        </w:rPr>
        <w:fldChar w:fldCharType="separate"/>
      </w:r>
      <w:r>
        <w:rPr>
          <w:rStyle w:val="56"/>
          <w:highlight w:val="none"/>
        </w:rPr>
        <w:t>投标须知前附表</w:t>
      </w:r>
      <w:r>
        <w:rPr>
          <w:highlight w:val="none"/>
        </w:rPr>
        <w:tab/>
      </w:r>
      <w:r>
        <w:rPr>
          <w:highlight w:val="none"/>
        </w:rPr>
        <w:fldChar w:fldCharType="begin"/>
      </w:r>
      <w:r>
        <w:rPr>
          <w:highlight w:val="none"/>
        </w:rPr>
        <w:instrText xml:space="preserve"> PAGEREF _Toc161933885 \h </w:instrText>
      </w:r>
      <w:r>
        <w:rPr>
          <w:highlight w:val="none"/>
        </w:rPr>
        <w:fldChar w:fldCharType="separate"/>
      </w:r>
      <w:r>
        <w:rPr>
          <w:highlight w:val="none"/>
        </w:rPr>
        <w:t>4</w:t>
      </w:r>
      <w:r>
        <w:rPr>
          <w:highlight w:val="none"/>
        </w:rPr>
        <w:fldChar w:fldCharType="end"/>
      </w:r>
      <w:r>
        <w:rPr>
          <w:highlight w:val="none"/>
        </w:rPr>
        <w:fldChar w:fldCharType="end"/>
      </w:r>
    </w:p>
    <w:p w14:paraId="5F202EFB">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"_Toc161933886" </w:instrText>
      </w:r>
      <w:r>
        <w:rPr>
          <w:highlight w:val="none"/>
        </w:rPr>
        <w:fldChar w:fldCharType="separate"/>
      </w:r>
      <w:r>
        <w:rPr>
          <w:rStyle w:val="56"/>
          <w:highlight w:val="none"/>
        </w:rPr>
        <w:t>投标须知正文</w:t>
      </w:r>
      <w:r>
        <w:rPr>
          <w:highlight w:val="none"/>
        </w:rPr>
        <w:tab/>
      </w:r>
      <w:r>
        <w:rPr>
          <w:highlight w:val="none"/>
        </w:rPr>
        <w:fldChar w:fldCharType="begin"/>
      </w:r>
      <w:r>
        <w:rPr>
          <w:highlight w:val="none"/>
        </w:rPr>
        <w:instrText xml:space="preserve"> PAGEREF _Toc161933886 \h </w:instrText>
      </w:r>
      <w:r>
        <w:rPr>
          <w:highlight w:val="none"/>
        </w:rPr>
        <w:fldChar w:fldCharType="separate"/>
      </w:r>
      <w:r>
        <w:rPr>
          <w:highlight w:val="none"/>
        </w:rPr>
        <w:t>8</w:t>
      </w:r>
      <w:r>
        <w:rPr>
          <w:highlight w:val="none"/>
        </w:rPr>
        <w:fldChar w:fldCharType="end"/>
      </w:r>
      <w:r>
        <w:rPr>
          <w:highlight w:val="none"/>
        </w:rPr>
        <w:fldChar w:fldCharType="end"/>
      </w:r>
    </w:p>
    <w:p w14:paraId="70B73CE8">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"_Toc161933887" </w:instrText>
      </w:r>
      <w:r>
        <w:rPr>
          <w:highlight w:val="none"/>
        </w:rPr>
        <w:fldChar w:fldCharType="separate"/>
      </w:r>
      <w:r>
        <w:rPr>
          <w:rStyle w:val="56"/>
          <w:highlight w:val="none"/>
        </w:rPr>
        <w:t>一、总则</w:t>
      </w:r>
      <w:r>
        <w:rPr>
          <w:highlight w:val="none"/>
        </w:rPr>
        <w:tab/>
      </w:r>
      <w:r>
        <w:rPr>
          <w:highlight w:val="none"/>
        </w:rPr>
        <w:fldChar w:fldCharType="begin"/>
      </w:r>
      <w:r>
        <w:rPr>
          <w:highlight w:val="none"/>
        </w:rPr>
        <w:instrText xml:space="preserve"> PAGEREF _Toc161933887 \h </w:instrText>
      </w:r>
      <w:r>
        <w:rPr>
          <w:highlight w:val="none"/>
        </w:rPr>
        <w:fldChar w:fldCharType="separate"/>
      </w:r>
      <w:r>
        <w:rPr>
          <w:highlight w:val="none"/>
        </w:rPr>
        <w:t>8</w:t>
      </w:r>
      <w:r>
        <w:rPr>
          <w:highlight w:val="none"/>
        </w:rPr>
        <w:fldChar w:fldCharType="end"/>
      </w:r>
      <w:r>
        <w:rPr>
          <w:highlight w:val="none"/>
        </w:rPr>
        <w:fldChar w:fldCharType="end"/>
      </w:r>
    </w:p>
    <w:p w14:paraId="40A8756F">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"_Toc161933888" </w:instrText>
      </w:r>
      <w:r>
        <w:rPr>
          <w:highlight w:val="none"/>
        </w:rPr>
        <w:fldChar w:fldCharType="separate"/>
      </w:r>
      <w:r>
        <w:rPr>
          <w:rStyle w:val="56"/>
          <w:highlight w:val="none"/>
        </w:rPr>
        <w:t>二、采购文件</w:t>
      </w:r>
      <w:r>
        <w:rPr>
          <w:highlight w:val="none"/>
        </w:rPr>
        <w:tab/>
      </w:r>
      <w:r>
        <w:rPr>
          <w:highlight w:val="none"/>
        </w:rPr>
        <w:fldChar w:fldCharType="begin"/>
      </w:r>
      <w:r>
        <w:rPr>
          <w:highlight w:val="none"/>
        </w:rPr>
        <w:instrText xml:space="preserve"> PAGEREF _Toc161933888 \h </w:instrText>
      </w:r>
      <w:r>
        <w:rPr>
          <w:highlight w:val="none"/>
        </w:rPr>
        <w:fldChar w:fldCharType="separate"/>
      </w:r>
      <w:r>
        <w:rPr>
          <w:highlight w:val="none"/>
        </w:rPr>
        <w:t>10</w:t>
      </w:r>
      <w:r>
        <w:rPr>
          <w:highlight w:val="none"/>
        </w:rPr>
        <w:fldChar w:fldCharType="end"/>
      </w:r>
      <w:r>
        <w:rPr>
          <w:highlight w:val="none"/>
        </w:rPr>
        <w:fldChar w:fldCharType="end"/>
      </w:r>
    </w:p>
    <w:p w14:paraId="19AE058F">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"_Toc161933889" </w:instrText>
      </w:r>
      <w:r>
        <w:rPr>
          <w:highlight w:val="none"/>
        </w:rPr>
        <w:fldChar w:fldCharType="separate"/>
      </w:r>
      <w:r>
        <w:rPr>
          <w:rStyle w:val="56"/>
          <w:highlight w:val="none"/>
        </w:rPr>
        <w:t>三、投标文件</w:t>
      </w:r>
      <w:r>
        <w:rPr>
          <w:highlight w:val="none"/>
        </w:rPr>
        <w:tab/>
      </w:r>
      <w:r>
        <w:rPr>
          <w:highlight w:val="none"/>
        </w:rPr>
        <w:fldChar w:fldCharType="begin"/>
      </w:r>
      <w:r>
        <w:rPr>
          <w:highlight w:val="none"/>
        </w:rPr>
        <w:instrText xml:space="preserve"> PAGEREF _Toc161933889 \h </w:instrText>
      </w:r>
      <w:r>
        <w:rPr>
          <w:highlight w:val="none"/>
        </w:rPr>
        <w:fldChar w:fldCharType="separate"/>
      </w:r>
      <w:r>
        <w:rPr>
          <w:highlight w:val="none"/>
        </w:rPr>
        <w:t>11</w:t>
      </w:r>
      <w:r>
        <w:rPr>
          <w:highlight w:val="none"/>
        </w:rPr>
        <w:fldChar w:fldCharType="end"/>
      </w:r>
      <w:r>
        <w:rPr>
          <w:highlight w:val="none"/>
        </w:rPr>
        <w:fldChar w:fldCharType="end"/>
      </w:r>
    </w:p>
    <w:p w14:paraId="4417F772">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"_Toc161933890" </w:instrText>
      </w:r>
      <w:r>
        <w:rPr>
          <w:highlight w:val="none"/>
        </w:rPr>
        <w:fldChar w:fldCharType="separate"/>
      </w:r>
      <w:r>
        <w:rPr>
          <w:rStyle w:val="56"/>
          <w:highlight w:val="none"/>
        </w:rPr>
        <w:t>五、投标文件的评审</w:t>
      </w:r>
      <w:r>
        <w:rPr>
          <w:highlight w:val="none"/>
        </w:rPr>
        <w:tab/>
      </w:r>
      <w:r>
        <w:rPr>
          <w:highlight w:val="none"/>
        </w:rPr>
        <w:fldChar w:fldCharType="begin"/>
      </w:r>
      <w:r>
        <w:rPr>
          <w:highlight w:val="none"/>
        </w:rPr>
        <w:instrText xml:space="preserve"> PAGEREF _Toc161933890 \h </w:instrText>
      </w:r>
      <w:r>
        <w:rPr>
          <w:highlight w:val="none"/>
        </w:rPr>
        <w:fldChar w:fldCharType="separate"/>
      </w:r>
      <w:r>
        <w:rPr>
          <w:highlight w:val="none"/>
        </w:rPr>
        <w:t>14</w:t>
      </w:r>
      <w:r>
        <w:rPr>
          <w:highlight w:val="none"/>
        </w:rPr>
        <w:fldChar w:fldCharType="end"/>
      </w:r>
      <w:r>
        <w:rPr>
          <w:highlight w:val="none"/>
        </w:rPr>
        <w:fldChar w:fldCharType="end"/>
      </w:r>
    </w:p>
    <w:p w14:paraId="667CA89A">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"_Toc161933891" </w:instrText>
      </w:r>
      <w:r>
        <w:rPr>
          <w:highlight w:val="none"/>
        </w:rPr>
        <w:fldChar w:fldCharType="separate"/>
      </w:r>
      <w:r>
        <w:rPr>
          <w:rStyle w:val="56"/>
          <w:highlight w:val="none"/>
        </w:rPr>
        <w:t>六、中标结果信息公布与授予合同</w:t>
      </w:r>
      <w:r>
        <w:rPr>
          <w:highlight w:val="none"/>
        </w:rPr>
        <w:tab/>
      </w:r>
      <w:r>
        <w:rPr>
          <w:highlight w:val="none"/>
        </w:rPr>
        <w:fldChar w:fldCharType="begin"/>
      </w:r>
      <w:r>
        <w:rPr>
          <w:highlight w:val="none"/>
        </w:rPr>
        <w:instrText xml:space="preserve"> PAGEREF _Toc161933891 \h </w:instrText>
      </w:r>
      <w:r>
        <w:rPr>
          <w:highlight w:val="none"/>
        </w:rPr>
        <w:fldChar w:fldCharType="separate"/>
      </w:r>
      <w:r>
        <w:rPr>
          <w:highlight w:val="none"/>
        </w:rPr>
        <w:t>19</w:t>
      </w:r>
      <w:r>
        <w:rPr>
          <w:highlight w:val="none"/>
        </w:rPr>
        <w:fldChar w:fldCharType="end"/>
      </w:r>
      <w:r>
        <w:rPr>
          <w:highlight w:val="none"/>
        </w:rPr>
        <w:fldChar w:fldCharType="end"/>
      </w:r>
    </w:p>
    <w:p w14:paraId="575D1421">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"_Toc161933892" </w:instrText>
      </w:r>
      <w:r>
        <w:rPr>
          <w:highlight w:val="none"/>
        </w:rPr>
        <w:fldChar w:fldCharType="separate"/>
      </w:r>
      <w:r>
        <w:rPr>
          <w:rStyle w:val="56"/>
          <w:highlight w:val="none"/>
        </w:rPr>
        <w:t>七、其他规定</w:t>
      </w:r>
      <w:r>
        <w:rPr>
          <w:highlight w:val="none"/>
        </w:rPr>
        <w:tab/>
      </w:r>
      <w:r>
        <w:rPr>
          <w:highlight w:val="none"/>
        </w:rPr>
        <w:fldChar w:fldCharType="begin"/>
      </w:r>
      <w:r>
        <w:rPr>
          <w:highlight w:val="none"/>
        </w:rPr>
        <w:instrText xml:space="preserve"> PAGEREF _Toc161933892 \h </w:instrText>
      </w:r>
      <w:r>
        <w:rPr>
          <w:highlight w:val="none"/>
        </w:rPr>
        <w:fldChar w:fldCharType="separate"/>
      </w:r>
      <w:r>
        <w:rPr>
          <w:highlight w:val="none"/>
        </w:rPr>
        <w:t>20</w:t>
      </w:r>
      <w:r>
        <w:rPr>
          <w:highlight w:val="none"/>
        </w:rPr>
        <w:fldChar w:fldCharType="end"/>
      </w:r>
      <w:r>
        <w:rPr>
          <w:highlight w:val="none"/>
        </w:rPr>
        <w:fldChar w:fldCharType="end"/>
      </w:r>
    </w:p>
    <w:p w14:paraId="28DA1D51">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"_Toc161933893" </w:instrText>
      </w:r>
      <w:r>
        <w:rPr>
          <w:highlight w:val="none"/>
        </w:rPr>
        <w:fldChar w:fldCharType="separate"/>
      </w:r>
      <w:r>
        <w:rPr>
          <w:rStyle w:val="56"/>
          <w:highlight w:val="none"/>
        </w:rPr>
        <w:t>第三章  合同协议书</w:t>
      </w:r>
      <w:r>
        <w:rPr>
          <w:highlight w:val="none"/>
        </w:rPr>
        <w:tab/>
      </w:r>
      <w:r>
        <w:rPr>
          <w:highlight w:val="none"/>
        </w:rPr>
        <w:fldChar w:fldCharType="begin"/>
      </w:r>
      <w:r>
        <w:rPr>
          <w:highlight w:val="none"/>
        </w:rPr>
        <w:instrText xml:space="preserve"> PAGEREF _Toc161933893 \h </w:instrText>
      </w:r>
      <w:r>
        <w:rPr>
          <w:highlight w:val="none"/>
        </w:rPr>
        <w:fldChar w:fldCharType="separate"/>
      </w:r>
      <w:r>
        <w:rPr>
          <w:highlight w:val="none"/>
        </w:rPr>
        <w:t>21</w:t>
      </w:r>
      <w:r>
        <w:rPr>
          <w:highlight w:val="none"/>
        </w:rPr>
        <w:fldChar w:fldCharType="end"/>
      </w:r>
      <w:r>
        <w:rPr>
          <w:highlight w:val="none"/>
        </w:rPr>
        <w:fldChar w:fldCharType="end"/>
      </w:r>
    </w:p>
    <w:p w14:paraId="52A37268">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"_Toc161933894" </w:instrText>
      </w:r>
      <w:r>
        <w:rPr>
          <w:highlight w:val="none"/>
        </w:rPr>
        <w:fldChar w:fldCharType="separate"/>
      </w:r>
      <w:r>
        <w:rPr>
          <w:rStyle w:val="56"/>
          <w:highlight w:val="none"/>
        </w:rPr>
        <w:t>第四章  采购需求</w:t>
      </w:r>
      <w:r>
        <w:rPr>
          <w:highlight w:val="none"/>
        </w:rPr>
        <w:tab/>
      </w:r>
      <w:r>
        <w:rPr>
          <w:highlight w:val="none"/>
        </w:rPr>
        <w:fldChar w:fldCharType="begin"/>
      </w:r>
      <w:r>
        <w:rPr>
          <w:highlight w:val="none"/>
        </w:rPr>
        <w:instrText xml:space="preserve"> PAGEREF _Toc161933894 \h </w:instrText>
      </w:r>
      <w:r>
        <w:rPr>
          <w:highlight w:val="none"/>
        </w:rPr>
        <w:fldChar w:fldCharType="separate"/>
      </w:r>
      <w:r>
        <w:rPr>
          <w:highlight w:val="none"/>
        </w:rPr>
        <w:t>31</w:t>
      </w:r>
      <w:r>
        <w:rPr>
          <w:highlight w:val="none"/>
        </w:rPr>
        <w:fldChar w:fldCharType="end"/>
      </w:r>
      <w:r>
        <w:rPr>
          <w:highlight w:val="none"/>
        </w:rPr>
        <w:fldChar w:fldCharType="end"/>
      </w:r>
    </w:p>
    <w:p w14:paraId="6368F2A5">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"_Toc161933895" </w:instrText>
      </w:r>
      <w:r>
        <w:rPr>
          <w:highlight w:val="none"/>
        </w:rPr>
        <w:fldChar w:fldCharType="separate"/>
      </w:r>
      <w:r>
        <w:rPr>
          <w:rStyle w:val="56"/>
          <w:rFonts w:ascii="宋体" w:hAnsi="宋体"/>
          <w:highlight w:val="none"/>
        </w:rPr>
        <w:t>第五章  投标文件格式</w:t>
      </w:r>
      <w:r>
        <w:rPr>
          <w:highlight w:val="none"/>
        </w:rPr>
        <w:tab/>
      </w:r>
      <w:r>
        <w:rPr>
          <w:highlight w:val="none"/>
        </w:rPr>
        <w:fldChar w:fldCharType="begin"/>
      </w:r>
      <w:r>
        <w:rPr>
          <w:highlight w:val="none"/>
        </w:rPr>
        <w:instrText xml:space="preserve"> PAGEREF _Toc161933895 \h </w:instrText>
      </w:r>
      <w:r>
        <w:rPr>
          <w:highlight w:val="none"/>
        </w:rPr>
        <w:fldChar w:fldCharType="separate"/>
      </w:r>
      <w:r>
        <w:rPr>
          <w:highlight w:val="none"/>
        </w:rPr>
        <w:t>34</w:t>
      </w:r>
      <w:r>
        <w:rPr>
          <w:highlight w:val="none"/>
        </w:rPr>
        <w:fldChar w:fldCharType="end"/>
      </w:r>
      <w:r>
        <w:rPr>
          <w:highlight w:val="none"/>
        </w:rPr>
        <w:fldChar w:fldCharType="end"/>
      </w:r>
    </w:p>
    <w:p w14:paraId="4C318F3D">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"_Toc161933896" </w:instrText>
      </w:r>
      <w:r>
        <w:rPr>
          <w:highlight w:val="none"/>
        </w:rPr>
        <w:fldChar w:fldCharType="separate"/>
      </w:r>
      <w:r>
        <w:rPr>
          <w:rStyle w:val="56"/>
          <w:b/>
          <w:highlight w:val="none"/>
        </w:rPr>
        <w:t>一、资格性自查表</w:t>
      </w:r>
      <w:r>
        <w:rPr>
          <w:highlight w:val="none"/>
        </w:rPr>
        <w:tab/>
      </w:r>
      <w:r>
        <w:rPr>
          <w:highlight w:val="none"/>
        </w:rPr>
        <w:fldChar w:fldCharType="begin"/>
      </w:r>
      <w:r>
        <w:rPr>
          <w:highlight w:val="none"/>
        </w:rPr>
        <w:instrText xml:space="preserve"> PAGEREF _Toc161933896 \h </w:instrText>
      </w:r>
      <w:r>
        <w:rPr>
          <w:highlight w:val="none"/>
        </w:rPr>
        <w:fldChar w:fldCharType="separate"/>
      </w:r>
      <w:r>
        <w:rPr>
          <w:highlight w:val="none"/>
        </w:rPr>
        <w:t>37</w:t>
      </w:r>
      <w:r>
        <w:rPr>
          <w:highlight w:val="none"/>
        </w:rPr>
        <w:fldChar w:fldCharType="end"/>
      </w:r>
      <w:r>
        <w:rPr>
          <w:highlight w:val="none"/>
        </w:rPr>
        <w:fldChar w:fldCharType="end"/>
      </w:r>
    </w:p>
    <w:p w14:paraId="2450F532">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"_Toc161933897" </w:instrText>
      </w:r>
      <w:r>
        <w:rPr>
          <w:highlight w:val="none"/>
        </w:rPr>
        <w:fldChar w:fldCharType="separate"/>
      </w:r>
      <w:r>
        <w:rPr>
          <w:rStyle w:val="56"/>
          <w:highlight w:val="none"/>
        </w:rPr>
        <w:t>二、投标函</w:t>
      </w:r>
      <w:r>
        <w:rPr>
          <w:highlight w:val="none"/>
        </w:rPr>
        <w:tab/>
      </w:r>
      <w:r>
        <w:rPr>
          <w:highlight w:val="none"/>
        </w:rPr>
        <w:fldChar w:fldCharType="begin"/>
      </w:r>
      <w:r>
        <w:rPr>
          <w:highlight w:val="none"/>
        </w:rPr>
        <w:instrText xml:space="preserve"> PAGEREF _Toc161933897 \h </w:instrText>
      </w:r>
      <w:r>
        <w:rPr>
          <w:highlight w:val="none"/>
        </w:rPr>
        <w:fldChar w:fldCharType="separate"/>
      </w:r>
      <w:r>
        <w:rPr>
          <w:highlight w:val="none"/>
        </w:rPr>
        <w:t>38</w:t>
      </w:r>
      <w:r>
        <w:rPr>
          <w:highlight w:val="none"/>
        </w:rPr>
        <w:fldChar w:fldCharType="end"/>
      </w:r>
      <w:r>
        <w:rPr>
          <w:highlight w:val="none"/>
        </w:rPr>
        <w:fldChar w:fldCharType="end"/>
      </w:r>
    </w:p>
    <w:p w14:paraId="50DB576E">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"_Toc161933898" </w:instrText>
      </w:r>
      <w:r>
        <w:rPr>
          <w:highlight w:val="none"/>
        </w:rPr>
        <w:fldChar w:fldCharType="separate"/>
      </w:r>
      <w:r>
        <w:rPr>
          <w:rStyle w:val="56"/>
          <w:highlight w:val="none"/>
        </w:rPr>
        <w:t>三、投标保证金</w:t>
      </w:r>
      <w:r>
        <w:rPr>
          <w:highlight w:val="none"/>
        </w:rPr>
        <w:tab/>
      </w:r>
      <w:r>
        <w:rPr>
          <w:highlight w:val="none"/>
        </w:rPr>
        <w:fldChar w:fldCharType="begin"/>
      </w:r>
      <w:r>
        <w:rPr>
          <w:highlight w:val="none"/>
        </w:rPr>
        <w:instrText xml:space="preserve"> PAGEREF _Toc161933898 \h </w:instrText>
      </w:r>
      <w:r>
        <w:rPr>
          <w:highlight w:val="none"/>
        </w:rPr>
        <w:fldChar w:fldCharType="separate"/>
      </w:r>
      <w:r>
        <w:rPr>
          <w:highlight w:val="none"/>
        </w:rPr>
        <w:t>42</w:t>
      </w:r>
      <w:r>
        <w:rPr>
          <w:highlight w:val="none"/>
        </w:rPr>
        <w:fldChar w:fldCharType="end"/>
      </w:r>
      <w:r>
        <w:rPr>
          <w:highlight w:val="none"/>
        </w:rPr>
        <w:fldChar w:fldCharType="end"/>
      </w:r>
    </w:p>
    <w:p w14:paraId="09B5EFC1">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"_Toc161933899" </w:instrText>
      </w:r>
      <w:r>
        <w:rPr>
          <w:highlight w:val="none"/>
        </w:rPr>
        <w:fldChar w:fldCharType="separate"/>
      </w:r>
      <w:r>
        <w:rPr>
          <w:rStyle w:val="56"/>
          <w:highlight w:val="none"/>
        </w:rPr>
        <w:t>四、报价一览表及报价明细表</w:t>
      </w:r>
      <w:r>
        <w:rPr>
          <w:highlight w:val="none"/>
        </w:rPr>
        <w:tab/>
      </w:r>
      <w:r>
        <w:rPr>
          <w:highlight w:val="none"/>
        </w:rPr>
        <w:fldChar w:fldCharType="begin"/>
      </w:r>
      <w:r>
        <w:rPr>
          <w:highlight w:val="none"/>
        </w:rPr>
        <w:instrText xml:space="preserve"> PAGEREF _Toc161933899 \h </w:instrText>
      </w:r>
      <w:r>
        <w:rPr>
          <w:highlight w:val="none"/>
        </w:rPr>
        <w:fldChar w:fldCharType="separate"/>
      </w:r>
      <w:r>
        <w:rPr>
          <w:highlight w:val="none"/>
        </w:rPr>
        <w:t>43</w:t>
      </w:r>
      <w:r>
        <w:rPr>
          <w:highlight w:val="none"/>
        </w:rPr>
        <w:fldChar w:fldCharType="end"/>
      </w:r>
      <w:r>
        <w:rPr>
          <w:highlight w:val="none"/>
        </w:rPr>
        <w:fldChar w:fldCharType="end"/>
      </w:r>
    </w:p>
    <w:p w14:paraId="23BB7BF5">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"_Toc161933900" </w:instrText>
      </w:r>
      <w:r>
        <w:rPr>
          <w:highlight w:val="none"/>
        </w:rPr>
        <w:fldChar w:fldCharType="separate"/>
      </w:r>
      <w:r>
        <w:rPr>
          <w:rStyle w:val="56"/>
          <w:highlight w:val="none"/>
        </w:rPr>
        <w:t>五、投标人的资格证明材料</w:t>
      </w:r>
      <w:r>
        <w:rPr>
          <w:highlight w:val="none"/>
        </w:rPr>
        <w:tab/>
      </w:r>
      <w:r>
        <w:rPr>
          <w:highlight w:val="none"/>
        </w:rPr>
        <w:fldChar w:fldCharType="begin"/>
      </w:r>
      <w:r>
        <w:rPr>
          <w:highlight w:val="none"/>
        </w:rPr>
        <w:instrText xml:space="preserve"> PAGEREF _Toc161933900 \h </w:instrText>
      </w:r>
      <w:r>
        <w:rPr>
          <w:highlight w:val="none"/>
        </w:rPr>
        <w:fldChar w:fldCharType="separate"/>
      </w:r>
      <w:r>
        <w:rPr>
          <w:highlight w:val="none"/>
        </w:rPr>
        <w:t>49</w:t>
      </w:r>
      <w:r>
        <w:rPr>
          <w:highlight w:val="none"/>
        </w:rPr>
        <w:fldChar w:fldCharType="end"/>
      </w:r>
      <w:r>
        <w:rPr>
          <w:highlight w:val="none"/>
        </w:rPr>
        <w:fldChar w:fldCharType="end"/>
      </w:r>
    </w:p>
    <w:p w14:paraId="6A8F2C5C">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"_Toc161933901" </w:instrText>
      </w:r>
      <w:r>
        <w:rPr>
          <w:highlight w:val="none"/>
        </w:rPr>
        <w:fldChar w:fldCharType="separate"/>
      </w:r>
      <w:r>
        <w:rPr>
          <w:rStyle w:val="56"/>
          <w:highlight w:val="none"/>
        </w:rPr>
        <w:t>六、项目方案</w:t>
      </w:r>
      <w:r>
        <w:rPr>
          <w:highlight w:val="none"/>
        </w:rPr>
        <w:tab/>
      </w:r>
      <w:r>
        <w:rPr>
          <w:highlight w:val="none"/>
        </w:rPr>
        <w:fldChar w:fldCharType="begin"/>
      </w:r>
      <w:r>
        <w:rPr>
          <w:highlight w:val="none"/>
        </w:rPr>
        <w:instrText xml:space="preserve"> PAGEREF _Toc161933901 \h </w:instrText>
      </w:r>
      <w:r>
        <w:rPr>
          <w:highlight w:val="none"/>
        </w:rPr>
        <w:fldChar w:fldCharType="separate"/>
      </w:r>
      <w:r>
        <w:rPr>
          <w:highlight w:val="none"/>
        </w:rPr>
        <w:t>56</w:t>
      </w:r>
      <w:r>
        <w:rPr>
          <w:highlight w:val="none"/>
        </w:rPr>
        <w:fldChar w:fldCharType="end"/>
      </w:r>
      <w:r>
        <w:rPr>
          <w:highlight w:val="none"/>
        </w:rPr>
        <w:fldChar w:fldCharType="end"/>
      </w:r>
    </w:p>
    <w:p w14:paraId="11A5B4C5">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"_Toc161933902" </w:instrText>
      </w:r>
      <w:r>
        <w:rPr>
          <w:highlight w:val="none"/>
        </w:rPr>
        <w:fldChar w:fldCharType="separate"/>
      </w:r>
      <w:r>
        <w:rPr>
          <w:rStyle w:val="56"/>
          <w:highlight w:val="none"/>
        </w:rPr>
        <w:t>七、响应/偏离表</w:t>
      </w:r>
      <w:r>
        <w:rPr>
          <w:highlight w:val="none"/>
        </w:rPr>
        <w:tab/>
      </w:r>
      <w:r>
        <w:rPr>
          <w:highlight w:val="none"/>
        </w:rPr>
        <w:fldChar w:fldCharType="begin"/>
      </w:r>
      <w:r>
        <w:rPr>
          <w:highlight w:val="none"/>
        </w:rPr>
        <w:instrText xml:space="preserve"> PAGEREF _Toc161933902 \h </w:instrText>
      </w:r>
      <w:r>
        <w:rPr>
          <w:highlight w:val="none"/>
        </w:rPr>
        <w:fldChar w:fldCharType="separate"/>
      </w:r>
      <w:r>
        <w:rPr>
          <w:highlight w:val="none"/>
        </w:rPr>
        <w:t>59</w:t>
      </w:r>
      <w:r>
        <w:rPr>
          <w:highlight w:val="none"/>
        </w:rPr>
        <w:fldChar w:fldCharType="end"/>
      </w:r>
      <w:r>
        <w:rPr>
          <w:highlight w:val="none"/>
        </w:rPr>
        <w:fldChar w:fldCharType="end"/>
      </w:r>
    </w:p>
    <w:p w14:paraId="1D1499E6">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"_Toc161933903" </w:instrText>
      </w:r>
      <w:r>
        <w:rPr>
          <w:highlight w:val="none"/>
        </w:rPr>
        <w:fldChar w:fldCharType="separate"/>
      </w:r>
      <w:r>
        <w:rPr>
          <w:rStyle w:val="56"/>
          <w:highlight w:val="none"/>
        </w:rPr>
        <w:t>八、投标人认为需要提供的其它资料</w:t>
      </w:r>
      <w:r>
        <w:rPr>
          <w:highlight w:val="none"/>
        </w:rPr>
        <w:tab/>
      </w:r>
      <w:r>
        <w:rPr>
          <w:highlight w:val="none"/>
        </w:rPr>
        <w:fldChar w:fldCharType="begin"/>
      </w:r>
      <w:r>
        <w:rPr>
          <w:highlight w:val="none"/>
        </w:rPr>
        <w:instrText xml:space="preserve"> PAGEREF _Toc161933903 \h </w:instrText>
      </w:r>
      <w:r>
        <w:rPr>
          <w:highlight w:val="none"/>
        </w:rPr>
        <w:fldChar w:fldCharType="separate"/>
      </w:r>
      <w:r>
        <w:rPr>
          <w:highlight w:val="none"/>
        </w:rPr>
        <w:t>60</w:t>
      </w:r>
      <w:r>
        <w:rPr>
          <w:highlight w:val="none"/>
        </w:rPr>
        <w:fldChar w:fldCharType="end"/>
      </w:r>
      <w:r>
        <w:rPr>
          <w:highlight w:val="none"/>
        </w:rPr>
        <w:fldChar w:fldCharType="end"/>
      </w:r>
    </w:p>
    <w:p w14:paraId="3A60C61A">
      <w:pPr>
        <w:spacing w:line="360" w:lineRule="auto"/>
        <w:jc w:val="center"/>
        <w:rPr>
          <w:rFonts w:hint="eastAsia" w:ascii="宋体" w:hAnsi="宋体"/>
          <w:szCs w:val="21"/>
          <w:highlight w:val="none"/>
        </w:rPr>
      </w:pPr>
      <w:r>
        <w:rPr>
          <w:rFonts w:ascii="宋体" w:hAnsi="宋体"/>
          <w:szCs w:val="21"/>
          <w:highlight w:val="none"/>
        </w:rPr>
        <w:fldChar w:fldCharType="end"/>
      </w:r>
      <w:bookmarkStart w:id="7" w:name="_Toc433113174"/>
    </w:p>
    <w:p w14:paraId="2D9C9A1B">
      <w:pPr>
        <w:pStyle w:val="19"/>
        <w:rPr>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D0BC4C">
      <w:pPr>
        <w:pStyle w:val="19"/>
        <w:rPr>
          <w:highlight w:val="none"/>
        </w:rPr>
      </w:pPr>
    </w:p>
    <w:p w14:paraId="41D49C2E">
      <w:pPr>
        <w:pStyle w:val="19"/>
        <w:rPr>
          <w:highlight w:val="none"/>
        </w:rPr>
      </w:pPr>
      <w:r>
        <w:rPr>
          <w:highlight w:val="none"/>
        </w:rPr>
        <w:br w:type="page"/>
      </w:r>
    </w:p>
    <w:p w14:paraId="14787232">
      <w:pPr>
        <w:pStyle w:val="3"/>
        <w:rPr>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6BC1A7B3">
      <w:pPr>
        <w:pStyle w:val="3"/>
        <w:rPr>
          <w:sz w:val="24"/>
          <w:szCs w:val="24"/>
          <w:highlight w:val="none"/>
        </w:rPr>
      </w:pPr>
      <w:bookmarkStart w:id="8" w:name="_Toc161933882"/>
      <w:r>
        <w:rPr>
          <w:rFonts w:hint="eastAsia"/>
          <w:highlight w:val="none"/>
        </w:rPr>
        <w:t>第一</w:t>
      </w:r>
      <w:r>
        <w:rPr>
          <w:highlight w:val="none"/>
        </w:rPr>
        <w:t xml:space="preserve">章  </w:t>
      </w:r>
      <w:r>
        <w:rPr>
          <w:rFonts w:hint="eastAsia"/>
          <w:highlight w:val="none"/>
        </w:rPr>
        <w:t>公开招标公告</w:t>
      </w:r>
      <w:bookmarkEnd w:id="3"/>
      <w:bookmarkEnd w:id="4"/>
      <w:bookmarkEnd w:id="5"/>
      <w:bookmarkEnd w:id="6"/>
      <w:bookmarkEnd w:id="7"/>
      <w:bookmarkEnd w:id="8"/>
      <w:bookmarkStart w:id="9" w:name="_Toc420948006"/>
      <w:bookmarkStart w:id="10" w:name="_Toc433113175"/>
    </w:p>
    <w:p w14:paraId="7F4B7F6D">
      <w:pPr>
        <w:pStyle w:val="4"/>
        <w:shd w:val="clear" w:color="auto" w:fill="FFFFFF"/>
        <w:spacing w:before="450" w:after="300" w:line="540" w:lineRule="atLeast"/>
        <w:jc w:val="center"/>
        <w:textAlignment w:val="baseline"/>
        <w:rPr>
          <w:rFonts w:hint="eastAsia" w:ascii="inherit" w:hAnsi="inherit" w:eastAsia="微软雅黑"/>
          <w:color w:val="383940"/>
          <w:kern w:val="0"/>
          <w:sz w:val="39"/>
          <w:szCs w:val="39"/>
          <w:highlight w:val="none"/>
        </w:rPr>
      </w:pPr>
      <w:bookmarkStart w:id="11" w:name="_Toc161933883"/>
      <w:r>
        <w:rPr>
          <w:rFonts w:hint="eastAsia" w:ascii="inherit" w:hAnsi="inherit" w:eastAsia="微软雅黑"/>
          <w:color w:val="383940"/>
          <w:sz w:val="39"/>
          <w:szCs w:val="39"/>
          <w:highlight w:val="none"/>
          <w:lang w:eastAsia="zh-CN"/>
        </w:rPr>
        <w:t>新疆维吾尔自治区地质局煤田地质中心震源设备采购项目</w:t>
      </w:r>
      <w:r>
        <w:rPr>
          <w:rFonts w:ascii="inherit" w:hAnsi="inherit" w:eastAsia="微软雅黑"/>
          <w:color w:val="383940"/>
          <w:sz w:val="39"/>
          <w:szCs w:val="39"/>
          <w:highlight w:val="none"/>
        </w:rPr>
        <w:t>公开招标公告</w:t>
      </w:r>
      <w:bookmarkEnd w:id="11"/>
    </w:p>
    <w:p w14:paraId="0E646D1D">
      <w:pPr>
        <w:pStyle w:val="43"/>
        <w:shd w:val="clear" w:color="auto" w:fill="FFFFFF"/>
        <w:spacing w:before="75" w:after="33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rPr>
        <w:t>项目概况</w:t>
      </w:r>
    </w:p>
    <w:p w14:paraId="3DBAB665">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lang w:eastAsia="zh-CN"/>
        </w:rPr>
        <w:t>新疆维吾尔自治区地质局煤田地质中心震源设备采购项目</w:t>
      </w:r>
      <w:r>
        <w:rPr>
          <w:rFonts w:hint="eastAsia" w:ascii="inherit" w:hAnsi="inherit" w:eastAsia="微软雅黑"/>
          <w:color w:val="383838"/>
          <w:highlight w:val="none"/>
        </w:rPr>
        <w:t>的潜在投标人应在政采云平台http://www.zcygov.cn获取招标文件，并于</w:t>
      </w:r>
      <w:r>
        <w:rPr>
          <w:rFonts w:hint="eastAsia" w:ascii="inherit" w:hAnsi="inherit" w:eastAsia="微软雅黑"/>
          <w:color w:val="383838"/>
          <w:highlight w:val="none"/>
          <w:lang w:eastAsia="zh-CN"/>
        </w:rPr>
        <w:t>2026年05月26日</w:t>
      </w:r>
      <w:r>
        <w:rPr>
          <w:rFonts w:hint="eastAsia" w:ascii="inherit" w:hAnsi="inherit" w:eastAsia="微软雅黑"/>
          <w:color w:val="383838"/>
          <w:highlight w:val="none"/>
        </w:rPr>
        <w:t xml:space="preserve"> 11:00（北京时间）前递交投标文件。</w:t>
      </w:r>
    </w:p>
    <w:p w14:paraId="3EF417C2">
      <w:pPr>
        <w:pStyle w:val="43"/>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50"/>
          <w:rFonts w:ascii="inherit" w:hAnsi="inherit" w:eastAsia="微软雅黑"/>
          <w:color w:val="383838"/>
          <w:highlight w:val="none"/>
        </w:rPr>
        <w:t>一、项目基本情况</w:t>
      </w:r>
    </w:p>
    <w:p w14:paraId="354049D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ascii="inherit" w:hAnsi="inherit" w:eastAsia="微软雅黑"/>
          <w:color w:val="383838"/>
          <w:highlight w:val="none"/>
        </w:rPr>
        <w:t>项目编号：</w:t>
      </w:r>
      <w:r>
        <w:rPr>
          <w:rFonts w:hint="eastAsia" w:ascii="inherit" w:hAnsi="inherit" w:eastAsia="微软雅黑"/>
          <w:color w:val="383838"/>
          <w:highlight w:val="none"/>
          <w:lang w:eastAsia="zh-CN"/>
        </w:rPr>
        <w:t>XJXH-2026-Z-029</w:t>
      </w:r>
    </w:p>
    <w:p w14:paraId="7E5E7BB2">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ascii="inherit" w:hAnsi="inherit" w:eastAsia="微软雅黑"/>
          <w:color w:val="383838"/>
          <w:highlight w:val="none"/>
        </w:rPr>
        <w:t>项目名称：</w:t>
      </w:r>
      <w:r>
        <w:rPr>
          <w:rFonts w:hint="eastAsia" w:ascii="inherit" w:hAnsi="inherit" w:eastAsia="微软雅黑"/>
          <w:color w:val="383838"/>
          <w:highlight w:val="none"/>
          <w:lang w:eastAsia="zh-CN"/>
        </w:rPr>
        <w:t>新疆维吾尔自治区地质局煤田地质中心震源设备采购项目</w:t>
      </w:r>
    </w:p>
    <w:p w14:paraId="09BC68C2">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采购方式：</w:t>
      </w:r>
      <w:r>
        <w:rPr>
          <w:rFonts w:hint="eastAsia" w:ascii="inherit" w:hAnsi="inherit" w:eastAsia="微软雅黑"/>
          <w:color w:val="383838"/>
          <w:highlight w:val="none"/>
        </w:rPr>
        <w:t>公开招标</w:t>
      </w:r>
    </w:p>
    <w:p w14:paraId="1C0B8F27">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预算金额：</w:t>
      </w:r>
      <w:r>
        <w:rPr>
          <w:rFonts w:hint="eastAsia" w:ascii="inherit" w:hAnsi="inherit" w:eastAsia="微软雅黑"/>
          <w:color w:val="383838"/>
          <w:highlight w:val="none"/>
          <w:lang w:val="en-US" w:eastAsia="zh-CN"/>
        </w:rPr>
        <w:t>4000</w:t>
      </w:r>
      <w:r>
        <w:rPr>
          <w:rFonts w:ascii="inherit" w:hAnsi="inherit" w:eastAsia="微软雅黑"/>
          <w:color w:val="383838"/>
          <w:highlight w:val="none"/>
        </w:rPr>
        <w:t>万元（人民币）</w:t>
      </w:r>
    </w:p>
    <w:p w14:paraId="027F993F">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采购需求：</w:t>
      </w:r>
    </w:p>
    <w:p w14:paraId="5F074DC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标项一</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xml:space="preserve">   标项名称: </w:t>
      </w:r>
      <w:r>
        <w:rPr>
          <w:rFonts w:hint="eastAsia" w:ascii="仿宋" w:hAnsi="仿宋" w:eastAsia="仿宋"/>
          <w:color w:val="000000"/>
          <w:sz w:val="27"/>
          <w:szCs w:val="27"/>
          <w:highlight w:val="none"/>
          <w:lang w:eastAsia="zh-CN"/>
        </w:rPr>
        <w:t>震源设备</w:t>
      </w:r>
      <w:r>
        <w:rPr>
          <w:rFonts w:hint="eastAsia" w:ascii="仿宋" w:hAnsi="仿宋" w:eastAsia="仿宋"/>
          <w:color w:val="000000"/>
          <w:sz w:val="27"/>
          <w:szCs w:val="27"/>
          <w:highlight w:val="none"/>
        </w:rPr>
        <w:t>   </w:t>
      </w:r>
    </w:p>
    <w:p w14:paraId="7426C3B3">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数量:</w:t>
      </w:r>
      <w:r>
        <w:rPr>
          <w:rFonts w:hint="eastAsia" w:ascii="仿宋" w:hAnsi="仿宋" w:eastAsia="仿宋"/>
          <w:color w:val="000000"/>
          <w:sz w:val="27"/>
          <w:szCs w:val="27"/>
          <w:highlight w:val="none"/>
          <w:lang w:val="en-US" w:eastAsia="zh-CN"/>
        </w:rPr>
        <w:t>5</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w:t>
      </w:r>
      <w:r>
        <w:rPr>
          <w:rFonts w:hint="eastAsia" w:ascii="仿宋" w:hAnsi="仿宋" w:eastAsia="仿宋"/>
          <w:color w:val="000000"/>
          <w:sz w:val="27"/>
          <w:szCs w:val="27"/>
          <w:highlight w:val="none"/>
        </w:rPr>
        <w:t>预算金额（元）:</w:t>
      </w:r>
      <w:r>
        <w:rPr>
          <w:rFonts w:hint="eastAsia" w:ascii="仿宋" w:hAnsi="仿宋" w:eastAsia="仿宋"/>
          <w:color w:val="000000"/>
          <w:sz w:val="27"/>
          <w:szCs w:val="27"/>
          <w:highlight w:val="none"/>
          <w:lang w:val="en-US" w:eastAsia="zh-CN"/>
        </w:rPr>
        <w:t>25000000.00</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简要规格描述或项目基本概况介绍、用途：</w:t>
      </w:r>
      <w:r>
        <w:rPr>
          <w:rFonts w:hint="eastAsia" w:ascii="仿宋" w:hAnsi="仿宋" w:eastAsia="仿宋"/>
          <w:color w:val="000000"/>
          <w:sz w:val="27"/>
          <w:szCs w:val="27"/>
          <w:highlight w:val="none"/>
          <w:lang w:eastAsia="zh-CN"/>
        </w:rPr>
        <w:t>震源设备（</w:t>
      </w:r>
      <w:r>
        <w:rPr>
          <w:rFonts w:hint="eastAsia" w:ascii="仿宋" w:hAnsi="仿宋" w:eastAsia="仿宋"/>
          <w:color w:val="000000"/>
          <w:sz w:val="27"/>
          <w:szCs w:val="27"/>
          <w:highlight w:val="none"/>
          <w:lang w:val="en-US" w:eastAsia="zh-CN"/>
        </w:rPr>
        <w:t>详见采购需求</w:t>
      </w:r>
      <w:r>
        <w:rPr>
          <w:rFonts w:hint="eastAsia" w:ascii="仿宋" w:hAnsi="仿宋" w:eastAsia="仿宋"/>
          <w:color w:val="000000"/>
          <w:sz w:val="27"/>
          <w:szCs w:val="27"/>
          <w:highlight w:val="none"/>
          <w:lang w:eastAsia="zh-CN"/>
        </w:rPr>
        <w:t>）</w:t>
      </w:r>
      <w:r>
        <w:rPr>
          <w:rFonts w:hint="eastAsia" w:ascii="仿宋" w:hAnsi="仿宋" w:eastAsia="仿宋"/>
          <w:color w:val="000000"/>
          <w:sz w:val="27"/>
          <w:szCs w:val="27"/>
          <w:highlight w:val="none"/>
        </w:rPr>
        <w:t xml:space="preserve">  </w:t>
      </w:r>
    </w:p>
    <w:p w14:paraId="0E2EA49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备注：</w:t>
      </w:r>
    </w:p>
    <w:p w14:paraId="2A7062E5">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标项</w:t>
      </w:r>
      <w:r>
        <w:rPr>
          <w:rFonts w:hint="eastAsia" w:ascii="仿宋" w:hAnsi="仿宋" w:eastAsia="仿宋"/>
          <w:color w:val="000000"/>
          <w:sz w:val="27"/>
          <w:szCs w:val="27"/>
          <w:highlight w:val="none"/>
          <w:lang w:val="en-US" w:eastAsia="zh-CN"/>
        </w:rPr>
        <w:t>二</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xml:space="preserve">   标项名称: </w:t>
      </w:r>
      <w:r>
        <w:rPr>
          <w:rFonts w:hint="eastAsia" w:ascii="仿宋" w:hAnsi="仿宋" w:eastAsia="仿宋"/>
          <w:color w:val="000000"/>
          <w:sz w:val="27"/>
          <w:szCs w:val="27"/>
          <w:highlight w:val="none"/>
          <w:lang w:eastAsia="zh-CN"/>
        </w:rPr>
        <w:t>震源设备</w:t>
      </w:r>
      <w:r>
        <w:rPr>
          <w:rFonts w:hint="eastAsia" w:ascii="仿宋" w:hAnsi="仿宋" w:eastAsia="仿宋"/>
          <w:color w:val="000000"/>
          <w:sz w:val="27"/>
          <w:szCs w:val="27"/>
          <w:highlight w:val="none"/>
        </w:rPr>
        <w:t>   </w:t>
      </w:r>
    </w:p>
    <w:p w14:paraId="0B7747FD">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数量:</w:t>
      </w:r>
      <w:r>
        <w:rPr>
          <w:rFonts w:hint="eastAsia" w:ascii="仿宋" w:hAnsi="仿宋" w:eastAsia="仿宋"/>
          <w:color w:val="000000"/>
          <w:sz w:val="27"/>
          <w:szCs w:val="27"/>
          <w:highlight w:val="none"/>
          <w:lang w:val="en-US" w:eastAsia="zh-CN"/>
        </w:rPr>
        <w:t>3</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w:t>
      </w:r>
      <w:r>
        <w:rPr>
          <w:rFonts w:hint="eastAsia" w:ascii="仿宋" w:hAnsi="仿宋" w:eastAsia="仿宋"/>
          <w:color w:val="000000"/>
          <w:sz w:val="27"/>
          <w:szCs w:val="27"/>
          <w:highlight w:val="none"/>
        </w:rPr>
        <w:t>预算金额（元）:</w:t>
      </w:r>
      <w:r>
        <w:rPr>
          <w:rFonts w:hint="eastAsia" w:ascii="仿宋" w:hAnsi="仿宋" w:eastAsia="仿宋"/>
          <w:color w:val="000000"/>
          <w:sz w:val="27"/>
          <w:szCs w:val="27"/>
          <w:highlight w:val="none"/>
          <w:lang w:val="en-US" w:eastAsia="zh-CN"/>
        </w:rPr>
        <w:t>15000000.00</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简要规格描述或项目基本概况介绍、用途：</w:t>
      </w:r>
      <w:r>
        <w:rPr>
          <w:rFonts w:hint="eastAsia" w:ascii="仿宋" w:hAnsi="仿宋" w:eastAsia="仿宋"/>
          <w:color w:val="000000"/>
          <w:sz w:val="27"/>
          <w:szCs w:val="27"/>
          <w:highlight w:val="none"/>
          <w:lang w:eastAsia="zh-CN"/>
        </w:rPr>
        <w:t>震源设备（</w:t>
      </w:r>
      <w:r>
        <w:rPr>
          <w:rFonts w:hint="eastAsia" w:ascii="仿宋" w:hAnsi="仿宋" w:eastAsia="仿宋"/>
          <w:color w:val="000000"/>
          <w:sz w:val="27"/>
          <w:szCs w:val="27"/>
          <w:highlight w:val="none"/>
          <w:lang w:val="en-US" w:eastAsia="zh-CN"/>
        </w:rPr>
        <w:t>详见采购需求</w:t>
      </w:r>
      <w:r>
        <w:rPr>
          <w:rFonts w:hint="eastAsia" w:ascii="仿宋" w:hAnsi="仿宋" w:eastAsia="仿宋"/>
          <w:color w:val="000000"/>
          <w:sz w:val="27"/>
          <w:szCs w:val="27"/>
          <w:highlight w:val="none"/>
          <w:lang w:eastAsia="zh-CN"/>
        </w:rPr>
        <w:t>）</w:t>
      </w:r>
      <w:r>
        <w:rPr>
          <w:rFonts w:hint="eastAsia" w:ascii="仿宋" w:hAnsi="仿宋" w:eastAsia="仿宋"/>
          <w:color w:val="000000"/>
          <w:sz w:val="27"/>
          <w:szCs w:val="27"/>
          <w:highlight w:val="none"/>
        </w:rPr>
        <w:t xml:space="preserve">  </w:t>
      </w:r>
    </w:p>
    <w:p w14:paraId="0ADE54C6">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备注：</w:t>
      </w:r>
    </w:p>
    <w:p w14:paraId="122EBF76">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default" w:ascii="仿宋" w:hAnsi="仿宋" w:eastAsia="仿宋"/>
          <w:color w:val="000000"/>
          <w:sz w:val="27"/>
          <w:szCs w:val="27"/>
          <w:highlight w:val="none"/>
          <w:lang w:val="en-US"/>
        </w:rPr>
      </w:pPr>
      <w:r>
        <w:rPr>
          <w:rFonts w:hint="eastAsia" w:ascii="仿宋" w:hAnsi="仿宋" w:eastAsia="仿宋"/>
          <w:color w:val="000000"/>
          <w:sz w:val="27"/>
          <w:szCs w:val="27"/>
          <w:highlight w:val="none"/>
        </w:rPr>
        <w:t> 合同履行期限：</w:t>
      </w:r>
      <w:r>
        <w:rPr>
          <w:rFonts w:hint="eastAsia" w:ascii="仿宋" w:hAnsi="仿宋" w:eastAsia="仿宋"/>
          <w:color w:val="000000"/>
          <w:sz w:val="27"/>
          <w:szCs w:val="27"/>
          <w:highlight w:val="none"/>
          <w:lang w:val="en-US" w:eastAsia="zh-CN"/>
        </w:rPr>
        <w:t>标项1，2</w:t>
      </w:r>
      <w:r>
        <w:rPr>
          <w:rFonts w:hint="eastAsia" w:ascii="仿宋" w:hAnsi="仿宋" w:eastAsia="仿宋"/>
          <w:color w:val="000000"/>
          <w:sz w:val="27"/>
          <w:szCs w:val="27"/>
          <w:highlight w:val="none"/>
        </w:rPr>
        <w:t>自合同签订后</w:t>
      </w:r>
      <w:r>
        <w:rPr>
          <w:rFonts w:hint="eastAsia" w:ascii="仿宋" w:hAnsi="仿宋" w:eastAsia="仿宋"/>
          <w:color w:val="000000"/>
          <w:sz w:val="27"/>
          <w:szCs w:val="27"/>
          <w:highlight w:val="none"/>
          <w:lang w:val="en-US" w:eastAsia="zh-CN"/>
        </w:rPr>
        <w:t>6个月内交货。</w:t>
      </w:r>
    </w:p>
    <w:p w14:paraId="2673BF0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本项目( 不接受  )联合体投标。</w:t>
      </w:r>
    </w:p>
    <w:p w14:paraId="41751D81">
      <w:pPr>
        <w:pStyle w:val="43"/>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50"/>
          <w:rFonts w:ascii="inherit" w:hAnsi="inherit" w:eastAsia="微软雅黑"/>
          <w:color w:val="383838"/>
          <w:highlight w:val="none"/>
        </w:rPr>
        <w:t>二、申请人的资格要求：</w:t>
      </w:r>
    </w:p>
    <w:p w14:paraId="44F9B827">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1.满足《中华人民共和国政府采购法》第二十二条规定；</w:t>
      </w:r>
    </w:p>
    <w:p w14:paraId="03B27B31">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val="en-US" w:eastAsia="zh-CN"/>
        </w:rPr>
      </w:pPr>
      <w:r>
        <w:rPr>
          <w:rFonts w:ascii="inherit" w:hAnsi="inherit" w:eastAsia="微软雅黑"/>
          <w:color w:val="383838"/>
          <w:highlight w:val="none"/>
        </w:rPr>
        <w:t>2.落实政府采购政策需满足的资格要求：</w:t>
      </w:r>
      <w:r>
        <w:rPr>
          <w:rFonts w:hint="eastAsia" w:ascii="inherit" w:hAnsi="inherit" w:eastAsia="微软雅黑"/>
          <w:color w:val="383838"/>
          <w:highlight w:val="none"/>
          <w:lang w:val="en-US" w:eastAsia="zh-CN"/>
        </w:rPr>
        <w:t>标项1，2：无</w:t>
      </w:r>
    </w:p>
    <w:p w14:paraId="0378288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3.本项目的特定资格要求：无</w:t>
      </w:r>
    </w:p>
    <w:p w14:paraId="33B85355">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三、获取招标文件</w:t>
      </w:r>
    </w:p>
    <w:p w14:paraId="4161C0D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时间：</w:t>
      </w:r>
      <w:r>
        <w:rPr>
          <w:rStyle w:val="50"/>
          <w:rFonts w:hint="eastAsia" w:ascii="inherit" w:hAnsi="inherit" w:eastAsia="微软雅黑"/>
          <w:b w:val="0"/>
          <w:bCs w:val="0"/>
          <w:color w:val="383838"/>
          <w:highlight w:val="none"/>
          <w:lang w:eastAsia="zh-CN"/>
        </w:rPr>
        <w:t>2026年05月06日</w:t>
      </w:r>
      <w:r>
        <w:rPr>
          <w:rStyle w:val="50"/>
          <w:rFonts w:hint="eastAsia" w:ascii="inherit" w:hAnsi="inherit" w:eastAsia="微软雅黑"/>
          <w:b w:val="0"/>
          <w:bCs w:val="0"/>
          <w:color w:val="383838"/>
          <w:highlight w:val="none"/>
        </w:rPr>
        <w:t>至</w:t>
      </w:r>
      <w:r>
        <w:rPr>
          <w:rStyle w:val="50"/>
          <w:rFonts w:hint="eastAsia" w:ascii="inherit" w:hAnsi="inherit" w:eastAsia="微软雅黑"/>
          <w:b w:val="0"/>
          <w:bCs w:val="0"/>
          <w:color w:val="383838"/>
          <w:highlight w:val="none"/>
          <w:lang w:eastAsia="zh-CN"/>
        </w:rPr>
        <w:t>2026年05月12日</w:t>
      </w:r>
      <w:r>
        <w:rPr>
          <w:rStyle w:val="50"/>
          <w:rFonts w:hint="eastAsia" w:ascii="inherit" w:hAnsi="inherit" w:eastAsia="微软雅黑"/>
          <w:b w:val="0"/>
          <w:bCs w:val="0"/>
          <w:color w:val="383838"/>
          <w:highlight w:val="none"/>
        </w:rPr>
        <w:t>，每天上午00:00至12:00，下午12:00至23:59（北京时间，法定节假日除外）</w:t>
      </w:r>
    </w:p>
    <w:p w14:paraId="5E30C815">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地点：政采云平台http://www.zcygov.cn</w:t>
      </w:r>
    </w:p>
    <w:p w14:paraId="1078B9C1">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027AD8B7">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售价（元）：0</w:t>
      </w:r>
    </w:p>
    <w:p w14:paraId="3DD88F6A">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四、提交投标文件截止时间、开标时间和地点</w:t>
      </w:r>
    </w:p>
    <w:p w14:paraId="3802B26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提交投标文件截止时间：</w:t>
      </w:r>
      <w:r>
        <w:rPr>
          <w:rStyle w:val="50"/>
          <w:rFonts w:hint="eastAsia" w:ascii="inherit" w:hAnsi="inherit" w:eastAsia="微软雅黑"/>
          <w:b w:val="0"/>
          <w:bCs w:val="0"/>
          <w:color w:val="383838"/>
          <w:highlight w:val="none"/>
          <w:lang w:eastAsia="zh-CN"/>
        </w:rPr>
        <w:t>2026年05月26日</w:t>
      </w:r>
      <w:r>
        <w:rPr>
          <w:rStyle w:val="50"/>
          <w:rFonts w:hint="eastAsia" w:ascii="inherit" w:hAnsi="inherit" w:eastAsia="微软雅黑"/>
          <w:b w:val="0"/>
          <w:bCs w:val="0"/>
          <w:color w:val="383838"/>
          <w:highlight w:val="none"/>
        </w:rPr>
        <w:t xml:space="preserve"> 11:00（北京时间）</w:t>
      </w:r>
    </w:p>
    <w:p w14:paraId="5A83ACB4">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投标地点：将投标文件上传至政采云平台https://www.zcygov.cn/对应位置（逾期未上传的或不符合规定的投标文件将被拒绝接收）</w:t>
      </w:r>
    </w:p>
    <w:p w14:paraId="08855C92">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开标时间：</w:t>
      </w:r>
      <w:r>
        <w:rPr>
          <w:rStyle w:val="50"/>
          <w:rFonts w:hint="eastAsia" w:ascii="inherit" w:hAnsi="inherit" w:eastAsia="微软雅黑"/>
          <w:b w:val="0"/>
          <w:bCs w:val="0"/>
          <w:color w:val="383838"/>
          <w:highlight w:val="none"/>
          <w:lang w:eastAsia="zh-CN"/>
        </w:rPr>
        <w:t>2026年05月26日</w:t>
      </w:r>
      <w:r>
        <w:rPr>
          <w:rStyle w:val="50"/>
          <w:rFonts w:hint="eastAsia" w:ascii="inherit" w:hAnsi="inherit" w:eastAsia="微软雅黑"/>
          <w:b w:val="0"/>
          <w:bCs w:val="0"/>
          <w:color w:val="383838"/>
          <w:highlight w:val="none"/>
        </w:rPr>
        <w:t xml:space="preserve"> 11:00（北京时间）</w:t>
      </w:r>
    </w:p>
    <w:p w14:paraId="7F3D0515">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开标地点：投标人登录政采云平台https://www.zcygov.cn/，进入“项目采购开标评标-右边选择对应项目点击“进入项目”进入开标大厅。</w:t>
      </w:r>
    </w:p>
    <w:p w14:paraId="62F8F1BC">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五、公告期限</w:t>
      </w:r>
    </w:p>
    <w:p w14:paraId="035EA3E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自本公告发布之日起5个工作日。</w:t>
      </w:r>
    </w:p>
    <w:p w14:paraId="60C35A6A">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六、其他补充事宜</w:t>
      </w:r>
    </w:p>
    <w:p w14:paraId="417091D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无</w:t>
      </w:r>
    </w:p>
    <w:p w14:paraId="1698A0B5">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七、对本次招标提出询问，请按以下方式联系。</w:t>
      </w:r>
    </w:p>
    <w:p w14:paraId="7859F5E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1.采购人信息</w:t>
      </w:r>
    </w:p>
    <w:p w14:paraId="2E3C6B73">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lang w:eastAsia="zh-CN"/>
        </w:rPr>
      </w:pPr>
      <w:r>
        <w:rPr>
          <w:rStyle w:val="50"/>
          <w:rFonts w:hint="eastAsia" w:ascii="inherit" w:hAnsi="inherit" w:eastAsia="微软雅黑"/>
          <w:b w:val="0"/>
          <w:bCs w:val="0"/>
          <w:color w:val="383838"/>
          <w:highlight w:val="none"/>
        </w:rPr>
        <w:t>名 称：</w:t>
      </w:r>
      <w:r>
        <w:rPr>
          <w:rStyle w:val="50"/>
          <w:rFonts w:hint="eastAsia" w:ascii="inherit" w:hAnsi="inherit" w:eastAsia="微软雅黑"/>
          <w:b w:val="0"/>
          <w:bCs w:val="0"/>
          <w:color w:val="383838"/>
          <w:highlight w:val="none"/>
          <w:lang w:eastAsia="zh-CN"/>
        </w:rPr>
        <w:t>新疆维吾尔自治区地质局煤田地质中心</w:t>
      </w:r>
    </w:p>
    <w:p w14:paraId="348CB59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lang w:eastAsia="zh-CN"/>
        </w:rPr>
      </w:pPr>
      <w:r>
        <w:rPr>
          <w:rStyle w:val="50"/>
          <w:rFonts w:hint="eastAsia" w:ascii="inherit" w:hAnsi="inherit" w:eastAsia="微软雅黑"/>
          <w:b w:val="0"/>
          <w:bCs w:val="0"/>
          <w:color w:val="383838"/>
          <w:highlight w:val="none"/>
        </w:rPr>
        <w:t>地址：</w:t>
      </w:r>
      <w:r>
        <w:rPr>
          <w:rStyle w:val="50"/>
          <w:rFonts w:hint="eastAsia" w:ascii="inherit" w:hAnsi="inherit" w:eastAsia="微软雅黑"/>
          <w:b w:val="0"/>
          <w:bCs w:val="0"/>
          <w:color w:val="383838"/>
          <w:highlight w:val="none"/>
          <w:lang w:eastAsia="zh-CN"/>
        </w:rPr>
        <w:t>乌鲁木齐沙依巴克区南昌路155号</w:t>
      </w:r>
    </w:p>
    <w:p w14:paraId="2A571AC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u w:val="single"/>
          <w:lang w:eastAsia="zh-CN"/>
        </w:rPr>
      </w:pPr>
      <w:r>
        <w:rPr>
          <w:rStyle w:val="50"/>
          <w:rFonts w:hint="eastAsia" w:ascii="inherit" w:hAnsi="inherit" w:eastAsia="微软雅黑"/>
          <w:b w:val="0"/>
          <w:bCs w:val="0"/>
          <w:color w:val="383838"/>
          <w:highlight w:val="none"/>
        </w:rPr>
        <w:t>联系方式：</w:t>
      </w:r>
      <w:r>
        <w:rPr>
          <w:rStyle w:val="50"/>
          <w:rFonts w:hint="eastAsia" w:ascii="inherit" w:hAnsi="inherit" w:eastAsia="微软雅黑"/>
          <w:b w:val="0"/>
          <w:bCs w:val="0"/>
          <w:color w:val="383838"/>
          <w:highlight w:val="none"/>
          <w:lang w:eastAsia="zh-CN"/>
        </w:rPr>
        <w:t>韩文 18690638013</w:t>
      </w:r>
    </w:p>
    <w:p w14:paraId="6AABBBEE">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2.采购代理机构信息</w:t>
      </w:r>
    </w:p>
    <w:p w14:paraId="59557FA9">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lang w:eastAsia="zh-CN"/>
        </w:rPr>
      </w:pPr>
      <w:r>
        <w:rPr>
          <w:rStyle w:val="50"/>
          <w:rFonts w:hint="eastAsia" w:ascii="inherit" w:hAnsi="inherit" w:eastAsia="微软雅黑"/>
          <w:b w:val="0"/>
          <w:bCs w:val="0"/>
          <w:color w:val="383838"/>
          <w:highlight w:val="none"/>
        </w:rPr>
        <w:t>名 称：</w:t>
      </w:r>
      <w:r>
        <w:rPr>
          <w:rStyle w:val="50"/>
          <w:rFonts w:hint="eastAsia" w:ascii="inherit" w:hAnsi="inherit" w:eastAsia="微软雅黑"/>
          <w:b w:val="0"/>
          <w:bCs w:val="0"/>
          <w:color w:val="383838"/>
          <w:highlight w:val="none"/>
          <w:lang w:eastAsia="zh-CN"/>
        </w:rPr>
        <w:t>新疆旭辉项目管理有限公司</w:t>
      </w:r>
    </w:p>
    <w:p w14:paraId="400F6D4E">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　址：乌鲁木齐高新区（新市区）北京南路416号盈科国际中心30楼3001室</w:t>
      </w:r>
    </w:p>
    <w:p w14:paraId="2AE12D4B">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联系方式：谢楠 0991-3651985</w:t>
      </w:r>
    </w:p>
    <w:p w14:paraId="1B935590">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3.项目联系方式</w:t>
      </w:r>
    </w:p>
    <w:p w14:paraId="7E463B71">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项目联系人：谢楠</w:t>
      </w:r>
    </w:p>
    <w:p w14:paraId="67635EDA">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Style w:val="50"/>
          <w:rFonts w:hint="eastAsia" w:ascii="inherit" w:hAnsi="inherit" w:eastAsia="微软雅黑"/>
          <w:b w:val="0"/>
          <w:bCs w:val="0"/>
          <w:color w:val="383838"/>
          <w:highlight w:val="none"/>
        </w:rPr>
        <w:t>电　话：0</w:t>
      </w:r>
      <w:r>
        <w:rPr>
          <w:rStyle w:val="50"/>
          <w:rFonts w:ascii="inherit" w:hAnsi="inherit" w:eastAsia="微软雅黑"/>
          <w:b w:val="0"/>
          <w:bCs w:val="0"/>
          <w:color w:val="383838"/>
          <w:highlight w:val="none"/>
        </w:rPr>
        <w:t xml:space="preserve">991-3651985 </w:t>
      </w:r>
      <w:r>
        <w:rPr>
          <w:rStyle w:val="50"/>
          <w:rFonts w:hint="eastAsia" w:ascii="inherit" w:hAnsi="inherit" w:eastAsia="微软雅黑"/>
          <w:b w:val="0"/>
          <w:bCs w:val="0"/>
          <w:color w:val="383838"/>
          <w:highlight w:val="none"/>
        </w:rPr>
        <w:t>18599192565</w:t>
      </w:r>
    </w:p>
    <w:p w14:paraId="6A3AB453">
      <w:pPr>
        <w:spacing w:line="360" w:lineRule="auto"/>
        <w:rPr>
          <w:rFonts w:hint="eastAsia" w:ascii="宋体" w:hAnsi="宋体"/>
          <w:szCs w:val="21"/>
          <w:highlight w:val="none"/>
        </w:rPr>
      </w:pPr>
      <w:r>
        <w:rPr>
          <w:rFonts w:hint="eastAsia" w:ascii="宋体" w:hAnsi="宋体" w:cs="宋体"/>
          <w:highlight w:val="none"/>
        </w:rPr>
        <w:br w:type="page"/>
      </w:r>
      <w:r>
        <w:rPr>
          <w:rFonts w:hint="eastAsia" w:ascii="宋体" w:hAnsi="宋体"/>
          <w:highlight w:val="none"/>
        </w:rPr>
        <w:t xml:space="preserve">                         </w:t>
      </w:r>
      <w:r>
        <w:rPr>
          <w:rStyle w:val="62"/>
          <w:rFonts w:hint="eastAsia"/>
          <w:highlight w:val="none"/>
        </w:rPr>
        <w:t xml:space="preserve"> </w:t>
      </w:r>
      <w:bookmarkStart w:id="12" w:name="_Toc161933884"/>
      <w:r>
        <w:rPr>
          <w:rStyle w:val="62"/>
          <w:rFonts w:hint="eastAsia"/>
          <w:highlight w:val="none"/>
        </w:rPr>
        <w:t>第二章  投标须知</w:t>
      </w:r>
      <w:bookmarkEnd w:id="9"/>
      <w:bookmarkEnd w:id="10"/>
      <w:bookmarkEnd w:id="12"/>
    </w:p>
    <w:p w14:paraId="6924B9E7">
      <w:pPr>
        <w:pStyle w:val="4"/>
        <w:jc w:val="center"/>
        <w:rPr>
          <w:rFonts w:hint="eastAsia" w:ascii="宋体" w:hAnsi="宋体"/>
          <w:highlight w:val="none"/>
        </w:rPr>
      </w:pPr>
      <w:bookmarkStart w:id="13" w:name="_Toc161933885"/>
      <w:r>
        <w:rPr>
          <w:rFonts w:hint="eastAsia" w:ascii="宋体" w:hAnsi="宋体"/>
          <w:highlight w:val="none"/>
        </w:rPr>
        <w:t>投标须知前附表</w:t>
      </w:r>
      <w:bookmarkEnd w:id="13"/>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65ED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40FCC662">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条款号</w:t>
            </w:r>
          </w:p>
        </w:tc>
        <w:tc>
          <w:tcPr>
            <w:tcW w:w="1701" w:type="dxa"/>
            <w:vAlign w:val="center"/>
          </w:tcPr>
          <w:p w14:paraId="3C5373EB">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条款名称</w:t>
            </w:r>
          </w:p>
        </w:tc>
        <w:tc>
          <w:tcPr>
            <w:tcW w:w="4864" w:type="dxa"/>
            <w:vAlign w:val="center"/>
          </w:tcPr>
          <w:p w14:paraId="6892E1CC">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编列内容规定</w:t>
            </w:r>
          </w:p>
        </w:tc>
      </w:tr>
      <w:tr w14:paraId="7C9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3F1F47">
            <w:pPr>
              <w:adjustRightInd w:val="0"/>
              <w:snapToGrid w:val="0"/>
              <w:spacing w:line="400" w:lineRule="exact"/>
              <w:rPr>
                <w:rFonts w:hint="eastAsia" w:ascii="宋体" w:hAnsi="宋体"/>
                <w:szCs w:val="21"/>
                <w:highlight w:val="none"/>
              </w:rPr>
            </w:pPr>
            <w:r>
              <w:rPr>
                <w:rFonts w:hint="eastAsia" w:ascii="宋体" w:hAnsi="宋体"/>
                <w:b/>
                <w:szCs w:val="21"/>
                <w:highlight w:val="none"/>
              </w:rPr>
              <w:t>一、说明</w:t>
            </w:r>
          </w:p>
        </w:tc>
      </w:tr>
      <w:tr w14:paraId="75D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7603C0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第二章第1.1款</w:t>
            </w:r>
          </w:p>
        </w:tc>
        <w:tc>
          <w:tcPr>
            <w:tcW w:w="1701" w:type="dxa"/>
            <w:vAlign w:val="center"/>
          </w:tcPr>
          <w:p w14:paraId="61EB3B18">
            <w:pPr>
              <w:adjustRightInd w:val="0"/>
              <w:snapToGrid w:val="0"/>
              <w:spacing w:line="400" w:lineRule="exact"/>
              <w:rPr>
                <w:rFonts w:hint="eastAsia" w:ascii="宋体" w:hAnsi="宋体"/>
                <w:szCs w:val="21"/>
                <w:highlight w:val="none"/>
              </w:rPr>
            </w:pPr>
            <w:r>
              <w:rPr>
                <w:rFonts w:hint="eastAsia" w:ascii="宋体" w:hAnsi="宋体"/>
                <w:szCs w:val="21"/>
                <w:highlight w:val="none"/>
              </w:rPr>
              <w:t>项目名称</w:t>
            </w:r>
          </w:p>
        </w:tc>
        <w:tc>
          <w:tcPr>
            <w:tcW w:w="4864" w:type="dxa"/>
            <w:vAlign w:val="center"/>
          </w:tcPr>
          <w:p w14:paraId="1846F92A">
            <w:pPr>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新疆维吾尔自治区地质局煤田地质中心震源设备采购项目</w:t>
            </w:r>
          </w:p>
        </w:tc>
      </w:tr>
      <w:tr w14:paraId="18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7F5784B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第二章第1.2款</w:t>
            </w:r>
          </w:p>
        </w:tc>
        <w:tc>
          <w:tcPr>
            <w:tcW w:w="1701" w:type="dxa"/>
            <w:vAlign w:val="center"/>
          </w:tcPr>
          <w:p w14:paraId="5B8B0B43">
            <w:pPr>
              <w:adjustRightInd w:val="0"/>
              <w:snapToGrid w:val="0"/>
              <w:spacing w:line="400" w:lineRule="exact"/>
              <w:rPr>
                <w:rFonts w:hint="eastAsia" w:ascii="宋体" w:hAnsi="宋体"/>
                <w:szCs w:val="21"/>
                <w:highlight w:val="none"/>
              </w:rPr>
            </w:pPr>
            <w:r>
              <w:rPr>
                <w:rFonts w:hint="eastAsia" w:ascii="宋体" w:hAnsi="宋体"/>
                <w:szCs w:val="21"/>
                <w:highlight w:val="none"/>
              </w:rPr>
              <w:t>采购内容</w:t>
            </w:r>
          </w:p>
        </w:tc>
        <w:tc>
          <w:tcPr>
            <w:tcW w:w="4864" w:type="dxa"/>
            <w:vAlign w:val="center"/>
          </w:tcPr>
          <w:p w14:paraId="003BFEC2">
            <w:pPr>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震源设备</w:t>
            </w:r>
          </w:p>
        </w:tc>
      </w:tr>
      <w:tr w14:paraId="5325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61D19C2">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第二章第1.3款</w:t>
            </w:r>
          </w:p>
        </w:tc>
        <w:tc>
          <w:tcPr>
            <w:tcW w:w="1701" w:type="dxa"/>
            <w:vAlign w:val="center"/>
          </w:tcPr>
          <w:p w14:paraId="4571F47C">
            <w:pPr>
              <w:adjustRightInd w:val="0"/>
              <w:snapToGrid w:val="0"/>
              <w:spacing w:line="400" w:lineRule="exact"/>
              <w:rPr>
                <w:rFonts w:hint="eastAsia" w:ascii="宋体" w:hAnsi="宋体"/>
                <w:szCs w:val="21"/>
                <w:highlight w:val="none"/>
              </w:rPr>
            </w:pPr>
            <w:r>
              <w:rPr>
                <w:rFonts w:hint="eastAsia" w:ascii="宋体" w:hAnsi="宋体"/>
                <w:szCs w:val="21"/>
                <w:highlight w:val="none"/>
              </w:rPr>
              <w:t>采购方式</w:t>
            </w:r>
          </w:p>
        </w:tc>
        <w:tc>
          <w:tcPr>
            <w:tcW w:w="4864" w:type="dxa"/>
            <w:vAlign w:val="center"/>
          </w:tcPr>
          <w:p w14:paraId="3FBD1044">
            <w:pPr>
              <w:spacing w:line="400" w:lineRule="exact"/>
              <w:jc w:val="left"/>
              <w:rPr>
                <w:rFonts w:hint="eastAsia" w:ascii="宋体" w:hAnsi="宋体"/>
                <w:szCs w:val="21"/>
                <w:highlight w:val="none"/>
              </w:rPr>
            </w:pPr>
            <w:r>
              <w:rPr>
                <w:rFonts w:hint="eastAsia" w:ascii="宋体" w:hAnsi="宋体"/>
                <w:szCs w:val="21"/>
                <w:highlight w:val="none"/>
              </w:rPr>
              <w:t>公开招标</w:t>
            </w:r>
          </w:p>
        </w:tc>
      </w:tr>
      <w:tr w14:paraId="4C9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vAlign w:val="center"/>
          </w:tcPr>
          <w:p w14:paraId="6AF67DE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第二章第1.4款</w:t>
            </w:r>
          </w:p>
        </w:tc>
        <w:tc>
          <w:tcPr>
            <w:tcW w:w="1701" w:type="dxa"/>
            <w:vAlign w:val="center"/>
          </w:tcPr>
          <w:p w14:paraId="0D49FAF1">
            <w:pPr>
              <w:adjustRightInd w:val="0"/>
              <w:snapToGrid w:val="0"/>
              <w:spacing w:line="400" w:lineRule="exact"/>
              <w:rPr>
                <w:rFonts w:hint="eastAsia" w:ascii="宋体" w:hAnsi="宋体"/>
                <w:szCs w:val="21"/>
                <w:highlight w:val="none"/>
              </w:rPr>
            </w:pPr>
            <w:r>
              <w:rPr>
                <w:rFonts w:hint="eastAsia" w:ascii="宋体" w:hAnsi="宋体"/>
                <w:szCs w:val="21"/>
                <w:highlight w:val="none"/>
              </w:rPr>
              <w:t>项目地点</w:t>
            </w:r>
          </w:p>
        </w:tc>
        <w:tc>
          <w:tcPr>
            <w:tcW w:w="4864" w:type="dxa"/>
            <w:vAlign w:val="center"/>
          </w:tcPr>
          <w:p w14:paraId="6A2C9D2E">
            <w:pPr>
              <w:spacing w:line="400" w:lineRule="exact"/>
              <w:jc w:val="left"/>
              <w:rPr>
                <w:rFonts w:hint="eastAsia" w:ascii="宋体" w:hAnsi="宋体"/>
                <w:szCs w:val="21"/>
                <w:highlight w:val="none"/>
              </w:rPr>
            </w:pPr>
            <w:r>
              <w:rPr>
                <w:rFonts w:hint="eastAsia" w:ascii="宋体" w:hAnsi="宋体" w:cs="宋体"/>
                <w:kern w:val="0"/>
                <w:szCs w:val="21"/>
                <w:highlight w:val="none"/>
              </w:rPr>
              <w:t>采购人指定地点</w:t>
            </w:r>
          </w:p>
        </w:tc>
      </w:tr>
      <w:tr w14:paraId="770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0174E6">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第二章第1.5款</w:t>
            </w:r>
          </w:p>
        </w:tc>
        <w:tc>
          <w:tcPr>
            <w:tcW w:w="1701" w:type="dxa"/>
            <w:vAlign w:val="center"/>
          </w:tcPr>
          <w:p w14:paraId="79EE72EB">
            <w:pPr>
              <w:adjustRightInd w:val="0"/>
              <w:snapToGrid w:val="0"/>
              <w:spacing w:line="400" w:lineRule="exact"/>
              <w:rPr>
                <w:rFonts w:hint="eastAsia" w:ascii="宋体" w:hAnsi="宋体"/>
                <w:szCs w:val="21"/>
                <w:highlight w:val="none"/>
              </w:rPr>
            </w:pPr>
            <w:r>
              <w:rPr>
                <w:rFonts w:hint="eastAsia" w:ascii="宋体" w:hAnsi="宋体"/>
                <w:szCs w:val="21"/>
                <w:highlight w:val="none"/>
              </w:rPr>
              <w:t>合同履行期限</w:t>
            </w:r>
          </w:p>
        </w:tc>
        <w:tc>
          <w:tcPr>
            <w:tcW w:w="4864" w:type="dxa"/>
            <w:vAlign w:val="center"/>
          </w:tcPr>
          <w:p w14:paraId="4BBB99A1">
            <w:pPr>
              <w:spacing w:line="400" w:lineRule="exact"/>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标项1，2：</w:t>
            </w:r>
            <w:r>
              <w:rPr>
                <w:rFonts w:hint="eastAsia" w:ascii="宋体" w:hAnsi="宋体" w:cs="宋体"/>
                <w:kern w:val="0"/>
                <w:szCs w:val="21"/>
                <w:highlight w:val="none"/>
              </w:rPr>
              <w:t>自合同签订后</w:t>
            </w:r>
            <w:r>
              <w:rPr>
                <w:rFonts w:hint="eastAsia" w:ascii="宋体" w:hAnsi="宋体" w:cs="宋体"/>
                <w:kern w:val="0"/>
                <w:szCs w:val="21"/>
                <w:highlight w:val="none"/>
                <w:lang w:val="en-US" w:eastAsia="zh-CN"/>
              </w:rPr>
              <w:t>6个月内交货。</w:t>
            </w:r>
          </w:p>
        </w:tc>
      </w:tr>
      <w:tr w14:paraId="324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4F7F7C1">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第二章第2.1款</w:t>
            </w:r>
          </w:p>
        </w:tc>
        <w:tc>
          <w:tcPr>
            <w:tcW w:w="1701" w:type="dxa"/>
            <w:vAlign w:val="center"/>
          </w:tcPr>
          <w:p w14:paraId="07E86FDF">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w:t>
            </w:r>
          </w:p>
        </w:tc>
        <w:tc>
          <w:tcPr>
            <w:tcW w:w="4864" w:type="dxa"/>
            <w:vAlign w:val="center"/>
          </w:tcPr>
          <w:p w14:paraId="7B187FCC">
            <w:pPr>
              <w:pStyle w:val="19"/>
              <w:rPr>
                <w:rFonts w:hint="eastAsia" w:eastAsia="宋体"/>
                <w:highlight w:val="none"/>
                <w:lang w:eastAsia="zh-CN"/>
              </w:rPr>
            </w:pPr>
            <w:r>
              <w:rPr>
                <w:rFonts w:hint="eastAsia"/>
                <w:highlight w:val="none"/>
              </w:rPr>
              <w:t>名 称：</w:t>
            </w:r>
            <w:r>
              <w:rPr>
                <w:rFonts w:hint="eastAsia"/>
                <w:highlight w:val="none"/>
                <w:lang w:eastAsia="zh-CN"/>
              </w:rPr>
              <w:t>新疆维吾尔自治区地质局煤田地质中心</w:t>
            </w:r>
          </w:p>
          <w:p w14:paraId="71872269">
            <w:pPr>
              <w:pStyle w:val="19"/>
              <w:rPr>
                <w:rFonts w:hint="eastAsia"/>
                <w:highlight w:val="none"/>
                <w:lang w:eastAsia="zh-CN"/>
              </w:rPr>
            </w:pPr>
            <w:r>
              <w:rPr>
                <w:rFonts w:hint="eastAsia"/>
                <w:highlight w:val="none"/>
              </w:rPr>
              <w:t>地 址：</w:t>
            </w:r>
            <w:r>
              <w:rPr>
                <w:rFonts w:hint="eastAsia"/>
                <w:highlight w:val="none"/>
                <w:lang w:eastAsia="zh-CN"/>
              </w:rPr>
              <w:t>乌鲁木齐沙依巴克区南昌路155号</w:t>
            </w:r>
          </w:p>
          <w:p w14:paraId="6B9AF235">
            <w:pPr>
              <w:pStyle w:val="19"/>
              <w:rPr>
                <w:rFonts w:hint="eastAsia" w:eastAsia="宋体"/>
                <w:highlight w:val="none"/>
                <w:lang w:eastAsia="zh-CN"/>
              </w:rPr>
            </w:pPr>
            <w:r>
              <w:rPr>
                <w:rFonts w:hint="eastAsia"/>
                <w:highlight w:val="none"/>
              </w:rPr>
              <w:t>联系方式：</w:t>
            </w:r>
            <w:r>
              <w:rPr>
                <w:rFonts w:hint="eastAsia"/>
                <w:highlight w:val="none"/>
                <w:lang w:eastAsia="zh-CN"/>
              </w:rPr>
              <w:t>韩文 18690638013</w:t>
            </w:r>
          </w:p>
        </w:tc>
      </w:tr>
      <w:tr w14:paraId="44F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B5C3A0F">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第二章第2.2款</w:t>
            </w:r>
          </w:p>
        </w:tc>
        <w:tc>
          <w:tcPr>
            <w:tcW w:w="1701" w:type="dxa"/>
            <w:vAlign w:val="center"/>
          </w:tcPr>
          <w:p w14:paraId="1C2C56D3">
            <w:pPr>
              <w:adjustRightInd w:val="0"/>
              <w:snapToGrid w:val="0"/>
              <w:spacing w:line="400" w:lineRule="exact"/>
              <w:rPr>
                <w:rFonts w:hint="eastAsia" w:ascii="宋体" w:hAnsi="宋体"/>
                <w:szCs w:val="21"/>
                <w:highlight w:val="none"/>
              </w:rPr>
            </w:pPr>
            <w:r>
              <w:rPr>
                <w:rFonts w:hint="eastAsia" w:ascii="宋体" w:hAnsi="宋体"/>
                <w:szCs w:val="21"/>
                <w:highlight w:val="none"/>
              </w:rPr>
              <w:t>采购代理机构</w:t>
            </w:r>
          </w:p>
        </w:tc>
        <w:tc>
          <w:tcPr>
            <w:tcW w:w="4864" w:type="dxa"/>
            <w:vAlign w:val="center"/>
          </w:tcPr>
          <w:p w14:paraId="6C0B9C6A">
            <w:pPr>
              <w:adjustRightInd w:val="0"/>
              <w:snapToGrid w:val="0"/>
              <w:spacing w:line="400" w:lineRule="exact"/>
              <w:rPr>
                <w:rFonts w:hint="eastAsia" w:ascii="宋体" w:hAnsi="宋体" w:eastAsia="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新疆旭辉项目管理有限公司</w:t>
            </w:r>
          </w:p>
          <w:p w14:paraId="147C7E74">
            <w:pPr>
              <w:adjustRightInd w:val="0"/>
              <w:snapToGrid w:val="0"/>
              <w:spacing w:line="400" w:lineRule="exact"/>
              <w:rPr>
                <w:rFonts w:hint="eastAsia" w:ascii="宋体" w:hAnsi="宋体" w:cs="宋体"/>
                <w:szCs w:val="21"/>
                <w:highlight w:val="none"/>
              </w:rPr>
            </w:pPr>
            <w:r>
              <w:rPr>
                <w:rFonts w:hint="eastAsia" w:ascii="宋体" w:hAnsi="宋体"/>
                <w:szCs w:val="21"/>
                <w:highlight w:val="none"/>
              </w:rPr>
              <w:t>地址：</w:t>
            </w:r>
            <w:r>
              <w:rPr>
                <w:rFonts w:hint="eastAsia" w:ascii="宋体" w:hAnsi="宋体" w:cs="宋体"/>
                <w:szCs w:val="21"/>
                <w:highlight w:val="none"/>
              </w:rPr>
              <w:t>新市区北京南路416号盈科国际中心30楼3001室</w:t>
            </w:r>
          </w:p>
          <w:p w14:paraId="070BEA02">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联系人：谢楠 </w:t>
            </w:r>
          </w:p>
          <w:p w14:paraId="6F1CF53D">
            <w:pPr>
              <w:adjustRightInd w:val="0"/>
              <w:snapToGrid w:val="0"/>
              <w:spacing w:line="400" w:lineRule="exact"/>
              <w:rPr>
                <w:rFonts w:hint="eastAsia" w:ascii="宋体" w:hAnsi="宋体"/>
                <w:szCs w:val="21"/>
                <w:highlight w:val="none"/>
              </w:rPr>
            </w:pPr>
            <w:r>
              <w:rPr>
                <w:rFonts w:hint="eastAsia" w:ascii="宋体" w:hAnsi="宋体"/>
                <w:szCs w:val="21"/>
                <w:highlight w:val="none"/>
              </w:rPr>
              <w:t>联系方式：0991-3651985 18599192565</w:t>
            </w:r>
          </w:p>
        </w:tc>
      </w:tr>
      <w:tr w14:paraId="67CD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21721CB2">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第二章第3.1款</w:t>
            </w:r>
          </w:p>
        </w:tc>
        <w:tc>
          <w:tcPr>
            <w:tcW w:w="1701" w:type="dxa"/>
            <w:vAlign w:val="center"/>
          </w:tcPr>
          <w:p w14:paraId="31C39369">
            <w:pPr>
              <w:adjustRightInd w:val="0"/>
              <w:snapToGrid w:val="0"/>
              <w:spacing w:line="400" w:lineRule="exact"/>
              <w:rPr>
                <w:rFonts w:hint="eastAsia"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4864" w:type="dxa"/>
            <w:vAlign w:val="center"/>
          </w:tcPr>
          <w:p w14:paraId="36FAE635">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1.满足《中华人民共和国政府采购法》第二十二条规定；</w:t>
            </w:r>
          </w:p>
          <w:p w14:paraId="6634F387">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2.落实政府采购政策需满足的资格要求：</w:t>
            </w:r>
            <w:r>
              <w:rPr>
                <w:rFonts w:hint="eastAsia" w:ascii="宋体" w:hAnsi="宋体"/>
                <w:szCs w:val="21"/>
                <w:highlight w:val="none"/>
                <w:lang w:val="en-US" w:eastAsia="zh-CN"/>
              </w:rPr>
              <w:t>标项1，2：无</w:t>
            </w:r>
          </w:p>
          <w:p w14:paraId="06117BFA">
            <w:pPr>
              <w:spacing w:line="400" w:lineRule="atLeast"/>
              <w:rPr>
                <w:rFonts w:hint="eastAsia" w:ascii="宋体" w:hAnsi="宋体"/>
                <w:szCs w:val="21"/>
                <w:highlight w:val="none"/>
              </w:rPr>
            </w:pPr>
            <w:r>
              <w:rPr>
                <w:rFonts w:hint="eastAsia" w:ascii="宋体" w:hAnsi="宋体"/>
                <w:szCs w:val="21"/>
                <w:highlight w:val="none"/>
              </w:rPr>
              <w:t>3.本项目的特定资格要求：无</w:t>
            </w:r>
          </w:p>
        </w:tc>
      </w:tr>
      <w:tr w14:paraId="07F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5D867C42">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第二章第3.2款（4）</w:t>
            </w:r>
          </w:p>
        </w:tc>
        <w:tc>
          <w:tcPr>
            <w:tcW w:w="1701" w:type="dxa"/>
            <w:vAlign w:val="center"/>
          </w:tcPr>
          <w:p w14:paraId="0B59C6BF">
            <w:pPr>
              <w:adjustRightInd w:val="0"/>
              <w:snapToGrid w:val="0"/>
              <w:spacing w:line="280" w:lineRule="exact"/>
              <w:rPr>
                <w:rFonts w:hint="eastAsia" w:ascii="宋体" w:hAnsi="宋体"/>
                <w:bCs/>
                <w:szCs w:val="21"/>
                <w:highlight w:val="none"/>
              </w:rPr>
            </w:pPr>
            <w:r>
              <w:rPr>
                <w:rFonts w:hint="eastAsia" w:ascii="宋体" w:hAnsi="宋体"/>
                <w:bCs/>
                <w:szCs w:val="21"/>
                <w:highlight w:val="none"/>
              </w:rPr>
              <w:t>信用查询时间</w:t>
            </w:r>
          </w:p>
        </w:tc>
        <w:tc>
          <w:tcPr>
            <w:tcW w:w="4864" w:type="dxa"/>
            <w:vAlign w:val="center"/>
          </w:tcPr>
          <w:p w14:paraId="0E2A4DE7">
            <w:pPr>
              <w:adjustRightInd w:val="0"/>
              <w:snapToGrid w:val="0"/>
              <w:spacing w:line="280" w:lineRule="exact"/>
              <w:jc w:val="lef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2026年05月06日</w:t>
            </w:r>
            <w:r>
              <w:rPr>
                <w:rFonts w:hint="eastAsia" w:ascii="宋体" w:hAnsi="宋体"/>
                <w:szCs w:val="21"/>
                <w:highlight w:val="none"/>
              </w:rPr>
              <w:t>-</w:t>
            </w:r>
            <w:r>
              <w:rPr>
                <w:rFonts w:hint="eastAsia" w:ascii="宋体" w:hAnsi="宋体"/>
                <w:szCs w:val="21"/>
                <w:highlight w:val="none"/>
                <w:lang w:eastAsia="zh-CN"/>
              </w:rPr>
              <w:t>2026年05月26日</w:t>
            </w:r>
            <w:r>
              <w:rPr>
                <w:rFonts w:hint="eastAsia" w:ascii="宋体" w:hAnsi="宋体"/>
                <w:szCs w:val="21"/>
                <w:highlight w:val="none"/>
              </w:rPr>
              <w:t>查询</w:t>
            </w:r>
          </w:p>
        </w:tc>
      </w:tr>
      <w:tr w14:paraId="6AD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0A39C5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第二章第6.1款</w:t>
            </w:r>
          </w:p>
        </w:tc>
        <w:tc>
          <w:tcPr>
            <w:tcW w:w="1701" w:type="dxa"/>
            <w:vAlign w:val="center"/>
          </w:tcPr>
          <w:p w14:paraId="2FB2AB33">
            <w:pPr>
              <w:adjustRightInd w:val="0"/>
              <w:snapToGrid w:val="0"/>
              <w:spacing w:line="400" w:lineRule="exact"/>
              <w:rPr>
                <w:rFonts w:hint="eastAsia" w:ascii="宋体" w:hAnsi="宋体"/>
                <w:szCs w:val="21"/>
                <w:highlight w:val="none"/>
              </w:rPr>
            </w:pPr>
            <w:r>
              <w:rPr>
                <w:rFonts w:hint="eastAsia" w:ascii="宋体" w:hAnsi="宋体"/>
                <w:szCs w:val="21"/>
                <w:highlight w:val="none"/>
              </w:rPr>
              <w:t>联合体形式</w:t>
            </w:r>
          </w:p>
        </w:tc>
        <w:tc>
          <w:tcPr>
            <w:tcW w:w="4864" w:type="dxa"/>
            <w:vAlign w:val="center"/>
          </w:tcPr>
          <w:p w14:paraId="745E9053">
            <w:pPr>
              <w:adjustRightInd w:val="0"/>
              <w:snapToGrid w:val="0"/>
              <w:spacing w:line="400" w:lineRule="exact"/>
              <w:rPr>
                <w:rFonts w:hint="eastAsia" w:ascii="宋体" w:hAnsi="宋体"/>
                <w:szCs w:val="21"/>
                <w:highlight w:val="none"/>
              </w:rPr>
            </w:pPr>
            <w:r>
              <w:rPr>
                <w:rFonts w:hint="eastAsia" w:ascii="宋体" w:hAnsi="宋体"/>
                <w:szCs w:val="21"/>
                <w:highlight w:val="none"/>
              </w:rPr>
              <w:t>不接受</w:t>
            </w:r>
          </w:p>
        </w:tc>
      </w:tr>
      <w:tr w14:paraId="212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99288B4">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第二章第6.2（3）款</w:t>
            </w:r>
          </w:p>
        </w:tc>
        <w:tc>
          <w:tcPr>
            <w:tcW w:w="1701" w:type="dxa"/>
            <w:vAlign w:val="center"/>
          </w:tcPr>
          <w:p w14:paraId="65933B3A">
            <w:pPr>
              <w:spacing w:line="400" w:lineRule="exact"/>
              <w:rPr>
                <w:rFonts w:hint="eastAsia" w:ascii="宋体" w:hAnsi="宋体"/>
                <w:szCs w:val="21"/>
                <w:highlight w:val="none"/>
              </w:rPr>
            </w:pPr>
            <w:r>
              <w:rPr>
                <w:rFonts w:hint="eastAsia" w:ascii="宋体" w:hAnsi="宋体"/>
                <w:szCs w:val="21"/>
                <w:highlight w:val="none"/>
              </w:rPr>
              <w:t>对联合体各方的要求</w:t>
            </w:r>
          </w:p>
        </w:tc>
        <w:tc>
          <w:tcPr>
            <w:tcW w:w="4864" w:type="dxa"/>
            <w:vAlign w:val="center"/>
          </w:tcPr>
          <w:p w14:paraId="5C54181B">
            <w:pPr>
              <w:adjustRightInd w:val="0"/>
              <w:snapToGrid w:val="0"/>
              <w:spacing w:line="400" w:lineRule="exact"/>
              <w:rPr>
                <w:rFonts w:hint="eastAsia" w:ascii="宋体" w:hAnsi="宋体"/>
                <w:szCs w:val="21"/>
                <w:highlight w:val="none"/>
              </w:rPr>
            </w:pPr>
            <w:r>
              <w:rPr>
                <w:rFonts w:hint="eastAsia" w:ascii="宋体" w:hAnsi="宋体"/>
                <w:szCs w:val="21"/>
                <w:highlight w:val="none"/>
              </w:rPr>
              <w:t>无</w:t>
            </w:r>
          </w:p>
        </w:tc>
      </w:tr>
      <w:tr w14:paraId="00F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DF47BC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第二章第7.1款</w:t>
            </w:r>
          </w:p>
        </w:tc>
        <w:tc>
          <w:tcPr>
            <w:tcW w:w="1701" w:type="dxa"/>
            <w:vAlign w:val="center"/>
          </w:tcPr>
          <w:p w14:paraId="573C66DD">
            <w:pPr>
              <w:adjustRightInd w:val="0"/>
              <w:snapToGrid w:val="0"/>
              <w:spacing w:line="400" w:lineRule="exact"/>
              <w:rPr>
                <w:rFonts w:hint="eastAsia" w:ascii="宋体" w:hAnsi="宋体"/>
                <w:szCs w:val="21"/>
                <w:highlight w:val="none"/>
              </w:rPr>
            </w:pPr>
            <w:r>
              <w:rPr>
                <w:rFonts w:hint="eastAsia" w:ascii="宋体" w:hAnsi="宋体"/>
                <w:szCs w:val="21"/>
                <w:highlight w:val="none"/>
              </w:rPr>
              <w:t>现场考察</w:t>
            </w:r>
          </w:p>
        </w:tc>
        <w:tc>
          <w:tcPr>
            <w:tcW w:w="4864" w:type="dxa"/>
            <w:vAlign w:val="center"/>
          </w:tcPr>
          <w:p w14:paraId="43431EB3">
            <w:pPr>
              <w:adjustRightInd w:val="0"/>
              <w:snapToGrid w:val="0"/>
              <w:spacing w:line="400" w:lineRule="exact"/>
              <w:rPr>
                <w:rFonts w:hint="eastAsia" w:ascii="宋体" w:hAnsi="宋体"/>
                <w:szCs w:val="21"/>
                <w:highlight w:val="none"/>
              </w:rPr>
            </w:pPr>
            <w:r>
              <w:rPr>
                <w:rFonts w:hint="eastAsia" w:ascii="宋体" w:hAnsi="宋体"/>
                <w:szCs w:val="21"/>
                <w:highlight w:val="none"/>
              </w:rPr>
              <w:t>不组织，若需要勘察自行与甲方联系。</w:t>
            </w:r>
          </w:p>
        </w:tc>
      </w:tr>
      <w:tr w14:paraId="696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D11A824">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第二章第8.1款</w:t>
            </w:r>
          </w:p>
        </w:tc>
        <w:tc>
          <w:tcPr>
            <w:tcW w:w="1701" w:type="dxa"/>
            <w:vAlign w:val="center"/>
          </w:tcPr>
          <w:p w14:paraId="496C1CBC">
            <w:pPr>
              <w:spacing w:line="400" w:lineRule="exact"/>
              <w:rPr>
                <w:rFonts w:hint="eastAsia" w:ascii="宋体" w:hAnsi="宋体"/>
                <w:szCs w:val="21"/>
                <w:highlight w:val="none"/>
              </w:rPr>
            </w:pPr>
            <w:r>
              <w:rPr>
                <w:rFonts w:hint="eastAsia" w:ascii="宋体" w:hAnsi="宋体"/>
                <w:szCs w:val="21"/>
                <w:highlight w:val="none"/>
              </w:rPr>
              <w:t>分包</w:t>
            </w:r>
          </w:p>
        </w:tc>
        <w:tc>
          <w:tcPr>
            <w:tcW w:w="4864" w:type="dxa"/>
            <w:vAlign w:val="center"/>
          </w:tcPr>
          <w:p w14:paraId="53972B5B">
            <w:pPr>
              <w:adjustRightInd w:val="0"/>
              <w:snapToGrid w:val="0"/>
              <w:spacing w:line="400" w:lineRule="exact"/>
              <w:rPr>
                <w:rFonts w:hint="eastAsia" w:ascii="宋体" w:hAnsi="宋体"/>
                <w:szCs w:val="21"/>
                <w:highlight w:val="none"/>
              </w:rPr>
            </w:pPr>
            <w:r>
              <w:rPr>
                <w:rFonts w:hint="eastAsia" w:ascii="宋体" w:hAnsi="宋体"/>
                <w:szCs w:val="21"/>
                <w:highlight w:val="none"/>
              </w:rPr>
              <w:t>不允许</w:t>
            </w:r>
          </w:p>
        </w:tc>
      </w:tr>
      <w:tr w14:paraId="3FD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32C8C23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第二章第9.1款</w:t>
            </w:r>
          </w:p>
        </w:tc>
        <w:tc>
          <w:tcPr>
            <w:tcW w:w="1701" w:type="dxa"/>
            <w:vAlign w:val="center"/>
          </w:tcPr>
          <w:p w14:paraId="5ACE68E1">
            <w:pPr>
              <w:adjustRightInd w:val="0"/>
              <w:snapToGrid w:val="0"/>
              <w:spacing w:line="400" w:lineRule="exact"/>
              <w:rPr>
                <w:rFonts w:hint="eastAsia"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4864" w:type="dxa"/>
            <w:vAlign w:val="center"/>
          </w:tcPr>
          <w:p w14:paraId="22742658">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一</w:t>
            </w:r>
            <w:r>
              <w:rPr>
                <w:rFonts w:hint="eastAsia"/>
                <w:szCs w:val="21"/>
                <w:highlight w:val="none"/>
                <w:lang w:eastAsia="zh-CN"/>
              </w:rPr>
              <w:t>）本项目</w:t>
            </w:r>
            <w:r>
              <w:rPr>
                <w:rFonts w:hint="eastAsia"/>
                <w:szCs w:val="21"/>
                <w:highlight w:val="none"/>
                <w:lang w:val="en-US" w:eastAsia="zh-CN"/>
              </w:rPr>
              <w:t>为非</w:t>
            </w:r>
            <w:r>
              <w:rPr>
                <w:rFonts w:hint="eastAsia"/>
                <w:szCs w:val="21"/>
                <w:highlight w:val="none"/>
                <w:lang w:eastAsia="zh-CN"/>
              </w:rPr>
              <w:t>专门面向中小企业采购</w:t>
            </w:r>
            <w:r>
              <w:rPr>
                <w:rFonts w:hint="eastAsia"/>
                <w:szCs w:val="21"/>
                <w:highlight w:val="none"/>
                <w:lang w:val="en-US" w:eastAsia="zh-CN"/>
              </w:rPr>
              <w:t>份额</w:t>
            </w:r>
            <w:r>
              <w:rPr>
                <w:rFonts w:hint="eastAsia"/>
                <w:szCs w:val="21"/>
                <w:highlight w:val="none"/>
                <w:lang w:eastAsia="zh-CN"/>
              </w:rPr>
              <w:t>，执行价格评审优惠的扶持政策。</w:t>
            </w:r>
          </w:p>
          <w:p w14:paraId="2A8EDC80">
            <w:pPr>
              <w:pStyle w:val="39"/>
              <w:ind w:left="0" w:leftChars="0" w:firstLine="0" w:firstLineChars="0"/>
              <w:rPr>
                <w:rFonts w:hint="eastAsia"/>
                <w:szCs w:val="21"/>
                <w:highlight w:val="none"/>
                <w:lang w:eastAsia="zh-CN"/>
              </w:rPr>
            </w:pPr>
            <w:r>
              <w:rPr>
                <w:rFonts w:hint="eastAsia"/>
                <w:szCs w:val="21"/>
                <w:highlight w:val="none"/>
                <w:lang w:eastAsia="zh-CN"/>
              </w:rPr>
              <w:t>（二）价格扣除办法：</w:t>
            </w:r>
          </w:p>
          <w:p w14:paraId="1D0F892B">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）对于非专门面向中小企业的项目，对小型和微型企业（或联合体各方均为小型、微型企业的）给予10%的</w:t>
            </w:r>
            <w:r>
              <w:rPr>
                <w:rFonts w:hint="eastAsia"/>
                <w:szCs w:val="21"/>
                <w:highlight w:val="none"/>
                <w:lang w:val="en-US" w:eastAsia="zh-CN"/>
              </w:rPr>
              <w:t>价格</w:t>
            </w:r>
            <w:r>
              <w:rPr>
                <w:rFonts w:hint="eastAsia"/>
                <w:szCs w:val="21"/>
                <w:highlight w:val="none"/>
                <w:lang w:eastAsia="zh-CN"/>
              </w:rPr>
              <w:t>扣除，用扣除后的价格参与价格分的评审。</w:t>
            </w:r>
          </w:p>
          <w:p w14:paraId="6FB19EED">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小型和微型企业适用价格扣除办法时应提供的相关资料：提供《中小企业声明函》或《残疾人福利性单位声明函》或由省级以上监狱管理局、戒毒管理局（含新疆生产建设兵团）出具的属于监狱企业的证明文件。</w:t>
            </w:r>
          </w:p>
          <w:p w14:paraId="0F29D309">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三</w:t>
            </w:r>
            <w:r>
              <w:rPr>
                <w:rFonts w:hint="eastAsia"/>
                <w:szCs w:val="21"/>
                <w:highlight w:val="none"/>
                <w:lang w:eastAsia="zh-CN"/>
              </w:rPr>
              <w:t>）根据工信部等部委发布的《关于印发中小企业划型标准规 定的通知》（工信部联企业〔2011〕300 号）、财政部、工业和信息 化部《政府采购促进中小企业发展管理办法 》（财库[2020]46号文）规定、财政部《关于进一步加大政府采购支持中小企业力度的通知》（财库〔2022〕19 号）、新疆维吾尔自治区财政厅、新疆生产建设兵团财政局《关于落实好政府采购支持中小企业发展的通知》（新财购〔2022〕22 号文）规定，本次采购标的所属行业为</w:t>
            </w:r>
            <w:r>
              <w:rPr>
                <w:rFonts w:hint="eastAsia"/>
                <w:szCs w:val="21"/>
                <w:highlight w:val="none"/>
                <w:lang w:val="en-US" w:eastAsia="zh-CN"/>
              </w:rPr>
              <w:t>工业</w:t>
            </w:r>
            <w:r>
              <w:rPr>
                <w:rFonts w:hint="eastAsia"/>
                <w:szCs w:val="21"/>
                <w:highlight w:val="none"/>
                <w:lang w:eastAsia="zh-CN"/>
              </w:rPr>
              <w:t>。</w:t>
            </w:r>
          </w:p>
          <w:p w14:paraId="2BEA9AC2">
            <w:pPr>
              <w:pStyle w:val="39"/>
              <w:ind w:left="0" w:leftChars="0" w:firstLine="0" w:firstLineChars="0"/>
              <w:rPr>
                <w:rFonts w:hint="eastAsia"/>
                <w:szCs w:val="21"/>
                <w:highlight w:val="none"/>
                <w:lang w:eastAsia="zh-CN"/>
              </w:rPr>
            </w:pPr>
            <w:r>
              <w:rPr>
                <w:rFonts w:hint="eastAsia"/>
                <w:szCs w:val="21"/>
                <w:highlight w:val="none"/>
                <w:lang w:eastAsia="zh-CN"/>
              </w:rPr>
              <w:t>（1）本文件所称中小企业，是指在中华人民共和国境内依法设立，依据国务院批准的中小企业划分标准确定的中型企业、小型企业和微型企业，但与大</w:t>
            </w:r>
            <w:r>
              <w:rPr>
                <w:rFonts w:hint="eastAsia"/>
                <w:szCs w:val="21"/>
                <w:highlight w:val="none"/>
                <w:lang w:val="en-US" w:eastAsia="zh-CN"/>
              </w:rPr>
              <w:t>型</w:t>
            </w:r>
            <w:r>
              <w:rPr>
                <w:rFonts w:hint="eastAsia"/>
                <w:szCs w:val="21"/>
                <w:highlight w:val="none"/>
                <w:lang w:eastAsia="zh-CN"/>
              </w:rPr>
              <w:t>企业的负责人为同一人，或者与大</w:t>
            </w:r>
            <w:r>
              <w:rPr>
                <w:rFonts w:hint="eastAsia"/>
                <w:szCs w:val="21"/>
                <w:highlight w:val="none"/>
                <w:lang w:val="en-US" w:eastAsia="zh-CN"/>
              </w:rPr>
              <w:t>型</w:t>
            </w:r>
            <w:r>
              <w:rPr>
                <w:rFonts w:hint="eastAsia"/>
                <w:szCs w:val="21"/>
                <w:highlight w:val="none"/>
                <w:lang w:eastAsia="zh-CN"/>
              </w:rPr>
              <w:t>企业存在直接控股、管理关系的除外。符合中小企业划分标准的个体工商户，在政府采购活动中视同中小企业。</w:t>
            </w:r>
          </w:p>
          <w:p w14:paraId="03E205F1">
            <w:pPr>
              <w:pStyle w:val="39"/>
              <w:ind w:left="0" w:leftChars="0" w:firstLine="0" w:firstLineChars="0"/>
              <w:rPr>
                <w:rFonts w:hint="eastAsia"/>
                <w:szCs w:val="21"/>
                <w:highlight w:val="none"/>
                <w:lang w:eastAsia="zh-CN"/>
              </w:rPr>
            </w:pPr>
            <w:r>
              <w:rPr>
                <w:rFonts w:hint="eastAsia"/>
                <w:szCs w:val="21"/>
                <w:highlight w:val="none"/>
                <w:lang w:eastAsia="zh-CN"/>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77A0B19C">
            <w:pPr>
              <w:pStyle w:val="39"/>
              <w:ind w:left="0" w:leftChars="0" w:firstLine="0" w:firstLineChars="0"/>
              <w:rPr>
                <w:rFonts w:hint="eastAsia"/>
                <w:szCs w:val="21"/>
                <w:highlight w:val="none"/>
                <w:lang w:eastAsia="zh-CN"/>
              </w:rPr>
            </w:pPr>
            <w:r>
              <w:rPr>
                <w:rFonts w:hint="eastAsia"/>
                <w:szCs w:val="21"/>
                <w:highlight w:val="none"/>
                <w:lang w:eastAsia="zh-CN"/>
              </w:rPr>
              <w:t>（3）依据本办法规定享受扶持政策获得政府采购合同的，小微企业不得将合同分包给大中型企业，中型企业不得将合同分包给大型企业。</w:t>
            </w:r>
          </w:p>
          <w:p w14:paraId="18D4B745">
            <w:pPr>
              <w:pStyle w:val="39"/>
              <w:ind w:left="0" w:leftChars="0" w:firstLine="0" w:firstLineChars="0"/>
              <w:rPr>
                <w:rFonts w:hint="eastAsia"/>
                <w:szCs w:val="21"/>
                <w:highlight w:val="none"/>
                <w:lang w:eastAsia="zh-CN"/>
              </w:rPr>
            </w:pPr>
            <w:r>
              <w:rPr>
                <w:rFonts w:hint="eastAsia"/>
                <w:szCs w:val="21"/>
                <w:highlight w:val="none"/>
                <w:lang w:eastAsia="zh-CN"/>
              </w:rPr>
              <w:t>（4）提供由省级以上监狱管理局、戒毒管理局（含新疆生产建设兵团）出具的属于监狱企业证明文件（扫描件）的，视同为小型和微型企业。</w:t>
            </w:r>
          </w:p>
          <w:p w14:paraId="747DB869">
            <w:pPr>
              <w:pStyle w:val="39"/>
              <w:ind w:left="0" w:leftChars="0" w:firstLine="0" w:firstLineChars="0"/>
              <w:rPr>
                <w:rFonts w:hint="eastAsia"/>
                <w:szCs w:val="21"/>
                <w:highlight w:val="none"/>
                <w:lang w:eastAsia="zh-CN"/>
              </w:rPr>
            </w:pPr>
            <w:r>
              <w:rPr>
                <w:rFonts w:hint="eastAsia"/>
                <w:szCs w:val="21"/>
                <w:highlight w:val="none"/>
                <w:lang w:eastAsia="zh-CN"/>
              </w:rPr>
              <w:t>（5）符合享受政府采购支持政策的残疾人福利性单位条件且提供《残疾人福利性单位声明函》的，视同为小型和微型企业。</w:t>
            </w:r>
          </w:p>
          <w:p w14:paraId="306412DD">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四</w:t>
            </w:r>
            <w:r>
              <w:rPr>
                <w:rFonts w:hint="eastAsia"/>
                <w:szCs w:val="21"/>
                <w:highlight w:val="none"/>
                <w:lang w:eastAsia="zh-CN"/>
              </w:rPr>
              <w:t>）节能、环境标志产品评审优惠内容及加分幅度（如有）：</w:t>
            </w:r>
          </w:p>
          <w:p w14:paraId="3E03F554">
            <w:pPr>
              <w:pStyle w:val="39"/>
              <w:ind w:left="0" w:leftChars="0" w:firstLine="0" w:firstLineChars="0"/>
              <w:rPr>
                <w:rFonts w:hint="eastAsia"/>
                <w:szCs w:val="21"/>
                <w:highlight w:val="none"/>
                <w:lang w:eastAsia="zh-CN"/>
              </w:rPr>
            </w:pPr>
            <w:r>
              <w:rPr>
                <w:rFonts w:hint="eastAsia"/>
                <w:szCs w:val="21"/>
                <w:highlight w:val="none"/>
                <w:lang w:eastAsia="zh-CN"/>
              </w:rPr>
              <w:t>严格执行《财政部发展改革委生态环境部市场监管总局关于调整</w:t>
            </w:r>
          </w:p>
          <w:p w14:paraId="7A21CDEF">
            <w:pPr>
              <w:pStyle w:val="39"/>
              <w:ind w:left="0" w:leftChars="0" w:firstLine="0" w:firstLineChars="0"/>
              <w:rPr>
                <w:rFonts w:hint="eastAsia"/>
                <w:szCs w:val="21"/>
                <w:highlight w:val="none"/>
                <w:lang w:eastAsia="zh-CN"/>
              </w:rPr>
            </w:pPr>
            <w:r>
              <w:rPr>
                <w:rFonts w:hint="eastAsia"/>
                <w:szCs w:val="21"/>
                <w:highlight w:val="none"/>
                <w:lang w:eastAsia="zh-CN"/>
              </w:rPr>
              <w:t>优化节能产品、环境标志产品政府采购执行机制的通知》（财库 〔2019〕9号）。</w:t>
            </w:r>
          </w:p>
          <w:p w14:paraId="3E7EAF87">
            <w:pPr>
              <w:pStyle w:val="39"/>
              <w:ind w:left="0" w:leftChars="0" w:firstLine="0" w:firstLineChars="0"/>
              <w:rPr>
                <w:rFonts w:hint="eastAsia"/>
                <w:szCs w:val="21"/>
                <w:highlight w:val="none"/>
                <w:lang w:eastAsia="zh-CN"/>
              </w:rPr>
            </w:pPr>
            <w:r>
              <w:rPr>
                <w:rFonts w:hint="eastAsia"/>
                <w:szCs w:val="21"/>
                <w:highlight w:val="none"/>
                <w:lang w:eastAsia="zh-CN"/>
              </w:rPr>
              <w:t>（1）本次采购产品属于政府强制采购产品类别的，须按照要求提供 依据国家确定的认证机构出具的、处于有效期之内的节能产品认证 证书，否则投标无效。</w:t>
            </w:r>
          </w:p>
          <w:p w14:paraId="49F2BD57">
            <w:pPr>
              <w:pStyle w:val="39"/>
              <w:ind w:left="0" w:leftChars="0" w:firstLine="0" w:firstLineChars="0"/>
              <w:rPr>
                <w:rFonts w:hint="eastAsia"/>
                <w:szCs w:val="21"/>
                <w:highlight w:val="none"/>
              </w:rPr>
            </w:pPr>
            <w:r>
              <w:rPr>
                <w:rFonts w:hint="eastAsia"/>
                <w:szCs w:val="21"/>
                <w:highlight w:val="none"/>
                <w:lang w:eastAsia="zh-CN"/>
              </w:rPr>
              <w:t>（2）属于政府优先采购产品类别的，须按照要求提供依据国家确定 的认证机构出具的、处于有效期之内的节能产品或环境标志产品认证证书，否则不予认定。</w:t>
            </w:r>
          </w:p>
          <w:p w14:paraId="2B1AD80F">
            <w:pPr>
              <w:pStyle w:val="39"/>
              <w:ind w:left="0" w:leftChars="0" w:firstLine="0" w:firstLineChars="0"/>
              <w:rPr>
                <w:rFonts w:hint="eastAsia"/>
                <w:highlight w:val="none"/>
              </w:rPr>
            </w:pPr>
            <w:r>
              <w:rPr>
                <w:rFonts w:hint="eastAsia"/>
                <w:b/>
                <w:bCs/>
                <w:szCs w:val="21"/>
                <w:highlight w:val="none"/>
              </w:rPr>
              <w:t>本项目所属行业：工业</w:t>
            </w:r>
          </w:p>
        </w:tc>
      </w:tr>
      <w:tr w14:paraId="6A4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7ECFD5CF">
            <w:pPr>
              <w:adjustRightInd w:val="0"/>
              <w:snapToGrid w:val="0"/>
              <w:spacing w:line="400" w:lineRule="exact"/>
              <w:jc w:val="center"/>
              <w:rPr>
                <w:rFonts w:hint="eastAsia" w:ascii="宋体" w:hAnsi="宋体"/>
                <w:szCs w:val="21"/>
                <w:highlight w:val="none"/>
              </w:rPr>
            </w:pPr>
          </w:p>
        </w:tc>
        <w:tc>
          <w:tcPr>
            <w:tcW w:w="1701" w:type="dxa"/>
            <w:vAlign w:val="center"/>
          </w:tcPr>
          <w:p w14:paraId="064A6E33">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政府采购支持中小企业融资</w:t>
            </w:r>
          </w:p>
        </w:tc>
        <w:tc>
          <w:tcPr>
            <w:tcW w:w="4864" w:type="dxa"/>
            <w:vMerge w:val="restart"/>
            <w:vAlign w:val="center"/>
          </w:tcPr>
          <w:p w14:paraId="707241B6">
            <w:pPr>
              <w:adjustRightInd w:val="0"/>
              <w:snapToGrid w:val="0"/>
              <w:spacing w:line="400" w:lineRule="exact"/>
              <w:rPr>
                <w:rFonts w:hint="eastAsia"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、履约保证等方面有需求的，可查询当地政府采购管理部门相关政策，通过专业化的担保途径解决。</w:t>
            </w:r>
          </w:p>
        </w:tc>
      </w:tr>
      <w:tr w14:paraId="533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15CDB2BE">
            <w:pPr>
              <w:adjustRightInd w:val="0"/>
              <w:snapToGrid w:val="0"/>
              <w:spacing w:line="400" w:lineRule="exact"/>
              <w:jc w:val="center"/>
              <w:rPr>
                <w:rFonts w:hint="eastAsia" w:ascii="宋体" w:hAnsi="宋体"/>
                <w:szCs w:val="21"/>
                <w:highlight w:val="none"/>
              </w:rPr>
            </w:pPr>
          </w:p>
        </w:tc>
        <w:tc>
          <w:tcPr>
            <w:tcW w:w="1701" w:type="dxa"/>
            <w:vAlign w:val="center"/>
          </w:tcPr>
          <w:p w14:paraId="0F4EE81C">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政府采购信用担保</w:t>
            </w:r>
          </w:p>
        </w:tc>
        <w:tc>
          <w:tcPr>
            <w:tcW w:w="4864" w:type="dxa"/>
            <w:vMerge w:val="continue"/>
            <w:vAlign w:val="center"/>
          </w:tcPr>
          <w:p w14:paraId="612B3FC7">
            <w:pPr>
              <w:adjustRightInd w:val="0"/>
              <w:snapToGrid w:val="0"/>
              <w:spacing w:line="400" w:lineRule="exact"/>
              <w:rPr>
                <w:rFonts w:hint="eastAsia" w:ascii="宋体" w:hAnsi="宋体"/>
                <w:szCs w:val="21"/>
                <w:highlight w:val="none"/>
              </w:rPr>
            </w:pPr>
          </w:p>
        </w:tc>
      </w:tr>
      <w:tr w14:paraId="7DA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0CD90BC1">
            <w:pPr>
              <w:adjustRightInd w:val="0"/>
              <w:snapToGrid w:val="0"/>
              <w:spacing w:line="400" w:lineRule="exact"/>
              <w:rPr>
                <w:rFonts w:hint="eastAsia" w:ascii="宋体" w:hAnsi="宋体"/>
                <w:b/>
                <w:szCs w:val="21"/>
                <w:highlight w:val="none"/>
              </w:rPr>
            </w:pPr>
            <w:r>
              <w:rPr>
                <w:rFonts w:hint="eastAsia" w:ascii="宋体" w:hAnsi="宋体"/>
                <w:b/>
                <w:szCs w:val="21"/>
                <w:highlight w:val="none"/>
              </w:rPr>
              <w:t>二、公开招标文件</w:t>
            </w:r>
          </w:p>
        </w:tc>
      </w:tr>
      <w:tr w14:paraId="71A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FBDF48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第二章第10.3款</w:t>
            </w:r>
          </w:p>
        </w:tc>
        <w:tc>
          <w:tcPr>
            <w:tcW w:w="1701" w:type="dxa"/>
            <w:vAlign w:val="center"/>
          </w:tcPr>
          <w:p w14:paraId="255A5F1F">
            <w:pPr>
              <w:adjustRightInd w:val="0"/>
              <w:snapToGrid w:val="0"/>
              <w:spacing w:line="400" w:lineRule="exact"/>
              <w:rPr>
                <w:rFonts w:hint="eastAsia" w:ascii="宋体" w:hAnsi="宋体"/>
                <w:szCs w:val="21"/>
                <w:highlight w:val="none"/>
              </w:rPr>
            </w:pPr>
            <w:r>
              <w:rPr>
                <w:rFonts w:hint="eastAsia" w:ascii="宋体" w:hAnsi="宋体"/>
                <w:szCs w:val="21"/>
                <w:highlight w:val="none"/>
              </w:rPr>
              <w:t>采购文件的可能实质性变动内容</w:t>
            </w:r>
          </w:p>
        </w:tc>
        <w:tc>
          <w:tcPr>
            <w:tcW w:w="4864" w:type="dxa"/>
            <w:vAlign w:val="center"/>
          </w:tcPr>
          <w:p w14:paraId="16FFE2B5">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技术、服务要求以及合同草案条款</w:t>
            </w:r>
          </w:p>
        </w:tc>
      </w:tr>
      <w:tr w14:paraId="0EC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C8A1519">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第二章第11.1款</w:t>
            </w:r>
          </w:p>
        </w:tc>
        <w:tc>
          <w:tcPr>
            <w:tcW w:w="1701" w:type="dxa"/>
            <w:vAlign w:val="center"/>
          </w:tcPr>
          <w:p w14:paraId="5858514C">
            <w:pPr>
              <w:adjustRightInd w:val="0"/>
              <w:snapToGrid w:val="0"/>
              <w:spacing w:line="400" w:lineRule="exact"/>
              <w:rPr>
                <w:rFonts w:hint="eastAsia" w:ascii="宋体" w:hAnsi="宋体"/>
                <w:szCs w:val="21"/>
                <w:highlight w:val="none"/>
              </w:rPr>
            </w:pPr>
            <w:r>
              <w:rPr>
                <w:rFonts w:hint="eastAsia" w:ascii="宋体" w:hAnsi="宋体"/>
                <w:szCs w:val="21"/>
                <w:highlight w:val="none"/>
              </w:rPr>
              <w:t>提交投标文件截止时间</w:t>
            </w:r>
          </w:p>
        </w:tc>
        <w:tc>
          <w:tcPr>
            <w:tcW w:w="4864" w:type="dxa"/>
            <w:vAlign w:val="center"/>
          </w:tcPr>
          <w:p w14:paraId="4F33BC22">
            <w:pPr>
              <w:adjustRightInd w:val="0"/>
              <w:snapToGrid w:val="0"/>
              <w:spacing w:line="400" w:lineRule="exact"/>
              <w:jc w:val="left"/>
              <w:rPr>
                <w:rFonts w:hint="eastAsia" w:ascii="宋体" w:hAnsi="宋体"/>
                <w:szCs w:val="21"/>
                <w:highlight w:val="none"/>
              </w:rPr>
            </w:pPr>
            <w:r>
              <w:rPr>
                <w:rFonts w:hint="eastAsia" w:ascii="宋体" w:hAnsi="宋体"/>
                <w:szCs w:val="21"/>
                <w:highlight w:val="none"/>
                <w:lang w:eastAsia="zh-CN"/>
              </w:rPr>
              <w:t>2026年05月26日</w:t>
            </w:r>
            <w:r>
              <w:rPr>
                <w:rFonts w:hint="eastAsia" w:ascii="宋体" w:hAnsi="宋体"/>
                <w:szCs w:val="21"/>
                <w:highlight w:val="none"/>
              </w:rPr>
              <w:t xml:space="preserve"> 1</w:t>
            </w:r>
            <w:r>
              <w:rPr>
                <w:rFonts w:ascii="宋体" w:hAnsi="宋体"/>
                <w:szCs w:val="21"/>
                <w:highlight w:val="none"/>
              </w:rPr>
              <w:t>1</w:t>
            </w:r>
            <w:r>
              <w:rPr>
                <w:rFonts w:hint="eastAsia" w:ascii="宋体" w:hAnsi="宋体"/>
                <w:szCs w:val="21"/>
                <w:highlight w:val="none"/>
              </w:rPr>
              <w:t>:00整</w:t>
            </w:r>
          </w:p>
        </w:tc>
      </w:tr>
      <w:tr w14:paraId="2A7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DF2E65D">
            <w:pPr>
              <w:adjustRightInd w:val="0"/>
              <w:snapToGrid w:val="0"/>
              <w:spacing w:line="400" w:lineRule="exact"/>
              <w:rPr>
                <w:rFonts w:hint="eastAsia" w:ascii="宋体" w:hAnsi="宋体"/>
                <w:szCs w:val="21"/>
                <w:highlight w:val="none"/>
              </w:rPr>
            </w:pPr>
            <w:r>
              <w:rPr>
                <w:rFonts w:hint="eastAsia" w:ascii="宋体" w:hAnsi="宋体"/>
                <w:b/>
                <w:szCs w:val="21"/>
                <w:highlight w:val="none"/>
              </w:rPr>
              <w:t>三、投标文件的编写</w:t>
            </w:r>
          </w:p>
        </w:tc>
      </w:tr>
      <w:tr w14:paraId="21BF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7F3D46AA">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第二章第15.5款</w:t>
            </w:r>
          </w:p>
        </w:tc>
        <w:tc>
          <w:tcPr>
            <w:tcW w:w="1701" w:type="dxa"/>
            <w:vAlign w:val="center"/>
          </w:tcPr>
          <w:p w14:paraId="6CCCE363">
            <w:pPr>
              <w:adjustRightInd w:val="0"/>
              <w:snapToGrid w:val="0"/>
              <w:spacing w:line="400" w:lineRule="exact"/>
              <w:rPr>
                <w:rFonts w:hint="eastAsia" w:ascii="宋体" w:hAnsi="宋体"/>
                <w:szCs w:val="21"/>
                <w:highlight w:val="none"/>
              </w:rPr>
            </w:pPr>
            <w:r>
              <w:rPr>
                <w:rFonts w:hint="eastAsia" w:ascii="宋体" w:hAnsi="宋体"/>
                <w:szCs w:val="21"/>
                <w:highlight w:val="none"/>
              </w:rPr>
              <w:t>预算资金</w:t>
            </w:r>
          </w:p>
        </w:tc>
        <w:tc>
          <w:tcPr>
            <w:tcW w:w="4864" w:type="dxa"/>
            <w:vAlign w:val="center"/>
          </w:tcPr>
          <w:p w14:paraId="0B3C4215">
            <w:pPr>
              <w:adjustRightInd w:val="0"/>
              <w:snapToGrid w:val="0"/>
              <w:spacing w:line="340" w:lineRule="exact"/>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40000000.00元</w:t>
            </w:r>
          </w:p>
        </w:tc>
      </w:tr>
      <w:tr w14:paraId="169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56888AB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第二章第16.1.4款</w:t>
            </w:r>
          </w:p>
        </w:tc>
        <w:tc>
          <w:tcPr>
            <w:tcW w:w="1701" w:type="dxa"/>
            <w:vAlign w:val="center"/>
          </w:tcPr>
          <w:p w14:paraId="4F3D6152">
            <w:pPr>
              <w:adjustRightInd w:val="0"/>
              <w:snapToGrid w:val="0"/>
              <w:spacing w:line="400" w:lineRule="exact"/>
              <w:rPr>
                <w:rFonts w:hint="eastAsia" w:ascii="宋体" w:hAnsi="宋体"/>
                <w:szCs w:val="21"/>
                <w:highlight w:val="none"/>
              </w:rPr>
            </w:pPr>
            <w:r>
              <w:rPr>
                <w:rFonts w:hint="eastAsia" w:ascii="宋体" w:hAnsi="宋体"/>
                <w:szCs w:val="21"/>
                <w:highlight w:val="none"/>
              </w:rPr>
              <w:t>业绩</w:t>
            </w:r>
          </w:p>
        </w:tc>
        <w:tc>
          <w:tcPr>
            <w:tcW w:w="4864" w:type="dxa"/>
            <w:vAlign w:val="center"/>
          </w:tcPr>
          <w:p w14:paraId="00CB6966">
            <w:pPr>
              <w:adjustRightInd w:val="0"/>
              <w:snapToGrid w:val="0"/>
              <w:spacing w:line="400" w:lineRule="exact"/>
              <w:jc w:val="left"/>
              <w:rPr>
                <w:rFonts w:hint="eastAsia" w:ascii="宋体" w:hAnsi="宋体"/>
                <w:szCs w:val="21"/>
                <w:highlight w:val="none"/>
              </w:rPr>
            </w:pPr>
            <w:r>
              <w:rPr>
                <w:rFonts w:hint="eastAsia" w:ascii="宋体" w:hAnsi="宋体"/>
                <w:bCs/>
                <w:szCs w:val="21"/>
                <w:highlight w:val="none"/>
              </w:rPr>
              <w:t>近三年（20</w:t>
            </w:r>
            <w:r>
              <w:rPr>
                <w:rFonts w:ascii="宋体" w:hAnsi="宋体"/>
                <w:bCs/>
                <w:szCs w:val="21"/>
                <w:highlight w:val="none"/>
              </w:rPr>
              <w:t>2</w:t>
            </w:r>
            <w:r>
              <w:rPr>
                <w:rFonts w:hint="eastAsia" w:ascii="宋体" w:hAnsi="宋体"/>
                <w:bCs/>
                <w:szCs w:val="21"/>
                <w:highlight w:val="none"/>
              </w:rPr>
              <w:t>3年3月以来）类似项目业绩须提供中标（成交）通知书或合同协议书复印件</w:t>
            </w:r>
          </w:p>
        </w:tc>
      </w:tr>
      <w:tr w14:paraId="1D46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3F27AD7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第二章第17.1款</w:t>
            </w:r>
          </w:p>
        </w:tc>
        <w:tc>
          <w:tcPr>
            <w:tcW w:w="1701" w:type="dxa"/>
            <w:vMerge w:val="restart"/>
            <w:vAlign w:val="center"/>
          </w:tcPr>
          <w:p w14:paraId="703799F8">
            <w:pPr>
              <w:adjustRightInd w:val="0"/>
              <w:snapToGrid w:val="0"/>
              <w:spacing w:line="400" w:lineRule="exact"/>
              <w:ind w:left="-533" w:leftChars="-254" w:firstLine="533" w:firstLineChars="254"/>
              <w:rPr>
                <w:rFonts w:hint="eastAsia" w:ascii="宋体" w:hAnsi="宋体"/>
                <w:szCs w:val="21"/>
                <w:highlight w:val="none"/>
              </w:rPr>
            </w:pPr>
            <w:r>
              <w:rPr>
                <w:rFonts w:hint="eastAsia" w:ascii="宋体" w:hAnsi="宋体"/>
                <w:szCs w:val="21"/>
                <w:highlight w:val="none"/>
              </w:rPr>
              <w:t>投标保证金</w:t>
            </w:r>
          </w:p>
        </w:tc>
        <w:tc>
          <w:tcPr>
            <w:tcW w:w="4864" w:type="dxa"/>
            <w:vAlign w:val="center"/>
          </w:tcPr>
          <w:p w14:paraId="70A91202">
            <w:pPr>
              <w:adjustRightInd w:val="0"/>
              <w:snapToGrid w:val="0"/>
              <w:spacing w:line="400" w:lineRule="exact"/>
              <w:rPr>
                <w:rFonts w:hint="default" w:ascii="宋体" w:hAnsi="宋体"/>
                <w:bCs/>
                <w:szCs w:val="21"/>
                <w:highlight w:val="none"/>
                <w:lang w:val="en-US" w:eastAsia="zh-CN"/>
              </w:rPr>
            </w:pPr>
            <w:r>
              <w:rPr>
                <w:rFonts w:hint="eastAsia" w:ascii="宋体" w:hAnsi="宋体"/>
                <w:bCs/>
                <w:szCs w:val="21"/>
                <w:highlight w:val="none"/>
                <w:lang w:val="en-US" w:eastAsia="zh-CN"/>
              </w:rPr>
              <w:t>标项一：500000.00（伍拾万元整）</w:t>
            </w:r>
          </w:p>
          <w:p w14:paraId="50E34A43">
            <w:pPr>
              <w:adjustRightInd w:val="0"/>
              <w:snapToGrid w:val="0"/>
              <w:spacing w:line="400" w:lineRule="exact"/>
              <w:rPr>
                <w:rFonts w:hint="eastAsia" w:ascii="宋体" w:hAnsi="宋体"/>
                <w:bCs/>
                <w:szCs w:val="21"/>
                <w:highlight w:val="none"/>
              </w:rPr>
            </w:pPr>
            <w:r>
              <w:rPr>
                <w:rFonts w:hint="eastAsia" w:ascii="宋体" w:hAnsi="宋体"/>
                <w:bCs/>
                <w:szCs w:val="21"/>
                <w:highlight w:val="none"/>
                <w:lang w:val="en-US" w:eastAsia="zh-CN"/>
              </w:rPr>
              <w:t>标项二：300000.00（叁拾万元整）</w:t>
            </w:r>
          </w:p>
        </w:tc>
      </w:tr>
      <w:tr w14:paraId="7672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Merge w:val="continue"/>
            <w:vAlign w:val="center"/>
          </w:tcPr>
          <w:p w14:paraId="4772B82B">
            <w:pPr>
              <w:adjustRightInd w:val="0"/>
              <w:snapToGrid w:val="0"/>
              <w:spacing w:line="400" w:lineRule="exact"/>
              <w:jc w:val="center"/>
              <w:rPr>
                <w:rFonts w:hint="eastAsia" w:ascii="宋体" w:hAnsi="宋体"/>
                <w:szCs w:val="21"/>
                <w:highlight w:val="none"/>
              </w:rPr>
            </w:pPr>
          </w:p>
        </w:tc>
        <w:tc>
          <w:tcPr>
            <w:tcW w:w="1701" w:type="dxa"/>
            <w:vMerge w:val="continue"/>
            <w:vAlign w:val="center"/>
          </w:tcPr>
          <w:p w14:paraId="17102C3B">
            <w:pPr>
              <w:adjustRightInd w:val="0"/>
              <w:snapToGrid w:val="0"/>
              <w:spacing w:line="400" w:lineRule="exact"/>
              <w:ind w:left="-533" w:leftChars="-254" w:firstLine="533" w:firstLineChars="254"/>
              <w:rPr>
                <w:rFonts w:hint="eastAsia" w:ascii="宋体" w:hAnsi="宋体"/>
                <w:szCs w:val="21"/>
                <w:highlight w:val="none"/>
              </w:rPr>
            </w:pPr>
          </w:p>
        </w:tc>
        <w:tc>
          <w:tcPr>
            <w:tcW w:w="4864" w:type="dxa"/>
            <w:vAlign w:val="center"/>
          </w:tcPr>
          <w:p w14:paraId="627D8868">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2、形式：支票、汇票、保函、单位账户网银转账等非现金形式；</w:t>
            </w:r>
          </w:p>
          <w:p w14:paraId="04E6E7BC">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3、递交时间：在投标截止时间前递交（以到账时间为准）；</w:t>
            </w:r>
          </w:p>
          <w:p w14:paraId="2954C4A1">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4、投标人递交的投标保证金到帐后，至代理机构处领取投标保证金收据（如需）：</w:t>
            </w:r>
          </w:p>
          <w:p w14:paraId="34082A35">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5、账户信息：</w:t>
            </w:r>
          </w:p>
          <w:p w14:paraId="3848054D">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lang w:eastAsia="zh-CN"/>
              </w:rPr>
              <w:t>新疆旭辉项目管理有限公司</w:t>
            </w:r>
          </w:p>
          <w:p w14:paraId="3E0030D7">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开户行：招商银行股份有限公司乌鲁木齐</w:t>
            </w:r>
            <w:r>
              <w:rPr>
                <w:rFonts w:hint="eastAsia" w:ascii="宋体" w:hAnsi="宋体"/>
                <w:bCs/>
                <w:szCs w:val="21"/>
                <w:highlight w:val="none"/>
                <w:lang w:val="en-US" w:eastAsia="zh-CN"/>
              </w:rPr>
              <w:t>苏州路</w:t>
            </w:r>
            <w:r>
              <w:rPr>
                <w:rFonts w:hint="eastAsia" w:ascii="宋体" w:hAnsi="宋体"/>
                <w:bCs/>
                <w:szCs w:val="21"/>
                <w:highlight w:val="none"/>
              </w:rPr>
              <w:t>支行</w:t>
            </w:r>
          </w:p>
          <w:p w14:paraId="675E7EC0">
            <w:pPr>
              <w:adjustRightInd w:val="0"/>
              <w:snapToGrid w:val="0"/>
              <w:spacing w:line="360" w:lineRule="auto"/>
              <w:jc w:val="left"/>
              <w:rPr>
                <w:rFonts w:hint="eastAsia" w:ascii="宋体" w:hAnsi="宋体"/>
                <w:bCs/>
                <w:szCs w:val="21"/>
                <w:highlight w:val="none"/>
              </w:rPr>
            </w:pPr>
            <w:r>
              <w:rPr>
                <w:rFonts w:hint="eastAsia" w:ascii="宋体" w:hAnsi="宋体"/>
                <w:bCs/>
                <w:szCs w:val="21"/>
                <w:highlight w:val="none"/>
              </w:rPr>
              <w:t>帐 号：</w:t>
            </w:r>
            <w:r>
              <w:rPr>
                <w:rFonts w:hint="eastAsia" w:ascii="宋体" w:hAnsi="宋体"/>
                <w:bCs/>
                <w:szCs w:val="21"/>
                <w:highlight w:val="none"/>
                <w:lang w:val="en-US" w:eastAsia="zh-CN"/>
              </w:rPr>
              <w:t>991906636310558</w:t>
            </w:r>
          </w:p>
          <w:p w14:paraId="4D97A7FB">
            <w:pPr>
              <w:adjustRightInd w:val="0"/>
              <w:snapToGrid w:val="0"/>
              <w:spacing w:line="360" w:lineRule="auto"/>
              <w:jc w:val="left"/>
              <w:rPr>
                <w:rFonts w:hint="eastAsia" w:ascii="宋体" w:hAnsi="宋体"/>
                <w:b/>
                <w:bCs/>
                <w:kern w:val="0"/>
                <w:sz w:val="24"/>
                <w:highlight w:val="none"/>
              </w:rPr>
            </w:pPr>
            <w:r>
              <w:rPr>
                <w:rFonts w:hint="eastAsia" w:ascii="宋体" w:hAnsi="宋体"/>
                <w:b/>
                <w:bCs/>
                <w:kern w:val="0"/>
                <w:sz w:val="24"/>
                <w:highlight w:val="none"/>
              </w:rPr>
              <w:t>注：</w:t>
            </w:r>
          </w:p>
          <w:p w14:paraId="4E1428EA">
            <w:pPr>
              <w:adjustRightInd w:val="0"/>
              <w:snapToGrid w:val="0"/>
              <w:spacing w:line="360" w:lineRule="auto"/>
              <w:jc w:val="left"/>
              <w:rPr>
                <w:rFonts w:hint="eastAsia" w:ascii="宋体" w:hAnsi="宋体" w:cs="宋体"/>
                <w:bCs/>
                <w:szCs w:val="21"/>
                <w:highlight w:val="none"/>
              </w:rPr>
            </w:pPr>
            <w:r>
              <w:rPr>
                <w:rFonts w:hint="eastAsia" w:ascii="宋体" w:hAnsi="宋体"/>
                <w:b/>
                <w:bCs/>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081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289BF87">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第二章第18.1款</w:t>
            </w:r>
          </w:p>
        </w:tc>
        <w:tc>
          <w:tcPr>
            <w:tcW w:w="1701" w:type="dxa"/>
            <w:vAlign w:val="center"/>
          </w:tcPr>
          <w:p w14:paraId="19856873">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投标文件有效期</w:t>
            </w:r>
          </w:p>
        </w:tc>
        <w:tc>
          <w:tcPr>
            <w:tcW w:w="4864" w:type="dxa"/>
            <w:vAlign w:val="center"/>
          </w:tcPr>
          <w:p w14:paraId="2E04C56A">
            <w:pPr>
              <w:adjustRightInd w:val="0"/>
              <w:snapToGrid w:val="0"/>
              <w:spacing w:line="400" w:lineRule="exact"/>
              <w:rPr>
                <w:rFonts w:hint="eastAsia" w:ascii="宋体" w:hAnsi="宋体"/>
                <w:bCs/>
                <w:szCs w:val="21"/>
                <w:highlight w:val="none"/>
              </w:rPr>
            </w:pPr>
            <w:r>
              <w:rPr>
                <w:rFonts w:hint="eastAsia" w:ascii="宋体" w:hAnsi="宋体"/>
                <w:szCs w:val="21"/>
                <w:highlight w:val="none"/>
                <w:u w:val="single"/>
              </w:rPr>
              <w:t>90</w:t>
            </w:r>
            <w:r>
              <w:rPr>
                <w:rFonts w:hint="eastAsia" w:ascii="宋体" w:hAnsi="宋体"/>
                <w:szCs w:val="21"/>
                <w:highlight w:val="none"/>
              </w:rPr>
              <w:t>日（日历日）</w:t>
            </w:r>
          </w:p>
        </w:tc>
      </w:tr>
      <w:tr w14:paraId="70FA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B4E993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第二章第19.1款</w:t>
            </w:r>
          </w:p>
        </w:tc>
        <w:tc>
          <w:tcPr>
            <w:tcW w:w="1701" w:type="dxa"/>
            <w:vAlign w:val="center"/>
          </w:tcPr>
          <w:p w14:paraId="7159CE31">
            <w:pPr>
              <w:adjustRightInd w:val="0"/>
              <w:snapToGrid w:val="0"/>
              <w:spacing w:line="400" w:lineRule="exact"/>
              <w:rPr>
                <w:rFonts w:hint="eastAsia" w:ascii="宋体" w:hAnsi="宋体"/>
                <w:szCs w:val="21"/>
                <w:highlight w:val="none"/>
              </w:rPr>
            </w:pPr>
            <w:r>
              <w:rPr>
                <w:rFonts w:hint="eastAsia" w:ascii="宋体" w:hAnsi="宋体"/>
                <w:bCs/>
                <w:szCs w:val="21"/>
                <w:highlight w:val="none"/>
              </w:rPr>
              <w:t>投标文件</w:t>
            </w:r>
            <w:r>
              <w:rPr>
                <w:rFonts w:hint="eastAsia" w:ascii="宋体" w:hAnsi="宋体"/>
                <w:szCs w:val="21"/>
                <w:highlight w:val="none"/>
              </w:rPr>
              <w:t>份数</w:t>
            </w:r>
          </w:p>
        </w:tc>
        <w:tc>
          <w:tcPr>
            <w:tcW w:w="4864" w:type="dxa"/>
            <w:vAlign w:val="center"/>
          </w:tcPr>
          <w:p w14:paraId="1D481282">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经加密的电子版文件一份</w:t>
            </w:r>
          </w:p>
        </w:tc>
      </w:tr>
      <w:tr w14:paraId="08F2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E449AC9">
            <w:pPr>
              <w:adjustRightInd w:val="0"/>
              <w:snapToGrid w:val="0"/>
              <w:spacing w:line="400" w:lineRule="exact"/>
              <w:rPr>
                <w:rFonts w:hint="eastAsia" w:ascii="宋体" w:hAnsi="宋体"/>
                <w:b/>
                <w:bCs/>
                <w:szCs w:val="21"/>
                <w:highlight w:val="none"/>
              </w:rPr>
            </w:pPr>
            <w:r>
              <w:rPr>
                <w:rFonts w:hint="eastAsia" w:ascii="宋体" w:hAnsi="宋体"/>
                <w:b/>
                <w:szCs w:val="21"/>
                <w:highlight w:val="none"/>
              </w:rPr>
              <w:t>四、投标文件的递交</w:t>
            </w:r>
          </w:p>
        </w:tc>
      </w:tr>
      <w:tr w14:paraId="5CB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6AD543D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第二章第20.2款</w:t>
            </w:r>
          </w:p>
        </w:tc>
        <w:tc>
          <w:tcPr>
            <w:tcW w:w="1701" w:type="dxa"/>
            <w:vAlign w:val="center"/>
          </w:tcPr>
          <w:p w14:paraId="1298310D">
            <w:pPr>
              <w:adjustRightInd w:val="0"/>
              <w:snapToGrid w:val="0"/>
              <w:spacing w:line="400" w:lineRule="exact"/>
              <w:rPr>
                <w:rFonts w:hint="eastAsia" w:ascii="宋体" w:hAnsi="宋体"/>
                <w:szCs w:val="21"/>
                <w:highlight w:val="none"/>
              </w:rPr>
            </w:pPr>
            <w:r>
              <w:rPr>
                <w:rFonts w:hint="eastAsia" w:ascii="宋体" w:hAnsi="宋体"/>
                <w:szCs w:val="21"/>
                <w:highlight w:val="none"/>
              </w:rPr>
              <w:t>封套上应载明的信息</w:t>
            </w:r>
          </w:p>
        </w:tc>
        <w:tc>
          <w:tcPr>
            <w:tcW w:w="4864" w:type="dxa"/>
            <w:vAlign w:val="center"/>
          </w:tcPr>
          <w:p w14:paraId="739E7E23">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收件人名称： </w:t>
            </w:r>
          </w:p>
          <w:p w14:paraId="2259EA52">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项目编号：                                         </w:t>
            </w:r>
          </w:p>
          <w:p w14:paraId="6E7F0AF3">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项目名称：</w:t>
            </w:r>
          </w:p>
          <w:p w14:paraId="1AD4113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标项号：</w:t>
            </w:r>
            <w:r>
              <w:rPr>
                <w:rFonts w:ascii="宋体" w:hAnsi="宋体"/>
                <w:szCs w:val="21"/>
                <w:highlight w:val="none"/>
              </w:rPr>
              <w:t xml:space="preserve"> </w:t>
            </w:r>
          </w:p>
          <w:p w14:paraId="54A4B45B">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投标人名称：                 </w:t>
            </w:r>
          </w:p>
          <w:p w14:paraId="4DA7F74D">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投标人地址：                 </w:t>
            </w:r>
          </w:p>
          <w:p w14:paraId="3FC7228F">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 系 人：                   </w:t>
            </w:r>
          </w:p>
          <w:p w14:paraId="55859CC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联系电话：                   </w:t>
            </w:r>
          </w:p>
          <w:p w14:paraId="01DBFCB9">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传    真：                   </w:t>
            </w:r>
          </w:p>
          <w:p w14:paraId="6F7AFFCC">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在规定的开标时间 年 月 日 </w:t>
            </w:r>
            <w:r>
              <w:rPr>
                <w:rFonts w:ascii="宋体" w:hAnsi="宋体"/>
                <w:szCs w:val="21"/>
                <w:highlight w:val="none"/>
              </w:rPr>
              <w:t xml:space="preserve"> </w:t>
            </w:r>
            <w:r>
              <w:rPr>
                <w:rFonts w:hint="eastAsia" w:ascii="宋体" w:hAnsi="宋体"/>
                <w:szCs w:val="21"/>
                <w:highlight w:val="none"/>
              </w:rPr>
              <w:t>： 前不得启封</w:t>
            </w:r>
          </w:p>
        </w:tc>
      </w:tr>
      <w:tr w14:paraId="293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8AD63E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第二章第22.1款</w:t>
            </w:r>
          </w:p>
        </w:tc>
        <w:tc>
          <w:tcPr>
            <w:tcW w:w="1701" w:type="dxa"/>
            <w:vAlign w:val="center"/>
          </w:tcPr>
          <w:p w14:paraId="7EDE0A93">
            <w:pPr>
              <w:adjustRightInd w:val="0"/>
              <w:snapToGrid w:val="0"/>
              <w:spacing w:line="400" w:lineRule="exact"/>
              <w:rPr>
                <w:rFonts w:hint="eastAsia" w:ascii="宋体" w:hAnsi="宋体"/>
                <w:szCs w:val="21"/>
                <w:highlight w:val="none"/>
              </w:rPr>
            </w:pPr>
            <w:r>
              <w:rPr>
                <w:rFonts w:hint="eastAsia" w:ascii="宋体" w:hAnsi="宋体"/>
                <w:szCs w:val="21"/>
                <w:highlight w:val="none"/>
              </w:rPr>
              <w:t>投标文件的递交地点</w:t>
            </w:r>
          </w:p>
        </w:tc>
        <w:tc>
          <w:tcPr>
            <w:tcW w:w="4864" w:type="dxa"/>
            <w:vAlign w:val="center"/>
          </w:tcPr>
          <w:p w14:paraId="2748A70F">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政采云平台</w:t>
            </w:r>
          </w:p>
        </w:tc>
      </w:tr>
      <w:tr w14:paraId="6BF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F66F629">
            <w:pPr>
              <w:adjustRightInd w:val="0"/>
              <w:snapToGrid w:val="0"/>
              <w:spacing w:line="400" w:lineRule="exact"/>
              <w:rPr>
                <w:rFonts w:hint="eastAsia" w:ascii="宋体" w:hAnsi="宋体"/>
                <w:b/>
                <w:szCs w:val="21"/>
                <w:highlight w:val="none"/>
              </w:rPr>
            </w:pPr>
            <w:r>
              <w:rPr>
                <w:rFonts w:hint="eastAsia" w:ascii="宋体" w:hAnsi="宋体"/>
                <w:b/>
                <w:szCs w:val="21"/>
                <w:highlight w:val="none"/>
              </w:rPr>
              <w:t>五、投标文件的评审</w:t>
            </w:r>
          </w:p>
        </w:tc>
      </w:tr>
      <w:tr w14:paraId="7F4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9B3D8E6">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第二章第29.1款</w:t>
            </w:r>
          </w:p>
        </w:tc>
        <w:tc>
          <w:tcPr>
            <w:tcW w:w="1701" w:type="dxa"/>
            <w:vAlign w:val="center"/>
          </w:tcPr>
          <w:p w14:paraId="2394C234">
            <w:pPr>
              <w:adjustRightInd w:val="0"/>
              <w:snapToGrid w:val="0"/>
              <w:spacing w:line="400" w:lineRule="exact"/>
              <w:rPr>
                <w:rFonts w:hint="eastAsia" w:ascii="宋体" w:hAnsi="宋体"/>
                <w:szCs w:val="21"/>
                <w:highlight w:val="none"/>
              </w:rPr>
            </w:pPr>
            <w:r>
              <w:rPr>
                <w:rFonts w:hint="eastAsia" w:ascii="宋体" w:hAnsi="宋体"/>
                <w:szCs w:val="21"/>
                <w:highlight w:val="none"/>
              </w:rPr>
              <w:t>评审办法</w:t>
            </w:r>
          </w:p>
        </w:tc>
        <w:tc>
          <w:tcPr>
            <w:tcW w:w="4864" w:type="dxa"/>
            <w:vAlign w:val="center"/>
          </w:tcPr>
          <w:p w14:paraId="1CEB05C8">
            <w:pPr>
              <w:adjustRightInd w:val="0"/>
              <w:snapToGrid w:val="0"/>
              <w:spacing w:line="400" w:lineRule="exact"/>
              <w:rPr>
                <w:rFonts w:hint="eastAsia" w:ascii="宋体" w:hAnsi="宋体"/>
                <w:szCs w:val="21"/>
                <w:highlight w:val="none"/>
              </w:rPr>
            </w:pPr>
            <w:r>
              <w:rPr>
                <w:rFonts w:hint="eastAsia" w:ascii="宋体" w:hAnsi="宋体"/>
                <w:szCs w:val="21"/>
                <w:highlight w:val="none"/>
              </w:rPr>
              <w:t>综合评分法</w:t>
            </w:r>
          </w:p>
        </w:tc>
      </w:tr>
      <w:tr w14:paraId="7EAD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30CFF1B">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第二章第30.1款</w:t>
            </w:r>
          </w:p>
        </w:tc>
        <w:tc>
          <w:tcPr>
            <w:tcW w:w="1701" w:type="dxa"/>
            <w:vAlign w:val="center"/>
          </w:tcPr>
          <w:p w14:paraId="64A399BB">
            <w:pPr>
              <w:adjustRightInd w:val="0"/>
              <w:snapToGrid w:val="0"/>
              <w:spacing w:line="400" w:lineRule="exact"/>
              <w:rPr>
                <w:rFonts w:hint="eastAsia" w:ascii="宋体" w:hAnsi="宋体"/>
                <w:szCs w:val="21"/>
                <w:highlight w:val="none"/>
              </w:rPr>
            </w:pPr>
            <w:r>
              <w:rPr>
                <w:rFonts w:hint="eastAsia" w:ascii="宋体" w:hAnsi="宋体"/>
                <w:szCs w:val="21"/>
                <w:highlight w:val="none"/>
              </w:rPr>
              <w:t>推荐的中标候选人数量</w:t>
            </w:r>
          </w:p>
        </w:tc>
        <w:tc>
          <w:tcPr>
            <w:tcW w:w="4864" w:type="dxa"/>
            <w:vAlign w:val="center"/>
          </w:tcPr>
          <w:p w14:paraId="734D7C7D">
            <w:pPr>
              <w:adjustRightInd w:val="0"/>
              <w:snapToGrid w:val="0"/>
              <w:spacing w:line="400" w:lineRule="exact"/>
              <w:rPr>
                <w:rFonts w:hint="eastAsia" w:ascii="宋体" w:hAnsi="宋体"/>
                <w:szCs w:val="21"/>
                <w:highlight w:val="none"/>
              </w:rPr>
            </w:pPr>
            <w:r>
              <w:rPr>
                <w:rFonts w:hint="eastAsia" w:ascii="宋体" w:hAnsi="宋体"/>
                <w:szCs w:val="21"/>
                <w:highlight w:val="none"/>
              </w:rPr>
              <w:t>3</w:t>
            </w:r>
          </w:p>
        </w:tc>
      </w:tr>
      <w:tr w14:paraId="74D4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68EA0525">
            <w:pPr>
              <w:adjustRightInd w:val="0"/>
              <w:snapToGrid w:val="0"/>
              <w:spacing w:line="400" w:lineRule="exact"/>
              <w:rPr>
                <w:rFonts w:hint="eastAsia" w:ascii="宋体" w:hAnsi="宋体"/>
                <w:b/>
                <w:szCs w:val="21"/>
                <w:highlight w:val="none"/>
              </w:rPr>
            </w:pPr>
            <w:r>
              <w:rPr>
                <w:rFonts w:hint="eastAsia" w:ascii="宋体" w:hAnsi="宋体"/>
                <w:b/>
                <w:szCs w:val="21"/>
                <w:highlight w:val="none"/>
              </w:rPr>
              <w:t>六、中标结果信息公布与授予合同</w:t>
            </w:r>
          </w:p>
        </w:tc>
      </w:tr>
      <w:tr w14:paraId="51A9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4C3F1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第二章第35.1款</w:t>
            </w:r>
          </w:p>
        </w:tc>
        <w:tc>
          <w:tcPr>
            <w:tcW w:w="1701" w:type="dxa"/>
            <w:vAlign w:val="center"/>
          </w:tcPr>
          <w:p w14:paraId="351E1DC4">
            <w:pPr>
              <w:adjustRightInd w:val="0"/>
              <w:snapToGrid w:val="0"/>
              <w:spacing w:line="400" w:lineRule="exact"/>
              <w:rPr>
                <w:rFonts w:hint="eastAsia" w:ascii="宋体" w:hAnsi="宋体"/>
                <w:szCs w:val="21"/>
                <w:highlight w:val="none"/>
              </w:rPr>
            </w:pPr>
            <w:r>
              <w:rPr>
                <w:rFonts w:hint="eastAsia" w:ascii="宋体" w:hAnsi="宋体"/>
                <w:szCs w:val="21"/>
                <w:highlight w:val="none"/>
              </w:rPr>
              <w:t>财政部门指定发布媒体</w:t>
            </w:r>
          </w:p>
        </w:tc>
        <w:tc>
          <w:tcPr>
            <w:tcW w:w="4864" w:type="dxa"/>
            <w:vAlign w:val="center"/>
          </w:tcPr>
          <w:p w14:paraId="5F68C710">
            <w:pPr>
              <w:adjustRightInd w:val="0"/>
              <w:snapToGrid w:val="0"/>
              <w:spacing w:line="400" w:lineRule="exact"/>
              <w:jc w:val="left"/>
              <w:rPr>
                <w:rFonts w:hint="eastAsia" w:ascii="宋体" w:hAnsi="宋体" w:cs="宋体"/>
                <w:b/>
                <w:bCs/>
                <w:kern w:val="0"/>
                <w:szCs w:val="21"/>
                <w:highlight w:val="none"/>
              </w:rPr>
            </w:pPr>
            <w:r>
              <w:rPr>
                <w:rFonts w:hint="eastAsia" w:ascii="宋体" w:hAnsi="宋体"/>
                <w:b/>
                <w:bCs/>
                <w:szCs w:val="21"/>
                <w:highlight w:val="none"/>
              </w:rPr>
              <w:t>新疆政府采购网</w:t>
            </w:r>
          </w:p>
        </w:tc>
      </w:tr>
      <w:tr w14:paraId="411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6FF9BD2F">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第二章第37.3款</w:t>
            </w:r>
          </w:p>
        </w:tc>
        <w:tc>
          <w:tcPr>
            <w:tcW w:w="1701" w:type="dxa"/>
            <w:vAlign w:val="center"/>
          </w:tcPr>
          <w:p w14:paraId="5ADB9B66">
            <w:pPr>
              <w:adjustRightInd w:val="0"/>
              <w:snapToGrid w:val="0"/>
              <w:spacing w:line="400" w:lineRule="exact"/>
              <w:rPr>
                <w:rFonts w:hint="eastAsia" w:ascii="宋体" w:hAnsi="宋体"/>
                <w:szCs w:val="21"/>
                <w:highlight w:val="none"/>
              </w:rPr>
            </w:pPr>
            <w:r>
              <w:rPr>
                <w:rFonts w:hint="eastAsia" w:ascii="宋体" w:hAnsi="宋体"/>
                <w:szCs w:val="21"/>
                <w:highlight w:val="none"/>
              </w:rPr>
              <w:t>履约担保</w:t>
            </w:r>
          </w:p>
        </w:tc>
        <w:tc>
          <w:tcPr>
            <w:tcW w:w="4864" w:type="dxa"/>
            <w:vAlign w:val="center"/>
          </w:tcPr>
          <w:p w14:paraId="35E5847A">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自行协商</w:t>
            </w:r>
          </w:p>
        </w:tc>
      </w:tr>
      <w:tr w14:paraId="725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229F8F">
            <w:pPr>
              <w:adjustRightInd w:val="0"/>
              <w:snapToGrid w:val="0"/>
              <w:spacing w:line="400" w:lineRule="exact"/>
              <w:rPr>
                <w:rFonts w:hint="eastAsia" w:ascii="宋体" w:hAnsi="宋体"/>
                <w:b/>
                <w:szCs w:val="21"/>
                <w:highlight w:val="none"/>
              </w:rPr>
            </w:pPr>
            <w:r>
              <w:rPr>
                <w:rFonts w:hint="eastAsia" w:ascii="宋体" w:hAnsi="宋体"/>
                <w:b/>
                <w:szCs w:val="21"/>
                <w:highlight w:val="none"/>
              </w:rPr>
              <w:t>七、其他规定</w:t>
            </w:r>
          </w:p>
        </w:tc>
      </w:tr>
      <w:tr w14:paraId="58D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46A112B">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第二章第39.1款</w:t>
            </w:r>
          </w:p>
        </w:tc>
        <w:tc>
          <w:tcPr>
            <w:tcW w:w="1701" w:type="dxa"/>
            <w:vAlign w:val="center"/>
          </w:tcPr>
          <w:p w14:paraId="742162E1">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代理服务费</w:t>
            </w:r>
          </w:p>
        </w:tc>
        <w:tc>
          <w:tcPr>
            <w:tcW w:w="4864" w:type="dxa"/>
            <w:vAlign w:val="center"/>
          </w:tcPr>
          <w:p w14:paraId="3FDB3DC9">
            <w:pPr>
              <w:adjustRightInd w:val="0"/>
              <w:snapToGrid w:val="0"/>
              <w:spacing w:line="400" w:lineRule="exact"/>
              <w:rPr>
                <w:rFonts w:hint="eastAsia" w:ascii="宋体" w:hAnsi="宋体"/>
                <w:szCs w:val="21"/>
                <w:highlight w:val="none"/>
              </w:rPr>
            </w:pPr>
            <w:r>
              <w:rPr>
                <w:rFonts w:hint="eastAsia" w:ascii="宋体" w:hAnsi="宋体"/>
                <w:szCs w:val="21"/>
                <w:highlight w:val="none"/>
              </w:rPr>
              <w:t>中标投标人在收到中标通知书后，须向</w:t>
            </w:r>
            <w:r>
              <w:rPr>
                <w:rFonts w:hint="eastAsia" w:ascii="宋体" w:hAnsi="宋体"/>
                <w:szCs w:val="21"/>
                <w:highlight w:val="none"/>
                <w:lang w:eastAsia="zh-CN"/>
              </w:rPr>
              <w:t>新疆旭辉项目管理有限公司</w:t>
            </w:r>
            <w:r>
              <w:rPr>
                <w:rFonts w:hint="eastAsia" w:ascii="宋体" w:hAnsi="宋体"/>
                <w:szCs w:val="21"/>
                <w:highlight w:val="none"/>
              </w:rPr>
              <w:t>支付代理服务费，参考国家发展计划委员会“计价格（2002）1980号”文件、“发改办价格[2003]857号”文及发改办价格〔2011〕534号文</w:t>
            </w:r>
            <w:r>
              <w:rPr>
                <w:rFonts w:hint="eastAsia" w:ascii="宋体" w:hAnsi="宋体"/>
                <w:szCs w:val="21"/>
                <w:highlight w:val="none"/>
                <w:lang w:val="en-US" w:eastAsia="zh-CN"/>
              </w:rPr>
              <w:t>下浮30%</w:t>
            </w:r>
            <w:r>
              <w:rPr>
                <w:rFonts w:hint="eastAsia" w:ascii="宋体" w:hAnsi="宋体"/>
                <w:szCs w:val="21"/>
                <w:highlight w:val="none"/>
              </w:rPr>
              <w:t>收取。</w:t>
            </w:r>
          </w:p>
        </w:tc>
      </w:tr>
      <w:tr w14:paraId="287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5E4B3F">
            <w:pPr>
              <w:adjustRightInd w:val="0"/>
              <w:snapToGrid w:val="0"/>
              <w:spacing w:line="400" w:lineRule="exact"/>
              <w:rPr>
                <w:rFonts w:hint="eastAsia" w:ascii="宋体" w:hAnsi="宋体"/>
                <w:szCs w:val="21"/>
                <w:highlight w:val="none"/>
              </w:rPr>
            </w:pPr>
            <w:r>
              <w:rPr>
                <w:rFonts w:hint="eastAsia" w:ascii="宋体" w:hAnsi="宋体" w:cs="宋体"/>
                <w:b/>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5E907D99">
      <w:pPr>
        <w:pStyle w:val="4"/>
        <w:rPr>
          <w:rFonts w:hint="eastAsia" w:ascii="宋体" w:hAnsi="宋体"/>
          <w:highlight w:val="none"/>
        </w:rPr>
      </w:pPr>
      <w:bookmarkStart w:id="14" w:name="_Toc420948007"/>
      <w:r>
        <w:rPr>
          <w:rFonts w:ascii="宋体" w:hAnsi="宋体"/>
          <w:highlight w:val="none"/>
        </w:rPr>
        <w:br w:type="page"/>
      </w:r>
      <w:r>
        <w:rPr>
          <w:rFonts w:hint="eastAsia" w:ascii="宋体" w:hAnsi="宋体"/>
          <w:highlight w:val="none"/>
        </w:rPr>
        <w:t xml:space="preserve">                               </w:t>
      </w:r>
      <w:bookmarkStart w:id="15" w:name="_Toc161933886"/>
      <w:r>
        <w:rPr>
          <w:rFonts w:hint="eastAsia" w:ascii="宋体" w:hAnsi="宋体"/>
          <w:highlight w:val="none"/>
        </w:rPr>
        <w:t>投标须知正文</w:t>
      </w:r>
      <w:bookmarkEnd w:id="14"/>
      <w:bookmarkEnd w:id="15"/>
    </w:p>
    <w:p w14:paraId="682F2E05">
      <w:pPr>
        <w:pStyle w:val="4"/>
        <w:rPr>
          <w:rFonts w:hint="eastAsia" w:ascii="宋体" w:hAnsi="宋体"/>
          <w:sz w:val="21"/>
          <w:szCs w:val="21"/>
          <w:highlight w:val="none"/>
        </w:rPr>
      </w:pPr>
      <w:bookmarkStart w:id="16" w:name="_Toc161933887"/>
      <w:bookmarkStart w:id="17" w:name="_Toc420948008"/>
      <w:r>
        <w:rPr>
          <w:rFonts w:hint="eastAsia" w:ascii="宋体" w:hAnsi="宋体"/>
          <w:sz w:val="21"/>
          <w:szCs w:val="21"/>
          <w:highlight w:val="none"/>
        </w:rPr>
        <w:t>一、总则</w:t>
      </w:r>
      <w:bookmarkEnd w:id="16"/>
    </w:p>
    <w:p w14:paraId="7505750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 项目概况</w:t>
      </w:r>
    </w:p>
    <w:p w14:paraId="6D68112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1.1项目名称：详见投标须知前附表；</w:t>
      </w:r>
    </w:p>
    <w:p w14:paraId="4C67874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1.2采购内容：详见投标须知前附表；</w:t>
      </w:r>
    </w:p>
    <w:p w14:paraId="3ABE3F0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1.3采购方式：详见投标须知前附表；</w:t>
      </w:r>
    </w:p>
    <w:p w14:paraId="2F8405B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1.4项目地点：详见投标须知前附表；</w:t>
      </w:r>
    </w:p>
    <w:p w14:paraId="76DD37F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1.5服务期限：详见投标须知前附表。</w:t>
      </w:r>
      <w:bookmarkEnd w:id="17"/>
    </w:p>
    <w:p w14:paraId="1FB8044D">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 定义</w:t>
      </w:r>
    </w:p>
    <w:p w14:paraId="7189B93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4B944D0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 “采购代理机构”是指接受采购人委托，代理采购项目的采购代理机构。</w:t>
      </w:r>
    </w:p>
    <w:p w14:paraId="135ACBF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 “投标人”是指响应采购文件要求、参加公开招标采购的法人、其他组织或者自然人。</w:t>
      </w:r>
    </w:p>
    <w:p w14:paraId="1D4EDFA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 “服务”是指除货物和工程以外的其他政府采购对象。</w:t>
      </w:r>
    </w:p>
    <w:p w14:paraId="75E7C4BD">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2.5偏离</w:t>
      </w:r>
    </w:p>
    <w:p w14:paraId="57737F2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04E18B4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5BA8FEA7">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2.6特别说明</w:t>
      </w:r>
    </w:p>
    <w:p w14:paraId="7D3E410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2.6.1除采购文件内有特殊说明外，本次投标响应投标人所使用的资格、信誉、荣誉、业绩与企业认证等必须为投标单位法人所拥有。</w:t>
      </w:r>
    </w:p>
    <w:p w14:paraId="5851AD1E">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投标人</w:t>
      </w:r>
      <w:r>
        <w:rPr>
          <w:rFonts w:hint="eastAsia" w:ascii="宋体" w:hAnsi="宋体" w:cs="宋体"/>
          <w:kern w:val="0"/>
          <w:szCs w:val="21"/>
          <w:highlight w:val="none"/>
        </w:rPr>
        <w:t>应仔细阅读采购文件的所有内容，按照采购文件的要求编制、提交投标文件，并对所提供的全部资料的真实性承担法律责任。</w:t>
      </w:r>
    </w:p>
    <w:p w14:paraId="506B303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2.6.3投标人在投标活动中提供任何虚假材料, 其投标文件无效并承担相应法律责任。</w:t>
      </w:r>
    </w:p>
    <w:p w14:paraId="3B2673E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3.投标人的资格要求</w:t>
      </w:r>
    </w:p>
    <w:p w14:paraId="4D39DD7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中规定投标人资格条件。</w:t>
      </w:r>
    </w:p>
    <w:p w14:paraId="3FF1983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 投标人不得存在下列情形之一：</w:t>
      </w:r>
    </w:p>
    <w:p w14:paraId="326A219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14:paraId="2C9892D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（2）单位负责人为同一人或者存在直接控股、管理关系的不同投标人，不得参加同一合同项下的政府采购活动。</w:t>
      </w:r>
    </w:p>
    <w:p w14:paraId="7446709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（3）除单一来源采购项目外，为采购项目提供整体设计、规范编制或者项目管理、监理、检测等服务的投标人，不得再参加该采购项目的其他采购活动。</w:t>
      </w:r>
    </w:p>
    <w:p w14:paraId="4D5B127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szCs w:val="21"/>
          <w:highlight w:val="none"/>
        </w:rPr>
        <w:t>无效</w:t>
      </w:r>
      <w:r>
        <w:rPr>
          <w:rFonts w:hint="eastAsia" w:ascii="宋体" w:hAnsi="宋体"/>
          <w:szCs w:val="21"/>
          <w:highlight w:val="none"/>
        </w:rPr>
        <w:t>。以联合体形式参加投标的，联合体任何成员存在以上不良信用记录的，联合体投标人将被认定为投标</w:t>
      </w:r>
      <w:r>
        <w:rPr>
          <w:rFonts w:hint="eastAsia" w:ascii="宋体" w:hAnsi="宋体"/>
          <w:b/>
          <w:szCs w:val="21"/>
          <w:highlight w:val="none"/>
        </w:rPr>
        <w:t>无效</w:t>
      </w:r>
      <w:r>
        <w:rPr>
          <w:rFonts w:hint="eastAsia" w:ascii="宋体" w:hAnsi="宋体"/>
          <w:szCs w:val="21"/>
          <w:highlight w:val="none"/>
        </w:rPr>
        <w:t>。</w:t>
      </w:r>
    </w:p>
    <w:p w14:paraId="39DF905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经办人将查询网页打印、签字并存档备查。投标人不良信用记录以采购人</w:t>
      </w:r>
      <w:r>
        <w:rPr>
          <w:rFonts w:ascii="宋体" w:hAnsi="宋体"/>
          <w:szCs w:val="21"/>
          <w:highlight w:val="none"/>
        </w:rPr>
        <w:t>或采购代理机构</w:t>
      </w:r>
      <w:r>
        <w:rPr>
          <w:rFonts w:hint="eastAsia" w:ascii="宋体" w:hAnsi="宋体"/>
          <w:szCs w:val="21"/>
          <w:highlight w:val="none"/>
        </w:rPr>
        <w:t>查询结果为准。投标人自行提供的与网站信息不一致的其他证明材料亦不作为资格审查依据。在本采购文件</w:t>
      </w:r>
      <w:r>
        <w:rPr>
          <w:rFonts w:ascii="宋体" w:hAnsi="宋体"/>
          <w:szCs w:val="21"/>
          <w:highlight w:val="none"/>
        </w:rPr>
        <w:t>规定</w:t>
      </w:r>
      <w:r>
        <w:rPr>
          <w:rFonts w:hint="eastAsia" w:ascii="宋体" w:hAnsi="宋体"/>
          <w:szCs w:val="21"/>
          <w:highlight w:val="none"/>
        </w:rPr>
        <w:t>的查询时间之外，网站信息发生的任何变更均不作为资格审查依据。</w:t>
      </w:r>
    </w:p>
    <w:p w14:paraId="50B0DC7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投标人具有履行合同所必需的设备和专业技术能力，在人员、设备、资金等方面具有相应能力；投标人在项目地具有技术支持和后续服务等能力。</w:t>
      </w:r>
    </w:p>
    <w:p w14:paraId="2C06243C">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 xml:space="preserve">4. 费用和知识产权 </w:t>
      </w:r>
    </w:p>
    <w:p w14:paraId="02A8E05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23B2916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1481715F">
      <w:pPr>
        <w:pStyle w:val="25"/>
        <w:adjustRightInd w:val="0"/>
        <w:snapToGrid w:val="0"/>
        <w:spacing w:line="360" w:lineRule="auto"/>
        <w:rPr>
          <w:rFonts w:hint="eastAsia"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14:paraId="44E6F62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5.1投标人代表为投标人法定代表人的，应持有法定代表人身份证明。投标人代表不是投标人法定代表人的，应持有法定代表人授权书。</w:t>
      </w:r>
    </w:p>
    <w:p w14:paraId="6B7EB359">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14:paraId="76B3547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投标须知前附表</w:t>
      </w:r>
      <w:r>
        <w:rPr>
          <w:rFonts w:hint="eastAsia" w:ascii="宋体" w:hAnsi="宋体"/>
          <w:sz w:val="21"/>
          <w:szCs w:val="21"/>
          <w:highlight w:val="none"/>
        </w:rPr>
        <w:t>中另有规定，本次投标不接受为联合体形式的投标人。</w:t>
      </w:r>
    </w:p>
    <w:p w14:paraId="58BC523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6.2投标人为联合体形式的，除应符合本章第3条规定外，还应遵守以下规定：</w:t>
      </w:r>
    </w:p>
    <w:p w14:paraId="4BABD57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1A29E26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53DF093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2E708819">
      <w:pPr>
        <w:adjustRightInd w:val="0"/>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联合体各方不得再单独或与其他投标人组成新的联合体参加同一项目的采购活动。</w:t>
      </w:r>
    </w:p>
    <w:p w14:paraId="2E22051E">
      <w:pPr>
        <w:adjustRightInd w:val="0"/>
        <w:snapToGrid w:val="0"/>
        <w:spacing w:line="360" w:lineRule="auto"/>
        <w:rPr>
          <w:rFonts w:hint="eastAsia" w:ascii="宋体" w:hAnsi="宋体"/>
          <w:bCs/>
          <w:szCs w:val="21"/>
          <w:highlight w:val="none"/>
        </w:rPr>
      </w:pPr>
      <w:r>
        <w:rPr>
          <w:rFonts w:hint="eastAsia" w:ascii="宋体" w:hAnsi="宋体"/>
          <w:b/>
          <w:szCs w:val="21"/>
          <w:highlight w:val="none"/>
        </w:rPr>
        <w:t>7.现场勘察</w:t>
      </w:r>
    </w:p>
    <w:p w14:paraId="6A2B2829">
      <w:pPr>
        <w:adjustRightInd w:val="0"/>
        <w:snapToGrid w:val="0"/>
        <w:spacing w:line="360" w:lineRule="auto"/>
        <w:ind w:firstLine="420" w:firstLineChars="200"/>
        <w:rPr>
          <w:rFonts w:hint="eastAsia" w:ascii="宋体" w:hAnsi="宋体"/>
          <w:szCs w:val="21"/>
          <w:highlight w:val="none"/>
        </w:rPr>
      </w:pPr>
      <w:r>
        <w:rPr>
          <w:rFonts w:hint="eastAsia" w:ascii="宋体" w:hAnsi="宋体"/>
          <w:bCs/>
          <w:szCs w:val="21"/>
          <w:highlight w:val="none"/>
        </w:rPr>
        <w:t>7.1投标人应按投标须知前附表中</w:t>
      </w:r>
      <w:r>
        <w:rPr>
          <w:rFonts w:hint="eastAsia" w:ascii="宋体" w:hAnsi="宋体"/>
          <w:szCs w:val="21"/>
          <w:highlight w:val="none"/>
        </w:rPr>
        <w:t>规定对采购项目现场和周围环境的现场考察。</w:t>
      </w:r>
    </w:p>
    <w:p w14:paraId="14B0AC0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58C52B90">
      <w:pPr>
        <w:adjustRightInd w:val="0"/>
        <w:snapToGrid w:val="0"/>
        <w:spacing w:line="360" w:lineRule="auto"/>
        <w:ind w:firstLine="420" w:firstLineChars="200"/>
        <w:jc w:val="left"/>
        <w:rPr>
          <w:rFonts w:hint="eastAsia"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1F252009">
      <w:pPr>
        <w:adjustRightInd w:val="0"/>
        <w:snapToGrid w:val="0"/>
        <w:spacing w:line="360" w:lineRule="auto"/>
        <w:rPr>
          <w:rFonts w:hint="eastAsia" w:ascii="宋体" w:hAnsi="宋体"/>
          <w:b/>
          <w:szCs w:val="21"/>
          <w:highlight w:val="none"/>
        </w:rPr>
      </w:pPr>
      <w:r>
        <w:rPr>
          <w:rFonts w:hint="eastAsia" w:ascii="宋体" w:hAnsi="宋体"/>
          <w:b/>
          <w:szCs w:val="21"/>
          <w:highlight w:val="none"/>
        </w:rPr>
        <w:t>8. 分包</w:t>
      </w:r>
    </w:p>
    <w:p w14:paraId="6E4AC23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不允许</w:t>
      </w:r>
    </w:p>
    <w:p w14:paraId="450AE7F1">
      <w:pPr>
        <w:adjustRightInd w:val="0"/>
        <w:snapToGrid w:val="0"/>
        <w:spacing w:line="360" w:lineRule="auto"/>
        <w:jc w:val="left"/>
        <w:rPr>
          <w:rFonts w:hint="eastAsia"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4E70E889">
      <w:pPr>
        <w:pStyle w:val="25"/>
        <w:adjustRightInd w:val="0"/>
        <w:snapToGrid w:val="0"/>
        <w:spacing w:line="360" w:lineRule="auto"/>
        <w:ind w:firstLine="420" w:firstLineChars="200"/>
        <w:rPr>
          <w:rFonts w:hint="eastAsia" w:ascii="宋体" w:hAnsi="宋体"/>
          <w:sz w:val="21"/>
          <w:szCs w:val="21"/>
          <w:highlight w:val="none"/>
        </w:rPr>
      </w:pPr>
      <w:bookmarkStart w:id="18" w:name="_Toc420948009"/>
      <w:r>
        <w:rPr>
          <w:rFonts w:hint="eastAsia" w:ascii="宋体" w:hAnsi="宋体"/>
          <w:sz w:val="21"/>
          <w:szCs w:val="21"/>
          <w:highlight w:val="none"/>
        </w:rPr>
        <w:t>9.1投标人符合支持中小企业发展优惠政策的，报价可以优惠扣除。本项目价格扣除比例见</w:t>
      </w:r>
      <w:r>
        <w:rPr>
          <w:rFonts w:hint="eastAsia" w:ascii="宋体" w:hAnsi="宋体"/>
          <w:b/>
          <w:sz w:val="21"/>
          <w:szCs w:val="21"/>
          <w:highlight w:val="none"/>
        </w:rPr>
        <w:t>投标须知前附表</w:t>
      </w:r>
      <w:r>
        <w:rPr>
          <w:rFonts w:hint="eastAsia" w:ascii="宋体" w:hAnsi="宋体"/>
          <w:sz w:val="21"/>
          <w:szCs w:val="21"/>
          <w:highlight w:val="none"/>
        </w:rPr>
        <w:t>。</w:t>
      </w:r>
    </w:p>
    <w:p w14:paraId="5C959D6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9.2为推进政府采购诚信体系建设，投标人在签署相关承诺，提供相关信息前，应认真阅读财政部门相关政策规定。</w:t>
      </w:r>
    </w:p>
    <w:p w14:paraId="72C40C6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14:paraId="661D782E">
      <w:pPr>
        <w:pStyle w:val="4"/>
        <w:rPr>
          <w:rFonts w:hint="eastAsia" w:ascii="宋体" w:hAnsi="宋体"/>
          <w:sz w:val="21"/>
          <w:szCs w:val="21"/>
          <w:highlight w:val="none"/>
        </w:rPr>
      </w:pPr>
      <w:bookmarkStart w:id="19" w:name="_Toc161933888"/>
      <w:r>
        <w:rPr>
          <w:rFonts w:hint="eastAsia" w:ascii="宋体" w:hAnsi="宋体"/>
          <w:sz w:val="21"/>
          <w:szCs w:val="21"/>
          <w:highlight w:val="none"/>
        </w:rPr>
        <w:t>二、</w:t>
      </w:r>
      <w:bookmarkEnd w:id="18"/>
      <w:r>
        <w:rPr>
          <w:rFonts w:hint="eastAsia" w:ascii="宋体" w:hAnsi="宋体"/>
          <w:sz w:val="21"/>
          <w:szCs w:val="21"/>
          <w:highlight w:val="none"/>
        </w:rPr>
        <w:t>采购文件</w:t>
      </w:r>
      <w:bookmarkEnd w:id="19"/>
    </w:p>
    <w:p w14:paraId="13985AC0">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10．采购文件的组成</w:t>
      </w:r>
    </w:p>
    <w:p w14:paraId="56DE29A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10.1 采购文件由下列文件组成：</w:t>
      </w:r>
    </w:p>
    <w:p w14:paraId="23F0C476">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第一章 公开招标公告</w:t>
      </w:r>
    </w:p>
    <w:p w14:paraId="66AD9FB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第二章 投标须知</w:t>
      </w:r>
    </w:p>
    <w:p w14:paraId="2DD4CF7A">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第三章 合同协议书</w:t>
      </w:r>
    </w:p>
    <w:p w14:paraId="5828444D">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第四章 采购需求</w:t>
      </w:r>
    </w:p>
    <w:p w14:paraId="1BD114A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第五章 投标文件格式</w:t>
      </w:r>
    </w:p>
    <w:p w14:paraId="3F129DA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截止时间前对</w:t>
      </w:r>
      <w:r>
        <w:rPr>
          <w:rFonts w:hint="eastAsia" w:ascii="宋体" w:hAnsi="宋体"/>
          <w:sz w:val="21"/>
          <w:szCs w:val="21"/>
          <w:highlight w:val="none"/>
        </w:rPr>
        <w:t>采购文件</w:t>
      </w:r>
      <w:r>
        <w:rPr>
          <w:rFonts w:hint="eastAsia" w:ascii="宋体" w:hAnsi="宋体" w:cs="宋体"/>
          <w:kern w:val="0"/>
          <w:sz w:val="21"/>
          <w:szCs w:val="21"/>
          <w:highlight w:val="none"/>
        </w:rPr>
        <w:t>澄清或者修改内容，为</w:t>
      </w:r>
      <w:r>
        <w:rPr>
          <w:rFonts w:hint="eastAsia" w:ascii="宋体" w:hAnsi="宋体"/>
          <w:sz w:val="21"/>
          <w:szCs w:val="21"/>
          <w:highlight w:val="none"/>
        </w:rPr>
        <w:t>采购文件</w:t>
      </w:r>
      <w:r>
        <w:rPr>
          <w:rFonts w:hint="eastAsia" w:ascii="宋体" w:hAnsi="宋体" w:cs="宋体"/>
          <w:kern w:val="0"/>
          <w:sz w:val="21"/>
          <w:szCs w:val="21"/>
          <w:highlight w:val="none"/>
        </w:rPr>
        <w:t>的组成部分。</w:t>
      </w:r>
    </w:p>
    <w:p w14:paraId="48376FC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10.3 评审小组根据与投标人投标情况可能实质性变动的内容，包括采购需求中的技术、服务要求以及合同条款，在</w:t>
      </w:r>
      <w:r>
        <w:rPr>
          <w:rFonts w:hint="eastAsia" w:ascii="宋体" w:hAnsi="宋体"/>
          <w:b/>
          <w:szCs w:val="21"/>
          <w:highlight w:val="none"/>
        </w:rPr>
        <w:t>投标须知前附表</w:t>
      </w:r>
      <w:r>
        <w:rPr>
          <w:rFonts w:hint="eastAsia" w:ascii="宋体" w:hAnsi="宋体"/>
          <w:szCs w:val="21"/>
          <w:highlight w:val="none"/>
        </w:rPr>
        <w:t>中明确。</w:t>
      </w:r>
    </w:p>
    <w:p w14:paraId="11C80A26">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10.4投标人应仔细阅读采购文件的全部内容，按照采购文件要求编制投标文件。任何对采购文件的忽略或误解不能作为投标文件存在缺陷或瑕疵的理由，其风险由投标人承担。</w:t>
      </w:r>
    </w:p>
    <w:p w14:paraId="423A1A03">
      <w:pPr>
        <w:pStyle w:val="25"/>
        <w:adjustRightInd w:val="0"/>
        <w:snapToGrid w:val="0"/>
        <w:spacing w:line="360" w:lineRule="auto"/>
        <w:rPr>
          <w:rFonts w:hint="eastAsia"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提交投标文件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14:paraId="4A04C67F">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投标人提交投标文件截止</w:t>
      </w:r>
      <w:r>
        <w:rPr>
          <w:rFonts w:hint="eastAsia" w:ascii="宋体" w:hAnsi="宋体"/>
          <w:sz w:val="21"/>
          <w:szCs w:val="21"/>
          <w:highlight w:val="none"/>
        </w:rPr>
        <w:t>时间见</w:t>
      </w:r>
      <w:r>
        <w:rPr>
          <w:rFonts w:hint="eastAsia" w:ascii="宋体" w:hAnsi="宋体"/>
          <w:b/>
          <w:sz w:val="21"/>
          <w:szCs w:val="21"/>
          <w:highlight w:val="none"/>
        </w:rPr>
        <w:t>投标须知前附表</w:t>
      </w:r>
      <w:r>
        <w:rPr>
          <w:rFonts w:hint="eastAsia" w:ascii="宋体" w:hAnsi="宋体"/>
          <w:sz w:val="21"/>
          <w:szCs w:val="21"/>
          <w:highlight w:val="none"/>
        </w:rPr>
        <w:t>。</w:t>
      </w:r>
    </w:p>
    <w:p w14:paraId="343FD512">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采购文件的澄清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0FDDF2B4">
      <w:pPr>
        <w:adjustRightInd w:val="0"/>
        <w:snapToGrid w:val="0"/>
        <w:spacing w:line="360" w:lineRule="auto"/>
        <w:ind w:right="-105" w:rightChars="-50" w:firstLine="420" w:firstLineChars="200"/>
        <w:rPr>
          <w:rFonts w:hint="eastAsia" w:ascii="宋体" w:hAnsi="宋体" w:cs="宋体"/>
          <w:kern w:val="0"/>
          <w:szCs w:val="21"/>
          <w:highlight w:val="none"/>
        </w:rPr>
      </w:pPr>
      <w:bookmarkStart w:id="20"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提交首次投标文件截止之日前，采购人、采购代理机构或者评审小组可以对已发出的采购文件进行必要的澄清或者修改。 </w:t>
      </w:r>
    </w:p>
    <w:p w14:paraId="50B48ABA">
      <w:pPr>
        <w:adjustRightInd w:val="0"/>
        <w:snapToGrid w:val="0"/>
        <w:spacing w:line="360" w:lineRule="auto"/>
        <w:ind w:right="-105" w:rightChars="-50" w:firstLine="420" w:firstLineChars="200"/>
        <w:rPr>
          <w:rFonts w:hint="eastAsia"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澄清或者修改的内容可能影响投标文件编制的，采购人、采购代理机构或者评审小组应当在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提交首次投标文件截止之日5日前，以书面形式通知所有接收采购文件的</w:t>
      </w:r>
      <w:r>
        <w:rPr>
          <w:rFonts w:hint="eastAsia" w:ascii="宋体" w:hAnsi="宋体"/>
          <w:szCs w:val="21"/>
          <w:highlight w:val="none"/>
        </w:rPr>
        <w:t>投标人</w:t>
      </w:r>
      <w:r>
        <w:rPr>
          <w:rFonts w:hint="eastAsia" w:ascii="宋体" w:hAnsi="宋体" w:cs="宋体"/>
          <w:kern w:val="0"/>
          <w:szCs w:val="21"/>
          <w:highlight w:val="none"/>
        </w:rPr>
        <w:t>，不足5日的，顺延</w:t>
      </w:r>
      <w:r>
        <w:rPr>
          <w:rFonts w:hint="eastAsia" w:ascii="宋体" w:hAnsi="宋体"/>
          <w:szCs w:val="21"/>
          <w:highlight w:val="none"/>
        </w:rPr>
        <w:t>投标人</w:t>
      </w:r>
      <w:r>
        <w:rPr>
          <w:rFonts w:hint="eastAsia" w:ascii="宋体" w:hAnsi="宋体" w:cs="宋体"/>
          <w:kern w:val="0"/>
          <w:szCs w:val="21"/>
          <w:highlight w:val="none"/>
        </w:rPr>
        <w:t>提交首次投标文件截止时间。</w:t>
      </w:r>
      <w:r>
        <w:rPr>
          <w:rFonts w:hint="eastAsia" w:ascii="宋体" w:hAnsi="宋体"/>
          <w:szCs w:val="21"/>
          <w:highlight w:val="none"/>
        </w:rPr>
        <w:t>澄清或者修改文件作为采购文件的组成部分对投标人具有约束力。</w:t>
      </w:r>
    </w:p>
    <w:p w14:paraId="393AE94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投标人认为采购文件存在歧视性条款的，应在收到采购文件之日或者采购文件公告期限届满之日起7个工作日内以书面形式向本代理机构提出。</w:t>
      </w:r>
    </w:p>
    <w:p w14:paraId="2413E4E5">
      <w:pPr>
        <w:pStyle w:val="4"/>
        <w:rPr>
          <w:rFonts w:hint="eastAsia" w:ascii="宋体" w:hAnsi="宋体"/>
          <w:sz w:val="21"/>
          <w:szCs w:val="21"/>
          <w:highlight w:val="none"/>
        </w:rPr>
      </w:pPr>
      <w:bookmarkStart w:id="21" w:name="_Toc161933889"/>
      <w:r>
        <w:rPr>
          <w:rFonts w:hint="eastAsia" w:ascii="宋体" w:hAnsi="宋体"/>
          <w:sz w:val="21"/>
          <w:szCs w:val="21"/>
          <w:highlight w:val="none"/>
        </w:rPr>
        <w:t>三、</w:t>
      </w:r>
      <w:bookmarkEnd w:id="20"/>
      <w:r>
        <w:rPr>
          <w:rFonts w:hint="eastAsia" w:ascii="宋体" w:hAnsi="宋体"/>
          <w:sz w:val="21"/>
          <w:szCs w:val="21"/>
          <w:highlight w:val="none"/>
        </w:rPr>
        <w:t>投标文件</w:t>
      </w:r>
      <w:bookmarkEnd w:id="21"/>
    </w:p>
    <w:p w14:paraId="2A40DD17">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13.一般要求</w:t>
      </w:r>
    </w:p>
    <w:p w14:paraId="156E822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13.1 投标人应仔细阅读</w:t>
      </w:r>
      <w:r>
        <w:rPr>
          <w:rFonts w:hint="eastAsia" w:ascii="宋体" w:hAnsi="宋体"/>
          <w:szCs w:val="21"/>
          <w:highlight w:val="none"/>
        </w:rPr>
        <w:t>采购文件</w:t>
      </w:r>
      <w:r>
        <w:rPr>
          <w:rFonts w:hint="eastAsia" w:ascii="宋体" w:hAnsi="宋体"/>
          <w:bCs/>
          <w:szCs w:val="21"/>
          <w:highlight w:val="none"/>
        </w:rPr>
        <w:t>的所有内容，按</w:t>
      </w:r>
      <w:r>
        <w:rPr>
          <w:rFonts w:hint="eastAsia" w:ascii="宋体" w:hAnsi="宋体"/>
          <w:szCs w:val="21"/>
          <w:highlight w:val="none"/>
        </w:rPr>
        <w:t>采购文件</w:t>
      </w:r>
      <w:r>
        <w:rPr>
          <w:rFonts w:hint="eastAsia" w:ascii="宋体" w:hAnsi="宋体"/>
          <w:bCs/>
          <w:szCs w:val="21"/>
          <w:highlight w:val="none"/>
        </w:rPr>
        <w:t>的要求编制</w:t>
      </w:r>
      <w:r>
        <w:rPr>
          <w:rFonts w:hint="eastAsia" w:ascii="宋体" w:hAnsi="宋体"/>
          <w:szCs w:val="21"/>
          <w:highlight w:val="none"/>
        </w:rPr>
        <w:t>投标文件</w:t>
      </w:r>
      <w:r>
        <w:rPr>
          <w:rFonts w:hint="eastAsia" w:ascii="宋体" w:hAnsi="宋体"/>
          <w:bCs/>
          <w:szCs w:val="21"/>
          <w:highlight w:val="none"/>
        </w:rPr>
        <w:t>，并保证所提供的全部资料的真实性，以使其</w:t>
      </w:r>
      <w:r>
        <w:rPr>
          <w:rFonts w:hint="eastAsia" w:ascii="宋体" w:hAnsi="宋体"/>
          <w:szCs w:val="21"/>
          <w:highlight w:val="none"/>
        </w:rPr>
        <w:t>投标文件</w:t>
      </w:r>
      <w:r>
        <w:rPr>
          <w:rFonts w:hint="eastAsia" w:ascii="宋体" w:hAnsi="宋体"/>
          <w:bCs/>
          <w:szCs w:val="21"/>
          <w:highlight w:val="none"/>
        </w:rPr>
        <w:t>对</w:t>
      </w:r>
      <w:r>
        <w:rPr>
          <w:rFonts w:hint="eastAsia" w:ascii="宋体" w:hAnsi="宋体"/>
          <w:szCs w:val="21"/>
          <w:highlight w:val="none"/>
        </w:rPr>
        <w:t>采购文件</w:t>
      </w:r>
      <w:r>
        <w:rPr>
          <w:rFonts w:hint="eastAsia" w:ascii="宋体" w:hAnsi="宋体"/>
          <w:bCs/>
          <w:szCs w:val="21"/>
          <w:highlight w:val="none"/>
        </w:rPr>
        <w:t>做出实质性的响应。</w:t>
      </w:r>
    </w:p>
    <w:p w14:paraId="4B8451AF">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投标人提交的投标文件及投标人与采购人或代理机构就有关投标的所有来往函电均使用中文。投标人可以提交其它语言的资料，但应附中文注释，在有差异时以中文为准。</w:t>
      </w:r>
    </w:p>
    <w:p w14:paraId="2E3E8AE8">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14:paraId="3063A213">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13.4 投标文件应采用书面形式，传真、电子邮件形式的投标文件概不接受。</w:t>
      </w:r>
    </w:p>
    <w:p w14:paraId="794D8AC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13.5 投标人应按采购文件中提供的投标文件格式填写。</w:t>
      </w:r>
    </w:p>
    <w:p w14:paraId="2ED26A0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593B92E5">
      <w:pPr>
        <w:adjustRightInd w:val="0"/>
        <w:snapToGrid w:val="0"/>
        <w:spacing w:line="360" w:lineRule="auto"/>
        <w:ind w:firstLine="420" w:firstLineChars="200"/>
        <w:jc w:val="left"/>
        <w:rPr>
          <w:rFonts w:hint="eastAsia" w:ascii="宋体" w:hAnsi="宋体"/>
          <w:szCs w:val="21"/>
          <w:highlight w:val="none"/>
        </w:rPr>
      </w:pPr>
      <w:bookmarkStart w:id="22" w:name="_Toc427862404"/>
      <w:bookmarkStart w:id="23" w:name="_Toc432175092"/>
      <w:bookmarkStart w:id="24" w:name="_Toc428285922"/>
      <w:bookmarkStart w:id="25" w:name="_Toc432175154"/>
      <w:bookmarkStart w:id="26" w:name="_Toc432242402"/>
      <w:bookmarkStart w:id="27" w:name="_Toc420948011"/>
      <w:bookmarkStart w:id="28" w:name="_Toc432175034"/>
      <w:bookmarkStart w:id="29" w:name="_Toc432242303"/>
      <w:r>
        <w:rPr>
          <w:rFonts w:hint="eastAsia" w:ascii="宋体" w:hAnsi="宋体"/>
          <w:szCs w:val="21"/>
          <w:highlight w:val="none"/>
        </w:rPr>
        <w:t>14.1 投标文件包括下列内容：</w:t>
      </w:r>
      <w:bookmarkEnd w:id="22"/>
      <w:bookmarkEnd w:id="23"/>
      <w:bookmarkEnd w:id="24"/>
      <w:bookmarkEnd w:id="25"/>
      <w:bookmarkEnd w:id="26"/>
      <w:bookmarkEnd w:id="27"/>
      <w:bookmarkEnd w:id="28"/>
      <w:bookmarkEnd w:id="29"/>
      <w:r>
        <w:rPr>
          <w:rFonts w:hint="eastAsia" w:ascii="宋体" w:hAnsi="宋体"/>
          <w:szCs w:val="21"/>
          <w:highlight w:val="none"/>
        </w:rPr>
        <w:t xml:space="preserve"> </w:t>
      </w:r>
    </w:p>
    <w:p w14:paraId="5D7F460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（1）资格性自查表</w:t>
      </w:r>
    </w:p>
    <w:p w14:paraId="76AEC838">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（2）投标函、投标声明</w:t>
      </w:r>
    </w:p>
    <w:p w14:paraId="2A43FD56">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（3）投标保证金</w:t>
      </w:r>
    </w:p>
    <w:p w14:paraId="0D5AA2C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（4）报价一览表、报价明细表及报价说明</w:t>
      </w:r>
    </w:p>
    <w:p w14:paraId="6923CAFD">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（5）投标人的资格审查材料</w:t>
      </w:r>
    </w:p>
    <w:p w14:paraId="1D2F412D">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（6）项目方案</w:t>
      </w:r>
      <w:r>
        <w:rPr>
          <w:rFonts w:hint="eastAsia" w:ascii="宋体" w:hAnsi="宋体"/>
          <w:bCs/>
          <w:szCs w:val="21"/>
          <w:highlight w:val="none"/>
        </w:rPr>
        <w:tab/>
      </w:r>
    </w:p>
    <w:p w14:paraId="38E41917">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（7）响应/偏离表</w:t>
      </w:r>
      <w:r>
        <w:rPr>
          <w:rFonts w:hint="eastAsia" w:ascii="宋体" w:hAnsi="宋体"/>
          <w:bCs/>
          <w:szCs w:val="21"/>
          <w:highlight w:val="none"/>
        </w:rPr>
        <w:tab/>
      </w:r>
    </w:p>
    <w:p w14:paraId="21A3549C">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（8）投标人认为需要提供的其它资料</w:t>
      </w:r>
      <w:r>
        <w:rPr>
          <w:rFonts w:hint="eastAsia" w:ascii="宋体" w:hAnsi="宋体"/>
          <w:bCs/>
          <w:szCs w:val="21"/>
          <w:highlight w:val="none"/>
        </w:rPr>
        <w:tab/>
      </w:r>
    </w:p>
    <w:p w14:paraId="11F1A29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14.2根据《政府采购法》第四十二条的规定，投标人无论中标与否，其投标文件不予退还。</w:t>
      </w:r>
    </w:p>
    <w:p w14:paraId="7DF6497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15.报价</w:t>
      </w:r>
    </w:p>
    <w:p w14:paraId="6C6E8F8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15.1投标人应当根据采购文件要求和采购内容，以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68847086">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3BDDC016">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15.3投标人应按第四章“采购需求”要求及第五章“投标文件格式”格式填写。投标人在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投标文件</w:t>
      </w:r>
      <w:r>
        <w:rPr>
          <w:rFonts w:hint="eastAsia" w:ascii="宋体" w:hAnsi="宋体" w:cs="宋体"/>
          <w:highlight w:val="none"/>
        </w:rPr>
        <w:t>截止之日前</w:t>
      </w:r>
      <w:r>
        <w:rPr>
          <w:rFonts w:hint="eastAsia" w:ascii="宋体" w:hAnsi="宋体"/>
          <w:highlight w:val="none"/>
        </w:rPr>
        <w:t>修改报价，应同时修改其按第五章要求填写的相应表格中的报价。此修改须符合本章第21.1款的有关要求。</w:t>
      </w:r>
    </w:p>
    <w:p w14:paraId="451EEC0D">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15.4投标文件中标明的价格在合同执行过程中是固定不变的，不得以任何理由予以变更。以可变动价格提交的报价将被认为是非实质响应而被拒绝。</w:t>
      </w:r>
    </w:p>
    <w:p w14:paraId="4E528351">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投标人</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投标须知前附表</w:t>
      </w:r>
      <w:r>
        <w:rPr>
          <w:rFonts w:hint="eastAsia" w:ascii="宋体" w:hAnsi="宋体"/>
          <w:sz w:val="21"/>
          <w:szCs w:val="21"/>
          <w:highlight w:val="none"/>
        </w:rPr>
        <w:t>。</w:t>
      </w:r>
    </w:p>
    <w:p w14:paraId="4E84970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15.6采购人不保证将合同授予最低报价的投标人。</w:t>
      </w:r>
    </w:p>
    <w:p w14:paraId="4FA32197">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16.符合采购文件规定的证明文件</w:t>
      </w:r>
    </w:p>
    <w:p w14:paraId="404C783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符合采购文件规定的资格证明文件</w:t>
      </w:r>
    </w:p>
    <w:p w14:paraId="50ACD86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1F7D6D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投标人</w:t>
      </w:r>
      <w:r>
        <w:rPr>
          <w:rFonts w:hint="eastAsia" w:ascii="宋体" w:hAnsi="宋体"/>
          <w:szCs w:val="21"/>
          <w:highlight w:val="none"/>
        </w:rPr>
        <w:t>为联合体形式的，则应提交联合体各方资格文件、联合体协议，否则将视为非实质而被拒绝。</w:t>
      </w:r>
    </w:p>
    <w:p w14:paraId="6BFAD37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提交首次投标文件</w:t>
      </w:r>
      <w:r>
        <w:rPr>
          <w:rFonts w:hint="eastAsia" w:ascii="宋体" w:hAnsi="宋体"/>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090889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16.1.4投标人应当提交符合采购文件规定的业绩证明文件,该证明文件作为投标文件的一部分，业绩证明文件要求详见</w:t>
      </w:r>
      <w:r>
        <w:rPr>
          <w:rFonts w:hint="eastAsia" w:ascii="宋体" w:hAnsi="宋体"/>
          <w:b/>
          <w:szCs w:val="21"/>
          <w:highlight w:val="none"/>
        </w:rPr>
        <w:t>投标须知前附表</w:t>
      </w:r>
      <w:r>
        <w:rPr>
          <w:rFonts w:hint="eastAsia" w:ascii="宋体" w:hAnsi="宋体" w:cs="宋体"/>
          <w:kern w:val="0"/>
          <w:szCs w:val="21"/>
          <w:highlight w:val="none"/>
        </w:rPr>
        <w:t>。</w:t>
      </w:r>
    </w:p>
    <w:p w14:paraId="13D5514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16.2投标人对本采购文件中加注星号（“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799C5973">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17. 投标保证金</w:t>
      </w:r>
    </w:p>
    <w:p w14:paraId="7E207B3F">
      <w:pPr>
        <w:pStyle w:val="25"/>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投标须知前附表</w:t>
      </w:r>
      <w:r>
        <w:rPr>
          <w:rFonts w:hint="eastAsia" w:ascii="宋体" w:hAnsi="宋体"/>
          <w:sz w:val="21"/>
          <w:szCs w:val="21"/>
          <w:highlight w:val="none"/>
        </w:rPr>
        <w:t>规定提交投标保证金的，应按</w:t>
      </w:r>
      <w:r>
        <w:rPr>
          <w:rFonts w:hint="eastAsia" w:ascii="宋体" w:hAnsi="宋体"/>
          <w:b/>
          <w:sz w:val="21"/>
          <w:szCs w:val="21"/>
          <w:highlight w:val="none"/>
        </w:rPr>
        <w:t>投标须知前附表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w:t>
      </w:r>
      <w:r>
        <w:rPr>
          <w:rFonts w:hint="eastAsia" w:ascii="宋体" w:hAnsi="宋体"/>
          <w:sz w:val="21"/>
          <w:szCs w:val="21"/>
          <w:highlight w:val="none"/>
        </w:rPr>
        <w:t>前，</w:t>
      </w:r>
      <w:r>
        <w:rPr>
          <w:rFonts w:hint="eastAsia" w:ascii="宋体" w:hAnsi="宋体"/>
          <w:bCs/>
          <w:sz w:val="21"/>
          <w:szCs w:val="21"/>
          <w:highlight w:val="none"/>
        </w:rPr>
        <w:t>提交投标保证金</w:t>
      </w:r>
      <w:r>
        <w:rPr>
          <w:rFonts w:hint="eastAsia" w:ascii="宋体" w:hAnsi="宋体"/>
          <w:sz w:val="21"/>
          <w:szCs w:val="21"/>
          <w:highlight w:val="none"/>
        </w:rPr>
        <w:t>。</w:t>
      </w:r>
      <w:r>
        <w:rPr>
          <w:rFonts w:hint="eastAsia" w:ascii="宋体" w:hAnsi="宋体"/>
          <w:bCs/>
          <w:sz w:val="21"/>
          <w:szCs w:val="21"/>
          <w:highlight w:val="none"/>
        </w:rPr>
        <w:t>投标保证金有效期应当与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规定的投标文件</w:t>
      </w:r>
      <w:r>
        <w:rPr>
          <w:rFonts w:hint="eastAsia" w:ascii="宋体" w:hAnsi="宋体"/>
          <w:bCs/>
          <w:sz w:val="21"/>
          <w:szCs w:val="21"/>
          <w:highlight w:val="none"/>
        </w:rPr>
        <w:t>有效期一致。</w:t>
      </w:r>
    </w:p>
    <w:p w14:paraId="3F25246F">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投标人为联合体的，可以由联合体中的一方或者共同交纳投标保证金，其交纳的投标保证金，对联合体各方均具有约束力。</w:t>
      </w:r>
    </w:p>
    <w:p w14:paraId="0EF39C9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17.3 未按采购文件规定提交投标保证金的，</w:t>
      </w:r>
      <w:r>
        <w:rPr>
          <w:rFonts w:hint="eastAsia" w:ascii="宋体" w:hAnsi="宋体"/>
          <w:bCs/>
          <w:sz w:val="21"/>
          <w:szCs w:val="21"/>
          <w:highlight w:val="none"/>
        </w:rPr>
        <w:t>其</w:t>
      </w:r>
      <w:r>
        <w:rPr>
          <w:rFonts w:hint="eastAsia" w:ascii="宋体" w:hAnsi="宋体"/>
          <w:sz w:val="21"/>
          <w:szCs w:val="21"/>
          <w:highlight w:val="none"/>
        </w:rPr>
        <w:t>投标文件</w:t>
      </w:r>
      <w:r>
        <w:rPr>
          <w:rFonts w:hint="eastAsia" w:ascii="宋体" w:hAnsi="宋体"/>
          <w:bCs/>
          <w:sz w:val="21"/>
          <w:szCs w:val="21"/>
          <w:highlight w:val="none"/>
        </w:rPr>
        <w:t>无效</w:t>
      </w:r>
      <w:r>
        <w:rPr>
          <w:rFonts w:hint="eastAsia" w:ascii="宋体" w:hAnsi="宋体"/>
          <w:sz w:val="21"/>
          <w:szCs w:val="21"/>
          <w:highlight w:val="none"/>
        </w:rPr>
        <w:t>。</w:t>
      </w:r>
    </w:p>
    <w:p w14:paraId="32CB9776">
      <w:pPr>
        <w:pStyle w:val="25"/>
        <w:tabs>
          <w:tab w:val="left" w:pos="6300"/>
        </w:tabs>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477E69B3">
      <w:pPr>
        <w:pStyle w:val="25"/>
        <w:adjustRightInd w:val="0"/>
        <w:snapToGrid w:val="0"/>
        <w:spacing w:line="360" w:lineRule="auto"/>
        <w:ind w:firstLine="420" w:firstLineChars="200"/>
        <w:rPr>
          <w:rFonts w:hint="eastAsia"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有下列情形之一的，投标保证金不予退还：</w:t>
      </w:r>
    </w:p>
    <w:p w14:paraId="57A9DE14">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（1）投标人在提交投标文件截止时间后撤回投标文件的；</w:t>
      </w:r>
    </w:p>
    <w:p w14:paraId="2AB98E3E">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（2）投标人在投标文件中提供虚假材料的；</w:t>
      </w:r>
    </w:p>
    <w:p w14:paraId="2B92A65C">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（3）除因不可抗力或采购文件认可的情形以外，中标投标人不与采购人签订合同的；</w:t>
      </w:r>
    </w:p>
    <w:p w14:paraId="3404D5FD">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（4）投标人与采购人、其他投标人或者采购代理机构恶意串通的；</w:t>
      </w:r>
    </w:p>
    <w:p w14:paraId="3892181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（5）采购文件规定的其他情形。</w:t>
      </w:r>
    </w:p>
    <w:p w14:paraId="57B2E147">
      <w:pPr>
        <w:pStyle w:val="25"/>
        <w:adjustRightInd w:val="0"/>
        <w:snapToGrid w:val="0"/>
        <w:spacing w:line="360" w:lineRule="auto"/>
        <w:ind w:left="-2" w:leftChars="-1"/>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投标文件有效期</w:t>
      </w:r>
    </w:p>
    <w:p w14:paraId="0479401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投标文件有效期不足的将被视为无效文件。</w:t>
      </w:r>
    </w:p>
    <w:p w14:paraId="3A9D0115">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投标文件的签署及规定</w:t>
      </w:r>
    </w:p>
    <w:p w14:paraId="343F621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19.1响应文件须上传政采云平台https://www.zcygov.cn/。</w:t>
      </w:r>
    </w:p>
    <w:p w14:paraId="7EA2CF9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19.2 响应文件应按磋商文件要求签章处盖单位电子章和由法定代表人或其委托代理人签字；否则，将导致响应文件无效。</w:t>
      </w:r>
    </w:p>
    <w:p w14:paraId="4701C4E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29EB4927">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四、响应文件的递交</w:t>
      </w:r>
    </w:p>
    <w:p w14:paraId="42622D57">
      <w:pPr>
        <w:adjustRightInd w:val="0"/>
        <w:snapToGrid w:val="0"/>
        <w:spacing w:line="360" w:lineRule="auto"/>
        <w:ind w:firstLine="316" w:firstLineChars="150"/>
        <w:rPr>
          <w:rFonts w:hint="eastAsia" w:ascii="宋体" w:hAnsi="宋体"/>
          <w:b/>
          <w:bCs/>
          <w:szCs w:val="21"/>
          <w:highlight w:val="none"/>
        </w:rPr>
      </w:pPr>
      <w:r>
        <w:rPr>
          <w:rFonts w:hint="eastAsia" w:ascii="宋体" w:hAnsi="宋体"/>
          <w:b/>
          <w:bCs/>
          <w:szCs w:val="21"/>
          <w:highlight w:val="none"/>
        </w:rPr>
        <w:t>20. 响应文件的密封和标记</w:t>
      </w:r>
    </w:p>
    <w:p w14:paraId="4B724A1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20.1响应文件“电子版”应通过政采云投标文件制作工具进行加密，在解密时间内（自开标时间起30分钟内），投标人登录政采云平台https://www.zcygov.cn/在线进行解密。</w:t>
      </w:r>
    </w:p>
    <w:p w14:paraId="7A90DB8C">
      <w:pPr>
        <w:adjustRightInd w:val="0"/>
        <w:snapToGrid w:val="0"/>
        <w:spacing w:line="360" w:lineRule="auto"/>
        <w:ind w:firstLine="420" w:firstLineChars="200"/>
        <w:rPr>
          <w:rFonts w:hint="eastAsia" w:ascii="宋体" w:hAnsi="宋体"/>
          <w:b/>
          <w:bCs/>
          <w:szCs w:val="21"/>
          <w:highlight w:val="none"/>
        </w:rPr>
      </w:pPr>
      <w:r>
        <w:rPr>
          <w:rFonts w:hint="eastAsia" w:ascii="宋体" w:hAnsi="宋体"/>
          <w:szCs w:val="21"/>
          <w:highlight w:val="none"/>
        </w:rPr>
        <w:t>20.2响应文件如果未按上述规定加密和解密，将导致代理机构无法接收响应文件。</w:t>
      </w: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投标文件的</w:t>
      </w:r>
      <w:r>
        <w:rPr>
          <w:rFonts w:hint="eastAsia" w:ascii="宋体" w:hAnsi="宋体" w:cs="宋体"/>
          <w:b/>
          <w:kern w:val="0"/>
          <w:szCs w:val="21"/>
          <w:highlight w:val="none"/>
          <w:lang w:val="zh-CN"/>
        </w:rPr>
        <w:t>补充、修改或者撤回</w:t>
      </w:r>
    </w:p>
    <w:p w14:paraId="2243747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投标人在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投标文件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该通知应有投标人法定代表人或其委托代理人签字。</w:t>
      </w:r>
    </w:p>
    <w:p w14:paraId="10D87ECF">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补充、修改的内容与投标文件不一致时，以补充、修改的内容为准。</w:t>
      </w:r>
    </w:p>
    <w:p w14:paraId="5C8582C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投标文件的递交与接收</w:t>
      </w:r>
    </w:p>
    <w:p w14:paraId="08F79D6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投标文件</w:t>
      </w:r>
      <w:r>
        <w:rPr>
          <w:rFonts w:hint="eastAsia" w:ascii="宋体" w:hAnsi="宋体" w:cs="宋体"/>
          <w:kern w:val="0"/>
          <w:szCs w:val="21"/>
          <w:highlight w:val="none"/>
        </w:rPr>
        <w:t>，采购人、代理机构或者评审小组将拒收。</w:t>
      </w:r>
    </w:p>
    <w:p w14:paraId="1E5E7BB2">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投标人代表</w:t>
      </w:r>
      <w:r>
        <w:rPr>
          <w:rFonts w:hint="eastAsia" w:ascii="宋体" w:hAnsi="宋体"/>
          <w:sz w:val="21"/>
          <w:szCs w:val="21"/>
          <w:highlight w:val="none"/>
        </w:rPr>
        <w:t>当场查验投标文件的密封状况，采购人或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当场拆封投标文件。</w:t>
      </w:r>
    </w:p>
    <w:p w14:paraId="29BC1822">
      <w:pPr>
        <w:pStyle w:val="4"/>
        <w:rPr>
          <w:rFonts w:hint="eastAsia" w:ascii="宋体" w:hAnsi="宋体"/>
          <w:sz w:val="21"/>
          <w:szCs w:val="21"/>
          <w:highlight w:val="none"/>
        </w:rPr>
      </w:pPr>
      <w:bookmarkStart w:id="30" w:name="_Toc161933890"/>
      <w:bookmarkStart w:id="31" w:name="_Toc420948013"/>
      <w:r>
        <w:rPr>
          <w:rFonts w:hint="eastAsia" w:ascii="宋体" w:hAnsi="宋体"/>
          <w:sz w:val="21"/>
          <w:szCs w:val="21"/>
          <w:highlight w:val="none"/>
        </w:rPr>
        <w:t>五、投标文件的评审</w:t>
      </w:r>
      <w:bookmarkEnd w:id="30"/>
      <w:bookmarkEnd w:id="31"/>
    </w:p>
    <w:p w14:paraId="2FF69A3B">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开标程序</w:t>
      </w:r>
    </w:p>
    <w:p w14:paraId="2287A705">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rPr>
        <w:t>23.1开标程序：初步审查（资格性审查、符合性审查），澄清、磋商、综合评分、推荐候选投标人</w:t>
      </w:r>
      <w:r>
        <w:rPr>
          <w:rFonts w:hint="eastAsia" w:ascii="宋体" w:hAnsi="宋体"/>
          <w:bCs/>
          <w:szCs w:val="21"/>
          <w:highlight w:val="none"/>
        </w:rPr>
        <w:t>。</w:t>
      </w:r>
    </w:p>
    <w:p w14:paraId="491F3FA3">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23.2评审小组成员应当按照客观、公正、审慎的原则，根据采购文件规定的评审程序、评审方法和评审标准进行独立评审。</w:t>
      </w:r>
    </w:p>
    <w:p w14:paraId="4ED91B5E">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评审按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14:paraId="79FBC61A">
      <w:pPr>
        <w:tabs>
          <w:tab w:val="left" w:pos="0"/>
        </w:tabs>
        <w:adjustRightInd w:val="0"/>
        <w:snapToGrid w:val="0"/>
        <w:spacing w:line="360" w:lineRule="auto"/>
        <w:rPr>
          <w:rFonts w:hint="eastAsia" w:ascii="宋体" w:hAnsi="宋体"/>
          <w:b/>
          <w:szCs w:val="21"/>
          <w:highlight w:val="none"/>
        </w:rPr>
      </w:pPr>
      <w:r>
        <w:rPr>
          <w:rFonts w:hint="eastAsia" w:ascii="宋体" w:hAnsi="宋体"/>
          <w:b/>
          <w:szCs w:val="21"/>
          <w:highlight w:val="none"/>
        </w:rPr>
        <w:t>24.初步审查</w:t>
      </w:r>
    </w:p>
    <w:p w14:paraId="4AEBD54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24.1评审小组对参加投标的单位提交的</w:t>
      </w:r>
      <w:r>
        <w:rPr>
          <w:rFonts w:hint="eastAsia" w:ascii="宋体" w:hAnsi="宋体" w:cs="宋体"/>
          <w:kern w:val="0"/>
          <w:szCs w:val="21"/>
          <w:highlight w:val="none"/>
        </w:rPr>
        <w:t>首次投标文件进行初步审查。</w:t>
      </w:r>
      <w:r>
        <w:rPr>
          <w:rFonts w:hint="eastAsia" w:ascii="宋体" w:hAnsi="宋体"/>
          <w:bCs/>
          <w:szCs w:val="21"/>
          <w:highlight w:val="none"/>
        </w:rPr>
        <w:t>投标文件不符合资格性审查及符合性审查条件的，</w:t>
      </w:r>
      <w:r>
        <w:rPr>
          <w:rFonts w:hint="eastAsia" w:ascii="宋体" w:hAnsi="宋体" w:cs="宋体"/>
          <w:kern w:val="0"/>
          <w:szCs w:val="21"/>
          <w:highlight w:val="none"/>
          <w:lang w:val="zh-CN"/>
        </w:rPr>
        <w:t>其投标文件无效，</w:t>
      </w:r>
      <w:r>
        <w:rPr>
          <w:rFonts w:hint="eastAsia" w:ascii="宋体" w:hAnsi="宋体" w:cs="宋体"/>
          <w:kern w:val="0"/>
          <w:szCs w:val="21"/>
          <w:highlight w:val="none"/>
        </w:rPr>
        <w:t>评审小组应当告知有关</w:t>
      </w:r>
      <w:r>
        <w:rPr>
          <w:rFonts w:hint="eastAsia" w:ascii="宋体" w:hAnsi="宋体"/>
          <w:szCs w:val="21"/>
          <w:highlight w:val="none"/>
        </w:rPr>
        <w:t>磋商单位</w:t>
      </w:r>
      <w:r>
        <w:rPr>
          <w:rFonts w:hint="eastAsia" w:ascii="宋体" w:hAnsi="宋体" w:cs="宋体"/>
          <w:kern w:val="0"/>
          <w:szCs w:val="21"/>
          <w:highlight w:val="none"/>
        </w:rPr>
        <w:t>。</w:t>
      </w:r>
    </w:p>
    <w:p w14:paraId="54629635">
      <w:pPr>
        <w:widowControl/>
        <w:adjustRightInd w:val="0"/>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25.资格审查</w:t>
      </w:r>
    </w:p>
    <w:p w14:paraId="7AC95C31">
      <w:pPr>
        <w:adjustRightInd w:val="0"/>
        <w:snapToGrid w:val="0"/>
        <w:spacing w:line="360" w:lineRule="auto"/>
        <w:ind w:firstLine="420" w:firstLineChars="200"/>
        <w:jc w:val="left"/>
        <w:rPr>
          <w:b/>
          <w:bCs/>
          <w:highlight w:val="none"/>
        </w:rPr>
      </w:pPr>
      <w:r>
        <w:rPr>
          <w:rFonts w:hint="eastAsia" w:ascii="宋体" w:hAnsi="宋体"/>
          <w:bCs/>
          <w:szCs w:val="21"/>
          <w:highlight w:val="none"/>
        </w:rPr>
        <w:t>25.1</w:t>
      </w:r>
      <w:r>
        <w:rPr>
          <w:rFonts w:hint="eastAsia" w:ascii="宋体" w:hAnsi="宋体"/>
          <w:szCs w:val="21"/>
          <w:highlight w:val="none"/>
        </w:rPr>
        <w:t>资格性检查。依据法律法规和采购文件的规定，对投标文件中的资格证明进行审查，以确定投标人是否具备投标资格。</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32441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19E2B58B">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295B6526">
            <w:pPr>
              <w:spacing w:line="360" w:lineRule="exact"/>
              <w:jc w:val="center"/>
              <w:rPr>
                <w:rFonts w:hint="eastAsia" w:ascii="宋体" w:hAnsi="宋体"/>
                <w:b/>
                <w:szCs w:val="21"/>
                <w:highlight w:val="none"/>
              </w:rPr>
            </w:pPr>
            <w:r>
              <w:rPr>
                <w:rFonts w:ascii="宋体" w:hAnsi="宋体"/>
                <w:b/>
                <w:szCs w:val="21"/>
                <w:highlight w:val="none"/>
              </w:rPr>
              <w:t>评审因素</w:t>
            </w:r>
          </w:p>
        </w:tc>
      </w:tr>
      <w:tr w14:paraId="5F9B4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79933444">
            <w:pPr>
              <w:spacing w:line="360" w:lineRule="exact"/>
              <w:jc w:val="center"/>
              <w:rPr>
                <w:rFonts w:hint="eastAsia" w:ascii="宋体" w:hAnsi="宋体"/>
                <w:szCs w:val="21"/>
                <w:highlight w:val="none"/>
              </w:rPr>
            </w:pPr>
            <w:r>
              <w:rPr>
                <w:rFonts w:hint="eastAsia" w:ascii="宋体" w:hAnsi="宋体"/>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1F48FCB5">
            <w:pPr>
              <w:spacing w:line="360" w:lineRule="exact"/>
              <w:rPr>
                <w:rFonts w:hint="eastAsia" w:ascii="宋体" w:hAnsi="宋体"/>
                <w:szCs w:val="21"/>
                <w:highlight w:val="none"/>
              </w:rPr>
            </w:pPr>
            <w:r>
              <w:rPr>
                <w:rFonts w:hint="eastAsia" w:ascii="宋体" w:hAnsi="宋体"/>
                <w:szCs w:val="21"/>
                <w:highlight w:val="none"/>
              </w:rPr>
              <w:t>1、符合《中华人民共和国政府采购法》第二十二条规定：</w:t>
            </w:r>
          </w:p>
          <w:p w14:paraId="4E1363BA">
            <w:pPr>
              <w:spacing w:line="360" w:lineRule="exact"/>
              <w:rPr>
                <w:rFonts w:hint="eastAsia" w:ascii="宋体" w:hAnsi="宋体"/>
                <w:szCs w:val="21"/>
                <w:highlight w:val="none"/>
              </w:rPr>
            </w:pPr>
            <w:r>
              <w:rPr>
                <w:rFonts w:hint="eastAsia" w:ascii="宋体" w:hAnsi="宋体"/>
                <w:szCs w:val="21"/>
                <w:highlight w:val="none"/>
              </w:rPr>
              <w:t>1）有效的营业执照复印件或其他具有独立承担民事责任能力的证明文件；</w:t>
            </w:r>
          </w:p>
          <w:p w14:paraId="58E5A458">
            <w:pPr>
              <w:spacing w:line="360" w:lineRule="exact"/>
              <w:rPr>
                <w:rFonts w:hint="eastAsia" w:ascii="宋体" w:hAnsi="宋体"/>
                <w:szCs w:val="21"/>
                <w:highlight w:val="none"/>
              </w:rPr>
            </w:pPr>
            <w:r>
              <w:rPr>
                <w:rFonts w:hint="eastAsia" w:ascii="宋体" w:hAnsi="宋体"/>
                <w:szCs w:val="21"/>
                <w:highlight w:val="none"/>
              </w:rPr>
              <w:t>2）提供上一年度（2024年或2025年）经审计财务审计报告，或开标前近1</w:t>
            </w:r>
            <w:r>
              <w:rPr>
                <w:rFonts w:ascii="宋体" w:hAnsi="宋体"/>
                <w:szCs w:val="21"/>
                <w:highlight w:val="none"/>
              </w:rPr>
              <w:t>2</w:t>
            </w:r>
            <w:r>
              <w:rPr>
                <w:rFonts w:hint="eastAsia" w:ascii="宋体" w:hAnsi="宋体"/>
                <w:szCs w:val="21"/>
                <w:highlight w:val="none"/>
              </w:rPr>
              <w:t>个月内基本开户银行出具的资信证明；（成立不满一年提供成立之日至开标时间的基本开户银行出具的资信证明）</w:t>
            </w:r>
          </w:p>
          <w:p w14:paraId="7CDEB2A2">
            <w:pPr>
              <w:spacing w:line="360" w:lineRule="exact"/>
              <w:rPr>
                <w:rFonts w:hint="eastAsia" w:ascii="宋体" w:hAnsi="宋体"/>
                <w:szCs w:val="21"/>
                <w:highlight w:val="none"/>
              </w:rPr>
            </w:pPr>
            <w:r>
              <w:rPr>
                <w:rFonts w:hint="eastAsia" w:ascii="宋体" w:hAnsi="宋体"/>
                <w:szCs w:val="21"/>
                <w:highlight w:val="none"/>
              </w:rPr>
              <w:t>3）提供开标前近三个月依法缴纳税收证明；（成立不足三个月的按实际时间提供）</w:t>
            </w:r>
          </w:p>
          <w:p w14:paraId="0677FBEC">
            <w:pPr>
              <w:spacing w:line="360" w:lineRule="exact"/>
              <w:rPr>
                <w:rFonts w:hint="eastAsia" w:ascii="宋体" w:hAnsi="宋体"/>
                <w:szCs w:val="21"/>
                <w:highlight w:val="none"/>
              </w:rPr>
            </w:pPr>
            <w:r>
              <w:rPr>
                <w:rFonts w:hint="eastAsia" w:ascii="宋体" w:hAnsi="宋体"/>
                <w:szCs w:val="21"/>
                <w:highlight w:val="none"/>
              </w:rPr>
              <w:t>4）提供社保机构出具的近三个月社保缴纳证明；（成立不足三个月的按实际时间提供）</w:t>
            </w:r>
          </w:p>
          <w:p w14:paraId="44084501">
            <w:pPr>
              <w:spacing w:line="360" w:lineRule="exact"/>
              <w:rPr>
                <w:rFonts w:hint="eastAsia" w:ascii="宋体" w:hAnsi="宋体"/>
                <w:szCs w:val="21"/>
                <w:highlight w:val="none"/>
              </w:rPr>
            </w:pPr>
            <w:r>
              <w:rPr>
                <w:rFonts w:hint="eastAsia" w:ascii="宋体" w:hAnsi="宋体"/>
                <w:szCs w:val="21"/>
                <w:highlight w:val="none"/>
              </w:rPr>
              <w:t>5）参加政府采购活动前3年内在经营活动中没有重大违法记录的书面声明。</w:t>
            </w:r>
          </w:p>
          <w:p w14:paraId="0C4C2104">
            <w:pPr>
              <w:pStyle w:val="19"/>
              <w:rPr>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 xml:space="preserve"> 具备</w:t>
            </w:r>
            <w:r>
              <w:rPr>
                <w:rFonts w:hint="eastAsia"/>
                <w:highlight w:val="none"/>
              </w:rPr>
              <w:t>履行合同所必需的设备和专业技术能力的承诺函</w:t>
            </w:r>
          </w:p>
        </w:tc>
      </w:tr>
      <w:tr w14:paraId="5C6BC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050" w:type="dxa"/>
            <w:vMerge w:val="continue"/>
            <w:tcBorders>
              <w:right w:val="single" w:color="auto" w:sz="4" w:space="0"/>
            </w:tcBorders>
            <w:vAlign w:val="center"/>
          </w:tcPr>
          <w:p w14:paraId="6416B9A1">
            <w:pPr>
              <w:spacing w:line="360" w:lineRule="exact"/>
              <w:jc w:val="center"/>
              <w:rPr>
                <w:rFonts w:hint="eastAsia" w:ascii="宋体" w:hAnsi="宋体"/>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56DC4C66">
            <w:pPr>
              <w:spacing w:line="360" w:lineRule="exac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hint="eastAsia" w:ascii="宋体" w:hAnsi="宋体" w:cs="宋体"/>
                <w:kern w:val="0"/>
                <w:szCs w:val="21"/>
                <w:highlight w:val="none"/>
              </w:rPr>
              <w:t>投标人不存在第二章投标须知3.2项规定（提供承诺函，格式自拟）</w:t>
            </w:r>
          </w:p>
        </w:tc>
      </w:tr>
      <w:tr w14:paraId="340A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2E0B3768">
            <w:pPr>
              <w:spacing w:line="360" w:lineRule="exact"/>
              <w:jc w:val="center"/>
              <w:rPr>
                <w:rFonts w:hint="eastAsia" w:ascii="宋体" w:hAnsi="宋体"/>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7F5956E9">
            <w:pPr>
              <w:numPr>
                <w:ilvl w:val="0"/>
                <w:numId w:val="1"/>
              </w:numPr>
              <w:spacing w:line="360" w:lineRule="exact"/>
              <w:rPr>
                <w:rFonts w:hint="eastAsia" w:ascii="宋体" w:hAnsi="宋体"/>
                <w:szCs w:val="21"/>
                <w:highlight w:val="none"/>
              </w:rPr>
            </w:pPr>
            <w:r>
              <w:rPr>
                <w:rFonts w:hint="eastAsia" w:ascii="宋体" w:hAnsi="宋体"/>
                <w:szCs w:val="21"/>
                <w:highlight w:val="none"/>
              </w:rPr>
              <w:t>“信用中国”网站上未被列入（www.creditchina.gov.cn）失信被执行人、政府采购严重违法失信行为记录名单、重大税收违法失信主体；以及“中国政府采购网（www.ccgp.gov.cn）”上未被列入政府采购严重违法失信行为记录名单的网页查询截图。</w:t>
            </w:r>
          </w:p>
          <w:p w14:paraId="21682973">
            <w:pPr>
              <w:spacing w:line="360" w:lineRule="exact"/>
              <w:rPr>
                <w:rFonts w:hint="eastAsia" w:ascii="宋体" w:hAnsi="宋体"/>
                <w:szCs w:val="21"/>
                <w:highlight w:val="none"/>
              </w:rPr>
            </w:pPr>
            <w:r>
              <w:rPr>
                <w:rFonts w:hint="eastAsia" w:ascii="宋体" w:hAnsi="宋体"/>
                <w:szCs w:val="21"/>
                <w:highlight w:val="none"/>
              </w:rPr>
              <w:t>注：以代理机构现场查询为准。</w:t>
            </w:r>
          </w:p>
        </w:tc>
      </w:tr>
      <w:tr w14:paraId="66C0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1FE20340">
            <w:pPr>
              <w:spacing w:line="360" w:lineRule="exact"/>
              <w:jc w:val="center"/>
              <w:rPr>
                <w:rFonts w:hint="eastAsia" w:ascii="宋体" w:hAnsi="宋体"/>
                <w:b/>
                <w:szCs w:val="21"/>
                <w:highlight w:val="none"/>
              </w:rPr>
            </w:pPr>
            <w:r>
              <w:rPr>
                <w:rFonts w:hint="eastAsia" w:ascii="宋体" w:hAnsi="宋体"/>
                <w:b/>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3CA37B5A">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14:paraId="5B712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6F1A1084">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14:paraId="55F89994">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14:paraId="3D28A5E5">
            <w:pPr>
              <w:spacing w:line="360" w:lineRule="exact"/>
              <w:rPr>
                <w:rFonts w:hint="eastAsia"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1F163C05">
      <w:pPr>
        <w:pStyle w:val="25"/>
        <w:adjustRightInd w:val="0"/>
        <w:snapToGrid w:val="0"/>
        <w:spacing w:line="360" w:lineRule="auto"/>
        <w:rPr>
          <w:rFonts w:hint="eastAsia" w:ascii="宋体" w:hAnsi="宋体" w:cs="宋体"/>
          <w:b/>
          <w:kern w:val="0"/>
          <w:sz w:val="21"/>
          <w:szCs w:val="21"/>
          <w:highlight w:val="none"/>
        </w:rPr>
      </w:pPr>
      <w:r>
        <w:rPr>
          <w:rFonts w:hint="eastAsia" w:ascii="宋体" w:hAnsi="宋体" w:cs="宋体"/>
          <w:b/>
          <w:kern w:val="0"/>
          <w:sz w:val="21"/>
          <w:szCs w:val="21"/>
          <w:highlight w:val="none"/>
        </w:rPr>
        <w:t>26.符合性审查</w:t>
      </w:r>
    </w:p>
    <w:p w14:paraId="33093BC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投标文件、重新提交的投标文件)。</w:t>
      </w:r>
    </w:p>
    <w:p w14:paraId="0446D800">
      <w:pPr>
        <w:pStyle w:val="19"/>
        <w:rPr>
          <w:b/>
          <w:bCs/>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62B09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2CD92CE7">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29C5689">
            <w:pPr>
              <w:spacing w:line="360" w:lineRule="exact"/>
              <w:jc w:val="center"/>
              <w:rPr>
                <w:rFonts w:hint="eastAsia" w:ascii="宋体" w:hAnsi="宋体"/>
                <w:b/>
                <w:szCs w:val="21"/>
                <w:highlight w:val="none"/>
              </w:rPr>
            </w:pPr>
            <w:r>
              <w:rPr>
                <w:rFonts w:ascii="宋体" w:hAnsi="宋体"/>
                <w:b/>
                <w:szCs w:val="21"/>
                <w:highlight w:val="none"/>
              </w:rPr>
              <w:t>评审因素</w:t>
            </w:r>
          </w:p>
        </w:tc>
      </w:tr>
      <w:tr w14:paraId="44D9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2C9A58D6">
            <w:pPr>
              <w:spacing w:line="360" w:lineRule="exact"/>
              <w:jc w:val="center"/>
              <w:rPr>
                <w:rFonts w:hint="eastAsia"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384EDF50">
            <w:pPr>
              <w:spacing w:line="360" w:lineRule="exact"/>
              <w:rPr>
                <w:rFonts w:hint="eastAsia" w:ascii="宋体" w:hAnsi="宋体"/>
                <w:szCs w:val="21"/>
                <w:highlight w:val="none"/>
              </w:rPr>
            </w:pPr>
            <w:r>
              <w:rPr>
                <w:rFonts w:hint="eastAsia" w:ascii="宋体" w:hAnsi="宋体"/>
                <w:szCs w:val="21"/>
                <w:highlight w:val="none"/>
              </w:rPr>
              <w:t>1、投标文件按照采购文件规定的内容、格式填写，字迹清晰可辨</w:t>
            </w:r>
          </w:p>
        </w:tc>
      </w:tr>
      <w:tr w14:paraId="119D1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147AA17">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655539F3">
            <w:pPr>
              <w:spacing w:line="360" w:lineRule="exact"/>
              <w:rPr>
                <w:rFonts w:hint="eastAsia"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44F2A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0A0C26">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380F2E2">
            <w:pPr>
              <w:spacing w:line="360" w:lineRule="exact"/>
              <w:rPr>
                <w:rFonts w:hint="eastAsia" w:ascii="宋体" w:hAnsi="宋体"/>
                <w:szCs w:val="21"/>
                <w:highlight w:val="none"/>
              </w:rPr>
            </w:pPr>
            <w:r>
              <w:rPr>
                <w:rFonts w:hint="eastAsia" w:ascii="宋体" w:hAnsi="宋体"/>
                <w:szCs w:val="21"/>
                <w:highlight w:val="none"/>
              </w:rPr>
              <w:t>3、投标文件上法定代表人或其授权代理人的签字、投标人的单位章齐全符合采购文件规定</w:t>
            </w:r>
          </w:p>
        </w:tc>
      </w:tr>
      <w:tr w14:paraId="3B23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B6C4A07">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460A83C">
            <w:pPr>
              <w:spacing w:line="360" w:lineRule="exact"/>
              <w:rPr>
                <w:rFonts w:hint="eastAsia" w:ascii="宋体" w:hAnsi="宋体"/>
                <w:szCs w:val="21"/>
                <w:highlight w:val="none"/>
              </w:rPr>
            </w:pPr>
            <w:r>
              <w:rPr>
                <w:rFonts w:hint="eastAsia" w:ascii="宋体" w:hAnsi="宋体"/>
                <w:szCs w:val="21"/>
                <w:highlight w:val="none"/>
              </w:rPr>
              <w:t>4、按规定交纳投标保证金</w:t>
            </w:r>
          </w:p>
        </w:tc>
      </w:tr>
      <w:tr w14:paraId="53F4D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8E0C8CD">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2842E65">
            <w:pPr>
              <w:spacing w:line="360" w:lineRule="exact"/>
              <w:rPr>
                <w:rFonts w:hint="eastAsia" w:ascii="宋体" w:hAnsi="宋体"/>
                <w:szCs w:val="21"/>
                <w:highlight w:val="none"/>
              </w:rPr>
            </w:pPr>
            <w:r>
              <w:rPr>
                <w:rFonts w:hint="eastAsia" w:ascii="宋体" w:hAnsi="宋体"/>
                <w:szCs w:val="21"/>
                <w:highlight w:val="none"/>
              </w:rPr>
              <w:t>5、投标文件承诺响应有效期满足采购文件要求</w:t>
            </w:r>
          </w:p>
        </w:tc>
      </w:tr>
      <w:tr w14:paraId="141E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2A7A125">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3DDEECC">
            <w:pPr>
              <w:spacing w:line="360" w:lineRule="exact"/>
              <w:rPr>
                <w:rFonts w:hint="eastAsia" w:ascii="宋体" w:hAnsi="宋体"/>
                <w:szCs w:val="21"/>
                <w:highlight w:val="none"/>
              </w:rPr>
            </w:pPr>
            <w:r>
              <w:rPr>
                <w:rFonts w:hint="eastAsia" w:ascii="宋体" w:hAnsi="宋体"/>
                <w:szCs w:val="21"/>
                <w:highlight w:val="none"/>
              </w:rPr>
              <w:t>6、报价具有唯一性，未超过采购项目预算</w:t>
            </w:r>
          </w:p>
        </w:tc>
      </w:tr>
      <w:tr w14:paraId="350A2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AC732E2">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6F80CA6">
            <w:pPr>
              <w:spacing w:line="360" w:lineRule="exact"/>
              <w:rPr>
                <w:rFonts w:hint="eastAsia" w:ascii="宋体" w:hAnsi="宋体"/>
                <w:szCs w:val="21"/>
                <w:highlight w:val="none"/>
              </w:rPr>
            </w:pPr>
            <w:r>
              <w:rPr>
                <w:rFonts w:hint="eastAsia" w:ascii="宋体" w:hAnsi="宋体"/>
                <w:szCs w:val="21"/>
                <w:highlight w:val="none"/>
              </w:rPr>
              <w:t>7、投标文件未附有采购人不能接受的条件或不符合采购文件的其他要求</w:t>
            </w:r>
          </w:p>
        </w:tc>
      </w:tr>
      <w:tr w14:paraId="60A79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60DD85A5">
            <w:pPr>
              <w:spacing w:line="360" w:lineRule="exact"/>
              <w:jc w:val="center"/>
              <w:rPr>
                <w:rFonts w:hint="eastAsia"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D5CEAC7">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14:paraId="7C43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17E4ED29">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14:paraId="446B03BA">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14:paraId="587ADB7F">
            <w:pPr>
              <w:spacing w:line="360" w:lineRule="exact"/>
              <w:rPr>
                <w:rFonts w:hint="eastAsia" w:ascii="宋体" w:hAnsi="宋体"/>
                <w:szCs w:val="21"/>
                <w:highlight w:val="none"/>
              </w:rPr>
            </w:pPr>
            <w:r>
              <w:rPr>
                <w:rFonts w:hint="eastAsia" w:ascii="宋体" w:hAnsi="宋体"/>
                <w:b/>
                <w:szCs w:val="21"/>
                <w:highlight w:val="none"/>
              </w:rPr>
              <w:t>3）若专家意见不一致时，则按少数服从多数的原则，由专家投票决定该投标人是否通过审查，进入下一阶段评审。</w:t>
            </w:r>
          </w:p>
        </w:tc>
      </w:tr>
    </w:tbl>
    <w:p w14:paraId="462BEC22">
      <w:pPr>
        <w:tabs>
          <w:tab w:val="left" w:pos="0"/>
          <w:tab w:val="left" w:pos="7560"/>
          <w:tab w:val="left" w:pos="7740"/>
          <w:tab w:val="left" w:pos="7920"/>
        </w:tabs>
        <w:adjustRightInd w:val="0"/>
        <w:snapToGrid w:val="0"/>
        <w:spacing w:line="360" w:lineRule="auto"/>
        <w:ind w:right="23" w:rightChars="11"/>
        <w:rPr>
          <w:rFonts w:hint="eastAsia" w:ascii="宋体" w:hAnsi="宋体" w:cs="宋体"/>
          <w:b/>
          <w:kern w:val="0"/>
          <w:szCs w:val="21"/>
          <w:highlight w:val="none"/>
        </w:rPr>
      </w:pPr>
      <w:r>
        <w:rPr>
          <w:rFonts w:hint="eastAsia" w:ascii="宋体" w:hAnsi="宋体" w:cs="宋体"/>
          <w:b/>
          <w:kern w:val="0"/>
          <w:szCs w:val="21"/>
          <w:highlight w:val="none"/>
        </w:rPr>
        <w:t>27.澄清</w:t>
      </w:r>
    </w:p>
    <w:p w14:paraId="1E0EB3BD">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szCs w:val="21"/>
          <w:highlight w:val="none"/>
        </w:rPr>
        <w:t>投标人</w:t>
      </w:r>
      <w:r>
        <w:rPr>
          <w:rFonts w:hint="eastAsia" w:ascii="宋体" w:hAnsi="宋体" w:cs="宋体"/>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szCs w:val="21"/>
          <w:highlight w:val="none"/>
        </w:rPr>
        <w:t>投标人</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投标人</w:t>
      </w:r>
      <w:r>
        <w:rPr>
          <w:rFonts w:hint="eastAsia" w:ascii="宋体" w:hAnsi="宋体" w:cs="宋体"/>
          <w:kern w:val="0"/>
          <w:szCs w:val="21"/>
          <w:highlight w:val="none"/>
        </w:rPr>
        <w:t>的澄清、说明或者更正不得超出投标文件的范围或者改变投标文件的实质性内容。</w:t>
      </w:r>
    </w:p>
    <w:p w14:paraId="351215E7">
      <w:pPr>
        <w:widowControl/>
        <w:adjustRightInd w:val="0"/>
        <w:snapToGrid w:val="0"/>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kern w:val="0"/>
          <w:szCs w:val="21"/>
          <w:highlight w:val="none"/>
        </w:rPr>
        <w:t>。</w:t>
      </w:r>
    </w:p>
    <w:p w14:paraId="11DF1A42">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28.综合评分</w:t>
      </w:r>
    </w:p>
    <w:p w14:paraId="36FF1990">
      <w:pPr>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kern w:val="0"/>
          <w:szCs w:val="21"/>
          <w:highlight w:val="none"/>
        </w:rPr>
        <w:t>28.1经确定</w:t>
      </w:r>
      <w:r>
        <w:rPr>
          <w:rFonts w:hint="eastAsia" w:ascii="宋体" w:hAnsi="宋体" w:cs="宋体"/>
          <w:bCs/>
          <w:kern w:val="0"/>
          <w:szCs w:val="21"/>
          <w:highlight w:val="none"/>
        </w:rPr>
        <w:t>最终采购需求和提交最后报价的投标人后，由评审小组采用综合评分法对提交最后报价的投标人的投标文件和最后报价进行综合评分。</w:t>
      </w:r>
    </w:p>
    <w:p w14:paraId="73847D0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综合评分法，是指投标文件满足采购文件全部实质性要求且按评审因素的量化指标评审得分最高的投标人为中标候选投标人的评审方法。</w:t>
      </w:r>
    </w:p>
    <w:p w14:paraId="3CBC8B7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28.2评审时，评审小组各成员应当独立对每个有效响应的文件进行评价、打分，然后汇总每个投标人每项评分因素的得分。</w:t>
      </w:r>
    </w:p>
    <w:p w14:paraId="283E6676">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b/>
          <w:kern w:val="0"/>
          <w:szCs w:val="21"/>
          <w:highlight w:val="none"/>
        </w:rPr>
        <w:t>投标人最终得分=最终价格评分A（含E中小企业价格折扣</w:t>
      </w:r>
      <w:r>
        <w:rPr>
          <w:rFonts w:ascii="宋体" w:hAnsi="宋体"/>
          <w:b/>
          <w:kern w:val="0"/>
          <w:szCs w:val="21"/>
          <w:highlight w:val="none"/>
        </w:rPr>
        <w:t>）</w:t>
      </w:r>
      <w:r>
        <w:rPr>
          <w:rFonts w:hint="eastAsia" w:ascii="宋体" w:hAnsi="宋体"/>
          <w:b/>
          <w:kern w:val="0"/>
          <w:szCs w:val="21"/>
          <w:highlight w:val="none"/>
        </w:rPr>
        <w:t>+B+C+D</w:t>
      </w:r>
      <w:r>
        <w:rPr>
          <w:rFonts w:hint="eastAsia" w:ascii="宋体" w:hAnsi="宋体"/>
          <w:kern w:val="0"/>
          <w:szCs w:val="21"/>
          <w:highlight w:val="none"/>
        </w:rPr>
        <w:t>。</w:t>
      </w:r>
    </w:p>
    <w:p w14:paraId="7CED92B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28.3评分办法：综合评分法</w:t>
      </w:r>
    </w:p>
    <w:p w14:paraId="41231648">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标项1</w:t>
      </w:r>
      <w:r>
        <w:rPr>
          <w:rFonts w:hint="eastAsia" w:ascii="宋体" w:hAnsi="宋体" w:cs="宋体"/>
          <w:b/>
          <w:bCs/>
          <w:kern w:val="0"/>
          <w:szCs w:val="21"/>
          <w:highlight w:val="none"/>
          <w:lang w:val="en-US" w:eastAsia="zh-CN"/>
        </w:rPr>
        <w:t>.2.3.5.6</w:t>
      </w:r>
      <w:r>
        <w:rPr>
          <w:rFonts w:hint="eastAsia" w:ascii="宋体" w:hAnsi="宋体" w:cs="宋体"/>
          <w:b/>
          <w:bCs/>
          <w:kern w:val="0"/>
          <w:szCs w:val="21"/>
          <w:highlight w:val="none"/>
        </w:rPr>
        <w:t>:</w:t>
      </w: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6A2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7A1A95DB">
            <w:pPr>
              <w:pStyle w:val="25"/>
              <w:snapToGrid w:val="0"/>
              <w:spacing w:line="360" w:lineRule="auto"/>
              <w:jc w:val="center"/>
              <w:rPr>
                <w:rFonts w:hint="eastAsia" w:ascii="宋体" w:hAnsi="宋体" w:cs="宋体"/>
                <w:b/>
                <w:sz w:val="21"/>
                <w:szCs w:val="21"/>
                <w:highlight w:val="none"/>
              </w:rPr>
            </w:pPr>
            <w:bookmarkStart w:id="32" w:name="_Hlk132883442"/>
            <w:r>
              <w:rPr>
                <w:rFonts w:hint="eastAsia" w:ascii="宋体" w:hAnsi="宋体" w:cs="宋体"/>
                <w:b/>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68F3DA42">
            <w:pPr>
              <w:pStyle w:val="25"/>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6E08FECC">
            <w:pPr>
              <w:pStyle w:val="25"/>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分值</w:t>
            </w:r>
          </w:p>
        </w:tc>
      </w:tr>
      <w:tr w14:paraId="009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CD7DF40">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A：价格评分30分</w:t>
            </w:r>
          </w:p>
        </w:tc>
      </w:tr>
      <w:tr w14:paraId="74E9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vAlign w:val="center"/>
          </w:tcPr>
          <w:p w14:paraId="12F2450F">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73501AED">
            <w:pPr>
              <w:widowControl/>
              <w:spacing w:line="360" w:lineRule="auto"/>
              <w:jc w:val="left"/>
              <w:textAlignment w:val="center"/>
              <w:rPr>
                <w:rFonts w:hint="eastAsia" w:ascii="宋体" w:hAnsi="宋体" w:cs="宋体"/>
                <w:b/>
                <w:bCs/>
                <w:kern w:val="0"/>
                <w:szCs w:val="21"/>
                <w:highlight w:val="none"/>
              </w:rPr>
            </w:pPr>
            <w:r>
              <w:rPr>
                <w:rFonts w:hint="eastAsia" w:ascii="宋体" w:hAnsi="宋体" w:cs="宋体"/>
                <w:b/>
                <w:bCs/>
                <w:kern w:val="0"/>
                <w:szCs w:val="21"/>
                <w:highlight w:val="none"/>
              </w:rPr>
              <w:t>基准值的确定：评标基准价=有效投标报价的最低值，</w:t>
            </w:r>
          </w:p>
          <w:p w14:paraId="6325F091">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投标报价得分=（评标基准价/投标报价）×30%×100。有效投标报价为通过初步审查的投标人报价。有效投标报价等于基准值的得满分。</w:t>
            </w:r>
          </w:p>
          <w:p w14:paraId="418AD3A7">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注：出现异常低价，按照《关于推动解决政府采购异常低价问题的通知》财库〔2026〕2号执行。</w:t>
            </w:r>
          </w:p>
          <w:p w14:paraId="2199B1CC">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低价的认定情形：</w:t>
            </w:r>
          </w:p>
          <w:p w14:paraId="38C2BAC7">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1.投标（响应）报价低于全部通过符合性审查供应商投标（响应）报价平均值65%的，即投标（响应）报价&lt;全部通过符合性审查供应商投标（响应）报价平均值×65；</w:t>
            </w:r>
          </w:p>
          <w:p w14:paraId="2E9523B8">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2.投标（响应）报价低于通过符合性审查的次低报价供应商投标（响应）报价65%的，即投标（响应）报价&lt;通过符合性审查的次低报价供应商投标（响应）报价×65%；</w:t>
            </w:r>
          </w:p>
          <w:p w14:paraId="4050BEA8">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3.投标（响应）报价低于采购项目最高限价65%的，即投标（响应）报价&lt;采购项目最高限价×65%；</w:t>
            </w:r>
          </w:p>
          <w:p w14:paraId="793BF4AF">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4.评审委员会基于专业判断，认为供应商报价过低，有可能影响产品质量或者不能诚信履约的其他情形。</w:t>
            </w:r>
          </w:p>
        </w:tc>
        <w:tc>
          <w:tcPr>
            <w:tcW w:w="934" w:type="dxa"/>
            <w:tcBorders>
              <w:top w:val="single" w:color="auto" w:sz="4" w:space="0"/>
              <w:left w:val="single" w:color="auto" w:sz="4" w:space="0"/>
              <w:bottom w:val="single" w:color="auto" w:sz="4" w:space="0"/>
              <w:right w:val="single" w:color="auto" w:sz="4" w:space="0"/>
            </w:tcBorders>
            <w:vAlign w:val="center"/>
          </w:tcPr>
          <w:p w14:paraId="05E67381">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30分</w:t>
            </w:r>
          </w:p>
        </w:tc>
      </w:tr>
      <w:tr w14:paraId="651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A6D7B23">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B：技术部分评分60分</w:t>
            </w:r>
          </w:p>
        </w:tc>
      </w:tr>
      <w:tr w14:paraId="3192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top w:val="single" w:color="auto" w:sz="4" w:space="0"/>
              <w:left w:val="single" w:color="auto" w:sz="4" w:space="0"/>
              <w:bottom w:val="single" w:color="auto" w:sz="4" w:space="0"/>
              <w:right w:val="single" w:color="auto" w:sz="4" w:space="0"/>
            </w:tcBorders>
            <w:vAlign w:val="center"/>
          </w:tcPr>
          <w:p w14:paraId="29935E0D">
            <w:pPr>
              <w:pStyle w:val="25"/>
              <w:snapToGrid w:val="0"/>
              <w:spacing w:line="360" w:lineRule="auto"/>
              <w:jc w:val="center"/>
              <w:rPr>
                <w:rFonts w:hint="eastAsia" w:ascii="宋体" w:hAnsi="宋体" w:cs="宋体"/>
                <w:sz w:val="21"/>
                <w:szCs w:val="21"/>
                <w:highlight w:val="none"/>
              </w:rPr>
            </w:pPr>
            <w:r>
              <w:rPr>
                <w:rFonts w:hint="eastAsia" w:ascii="宋体" w:hAnsi="宋体" w:cs="宋体"/>
                <w:kern w:val="0"/>
                <w:sz w:val="21"/>
                <w:szCs w:val="21"/>
                <w:highlight w:val="none"/>
              </w:rPr>
              <w:t>配置性能指标</w:t>
            </w:r>
          </w:p>
        </w:tc>
        <w:tc>
          <w:tcPr>
            <w:tcW w:w="6918" w:type="dxa"/>
            <w:tcBorders>
              <w:top w:val="single" w:color="auto" w:sz="4" w:space="0"/>
              <w:left w:val="single" w:color="auto" w:sz="4" w:space="0"/>
              <w:bottom w:val="single" w:color="auto" w:sz="4" w:space="0"/>
              <w:right w:val="single" w:color="auto" w:sz="4" w:space="0"/>
            </w:tcBorders>
          </w:tcPr>
          <w:p w14:paraId="158BEC1F">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根据所投产品的配置与性能指标的响应程度打分，以响应偏离表及相应的证明材料为准，全部满足的得30分。</w:t>
            </w:r>
          </w:p>
          <w:p w14:paraId="33EE1B1C">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每有一项加“</w:t>
            </w:r>
            <w:r>
              <w:rPr>
                <w:rFonts w:hint="eastAsia" w:ascii="宋体" w:hAnsi="宋体" w:cs="宋体"/>
                <w:b/>
                <w:kern w:val="0"/>
                <w:szCs w:val="21"/>
                <w:highlight w:val="none"/>
              </w:rPr>
              <w:t>★</w:t>
            </w:r>
            <w:r>
              <w:rPr>
                <w:rFonts w:hint="eastAsia" w:ascii="宋体" w:hAnsi="宋体" w:cs="宋体"/>
                <w:kern w:val="0"/>
                <w:szCs w:val="21"/>
                <w:highlight w:val="none"/>
              </w:rPr>
              <w:t>”参数低于技术指标要求或无法提供证明材料的扣 3分，扣完为止；</w:t>
            </w:r>
          </w:p>
          <w:p w14:paraId="5092BD57">
            <w:pPr>
              <w:pStyle w:val="19"/>
              <w:spacing w:after="0" w:line="360" w:lineRule="auto"/>
              <w:rPr>
                <w:rFonts w:hint="eastAsia" w:ascii="宋体" w:hAnsi="宋体" w:cs="宋体"/>
                <w:kern w:val="0"/>
                <w:szCs w:val="21"/>
                <w:highlight w:val="none"/>
              </w:rPr>
            </w:pPr>
            <w:r>
              <w:rPr>
                <w:rFonts w:hint="eastAsia" w:ascii="宋体" w:hAnsi="宋体" w:cs="宋体"/>
                <w:kern w:val="0"/>
                <w:szCs w:val="21"/>
                <w:highlight w:val="none"/>
              </w:rPr>
              <w:t>每有一项一般参数低于技术指标要求的扣 1分，扣完为止。</w:t>
            </w:r>
          </w:p>
          <w:p w14:paraId="7A14D4EF">
            <w:pPr>
              <w:pStyle w:val="19"/>
              <w:rPr>
                <w:rFonts w:hint="eastAsia" w:ascii="宋体" w:hAnsi="宋体" w:cs="宋体"/>
                <w:kern w:val="0"/>
                <w:szCs w:val="21"/>
                <w:highlight w:val="none"/>
              </w:rPr>
            </w:pPr>
            <w:r>
              <w:rPr>
                <w:rFonts w:hint="eastAsia" w:ascii="宋体" w:hAnsi="宋体" w:cs="宋体"/>
                <w:kern w:val="0"/>
                <w:szCs w:val="21"/>
                <w:highlight w:val="none"/>
              </w:rPr>
              <w:t>证明材料：1.加“</w:t>
            </w:r>
            <w:r>
              <w:rPr>
                <w:rFonts w:hint="eastAsia" w:ascii="宋体" w:hAnsi="宋体" w:cs="宋体"/>
                <w:b/>
                <w:kern w:val="0"/>
                <w:szCs w:val="21"/>
                <w:highlight w:val="none"/>
              </w:rPr>
              <w:t>★</w:t>
            </w:r>
            <w:r>
              <w:rPr>
                <w:rFonts w:hint="eastAsia" w:ascii="宋体" w:hAnsi="宋体" w:cs="宋体"/>
                <w:kern w:val="0"/>
                <w:szCs w:val="21"/>
                <w:highlight w:val="none"/>
              </w:rPr>
              <w:t>”参数必须进行点对点应答，并提供相应的证明材料，未提供证明材料的，视为不满足。</w:t>
            </w:r>
          </w:p>
          <w:p w14:paraId="038116A3">
            <w:pPr>
              <w:pStyle w:val="19"/>
              <w:rPr>
                <w:rFonts w:hint="eastAsia" w:ascii="宋体" w:hAnsi="宋体" w:cs="宋体"/>
                <w:kern w:val="0"/>
                <w:szCs w:val="21"/>
                <w:highlight w:val="none"/>
              </w:rPr>
            </w:pPr>
            <w:r>
              <w:rPr>
                <w:rFonts w:hint="eastAsia" w:ascii="宋体" w:hAnsi="宋体" w:cs="宋体"/>
                <w:kern w:val="0"/>
                <w:szCs w:val="21"/>
                <w:highlight w:val="none"/>
              </w:rPr>
              <w:t>2.一般参数必须在技术条款响应表中逐条响应，并如实</w:t>
            </w:r>
            <w:r>
              <w:rPr>
                <w:rFonts w:hint="eastAsia" w:ascii="宋体" w:hAnsi="宋体" w:cs="宋体"/>
                <w:kern w:val="0"/>
                <w:szCs w:val="21"/>
                <w:highlight w:val="none"/>
                <w:lang w:val="en-US" w:eastAsia="zh-CN"/>
              </w:rPr>
              <w:t>在技术偏离表</w:t>
            </w:r>
            <w:r>
              <w:rPr>
                <w:rFonts w:hint="eastAsia" w:ascii="宋体" w:hAnsi="宋体" w:cs="宋体"/>
                <w:kern w:val="0"/>
                <w:szCs w:val="21"/>
                <w:highlight w:val="none"/>
              </w:rPr>
              <w:t>备注偏离情况。</w:t>
            </w:r>
          </w:p>
          <w:p w14:paraId="287686FA">
            <w:pPr>
              <w:pStyle w:val="19"/>
              <w:spacing w:after="0" w:line="360" w:lineRule="auto"/>
              <w:rPr>
                <w:rFonts w:hint="eastAsia" w:ascii="宋体" w:hAnsi="宋体" w:cs="宋体"/>
                <w:kern w:val="0"/>
                <w:szCs w:val="21"/>
                <w:highlight w:val="none"/>
              </w:rPr>
            </w:pPr>
            <w:r>
              <w:rPr>
                <w:rFonts w:hint="eastAsia" w:ascii="宋体" w:hAnsi="宋体" w:cs="宋体"/>
                <w:kern w:val="0"/>
                <w:szCs w:val="21"/>
                <w:highlight w:val="none"/>
              </w:rPr>
              <w:t>注：技术条款响应表必须在引用本采购文件的基础上,进行逐条逐项答复、说明和解释。加“</w:t>
            </w:r>
            <w:r>
              <w:rPr>
                <w:rFonts w:hint="eastAsia" w:ascii="宋体" w:hAnsi="宋体" w:cs="宋体"/>
                <w:b/>
                <w:kern w:val="0"/>
                <w:szCs w:val="21"/>
                <w:highlight w:val="none"/>
              </w:rPr>
              <w:t>★</w:t>
            </w:r>
            <w:r>
              <w:rPr>
                <w:rFonts w:hint="eastAsia" w:ascii="宋体" w:hAnsi="宋体" w:cs="宋体"/>
                <w:kern w:val="0"/>
                <w:szCs w:val="21"/>
                <w:highlight w:val="none"/>
              </w:rPr>
              <w:t>”参数的证明材料包括但不限于产品检测报告、厂家出具的技术白皮书、产品官网参数截图等；</w:t>
            </w:r>
            <w:r>
              <w:rPr>
                <w:rFonts w:hint="eastAsia" w:ascii="宋体" w:hAnsi="宋体" w:cs="宋体"/>
                <w:kern w:val="0"/>
                <w:szCs w:val="21"/>
                <w:highlight w:val="none"/>
                <w:lang w:val="en-US" w:eastAsia="zh-CN"/>
              </w:rPr>
              <w:t>一般参数应如实提供技术偏离表；</w:t>
            </w:r>
            <w:r>
              <w:rPr>
                <w:rFonts w:hint="eastAsia" w:ascii="宋体" w:hAnsi="宋体" w:cs="宋体"/>
                <w:kern w:val="0"/>
                <w:szCs w:val="21"/>
                <w:highlight w:val="none"/>
              </w:rPr>
              <w:t>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6624EC86">
            <w:pPr>
              <w:pStyle w:val="25"/>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30分</w:t>
            </w:r>
          </w:p>
        </w:tc>
      </w:tr>
      <w:tr w14:paraId="048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676A2B06">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6F016BD4">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项目实施方案（包括产品供货安装计划与调试等、安全保证措施、质量保证措施、应急预案（极端情况）、人员配置等）内容全面、切实可行，得10分；</w:t>
            </w:r>
          </w:p>
          <w:p w14:paraId="27D2942E">
            <w:pPr>
              <w:spacing w:line="360" w:lineRule="auto"/>
              <w:jc w:val="left"/>
              <w:rPr>
                <w:rFonts w:hint="eastAsia" w:ascii="宋体" w:hAnsi="宋体" w:cs="宋体"/>
                <w:highlight w:val="none"/>
              </w:rPr>
            </w:pPr>
            <w:r>
              <w:rPr>
                <w:rFonts w:hint="eastAsia" w:ascii="宋体" w:hAnsi="宋体" w:cs="宋体"/>
                <w:kern w:val="0"/>
                <w:szCs w:val="21"/>
                <w:highlight w:val="none"/>
              </w:rPr>
              <w:t>以上内容每有一条缺失扣2分；每有描述不清或逻辑混乱</w:t>
            </w:r>
            <w:r>
              <w:rPr>
                <w:rFonts w:hint="eastAsia" w:ascii="宋体" w:hAnsi="宋体" w:cs="宋体"/>
                <w:kern w:val="0"/>
                <w:szCs w:val="21"/>
                <w:highlight w:val="none"/>
                <w:lang w:val="en-US" w:eastAsia="zh-CN"/>
              </w:rPr>
              <w:t>或缺陷</w:t>
            </w:r>
            <w:r>
              <w:rPr>
                <w:rFonts w:hint="eastAsia" w:ascii="宋体" w:hAnsi="宋体" w:cs="宋体"/>
                <w:kern w:val="0"/>
                <w:szCs w:val="21"/>
                <w:highlight w:val="none"/>
              </w:rPr>
              <w:t>的扣1分；扣完为止</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扣完为止，未提供不得分。（</w:t>
            </w:r>
            <w:r>
              <w:rPr>
                <w:rFonts w:hint="eastAsia" w:ascii="宋体" w:hAnsi="宋体" w:cs="宋体"/>
                <w:kern w:val="0"/>
                <w:szCs w:val="21"/>
                <w:highlight w:val="none"/>
              </w:rPr>
              <w:t>描述不清或逻辑混乱</w:t>
            </w:r>
            <w:r>
              <w:rPr>
                <w:rFonts w:hint="eastAsia" w:ascii="宋体" w:hAnsi="宋体" w:cs="宋体"/>
                <w:kern w:val="0"/>
                <w:szCs w:val="21"/>
                <w:highlight w:val="none"/>
                <w:lang w:val="en-US" w:eastAsia="zh-CN"/>
              </w:rPr>
              <w:t>或缺陷</w:t>
            </w:r>
            <w:r>
              <w:rPr>
                <w:rFonts w:hint="eastAsia" w:ascii="宋体" w:hAnsi="宋体" w:eastAsia="宋体" w:cs="宋体"/>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548B713E">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670C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5D6999D6">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售后服务体系及服务情况</w:t>
            </w:r>
          </w:p>
        </w:tc>
        <w:tc>
          <w:tcPr>
            <w:tcW w:w="6918" w:type="dxa"/>
            <w:tcBorders>
              <w:top w:val="single" w:color="auto" w:sz="4" w:space="0"/>
              <w:left w:val="single" w:color="auto" w:sz="4" w:space="0"/>
              <w:bottom w:val="single" w:color="auto" w:sz="4" w:space="0"/>
              <w:right w:val="single" w:color="auto" w:sz="4" w:space="0"/>
            </w:tcBorders>
            <w:vAlign w:val="center"/>
          </w:tcPr>
          <w:p w14:paraId="1CBE4893">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根据投标人制定符合本项目特点的售后服务方案，（服务期限、质保期、售后服务人员、售后响应时间、退换货及维修保养措施等），以上内容每有一条缺失扣2分；每有描述不清或逻辑混乱</w:t>
            </w:r>
            <w:r>
              <w:rPr>
                <w:rFonts w:hint="eastAsia" w:ascii="宋体" w:hAnsi="宋体" w:cs="宋体"/>
                <w:kern w:val="0"/>
                <w:szCs w:val="21"/>
                <w:highlight w:val="none"/>
                <w:lang w:val="en-US" w:eastAsia="zh-CN"/>
              </w:rPr>
              <w:t>或缺陷</w:t>
            </w:r>
            <w:r>
              <w:rPr>
                <w:rFonts w:hint="eastAsia" w:ascii="宋体" w:hAnsi="宋体" w:cs="宋体"/>
                <w:kern w:val="0"/>
                <w:szCs w:val="21"/>
                <w:highlight w:val="none"/>
              </w:rPr>
              <w:t>的扣1分；扣完为止</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扣完为止，未提供不得分。（</w:t>
            </w:r>
            <w:r>
              <w:rPr>
                <w:rFonts w:hint="eastAsia" w:ascii="宋体" w:hAnsi="宋体" w:cs="宋体"/>
                <w:kern w:val="0"/>
                <w:szCs w:val="21"/>
                <w:highlight w:val="none"/>
              </w:rPr>
              <w:t>描述不清或逻辑混乱</w:t>
            </w:r>
            <w:r>
              <w:rPr>
                <w:rFonts w:hint="eastAsia" w:ascii="宋体" w:hAnsi="宋体" w:cs="宋体"/>
                <w:kern w:val="0"/>
                <w:szCs w:val="21"/>
                <w:highlight w:val="none"/>
                <w:lang w:val="en-US" w:eastAsia="zh-CN"/>
              </w:rPr>
              <w:t>或缺陷</w:t>
            </w:r>
            <w:r>
              <w:rPr>
                <w:rFonts w:hint="eastAsia" w:ascii="宋体" w:hAnsi="宋体" w:eastAsia="宋体" w:cs="宋体"/>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4AF2FE27">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662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03" w:type="dxa"/>
            <w:tcBorders>
              <w:left w:val="single" w:color="auto" w:sz="4" w:space="0"/>
              <w:bottom w:val="single" w:color="auto" w:sz="4" w:space="0"/>
              <w:right w:val="single" w:color="auto" w:sz="4" w:space="0"/>
            </w:tcBorders>
            <w:vAlign w:val="center"/>
          </w:tcPr>
          <w:p w14:paraId="77065CBB">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培训方案</w:t>
            </w:r>
          </w:p>
        </w:tc>
        <w:tc>
          <w:tcPr>
            <w:tcW w:w="6918" w:type="dxa"/>
            <w:tcBorders>
              <w:top w:val="single" w:color="auto" w:sz="4" w:space="0"/>
              <w:left w:val="single" w:color="auto" w:sz="4" w:space="0"/>
              <w:bottom w:val="single" w:color="auto" w:sz="4" w:space="0"/>
              <w:right w:val="single" w:color="auto" w:sz="4" w:space="0"/>
            </w:tcBorders>
            <w:vAlign w:val="center"/>
          </w:tcPr>
          <w:p w14:paraId="4A207BCD">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根据投标人制定符合本项目特点的培训方案，（培训计划</w:t>
            </w:r>
            <w:r>
              <w:rPr>
                <w:rFonts w:hint="eastAsia" w:ascii="宋体" w:hAnsi="宋体" w:cs="宋体"/>
                <w:kern w:val="0"/>
                <w:szCs w:val="21"/>
                <w:highlight w:val="none"/>
                <w:lang w:val="en-US" w:eastAsia="zh-CN"/>
              </w:rPr>
              <w:t>不少于10场</w:t>
            </w:r>
            <w:r>
              <w:rPr>
                <w:rFonts w:hint="eastAsia" w:ascii="宋体" w:hAnsi="宋体" w:cs="宋体"/>
                <w:kern w:val="0"/>
                <w:szCs w:val="21"/>
                <w:highlight w:val="none"/>
              </w:rPr>
              <w:t>、培训人员</w:t>
            </w:r>
            <w:r>
              <w:rPr>
                <w:rFonts w:hint="eastAsia" w:ascii="宋体" w:hAnsi="宋体" w:cs="宋体"/>
                <w:kern w:val="0"/>
                <w:szCs w:val="21"/>
                <w:highlight w:val="none"/>
                <w:lang w:val="en-US" w:eastAsia="zh-CN"/>
              </w:rPr>
              <w:t>应为厂家技术人员</w:t>
            </w:r>
            <w:r>
              <w:rPr>
                <w:rFonts w:hint="eastAsia" w:ascii="宋体" w:hAnsi="宋体" w:cs="宋体"/>
                <w:kern w:val="0"/>
                <w:szCs w:val="21"/>
                <w:highlight w:val="none"/>
              </w:rPr>
              <w:t>、培训</w:t>
            </w:r>
            <w:r>
              <w:rPr>
                <w:rFonts w:hint="eastAsia" w:ascii="宋体" w:hAnsi="宋体" w:cs="宋体"/>
                <w:kern w:val="0"/>
                <w:szCs w:val="21"/>
                <w:highlight w:val="none"/>
                <w:lang w:val="en-US" w:eastAsia="zh-CN"/>
              </w:rPr>
              <w:t>预期</w:t>
            </w:r>
            <w:r>
              <w:rPr>
                <w:rFonts w:hint="eastAsia" w:ascii="宋体" w:hAnsi="宋体" w:cs="宋体"/>
                <w:kern w:val="0"/>
                <w:szCs w:val="21"/>
                <w:highlight w:val="none"/>
              </w:rPr>
              <w:t>成果</w:t>
            </w:r>
            <w:r>
              <w:rPr>
                <w:rFonts w:hint="eastAsia" w:ascii="宋体" w:hAnsi="宋体" w:cs="宋体"/>
                <w:kern w:val="0"/>
                <w:szCs w:val="21"/>
                <w:highlight w:val="none"/>
                <w:lang w:val="en-US" w:eastAsia="zh-CN"/>
              </w:rPr>
              <w:t>承诺</w:t>
            </w:r>
            <w:r>
              <w:rPr>
                <w:rFonts w:hint="eastAsia" w:ascii="宋体" w:hAnsi="宋体" w:cs="宋体"/>
                <w:kern w:val="0"/>
                <w:szCs w:val="21"/>
                <w:highlight w:val="none"/>
              </w:rPr>
              <w:t>等）得6分，以上内容每有一条缺失扣2分；每有描述不清或逻辑混乱</w:t>
            </w:r>
            <w:r>
              <w:rPr>
                <w:rFonts w:hint="eastAsia" w:ascii="宋体" w:hAnsi="宋体" w:cs="宋体"/>
                <w:kern w:val="0"/>
                <w:szCs w:val="21"/>
                <w:highlight w:val="none"/>
                <w:lang w:val="en-US" w:eastAsia="zh-CN"/>
              </w:rPr>
              <w:t>或缺陷</w:t>
            </w:r>
            <w:r>
              <w:rPr>
                <w:rFonts w:hint="eastAsia" w:ascii="宋体" w:hAnsi="宋体" w:cs="宋体"/>
                <w:kern w:val="0"/>
                <w:szCs w:val="21"/>
                <w:highlight w:val="none"/>
              </w:rPr>
              <w:t>的扣1分</w:t>
            </w:r>
            <w:r>
              <w:rPr>
                <w:rFonts w:hint="eastAsia" w:ascii="宋体" w:hAnsi="宋体" w:cs="宋体"/>
                <w:kern w:val="0"/>
                <w:szCs w:val="21"/>
                <w:highlight w:val="none"/>
                <w:lang w:eastAsia="zh-CN"/>
              </w:rPr>
              <w:t>，</w:t>
            </w:r>
            <w:r>
              <w:rPr>
                <w:rFonts w:hint="eastAsia" w:ascii="宋体" w:hAnsi="宋体" w:cs="宋体"/>
                <w:kern w:val="0"/>
                <w:szCs w:val="21"/>
                <w:highlight w:val="none"/>
              </w:rPr>
              <w:t>扣完为止</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未提供不得分。（</w:t>
            </w:r>
            <w:r>
              <w:rPr>
                <w:rFonts w:hint="eastAsia" w:ascii="宋体" w:hAnsi="宋体" w:cs="宋体"/>
                <w:kern w:val="0"/>
                <w:szCs w:val="21"/>
                <w:highlight w:val="none"/>
              </w:rPr>
              <w:t>描述不清或逻辑混乱</w:t>
            </w:r>
            <w:r>
              <w:rPr>
                <w:rFonts w:hint="eastAsia" w:ascii="宋体" w:hAnsi="宋体" w:cs="宋体"/>
                <w:kern w:val="0"/>
                <w:szCs w:val="21"/>
                <w:highlight w:val="none"/>
                <w:lang w:val="en-US" w:eastAsia="zh-CN"/>
              </w:rPr>
              <w:t>或缺陷</w:t>
            </w:r>
            <w:r>
              <w:rPr>
                <w:rFonts w:hint="eastAsia" w:ascii="宋体" w:hAnsi="宋体" w:eastAsia="宋体" w:cs="宋体"/>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5B3A49B4">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27A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2483872">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C：商务部分评分10分</w:t>
            </w:r>
          </w:p>
        </w:tc>
      </w:tr>
      <w:tr w14:paraId="5D2B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3" w:type="dxa"/>
            <w:tcBorders>
              <w:top w:val="single" w:color="auto" w:sz="4" w:space="0"/>
              <w:left w:val="single" w:color="auto" w:sz="4" w:space="0"/>
              <w:bottom w:val="single" w:color="auto" w:sz="4" w:space="0"/>
              <w:right w:val="single" w:color="auto" w:sz="4" w:space="0"/>
            </w:tcBorders>
            <w:vAlign w:val="center"/>
          </w:tcPr>
          <w:p w14:paraId="43890A5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经营业绩</w:t>
            </w:r>
          </w:p>
        </w:tc>
        <w:tc>
          <w:tcPr>
            <w:tcW w:w="6918" w:type="dxa"/>
            <w:tcBorders>
              <w:top w:val="single" w:color="auto" w:sz="4" w:space="0"/>
              <w:left w:val="single" w:color="auto" w:sz="4" w:space="0"/>
              <w:bottom w:val="single" w:color="auto" w:sz="4" w:space="0"/>
              <w:right w:val="single" w:color="auto" w:sz="4" w:space="0"/>
            </w:tcBorders>
            <w:vAlign w:val="center"/>
          </w:tcPr>
          <w:p w14:paraId="7B5E8897">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提供近三年(2023年3月至今)类似业绩。每提供一个得2分，最高得分</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74AAF2A7">
            <w:pPr>
              <w:widowControl/>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分</w:t>
            </w:r>
          </w:p>
        </w:tc>
      </w:tr>
      <w:tr w14:paraId="39A4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4D9FBFC">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D:</w:t>
            </w:r>
            <w:r>
              <w:rPr>
                <w:rFonts w:hint="eastAsia" w:ascii="宋体" w:hAnsi="宋体" w:cs="宋体"/>
                <w:sz w:val="21"/>
                <w:szCs w:val="21"/>
                <w:highlight w:val="none"/>
              </w:rPr>
              <w:t xml:space="preserve"> </w:t>
            </w:r>
            <w:r>
              <w:rPr>
                <w:rFonts w:hint="eastAsia" w:ascii="宋体" w:hAnsi="宋体" w:cs="宋体"/>
                <w:b/>
                <w:sz w:val="21"/>
                <w:szCs w:val="21"/>
                <w:highlight w:val="none"/>
              </w:rPr>
              <w:t>属于中小企业评审优惠内容及价格扣除幅度</w:t>
            </w:r>
          </w:p>
        </w:tc>
      </w:tr>
      <w:tr w14:paraId="3DE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D1A5EFE">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77BB41C9">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（一）中小企业（含中型、小型、微型企业）应当同时符合以下条件：</w:t>
            </w:r>
          </w:p>
          <w:p w14:paraId="65D7C49D">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①符合中小企业划分标准（按《关于印发中小企业划型标准规定的通知》（工信部联企业〔2011〕300号）执行）；</w:t>
            </w:r>
          </w:p>
          <w:p w14:paraId="219E99F9">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②提供本企业制造的货物、承担的项目或者服务，或者提供其他中小企业制造的货物。本项所称货物不包括使用大型企业注册商标的货物；</w:t>
            </w:r>
          </w:p>
          <w:p w14:paraId="5C859E40">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③小型、微型企业提供中型企业制造的货物的，视同为中型企业。</w:t>
            </w:r>
          </w:p>
          <w:p w14:paraId="0D14F151">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监狱企业、残疾人福利性企业视同为小微企业。</w:t>
            </w:r>
          </w:p>
          <w:p w14:paraId="777A71C3">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2F6B2EAA">
            <w:pPr>
              <w:pStyle w:val="25"/>
              <w:snapToGrid w:val="0"/>
              <w:spacing w:line="360" w:lineRule="auto"/>
              <w:rPr>
                <w:rFonts w:hint="eastAsia" w:ascii="宋体" w:hAnsi="宋体" w:cs="宋体"/>
                <w:sz w:val="21"/>
                <w:szCs w:val="21"/>
                <w:highlight w:val="none"/>
              </w:rPr>
            </w:pPr>
            <w:r>
              <w:rPr>
                <w:rFonts w:hint="eastAsia" w:ascii="宋体" w:hAnsi="宋体" w:cs="宋体"/>
                <w:bCs/>
                <w:sz w:val="21"/>
                <w:szCs w:val="21"/>
                <w:highlight w:val="none"/>
              </w:rPr>
              <w:t>（三）小型和微型企业适用价格扣除办法时应提供的相关资料：《中小企业声明函》。</w:t>
            </w:r>
          </w:p>
        </w:tc>
      </w:tr>
      <w:bookmarkEnd w:id="32"/>
    </w:tbl>
    <w:p w14:paraId="572B7C7E">
      <w:pPr>
        <w:pStyle w:val="19"/>
        <w:rPr>
          <w:highlight w:val="none"/>
        </w:rPr>
      </w:pPr>
      <w:r>
        <w:rPr>
          <w:rFonts w:hint="eastAsia"/>
          <w:highlight w:val="none"/>
        </w:rPr>
        <w:t>标项2：</w:t>
      </w:r>
    </w:p>
    <w:p w14:paraId="3A53DC71">
      <w:pPr>
        <w:widowControl/>
        <w:adjustRightInd w:val="0"/>
        <w:snapToGrid w:val="0"/>
        <w:spacing w:line="360" w:lineRule="auto"/>
        <w:jc w:val="left"/>
        <w:rPr>
          <w:rFonts w:hint="eastAsia" w:ascii="宋体" w:hAnsi="宋体"/>
          <w:b/>
          <w:bCs/>
          <w:szCs w:val="21"/>
          <w:highlight w:val="none"/>
        </w:rPr>
      </w:pPr>
      <w:r>
        <w:rPr>
          <w:rFonts w:hint="eastAsia" w:ascii="宋体" w:hAnsi="宋体"/>
          <w:b/>
          <w:bCs/>
          <w:szCs w:val="21"/>
          <w:highlight w:val="none"/>
        </w:rPr>
        <w:t>29.提出中标候选人</w:t>
      </w:r>
    </w:p>
    <w:p w14:paraId="3E3CBFC1">
      <w:pPr>
        <w:widowControl/>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29.1</w:t>
      </w:r>
      <w:r>
        <w:rPr>
          <w:rFonts w:hint="eastAsia" w:ascii="宋体" w:hAnsi="宋体" w:cs="宋体"/>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3B952DC0">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30.确定中标单位</w:t>
      </w:r>
    </w:p>
    <w:p w14:paraId="6508E209">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30.1采购代理机构应当在评审结束后2个工作日内将评审报告送采购人确认。</w:t>
      </w:r>
    </w:p>
    <w:p w14:paraId="20D45175">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0C45B559">
      <w:pPr>
        <w:pStyle w:val="25"/>
        <w:adjustRightInd w:val="0"/>
        <w:snapToGrid w:val="0"/>
        <w:spacing w:line="360" w:lineRule="auto"/>
        <w:ind w:left="632" w:hanging="632" w:hangingChars="300"/>
        <w:rPr>
          <w:rFonts w:hint="eastAsia" w:ascii="宋体" w:hAnsi="宋体"/>
          <w:b/>
          <w:sz w:val="21"/>
          <w:szCs w:val="21"/>
          <w:highlight w:val="none"/>
        </w:rPr>
      </w:pPr>
      <w:r>
        <w:rPr>
          <w:rFonts w:hint="eastAsia" w:ascii="宋体" w:hAnsi="宋体"/>
          <w:b/>
          <w:sz w:val="21"/>
          <w:szCs w:val="21"/>
          <w:highlight w:val="none"/>
        </w:rPr>
        <w:t>31.</w:t>
      </w:r>
      <w:r>
        <w:rPr>
          <w:rFonts w:hint="eastAsia" w:ascii="宋体" w:hAnsi="宋体"/>
          <w:sz w:val="21"/>
          <w:szCs w:val="21"/>
          <w:highlight w:val="none"/>
        </w:rPr>
        <w:t xml:space="preserve"> </w:t>
      </w:r>
      <w:r>
        <w:rPr>
          <w:rFonts w:hint="eastAsia" w:ascii="宋体" w:hAnsi="宋体"/>
          <w:b/>
          <w:sz w:val="21"/>
          <w:szCs w:val="21"/>
          <w:highlight w:val="none"/>
        </w:rPr>
        <w:t>终止公开招标采购</w:t>
      </w:r>
    </w:p>
    <w:p w14:paraId="694AC184">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bCs/>
          <w:szCs w:val="21"/>
          <w:highlight w:val="none"/>
        </w:rPr>
        <w:t>31.1</w:t>
      </w:r>
      <w:r>
        <w:rPr>
          <w:rFonts w:hint="eastAsia" w:ascii="宋体" w:hAnsi="宋体" w:cs="宋体"/>
          <w:kern w:val="0"/>
          <w:szCs w:val="21"/>
          <w:highlight w:val="none"/>
        </w:rPr>
        <w:t>出现下列情形之一的，采购人或者采购代理机构应当终止公开招标采购活动，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14:paraId="73EEC8E8">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（1）因情况变化，不再符合规定的公开招标采购方式适用情形的；</w:t>
      </w:r>
    </w:p>
    <w:p w14:paraId="2A9E51F6">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16BB1094">
      <w:pPr>
        <w:widowControl/>
        <w:adjustRightInd w:val="0"/>
        <w:snapToGrid w:val="0"/>
        <w:spacing w:line="360" w:lineRule="auto"/>
        <w:ind w:firstLine="420"/>
        <w:jc w:val="left"/>
        <w:rPr>
          <w:rFonts w:hint="eastAsia"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2177B8D0">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32．重新评审</w:t>
      </w:r>
    </w:p>
    <w:p w14:paraId="08F9BC23">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6FB34382">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33.保密及串通行为</w:t>
      </w:r>
    </w:p>
    <w:p w14:paraId="4B31C64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33.1评审小组成员以及与评审工作有关的人员不得泄露评审情况以及评审过程中获悉的国家秘密、商业秘密。</w:t>
      </w:r>
    </w:p>
    <w:p w14:paraId="4F90ECA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33.2</w:t>
      </w:r>
      <w:r>
        <w:rPr>
          <w:rFonts w:hint="eastAsia" w:ascii="宋体" w:hAnsi="宋体" w:cs="宋体"/>
          <w:kern w:val="0"/>
          <w:szCs w:val="21"/>
          <w:highlight w:val="none"/>
        </w:rPr>
        <w:t>投标人</w:t>
      </w:r>
      <w:r>
        <w:rPr>
          <w:rFonts w:hint="eastAsia" w:ascii="宋体" w:hAnsi="宋体"/>
          <w:szCs w:val="21"/>
          <w:highlight w:val="none"/>
        </w:rPr>
        <w:t>不得与</w:t>
      </w:r>
      <w:r>
        <w:rPr>
          <w:rFonts w:hint="eastAsia" w:ascii="宋体" w:hAnsi="宋体" w:cs="宋体"/>
          <w:kern w:val="0"/>
          <w:szCs w:val="21"/>
          <w:highlight w:val="none"/>
        </w:rPr>
        <w:t>采购人、采购代理机构、其他投标人恶意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或者评审小组成员行贿或者提供其他不正当利益；不得提供虚假材料谋取中标；不得以任何方式干扰、影响采购工作。</w:t>
      </w:r>
    </w:p>
    <w:p w14:paraId="05D3D8D4">
      <w:pPr>
        <w:pStyle w:val="43"/>
        <w:adjustRightInd w:val="0"/>
        <w:snapToGrid w:val="0"/>
        <w:spacing w:before="0" w:beforeAutospacing="0" w:after="0" w:afterAutospacing="0" w:line="360" w:lineRule="auto"/>
        <w:ind w:firstLine="420" w:firstLineChars="200"/>
        <w:rPr>
          <w:rFonts w:hint="eastAsia"/>
          <w:sz w:val="21"/>
          <w:szCs w:val="21"/>
          <w:highlight w:val="none"/>
          <w:lang w:val="zh-CN"/>
        </w:rPr>
      </w:pPr>
      <w:r>
        <w:rPr>
          <w:rFonts w:hint="eastAsia" w:cs="Arial"/>
          <w:sz w:val="21"/>
          <w:szCs w:val="21"/>
          <w:highlight w:val="none"/>
        </w:rPr>
        <w:t>33.3</w:t>
      </w:r>
      <w:r>
        <w:rPr>
          <w:rFonts w:cs="Arial"/>
          <w:sz w:val="21"/>
          <w:szCs w:val="21"/>
          <w:highlight w:val="none"/>
        </w:rPr>
        <w:t>有下列情形之一的，</w:t>
      </w:r>
      <w:r>
        <w:rPr>
          <w:sz w:val="21"/>
          <w:szCs w:val="21"/>
          <w:highlight w:val="none"/>
          <w:lang w:val="zh-CN"/>
        </w:rPr>
        <w:t>属于恶意串通，</w:t>
      </w:r>
      <w:r>
        <w:rPr>
          <w:rFonts w:hint="eastAsia"/>
          <w:sz w:val="21"/>
          <w:szCs w:val="21"/>
          <w:highlight w:val="none"/>
        </w:rPr>
        <w:t>中标</w:t>
      </w:r>
      <w:r>
        <w:rPr>
          <w:sz w:val="21"/>
          <w:szCs w:val="21"/>
          <w:highlight w:val="none"/>
        </w:rPr>
        <w:t>无效，并</w:t>
      </w:r>
      <w:r>
        <w:rPr>
          <w:sz w:val="21"/>
          <w:szCs w:val="21"/>
          <w:highlight w:val="none"/>
          <w:lang w:val="zh-CN"/>
        </w:rPr>
        <w:t>依照《政府采购法》第七十七条的规定追究法律责任：</w:t>
      </w:r>
    </w:p>
    <w:p w14:paraId="2B31F0C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投标人</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投标人</w:t>
      </w:r>
      <w:r>
        <w:rPr>
          <w:rFonts w:hint="eastAsia" w:ascii="宋体" w:hAnsi="宋体"/>
          <w:szCs w:val="21"/>
          <w:highlight w:val="none"/>
        </w:rPr>
        <w:t>的相应情况，并修改其投标文件的；</w:t>
      </w:r>
    </w:p>
    <w:p w14:paraId="35EF62E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投标人</w:t>
      </w:r>
      <w:r>
        <w:rPr>
          <w:rFonts w:hint="eastAsia" w:ascii="宋体" w:hAnsi="宋体"/>
          <w:szCs w:val="21"/>
          <w:highlight w:val="none"/>
        </w:rPr>
        <w:t>撤换、修改投标文件的；</w:t>
      </w:r>
    </w:p>
    <w:p w14:paraId="3BB30D5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投标人</w:t>
      </w:r>
      <w:r>
        <w:rPr>
          <w:rFonts w:hint="eastAsia" w:ascii="宋体" w:hAnsi="宋体"/>
          <w:szCs w:val="21"/>
          <w:highlight w:val="none"/>
        </w:rPr>
        <w:t>之间协商技术方案、合同条款以及报价等投标文件实质性内容的；</w:t>
      </w:r>
    </w:p>
    <w:p w14:paraId="5F149ED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投标人</w:t>
      </w:r>
      <w:r>
        <w:rPr>
          <w:rFonts w:hint="eastAsia" w:ascii="宋体" w:hAnsi="宋体"/>
          <w:szCs w:val="21"/>
          <w:highlight w:val="none"/>
        </w:rPr>
        <w:t>按照该组织要求协同参加公开招标政府采购活动的；</w:t>
      </w:r>
    </w:p>
    <w:p w14:paraId="351FB50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投标人</w:t>
      </w:r>
      <w:r>
        <w:rPr>
          <w:rFonts w:hint="eastAsia" w:ascii="宋体" w:hAnsi="宋体"/>
          <w:szCs w:val="21"/>
          <w:highlight w:val="none"/>
        </w:rPr>
        <w:t>之间事先约定由某一特定</w:t>
      </w:r>
      <w:r>
        <w:rPr>
          <w:rFonts w:hint="eastAsia" w:ascii="宋体" w:hAnsi="宋体" w:cs="宋体"/>
          <w:kern w:val="0"/>
          <w:szCs w:val="21"/>
          <w:highlight w:val="none"/>
        </w:rPr>
        <w:t>投标人</w:t>
      </w:r>
      <w:r>
        <w:rPr>
          <w:rFonts w:hint="eastAsia" w:ascii="宋体" w:hAnsi="宋体"/>
          <w:szCs w:val="21"/>
          <w:highlight w:val="none"/>
        </w:rPr>
        <w:t>中标的；</w:t>
      </w:r>
    </w:p>
    <w:p w14:paraId="1C712D4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投标人</w:t>
      </w:r>
      <w:r>
        <w:rPr>
          <w:rFonts w:hint="eastAsia" w:ascii="宋体" w:hAnsi="宋体"/>
          <w:szCs w:val="21"/>
          <w:highlight w:val="none"/>
        </w:rPr>
        <w:t>之间商定部分</w:t>
      </w:r>
      <w:r>
        <w:rPr>
          <w:rFonts w:hint="eastAsia" w:ascii="宋体" w:hAnsi="宋体" w:cs="宋体"/>
          <w:kern w:val="0"/>
          <w:szCs w:val="21"/>
          <w:highlight w:val="none"/>
        </w:rPr>
        <w:t>投标人</w:t>
      </w:r>
      <w:r>
        <w:rPr>
          <w:rFonts w:hint="eastAsia" w:ascii="宋体" w:hAnsi="宋体"/>
          <w:szCs w:val="21"/>
          <w:highlight w:val="none"/>
        </w:rPr>
        <w:t>放弃提交投标文件或者退出投标或者放弃中标的；</w:t>
      </w:r>
    </w:p>
    <w:p w14:paraId="3CE2E52B">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投标人</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评审小组成员之间、</w:t>
      </w:r>
      <w:r>
        <w:rPr>
          <w:rFonts w:hint="eastAsia" w:ascii="宋体" w:hAnsi="宋体" w:cs="宋体"/>
          <w:kern w:val="0"/>
          <w:szCs w:val="21"/>
          <w:highlight w:val="none"/>
        </w:rPr>
        <w:t>投标人</w:t>
      </w:r>
      <w:r>
        <w:rPr>
          <w:rFonts w:hint="eastAsia" w:ascii="宋体" w:hAnsi="宋体"/>
          <w:szCs w:val="21"/>
          <w:highlight w:val="none"/>
        </w:rPr>
        <w:t>相互之间，为谋求特定</w:t>
      </w:r>
      <w:r>
        <w:rPr>
          <w:rFonts w:hint="eastAsia" w:ascii="宋体" w:hAnsi="宋体" w:cs="宋体"/>
          <w:kern w:val="0"/>
          <w:szCs w:val="21"/>
          <w:highlight w:val="none"/>
        </w:rPr>
        <w:t>投标人</w:t>
      </w:r>
      <w:r>
        <w:rPr>
          <w:rFonts w:hint="eastAsia" w:ascii="宋体" w:hAnsi="宋体"/>
          <w:szCs w:val="21"/>
          <w:highlight w:val="none"/>
        </w:rPr>
        <w:t>中标或者排斥其他</w:t>
      </w:r>
      <w:r>
        <w:rPr>
          <w:rFonts w:hint="eastAsia" w:ascii="宋体" w:hAnsi="宋体" w:cs="宋体"/>
          <w:kern w:val="0"/>
          <w:szCs w:val="21"/>
          <w:highlight w:val="none"/>
        </w:rPr>
        <w:t>投标人</w:t>
      </w:r>
      <w:r>
        <w:rPr>
          <w:rFonts w:hint="eastAsia" w:ascii="宋体" w:hAnsi="宋体"/>
          <w:szCs w:val="21"/>
          <w:highlight w:val="none"/>
        </w:rPr>
        <w:t>的其他串通行为的。</w:t>
      </w:r>
    </w:p>
    <w:p w14:paraId="677E7D6F">
      <w:pPr>
        <w:adjustRightInd w:val="0"/>
        <w:snapToGrid w:val="0"/>
        <w:spacing w:line="360" w:lineRule="auto"/>
        <w:ind w:firstLine="420" w:firstLineChars="200"/>
        <w:rPr>
          <w:rFonts w:hint="eastAsia"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14:paraId="7A9EEADB">
      <w:pPr>
        <w:pStyle w:val="4"/>
        <w:rPr>
          <w:rFonts w:hint="eastAsia" w:ascii="宋体" w:hAnsi="宋体"/>
          <w:sz w:val="21"/>
          <w:szCs w:val="21"/>
          <w:highlight w:val="none"/>
        </w:rPr>
      </w:pPr>
      <w:bookmarkStart w:id="33" w:name="_Toc161933891"/>
      <w:r>
        <w:rPr>
          <w:rFonts w:hint="eastAsia" w:ascii="宋体" w:hAnsi="宋体"/>
          <w:sz w:val="21"/>
          <w:szCs w:val="21"/>
          <w:highlight w:val="none"/>
        </w:rPr>
        <w:t>六、中标结果信息公布与授予合同</w:t>
      </w:r>
      <w:bookmarkEnd w:id="33"/>
    </w:p>
    <w:p w14:paraId="3DA4C41A">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34.中标信息的公布</w:t>
      </w:r>
    </w:p>
    <w:p w14:paraId="7503ECB0">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34.1中标投标人确定后2个工作日内，采购人或者采购代理机构应将中标结果信息在</w:t>
      </w:r>
      <w:r>
        <w:rPr>
          <w:rFonts w:hint="eastAsia" w:ascii="宋体" w:hAnsi="宋体"/>
          <w:b/>
          <w:sz w:val="21"/>
          <w:szCs w:val="21"/>
          <w:highlight w:val="none"/>
        </w:rPr>
        <w:t>投标须知前附表</w:t>
      </w:r>
      <w:r>
        <w:rPr>
          <w:rFonts w:hint="eastAsia" w:ascii="宋体" w:hAnsi="宋体"/>
          <w:sz w:val="21"/>
          <w:szCs w:val="21"/>
          <w:highlight w:val="none"/>
        </w:rPr>
        <w:t>指定的媒体上公布。</w:t>
      </w:r>
    </w:p>
    <w:p w14:paraId="329C1493">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35.询问及质疑</w:t>
      </w:r>
    </w:p>
    <w:p w14:paraId="28CE0FF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044731EE">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36.中标通知</w:t>
      </w:r>
    </w:p>
    <w:p w14:paraId="3A53179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36.1中标单位确定后，采购人或采购代理机构将以书面形式向中标</w:t>
      </w:r>
      <w:r>
        <w:rPr>
          <w:rFonts w:hint="eastAsia" w:ascii="宋体" w:hAnsi="宋体" w:cs="宋体"/>
          <w:kern w:val="0"/>
          <w:sz w:val="21"/>
          <w:szCs w:val="21"/>
          <w:highlight w:val="none"/>
        </w:rPr>
        <w:t>单位</w:t>
      </w:r>
      <w:r>
        <w:rPr>
          <w:rFonts w:hint="eastAsia" w:ascii="宋体" w:hAnsi="宋体"/>
          <w:sz w:val="21"/>
          <w:szCs w:val="21"/>
          <w:highlight w:val="none"/>
        </w:rPr>
        <w:t>发出中标通知书。中标通知书对采购人和中标单位具有同等法律效力。</w:t>
      </w:r>
    </w:p>
    <w:p w14:paraId="20BD6C3A">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36.2 中标通知书是合同文件的组成部分。</w:t>
      </w:r>
    </w:p>
    <w:p w14:paraId="1DEDBB86">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 xml:space="preserve">36.3 </w:t>
      </w:r>
      <w:r>
        <w:rPr>
          <w:rFonts w:hint="eastAsia" w:ascii="宋体" w:hAnsi="宋体"/>
          <w:szCs w:val="21"/>
          <w:highlight w:val="none"/>
        </w:rPr>
        <w:t>中标单位在收到采购代理机构的中标通知书后10日内，应按照</w:t>
      </w:r>
      <w:r>
        <w:rPr>
          <w:rFonts w:hint="eastAsia" w:ascii="宋体" w:hAnsi="宋体"/>
          <w:b/>
          <w:szCs w:val="21"/>
          <w:highlight w:val="none"/>
        </w:rPr>
        <w:t>投标须知前附表</w:t>
      </w:r>
      <w:r>
        <w:rPr>
          <w:rFonts w:hint="eastAsia" w:ascii="宋体" w:hAnsi="宋体"/>
          <w:szCs w:val="21"/>
          <w:highlight w:val="none"/>
        </w:rPr>
        <w:t>的规定，向采购人提交履约担保。</w:t>
      </w:r>
    </w:p>
    <w:p w14:paraId="443FBDF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36.4 中标单位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中标资格</w:t>
      </w:r>
      <w:r>
        <w:rPr>
          <w:rFonts w:hint="eastAsia" w:ascii="宋体" w:hAnsi="宋体"/>
          <w:spacing w:val="4"/>
          <w:sz w:val="21"/>
          <w:szCs w:val="21"/>
          <w:highlight w:val="none"/>
        </w:rPr>
        <w:t>，</w:t>
      </w:r>
      <w:r>
        <w:rPr>
          <w:rFonts w:hint="eastAsia" w:ascii="宋体" w:hAnsi="宋体"/>
          <w:spacing w:val="2"/>
          <w:sz w:val="21"/>
          <w:szCs w:val="21"/>
          <w:highlight w:val="none"/>
        </w:rPr>
        <w:t>其投标保证金不予退还。</w:t>
      </w:r>
    </w:p>
    <w:p w14:paraId="5C67DF6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37.签订合同</w:t>
      </w:r>
    </w:p>
    <w:p w14:paraId="17F3875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37.1 采购文件、中标单位的投标文件及其补充的投标文件等均为签订政府采购合同的依据。</w:t>
      </w:r>
    </w:p>
    <w:p w14:paraId="749B91D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37.2 中标单位应当在中标通知书发出之日起30日内与采购人签订政府采购合同。</w:t>
      </w:r>
    </w:p>
    <w:p w14:paraId="0F367CF0">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37.3 中标单位应当按照合同约定履行义务。中标单位不得向他人转让中标项目，也不得将中标项目分包后分别向他人转让。</w:t>
      </w:r>
    </w:p>
    <w:p w14:paraId="3863ADA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37.4 中标单位有下列情形之一的，责令限期改正，情节严重的，列入不良行为记录名单，在1至3年内禁止参加政府采购活动，并予以通报：</w:t>
      </w:r>
    </w:p>
    <w:p w14:paraId="630A78F2">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（一）中标后无正当理由不与采购人签订合同的；</w:t>
      </w:r>
    </w:p>
    <w:p w14:paraId="23CED77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14:paraId="512D0496">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（三）拒绝履行合同义务的；</w:t>
      </w:r>
    </w:p>
    <w:p w14:paraId="4715E135">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14:paraId="2D6D8B9E">
      <w:pPr>
        <w:pStyle w:val="4"/>
        <w:rPr>
          <w:rFonts w:hint="eastAsia" w:ascii="宋体" w:hAnsi="宋体"/>
          <w:sz w:val="21"/>
          <w:szCs w:val="21"/>
          <w:highlight w:val="none"/>
        </w:rPr>
      </w:pPr>
      <w:bookmarkStart w:id="34" w:name="_Toc161933892"/>
      <w:bookmarkStart w:id="35" w:name="_Toc425613608"/>
      <w:r>
        <w:rPr>
          <w:rFonts w:hint="eastAsia" w:ascii="宋体" w:hAnsi="宋体"/>
          <w:sz w:val="21"/>
          <w:szCs w:val="21"/>
          <w:highlight w:val="none"/>
        </w:rPr>
        <w:t>七、其他规定</w:t>
      </w:r>
      <w:bookmarkEnd w:id="34"/>
      <w:bookmarkEnd w:id="35"/>
    </w:p>
    <w:p w14:paraId="5E91EC50">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38.采购代理服务费</w:t>
      </w:r>
    </w:p>
    <w:p w14:paraId="1F239095">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38.1采购代理机构应按</w:t>
      </w:r>
      <w:r>
        <w:rPr>
          <w:rFonts w:hint="eastAsia" w:ascii="宋体" w:hAnsi="宋体"/>
          <w:b/>
          <w:szCs w:val="21"/>
          <w:highlight w:val="none"/>
        </w:rPr>
        <w:t>投标须知前附表</w:t>
      </w:r>
      <w:r>
        <w:rPr>
          <w:rFonts w:hint="eastAsia" w:ascii="宋体" w:hAnsi="宋体"/>
          <w:szCs w:val="21"/>
          <w:highlight w:val="none"/>
        </w:rPr>
        <w:t>规定收取采购代理服务费。</w:t>
      </w:r>
    </w:p>
    <w:p w14:paraId="326E5D9A">
      <w:pPr>
        <w:tabs>
          <w:tab w:val="left" w:pos="420"/>
          <w:tab w:val="left" w:pos="7560"/>
          <w:tab w:val="left" w:pos="7740"/>
          <w:tab w:val="left" w:pos="7920"/>
        </w:tabs>
        <w:adjustRightInd w:val="0"/>
        <w:snapToGrid w:val="0"/>
        <w:spacing w:line="360" w:lineRule="auto"/>
        <w:rPr>
          <w:rFonts w:hint="eastAsia" w:ascii="宋体" w:hAnsi="宋体"/>
          <w:b/>
          <w:szCs w:val="21"/>
          <w:highlight w:val="none"/>
        </w:rPr>
      </w:pPr>
      <w:r>
        <w:rPr>
          <w:rFonts w:hint="eastAsia" w:ascii="宋体" w:hAnsi="宋体"/>
          <w:b/>
          <w:szCs w:val="21"/>
          <w:highlight w:val="none"/>
        </w:rPr>
        <w:t>39. 其他规定</w:t>
      </w:r>
    </w:p>
    <w:p w14:paraId="4F099CA2">
      <w:pPr>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39.1采购文件的其他规定见</w:t>
      </w:r>
      <w:r>
        <w:rPr>
          <w:rFonts w:hint="eastAsia" w:ascii="宋体" w:hAnsi="宋体"/>
          <w:b/>
          <w:szCs w:val="21"/>
          <w:highlight w:val="none"/>
        </w:rPr>
        <w:t>投标须知前附表</w:t>
      </w:r>
      <w:r>
        <w:rPr>
          <w:rFonts w:hint="eastAsia" w:ascii="宋体" w:hAnsi="宋体"/>
          <w:szCs w:val="21"/>
          <w:highlight w:val="none"/>
        </w:rPr>
        <w:t>。</w:t>
      </w:r>
    </w:p>
    <w:p w14:paraId="3ECADBD4">
      <w:pPr>
        <w:widowControl/>
        <w:jc w:val="left"/>
        <w:rPr>
          <w:b/>
          <w:bCs/>
          <w:sz w:val="28"/>
          <w:szCs w:val="20"/>
          <w:highlight w:val="none"/>
        </w:rPr>
      </w:pPr>
      <w:bookmarkStart w:id="36" w:name="_Toc433113176"/>
      <w:bookmarkStart w:id="37" w:name="_Toc420948016"/>
      <w:r>
        <w:rPr>
          <w:highlight w:val="none"/>
        </w:rPr>
        <w:br w:type="page"/>
      </w:r>
    </w:p>
    <w:p w14:paraId="076019DA">
      <w:pPr>
        <w:pStyle w:val="3"/>
        <w:rPr>
          <w:highlight w:val="none"/>
        </w:rPr>
      </w:pPr>
      <w:bookmarkStart w:id="38" w:name="_Toc161933893"/>
      <w:r>
        <w:rPr>
          <w:rFonts w:hint="eastAsia"/>
          <w:highlight w:val="none"/>
        </w:rPr>
        <w:t xml:space="preserve">第三章  </w:t>
      </w:r>
      <w:bookmarkEnd w:id="36"/>
      <w:bookmarkEnd w:id="37"/>
      <w:r>
        <w:rPr>
          <w:rFonts w:hint="eastAsia"/>
          <w:highlight w:val="none"/>
        </w:rPr>
        <w:t>合同协议书</w:t>
      </w:r>
      <w:bookmarkEnd w:id="38"/>
      <w:bookmarkStart w:id="39" w:name="_Toc433187361"/>
      <w:bookmarkStart w:id="40" w:name="_Toc420948017"/>
    </w:p>
    <w:p w14:paraId="0CCC7EC4">
      <w:pPr>
        <w:spacing w:line="440" w:lineRule="exact"/>
        <w:ind w:firstLine="442" w:firstLineChars="200"/>
        <w:jc w:val="center"/>
        <w:rPr>
          <w:b/>
          <w:sz w:val="22"/>
          <w:szCs w:val="22"/>
          <w:highlight w:val="none"/>
        </w:rPr>
      </w:pPr>
      <w:bookmarkStart w:id="41" w:name="_Toc446500166"/>
      <w:bookmarkStart w:id="42" w:name="_Toc420948020"/>
      <w:r>
        <w:rPr>
          <w:rFonts w:hint="eastAsia"/>
          <w:b/>
          <w:sz w:val="22"/>
          <w:szCs w:val="22"/>
          <w:highlight w:val="none"/>
        </w:rPr>
        <w:t>（本合同仅供参考，具体以实际签订的为准）</w:t>
      </w:r>
    </w:p>
    <w:p w14:paraId="1C27CC05">
      <w:pPr>
        <w:spacing w:line="480" w:lineRule="auto"/>
        <w:ind w:firstLine="2209" w:firstLineChars="500"/>
        <w:rPr>
          <w:rFonts w:hint="eastAsia" w:ascii="宋体" w:hAnsi="宋体" w:cs="宋体"/>
          <w:b/>
          <w:sz w:val="44"/>
          <w:szCs w:val="44"/>
          <w:highlight w:val="none"/>
        </w:rPr>
      </w:pPr>
      <w:r>
        <w:rPr>
          <w:rFonts w:hint="eastAsia" w:ascii="宋体" w:hAnsi="宋体" w:cs="宋体"/>
          <w:b/>
          <w:sz w:val="44"/>
          <w:szCs w:val="44"/>
          <w:highlight w:val="none"/>
        </w:rPr>
        <w:t>政府采购合同参考范本</w:t>
      </w:r>
    </w:p>
    <w:p w14:paraId="3DCA92BD">
      <w:pPr>
        <w:spacing w:line="480" w:lineRule="auto"/>
        <w:jc w:val="center"/>
        <w:rPr>
          <w:rFonts w:hint="eastAsia" w:ascii="宋体" w:hAnsi="宋体" w:cs="宋体"/>
          <w:b/>
          <w:sz w:val="24"/>
          <w:highlight w:val="none"/>
        </w:rPr>
      </w:pPr>
      <w:r>
        <w:rPr>
          <w:rFonts w:hint="eastAsia" w:ascii="宋体" w:hAnsi="宋体" w:cs="宋体"/>
          <w:b/>
          <w:sz w:val="24"/>
          <w:highlight w:val="none"/>
        </w:rPr>
        <w:t>（货物类）</w:t>
      </w:r>
    </w:p>
    <w:p w14:paraId="1F6C3BF9">
      <w:pPr>
        <w:pStyle w:val="284"/>
        <w:spacing w:line="560" w:lineRule="exact"/>
        <w:ind w:firstLine="200"/>
        <w:jc w:val="center"/>
        <w:rPr>
          <w:rFonts w:hint="eastAsia" w:hAnsi="宋体" w:cs="宋体"/>
          <w:b/>
          <w:szCs w:val="24"/>
          <w:highlight w:val="none"/>
        </w:rPr>
      </w:pPr>
      <w:r>
        <w:rPr>
          <w:rFonts w:hint="eastAsia" w:hAnsi="宋体" w:cs="宋体"/>
          <w:b/>
          <w:szCs w:val="24"/>
          <w:highlight w:val="none"/>
        </w:rPr>
        <w:t>第一部分 合同书</w:t>
      </w:r>
    </w:p>
    <w:p w14:paraId="164574BC">
      <w:pPr>
        <w:pStyle w:val="284"/>
        <w:ind w:firstLine="0"/>
        <w:rPr>
          <w:rFonts w:hint="eastAsia" w:hAnsi="宋体" w:cs="宋体"/>
          <w:szCs w:val="24"/>
          <w:highlight w:val="none"/>
        </w:rPr>
      </w:pPr>
    </w:p>
    <w:p w14:paraId="019C0965">
      <w:pPr>
        <w:spacing w:line="360" w:lineRule="auto"/>
        <w:jc w:val="center"/>
        <w:rPr>
          <w:rFonts w:hint="eastAsia" w:ascii="宋体" w:hAnsi="宋体" w:cs="宋体"/>
          <w:b/>
          <w:sz w:val="24"/>
          <w:highlight w:val="none"/>
        </w:rPr>
      </w:pPr>
      <w:bookmarkStart w:id="43" w:name="_Toc331685783"/>
      <w:r>
        <w:rPr>
          <w:rFonts w:hint="eastAsia" w:ascii="宋体" w:hAnsi="宋体" w:cs="宋体"/>
          <w:b/>
          <w:sz w:val="24"/>
          <w:highlight w:val="none"/>
          <w:lang w:bidi="ar"/>
        </w:rPr>
        <w:t>政府采购合同协议书</w:t>
      </w:r>
    </w:p>
    <w:p w14:paraId="5A212AE7">
      <w:pPr>
        <w:spacing w:line="360" w:lineRule="auto"/>
        <w:ind w:firstLine="4800" w:firstLineChars="2000"/>
        <w:rPr>
          <w:rFonts w:hint="eastAsia" w:ascii="宋体" w:hAnsi="宋体" w:cs="宋体"/>
          <w:b/>
          <w:sz w:val="32"/>
          <w:szCs w:val="32"/>
          <w:highlight w:val="none"/>
        </w:rPr>
      </w:pPr>
      <w:r>
        <w:rPr>
          <w:rFonts w:hint="eastAsia" w:ascii="宋体" w:hAnsi="宋体" w:cs="宋体"/>
          <w:sz w:val="24"/>
          <w:highlight w:val="none"/>
          <w:lang w:bidi="ar"/>
        </w:rPr>
        <w:t>采购合同编号：</w:t>
      </w:r>
      <w:r>
        <w:rPr>
          <w:rFonts w:hint="eastAsia" w:ascii="宋体" w:hAnsi="宋体" w:cs="宋体"/>
          <w:sz w:val="24"/>
          <w:highlight w:val="none"/>
          <w:u w:val="single"/>
          <w:lang w:bidi="ar"/>
        </w:rPr>
        <w:t xml:space="preserve">                 </w:t>
      </w:r>
    </w:p>
    <w:p w14:paraId="4577B723">
      <w:pPr>
        <w:adjustRightInd w:val="0"/>
        <w:snapToGrid w:val="0"/>
        <w:spacing w:before="120" w:beforeLines="50" w:line="360" w:lineRule="auto"/>
        <w:jc w:val="center"/>
        <w:rPr>
          <w:rFonts w:hint="eastAsia" w:ascii="宋体" w:hAnsi="宋体" w:cs="宋体"/>
          <w:b/>
          <w:sz w:val="32"/>
          <w:szCs w:val="32"/>
          <w:highlight w:val="none"/>
        </w:rPr>
      </w:pPr>
    </w:p>
    <w:p w14:paraId="1CB9892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招标人（全称）：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（甲方）</w:t>
      </w:r>
    </w:p>
    <w:p w14:paraId="14CEF23D">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投标人（全称）：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（乙方）</w:t>
      </w:r>
    </w:p>
    <w:p w14:paraId="622FBE90">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p>
    <w:p w14:paraId="5CAE8130">
      <w:pPr>
        <w:pStyle w:val="43"/>
        <w:widowControl w:val="0"/>
        <w:adjustRightInd w:val="0"/>
        <w:snapToGrid w:val="0"/>
        <w:spacing w:before="0" w:beforeAutospacing="0" w:after="0" w:afterAutospacing="0" w:line="360" w:lineRule="auto"/>
        <w:ind w:firstLine="420" w:firstLineChars="200"/>
        <w:jc w:val="both"/>
        <w:rPr>
          <w:rFonts w:hint="eastAsia"/>
          <w:szCs w:val="21"/>
          <w:highlight w:val="none"/>
        </w:rPr>
      </w:pPr>
      <w:r>
        <w:rPr>
          <w:rFonts w:hint="eastAsia"/>
          <w:kern w:val="2"/>
          <w:sz w:val="21"/>
          <w:szCs w:val="21"/>
          <w:highlight w:val="none"/>
          <w:lang w:bidi="ar"/>
        </w:rPr>
        <w:t>为了保护甲、乙双方合法权益，根据《中华人民共和国合同法》、《中华人民共和国政府采购法》及其他有关法律、法规、规章，双方签订本合同协议书。</w:t>
      </w:r>
    </w:p>
    <w:p w14:paraId="2D9EF75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1.项目信息</w:t>
      </w:r>
    </w:p>
    <w:p w14:paraId="46838378">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r>
        <w:rPr>
          <w:rFonts w:hint="eastAsia"/>
          <w:kern w:val="2"/>
          <w:sz w:val="21"/>
          <w:szCs w:val="21"/>
          <w:highlight w:val="none"/>
          <w:lang w:bidi="ar"/>
        </w:rPr>
        <w:t>（1）采购项目名称：</w:t>
      </w:r>
      <w:r>
        <w:rPr>
          <w:rFonts w:hint="eastAsia"/>
          <w:kern w:val="2"/>
          <w:sz w:val="21"/>
          <w:szCs w:val="21"/>
          <w:highlight w:val="none"/>
          <w:u w:val="single"/>
          <w:lang w:bidi="ar"/>
        </w:rPr>
        <w:t xml:space="preserve">                                          </w:t>
      </w:r>
    </w:p>
    <w:p w14:paraId="3E577BA5">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r>
        <w:rPr>
          <w:rFonts w:hint="eastAsia"/>
          <w:kern w:val="2"/>
          <w:sz w:val="21"/>
          <w:szCs w:val="21"/>
          <w:highlight w:val="none"/>
          <w:lang w:bidi="ar"/>
        </w:rPr>
        <w:t>（2）采购计划编号：</w:t>
      </w:r>
      <w:r>
        <w:rPr>
          <w:rFonts w:hint="eastAsia"/>
          <w:kern w:val="2"/>
          <w:sz w:val="21"/>
          <w:szCs w:val="21"/>
          <w:highlight w:val="none"/>
          <w:u w:val="single"/>
          <w:lang w:bidi="ar"/>
        </w:rPr>
        <w:t xml:space="preserve">                          </w:t>
      </w:r>
      <w:r>
        <w:rPr>
          <w:rFonts w:hint="eastAsia"/>
          <w:kern w:val="2"/>
          <w:sz w:val="21"/>
          <w:szCs w:val="21"/>
          <w:highlight w:val="none"/>
          <w:lang w:bidi="ar"/>
        </w:rPr>
        <w:t xml:space="preserve"> </w:t>
      </w:r>
    </w:p>
    <w:p w14:paraId="3D2F35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（3）项目内容：</w:t>
      </w:r>
      <w:r>
        <w:rPr>
          <w:rFonts w:hint="eastAsia" w:ascii="宋体" w:hAnsi="宋体" w:cs="宋体"/>
          <w:szCs w:val="21"/>
          <w:highlight w:val="none"/>
          <w:u w:val="single"/>
          <w:lang w:bidi="ar"/>
        </w:rPr>
        <w:t xml:space="preserve">                              </w:t>
      </w:r>
    </w:p>
    <w:p w14:paraId="572D9AD4">
      <w:pPr>
        <w:spacing w:line="460" w:lineRule="exact"/>
        <w:ind w:firstLine="413" w:firstLineChars="196"/>
        <w:rPr>
          <w:rFonts w:hint="eastAsia" w:ascii="宋体" w:hAnsi="宋体" w:cs="宋体"/>
          <w:b/>
          <w:szCs w:val="21"/>
          <w:highlight w:val="none"/>
        </w:rPr>
      </w:pPr>
      <w:bookmarkStart w:id="44" w:name="_Toc86481557"/>
      <w:r>
        <w:rPr>
          <w:rFonts w:hint="eastAsia" w:ascii="宋体" w:hAnsi="宋体" w:cs="宋体"/>
          <w:b/>
          <w:szCs w:val="21"/>
          <w:highlight w:val="none"/>
          <w:lang w:bidi="ar"/>
        </w:rPr>
        <w:t>2、</w:t>
      </w:r>
      <w:bookmarkEnd w:id="44"/>
      <w:r>
        <w:rPr>
          <w:rFonts w:hint="eastAsia" w:ascii="宋体" w:hAnsi="宋体" w:cs="宋体"/>
          <w:b/>
          <w:szCs w:val="21"/>
          <w:highlight w:val="none"/>
          <w:lang w:bidi="ar"/>
        </w:rPr>
        <w:t>产品名称、型号、数量、金额</w:t>
      </w:r>
    </w:p>
    <w:tbl>
      <w:tblPr>
        <w:tblStyle w:val="47"/>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0B99AAEF">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213F463A">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货物</w:t>
            </w:r>
          </w:p>
          <w:p w14:paraId="1375E9C7">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2D962E71">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型号</w:t>
            </w:r>
          </w:p>
          <w:p w14:paraId="758072E6">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5BC4D731">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29805389">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3B11755A">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27CFDB95">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6C27AD75">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49364289">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备注</w:t>
            </w:r>
          </w:p>
        </w:tc>
      </w:tr>
      <w:tr w14:paraId="048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4BB258">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5705A1AD">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0E183D2C">
            <w:pPr>
              <w:spacing w:line="460" w:lineRule="exact"/>
              <w:ind w:left="-288" w:leftChars="-137" w:firstLine="287" w:firstLineChars="137"/>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2EF73DC">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73CA593">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CA8CC6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2B63048">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52672215">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59935712">
            <w:pPr>
              <w:spacing w:line="460" w:lineRule="exact"/>
              <w:rPr>
                <w:rFonts w:hint="eastAsia" w:ascii="宋体" w:hAnsi="宋体" w:cs="宋体"/>
                <w:szCs w:val="21"/>
                <w:highlight w:val="none"/>
              </w:rPr>
            </w:pPr>
          </w:p>
        </w:tc>
      </w:tr>
      <w:tr w14:paraId="159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4E2797">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2851B475">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184B5DB">
            <w:pPr>
              <w:spacing w:line="460" w:lineRule="exact"/>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B418C18">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A8400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DACEEB6">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E4E8F5D">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6DEB50F">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78D4C4DB">
            <w:pPr>
              <w:spacing w:line="460" w:lineRule="exact"/>
              <w:rPr>
                <w:rFonts w:hint="eastAsia" w:ascii="宋体" w:hAnsi="宋体" w:cs="宋体"/>
                <w:szCs w:val="21"/>
                <w:highlight w:val="none"/>
              </w:rPr>
            </w:pPr>
          </w:p>
        </w:tc>
      </w:tr>
      <w:tr w14:paraId="0ED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6A8463E">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309BB50E">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07DAFBA">
            <w:pPr>
              <w:spacing w:line="460" w:lineRule="exact"/>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0CB6403">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8A11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CD85BE0">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3497186">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394F0A8">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E121BE">
            <w:pPr>
              <w:spacing w:line="460" w:lineRule="exact"/>
              <w:rPr>
                <w:rFonts w:hint="eastAsia" w:ascii="宋体" w:hAnsi="宋体" w:cs="宋体"/>
                <w:szCs w:val="21"/>
                <w:highlight w:val="none"/>
              </w:rPr>
            </w:pPr>
          </w:p>
        </w:tc>
      </w:tr>
      <w:tr w14:paraId="4A65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8FB9FCD">
            <w:pPr>
              <w:spacing w:line="460" w:lineRule="exact"/>
              <w:rPr>
                <w:rFonts w:hint="eastAsia" w:ascii="宋体" w:hAnsi="宋体" w:cs="宋体"/>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082E2CC7">
            <w:pPr>
              <w:spacing w:line="460" w:lineRule="exact"/>
              <w:rPr>
                <w:rFonts w:hint="eastAsia" w:ascii="宋体" w:hAnsi="宋体" w:cs="宋体"/>
                <w:szCs w:val="21"/>
                <w:highlight w:val="none"/>
              </w:rPr>
            </w:pPr>
            <w:r>
              <w:rPr>
                <w:rFonts w:hint="eastAsia" w:ascii="宋体" w:hAnsi="宋体" w:cs="宋体"/>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6E7895B2">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13D1D7">
            <w:pPr>
              <w:spacing w:line="460" w:lineRule="exact"/>
              <w:rPr>
                <w:rFonts w:hint="eastAsia" w:ascii="宋体" w:hAnsi="宋体" w:cs="宋体"/>
                <w:szCs w:val="21"/>
                <w:highlight w:val="none"/>
              </w:rPr>
            </w:pPr>
          </w:p>
        </w:tc>
      </w:tr>
    </w:tbl>
    <w:p w14:paraId="4294026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3.合同金额</w:t>
      </w:r>
    </w:p>
    <w:p w14:paraId="432C4BAF">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bidi="ar"/>
        </w:rPr>
        <w:t>3.1合同总价：</w:t>
      </w:r>
      <w:r>
        <w:rPr>
          <w:rFonts w:hint="eastAsia" w:ascii="宋体" w:hAnsi="宋体" w:cs="宋体"/>
          <w:szCs w:val="21"/>
          <w:highlight w:val="none"/>
          <w:u w:val="single"/>
          <w:lang w:bidi="ar"/>
        </w:rPr>
        <w:t xml:space="preserve">（人民币）大写                （¥        ）。           </w:t>
      </w:r>
    </w:p>
    <w:p w14:paraId="1560498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3.2本合同价为固定总价。</w:t>
      </w:r>
    </w:p>
    <w:p w14:paraId="29F06D9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 xml:space="preserve">4.履行合同的时间、地点及方式 </w:t>
      </w:r>
    </w:p>
    <w:p w14:paraId="07A84B1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交货时间：</w:t>
      </w:r>
    </w:p>
    <w:p w14:paraId="5E565F8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交货地点：                             </w:t>
      </w:r>
    </w:p>
    <w:p w14:paraId="329C205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交货方式：                             </w:t>
      </w:r>
    </w:p>
    <w:p w14:paraId="2A90FF4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5.付款方式：</w:t>
      </w:r>
    </w:p>
    <w:p w14:paraId="179DE238">
      <w:pPr>
        <w:spacing w:line="360" w:lineRule="auto"/>
        <w:ind w:firstLine="632" w:firstLineChars="300"/>
        <w:rPr>
          <w:rFonts w:hint="eastAsia" w:ascii="宋体" w:hAnsi="宋体" w:cs="宋体"/>
          <w:b/>
          <w:szCs w:val="21"/>
          <w:highlight w:val="none"/>
          <w:u w:val="single"/>
        </w:rPr>
      </w:pPr>
      <w:r>
        <w:rPr>
          <w:rFonts w:hint="eastAsia" w:ascii="宋体" w:hAnsi="宋体" w:cs="宋体"/>
          <w:b/>
          <w:szCs w:val="21"/>
          <w:highlight w:val="none"/>
          <w:u w:val="single"/>
          <w:lang w:bidi="ar"/>
        </w:rPr>
        <w:t xml:space="preserve">                                 </w:t>
      </w:r>
    </w:p>
    <w:p w14:paraId="1EFC4441">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6.解决合同纠纷方式</w:t>
      </w:r>
    </w:p>
    <w:p w14:paraId="4ED3372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首先通过双方协商解决，协商解决不成，则通过以下途径之一解决纠纷：</w:t>
      </w:r>
    </w:p>
    <w:p w14:paraId="17F775DD">
      <w:pPr>
        <w:adjustRightInd w:val="0"/>
        <w:snapToGrid w:val="0"/>
        <w:spacing w:line="360" w:lineRule="auto"/>
        <w:ind w:firstLine="840" w:firstLineChars="400"/>
        <w:rPr>
          <w:rFonts w:hint="eastAsia" w:ascii="宋体" w:hAnsi="宋体" w:cs="宋体"/>
          <w:szCs w:val="21"/>
          <w:highlight w:val="none"/>
        </w:rPr>
      </w:pPr>
      <w:r>
        <w:rPr>
          <w:rFonts w:hint="eastAsia" w:ascii="宋体" w:hAnsi="宋体" w:cs="宋体"/>
          <w:szCs w:val="21"/>
          <w:highlight w:val="none"/>
          <w:lang w:bidi="ar"/>
        </w:rPr>
        <w:t>□ 提请仲裁       □ 向人民法院提起诉讼</w:t>
      </w:r>
    </w:p>
    <w:p w14:paraId="0B71569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7.组成合同的文件</w:t>
      </w:r>
    </w:p>
    <w:p w14:paraId="16136DE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下列文件一起构成合同文件，如下述文件之间有任何抵触、矛盾或歧义，应按以下顺序解释：</w:t>
      </w:r>
    </w:p>
    <w:p w14:paraId="026C97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（1）采购合同协议书</w:t>
      </w:r>
    </w:p>
    <w:p w14:paraId="1AF92BC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（2）中标通知书</w:t>
      </w:r>
    </w:p>
    <w:p w14:paraId="64103CB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（3）投标文件</w:t>
      </w:r>
    </w:p>
    <w:p w14:paraId="5DF632C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（4）专用合同条款</w:t>
      </w:r>
    </w:p>
    <w:p w14:paraId="49064D7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（5）通用合同条款</w:t>
      </w:r>
    </w:p>
    <w:p w14:paraId="11D693E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（6）标准、规范及有关技术文件，图纸。</w:t>
      </w:r>
    </w:p>
    <w:p w14:paraId="6FF54E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（7）其他合同文件。</w:t>
      </w:r>
    </w:p>
    <w:p w14:paraId="30E4886B">
      <w:pPr>
        <w:adjustRightInd w:val="0"/>
        <w:snapToGrid w:val="0"/>
        <w:spacing w:line="360" w:lineRule="auto"/>
        <w:ind w:firstLine="310" w:firstLineChars="147"/>
        <w:rPr>
          <w:rFonts w:hint="eastAsia" w:ascii="宋体" w:hAnsi="宋体" w:cs="宋体"/>
          <w:b/>
          <w:szCs w:val="21"/>
          <w:highlight w:val="none"/>
        </w:rPr>
      </w:pPr>
      <w:r>
        <w:rPr>
          <w:rFonts w:hint="eastAsia" w:ascii="宋体" w:hAnsi="宋体" w:cs="宋体"/>
          <w:b/>
          <w:szCs w:val="21"/>
          <w:highlight w:val="none"/>
          <w:lang w:bidi="ar"/>
        </w:rPr>
        <w:t>8.合同生效</w:t>
      </w:r>
    </w:p>
    <w:p w14:paraId="4A524D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本合同自</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生效。</w:t>
      </w:r>
    </w:p>
    <w:p w14:paraId="52707522">
      <w:pPr>
        <w:adjustRightInd w:val="0"/>
        <w:snapToGrid w:val="0"/>
        <w:spacing w:line="360" w:lineRule="auto"/>
        <w:ind w:firstLine="310" w:firstLineChars="147"/>
        <w:rPr>
          <w:rFonts w:hint="eastAsia" w:ascii="宋体" w:hAnsi="宋体" w:cs="宋体"/>
          <w:b/>
          <w:szCs w:val="21"/>
          <w:highlight w:val="none"/>
        </w:rPr>
      </w:pPr>
      <w:r>
        <w:rPr>
          <w:rFonts w:hint="eastAsia" w:ascii="宋体" w:hAnsi="宋体" w:cs="宋体"/>
          <w:b/>
          <w:szCs w:val="21"/>
          <w:highlight w:val="none"/>
          <w:lang w:bidi="ar"/>
        </w:rPr>
        <w:t>9.合同份数</w:t>
      </w:r>
    </w:p>
    <w:p w14:paraId="3F4A77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本合同一式</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份，招标人执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份，投标人执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份，均具有同等法律效力。</w:t>
      </w:r>
    </w:p>
    <w:p w14:paraId="26E42875">
      <w:pPr>
        <w:adjustRightInd w:val="0"/>
        <w:snapToGrid w:val="0"/>
        <w:spacing w:line="360" w:lineRule="auto"/>
        <w:rPr>
          <w:rFonts w:hint="eastAsia" w:ascii="宋体" w:hAnsi="宋体" w:cs="宋体"/>
          <w:szCs w:val="21"/>
          <w:highlight w:val="none"/>
        </w:rPr>
      </w:pPr>
    </w:p>
    <w:p w14:paraId="19F0D092">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合同订立时间：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14:paraId="467E302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合同订立地点：</w:t>
      </w:r>
      <w:r>
        <w:rPr>
          <w:rFonts w:hint="eastAsia" w:ascii="宋体" w:hAnsi="宋体" w:cs="宋体"/>
          <w:szCs w:val="21"/>
          <w:highlight w:val="none"/>
          <w:u w:val="single"/>
          <w:lang w:bidi="ar"/>
        </w:rPr>
        <w:t xml:space="preserve">                           </w:t>
      </w:r>
    </w:p>
    <w:p w14:paraId="720939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w:t>
      </w:r>
    </w:p>
    <w:p w14:paraId="66F2C99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甲      方：（公章）                     乙      方：（公章）</w:t>
      </w:r>
    </w:p>
    <w:p w14:paraId="0B2BA19C">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法定代表人：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法定代表人：</w:t>
      </w:r>
      <w:r>
        <w:rPr>
          <w:rFonts w:hint="eastAsia" w:ascii="宋体" w:hAnsi="宋体" w:cs="宋体"/>
          <w:szCs w:val="21"/>
          <w:highlight w:val="none"/>
          <w:u w:val="single"/>
          <w:lang w:bidi="ar"/>
        </w:rPr>
        <w:t xml:space="preserve">                   </w:t>
      </w:r>
    </w:p>
    <w:p w14:paraId="23E3A0A9">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委托代理人：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委托代理人：</w:t>
      </w:r>
      <w:r>
        <w:rPr>
          <w:rFonts w:hint="eastAsia" w:ascii="宋体" w:hAnsi="宋体" w:cs="宋体"/>
          <w:szCs w:val="21"/>
          <w:highlight w:val="none"/>
          <w:u w:val="single"/>
          <w:lang w:bidi="ar"/>
        </w:rPr>
        <w:t xml:space="preserve">                   </w:t>
      </w:r>
    </w:p>
    <w:p w14:paraId="6E9735B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电      话：</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电      话：</w:t>
      </w:r>
      <w:r>
        <w:rPr>
          <w:rFonts w:hint="eastAsia" w:ascii="宋体" w:hAnsi="宋体" w:cs="宋体"/>
          <w:szCs w:val="21"/>
          <w:highlight w:val="none"/>
          <w:u w:val="single"/>
          <w:lang w:bidi="ar"/>
        </w:rPr>
        <w:t xml:space="preserve">                   </w:t>
      </w:r>
    </w:p>
    <w:p w14:paraId="39F4311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传      真：</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传      真：</w:t>
      </w:r>
      <w:r>
        <w:rPr>
          <w:rFonts w:hint="eastAsia" w:ascii="宋体" w:hAnsi="宋体" w:cs="宋体"/>
          <w:szCs w:val="21"/>
          <w:highlight w:val="none"/>
          <w:u w:val="single"/>
          <w:lang w:bidi="ar"/>
        </w:rPr>
        <w:t xml:space="preserve">                   </w:t>
      </w:r>
    </w:p>
    <w:p w14:paraId="680B9B5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开 户 银 行：</w:t>
      </w:r>
      <w:r>
        <w:rPr>
          <w:rFonts w:hint="eastAsia" w:ascii="宋体" w:hAnsi="宋体" w:cs="宋体"/>
          <w:szCs w:val="21"/>
          <w:highlight w:val="none"/>
          <w:u w:val="single"/>
          <w:lang w:bidi="ar"/>
        </w:rPr>
        <w:t xml:space="preserve">                  </w:t>
      </w:r>
    </w:p>
    <w:p w14:paraId="20523E1B">
      <w:pPr>
        <w:widowControl/>
        <w:jc w:val="left"/>
        <w:rPr>
          <w:highlight w:val="none"/>
        </w:rPr>
      </w:pPr>
      <w:r>
        <w:rPr>
          <w:rFonts w:hint="eastAsia" w:ascii="宋体" w:hAnsi="宋体"/>
          <w:szCs w:val="21"/>
          <w:highlight w:val="none"/>
          <w:lang w:bidi="ar"/>
        </w:rPr>
        <w:t xml:space="preserve">                                        帐       号：</w:t>
      </w:r>
      <w:r>
        <w:rPr>
          <w:rFonts w:hint="eastAsia" w:ascii="宋体" w:hAnsi="宋体"/>
          <w:szCs w:val="21"/>
          <w:highlight w:val="none"/>
          <w:u w:val="single"/>
          <w:lang w:bidi="ar"/>
        </w:rPr>
        <w:t xml:space="preserve">                  </w:t>
      </w:r>
    </w:p>
    <w:p w14:paraId="0E2556D2">
      <w:pPr>
        <w:widowControl/>
        <w:spacing w:line="560" w:lineRule="exact"/>
        <w:jc w:val="left"/>
        <w:rPr>
          <w:rFonts w:hint="eastAsia" w:ascii="宋体" w:hAnsi="宋体" w:cs="宋体"/>
          <w:b/>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498074EE">
      <w:pPr>
        <w:pStyle w:val="284"/>
        <w:spacing w:line="560" w:lineRule="exact"/>
        <w:ind w:firstLine="200"/>
        <w:jc w:val="center"/>
        <w:rPr>
          <w:rFonts w:hint="eastAsia" w:hAnsi="宋体" w:cs="宋体"/>
          <w:b/>
          <w:szCs w:val="24"/>
          <w:highlight w:val="none"/>
        </w:rPr>
      </w:pPr>
      <w:r>
        <w:rPr>
          <w:rFonts w:hint="eastAsia" w:hAnsi="宋体" w:cs="宋体"/>
          <w:b/>
          <w:szCs w:val="24"/>
          <w:highlight w:val="none"/>
        </w:rPr>
        <w:t xml:space="preserve">第二部分 </w:t>
      </w:r>
      <w:bookmarkEnd w:id="43"/>
      <w:r>
        <w:rPr>
          <w:rFonts w:hint="eastAsia" w:hAnsi="宋体" w:cs="宋体"/>
          <w:b/>
          <w:szCs w:val="24"/>
          <w:highlight w:val="none"/>
        </w:rPr>
        <w:t>政府采购合同通用条款</w:t>
      </w:r>
    </w:p>
    <w:p w14:paraId="6012A29B">
      <w:pPr>
        <w:tabs>
          <w:tab w:val="left" w:pos="8820"/>
          <w:tab w:val="left" w:pos="9345"/>
          <w:tab w:val="left" w:pos="9765"/>
        </w:tabs>
        <w:adjustRightInd w:val="0"/>
        <w:snapToGrid w:val="0"/>
        <w:spacing w:before="120" w:beforeLines="50" w:line="360" w:lineRule="auto"/>
        <w:ind w:right="384" w:rightChars="183"/>
        <w:jc w:val="center"/>
        <w:rPr>
          <w:rFonts w:hint="eastAsia" w:ascii="宋体" w:hAnsi="宋体" w:cs="宋体"/>
          <w:b/>
          <w:bCs/>
          <w:sz w:val="24"/>
          <w:highlight w:val="none"/>
        </w:rPr>
      </w:pPr>
      <w:r>
        <w:rPr>
          <w:rFonts w:hint="eastAsia" w:ascii="宋体" w:hAnsi="宋体" w:cs="宋体"/>
          <w:b/>
          <w:bCs/>
          <w:sz w:val="24"/>
          <w:highlight w:val="none"/>
          <w:lang w:bidi="ar"/>
        </w:rPr>
        <w:t xml:space="preserve">政府采购合同通用条款 </w:t>
      </w:r>
    </w:p>
    <w:p w14:paraId="45F4ED79">
      <w:pPr>
        <w:pStyle w:val="43"/>
        <w:widowControl w:val="0"/>
        <w:snapToGrid w:val="0"/>
        <w:spacing w:before="0" w:beforeAutospacing="0" w:after="120" w:afterAutospacing="0" w:line="360" w:lineRule="auto"/>
        <w:ind w:left="105" w:leftChars="50"/>
        <w:jc w:val="both"/>
        <w:rPr>
          <w:rFonts w:hint="eastAsia"/>
          <w:b/>
          <w:bCs/>
          <w:sz w:val="28"/>
          <w:szCs w:val="28"/>
          <w:highlight w:val="none"/>
        </w:rPr>
      </w:pPr>
    </w:p>
    <w:p w14:paraId="60471AA4">
      <w:pPr>
        <w:tabs>
          <w:tab w:val="left" w:pos="8820"/>
          <w:tab w:val="left" w:pos="9345"/>
          <w:tab w:val="left" w:pos="9765"/>
        </w:tabs>
        <w:adjustRightInd w:val="0"/>
        <w:snapToGrid w:val="0"/>
        <w:spacing w:line="360" w:lineRule="auto"/>
        <w:ind w:right="384" w:rightChars="183"/>
        <w:rPr>
          <w:rFonts w:hint="eastAsia" w:ascii="宋体" w:hAnsi="宋体" w:cs="宋体"/>
          <w:b/>
          <w:bCs/>
          <w:szCs w:val="21"/>
          <w:highlight w:val="none"/>
        </w:rPr>
      </w:pPr>
      <w:r>
        <w:rPr>
          <w:rFonts w:hint="eastAsia" w:ascii="宋体" w:hAnsi="宋体" w:cs="宋体"/>
          <w:b/>
          <w:szCs w:val="21"/>
          <w:highlight w:val="none"/>
          <w:lang w:bidi="ar"/>
        </w:rPr>
        <w:t>1.</w:t>
      </w:r>
      <w:r>
        <w:rPr>
          <w:rFonts w:hint="eastAsia" w:ascii="宋体" w:hAnsi="宋体" w:cs="宋体"/>
          <w:b/>
          <w:bCs/>
          <w:szCs w:val="21"/>
          <w:highlight w:val="none"/>
          <w:lang w:bidi="ar"/>
        </w:rPr>
        <w:t>定义</w:t>
      </w:r>
    </w:p>
    <w:p w14:paraId="22D5DDB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1.1合同当事人</w:t>
      </w:r>
    </w:p>
    <w:p w14:paraId="01A6C08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（1）采购人(以下称甲方)是指使用财政性资金，通过政府采购程序向投标人购买货物、服务的国家机关、事业单位、团体组织。</w:t>
      </w:r>
    </w:p>
    <w:p w14:paraId="75347366">
      <w:pPr>
        <w:autoSpaceDE w:val="0"/>
        <w:autoSpaceDN w:val="0"/>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（2）投标人(以下称乙方)是指参加政府采购活动而取得中标资格，并向采购人提供货物、服务的法人、其他组织或者自然人。</w:t>
      </w:r>
    </w:p>
    <w:p w14:paraId="783BFC06">
      <w:pPr>
        <w:tabs>
          <w:tab w:val="left" w:pos="570"/>
          <w:tab w:val="left" w:pos="9240"/>
          <w:tab w:val="left" w:pos="9555"/>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1.2本合同下列术语应解释为：</w:t>
      </w:r>
    </w:p>
    <w:p w14:paraId="3040742E">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（1）“合同”系指甲乙双方签署的、政府采购合同协议书中载明的甲乙双方所达成的协议，包括所有的附件、附录和上述文件所提到的构成合同的所有文件。</w:t>
      </w:r>
    </w:p>
    <w:p w14:paraId="33B5E83F">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（2）“合同价”系指根据本合同规定乙方在正确地完全履行合同义务后甲方应支付给乙方的价款。</w:t>
      </w:r>
    </w:p>
    <w:p w14:paraId="649B8310">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（3）“货物”系指乙方根据本合同规定须向甲方提供的各种形态和种类的物品，包括原材料、设备、产品(包括软件)及相关的其备品备件、工具、手册及其它技术资料和材料。</w:t>
      </w:r>
    </w:p>
    <w:p w14:paraId="3CFFF646">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（4）“伴随服务”系指根据本合同规定乙方承担与供货有关的辅助服务，如运输、保</w:t>
      </w:r>
      <w:r>
        <w:rPr>
          <w:rFonts w:hint="eastAsia" w:ascii="宋体" w:hAnsi="宋体" w:cs="宋体"/>
          <w:spacing w:val="2"/>
          <w:szCs w:val="21"/>
          <w:highlight w:val="none"/>
          <w:lang w:bidi="ar"/>
        </w:rPr>
        <w:t>险以及其它的伴随服务，例如安装、调试、提供技术</w:t>
      </w:r>
      <w:r>
        <w:rPr>
          <w:rFonts w:hint="eastAsia" w:ascii="宋体" w:hAnsi="宋体" w:cs="宋体"/>
          <w:szCs w:val="21"/>
          <w:highlight w:val="none"/>
          <w:lang w:bidi="ar"/>
        </w:rPr>
        <w:t>协</w:t>
      </w:r>
      <w:r>
        <w:rPr>
          <w:rFonts w:hint="eastAsia" w:ascii="宋体" w:hAnsi="宋体" w:cs="宋体"/>
          <w:spacing w:val="2"/>
          <w:szCs w:val="21"/>
          <w:highlight w:val="none"/>
          <w:lang w:bidi="ar"/>
        </w:rPr>
        <w:t>助、培训和合同中规定</w:t>
      </w:r>
      <w:r>
        <w:rPr>
          <w:rFonts w:hint="eastAsia" w:ascii="宋体" w:hAnsi="宋体" w:cs="宋体"/>
          <w:szCs w:val="21"/>
          <w:highlight w:val="none"/>
          <w:lang w:bidi="ar"/>
        </w:rPr>
        <w:t>乙方应承担的其它义务。</w:t>
      </w:r>
    </w:p>
    <w:p w14:paraId="42979FC4">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（5）“合同条款”系指本合同条款。</w:t>
      </w:r>
    </w:p>
    <w:p w14:paraId="4DD8EEDB">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（6）“项目现场”系指本合同项下货物安装、运行的现场，其名称在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指明。</w:t>
      </w:r>
    </w:p>
    <w:p w14:paraId="16501A6F">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2.合同的适用范围</w:t>
      </w:r>
    </w:p>
    <w:p w14:paraId="1A12C3C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2.1 本合同条款适用于没有被本合同其他部分的条款所取代的范围。</w:t>
      </w:r>
    </w:p>
    <w:p w14:paraId="5CEC9C2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 合同内容根据招标文件、投标文件而确定。</w:t>
      </w:r>
    </w:p>
    <w:p w14:paraId="7C2E6FBB">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3.</w:t>
      </w:r>
      <w:r>
        <w:rPr>
          <w:rFonts w:hint="eastAsia" w:ascii="宋体" w:hAnsi="宋体" w:cs="宋体"/>
          <w:b/>
          <w:szCs w:val="21"/>
          <w:highlight w:val="none"/>
          <w:lang w:bidi="ar"/>
        </w:rPr>
        <w:t>合同标的及金额</w:t>
      </w:r>
    </w:p>
    <w:p w14:paraId="1C815FA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3.1 合同标的及金额应与中标结果一致，具体的货物名称、规格、型号、数量和价格见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2A3F7A49">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4.</w:t>
      </w:r>
      <w:r>
        <w:rPr>
          <w:rFonts w:hint="eastAsia" w:ascii="宋体" w:hAnsi="宋体" w:cs="宋体"/>
          <w:b/>
          <w:szCs w:val="21"/>
          <w:highlight w:val="none"/>
          <w:lang w:bidi="ar"/>
        </w:rPr>
        <w:t>合同价款</w:t>
      </w:r>
    </w:p>
    <w:p w14:paraId="60431C95">
      <w:pPr>
        <w:adjustRightInd w:val="0"/>
        <w:snapToGrid w:val="0"/>
        <w:spacing w:line="360" w:lineRule="auto"/>
        <w:ind w:firstLine="560"/>
        <w:rPr>
          <w:rFonts w:hint="eastAsia" w:ascii="宋体" w:hAnsi="宋体" w:cs="宋体"/>
          <w:b/>
          <w:bCs/>
          <w:i/>
          <w:iCs/>
          <w:szCs w:val="21"/>
          <w:highlight w:val="none"/>
        </w:rPr>
      </w:pPr>
      <w:r>
        <w:rPr>
          <w:rFonts w:hint="eastAsia" w:ascii="宋体" w:hAnsi="宋体" w:cs="宋体"/>
          <w:szCs w:val="21"/>
          <w:highlight w:val="none"/>
          <w:lang w:bidi="ar"/>
        </w:rPr>
        <w:t>4.1具体合同价款见本合同第3.1项。乙方为履行本合同而发生的所有费用均应包含在合同价款中，甲方不再另行支付其它任何费用。</w:t>
      </w:r>
    </w:p>
    <w:p w14:paraId="09AC66B6">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5.履行合同的时间、地点和方式</w:t>
      </w:r>
    </w:p>
    <w:p w14:paraId="35ECFAC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5.1 乙方应当在甲方确定的时间、指定的地点履行合同，具体的交货时间、地点和方式见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5F5D9A0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5.2 乙方提供服务的应当在甲方指定的地点完成服务项目。</w:t>
      </w:r>
    </w:p>
    <w:p w14:paraId="24E9FFEB">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6.</w:t>
      </w:r>
      <w:r>
        <w:rPr>
          <w:rFonts w:hint="eastAsia" w:ascii="宋体" w:hAnsi="宋体" w:cs="宋体"/>
          <w:b/>
          <w:szCs w:val="21"/>
          <w:highlight w:val="none"/>
          <w:lang w:bidi="ar"/>
        </w:rPr>
        <w:t>货物的验收</w:t>
      </w:r>
    </w:p>
    <w:p w14:paraId="400B8EE5">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6.1 甲方在收到乙方交付的货物后应当及时组织验收。</w:t>
      </w:r>
    </w:p>
    <w:p w14:paraId="1675CDB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6.2 货物的表面瑕疵，甲方应在验收时当面提出；对质量问题有异议的应在安装调试后十个工作日内提出。</w:t>
      </w:r>
    </w:p>
    <w:p w14:paraId="4060EBB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6.3 在验收过程中发现数量不足或有质量、技术等问题，乙方应负责按照甲方的要求采取补足、更换或退货等处理措施，并承担由此发生的一切费用和损失。</w:t>
      </w:r>
    </w:p>
    <w:p w14:paraId="613FEBA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6.4 甲方在乙方按合同规定交货或安装、调试后，无正当理由而拖延接收、验收或拒绝接收、验收的，应承担因此给乙方造成的直接损失。</w:t>
      </w:r>
    </w:p>
    <w:p w14:paraId="6C41330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6.5 甲方对货物进行检查验收合格后，应当收取发票并在《交货验收单》上签署验收意见及加盖单位印章。</w:t>
      </w:r>
    </w:p>
    <w:p w14:paraId="1C4F4B9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6.6 大型或者复杂的货物采购项目，甲方可以邀请国家认可的质量检测机构参加验收工作，并由其出具验收报告单。</w:t>
      </w:r>
    </w:p>
    <w:p w14:paraId="2913B49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6.7 乙方提供的进口产品，乙方应出示中华人民共和国进出口商品检验部门出具的检验证书（采购文件另有约定的除外）。</w:t>
      </w:r>
    </w:p>
    <w:p w14:paraId="74043C21">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7.货物包装要求</w:t>
      </w:r>
    </w:p>
    <w:p w14:paraId="6183A31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2139E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7.2 每一个包装箱内应附一份详细装箱单、质量证书和保修保养证书。</w:t>
      </w:r>
    </w:p>
    <w:p w14:paraId="15AF31CD">
      <w:pPr>
        <w:spacing w:line="360" w:lineRule="auto"/>
        <w:rPr>
          <w:rFonts w:hint="eastAsia" w:ascii="宋体" w:hAnsi="宋体" w:cs="宋体"/>
          <w:b/>
          <w:bCs/>
          <w:szCs w:val="21"/>
          <w:highlight w:val="none"/>
        </w:rPr>
      </w:pPr>
      <w:bookmarkStart w:id="45" w:name="_Toc438052043"/>
      <w:bookmarkStart w:id="46" w:name="_Toc437365887"/>
      <w:bookmarkStart w:id="47" w:name="_Toc432175161"/>
      <w:bookmarkStart w:id="48" w:name="_Toc420948019"/>
      <w:bookmarkStart w:id="49" w:name="_Toc428285930"/>
      <w:bookmarkStart w:id="50" w:name="_Toc427862412"/>
      <w:bookmarkStart w:id="51" w:name="_Toc437359748"/>
      <w:bookmarkStart w:id="52" w:name="_Toc437365960"/>
      <w:r>
        <w:rPr>
          <w:rFonts w:hint="eastAsia" w:ascii="宋体" w:hAnsi="宋体" w:cs="宋体"/>
          <w:b/>
          <w:bCs/>
          <w:szCs w:val="21"/>
          <w:highlight w:val="none"/>
          <w:lang w:bidi="ar"/>
        </w:rPr>
        <w:t>8.</w:t>
      </w:r>
      <w:r>
        <w:rPr>
          <w:rFonts w:hint="eastAsia" w:ascii="宋体" w:hAnsi="宋体" w:cs="宋体"/>
          <w:b/>
          <w:szCs w:val="21"/>
          <w:highlight w:val="none"/>
          <w:lang w:bidi="ar"/>
        </w:rPr>
        <w:t>运输和保险</w:t>
      </w:r>
      <w:bookmarkEnd w:id="45"/>
      <w:bookmarkEnd w:id="46"/>
      <w:bookmarkEnd w:id="47"/>
      <w:bookmarkEnd w:id="48"/>
      <w:bookmarkEnd w:id="49"/>
      <w:bookmarkEnd w:id="50"/>
      <w:bookmarkEnd w:id="51"/>
      <w:bookmarkEnd w:id="52"/>
    </w:p>
    <w:p w14:paraId="7D163B0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8.1乙方负责办理将货物运抵本合同第五条规定的交货地点的一切运输事项，相关费用应包括在合同总价中。</w:t>
      </w:r>
    </w:p>
    <w:p w14:paraId="58E4105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8.2乙方应向保险公司投保以甲方为受益人的发运合同货物发票金额的110％运输一切险。</w:t>
      </w:r>
    </w:p>
    <w:p w14:paraId="40533FC1">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9.质量标准和保证</w:t>
      </w:r>
    </w:p>
    <w:p w14:paraId="54C1B5C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9.1 质量标准</w:t>
      </w:r>
    </w:p>
    <w:p w14:paraId="2666F43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（1）本合同下交付的货物应符合第七章采购需求所述的标准。如果没有提及适用标准，则应符合中华人民共和国有关机构发布的最新版本的标准。</w:t>
      </w:r>
    </w:p>
    <w:p w14:paraId="56B313C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（2）采用中华人民共和国法定计量单位。</w:t>
      </w:r>
    </w:p>
    <w:p w14:paraId="2F09BB0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（3）乙方所出售的货物还应符合国家有关安全、环保、卫生之规定。</w:t>
      </w:r>
    </w:p>
    <w:p w14:paraId="2359460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9.2 保证</w:t>
      </w:r>
    </w:p>
    <w:p w14:paraId="32DF3FE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规定或乙方承诺（两者以较长的为准）的质量保证期内，本保证保持有效。</w:t>
      </w:r>
    </w:p>
    <w:p w14:paraId="39A3227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（2）在质量保证期内所发现的缺陷，甲方应尽快以书面形式通知乙方。</w:t>
      </w:r>
    </w:p>
    <w:p w14:paraId="426ED74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（3）乙方收到通知后应在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规定的响应承诺售后服务时间内以合理的速度免费维修或更换有缺陷的货物或部件。</w:t>
      </w:r>
    </w:p>
    <w:p w14:paraId="3145654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4E4C491C">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（5）乙方在约定的时间内未能弥补缺陷，甲方可采取必要的补救措施，但其风险和费用将由乙方承担，甲方根据合同规定对乙方行使的其他权利不受影响。</w:t>
      </w:r>
    </w:p>
    <w:p w14:paraId="5F9DA6F7">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10.权利瑕疵担保</w:t>
      </w:r>
    </w:p>
    <w:p w14:paraId="3E1B2BD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10.1 乙方保证对其出售的货物享有合法的权利。</w:t>
      </w:r>
    </w:p>
    <w:p w14:paraId="336ED13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10.2 乙方保证在其出售的货物上不存在任何未曾向甲方透露的担保物权，如抵押权、质押权、留置权等。</w:t>
      </w:r>
    </w:p>
    <w:p w14:paraId="3D5C341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10.3 如甲方使用该货物构成上述侵权的，则由乙方承担全部责任。</w:t>
      </w:r>
    </w:p>
    <w:p w14:paraId="1546664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11.知识产权保护</w:t>
      </w:r>
    </w:p>
    <w:p w14:paraId="48CDFC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11.1 乙方对其所销售的货物应当享有知识产权或经权利人合法授权，保证没有侵犯任何第三人的知识产权和商业秘密等权利。</w:t>
      </w:r>
    </w:p>
    <w:p w14:paraId="21578EC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11.2 甲方使用乙方提供的货物对第三人构成侵权的，应当由乙方承担全部法律责任，给甲方造成损害的，乙方应当承担赔偿责任。</w:t>
      </w:r>
    </w:p>
    <w:p w14:paraId="370DEA1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11.3 甲方委托乙方开发的产品，甲方享有知识产权，未经甲方许可不得转让任何第三人。</w:t>
      </w:r>
    </w:p>
    <w:p w14:paraId="2BDB821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12.保密义务</w:t>
      </w:r>
    </w:p>
    <w:p w14:paraId="1F19F27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12.1 甲、乙双方在采购和履行合同过程中所获悉的对方属于保密的内容，甲乙双方均有保密义务。</w:t>
      </w:r>
    </w:p>
    <w:p w14:paraId="41767CDE">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13.合同价款支付</w:t>
      </w:r>
    </w:p>
    <w:p w14:paraId="79A123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13.1验收合格后，乙方出具正规发票给甲方，凭甲方开具的《政府采购合同验收报告单》办理合同价</w:t>
      </w:r>
      <w:r>
        <w:rPr>
          <w:rFonts w:hint="eastAsia" w:ascii="宋体" w:hAnsi="宋体" w:cs="宋体"/>
          <w:bCs/>
          <w:szCs w:val="21"/>
          <w:highlight w:val="none"/>
          <w:lang w:bidi="ar"/>
        </w:rPr>
        <w:t>款</w:t>
      </w:r>
      <w:r>
        <w:rPr>
          <w:rFonts w:hint="eastAsia" w:ascii="宋体" w:hAnsi="宋体" w:cs="宋体"/>
          <w:szCs w:val="21"/>
          <w:highlight w:val="none"/>
          <w:lang w:bidi="ar"/>
        </w:rPr>
        <w:t>结算手续。</w:t>
      </w:r>
    </w:p>
    <w:p w14:paraId="35E51AB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13.2 合同价款构成中应当由财政支付的部分，甲方应当在货物验收合格后的十五个工作日内向国库管理部门申请支付，经国库管理部门审核后直接支付给乙方。</w:t>
      </w:r>
    </w:p>
    <w:p w14:paraId="313EF7D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13.3 合同价款构成中应当由甲方自行支付的部分，甲方应当在货物验收合格后十五个工作内支付。</w:t>
      </w:r>
    </w:p>
    <w:p w14:paraId="57B785C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13.4支付合同价</w:t>
      </w:r>
      <w:r>
        <w:rPr>
          <w:rFonts w:hint="eastAsia" w:ascii="宋体" w:hAnsi="宋体" w:cs="宋体"/>
          <w:bCs/>
          <w:szCs w:val="21"/>
          <w:highlight w:val="none"/>
          <w:lang w:bidi="ar"/>
        </w:rPr>
        <w:t>款</w:t>
      </w:r>
      <w:r>
        <w:rPr>
          <w:rFonts w:hint="eastAsia" w:ascii="宋体" w:hAnsi="宋体" w:cs="宋体"/>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369492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13.5 合同价款支付方式</w:t>
      </w:r>
      <w:r>
        <w:rPr>
          <w:rFonts w:hint="eastAsia" w:ascii="宋体" w:hAnsi="宋体" w:cs="宋体"/>
          <w:bCs/>
          <w:szCs w:val="21"/>
          <w:highlight w:val="none"/>
          <w:lang w:bidi="ar"/>
        </w:rPr>
        <w:t>和条件在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中另有规定。</w:t>
      </w:r>
    </w:p>
    <w:p w14:paraId="7CC69125">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bCs/>
          <w:szCs w:val="21"/>
          <w:highlight w:val="none"/>
          <w:lang w:bidi="ar"/>
        </w:rPr>
        <w:t>14.</w:t>
      </w:r>
      <w:r>
        <w:rPr>
          <w:rFonts w:hint="eastAsia" w:ascii="宋体" w:hAnsi="宋体" w:cs="宋体"/>
          <w:b/>
          <w:szCs w:val="21"/>
          <w:highlight w:val="none"/>
          <w:lang w:bidi="ar"/>
        </w:rPr>
        <w:t>伴随服务</w:t>
      </w:r>
    </w:p>
    <w:p w14:paraId="68BB308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704271A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14.2 乙方还应提供下列服务：</w:t>
      </w:r>
    </w:p>
    <w:p w14:paraId="400F0B1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（1）货物的现场移动、安装、调试、启动监督及技术支持；</w:t>
      </w:r>
    </w:p>
    <w:p w14:paraId="1C29D2F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（2）提供货物组装和维修所需的专用工具和辅助材料；</w:t>
      </w:r>
    </w:p>
    <w:p w14:paraId="0B8F248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（3）在合同各方商定的一定期限内对所有的货物实施运行监督、维修，但前提条件是该服务并不能免除乙方在质量保证期内所承担的义务；</w:t>
      </w:r>
    </w:p>
    <w:p w14:paraId="0D78030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（4）在制造商或项目现场就货物的安装、启动、运营、维护对甲方操作人员进行培训。</w:t>
      </w:r>
    </w:p>
    <w:p w14:paraId="501872F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与第五章采购需求规定的其他伴随服务。</w:t>
      </w:r>
    </w:p>
    <w:p w14:paraId="5500392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14.3 乙方提供的伴随服务的费用应包含在合同价款中，甲方不再另行支付。</w:t>
      </w:r>
    </w:p>
    <w:p w14:paraId="049CDCC5">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15.违约责任</w:t>
      </w:r>
    </w:p>
    <w:p w14:paraId="10CE1802">
      <w:pPr>
        <w:adjustRightInd w:val="0"/>
        <w:snapToGrid w:val="0"/>
        <w:spacing w:line="360" w:lineRule="auto"/>
        <w:ind w:firstLine="315" w:firstLineChars="150"/>
        <w:rPr>
          <w:rFonts w:hint="eastAsia" w:ascii="宋体" w:hAnsi="宋体" w:cs="宋体"/>
          <w:bCs/>
          <w:szCs w:val="21"/>
          <w:highlight w:val="none"/>
        </w:rPr>
      </w:pPr>
      <w:r>
        <w:rPr>
          <w:rFonts w:hint="eastAsia" w:ascii="宋体" w:hAnsi="宋体" w:cs="宋体"/>
          <w:bCs/>
          <w:szCs w:val="21"/>
          <w:highlight w:val="none"/>
          <w:lang w:bidi="ar"/>
        </w:rPr>
        <w:t>15.1质量瑕疵的补救措施和索赔</w:t>
      </w:r>
    </w:p>
    <w:p w14:paraId="4D7BBF2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F61C8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①乙方同意退货并将货款退还给甲方，由此发生的一切费用和损失由乙方承担。</w:t>
      </w:r>
    </w:p>
    <w:p w14:paraId="055709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②根据货物的质量状况以及甲方所遭受的损失，经过甲乙双方商定降低货物的价格。</w:t>
      </w:r>
    </w:p>
    <w:p w14:paraId="7715977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260DA7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8A9FB72">
      <w:pPr>
        <w:autoSpaceDE w:val="0"/>
        <w:autoSpaceDN w:val="0"/>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bidi="ar"/>
        </w:rPr>
        <w:t>15.2 迟延交货的违约责任</w:t>
      </w:r>
    </w:p>
    <w:p w14:paraId="1C2013B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5A0278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（2）除本合同</w:t>
      </w:r>
      <w:r>
        <w:rPr>
          <w:rFonts w:hint="eastAsia" w:ascii="宋体" w:hAnsi="宋体" w:cs="宋体"/>
          <w:bCs/>
          <w:szCs w:val="21"/>
          <w:highlight w:val="none"/>
          <w:lang w:bidi="ar"/>
        </w:rPr>
        <w:t>第19条</w:t>
      </w:r>
      <w:r>
        <w:rPr>
          <w:rFonts w:hint="eastAsia" w:ascii="宋体" w:hAnsi="宋体" w:cs="宋体"/>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C18F85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4FB6E48">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16.合同的变更</w:t>
      </w:r>
    </w:p>
    <w:p w14:paraId="5CC289B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16.1 在合同履行过程中，甲、乙双方可就合同履行的时间、地点和方式等协商进行变更。协商一致后，双方应签订书面的补充协议。</w:t>
      </w:r>
    </w:p>
    <w:p w14:paraId="2E2AD96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16.2 在不改变合同其他条款的前提下，甲方有权在合同价款百分之十的范围内追加与合同标的相同的货物或服务，并就此与乙方签订补充合同，乙方不得拒绝。</w:t>
      </w:r>
    </w:p>
    <w:p w14:paraId="3CE1F6D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16.3 除双方签署书面协议，并成为合同不可分割的一部分外，本合同条件不得有任何变更。</w:t>
      </w:r>
    </w:p>
    <w:p w14:paraId="43C67995">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17.合同中止与终止</w:t>
      </w:r>
    </w:p>
    <w:p w14:paraId="303311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17.1合同的中止</w:t>
      </w:r>
    </w:p>
    <w:p w14:paraId="323F136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（1）合同在履行过程中，因采购计划调整，甲方可以要求中止履行，待计划确定后继续履行；</w:t>
      </w:r>
    </w:p>
    <w:p w14:paraId="38D760A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（2）合同履行过程中因投标人就采购过程或结果提起投诉的，甲方认为有必要或财政部门责令中止的，应当中止合同的履行。</w:t>
      </w:r>
    </w:p>
    <w:p w14:paraId="39A2EC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17.2合同的终止</w:t>
      </w:r>
    </w:p>
    <w:p w14:paraId="3A44FBA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（1）合同因有效期限届满而终止；</w:t>
      </w:r>
    </w:p>
    <w:p w14:paraId="03779B0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（2）乙方未能依照本合同约定条件履行合同，已构成根本性违约的，甲方有权终止本合同，并追究乙方的违约责任。</w:t>
      </w:r>
    </w:p>
    <w:p w14:paraId="1E830F1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（3）如果乙方丧失履约能力或被宣告破产，甲方可在任何时候以书面形式通知乙方终止合同而不给乙方补偿。</w:t>
      </w:r>
    </w:p>
    <w:p w14:paraId="24E6E45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（4）如果乙方在履行合同过程中有不正当竞争行为，甲方有权解除合同，并按《中华人民共和国反不正当竞争法》规定由有关部门追究其法律责任。</w:t>
      </w:r>
    </w:p>
    <w:p w14:paraId="48D372B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（5）如果合同的履行将损害国家利益或社会公共利益，甲方有权终止合同的履行，给乙方造成损失的予以相应补偿。</w:t>
      </w:r>
    </w:p>
    <w:p w14:paraId="72E3BEE6">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18.合同转让和分包</w:t>
      </w:r>
    </w:p>
    <w:p w14:paraId="261F6C2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18.1 乙方不得以任何形式将合同转包。</w:t>
      </w:r>
    </w:p>
    <w:p w14:paraId="1E84CB8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18.2 乙方未在投标文件中说明，且未经甲方书面同意，乙方不得将</w:t>
      </w:r>
      <w:r>
        <w:rPr>
          <w:rFonts w:hint="eastAsia" w:ascii="宋体" w:hAnsi="宋体" w:cs="宋体"/>
          <w:bCs/>
          <w:szCs w:val="21"/>
          <w:highlight w:val="none"/>
          <w:lang w:bidi="ar"/>
        </w:rPr>
        <w:t>合同</w:t>
      </w:r>
      <w:r>
        <w:rPr>
          <w:rFonts w:hint="eastAsia" w:ascii="宋体" w:hAnsi="宋体" w:cs="宋体"/>
          <w:szCs w:val="21"/>
          <w:highlight w:val="none"/>
          <w:lang w:bidi="ar"/>
        </w:rPr>
        <w:t>的主体、关键性工作分包给他人。</w:t>
      </w:r>
    </w:p>
    <w:p w14:paraId="67814FE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18.3 根据政府采购</w:t>
      </w:r>
      <w:r>
        <w:rPr>
          <w:rFonts w:hint="eastAsia" w:ascii="宋体" w:hAnsi="宋体" w:cs="宋体"/>
          <w:bCs/>
          <w:kern w:val="0"/>
          <w:szCs w:val="21"/>
          <w:highlight w:val="none"/>
          <w:lang w:bidi="ar"/>
        </w:rPr>
        <w:t>支持</w:t>
      </w:r>
      <w:r>
        <w:rPr>
          <w:rFonts w:hint="eastAsia" w:ascii="宋体" w:hAnsi="宋体" w:cs="宋体"/>
          <w:szCs w:val="21"/>
          <w:highlight w:val="none"/>
          <w:lang w:bidi="ar"/>
        </w:rPr>
        <w:t>中小企业发展政策规定，经甲方同意，获得政府采购合同的大型企业可依法向中小企业分包。</w:t>
      </w:r>
    </w:p>
    <w:p w14:paraId="66E2A0BD">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19.不可抗力</w:t>
      </w:r>
    </w:p>
    <w:p w14:paraId="1F3D54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19.1 不可抗力是指合同双方不可预见、不可避免、不可克服的自然灾害和社会事件。</w:t>
      </w:r>
    </w:p>
    <w:p w14:paraId="0EDA6E9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19.2 任何一方对由于不可抗力造成的部分或全部不能履行合同不承担违约责任。但迟延履行后发生不可抗力的，不能免除责任。</w:t>
      </w:r>
    </w:p>
    <w:p w14:paraId="6CD18BE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3DF09F6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20.解决争议的方法</w:t>
      </w:r>
    </w:p>
    <w:p w14:paraId="531F990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20.1 合同各方应通过友好协商，解决在执行合同过程中所发生的或与合同有关的一切争端。如从协商开始后十日内仍不能解决，可以向财政部门提请调解。</w:t>
      </w:r>
    </w:p>
    <w:p w14:paraId="7E3E188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20.2 调解不成可以按</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中规定下列方式之一提起仲裁或诉讼：</w:t>
      </w:r>
    </w:p>
    <w:p w14:paraId="2F40BAD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（1）向甲方所在地仲裁机构提起仲裁；</w:t>
      </w:r>
    </w:p>
    <w:p w14:paraId="614D311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（2）向甲方所在地人民法院提起诉讼。</w:t>
      </w:r>
    </w:p>
    <w:p w14:paraId="6961D8E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20.3 如仲裁或诉讼事项不影响合同其它部分的履行，则在仲裁或诉讼期间，除正在进行仲裁或诉讼的部分外，合同的其它部分应继续执行。</w:t>
      </w:r>
    </w:p>
    <w:p w14:paraId="69CC39E4">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21.法律适用</w:t>
      </w:r>
    </w:p>
    <w:p w14:paraId="5AD5BD5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21.1 本合同适用中华人民共和国现行法律、行政法规和规章，如合同条款与法律、行政法规和规章不一致的，按照法律、行政法规和规章修改本合同。</w:t>
      </w:r>
    </w:p>
    <w:p w14:paraId="54CD8074">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bCs/>
          <w:szCs w:val="21"/>
          <w:highlight w:val="none"/>
          <w:lang w:bidi="ar"/>
        </w:rPr>
        <w:t>22.</w:t>
      </w:r>
      <w:r>
        <w:rPr>
          <w:rFonts w:hint="eastAsia" w:ascii="宋体" w:hAnsi="宋体" w:cs="宋体"/>
          <w:b/>
          <w:szCs w:val="21"/>
          <w:highlight w:val="none"/>
          <w:lang w:bidi="ar"/>
        </w:rPr>
        <w:t>通知</w:t>
      </w:r>
    </w:p>
    <w:p w14:paraId="6AC5D7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22.1本合同一方给另一方的通知均应采用书面形式，传真或快递送到本合同中规定的对方的地址和办理签收手续，</w:t>
      </w:r>
    </w:p>
    <w:p w14:paraId="42F3CD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22.2通知以送到之日或通知书中规定的生效之日起生效，两者中以较迟之日为准。</w:t>
      </w:r>
    </w:p>
    <w:p w14:paraId="1E2DE976">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23.合同生效</w:t>
      </w:r>
    </w:p>
    <w:p w14:paraId="62621A99">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23.1 本合同在合同各方签字盖章后生效</w:t>
      </w:r>
    </w:p>
    <w:p w14:paraId="68A34B67">
      <w:pPr>
        <w:pStyle w:val="43"/>
        <w:widowControl w:val="0"/>
        <w:adjustRightInd w:val="0"/>
        <w:snapToGrid w:val="0"/>
        <w:spacing w:before="0" w:beforeAutospacing="0" w:after="0" w:afterAutospacing="0" w:line="360" w:lineRule="auto"/>
        <w:jc w:val="both"/>
        <w:rPr>
          <w:rFonts w:hint="eastAsia"/>
          <w:b/>
          <w:highlight w:val="none"/>
        </w:rPr>
      </w:pPr>
      <w:r>
        <w:rPr>
          <w:rFonts w:ascii="Times New Roman" w:cs="Times New Roman"/>
          <w:b/>
          <w:kern w:val="2"/>
          <w:szCs w:val="20"/>
          <w:highlight w:val="none"/>
          <w:lang w:bidi="ar"/>
        </w:rPr>
        <w:t>24.</w:t>
      </w:r>
      <w:r>
        <w:rPr>
          <w:rFonts w:hint="eastAsia" w:ascii="Times New Roman"/>
          <w:b/>
          <w:kern w:val="2"/>
          <w:szCs w:val="20"/>
          <w:highlight w:val="none"/>
          <w:lang w:bidi="ar"/>
        </w:rPr>
        <w:t>附则</w:t>
      </w:r>
    </w:p>
    <w:p w14:paraId="5B9096DE">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24.1本合同未尽事宜，见</w:t>
      </w:r>
      <w:r>
        <w:rPr>
          <w:rFonts w:hint="eastAsia" w:ascii="宋体" w:hAnsi="宋体" w:cs="宋体"/>
          <w:b/>
          <w:bCs/>
          <w:szCs w:val="21"/>
          <w:highlight w:val="none"/>
          <w:lang w:bidi="ar"/>
        </w:rPr>
        <w:t>政府采购合同专用条款</w:t>
      </w:r>
      <w:r>
        <w:rPr>
          <w:rFonts w:hint="eastAsia" w:ascii="宋体" w:hAnsi="宋体" w:cs="宋体"/>
          <w:b/>
          <w:szCs w:val="21"/>
          <w:highlight w:val="none"/>
          <w:lang w:bidi="ar"/>
        </w:rPr>
        <w:t>。</w:t>
      </w:r>
    </w:p>
    <w:p w14:paraId="54F8A46E">
      <w:pPr>
        <w:pStyle w:val="43"/>
        <w:widowControl w:val="0"/>
        <w:snapToGrid w:val="0"/>
        <w:spacing w:before="0" w:beforeAutospacing="0" w:after="120" w:afterAutospacing="0"/>
        <w:ind w:left="105" w:leftChars="50"/>
        <w:jc w:val="center"/>
        <w:rPr>
          <w:rFonts w:hint="eastAsia"/>
          <w:szCs w:val="21"/>
          <w:highlight w:val="none"/>
        </w:rPr>
      </w:pPr>
      <w:r>
        <w:rPr>
          <w:rFonts w:hint="eastAsia" w:cs="Times New Roman"/>
          <w:kern w:val="2"/>
          <w:sz w:val="21"/>
          <w:highlight w:val="none"/>
          <w:lang w:bidi="ar"/>
        </w:rPr>
        <w:br w:type="page"/>
      </w:r>
    </w:p>
    <w:p w14:paraId="61C8EB5F">
      <w:pPr>
        <w:pStyle w:val="284"/>
        <w:spacing w:line="560" w:lineRule="exact"/>
        <w:ind w:firstLine="200"/>
        <w:jc w:val="center"/>
        <w:rPr>
          <w:rFonts w:hint="eastAsia" w:hAnsi="宋体" w:cs="宋体"/>
          <w:b/>
          <w:szCs w:val="24"/>
          <w:highlight w:val="none"/>
        </w:rPr>
      </w:pPr>
      <w:bookmarkStart w:id="53" w:name="_Toc5279207"/>
      <w:bookmarkStart w:id="54" w:name="_Toc489960702"/>
      <w:r>
        <w:rPr>
          <w:rFonts w:hint="eastAsia" w:hAnsi="宋体" w:cs="宋体"/>
          <w:b/>
          <w:szCs w:val="24"/>
          <w:highlight w:val="none"/>
        </w:rPr>
        <w:t>第三部分 政府采购合同专用条款</w:t>
      </w:r>
    </w:p>
    <w:bookmarkEnd w:id="53"/>
    <w:bookmarkEnd w:id="54"/>
    <w:p w14:paraId="73FA8C6D">
      <w:pPr>
        <w:pStyle w:val="43"/>
        <w:widowControl w:val="0"/>
        <w:snapToGrid w:val="0"/>
        <w:spacing w:before="0" w:beforeAutospacing="0" w:after="120" w:afterAutospacing="0"/>
        <w:ind w:left="105" w:leftChars="50"/>
        <w:jc w:val="both"/>
        <w:rPr>
          <w:rFonts w:hint="eastAsia"/>
          <w:b/>
          <w:bCs/>
          <w:sz w:val="28"/>
          <w:szCs w:val="28"/>
          <w:highlight w:val="none"/>
        </w:rPr>
      </w:pPr>
    </w:p>
    <w:p w14:paraId="6DEA2788">
      <w:pPr>
        <w:pStyle w:val="43"/>
        <w:widowControl w:val="0"/>
        <w:snapToGrid w:val="0"/>
        <w:spacing w:before="0" w:beforeAutospacing="0" w:after="120" w:afterAutospacing="0"/>
        <w:ind w:left="105" w:leftChars="50"/>
        <w:jc w:val="center"/>
        <w:rPr>
          <w:rFonts w:hint="eastAsia"/>
          <w:b/>
          <w:bCs/>
          <w:highlight w:val="none"/>
        </w:rPr>
      </w:pPr>
      <w:r>
        <w:rPr>
          <w:rFonts w:hint="eastAsia"/>
          <w:b/>
          <w:bCs/>
          <w:kern w:val="2"/>
          <w:highlight w:val="none"/>
          <w:lang w:bidi="ar"/>
        </w:rPr>
        <w:t>政府采购合同专用条款</w:t>
      </w:r>
    </w:p>
    <w:tbl>
      <w:tblPr>
        <w:tblStyle w:val="4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577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4AFB8903">
            <w:pPr>
              <w:pStyle w:val="43"/>
              <w:widowControl w:val="0"/>
              <w:snapToGrid w:val="0"/>
              <w:spacing w:before="0" w:beforeAutospacing="0" w:after="120" w:afterAutospacing="0" w:line="400" w:lineRule="exact"/>
              <w:jc w:val="center"/>
              <w:rPr>
                <w:rFonts w:hint="eastAsia"/>
                <w:b/>
                <w:bCs/>
                <w:highlight w:val="none"/>
              </w:rPr>
            </w:pPr>
            <w:r>
              <w:rPr>
                <w:rFonts w:hint="eastAsia"/>
                <w:b/>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2EC414A1">
            <w:pPr>
              <w:pStyle w:val="43"/>
              <w:widowControl w:val="0"/>
              <w:snapToGrid w:val="0"/>
              <w:spacing w:before="0" w:beforeAutospacing="0" w:after="120" w:afterAutospacing="0" w:line="400" w:lineRule="exact"/>
              <w:jc w:val="center"/>
              <w:rPr>
                <w:rFonts w:hint="eastAsia"/>
                <w:b/>
                <w:bCs/>
                <w:highlight w:val="none"/>
              </w:rPr>
            </w:pPr>
            <w:r>
              <w:rPr>
                <w:rFonts w:hint="eastAsia"/>
                <w:b/>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3358247A">
            <w:pPr>
              <w:tabs>
                <w:tab w:val="left" w:pos="2466"/>
                <w:tab w:val="left" w:pos="5464"/>
              </w:tabs>
              <w:adjustRightInd w:val="0"/>
              <w:snapToGrid w:val="0"/>
              <w:spacing w:line="400" w:lineRule="exact"/>
              <w:ind w:left="108"/>
              <w:jc w:val="center"/>
              <w:rPr>
                <w:rFonts w:hint="eastAsia" w:ascii="宋体" w:hAnsi="宋体" w:cs="宋体"/>
                <w:highlight w:val="none"/>
              </w:rPr>
            </w:pPr>
            <w:r>
              <w:rPr>
                <w:rFonts w:hint="eastAsia" w:ascii="宋体" w:hAnsi="宋体" w:cs="宋体"/>
                <w:b/>
                <w:szCs w:val="21"/>
                <w:highlight w:val="none"/>
                <w:lang w:bidi="ar"/>
              </w:rPr>
              <w:t>编列内容规定</w:t>
            </w:r>
          </w:p>
        </w:tc>
      </w:tr>
      <w:tr w14:paraId="531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53E8CC8C">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24FBFD4A">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7230BEF8">
            <w:pPr>
              <w:pStyle w:val="43"/>
              <w:widowControl w:val="0"/>
              <w:snapToGrid w:val="0"/>
              <w:spacing w:before="0" w:beforeAutospacing="0" w:after="120" w:afterAutospacing="0" w:line="400" w:lineRule="exact"/>
              <w:jc w:val="both"/>
              <w:rPr>
                <w:rFonts w:hint="eastAsia"/>
                <w:szCs w:val="21"/>
                <w:highlight w:val="none"/>
              </w:rPr>
            </w:pPr>
          </w:p>
        </w:tc>
      </w:tr>
      <w:tr w14:paraId="75E8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4C2693C">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414C0BB2">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1D6990E5">
            <w:pPr>
              <w:pStyle w:val="43"/>
              <w:widowControl w:val="0"/>
              <w:snapToGrid w:val="0"/>
              <w:spacing w:before="0" w:beforeAutospacing="0" w:after="120" w:afterAutospacing="0" w:line="320" w:lineRule="exact"/>
              <w:jc w:val="both"/>
              <w:rPr>
                <w:rFonts w:hint="eastAsia"/>
                <w:szCs w:val="21"/>
                <w:highlight w:val="none"/>
              </w:rPr>
            </w:pPr>
            <w:r>
              <w:rPr>
                <w:rFonts w:hint="eastAsia"/>
                <w:sz w:val="21"/>
                <w:szCs w:val="21"/>
                <w:highlight w:val="none"/>
                <w:lang w:bidi="ar"/>
              </w:rPr>
              <w:t>交货地点：</w:t>
            </w:r>
            <w:r>
              <w:rPr>
                <w:rFonts w:hint="eastAsia"/>
                <w:kern w:val="2"/>
                <w:sz w:val="21"/>
                <w:szCs w:val="21"/>
                <w:highlight w:val="none"/>
                <w:lang w:bidi="ar"/>
              </w:rPr>
              <w:t xml:space="preserve"> </w:t>
            </w:r>
          </w:p>
        </w:tc>
      </w:tr>
      <w:tr w14:paraId="7FC6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F4C7B8A">
            <w:pPr>
              <w:rPr>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42C3E03">
            <w:pPr>
              <w:rPr>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1053F40D">
            <w:pPr>
              <w:pStyle w:val="43"/>
              <w:widowControl w:val="0"/>
              <w:snapToGrid w:val="0"/>
              <w:spacing w:before="0" w:beforeAutospacing="0" w:after="120" w:afterAutospacing="0" w:line="320" w:lineRule="exact"/>
              <w:jc w:val="both"/>
              <w:rPr>
                <w:rFonts w:hint="eastAsia"/>
                <w:szCs w:val="21"/>
                <w:highlight w:val="none"/>
              </w:rPr>
            </w:pPr>
            <w:r>
              <w:rPr>
                <w:rFonts w:hint="eastAsia"/>
                <w:sz w:val="21"/>
                <w:szCs w:val="21"/>
                <w:highlight w:val="none"/>
                <w:lang w:bidi="ar"/>
              </w:rPr>
              <w:t>交货时间：</w:t>
            </w:r>
            <w:r>
              <w:rPr>
                <w:rFonts w:hint="eastAsia"/>
                <w:color w:val="FF0000"/>
                <w:kern w:val="2"/>
                <w:sz w:val="21"/>
                <w:szCs w:val="21"/>
                <w:highlight w:val="none"/>
                <w:lang w:bidi="ar"/>
              </w:rPr>
              <w:t xml:space="preserve"> </w:t>
            </w:r>
          </w:p>
        </w:tc>
      </w:tr>
      <w:tr w14:paraId="4479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7583B369">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5886C3F2">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4517FE0B">
            <w:pPr>
              <w:pStyle w:val="43"/>
              <w:widowControl w:val="0"/>
              <w:snapToGrid w:val="0"/>
              <w:spacing w:before="0" w:beforeAutospacing="0" w:after="120" w:afterAutospacing="0" w:line="400" w:lineRule="exact"/>
              <w:jc w:val="both"/>
              <w:rPr>
                <w:rFonts w:hint="eastAsia"/>
                <w:szCs w:val="21"/>
                <w:highlight w:val="none"/>
              </w:rPr>
            </w:pPr>
            <w:r>
              <w:rPr>
                <w:rFonts w:hint="eastAsia"/>
                <w:bCs/>
                <w:kern w:val="2"/>
                <w:sz w:val="21"/>
                <w:szCs w:val="21"/>
                <w:highlight w:val="none"/>
                <w:lang w:bidi="ar"/>
              </w:rPr>
              <w:t xml:space="preserve"> </w:t>
            </w:r>
          </w:p>
        </w:tc>
      </w:tr>
      <w:tr w14:paraId="59FD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10707FDB">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46E5A483">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72E51904">
            <w:pPr>
              <w:pStyle w:val="43"/>
              <w:widowControl w:val="0"/>
              <w:snapToGrid w:val="0"/>
              <w:spacing w:before="0" w:beforeAutospacing="0" w:after="120" w:afterAutospacing="0" w:line="400" w:lineRule="exact"/>
              <w:jc w:val="both"/>
              <w:rPr>
                <w:rFonts w:hint="eastAsia"/>
                <w:szCs w:val="21"/>
                <w:highlight w:val="none"/>
              </w:rPr>
            </w:pPr>
          </w:p>
        </w:tc>
      </w:tr>
      <w:tr w14:paraId="174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7458D265">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0E8C5273">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3843ACAA">
            <w:pPr>
              <w:spacing w:line="400" w:lineRule="exact"/>
              <w:rPr>
                <w:rFonts w:hint="eastAsia" w:ascii="宋体" w:hAnsi="宋体" w:cs="宋体"/>
                <w:highlight w:val="none"/>
              </w:rPr>
            </w:pPr>
          </w:p>
        </w:tc>
      </w:tr>
      <w:tr w14:paraId="761B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210F8048">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6AB8FFCD">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563A5DC6">
            <w:pPr>
              <w:pStyle w:val="43"/>
              <w:widowControl w:val="0"/>
              <w:snapToGrid w:val="0"/>
              <w:spacing w:before="0" w:beforeAutospacing="0" w:after="120" w:afterAutospacing="0" w:line="400" w:lineRule="exact"/>
              <w:jc w:val="both"/>
              <w:rPr>
                <w:rFonts w:hint="eastAsia"/>
                <w:szCs w:val="21"/>
                <w:highlight w:val="none"/>
              </w:rPr>
            </w:pPr>
            <w:r>
              <w:rPr>
                <w:rFonts w:hint="eastAsia"/>
                <w:kern w:val="2"/>
                <w:sz w:val="21"/>
                <w:szCs w:val="21"/>
                <w:highlight w:val="none"/>
                <w:lang w:bidi="ar"/>
              </w:rPr>
              <w:t>1、售后维修维护、缺陷坏损货物更换</w:t>
            </w:r>
          </w:p>
          <w:p w14:paraId="182C49E7">
            <w:pPr>
              <w:pStyle w:val="43"/>
              <w:widowControl w:val="0"/>
              <w:snapToGrid w:val="0"/>
              <w:spacing w:before="0" w:beforeAutospacing="0" w:after="120" w:afterAutospacing="0" w:line="400" w:lineRule="exact"/>
              <w:jc w:val="both"/>
              <w:rPr>
                <w:rFonts w:hint="eastAsia"/>
                <w:szCs w:val="21"/>
                <w:highlight w:val="none"/>
              </w:rPr>
            </w:pPr>
            <w:r>
              <w:rPr>
                <w:rFonts w:hint="eastAsia"/>
                <w:kern w:val="2"/>
                <w:sz w:val="21"/>
                <w:szCs w:val="21"/>
                <w:highlight w:val="none"/>
                <w:lang w:bidi="ar"/>
              </w:rPr>
              <w:t>2、按通用条款执行</w:t>
            </w:r>
          </w:p>
        </w:tc>
      </w:tr>
      <w:tr w14:paraId="752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24DFF3A9">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3E935045">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347B318C">
            <w:pPr>
              <w:pStyle w:val="43"/>
              <w:widowControl w:val="0"/>
              <w:snapToGrid w:val="0"/>
              <w:spacing w:before="0" w:beforeAutospacing="0" w:after="120" w:afterAutospacing="0" w:line="400" w:lineRule="exact"/>
              <w:jc w:val="both"/>
              <w:rPr>
                <w:rFonts w:hint="eastAsia"/>
                <w:szCs w:val="21"/>
                <w:highlight w:val="none"/>
              </w:rPr>
            </w:pPr>
          </w:p>
        </w:tc>
      </w:tr>
      <w:tr w14:paraId="02E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303AFF72">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62668690">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12452D77">
            <w:pPr>
              <w:pStyle w:val="43"/>
              <w:widowControl w:val="0"/>
              <w:snapToGrid w:val="0"/>
              <w:spacing w:before="0" w:beforeAutospacing="0" w:after="120" w:afterAutospacing="0" w:line="400" w:lineRule="exact"/>
              <w:jc w:val="both"/>
              <w:rPr>
                <w:rFonts w:hint="eastAsia"/>
                <w:szCs w:val="21"/>
                <w:highlight w:val="none"/>
              </w:rPr>
            </w:pPr>
          </w:p>
        </w:tc>
      </w:tr>
      <w:tr w14:paraId="318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7982FF3C">
            <w:pPr>
              <w:pStyle w:val="43"/>
              <w:widowControl w:val="0"/>
              <w:snapToGrid w:val="0"/>
              <w:spacing w:before="0" w:beforeAutospacing="0" w:after="120" w:afterAutospacing="0" w:line="400" w:lineRule="exact"/>
              <w:jc w:val="both"/>
              <w:rPr>
                <w:rFonts w:hint="eastAsia"/>
                <w:szCs w:val="21"/>
                <w:highlight w:val="none"/>
              </w:rPr>
            </w:pPr>
            <w:r>
              <w:rPr>
                <w:rFonts w:hint="eastAsia"/>
                <w:b/>
                <w:kern w:val="2"/>
                <w:sz w:val="21"/>
                <w:szCs w:val="21"/>
                <w:highlight w:val="none"/>
                <w:lang w:bidi="ar"/>
              </w:rPr>
              <w:t>附件1 供货明细表</w:t>
            </w:r>
          </w:p>
        </w:tc>
      </w:tr>
    </w:tbl>
    <w:p w14:paraId="149668C8">
      <w:pPr>
        <w:rPr>
          <w:highlight w:val="none"/>
        </w:rPr>
      </w:pPr>
    </w:p>
    <w:p w14:paraId="693E80CB">
      <w:pPr>
        <w:rPr>
          <w:highlight w:val="none"/>
        </w:rPr>
      </w:pPr>
    </w:p>
    <w:p w14:paraId="1DDFD82B">
      <w:pPr>
        <w:spacing w:line="360" w:lineRule="auto"/>
        <w:ind w:firstLine="252" w:firstLineChars="98"/>
        <w:rPr>
          <w:rFonts w:hint="eastAsia" w:ascii="宋体" w:hAnsi="宋体" w:cs="宋体"/>
          <w:b/>
          <w:sz w:val="24"/>
          <w:highlight w:val="none"/>
        </w:rPr>
      </w:pPr>
      <w:r>
        <w:rPr>
          <w:rFonts w:hint="eastAsia" w:ascii="宋体" w:hAnsi="宋体"/>
          <w:b/>
          <w:spacing w:val="8"/>
          <w:sz w:val="24"/>
          <w:highlight w:val="none"/>
          <w:lang w:bidi="ar"/>
        </w:rPr>
        <w:br w:type="page"/>
      </w:r>
      <w:r>
        <w:rPr>
          <w:rFonts w:hint="eastAsia" w:ascii="宋体" w:hAnsi="宋体" w:cs="宋体"/>
          <w:b/>
          <w:spacing w:val="8"/>
          <w:sz w:val="24"/>
          <w:highlight w:val="none"/>
          <w:lang w:bidi="ar"/>
        </w:rPr>
        <w:t>附件1</w:t>
      </w:r>
    </w:p>
    <w:p w14:paraId="2F74BD18">
      <w:pPr>
        <w:spacing w:line="360" w:lineRule="auto"/>
        <w:jc w:val="center"/>
        <w:rPr>
          <w:rFonts w:hint="eastAsia" w:ascii="宋体" w:hAnsi="宋体" w:cs="宋体"/>
          <w:b/>
          <w:spacing w:val="12"/>
          <w:sz w:val="24"/>
          <w:highlight w:val="none"/>
        </w:rPr>
      </w:pPr>
      <w:r>
        <w:rPr>
          <w:rFonts w:hint="eastAsia" w:ascii="宋体" w:hAnsi="宋体" w:cs="宋体"/>
          <w:b/>
          <w:spacing w:val="12"/>
          <w:sz w:val="24"/>
          <w:highlight w:val="none"/>
          <w:lang w:bidi="ar"/>
        </w:rPr>
        <w:t>货物配置清单</w:t>
      </w:r>
    </w:p>
    <w:p w14:paraId="2C870289">
      <w:pPr>
        <w:spacing w:line="360" w:lineRule="auto"/>
        <w:ind w:right="-334" w:rightChars="-159"/>
        <w:rPr>
          <w:rFonts w:hint="eastAsia" w:ascii="宋体" w:hAnsi="宋体" w:cs="宋体"/>
          <w:spacing w:val="8"/>
          <w:szCs w:val="21"/>
          <w:highlight w:val="none"/>
        </w:rPr>
      </w:pPr>
      <w:r>
        <w:rPr>
          <w:rFonts w:hint="eastAsia" w:ascii="宋体" w:hAnsi="宋体" w:cs="宋体"/>
          <w:szCs w:val="21"/>
          <w:highlight w:val="none"/>
          <w:lang w:bidi="ar"/>
        </w:rPr>
        <w:t xml:space="preserve">                                                                             </w:t>
      </w:r>
    </w:p>
    <w:p w14:paraId="5278F9D1">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lang w:bidi="ar"/>
        </w:rPr>
        <w:t>货物名称 ：</w:t>
      </w:r>
      <w:r>
        <w:rPr>
          <w:rFonts w:hint="eastAsia" w:ascii="宋体" w:hAnsi="宋体" w:cs="宋体"/>
          <w:szCs w:val="21"/>
          <w:highlight w:val="none"/>
          <w:u w:val="single"/>
          <w:lang w:bidi="ar"/>
        </w:rPr>
        <w:t xml:space="preserve">                  </w:t>
      </w:r>
    </w:p>
    <w:p w14:paraId="06149BAC">
      <w:pPr>
        <w:snapToGrid w:val="0"/>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lang w:bidi="ar"/>
        </w:rPr>
        <w:t>合同编号 ：</w:t>
      </w:r>
      <w:r>
        <w:rPr>
          <w:rFonts w:hint="eastAsia" w:ascii="宋体" w:hAnsi="宋体" w:cs="宋体"/>
          <w:szCs w:val="21"/>
          <w:highlight w:val="none"/>
          <w:u w:val="single"/>
          <w:lang w:bidi="ar"/>
        </w:rPr>
        <w:t xml:space="preserve">                  </w:t>
      </w:r>
    </w:p>
    <w:tbl>
      <w:tblPr>
        <w:tblStyle w:val="4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738DE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5FA4D9AB">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523F5A33">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637431A3">
            <w:pPr>
              <w:spacing w:line="360" w:lineRule="auto"/>
              <w:jc w:val="center"/>
              <w:rPr>
                <w:rFonts w:hint="eastAsia" w:ascii="宋体" w:hAnsi="宋体" w:cs="宋体"/>
                <w:b/>
                <w:szCs w:val="21"/>
                <w:highlight w:val="none"/>
              </w:rPr>
            </w:pPr>
            <w:r>
              <w:rPr>
                <w:rFonts w:hint="eastAsia" w:ascii="宋体" w:hAnsi="宋体" w:cs="宋体"/>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7BA1359E">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7292F4D1">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0AC6F109">
            <w:pPr>
              <w:spacing w:line="360" w:lineRule="auto"/>
              <w:ind w:firstLine="205" w:firstLineChars="98"/>
              <w:jc w:val="center"/>
              <w:rPr>
                <w:rFonts w:hint="eastAsia" w:ascii="宋体" w:hAnsi="宋体" w:cs="宋体"/>
                <w:b/>
                <w:szCs w:val="21"/>
                <w:highlight w:val="none"/>
              </w:rPr>
            </w:pPr>
            <w:r>
              <w:rPr>
                <w:rFonts w:hint="eastAsia" w:ascii="宋体" w:hAnsi="宋体" w:cs="宋体"/>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0D19AA88">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2CAFE917">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备 注</w:t>
            </w:r>
          </w:p>
        </w:tc>
      </w:tr>
      <w:tr w14:paraId="72BB5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6FDA1C1">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B331F49">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4419E0">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6A15EA6">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7B8C996">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71A840B">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F4859EA">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5AE1729">
            <w:pPr>
              <w:spacing w:line="360" w:lineRule="auto"/>
              <w:jc w:val="center"/>
              <w:rPr>
                <w:rFonts w:hint="eastAsia" w:ascii="宋体" w:hAnsi="宋体" w:cs="宋体"/>
                <w:szCs w:val="21"/>
                <w:highlight w:val="none"/>
              </w:rPr>
            </w:pPr>
          </w:p>
        </w:tc>
      </w:tr>
      <w:tr w14:paraId="3FC40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95448A0">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172E4E3">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FC3AC3C">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0B3567C">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09A0FA">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B7146B4">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3B21D7E">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32223CC">
            <w:pPr>
              <w:spacing w:line="360" w:lineRule="auto"/>
              <w:jc w:val="center"/>
              <w:rPr>
                <w:rFonts w:hint="eastAsia" w:ascii="宋体" w:hAnsi="宋体" w:cs="宋体"/>
                <w:szCs w:val="21"/>
                <w:highlight w:val="none"/>
              </w:rPr>
            </w:pPr>
          </w:p>
        </w:tc>
      </w:tr>
      <w:tr w14:paraId="467C7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E0E2908">
            <w:pPr>
              <w:spacing w:line="360" w:lineRule="auto"/>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04901DA">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BD90240">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384D54">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DFB87ED">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59A650B">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2F231796">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04C9EFF">
            <w:pPr>
              <w:spacing w:line="360" w:lineRule="auto"/>
              <w:jc w:val="center"/>
              <w:rPr>
                <w:rFonts w:hint="eastAsia" w:ascii="宋体" w:hAnsi="宋体" w:cs="宋体"/>
                <w:szCs w:val="21"/>
                <w:highlight w:val="none"/>
              </w:rPr>
            </w:pPr>
          </w:p>
        </w:tc>
      </w:tr>
      <w:tr w14:paraId="0ECF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0F0CB73">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0B9C40F">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1A33FA8">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ECDB918">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54295DF">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167C8925">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2A6111B">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7EB0947">
            <w:pPr>
              <w:spacing w:line="360" w:lineRule="auto"/>
              <w:jc w:val="center"/>
              <w:rPr>
                <w:rFonts w:hint="eastAsia" w:ascii="宋体" w:hAnsi="宋体" w:cs="宋体"/>
                <w:szCs w:val="21"/>
                <w:highlight w:val="none"/>
              </w:rPr>
            </w:pPr>
          </w:p>
        </w:tc>
      </w:tr>
      <w:tr w14:paraId="62E84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9A30AF3">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EE7FF5E">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53C92FE">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DFC594">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6ABBE85">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5B8C29E">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C0EFA1E">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459E3F1E">
            <w:pPr>
              <w:spacing w:line="360" w:lineRule="auto"/>
              <w:jc w:val="center"/>
              <w:rPr>
                <w:rFonts w:hint="eastAsia" w:ascii="宋体" w:hAnsi="宋体" w:cs="宋体"/>
                <w:szCs w:val="21"/>
                <w:highlight w:val="none"/>
              </w:rPr>
            </w:pPr>
          </w:p>
        </w:tc>
      </w:tr>
      <w:tr w14:paraId="3227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3652688">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A83F071">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2AC125E">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E496887">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13BEEB8">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341BD12">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BFF262B">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668162B">
            <w:pPr>
              <w:spacing w:line="360" w:lineRule="auto"/>
              <w:jc w:val="center"/>
              <w:rPr>
                <w:rFonts w:hint="eastAsia" w:ascii="宋体" w:hAnsi="宋体" w:cs="宋体"/>
                <w:szCs w:val="21"/>
                <w:highlight w:val="none"/>
              </w:rPr>
            </w:pPr>
          </w:p>
        </w:tc>
      </w:tr>
      <w:tr w14:paraId="18BD7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14C7556">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0D3E21FD">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AA8DCD">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10EAF5D">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6A5DFA">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AA3F579">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F0CD888">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ADBAE60">
            <w:pPr>
              <w:spacing w:line="360" w:lineRule="auto"/>
              <w:jc w:val="center"/>
              <w:rPr>
                <w:rFonts w:hint="eastAsia" w:ascii="宋体" w:hAnsi="宋体" w:cs="宋体"/>
                <w:szCs w:val="21"/>
                <w:highlight w:val="none"/>
              </w:rPr>
            </w:pPr>
          </w:p>
        </w:tc>
      </w:tr>
      <w:tr w14:paraId="21377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6C9E972">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B0D96A6">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53594F25">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243E2D90">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066AF1B">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E583E5A">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A5CEE99">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A3A14A8">
            <w:pPr>
              <w:spacing w:line="360" w:lineRule="auto"/>
              <w:jc w:val="center"/>
              <w:rPr>
                <w:rFonts w:hint="eastAsia" w:ascii="宋体" w:hAnsi="宋体" w:cs="宋体"/>
                <w:szCs w:val="21"/>
                <w:highlight w:val="none"/>
              </w:rPr>
            </w:pPr>
          </w:p>
        </w:tc>
      </w:tr>
      <w:tr w14:paraId="5693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66DA7E4C">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672C2025">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22DA12EB">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2314954B">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67B02281">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6B289AE8">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FCBB3A4">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14B749B6">
            <w:pPr>
              <w:spacing w:line="360" w:lineRule="auto"/>
              <w:jc w:val="center"/>
              <w:rPr>
                <w:rFonts w:hint="eastAsia" w:ascii="宋体" w:hAnsi="宋体" w:cs="宋体"/>
                <w:szCs w:val="21"/>
                <w:highlight w:val="none"/>
              </w:rPr>
            </w:pPr>
          </w:p>
        </w:tc>
      </w:tr>
    </w:tbl>
    <w:p w14:paraId="74DF2E34">
      <w:pPr>
        <w:tabs>
          <w:tab w:val="left" w:pos="0"/>
          <w:tab w:val="left" w:pos="720"/>
        </w:tabs>
        <w:spacing w:line="360" w:lineRule="auto"/>
        <w:ind w:firstLine="735" w:firstLineChars="350"/>
        <w:rPr>
          <w:rFonts w:hint="eastAsia" w:ascii="宋体" w:hAnsi="宋体" w:cs="宋体"/>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szCs w:val="21"/>
          <w:highlight w:val="none"/>
          <w:lang w:bidi="ar"/>
        </w:rPr>
        <w:t>制表人：    （盖供货公司章）                       联系电话：</w:t>
      </w:r>
    </w:p>
    <w:p w14:paraId="30FC861D">
      <w:pPr>
        <w:spacing w:line="360" w:lineRule="auto"/>
        <w:jc w:val="center"/>
        <w:rPr>
          <w:rFonts w:ascii="黑体" w:eastAsia="黑体"/>
          <w:sz w:val="30"/>
          <w:szCs w:val="30"/>
          <w:highlight w:val="none"/>
        </w:rPr>
      </w:pPr>
    </w:p>
    <w:bookmarkEnd w:id="41"/>
    <w:bookmarkEnd w:id="42"/>
    <w:p w14:paraId="62B1DEE0">
      <w:pPr>
        <w:pStyle w:val="3"/>
        <w:rPr>
          <w:highlight w:val="none"/>
        </w:rPr>
      </w:pPr>
      <w:r>
        <w:rPr>
          <w:szCs w:val="28"/>
          <w:highlight w:val="none"/>
        </w:rPr>
        <w:br w:type="page"/>
      </w:r>
      <w:bookmarkEnd w:id="39"/>
      <w:bookmarkEnd w:id="40"/>
      <w:bookmarkStart w:id="55" w:name="_Toc161933894"/>
      <w:bookmarkStart w:id="56" w:name="_Toc12906820"/>
      <w:bookmarkStart w:id="57" w:name="_Toc433113178"/>
      <w:bookmarkStart w:id="58" w:name="_Toc420948022"/>
      <w:r>
        <w:rPr>
          <w:rFonts w:hint="eastAsia"/>
          <w:highlight w:val="none"/>
        </w:rPr>
        <w:t>第四章  采购需求</w:t>
      </w:r>
      <w:bookmarkEnd w:id="55"/>
      <w:bookmarkEnd w:id="56"/>
    </w:p>
    <w:p w14:paraId="2BBAF905">
      <w:pP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标项一：</w:t>
      </w:r>
    </w:p>
    <w:p w14:paraId="61413D3C">
      <w:pPr>
        <w:spacing w:line="360" w:lineRule="auto"/>
        <w:rPr>
          <w:rFonts w:hint="eastAsia" w:ascii="宋体" w:hAnsi="宋体" w:eastAsia="宋体" w:cs="宋体"/>
          <w:b/>
          <w:color w:val="auto"/>
          <w:sz w:val="28"/>
          <w:szCs w:val="28"/>
          <w:highlight w:val="none"/>
          <w:u w:val="single"/>
          <w:lang w:eastAsia="zh-CN"/>
        </w:rPr>
      </w:pPr>
      <w:bookmarkStart w:id="59" w:name="_Toc506227598"/>
      <w:r>
        <w:rPr>
          <w:rFonts w:hint="eastAsia" w:ascii="宋体" w:hAnsi="宋体" w:eastAsia="宋体" w:cs="宋体"/>
          <w:b/>
          <w:color w:val="auto"/>
          <w:sz w:val="28"/>
          <w:szCs w:val="28"/>
          <w:highlight w:val="none"/>
          <w:u w:val="single"/>
          <w:lang w:eastAsia="zh-CN"/>
        </w:rPr>
        <w:t>主要技术指标：</w:t>
      </w:r>
    </w:p>
    <w:p w14:paraId="6885EBCC">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振动器                                  </w:t>
      </w:r>
    </w:p>
    <w:p w14:paraId="06CB2245">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震源类型                                  P 波</w:t>
      </w:r>
    </w:p>
    <w:p w14:paraId="18BD967A">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 xml:space="preserve">峰值出力                                276 </w:t>
      </w:r>
      <w:r>
        <w:rPr>
          <w:rFonts w:hint="eastAsia" w:ascii="宋体" w:hAnsi="宋体" w:eastAsia="宋体" w:cs="宋体"/>
          <w:color w:val="auto"/>
          <w:sz w:val="28"/>
          <w:szCs w:val="28"/>
          <w:highlight w:val="none"/>
        </w:rPr>
        <w:t>kN(</w:t>
      </w:r>
      <w:r>
        <w:rPr>
          <w:rFonts w:hint="eastAsia" w:ascii="宋体" w:hAnsi="宋体" w:eastAsia="宋体" w:cs="宋体"/>
          <w:color w:val="auto"/>
          <w:sz w:val="28"/>
          <w:szCs w:val="28"/>
          <w:highlight w:val="none"/>
          <w:lang w:eastAsia="zh-CN"/>
        </w:rPr>
        <w:t>62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00</w:t>
      </w:r>
      <w:r>
        <w:rPr>
          <w:rFonts w:hint="eastAsia" w:ascii="宋体" w:hAnsi="宋体" w:eastAsia="宋体" w:cs="宋体"/>
          <w:color w:val="auto"/>
          <w:sz w:val="28"/>
          <w:szCs w:val="28"/>
          <w:highlight w:val="none"/>
        </w:rPr>
        <w:t>0 lbf)</w:t>
      </w:r>
    </w:p>
    <w:p w14:paraId="44A16D4C">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静载压重                                 280 </w:t>
      </w:r>
      <w:r>
        <w:rPr>
          <w:rFonts w:hint="eastAsia" w:ascii="宋体" w:hAnsi="宋体" w:eastAsia="宋体" w:cs="宋体"/>
          <w:color w:val="auto"/>
          <w:sz w:val="28"/>
          <w:szCs w:val="28"/>
          <w:highlight w:val="none"/>
        </w:rPr>
        <w:t>kN(</w:t>
      </w:r>
      <w:r>
        <w:rPr>
          <w:rFonts w:hint="eastAsia" w:ascii="宋体" w:hAnsi="宋体" w:eastAsia="宋体" w:cs="宋体"/>
          <w:color w:val="auto"/>
          <w:sz w:val="28"/>
          <w:szCs w:val="28"/>
          <w:highlight w:val="none"/>
          <w:lang w:eastAsia="zh-CN"/>
        </w:rPr>
        <w:t>64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10</w:t>
      </w:r>
      <w:r>
        <w:rPr>
          <w:rFonts w:hint="eastAsia" w:ascii="宋体" w:hAnsi="宋体" w:eastAsia="宋体" w:cs="宋体"/>
          <w:color w:val="auto"/>
          <w:sz w:val="28"/>
          <w:szCs w:val="28"/>
          <w:highlight w:val="none"/>
        </w:rPr>
        <w:t>0 lbf)</w:t>
      </w:r>
    </w:p>
    <w:p w14:paraId="70FA0EBF">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扫描频率                                 1-250</w:t>
      </w:r>
    </w:p>
    <w:p w14:paraId="380F70F1">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低频力输出                               4.3 Hz @ 100%</w:t>
      </w:r>
    </w:p>
    <w:p w14:paraId="7F7F41E4">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 xml:space="preserve">重锤质量                               </w:t>
      </w:r>
      <w:bookmarkStart w:id="60" w:name="OLE_LINK1"/>
      <w:bookmarkStart w:id="61" w:name="OLE_LINK2"/>
      <w:r>
        <w:rPr>
          <w:rFonts w:hint="eastAsia" w:ascii="宋体" w:hAnsi="宋体" w:eastAsia="宋体" w:cs="宋体"/>
          <w:color w:val="auto"/>
          <w:sz w:val="28"/>
          <w:szCs w:val="28"/>
          <w:highlight w:val="none"/>
          <w:lang w:eastAsia="zh-CN"/>
        </w:rPr>
        <w:t>5,250 kg(11,570 lb)</w:t>
      </w:r>
      <w:bookmarkEnd w:id="60"/>
      <w:bookmarkEnd w:id="61"/>
    </w:p>
    <w:p w14:paraId="65FF356B">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等效平板质量                             1,880 kg</w:t>
      </w:r>
      <w:bookmarkStart w:id="62" w:name="OLE_LINK3"/>
      <w:bookmarkStart w:id="63" w:name="OLE_LINK4"/>
      <w:r>
        <w:rPr>
          <w:rFonts w:hint="eastAsia" w:ascii="宋体" w:hAnsi="宋体" w:eastAsia="宋体" w:cs="宋体"/>
          <w:color w:val="auto"/>
          <w:sz w:val="28"/>
          <w:szCs w:val="28"/>
          <w:highlight w:val="none"/>
          <w:lang w:eastAsia="zh-CN"/>
        </w:rPr>
        <w:t>(</w:t>
      </w:r>
      <w:bookmarkEnd w:id="62"/>
      <w:bookmarkEnd w:id="63"/>
      <w:r>
        <w:rPr>
          <w:rFonts w:hint="eastAsia" w:ascii="宋体" w:hAnsi="宋体" w:eastAsia="宋体" w:cs="宋体"/>
          <w:color w:val="auto"/>
          <w:sz w:val="28"/>
          <w:szCs w:val="28"/>
          <w:highlight w:val="none"/>
          <w:lang w:eastAsia="zh-CN"/>
        </w:rPr>
        <w:t>4,140 lb</w:t>
      </w:r>
      <w:bookmarkStart w:id="64" w:name="OLE_LINK6"/>
      <w:r>
        <w:rPr>
          <w:rFonts w:hint="eastAsia" w:ascii="宋体" w:hAnsi="宋体" w:eastAsia="宋体" w:cs="宋体"/>
          <w:color w:val="auto"/>
          <w:sz w:val="28"/>
          <w:szCs w:val="28"/>
          <w:highlight w:val="none"/>
          <w:lang w:eastAsia="zh-CN"/>
        </w:rPr>
        <w:t>)</w:t>
      </w:r>
      <w:bookmarkEnd w:id="64"/>
    </w:p>
    <w:p w14:paraId="10871796">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锤体有效冲程                             16 cm(6.3 in)</w:t>
      </w:r>
    </w:p>
    <w:p w14:paraId="2D4E0DC3">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平板高地间隙                             50 cm(20 in)</w:t>
      </w:r>
    </w:p>
    <w:p w14:paraId="6BB8ECE6">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伺服阀                                   Atlas 240HP</w:t>
      </w:r>
    </w:p>
    <w:p w14:paraId="58AF3746">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先导级                                   Moog  760C928A</w:t>
      </w:r>
    </w:p>
    <w:p w14:paraId="5774F12D">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液压系统</w:t>
      </w:r>
    </w:p>
    <w:p w14:paraId="68750D15">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振动泵                                  排量145cc*2</w:t>
      </w:r>
    </w:p>
    <w:p w14:paraId="01E83467">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滤油器                                  高压，3µ   低压，3µ</w:t>
      </w:r>
    </w:p>
    <w:p w14:paraId="032E6C96">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吸油，20µ  回油，10µ</w:t>
      </w:r>
    </w:p>
    <w:p w14:paraId="5D6A6B6C">
      <w:pPr>
        <w:spacing w:line="360" w:lineRule="auto"/>
        <w:ind w:left="5726" w:leftChars="60" w:hanging="5600" w:hangingChars="20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液压油箱</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350 L，集成吸油滤、回油滤、呼吸器、观察器等</w:t>
      </w:r>
    </w:p>
    <w:p w14:paraId="768D833F">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工作压力                           高压，235 bar(3,400 Psi)</w:t>
      </w:r>
    </w:p>
    <w:p w14:paraId="26D033B2">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lang w:eastAsia="zh-CN"/>
        </w:rPr>
        <w:t xml:space="preserve">                           低压，16 bar(230 Psi)</w:t>
      </w:r>
    </w:p>
    <w:p w14:paraId="3EBF793A">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冷却方式                                低压更油式回油冷却</w:t>
      </w:r>
    </w:p>
    <w:p w14:paraId="6BD8FA80">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液压管线                                ETN</w:t>
      </w:r>
    </w:p>
    <w:p w14:paraId="38E11AAF">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底盘运载系统</w:t>
      </w:r>
    </w:p>
    <w:p w14:paraId="03D1ED37">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底盘型式</w:t>
      </w: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lang w:eastAsia="zh-CN"/>
        </w:rPr>
        <w:t xml:space="preserve">                           铰接式转向,4 x 4驱动</w:t>
      </w:r>
    </w:p>
    <w:p w14:paraId="643CA512">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行驶转向                                全液压动力转向</w:t>
      </w:r>
    </w:p>
    <w:p w14:paraId="3A3B3A77">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车架纵向摆角                            ±16˚</w:t>
      </w:r>
    </w:p>
    <w:p w14:paraId="3AFAD262">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最小转弯直径                             21 m</w:t>
      </w:r>
    </w:p>
    <w:p w14:paraId="64FCFBD5">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最大爬坡角度                             60% (30˚) </w:t>
      </w:r>
    </w:p>
    <w:p w14:paraId="6A90011D">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驱动桥                                刚性桥，液压湿式制动</w:t>
      </w:r>
    </w:p>
    <w:p w14:paraId="1A1D66C2">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分动箱                               两泵箱，钢片弹簧联轴器</w:t>
      </w:r>
    </w:p>
    <w:p w14:paraId="51C51406">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驱动泵                                   125cc,前后驱各1</w:t>
      </w:r>
    </w:p>
    <w:p w14:paraId="427EF80A">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驱动马达                                 280cc,前后驱各1</w:t>
      </w:r>
    </w:p>
    <w:p w14:paraId="7352E6EF">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轮胎                               66×43-25，24层级人字纹</w:t>
      </w:r>
    </w:p>
    <w:p w14:paraId="67410969">
      <w:pPr>
        <w:spacing w:line="360" w:lineRule="auto"/>
        <w:ind w:left="5866" w:leftChars="60" w:hanging="5740" w:hangingChars="20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驾驶室                                   金属钣金结构，降噪保温内饰，空气减震主副座椅，空调、暖风</w:t>
      </w:r>
    </w:p>
    <w:p w14:paraId="439B470A">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发动机</w:t>
      </w:r>
    </w:p>
    <w:p w14:paraId="3389488C">
      <w:pPr>
        <w:spacing w:line="360" w:lineRule="auto"/>
        <w:ind w:firstLine="140" w:firstLineChars="50"/>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8"/>
          <w:szCs w:val="28"/>
          <w:highlight w:val="none"/>
          <w:lang w:eastAsia="zh-CN"/>
        </w:rPr>
        <w:t>型号                                     CUMMINS，QSM15</w:t>
      </w:r>
    </w:p>
    <w:p w14:paraId="43A7E520">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型式                         电控柴油机，直列6缸，增压水冷</w:t>
      </w:r>
    </w:p>
    <w:p w14:paraId="20C1269C">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排量                                     15 L</w:t>
      </w:r>
    </w:p>
    <w:p w14:paraId="1496F447">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 xml:space="preserve">额定功率 </w:t>
      </w: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lang w:eastAsia="zh-CN"/>
        </w:rPr>
        <w:t xml:space="preserve">                            563kW/2100rpm</w:t>
      </w:r>
    </w:p>
    <w:p w14:paraId="0BBF4A73">
      <w:pPr>
        <w:spacing w:line="360" w:lineRule="auto"/>
        <w:ind w:firstLine="105" w:firstLineChars="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最大扭矩                                 3000N.m/1400rpm</w:t>
      </w:r>
    </w:p>
    <w:p w14:paraId="2A1F9360">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燃油箱                                1,000 L，带低油位报警</w:t>
      </w:r>
    </w:p>
    <w:p w14:paraId="76C0B9D6">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发动机进油                               油水分离器+精滤器</w:t>
      </w:r>
    </w:p>
    <w:p w14:paraId="25EA9361">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电器系统</w:t>
      </w:r>
    </w:p>
    <w:p w14:paraId="47468439">
      <w:pPr>
        <w:spacing w:line="360" w:lineRule="auto"/>
        <w:ind w:left="5866" w:leftChars="60" w:hanging="5740" w:hangingChars="20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系统控制</w:t>
      </w:r>
      <w:r>
        <w:rPr>
          <w:rFonts w:hint="eastAsia" w:ascii="宋体" w:hAnsi="宋体" w:eastAsia="宋体" w:cs="宋体"/>
          <w:b/>
          <w:color w:val="auto"/>
          <w:sz w:val="28"/>
          <w:szCs w:val="28"/>
          <w:highlight w:val="none"/>
          <w:lang w:eastAsia="zh-CN"/>
        </w:rPr>
        <w:t xml:space="preserve">           </w:t>
      </w:r>
      <w:r>
        <w:rPr>
          <w:rFonts w:hint="eastAsia" w:ascii="宋体" w:hAnsi="宋体" w:eastAsia="宋体" w:cs="宋体"/>
          <w:color w:val="auto"/>
          <w:sz w:val="28"/>
          <w:szCs w:val="28"/>
          <w:highlight w:val="none"/>
          <w:lang w:eastAsia="zh-CN"/>
        </w:rPr>
        <w:t>CAN总线控制，数字传感器，12”液晶显示屏</w:t>
      </w:r>
    </w:p>
    <w:p w14:paraId="70B70028">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照明                        24V，大灯，尾灯，工作灯，警示灯</w:t>
      </w:r>
    </w:p>
    <w:p w14:paraId="03BFA5E0">
      <w:pPr>
        <w:spacing w:line="360" w:lineRule="auto"/>
        <w:ind w:firstLine="140" w:firstLineChars="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电控系统                                 12V</w:t>
      </w:r>
    </w:p>
    <w:p w14:paraId="411796B0">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整机</w:t>
      </w:r>
    </w:p>
    <w:p w14:paraId="3C6CB854">
      <w:pPr>
        <w:spacing w:line="360" w:lineRule="auto"/>
        <w:ind w:firstLine="140" w:firstLineChars="5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eastAsia="zh-CN"/>
        </w:rPr>
        <w:t>使用环境温度                            -20~50</w:t>
      </w:r>
      <w:r>
        <w:rPr>
          <w:rFonts w:hint="eastAsia" w:ascii="宋体" w:hAnsi="宋体" w:eastAsia="宋体" w:cs="宋体"/>
          <w:color w:val="auto"/>
          <w:sz w:val="28"/>
          <w:szCs w:val="28"/>
          <w:highlight w:val="none"/>
        </w:rPr>
        <w:t xml:space="preserve"> ºC</w:t>
      </w:r>
    </w:p>
    <w:p w14:paraId="2E8BF03B">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电控系统</w:t>
      </w:r>
    </w:p>
    <w:p w14:paraId="1FEF793B">
      <w:pPr>
        <w:spacing w:line="360" w:lineRule="auto"/>
        <w:ind w:left="5040" w:hanging="4427" w:hangingChars="210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 xml:space="preserve">电控系统配置                            </w:t>
      </w:r>
      <w:r>
        <w:rPr>
          <w:rFonts w:hint="eastAsia" w:ascii="宋体" w:hAnsi="宋体" w:eastAsia="宋体" w:cs="宋体"/>
          <w:color w:val="auto"/>
          <w:sz w:val="28"/>
          <w:szCs w:val="28"/>
          <w:highlight w:val="none"/>
        </w:rPr>
        <w:t>FORCE-III电控系统</w:t>
      </w:r>
    </w:p>
    <w:p w14:paraId="18EE31D6">
      <w:pPr>
        <w:spacing w:line="360" w:lineRule="auto"/>
        <w:ind w:left="5040" w:hanging="5880" w:hangingChars="2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扫描方式                                  可实现单一频率、线性(升频、降频)、对数、时间幂、脉冲、随机等多种扫描方式。</w:t>
      </w:r>
    </w:p>
    <w:p w14:paraId="2A5FC19E">
      <w:pPr>
        <w:pStyle w:val="234"/>
        <w:numPr>
          <w:ilvl w:val="0"/>
          <w:numId w:val="0"/>
        </w:numPr>
        <w:spacing w:line="360" w:lineRule="auto"/>
        <w:ind w:leftChars="0"/>
        <w:jc w:val="left"/>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配备VHF电台与功率放大器，电台功率不小于40W。</w:t>
      </w:r>
    </w:p>
    <w:p w14:paraId="1CB5633D">
      <w:pPr>
        <w:pStyle w:val="234"/>
        <w:numPr>
          <w:ilvl w:val="0"/>
          <w:numId w:val="0"/>
        </w:numPr>
        <w:spacing w:line="360" w:lineRule="auto"/>
        <w:ind w:leftChars="0"/>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作业控制</w:t>
      </w:r>
      <w:r>
        <w:rPr>
          <w:rFonts w:hint="eastAsia" w:ascii="宋体" w:hAnsi="宋体" w:eastAsia="宋体" w:cs="宋体"/>
          <w:color w:val="auto"/>
          <w:sz w:val="28"/>
          <w:szCs w:val="28"/>
          <w:highlight w:val="none"/>
        </w:rPr>
        <w:t xml:space="preserve">                          </w:t>
      </w:r>
    </w:p>
    <w:p w14:paraId="21097A16">
      <w:pPr>
        <w:spacing w:line="360" w:lineRule="auto"/>
        <w:ind w:left="4920" w:hanging="4322" w:hangingChars="2050"/>
        <w:rPr>
          <w:rFonts w:hint="eastAsia" w:ascii="宋体" w:hAnsi="宋体" w:eastAsia="宋体" w:cs="宋体"/>
          <w:color w:val="auto"/>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eastAsia="zh-CN"/>
        </w:rPr>
        <w:t>震源激发作业控制系统（VPF)               为可控震源提供厘米级的定位精度，实现无桩号炮点导航；可为 VE464 、VIBPRO HD 、F3电控系统提供授时；可显示震源振动参数、提落板消息并存储振动特征信号；支持炮点文件一键导入，震源车组网作业；可实现本地 PSS 报告、 “COG” 等质控文件一键下载</w:t>
      </w:r>
    </w:p>
    <w:p w14:paraId="68288BD6">
      <w:pPr>
        <w:pStyle w:val="234"/>
        <w:numPr>
          <w:ilvl w:val="0"/>
          <w:numId w:val="2"/>
        </w:numPr>
        <w:spacing w:line="360" w:lineRule="auto"/>
        <w:ind w:left="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其他</w:t>
      </w:r>
      <w:r>
        <w:rPr>
          <w:rFonts w:hint="eastAsia" w:ascii="宋体" w:hAnsi="宋体" w:eastAsia="宋体" w:cs="宋体"/>
          <w:b/>
          <w:color w:val="auto"/>
          <w:sz w:val="28"/>
          <w:szCs w:val="28"/>
          <w:highlight w:val="none"/>
        </w:rPr>
        <w:t>选项</w:t>
      </w:r>
    </w:p>
    <w:p w14:paraId="24F0117B">
      <w:pPr>
        <w:spacing w:line="300" w:lineRule="auto"/>
        <w:ind w:left="4636" w:leftChars="200" w:hanging="4216" w:hangingChars="2000"/>
        <w:rPr>
          <w:rFonts w:hint="eastAsia" w:ascii="宋体" w:hAnsi="宋体" w:eastAsia="宋体" w:cs="宋体"/>
          <w:color w:val="auto"/>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val="en-US" w:eastAsia="zh-CN"/>
        </w:rPr>
        <w:t>液压铰车                                10T</w:t>
      </w:r>
    </w:p>
    <w:p w14:paraId="7E660B9A">
      <w:pPr>
        <w:spacing w:line="300" w:lineRule="auto"/>
        <w:ind w:left="6020" w:leftChars="200" w:hanging="5600" w:hangingChars="20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轮胎                                    66×44-25，24层级戈壁胎</w:t>
      </w:r>
    </w:p>
    <w:p w14:paraId="7476470D">
      <w:pPr>
        <w:spacing w:line="300" w:lineRule="auto"/>
        <w:ind w:left="6020" w:leftChars="200" w:hanging="5600" w:hangingChars="20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23.5-25（20层级）</w:t>
      </w:r>
    </w:p>
    <w:p w14:paraId="61077777">
      <w:pPr>
        <w:spacing w:line="300" w:lineRule="auto"/>
        <w:ind w:left="6020" w:leftChars="200" w:hanging="5600" w:hangingChars="20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发动机预热                              燃油预热器 </w:t>
      </w:r>
    </w:p>
    <w:p w14:paraId="1567F556">
      <w:pPr>
        <w:spacing w:line="360" w:lineRule="auto"/>
        <w:ind w:left="420"/>
        <w:rPr>
          <w:rFonts w:hint="eastAsia" w:ascii="宋体" w:hAnsi="宋体" w:eastAsia="宋体" w:cs="宋体"/>
          <w:color w:val="auto"/>
          <w:sz w:val="28"/>
          <w:szCs w:val="28"/>
          <w:highlight w:val="none"/>
        </w:rPr>
      </w:pPr>
    </w:p>
    <w:p w14:paraId="319FFCA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售后服务：</w:t>
      </w:r>
    </w:p>
    <w:p w14:paraId="2944E46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val="en-US" w:eastAsia="zh-CN"/>
        </w:rPr>
        <w:t>1、承诺震源系统（含所有配件）质保期为36个月或者15000小时，以后到为准，质保期内所有配件免费维修更换。</w:t>
      </w:r>
    </w:p>
    <w:p w14:paraId="5B504FF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val="en-US" w:eastAsia="zh-CN"/>
        </w:rPr>
        <w:t>2、质保期内派驻不少于1人技术人员驻场，提供技术支持。（包括但不限于技术培训，设备保养维修等）</w:t>
      </w:r>
      <w:r>
        <w:rPr>
          <w:rFonts w:hint="eastAsia" w:ascii="宋体" w:hAnsi="宋体" w:eastAsia="宋体" w:cs="宋体"/>
          <w:color w:val="auto"/>
          <w:sz w:val="28"/>
          <w:szCs w:val="28"/>
          <w:highlight w:val="none"/>
          <w:lang w:eastAsia="zh-CN"/>
        </w:rPr>
        <w:t>。</w:t>
      </w:r>
    </w:p>
    <w:p w14:paraId="7CF177BA">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auto"/>
          <w:sz w:val="28"/>
          <w:szCs w:val="28"/>
          <w:highlight w:val="none"/>
          <w:lang w:val="en-US" w:eastAsia="zh-CN"/>
        </w:rPr>
        <w:t>3、每台震源配备1套戈壁宽轮胎，1套沙漠宽轮胎。</w:t>
      </w:r>
    </w:p>
    <w:bookmarkEnd w:id="59"/>
    <w:p w14:paraId="47CD1436">
      <w:pPr>
        <w:pStyle w:val="2"/>
        <w:rPr>
          <w:rFonts w:hint="eastAsia"/>
          <w:highlight w:val="none"/>
          <w:lang w:val="en-US" w:eastAsia="zh-CN"/>
        </w:rPr>
      </w:pPr>
      <w:r>
        <w:rPr>
          <w:rFonts w:hint="eastAsia" w:ascii="仿宋" w:hAnsi="仿宋" w:eastAsia="仿宋" w:cs="仿宋"/>
          <w:b/>
          <w:bCs/>
          <w:sz w:val="24"/>
          <w:highlight w:val="none"/>
        </w:rPr>
        <w:br w:type="page"/>
      </w:r>
    </w:p>
    <w:p w14:paraId="7783E060">
      <w:pPr>
        <w:spacing w:line="300" w:lineRule="auto"/>
        <w:rPr>
          <w:rFonts w:hint="eastAsia" w:ascii="宋体" w:hAnsi="宋体" w:eastAsiaTheme="minorEastAsia"/>
          <w:b/>
          <w:sz w:val="32"/>
          <w:szCs w:val="32"/>
          <w:highlight w:val="none"/>
          <w:lang w:val="en-US" w:eastAsia="zh-CN"/>
        </w:rPr>
      </w:pPr>
      <w:r>
        <w:rPr>
          <w:rFonts w:hint="eastAsia" w:ascii="宋体" w:hAnsi="宋体"/>
          <w:b/>
          <w:sz w:val="32"/>
          <w:szCs w:val="32"/>
          <w:highlight w:val="none"/>
          <w:lang w:val="en-US" w:eastAsia="zh-CN"/>
        </w:rPr>
        <w:t>标项二：</w:t>
      </w:r>
    </w:p>
    <w:p w14:paraId="701024F9">
      <w:pPr>
        <w:numPr>
          <w:ilvl w:val="0"/>
          <w:numId w:val="3"/>
        </w:numPr>
        <w:spacing w:line="30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振动系统主要技术参数：</w:t>
      </w:r>
    </w:p>
    <w:p w14:paraId="0D52F309">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类型                                       P 波</w:t>
      </w:r>
    </w:p>
    <w:p w14:paraId="56C60A51">
      <w:pPr>
        <w:spacing w:line="312"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 xml:space="preserve">额定峰值出力                             </w:t>
      </w:r>
      <w:bookmarkStart w:id="65" w:name="OLE_LINK12"/>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w:t>
      </w:r>
      <w:bookmarkEnd w:id="65"/>
      <w:r>
        <w:rPr>
          <w:rFonts w:hint="eastAsia" w:ascii="宋体" w:hAnsi="宋体" w:eastAsia="宋体" w:cs="宋体"/>
          <w:color w:val="000000"/>
          <w:sz w:val="28"/>
          <w:szCs w:val="28"/>
          <w:highlight w:val="none"/>
        </w:rPr>
        <w:t xml:space="preserve"> </w:t>
      </w:r>
      <w:bookmarkStart w:id="66" w:name="OLE_LINK5"/>
      <w:r>
        <w:rPr>
          <w:rFonts w:hint="eastAsia" w:ascii="宋体" w:hAnsi="宋体" w:eastAsia="宋体" w:cs="宋体"/>
          <w:color w:val="000000"/>
          <w:sz w:val="28"/>
          <w:szCs w:val="28"/>
          <w:highlight w:val="none"/>
        </w:rPr>
        <w:t>60,000  lb</w:t>
      </w:r>
      <w:bookmarkEnd w:id="66"/>
      <w:r>
        <w:rPr>
          <w:rFonts w:hint="eastAsia" w:ascii="宋体" w:hAnsi="宋体" w:eastAsia="宋体" w:cs="宋体"/>
          <w:color w:val="000000"/>
          <w:sz w:val="28"/>
          <w:szCs w:val="28"/>
          <w:highlight w:val="none"/>
        </w:rPr>
        <w:t xml:space="preserve">f      </w:t>
      </w:r>
    </w:p>
    <w:p w14:paraId="05EE66C5">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最大静载压重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w:t>
      </w:r>
      <w:bookmarkStart w:id="67" w:name="OLE_LINK15"/>
      <w:r>
        <w:rPr>
          <w:rFonts w:hint="eastAsia" w:ascii="宋体" w:hAnsi="宋体" w:eastAsia="宋体" w:cs="宋体"/>
          <w:color w:val="000000"/>
          <w:sz w:val="28"/>
          <w:szCs w:val="28"/>
          <w:highlight w:val="none"/>
        </w:rPr>
        <w:t>≥</w:t>
      </w:r>
      <w:bookmarkEnd w:id="67"/>
      <w:r>
        <w:rPr>
          <w:rFonts w:hint="eastAsia" w:ascii="宋体" w:hAnsi="宋体" w:eastAsia="宋体" w:cs="宋体"/>
          <w:color w:val="000000"/>
          <w:sz w:val="28"/>
          <w:szCs w:val="28"/>
          <w:highlight w:val="none"/>
        </w:rPr>
        <w:t xml:space="preserve"> 60.000  lbs</w:t>
      </w:r>
    </w:p>
    <w:p w14:paraId="1919D049">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静载压重与峰值出力比                       ≥ 1</w:t>
      </w:r>
    </w:p>
    <w:p w14:paraId="05906C3B">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振动频率范围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1～250Hz</w:t>
      </w:r>
    </w:p>
    <w:p w14:paraId="4D7CEECF">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线性扫描频率                               1.5～160Hz（70%出力）</w:t>
      </w:r>
    </w:p>
    <w:p w14:paraId="548E61CD">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 xml:space="preserve">理论满驱低频极限频率                       </w:t>
      </w:r>
      <w:bookmarkStart w:id="68" w:name="OLE_LINK27"/>
      <w:bookmarkStart w:id="69" w:name="OLE_LINK26"/>
      <w:r>
        <w:rPr>
          <w:rFonts w:hint="eastAsia" w:ascii="宋体" w:hAnsi="宋体" w:eastAsia="宋体" w:cs="宋体"/>
          <w:color w:val="000000"/>
          <w:sz w:val="28"/>
          <w:szCs w:val="28"/>
          <w:highlight w:val="none"/>
        </w:rPr>
        <w:t>≤</w:t>
      </w:r>
      <w:bookmarkEnd w:id="68"/>
      <w:bookmarkEnd w:id="69"/>
      <w:r>
        <w:rPr>
          <w:rFonts w:hint="eastAsia" w:ascii="宋体" w:hAnsi="宋体" w:eastAsia="宋体" w:cs="宋体"/>
          <w:color w:val="000000"/>
          <w:sz w:val="28"/>
          <w:szCs w:val="28"/>
          <w:highlight w:val="none"/>
        </w:rPr>
        <w:t xml:space="preserve"> 5.</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rPr>
        <w:t>Hz</w:t>
      </w:r>
    </w:p>
    <w:p w14:paraId="4E6BCA67">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 xml:space="preserve">重锤质量                                   </w:t>
      </w:r>
      <w:bookmarkStart w:id="70" w:name="OLE_LINK16"/>
      <w:bookmarkStart w:id="71" w:name="OLE_LINK17"/>
      <w:r>
        <w:rPr>
          <w:rFonts w:hint="eastAsia" w:ascii="宋体" w:hAnsi="宋体" w:eastAsia="宋体" w:cs="宋体"/>
          <w:color w:val="000000"/>
          <w:sz w:val="28"/>
          <w:szCs w:val="28"/>
          <w:highlight w:val="none"/>
        </w:rPr>
        <w:t>≥</w:t>
      </w:r>
      <w:bookmarkEnd w:id="70"/>
      <w:bookmarkEnd w:id="71"/>
      <w:r>
        <w:rPr>
          <w:rFonts w:hint="eastAsia" w:ascii="宋体" w:hAnsi="宋体" w:eastAsia="宋体" w:cs="宋体"/>
          <w:color w:val="000000"/>
          <w:sz w:val="28"/>
          <w:szCs w:val="28"/>
          <w:highlight w:val="none"/>
        </w:rPr>
        <w:t xml:space="preserve"> 4500   kg   </w:t>
      </w:r>
    </w:p>
    <w:p w14:paraId="5CBFD768">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重锤/平板比                                </w:t>
      </w:r>
      <w:bookmarkStart w:id="72" w:name="OLE_LINK18"/>
      <w:bookmarkStart w:id="73" w:name="OLE_LINK19"/>
      <w:r>
        <w:rPr>
          <w:rFonts w:hint="eastAsia" w:ascii="宋体" w:hAnsi="宋体" w:eastAsia="宋体" w:cs="宋体"/>
          <w:color w:val="000000"/>
          <w:sz w:val="28"/>
          <w:szCs w:val="28"/>
          <w:highlight w:val="none"/>
        </w:rPr>
        <w:t xml:space="preserve">≥ </w:t>
      </w:r>
      <w:bookmarkEnd w:id="72"/>
      <w:bookmarkEnd w:id="73"/>
      <w:r>
        <w:rPr>
          <w:rFonts w:hint="eastAsia" w:ascii="宋体" w:hAnsi="宋体" w:eastAsia="宋体" w:cs="宋体"/>
          <w:color w:val="000000"/>
          <w:sz w:val="28"/>
          <w:szCs w:val="28"/>
          <w:highlight w:val="none"/>
        </w:rPr>
        <w:t>2.5</w:t>
      </w:r>
    </w:p>
    <w:p w14:paraId="12EBF167">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 xml:space="preserve">重锤有效行程                               </w:t>
      </w:r>
      <w:bookmarkStart w:id="74" w:name="OLE_LINK21"/>
      <w:bookmarkStart w:id="75" w:name="OLE_LINK22"/>
      <w:bookmarkStart w:id="76" w:name="OLE_LINK20"/>
      <w:r>
        <w:rPr>
          <w:rFonts w:hint="eastAsia" w:ascii="宋体" w:hAnsi="宋体" w:eastAsia="宋体" w:cs="宋体"/>
          <w:color w:val="000000"/>
          <w:sz w:val="28"/>
          <w:szCs w:val="28"/>
          <w:highlight w:val="none"/>
        </w:rPr>
        <w:t>≥</w:t>
      </w:r>
      <w:bookmarkEnd w:id="74"/>
      <w:bookmarkEnd w:id="75"/>
      <w:bookmarkEnd w:id="76"/>
      <w:r>
        <w:rPr>
          <w:rFonts w:hint="eastAsia" w:ascii="宋体" w:hAnsi="宋体" w:eastAsia="宋体" w:cs="宋体"/>
          <w:color w:val="000000"/>
          <w:sz w:val="28"/>
          <w:szCs w:val="28"/>
          <w:highlight w:val="none"/>
        </w:rPr>
        <w:t xml:space="preserve"> 76mm</w:t>
      </w:r>
    </w:p>
    <w:p w14:paraId="3693729A">
      <w:pPr>
        <w:spacing w:line="312"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振动平板离地间隙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450 mm               </w:t>
      </w:r>
    </w:p>
    <w:p w14:paraId="431E36E8">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 xml:space="preserve">电液伺服阀                                 先导级  MOOG </w:t>
      </w:r>
    </w:p>
    <w:p w14:paraId="236104F8">
      <w:pPr>
        <w:spacing w:line="300" w:lineRule="auto"/>
        <w:ind w:firstLine="6020" w:firstLineChars="2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功率级  Atlas </w:t>
      </w:r>
    </w:p>
    <w:p w14:paraId="355CEACE">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振动系统流量                               ≥ 450 L/min</w:t>
      </w:r>
    </w:p>
    <w:p w14:paraId="39FE0EE9">
      <w:pPr>
        <w:numPr>
          <w:ilvl w:val="0"/>
          <w:numId w:val="3"/>
        </w:numPr>
        <w:spacing w:line="30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发动机及燃油箱:</w:t>
      </w:r>
    </w:p>
    <w:p w14:paraId="1A771A42">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形式                                       四冲程,增压水冷电控柴油机</w:t>
      </w:r>
    </w:p>
    <w:p w14:paraId="1C51AEF9">
      <w:pPr>
        <w:spacing w:line="300" w:lineRule="auto"/>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 xml:space="preserve">额定功率                                 </w:t>
      </w:r>
      <w:bookmarkStart w:id="77" w:name="OLE_LINK23"/>
      <w:r>
        <w:rPr>
          <w:rFonts w:hint="eastAsia" w:ascii="宋体" w:hAnsi="宋体" w:eastAsia="宋体" w:cs="宋体"/>
          <w:color w:val="000000"/>
          <w:sz w:val="28"/>
          <w:szCs w:val="28"/>
          <w:highlight w:val="none"/>
        </w:rPr>
        <w:t>≥</w:t>
      </w:r>
      <w:bookmarkEnd w:id="77"/>
      <w:r>
        <w:rPr>
          <w:rFonts w:hint="eastAsia" w:ascii="宋体" w:hAnsi="宋体" w:eastAsia="宋体" w:cs="宋体"/>
          <w:color w:val="000000"/>
          <w:sz w:val="28"/>
          <w:szCs w:val="28"/>
          <w:highlight w:val="none"/>
        </w:rPr>
        <w:t xml:space="preserve"> 300KW</w:t>
      </w:r>
    </w:p>
    <w:p w14:paraId="6EB1EC36">
      <w:pPr>
        <w:spacing w:line="300" w:lineRule="auto"/>
        <w:ind w:left="4515" w:hanging="6020" w:hangingChars="2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柴油箱                                     </w:t>
      </w:r>
      <w:bookmarkStart w:id="78" w:name="OLE_LINK24"/>
      <w:bookmarkStart w:id="79" w:name="OLE_LINK25"/>
      <w:r>
        <w:rPr>
          <w:rFonts w:hint="eastAsia" w:ascii="宋体" w:hAnsi="宋体" w:eastAsia="宋体" w:cs="宋体"/>
          <w:color w:val="000000"/>
          <w:sz w:val="28"/>
          <w:szCs w:val="28"/>
          <w:highlight w:val="none"/>
        </w:rPr>
        <w:t>≥</w:t>
      </w:r>
      <w:bookmarkEnd w:id="78"/>
      <w:bookmarkEnd w:id="79"/>
      <w:r>
        <w:rPr>
          <w:rFonts w:hint="eastAsia" w:ascii="宋体" w:hAnsi="宋体" w:eastAsia="宋体" w:cs="宋体"/>
          <w:color w:val="000000"/>
          <w:sz w:val="28"/>
          <w:szCs w:val="28"/>
          <w:highlight w:val="none"/>
        </w:rPr>
        <w:t xml:space="preserve"> 1000L  </w:t>
      </w:r>
    </w:p>
    <w:p w14:paraId="51FBAEB6">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发动机降噪                                 发动机外部带降噪、防雨功能的静音罩</w:t>
      </w:r>
    </w:p>
    <w:p w14:paraId="23BB9D3F">
      <w:pPr>
        <w:numPr>
          <w:ilvl w:val="0"/>
          <w:numId w:val="3"/>
        </w:numPr>
        <w:spacing w:line="30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底盘参数：</w:t>
      </w:r>
    </w:p>
    <w:p w14:paraId="69AE9977">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驱动型式                                   4X4</w:t>
      </w:r>
    </w:p>
    <w:p w14:paraId="3E8B32AD">
      <w:pPr>
        <w:spacing w:line="300" w:lineRule="auto"/>
        <w:ind w:left="4620" w:hanging="6160" w:hangingChars="2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底盘形式                                   双自由度</w:t>
      </w:r>
      <w:bookmarkStart w:id="80" w:name="OLE_LINK32"/>
      <w:r>
        <w:rPr>
          <w:rFonts w:hint="eastAsia" w:ascii="宋体" w:hAnsi="宋体" w:eastAsia="宋体" w:cs="宋体"/>
          <w:color w:val="000000"/>
          <w:sz w:val="28"/>
          <w:szCs w:val="28"/>
          <w:highlight w:val="none"/>
        </w:rPr>
        <w:t>铰接</w:t>
      </w:r>
      <w:bookmarkEnd w:id="80"/>
      <w:r>
        <w:rPr>
          <w:rFonts w:hint="eastAsia" w:ascii="宋体" w:hAnsi="宋体" w:eastAsia="宋体" w:cs="宋体"/>
          <w:color w:val="000000"/>
          <w:sz w:val="28"/>
          <w:szCs w:val="28"/>
          <w:highlight w:val="none"/>
        </w:rPr>
        <w:t>震源专用底盘，带前、后拖车钩，前部防撞橡胶块，防滑维修平台，外部工具箱</w:t>
      </w:r>
    </w:p>
    <w:p w14:paraId="0393D319">
      <w:pPr>
        <w:spacing w:line="312"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铰接转向角度                               </w:t>
      </w:r>
      <w:bookmarkStart w:id="81" w:name="OLE_LINK28"/>
      <w:bookmarkStart w:id="82" w:name="OLE_LINK29"/>
      <w:r>
        <w:rPr>
          <w:rFonts w:hint="eastAsia" w:ascii="宋体" w:hAnsi="宋体" w:eastAsia="宋体" w:cs="宋体"/>
          <w:color w:val="000000"/>
          <w:sz w:val="28"/>
          <w:szCs w:val="28"/>
          <w:highlight w:val="none"/>
        </w:rPr>
        <w:t>≥</w:t>
      </w:r>
      <w:bookmarkEnd w:id="81"/>
      <w:bookmarkEnd w:id="82"/>
      <w:r>
        <w:rPr>
          <w:rFonts w:hint="eastAsia" w:ascii="宋体" w:hAnsi="宋体" w:eastAsia="宋体" w:cs="宋体"/>
          <w:color w:val="000000"/>
          <w:sz w:val="28"/>
          <w:szCs w:val="28"/>
          <w:highlight w:val="none"/>
        </w:rPr>
        <w:t xml:space="preserve"> 30 º</w:t>
      </w:r>
    </w:p>
    <w:p w14:paraId="0D498B73">
      <w:pPr>
        <w:spacing w:line="312"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前桥摆动角度                               ≥ 16 º</w:t>
      </w:r>
    </w:p>
    <w:p w14:paraId="29324184">
      <w:pPr>
        <w:spacing w:line="300" w:lineRule="auto"/>
        <w:ind w:left="4515" w:hanging="6020" w:hangingChars="2150"/>
        <w:rPr>
          <w:rFonts w:hint="eastAsia" w:ascii="宋体" w:hAnsi="宋体" w:eastAsia="宋体" w:cs="宋体"/>
          <w:color w:val="000000"/>
          <w:sz w:val="28"/>
          <w:szCs w:val="28"/>
          <w:highlight w:val="none"/>
        </w:rPr>
      </w:pPr>
      <w:bookmarkStart w:id="83" w:name="OLE_LINK34"/>
      <w:bookmarkStart w:id="84" w:name="OLE_LINK33"/>
      <w:r>
        <w:rPr>
          <w:rFonts w:hint="eastAsia" w:ascii="宋体" w:hAnsi="宋体" w:eastAsia="宋体" w:cs="宋体"/>
          <w:color w:val="000000"/>
          <w:sz w:val="28"/>
          <w:szCs w:val="28"/>
          <w:highlight w:val="none"/>
        </w:rPr>
        <w:t>转向</w:t>
      </w:r>
      <w:bookmarkEnd w:id="83"/>
      <w:bookmarkEnd w:id="84"/>
      <w:r>
        <w:rPr>
          <w:rFonts w:hint="eastAsia" w:ascii="宋体" w:hAnsi="宋体" w:eastAsia="宋体" w:cs="宋体"/>
          <w:color w:val="000000"/>
          <w:sz w:val="28"/>
          <w:szCs w:val="28"/>
          <w:highlight w:val="none"/>
        </w:rPr>
        <w:t>方式                                   铰接转向</w:t>
      </w:r>
    </w:p>
    <w:p w14:paraId="00683C3C">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最大爬坡度                                 </w:t>
      </w:r>
      <w:bookmarkStart w:id="85" w:name="OLE_LINK30"/>
      <w:r>
        <w:rPr>
          <w:rFonts w:hint="eastAsia" w:ascii="宋体" w:hAnsi="宋体" w:eastAsia="宋体" w:cs="宋体"/>
          <w:color w:val="000000"/>
          <w:sz w:val="28"/>
          <w:szCs w:val="28"/>
          <w:highlight w:val="none"/>
        </w:rPr>
        <w:t>≥</w:t>
      </w:r>
      <w:bookmarkEnd w:id="85"/>
      <w:r>
        <w:rPr>
          <w:rFonts w:hint="eastAsia" w:ascii="宋体" w:hAnsi="宋体" w:eastAsia="宋体" w:cs="宋体"/>
          <w:color w:val="000000"/>
          <w:sz w:val="28"/>
          <w:szCs w:val="28"/>
          <w:highlight w:val="none"/>
        </w:rPr>
        <w:t xml:space="preserve"> 60 %</w:t>
      </w:r>
    </w:p>
    <w:p w14:paraId="49BBD3C1">
      <w:pPr>
        <w:spacing w:line="300" w:lineRule="auto"/>
        <w:ind w:left="4515" w:hanging="6020" w:hangingChars="2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驻车制动　                                 弹簧制动，液压释放</w:t>
      </w:r>
    </w:p>
    <w:p w14:paraId="2EBDD677">
      <w:pPr>
        <w:spacing w:line="300" w:lineRule="auto"/>
        <w:ind w:left="4620" w:hanging="6160" w:hangingChars="2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行车制动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湿式制动</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电控4速连续行驶控制，不停车换档</w:t>
      </w:r>
    </w:p>
    <w:p w14:paraId="0FBB6FA6">
      <w:pPr>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车速                                       ≥ 23 km/h</w:t>
      </w:r>
    </w:p>
    <w:p w14:paraId="63583D76">
      <w:pPr>
        <w:tabs>
          <w:tab w:val="left" w:pos="4680"/>
        </w:tabs>
        <w:spacing w:line="30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轮胎                              人字花纹戈壁宽胎66×43-25 </w:t>
      </w:r>
    </w:p>
    <w:p w14:paraId="147A7ECF">
      <w:pPr>
        <w:spacing w:line="360" w:lineRule="auto"/>
        <w:ind w:left="3990" w:hanging="5320" w:hangingChars="19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驾驶室:                           双开门,带绝缘降噪材料, 带顶部遮阳棚、主副可调座椅、3点式安全、带暖风、雨刷器、顶灯、液晶显示屏、顶置空调、带电控箱</w:t>
      </w:r>
      <w:bookmarkStart w:id="116" w:name="_GoBack"/>
      <w:bookmarkEnd w:id="116"/>
      <w:r>
        <w:rPr>
          <w:rFonts w:hint="eastAsia" w:ascii="宋体" w:hAnsi="宋体" w:eastAsia="宋体" w:cs="宋体"/>
          <w:color w:val="000000"/>
          <w:sz w:val="28"/>
          <w:szCs w:val="28"/>
          <w:highlight w:val="none"/>
        </w:rPr>
        <w:t xml:space="preserve">体支架                                   </w:t>
      </w:r>
    </w:p>
    <w:p w14:paraId="4E457B00">
      <w:pPr>
        <w:numPr>
          <w:ilvl w:val="0"/>
          <w:numId w:val="4"/>
        </w:numPr>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电控系统：</w:t>
      </w:r>
      <w:r>
        <w:rPr>
          <w:rFonts w:hint="eastAsia" w:ascii="宋体" w:hAnsi="宋体" w:eastAsia="宋体" w:cs="宋体"/>
          <w:color w:val="000000"/>
          <w:sz w:val="28"/>
          <w:szCs w:val="28"/>
          <w:highlight w:val="none"/>
        </w:rPr>
        <w:t xml:space="preserve"> </w:t>
      </w:r>
    </w:p>
    <w:p w14:paraId="6DD70302">
      <w:pPr>
        <w:spacing w:line="360" w:lineRule="auto"/>
        <w:ind w:left="420"/>
        <w:rPr>
          <w:rFonts w:hint="eastAsia" w:ascii="宋体" w:hAnsi="宋体" w:eastAsia="宋体" w:cs="宋体"/>
          <w:b/>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FORCE-III电控系统</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含编码器、译码器、连接线缆及相应传感器，可同时控制不小于20台震源，兼容国内外主流节点地震</w:t>
      </w:r>
      <w:bookmarkStart w:id="86" w:name="OLE_LINK35"/>
      <w:bookmarkStart w:id="87" w:name="OLE_LINK36"/>
      <w:r>
        <w:rPr>
          <w:rFonts w:hint="eastAsia" w:ascii="宋体" w:hAnsi="宋体" w:eastAsia="宋体" w:cs="宋体"/>
          <w:color w:val="000000"/>
          <w:sz w:val="28"/>
          <w:szCs w:val="28"/>
          <w:highlight w:val="none"/>
        </w:rPr>
        <w:t>仪</w:t>
      </w:r>
      <w:bookmarkEnd w:id="86"/>
      <w:bookmarkEnd w:id="87"/>
      <w:r>
        <w:rPr>
          <w:rFonts w:hint="eastAsia" w:ascii="宋体" w:hAnsi="宋体" w:eastAsia="宋体" w:cs="宋体"/>
          <w:color w:val="000000"/>
          <w:sz w:val="28"/>
          <w:szCs w:val="28"/>
          <w:highlight w:val="none"/>
        </w:rPr>
        <w:t>、有线地震仪。</w:t>
      </w:r>
    </w:p>
    <w:p w14:paraId="5755FA94">
      <w:pPr>
        <w:spacing w:line="360" w:lineRule="auto"/>
        <w:ind w:left="420"/>
        <w:rPr>
          <w:rFonts w:hint="eastAsia" w:ascii="宋体" w:hAnsi="宋体" w:eastAsia="宋体" w:cs="宋体"/>
          <w:color w:val="000000"/>
          <w:sz w:val="28"/>
          <w:szCs w:val="28"/>
          <w:highlight w:val="none"/>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震源授时定位系统：单北斗、GPS授时定位系统。</w:t>
      </w:r>
    </w:p>
    <w:p w14:paraId="2607AE83">
      <w:pPr>
        <w:spacing w:line="360" w:lineRule="auto"/>
        <w:ind w:left="420"/>
        <w:rPr>
          <w:rFonts w:hint="eastAsia" w:ascii="宋体" w:hAnsi="宋体" w:eastAsia="宋体" w:cs="宋体"/>
          <w:sz w:val="28"/>
          <w:szCs w:val="28"/>
          <w:highlight w:val="none"/>
          <w:lang w:eastAsia="zh-CN"/>
        </w:rPr>
      </w:pPr>
      <w:r>
        <w:rPr>
          <w:rFonts w:hint="eastAsia" w:ascii="宋体" w:hAnsi="宋体" w:eastAsia="宋体" w:cs="宋体"/>
          <w:color w:val="000000"/>
          <w:sz w:val="28"/>
          <w:szCs w:val="28"/>
          <w:highlight w:val="none"/>
        </w:rPr>
        <w:t>具备震源状态实时监控软件及硬件系统。</w:t>
      </w:r>
      <w:r>
        <w:rPr>
          <w:rFonts w:hint="eastAsia" w:ascii="宋体" w:hAnsi="宋体" w:eastAsia="宋体" w:cs="宋体"/>
          <w:sz w:val="28"/>
          <w:szCs w:val="28"/>
          <w:highlight w:val="none"/>
          <w:lang w:eastAsia="zh-CN"/>
        </w:rPr>
        <w:t xml:space="preserve">  </w:t>
      </w:r>
    </w:p>
    <w:p w14:paraId="21B4A8BE">
      <w:pPr>
        <w:pStyle w:val="234"/>
        <w:numPr>
          <w:ilvl w:val="0"/>
          <w:numId w:val="2"/>
        </w:numPr>
        <w:spacing w:line="360" w:lineRule="auto"/>
        <w:ind w:left="0" w:firstLine="0" w:firstLineChars="0"/>
        <w:jc w:val="left"/>
        <w:rPr>
          <w:rFonts w:hint="eastAsia" w:ascii="宋体" w:hAnsi="宋体" w:eastAsia="宋体" w:cs="宋体"/>
          <w:sz w:val="28"/>
          <w:szCs w:val="28"/>
          <w:highlight w:val="none"/>
          <w:lang w:eastAsia="zh-CN"/>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rPr>
        <w:t>配备VHF电台与功率放大器，电台功率不小于40W。</w:t>
      </w:r>
      <w:r>
        <w:rPr>
          <w:rFonts w:hint="eastAsia" w:ascii="宋体" w:hAnsi="宋体" w:eastAsia="宋体" w:cs="宋体"/>
          <w:sz w:val="28"/>
          <w:szCs w:val="28"/>
          <w:highlight w:val="none"/>
          <w:lang w:eastAsia="zh-CN"/>
        </w:rPr>
        <w:t xml:space="preserve">                             </w:t>
      </w:r>
    </w:p>
    <w:p w14:paraId="5A491169">
      <w:pPr>
        <w:spacing w:line="360" w:lineRule="auto"/>
        <w:ind w:left="420"/>
        <w:rPr>
          <w:rFonts w:hint="eastAsia" w:ascii="宋体" w:hAnsi="宋体" w:eastAsia="宋体" w:cs="宋体"/>
          <w:color w:val="000000"/>
          <w:sz w:val="28"/>
          <w:szCs w:val="28"/>
          <w:highlight w:val="none"/>
        </w:rPr>
      </w:pPr>
      <w:r>
        <w:rPr>
          <w:rFonts w:hint="eastAsia" w:ascii="宋体" w:hAnsi="宋体" w:eastAsia="宋体" w:cs="宋体"/>
          <w:b/>
          <w:sz w:val="28"/>
          <w:szCs w:val="28"/>
          <w:highlight w:val="none"/>
        </w:rPr>
        <w:t>作业控制</w:t>
      </w:r>
    </w:p>
    <w:p w14:paraId="6348BD77">
      <w:pPr>
        <w:spacing w:line="300" w:lineRule="auto"/>
        <w:ind w:left="4636" w:leftChars="200" w:hanging="4216" w:hangingChars="2000"/>
        <w:rPr>
          <w:rFonts w:hint="eastAsia" w:ascii="宋体" w:hAnsi="宋体" w:eastAsia="宋体" w:cs="宋体"/>
          <w:color w:val="000000"/>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lang w:val="en-US" w:eastAsia="zh-CN"/>
        </w:rPr>
        <w:t xml:space="preserve">震源激发作业控制系统（VPF)             </w:t>
      </w:r>
      <w:r>
        <w:rPr>
          <w:rFonts w:hint="eastAsia" w:ascii="宋体" w:hAnsi="宋体" w:eastAsia="宋体" w:cs="宋体"/>
          <w:color w:val="000000"/>
          <w:kern w:val="2"/>
          <w:sz w:val="28"/>
          <w:szCs w:val="28"/>
          <w:highlight w:val="none"/>
          <w:lang w:val="en-US" w:eastAsia="zh-CN" w:bidi="ar-SA"/>
        </w:rPr>
        <w:t>为可控震源提供厘米级的定位精度，实现无桩号炮点导航；可为 VE464 、VIBPRO HD 、F3电控系统提供授时；可显示震源振动参数、提落板消息并存储振动</w:t>
      </w:r>
      <w:r>
        <w:rPr>
          <w:rFonts w:hint="eastAsia" w:ascii="宋体" w:hAnsi="宋体" w:eastAsia="宋体" w:cs="宋体"/>
          <w:color w:val="000000"/>
          <w:sz w:val="28"/>
          <w:szCs w:val="28"/>
          <w:highlight w:val="none"/>
          <w:lang w:val="en-US" w:eastAsia="zh-CN"/>
        </w:rPr>
        <w:t>特征信号；支持炮点文件一键导入，震源车组网作业；可实现本地 PSS 报告、 “COG” 等质控文件一键下载</w:t>
      </w:r>
    </w:p>
    <w:p w14:paraId="1EFB8998">
      <w:pPr>
        <w:spacing w:line="300" w:lineRule="auto"/>
        <w:ind w:left="6020" w:leftChars="200" w:hanging="5600" w:hangingChars="20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工作环境温度</w:t>
      </w:r>
      <w:bookmarkStart w:id="88" w:name="OLE_LINK31"/>
      <w:r>
        <w:rPr>
          <w:rFonts w:hint="eastAsia" w:ascii="宋体" w:hAnsi="宋体" w:eastAsia="宋体" w:cs="宋体"/>
          <w:color w:val="000000"/>
          <w:sz w:val="28"/>
          <w:szCs w:val="28"/>
          <w:highlight w:val="none"/>
          <w:lang w:val="en-US" w:eastAsia="zh-CN"/>
        </w:rPr>
        <w:t xml:space="preserve">                         </w:t>
      </w:r>
      <w:bookmarkEnd w:id="88"/>
      <w:r>
        <w:rPr>
          <w:rFonts w:hint="eastAsia" w:ascii="宋体" w:hAnsi="宋体" w:eastAsia="宋体" w:cs="宋体"/>
          <w:color w:val="000000"/>
          <w:sz w:val="28"/>
          <w:szCs w:val="28"/>
          <w:highlight w:val="none"/>
          <w:lang w:val="en-US" w:eastAsia="zh-CN"/>
        </w:rPr>
        <w:t>-30ºC～50ºC（加装寒区包）</w:t>
      </w:r>
    </w:p>
    <w:p w14:paraId="17272FA5">
      <w:pPr>
        <w:pStyle w:val="234"/>
        <w:numPr>
          <w:ilvl w:val="0"/>
          <w:numId w:val="2"/>
        </w:numPr>
        <w:spacing w:line="360" w:lineRule="auto"/>
        <w:ind w:left="0" w:firstLine="0" w:firstLineChars="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其他</w:t>
      </w:r>
      <w:r>
        <w:rPr>
          <w:rFonts w:hint="eastAsia" w:ascii="宋体" w:hAnsi="宋体" w:eastAsia="宋体" w:cs="宋体"/>
          <w:b/>
          <w:sz w:val="28"/>
          <w:szCs w:val="28"/>
          <w:highlight w:val="none"/>
        </w:rPr>
        <w:t>选项</w:t>
      </w:r>
    </w:p>
    <w:p w14:paraId="47D7966D">
      <w:pPr>
        <w:spacing w:line="300" w:lineRule="auto"/>
        <w:ind w:left="4636" w:leftChars="200" w:hanging="4216" w:hangingChars="2000"/>
        <w:rPr>
          <w:rFonts w:hint="eastAsia" w:ascii="宋体" w:hAnsi="宋体" w:eastAsia="宋体" w:cs="宋体"/>
          <w:color w:val="000000"/>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lang w:val="en-US" w:eastAsia="zh-CN"/>
        </w:rPr>
        <w:t>液压铰车                                10T</w:t>
      </w:r>
    </w:p>
    <w:p w14:paraId="35E07D2B">
      <w:pPr>
        <w:spacing w:line="300" w:lineRule="auto"/>
        <w:ind w:left="6020" w:leftChars="200" w:hanging="5600" w:hangingChars="20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轮胎                                    66×44-25，24层级</w:t>
      </w:r>
      <w:r>
        <w:rPr>
          <w:rFonts w:hint="eastAsia" w:ascii="宋体" w:hAnsi="宋体" w:cs="宋体"/>
          <w:color w:val="000000"/>
          <w:sz w:val="28"/>
          <w:szCs w:val="28"/>
          <w:highlight w:val="none"/>
          <w:lang w:val="en-US" w:eastAsia="zh-CN"/>
        </w:rPr>
        <w:t>沙漠</w:t>
      </w:r>
      <w:r>
        <w:rPr>
          <w:rFonts w:hint="eastAsia" w:ascii="宋体" w:hAnsi="宋体" w:eastAsia="宋体" w:cs="宋体"/>
          <w:color w:val="000000"/>
          <w:sz w:val="28"/>
          <w:szCs w:val="28"/>
          <w:highlight w:val="none"/>
          <w:lang w:val="en-US" w:eastAsia="zh-CN"/>
        </w:rPr>
        <w:t>胎</w:t>
      </w:r>
    </w:p>
    <w:p w14:paraId="1705A4FD">
      <w:pPr>
        <w:spacing w:line="300" w:lineRule="auto"/>
        <w:ind w:left="6020" w:leftChars="200" w:hanging="5600" w:hangingChars="20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23.5-25（20层级）</w:t>
      </w:r>
    </w:p>
    <w:p w14:paraId="644685AD">
      <w:pPr>
        <w:spacing w:line="300" w:lineRule="auto"/>
        <w:ind w:left="6020" w:leftChars="200" w:hanging="5600" w:hangingChars="20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发动机预热                              燃油预热器 </w:t>
      </w:r>
    </w:p>
    <w:p w14:paraId="2555990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售后服务：</w:t>
      </w:r>
    </w:p>
    <w:p w14:paraId="7BE46FC1">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color w:val="000000"/>
          <w:sz w:val="28"/>
          <w:szCs w:val="28"/>
          <w:highlight w:val="none"/>
          <w:lang w:val="en-US" w:eastAsia="zh-CN"/>
        </w:rPr>
        <w:t>1、</w:t>
      </w:r>
      <w:r>
        <w:rPr>
          <w:rFonts w:hint="eastAsia" w:ascii="宋体" w:hAnsi="宋体" w:eastAsia="宋体" w:cs="宋体"/>
          <w:sz w:val="28"/>
          <w:szCs w:val="28"/>
          <w:highlight w:val="none"/>
          <w:lang w:val="en-US" w:eastAsia="zh-CN"/>
        </w:rPr>
        <w:t>承诺震源系统（含所有配件）质保期为36个月或者15000小时，以后到为准，质保期内所有配件免费维修更换。</w:t>
      </w:r>
    </w:p>
    <w:p w14:paraId="5F08524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highlight w:val="none"/>
          <w:lang w:val="en-US" w:eastAsia="zh-CN"/>
        </w:rPr>
      </w:pPr>
      <w:r>
        <w:rPr>
          <w:rFonts w:hint="eastAsia" w:ascii="宋体" w:hAnsi="宋体" w:cs="宋体"/>
          <w:b/>
          <w:kern w:val="0"/>
          <w:szCs w:val="21"/>
          <w:highlight w:val="none"/>
        </w:rPr>
        <w:t>★</w:t>
      </w:r>
      <w:r>
        <w:rPr>
          <w:rFonts w:hint="eastAsia" w:ascii="宋体" w:hAnsi="宋体" w:eastAsia="宋体" w:cs="宋体"/>
          <w:sz w:val="28"/>
          <w:szCs w:val="28"/>
          <w:highlight w:val="none"/>
          <w:lang w:val="en-US" w:eastAsia="zh-CN"/>
        </w:rPr>
        <w:t>2、质保期内派驻不少于1人技术人员驻场，提供技术支持。（包括但不限于技术培训，设备保养维修等）</w:t>
      </w:r>
      <w:r>
        <w:rPr>
          <w:rFonts w:hint="eastAsia" w:ascii="宋体" w:hAnsi="宋体" w:eastAsia="宋体" w:cs="宋体"/>
          <w:sz w:val="28"/>
          <w:szCs w:val="28"/>
          <w:highlight w:val="none"/>
          <w:lang w:eastAsia="zh-CN"/>
        </w:rPr>
        <w:t>。</w:t>
      </w:r>
    </w:p>
    <w:p w14:paraId="0BA01C1C">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cs="宋体"/>
          <w:b/>
          <w:kern w:val="0"/>
          <w:szCs w:val="21"/>
          <w:highlight w:val="none"/>
        </w:rPr>
        <w:t>★</w:t>
      </w:r>
      <w:r>
        <w:rPr>
          <w:rFonts w:hint="eastAsia" w:ascii="宋体" w:hAnsi="宋体" w:eastAsia="宋体" w:cs="宋体"/>
          <w:sz w:val="28"/>
          <w:szCs w:val="28"/>
          <w:highlight w:val="none"/>
          <w:lang w:val="en-US" w:eastAsia="zh-CN"/>
        </w:rPr>
        <w:t>3、每台震源配备1套戈壁宽轮胎，1套沙漠宽轮胎。</w:t>
      </w:r>
    </w:p>
    <w:p w14:paraId="7142546D">
      <w:pPr>
        <w:pageBreakBefore w:val="0"/>
        <w:kinsoku/>
        <w:wordWrap/>
        <w:overflowPunct/>
        <w:topLinePunct w:val="0"/>
        <w:autoSpaceDE/>
        <w:autoSpaceDN/>
        <w:bidi w:val="0"/>
        <w:adjustRightInd/>
        <w:snapToGrid/>
        <w:spacing w:line="360" w:lineRule="auto"/>
        <w:rPr>
          <w:rFonts w:hint="default" w:ascii="宋体" w:hAnsi="宋体" w:eastAsia="宋体" w:cs="宋体"/>
          <w:color w:val="000000" w:themeColor="text1"/>
          <w:sz w:val="28"/>
          <w:szCs w:val="28"/>
          <w:highlight w:val="none"/>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14:paraId="7953EC52">
      <w:pPr>
        <w:rPr>
          <w:rFonts w:hint="eastAsia" w:ascii="宋体" w:hAnsi="宋体"/>
          <w:b/>
          <w:sz w:val="32"/>
          <w:szCs w:val="32"/>
          <w:highlight w:val="none"/>
          <w:lang w:val="en-US" w:eastAsia="zh-CN"/>
        </w:rPr>
      </w:pPr>
      <w:r>
        <w:rPr>
          <w:rFonts w:hint="eastAsia" w:ascii="宋体" w:hAnsi="宋体"/>
          <w:b/>
          <w:sz w:val="32"/>
          <w:szCs w:val="32"/>
          <w:highlight w:val="none"/>
          <w:lang w:val="en-US" w:eastAsia="zh-CN"/>
        </w:rPr>
        <w:br w:type="page"/>
      </w:r>
    </w:p>
    <w:p w14:paraId="5044526F">
      <w:pPr>
        <w:rPr>
          <w:rFonts w:hint="eastAsia" w:ascii="仿宋" w:hAnsi="仿宋" w:eastAsia="仿宋" w:cs="仿宋"/>
          <w:b/>
          <w:bCs/>
          <w:sz w:val="24"/>
          <w:highlight w:val="none"/>
        </w:rPr>
      </w:pPr>
    </w:p>
    <w:p w14:paraId="681B596B">
      <w:pPr>
        <w:pStyle w:val="3"/>
        <w:rPr>
          <w:rFonts w:hint="eastAsia" w:ascii="宋体" w:hAnsi="宋体"/>
          <w:highlight w:val="none"/>
        </w:rPr>
      </w:pPr>
      <w:bookmarkStart w:id="89" w:name="_Toc161933895"/>
      <w:r>
        <w:rPr>
          <w:rFonts w:hint="eastAsia" w:ascii="宋体" w:hAnsi="宋体"/>
          <w:highlight w:val="none"/>
        </w:rPr>
        <w:t xml:space="preserve">第五章  </w:t>
      </w:r>
      <w:bookmarkEnd w:id="57"/>
      <w:bookmarkEnd w:id="58"/>
      <w:r>
        <w:rPr>
          <w:rFonts w:hint="eastAsia" w:ascii="宋体" w:hAnsi="宋体"/>
          <w:highlight w:val="none"/>
        </w:rPr>
        <w:t>投标文件格式</w:t>
      </w:r>
      <w:bookmarkEnd w:id="89"/>
    </w:p>
    <w:p w14:paraId="7C4249B1">
      <w:pPr>
        <w:adjustRightInd w:val="0"/>
        <w:snapToGrid w:val="0"/>
        <w:spacing w:line="400" w:lineRule="atLeast"/>
        <w:jc w:val="center"/>
        <w:rPr>
          <w:rFonts w:hint="eastAsia" w:ascii="宋体" w:hAnsi="宋体"/>
          <w:bCs/>
          <w:sz w:val="52"/>
          <w:szCs w:val="52"/>
          <w:highlight w:val="none"/>
        </w:rPr>
      </w:pPr>
    </w:p>
    <w:p w14:paraId="1611F3C1">
      <w:pPr>
        <w:adjustRightInd w:val="0"/>
        <w:snapToGrid w:val="0"/>
        <w:spacing w:line="400" w:lineRule="atLeast"/>
        <w:jc w:val="center"/>
        <w:rPr>
          <w:rFonts w:hint="eastAsia" w:ascii="宋体" w:hAnsi="宋体"/>
          <w:bCs/>
          <w:sz w:val="44"/>
          <w:szCs w:val="44"/>
          <w:highlight w:val="none"/>
        </w:rPr>
        <w:sectPr>
          <w:type w:val="continuous"/>
          <w:pgSz w:w="11906" w:h="16838"/>
          <w:pgMar w:top="1440" w:right="1797" w:bottom="1440" w:left="1797" w:header="851" w:footer="992" w:gutter="0"/>
          <w:cols w:space="720" w:num="1"/>
          <w:docGrid w:linePitch="312" w:charSpace="0"/>
        </w:sectPr>
      </w:pPr>
    </w:p>
    <w:p w14:paraId="49C0EEAE">
      <w:pPr>
        <w:adjustRightInd w:val="0"/>
        <w:snapToGrid w:val="0"/>
        <w:spacing w:line="400" w:lineRule="atLeast"/>
        <w:jc w:val="center"/>
        <w:rPr>
          <w:rFonts w:hint="eastAsia" w:ascii="宋体" w:hAnsi="宋体"/>
          <w:bCs/>
          <w:sz w:val="52"/>
          <w:szCs w:val="52"/>
          <w:highlight w:val="none"/>
        </w:rPr>
      </w:pPr>
    </w:p>
    <w:p w14:paraId="09917290">
      <w:pPr>
        <w:adjustRightInd w:val="0"/>
        <w:snapToGrid w:val="0"/>
        <w:spacing w:line="400" w:lineRule="atLeast"/>
        <w:jc w:val="center"/>
        <w:rPr>
          <w:rFonts w:hint="eastAsia" w:ascii="宋体" w:hAnsi="宋体"/>
          <w:bCs/>
          <w:sz w:val="52"/>
          <w:szCs w:val="52"/>
          <w:highlight w:val="none"/>
        </w:rPr>
      </w:pPr>
    </w:p>
    <w:p w14:paraId="2BE4C0A0">
      <w:pPr>
        <w:adjustRightInd w:val="0"/>
        <w:snapToGrid w:val="0"/>
        <w:spacing w:line="400" w:lineRule="atLeast"/>
        <w:jc w:val="center"/>
        <w:rPr>
          <w:rFonts w:hint="eastAsia" w:ascii="宋体" w:hAnsi="宋体"/>
          <w:bCs/>
          <w:sz w:val="48"/>
          <w:szCs w:val="48"/>
          <w:highlight w:val="none"/>
        </w:rPr>
      </w:pPr>
      <w:r>
        <w:rPr>
          <w:rFonts w:hint="eastAsia" w:ascii="宋体" w:hAnsi="宋体"/>
          <w:bCs/>
          <w:sz w:val="48"/>
          <w:szCs w:val="48"/>
          <w:highlight w:val="none"/>
        </w:rPr>
        <w:t>投 标 文 件</w:t>
      </w:r>
    </w:p>
    <w:p w14:paraId="01BE8A74">
      <w:pPr>
        <w:snapToGrid w:val="0"/>
        <w:spacing w:before="120" w:beforeLines="50" w:after="50"/>
        <w:jc w:val="center"/>
        <w:rPr>
          <w:rFonts w:hint="eastAsia" w:ascii="宋体" w:hAnsi="宋体"/>
          <w:b/>
          <w:bCs/>
          <w:sz w:val="28"/>
          <w:szCs w:val="28"/>
          <w:highlight w:val="none"/>
        </w:rPr>
      </w:pPr>
    </w:p>
    <w:p w14:paraId="05D22CD5">
      <w:pPr>
        <w:snapToGrid w:val="0"/>
        <w:spacing w:before="120" w:beforeLines="50" w:after="50"/>
        <w:jc w:val="center"/>
        <w:rPr>
          <w:rFonts w:hint="eastAsia" w:ascii="宋体" w:hAnsi="宋体"/>
          <w:b/>
          <w:bCs/>
          <w:sz w:val="28"/>
          <w:szCs w:val="28"/>
          <w:highlight w:val="none"/>
        </w:rPr>
      </w:pPr>
    </w:p>
    <w:p w14:paraId="6B0E8CB1">
      <w:pPr>
        <w:spacing w:before="240" w:beforeLines="100"/>
        <w:jc w:val="center"/>
        <w:rPr>
          <w:rFonts w:hint="eastAsia" w:ascii="宋体" w:hAnsi="宋体"/>
          <w:b/>
          <w:sz w:val="44"/>
          <w:szCs w:val="44"/>
          <w:highlight w:val="none"/>
        </w:rPr>
      </w:pPr>
    </w:p>
    <w:p w14:paraId="283864AB">
      <w:pPr>
        <w:rPr>
          <w:rFonts w:hint="eastAsia" w:ascii="宋体" w:hAnsi="宋体"/>
          <w:sz w:val="28"/>
          <w:szCs w:val="28"/>
          <w:highlight w:val="none"/>
        </w:rPr>
      </w:pPr>
    </w:p>
    <w:p w14:paraId="167AC0ED">
      <w:pPr>
        <w:snapToGrid w:val="0"/>
        <w:spacing w:before="240" w:beforeLines="100" w:after="240" w:afterLines="100" w:line="360" w:lineRule="auto"/>
        <w:rPr>
          <w:rFonts w:hint="eastAsia" w:ascii="宋体" w:hAnsi="宋体"/>
          <w:b/>
          <w:bCs/>
          <w:sz w:val="24"/>
          <w:highlight w:val="none"/>
        </w:rPr>
      </w:pPr>
      <w:r>
        <w:rPr>
          <w:rFonts w:hint="eastAsia" w:ascii="宋体" w:hAnsi="宋体"/>
          <w:b/>
          <w:bCs/>
          <w:spacing w:val="30"/>
          <w:kern w:val="0"/>
          <w:sz w:val="24"/>
          <w:highlight w:val="none"/>
          <w:fitText w:val="1440" w:id="1318732953"/>
        </w:rPr>
        <w:t>项目名称</w:t>
      </w:r>
      <w:r>
        <w:rPr>
          <w:rFonts w:hint="eastAsia" w:ascii="宋体" w:hAnsi="宋体"/>
          <w:b/>
          <w:bCs/>
          <w:spacing w:val="0"/>
          <w:kern w:val="0"/>
          <w:sz w:val="24"/>
          <w:highlight w:val="none"/>
          <w:fitText w:val="1440" w:id="1318732953"/>
        </w:rPr>
        <w:t>：</w:t>
      </w:r>
      <w:r>
        <w:rPr>
          <w:rFonts w:hint="eastAsia" w:ascii="宋体" w:hAnsi="宋体"/>
          <w:b/>
          <w:bCs/>
          <w:sz w:val="24"/>
          <w:highlight w:val="none"/>
          <w:u w:val="single"/>
        </w:rPr>
        <w:t xml:space="preserve">                                  </w:t>
      </w:r>
      <w:r>
        <w:rPr>
          <w:rFonts w:hint="eastAsia" w:ascii="宋体" w:hAnsi="宋体"/>
          <w:b/>
          <w:bCs/>
          <w:sz w:val="24"/>
          <w:highlight w:val="none"/>
        </w:rPr>
        <w:t xml:space="preserve">     </w:t>
      </w:r>
    </w:p>
    <w:p w14:paraId="1CF27A56">
      <w:pPr>
        <w:snapToGrid w:val="0"/>
        <w:spacing w:before="240" w:beforeLines="100" w:after="240" w:afterLines="100" w:line="360" w:lineRule="auto"/>
        <w:rPr>
          <w:rFonts w:ascii="宋体" w:hAnsi="宋体"/>
          <w:b/>
          <w:bCs/>
          <w:sz w:val="24"/>
          <w:highlight w:val="none"/>
        </w:rPr>
      </w:pPr>
      <w:r>
        <w:rPr>
          <w:rFonts w:hint="eastAsia" w:ascii="宋体" w:hAnsi="宋体"/>
          <w:b/>
          <w:bCs/>
          <w:spacing w:val="30"/>
          <w:kern w:val="0"/>
          <w:sz w:val="24"/>
          <w:highlight w:val="none"/>
          <w:fitText w:val="1440" w:id="1373966278"/>
        </w:rPr>
        <w:t>项目编号</w:t>
      </w:r>
      <w:r>
        <w:rPr>
          <w:rFonts w:hint="eastAsia" w:ascii="宋体" w:hAnsi="宋体"/>
          <w:b/>
          <w:bCs/>
          <w:spacing w:val="0"/>
          <w:kern w:val="0"/>
          <w:sz w:val="24"/>
          <w:highlight w:val="none"/>
          <w:fitText w:val="1440" w:id="1373966278"/>
        </w:rPr>
        <w:t>：</w:t>
      </w:r>
      <w:r>
        <w:rPr>
          <w:rFonts w:hint="eastAsia" w:ascii="宋体" w:hAnsi="宋体"/>
          <w:b/>
          <w:bCs/>
          <w:sz w:val="24"/>
          <w:highlight w:val="none"/>
          <w:u w:val="single"/>
        </w:rPr>
        <w:t xml:space="preserve">                                  </w:t>
      </w:r>
      <w:r>
        <w:rPr>
          <w:rFonts w:ascii="宋体" w:hAnsi="宋体"/>
          <w:b/>
          <w:bCs/>
          <w:sz w:val="24"/>
          <w:highlight w:val="none"/>
        </w:rPr>
        <w:t xml:space="preserve"> </w:t>
      </w:r>
    </w:p>
    <w:p w14:paraId="7E47FE8A">
      <w:pPr>
        <w:snapToGrid w:val="0"/>
        <w:spacing w:before="240" w:beforeLines="100" w:after="240" w:afterLines="100" w:line="360" w:lineRule="auto"/>
        <w:rPr>
          <w:rFonts w:hint="eastAsia" w:ascii="宋体" w:hAnsi="宋体"/>
          <w:b/>
          <w:bCs/>
          <w:sz w:val="24"/>
          <w:highlight w:val="none"/>
        </w:rPr>
      </w:pPr>
      <w:r>
        <w:rPr>
          <w:rFonts w:hint="eastAsia" w:ascii="宋体" w:hAnsi="宋体"/>
          <w:b/>
          <w:bCs/>
          <w:sz w:val="24"/>
          <w:highlight w:val="none"/>
          <w:lang w:val="en-US" w:eastAsia="zh-CN"/>
        </w:rPr>
        <w:t>标 项 号：</w:t>
      </w:r>
      <w:r>
        <w:rPr>
          <w:rFonts w:hint="eastAsia" w:ascii="宋体" w:hAnsi="宋体"/>
          <w:b/>
          <w:bCs/>
          <w:sz w:val="24"/>
          <w:highlight w:val="none"/>
        </w:rPr>
        <w:t xml:space="preserve"> </w:t>
      </w:r>
      <w:r>
        <w:rPr>
          <w:rFonts w:hint="eastAsia" w:ascii="宋体" w:hAnsi="宋体"/>
          <w:b/>
          <w:bCs/>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rPr>
        <w:t xml:space="preserve">  </w:t>
      </w:r>
    </w:p>
    <w:p w14:paraId="435EEE33">
      <w:pPr>
        <w:snapToGrid w:val="0"/>
        <w:spacing w:before="240" w:beforeLines="100" w:after="240" w:afterLines="100" w:line="360" w:lineRule="auto"/>
        <w:rPr>
          <w:rFonts w:hint="eastAsia" w:ascii="宋体" w:hAnsi="宋体"/>
          <w:b/>
          <w:bCs/>
          <w:sz w:val="24"/>
          <w:highlight w:val="none"/>
          <w:u w:val="single"/>
        </w:rPr>
      </w:pPr>
      <w:r>
        <w:rPr>
          <w:rFonts w:hint="eastAsia" w:ascii="宋体" w:hAnsi="宋体"/>
          <w:b/>
          <w:bCs/>
          <w:spacing w:val="30"/>
          <w:kern w:val="0"/>
          <w:sz w:val="24"/>
          <w:highlight w:val="none"/>
          <w:fitText w:val="1440" w:id="1775586056"/>
        </w:rPr>
        <w:t>投标内容</w:t>
      </w:r>
      <w:r>
        <w:rPr>
          <w:rFonts w:hint="eastAsia" w:ascii="宋体" w:hAnsi="宋体"/>
          <w:b/>
          <w:bCs/>
          <w:spacing w:val="0"/>
          <w:kern w:val="0"/>
          <w:sz w:val="24"/>
          <w:highlight w:val="none"/>
          <w:fitText w:val="1440" w:id="1775586056"/>
        </w:rPr>
        <w:t>：</w:t>
      </w:r>
      <w:r>
        <w:rPr>
          <w:rFonts w:hint="eastAsia" w:ascii="宋体" w:hAnsi="宋体"/>
          <w:b/>
          <w:bCs/>
          <w:sz w:val="24"/>
          <w:highlight w:val="none"/>
          <w:u w:val="single"/>
        </w:rPr>
        <w:t xml:space="preserve">                                   </w:t>
      </w:r>
    </w:p>
    <w:p w14:paraId="2BE4EC33">
      <w:pPr>
        <w:pStyle w:val="2"/>
        <w:snapToGrid w:val="0"/>
        <w:spacing w:before="240" w:beforeLines="100" w:after="240" w:afterLines="100" w:line="360" w:lineRule="auto"/>
        <w:ind w:firstLine="0"/>
        <w:rPr>
          <w:rFonts w:hint="eastAsia" w:ascii="宋体" w:hAnsi="宋体"/>
          <w:b/>
          <w:bCs/>
          <w:sz w:val="24"/>
          <w:szCs w:val="24"/>
          <w:highlight w:val="none"/>
        </w:rPr>
      </w:pPr>
      <w:r>
        <w:rPr>
          <w:rFonts w:hint="eastAsia" w:ascii="宋体" w:hAnsi="宋体"/>
          <w:b/>
          <w:bCs/>
          <w:spacing w:val="0"/>
          <w:kern w:val="0"/>
          <w:sz w:val="24"/>
          <w:szCs w:val="24"/>
          <w:highlight w:val="none"/>
          <w:fitText w:val="1440" w:id="491534717"/>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084639EC">
      <w:pPr>
        <w:pStyle w:val="2"/>
        <w:snapToGrid w:val="0"/>
        <w:spacing w:before="240" w:beforeLines="100" w:after="240" w:afterLines="100" w:line="360" w:lineRule="auto"/>
        <w:ind w:firstLine="0"/>
        <w:rPr>
          <w:rFonts w:hint="eastAsia" w:ascii="宋体" w:hAnsi="宋体"/>
          <w:b/>
          <w:bCs/>
          <w:sz w:val="24"/>
          <w:szCs w:val="24"/>
          <w:highlight w:val="none"/>
          <w:u w:val="single"/>
        </w:rPr>
      </w:pPr>
      <w:r>
        <w:rPr>
          <w:rFonts w:hint="eastAsia" w:ascii="宋体" w:hAnsi="宋体"/>
          <w:b/>
          <w:bCs/>
          <w:spacing w:val="0"/>
          <w:kern w:val="0"/>
          <w:sz w:val="24"/>
          <w:szCs w:val="24"/>
          <w:highlight w:val="none"/>
          <w:fitText w:val="1440" w:id="1068126480"/>
        </w:rPr>
        <w:t>投标人地址：</w:t>
      </w:r>
      <w:r>
        <w:rPr>
          <w:rFonts w:hint="eastAsia" w:ascii="宋体" w:hAnsi="宋体"/>
          <w:b/>
          <w:bCs/>
          <w:sz w:val="24"/>
          <w:szCs w:val="24"/>
          <w:highlight w:val="none"/>
          <w:u w:val="single"/>
        </w:rPr>
        <w:t xml:space="preserve">                                     </w:t>
      </w:r>
    </w:p>
    <w:p w14:paraId="0928BA9A">
      <w:pPr>
        <w:pStyle w:val="2"/>
        <w:snapToGrid w:val="0"/>
        <w:spacing w:before="240" w:beforeLines="100" w:after="240" w:afterLines="100" w:line="360" w:lineRule="auto"/>
        <w:ind w:firstLine="0"/>
        <w:rPr>
          <w:rFonts w:hint="eastAsia"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7A8B4B55">
      <w:pPr>
        <w:snapToGrid w:val="0"/>
        <w:spacing w:before="120" w:beforeLines="50" w:after="50"/>
        <w:ind w:firstLine="628" w:firstLineChars="262"/>
        <w:rPr>
          <w:rFonts w:hint="eastAsia" w:ascii="宋体" w:hAnsi="宋体"/>
          <w:bCs/>
          <w:sz w:val="24"/>
          <w:highlight w:val="none"/>
        </w:rPr>
      </w:pPr>
    </w:p>
    <w:p w14:paraId="4CD5EE38">
      <w:pPr>
        <w:autoSpaceDE w:val="0"/>
        <w:autoSpaceDN w:val="0"/>
        <w:adjustRightInd w:val="0"/>
        <w:snapToGrid w:val="0"/>
        <w:spacing w:before="120" w:beforeLines="50" w:after="120" w:afterLines="50" w:line="360" w:lineRule="auto"/>
        <w:jc w:val="center"/>
        <w:rPr>
          <w:rFonts w:hint="eastAsia"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90" w:name="_Toc437365964"/>
      <w:bookmarkStart w:id="91" w:name="_Toc437365891"/>
      <w:bookmarkStart w:id="92" w:name="_Toc437359752"/>
      <w:bookmarkStart w:id="93"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90"/>
      <w:bookmarkEnd w:id="91"/>
      <w:bookmarkEnd w:id="92"/>
      <w:bookmarkEnd w:id="93"/>
    </w:p>
    <w:p w14:paraId="4620BB60">
      <w:pPr>
        <w:spacing w:line="360" w:lineRule="exact"/>
        <w:rPr>
          <w:rFonts w:hint="eastAsia" w:ascii="宋体" w:hAnsi="宋体"/>
          <w:highlight w:val="none"/>
        </w:rPr>
      </w:pPr>
    </w:p>
    <w:p w14:paraId="70C13454">
      <w:pPr>
        <w:rPr>
          <w:rFonts w:hint="eastAsia" w:ascii="宋体" w:hAnsi="宋体"/>
          <w:highlight w:val="none"/>
        </w:rPr>
      </w:pPr>
      <w:r>
        <w:rPr>
          <w:rFonts w:ascii="宋体" w:hAnsi="宋体"/>
          <w:highlight w:val="none"/>
        </w:rPr>
        <w:br w:type="page"/>
      </w:r>
    </w:p>
    <w:p w14:paraId="3F016E48">
      <w:pPr>
        <w:adjustRightInd w:val="0"/>
        <w:snapToGrid w:val="0"/>
        <w:spacing w:line="360" w:lineRule="auto"/>
        <w:jc w:val="left"/>
        <w:rPr>
          <w:rFonts w:hint="eastAsia" w:ascii="宋体" w:hAnsi="宋体"/>
          <w:b/>
          <w:szCs w:val="21"/>
          <w:highlight w:val="none"/>
        </w:rPr>
      </w:pPr>
    </w:p>
    <w:p w14:paraId="34F08C0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一、资格性自查表</w:t>
      </w:r>
    </w:p>
    <w:p w14:paraId="0B39F55E">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二、投标函、投标声明</w:t>
      </w:r>
    </w:p>
    <w:p w14:paraId="4986C96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附件1：法定代表人身份证明(法定代表人参加投标)</w:t>
      </w:r>
    </w:p>
    <w:p w14:paraId="52EA2FD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附件2：法定代表人授权书(委托代理人参加投标)</w:t>
      </w:r>
    </w:p>
    <w:p w14:paraId="7D3B263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三、投标保证金</w:t>
      </w:r>
    </w:p>
    <w:p w14:paraId="61372D7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附件3：投标保证金</w:t>
      </w:r>
    </w:p>
    <w:p w14:paraId="1CD8A56C">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14:paraId="3E4EDCA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附件4：报价一览表</w:t>
      </w:r>
    </w:p>
    <w:p w14:paraId="7272CF66">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14:paraId="398B5DC3">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附件6</w:t>
      </w:r>
      <w:r>
        <w:rPr>
          <w:rFonts w:hint="eastAsia" w:ascii="宋体" w:hAnsi="宋体"/>
          <w:szCs w:val="21"/>
          <w:highlight w:val="none"/>
        </w:rPr>
        <w:t>：</w:t>
      </w:r>
      <w:r>
        <w:rPr>
          <w:rFonts w:hint="eastAsia" w:ascii="宋体" w:hAnsi="宋体"/>
          <w:bCs/>
          <w:szCs w:val="21"/>
          <w:highlight w:val="none"/>
        </w:rPr>
        <w:t>节能、环境标志产品证明材料</w:t>
      </w:r>
    </w:p>
    <w:p w14:paraId="3298D64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附件7：中小企业声明函</w:t>
      </w:r>
    </w:p>
    <w:p w14:paraId="2C617D32">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附件8：残疾人福利性单位声明函</w:t>
      </w:r>
    </w:p>
    <w:p w14:paraId="330CB65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附件9：监狱企业声明函</w:t>
      </w:r>
    </w:p>
    <w:p w14:paraId="09BCE767">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五、投标人的资格审查材料</w:t>
      </w:r>
    </w:p>
    <w:p w14:paraId="2F06173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附件10：投标人基本情况表</w:t>
      </w:r>
    </w:p>
    <w:p w14:paraId="17B44BD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附件11：具备履行合同所必需的设备和专业技术能力的承诺</w:t>
      </w:r>
    </w:p>
    <w:p w14:paraId="7ACDD11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附件12：无重大违法记录声明书</w:t>
      </w:r>
    </w:p>
    <w:p w14:paraId="44DC423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附件13：信用记录</w:t>
      </w:r>
    </w:p>
    <w:p w14:paraId="50E51B6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附件14：投标人不存在第二章投标须知正文3.2项规定的承诺函</w:t>
      </w:r>
    </w:p>
    <w:p w14:paraId="00596669">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六、项目方案</w:t>
      </w:r>
    </w:p>
    <w:p w14:paraId="00BA86C4">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5</w:t>
      </w:r>
      <w:r>
        <w:rPr>
          <w:rFonts w:hint="eastAsia" w:ascii="宋体" w:hAnsi="宋体"/>
          <w:szCs w:val="21"/>
          <w:highlight w:val="none"/>
        </w:rPr>
        <w:t>：拟投入本项目的人员及设备一览表</w:t>
      </w:r>
    </w:p>
    <w:p w14:paraId="0ED0BEA9">
      <w:pPr>
        <w:adjustRightInd w:val="0"/>
        <w:snapToGrid w:val="0"/>
        <w:spacing w:line="360" w:lineRule="auto"/>
        <w:jc w:val="left"/>
        <w:rPr>
          <w:rFonts w:hint="eastAsia" w:ascii="宋体" w:hAnsi="宋体"/>
          <w:szCs w:val="21"/>
          <w:highlight w:val="none"/>
        </w:rPr>
      </w:pPr>
      <w:r>
        <w:rPr>
          <w:rFonts w:hint="eastAsia" w:ascii="宋体" w:hAnsi="宋体"/>
          <w:b/>
          <w:szCs w:val="21"/>
          <w:highlight w:val="none"/>
        </w:rPr>
        <w:t>七、响应/偏离表</w:t>
      </w:r>
    </w:p>
    <w:p w14:paraId="792F16B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八、投标人认为需提供的其它资料</w:t>
      </w:r>
    </w:p>
    <w:p w14:paraId="1E888923">
      <w:pPr>
        <w:adjustRightInd w:val="0"/>
        <w:snapToGrid w:val="0"/>
        <w:spacing w:line="360" w:lineRule="auto"/>
        <w:rPr>
          <w:rFonts w:hint="eastAsia" w:ascii="宋体" w:hAnsi="宋体"/>
          <w:b/>
          <w:szCs w:val="21"/>
          <w:highlight w:val="none"/>
        </w:rPr>
      </w:pPr>
    </w:p>
    <w:p w14:paraId="7701BEFB">
      <w:pPr>
        <w:adjustRightInd w:val="0"/>
        <w:snapToGrid w:val="0"/>
        <w:spacing w:line="360" w:lineRule="auto"/>
        <w:rPr>
          <w:rFonts w:hint="eastAsia" w:ascii="宋体" w:hAnsi="宋体"/>
          <w:b/>
          <w:szCs w:val="21"/>
          <w:highlight w:val="none"/>
        </w:rPr>
      </w:pPr>
    </w:p>
    <w:p w14:paraId="19089707">
      <w:pPr>
        <w:adjustRightInd w:val="0"/>
        <w:snapToGrid w:val="0"/>
        <w:spacing w:line="360" w:lineRule="auto"/>
        <w:rPr>
          <w:rFonts w:hint="eastAsia" w:ascii="宋体" w:hAnsi="宋体"/>
          <w:b/>
          <w:highlight w:val="none"/>
        </w:rPr>
      </w:pPr>
      <w:r>
        <w:rPr>
          <w:rFonts w:ascii="宋体" w:hAnsi="宋体"/>
          <w:b/>
          <w:szCs w:val="21"/>
          <w:highlight w:val="none"/>
        </w:rPr>
        <w:br w:type="page"/>
      </w:r>
    </w:p>
    <w:p w14:paraId="7996941F">
      <w:pPr>
        <w:spacing w:line="400" w:lineRule="exact"/>
        <w:jc w:val="center"/>
        <w:outlineLvl w:val="1"/>
        <w:rPr>
          <w:rFonts w:hint="eastAsia" w:ascii="宋体" w:hAnsi="宋体" w:cs="宋体"/>
          <w:b/>
          <w:sz w:val="24"/>
          <w:highlight w:val="none"/>
        </w:rPr>
      </w:pPr>
      <w:bookmarkStart w:id="94" w:name="_Toc161933896"/>
      <w:bookmarkStart w:id="95" w:name="_Toc433187366"/>
      <w:r>
        <w:rPr>
          <w:rFonts w:hint="eastAsia" w:ascii="宋体" w:hAnsi="宋体" w:cs="宋体"/>
          <w:b/>
          <w:sz w:val="24"/>
          <w:highlight w:val="none"/>
        </w:rPr>
        <w:t>一、资格性自查表</w:t>
      </w:r>
      <w:bookmarkEnd w:id="94"/>
    </w:p>
    <w:p w14:paraId="20BD6C63">
      <w:pPr>
        <w:spacing w:line="400" w:lineRule="exact"/>
        <w:rPr>
          <w:rFonts w:hint="eastAsia" w:ascii="宋体" w:hAnsi="宋体"/>
          <w:b/>
          <w:highlight w:val="none"/>
        </w:rPr>
      </w:pPr>
    </w:p>
    <w:tbl>
      <w:tblPr>
        <w:tblStyle w:val="4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0E1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DF3E703">
            <w:pPr>
              <w:topLinePunct/>
              <w:spacing w:line="440" w:lineRule="exact"/>
              <w:jc w:val="center"/>
              <w:rPr>
                <w:rFonts w:hint="eastAsia" w:ascii="宋体" w:hAnsi="宋体"/>
                <w:szCs w:val="21"/>
                <w:highlight w:val="none"/>
              </w:rPr>
            </w:pPr>
            <w:r>
              <w:rPr>
                <w:rFonts w:hint="eastAsia" w:ascii="宋体" w:hAnsi="宋体"/>
                <w:szCs w:val="21"/>
                <w:highlight w:val="none"/>
              </w:rPr>
              <w:t>序号</w:t>
            </w:r>
          </w:p>
        </w:tc>
        <w:tc>
          <w:tcPr>
            <w:tcW w:w="6341" w:type="dxa"/>
            <w:vAlign w:val="center"/>
          </w:tcPr>
          <w:p w14:paraId="30F217C9">
            <w:pPr>
              <w:topLinePunct/>
              <w:spacing w:line="440" w:lineRule="exact"/>
              <w:jc w:val="center"/>
              <w:rPr>
                <w:rFonts w:hint="eastAsia" w:ascii="宋体" w:hAnsi="宋体"/>
                <w:szCs w:val="21"/>
                <w:highlight w:val="none"/>
              </w:rPr>
            </w:pPr>
            <w:r>
              <w:rPr>
                <w:rFonts w:hint="eastAsia" w:ascii="宋体" w:hAnsi="宋体"/>
                <w:szCs w:val="21"/>
                <w:highlight w:val="none"/>
              </w:rPr>
              <w:t>审查因素</w:t>
            </w:r>
          </w:p>
        </w:tc>
        <w:tc>
          <w:tcPr>
            <w:tcW w:w="1275" w:type="dxa"/>
            <w:vAlign w:val="center"/>
          </w:tcPr>
          <w:p w14:paraId="52874E9D">
            <w:pPr>
              <w:topLinePunct/>
              <w:spacing w:line="440" w:lineRule="exact"/>
              <w:jc w:val="center"/>
              <w:rPr>
                <w:rFonts w:hint="eastAsia" w:ascii="宋体" w:hAnsi="宋体"/>
                <w:szCs w:val="21"/>
                <w:highlight w:val="none"/>
              </w:rPr>
            </w:pPr>
            <w:r>
              <w:rPr>
                <w:rFonts w:hint="eastAsia" w:ascii="宋体" w:hAnsi="宋体"/>
                <w:szCs w:val="21"/>
                <w:highlight w:val="none"/>
              </w:rPr>
              <w:t>投标文件中</w:t>
            </w:r>
          </w:p>
          <w:p w14:paraId="2BDFB9A6">
            <w:pPr>
              <w:topLinePunct/>
              <w:spacing w:line="440" w:lineRule="exact"/>
              <w:jc w:val="center"/>
              <w:rPr>
                <w:rFonts w:hint="eastAsia" w:ascii="宋体" w:hAnsi="宋体"/>
                <w:szCs w:val="21"/>
                <w:highlight w:val="none"/>
              </w:rPr>
            </w:pPr>
            <w:r>
              <w:rPr>
                <w:rFonts w:hint="eastAsia" w:ascii="宋体" w:hAnsi="宋体"/>
                <w:szCs w:val="21"/>
                <w:highlight w:val="none"/>
              </w:rPr>
              <w:t>对应页码</w:t>
            </w:r>
          </w:p>
        </w:tc>
      </w:tr>
      <w:tr w14:paraId="68C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3CBD0B4">
            <w:pPr>
              <w:topLinePunct/>
              <w:spacing w:line="440" w:lineRule="exact"/>
              <w:jc w:val="center"/>
              <w:rPr>
                <w:rFonts w:hint="eastAsia" w:ascii="宋体" w:hAnsi="宋体"/>
                <w:szCs w:val="21"/>
                <w:highlight w:val="none"/>
              </w:rPr>
            </w:pPr>
            <w:r>
              <w:rPr>
                <w:rFonts w:hint="eastAsia" w:ascii="宋体" w:hAnsi="宋体"/>
                <w:szCs w:val="21"/>
                <w:highlight w:val="none"/>
              </w:rPr>
              <w:t>1</w:t>
            </w:r>
          </w:p>
        </w:tc>
        <w:tc>
          <w:tcPr>
            <w:tcW w:w="6341" w:type="dxa"/>
            <w:vAlign w:val="center"/>
          </w:tcPr>
          <w:p w14:paraId="2D12657B">
            <w:pPr>
              <w:topLinePunct/>
              <w:spacing w:line="440" w:lineRule="exact"/>
              <w:rPr>
                <w:rFonts w:hint="eastAsia" w:ascii="宋体" w:hAnsi="宋体"/>
                <w:szCs w:val="21"/>
                <w:highlight w:val="none"/>
              </w:rPr>
            </w:pPr>
            <w:r>
              <w:rPr>
                <w:rFonts w:hint="eastAsia" w:ascii="宋体" w:hAnsi="宋体"/>
                <w:szCs w:val="21"/>
                <w:highlight w:val="none"/>
              </w:rPr>
              <w:t>有效的营业执照或其他具有独立承担民事责任能力的证明文件</w:t>
            </w:r>
          </w:p>
        </w:tc>
        <w:tc>
          <w:tcPr>
            <w:tcW w:w="1275" w:type="dxa"/>
            <w:vAlign w:val="center"/>
          </w:tcPr>
          <w:p w14:paraId="35CBDC3A">
            <w:pPr>
              <w:topLinePunct/>
              <w:spacing w:line="440" w:lineRule="exact"/>
              <w:jc w:val="center"/>
              <w:rPr>
                <w:rFonts w:hint="eastAsia" w:ascii="宋体" w:hAnsi="宋体"/>
                <w:szCs w:val="21"/>
                <w:highlight w:val="none"/>
              </w:rPr>
            </w:pPr>
          </w:p>
        </w:tc>
      </w:tr>
      <w:tr w14:paraId="015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5A1A9D7">
            <w:pPr>
              <w:topLinePunct/>
              <w:spacing w:line="440" w:lineRule="exact"/>
              <w:jc w:val="center"/>
              <w:rPr>
                <w:rFonts w:hint="eastAsia" w:ascii="宋体" w:hAnsi="宋体"/>
                <w:szCs w:val="21"/>
                <w:highlight w:val="none"/>
              </w:rPr>
            </w:pPr>
            <w:r>
              <w:rPr>
                <w:rFonts w:hint="eastAsia" w:ascii="宋体" w:hAnsi="宋体"/>
                <w:szCs w:val="21"/>
                <w:highlight w:val="none"/>
              </w:rPr>
              <w:t>2</w:t>
            </w:r>
          </w:p>
        </w:tc>
        <w:tc>
          <w:tcPr>
            <w:tcW w:w="6341" w:type="dxa"/>
            <w:vAlign w:val="center"/>
          </w:tcPr>
          <w:p w14:paraId="25FD4BF0">
            <w:pPr>
              <w:topLinePunct/>
              <w:spacing w:line="440" w:lineRule="exact"/>
              <w:rPr>
                <w:rFonts w:hint="eastAsia" w:ascii="宋体" w:hAnsi="宋体"/>
                <w:szCs w:val="21"/>
                <w:highlight w:val="none"/>
              </w:rPr>
            </w:pPr>
            <w:r>
              <w:rPr>
                <w:rFonts w:hint="eastAsia" w:ascii="宋体" w:hAnsi="宋体"/>
                <w:szCs w:val="21"/>
                <w:highlight w:val="none"/>
              </w:rPr>
              <w:t>上一年度（2024年或2025年）经审计财务审计报告，或基本开户银行出具的资信证明，成立不足一年按实际时间提供资信证明。</w:t>
            </w:r>
          </w:p>
        </w:tc>
        <w:tc>
          <w:tcPr>
            <w:tcW w:w="1275" w:type="dxa"/>
            <w:vAlign w:val="center"/>
          </w:tcPr>
          <w:p w14:paraId="0156FDD3">
            <w:pPr>
              <w:topLinePunct/>
              <w:spacing w:line="440" w:lineRule="exact"/>
              <w:jc w:val="center"/>
              <w:rPr>
                <w:rFonts w:hint="eastAsia" w:ascii="宋体" w:hAnsi="宋体"/>
                <w:szCs w:val="21"/>
                <w:highlight w:val="none"/>
              </w:rPr>
            </w:pPr>
          </w:p>
        </w:tc>
      </w:tr>
      <w:tr w14:paraId="193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567C9F1">
            <w:pPr>
              <w:topLinePunct/>
              <w:spacing w:line="440" w:lineRule="exact"/>
              <w:jc w:val="center"/>
              <w:rPr>
                <w:rFonts w:hint="eastAsia" w:ascii="宋体" w:hAnsi="宋体"/>
                <w:szCs w:val="21"/>
                <w:highlight w:val="none"/>
              </w:rPr>
            </w:pPr>
            <w:r>
              <w:rPr>
                <w:rFonts w:hint="eastAsia" w:ascii="宋体" w:hAnsi="宋体"/>
                <w:szCs w:val="21"/>
                <w:highlight w:val="none"/>
              </w:rPr>
              <w:t>3</w:t>
            </w:r>
          </w:p>
        </w:tc>
        <w:tc>
          <w:tcPr>
            <w:tcW w:w="6341" w:type="dxa"/>
            <w:vAlign w:val="center"/>
          </w:tcPr>
          <w:p w14:paraId="49BAEDF7">
            <w:pPr>
              <w:topLinePunct/>
              <w:spacing w:line="440" w:lineRule="exact"/>
              <w:rPr>
                <w:rFonts w:hint="eastAsia" w:ascii="宋体" w:hAnsi="宋体"/>
                <w:szCs w:val="21"/>
                <w:highlight w:val="none"/>
              </w:rPr>
            </w:pPr>
            <w:r>
              <w:rPr>
                <w:rFonts w:hint="eastAsia" w:ascii="宋体" w:hAnsi="宋体"/>
                <w:szCs w:val="21"/>
                <w:highlight w:val="none"/>
              </w:rPr>
              <w:t>缴纳税收证明</w:t>
            </w:r>
          </w:p>
        </w:tc>
        <w:tc>
          <w:tcPr>
            <w:tcW w:w="1275" w:type="dxa"/>
            <w:vAlign w:val="center"/>
          </w:tcPr>
          <w:p w14:paraId="2347EBE5">
            <w:pPr>
              <w:topLinePunct/>
              <w:spacing w:line="440" w:lineRule="exact"/>
              <w:jc w:val="center"/>
              <w:rPr>
                <w:rFonts w:hint="eastAsia" w:ascii="宋体" w:hAnsi="宋体"/>
                <w:szCs w:val="21"/>
                <w:highlight w:val="none"/>
              </w:rPr>
            </w:pPr>
          </w:p>
        </w:tc>
      </w:tr>
      <w:tr w14:paraId="3FA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91C6E06">
            <w:pPr>
              <w:topLinePunct/>
              <w:spacing w:line="440" w:lineRule="exact"/>
              <w:jc w:val="center"/>
              <w:rPr>
                <w:rFonts w:hint="eastAsia" w:ascii="宋体" w:hAnsi="宋体"/>
                <w:szCs w:val="21"/>
                <w:highlight w:val="none"/>
              </w:rPr>
            </w:pPr>
            <w:r>
              <w:rPr>
                <w:rFonts w:hint="eastAsia" w:ascii="宋体" w:hAnsi="宋体"/>
                <w:szCs w:val="21"/>
                <w:highlight w:val="none"/>
              </w:rPr>
              <w:t>4</w:t>
            </w:r>
          </w:p>
        </w:tc>
        <w:tc>
          <w:tcPr>
            <w:tcW w:w="6341" w:type="dxa"/>
            <w:vAlign w:val="center"/>
          </w:tcPr>
          <w:p w14:paraId="72B5AC80">
            <w:pPr>
              <w:topLinePunct/>
              <w:spacing w:line="440" w:lineRule="exact"/>
              <w:rPr>
                <w:rFonts w:hint="eastAsia" w:ascii="宋体" w:hAnsi="宋体"/>
                <w:szCs w:val="21"/>
                <w:highlight w:val="none"/>
              </w:rPr>
            </w:pPr>
            <w:r>
              <w:rPr>
                <w:rFonts w:hint="eastAsia" w:ascii="宋体" w:hAnsi="宋体"/>
                <w:szCs w:val="21"/>
                <w:highlight w:val="none"/>
              </w:rPr>
              <w:t>保缴纳证明</w:t>
            </w:r>
          </w:p>
        </w:tc>
        <w:tc>
          <w:tcPr>
            <w:tcW w:w="1275" w:type="dxa"/>
            <w:vAlign w:val="center"/>
          </w:tcPr>
          <w:p w14:paraId="3EA79FEA">
            <w:pPr>
              <w:topLinePunct/>
              <w:spacing w:line="440" w:lineRule="exact"/>
              <w:jc w:val="center"/>
              <w:rPr>
                <w:rFonts w:hint="eastAsia"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3C7D2">
            <w:pPr>
              <w:topLinePunct/>
              <w:spacing w:line="440" w:lineRule="exact"/>
              <w:jc w:val="center"/>
              <w:rPr>
                <w:rFonts w:hint="eastAsia" w:ascii="宋体" w:hAnsi="宋体"/>
                <w:szCs w:val="21"/>
                <w:highlight w:val="none"/>
              </w:rPr>
            </w:pPr>
            <w:r>
              <w:rPr>
                <w:rFonts w:hint="eastAsia" w:ascii="宋体" w:hAnsi="宋体"/>
                <w:szCs w:val="21"/>
                <w:highlight w:val="none"/>
              </w:rPr>
              <w:t>5</w:t>
            </w:r>
          </w:p>
        </w:tc>
        <w:tc>
          <w:tcPr>
            <w:tcW w:w="6341" w:type="dxa"/>
            <w:vAlign w:val="center"/>
          </w:tcPr>
          <w:p w14:paraId="42857DCF">
            <w:pPr>
              <w:widowControl/>
              <w:spacing w:line="440" w:lineRule="exact"/>
              <w:jc w:val="left"/>
              <w:rPr>
                <w:rFonts w:hint="eastAsia" w:ascii="宋体" w:hAnsi="宋体" w:cs="宋体"/>
                <w:kern w:val="0"/>
                <w:szCs w:val="21"/>
                <w:highlight w:val="none"/>
              </w:rPr>
            </w:pPr>
            <w:r>
              <w:rPr>
                <w:rFonts w:hint="eastAsia" w:ascii="宋体" w:hAnsi="宋体"/>
                <w:szCs w:val="21"/>
                <w:highlight w:val="none"/>
              </w:rPr>
              <w:t>无重大违法记录声明书</w:t>
            </w:r>
          </w:p>
        </w:tc>
        <w:tc>
          <w:tcPr>
            <w:tcW w:w="1275" w:type="dxa"/>
            <w:vAlign w:val="center"/>
          </w:tcPr>
          <w:p w14:paraId="163842B9">
            <w:pPr>
              <w:topLinePunct/>
              <w:spacing w:line="440" w:lineRule="exact"/>
              <w:jc w:val="center"/>
              <w:rPr>
                <w:rFonts w:hint="eastAsia" w:ascii="宋体" w:hAnsi="宋体"/>
                <w:szCs w:val="21"/>
                <w:highlight w:val="none"/>
              </w:rPr>
            </w:pPr>
          </w:p>
        </w:tc>
      </w:tr>
      <w:tr w14:paraId="30C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23207D">
            <w:pPr>
              <w:topLinePunct/>
              <w:spacing w:line="440" w:lineRule="exact"/>
              <w:jc w:val="center"/>
              <w:rPr>
                <w:rFonts w:hint="eastAsia" w:ascii="宋体" w:hAnsi="宋体"/>
                <w:szCs w:val="21"/>
                <w:highlight w:val="none"/>
              </w:rPr>
            </w:pPr>
            <w:r>
              <w:rPr>
                <w:rFonts w:hint="eastAsia" w:ascii="宋体" w:hAnsi="宋体"/>
                <w:szCs w:val="21"/>
                <w:highlight w:val="none"/>
              </w:rPr>
              <w:t>6</w:t>
            </w:r>
          </w:p>
        </w:tc>
        <w:tc>
          <w:tcPr>
            <w:tcW w:w="6341" w:type="dxa"/>
            <w:vAlign w:val="center"/>
          </w:tcPr>
          <w:p w14:paraId="2BA23567">
            <w:pPr>
              <w:widowControl/>
              <w:spacing w:line="440" w:lineRule="exact"/>
              <w:jc w:val="left"/>
              <w:rPr>
                <w:rFonts w:hint="eastAsia" w:ascii="宋体" w:hAnsi="宋体" w:cs="宋体"/>
                <w:b/>
                <w:kern w:val="0"/>
                <w:szCs w:val="21"/>
                <w:highlight w:val="none"/>
              </w:rPr>
            </w:pPr>
            <w:r>
              <w:rPr>
                <w:rFonts w:hint="eastAsia" w:ascii="宋体" w:hAnsi="宋体"/>
                <w:szCs w:val="21"/>
                <w:highlight w:val="none"/>
              </w:rPr>
              <w:t>保证金缴纳凭证</w:t>
            </w:r>
          </w:p>
        </w:tc>
        <w:tc>
          <w:tcPr>
            <w:tcW w:w="1275" w:type="dxa"/>
            <w:vAlign w:val="center"/>
          </w:tcPr>
          <w:p w14:paraId="08E769AB">
            <w:pPr>
              <w:topLinePunct/>
              <w:spacing w:line="440" w:lineRule="exact"/>
              <w:jc w:val="center"/>
              <w:rPr>
                <w:rFonts w:hint="eastAsia" w:ascii="宋体" w:hAnsi="宋体"/>
                <w:szCs w:val="21"/>
                <w:highlight w:val="none"/>
              </w:rPr>
            </w:pPr>
          </w:p>
        </w:tc>
      </w:tr>
      <w:tr w14:paraId="5A5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4AE641">
            <w:pPr>
              <w:topLinePunct/>
              <w:spacing w:line="440" w:lineRule="exact"/>
              <w:jc w:val="center"/>
              <w:rPr>
                <w:rFonts w:hint="eastAsia" w:ascii="宋体" w:hAnsi="宋体"/>
                <w:b/>
                <w:bCs/>
                <w:szCs w:val="21"/>
                <w:highlight w:val="none"/>
              </w:rPr>
            </w:pPr>
            <w:r>
              <w:rPr>
                <w:rFonts w:hint="eastAsia" w:ascii="宋体" w:hAnsi="宋体"/>
                <w:b/>
                <w:bCs/>
                <w:szCs w:val="21"/>
                <w:highlight w:val="none"/>
              </w:rPr>
              <w:t>...</w:t>
            </w:r>
          </w:p>
        </w:tc>
        <w:tc>
          <w:tcPr>
            <w:tcW w:w="6341" w:type="dxa"/>
            <w:vAlign w:val="center"/>
          </w:tcPr>
          <w:p w14:paraId="587036AF">
            <w:pPr>
              <w:widowControl/>
              <w:spacing w:line="440" w:lineRule="exact"/>
              <w:jc w:val="left"/>
              <w:rPr>
                <w:rFonts w:hint="eastAsia" w:ascii="宋体" w:hAnsi="宋体"/>
                <w:b/>
                <w:bCs/>
                <w:szCs w:val="21"/>
                <w:highlight w:val="none"/>
              </w:rPr>
            </w:pPr>
            <w:r>
              <w:rPr>
                <w:rFonts w:hint="eastAsia" w:ascii="宋体" w:hAnsi="宋体"/>
                <w:b/>
                <w:bCs/>
                <w:szCs w:val="21"/>
                <w:highlight w:val="none"/>
              </w:rPr>
              <w:t>......（依据资格性审查表自行编制）</w:t>
            </w:r>
          </w:p>
        </w:tc>
        <w:tc>
          <w:tcPr>
            <w:tcW w:w="1275" w:type="dxa"/>
            <w:vAlign w:val="center"/>
          </w:tcPr>
          <w:p w14:paraId="63EEC711">
            <w:pPr>
              <w:topLinePunct/>
              <w:spacing w:line="440" w:lineRule="exact"/>
              <w:jc w:val="center"/>
              <w:rPr>
                <w:rFonts w:hint="eastAsia" w:ascii="宋体" w:hAnsi="宋体"/>
                <w:b/>
                <w:bCs/>
                <w:szCs w:val="21"/>
                <w:highlight w:val="none"/>
              </w:rPr>
            </w:pPr>
            <w:r>
              <w:rPr>
                <w:rFonts w:hint="eastAsia" w:ascii="宋体" w:hAnsi="宋体"/>
                <w:b/>
                <w:bCs/>
                <w:szCs w:val="21"/>
                <w:highlight w:val="none"/>
              </w:rPr>
              <w:t>......</w:t>
            </w:r>
          </w:p>
        </w:tc>
      </w:tr>
    </w:tbl>
    <w:p w14:paraId="72CCA580">
      <w:pPr>
        <w:pStyle w:val="4"/>
        <w:jc w:val="center"/>
        <w:rPr>
          <w:rFonts w:hint="eastAsia" w:ascii="宋体" w:hAnsi="宋体"/>
          <w:highlight w:val="none"/>
        </w:rPr>
      </w:pPr>
    </w:p>
    <w:p w14:paraId="2FF60D45">
      <w:pPr>
        <w:pStyle w:val="4"/>
        <w:jc w:val="center"/>
        <w:rPr>
          <w:rFonts w:hint="eastAsia" w:ascii="宋体" w:hAnsi="宋体"/>
          <w:highlight w:val="none"/>
        </w:rPr>
      </w:pPr>
      <w:r>
        <w:rPr>
          <w:rFonts w:ascii="宋体" w:hAnsi="宋体"/>
          <w:highlight w:val="none"/>
        </w:rPr>
        <w:br w:type="page"/>
      </w:r>
      <w:bookmarkStart w:id="96" w:name="_Toc161933897"/>
      <w:r>
        <w:rPr>
          <w:rFonts w:hint="eastAsia" w:ascii="宋体" w:hAnsi="宋体"/>
          <w:highlight w:val="none"/>
        </w:rPr>
        <w:t>二、投标函</w:t>
      </w:r>
      <w:bookmarkEnd w:id="95"/>
      <w:bookmarkEnd w:id="96"/>
    </w:p>
    <w:p w14:paraId="0D67EDF4">
      <w:pPr>
        <w:adjustRightInd w:val="0"/>
        <w:snapToGrid w:val="0"/>
        <w:spacing w:line="360" w:lineRule="auto"/>
        <w:rPr>
          <w:rFonts w:hint="eastAsia" w:ascii="宋体" w:hAnsi="宋体"/>
          <w:sz w:val="24"/>
          <w:highlight w:val="none"/>
        </w:rPr>
      </w:pPr>
    </w:p>
    <w:p w14:paraId="672073F8">
      <w:pPr>
        <w:adjustRightInd w:val="0"/>
        <w:snapToGrid w:val="0"/>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14:paraId="630DD22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项目名称)的采购文件（项目编号：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）的全部内容，知悉参加投标的风险，我方承诺接受采购文件的全部条款且无任何异议。</w:t>
      </w:r>
    </w:p>
    <w:p w14:paraId="2442F81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一、我方同意在采购文件中规定的提交投标文件截止时间起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日内(投标文件有效期)遵守本投标文件中的承诺且在此期限期满之前均具有法律约束力。</w:t>
      </w:r>
    </w:p>
    <w:p w14:paraId="38340B08">
      <w:pPr>
        <w:pStyle w:val="25"/>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二、我方提交经加密的投标文件</w:t>
      </w:r>
      <w:r>
        <w:rPr>
          <w:rFonts w:hint="eastAsia" w:ascii="宋体" w:hAnsi="宋体"/>
          <w:sz w:val="21"/>
          <w:szCs w:val="21"/>
          <w:highlight w:val="none"/>
          <w:u w:val="single"/>
        </w:rPr>
        <w:t xml:space="preserve"> 壹</w:t>
      </w:r>
      <w:r>
        <w:rPr>
          <w:rFonts w:ascii="宋体" w:hAnsi="宋体"/>
          <w:sz w:val="21"/>
          <w:szCs w:val="21"/>
          <w:highlight w:val="none"/>
          <w:u w:val="single"/>
        </w:rPr>
        <w:t xml:space="preserve"> </w:t>
      </w:r>
      <w:r>
        <w:rPr>
          <w:rFonts w:hint="eastAsia" w:ascii="宋体" w:hAnsi="宋体"/>
          <w:sz w:val="21"/>
          <w:szCs w:val="21"/>
          <w:highlight w:val="none"/>
        </w:rPr>
        <w:t>份，并保证投标文件提供的数据和材料是真实、准确的。否则，愿承担《政府采购法》</w:t>
      </w:r>
      <w:r>
        <w:rPr>
          <w:rFonts w:hint="eastAsia" w:ascii="宋体" w:hAnsi="宋体"/>
          <w:bCs/>
          <w:sz w:val="21"/>
          <w:szCs w:val="21"/>
          <w:highlight w:val="none"/>
        </w:rPr>
        <w:t>第七十七条规定的法律责任。</w:t>
      </w:r>
    </w:p>
    <w:p w14:paraId="3F97FDB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14:paraId="44EDE83E">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75F36F48">
      <w:pPr>
        <w:pStyle w:val="25"/>
        <w:adjustRightInd w:val="0"/>
        <w:snapToGrid w:val="0"/>
        <w:spacing w:line="360" w:lineRule="auto"/>
        <w:ind w:firstLine="420" w:firstLineChars="200"/>
        <w:rPr>
          <w:rFonts w:hint="eastAsia" w:ascii="宋体" w:hAnsi="宋体"/>
          <w:sz w:val="21"/>
          <w:szCs w:val="21"/>
          <w:highlight w:val="none"/>
        </w:rPr>
      </w:pPr>
    </w:p>
    <w:p w14:paraId="1701186B">
      <w:pPr>
        <w:adjustRightInd w:val="0"/>
        <w:snapToGrid w:val="0"/>
        <w:spacing w:line="360" w:lineRule="auto"/>
        <w:ind w:right="24"/>
        <w:rPr>
          <w:rFonts w:hint="eastAsia" w:ascii="宋体" w:hAnsi="宋体"/>
          <w:bCs/>
          <w:szCs w:val="21"/>
          <w:highlight w:val="none"/>
        </w:rPr>
      </w:pPr>
    </w:p>
    <w:p w14:paraId="20126CB5">
      <w:pPr>
        <w:adjustRightInd w:val="0"/>
        <w:snapToGrid w:val="0"/>
        <w:spacing w:line="360" w:lineRule="auto"/>
        <w:ind w:right="24"/>
        <w:rPr>
          <w:rFonts w:hint="eastAsia" w:ascii="宋体" w:hAnsi="宋体"/>
          <w:bCs/>
          <w:szCs w:val="21"/>
          <w:highlight w:val="none"/>
        </w:rPr>
      </w:pPr>
    </w:p>
    <w:p w14:paraId="7DE11931">
      <w:pPr>
        <w:adjustRightInd w:val="0"/>
        <w:snapToGrid w:val="0"/>
        <w:spacing w:line="360" w:lineRule="auto"/>
        <w:ind w:right="24"/>
        <w:rPr>
          <w:rFonts w:hint="eastAsia" w:ascii="宋体" w:hAnsi="宋体"/>
          <w:bCs/>
          <w:szCs w:val="21"/>
          <w:highlight w:val="none"/>
        </w:rPr>
      </w:pPr>
    </w:p>
    <w:p w14:paraId="3F906AE8">
      <w:pPr>
        <w:adjustRightInd w:val="0"/>
        <w:snapToGrid w:val="0"/>
        <w:spacing w:line="360" w:lineRule="auto"/>
        <w:ind w:right="24"/>
        <w:rPr>
          <w:rFonts w:hint="eastAsia" w:ascii="宋体" w:hAnsi="宋体"/>
          <w:bCs/>
          <w:szCs w:val="21"/>
          <w:highlight w:val="none"/>
        </w:rPr>
      </w:pPr>
    </w:p>
    <w:p w14:paraId="226214BC">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法定代表人身份证明(法定代表人参加投标)</w:t>
      </w:r>
    </w:p>
    <w:p w14:paraId="27C22A98">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：法定代表人授权书(委托代理人参加投标)</w:t>
      </w:r>
    </w:p>
    <w:p w14:paraId="5EE8C8D5">
      <w:pPr>
        <w:pStyle w:val="25"/>
        <w:adjustRightInd w:val="0"/>
        <w:snapToGrid w:val="0"/>
        <w:spacing w:line="360" w:lineRule="auto"/>
        <w:rPr>
          <w:rFonts w:hint="eastAsia" w:ascii="宋体" w:hAnsi="宋体"/>
          <w:sz w:val="21"/>
          <w:szCs w:val="21"/>
          <w:highlight w:val="none"/>
        </w:rPr>
      </w:pPr>
    </w:p>
    <w:p w14:paraId="236D7563">
      <w:pPr>
        <w:pStyle w:val="25"/>
        <w:adjustRightInd w:val="0"/>
        <w:snapToGrid w:val="0"/>
        <w:spacing w:line="360" w:lineRule="auto"/>
        <w:rPr>
          <w:rFonts w:hint="eastAsia" w:ascii="宋体" w:hAnsi="宋体"/>
          <w:sz w:val="21"/>
          <w:szCs w:val="21"/>
          <w:highlight w:val="none"/>
        </w:rPr>
      </w:pPr>
    </w:p>
    <w:p w14:paraId="393D20EB">
      <w:pPr>
        <w:pStyle w:val="25"/>
        <w:adjustRightInd w:val="0"/>
        <w:snapToGrid w:val="0"/>
        <w:spacing w:line="360" w:lineRule="auto"/>
        <w:rPr>
          <w:rFonts w:hint="eastAsia" w:ascii="宋体" w:hAnsi="宋体"/>
          <w:sz w:val="21"/>
          <w:szCs w:val="21"/>
          <w:highlight w:val="none"/>
        </w:rPr>
      </w:pPr>
      <w:r>
        <w:rPr>
          <w:rFonts w:hint="eastAsia" w:ascii="宋体" w:hAnsi="宋体"/>
          <w:sz w:val="21"/>
          <w:szCs w:val="21"/>
          <w:highlight w:val="none"/>
        </w:rPr>
        <w:t>投标人名称(盖单位章)：</w:t>
      </w:r>
    </w:p>
    <w:p w14:paraId="7924BBEC">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14A43CC">
      <w:pPr>
        <w:adjustRightInd w:val="0"/>
        <w:snapToGrid w:val="0"/>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917B4B6">
      <w:pPr>
        <w:adjustRightInd w:val="0"/>
        <w:snapToGrid w:val="0"/>
        <w:spacing w:line="360" w:lineRule="auto"/>
        <w:ind w:right="24"/>
        <w:rPr>
          <w:rFonts w:hint="eastAsia" w:ascii="宋体" w:hAnsi="宋体"/>
          <w:bCs/>
          <w:szCs w:val="21"/>
          <w:highlight w:val="none"/>
        </w:rPr>
      </w:pPr>
    </w:p>
    <w:p w14:paraId="4D7C8E85">
      <w:pPr>
        <w:adjustRightInd w:val="0"/>
        <w:snapToGrid w:val="0"/>
        <w:spacing w:line="360" w:lineRule="auto"/>
        <w:ind w:right="24"/>
        <w:rPr>
          <w:rFonts w:hint="eastAsia" w:ascii="宋体" w:hAnsi="宋体"/>
          <w:bCs/>
          <w:sz w:val="28"/>
          <w:szCs w:val="28"/>
          <w:highlight w:val="none"/>
        </w:rPr>
      </w:pPr>
    </w:p>
    <w:p w14:paraId="3E746D71">
      <w:pPr>
        <w:adjustRightInd w:val="0"/>
        <w:snapToGrid w:val="0"/>
        <w:spacing w:before="120" w:beforeLines="50" w:line="360" w:lineRule="auto"/>
        <w:jc w:val="center"/>
        <w:rPr>
          <w:rFonts w:hint="eastAsia"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投标声明</w:t>
      </w:r>
    </w:p>
    <w:p w14:paraId="13975BD3">
      <w:pPr>
        <w:widowControl/>
        <w:adjustRightInd w:val="0"/>
        <w:snapToGrid w:val="0"/>
        <w:spacing w:line="360" w:lineRule="auto"/>
        <w:ind w:firstLine="420" w:firstLineChars="200"/>
        <w:rPr>
          <w:rFonts w:hint="eastAsia" w:ascii="宋体" w:hAnsi="宋体"/>
          <w:szCs w:val="21"/>
          <w:highlight w:val="none"/>
        </w:rPr>
      </w:pPr>
    </w:p>
    <w:p w14:paraId="30AA63FA">
      <w:pPr>
        <w:widowControl/>
        <w:adjustRightInd w:val="0"/>
        <w:snapToGrid w:val="0"/>
        <w:spacing w:line="360" w:lineRule="auto"/>
        <w:ind w:firstLine="420" w:firstLineChars="200"/>
        <w:rPr>
          <w:rFonts w:hint="eastAsia" w:ascii="宋体" w:hAnsi="宋体"/>
          <w:szCs w:val="21"/>
          <w:highlight w:val="none"/>
        </w:rPr>
      </w:pPr>
    </w:p>
    <w:p w14:paraId="13CA3BC0">
      <w:pPr>
        <w:widowControl/>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（投标人名称）已认真阅读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采购文件</w:t>
      </w:r>
      <w:r>
        <w:rPr>
          <w:rFonts w:hint="eastAsia" w:ascii="宋体" w:hAnsi="宋体" w:cs="宋体"/>
          <w:kern w:val="0"/>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]相关内容，知悉投标人参加政府采购活动应当具备的条件。此次按</w:t>
      </w:r>
      <w:r>
        <w:rPr>
          <w:rFonts w:hint="eastAsia" w:ascii="宋体" w:hAnsi="宋体"/>
          <w:highlight w:val="none"/>
        </w:rPr>
        <w:t>采购文件</w:t>
      </w:r>
      <w:r>
        <w:rPr>
          <w:rFonts w:hint="eastAsia" w:ascii="宋体" w:hAnsi="宋体"/>
          <w:szCs w:val="21"/>
          <w:highlight w:val="none"/>
        </w:rPr>
        <w:t>要求提交的投标人资格证明材料，已经认真核对和检查，全部内容真实、合法、准确和完整，我们对此负责，并愿承担由此引起的法律责任。</w:t>
      </w:r>
    </w:p>
    <w:p w14:paraId="5062E4A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一、我方在此声明： </w:t>
      </w:r>
    </w:p>
    <w:p w14:paraId="7CE9D0F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14:paraId="3101D9A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（二）我方与参加本项目的其他投标人不存在控股、关联关系，或者与其他投标人法定代表人（或者负责人）为同一人。</w:t>
      </w:r>
    </w:p>
    <w:p w14:paraId="2F080B1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（三）我方未为本项目前期准备提供设计或技术服务。</w:t>
      </w:r>
    </w:p>
    <w:p w14:paraId="629DBA3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二、我方承诺</w:t>
      </w:r>
    </w:p>
    <w:p w14:paraId="57FD691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参加政府采购近三年内：</w:t>
      </w:r>
    </w:p>
    <w:p w14:paraId="2FB51EB3">
      <w:pPr>
        <w:adjustRightInd w:val="0"/>
        <w:snapToGrid w:val="0"/>
        <w:spacing w:line="360" w:lineRule="auto"/>
        <w:ind w:left="1" w:firstLine="420" w:firstLineChars="200"/>
        <w:rPr>
          <w:rFonts w:hint="eastAsia"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14:paraId="52678B39">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（二）我方在经营活动中没有存在下列重大违法记录：</w:t>
      </w:r>
    </w:p>
    <w:p w14:paraId="6954ED82">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1、受到刑事处罚；</w:t>
      </w:r>
    </w:p>
    <w:p w14:paraId="7A289254">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14:paraId="01829542">
      <w:pPr>
        <w:adjustRightInd w:val="0"/>
        <w:snapToGrid w:val="0"/>
        <w:spacing w:line="360" w:lineRule="auto"/>
        <w:ind w:firstLine="420" w:firstLineChars="200"/>
        <w:rPr>
          <w:rFonts w:hint="eastAsia" w:ascii="宋体" w:hAnsi="宋体"/>
          <w:bCs/>
          <w:szCs w:val="21"/>
          <w:highlight w:val="none"/>
        </w:rPr>
      </w:pPr>
    </w:p>
    <w:p w14:paraId="09A4B875">
      <w:pPr>
        <w:adjustRightInd w:val="0"/>
        <w:snapToGrid w:val="0"/>
        <w:spacing w:line="360" w:lineRule="auto"/>
        <w:ind w:firstLine="2723" w:firstLineChars="1297"/>
        <w:rPr>
          <w:rFonts w:hint="eastAsia" w:ascii="宋体" w:hAnsi="宋体"/>
          <w:szCs w:val="21"/>
          <w:highlight w:val="none"/>
        </w:rPr>
      </w:pPr>
    </w:p>
    <w:p w14:paraId="0F450BD1">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投标人名称（盖单位章）：</w:t>
      </w:r>
      <w:r>
        <w:rPr>
          <w:rFonts w:hint="eastAsia" w:ascii="宋体" w:hAnsi="宋体"/>
          <w:szCs w:val="21"/>
          <w:highlight w:val="none"/>
          <w:u w:val="single"/>
        </w:rPr>
        <w:t xml:space="preserve">                 </w:t>
      </w:r>
    </w:p>
    <w:p w14:paraId="66E30F74">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2FD4B204">
      <w:pPr>
        <w:spacing w:line="360" w:lineRule="auto"/>
        <w:ind w:firstLine="3502" w:firstLineChars="1668"/>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E0F95">
      <w:pPr>
        <w:adjustRightInd w:val="0"/>
        <w:snapToGrid w:val="0"/>
        <w:spacing w:line="360" w:lineRule="auto"/>
        <w:ind w:right="24"/>
        <w:rPr>
          <w:rFonts w:hint="eastAsia" w:ascii="宋体" w:hAnsi="宋体"/>
          <w:bCs/>
          <w:szCs w:val="21"/>
          <w:highlight w:val="none"/>
        </w:rPr>
        <w:sectPr>
          <w:pgSz w:w="11906" w:h="16838"/>
          <w:pgMar w:top="1440" w:right="1797" w:bottom="1440" w:left="1797" w:header="851" w:footer="992" w:gutter="0"/>
          <w:cols w:space="720" w:num="1"/>
          <w:docGrid w:linePitch="312" w:charSpace="0"/>
        </w:sectPr>
      </w:pPr>
    </w:p>
    <w:p w14:paraId="4F688F95">
      <w:pPr>
        <w:adjustRightInd w:val="0"/>
        <w:snapToGrid w:val="0"/>
        <w:spacing w:line="360" w:lineRule="auto"/>
        <w:ind w:right="24"/>
        <w:rPr>
          <w:rFonts w:hint="eastAsia" w:ascii="宋体" w:hAnsi="宋体"/>
          <w:bCs/>
          <w:sz w:val="24"/>
          <w:highlight w:val="none"/>
        </w:rPr>
      </w:pPr>
      <w:r>
        <w:rPr>
          <w:rFonts w:hint="eastAsia" w:ascii="宋体" w:hAnsi="宋体"/>
          <w:bCs/>
          <w:sz w:val="24"/>
          <w:highlight w:val="none"/>
        </w:rPr>
        <w:t>附件1</w:t>
      </w:r>
    </w:p>
    <w:p w14:paraId="795939C4">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法定代表人身份证明(法定代表人参加投标)</w:t>
      </w:r>
    </w:p>
    <w:p w14:paraId="6F0A10F5">
      <w:pPr>
        <w:snapToGrid w:val="0"/>
        <w:spacing w:line="480" w:lineRule="auto"/>
        <w:rPr>
          <w:rFonts w:hint="eastAsia" w:ascii="宋体" w:hAnsi="宋体"/>
          <w:szCs w:val="21"/>
          <w:highlight w:val="none"/>
        </w:rPr>
      </w:pPr>
    </w:p>
    <w:p w14:paraId="70397179">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6C33381">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699BC223">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1773B699">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4D30C50D">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630469C6">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投标人</w:t>
      </w:r>
      <w:r>
        <w:rPr>
          <w:rFonts w:hint="eastAsia" w:ascii="宋体" w:hAnsi="宋体" w:cs="宋体"/>
          <w:kern w:val="0"/>
          <w:szCs w:val="21"/>
          <w:highlight w:val="none"/>
        </w:rPr>
        <w:t>名称）的法定代表人。</w:t>
      </w:r>
    </w:p>
    <w:p w14:paraId="3B5AB9E8">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14:paraId="229ABF1E">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附：法定代表人身份证复印件</w:t>
      </w:r>
    </w:p>
    <w:p w14:paraId="25A2A077">
      <w:pPr>
        <w:snapToGrid w:val="0"/>
        <w:spacing w:line="480" w:lineRule="auto"/>
        <w:rPr>
          <w:rFonts w:hint="eastAsia" w:ascii="宋体" w:hAnsi="宋体"/>
          <w:szCs w:val="21"/>
          <w:highlight w:val="none"/>
        </w:rPr>
      </w:pPr>
    </w:p>
    <w:p w14:paraId="6AF2C268">
      <w:pPr>
        <w:snapToGrid w:val="0"/>
        <w:rPr>
          <w:rFonts w:hint="eastAsia" w:ascii="宋体" w:hAnsi="宋体"/>
          <w:szCs w:val="21"/>
          <w:highlight w:val="none"/>
        </w:rPr>
      </w:pPr>
    </w:p>
    <w:p w14:paraId="7E18ED10">
      <w:pPr>
        <w:snapToGrid w:val="0"/>
        <w:rPr>
          <w:rFonts w:hint="eastAsia" w:ascii="宋体" w:hAnsi="宋体"/>
          <w:szCs w:val="21"/>
          <w:highlight w:val="none"/>
        </w:rPr>
      </w:pPr>
    </w:p>
    <w:p w14:paraId="1D4B8490">
      <w:pPr>
        <w:snapToGrid w:val="0"/>
        <w:rPr>
          <w:rFonts w:hint="eastAsia" w:ascii="宋体" w:hAnsi="宋体"/>
          <w:szCs w:val="21"/>
          <w:highlight w:val="none"/>
        </w:rPr>
      </w:pPr>
    </w:p>
    <w:p w14:paraId="752944A0">
      <w:pPr>
        <w:snapToGrid w:val="0"/>
        <w:rPr>
          <w:rFonts w:hint="eastAsia" w:ascii="宋体" w:hAnsi="宋体"/>
          <w:szCs w:val="21"/>
          <w:highlight w:val="none"/>
        </w:rPr>
      </w:pPr>
    </w:p>
    <w:p w14:paraId="4B3AB6CB">
      <w:pPr>
        <w:adjustRightInd w:val="0"/>
        <w:snapToGrid w:val="0"/>
        <w:spacing w:line="360" w:lineRule="auto"/>
        <w:rPr>
          <w:rFonts w:hint="eastAsia" w:ascii="宋体" w:hAnsi="宋体"/>
          <w:szCs w:val="21"/>
          <w:highlight w:val="none"/>
        </w:rPr>
      </w:pPr>
    </w:p>
    <w:p w14:paraId="26836F93">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投标人名称（盖单位章）：</w:t>
      </w:r>
    </w:p>
    <w:p w14:paraId="1B5C2E79">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3A6FAA27">
      <w:pPr>
        <w:adjustRightInd w:val="0"/>
        <w:snapToGrid w:val="0"/>
        <w:spacing w:before="120" w:beforeLines="50" w:line="360" w:lineRule="auto"/>
        <w:rPr>
          <w:rFonts w:hint="eastAsia" w:ascii="宋体" w:hAnsi="宋体"/>
          <w:szCs w:val="21"/>
          <w:highlight w:val="none"/>
        </w:rPr>
      </w:pPr>
    </w:p>
    <w:p w14:paraId="68DF7DF8">
      <w:pPr>
        <w:adjustRightInd w:val="0"/>
        <w:snapToGrid w:val="0"/>
        <w:spacing w:before="120" w:beforeLines="50" w:line="360" w:lineRule="auto"/>
        <w:rPr>
          <w:rFonts w:hint="eastAsia" w:ascii="宋体" w:hAnsi="宋体"/>
          <w:szCs w:val="21"/>
          <w:highlight w:val="none"/>
        </w:rPr>
      </w:pPr>
    </w:p>
    <w:p w14:paraId="60F09132">
      <w:pPr>
        <w:adjustRightInd w:val="0"/>
        <w:snapToGrid w:val="0"/>
        <w:spacing w:before="120" w:beforeLines="50" w:line="360" w:lineRule="auto"/>
        <w:rPr>
          <w:rFonts w:hint="eastAsia" w:ascii="宋体" w:hAnsi="宋体"/>
          <w:sz w:val="24"/>
          <w:highlight w:val="none"/>
        </w:rPr>
      </w:pPr>
      <w:r>
        <w:rPr>
          <w:rFonts w:ascii="宋体" w:hAnsi="宋体"/>
          <w:highlight w:val="none"/>
        </w:rPr>
        <w:br w:type="page"/>
      </w:r>
      <w:r>
        <w:rPr>
          <w:rFonts w:hint="eastAsia" w:ascii="宋体" w:hAnsi="宋体"/>
          <w:bCs/>
          <w:sz w:val="24"/>
          <w:highlight w:val="none"/>
        </w:rPr>
        <w:t>附件2</w:t>
      </w:r>
    </w:p>
    <w:p w14:paraId="07FF1FE8">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法定代表人授权书(委托代理人参加投标)</w:t>
      </w:r>
    </w:p>
    <w:p w14:paraId="6177BA9B">
      <w:pPr>
        <w:adjustRightInd w:val="0"/>
        <w:snapToGrid w:val="0"/>
        <w:spacing w:line="360" w:lineRule="auto"/>
        <w:jc w:val="center"/>
        <w:rPr>
          <w:rFonts w:hint="eastAsia" w:ascii="宋体" w:hAnsi="宋体"/>
          <w:b/>
          <w:sz w:val="28"/>
          <w:szCs w:val="28"/>
          <w:highlight w:val="none"/>
        </w:rPr>
      </w:pPr>
    </w:p>
    <w:p w14:paraId="493EB668">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szCs w:val="21"/>
          <w:highlight w:val="none"/>
        </w:rPr>
        <w:t>、标项号</w:t>
      </w:r>
      <w:r>
        <w:rPr>
          <w:rFonts w:hint="eastAsia" w:ascii="宋体" w:hAnsi="宋体" w:cs="宋体"/>
          <w:kern w:val="0"/>
          <w:szCs w:val="21"/>
          <w:highlight w:val="none"/>
        </w:rPr>
        <w:t>）</w:t>
      </w:r>
      <w:r>
        <w:rPr>
          <w:rFonts w:hint="eastAsia" w:ascii="宋体" w:hAnsi="宋体"/>
          <w:highlight w:val="none"/>
        </w:rPr>
        <w:t>投标文件</w:t>
      </w:r>
      <w:r>
        <w:rPr>
          <w:rFonts w:hint="eastAsia" w:ascii="宋体" w:hAnsi="宋体" w:cs="宋体"/>
          <w:kern w:val="0"/>
          <w:szCs w:val="21"/>
          <w:highlight w:val="none"/>
        </w:rPr>
        <w:t>及报价；</w:t>
      </w:r>
    </w:p>
    <w:p w14:paraId="05E8956B">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(2)签订合同和处理有关事宜，其法律后果由我方承担。</w:t>
      </w:r>
    </w:p>
    <w:p w14:paraId="46B8D0FC">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B362658">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14:paraId="2769CCCC">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20E264E2">
      <w:pPr>
        <w:adjustRightInd w:val="0"/>
        <w:snapToGrid w:val="0"/>
        <w:spacing w:before="120" w:beforeLines="50" w:line="360" w:lineRule="auto"/>
        <w:ind w:firstLine="420" w:firstLineChars="200"/>
        <w:rPr>
          <w:rFonts w:hint="eastAsia" w:ascii="宋体" w:hAnsi="宋体"/>
          <w:szCs w:val="21"/>
          <w:highlight w:val="none"/>
        </w:rPr>
      </w:pPr>
    </w:p>
    <w:p w14:paraId="2845037A">
      <w:pPr>
        <w:adjustRightInd w:val="0"/>
        <w:snapToGrid w:val="0"/>
        <w:spacing w:before="120" w:beforeLines="50" w:line="360" w:lineRule="auto"/>
        <w:ind w:firstLine="420" w:firstLineChars="200"/>
        <w:rPr>
          <w:rFonts w:hint="eastAsia" w:ascii="宋体" w:hAnsi="宋体"/>
          <w:szCs w:val="21"/>
          <w:highlight w:val="none"/>
        </w:rPr>
      </w:pPr>
    </w:p>
    <w:p w14:paraId="7AA31CD5">
      <w:pPr>
        <w:adjustRightInd w:val="0"/>
        <w:snapToGrid w:val="0"/>
        <w:spacing w:before="120" w:beforeLines="50" w:line="360" w:lineRule="auto"/>
        <w:ind w:firstLine="420" w:firstLineChars="200"/>
        <w:rPr>
          <w:rFonts w:hint="eastAsia" w:ascii="宋体" w:hAnsi="宋体"/>
          <w:szCs w:val="21"/>
          <w:highlight w:val="none"/>
        </w:rPr>
      </w:pPr>
    </w:p>
    <w:p w14:paraId="5E961C73">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附：法定代表人身份证复印件</w:t>
      </w:r>
    </w:p>
    <w:p w14:paraId="3FCE5865">
      <w:pPr>
        <w:adjustRightInd w:val="0"/>
        <w:snapToGrid w:val="0"/>
        <w:spacing w:before="120" w:beforeLines="50" w:line="360" w:lineRule="auto"/>
        <w:ind w:firstLine="420" w:firstLineChars="200"/>
        <w:rPr>
          <w:rFonts w:hint="eastAsia" w:ascii="宋体" w:hAnsi="宋体"/>
          <w:szCs w:val="21"/>
          <w:highlight w:val="none"/>
        </w:rPr>
      </w:pPr>
    </w:p>
    <w:p w14:paraId="6A21F4C1">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w:t>
      </w:r>
    </w:p>
    <w:p w14:paraId="33B776B1">
      <w:pPr>
        <w:adjustRightInd w:val="0"/>
        <w:snapToGrid w:val="0"/>
        <w:spacing w:before="120" w:beforeLines="50" w:line="360" w:lineRule="auto"/>
        <w:ind w:firstLine="420" w:firstLineChars="200"/>
        <w:rPr>
          <w:rFonts w:hint="eastAsia" w:ascii="宋体" w:hAnsi="宋体"/>
          <w:szCs w:val="21"/>
          <w:highlight w:val="none"/>
        </w:rPr>
      </w:pPr>
    </w:p>
    <w:p w14:paraId="20513154">
      <w:pPr>
        <w:adjustRightInd w:val="0"/>
        <w:snapToGrid w:val="0"/>
        <w:spacing w:line="360" w:lineRule="auto"/>
        <w:ind w:right="420"/>
        <w:rPr>
          <w:rFonts w:hint="eastAsia" w:ascii="宋体" w:hAnsi="宋体"/>
          <w:szCs w:val="21"/>
          <w:highlight w:val="none"/>
        </w:rPr>
      </w:pPr>
    </w:p>
    <w:p w14:paraId="65DE32DD">
      <w:pPr>
        <w:adjustRightInd w:val="0"/>
        <w:snapToGrid w:val="0"/>
        <w:spacing w:line="360" w:lineRule="auto"/>
        <w:ind w:right="420"/>
        <w:rPr>
          <w:rFonts w:hint="eastAsia" w:ascii="宋体" w:hAnsi="宋体"/>
          <w:szCs w:val="21"/>
          <w:highlight w:val="none"/>
        </w:rPr>
      </w:pPr>
    </w:p>
    <w:p w14:paraId="18522FD7">
      <w:pPr>
        <w:adjustRightInd w:val="0"/>
        <w:snapToGrid w:val="0"/>
        <w:spacing w:line="360" w:lineRule="auto"/>
        <w:ind w:right="420"/>
        <w:rPr>
          <w:rFonts w:hint="eastAsia" w:ascii="宋体" w:hAnsi="宋体"/>
          <w:szCs w:val="21"/>
          <w:highlight w:val="none"/>
        </w:rPr>
      </w:pPr>
    </w:p>
    <w:p w14:paraId="2401FFA2">
      <w:pPr>
        <w:adjustRightInd w:val="0"/>
        <w:snapToGrid w:val="0"/>
        <w:spacing w:line="360" w:lineRule="auto"/>
        <w:ind w:right="420"/>
        <w:rPr>
          <w:rFonts w:hint="eastAsia" w:ascii="宋体" w:hAnsi="宋体"/>
          <w:szCs w:val="21"/>
          <w:highlight w:val="none"/>
        </w:rPr>
      </w:pPr>
    </w:p>
    <w:p w14:paraId="7BB8A9F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投标人名称(盖单位章)：</w:t>
      </w:r>
    </w:p>
    <w:p w14:paraId="765E3B54">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816FF6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4551C074">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C510365">
      <w:pPr>
        <w:spacing w:line="360" w:lineRule="exact"/>
        <w:rPr>
          <w:rFonts w:hint="eastAsia" w:ascii="宋体" w:hAnsi="宋体"/>
          <w:b/>
          <w:highlight w:val="none"/>
        </w:rPr>
      </w:pPr>
      <w:r>
        <w:rPr>
          <w:rFonts w:ascii="宋体" w:hAnsi="宋体"/>
          <w:highlight w:val="none"/>
        </w:rPr>
        <w:br w:type="page"/>
      </w:r>
    </w:p>
    <w:p w14:paraId="7AFC310D">
      <w:pPr>
        <w:pStyle w:val="4"/>
        <w:jc w:val="center"/>
        <w:rPr>
          <w:rFonts w:hint="eastAsia" w:ascii="宋体" w:hAnsi="宋体"/>
          <w:sz w:val="28"/>
          <w:szCs w:val="28"/>
          <w:highlight w:val="none"/>
        </w:rPr>
      </w:pPr>
      <w:bookmarkStart w:id="97" w:name="_Toc433187367"/>
      <w:bookmarkStart w:id="98" w:name="_Toc161933898"/>
      <w:r>
        <w:rPr>
          <w:rFonts w:hint="eastAsia" w:ascii="宋体" w:hAnsi="宋体"/>
          <w:sz w:val="28"/>
          <w:szCs w:val="28"/>
          <w:highlight w:val="none"/>
        </w:rPr>
        <w:t>三、</w:t>
      </w:r>
      <w:bookmarkEnd w:id="97"/>
      <w:r>
        <w:rPr>
          <w:rFonts w:hint="eastAsia" w:ascii="宋体" w:hAnsi="宋体"/>
          <w:sz w:val="28"/>
          <w:szCs w:val="28"/>
          <w:highlight w:val="none"/>
        </w:rPr>
        <w:t>投标保证金</w:t>
      </w:r>
      <w:bookmarkEnd w:id="98"/>
    </w:p>
    <w:p w14:paraId="37F2A733">
      <w:pPr>
        <w:spacing w:line="480" w:lineRule="exact"/>
        <w:rPr>
          <w:rFonts w:hint="eastAsia" w:ascii="宋体" w:hAnsi="宋体"/>
          <w:sz w:val="24"/>
          <w:highlight w:val="none"/>
        </w:rPr>
      </w:pPr>
      <w:r>
        <w:rPr>
          <w:rFonts w:hint="eastAsia" w:ascii="宋体" w:hAnsi="宋体"/>
          <w:sz w:val="24"/>
          <w:highlight w:val="none"/>
        </w:rPr>
        <w:t>附件3：</w:t>
      </w:r>
    </w:p>
    <w:p w14:paraId="73052385">
      <w:pPr>
        <w:spacing w:line="480" w:lineRule="exact"/>
        <w:jc w:val="center"/>
        <w:rPr>
          <w:rFonts w:hint="eastAsia" w:ascii="宋体" w:hAnsi="宋体"/>
          <w:b/>
          <w:bCs/>
          <w:sz w:val="24"/>
          <w:highlight w:val="none"/>
        </w:rPr>
      </w:pPr>
      <w:r>
        <w:rPr>
          <w:rFonts w:hint="eastAsia" w:ascii="宋体" w:hAnsi="宋体"/>
          <w:b/>
          <w:bCs/>
          <w:sz w:val="24"/>
          <w:highlight w:val="none"/>
        </w:rPr>
        <w:t>投标保证金缴纳凭证</w:t>
      </w:r>
    </w:p>
    <w:p w14:paraId="273096E9">
      <w:pPr>
        <w:spacing w:line="480" w:lineRule="exact"/>
        <w:jc w:val="center"/>
        <w:rPr>
          <w:rFonts w:hint="eastAsia" w:ascii="宋体" w:hAnsi="宋体"/>
          <w:b/>
          <w:bCs/>
          <w:sz w:val="28"/>
          <w:szCs w:val="28"/>
          <w:highlight w:val="none"/>
        </w:rPr>
      </w:pPr>
    </w:p>
    <w:p w14:paraId="0E1A2A36">
      <w:pPr>
        <w:spacing w:line="480" w:lineRule="exact"/>
        <w:jc w:val="center"/>
        <w:rPr>
          <w:rFonts w:hint="eastAsia" w:ascii="宋体" w:hAnsi="宋体"/>
          <w:b/>
          <w:bCs/>
          <w:sz w:val="28"/>
          <w:szCs w:val="28"/>
          <w:highlight w:val="none"/>
        </w:rPr>
      </w:pPr>
    </w:p>
    <w:p w14:paraId="1CD20A9F">
      <w:pPr>
        <w:spacing w:line="480" w:lineRule="exact"/>
        <w:jc w:val="center"/>
        <w:rPr>
          <w:rFonts w:hint="eastAsia" w:ascii="宋体" w:hAnsi="宋体"/>
          <w:b/>
          <w:bCs/>
          <w:sz w:val="28"/>
          <w:szCs w:val="28"/>
          <w:highlight w:val="none"/>
        </w:rPr>
      </w:pPr>
    </w:p>
    <w:p w14:paraId="40EE47A9">
      <w:pPr>
        <w:spacing w:line="480" w:lineRule="exact"/>
        <w:jc w:val="center"/>
        <w:rPr>
          <w:rFonts w:hint="eastAsia" w:ascii="宋体" w:hAnsi="宋体"/>
          <w:b/>
          <w:bCs/>
          <w:sz w:val="28"/>
          <w:szCs w:val="28"/>
          <w:highlight w:val="none"/>
        </w:rPr>
      </w:pPr>
    </w:p>
    <w:p w14:paraId="103FE654">
      <w:pPr>
        <w:pStyle w:val="4"/>
        <w:jc w:val="center"/>
        <w:rPr>
          <w:rFonts w:hint="eastAsia" w:ascii="宋体" w:hAnsi="宋体"/>
          <w:sz w:val="28"/>
          <w:szCs w:val="28"/>
          <w:highlight w:val="none"/>
        </w:rPr>
      </w:pPr>
      <w:r>
        <w:rPr>
          <w:rFonts w:ascii="宋体" w:hAnsi="宋体"/>
          <w:highlight w:val="none"/>
        </w:rPr>
        <w:br w:type="page"/>
      </w:r>
      <w:bookmarkStart w:id="99" w:name="_Toc161933899"/>
      <w:bookmarkStart w:id="100" w:name="_Toc433187368"/>
      <w:r>
        <w:rPr>
          <w:rFonts w:hint="eastAsia" w:ascii="宋体" w:hAnsi="宋体"/>
          <w:sz w:val="28"/>
          <w:szCs w:val="28"/>
          <w:highlight w:val="none"/>
        </w:rPr>
        <w:t>四、报价一览表及报价明细表</w:t>
      </w:r>
      <w:bookmarkEnd w:id="99"/>
    </w:p>
    <w:p w14:paraId="7E73E660">
      <w:pPr>
        <w:rPr>
          <w:rFonts w:hint="eastAsia" w:ascii="宋体" w:hAnsi="宋体"/>
          <w:highlight w:val="none"/>
        </w:rPr>
      </w:pPr>
    </w:p>
    <w:p w14:paraId="3F59E41D">
      <w:pPr>
        <w:rPr>
          <w:rFonts w:hint="eastAsia" w:ascii="宋体" w:hAnsi="宋体"/>
          <w:sz w:val="24"/>
          <w:highlight w:val="none"/>
        </w:rPr>
      </w:pPr>
    </w:p>
    <w:p w14:paraId="76911475">
      <w:pPr>
        <w:rPr>
          <w:rFonts w:hint="eastAsia" w:ascii="宋体" w:hAnsi="宋体"/>
          <w:sz w:val="24"/>
          <w:highlight w:val="none"/>
        </w:rPr>
      </w:pPr>
      <w:r>
        <w:rPr>
          <w:rFonts w:hint="eastAsia" w:ascii="宋体" w:hAnsi="宋体"/>
          <w:sz w:val="24"/>
          <w:highlight w:val="none"/>
        </w:rPr>
        <w:t xml:space="preserve">附件4    </w:t>
      </w:r>
    </w:p>
    <w:p w14:paraId="36CACA3C">
      <w:pPr>
        <w:adjustRightInd w:val="0"/>
        <w:snapToGrid w:val="0"/>
        <w:jc w:val="center"/>
        <w:rPr>
          <w:rFonts w:hint="eastAsia" w:ascii="宋体" w:hAnsi="宋体"/>
          <w:b/>
          <w:sz w:val="28"/>
          <w:szCs w:val="28"/>
          <w:highlight w:val="none"/>
        </w:rPr>
      </w:pPr>
      <w:r>
        <w:rPr>
          <w:rFonts w:hint="eastAsia" w:ascii="宋体" w:hAnsi="宋体"/>
          <w:b/>
          <w:bCs/>
          <w:sz w:val="28"/>
          <w:szCs w:val="28"/>
          <w:highlight w:val="none"/>
        </w:rPr>
        <w:t>报价一览表</w:t>
      </w:r>
    </w:p>
    <w:p w14:paraId="1CBD31D9">
      <w:pPr>
        <w:spacing w:line="360" w:lineRule="exact"/>
        <w:jc w:val="left"/>
        <w:rPr>
          <w:rFonts w:hint="eastAsia" w:ascii="宋体" w:hAnsi="宋体"/>
          <w:b/>
          <w:highlight w:val="none"/>
        </w:rPr>
      </w:pPr>
    </w:p>
    <w:p w14:paraId="212E0157">
      <w:pPr>
        <w:spacing w:line="360" w:lineRule="exact"/>
        <w:jc w:val="left"/>
        <w:rPr>
          <w:rFonts w:hint="eastAsia" w:ascii="宋体" w:hAnsi="宋体"/>
          <w:b/>
          <w:highlight w:val="none"/>
        </w:rPr>
      </w:pPr>
      <w:r>
        <w:rPr>
          <w:rFonts w:hint="eastAsia" w:ascii="宋体" w:hAnsi="宋体"/>
          <w:b/>
          <w:highlight w:val="none"/>
        </w:rPr>
        <w:t xml:space="preserve">项目名称：                                                                                    项目编号： </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0E630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93F1EB3">
            <w:pPr>
              <w:snapToGrid w:val="0"/>
              <w:spacing w:line="400" w:lineRule="exact"/>
              <w:jc w:val="center"/>
              <w:rPr>
                <w:rFonts w:hint="eastAsia"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55897365">
            <w:pPr>
              <w:snapToGrid w:val="0"/>
              <w:spacing w:line="400" w:lineRule="exact"/>
              <w:jc w:val="center"/>
              <w:rPr>
                <w:rFonts w:hint="eastAsia"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151CD6A4">
            <w:pPr>
              <w:snapToGrid w:val="0"/>
              <w:spacing w:line="400" w:lineRule="exact"/>
              <w:jc w:val="center"/>
              <w:rPr>
                <w:rFonts w:hint="eastAsia" w:ascii="宋体" w:hAnsi="宋体"/>
                <w:b/>
                <w:szCs w:val="21"/>
                <w:highlight w:val="none"/>
              </w:rPr>
            </w:pPr>
            <w:r>
              <w:rPr>
                <w:rFonts w:hint="eastAsia" w:ascii="宋体" w:hAnsi="宋体"/>
                <w:b/>
                <w:szCs w:val="21"/>
                <w:highlight w:val="none"/>
              </w:rPr>
              <w:t>备注</w:t>
            </w:r>
          </w:p>
        </w:tc>
      </w:tr>
      <w:tr w14:paraId="29D40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0860F4C7">
            <w:pPr>
              <w:snapToGrid w:val="0"/>
              <w:spacing w:line="400" w:lineRule="exact"/>
              <w:jc w:val="center"/>
              <w:rPr>
                <w:rFonts w:hint="eastAsia"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0A9B30F7">
            <w:pPr>
              <w:snapToGrid w:val="0"/>
              <w:spacing w:line="400" w:lineRule="exact"/>
              <w:rPr>
                <w:rFonts w:hint="eastAsia"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EB22FD2">
            <w:pPr>
              <w:snapToGrid w:val="0"/>
              <w:spacing w:line="400" w:lineRule="exact"/>
              <w:rPr>
                <w:rFonts w:hint="eastAsia"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14E17F0E">
            <w:pPr>
              <w:snapToGrid w:val="0"/>
              <w:spacing w:line="400" w:lineRule="exact"/>
              <w:jc w:val="center"/>
              <w:rPr>
                <w:rFonts w:hint="eastAsia" w:ascii="宋体" w:hAnsi="宋体"/>
                <w:szCs w:val="21"/>
                <w:highlight w:val="none"/>
              </w:rPr>
            </w:pPr>
          </w:p>
        </w:tc>
      </w:tr>
      <w:tr w14:paraId="6667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46434ED3">
            <w:pPr>
              <w:snapToGrid w:val="0"/>
              <w:spacing w:line="400" w:lineRule="exact"/>
              <w:jc w:val="center"/>
              <w:rPr>
                <w:rFonts w:hint="eastAsia"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1F33CD4B">
            <w:pPr>
              <w:snapToGrid w:val="0"/>
              <w:spacing w:line="400" w:lineRule="exact"/>
              <w:rPr>
                <w:rFonts w:hint="eastAsia" w:ascii="宋体" w:hAnsi="宋体"/>
                <w:szCs w:val="21"/>
                <w:highlight w:val="none"/>
              </w:rPr>
            </w:pPr>
            <w:r>
              <w:rPr>
                <w:rFonts w:hint="eastAsia" w:ascii="宋体" w:hAnsi="宋体"/>
                <w:szCs w:val="21"/>
                <w:highlight w:val="none"/>
              </w:rPr>
              <w:t>报价（元）</w:t>
            </w:r>
          </w:p>
        </w:tc>
        <w:tc>
          <w:tcPr>
            <w:tcW w:w="4668" w:type="dxa"/>
            <w:tcBorders>
              <w:top w:val="single" w:color="auto" w:sz="4" w:space="0"/>
              <w:left w:val="single" w:color="auto" w:sz="4" w:space="0"/>
              <w:bottom w:val="single" w:color="auto" w:sz="4" w:space="0"/>
              <w:right w:val="single" w:color="auto" w:sz="4" w:space="0"/>
            </w:tcBorders>
            <w:vAlign w:val="center"/>
          </w:tcPr>
          <w:p w14:paraId="21578B84">
            <w:pPr>
              <w:widowControl/>
              <w:rPr>
                <w:rFonts w:hint="eastAsia" w:ascii="宋体" w:hAnsi="宋体"/>
                <w:szCs w:val="21"/>
                <w:highlight w:val="none"/>
              </w:rPr>
            </w:pPr>
            <w:r>
              <w:rPr>
                <w:rFonts w:hint="eastAsia" w:ascii="宋体" w:hAnsi="宋体"/>
                <w:szCs w:val="21"/>
                <w:highlight w:val="none"/>
              </w:rPr>
              <w:t xml:space="preserve">大写：           </w:t>
            </w:r>
          </w:p>
          <w:p w14:paraId="3690158E">
            <w:pPr>
              <w:snapToGrid w:val="0"/>
              <w:spacing w:line="400" w:lineRule="exact"/>
              <w:rPr>
                <w:rFonts w:hint="eastAsia"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5097B0D1">
            <w:pPr>
              <w:snapToGrid w:val="0"/>
              <w:spacing w:line="400" w:lineRule="exact"/>
              <w:jc w:val="center"/>
              <w:rPr>
                <w:rFonts w:hint="eastAsia" w:ascii="宋体" w:hAnsi="宋体"/>
                <w:szCs w:val="21"/>
                <w:highlight w:val="none"/>
              </w:rPr>
            </w:pPr>
          </w:p>
        </w:tc>
      </w:tr>
      <w:tr w14:paraId="3B32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D367927">
            <w:pPr>
              <w:snapToGrid w:val="0"/>
              <w:spacing w:line="400" w:lineRule="exact"/>
              <w:jc w:val="center"/>
              <w:rPr>
                <w:rFonts w:hint="eastAsia"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4DD29014">
            <w:pPr>
              <w:snapToGrid w:val="0"/>
              <w:spacing w:line="400" w:lineRule="exact"/>
              <w:rPr>
                <w:rFonts w:hint="eastAsia" w:ascii="宋体" w:hAnsi="宋体"/>
                <w:szCs w:val="21"/>
                <w:highlight w:val="none"/>
              </w:rPr>
            </w:pPr>
            <w:r>
              <w:rPr>
                <w:rFonts w:hint="eastAsia" w:ascii="宋体" w:hAnsi="宋体"/>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21EE30F9">
            <w:pPr>
              <w:snapToGrid w:val="0"/>
              <w:spacing w:line="400" w:lineRule="exact"/>
              <w:ind w:left="2559"/>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49D994E7">
            <w:pPr>
              <w:snapToGrid w:val="0"/>
              <w:spacing w:line="400" w:lineRule="exact"/>
              <w:jc w:val="center"/>
              <w:rPr>
                <w:rFonts w:hint="eastAsia" w:ascii="宋体" w:hAnsi="宋体"/>
                <w:szCs w:val="21"/>
                <w:highlight w:val="none"/>
                <w:u w:val="single"/>
              </w:rPr>
            </w:pPr>
          </w:p>
        </w:tc>
      </w:tr>
      <w:tr w14:paraId="4B16C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F7F066C">
            <w:pPr>
              <w:snapToGrid w:val="0"/>
              <w:spacing w:line="400" w:lineRule="exact"/>
              <w:jc w:val="center"/>
              <w:rPr>
                <w:rFonts w:hint="eastAsia"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1726107D">
            <w:pPr>
              <w:snapToGrid w:val="0"/>
              <w:spacing w:line="400" w:lineRule="exact"/>
              <w:rPr>
                <w:rFonts w:hint="eastAsia"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A53482E">
            <w:pPr>
              <w:snapToGrid w:val="0"/>
              <w:spacing w:line="400" w:lineRule="exact"/>
              <w:ind w:left="2559"/>
              <w:jc w:val="left"/>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804CC19">
            <w:pPr>
              <w:snapToGrid w:val="0"/>
              <w:spacing w:line="400" w:lineRule="exact"/>
              <w:jc w:val="center"/>
              <w:rPr>
                <w:rFonts w:hint="eastAsia" w:ascii="宋体" w:hAnsi="宋体"/>
                <w:szCs w:val="21"/>
                <w:highlight w:val="none"/>
                <w:u w:val="single"/>
              </w:rPr>
            </w:pPr>
          </w:p>
        </w:tc>
      </w:tr>
    </w:tbl>
    <w:p w14:paraId="44FEA72D">
      <w:pPr>
        <w:adjustRightInd w:val="0"/>
        <w:snapToGrid w:val="0"/>
        <w:spacing w:line="360" w:lineRule="auto"/>
        <w:rPr>
          <w:rFonts w:hint="eastAsia" w:ascii="宋体" w:hAnsi="宋体"/>
          <w:szCs w:val="21"/>
          <w:highlight w:val="none"/>
        </w:rPr>
      </w:pPr>
    </w:p>
    <w:p w14:paraId="78604CC6">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1、报价一经涂改，应在涂改处加盖单位公章或者由法定代表人或授权委托人签字或盖章，否则其投标作无效处理。</w:t>
      </w:r>
    </w:p>
    <w:p w14:paraId="216E498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须附详细的报价明细表，报价明细表中总金额和此表中首次投标报价一致。</w:t>
      </w:r>
    </w:p>
    <w:p w14:paraId="1F08AFB8">
      <w:pPr>
        <w:adjustRightInd w:val="0"/>
        <w:snapToGrid w:val="0"/>
        <w:spacing w:line="360" w:lineRule="auto"/>
        <w:rPr>
          <w:rFonts w:hint="eastAsia" w:ascii="宋体" w:hAnsi="宋体"/>
          <w:szCs w:val="21"/>
          <w:highlight w:val="none"/>
        </w:rPr>
      </w:pPr>
    </w:p>
    <w:p w14:paraId="2B49E53C">
      <w:pPr>
        <w:adjustRightInd w:val="0"/>
        <w:snapToGrid w:val="0"/>
        <w:spacing w:line="360" w:lineRule="auto"/>
        <w:rPr>
          <w:rFonts w:hint="eastAsia" w:ascii="宋体" w:hAnsi="宋体"/>
          <w:szCs w:val="21"/>
          <w:highlight w:val="none"/>
        </w:rPr>
      </w:pPr>
    </w:p>
    <w:p w14:paraId="4CEBFBE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r>
        <w:rPr>
          <w:rFonts w:hint="eastAsia" w:ascii="宋体" w:hAnsi="宋体"/>
          <w:szCs w:val="21"/>
          <w:highlight w:val="none"/>
          <w:u w:val="single"/>
        </w:rPr>
        <w:t xml:space="preserve"> </w:t>
      </w:r>
      <w:r>
        <w:rPr>
          <w:rFonts w:ascii="宋体" w:hAnsi="宋体"/>
          <w:szCs w:val="21"/>
          <w:highlight w:val="none"/>
          <w:u w:val="single"/>
        </w:rPr>
        <w:t xml:space="preserve">             </w:t>
      </w:r>
    </w:p>
    <w:p w14:paraId="142B7CE0">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63625A71">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F347C50">
      <w:pPr>
        <w:adjustRightInd w:val="0"/>
        <w:snapToGrid w:val="0"/>
        <w:rPr>
          <w:rFonts w:hint="eastAsia" w:ascii="宋体" w:hAnsi="宋体"/>
          <w:b/>
          <w:sz w:val="30"/>
          <w:szCs w:val="30"/>
          <w:highlight w:val="none"/>
        </w:rPr>
      </w:pPr>
      <w:r>
        <w:rPr>
          <w:rFonts w:hint="eastAsia" w:ascii="宋体" w:hAnsi="宋体"/>
          <w:sz w:val="24"/>
          <w:highlight w:val="none"/>
        </w:rPr>
        <w:t xml:space="preserve">附件5  </w:t>
      </w:r>
    </w:p>
    <w:p w14:paraId="2B91EC0B">
      <w:pPr>
        <w:adjustRightInd w:val="0"/>
        <w:snapToGrid w:val="0"/>
        <w:jc w:val="center"/>
        <w:rPr>
          <w:rFonts w:hint="eastAsia" w:ascii="宋体" w:hAnsi="宋体"/>
          <w:b/>
          <w:sz w:val="24"/>
          <w:highlight w:val="none"/>
        </w:rPr>
      </w:pPr>
      <w:r>
        <w:rPr>
          <w:rFonts w:hint="eastAsia" w:ascii="宋体" w:hAnsi="宋体"/>
          <w:b/>
          <w:sz w:val="24"/>
          <w:highlight w:val="none"/>
        </w:rPr>
        <w:t xml:space="preserve">报价明细表 </w:t>
      </w:r>
    </w:p>
    <w:p w14:paraId="181939D1">
      <w:pPr>
        <w:spacing w:line="360" w:lineRule="exact"/>
        <w:ind w:firstLine="211" w:firstLineChars="100"/>
        <w:rPr>
          <w:rFonts w:hint="eastAsia" w:ascii="宋体" w:hAnsi="宋体"/>
          <w:b/>
          <w:highlight w:val="none"/>
        </w:rPr>
      </w:pPr>
    </w:p>
    <w:p w14:paraId="1ACBB5E9">
      <w:pPr>
        <w:spacing w:line="360" w:lineRule="exact"/>
        <w:jc w:val="left"/>
        <w:rPr>
          <w:rFonts w:hint="eastAsia" w:ascii="宋体" w:hAnsi="宋体"/>
          <w:b/>
          <w:highlight w:val="none"/>
        </w:rPr>
      </w:pPr>
      <w:r>
        <w:rPr>
          <w:rFonts w:hint="eastAsia" w:ascii="宋体" w:hAnsi="宋体"/>
          <w:b/>
          <w:highlight w:val="none"/>
        </w:rPr>
        <w:t xml:space="preserve">项目名称：                                                        </w:t>
      </w:r>
    </w:p>
    <w:p w14:paraId="05C0214F">
      <w:pPr>
        <w:spacing w:line="360" w:lineRule="exact"/>
        <w:jc w:val="left"/>
        <w:rPr>
          <w:rFonts w:hint="eastAsia" w:ascii="宋体" w:hAnsi="宋体"/>
          <w:b/>
          <w:highlight w:val="none"/>
        </w:rPr>
      </w:pPr>
      <w:r>
        <w:rPr>
          <w:rFonts w:hint="eastAsia" w:ascii="宋体" w:hAnsi="宋体"/>
          <w:b/>
          <w:highlight w:val="none"/>
        </w:rPr>
        <w:t>项目编号：                                                     金额单位：元</w:t>
      </w:r>
    </w:p>
    <w:tbl>
      <w:tblPr>
        <w:tblStyle w:val="4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63"/>
        <w:gridCol w:w="934"/>
        <w:gridCol w:w="766"/>
        <w:gridCol w:w="784"/>
        <w:gridCol w:w="866"/>
        <w:gridCol w:w="900"/>
        <w:gridCol w:w="934"/>
        <w:gridCol w:w="955"/>
        <w:gridCol w:w="682"/>
      </w:tblGrid>
      <w:tr w14:paraId="3C2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18" w:type="dxa"/>
            <w:vAlign w:val="center"/>
          </w:tcPr>
          <w:p w14:paraId="36CA8B72">
            <w:pPr>
              <w:jc w:val="center"/>
              <w:rPr>
                <w:rFonts w:hint="eastAsia" w:ascii="宋体" w:hAnsi="宋体"/>
                <w:highlight w:val="none"/>
              </w:rPr>
            </w:pPr>
            <w:r>
              <w:rPr>
                <w:rFonts w:hint="eastAsia" w:ascii="宋体" w:hAnsi="宋体"/>
                <w:highlight w:val="none"/>
              </w:rPr>
              <w:t>序号</w:t>
            </w:r>
          </w:p>
        </w:tc>
        <w:tc>
          <w:tcPr>
            <w:tcW w:w="963" w:type="dxa"/>
            <w:vAlign w:val="center"/>
          </w:tcPr>
          <w:p w14:paraId="135473A7">
            <w:pPr>
              <w:jc w:val="center"/>
              <w:rPr>
                <w:rFonts w:hint="eastAsia" w:ascii="宋体" w:hAnsi="宋体"/>
                <w:highlight w:val="none"/>
              </w:rPr>
            </w:pPr>
            <w:r>
              <w:rPr>
                <w:rFonts w:hint="eastAsia" w:ascii="宋体" w:hAnsi="宋体"/>
                <w:highlight w:val="none"/>
                <w:lang w:val="en-US" w:eastAsia="zh-CN"/>
              </w:rPr>
              <w:t>设备名称/</w:t>
            </w:r>
            <w:r>
              <w:rPr>
                <w:rFonts w:hint="eastAsia" w:ascii="宋体" w:hAnsi="宋体"/>
                <w:highlight w:val="none"/>
              </w:rPr>
              <w:t>费用名称</w:t>
            </w:r>
          </w:p>
        </w:tc>
        <w:tc>
          <w:tcPr>
            <w:tcW w:w="934" w:type="dxa"/>
            <w:vAlign w:val="center"/>
          </w:tcPr>
          <w:p w14:paraId="29E57BFA">
            <w:pPr>
              <w:jc w:val="center"/>
              <w:rPr>
                <w:rFonts w:hint="eastAsia" w:ascii="宋体" w:hAnsi="宋体"/>
                <w:highlight w:val="none"/>
              </w:rPr>
            </w:pPr>
            <w:r>
              <w:rPr>
                <w:rFonts w:hint="eastAsia" w:ascii="宋体" w:hAnsi="宋体"/>
                <w:highlight w:val="none"/>
              </w:rPr>
              <w:t>规格/参数</w:t>
            </w:r>
          </w:p>
        </w:tc>
        <w:tc>
          <w:tcPr>
            <w:tcW w:w="766" w:type="dxa"/>
            <w:vAlign w:val="center"/>
          </w:tcPr>
          <w:p w14:paraId="63D1E309">
            <w:pPr>
              <w:jc w:val="center"/>
              <w:rPr>
                <w:rFonts w:hint="eastAsia" w:ascii="宋体" w:hAnsi="宋体"/>
                <w:highlight w:val="none"/>
              </w:rPr>
            </w:pPr>
            <w:r>
              <w:rPr>
                <w:rFonts w:hint="eastAsia" w:ascii="宋体" w:hAnsi="宋体"/>
                <w:highlight w:val="none"/>
              </w:rPr>
              <w:t>数量</w:t>
            </w:r>
          </w:p>
        </w:tc>
        <w:tc>
          <w:tcPr>
            <w:tcW w:w="784" w:type="dxa"/>
            <w:vAlign w:val="center"/>
          </w:tcPr>
          <w:p w14:paraId="05FFB979">
            <w:pPr>
              <w:jc w:val="center"/>
              <w:rPr>
                <w:rFonts w:hint="eastAsia" w:ascii="宋体" w:hAnsi="宋体"/>
                <w:highlight w:val="none"/>
              </w:rPr>
            </w:pPr>
            <w:r>
              <w:rPr>
                <w:rFonts w:hint="eastAsia" w:ascii="宋体" w:hAnsi="宋体"/>
                <w:highlight w:val="none"/>
              </w:rPr>
              <w:t>单位</w:t>
            </w:r>
          </w:p>
        </w:tc>
        <w:tc>
          <w:tcPr>
            <w:tcW w:w="866" w:type="dxa"/>
            <w:vAlign w:val="center"/>
          </w:tcPr>
          <w:p w14:paraId="3E7B0B55">
            <w:pPr>
              <w:jc w:val="center"/>
              <w:rPr>
                <w:rFonts w:hint="eastAsia" w:ascii="宋体" w:hAnsi="宋体"/>
                <w:highlight w:val="none"/>
              </w:rPr>
            </w:pPr>
            <w:r>
              <w:rPr>
                <w:rFonts w:hint="eastAsia" w:ascii="宋体" w:hAnsi="宋体"/>
                <w:highlight w:val="none"/>
              </w:rPr>
              <w:t>品牌</w:t>
            </w:r>
          </w:p>
        </w:tc>
        <w:tc>
          <w:tcPr>
            <w:tcW w:w="900" w:type="dxa"/>
            <w:vAlign w:val="center"/>
          </w:tcPr>
          <w:p w14:paraId="116E9473">
            <w:pPr>
              <w:jc w:val="center"/>
              <w:rPr>
                <w:rFonts w:hint="eastAsia" w:ascii="宋体" w:hAnsi="宋体"/>
                <w:highlight w:val="none"/>
              </w:rPr>
            </w:pPr>
            <w:r>
              <w:rPr>
                <w:rFonts w:hint="eastAsia" w:ascii="宋体" w:hAnsi="宋体"/>
                <w:highlight w:val="none"/>
              </w:rPr>
              <w:t>型号</w:t>
            </w:r>
          </w:p>
        </w:tc>
        <w:tc>
          <w:tcPr>
            <w:tcW w:w="934" w:type="dxa"/>
            <w:vAlign w:val="center"/>
          </w:tcPr>
          <w:p w14:paraId="5A41A7B6">
            <w:pPr>
              <w:jc w:val="center"/>
              <w:rPr>
                <w:rFonts w:hint="eastAsia" w:ascii="宋体" w:hAnsi="宋体"/>
                <w:highlight w:val="none"/>
              </w:rPr>
            </w:pPr>
            <w:r>
              <w:rPr>
                <w:rFonts w:hint="eastAsia" w:ascii="宋体" w:hAnsi="宋体"/>
                <w:highlight w:val="none"/>
              </w:rPr>
              <w:t>单价(元</w:t>
            </w:r>
            <w:r>
              <w:rPr>
                <w:rFonts w:ascii="宋体" w:hAnsi="宋体"/>
                <w:highlight w:val="none"/>
              </w:rPr>
              <w:t>)</w:t>
            </w:r>
          </w:p>
        </w:tc>
        <w:tc>
          <w:tcPr>
            <w:tcW w:w="955" w:type="dxa"/>
            <w:vAlign w:val="center"/>
          </w:tcPr>
          <w:p w14:paraId="23CBEA34">
            <w:pPr>
              <w:jc w:val="center"/>
              <w:rPr>
                <w:rFonts w:hint="eastAsia" w:ascii="宋体" w:hAnsi="宋体"/>
                <w:highlight w:val="none"/>
              </w:rPr>
            </w:pPr>
            <w:r>
              <w:rPr>
                <w:rFonts w:hint="eastAsia" w:ascii="宋体" w:hAnsi="宋体"/>
                <w:highlight w:val="none"/>
              </w:rPr>
              <w:t>合计（元）</w:t>
            </w:r>
          </w:p>
        </w:tc>
        <w:tc>
          <w:tcPr>
            <w:tcW w:w="682" w:type="dxa"/>
            <w:vAlign w:val="center"/>
          </w:tcPr>
          <w:p w14:paraId="60E494BF">
            <w:pPr>
              <w:jc w:val="center"/>
              <w:rPr>
                <w:rFonts w:hint="eastAsia" w:ascii="宋体" w:hAnsi="宋体"/>
                <w:highlight w:val="none"/>
              </w:rPr>
            </w:pPr>
            <w:r>
              <w:rPr>
                <w:rFonts w:hint="eastAsia" w:ascii="宋体" w:hAnsi="宋体"/>
                <w:highlight w:val="none"/>
              </w:rPr>
              <w:t>备注</w:t>
            </w:r>
          </w:p>
        </w:tc>
      </w:tr>
      <w:tr w14:paraId="168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2F53EF0">
            <w:pPr>
              <w:jc w:val="center"/>
              <w:rPr>
                <w:rFonts w:hint="eastAsia" w:ascii="宋体" w:hAnsi="宋体"/>
                <w:highlight w:val="none"/>
              </w:rPr>
            </w:pPr>
          </w:p>
        </w:tc>
        <w:tc>
          <w:tcPr>
            <w:tcW w:w="963" w:type="dxa"/>
            <w:vAlign w:val="center"/>
          </w:tcPr>
          <w:p w14:paraId="757C6496">
            <w:pPr>
              <w:jc w:val="center"/>
              <w:rPr>
                <w:rFonts w:hint="eastAsia" w:ascii="宋体" w:hAnsi="宋体"/>
                <w:highlight w:val="none"/>
              </w:rPr>
            </w:pPr>
          </w:p>
        </w:tc>
        <w:tc>
          <w:tcPr>
            <w:tcW w:w="934" w:type="dxa"/>
            <w:vAlign w:val="center"/>
          </w:tcPr>
          <w:p w14:paraId="402BC1CF">
            <w:pPr>
              <w:jc w:val="center"/>
              <w:rPr>
                <w:rFonts w:hint="eastAsia" w:ascii="宋体" w:hAnsi="宋体"/>
                <w:highlight w:val="none"/>
              </w:rPr>
            </w:pPr>
          </w:p>
        </w:tc>
        <w:tc>
          <w:tcPr>
            <w:tcW w:w="766" w:type="dxa"/>
          </w:tcPr>
          <w:p w14:paraId="69B6EAA7">
            <w:pPr>
              <w:jc w:val="center"/>
              <w:rPr>
                <w:rFonts w:hint="eastAsia" w:ascii="宋体" w:hAnsi="宋体"/>
                <w:highlight w:val="none"/>
              </w:rPr>
            </w:pPr>
          </w:p>
        </w:tc>
        <w:tc>
          <w:tcPr>
            <w:tcW w:w="784" w:type="dxa"/>
          </w:tcPr>
          <w:p w14:paraId="2954FB4F">
            <w:pPr>
              <w:jc w:val="center"/>
              <w:rPr>
                <w:rFonts w:hint="eastAsia" w:ascii="宋体" w:hAnsi="宋体"/>
                <w:highlight w:val="none"/>
              </w:rPr>
            </w:pPr>
          </w:p>
        </w:tc>
        <w:tc>
          <w:tcPr>
            <w:tcW w:w="866" w:type="dxa"/>
          </w:tcPr>
          <w:p w14:paraId="3C39DC18">
            <w:pPr>
              <w:jc w:val="center"/>
              <w:rPr>
                <w:rFonts w:hint="eastAsia" w:ascii="宋体" w:hAnsi="宋体"/>
                <w:highlight w:val="none"/>
              </w:rPr>
            </w:pPr>
          </w:p>
        </w:tc>
        <w:tc>
          <w:tcPr>
            <w:tcW w:w="900" w:type="dxa"/>
          </w:tcPr>
          <w:p w14:paraId="12BD48C2">
            <w:pPr>
              <w:jc w:val="center"/>
              <w:rPr>
                <w:rFonts w:hint="eastAsia" w:ascii="宋体" w:hAnsi="宋体"/>
                <w:highlight w:val="none"/>
              </w:rPr>
            </w:pPr>
          </w:p>
        </w:tc>
        <w:tc>
          <w:tcPr>
            <w:tcW w:w="934" w:type="dxa"/>
          </w:tcPr>
          <w:p w14:paraId="029CEB42">
            <w:pPr>
              <w:jc w:val="center"/>
              <w:rPr>
                <w:rFonts w:hint="eastAsia" w:ascii="宋体" w:hAnsi="宋体"/>
                <w:highlight w:val="none"/>
              </w:rPr>
            </w:pPr>
          </w:p>
        </w:tc>
        <w:tc>
          <w:tcPr>
            <w:tcW w:w="955" w:type="dxa"/>
            <w:vAlign w:val="center"/>
          </w:tcPr>
          <w:p w14:paraId="58F9FFF8">
            <w:pPr>
              <w:jc w:val="center"/>
              <w:rPr>
                <w:rFonts w:hint="eastAsia" w:ascii="宋体" w:hAnsi="宋体"/>
                <w:highlight w:val="none"/>
              </w:rPr>
            </w:pPr>
          </w:p>
        </w:tc>
        <w:tc>
          <w:tcPr>
            <w:tcW w:w="682" w:type="dxa"/>
            <w:vAlign w:val="center"/>
          </w:tcPr>
          <w:p w14:paraId="09DDA165">
            <w:pPr>
              <w:jc w:val="center"/>
              <w:rPr>
                <w:rFonts w:hint="eastAsia" w:ascii="宋体" w:hAnsi="宋体"/>
                <w:highlight w:val="none"/>
              </w:rPr>
            </w:pPr>
          </w:p>
        </w:tc>
      </w:tr>
      <w:tr w14:paraId="2F2F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383EDEB">
            <w:pPr>
              <w:jc w:val="center"/>
              <w:rPr>
                <w:rFonts w:hint="eastAsia" w:ascii="宋体" w:hAnsi="宋体"/>
                <w:highlight w:val="none"/>
              </w:rPr>
            </w:pPr>
          </w:p>
        </w:tc>
        <w:tc>
          <w:tcPr>
            <w:tcW w:w="963" w:type="dxa"/>
            <w:vAlign w:val="center"/>
          </w:tcPr>
          <w:p w14:paraId="474B03B2">
            <w:pPr>
              <w:jc w:val="center"/>
              <w:rPr>
                <w:rFonts w:hint="eastAsia" w:ascii="宋体" w:hAnsi="宋体"/>
                <w:highlight w:val="none"/>
              </w:rPr>
            </w:pPr>
          </w:p>
        </w:tc>
        <w:tc>
          <w:tcPr>
            <w:tcW w:w="934" w:type="dxa"/>
            <w:vAlign w:val="center"/>
          </w:tcPr>
          <w:p w14:paraId="23D9ADC4">
            <w:pPr>
              <w:jc w:val="center"/>
              <w:rPr>
                <w:rFonts w:hint="eastAsia" w:ascii="宋体" w:hAnsi="宋体"/>
                <w:highlight w:val="none"/>
              </w:rPr>
            </w:pPr>
          </w:p>
        </w:tc>
        <w:tc>
          <w:tcPr>
            <w:tcW w:w="766" w:type="dxa"/>
          </w:tcPr>
          <w:p w14:paraId="70EBF378">
            <w:pPr>
              <w:jc w:val="center"/>
              <w:rPr>
                <w:rFonts w:hint="eastAsia" w:ascii="宋体" w:hAnsi="宋体"/>
                <w:highlight w:val="none"/>
              </w:rPr>
            </w:pPr>
          </w:p>
        </w:tc>
        <w:tc>
          <w:tcPr>
            <w:tcW w:w="784" w:type="dxa"/>
          </w:tcPr>
          <w:p w14:paraId="26E8366F">
            <w:pPr>
              <w:jc w:val="center"/>
              <w:rPr>
                <w:rFonts w:hint="eastAsia" w:ascii="宋体" w:hAnsi="宋体"/>
                <w:highlight w:val="none"/>
              </w:rPr>
            </w:pPr>
          </w:p>
        </w:tc>
        <w:tc>
          <w:tcPr>
            <w:tcW w:w="866" w:type="dxa"/>
          </w:tcPr>
          <w:p w14:paraId="357D1345">
            <w:pPr>
              <w:jc w:val="center"/>
              <w:rPr>
                <w:rFonts w:hint="eastAsia" w:ascii="宋体" w:hAnsi="宋体"/>
                <w:highlight w:val="none"/>
              </w:rPr>
            </w:pPr>
          </w:p>
        </w:tc>
        <w:tc>
          <w:tcPr>
            <w:tcW w:w="900" w:type="dxa"/>
          </w:tcPr>
          <w:p w14:paraId="1A591AD5">
            <w:pPr>
              <w:jc w:val="center"/>
              <w:rPr>
                <w:rFonts w:hint="eastAsia" w:ascii="宋体" w:hAnsi="宋体"/>
                <w:highlight w:val="none"/>
              </w:rPr>
            </w:pPr>
          </w:p>
        </w:tc>
        <w:tc>
          <w:tcPr>
            <w:tcW w:w="934" w:type="dxa"/>
          </w:tcPr>
          <w:p w14:paraId="67670BE8">
            <w:pPr>
              <w:jc w:val="center"/>
              <w:rPr>
                <w:rFonts w:hint="eastAsia" w:ascii="宋体" w:hAnsi="宋体"/>
                <w:highlight w:val="none"/>
              </w:rPr>
            </w:pPr>
          </w:p>
        </w:tc>
        <w:tc>
          <w:tcPr>
            <w:tcW w:w="955" w:type="dxa"/>
            <w:vAlign w:val="center"/>
          </w:tcPr>
          <w:p w14:paraId="7740BBC3">
            <w:pPr>
              <w:jc w:val="center"/>
              <w:rPr>
                <w:rFonts w:hint="eastAsia" w:ascii="宋体" w:hAnsi="宋体"/>
                <w:highlight w:val="none"/>
              </w:rPr>
            </w:pPr>
          </w:p>
        </w:tc>
        <w:tc>
          <w:tcPr>
            <w:tcW w:w="682" w:type="dxa"/>
            <w:vAlign w:val="center"/>
          </w:tcPr>
          <w:p w14:paraId="09702B0B">
            <w:pPr>
              <w:jc w:val="center"/>
              <w:rPr>
                <w:rFonts w:hint="eastAsia" w:ascii="宋体" w:hAnsi="宋体"/>
                <w:highlight w:val="none"/>
              </w:rPr>
            </w:pPr>
          </w:p>
        </w:tc>
      </w:tr>
      <w:tr w14:paraId="03B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EAC8802">
            <w:pPr>
              <w:jc w:val="center"/>
              <w:rPr>
                <w:rFonts w:hint="eastAsia" w:ascii="宋体" w:hAnsi="宋体"/>
                <w:highlight w:val="none"/>
              </w:rPr>
            </w:pPr>
          </w:p>
        </w:tc>
        <w:tc>
          <w:tcPr>
            <w:tcW w:w="963" w:type="dxa"/>
            <w:vAlign w:val="center"/>
          </w:tcPr>
          <w:p w14:paraId="1BEA8DD2">
            <w:pPr>
              <w:jc w:val="center"/>
              <w:rPr>
                <w:rFonts w:hint="eastAsia" w:ascii="宋体" w:hAnsi="宋体"/>
                <w:highlight w:val="none"/>
              </w:rPr>
            </w:pPr>
          </w:p>
        </w:tc>
        <w:tc>
          <w:tcPr>
            <w:tcW w:w="934" w:type="dxa"/>
            <w:vAlign w:val="center"/>
          </w:tcPr>
          <w:p w14:paraId="104F63A5">
            <w:pPr>
              <w:jc w:val="center"/>
              <w:rPr>
                <w:rFonts w:hint="eastAsia" w:ascii="宋体" w:hAnsi="宋体"/>
                <w:highlight w:val="none"/>
              </w:rPr>
            </w:pPr>
          </w:p>
        </w:tc>
        <w:tc>
          <w:tcPr>
            <w:tcW w:w="766" w:type="dxa"/>
          </w:tcPr>
          <w:p w14:paraId="50AE66D0">
            <w:pPr>
              <w:jc w:val="center"/>
              <w:rPr>
                <w:rFonts w:hint="eastAsia" w:ascii="宋体" w:hAnsi="宋体"/>
                <w:highlight w:val="none"/>
              </w:rPr>
            </w:pPr>
          </w:p>
        </w:tc>
        <w:tc>
          <w:tcPr>
            <w:tcW w:w="784" w:type="dxa"/>
          </w:tcPr>
          <w:p w14:paraId="4DAB2A67">
            <w:pPr>
              <w:jc w:val="center"/>
              <w:rPr>
                <w:rFonts w:hint="eastAsia" w:ascii="宋体" w:hAnsi="宋体"/>
                <w:highlight w:val="none"/>
              </w:rPr>
            </w:pPr>
          </w:p>
        </w:tc>
        <w:tc>
          <w:tcPr>
            <w:tcW w:w="866" w:type="dxa"/>
          </w:tcPr>
          <w:p w14:paraId="3A86A063">
            <w:pPr>
              <w:jc w:val="center"/>
              <w:rPr>
                <w:rFonts w:hint="eastAsia" w:ascii="宋体" w:hAnsi="宋体"/>
                <w:highlight w:val="none"/>
              </w:rPr>
            </w:pPr>
          </w:p>
        </w:tc>
        <w:tc>
          <w:tcPr>
            <w:tcW w:w="900" w:type="dxa"/>
          </w:tcPr>
          <w:p w14:paraId="59C3D02D">
            <w:pPr>
              <w:jc w:val="center"/>
              <w:rPr>
                <w:rFonts w:hint="eastAsia" w:ascii="宋体" w:hAnsi="宋体"/>
                <w:highlight w:val="none"/>
              </w:rPr>
            </w:pPr>
          </w:p>
        </w:tc>
        <w:tc>
          <w:tcPr>
            <w:tcW w:w="934" w:type="dxa"/>
          </w:tcPr>
          <w:p w14:paraId="481642DC">
            <w:pPr>
              <w:jc w:val="center"/>
              <w:rPr>
                <w:rFonts w:hint="eastAsia" w:ascii="宋体" w:hAnsi="宋体"/>
                <w:highlight w:val="none"/>
              </w:rPr>
            </w:pPr>
          </w:p>
        </w:tc>
        <w:tc>
          <w:tcPr>
            <w:tcW w:w="955" w:type="dxa"/>
            <w:vAlign w:val="center"/>
          </w:tcPr>
          <w:p w14:paraId="190FDD12">
            <w:pPr>
              <w:jc w:val="center"/>
              <w:rPr>
                <w:rFonts w:hint="eastAsia" w:ascii="宋体" w:hAnsi="宋体"/>
                <w:highlight w:val="none"/>
              </w:rPr>
            </w:pPr>
          </w:p>
        </w:tc>
        <w:tc>
          <w:tcPr>
            <w:tcW w:w="682" w:type="dxa"/>
            <w:vAlign w:val="center"/>
          </w:tcPr>
          <w:p w14:paraId="10A0CBA4">
            <w:pPr>
              <w:jc w:val="center"/>
              <w:rPr>
                <w:rFonts w:hint="eastAsia" w:ascii="宋体" w:hAnsi="宋体"/>
                <w:highlight w:val="none"/>
              </w:rPr>
            </w:pPr>
          </w:p>
        </w:tc>
      </w:tr>
      <w:tr w14:paraId="799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3A41ED40">
            <w:pPr>
              <w:jc w:val="center"/>
              <w:rPr>
                <w:rFonts w:hint="eastAsia" w:ascii="宋体" w:hAnsi="宋体"/>
                <w:highlight w:val="none"/>
              </w:rPr>
            </w:pPr>
          </w:p>
        </w:tc>
        <w:tc>
          <w:tcPr>
            <w:tcW w:w="963" w:type="dxa"/>
            <w:vAlign w:val="center"/>
          </w:tcPr>
          <w:p w14:paraId="0E377423">
            <w:pPr>
              <w:jc w:val="center"/>
              <w:rPr>
                <w:rFonts w:hint="eastAsia" w:ascii="宋体" w:hAnsi="宋体"/>
                <w:highlight w:val="none"/>
              </w:rPr>
            </w:pPr>
          </w:p>
        </w:tc>
        <w:tc>
          <w:tcPr>
            <w:tcW w:w="934" w:type="dxa"/>
            <w:vAlign w:val="center"/>
          </w:tcPr>
          <w:p w14:paraId="006F2BED">
            <w:pPr>
              <w:jc w:val="center"/>
              <w:rPr>
                <w:rFonts w:hint="eastAsia" w:ascii="宋体" w:hAnsi="宋体"/>
                <w:highlight w:val="none"/>
              </w:rPr>
            </w:pPr>
          </w:p>
        </w:tc>
        <w:tc>
          <w:tcPr>
            <w:tcW w:w="766" w:type="dxa"/>
          </w:tcPr>
          <w:p w14:paraId="43F4C1F8">
            <w:pPr>
              <w:jc w:val="center"/>
              <w:rPr>
                <w:rFonts w:hint="eastAsia" w:ascii="宋体" w:hAnsi="宋体"/>
                <w:highlight w:val="none"/>
              </w:rPr>
            </w:pPr>
          </w:p>
        </w:tc>
        <w:tc>
          <w:tcPr>
            <w:tcW w:w="784" w:type="dxa"/>
          </w:tcPr>
          <w:p w14:paraId="1FC21AA4">
            <w:pPr>
              <w:jc w:val="center"/>
              <w:rPr>
                <w:rFonts w:hint="eastAsia" w:ascii="宋体" w:hAnsi="宋体"/>
                <w:highlight w:val="none"/>
              </w:rPr>
            </w:pPr>
          </w:p>
        </w:tc>
        <w:tc>
          <w:tcPr>
            <w:tcW w:w="866" w:type="dxa"/>
          </w:tcPr>
          <w:p w14:paraId="7484D8D2">
            <w:pPr>
              <w:jc w:val="center"/>
              <w:rPr>
                <w:rFonts w:hint="eastAsia" w:ascii="宋体" w:hAnsi="宋体"/>
                <w:highlight w:val="none"/>
              </w:rPr>
            </w:pPr>
          </w:p>
        </w:tc>
        <w:tc>
          <w:tcPr>
            <w:tcW w:w="900" w:type="dxa"/>
          </w:tcPr>
          <w:p w14:paraId="277EE8ED">
            <w:pPr>
              <w:jc w:val="center"/>
              <w:rPr>
                <w:rFonts w:hint="eastAsia" w:ascii="宋体" w:hAnsi="宋体"/>
                <w:highlight w:val="none"/>
              </w:rPr>
            </w:pPr>
          </w:p>
        </w:tc>
        <w:tc>
          <w:tcPr>
            <w:tcW w:w="934" w:type="dxa"/>
          </w:tcPr>
          <w:p w14:paraId="4ABA90A8">
            <w:pPr>
              <w:jc w:val="center"/>
              <w:rPr>
                <w:rFonts w:hint="eastAsia" w:ascii="宋体" w:hAnsi="宋体"/>
                <w:highlight w:val="none"/>
              </w:rPr>
            </w:pPr>
          </w:p>
        </w:tc>
        <w:tc>
          <w:tcPr>
            <w:tcW w:w="955" w:type="dxa"/>
            <w:vAlign w:val="center"/>
          </w:tcPr>
          <w:p w14:paraId="724C5E96">
            <w:pPr>
              <w:jc w:val="center"/>
              <w:rPr>
                <w:rFonts w:hint="eastAsia" w:ascii="宋体" w:hAnsi="宋体"/>
                <w:highlight w:val="none"/>
              </w:rPr>
            </w:pPr>
          </w:p>
        </w:tc>
        <w:tc>
          <w:tcPr>
            <w:tcW w:w="682" w:type="dxa"/>
            <w:vAlign w:val="center"/>
          </w:tcPr>
          <w:p w14:paraId="76D58D5C">
            <w:pPr>
              <w:jc w:val="center"/>
              <w:rPr>
                <w:rFonts w:hint="eastAsia" w:ascii="宋体" w:hAnsi="宋体"/>
                <w:highlight w:val="none"/>
              </w:rPr>
            </w:pPr>
          </w:p>
        </w:tc>
      </w:tr>
      <w:tr w14:paraId="07F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0D4ACA">
            <w:pPr>
              <w:jc w:val="center"/>
              <w:rPr>
                <w:rFonts w:hint="eastAsia" w:ascii="宋体" w:hAnsi="宋体"/>
                <w:highlight w:val="none"/>
              </w:rPr>
            </w:pPr>
          </w:p>
        </w:tc>
        <w:tc>
          <w:tcPr>
            <w:tcW w:w="963" w:type="dxa"/>
            <w:vAlign w:val="center"/>
          </w:tcPr>
          <w:p w14:paraId="73FAE499">
            <w:pPr>
              <w:jc w:val="center"/>
              <w:rPr>
                <w:rFonts w:hint="eastAsia" w:ascii="宋体" w:hAnsi="宋体"/>
                <w:highlight w:val="none"/>
              </w:rPr>
            </w:pPr>
          </w:p>
        </w:tc>
        <w:tc>
          <w:tcPr>
            <w:tcW w:w="934" w:type="dxa"/>
            <w:vAlign w:val="center"/>
          </w:tcPr>
          <w:p w14:paraId="7B20AAC7">
            <w:pPr>
              <w:jc w:val="center"/>
              <w:rPr>
                <w:rFonts w:hint="eastAsia" w:ascii="宋体" w:hAnsi="宋体"/>
                <w:highlight w:val="none"/>
              </w:rPr>
            </w:pPr>
          </w:p>
        </w:tc>
        <w:tc>
          <w:tcPr>
            <w:tcW w:w="766" w:type="dxa"/>
          </w:tcPr>
          <w:p w14:paraId="2F449565">
            <w:pPr>
              <w:jc w:val="center"/>
              <w:rPr>
                <w:rFonts w:hint="eastAsia" w:ascii="宋体" w:hAnsi="宋体"/>
                <w:highlight w:val="none"/>
              </w:rPr>
            </w:pPr>
          </w:p>
        </w:tc>
        <w:tc>
          <w:tcPr>
            <w:tcW w:w="784" w:type="dxa"/>
          </w:tcPr>
          <w:p w14:paraId="75241C54">
            <w:pPr>
              <w:jc w:val="center"/>
              <w:rPr>
                <w:rFonts w:hint="eastAsia" w:ascii="宋体" w:hAnsi="宋体"/>
                <w:highlight w:val="none"/>
              </w:rPr>
            </w:pPr>
          </w:p>
        </w:tc>
        <w:tc>
          <w:tcPr>
            <w:tcW w:w="866" w:type="dxa"/>
          </w:tcPr>
          <w:p w14:paraId="055FBE27">
            <w:pPr>
              <w:jc w:val="center"/>
              <w:rPr>
                <w:rFonts w:hint="eastAsia" w:ascii="宋体" w:hAnsi="宋体"/>
                <w:highlight w:val="none"/>
              </w:rPr>
            </w:pPr>
          </w:p>
        </w:tc>
        <w:tc>
          <w:tcPr>
            <w:tcW w:w="900" w:type="dxa"/>
          </w:tcPr>
          <w:p w14:paraId="450E868E">
            <w:pPr>
              <w:jc w:val="center"/>
              <w:rPr>
                <w:rFonts w:hint="eastAsia" w:ascii="宋体" w:hAnsi="宋体"/>
                <w:highlight w:val="none"/>
              </w:rPr>
            </w:pPr>
          </w:p>
        </w:tc>
        <w:tc>
          <w:tcPr>
            <w:tcW w:w="934" w:type="dxa"/>
          </w:tcPr>
          <w:p w14:paraId="594CCBC1">
            <w:pPr>
              <w:jc w:val="center"/>
              <w:rPr>
                <w:rFonts w:hint="eastAsia" w:ascii="宋体" w:hAnsi="宋体"/>
                <w:highlight w:val="none"/>
              </w:rPr>
            </w:pPr>
          </w:p>
        </w:tc>
        <w:tc>
          <w:tcPr>
            <w:tcW w:w="955" w:type="dxa"/>
            <w:vAlign w:val="center"/>
          </w:tcPr>
          <w:p w14:paraId="7231809B">
            <w:pPr>
              <w:jc w:val="center"/>
              <w:rPr>
                <w:rFonts w:hint="eastAsia" w:ascii="宋体" w:hAnsi="宋体"/>
                <w:highlight w:val="none"/>
              </w:rPr>
            </w:pPr>
          </w:p>
        </w:tc>
        <w:tc>
          <w:tcPr>
            <w:tcW w:w="682" w:type="dxa"/>
            <w:vAlign w:val="center"/>
          </w:tcPr>
          <w:p w14:paraId="701F9DD0">
            <w:pPr>
              <w:jc w:val="center"/>
              <w:rPr>
                <w:rFonts w:hint="eastAsia" w:ascii="宋体" w:hAnsi="宋体"/>
                <w:highlight w:val="none"/>
              </w:rPr>
            </w:pPr>
          </w:p>
        </w:tc>
      </w:tr>
      <w:tr w14:paraId="5DF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6D548AF">
            <w:pPr>
              <w:jc w:val="center"/>
              <w:rPr>
                <w:rFonts w:hint="eastAsia" w:ascii="宋体" w:hAnsi="宋体"/>
                <w:highlight w:val="none"/>
              </w:rPr>
            </w:pPr>
          </w:p>
        </w:tc>
        <w:tc>
          <w:tcPr>
            <w:tcW w:w="963" w:type="dxa"/>
            <w:vAlign w:val="center"/>
          </w:tcPr>
          <w:p w14:paraId="3F521A5F">
            <w:pPr>
              <w:jc w:val="center"/>
              <w:rPr>
                <w:rFonts w:hint="eastAsia" w:ascii="宋体" w:hAnsi="宋体"/>
                <w:highlight w:val="none"/>
              </w:rPr>
            </w:pPr>
          </w:p>
        </w:tc>
        <w:tc>
          <w:tcPr>
            <w:tcW w:w="934" w:type="dxa"/>
            <w:vAlign w:val="center"/>
          </w:tcPr>
          <w:p w14:paraId="4BCA7C36">
            <w:pPr>
              <w:jc w:val="center"/>
              <w:rPr>
                <w:rFonts w:hint="eastAsia" w:ascii="宋体" w:hAnsi="宋体"/>
                <w:highlight w:val="none"/>
              </w:rPr>
            </w:pPr>
          </w:p>
        </w:tc>
        <w:tc>
          <w:tcPr>
            <w:tcW w:w="766" w:type="dxa"/>
          </w:tcPr>
          <w:p w14:paraId="320C0B52">
            <w:pPr>
              <w:jc w:val="center"/>
              <w:rPr>
                <w:rFonts w:hint="eastAsia" w:ascii="宋体" w:hAnsi="宋体"/>
                <w:highlight w:val="none"/>
              </w:rPr>
            </w:pPr>
          </w:p>
        </w:tc>
        <w:tc>
          <w:tcPr>
            <w:tcW w:w="784" w:type="dxa"/>
          </w:tcPr>
          <w:p w14:paraId="131B0B41">
            <w:pPr>
              <w:jc w:val="center"/>
              <w:rPr>
                <w:rFonts w:hint="eastAsia" w:ascii="宋体" w:hAnsi="宋体"/>
                <w:highlight w:val="none"/>
              </w:rPr>
            </w:pPr>
          </w:p>
        </w:tc>
        <w:tc>
          <w:tcPr>
            <w:tcW w:w="866" w:type="dxa"/>
          </w:tcPr>
          <w:p w14:paraId="0F8B7483">
            <w:pPr>
              <w:jc w:val="center"/>
              <w:rPr>
                <w:rFonts w:hint="eastAsia" w:ascii="宋体" w:hAnsi="宋体"/>
                <w:highlight w:val="none"/>
              </w:rPr>
            </w:pPr>
          </w:p>
        </w:tc>
        <w:tc>
          <w:tcPr>
            <w:tcW w:w="900" w:type="dxa"/>
          </w:tcPr>
          <w:p w14:paraId="74018C65">
            <w:pPr>
              <w:jc w:val="center"/>
              <w:rPr>
                <w:rFonts w:hint="eastAsia" w:ascii="宋体" w:hAnsi="宋体"/>
                <w:highlight w:val="none"/>
              </w:rPr>
            </w:pPr>
          </w:p>
        </w:tc>
        <w:tc>
          <w:tcPr>
            <w:tcW w:w="934" w:type="dxa"/>
          </w:tcPr>
          <w:p w14:paraId="7A73F17A">
            <w:pPr>
              <w:jc w:val="center"/>
              <w:rPr>
                <w:rFonts w:hint="eastAsia" w:ascii="宋体" w:hAnsi="宋体"/>
                <w:highlight w:val="none"/>
              </w:rPr>
            </w:pPr>
          </w:p>
        </w:tc>
        <w:tc>
          <w:tcPr>
            <w:tcW w:w="955" w:type="dxa"/>
            <w:vAlign w:val="center"/>
          </w:tcPr>
          <w:p w14:paraId="4D03E003">
            <w:pPr>
              <w:jc w:val="center"/>
              <w:rPr>
                <w:rFonts w:hint="eastAsia" w:ascii="宋体" w:hAnsi="宋体"/>
                <w:highlight w:val="none"/>
              </w:rPr>
            </w:pPr>
          </w:p>
        </w:tc>
        <w:tc>
          <w:tcPr>
            <w:tcW w:w="682" w:type="dxa"/>
            <w:vAlign w:val="center"/>
          </w:tcPr>
          <w:p w14:paraId="28B5B553">
            <w:pPr>
              <w:jc w:val="center"/>
              <w:rPr>
                <w:rFonts w:hint="eastAsia" w:ascii="宋体" w:hAnsi="宋体"/>
                <w:highlight w:val="none"/>
              </w:rPr>
            </w:pPr>
          </w:p>
        </w:tc>
      </w:tr>
      <w:tr w14:paraId="4AC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7855D7F">
            <w:pPr>
              <w:jc w:val="center"/>
              <w:rPr>
                <w:rFonts w:hint="eastAsia" w:ascii="宋体" w:hAnsi="宋体"/>
                <w:highlight w:val="none"/>
              </w:rPr>
            </w:pPr>
          </w:p>
        </w:tc>
        <w:tc>
          <w:tcPr>
            <w:tcW w:w="963" w:type="dxa"/>
            <w:vAlign w:val="center"/>
          </w:tcPr>
          <w:p w14:paraId="3260A2F6">
            <w:pPr>
              <w:jc w:val="center"/>
              <w:rPr>
                <w:rFonts w:hint="eastAsia" w:ascii="宋体" w:hAnsi="宋体"/>
                <w:highlight w:val="none"/>
              </w:rPr>
            </w:pPr>
          </w:p>
        </w:tc>
        <w:tc>
          <w:tcPr>
            <w:tcW w:w="934" w:type="dxa"/>
            <w:vAlign w:val="center"/>
          </w:tcPr>
          <w:p w14:paraId="40587855">
            <w:pPr>
              <w:jc w:val="center"/>
              <w:rPr>
                <w:rFonts w:hint="eastAsia" w:ascii="宋体" w:hAnsi="宋体"/>
                <w:highlight w:val="none"/>
              </w:rPr>
            </w:pPr>
          </w:p>
        </w:tc>
        <w:tc>
          <w:tcPr>
            <w:tcW w:w="766" w:type="dxa"/>
          </w:tcPr>
          <w:p w14:paraId="1D0D1ADD">
            <w:pPr>
              <w:jc w:val="center"/>
              <w:rPr>
                <w:rFonts w:hint="eastAsia" w:ascii="宋体" w:hAnsi="宋体"/>
                <w:highlight w:val="none"/>
              </w:rPr>
            </w:pPr>
          </w:p>
        </w:tc>
        <w:tc>
          <w:tcPr>
            <w:tcW w:w="784" w:type="dxa"/>
          </w:tcPr>
          <w:p w14:paraId="1ACC5CCA">
            <w:pPr>
              <w:jc w:val="center"/>
              <w:rPr>
                <w:rFonts w:hint="eastAsia" w:ascii="宋体" w:hAnsi="宋体"/>
                <w:highlight w:val="none"/>
              </w:rPr>
            </w:pPr>
          </w:p>
        </w:tc>
        <w:tc>
          <w:tcPr>
            <w:tcW w:w="866" w:type="dxa"/>
          </w:tcPr>
          <w:p w14:paraId="2D107651">
            <w:pPr>
              <w:jc w:val="center"/>
              <w:rPr>
                <w:rFonts w:hint="eastAsia" w:ascii="宋体" w:hAnsi="宋体"/>
                <w:highlight w:val="none"/>
              </w:rPr>
            </w:pPr>
          </w:p>
        </w:tc>
        <w:tc>
          <w:tcPr>
            <w:tcW w:w="900" w:type="dxa"/>
          </w:tcPr>
          <w:p w14:paraId="6B97DF75">
            <w:pPr>
              <w:jc w:val="center"/>
              <w:rPr>
                <w:rFonts w:hint="eastAsia" w:ascii="宋体" w:hAnsi="宋体"/>
                <w:highlight w:val="none"/>
              </w:rPr>
            </w:pPr>
          </w:p>
        </w:tc>
        <w:tc>
          <w:tcPr>
            <w:tcW w:w="934" w:type="dxa"/>
          </w:tcPr>
          <w:p w14:paraId="3C648A22">
            <w:pPr>
              <w:jc w:val="center"/>
              <w:rPr>
                <w:rFonts w:hint="eastAsia" w:ascii="宋体" w:hAnsi="宋体"/>
                <w:highlight w:val="none"/>
              </w:rPr>
            </w:pPr>
          </w:p>
        </w:tc>
        <w:tc>
          <w:tcPr>
            <w:tcW w:w="955" w:type="dxa"/>
            <w:vAlign w:val="center"/>
          </w:tcPr>
          <w:p w14:paraId="7814134A">
            <w:pPr>
              <w:jc w:val="center"/>
              <w:rPr>
                <w:rFonts w:hint="eastAsia" w:ascii="宋体" w:hAnsi="宋体"/>
                <w:highlight w:val="none"/>
              </w:rPr>
            </w:pPr>
          </w:p>
        </w:tc>
        <w:tc>
          <w:tcPr>
            <w:tcW w:w="682" w:type="dxa"/>
            <w:vAlign w:val="center"/>
          </w:tcPr>
          <w:p w14:paraId="3534EF07">
            <w:pPr>
              <w:jc w:val="center"/>
              <w:rPr>
                <w:rFonts w:hint="eastAsia" w:ascii="宋体" w:hAnsi="宋体"/>
                <w:highlight w:val="none"/>
              </w:rPr>
            </w:pPr>
          </w:p>
        </w:tc>
      </w:tr>
      <w:tr w14:paraId="59B0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72CE5DE">
            <w:pPr>
              <w:jc w:val="center"/>
              <w:rPr>
                <w:rFonts w:hint="eastAsia" w:ascii="宋体" w:hAnsi="宋体"/>
                <w:highlight w:val="none"/>
              </w:rPr>
            </w:pPr>
          </w:p>
        </w:tc>
        <w:tc>
          <w:tcPr>
            <w:tcW w:w="963" w:type="dxa"/>
            <w:vAlign w:val="center"/>
          </w:tcPr>
          <w:p w14:paraId="007B3D0F">
            <w:pPr>
              <w:jc w:val="center"/>
              <w:rPr>
                <w:rFonts w:hint="eastAsia" w:ascii="宋体" w:hAnsi="宋体"/>
                <w:highlight w:val="none"/>
              </w:rPr>
            </w:pPr>
          </w:p>
        </w:tc>
        <w:tc>
          <w:tcPr>
            <w:tcW w:w="934" w:type="dxa"/>
            <w:vAlign w:val="center"/>
          </w:tcPr>
          <w:p w14:paraId="12E21FE6">
            <w:pPr>
              <w:jc w:val="center"/>
              <w:rPr>
                <w:rFonts w:hint="eastAsia" w:ascii="宋体" w:hAnsi="宋体"/>
                <w:highlight w:val="none"/>
              </w:rPr>
            </w:pPr>
          </w:p>
        </w:tc>
        <w:tc>
          <w:tcPr>
            <w:tcW w:w="766" w:type="dxa"/>
          </w:tcPr>
          <w:p w14:paraId="07EE7DEC">
            <w:pPr>
              <w:jc w:val="center"/>
              <w:rPr>
                <w:rFonts w:hint="eastAsia" w:ascii="宋体" w:hAnsi="宋体"/>
                <w:highlight w:val="none"/>
              </w:rPr>
            </w:pPr>
          </w:p>
        </w:tc>
        <w:tc>
          <w:tcPr>
            <w:tcW w:w="784" w:type="dxa"/>
          </w:tcPr>
          <w:p w14:paraId="63616AA9">
            <w:pPr>
              <w:jc w:val="center"/>
              <w:rPr>
                <w:rFonts w:hint="eastAsia" w:ascii="宋体" w:hAnsi="宋体"/>
                <w:highlight w:val="none"/>
              </w:rPr>
            </w:pPr>
          </w:p>
        </w:tc>
        <w:tc>
          <w:tcPr>
            <w:tcW w:w="866" w:type="dxa"/>
          </w:tcPr>
          <w:p w14:paraId="2B45C620">
            <w:pPr>
              <w:jc w:val="center"/>
              <w:rPr>
                <w:rFonts w:hint="eastAsia" w:ascii="宋体" w:hAnsi="宋体"/>
                <w:highlight w:val="none"/>
              </w:rPr>
            </w:pPr>
          </w:p>
        </w:tc>
        <w:tc>
          <w:tcPr>
            <w:tcW w:w="900" w:type="dxa"/>
          </w:tcPr>
          <w:p w14:paraId="2ECE8B00">
            <w:pPr>
              <w:jc w:val="center"/>
              <w:rPr>
                <w:rFonts w:hint="eastAsia" w:ascii="宋体" w:hAnsi="宋体"/>
                <w:highlight w:val="none"/>
              </w:rPr>
            </w:pPr>
          </w:p>
        </w:tc>
        <w:tc>
          <w:tcPr>
            <w:tcW w:w="934" w:type="dxa"/>
          </w:tcPr>
          <w:p w14:paraId="44B73C84">
            <w:pPr>
              <w:jc w:val="center"/>
              <w:rPr>
                <w:rFonts w:hint="eastAsia" w:ascii="宋体" w:hAnsi="宋体"/>
                <w:highlight w:val="none"/>
              </w:rPr>
            </w:pPr>
          </w:p>
        </w:tc>
        <w:tc>
          <w:tcPr>
            <w:tcW w:w="955" w:type="dxa"/>
            <w:vAlign w:val="center"/>
          </w:tcPr>
          <w:p w14:paraId="449972AA">
            <w:pPr>
              <w:jc w:val="center"/>
              <w:rPr>
                <w:rFonts w:hint="eastAsia" w:ascii="宋体" w:hAnsi="宋体"/>
                <w:highlight w:val="none"/>
              </w:rPr>
            </w:pPr>
          </w:p>
        </w:tc>
        <w:tc>
          <w:tcPr>
            <w:tcW w:w="682" w:type="dxa"/>
            <w:vAlign w:val="center"/>
          </w:tcPr>
          <w:p w14:paraId="4DD0AE03">
            <w:pPr>
              <w:jc w:val="center"/>
              <w:rPr>
                <w:rFonts w:hint="eastAsia" w:ascii="宋体" w:hAnsi="宋体"/>
                <w:highlight w:val="none"/>
              </w:rPr>
            </w:pPr>
          </w:p>
        </w:tc>
      </w:tr>
      <w:tr w14:paraId="16BF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65" w:type="dxa"/>
            <w:gridSpan w:val="8"/>
            <w:vAlign w:val="center"/>
          </w:tcPr>
          <w:p w14:paraId="63A455BE">
            <w:pPr>
              <w:jc w:val="center"/>
              <w:rPr>
                <w:rFonts w:hint="eastAsia" w:ascii="宋体" w:hAnsi="宋体"/>
                <w:highlight w:val="none"/>
              </w:rPr>
            </w:pPr>
            <w:r>
              <w:rPr>
                <w:rFonts w:hint="eastAsia" w:ascii="宋体" w:hAnsi="宋体"/>
                <w:szCs w:val="21"/>
                <w:highlight w:val="none"/>
              </w:rPr>
              <w:t>投标报</w:t>
            </w:r>
            <w:r>
              <w:rPr>
                <w:rFonts w:ascii="宋体" w:hAnsi="宋体"/>
                <w:szCs w:val="21"/>
                <w:highlight w:val="none"/>
              </w:rPr>
              <w:t>价</w:t>
            </w:r>
          </w:p>
        </w:tc>
        <w:tc>
          <w:tcPr>
            <w:tcW w:w="955" w:type="dxa"/>
            <w:vAlign w:val="center"/>
          </w:tcPr>
          <w:p w14:paraId="327A4D6A">
            <w:pPr>
              <w:jc w:val="center"/>
              <w:rPr>
                <w:rFonts w:hint="eastAsia" w:ascii="宋体" w:hAnsi="宋体"/>
                <w:highlight w:val="none"/>
              </w:rPr>
            </w:pPr>
          </w:p>
        </w:tc>
        <w:tc>
          <w:tcPr>
            <w:tcW w:w="682" w:type="dxa"/>
            <w:vAlign w:val="center"/>
          </w:tcPr>
          <w:p w14:paraId="18F8AADC">
            <w:pPr>
              <w:jc w:val="center"/>
              <w:rPr>
                <w:rFonts w:hint="eastAsia" w:ascii="宋体" w:hAnsi="宋体"/>
                <w:highlight w:val="none"/>
              </w:rPr>
            </w:pPr>
          </w:p>
        </w:tc>
      </w:tr>
    </w:tbl>
    <w:p w14:paraId="4AE2BC0F">
      <w:pPr>
        <w:adjustRightInd w:val="0"/>
        <w:snapToGrid w:val="0"/>
        <w:spacing w:line="360" w:lineRule="auto"/>
        <w:ind w:left="-88" w:leftChars="-42"/>
        <w:rPr>
          <w:rFonts w:hint="eastAsia" w:ascii="宋体" w:hAnsi="宋体"/>
          <w:szCs w:val="21"/>
          <w:highlight w:val="none"/>
        </w:rPr>
      </w:pPr>
    </w:p>
    <w:p w14:paraId="775571F3">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注：1、投标人可在此表后附其报价详细说明。</w:t>
      </w:r>
    </w:p>
    <w:p w14:paraId="240163B3">
      <w:pPr>
        <w:adjustRightInd w:val="0"/>
        <w:snapToGrid w:val="0"/>
        <w:spacing w:line="360" w:lineRule="auto"/>
        <w:ind w:left="-88" w:leftChars="-42"/>
        <w:rPr>
          <w:rFonts w:hint="eastAsia" w:ascii="宋体" w:hAnsi="宋体"/>
          <w:b/>
          <w:szCs w:val="21"/>
          <w:highlight w:val="none"/>
        </w:rPr>
      </w:pPr>
    </w:p>
    <w:p w14:paraId="645A9D92">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   </w:t>
      </w:r>
    </w:p>
    <w:p w14:paraId="035BD830">
      <w:pPr>
        <w:adjustRightInd w:val="0"/>
        <w:snapToGrid w:val="0"/>
        <w:spacing w:line="360" w:lineRule="auto"/>
        <w:rPr>
          <w:rFonts w:hint="eastAsia" w:ascii="宋体" w:hAnsi="宋体"/>
          <w:szCs w:val="21"/>
          <w:highlight w:val="none"/>
        </w:rPr>
      </w:pPr>
    </w:p>
    <w:p w14:paraId="75815D5C">
      <w:pPr>
        <w:adjustRightInd w:val="0"/>
        <w:snapToGrid w:val="0"/>
        <w:spacing w:line="360" w:lineRule="auto"/>
        <w:rPr>
          <w:rFonts w:hint="eastAsia" w:ascii="宋体" w:hAnsi="宋体"/>
          <w:szCs w:val="21"/>
          <w:highlight w:val="none"/>
        </w:rPr>
      </w:pPr>
    </w:p>
    <w:p w14:paraId="7EE78DE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143BBDF3">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52F2BD76">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455B3BD2">
      <w:pPr>
        <w:adjustRightInd w:val="0"/>
        <w:snapToGrid w:val="0"/>
        <w:rPr>
          <w:rFonts w:hint="eastAsia" w:ascii="宋体" w:hAnsi="宋体"/>
          <w:sz w:val="24"/>
          <w:highlight w:val="none"/>
        </w:rPr>
      </w:pPr>
      <w:r>
        <w:rPr>
          <w:rFonts w:ascii="宋体" w:hAnsi="宋体"/>
          <w:b/>
          <w:sz w:val="24"/>
          <w:highlight w:val="none"/>
        </w:rPr>
        <w:br w:type="page"/>
      </w:r>
      <w:r>
        <w:rPr>
          <w:rFonts w:hint="eastAsia" w:ascii="宋体" w:hAnsi="宋体"/>
          <w:sz w:val="24"/>
          <w:highlight w:val="none"/>
        </w:rPr>
        <w:t>附件6</w:t>
      </w:r>
    </w:p>
    <w:p w14:paraId="5812CCF7">
      <w:pPr>
        <w:adjustRightInd w:val="0"/>
        <w:snapToGrid w:val="0"/>
        <w:spacing w:line="360" w:lineRule="auto"/>
        <w:ind w:right="24"/>
        <w:jc w:val="center"/>
        <w:rPr>
          <w:rFonts w:hint="eastAsia" w:ascii="宋体" w:hAnsi="宋体"/>
          <w:b/>
          <w:sz w:val="24"/>
          <w:highlight w:val="none"/>
        </w:rPr>
      </w:pPr>
    </w:p>
    <w:p w14:paraId="644E0C3A">
      <w:pPr>
        <w:adjustRightInd w:val="0"/>
        <w:snapToGrid w:val="0"/>
        <w:spacing w:line="360" w:lineRule="auto"/>
        <w:ind w:right="24"/>
        <w:jc w:val="center"/>
        <w:rPr>
          <w:rFonts w:hint="eastAsia" w:ascii="宋体" w:hAnsi="宋体"/>
          <w:b/>
          <w:bCs/>
          <w:sz w:val="24"/>
          <w:highlight w:val="none"/>
        </w:rPr>
      </w:pPr>
      <w:r>
        <w:rPr>
          <w:rFonts w:hint="eastAsia" w:ascii="宋体" w:hAnsi="宋体"/>
          <w:b/>
          <w:sz w:val="24"/>
          <w:highlight w:val="none"/>
        </w:rPr>
        <w:t>节能、环境标志产品证明材料（如有）</w:t>
      </w:r>
    </w:p>
    <w:p w14:paraId="2137E783">
      <w:pPr>
        <w:adjustRightInd w:val="0"/>
        <w:snapToGrid w:val="0"/>
        <w:rPr>
          <w:rFonts w:hint="eastAsia" w:ascii="宋体" w:hAnsi="宋体"/>
          <w:highlight w:val="none"/>
        </w:rPr>
      </w:pPr>
      <w:r>
        <w:rPr>
          <w:rFonts w:hint="eastAsia" w:ascii="宋体" w:hAnsi="宋体"/>
          <w:szCs w:val="21"/>
          <w:highlight w:val="none"/>
        </w:rPr>
        <w:t>相关材料</w:t>
      </w:r>
      <w:r>
        <w:rPr>
          <w:rFonts w:hint="eastAsia" w:ascii="宋体" w:hAnsi="宋体"/>
          <w:highlight w:val="none"/>
        </w:rPr>
        <w:t>加盖投标人公章。</w:t>
      </w:r>
    </w:p>
    <w:p w14:paraId="78B94947">
      <w:pPr>
        <w:adjustRightInd w:val="0"/>
        <w:snapToGrid w:val="0"/>
        <w:rPr>
          <w:rFonts w:hint="eastAsia" w:ascii="宋体" w:hAnsi="宋体"/>
          <w:sz w:val="24"/>
          <w:highlight w:val="none"/>
        </w:rPr>
      </w:pPr>
      <w:r>
        <w:rPr>
          <w:rFonts w:ascii="宋体" w:hAnsi="宋体"/>
          <w:highlight w:val="none"/>
        </w:rPr>
        <w:br w:type="page"/>
      </w:r>
      <w:r>
        <w:rPr>
          <w:rFonts w:hint="eastAsia" w:ascii="宋体" w:hAnsi="宋体"/>
          <w:bCs/>
          <w:sz w:val="24"/>
          <w:highlight w:val="none"/>
        </w:rPr>
        <w:t>附件7</w:t>
      </w:r>
    </w:p>
    <w:p w14:paraId="773D2DF0">
      <w:pPr>
        <w:tabs>
          <w:tab w:val="left" w:pos="3600"/>
        </w:tabs>
        <w:adjustRightInd w:val="0"/>
        <w:snapToGrid w:val="0"/>
        <w:jc w:val="center"/>
        <w:rPr>
          <w:rFonts w:hint="eastAsia" w:ascii="宋体" w:hAnsi="宋体" w:cs="宋体"/>
          <w:b/>
          <w:bCs/>
          <w:spacing w:val="6"/>
          <w:kern w:val="0"/>
          <w:sz w:val="24"/>
          <w:highlight w:val="none"/>
        </w:rPr>
      </w:pPr>
      <w:r>
        <w:rPr>
          <w:rFonts w:hint="eastAsia" w:ascii="宋体" w:hAnsi="宋体" w:cs="宋体"/>
          <w:b/>
          <w:bCs/>
          <w:spacing w:val="6"/>
          <w:kern w:val="0"/>
          <w:sz w:val="24"/>
          <w:highlight w:val="none"/>
        </w:rPr>
        <w:t>中小企业声明函 (货物)</w:t>
      </w:r>
    </w:p>
    <w:p w14:paraId="011847DA">
      <w:pPr>
        <w:spacing w:line="271" w:lineRule="auto"/>
        <w:rPr>
          <w:rFonts w:ascii="Arial" w:hAnsi="Arial"/>
          <w:szCs w:val="21"/>
          <w:highlight w:val="none"/>
        </w:rPr>
      </w:pPr>
      <w:r>
        <w:rPr>
          <w:highlight w:val="none"/>
          <w:lang w:bidi="ar"/>
        </w:rPr>
        <w:t xml:space="preserve"> </w:t>
      </w:r>
    </w:p>
    <w:p w14:paraId="1B892CD2">
      <w:pPr>
        <w:spacing w:line="271" w:lineRule="auto"/>
        <w:rPr>
          <w:highlight w:val="none"/>
        </w:rPr>
      </w:pPr>
      <w:r>
        <w:rPr>
          <w:highlight w:val="none"/>
          <w:lang w:bidi="ar"/>
        </w:rPr>
        <w:t xml:space="preserve"> </w:t>
      </w:r>
    </w:p>
    <w:p w14:paraId="788937B9">
      <w:pPr>
        <w:spacing w:before="101" w:line="302" w:lineRule="auto"/>
        <w:ind w:left="36" w:right="230" w:firstLine="640"/>
        <w:rPr>
          <w:rFonts w:hint="eastAsia" w:ascii="宋体" w:hAnsi="宋体" w:cs="仿宋"/>
          <w:szCs w:val="21"/>
          <w:highlight w:val="none"/>
        </w:rPr>
      </w:pPr>
      <w:r>
        <w:rPr>
          <w:rFonts w:hint="eastAsia" w:ascii="宋体" w:hAnsi="宋体" w:cs="宋体"/>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spacing w:val="6"/>
          <w:kern w:val="0"/>
          <w:szCs w:val="21"/>
          <w:highlight w:val="none"/>
        </w:rPr>
        <w:tab/>
      </w:r>
      <w:r>
        <w:rPr>
          <w:rFonts w:hint="eastAsia" w:ascii="宋体" w:hAnsi="宋体" w:cs="宋体"/>
          <w:spacing w:val="6"/>
          <w:kern w:val="0"/>
          <w:szCs w:val="21"/>
          <w:highlight w:val="none"/>
        </w:rPr>
        <w:t>(联合体) 参加</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(单位名称)</w:t>
      </w:r>
      <w:r>
        <w:rPr>
          <w:rFonts w:hint="eastAsia" w:ascii="宋体" w:hAnsi="宋体" w:cs="仿宋"/>
          <w:spacing w:val="-5"/>
          <w:szCs w:val="21"/>
          <w:highlight w:val="none"/>
          <w:u w:val="single"/>
          <w:lang w:bidi="ar"/>
        </w:rPr>
        <w:t xml:space="preserve"> </w:t>
      </w:r>
      <w:r>
        <w:rPr>
          <w:rFonts w:hint="eastAsia" w:ascii="宋体" w:hAnsi="宋体" w:cs="仿宋"/>
          <w:spacing w:val="-5"/>
          <w:szCs w:val="21"/>
          <w:highlight w:val="none"/>
          <w:lang w:bidi="ar"/>
        </w:rPr>
        <w:t xml:space="preserve"> 的</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(项目名称)</w:t>
      </w:r>
      <w:r>
        <w:rPr>
          <w:rFonts w:hint="eastAsia" w:ascii="宋体" w:hAnsi="宋体" w:cs="仿宋"/>
          <w:spacing w:val="-5"/>
          <w:szCs w:val="21"/>
          <w:highlight w:val="none"/>
          <w:u w:val="single"/>
          <w:lang w:bidi="ar"/>
        </w:rPr>
        <w:t xml:space="preserve"> </w:t>
      </w:r>
      <w:r>
        <w:rPr>
          <w:rFonts w:hint="eastAsia" w:ascii="宋体" w:hAnsi="宋体" w:cs="宋体"/>
          <w:spacing w:val="6"/>
          <w:kern w:val="0"/>
          <w:szCs w:val="21"/>
          <w:highlight w:val="none"/>
        </w:rPr>
        <w:t xml:space="preserve">采购活动，提 供的货物全部由符合政策要求的中小企业制造。相关企业 </w:t>
      </w:r>
      <w:r>
        <w:rPr>
          <w:rFonts w:hint="eastAsia" w:ascii="宋体" w:hAnsi="宋体" w:cs="宋体"/>
          <w:spacing w:val="6"/>
          <w:kern w:val="0"/>
          <w:szCs w:val="21"/>
          <w:highlight w:val="none"/>
        </w:rPr>
        <w:tab/>
      </w:r>
      <w:r>
        <w:rPr>
          <w:rFonts w:hint="eastAsia" w:ascii="宋体" w:hAnsi="宋体" w:cs="宋体"/>
          <w:spacing w:val="6"/>
          <w:kern w:val="0"/>
          <w:szCs w:val="21"/>
          <w:highlight w:val="none"/>
        </w:rPr>
        <w:t>(含联合体中的中小企业、签订分包意向协议的中小企业) 的具体情况如下：</w:t>
      </w:r>
    </w:p>
    <w:p w14:paraId="432BABD5">
      <w:pPr>
        <w:spacing w:before="4" w:line="288" w:lineRule="auto"/>
        <w:ind w:left="20" w:firstLine="668"/>
        <w:rPr>
          <w:rFonts w:hint="eastAsia" w:ascii="宋体" w:hAnsi="宋体" w:cs="仿宋"/>
          <w:szCs w:val="21"/>
          <w:highlight w:val="none"/>
        </w:rPr>
      </w:pPr>
      <w:r>
        <w:rPr>
          <w:rFonts w:hint="eastAsia" w:ascii="宋体" w:hAnsi="宋体" w:cs="仿宋"/>
          <w:spacing w:val="1"/>
          <w:szCs w:val="21"/>
          <w:highlight w:val="none"/>
          <w:lang w:bidi="ar"/>
        </w:rPr>
        <w:t>1.</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(标的名称)</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(采购文件中明确的</w:t>
      </w:r>
      <w:r>
        <w:rPr>
          <w:rFonts w:hint="eastAsia" w:ascii="宋体" w:hAnsi="宋体" w:cs="仿宋"/>
          <w:i/>
          <w:iCs/>
          <w:szCs w:val="21"/>
          <w:highlight w:val="none"/>
          <w:u w:val="single"/>
          <w:lang w:bidi="ar"/>
        </w:rPr>
        <w:t>所属行业</w:t>
      </w:r>
      <w:r>
        <w:rPr>
          <w:rFonts w:hint="eastAsia" w:ascii="宋体" w:hAnsi="宋体" w:cs="仿宋"/>
          <w:i/>
          <w:iCs/>
          <w:szCs w:val="21"/>
          <w:highlight w:val="none"/>
          <w:lang w:bidi="ar"/>
        </w:rPr>
        <w:t>)</w:t>
      </w:r>
      <w:r>
        <w:rPr>
          <w:rFonts w:hint="eastAsia" w:ascii="宋体" w:hAnsi="宋体" w:cs="仿宋"/>
          <w:szCs w:val="21"/>
          <w:highlight w:val="none"/>
          <w:lang w:bidi="ar"/>
        </w:rPr>
        <w:t xml:space="preserve"> </w:t>
      </w:r>
      <w:r>
        <w:rPr>
          <w:rFonts w:hint="eastAsia" w:ascii="宋体" w:hAnsi="宋体" w:cs="仿宋"/>
          <w:i/>
          <w:iCs/>
          <w:spacing w:val="9"/>
          <w:szCs w:val="21"/>
          <w:highlight w:val="none"/>
          <w:u w:val="single"/>
          <w:lang w:bidi="ar"/>
        </w:rPr>
        <w:t>行</w:t>
      </w:r>
      <w:r>
        <w:rPr>
          <w:rFonts w:hint="eastAsia" w:ascii="宋体" w:hAnsi="宋体" w:cs="仿宋"/>
          <w:i/>
          <w:iCs/>
          <w:spacing w:val="8"/>
          <w:szCs w:val="21"/>
          <w:highlight w:val="none"/>
          <w:u w:val="single"/>
          <w:lang w:bidi="ar"/>
        </w:rPr>
        <w:t>业</w:t>
      </w:r>
      <w:r>
        <w:rPr>
          <w:rFonts w:hint="eastAsia" w:ascii="宋体" w:hAnsi="宋体" w:cs="仿宋"/>
          <w:spacing w:val="8"/>
          <w:szCs w:val="21"/>
          <w:highlight w:val="none"/>
          <w:lang w:bidi="ar"/>
        </w:rPr>
        <w:t>；制造商为</w:t>
      </w:r>
      <w:r>
        <w:rPr>
          <w:rFonts w:hint="eastAsia" w:ascii="宋体" w:hAnsi="宋体" w:cs="仿宋"/>
          <w:spacing w:val="8"/>
          <w:szCs w:val="21"/>
          <w:highlight w:val="none"/>
          <w:u w:val="single"/>
          <w:lang w:bidi="ar"/>
        </w:rPr>
        <w:t xml:space="preserve"> </w:t>
      </w:r>
      <w:r>
        <w:rPr>
          <w:rFonts w:hint="eastAsia" w:ascii="宋体" w:hAnsi="宋体" w:cs="仿宋"/>
          <w:i/>
          <w:iCs/>
          <w:spacing w:val="8"/>
          <w:szCs w:val="21"/>
          <w:highlight w:val="none"/>
          <w:u w:val="single"/>
          <w:lang w:bidi="ar"/>
        </w:rPr>
        <w:t>(企业名称</w:t>
      </w:r>
      <w:r>
        <w:rPr>
          <w:rFonts w:hint="eastAsia" w:ascii="宋体" w:hAnsi="宋体" w:cs="仿宋"/>
          <w:i/>
          <w:iCs/>
          <w:spacing w:val="8"/>
          <w:szCs w:val="21"/>
          <w:highlight w:val="none"/>
          <w:lang w:bidi="ar"/>
        </w:rPr>
        <w:t>)</w:t>
      </w:r>
      <w:r>
        <w:rPr>
          <w:rFonts w:hint="eastAsia" w:ascii="宋体" w:hAnsi="宋体" w:cs="仿宋"/>
          <w:spacing w:val="8"/>
          <w:szCs w:val="21"/>
          <w:highlight w:val="none"/>
          <w:lang w:bidi="ar"/>
        </w:rPr>
        <w:t>，从业人员</w:t>
      </w:r>
      <w:r>
        <w:rPr>
          <w:rFonts w:hint="eastAsia" w:ascii="宋体" w:hAnsi="宋体" w:cs="仿宋"/>
          <w:spacing w:val="8"/>
          <w:szCs w:val="21"/>
          <w:highlight w:val="none"/>
          <w:u w:val="single"/>
          <w:lang w:bidi="ar"/>
        </w:rPr>
        <w:t xml:space="preserve">      </w:t>
      </w:r>
      <w:r>
        <w:rPr>
          <w:rFonts w:hint="eastAsia" w:ascii="宋体" w:hAnsi="宋体" w:cs="仿宋"/>
          <w:spacing w:val="8"/>
          <w:szCs w:val="21"/>
          <w:highlight w:val="none"/>
          <w:lang w:bidi="ar"/>
        </w:rPr>
        <w:t>人，营业收</w:t>
      </w:r>
      <w:r>
        <w:rPr>
          <w:rFonts w:hint="eastAsia" w:ascii="宋体" w:hAnsi="宋体" w:cs="仿宋"/>
          <w:szCs w:val="21"/>
          <w:highlight w:val="none"/>
          <w:lang w:bidi="ar"/>
        </w:rPr>
        <w:t xml:space="preserve"> </w:t>
      </w:r>
      <w:r>
        <w:rPr>
          <w:rFonts w:hint="eastAsia" w:ascii="宋体" w:hAnsi="宋体" w:cs="仿宋"/>
          <w:spacing w:val="1"/>
          <w:szCs w:val="21"/>
          <w:highlight w:val="none"/>
          <w:lang w:bidi="ar"/>
        </w:rPr>
        <w:t>入为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万元，资产总额为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w:t>
      </w:r>
      <w:r>
        <w:rPr>
          <w:rFonts w:hint="eastAsia" w:ascii="宋体" w:hAnsi="宋体" w:cs="仿宋"/>
          <w:spacing w:val="1"/>
          <w:position w:val="16"/>
          <w:szCs w:val="21"/>
          <w:highlight w:val="none"/>
          <w:lang w:bidi="ar"/>
        </w:rPr>
        <w:t xml:space="preserve">1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w:t>
      </w:r>
      <w:r>
        <w:rPr>
          <w:rFonts w:hint="eastAsia" w:ascii="宋体" w:hAnsi="宋体" w:cs="仿宋"/>
          <w:i/>
          <w:iCs/>
          <w:szCs w:val="21"/>
          <w:highlight w:val="none"/>
          <w:u w:val="single"/>
          <w:lang w:bidi="ar"/>
        </w:rPr>
        <w:t>中型企业、小</w:t>
      </w:r>
      <w:r>
        <w:rPr>
          <w:rFonts w:hint="eastAsia" w:ascii="宋体" w:hAnsi="宋体" w:cs="仿宋"/>
          <w:szCs w:val="21"/>
          <w:highlight w:val="none"/>
          <w:lang w:bidi="ar"/>
        </w:rPr>
        <w:t xml:space="preserve"> </w:t>
      </w:r>
      <w:r>
        <w:rPr>
          <w:rFonts w:hint="eastAsia" w:ascii="宋体" w:hAnsi="宋体" w:cs="仿宋"/>
          <w:i/>
          <w:iCs/>
          <w:spacing w:val="-4"/>
          <w:szCs w:val="21"/>
          <w:highlight w:val="none"/>
          <w:u w:val="single"/>
          <w:lang w:bidi="ar"/>
        </w:rPr>
        <w:t>型企</w:t>
      </w:r>
      <w:r>
        <w:rPr>
          <w:rFonts w:hint="eastAsia" w:ascii="宋体" w:hAnsi="宋体" w:cs="仿宋"/>
          <w:i/>
          <w:iCs/>
          <w:spacing w:val="-3"/>
          <w:szCs w:val="21"/>
          <w:highlight w:val="none"/>
          <w:u w:val="single"/>
          <w:lang w:bidi="ar"/>
        </w:rPr>
        <w:t>业</w:t>
      </w:r>
      <w:r>
        <w:rPr>
          <w:rFonts w:hint="eastAsia" w:ascii="宋体" w:hAnsi="宋体" w:cs="仿宋"/>
          <w:i/>
          <w:iCs/>
          <w:spacing w:val="-2"/>
          <w:szCs w:val="21"/>
          <w:highlight w:val="none"/>
          <w:u w:val="single"/>
          <w:lang w:bidi="ar"/>
        </w:rPr>
        <w:t>、微型企业</w:t>
      </w:r>
      <w:r>
        <w:rPr>
          <w:rFonts w:hint="eastAsia" w:ascii="宋体" w:hAnsi="宋体" w:cs="仿宋"/>
          <w:i/>
          <w:iCs/>
          <w:spacing w:val="-2"/>
          <w:szCs w:val="21"/>
          <w:highlight w:val="none"/>
          <w:lang w:bidi="ar"/>
        </w:rPr>
        <w:t>)</w:t>
      </w:r>
      <w:r>
        <w:rPr>
          <w:rFonts w:hint="eastAsia" w:ascii="宋体" w:hAnsi="宋体" w:cs="仿宋"/>
          <w:spacing w:val="-2"/>
          <w:szCs w:val="21"/>
          <w:highlight w:val="none"/>
          <w:lang w:bidi="ar"/>
        </w:rPr>
        <w:t>；</w:t>
      </w:r>
    </w:p>
    <w:p w14:paraId="7D6BD0BC">
      <w:pPr>
        <w:spacing w:line="503" w:lineRule="exact"/>
        <w:ind w:left="688"/>
        <w:rPr>
          <w:rFonts w:hint="eastAsia" w:ascii="宋体" w:hAnsi="宋体" w:cs="仿宋"/>
          <w:szCs w:val="21"/>
          <w:highlight w:val="none"/>
        </w:rPr>
      </w:pPr>
      <w:r>
        <w:rPr>
          <w:rFonts w:hint="eastAsia" w:ascii="宋体" w:hAnsi="宋体" w:cs="仿宋"/>
          <w:spacing w:val="5"/>
          <w:position w:val="4"/>
          <w:szCs w:val="21"/>
          <w:highlight w:val="none"/>
          <w:lang w:bidi="ar"/>
        </w:rPr>
        <w:t>…</w:t>
      </w:r>
      <w:r>
        <w:rPr>
          <w:rFonts w:hint="eastAsia" w:ascii="宋体" w:hAnsi="宋体" w:cs="仿宋"/>
          <w:spacing w:val="4"/>
          <w:position w:val="4"/>
          <w:szCs w:val="21"/>
          <w:highlight w:val="none"/>
          <w:lang w:bidi="ar"/>
        </w:rPr>
        <w:t>…</w:t>
      </w:r>
    </w:p>
    <w:p w14:paraId="2C33ABA4">
      <w:pPr>
        <w:spacing w:before="16" w:line="307" w:lineRule="auto"/>
        <w:ind w:left="35" w:right="233" w:firstLine="678"/>
        <w:rPr>
          <w:rFonts w:hint="eastAsia" w:ascii="宋体" w:hAnsi="宋体" w:cs="仿宋"/>
          <w:szCs w:val="21"/>
          <w:highlight w:val="none"/>
        </w:rPr>
      </w:pPr>
      <w:r>
        <w:rPr>
          <w:rFonts w:hint="eastAsia" w:ascii="宋体" w:hAnsi="宋体" w:cs="仿宋"/>
          <w:spacing w:val="7"/>
          <w:szCs w:val="21"/>
          <w:highlight w:val="none"/>
          <w:lang w:bidi="ar"/>
        </w:rPr>
        <w:t>以上企业，不属于大企业的分支机构，不存在控股股</w:t>
      </w:r>
      <w:r>
        <w:rPr>
          <w:rFonts w:hint="eastAsia" w:ascii="宋体" w:hAnsi="宋体" w:cs="仿宋"/>
          <w:spacing w:val="3"/>
          <w:szCs w:val="21"/>
          <w:highlight w:val="none"/>
          <w:lang w:bidi="ar"/>
        </w:rPr>
        <w:t>东</w:t>
      </w:r>
      <w:r>
        <w:rPr>
          <w:rFonts w:hint="eastAsia" w:ascii="宋体" w:hAnsi="宋体" w:cs="仿宋"/>
          <w:szCs w:val="21"/>
          <w:highlight w:val="none"/>
          <w:lang w:bidi="ar"/>
        </w:rPr>
        <w:t xml:space="preserve"> </w:t>
      </w:r>
      <w:r>
        <w:rPr>
          <w:rFonts w:hint="eastAsia" w:ascii="宋体" w:hAnsi="宋体" w:cs="仿宋"/>
          <w:spacing w:val="16"/>
          <w:szCs w:val="21"/>
          <w:highlight w:val="none"/>
          <w:lang w:bidi="ar"/>
        </w:rPr>
        <w:t>为大</w:t>
      </w:r>
      <w:r>
        <w:rPr>
          <w:rFonts w:hint="eastAsia" w:ascii="宋体" w:hAnsi="宋体" w:cs="仿宋"/>
          <w:spacing w:val="8"/>
          <w:szCs w:val="21"/>
          <w:highlight w:val="none"/>
          <w:lang w:bidi="ar"/>
        </w:rPr>
        <w:t>企业的情形，也不存在与大企业的负责人为同一人的情</w:t>
      </w:r>
      <w:r>
        <w:rPr>
          <w:rFonts w:hint="eastAsia" w:ascii="宋体" w:hAnsi="宋体" w:cs="仿宋"/>
          <w:szCs w:val="21"/>
          <w:highlight w:val="none"/>
          <w:lang w:bidi="ar"/>
        </w:rPr>
        <w:t xml:space="preserve"> </w:t>
      </w:r>
      <w:r>
        <w:rPr>
          <w:rFonts w:hint="eastAsia" w:ascii="宋体" w:hAnsi="宋体" w:cs="仿宋"/>
          <w:spacing w:val="-7"/>
          <w:szCs w:val="21"/>
          <w:highlight w:val="none"/>
          <w:lang w:bidi="ar"/>
        </w:rPr>
        <w:t>形</w:t>
      </w:r>
      <w:r>
        <w:rPr>
          <w:rFonts w:hint="eastAsia" w:ascii="宋体" w:hAnsi="宋体" w:cs="仿宋"/>
          <w:spacing w:val="-6"/>
          <w:szCs w:val="21"/>
          <w:highlight w:val="none"/>
          <w:lang w:bidi="ar"/>
        </w:rPr>
        <w:t>。</w:t>
      </w:r>
    </w:p>
    <w:p w14:paraId="554C896B">
      <w:pPr>
        <w:spacing w:before="2" w:line="314" w:lineRule="auto"/>
        <w:ind w:left="45" w:right="235" w:firstLine="636"/>
        <w:rPr>
          <w:rFonts w:hint="eastAsia" w:ascii="宋体" w:hAnsi="宋体" w:cs="仿宋"/>
          <w:szCs w:val="21"/>
          <w:highlight w:val="none"/>
        </w:rPr>
      </w:pPr>
      <w:r>
        <w:rPr>
          <w:rFonts w:hint="eastAsia" w:ascii="宋体" w:hAnsi="宋体" w:cs="仿宋"/>
          <w:spacing w:val="11"/>
          <w:szCs w:val="21"/>
          <w:highlight w:val="none"/>
          <w:lang w:bidi="ar"/>
        </w:rPr>
        <w:t>本</w:t>
      </w:r>
      <w:r>
        <w:rPr>
          <w:rFonts w:hint="eastAsia" w:ascii="宋体" w:hAnsi="宋体" w:cs="仿宋"/>
          <w:spacing w:val="8"/>
          <w:szCs w:val="21"/>
          <w:highlight w:val="none"/>
          <w:lang w:bidi="ar"/>
        </w:rPr>
        <w:t>企业对上述声明内容的真实性负责。如有虚假，将依</w:t>
      </w:r>
      <w:r>
        <w:rPr>
          <w:rFonts w:hint="eastAsia" w:ascii="宋体" w:hAnsi="宋体" w:cs="仿宋"/>
          <w:szCs w:val="21"/>
          <w:highlight w:val="none"/>
          <w:lang w:bidi="ar"/>
        </w:rPr>
        <w:t xml:space="preserve"> </w:t>
      </w:r>
      <w:r>
        <w:rPr>
          <w:rFonts w:hint="eastAsia" w:ascii="宋体" w:hAnsi="宋体" w:cs="仿宋"/>
          <w:spacing w:val="8"/>
          <w:szCs w:val="21"/>
          <w:highlight w:val="none"/>
          <w:lang w:bidi="ar"/>
        </w:rPr>
        <w:t>法</w:t>
      </w:r>
      <w:r>
        <w:rPr>
          <w:rFonts w:hint="eastAsia" w:ascii="宋体" w:hAnsi="宋体" w:cs="仿宋"/>
          <w:spacing w:val="5"/>
          <w:szCs w:val="21"/>
          <w:highlight w:val="none"/>
          <w:lang w:bidi="ar"/>
        </w:rPr>
        <w:t>承</w:t>
      </w:r>
      <w:r>
        <w:rPr>
          <w:rFonts w:hint="eastAsia" w:ascii="宋体" w:hAnsi="宋体" w:cs="仿宋"/>
          <w:spacing w:val="4"/>
          <w:szCs w:val="21"/>
          <w:highlight w:val="none"/>
          <w:lang w:bidi="ar"/>
        </w:rPr>
        <w:t>担相应责任。</w:t>
      </w:r>
    </w:p>
    <w:p w14:paraId="7440BBB7">
      <w:pPr>
        <w:spacing w:before="1"/>
        <w:ind w:left="3876"/>
        <w:rPr>
          <w:rFonts w:hint="eastAsia" w:ascii="宋体" w:hAnsi="宋体" w:cs="仿宋"/>
          <w:szCs w:val="21"/>
          <w:highlight w:val="none"/>
        </w:rPr>
      </w:pPr>
      <w:r>
        <w:rPr>
          <w:rFonts w:hint="eastAsia" w:ascii="宋体" w:hAnsi="宋体" w:cs="仿宋"/>
          <w:spacing w:val="3"/>
          <w:szCs w:val="21"/>
          <w:highlight w:val="none"/>
          <w:lang w:bidi="ar"/>
        </w:rPr>
        <w:t>企业名称 (盖章)：</w:t>
      </w:r>
    </w:p>
    <w:p w14:paraId="726E4042">
      <w:pPr>
        <w:spacing w:before="159"/>
        <w:ind w:left="3942"/>
        <w:rPr>
          <w:rFonts w:ascii="Arial" w:hAnsi="Arial"/>
          <w:szCs w:val="21"/>
          <w:highlight w:val="none"/>
        </w:rPr>
      </w:pPr>
      <w:r>
        <w:rPr>
          <w:rFonts w:hint="eastAsia" w:ascii="宋体" w:hAnsi="宋体" w:cs="仿宋"/>
          <w:szCs w:val="21"/>
          <w:highlight w:val="none"/>
          <w:lang w:bidi="ar"/>
        </w:rPr>
        <w:t>日 期：</w:t>
      </w:r>
      <w:r>
        <w:rPr>
          <w:highlight w:val="none"/>
          <w:u w:val="single"/>
          <w:lang w:bidi="ar"/>
        </w:rPr>
        <w:tab/>
      </w:r>
    </w:p>
    <w:p w14:paraId="0AA409A8">
      <w:pPr>
        <w:spacing w:before="105"/>
        <w:ind w:left="27"/>
        <w:rPr>
          <w:rFonts w:hint="eastAsia" w:ascii="宋体" w:hAnsi="宋体" w:cs="宋体"/>
          <w:sz w:val="17"/>
          <w:szCs w:val="17"/>
          <w:highlight w:val="none"/>
        </w:rPr>
      </w:pPr>
      <w:r>
        <w:rPr>
          <w:spacing w:val="18"/>
          <w:position w:val="6"/>
          <w:sz w:val="11"/>
          <w:szCs w:val="11"/>
          <w:highlight w:val="none"/>
          <w:lang w:bidi="ar"/>
        </w:rPr>
        <w:t>1</w:t>
      </w:r>
      <w:r>
        <w:rPr>
          <w:rFonts w:hint="eastAsia" w:ascii="宋体" w:hAnsi="宋体" w:cs="宋体"/>
          <w:spacing w:val="11"/>
          <w:sz w:val="17"/>
          <w:szCs w:val="17"/>
          <w:highlight w:val="none"/>
          <w:lang w:bidi="ar"/>
        </w:rPr>
        <w:t>从</w:t>
      </w:r>
      <w:r>
        <w:rPr>
          <w:rFonts w:hint="eastAsia" w:ascii="宋体" w:hAnsi="宋体" w:cs="宋体"/>
          <w:spacing w:val="9"/>
          <w:sz w:val="17"/>
          <w:szCs w:val="17"/>
          <w:highlight w:val="none"/>
          <w:lang w:bidi="ar"/>
        </w:rPr>
        <w:t>业人员、营业收入、资产总额填报上一年度数据，无上一年度数据的新成立企业可不填报。</w:t>
      </w:r>
    </w:p>
    <w:p w14:paraId="5213383D">
      <w:pPr>
        <w:adjustRightInd w:val="0"/>
        <w:snapToGrid w:val="0"/>
        <w:spacing w:line="360" w:lineRule="auto"/>
        <w:ind w:right="24" w:firstLine="420" w:firstLineChars="200"/>
        <w:rPr>
          <w:rFonts w:hint="eastAsia" w:ascii="宋体" w:hAnsi="宋体"/>
          <w:spacing w:val="6"/>
          <w:kern w:val="0"/>
          <w:sz w:val="28"/>
          <w:szCs w:val="28"/>
          <w:highlight w:val="none"/>
        </w:rPr>
      </w:pPr>
      <w:r>
        <w:rPr>
          <w:rFonts w:hint="eastAsia" w:ascii="宋体" w:hAnsi="宋体"/>
          <w:szCs w:val="21"/>
          <w:highlight w:val="none"/>
          <w:lang w:bidi="ar"/>
        </w:rPr>
        <w:br w:type="page"/>
      </w:r>
      <w:r>
        <w:rPr>
          <w:rFonts w:hint="eastAsia" w:ascii="宋体" w:hAnsi="宋体"/>
          <w:bCs/>
          <w:sz w:val="28"/>
          <w:szCs w:val="28"/>
          <w:highlight w:val="none"/>
        </w:rPr>
        <w:t>附件8</w:t>
      </w:r>
      <w:bookmarkStart w:id="101" w:name="OLE_LINK14"/>
      <w:bookmarkStart w:id="102" w:name="OLE_LINK13"/>
    </w:p>
    <w:p w14:paraId="46615D91">
      <w:pPr>
        <w:tabs>
          <w:tab w:val="left" w:pos="3600"/>
        </w:tabs>
        <w:adjustRightInd w:val="0"/>
        <w:snapToGrid w:val="0"/>
        <w:jc w:val="center"/>
        <w:rPr>
          <w:rFonts w:hint="eastAsia" w:ascii="宋体" w:hAnsi="宋体" w:cs="宋体"/>
          <w:b/>
          <w:bCs/>
          <w:spacing w:val="6"/>
          <w:kern w:val="0"/>
          <w:sz w:val="24"/>
          <w:highlight w:val="none"/>
        </w:rPr>
      </w:pPr>
      <w:bookmarkStart w:id="103" w:name="_Hlk73465908"/>
      <w:r>
        <w:rPr>
          <w:rFonts w:hint="eastAsia" w:ascii="宋体" w:hAnsi="宋体" w:cs="宋体"/>
          <w:b/>
          <w:bCs/>
          <w:spacing w:val="6"/>
          <w:kern w:val="0"/>
          <w:sz w:val="24"/>
          <w:highlight w:val="none"/>
        </w:rPr>
        <w:t>残疾人福利性单位声明函</w:t>
      </w:r>
    </w:p>
    <w:bookmarkEnd w:id="101"/>
    <w:bookmarkEnd w:id="102"/>
    <w:p w14:paraId="204F629D">
      <w:pPr>
        <w:spacing w:line="588" w:lineRule="exact"/>
        <w:rPr>
          <w:rFonts w:hint="eastAsia" w:ascii="宋体" w:hAnsi="宋体"/>
          <w:b/>
          <w:bCs/>
          <w:spacing w:val="6"/>
          <w:szCs w:val="21"/>
          <w:highlight w:val="none"/>
        </w:rPr>
      </w:pPr>
    </w:p>
    <w:p w14:paraId="2086D9D5">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705F8E14">
      <w:pPr>
        <w:widowControl/>
        <w:adjustRightInd w:val="0"/>
        <w:snapToGrid w:val="0"/>
        <w:spacing w:line="360" w:lineRule="auto"/>
        <w:ind w:firstLine="444" w:firstLineChars="200"/>
        <w:jc w:val="left"/>
        <w:rPr>
          <w:rFonts w:hint="eastAsia" w:ascii="宋体" w:hAnsi="宋体"/>
          <w:spacing w:val="6"/>
          <w:kern w:val="0"/>
          <w:szCs w:val="21"/>
          <w:highlight w:val="none"/>
        </w:rPr>
      </w:pPr>
      <w:r>
        <w:rPr>
          <w:rFonts w:hint="eastAsia" w:ascii="宋体" w:hAnsi="宋体" w:cs="宋体"/>
          <w:spacing w:val="6"/>
          <w:kern w:val="0"/>
          <w:szCs w:val="21"/>
          <w:highlight w:val="none"/>
        </w:rPr>
        <w:t>本单位郑重声明，根据《财政部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民政部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中国残疾人联合会关于促进残疾人就业政府采购政策的通知》（财库〔</w:t>
      </w:r>
      <w:r>
        <w:rPr>
          <w:rFonts w:ascii="宋体" w:hAnsi="宋体" w:cs="宋体"/>
          <w:spacing w:val="6"/>
          <w:kern w:val="0"/>
          <w:szCs w:val="21"/>
          <w:highlight w:val="none"/>
        </w:rPr>
        <w:t>2017</w:t>
      </w:r>
      <w:r>
        <w:rPr>
          <w:rFonts w:hint="eastAsia" w:ascii="宋体" w:hAnsi="宋体" w:cs="宋体"/>
          <w:spacing w:val="6"/>
          <w:kern w:val="0"/>
          <w:szCs w:val="21"/>
          <w:highlight w:val="none"/>
        </w:rPr>
        <w:t>〕</w:t>
      </w:r>
      <w:r>
        <w:rPr>
          <w:rFonts w:ascii="宋体" w:hAnsi="宋体" w:cs="宋体"/>
          <w:spacing w:val="6"/>
          <w:kern w:val="0"/>
          <w:szCs w:val="21"/>
          <w:highlight w:val="none"/>
        </w:rPr>
        <w:t xml:space="preserve"> 141</w:t>
      </w:r>
      <w:r>
        <w:rPr>
          <w:rFonts w:hint="eastAsia" w:ascii="宋体" w:hAnsi="宋体" w:cs="宋体"/>
          <w:spacing w:val="6"/>
          <w:kern w:val="0"/>
          <w:szCs w:val="21"/>
          <w:highlight w:val="none"/>
        </w:rPr>
        <w:t>号）的规定，本单位为符合条件的残疾人福利性单位，且本单位参加</w:t>
      </w:r>
      <w:r>
        <w:rPr>
          <w:rFonts w:ascii="宋体" w:hAnsi="宋体" w:cs="宋体"/>
          <w:spacing w:val="6"/>
          <w:kern w:val="0"/>
          <w:szCs w:val="21"/>
          <w:highlight w:val="none"/>
        </w:rPr>
        <w:t>______</w:t>
      </w:r>
      <w:r>
        <w:rPr>
          <w:rFonts w:hint="eastAsia" w:ascii="宋体" w:hAnsi="宋体" w:cs="宋体"/>
          <w:spacing w:val="6"/>
          <w:kern w:val="0"/>
          <w:szCs w:val="21"/>
          <w:highlight w:val="none"/>
        </w:rPr>
        <w:t>单位的</w:t>
      </w:r>
      <w:r>
        <w:rPr>
          <w:rFonts w:ascii="宋体" w:hAnsi="宋体" w:cs="宋体"/>
          <w:spacing w:val="6"/>
          <w:kern w:val="0"/>
          <w:szCs w:val="21"/>
          <w:highlight w:val="none"/>
        </w:rPr>
        <w:t>______</w:t>
      </w:r>
      <w:r>
        <w:rPr>
          <w:rFonts w:hint="eastAsia" w:ascii="宋体" w:hAnsi="宋体" w:cs="宋体"/>
          <w:spacing w:val="6"/>
          <w:kern w:val="0"/>
          <w:szCs w:val="21"/>
          <w:highlight w:val="none"/>
        </w:rPr>
        <w:t>项目采购活动提供本单位制造的货物（由本单位承担工程</w:t>
      </w:r>
      <w:r>
        <w:rPr>
          <w:rFonts w:ascii="宋体" w:hAnsi="宋体" w:cs="宋体"/>
          <w:spacing w:val="6"/>
          <w:kern w:val="0"/>
          <w:szCs w:val="21"/>
          <w:highlight w:val="none"/>
        </w:rPr>
        <w:t>/</w:t>
      </w:r>
      <w:r>
        <w:rPr>
          <w:rFonts w:hint="eastAsia" w:ascii="宋体" w:hAnsi="宋体" w:cs="宋体"/>
          <w:spacing w:val="6"/>
          <w:kern w:val="0"/>
          <w:szCs w:val="21"/>
          <w:highlight w:val="none"/>
        </w:rPr>
        <w:t>提供服务），或者提供其他残疾人福利性单位制造的货物（不包括使用非残疾人福利性单位注册商标的货物）。</w:t>
      </w:r>
    </w:p>
    <w:p w14:paraId="1CDA7CF8">
      <w:pPr>
        <w:widowControl/>
        <w:adjustRightInd w:val="0"/>
        <w:snapToGrid w:val="0"/>
        <w:spacing w:line="360" w:lineRule="auto"/>
        <w:ind w:firstLine="444" w:firstLineChars="200"/>
        <w:jc w:val="left"/>
        <w:rPr>
          <w:rFonts w:hint="eastAsia" w:ascii="宋体" w:hAnsi="宋体"/>
          <w:spacing w:val="6"/>
          <w:kern w:val="0"/>
          <w:szCs w:val="21"/>
          <w:highlight w:val="none"/>
        </w:rPr>
      </w:pPr>
      <w:r>
        <w:rPr>
          <w:rFonts w:hint="eastAsia" w:ascii="宋体" w:hAnsi="宋体" w:cs="宋体"/>
          <w:spacing w:val="6"/>
          <w:kern w:val="0"/>
          <w:szCs w:val="21"/>
          <w:highlight w:val="none"/>
        </w:rPr>
        <w:t>本单位对上述声明的真实性负责。如有虚假，将依法承担相应责任。</w:t>
      </w:r>
    </w:p>
    <w:p w14:paraId="04F8F88F">
      <w:pPr>
        <w:widowControl/>
        <w:adjustRightInd w:val="0"/>
        <w:snapToGrid w:val="0"/>
        <w:spacing w:line="360" w:lineRule="auto"/>
        <w:ind w:firstLine="444" w:firstLineChars="200"/>
        <w:jc w:val="left"/>
        <w:rPr>
          <w:rFonts w:hint="eastAsia" w:ascii="宋体" w:hAnsi="宋体"/>
          <w:spacing w:val="6"/>
          <w:kern w:val="0"/>
          <w:szCs w:val="21"/>
          <w:highlight w:val="none"/>
        </w:rPr>
      </w:pPr>
    </w:p>
    <w:p w14:paraId="5E643DD8">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46A574A4">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54788401">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2E6CFEB2">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2673AE75">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3EF89665">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61AE7D00">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7DFE60CF">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2D4D00D">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593E3719">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42D492A6">
      <w:pPr>
        <w:widowControl/>
        <w:adjustRightInd w:val="0"/>
        <w:snapToGrid w:val="0"/>
        <w:spacing w:line="360" w:lineRule="auto"/>
        <w:ind w:firstLine="444" w:firstLineChars="200"/>
        <w:jc w:val="left"/>
        <w:rPr>
          <w:rFonts w:hint="eastAsia" w:ascii="宋体" w:hAnsi="宋体" w:cs="宋体"/>
          <w:b/>
          <w:spacing w:val="6"/>
          <w:kern w:val="0"/>
          <w:szCs w:val="21"/>
          <w:highlight w:val="none"/>
        </w:rPr>
      </w:pPr>
      <w:r>
        <w:rPr>
          <w:rFonts w:hint="eastAsia" w:ascii="宋体" w:hAnsi="宋体" w:cs="宋体"/>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spacing w:val="6"/>
          <w:kern w:val="0"/>
          <w:szCs w:val="21"/>
          <w:highlight w:val="none"/>
        </w:rPr>
        <w:t>非残疾人福利性单位，本表可不提供。</w:t>
      </w:r>
    </w:p>
    <w:bookmarkEnd w:id="103"/>
    <w:p w14:paraId="700AB89A">
      <w:pPr>
        <w:widowControl/>
        <w:adjustRightInd w:val="0"/>
        <w:snapToGrid w:val="0"/>
        <w:spacing w:line="360" w:lineRule="auto"/>
        <w:jc w:val="left"/>
        <w:rPr>
          <w:rFonts w:hint="eastAsia" w:ascii="宋体" w:hAnsi="宋体" w:cs="宋体"/>
          <w:spacing w:val="6"/>
          <w:kern w:val="0"/>
          <w:szCs w:val="21"/>
          <w:highlight w:val="none"/>
        </w:rPr>
      </w:pPr>
    </w:p>
    <w:p w14:paraId="6658E507">
      <w:pPr>
        <w:tabs>
          <w:tab w:val="left" w:pos="3600"/>
        </w:tabs>
        <w:adjustRightInd w:val="0"/>
        <w:snapToGrid w:val="0"/>
        <w:jc w:val="left"/>
        <w:rPr>
          <w:rFonts w:hint="eastAsia" w:ascii="宋体" w:hAnsi="宋体" w:cs="宋体"/>
          <w:b/>
          <w:bCs/>
          <w:spacing w:val="6"/>
          <w:kern w:val="0"/>
          <w:sz w:val="24"/>
          <w:highlight w:val="none"/>
        </w:rPr>
      </w:pPr>
      <w:r>
        <w:rPr>
          <w:rFonts w:ascii="宋体" w:hAnsi="宋体"/>
          <w:bCs/>
          <w:sz w:val="28"/>
          <w:szCs w:val="28"/>
          <w:highlight w:val="none"/>
        </w:rPr>
        <w:br w:type="page"/>
      </w:r>
      <w:r>
        <w:rPr>
          <w:rFonts w:hint="eastAsia" w:ascii="宋体" w:hAnsi="宋体"/>
          <w:bCs/>
          <w:sz w:val="28"/>
          <w:szCs w:val="28"/>
          <w:highlight w:val="none"/>
        </w:rPr>
        <w:t>附件</w:t>
      </w:r>
      <w:r>
        <w:rPr>
          <w:rFonts w:ascii="宋体" w:hAnsi="宋体"/>
          <w:bCs/>
          <w:sz w:val="28"/>
          <w:szCs w:val="28"/>
          <w:highlight w:val="none"/>
        </w:rPr>
        <w:t>9</w:t>
      </w:r>
    </w:p>
    <w:p w14:paraId="7B572BC2">
      <w:pPr>
        <w:tabs>
          <w:tab w:val="left" w:pos="3600"/>
        </w:tabs>
        <w:adjustRightInd w:val="0"/>
        <w:snapToGrid w:val="0"/>
        <w:jc w:val="center"/>
        <w:rPr>
          <w:rFonts w:hint="eastAsia" w:ascii="宋体" w:hAnsi="宋体" w:cs="宋体"/>
          <w:b/>
          <w:bCs/>
          <w:spacing w:val="6"/>
          <w:kern w:val="0"/>
          <w:sz w:val="24"/>
          <w:highlight w:val="none"/>
        </w:rPr>
      </w:pPr>
      <w:bookmarkStart w:id="104" w:name="_Hlk73465936"/>
      <w:r>
        <w:rPr>
          <w:rFonts w:hint="eastAsia" w:ascii="宋体" w:hAnsi="宋体" w:cs="宋体"/>
          <w:b/>
          <w:bCs/>
          <w:spacing w:val="6"/>
          <w:kern w:val="0"/>
          <w:sz w:val="24"/>
          <w:highlight w:val="none"/>
        </w:rPr>
        <w:t>投标人监狱企业声明函</w:t>
      </w:r>
    </w:p>
    <w:p w14:paraId="5A36B918">
      <w:pPr>
        <w:tabs>
          <w:tab w:val="left" w:pos="3600"/>
        </w:tabs>
        <w:adjustRightInd w:val="0"/>
        <w:snapToGrid w:val="0"/>
        <w:jc w:val="center"/>
        <w:rPr>
          <w:rFonts w:hint="eastAsia" w:ascii="宋体" w:hAnsi="宋体" w:cs="宋体"/>
          <w:b/>
          <w:bCs/>
          <w:spacing w:val="6"/>
          <w:kern w:val="0"/>
          <w:sz w:val="24"/>
          <w:highlight w:val="none"/>
        </w:rPr>
      </w:pPr>
    </w:p>
    <w:p w14:paraId="0067C53C">
      <w:pPr>
        <w:widowControl/>
        <w:spacing w:line="360" w:lineRule="auto"/>
        <w:ind w:firstLine="444" w:firstLineChars="200"/>
        <w:jc w:val="left"/>
        <w:rPr>
          <w:rFonts w:hint="eastAsia"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）郑重声明下</w:t>
      </w:r>
      <w:r>
        <w:rPr>
          <w:rFonts w:hint="eastAsia" w:ascii="宋体" w:hAnsi="宋体" w:cs="宋体"/>
          <w:spacing w:val="6"/>
          <w:kern w:val="0"/>
          <w:szCs w:val="21"/>
          <w:highlight w:val="none"/>
        </w:rPr>
        <w:t>列事项（按照</w:t>
      </w:r>
      <w:r>
        <w:rPr>
          <w:rFonts w:ascii="宋体" w:hAnsi="宋体" w:cs="宋体"/>
          <w:spacing w:val="6"/>
          <w:kern w:val="0"/>
          <w:szCs w:val="21"/>
          <w:highlight w:val="none"/>
        </w:rPr>
        <w:t>实际情况勾选或</w:t>
      </w:r>
      <w:r>
        <w:rPr>
          <w:rFonts w:hint="eastAsia" w:ascii="宋体" w:hAnsi="宋体" w:cs="宋体"/>
          <w:spacing w:val="6"/>
          <w:kern w:val="0"/>
          <w:szCs w:val="21"/>
          <w:highlight w:val="none"/>
        </w:rPr>
        <w:t>填空）：</w:t>
      </w:r>
    </w:p>
    <w:p w14:paraId="28063769">
      <w:pPr>
        <w:widowControl/>
        <w:spacing w:line="360" w:lineRule="auto"/>
        <w:ind w:firstLine="444" w:firstLineChars="200"/>
        <w:jc w:val="left"/>
        <w:rPr>
          <w:rFonts w:hint="eastAsia"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企业（单位）为直接投标人</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w:t>
      </w:r>
      <w:r>
        <w:rPr>
          <w:rFonts w:hint="eastAsia" w:ascii="宋体" w:hAnsi="宋体" w:cs="宋体"/>
          <w:spacing w:val="6"/>
          <w:kern w:val="0"/>
          <w:szCs w:val="21"/>
          <w:highlight w:val="none"/>
        </w:rPr>
        <w:t>。</w:t>
      </w:r>
    </w:p>
    <w:p w14:paraId="11887BDC">
      <w:pPr>
        <w:widowControl/>
        <w:spacing w:line="360" w:lineRule="auto"/>
        <w:ind w:firstLine="333" w:firstLineChars="1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（1）</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）监狱企业。</w:t>
      </w:r>
      <w:r>
        <w:rPr>
          <w:rFonts w:hint="eastAsia" w:ascii="宋体" w:hAnsi="宋体" w:cs="宋体"/>
          <w:spacing w:val="6"/>
          <w:kern w:val="0"/>
          <w:szCs w:val="21"/>
          <w:highlight w:val="none"/>
        </w:rPr>
        <w:t>后附省级以上监狱管理局、戒毒管理局（含新疆生产建设兵团）出具的属于监狱企业的证明文件。</w:t>
      </w:r>
    </w:p>
    <w:p w14:paraId="3C045813">
      <w:pPr>
        <w:widowControl/>
        <w:spacing w:line="360" w:lineRule="auto"/>
        <w:ind w:firstLine="42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w:t>
      </w:r>
      <w:r>
        <w:rPr>
          <w:rFonts w:ascii="宋体" w:hAnsi="宋体" w:cs="宋体"/>
          <w:spacing w:val="6"/>
          <w:kern w:val="0"/>
          <w:szCs w:val="21"/>
          <w:highlight w:val="none"/>
        </w:rPr>
        <w:t>2</w:t>
      </w:r>
      <w:r>
        <w:rPr>
          <w:rFonts w:hint="eastAsia" w:ascii="宋体" w:hAnsi="宋体" w:cs="宋体"/>
          <w:spacing w:val="6"/>
          <w:kern w:val="0"/>
          <w:szCs w:val="21"/>
          <w:highlight w:val="none"/>
        </w:rPr>
        <w:t>）</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w:t>
      </w:r>
      <w:r>
        <w:rPr>
          <w:rFonts w:hint="eastAsia" w:ascii="宋体" w:hAnsi="宋体" w:cs="宋体"/>
          <w:spacing w:val="6"/>
          <w:kern w:val="0"/>
          <w:szCs w:val="21"/>
          <w:highlight w:val="none"/>
        </w:rPr>
        <w:t>为联合体一方，</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制造的货物，由本企业</w:t>
      </w:r>
      <w:r>
        <w:rPr>
          <w:rFonts w:hint="eastAsia" w:ascii="宋体" w:hAnsi="宋体" w:cs="宋体"/>
          <w:spacing w:val="6"/>
          <w:kern w:val="0"/>
          <w:szCs w:val="21"/>
          <w:highlight w:val="none"/>
        </w:rPr>
        <w:t>（单位）</w:t>
      </w:r>
      <w:r>
        <w:rPr>
          <w:rFonts w:ascii="宋体" w:hAnsi="宋体" w:cs="宋体"/>
          <w:spacing w:val="6"/>
          <w:kern w:val="0"/>
          <w:szCs w:val="21"/>
          <w:highlight w:val="none"/>
        </w:rPr>
        <w:t>承担工程、提供服务</w:t>
      </w:r>
      <w:r>
        <w:rPr>
          <w:rFonts w:hint="eastAsia" w:ascii="宋体" w:hAnsi="宋体" w:cs="宋体"/>
          <w:spacing w:val="6"/>
          <w:kern w:val="0"/>
          <w:szCs w:val="21"/>
          <w:highlight w:val="none"/>
        </w:rPr>
        <w:t>。本企业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w:t>
      </w:r>
      <w:r>
        <w:rPr>
          <w:rFonts w:hint="eastAsia" w:ascii="宋体" w:hAnsi="宋体" w:cs="宋体"/>
          <w:spacing w:val="6"/>
          <w:kern w:val="0"/>
          <w:szCs w:val="21"/>
          <w:highlight w:val="none"/>
        </w:rPr>
        <w:t>提供</w:t>
      </w:r>
      <w:r>
        <w:rPr>
          <w:rFonts w:ascii="宋体" w:hAnsi="宋体" w:cs="宋体"/>
          <w:spacing w:val="6"/>
          <w:kern w:val="0"/>
          <w:szCs w:val="21"/>
          <w:highlight w:val="none"/>
        </w:rPr>
        <w:t>协议合同金额占到</w:t>
      </w:r>
      <w:r>
        <w:rPr>
          <w:rFonts w:hint="eastAsia" w:ascii="宋体" w:hAnsi="宋体" w:cs="宋体"/>
          <w:spacing w:val="6"/>
          <w:kern w:val="0"/>
          <w:szCs w:val="21"/>
          <w:highlight w:val="none"/>
        </w:rPr>
        <w:t>共同投标</w:t>
      </w:r>
      <w:r>
        <w:rPr>
          <w:rFonts w:ascii="宋体" w:hAnsi="宋体" w:cs="宋体"/>
          <w:spacing w:val="6"/>
          <w:kern w:val="0"/>
          <w:szCs w:val="21"/>
          <w:highlight w:val="none"/>
        </w:rPr>
        <w:t>协议合同总金额</w:t>
      </w:r>
      <w:r>
        <w:rPr>
          <w:rFonts w:hint="eastAsia" w:ascii="宋体" w:hAnsi="宋体" w:cs="宋体"/>
          <w:spacing w:val="6"/>
          <w:kern w:val="0"/>
          <w:szCs w:val="21"/>
          <w:highlight w:val="none"/>
        </w:rPr>
        <w:t>的比例为       。</w:t>
      </w:r>
    </w:p>
    <w:p w14:paraId="0DB3B0BD">
      <w:pPr>
        <w:widowControl/>
        <w:spacing w:line="360" w:lineRule="auto"/>
        <w:jc w:val="left"/>
        <w:rPr>
          <w:rFonts w:hint="eastAsia" w:ascii="宋体" w:hAnsi="宋体" w:cs="宋体"/>
          <w:spacing w:val="6"/>
          <w:kern w:val="0"/>
          <w:szCs w:val="21"/>
          <w:highlight w:val="none"/>
        </w:rPr>
      </w:pPr>
      <w:r>
        <w:rPr>
          <w:rFonts w:ascii="宋体" w:hAnsi="宋体" w:cs="宋体"/>
          <w:spacing w:val="6"/>
          <w:kern w:val="0"/>
          <w:szCs w:val="21"/>
          <w:highlight w:val="none"/>
        </w:rPr>
        <w:t>　　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）对上述声明的真实性负责。如有虚假，将依法承担相应责任。</w:t>
      </w:r>
    </w:p>
    <w:p w14:paraId="41900259">
      <w:pPr>
        <w:pStyle w:val="19"/>
        <w:rPr>
          <w:rFonts w:hint="eastAsia" w:hAnsi="宋体"/>
          <w:highlight w:val="none"/>
        </w:rPr>
      </w:pPr>
    </w:p>
    <w:p w14:paraId="4CB6F94E">
      <w:pPr>
        <w:pStyle w:val="19"/>
        <w:rPr>
          <w:rFonts w:hint="eastAsia" w:hAnsi="宋体"/>
          <w:highlight w:val="none"/>
        </w:rPr>
      </w:pPr>
    </w:p>
    <w:p w14:paraId="22871189">
      <w:pPr>
        <w:pStyle w:val="19"/>
        <w:rPr>
          <w:rFonts w:hint="eastAsia" w:hAnsi="宋体"/>
          <w:highlight w:val="none"/>
        </w:rPr>
      </w:pPr>
    </w:p>
    <w:p w14:paraId="32B8735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692D776B">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04B2129">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D43DAD7">
      <w:pPr>
        <w:adjustRightInd w:val="0"/>
        <w:snapToGrid w:val="0"/>
        <w:spacing w:line="360" w:lineRule="auto"/>
        <w:rPr>
          <w:rFonts w:hint="eastAsia" w:ascii="宋体" w:hAnsi="宋体"/>
          <w:bCs/>
          <w:szCs w:val="21"/>
          <w:highlight w:val="none"/>
        </w:rPr>
      </w:pPr>
    </w:p>
    <w:p w14:paraId="1F2F45BF">
      <w:pPr>
        <w:adjustRightInd w:val="0"/>
        <w:snapToGrid w:val="0"/>
        <w:spacing w:line="360" w:lineRule="auto"/>
        <w:rPr>
          <w:rFonts w:hint="eastAsia" w:ascii="宋体" w:hAnsi="宋体"/>
          <w:bCs/>
          <w:szCs w:val="21"/>
          <w:highlight w:val="none"/>
        </w:rPr>
      </w:pPr>
    </w:p>
    <w:p w14:paraId="7393697B">
      <w:pPr>
        <w:adjustRightInd w:val="0"/>
        <w:snapToGrid w:val="0"/>
        <w:spacing w:line="360" w:lineRule="auto"/>
        <w:rPr>
          <w:rFonts w:hint="eastAsia" w:ascii="宋体" w:hAnsi="宋体"/>
          <w:bCs/>
          <w:szCs w:val="21"/>
          <w:highlight w:val="none"/>
        </w:rPr>
      </w:pPr>
    </w:p>
    <w:p w14:paraId="79427D41">
      <w:pPr>
        <w:adjustRightInd w:val="0"/>
        <w:snapToGrid w:val="0"/>
        <w:spacing w:line="360" w:lineRule="auto"/>
        <w:rPr>
          <w:rFonts w:hint="eastAsia" w:ascii="宋体" w:hAnsi="宋体"/>
          <w:bCs/>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spacing w:val="6"/>
          <w:kern w:val="0"/>
          <w:szCs w:val="21"/>
          <w:highlight w:val="none"/>
        </w:rPr>
        <w:t>非监狱企业，本表可不提供。</w:t>
      </w:r>
    </w:p>
    <w:bookmarkEnd w:id="104"/>
    <w:p w14:paraId="06CC2446">
      <w:pPr>
        <w:pStyle w:val="4"/>
        <w:jc w:val="center"/>
        <w:rPr>
          <w:rFonts w:hint="eastAsia" w:ascii="宋体" w:hAnsi="宋体"/>
          <w:sz w:val="28"/>
          <w:szCs w:val="28"/>
          <w:highlight w:val="none"/>
        </w:rPr>
      </w:pPr>
      <w:bookmarkStart w:id="105" w:name="_Toc161933900"/>
      <w:r>
        <w:rPr>
          <w:rFonts w:hint="eastAsia" w:ascii="宋体" w:hAnsi="宋体"/>
          <w:sz w:val="28"/>
          <w:szCs w:val="28"/>
          <w:highlight w:val="none"/>
        </w:rPr>
        <w:t>五、投标人的资格证明材料</w:t>
      </w:r>
      <w:bookmarkEnd w:id="100"/>
      <w:bookmarkEnd w:id="105"/>
    </w:p>
    <w:p w14:paraId="60983611">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（一）法人或者其他组织的营业执照等证明文件，自然人的身份证明；：</w:t>
      </w:r>
    </w:p>
    <w:p w14:paraId="4A5F238F">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投标人是企业（包括合伙企业）的，应提供其在工商部门注册的有效“企业法人营业执照”或“营业执照”的复印件；</w:t>
      </w:r>
    </w:p>
    <w:p w14:paraId="3EE408AE">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投标人是事业单位的，应提供其有效的“事业单位法人证书”复印件；</w:t>
      </w:r>
    </w:p>
    <w:p w14:paraId="4D2DCBFC">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投标人是非企业专业服务机构的，应提供其有效的执业许可证复印件；</w:t>
      </w:r>
    </w:p>
    <w:p w14:paraId="70F7550A">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投标人是个体工商户的，应提供其有效的“个体工商户营业执照”复印件；</w:t>
      </w:r>
    </w:p>
    <w:p w14:paraId="5B86604F">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投标人是自然人的，应提供其有效的自然人身份证明；</w:t>
      </w:r>
    </w:p>
    <w:p w14:paraId="4D29A452">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14:paraId="5191ADA9">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会计师事务所出具的上一年度财务审计报告（报告中须包括资产负债表、利润表、现金流量表及财务报表附注）；</w:t>
      </w:r>
    </w:p>
    <w:p w14:paraId="5CC01E5C">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如果投标人为新成立单位，无法提供审计报告，则需提供新企业验资报告复印件并加盖提供报告单位的公章；</w:t>
      </w:r>
    </w:p>
    <w:p w14:paraId="515993D3">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如投标人无法提供上年度审计报告或新企业验资报告，则需提供开户银行出具的资信证明并附基本户开户许可证；</w:t>
      </w:r>
      <w:r>
        <w:rPr>
          <w:rFonts w:ascii="宋体" w:hAnsi="宋体"/>
          <w:szCs w:val="21"/>
          <w:highlight w:val="none"/>
        </w:rPr>
        <w:t xml:space="preserve"> </w:t>
      </w:r>
    </w:p>
    <w:p w14:paraId="7488EEC6">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443D1C10">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银行资信证明应能说明该投标人与银行之间业务往来正常，无不良记录，企业信誉良好等。银行出具的存款证明不能作为银行资信证明。</w:t>
      </w:r>
    </w:p>
    <w:p w14:paraId="776A6EA5">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（三）依法缴纳税收和社会保障资金的良好记录：</w:t>
      </w:r>
    </w:p>
    <w:p w14:paraId="4923B22B">
      <w:pPr>
        <w:adjustRightInd w:val="0"/>
        <w:snapToGrid w:val="0"/>
        <w:spacing w:line="360" w:lineRule="auto"/>
        <w:ind w:firstLine="210" w:firstLineChars="100"/>
        <w:jc w:val="left"/>
        <w:rPr>
          <w:rFonts w:hint="eastAsia" w:ascii="宋体" w:hAnsi="宋体"/>
          <w:szCs w:val="21"/>
          <w:highlight w:val="none"/>
        </w:rPr>
      </w:pPr>
      <w:r>
        <w:rPr>
          <w:rFonts w:hint="eastAsia" w:ascii="宋体" w:hAnsi="宋体"/>
          <w:szCs w:val="21"/>
          <w:highlight w:val="none"/>
        </w:rPr>
        <w:t>（1）投标人是法人的，缴纳税收的证明材料，应提供开标前三个月的纳税凭据复印件，指投标人缴纳增值税、营业税和企业所得税等缴纳凭据（完税证、缴款书、印花税票、银行代扣（代缴）转账凭证等均可）；</w:t>
      </w:r>
    </w:p>
    <w:p w14:paraId="7976E9C5">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  （2）投标人是法人的，缴纳社会保障资金的证明材料，应提供开标前三个月的缴纳社会保险的凭据（专用收据或社会保险缴纳清单）；</w:t>
      </w:r>
    </w:p>
    <w:p w14:paraId="61F315B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投标人是其他组织和自然人的，需要提供开标前三个月缴纳税收（专用收据或社会保险缴纳清单）。</w:t>
      </w:r>
    </w:p>
    <w:p w14:paraId="4594DDBB">
      <w:pPr>
        <w:adjustRightInd w:val="0"/>
        <w:snapToGrid w:val="0"/>
        <w:spacing w:line="360" w:lineRule="auto"/>
        <w:ind w:firstLine="420"/>
        <w:jc w:val="left"/>
        <w:rPr>
          <w:rFonts w:hint="eastAsia" w:ascii="宋体" w:hAnsi="宋体"/>
          <w:szCs w:val="21"/>
          <w:highlight w:val="none"/>
        </w:rPr>
      </w:pPr>
      <w:r>
        <w:rPr>
          <w:rFonts w:hint="eastAsia" w:ascii="宋体" w:hAnsi="宋体"/>
          <w:szCs w:val="21"/>
          <w:highlight w:val="none"/>
        </w:rPr>
        <w:t>1）如投标人的社会保险为委托第三方代缴，还需同时提供投标人与第三方服务机构签署的服务合同（合同中应明确写明第三方为投标人代缴其社会保险）。</w:t>
      </w:r>
    </w:p>
    <w:p w14:paraId="7B0B1703">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（四）投标人须具有履行合同所必需的设备和专业技术能力，须附相关证明材料或声明： </w:t>
      </w:r>
    </w:p>
    <w:p w14:paraId="737EC44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见附件11</w:t>
      </w:r>
    </w:p>
    <w:p w14:paraId="613BB652">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（五）近三年内在经营活动中没有重大违法记录的书面声明：</w:t>
      </w:r>
    </w:p>
    <w:p w14:paraId="4ACE575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见附件12</w:t>
      </w:r>
    </w:p>
    <w:p w14:paraId="68FA29A7">
      <w:pPr>
        <w:adjustRightInd w:val="0"/>
        <w:snapToGrid w:val="0"/>
        <w:spacing w:line="360" w:lineRule="auto"/>
        <w:jc w:val="left"/>
        <w:rPr>
          <w:rFonts w:hint="eastAsia" w:ascii="宋体" w:hAnsi="宋体"/>
          <w:szCs w:val="21"/>
          <w:highlight w:val="none"/>
        </w:rPr>
      </w:pPr>
    </w:p>
    <w:p w14:paraId="601CE593">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（六）投标人未列入失信被执行人、重大税收违法案件当事人名单、政府采购严重违法失信行为记录名单证明材料（财库[2016]125号）</w:t>
      </w:r>
    </w:p>
    <w:p w14:paraId="4FA0268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见附件13</w:t>
      </w:r>
    </w:p>
    <w:p w14:paraId="4DF3A326">
      <w:pPr>
        <w:spacing w:line="240" w:lineRule="exact"/>
        <w:rPr>
          <w:rFonts w:hint="eastAsia" w:ascii="宋体" w:hAnsi="宋体"/>
          <w:szCs w:val="21"/>
          <w:highlight w:val="none"/>
        </w:rPr>
      </w:pPr>
    </w:p>
    <w:p w14:paraId="16C6BDED">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注：1、以上复印件均需要加盖投标人公章。</w:t>
      </w:r>
    </w:p>
    <w:p w14:paraId="6170EDC2">
      <w:pPr>
        <w:adjustRightInd w:val="0"/>
        <w:snapToGrid w:val="0"/>
        <w:spacing w:line="360" w:lineRule="auto"/>
        <w:ind w:firstLine="420" w:firstLineChars="200"/>
        <w:jc w:val="left"/>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2、依法免税或不需要缴纳社会保障资金的投标人，应提供相应文件证明其依法免税或不需要缴纳社会保障资金。</w:t>
      </w:r>
    </w:p>
    <w:p w14:paraId="445E2250">
      <w:pPr>
        <w:adjustRightInd w:val="0"/>
        <w:snapToGrid w:val="0"/>
        <w:rPr>
          <w:rFonts w:hint="eastAsia" w:ascii="宋体" w:hAnsi="宋体"/>
          <w:sz w:val="24"/>
          <w:highlight w:val="none"/>
        </w:rPr>
      </w:pPr>
      <w:r>
        <w:rPr>
          <w:rFonts w:hint="eastAsia" w:ascii="宋体" w:hAnsi="宋体"/>
          <w:sz w:val="24"/>
          <w:highlight w:val="none"/>
        </w:rPr>
        <w:t>附件</w:t>
      </w:r>
      <w:r>
        <w:rPr>
          <w:rFonts w:ascii="宋体" w:hAnsi="宋体"/>
          <w:sz w:val="24"/>
          <w:highlight w:val="none"/>
        </w:rPr>
        <w:t>10</w:t>
      </w:r>
    </w:p>
    <w:p w14:paraId="6A57340C">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投标人基本情况表</w:t>
      </w:r>
    </w:p>
    <w:p w14:paraId="2E749A29">
      <w:pPr>
        <w:adjustRightInd w:val="0"/>
        <w:snapToGrid w:val="0"/>
        <w:spacing w:line="360" w:lineRule="auto"/>
        <w:rPr>
          <w:rFonts w:hint="eastAsia" w:ascii="宋体" w:hAnsi="宋体"/>
          <w:szCs w:val="21"/>
          <w:highlight w:val="none"/>
        </w:rPr>
      </w:pPr>
      <w:r>
        <w:rPr>
          <w:rFonts w:hint="eastAsia" w:ascii="宋体" w:hAnsi="宋体"/>
          <w:szCs w:val="21"/>
          <w:highlight w:val="none"/>
        </w:rPr>
        <w:t>盖投标人单位章</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137D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A4ADCA7">
            <w:pPr>
              <w:topLinePunct/>
              <w:spacing w:line="440" w:lineRule="exact"/>
              <w:jc w:val="center"/>
              <w:rPr>
                <w:rFonts w:hint="eastAsia"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34FFD0A1">
            <w:pPr>
              <w:topLinePunct/>
              <w:spacing w:line="440" w:lineRule="exact"/>
              <w:jc w:val="center"/>
              <w:rPr>
                <w:rFonts w:hint="eastAsia" w:ascii="宋体" w:hAnsi="宋体"/>
                <w:szCs w:val="21"/>
                <w:highlight w:val="none"/>
              </w:rPr>
            </w:pPr>
          </w:p>
        </w:tc>
        <w:tc>
          <w:tcPr>
            <w:tcW w:w="1329" w:type="dxa"/>
            <w:gridSpan w:val="2"/>
            <w:vAlign w:val="center"/>
          </w:tcPr>
          <w:p w14:paraId="54F381C9">
            <w:pPr>
              <w:topLinePunct/>
              <w:spacing w:line="440" w:lineRule="exact"/>
              <w:jc w:val="center"/>
              <w:rPr>
                <w:rFonts w:hint="eastAsia" w:ascii="宋体" w:hAnsi="宋体"/>
                <w:szCs w:val="21"/>
                <w:highlight w:val="none"/>
              </w:rPr>
            </w:pPr>
            <w:r>
              <w:rPr>
                <w:rFonts w:ascii="宋体" w:hAnsi="宋体"/>
                <w:szCs w:val="21"/>
                <w:highlight w:val="none"/>
              </w:rPr>
              <w:t>法定代表人</w:t>
            </w:r>
          </w:p>
        </w:tc>
        <w:tc>
          <w:tcPr>
            <w:tcW w:w="1596" w:type="dxa"/>
            <w:vAlign w:val="center"/>
          </w:tcPr>
          <w:p w14:paraId="1CC6D8EF">
            <w:pPr>
              <w:topLinePunct/>
              <w:spacing w:line="440" w:lineRule="exact"/>
              <w:jc w:val="center"/>
              <w:rPr>
                <w:rFonts w:hint="eastAsia" w:ascii="宋体" w:hAnsi="宋体"/>
                <w:szCs w:val="21"/>
                <w:highlight w:val="none"/>
              </w:rPr>
            </w:pPr>
          </w:p>
        </w:tc>
      </w:tr>
      <w:tr w14:paraId="2A9F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E40D820">
            <w:pPr>
              <w:topLinePunct/>
              <w:spacing w:line="440" w:lineRule="exact"/>
              <w:jc w:val="center"/>
              <w:rPr>
                <w:rFonts w:hint="eastAsia"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58B02136">
            <w:pPr>
              <w:topLinePunct/>
              <w:spacing w:line="440" w:lineRule="exact"/>
              <w:jc w:val="center"/>
              <w:rPr>
                <w:rFonts w:hint="eastAsia" w:ascii="宋体" w:hAnsi="宋体"/>
                <w:szCs w:val="21"/>
                <w:highlight w:val="none"/>
              </w:rPr>
            </w:pPr>
          </w:p>
        </w:tc>
        <w:tc>
          <w:tcPr>
            <w:tcW w:w="1329" w:type="dxa"/>
            <w:gridSpan w:val="2"/>
            <w:vAlign w:val="center"/>
          </w:tcPr>
          <w:p w14:paraId="77F6E96F">
            <w:pPr>
              <w:topLinePunct/>
              <w:spacing w:line="440" w:lineRule="exact"/>
              <w:jc w:val="center"/>
              <w:rPr>
                <w:rFonts w:hint="eastAsia" w:ascii="宋体" w:hAnsi="宋体"/>
                <w:szCs w:val="21"/>
                <w:highlight w:val="none"/>
              </w:rPr>
            </w:pPr>
            <w:r>
              <w:rPr>
                <w:rFonts w:ascii="宋体" w:hAnsi="宋体"/>
                <w:szCs w:val="21"/>
                <w:highlight w:val="none"/>
              </w:rPr>
              <w:t>邮政编码</w:t>
            </w:r>
          </w:p>
        </w:tc>
        <w:tc>
          <w:tcPr>
            <w:tcW w:w="1596" w:type="dxa"/>
            <w:vAlign w:val="center"/>
          </w:tcPr>
          <w:p w14:paraId="566638D7">
            <w:pPr>
              <w:topLinePunct/>
              <w:spacing w:line="440" w:lineRule="exact"/>
              <w:jc w:val="center"/>
              <w:rPr>
                <w:rFonts w:hint="eastAsia" w:ascii="宋体" w:hAnsi="宋体"/>
                <w:szCs w:val="21"/>
                <w:highlight w:val="none"/>
              </w:rPr>
            </w:pPr>
          </w:p>
        </w:tc>
      </w:tr>
      <w:tr w14:paraId="7F93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1C42E2C">
            <w:pPr>
              <w:topLinePunct/>
              <w:spacing w:line="440" w:lineRule="exact"/>
              <w:jc w:val="center"/>
              <w:rPr>
                <w:rFonts w:hint="eastAsia"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1E2C1B63">
            <w:pPr>
              <w:topLinePunct/>
              <w:spacing w:line="440" w:lineRule="exact"/>
              <w:jc w:val="center"/>
              <w:rPr>
                <w:rFonts w:hint="eastAsia" w:ascii="宋体" w:hAnsi="宋体"/>
                <w:szCs w:val="21"/>
                <w:highlight w:val="none"/>
              </w:rPr>
            </w:pPr>
          </w:p>
        </w:tc>
        <w:tc>
          <w:tcPr>
            <w:tcW w:w="1329" w:type="dxa"/>
            <w:gridSpan w:val="2"/>
            <w:vAlign w:val="center"/>
          </w:tcPr>
          <w:p w14:paraId="1D2370CB">
            <w:pPr>
              <w:topLinePunct/>
              <w:spacing w:line="440" w:lineRule="exact"/>
              <w:jc w:val="center"/>
              <w:rPr>
                <w:rFonts w:hint="eastAsia" w:ascii="宋体" w:hAnsi="宋体"/>
                <w:szCs w:val="21"/>
                <w:highlight w:val="none"/>
              </w:rPr>
            </w:pPr>
            <w:r>
              <w:rPr>
                <w:rFonts w:hint="eastAsia" w:ascii="宋体" w:hAnsi="宋体"/>
                <w:szCs w:val="21"/>
                <w:highlight w:val="none"/>
              </w:rPr>
              <w:t>电子邮箱</w:t>
            </w:r>
          </w:p>
        </w:tc>
        <w:tc>
          <w:tcPr>
            <w:tcW w:w="1596" w:type="dxa"/>
            <w:vAlign w:val="center"/>
          </w:tcPr>
          <w:p w14:paraId="73AAEEB0">
            <w:pPr>
              <w:topLinePunct/>
              <w:spacing w:line="440" w:lineRule="exact"/>
              <w:jc w:val="center"/>
              <w:rPr>
                <w:rFonts w:hint="eastAsia" w:ascii="宋体" w:hAnsi="宋体"/>
                <w:szCs w:val="21"/>
                <w:highlight w:val="none"/>
              </w:rPr>
            </w:pPr>
          </w:p>
        </w:tc>
      </w:tr>
      <w:tr w14:paraId="531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5FB0FDB">
            <w:pPr>
              <w:topLinePunct/>
              <w:spacing w:line="440" w:lineRule="exact"/>
              <w:jc w:val="center"/>
              <w:rPr>
                <w:rFonts w:hint="eastAsia"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6B9C24B0">
            <w:pPr>
              <w:topLinePunct/>
              <w:spacing w:line="440" w:lineRule="exact"/>
              <w:jc w:val="center"/>
              <w:rPr>
                <w:rFonts w:hint="eastAsia" w:ascii="宋体" w:hAnsi="宋体"/>
                <w:szCs w:val="21"/>
                <w:highlight w:val="none"/>
              </w:rPr>
            </w:pPr>
          </w:p>
        </w:tc>
        <w:tc>
          <w:tcPr>
            <w:tcW w:w="1329" w:type="dxa"/>
            <w:gridSpan w:val="2"/>
            <w:vAlign w:val="center"/>
          </w:tcPr>
          <w:p w14:paraId="603875DD">
            <w:pPr>
              <w:topLinePunct/>
              <w:spacing w:line="440" w:lineRule="exact"/>
              <w:jc w:val="center"/>
              <w:rPr>
                <w:rFonts w:hint="eastAsia" w:ascii="宋体" w:hAnsi="宋体"/>
                <w:szCs w:val="21"/>
                <w:highlight w:val="none"/>
              </w:rPr>
            </w:pPr>
            <w:r>
              <w:rPr>
                <w:rFonts w:hint="eastAsia" w:ascii="宋体" w:hAnsi="宋体"/>
                <w:szCs w:val="21"/>
                <w:highlight w:val="none"/>
              </w:rPr>
              <w:t>员工总人数</w:t>
            </w:r>
          </w:p>
        </w:tc>
        <w:tc>
          <w:tcPr>
            <w:tcW w:w="1596" w:type="dxa"/>
            <w:vAlign w:val="center"/>
          </w:tcPr>
          <w:p w14:paraId="710E77EC">
            <w:pPr>
              <w:topLinePunct/>
              <w:spacing w:line="440" w:lineRule="exact"/>
              <w:jc w:val="center"/>
              <w:rPr>
                <w:rFonts w:hint="eastAsia" w:ascii="宋体" w:hAnsi="宋体"/>
                <w:szCs w:val="21"/>
                <w:highlight w:val="none"/>
              </w:rPr>
            </w:pPr>
          </w:p>
        </w:tc>
      </w:tr>
      <w:tr w14:paraId="423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417A8E5">
            <w:pPr>
              <w:topLinePunct/>
              <w:spacing w:line="440" w:lineRule="exact"/>
              <w:jc w:val="center"/>
              <w:rPr>
                <w:rFonts w:hint="eastAsia" w:ascii="宋体" w:hAnsi="宋体"/>
                <w:szCs w:val="21"/>
                <w:highlight w:val="none"/>
              </w:rPr>
            </w:pPr>
            <w:r>
              <w:rPr>
                <w:rFonts w:hint="eastAsia" w:ascii="宋体" w:hAnsi="宋体"/>
                <w:szCs w:val="21"/>
                <w:highlight w:val="none"/>
              </w:rPr>
              <w:t>固定电话</w:t>
            </w:r>
          </w:p>
        </w:tc>
        <w:tc>
          <w:tcPr>
            <w:tcW w:w="3960" w:type="dxa"/>
            <w:gridSpan w:val="5"/>
            <w:vAlign w:val="center"/>
          </w:tcPr>
          <w:p w14:paraId="7AB755B8">
            <w:pPr>
              <w:topLinePunct/>
              <w:spacing w:line="440" w:lineRule="exact"/>
              <w:jc w:val="center"/>
              <w:rPr>
                <w:rFonts w:hint="eastAsia" w:ascii="宋体" w:hAnsi="宋体"/>
                <w:szCs w:val="21"/>
                <w:highlight w:val="none"/>
              </w:rPr>
            </w:pPr>
          </w:p>
        </w:tc>
        <w:tc>
          <w:tcPr>
            <w:tcW w:w="1329" w:type="dxa"/>
            <w:gridSpan w:val="2"/>
            <w:vAlign w:val="center"/>
          </w:tcPr>
          <w:p w14:paraId="66606FB3">
            <w:pPr>
              <w:topLinePunct/>
              <w:spacing w:line="440" w:lineRule="exact"/>
              <w:jc w:val="center"/>
              <w:rPr>
                <w:rFonts w:hint="eastAsia" w:ascii="宋体" w:hAnsi="宋体"/>
                <w:szCs w:val="21"/>
                <w:highlight w:val="none"/>
              </w:rPr>
            </w:pPr>
          </w:p>
        </w:tc>
        <w:tc>
          <w:tcPr>
            <w:tcW w:w="1596" w:type="dxa"/>
            <w:vAlign w:val="center"/>
          </w:tcPr>
          <w:p w14:paraId="1CAA099C">
            <w:pPr>
              <w:topLinePunct/>
              <w:spacing w:line="440" w:lineRule="exact"/>
              <w:jc w:val="center"/>
              <w:rPr>
                <w:rFonts w:hint="eastAsia" w:ascii="宋体" w:hAnsi="宋体"/>
                <w:szCs w:val="21"/>
                <w:highlight w:val="none"/>
              </w:rPr>
            </w:pPr>
          </w:p>
        </w:tc>
      </w:tr>
      <w:tr w14:paraId="44C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5991DF8">
            <w:pPr>
              <w:topLinePunct/>
              <w:spacing w:line="440" w:lineRule="exact"/>
              <w:jc w:val="center"/>
              <w:rPr>
                <w:rFonts w:hint="eastAsia" w:ascii="宋体" w:hAnsi="宋体"/>
                <w:szCs w:val="21"/>
                <w:highlight w:val="none"/>
              </w:rPr>
            </w:pPr>
            <w:r>
              <w:rPr>
                <w:rFonts w:hint="eastAsia" w:ascii="宋体" w:hAnsi="宋体"/>
                <w:szCs w:val="21"/>
                <w:highlight w:val="none"/>
              </w:rPr>
              <w:t>营业执照</w:t>
            </w:r>
          </w:p>
        </w:tc>
        <w:tc>
          <w:tcPr>
            <w:tcW w:w="2044" w:type="dxa"/>
            <w:gridSpan w:val="4"/>
            <w:vAlign w:val="center"/>
          </w:tcPr>
          <w:p w14:paraId="2E1F654C">
            <w:pPr>
              <w:topLinePunct/>
              <w:spacing w:line="440" w:lineRule="exact"/>
              <w:jc w:val="center"/>
              <w:rPr>
                <w:rFonts w:hint="eastAsia" w:ascii="宋体" w:hAnsi="宋体"/>
                <w:szCs w:val="21"/>
                <w:highlight w:val="none"/>
              </w:rPr>
            </w:pPr>
            <w:r>
              <w:rPr>
                <w:rFonts w:hint="eastAsia" w:ascii="宋体" w:hAnsi="宋体"/>
                <w:szCs w:val="21"/>
                <w:highlight w:val="none"/>
              </w:rPr>
              <w:t>注册号码</w:t>
            </w:r>
          </w:p>
        </w:tc>
        <w:tc>
          <w:tcPr>
            <w:tcW w:w="1440" w:type="dxa"/>
            <w:gridSpan w:val="2"/>
            <w:vAlign w:val="center"/>
          </w:tcPr>
          <w:p w14:paraId="057DE2EA">
            <w:pPr>
              <w:topLinePunct/>
              <w:spacing w:line="440" w:lineRule="exact"/>
              <w:jc w:val="center"/>
              <w:rPr>
                <w:rFonts w:hint="eastAsia" w:ascii="宋体" w:hAnsi="宋体"/>
                <w:szCs w:val="21"/>
                <w:highlight w:val="none"/>
              </w:rPr>
            </w:pPr>
          </w:p>
        </w:tc>
        <w:tc>
          <w:tcPr>
            <w:tcW w:w="1377" w:type="dxa"/>
            <w:vAlign w:val="center"/>
          </w:tcPr>
          <w:p w14:paraId="4976D75D">
            <w:pPr>
              <w:topLinePunct/>
              <w:spacing w:line="440" w:lineRule="exact"/>
              <w:ind w:firstLine="105" w:firstLineChars="50"/>
              <w:jc w:val="center"/>
              <w:rPr>
                <w:rFonts w:hint="eastAsia" w:ascii="宋体" w:hAnsi="宋体"/>
                <w:szCs w:val="21"/>
                <w:highlight w:val="none"/>
              </w:rPr>
            </w:pPr>
            <w:r>
              <w:rPr>
                <w:rFonts w:hint="eastAsia" w:ascii="宋体" w:hAnsi="宋体"/>
                <w:szCs w:val="21"/>
                <w:highlight w:val="none"/>
              </w:rPr>
              <w:t>注册地址</w:t>
            </w:r>
          </w:p>
        </w:tc>
        <w:tc>
          <w:tcPr>
            <w:tcW w:w="2925" w:type="dxa"/>
            <w:gridSpan w:val="3"/>
            <w:vAlign w:val="center"/>
          </w:tcPr>
          <w:p w14:paraId="6F30F901">
            <w:pPr>
              <w:topLinePunct/>
              <w:spacing w:line="440" w:lineRule="exact"/>
              <w:ind w:firstLine="105" w:firstLineChars="50"/>
              <w:jc w:val="center"/>
              <w:rPr>
                <w:rFonts w:hint="eastAsia" w:ascii="宋体" w:hAnsi="宋体"/>
                <w:szCs w:val="21"/>
                <w:highlight w:val="none"/>
              </w:rPr>
            </w:pPr>
          </w:p>
        </w:tc>
      </w:tr>
      <w:tr w14:paraId="50F4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1A32B0E9">
            <w:pPr>
              <w:topLinePunct/>
              <w:spacing w:line="440" w:lineRule="exact"/>
              <w:jc w:val="center"/>
              <w:rPr>
                <w:rFonts w:hint="eastAsia" w:ascii="宋体" w:hAnsi="宋体"/>
                <w:szCs w:val="21"/>
                <w:highlight w:val="none"/>
              </w:rPr>
            </w:pPr>
          </w:p>
        </w:tc>
        <w:tc>
          <w:tcPr>
            <w:tcW w:w="2044" w:type="dxa"/>
            <w:gridSpan w:val="4"/>
            <w:vAlign w:val="center"/>
          </w:tcPr>
          <w:p w14:paraId="25B9A99F">
            <w:pPr>
              <w:topLinePunct/>
              <w:spacing w:line="440" w:lineRule="exact"/>
              <w:jc w:val="center"/>
              <w:rPr>
                <w:rFonts w:hint="eastAsia" w:ascii="宋体" w:hAnsi="宋体"/>
                <w:szCs w:val="21"/>
                <w:highlight w:val="none"/>
              </w:rPr>
            </w:pPr>
            <w:r>
              <w:rPr>
                <w:rFonts w:hint="eastAsia" w:ascii="宋体" w:hAnsi="宋体"/>
                <w:szCs w:val="21"/>
                <w:highlight w:val="none"/>
              </w:rPr>
              <w:t>发证机关</w:t>
            </w:r>
          </w:p>
        </w:tc>
        <w:tc>
          <w:tcPr>
            <w:tcW w:w="1440" w:type="dxa"/>
            <w:gridSpan w:val="2"/>
            <w:vAlign w:val="center"/>
          </w:tcPr>
          <w:p w14:paraId="5EACFD78">
            <w:pPr>
              <w:topLinePunct/>
              <w:spacing w:line="440" w:lineRule="exact"/>
              <w:jc w:val="center"/>
              <w:rPr>
                <w:rFonts w:hint="eastAsia" w:ascii="宋体" w:hAnsi="宋体"/>
                <w:szCs w:val="21"/>
                <w:highlight w:val="none"/>
              </w:rPr>
            </w:pPr>
          </w:p>
        </w:tc>
        <w:tc>
          <w:tcPr>
            <w:tcW w:w="1377" w:type="dxa"/>
            <w:vAlign w:val="center"/>
          </w:tcPr>
          <w:p w14:paraId="2D84D417">
            <w:pPr>
              <w:topLinePunct/>
              <w:spacing w:line="440" w:lineRule="exact"/>
              <w:ind w:firstLine="105" w:firstLineChars="50"/>
              <w:jc w:val="center"/>
              <w:rPr>
                <w:rFonts w:hint="eastAsia" w:ascii="宋体" w:hAnsi="宋体"/>
                <w:szCs w:val="21"/>
                <w:highlight w:val="none"/>
              </w:rPr>
            </w:pPr>
            <w:r>
              <w:rPr>
                <w:rFonts w:hint="eastAsia" w:ascii="宋体" w:hAnsi="宋体"/>
                <w:szCs w:val="21"/>
                <w:highlight w:val="none"/>
              </w:rPr>
              <w:t>发证日期</w:t>
            </w:r>
          </w:p>
        </w:tc>
        <w:tc>
          <w:tcPr>
            <w:tcW w:w="2925" w:type="dxa"/>
            <w:gridSpan w:val="3"/>
            <w:vAlign w:val="center"/>
          </w:tcPr>
          <w:p w14:paraId="5BC9349F">
            <w:pPr>
              <w:topLinePunct/>
              <w:spacing w:line="440" w:lineRule="exact"/>
              <w:ind w:firstLine="105" w:firstLineChars="50"/>
              <w:jc w:val="center"/>
              <w:rPr>
                <w:rFonts w:hint="eastAsia" w:ascii="宋体" w:hAnsi="宋体"/>
                <w:szCs w:val="21"/>
                <w:highlight w:val="none"/>
              </w:rPr>
            </w:pPr>
          </w:p>
        </w:tc>
      </w:tr>
      <w:tr w14:paraId="4E9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512F365E">
            <w:pPr>
              <w:topLinePunct/>
              <w:spacing w:line="440" w:lineRule="exact"/>
              <w:jc w:val="center"/>
              <w:rPr>
                <w:rFonts w:hint="eastAsia" w:ascii="宋体" w:hAnsi="宋体"/>
                <w:szCs w:val="21"/>
                <w:highlight w:val="none"/>
              </w:rPr>
            </w:pPr>
          </w:p>
        </w:tc>
        <w:tc>
          <w:tcPr>
            <w:tcW w:w="2044" w:type="dxa"/>
            <w:gridSpan w:val="4"/>
            <w:vAlign w:val="center"/>
          </w:tcPr>
          <w:p w14:paraId="1B4591F6">
            <w:pPr>
              <w:topLinePunct/>
              <w:spacing w:line="440" w:lineRule="exact"/>
              <w:jc w:val="center"/>
              <w:rPr>
                <w:rFonts w:hint="eastAsia" w:ascii="宋体" w:hAnsi="宋体"/>
                <w:szCs w:val="21"/>
                <w:highlight w:val="none"/>
              </w:rPr>
            </w:pPr>
            <w:r>
              <w:rPr>
                <w:rFonts w:hint="eastAsia" w:ascii="宋体" w:hAnsi="宋体"/>
                <w:szCs w:val="21"/>
                <w:highlight w:val="none"/>
              </w:rPr>
              <w:t>营业范围（主营）</w:t>
            </w:r>
          </w:p>
        </w:tc>
        <w:tc>
          <w:tcPr>
            <w:tcW w:w="5742" w:type="dxa"/>
            <w:gridSpan w:val="6"/>
            <w:vAlign w:val="center"/>
          </w:tcPr>
          <w:p w14:paraId="56FD4DBA">
            <w:pPr>
              <w:topLinePunct/>
              <w:spacing w:line="440" w:lineRule="exact"/>
              <w:ind w:firstLine="105" w:firstLineChars="50"/>
              <w:jc w:val="center"/>
              <w:rPr>
                <w:rFonts w:hint="eastAsia" w:ascii="宋体" w:hAnsi="宋体"/>
                <w:szCs w:val="21"/>
                <w:highlight w:val="none"/>
              </w:rPr>
            </w:pPr>
          </w:p>
        </w:tc>
      </w:tr>
      <w:tr w14:paraId="34B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47CA444A">
            <w:pPr>
              <w:topLinePunct/>
              <w:spacing w:line="440" w:lineRule="exact"/>
              <w:jc w:val="center"/>
              <w:rPr>
                <w:rFonts w:hint="eastAsia" w:ascii="宋体" w:hAnsi="宋体"/>
                <w:szCs w:val="21"/>
                <w:highlight w:val="none"/>
              </w:rPr>
            </w:pPr>
          </w:p>
        </w:tc>
        <w:tc>
          <w:tcPr>
            <w:tcW w:w="2044" w:type="dxa"/>
            <w:gridSpan w:val="4"/>
            <w:vAlign w:val="center"/>
          </w:tcPr>
          <w:p w14:paraId="35AA9BCE">
            <w:pPr>
              <w:topLinePunct/>
              <w:spacing w:line="440" w:lineRule="exact"/>
              <w:jc w:val="center"/>
              <w:rPr>
                <w:rFonts w:hint="eastAsia" w:ascii="宋体" w:hAnsi="宋体"/>
                <w:szCs w:val="21"/>
                <w:highlight w:val="none"/>
              </w:rPr>
            </w:pPr>
            <w:r>
              <w:rPr>
                <w:rFonts w:hint="eastAsia" w:ascii="宋体" w:hAnsi="宋体"/>
                <w:szCs w:val="21"/>
                <w:highlight w:val="none"/>
              </w:rPr>
              <w:t>营业范围（兼营）</w:t>
            </w:r>
          </w:p>
        </w:tc>
        <w:tc>
          <w:tcPr>
            <w:tcW w:w="5742" w:type="dxa"/>
            <w:gridSpan w:val="6"/>
            <w:vAlign w:val="center"/>
          </w:tcPr>
          <w:p w14:paraId="6D280E44">
            <w:pPr>
              <w:topLinePunct/>
              <w:spacing w:line="440" w:lineRule="exact"/>
              <w:ind w:firstLine="105" w:firstLineChars="50"/>
              <w:jc w:val="center"/>
              <w:rPr>
                <w:rFonts w:hint="eastAsia" w:ascii="宋体" w:hAnsi="宋体"/>
                <w:szCs w:val="21"/>
                <w:highlight w:val="none"/>
              </w:rPr>
            </w:pPr>
          </w:p>
        </w:tc>
      </w:tr>
      <w:tr w14:paraId="0110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B34B33D">
            <w:pPr>
              <w:topLinePunct/>
              <w:spacing w:line="440" w:lineRule="exact"/>
              <w:jc w:val="center"/>
              <w:rPr>
                <w:rFonts w:hint="eastAsia" w:ascii="宋体" w:hAnsi="宋体"/>
                <w:szCs w:val="21"/>
                <w:highlight w:val="none"/>
              </w:rPr>
            </w:pPr>
            <w:r>
              <w:rPr>
                <w:rFonts w:hint="eastAsia" w:ascii="宋体" w:hAnsi="宋体"/>
                <w:szCs w:val="21"/>
                <w:highlight w:val="none"/>
              </w:rPr>
              <w:t>基本账户开户行及帐号</w:t>
            </w:r>
          </w:p>
        </w:tc>
        <w:tc>
          <w:tcPr>
            <w:tcW w:w="5742" w:type="dxa"/>
            <w:gridSpan w:val="6"/>
            <w:vAlign w:val="center"/>
          </w:tcPr>
          <w:p w14:paraId="4FCCDB90">
            <w:pPr>
              <w:topLinePunct/>
              <w:spacing w:line="440" w:lineRule="exact"/>
              <w:jc w:val="center"/>
              <w:rPr>
                <w:rFonts w:hint="eastAsia" w:ascii="宋体" w:hAnsi="宋体"/>
                <w:szCs w:val="21"/>
                <w:highlight w:val="none"/>
              </w:rPr>
            </w:pPr>
          </w:p>
        </w:tc>
      </w:tr>
      <w:tr w14:paraId="1247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F63BC56">
            <w:pPr>
              <w:topLinePunct/>
              <w:spacing w:line="440" w:lineRule="exact"/>
              <w:jc w:val="center"/>
              <w:rPr>
                <w:rFonts w:hint="eastAsia" w:ascii="宋体" w:hAnsi="宋体"/>
                <w:szCs w:val="21"/>
                <w:highlight w:val="none"/>
              </w:rPr>
            </w:pPr>
            <w:r>
              <w:rPr>
                <w:rFonts w:hint="eastAsia" w:ascii="宋体" w:hAnsi="宋体"/>
                <w:szCs w:val="21"/>
                <w:highlight w:val="none"/>
              </w:rPr>
              <w:t>税务登记机关</w:t>
            </w:r>
          </w:p>
        </w:tc>
        <w:tc>
          <w:tcPr>
            <w:tcW w:w="5742" w:type="dxa"/>
            <w:gridSpan w:val="6"/>
            <w:vAlign w:val="center"/>
          </w:tcPr>
          <w:p w14:paraId="103D147A">
            <w:pPr>
              <w:topLinePunct/>
              <w:spacing w:line="440" w:lineRule="exact"/>
              <w:jc w:val="center"/>
              <w:rPr>
                <w:rFonts w:hint="eastAsia" w:ascii="宋体" w:hAnsi="宋体"/>
                <w:szCs w:val="21"/>
                <w:highlight w:val="none"/>
              </w:rPr>
            </w:pPr>
          </w:p>
        </w:tc>
      </w:tr>
      <w:tr w14:paraId="2C2A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50A6DAF5">
            <w:pPr>
              <w:topLinePunct/>
              <w:spacing w:line="440" w:lineRule="exact"/>
              <w:jc w:val="center"/>
              <w:rPr>
                <w:rFonts w:hint="eastAsia" w:ascii="宋体" w:hAnsi="宋体"/>
                <w:szCs w:val="21"/>
                <w:highlight w:val="none"/>
              </w:rPr>
            </w:pPr>
            <w:r>
              <w:rPr>
                <w:rFonts w:hint="eastAsia" w:ascii="宋体" w:hAnsi="宋体"/>
                <w:szCs w:val="21"/>
                <w:highlight w:val="none"/>
              </w:rPr>
              <w:t>资质能力</w:t>
            </w:r>
          </w:p>
        </w:tc>
      </w:tr>
      <w:tr w14:paraId="193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E0BFAF3">
            <w:pPr>
              <w:topLinePunct/>
              <w:spacing w:line="440" w:lineRule="exact"/>
              <w:jc w:val="center"/>
              <w:rPr>
                <w:rFonts w:hint="eastAsia"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vAlign w:val="center"/>
          </w:tcPr>
          <w:p w14:paraId="2CA73AAF">
            <w:pPr>
              <w:topLinePunct/>
              <w:spacing w:line="440" w:lineRule="exact"/>
              <w:jc w:val="center"/>
              <w:rPr>
                <w:rFonts w:hint="eastAsia" w:ascii="宋体" w:hAnsi="宋体"/>
                <w:szCs w:val="21"/>
                <w:highlight w:val="none"/>
              </w:rPr>
            </w:pPr>
            <w:r>
              <w:rPr>
                <w:rFonts w:ascii="宋体" w:hAnsi="宋体"/>
                <w:szCs w:val="21"/>
                <w:highlight w:val="none"/>
              </w:rPr>
              <w:t>等级</w:t>
            </w:r>
          </w:p>
        </w:tc>
        <w:tc>
          <w:tcPr>
            <w:tcW w:w="2160" w:type="dxa"/>
            <w:gridSpan w:val="3"/>
            <w:vAlign w:val="center"/>
          </w:tcPr>
          <w:p w14:paraId="26830F89">
            <w:pPr>
              <w:topLinePunct/>
              <w:spacing w:line="440" w:lineRule="exact"/>
              <w:jc w:val="center"/>
              <w:rPr>
                <w:rFonts w:hint="eastAsia" w:ascii="宋体" w:hAnsi="宋体"/>
                <w:szCs w:val="21"/>
                <w:highlight w:val="none"/>
              </w:rPr>
            </w:pPr>
            <w:r>
              <w:rPr>
                <w:rFonts w:hint="eastAsia" w:ascii="宋体" w:hAnsi="宋体"/>
                <w:szCs w:val="21"/>
                <w:highlight w:val="none"/>
              </w:rPr>
              <w:t>发证机关</w:t>
            </w:r>
          </w:p>
        </w:tc>
        <w:tc>
          <w:tcPr>
            <w:tcW w:w="2205" w:type="dxa"/>
            <w:gridSpan w:val="2"/>
            <w:vAlign w:val="center"/>
          </w:tcPr>
          <w:p w14:paraId="0CF7CAF2">
            <w:pPr>
              <w:topLinePunct/>
              <w:spacing w:line="440" w:lineRule="exact"/>
              <w:jc w:val="center"/>
              <w:rPr>
                <w:rFonts w:hint="eastAsia" w:ascii="宋体" w:hAnsi="宋体"/>
                <w:szCs w:val="21"/>
                <w:highlight w:val="none"/>
              </w:rPr>
            </w:pPr>
            <w:r>
              <w:rPr>
                <w:rFonts w:hint="eastAsia" w:ascii="宋体" w:hAnsi="宋体"/>
                <w:szCs w:val="21"/>
                <w:highlight w:val="none"/>
              </w:rPr>
              <w:t>有效期</w:t>
            </w:r>
          </w:p>
        </w:tc>
      </w:tr>
      <w:tr w14:paraId="0C5C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74A4B77">
            <w:pPr>
              <w:topLinePunct/>
              <w:spacing w:line="440" w:lineRule="exact"/>
              <w:jc w:val="center"/>
              <w:rPr>
                <w:rFonts w:hint="eastAsia" w:ascii="宋体" w:hAnsi="宋体"/>
                <w:szCs w:val="21"/>
                <w:highlight w:val="none"/>
              </w:rPr>
            </w:pPr>
          </w:p>
        </w:tc>
        <w:tc>
          <w:tcPr>
            <w:tcW w:w="2160" w:type="dxa"/>
            <w:gridSpan w:val="2"/>
            <w:vAlign w:val="center"/>
          </w:tcPr>
          <w:p w14:paraId="183DD87E">
            <w:pPr>
              <w:topLinePunct/>
              <w:spacing w:line="440" w:lineRule="exact"/>
              <w:jc w:val="center"/>
              <w:rPr>
                <w:rFonts w:hint="eastAsia" w:ascii="宋体" w:hAnsi="宋体"/>
                <w:szCs w:val="21"/>
                <w:highlight w:val="none"/>
              </w:rPr>
            </w:pPr>
          </w:p>
        </w:tc>
        <w:tc>
          <w:tcPr>
            <w:tcW w:w="2160" w:type="dxa"/>
            <w:gridSpan w:val="3"/>
            <w:vAlign w:val="center"/>
          </w:tcPr>
          <w:p w14:paraId="17A71F76">
            <w:pPr>
              <w:topLinePunct/>
              <w:spacing w:line="440" w:lineRule="exact"/>
              <w:jc w:val="center"/>
              <w:rPr>
                <w:rFonts w:hint="eastAsia" w:ascii="宋体" w:hAnsi="宋体"/>
                <w:szCs w:val="21"/>
                <w:highlight w:val="none"/>
              </w:rPr>
            </w:pPr>
          </w:p>
        </w:tc>
        <w:tc>
          <w:tcPr>
            <w:tcW w:w="2205" w:type="dxa"/>
            <w:gridSpan w:val="2"/>
            <w:vAlign w:val="center"/>
          </w:tcPr>
          <w:p w14:paraId="016EA280">
            <w:pPr>
              <w:topLinePunct/>
              <w:spacing w:line="440" w:lineRule="exact"/>
              <w:jc w:val="center"/>
              <w:rPr>
                <w:rFonts w:hint="eastAsia" w:ascii="宋体" w:hAnsi="宋体"/>
                <w:szCs w:val="21"/>
                <w:highlight w:val="none"/>
              </w:rPr>
            </w:pPr>
          </w:p>
        </w:tc>
      </w:tr>
      <w:tr w14:paraId="7AB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BFA9F1F">
            <w:pPr>
              <w:topLinePunct/>
              <w:spacing w:line="440" w:lineRule="exact"/>
              <w:jc w:val="center"/>
              <w:rPr>
                <w:rFonts w:hint="eastAsia" w:ascii="宋体" w:hAnsi="宋体"/>
                <w:szCs w:val="21"/>
                <w:highlight w:val="none"/>
              </w:rPr>
            </w:pPr>
          </w:p>
        </w:tc>
        <w:tc>
          <w:tcPr>
            <w:tcW w:w="2160" w:type="dxa"/>
            <w:gridSpan w:val="2"/>
            <w:vAlign w:val="center"/>
          </w:tcPr>
          <w:p w14:paraId="38B75A1E">
            <w:pPr>
              <w:topLinePunct/>
              <w:spacing w:line="440" w:lineRule="exact"/>
              <w:jc w:val="center"/>
              <w:rPr>
                <w:rFonts w:hint="eastAsia" w:ascii="宋体" w:hAnsi="宋体"/>
                <w:szCs w:val="21"/>
                <w:highlight w:val="none"/>
              </w:rPr>
            </w:pPr>
          </w:p>
        </w:tc>
        <w:tc>
          <w:tcPr>
            <w:tcW w:w="2160" w:type="dxa"/>
            <w:gridSpan w:val="3"/>
            <w:vAlign w:val="center"/>
          </w:tcPr>
          <w:p w14:paraId="6D08F7A1">
            <w:pPr>
              <w:topLinePunct/>
              <w:spacing w:line="440" w:lineRule="exact"/>
              <w:jc w:val="center"/>
              <w:rPr>
                <w:rFonts w:hint="eastAsia" w:ascii="宋体" w:hAnsi="宋体"/>
                <w:szCs w:val="21"/>
                <w:highlight w:val="none"/>
              </w:rPr>
            </w:pPr>
          </w:p>
        </w:tc>
        <w:tc>
          <w:tcPr>
            <w:tcW w:w="2205" w:type="dxa"/>
            <w:gridSpan w:val="2"/>
            <w:vAlign w:val="center"/>
          </w:tcPr>
          <w:p w14:paraId="0C10C750">
            <w:pPr>
              <w:topLinePunct/>
              <w:spacing w:line="440" w:lineRule="exact"/>
              <w:jc w:val="center"/>
              <w:rPr>
                <w:rFonts w:hint="eastAsia" w:ascii="宋体" w:hAnsi="宋体"/>
                <w:szCs w:val="21"/>
                <w:highlight w:val="none"/>
              </w:rPr>
            </w:pPr>
          </w:p>
        </w:tc>
      </w:tr>
      <w:tr w14:paraId="0A38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4841574">
            <w:pPr>
              <w:topLinePunct/>
              <w:spacing w:line="440" w:lineRule="exact"/>
              <w:jc w:val="center"/>
              <w:rPr>
                <w:rFonts w:hint="eastAsia" w:ascii="宋体" w:hAnsi="宋体"/>
                <w:szCs w:val="21"/>
                <w:highlight w:val="none"/>
              </w:rPr>
            </w:pPr>
            <w:r>
              <w:rPr>
                <w:rFonts w:hint="eastAsia" w:ascii="宋体" w:hAnsi="宋体"/>
                <w:szCs w:val="21"/>
                <w:highlight w:val="none"/>
              </w:rPr>
              <w:t>投标人近三年项目业绩</w:t>
            </w:r>
          </w:p>
        </w:tc>
      </w:tr>
      <w:tr w14:paraId="0D5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891CDB">
            <w:pPr>
              <w:topLinePunct/>
              <w:spacing w:line="440" w:lineRule="exact"/>
              <w:jc w:val="center"/>
              <w:rPr>
                <w:rFonts w:hint="eastAsia" w:ascii="宋体" w:hAnsi="宋体"/>
                <w:szCs w:val="21"/>
                <w:highlight w:val="none"/>
              </w:rPr>
            </w:pPr>
            <w:r>
              <w:rPr>
                <w:rFonts w:hint="eastAsia" w:ascii="宋体" w:hAnsi="宋体"/>
                <w:szCs w:val="21"/>
                <w:highlight w:val="none"/>
              </w:rPr>
              <w:t>项目业绩名称</w:t>
            </w:r>
          </w:p>
        </w:tc>
        <w:tc>
          <w:tcPr>
            <w:tcW w:w="2160" w:type="dxa"/>
            <w:gridSpan w:val="2"/>
            <w:vAlign w:val="center"/>
          </w:tcPr>
          <w:p w14:paraId="2424C857">
            <w:pPr>
              <w:topLinePunct/>
              <w:spacing w:line="440" w:lineRule="exact"/>
              <w:jc w:val="center"/>
              <w:rPr>
                <w:rFonts w:hint="eastAsia" w:ascii="宋体" w:hAnsi="宋体"/>
                <w:szCs w:val="21"/>
                <w:highlight w:val="none"/>
              </w:rPr>
            </w:pPr>
            <w:r>
              <w:rPr>
                <w:rFonts w:hint="eastAsia" w:ascii="宋体" w:hAnsi="宋体"/>
                <w:szCs w:val="21"/>
                <w:highlight w:val="none"/>
              </w:rPr>
              <w:t>项目地点、起止时间</w:t>
            </w:r>
          </w:p>
        </w:tc>
        <w:tc>
          <w:tcPr>
            <w:tcW w:w="2160" w:type="dxa"/>
            <w:gridSpan w:val="3"/>
            <w:vAlign w:val="center"/>
          </w:tcPr>
          <w:p w14:paraId="32266FB9">
            <w:pPr>
              <w:topLinePunct/>
              <w:spacing w:line="440" w:lineRule="exact"/>
              <w:jc w:val="center"/>
              <w:rPr>
                <w:rFonts w:hint="eastAsia" w:ascii="宋体" w:hAnsi="宋体"/>
                <w:szCs w:val="21"/>
                <w:highlight w:val="none"/>
              </w:rPr>
            </w:pPr>
            <w:r>
              <w:rPr>
                <w:rFonts w:hint="eastAsia" w:ascii="宋体" w:hAnsi="宋体"/>
                <w:szCs w:val="21"/>
                <w:highlight w:val="none"/>
              </w:rPr>
              <w:t>合同内容、金额</w:t>
            </w:r>
          </w:p>
        </w:tc>
        <w:tc>
          <w:tcPr>
            <w:tcW w:w="2205" w:type="dxa"/>
            <w:gridSpan w:val="2"/>
            <w:vAlign w:val="center"/>
          </w:tcPr>
          <w:p w14:paraId="0798D5F1">
            <w:pPr>
              <w:topLinePunct/>
              <w:spacing w:line="440" w:lineRule="exact"/>
              <w:jc w:val="center"/>
              <w:rPr>
                <w:rFonts w:hint="eastAsia" w:ascii="宋体" w:hAnsi="宋体"/>
                <w:szCs w:val="21"/>
                <w:highlight w:val="none"/>
              </w:rPr>
            </w:pPr>
            <w:r>
              <w:rPr>
                <w:rFonts w:hint="eastAsia" w:ascii="宋体" w:hAnsi="宋体"/>
                <w:szCs w:val="21"/>
                <w:highlight w:val="none"/>
              </w:rPr>
              <w:t>甲方联系人及电话</w:t>
            </w:r>
          </w:p>
        </w:tc>
      </w:tr>
      <w:tr w14:paraId="48C0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08919CD">
            <w:pPr>
              <w:topLinePunct/>
              <w:spacing w:line="440" w:lineRule="exact"/>
              <w:jc w:val="center"/>
              <w:rPr>
                <w:rFonts w:hint="eastAsia" w:ascii="宋体" w:hAnsi="宋体"/>
                <w:szCs w:val="21"/>
                <w:highlight w:val="none"/>
              </w:rPr>
            </w:pPr>
          </w:p>
        </w:tc>
        <w:tc>
          <w:tcPr>
            <w:tcW w:w="2160" w:type="dxa"/>
            <w:gridSpan w:val="2"/>
            <w:vAlign w:val="center"/>
          </w:tcPr>
          <w:p w14:paraId="56AFBE3D">
            <w:pPr>
              <w:topLinePunct/>
              <w:spacing w:line="440" w:lineRule="exact"/>
              <w:jc w:val="center"/>
              <w:rPr>
                <w:rFonts w:hint="eastAsia" w:ascii="宋体" w:hAnsi="宋体"/>
                <w:szCs w:val="21"/>
                <w:highlight w:val="none"/>
              </w:rPr>
            </w:pPr>
          </w:p>
        </w:tc>
        <w:tc>
          <w:tcPr>
            <w:tcW w:w="2160" w:type="dxa"/>
            <w:gridSpan w:val="3"/>
            <w:vAlign w:val="center"/>
          </w:tcPr>
          <w:p w14:paraId="2F22123D">
            <w:pPr>
              <w:topLinePunct/>
              <w:spacing w:line="440" w:lineRule="exact"/>
              <w:jc w:val="center"/>
              <w:rPr>
                <w:rFonts w:hint="eastAsia" w:ascii="宋体" w:hAnsi="宋体"/>
                <w:szCs w:val="21"/>
                <w:highlight w:val="none"/>
              </w:rPr>
            </w:pPr>
          </w:p>
        </w:tc>
        <w:tc>
          <w:tcPr>
            <w:tcW w:w="2205" w:type="dxa"/>
            <w:gridSpan w:val="2"/>
            <w:vAlign w:val="center"/>
          </w:tcPr>
          <w:p w14:paraId="49226D1A">
            <w:pPr>
              <w:topLinePunct/>
              <w:spacing w:line="440" w:lineRule="exact"/>
              <w:jc w:val="center"/>
              <w:rPr>
                <w:rFonts w:hint="eastAsia" w:ascii="宋体" w:hAnsi="宋体"/>
                <w:szCs w:val="21"/>
                <w:highlight w:val="none"/>
              </w:rPr>
            </w:pPr>
          </w:p>
        </w:tc>
      </w:tr>
      <w:tr w14:paraId="6C9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39AD621">
            <w:pPr>
              <w:topLinePunct/>
              <w:spacing w:line="440" w:lineRule="exact"/>
              <w:jc w:val="center"/>
              <w:rPr>
                <w:rFonts w:hint="eastAsia" w:ascii="宋体" w:hAnsi="宋体"/>
                <w:szCs w:val="21"/>
                <w:highlight w:val="none"/>
              </w:rPr>
            </w:pPr>
          </w:p>
        </w:tc>
        <w:tc>
          <w:tcPr>
            <w:tcW w:w="2160" w:type="dxa"/>
            <w:gridSpan w:val="2"/>
            <w:vAlign w:val="center"/>
          </w:tcPr>
          <w:p w14:paraId="36156ACF">
            <w:pPr>
              <w:topLinePunct/>
              <w:spacing w:line="440" w:lineRule="exact"/>
              <w:jc w:val="center"/>
              <w:rPr>
                <w:rFonts w:hint="eastAsia" w:ascii="宋体" w:hAnsi="宋体"/>
                <w:szCs w:val="21"/>
                <w:highlight w:val="none"/>
              </w:rPr>
            </w:pPr>
          </w:p>
        </w:tc>
        <w:tc>
          <w:tcPr>
            <w:tcW w:w="2160" w:type="dxa"/>
            <w:gridSpan w:val="3"/>
            <w:vAlign w:val="center"/>
          </w:tcPr>
          <w:p w14:paraId="6EAF513A">
            <w:pPr>
              <w:topLinePunct/>
              <w:spacing w:line="440" w:lineRule="exact"/>
              <w:jc w:val="center"/>
              <w:rPr>
                <w:rFonts w:hint="eastAsia" w:ascii="宋体" w:hAnsi="宋体"/>
                <w:szCs w:val="21"/>
                <w:highlight w:val="none"/>
              </w:rPr>
            </w:pPr>
          </w:p>
        </w:tc>
        <w:tc>
          <w:tcPr>
            <w:tcW w:w="2205" w:type="dxa"/>
            <w:gridSpan w:val="2"/>
            <w:vAlign w:val="center"/>
          </w:tcPr>
          <w:p w14:paraId="56CC0997">
            <w:pPr>
              <w:topLinePunct/>
              <w:spacing w:line="440" w:lineRule="exact"/>
              <w:jc w:val="center"/>
              <w:rPr>
                <w:rFonts w:hint="eastAsia" w:ascii="宋体" w:hAnsi="宋体"/>
                <w:szCs w:val="21"/>
                <w:highlight w:val="none"/>
              </w:rPr>
            </w:pPr>
          </w:p>
        </w:tc>
      </w:tr>
      <w:tr w14:paraId="1D58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EC4B5E2">
            <w:pPr>
              <w:topLinePunct/>
              <w:spacing w:line="440" w:lineRule="exact"/>
              <w:jc w:val="center"/>
              <w:rPr>
                <w:rFonts w:hint="eastAsia" w:ascii="宋体" w:hAnsi="宋体"/>
                <w:szCs w:val="21"/>
                <w:highlight w:val="none"/>
              </w:rPr>
            </w:pPr>
          </w:p>
        </w:tc>
        <w:tc>
          <w:tcPr>
            <w:tcW w:w="2160" w:type="dxa"/>
            <w:gridSpan w:val="2"/>
            <w:vAlign w:val="center"/>
          </w:tcPr>
          <w:p w14:paraId="1B82750C">
            <w:pPr>
              <w:topLinePunct/>
              <w:spacing w:line="440" w:lineRule="exact"/>
              <w:jc w:val="center"/>
              <w:rPr>
                <w:rFonts w:hint="eastAsia" w:ascii="宋体" w:hAnsi="宋体"/>
                <w:szCs w:val="21"/>
                <w:highlight w:val="none"/>
              </w:rPr>
            </w:pPr>
          </w:p>
        </w:tc>
        <w:tc>
          <w:tcPr>
            <w:tcW w:w="2160" w:type="dxa"/>
            <w:gridSpan w:val="3"/>
            <w:vAlign w:val="center"/>
          </w:tcPr>
          <w:p w14:paraId="76D10DF2">
            <w:pPr>
              <w:topLinePunct/>
              <w:spacing w:line="440" w:lineRule="exact"/>
              <w:jc w:val="center"/>
              <w:rPr>
                <w:rFonts w:hint="eastAsia" w:ascii="宋体" w:hAnsi="宋体"/>
                <w:szCs w:val="21"/>
                <w:highlight w:val="none"/>
              </w:rPr>
            </w:pPr>
          </w:p>
        </w:tc>
        <w:tc>
          <w:tcPr>
            <w:tcW w:w="2205" w:type="dxa"/>
            <w:gridSpan w:val="2"/>
            <w:vAlign w:val="center"/>
          </w:tcPr>
          <w:p w14:paraId="4D10ECC8">
            <w:pPr>
              <w:topLinePunct/>
              <w:spacing w:line="440" w:lineRule="exact"/>
              <w:jc w:val="center"/>
              <w:rPr>
                <w:rFonts w:hint="eastAsia" w:ascii="宋体" w:hAnsi="宋体"/>
                <w:szCs w:val="21"/>
                <w:highlight w:val="none"/>
              </w:rPr>
            </w:pPr>
          </w:p>
        </w:tc>
      </w:tr>
      <w:tr w14:paraId="421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6A792322">
            <w:pPr>
              <w:topLinePunct/>
              <w:spacing w:line="440" w:lineRule="exact"/>
              <w:jc w:val="center"/>
              <w:rPr>
                <w:rFonts w:hint="eastAsia" w:ascii="宋体" w:hAnsi="宋体"/>
                <w:szCs w:val="21"/>
                <w:highlight w:val="none"/>
              </w:rPr>
            </w:pPr>
            <w:r>
              <w:rPr>
                <w:rFonts w:ascii="宋体" w:hAnsi="宋体"/>
                <w:szCs w:val="21"/>
                <w:highlight w:val="none"/>
              </w:rPr>
              <w:t>备注</w:t>
            </w:r>
          </w:p>
        </w:tc>
        <w:tc>
          <w:tcPr>
            <w:tcW w:w="7247" w:type="dxa"/>
            <w:gridSpan w:val="9"/>
            <w:vAlign w:val="center"/>
          </w:tcPr>
          <w:p w14:paraId="4445BAE0">
            <w:pPr>
              <w:topLinePunct/>
              <w:spacing w:line="440" w:lineRule="exact"/>
              <w:rPr>
                <w:rFonts w:hint="eastAsia" w:ascii="宋体" w:hAnsi="宋体"/>
                <w:szCs w:val="21"/>
                <w:highlight w:val="none"/>
              </w:rPr>
            </w:pPr>
            <w:r>
              <w:rPr>
                <w:rFonts w:hint="eastAsia" w:ascii="宋体" w:hAnsi="宋体"/>
                <w:szCs w:val="21"/>
                <w:highlight w:val="none"/>
              </w:rPr>
              <w:t>后附项目业绩证明材料</w:t>
            </w:r>
          </w:p>
        </w:tc>
      </w:tr>
    </w:tbl>
    <w:p w14:paraId="37E82F8B">
      <w:pPr>
        <w:adjustRightInd w:val="0"/>
        <w:snapToGrid w:val="0"/>
        <w:spacing w:line="360" w:lineRule="auto"/>
        <w:jc w:val="center"/>
        <w:rPr>
          <w:rFonts w:hint="eastAsia" w:ascii="宋体" w:hAnsi="宋体"/>
          <w:sz w:val="24"/>
          <w:highlight w:val="none"/>
        </w:rPr>
      </w:pPr>
    </w:p>
    <w:p w14:paraId="6174C169">
      <w:pPr>
        <w:spacing w:line="480" w:lineRule="exact"/>
        <w:rPr>
          <w:rFonts w:hint="eastAsia" w:ascii="宋体" w:hAnsi="宋体"/>
          <w:sz w:val="32"/>
          <w:szCs w:val="32"/>
          <w:highlight w:val="none"/>
        </w:rPr>
      </w:pPr>
    </w:p>
    <w:p w14:paraId="572CB1C9">
      <w:pPr>
        <w:spacing w:line="480" w:lineRule="exact"/>
        <w:rPr>
          <w:rFonts w:hint="eastAsia" w:ascii="宋体" w:hAnsi="宋体"/>
          <w:sz w:val="32"/>
          <w:szCs w:val="32"/>
          <w:highlight w:val="none"/>
        </w:rPr>
        <w:sectPr>
          <w:pgSz w:w="11906" w:h="16838"/>
          <w:pgMar w:top="1440" w:right="1797" w:bottom="1440" w:left="1797" w:header="851" w:footer="992" w:gutter="0"/>
          <w:cols w:space="720" w:num="1"/>
          <w:docGrid w:linePitch="312" w:charSpace="0"/>
        </w:sectPr>
      </w:pPr>
    </w:p>
    <w:p w14:paraId="68AD4149">
      <w:pPr>
        <w:adjustRightInd w:val="0"/>
        <w:snapToGrid w:val="0"/>
        <w:spacing w:line="480" w:lineRule="auto"/>
        <w:jc w:val="left"/>
        <w:rPr>
          <w:rFonts w:hint="eastAsia" w:ascii="宋体" w:hAnsi="宋体"/>
          <w:bCs/>
          <w:sz w:val="24"/>
          <w:highlight w:val="none"/>
        </w:rPr>
      </w:pPr>
      <w:r>
        <w:rPr>
          <w:rFonts w:hint="eastAsia" w:ascii="宋体" w:hAnsi="宋体"/>
          <w:bCs/>
          <w:sz w:val="24"/>
          <w:highlight w:val="none"/>
        </w:rPr>
        <w:t>附件1</w:t>
      </w:r>
      <w:r>
        <w:rPr>
          <w:rFonts w:ascii="宋体" w:hAnsi="宋体"/>
          <w:bCs/>
          <w:sz w:val="24"/>
          <w:highlight w:val="none"/>
        </w:rPr>
        <w:t>1</w:t>
      </w:r>
    </w:p>
    <w:p w14:paraId="59AE827B">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具备履行合同所必需的设备和专业技术能力的承诺</w:t>
      </w:r>
    </w:p>
    <w:p w14:paraId="16D09748">
      <w:pPr>
        <w:adjustRightInd w:val="0"/>
        <w:snapToGrid w:val="0"/>
        <w:spacing w:line="360" w:lineRule="auto"/>
        <w:ind w:firstLine="560" w:firstLineChars="200"/>
        <w:jc w:val="center"/>
        <w:rPr>
          <w:rFonts w:hint="eastAsia" w:ascii="宋体" w:hAnsi="宋体"/>
          <w:sz w:val="28"/>
          <w:szCs w:val="28"/>
          <w:highlight w:val="none"/>
        </w:rPr>
      </w:pPr>
    </w:p>
    <w:p w14:paraId="5B485C87">
      <w:pPr>
        <w:autoSpaceDE w:val="0"/>
        <w:autoSpaceDN w:val="0"/>
        <w:adjustRightInd w:val="0"/>
        <w:spacing w:line="440" w:lineRule="exact"/>
        <w:jc w:val="left"/>
        <w:rPr>
          <w:rFonts w:ascii="宋体" w:cs="宋体"/>
          <w:kern w:val="0"/>
          <w:szCs w:val="21"/>
          <w:highlight w:val="none"/>
        </w:rPr>
      </w:pPr>
      <w:r>
        <w:rPr>
          <w:rFonts w:hint="eastAsia" w:ascii="宋体" w:cs="宋体"/>
          <w:kern w:val="0"/>
          <w:szCs w:val="21"/>
          <w:highlight w:val="none"/>
        </w:rPr>
        <w:t>本投标人郑重声明：</w:t>
      </w:r>
      <w:r>
        <w:rPr>
          <w:rFonts w:ascii="宋体" w:cs="宋体"/>
          <w:kern w:val="0"/>
          <w:szCs w:val="21"/>
          <w:highlight w:val="none"/>
        </w:rPr>
        <w:t xml:space="preserve"> </w:t>
      </w:r>
    </w:p>
    <w:p w14:paraId="021289CD">
      <w:pPr>
        <w:autoSpaceDE w:val="0"/>
        <w:autoSpaceDN w:val="0"/>
        <w:adjustRightInd w:val="0"/>
        <w:spacing w:line="440" w:lineRule="exact"/>
        <w:ind w:left="420"/>
        <w:jc w:val="left"/>
        <w:rPr>
          <w:rFonts w:ascii="宋体" w:cs="宋体"/>
          <w:kern w:val="0"/>
          <w:szCs w:val="21"/>
          <w:highlight w:val="none"/>
        </w:rPr>
      </w:pPr>
    </w:p>
    <w:p w14:paraId="1C3D4063">
      <w:pPr>
        <w:autoSpaceDE w:val="0"/>
        <w:autoSpaceDN w:val="0"/>
        <w:adjustRightInd w:val="0"/>
        <w:spacing w:line="440" w:lineRule="exact"/>
        <w:ind w:firstLine="420" w:firstLineChars="200"/>
        <w:jc w:val="left"/>
        <w:rPr>
          <w:rFonts w:ascii="宋体" w:cs="宋体"/>
          <w:kern w:val="0"/>
          <w:szCs w:val="21"/>
          <w:highlight w:val="none"/>
        </w:rPr>
      </w:pPr>
      <w:r>
        <w:rPr>
          <w:rFonts w:hint="eastAsia" w:ascii="宋体" w:cs="宋体"/>
          <w:kern w:val="0"/>
          <w:szCs w:val="21"/>
          <w:highlight w:val="none"/>
        </w:rPr>
        <w:t>本公司（或单位）具备本项目履行合同所必需的设备和专业技术能力，特此承诺。</w:t>
      </w:r>
      <w:r>
        <w:rPr>
          <w:rFonts w:ascii="宋体" w:cs="宋体"/>
          <w:kern w:val="0"/>
          <w:szCs w:val="21"/>
          <w:highlight w:val="none"/>
        </w:rPr>
        <w:t xml:space="preserve"> </w:t>
      </w:r>
    </w:p>
    <w:p w14:paraId="74DBD14F">
      <w:pPr>
        <w:autoSpaceDE w:val="0"/>
        <w:autoSpaceDN w:val="0"/>
        <w:adjustRightInd w:val="0"/>
        <w:spacing w:line="440" w:lineRule="exact"/>
        <w:jc w:val="left"/>
        <w:rPr>
          <w:rFonts w:ascii="宋体" w:cs="宋体"/>
          <w:kern w:val="0"/>
          <w:szCs w:val="21"/>
          <w:highlight w:val="none"/>
        </w:rPr>
      </w:pPr>
    </w:p>
    <w:p w14:paraId="2FF9AF2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18C10A91">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40BF1446">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7D7992B9">
      <w:pPr>
        <w:widowControl/>
        <w:adjustRightInd w:val="0"/>
        <w:snapToGrid w:val="0"/>
        <w:spacing w:line="360" w:lineRule="auto"/>
        <w:ind w:firstLine="444" w:firstLineChars="200"/>
        <w:jc w:val="left"/>
        <w:rPr>
          <w:rFonts w:hint="eastAsia" w:ascii="宋体" w:hAnsi="宋体" w:cs="宋体"/>
          <w:spacing w:val="6"/>
          <w:kern w:val="0"/>
          <w:szCs w:val="21"/>
          <w:highlight w:val="none"/>
        </w:rPr>
        <w:sectPr>
          <w:pgSz w:w="11906" w:h="16838"/>
          <w:pgMar w:top="1440" w:right="1797" w:bottom="1440" w:left="1797" w:header="851" w:footer="992" w:gutter="0"/>
          <w:cols w:space="720" w:num="1"/>
          <w:docGrid w:linePitch="312" w:charSpace="0"/>
        </w:sectPr>
      </w:pPr>
    </w:p>
    <w:p w14:paraId="3BFEC67B">
      <w:pPr>
        <w:adjustRightInd w:val="0"/>
        <w:snapToGrid w:val="0"/>
        <w:rPr>
          <w:rFonts w:hint="eastAsia" w:ascii="宋体" w:hAnsi="宋体"/>
          <w:sz w:val="24"/>
          <w:highlight w:val="none"/>
        </w:rPr>
      </w:pPr>
      <w:r>
        <w:rPr>
          <w:rFonts w:hint="eastAsia" w:ascii="宋体" w:hAnsi="宋体"/>
          <w:sz w:val="24"/>
          <w:highlight w:val="none"/>
        </w:rPr>
        <w:t>附件1</w:t>
      </w:r>
      <w:r>
        <w:rPr>
          <w:rFonts w:ascii="宋体" w:hAnsi="宋体"/>
          <w:sz w:val="24"/>
          <w:highlight w:val="none"/>
        </w:rPr>
        <w:t>2</w:t>
      </w:r>
    </w:p>
    <w:p w14:paraId="38113F84">
      <w:pPr>
        <w:adjustRightInd w:val="0"/>
        <w:snapToGrid w:val="0"/>
        <w:spacing w:before="156" w:beforeLines="50" w:line="360" w:lineRule="auto"/>
        <w:rPr>
          <w:rFonts w:hint="eastAsia" w:ascii="宋体" w:hAnsi="宋体"/>
          <w:b/>
          <w:highlight w:val="none"/>
        </w:rPr>
      </w:pPr>
    </w:p>
    <w:p w14:paraId="08BE74D6">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无重大违法记录声明书</w:t>
      </w:r>
    </w:p>
    <w:p w14:paraId="0D94ECF8">
      <w:pPr>
        <w:widowControl/>
        <w:adjustRightInd w:val="0"/>
        <w:snapToGrid w:val="0"/>
        <w:spacing w:line="360" w:lineRule="auto"/>
        <w:jc w:val="center"/>
        <w:rPr>
          <w:rFonts w:hint="eastAsia" w:ascii="宋体" w:hAnsi="宋体"/>
          <w:szCs w:val="21"/>
          <w:highlight w:val="none"/>
        </w:rPr>
      </w:pPr>
    </w:p>
    <w:p w14:paraId="2553948D">
      <w:pPr>
        <w:adjustRightInd w:val="0"/>
        <w:snapToGrid w:val="0"/>
        <w:spacing w:line="360" w:lineRule="auto"/>
        <w:rPr>
          <w:rFonts w:hint="eastAsia"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14:paraId="1276B061">
      <w:pPr>
        <w:adjustRightInd w:val="0"/>
        <w:snapToGrid w:val="0"/>
        <w:spacing w:line="360" w:lineRule="auto"/>
        <w:ind w:firstLine="420" w:firstLineChars="200"/>
        <w:rPr>
          <w:rFonts w:hint="eastAsia" w:ascii="宋体" w:hAnsi="宋体"/>
          <w:szCs w:val="21"/>
          <w:highlight w:val="none"/>
        </w:rPr>
      </w:pPr>
    </w:p>
    <w:p w14:paraId="6E5933D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6F264DD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特此声明  </w:t>
      </w:r>
    </w:p>
    <w:p w14:paraId="2B860F3F">
      <w:pPr>
        <w:adjustRightInd w:val="0"/>
        <w:snapToGrid w:val="0"/>
        <w:spacing w:line="360" w:lineRule="auto"/>
        <w:ind w:firstLine="420" w:firstLineChars="200"/>
        <w:rPr>
          <w:rFonts w:hint="eastAsia" w:ascii="宋体" w:hAnsi="宋体"/>
          <w:szCs w:val="21"/>
          <w:highlight w:val="none"/>
        </w:rPr>
      </w:pPr>
    </w:p>
    <w:p w14:paraId="5103B662">
      <w:pPr>
        <w:adjustRightInd w:val="0"/>
        <w:snapToGrid w:val="0"/>
        <w:spacing w:line="360" w:lineRule="auto"/>
        <w:ind w:firstLine="420" w:firstLineChars="200"/>
        <w:rPr>
          <w:rFonts w:hint="eastAsia" w:ascii="宋体" w:hAnsi="宋体"/>
          <w:szCs w:val="21"/>
          <w:highlight w:val="none"/>
        </w:rPr>
      </w:pPr>
    </w:p>
    <w:p w14:paraId="1678A6EB">
      <w:pPr>
        <w:adjustRightInd w:val="0"/>
        <w:snapToGrid w:val="0"/>
        <w:spacing w:line="360" w:lineRule="auto"/>
        <w:ind w:firstLine="420" w:firstLineChars="200"/>
        <w:rPr>
          <w:rFonts w:hint="eastAsia" w:ascii="宋体" w:hAnsi="宋体"/>
          <w:szCs w:val="21"/>
          <w:highlight w:val="none"/>
        </w:rPr>
      </w:pPr>
    </w:p>
    <w:p w14:paraId="2DA84CA1">
      <w:pPr>
        <w:adjustRightInd w:val="0"/>
        <w:snapToGrid w:val="0"/>
        <w:spacing w:line="360" w:lineRule="auto"/>
        <w:ind w:firstLine="420" w:firstLineChars="200"/>
        <w:rPr>
          <w:rFonts w:hint="eastAsia" w:ascii="宋体" w:hAnsi="宋体"/>
          <w:szCs w:val="21"/>
          <w:highlight w:val="none"/>
        </w:rPr>
      </w:pPr>
    </w:p>
    <w:p w14:paraId="2C908C5D">
      <w:pPr>
        <w:adjustRightInd w:val="0"/>
        <w:snapToGrid w:val="0"/>
        <w:spacing w:line="360" w:lineRule="auto"/>
        <w:ind w:firstLine="420" w:firstLineChars="200"/>
        <w:rPr>
          <w:rFonts w:hint="eastAsia" w:ascii="宋体" w:hAnsi="宋体"/>
          <w:bCs/>
          <w:szCs w:val="21"/>
          <w:highlight w:val="none"/>
        </w:rPr>
      </w:pPr>
    </w:p>
    <w:p w14:paraId="40659763">
      <w:pPr>
        <w:adjustRightInd w:val="0"/>
        <w:snapToGrid w:val="0"/>
        <w:spacing w:line="360" w:lineRule="auto"/>
        <w:ind w:firstLine="2723" w:firstLineChars="1297"/>
        <w:rPr>
          <w:rFonts w:hint="eastAsia" w:ascii="宋体" w:hAnsi="宋体"/>
          <w:szCs w:val="21"/>
          <w:highlight w:val="none"/>
        </w:rPr>
      </w:pPr>
    </w:p>
    <w:p w14:paraId="146D955F">
      <w:pPr>
        <w:adjustRightInd w:val="0"/>
        <w:snapToGrid w:val="0"/>
        <w:spacing w:line="360" w:lineRule="auto"/>
        <w:rPr>
          <w:rFonts w:hint="eastAsia" w:ascii="宋体" w:hAnsi="宋体"/>
          <w:szCs w:val="21"/>
          <w:highlight w:val="none"/>
        </w:rPr>
      </w:pPr>
      <w:r>
        <w:rPr>
          <w:rFonts w:hint="eastAsia" w:ascii="宋体" w:hAnsi="宋体"/>
          <w:szCs w:val="21"/>
          <w:highlight w:val="none"/>
        </w:rPr>
        <w:t>投标人</w:t>
      </w:r>
      <w:bookmarkStart w:id="106" w:name="_Hlk126246131"/>
      <w:r>
        <w:rPr>
          <w:rFonts w:hint="eastAsia" w:ascii="宋体" w:hAnsi="宋体"/>
          <w:szCs w:val="21"/>
          <w:highlight w:val="none"/>
        </w:rPr>
        <w:t>（盖单位章）</w:t>
      </w:r>
      <w:bookmarkEnd w:id="106"/>
      <w:r>
        <w:rPr>
          <w:rFonts w:hint="eastAsia" w:ascii="宋体" w:hAnsi="宋体"/>
          <w:szCs w:val="21"/>
          <w:highlight w:val="none"/>
        </w:rPr>
        <w:t>：</w:t>
      </w:r>
    </w:p>
    <w:p w14:paraId="4B082046">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1CAF134">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31940E37">
      <w:pPr>
        <w:spacing w:line="360" w:lineRule="auto"/>
        <w:ind w:firstLine="3502" w:firstLineChars="1668"/>
        <w:rPr>
          <w:rFonts w:hint="eastAsia" w:ascii="宋体" w:hAnsi="宋体"/>
          <w:szCs w:val="21"/>
          <w:highlight w:val="none"/>
        </w:rPr>
      </w:pPr>
    </w:p>
    <w:p w14:paraId="17F221E9">
      <w:pPr>
        <w:spacing w:line="360" w:lineRule="auto"/>
        <w:ind w:firstLine="3502" w:firstLineChars="1668"/>
        <w:rPr>
          <w:rFonts w:hint="eastAsia" w:ascii="宋体" w:hAnsi="宋体"/>
          <w:szCs w:val="21"/>
          <w:highlight w:val="none"/>
        </w:rPr>
      </w:pPr>
    </w:p>
    <w:p w14:paraId="3F0B9786">
      <w:pPr>
        <w:rPr>
          <w:szCs w:val="21"/>
          <w:highlight w:val="none"/>
        </w:rPr>
      </w:pPr>
      <w:r>
        <w:rPr>
          <w:rFonts w:hint="eastAsia"/>
          <w:highlight w:val="none"/>
        </w:rPr>
        <w:t>附注：近三年指成立三年以上的，为提交首次投标文件截止时间前三年内；成立不足三年的，为实际时间</w:t>
      </w:r>
      <w:r>
        <w:rPr>
          <w:rFonts w:hint="eastAsia"/>
          <w:szCs w:val="21"/>
          <w:highlight w:val="none"/>
        </w:rPr>
        <w:t>。</w:t>
      </w:r>
    </w:p>
    <w:p w14:paraId="3AC0CC24">
      <w:pPr>
        <w:adjustRightInd w:val="0"/>
        <w:snapToGrid w:val="0"/>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附件1</w:t>
      </w:r>
      <w:r>
        <w:rPr>
          <w:rFonts w:ascii="宋体" w:hAnsi="宋体"/>
          <w:sz w:val="24"/>
          <w:highlight w:val="none"/>
        </w:rPr>
        <w:t>3</w:t>
      </w:r>
    </w:p>
    <w:p w14:paraId="11646077">
      <w:pPr>
        <w:autoSpaceDE w:val="0"/>
        <w:autoSpaceDN w:val="0"/>
        <w:adjustRightInd w:val="0"/>
        <w:jc w:val="center"/>
        <w:rPr>
          <w:rFonts w:hint="eastAsia" w:ascii="宋体" w:hAnsi="宋体"/>
          <w:b/>
          <w:kern w:val="0"/>
          <w:sz w:val="24"/>
          <w:highlight w:val="none"/>
        </w:rPr>
      </w:pPr>
      <w:r>
        <w:rPr>
          <w:rFonts w:hint="eastAsia" w:ascii="宋体" w:hAnsi="宋体"/>
          <w:b/>
          <w:kern w:val="0"/>
          <w:sz w:val="24"/>
          <w:highlight w:val="none"/>
        </w:rPr>
        <w:t>信用记录</w:t>
      </w:r>
    </w:p>
    <w:p w14:paraId="52D57179">
      <w:pPr>
        <w:widowControl/>
        <w:adjustRightInd w:val="0"/>
        <w:snapToGrid w:val="0"/>
        <w:spacing w:line="360" w:lineRule="auto"/>
        <w:ind w:firstLine="444" w:firstLineChars="200"/>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（复印件并加盖投标人单位公章）</w:t>
      </w:r>
    </w:p>
    <w:p w14:paraId="616F0A4B">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7BEAC931">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号文件规定，投标人须符合《关于在政府采购活动中查询及使用信用记录有关问题的通知》的相关要求，即具有良好的信用记录。</w:t>
      </w:r>
    </w:p>
    <w:p w14:paraId="793556DB">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投标人须提供本单位（出售文件起至递交投标文件截止日前）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14:paraId="0E520BB8">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截图含1）未被列入失信被执行人</w:t>
      </w:r>
    </w:p>
    <w:p w14:paraId="7C984491">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2）非重大税收违法案件当事人名单的投标人</w:t>
      </w:r>
    </w:p>
    <w:p w14:paraId="788B6DC0">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3）未列入政府采购严重违法失信行为记录名单</w:t>
      </w:r>
    </w:p>
    <w:p w14:paraId="17FE615A">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14E98440">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例如：网站搜索页输入投标人名称，截图查询结果。</w:t>
      </w:r>
    </w:p>
    <w:p w14:paraId="5D835AD3">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134026BF">
      <w:pPr>
        <w:widowControl/>
        <w:adjustRightInd w:val="0"/>
        <w:snapToGrid w:val="0"/>
        <w:spacing w:line="360" w:lineRule="auto"/>
        <w:ind w:firstLine="446" w:firstLineChars="200"/>
        <w:jc w:val="left"/>
        <w:rPr>
          <w:rFonts w:hint="eastAsia" w:ascii="宋体" w:hAnsi="宋体" w:cs="宋体"/>
          <w:b/>
          <w:spacing w:val="6"/>
          <w:kern w:val="0"/>
          <w:szCs w:val="21"/>
          <w:highlight w:val="none"/>
        </w:rPr>
      </w:pPr>
      <w:r>
        <w:rPr>
          <w:rFonts w:hint="eastAsia" w:ascii="宋体" w:hAnsi="宋体" w:cs="宋体"/>
          <w:b/>
          <w:spacing w:val="6"/>
          <w:kern w:val="0"/>
          <w:szCs w:val="21"/>
          <w:highlight w:val="none"/>
        </w:rPr>
        <w:t>说明：投标人提供的截图与采购人或采购代理机构查询截图不一致的，以采购人或采购代理机构查询结果为准。</w:t>
      </w:r>
    </w:p>
    <w:p w14:paraId="1F1B3BEA">
      <w:pPr>
        <w:rPr>
          <w:rFonts w:hint="eastAsia" w:ascii="宋体" w:hAnsi="宋体" w:cs="宋体"/>
          <w:b/>
          <w:spacing w:val="6"/>
          <w:kern w:val="0"/>
          <w:szCs w:val="21"/>
          <w:highlight w:val="none"/>
        </w:rPr>
      </w:pPr>
      <w:r>
        <w:rPr>
          <w:rFonts w:hint="eastAsia" w:ascii="宋体" w:hAnsi="宋体" w:cs="宋体"/>
          <w:b/>
          <w:spacing w:val="6"/>
          <w:kern w:val="0"/>
          <w:szCs w:val="21"/>
          <w:highlight w:val="none"/>
        </w:rPr>
        <w:br w:type="page"/>
      </w:r>
    </w:p>
    <w:p w14:paraId="72D64145">
      <w:pPr>
        <w:adjustRightInd w:val="0"/>
        <w:snapToGrid w:val="0"/>
        <w:rPr>
          <w:rFonts w:hint="eastAsia" w:ascii="宋体" w:hAnsi="宋体"/>
          <w:sz w:val="24"/>
          <w:highlight w:val="none"/>
        </w:rPr>
      </w:pPr>
      <w:r>
        <w:rPr>
          <w:rFonts w:hint="eastAsia" w:ascii="宋体" w:hAnsi="宋体"/>
          <w:sz w:val="24"/>
          <w:highlight w:val="none"/>
        </w:rPr>
        <w:t>附件14</w:t>
      </w:r>
    </w:p>
    <w:p w14:paraId="2092D5ED">
      <w:pPr>
        <w:pStyle w:val="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投标人不存在第二章投标须知正文3.2项规定的承诺函</w:t>
      </w:r>
    </w:p>
    <w:p w14:paraId="3C25A14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承诺函格式自拟，须包含以下承诺内容：</w:t>
      </w:r>
    </w:p>
    <w:p w14:paraId="0AA88213">
      <w:pPr>
        <w:adjustRightInd w:val="0"/>
        <w:snapToGrid w:val="0"/>
        <w:spacing w:line="360" w:lineRule="auto"/>
        <w:ind w:firstLine="480" w:firstLineChars="200"/>
        <w:rPr>
          <w:rFonts w:hint="eastAsia" w:ascii="宋体" w:hAnsi="宋体" w:eastAsia="宋体" w:cs="宋体"/>
          <w:sz w:val="24"/>
          <w:szCs w:val="24"/>
          <w:highlight w:val="none"/>
        </w:rPr>
      </w:pPr>
    </w:p>
    <w:p w14:paraId="7D92DA9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投标人不得存在下列情形之一：</w:t>
      </w:r>
    </w:p>
    <w:p w14:paraId="05D965F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（l）与采购人、代理机构存在</w:t>
      </w:r>
      <w:r>
        <w:rPr>
          <w:rFonts w:hint="eastAsia" w:ascii="宋体" w:hAnsi="宋体" w:eastAsia="宋体" w:cs="宋体"/>
          <w:bCs/>
          <w:sz w:val="24"/>
          <w:szCs w:val="24"/>
          <w:highlight w:val="none"/>
        </w:rPr>
        <w:t>利害关系</w:t>
      </w:r>
      <w:r>
        <w:rPr>
          <w:rFonts w:hint="eastAsia" w:ascii="宋体" w:hAnsi="宋体" w:eastAsia="宋体" w:cs="宋体"/>
          <w:sz w:val="24"/>
          <w:szCs w:val="24"/>
          <w:highlight w:val="none"/>
        </w:rPr>
        <w:t>。</w:t>
      </w:r>
    </w:p>
    <w:p w14:paraId="002A9A8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（2）单位负责人为同一人或者存在直接控股、管理关系的不同投标人，不得参加同一合同项下的政府采购活动。</w:t>
      </w:r>
    </w:p>
    <w:p w14:paraId="7D767A3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（3）除单一来源采购项目外，为采购项目提供整体设计、规范编制或者项目管理、监理、检测等服务的投标人，不得再参加该采购项目的其他采购活动。</w:t>
      </w:r>
    </w:p>
    <w:p w14:paraId="453C708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。以联合体形式参加投标的，联合体任何成员存在以上不良信用记录的，联合体投标人将被认定为投标</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w:t>
      </w:r>
    </w:p>
    <w:p w14:paraId="3AB57802">
      <w:pPr>
        <w:pStyle w:val="15"/>
        <w:rPr>
          <w:rFonts w:hint="eastAsia" w:ascii="宋体" w:hAnsi="宋体" w:eastAsia="宋体" w:cs="宋体"/>
          <w:sz w:val="24"/>
          <w:szCs w:val="24"/>
          <w:highlight w:val="none"/>
        </w:rPr>
      </w:pPr>
    </w:p>
    <w:p w14:paraId="1FC289C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投标人（盖单位章）：</w:t>
      </w:r>
    </w:p>
    <w:p w14:paraId="64E39B39">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4104A124">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日</w:t>
      </w:r>
    </w:p>
    <w:p w14:paraId="5D705DD2">
      <w:pPr>
        <w:widowControl/>
        <w:adjustRightInd w:val="0"/>
        <w:snapToGrid w:val="0"/>
        <w:spacing w:line="360" w:lineRule="auto"/>
        <w:ind w:firstLine="504" w:firstLineChars="200"/>
        <w:jc w:val="left"/>
        <w:rPr>
          <w:rFonts w:hint="eastAsia" w:ascii="宋体" w:hAnsi="宋体" w:eastAsia="宋体" w:cs="宋体"/>
          <w:spacing w:val="6"/>
          <w:kern w:val="0"/>
          <w:sz w:val="24"/>
          <w:szCs w:val="24"/>
          <w:highlight w:val="none"/>
        </w:rPr>
        <w:sectPr>
          <w:footerReference r:id="rId8" w:type="even"/>
          <w:pgSz w:w="11906" w:h="16838"/>
          <w:pgMar w:top="1440" w:right="1800" w:bottom="1440" w:left="1800" w:header="851" w:footer="992" w:gutter="0"/>
          <w:cols w:space="720" w:num="1"/>
          <w:docGrid w:type="lines" w:linePitch="312" w:charSpace="0"/>
        </w:sectPr>
      </w:pPr>
    </w:p>
    <w:p w14:paraId="7950987F">
      <w:pPr>
        <w:pStyle w:val="4"/>
        <w:jc w:val="center"/>
        <w:rPr>
          <w:rFonts w:hint="eastAsia" w:ascii="宋体" w:hAnsi="宋体"/>
          <w:sz w:val="28"/>
          <w:szCs w:val="28"/>
          <w:highlight w:val="none"/>
        </w:rPr>
      </w:pPr>
      <w:bookmarkStart w:id="107" w:name="_Toc161933901"/>
      <w:bookmarkStart w:id="108" w:name="_Toc433187369"/>
      <w:r>
        <w:rPr>
          <w:rFonts w:hint="eastAsia" w:ascii="宋体" w:hAnsi="宋体"/>
          <w:sz w:val="28"/>
          <w:szCs w:val="28"/>
          <w:highlight w:val="none"/>
        </w:rPr>
        <w:t>六、项目方案</w:t>
      </w:r>
      <w:bookmarkEnd w:id="107"/>
    </w:p>
    <w:p w14:paraId="23F733FA">
      <w:pPr>
        <w:spacing w:line="360" w:lineRule="auto"/>
        <w:rPr>
          <w:rFonts w:hint="eastAsia" w:ascii="宋体" w:hAnsi="宋体"/>
          <w:b/>
          <w:szCs w:val="21"/>
          <w:highlight w:val="none"/>
        </w:rPr>
      </w:pPr>
    </w:p>
    <w:p w14:paraId="5D91D0C4">
      <w:pPr>
        <w:spacing w:line="360" w:lineRule="auto"/>
        <w:rPr>
          <w:rFonts w:hint="eastAsia" w:ascii="宋体" w:hAnsi="宋体"/>
          <w:b/>
          <w:szCs w:val="21"/>
          <w:highlight w:val="none"/>
        </w:rPr>
      </w:pPr>
      <w:r>
        <w:rPr>
          <w:rFonts w:hint="eastAsia" w:ascii="宋体" w:hAnsi="宋体"/>
          <w:b/>
          <w:szCs w:val="21"/>
          <w:highlight w:val="none"/>
        </w:rPr>
        <w:t>包括：</w:t>
      </w:r>
    </w:p>
    <w:p w14:paraId="3E02CBF7">
      <w:pPr>
        <w:adjustRightInd w:val="0"/>
        <w:snapToGrid w:val="0"/>
        <w:spacing w:line="360" w:lineRule="auto"/>
        <w:ind w:left="-88" w:leftChars="-42" w:firstLine="210" w:firstLineChars="100"/>
        <w:rPr>
          <w:rFonts w:hint="eastAsia" w:ascii="宋体" w:hAnsi="宋体"/>
          <w:szCs w:val="21"/>
          <w:highlight w:val="none"/>
        </w:rPr>
      </w:pPr>
    </w:p>
    <w:p w14:paraId="0C5797A1">
      <w:pPr>
        <w:spacing w:line="460" w:lineRule="exact"/>
        <w:ind w:firstLine="420" w:firstLineChars="200"/>
        <w:rPr>
          <w:rFonts w:hint="eastAsia" w:ascii="宋体" w:hAnsi="宋体"/>
          <w:highlight w:val="none"/>
          <w:lang w:val="en-GB"/>
        </w:rPr>
      </w:pPr>
      <w:r>
        <w:rPr>
          <w:rFonts w:hint="eastAsia" w:ascii="宋体" w:hAnsi="宋体"/>
          <w:highlight w:val="none"/>
          <w:lang w:val="en-GB"/>
        </w:rPr>
        <w:t>投标人应按采购文件要求的内容和顺序，对完成整个项目提出相应的实施方案。组织实施方案的内容应包括（根据采购文件要求补充）：</w:t>
      </w:r>
    </w:p>
    <w:p w14:paraId="1760A740">
      <w:pPr>
        <w:spacing w:line="420" w:lineRule="exact"/>
        <w:rPr>
          <w:rFonts w:hint="eastAsia" w:ascii="宋体" w:hAnsi="宋体"/>
          <w:highlight w:val="none"/>
          <w:lang w:val="en-GB"/>
        </w:rPr>
      </w:pPr>
      <w:r>
        <w:rPr>
          <w:rFonts w:hint="eastAsia" w:ascii="宋体" w:hAnsi="宋体"/>
          <w:highlight w:val="none"/>
          <w:lang w:val="en-GB"/>
        </w:rPr>
        <w:t>（1）对项目的理解（项目概述、目标、服务范围等）</w:t>
      </w:r>
    </w:p>
    <w:p w14:paraId="71FCF8B8">
      <w:pPr>
        <w:spacing w:line="420" w:lineRule="exact"/>
        <w:rPr>
          <w:rFonts w:hint="eastAsia" w:ascii="宋体" w:hAnsi="宋体"/>
          <w:highlight w:val="none"/>
          <w:lang w:val="en-GB"/>
        </w:rPr>
      </w:pPr>
      <w:r>
        <w:rPr>
          <w:rFonts w:hint="eastAsia" w:ascii="宋体" w:hAnsi="宋体"/>
          <w:highlight w:val="none"/>
          <w:lang w:val="en-GB"/>
        </w:rPr>
        <w:t>（2）针对本项目的组织实施方案</w:t>
      </w:r>
    </w:p>
    <w:p w14:paraId="10DEAD13">
      <w:pPr>
        <w:spacing w:line="420" w:lineRule="exact"/>
        <w:rPr>
          <w:rFonts w:hint="eastAsia" w:ascii="宋体" w:hAnsi="宋体"/>
          <w:highlight w:val="none"/>
          <w:lang w:val="en-GB"/>
        </w:rPr>
      </w:pPr>
      <w:r>
        <w:rPr>
          <w:rFonts w:hint="eastAsia" w:ascii="宋体" w:hAnsi="宋体"/>
          <w:highlight w:val="none"/>
          <w:lang w:val="en-GB"/>
        </w:rPr>
        <w:t>（3）进度计划和保证项目完成的具体措施</w:t>
      </w:r>
    </w:p>
    <w:p w14:paraId="49A259B0">
      <w:pPr>
        <w:spacing w:line="420" w:lineRule="exact"/>
        <w:rPr>
          <w:rFonts w:hint="eastAsia" w:ascii="宋体" w:hAnsi="宋体"/>
          <w:highlight w:val="none"/>
          <w:lang w:val="en-GB"/>
        </w:rPr>
      </w:pPr>
      <w:r>
        <w:rPr>
          <w:rFonts w:hint="eastAsia" w:ascii="宋体" w:hAnsi="宋体"/>
          <w:highlight w:val="none"/>
          <w:lang w:val="en-GB"/>
        </w:rPr>
        <w:t>（4）拟安排参加本项目的人员责任分工情况</w:t>
      </w:r>
    </w:p>
    <w:p w14:paraId="7457A015">
      <w:pPr>
        <w:spacing w:line="420" w:lineRule="exact"/>
        <w:rPr>
          <w:rFonts w:hint="eastAsia" w:ascii="宋体" w:hAnsi="宋体"/>
          <w:highlight w:val="none"/>
          <w:lang w:val="en-GB"/>
        </w:rPr>
      </w:pPr>
      <w:r>
        <w:rPr>
          <w:rFonts w:hint="eastAsia" w:ascii="宋体" w:hAnsi="宋体"/>
          <w:highlight w:val="none"/>
          <w:lang w:val="en-GB"/>
        </w:rPr>
        <w:t>（5）质量保证措施</w:t>
      </w:r>
    </w:p>
    <w:p w14:paraId="60A53C17">
      <w:pPr>
        <w:spacing w:line="420" w:lineRule="exact"/>
        <w:rPr>
          <w:rFonts w:hint="eastAsia" w:ascii="宋体" w:hAnsi="宋体"/>
          <w:highlight w:val="none"/>
          <w:lang w:val="en-GB"/>
        </w:rPr>
      </w:pPr>
      <w:r>
        <w:rPr>
          <w:rFonts w:hint="eastAsia" w:ascii="宋体" w:hAnsi="宋体"/>
          <w:highlight w:val="none"/>
          <w:lang w:val="en-GB"/>
        </w:rPr>
        <w:t>（6）售后服务承诺、后续跟踪服务承诺，本地服务能力及响应时间方案，沟通协调能力、综合配套服务和支持</w:t>
      </w:r>
    </w:p>
    <w:p w14:paraId="3DFF1EF0">
      <w:pPr>
        <w:spacing w:line="420" w:lineRule="exact"/>
        <w:rPr>
          <w:rFonts w:hint="eastAsia" w:ascii="宋体" w:hAnsi="宋体"/>
          <w:b/>
          <w:bCs/>
          <w:sz w:val="24"/>
          <w:highlight w:val="none"/>
          <w:lang w:val="en-GB"/>
        </w:rPr>
      </w:pPr>
      <w:r>
        <w:rPr>
          <w:rFonts w:hint="eastAsia" w:ascii="宋体" w:hAnsi="宋体"/>
          <w:b/>
          <w:bCs/>
          <w:highlight w:val="none"/>
          <w:lang w:val="en-GB"/>
        </w:rPr>
        <w:t>（7）其他（结合评审办法自行编制）</w:t>
      </w:r>
    </w:p>
    <w:p w14:paraId="7F52BC31">
      <w:pPr>
        <w:adjustRightInd w:val="0"/>
        <w:snapToGrid w:val="0"/>
        <w:spacing w:line="360" w:lineRule="auto"/>
        <w:rPr>
          <w:rFonts w:hint="eastAsia" w:ascii="宋体" w:hAnsi="宋体" w:eastAsia="宋体"/>
          <w:bCs/>
          <w:highlight w:val="none"/>
          <w:lang w:val="en-US" w:eastAsia="zh-CN"/>
        </w:rPr>
      </w:pPr>
      <w:r>
        <w:rPr>
          <w:rFonts w:ascii="宋体" w:hAnsi="宋体"/>
          <w:b/>
          <w:highlight w:val="none"/>
        </w:rPr>
        <w:br w:type="page"/>
      </w:r>
      <w:bookmarkStart w:id="109" w:name="_Toc531624162"/>
      <w:bookmarkStart w:id="110" w:name="_Toc533178576"/>
      <w:bookmarkStart w:id="111" w:name="_Toc3979604"/>
      <w:r>
        <w:rPr>
          <w:rFonts w:hint="eastAsia" w:ascii="宋体" w:hAnsi="宋体"/>
          <w:bCs/>
          <w:sz w:val="24"/>
          <w:highlight w:val="none"/>
        </w:rPr>
        <w:t>附件</w:t>
      </w:r>
      <w:bookmarkEnd w:id="109"/>
      <w:r>
        <w:rPr>
          <w:rFonts w:hint="eastAsia" w:ascii="宋体" w:hAnsi="宋体"/>
          <w:bCs/>
          <w:sz w:val="24"/>
          <w:highlight w:val="none"/>
        </w:rPr>
        <w:t>1</w:t>
      </w:r>
      <w:bookmarkEnd w:id="110"/>
      <w:bookmarkEnd w:id="111"/>
      <w:r>
        <w:rPr>
          <w:rFonts w:hint="eastAsia" w:ascii="宋体" w:hAnsi="宋体"/>
          <w:bCs/>
          <w:sz w:val="24"/>
          <w:highlight w:val="none"/>
          <w:lang w:val="en-US" w:eastAsia="zh-CN"/>
        </w:rPr>
        <w:t>5</w:t>
      </w:r>
    </w:p>
    <w:p w14:paraId="240AB04B">
      <w:pPr>
        <w:spacing w:line="420" w:lineRule="exact"/>
        <w:jc w:val="center"/>
        <w:rPr>
          <w:rFonts w:hint="eastAsia" w:ascii="宋体" w:hAnsi="宋体"/>
          <w:b/>
          <w:sz w:val="24"/>
          <w:highlight w:val="none"/>
        </w:rPr>
      </w:pPr>
      <w:r>
        <w:rPr>
          <w:rFonts w:hint="eastAsia" w:ascii="宋体" w:hAnsi="宋体"/>
          <w:b/>
          <w:sz w:val="24"/>
          <w:highlight w:val="none"/>
        </w:rPr>
        <w:t>拟投入本项目的人员一览表</w:t>
      </w:r>
    </w:p>
    <w:p w14:paraId="4919F6E6">
      <w:pPr>
        <w:spacing w:line="360" w:lineRule="exact"/>
        <w:jc w:val="left"/>
        <w:rPr>
          <w:rFonts w:hint="eastAsia" w:ascii="宋体" w:hAnsi="宋体"/>
          <w:b/>
          <w:highlight w:val="none"/>
        </w:rPr>
      </w:pPr>
      <w:r>
        <w:rPr>
          <w:rFonts w:hint="eastAsia" w:ascii="宋体" w:hAnsi="宋体"/>
          <w:b/>
          <w:highlight w:val="none"/>
        </w:rPr>
        <w:t xml:space="preserve">                          </w:t>
      </w:r>
    </w:p>
    <w:tbl>
      <w:tblPr>
        <w:tblStyle w:val="4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1D08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421C49A">
            <w:pPr>
              <w:jc w:val="center"/>
              <w:rPr>
                <w:rFonts w:hint="eastAsia" w:ascii="宋体" w:hAnsi="宋体"/>
                <w:highlight w:val="none"/>
              </w:rPr>
            </w:pPr>
            <w:r>
              <w:rPr>
                <w:rFonts w:hint="eastAsia" w:ascii="宋体" w:hAnsi="宋体"/>
                <w:highlight w:val="none"/>
              </w:rPr>
              <w:t>职责分工</w:t>
            </w:r>
          </w:p>
        </w:tc>
        <w:tc>
          <w:tcPr>
            <w:tcW w:w="1183" w:type="dxa"/>
            <w:vAlign w:val="center"/>
          </w:tcPr>
          <w:p w14:paraId="1E8002C4">
            <w:pPr>
              <w:jc w:val="center"/>
              <w:rPr>
                <w:rFonts w:hint="eastAsia" w:ascii="宋体" w:hAnsi="宋体"/>
                <w:highlight w:val="none"/>
              </w:rPr>
            </w:pPr>
            <w:r>
              <w:rPr>
                <w:rFonts w:hint="eastAsia" w:ascii="宋体" w:hAnsi="宋体"/>
                <w:highlight w:val="none"/>
              </w:rPr>
              <w:t>姓名</w:t>
            </w:r>
          </w:p>
        </w:tc>
        <w:tc>
          <w:tcPr>
            <w:tcW w:w="945" w:type="dxa"/>
            <w:vAlign w:val="center"/>
          </w:tcPr>
          <w:p w14:paraId="2FF6E33C">
            <w:pPr>
              <w:jc w:val="center"/>
              <w:rPr>
                <w:rFonts w:hint="eastAsia" w:ascii="宋体" w:hAnsi="宋体"/>
                <w:highlight w:val="none"/>
              </w:rPr>
            </w:pPr>
            <w:r>
              <w:rPr>
                <w:rFonts w:hint="eastAsia" w:ascii="宋体" w:hAnsi="宋体"/>
                <w:highlight w:val="none"/>
              </w:rPr>
              <w:t>年龄</w:t>
            </w:r>
          </w:p>
        </w:tc>
        <w:tc>
          <w:tcPr>
            <w:tcW w:w="1137" w:type="dxa"/>
            <w:vAlign w:val="center"/>
          </w:tcPr>
          <w:p w14:paraId="2D7839F5">
            <w:pPr>
              <w:jc w:val="center"/>
              <w:rPr>
                <w:rFonts w:hint="eastAsia" w:ascii="宋体" w:hAnsi="宋体"/>
                <w:highlight w:val="none"/>
              </w:rPr>
            </w:pPr>
            <w:r>
              <w:rPr>
                <w:rFonts w:hint="eastAsia" w:ascii="宋体" w:hAnsi="宋体"/>
                <w:highlight w:val="none"/>
              </w:rPr>
              <w:t>专业</w:t>
            </w:r>
          </w:p>
        </w:tc>
        <w:tc>
          <w:tcPr>
            <w:tcW w:w="1359" w:type="dxa"/>
            <w:vAlign w:val="center"/>
          </w:tcPr>
          <w:p w14:paraId="78543894">
            <w:pPr>
              <w:jc w:val="center"/>
              <w:rPr>
                <w:rFonts w:hint="eastAsia" w:ascii="宋体" w:hAnsi="宋体"/>
                <w:highlight w:val="none"/>
              </w:rPr>
            </w:pPr>
            <w:r>
              <w:rPr>
                <w:rFonts w:hint="eastAsia" w:ascii="宋体" w:hAnsi="宋体"/>
                <w:highlight w:val="none"/>
              </w:rPr>
              <w:t>在本项目中担任的岗位</w:t>
            </w:r>
          </w:p>
        </w:tc>
        <w:tc>
          <w:tcPr>
            <w:tcW w:w="1142" w:type="dxa"/>
            <w:vAlign w:val="center"/>
          </w:tcPr>
          <w:p w14:paraId="520B7808">
            <w:pPr>
              <w:ind w:firstLine="12"/>
              <w:jc w:val="center"/>
              <w:rPr>
                <w:rFonts w:hint="eastAsia" w:ascii="宋体" w:hAnsi="宋体"/>
                <w:highlight w:val="none"/>
              </w:rPr>
            </w:pPr>
            <w:r>
              <w:rPr>
                <w:rFonts w:hint="eastAsia" w:ascii="宋体" w:hAnsi="宋体"/>
                <w:highlight w:val="none"/>
              </w:rPr>
              <w:t>备注</w:t>
            </w:r>
          </w:p>
        </w:tc>
      </w:tr>
      <w:tr w14:paraId="5649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6FAAC4CC">
            <w:pPr>
              <w:jc w:val="center"/>
              <w:rPr>
                <w:rFonts w:hint="eastAsia" w:ascii="宋体" w:hAnsi="宋体"/>
                <w:highlight w:val="none"/>
              </w:rPr>
            </w:pPr>
            <w:r>
              <w:rPr>
                <w:rFonts w:hint="eastAsia" w:ascii="宋体" w:hAnsi="宋体"/>
                <w:highlight w:val="none"/>
              </w:rPr>
              <w:t>项目负责人</w:t>
            </w:r>
          </w:p>
        </w:tc>
        <w:tc>
          <w:tcPr>
            <w:tcW w:w="1183" w:type="dxa"/>
            <w:vAlign w:val="center"/>
          </w:tcPr>
          <w:p w14:paraId="054CBDA0">
            <w:pPr>
              <w:jc w:val="center"/>
              <w:rPr>
                <w:rFonts w:hint="eastAsia" w:ascii="宋体" w:hAnsi="宋体"/>
                <w:highlight w:val="none"/>
              </w:rPr>
            </w:pPr>
          </w:p>
        </w:tc>
        <w:tc>
          <w:tcPr>
            <w:tcW w:w="945" w:type="dxa"/>
            <w:vAlign w:val="center"/>
          </w:tcPr>
          <w:p w14:paraId="6C134BCF">
            <w:pPr>
              <w:jc w:val="center"/>
              <w:rPr>
                <w:rFonts w:hint="eastAsia" w:ascii="宋体" w:hAnsi="宋体"/>
                <w:highlight w:val="none"/>
              </w:rPr>
            </w:pPr>
          </w:p>
        </w:tc>
        <w:tc>
          <w:tcPr>
            <w:tcW w:w="1137" w:type="dxa"/>
            <w:vAlign w:val="center"/>
          </w:tcPr>
          <w:p w14:paraId="3B50363E">
            <w:pPr>
              <w:pStyle w:val="254"/>
              <w:keepNext w:val="0"/>
              <w:adjustRightInd/>
              <w:spacing w:before="0" w:after="0" w:line="240" w:lineRule="auto"/>
              <w:textAlignment w:val="auto"/>
              <w:rPr>
                <w:rFonts w:hint="eastAsia" w:ascii="宋体" w:hAnsi="宋体"/>
                <w:snapToGrid/>
                <w:spacing w:val="0"/>
                <w:kern w:val="2"/>
                <w:szCs w:val="24"/>
                <w:highlight w:val="none"/>
              </w:rPr>
            </w:pPr>
          </w:p>
        </w:tc>
        <w:tc>
          <w:tcPr>
            <w:tcW w:w="1359" w:type="dxa"/>
            <w:vAlign w:val="center"/>
          </w:tcPr>
          <w:p w14:paraId="0F3DADB0">
            <w:pPr>
              <w:jc w:val="center"/>
              <w:rPr>
                <w:rFonts w:hint="eastAsia" w:ascii="宋体" w:hAnsi="宋体"/>
                <w:highlight w:val="none"/>
              </w:rPr>
            </w:pPr>
          </w:p>
        </w:tc>
        <w:tc>
          <w:tcPr>
            <w:tcW w:w="1142" w:type="dxa"/>
            <w:vAlign w:val="center"/>
          </w:tcPr>
          <w:p w14:paraId="4C3CDF27">
            <w:pPr>
              <w:ind w:firstLine="12"/>
              <w:jc w:val="center"/>
              <w:rPr>
                <w:rFonts w:hint="eastAsia" w:ascii="宋体" w:hAnsi="宋体"/>
                <w:highlight w:val="none"/>
              </w:rPr>
            </w:pPr>
          </w:p>
        </w:tc>
      </w:tr>
      <w:tr w14:paraId="6B53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629B3774">
            <w:pPr>
              <w:jc w:val="center"/>
              <w:rPr>
                <w:rFonts w:hint="eastAsia" w:ascii="宋体" w:hAnsi="宋体"/>
                <w:highlight w:val="none"/>
              </w:rPr>
            </w:pPr>
            <w:r>
              <w:rPr>
                <w:rFonts w:hint="eastAsia" w:ascii="宋体" w:hAnsi="宋体"/>
                <w:highlight w:val="none"/>
              </w:rPr>
              <w:t>其他人员</w:t>
            </w:r>
          </w:p>
        </w:tc>
        <w:tc>
          <w:tcPr>
            <w:tcW w:w="1183" w:type="dxa"/>
            <w:vAlign w:val="center"/>
          </w:tcPr>
          <w:p w14:paraId="77AB35C7">
            <w:pPr>
              <w:jc w:val="center"/>
              <w:rPr>
                <w:rFonts w:hint="eastAsia" w:ascii="宋体" w:hAnsi="宋体"/>
                <w:highlight w:val="none"/>
              </w:rPr>
            </w:pPr>
          </w:p>
        </w:tc>
        <w:tc>
          <w:tcPr>
            <w:tcW w:w="945" w:type="dxa"/>
            <w:vAlign w:val="center"/>
          </w:tcPr>
          <w:p w14:paraId="7E3B0EEC">
            <w:pPr>
              <w:jc w:val="center"/>
              <w:rPr>
                <w:rFonts w:hint="eastAsia" w:ascii="宋体" w:hAnsi="宋体"/>
                <w:highlight w:val="none"/>
              </w:rPr>
            </w:pPr>
          </w:p>
        </w:tc>
        <w:tc>
          <w:tcPr>
            <w:tcW w:w="1137" w:type="dxa"/>
            <w:vAlign w:val="center"/>
          </w:tcPr>
          <w:p w14:paraId="3AB868D9">
            <w:pPr>
              <w:jc w:val="center"/>
              <w:rPr>
                <w:rFonts w:hint="eastAsia" w:ascii="宋体" w:hAnsi="宋体"/>
                <w:highlight w:val="none"/>
              </w:rPr>
            </w:pPr>
          </w:p>
        </w:tc>
        <w:tc>
          <w:tcPr>
            <w:tcW w:w="1359" w:type="dxa"/>
            <w:vAlign w:val="center"/>
          </w:tcPr>
          <w:p w14:paraId="4F9B2313">
            <w:pPr>
              <w:jc w:val="center"/>
              <w:rPr>
                <w:rFonts w:hint="eastAsia" w:ascii="宋体" w:hAnsi="宋体"/>
                <w:highlight w:val="none"/>
              </w:rPr>
            </w:pPr>
          </w:p>
        </w:tc>
        <w:tc>
          <w:tcPr>
            <w:tcW w:w="1142" w:type="dxa"/>
            <w:vAlign w:val="center"/>
          </w:tcPr>
          <w:p w14:paraId="0D9D6C5E">
            <w:pPr>
              <w:jc w:val="center"/>
              <w:rPr>
                <w:rFonts w:hint="eastAsia" w:ascii="宋体" w:hAnsi="宋体"/>
                <w:highlight w:val="none"/>
              </w:rPr>
            </w:pPr>
          </w:p>
        </w:tc>
      </w:tr>
      <w:tr w14:paraId="6FA4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E05339">
            <w:pPr>
              <w:jc w:val="center"/>
              <w:rPr>
                <w:rFonts w:hint="eastAsia" w:ascii="宋体" w:hAnsi="宋体"/>
                <w:highlight w:val="none"/>
              </w:rPr>
            </w:pPr>
          </w:p>
        </w:tc>
        <w:tc>
          <w:tcPr>
            <w:tcW w:w="1183" w:type="dxa"/>
            <w:vAlign w:val="center"/>
          </w:tcPr>
          <w:p w14:paraId="17E5B369">
            <w:pPr>
              <w:jc w:val="center"/>
              <w:rPr>
                <w:rFonts w:hint="eastAsia" w:ascii="宋体" w:hAnsi="宋体"/>
                <w:highlight w:val="none"/>
              </w:rPr>
            </w:pPr>
          </w:p>
        </w:tc>
        <w:tc>
          <w:tcPr>
            <w:tcW w:w="945" w:type="dxa"/>
            <w:vAlign w:val="center"/>
          </w:tcPr>
          <w:p w14:paraId="622086CE">
            <w:pPr>
              <w:jc w:val="center"/>
              <w:rPr>
                <w:rFonts w:hint="eastAsia" w:ascii="宋体" w:hAnsi="宋体"/>
                <w:highlight w:val="none"/>
              </w:rPr>
            </w:pPr>
          </w:p>
        </w:tc>
        <w:tc>
          <w:tcPr>
            <w:tcW w:w="1137" w:type="dxa"/>
            <w:vAlign w:val="center"/>
          </w:tcPr>
          <w:p w14:paraId="14E06781">
            <w:pPr>
              <w:jc w:val="center"/>
              <w:rPr>
                <w:rFonts w:hint="eastAsia" w:ascii="宋体" w:hAnsi="宋体"/>
                <w:highlight w:val="none"/>
              </w:rPr>
            </w:pPr>
          </w:p>
        </w:tc>
        <w:tc>
          <w:tcPr>
            <w:tcW w:w="1359" w:type="dxa"/>
            <w:vAlign w:val="center"/>
          </w:tcPr>
          <w:p w14:paraId="7FEF6B18">
            <w:pPr>
              <w:jc w:val="center"/>
              <w:rPr>
                <w:rFonts w:hint="eastAsia" w:ascii="宋体" w:hAnsi="宋体"/>
                <w:highlight w:val="none"/>
              </w:rPr>
            </w:pPr>
          </w:p>
        </w:tc>
        <w:tc>
          <w:tcPr>
            <w:tcW w:w="1142" w:type="dxa"/>
            <w:vAlign w:val="center"/>
          </w:tcPr>
          <w:p w14:paraId="1EEC7081">
            <w:pPr>
              <w:jc w:val="center"/>
              <w:rPr>
                <w:rFonts w:hint="eastAsia" w:ascii="宋体" w:hAnsi="宋体"/>
                <w:highlight w:val="none"/>
              </w:rPr>
            </w:pPr>
          </w:p>
        </w:tc>
      </w:tr>
      <w:tr w14:paraId="4FDC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1E0FDFF">
            <w:pPr>
              <w:jc w:val="center"/>
              <w:rPr>
                <w:rFonts w:hint="eastAsia" w:ascii="宋体" w:hAnsi="宋体"/>
                <w:highlight w:val="none"/>
              </w:rPr>
            </w:pPr>
          </w:p>
        </w:tc>
        <w:tc>
          <w:tcPr>
            <w:tcW w:w="1183" w:type="dxa"/>
            <w:vAlign w:val="center"/>
          </w:tcPr>
          <w:p w14:paraId="4F7CEF49">
            <w:pPr>
              <w:jc w:val="center"/>
              <w:rPr>
                <w:rFonts w:hint="eastAsia" w:ascii="宋体" w:hAnsi="宋体"/>
                <w:highlight w:val="none"/>
              </w:rPr>
            </w:pPr>
          </w:p>
        </w:tc>
        <w:tc>
          <w:tcPr>
            <w:tcW w:w="945" w:type="dxa"/>
            <w:vAlign w:val="center"/>
          </w:tcPr>
          <w:p w14:paraId="06F4A096">
            <w:pPr>
              <w:jc w:val="center"/>
              <w:rPr>
                <w:rFonts w:hint="eastAsia" w:ascii="宋体" w:hAnsi="宋体"/>
                <w:highlight w:val="none"/>
              </w:rPr>
            </w:pPr>
          </w:p>
        </w:tc>
        <w:tc>
          <w:tcPr>
            <w:tcW w:w="1137" w:type="dxa"/>
            <w:vAlign w:val="center"/>
          </w:tcPr>
          <w:p w14:paraId="71C13E88">
            <w:pPr>
              <w:jc w:val="center"/>
              <w:rPr>
                <w:rFonts w:hint="eastAsia" w:ascii="宋体" w:hAnsi="宋体"/>
                <w:highlight w:val="none"/>
              </w:rPr>
            </w:pPr>
          </w:p>
        </w:tc>
        <w:tc>
          <w:tcPr>
            <w:tcW w:w="1359" w:type="dxa"/>
            <w:vAlign w:val="center"/>
          </w:tcPr>
          <w:p w14:paraId="1D88CF69">
            <w:pPr>
              <w:jc w:val="center"/>
              <w:rPr>
                <w:rFonts w:hint="eastAsia" w:ascii="宋体" w:hAnsi="宋体"/>
                <w:highlight w:val="none"/>
              </w:rPr>
            </w:pPr>
          </w:p>
        </w:tc>
        <w:tc>
          <w:tcPr>
            <w:tcW w:w="1142" w:type="dxa"/>
            <w:vAlign w:val="center"/>
          </w:tcPr>
          <w:p w14:paraId="2489A71E">
            <w:pPr>
              <w:jc w:val="center"/>
              <w:rPr>
                <w:rFonts w:hint="eastAsia" w:ascii="宋体" w:hAnsi="宋体"/>
                <w:highlight w:val="none"/>
              </w:rPr>
            </w:pPr>
          </w:p>
        </w:tc>
      </w:tr>
      <w:tr w14:paraId="6669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167027">
            <w:pPr>
              <w:jc w:val="center"/>
              <w:rPr>
                <w:rFonts w:hint="eastAsia" w:ascii="宋体" w:hAnsi="宋体"/>
                <w:highlight w:val="none"/>
              </w:rPr>
            </w:pPr>
          </w:p>
        </w:tc>
        <w:tc>
          <w:tcPr>
            <w:tcW w:w="1183" w:type="dxa"/>
            <w:vAlign w:val="center"/>
          </w:tcPr>
          <w:p w14:paraId="56D96CDF">
            <w:pPr>
              <w:jc w:val="center"/>
              <w:rPr>
                <w:rFonts w:hint="eastAsia" w:ascii="宋体" w:hAnsi="宋体"/>
                <w:highlight w:val="none"/>
              </w:rPr>
            </w:pPr>
          </w:p>
        </w:tc>
        <w:tc>
          <w:tcPr>
            <w:tcW w:w="945" w:type="dxa"/>
            <w:vAlign w:val="center"/>
          </w:tcPr>
          <w:p w14:paraId="6E3285A5">
            <w:pPr>
              <w:jc w:val="center"/>
              <w:rPr>
                <w:rFonts w:hint="eastAsia" w:ascii="宋体" w:hAnsi="宋体"/>
                <w:highlight w:val="none"/>
              </w:rPr>
            </w:pPr>
          </w:p>
        </w:tc>
        <w:tc>
          <w:tcPr>
            <w:tcW w:w="1137" w:type="dxa"/>
            <w:vAlign w:val="center"/>
          </w:tcPr>
          <w:p w14:paraId="233DF498">
            <w:pPr>
              <w:jc w:val="center"/>
              <w:rPr>
                <w:rFonts w:hint="eastAsia" w:ascii="宋体" w:hAnsi="宋体"/>
                <w:highlight w:val="none"/>
              </w:rPr>
            </w:pPr>
          </w:p>
        </w:tc>
        <w:tc>
          <w:tcPr>
            <w:tcW w:w="1359" w:type="dxa"/>
            <w:vAlign w:val="center"/>
          </w:tcPr>
          <w:p w14:paraId="1ADD2331">
            <w:pPr>
              <w:jc w:val="center"/>
              <w:rPr>
                <w:rFonts w:hint="eastAsia" w:ascii="宋体" w:hAnsi="宋体"/>
                <w:highlight w:val="none"/>
              </w:rPr>
            </w:pPr>
          </w:p>
        </w:tc>
        <w:tc>
          <w:tcPr>
            <w:tcW w:w="1142" w:type="dxa"/>
            <w:vAlign w:val="center"/>
          </w:tcPr>
          <w:p w14:paraId="309BDC94">
            <w:pPr>
              <w:jc w:val="center"/>
              <w:rPr>
                <w:rFonts w:hint="eastAsia" w:ascii="宋体" w:hAnsi="宋体"/>
                <w:highlight w:val="none"/>
              </w:rPr>
            </w:pPr>
          </w:p>
        </w:tc>
      </w:tr>
      <w:tr w14:paraId="7D92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712B13F">
            <w:pPr>
              <w:jc w:val="center"/>
              <w:rPr>
                <w:rFonts w:hint="eastAsia" w:ascii="宋体" w:hAnsi="宋体"/>
                <w:highlight w:val="none"/>
              </w:rPr>
            </w:pPr>
          </w:p>
        </w:tc>
        <w:tc>
          <w:tcPr>
            <w:tcW w:w="1183" w:type="dxa"/>
            <w:vAlign w:val="center"/>
          </w:tcPr>
          <w:p w14:paraId="73267628">
            <w:pPr>
              <w:jc w:val="center"/>
              <w:rPr>
                <w:rFonts w:hint="eastAsia" w:ascii="宋体" w:hAnsi="宋体"/>
                <w:highlight w:val="none"/>
              </w:rPr>
            </w:pPr>
          </w:p>
        </w:tc>
        <w:tc>
          <w:tcPr>
            <w:tcW w:w="945" w:type="dxa"/>
            <w:vAlign w:val="center"/>
          </w:tcPr>
          <w:p w14:paraId="258FC62F">
            <w:pPr>
              <w:jc w:val="center"/>
              <w:rPr>
                <w:rFonts w:hint="eastAsia" w:ascii="宋体" w:hAnsi="宋体"/>
                <w:highlight w:val="none"/>
              </w:rPr>
            </w:pPr>
          </w:p>
        </w:tc>
        <w:tc>
          <w:tcPr>
            <w:tcW w:w="1137" w:type="dxa"/>
            <w:vAlign w:val="center"/>
          </w:tcPr>
          <w:p w14:paraId="17B2B10C">
            <w:pPr>
              <w:jc w:val="center"/>
              <w:rPr>
                <w:rFonts w:hint="eastAsia" w:ascii="宋体" w:hAnsi="宋体"/>
                <w:highlight w:val="none"/>
              </w:rPr>
            </w:pPr>
          </w:p>
        </w:tc>
        <w:tc>
          <w:tcPr>
            <w:tcW w:w="1359" w:type="dxa"/>
            <w:vAlign w:val="center"/>
          </w:tcPr>
          <w:p w14:paraId="3D3EE723">
            <w:pPr>
              <w:jc w:val="center"/>
              <w:rPr>
                <w:rFonts w:hint="eastAsia" w:ascii="宋体" w:hAnsi="宋体"/>
                <w:highlight w:val="none"/>
              </w:rPr>
            </w:pPr>
          </w:p>
        </w:tc>
        <w:tc>
          <w:tcPr>
            <w:tcW w:w="1142" w:type="dxa"/>
            <w:vAlign w:val="center"/>
          </w:tcPr>
          <w:p w14:paraId="3135F206">
            <w:pPr>
              <w:jc w:val="center"/>
              <w:rPr>
                <w:rFonts w:hint="eastAsia" w:ascii="宋体" w:hAnsi="宋体"/>
                <w:highlight w:val="none"/>
              </w:rPr>
            </w:pPr>
          </w:p>
        </w:tc>
      </w:tr>
      <w:tr w14:paraId="6FF0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A7262F3">
            <w:pPr>
              <w:jc w:val="center"/>
              <w:rPr>
                <w:rFonts w:hint="eastAsia" w:ascii="宋体" w:hAnsi="宋体"/>
                <w:highlight w:val="none"/>
              </w:rPr>
            </w:pPr>
          </w:p>
        </w:tc>
        <w:tc>
          <w:tcPr>
            <w:tcW w:w="1183" w:type="dxa"/>
            <w:vAlign w:val="center"/>
          </w:tcPr>
          <w:p w14:paraId="114AEE01">
            <w:pPr>
              <w:jc w:val="center"/>
              <w:rPr>
                <w:rFonts w:hint="eastAsia" w:ascii="宋体" w:hAnsi="宋体"/>
                <w:highlight w:val="none"/>
              </w:rPr>
            </w:pPr>
          </w:p>
        </w:tc>
        <w:tc>
          <w:tcPr>
            <w:tcW w:w="945" w:type="dxa"/>
            <w:vAlign w:val="center"/>
          </w:tcPr>
          <w:p w14:paraId="02995B3B">
            <w:pPr>
              <w:jc w:val="center"/>
              <w:rPr>
                <w:rFonts w:hint="eastAsia" w:ascii="宋体" w:hAnsi="宋体"/>
                <w:highlight w:val="none"/>
              </w:rPr>
            </w:pPr>
          </w:p>
        </w:tc>
        <w:tc>
          <w:tcPr>
            <w:tcW w:w="1137" w:type="dxa"/>
            <w:vAlign w:val="center"/>
          </w:tcPr>
          <w:p w14:paraId="504DA91E">
            <w:pPr>
              <w:jc w:val="center"/>
              <w:rPr>
                <w:rFonts w:hint="eastAsia" w:ascii="宋体" w:hAnsi="宋体"/>
                <w:highlight w:val="none"/>
              </w:rPr>
            </w:pPr>
          </w:p>
        </w:tc>
        <w:tc>
          <w:tcPr>
            <w:tcW w:w="1359" w:type="dxa"/>
            <w:vAlign w:val="center"/>
          </w:tcPr>
          <w:p w14:paraId="4E5DD711">
            <w:pPr>
              <w:jc w:val="center"/>
              <w:rPr>
                <w:rFonts w:hint="eastAsia" w:ascii="宋体" w:hAnsi="宋体"/>
                <w:highlight w:val="none"/>
              </w:rPr>
            </w:pPr>
          </w:p>
        </w:tc>
        <w:tc>
          <w:tcPr>
            <w:tcW w:w="1142" w:type="dxa"/>
            <w:vAlign w:val="center"/>
          </w:tcPr>
          <w:p w14:paraId="011078A1">
            <w:pPr>
              <w:jc w:val="center"/>
              <w:rPr>
                <w:rFonts w:hint="eastAsia" w:ascii="宋体" w:hAnsi="宋体"/>
                <w:highlight w:val="none"/>
              </w:rPr>
            </w:pPr>
          </w:p>
        </w:tc>
      </w:tr>
      <w:tr w14:paraId="109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72377942">
            <w:pPr>
              <w:jc w:val="center"/>
              <w:rPr>
                <w:rFonts w:hint="eastAsia" w:ascii="宋体" w:hAnsi="宋体"/>
                <w:highlight w:val="none"/>
              </w:rPr>
            </w:pPr>
          </w:p>
        </w:tc>
        <w:tc>
          <w:tcPr>
            <w:tcW w:w="1183" w:type="dxa"/>
            <w:tcBorders>
              <w:bottom w:val="single" w:color="auto" w:sz="4" w:space="0"/>
            </w:tcBorders>
            <w:vAlign w:val="center"/>
          </w:tcPr>
          <w:p w14:paraId="5533D595">
            <w:pPr>
              <w:jc w:val="center"/>
              <w:rPr>
                <w:rFonts w:hint="eastAsia" w:ascii="宋体" w:hAnsi="宋体"/>
                <w:highlight w:val="none"/>
              </w:rPr>
            </w:pPr>
          </w:p>
        </w:tc>
        <w:tc>
          <w:tcPr>
            <w:tcW w:w="945" w:type="dxa"/>
            <w:vAlign w:val="center"/>
          </w:tcPr>
          <w:p w14:paraId="409591AA">
            <w:pPr>
              <w:jc w:val="center"/>
              <w:rPr>
                <w:rFonts w:hint="eastAsia" w:ascii="宋体" w:hAnsi="宋体"/>
                <w:highlight w:val="none"/>
              </w:rPr>
            </w:pPr>
          </w:p>
        </w:tc>
        <w:tc>
          <w:tcPr>
            <w:tcW w:w="1137" w:type="dxa"/>
            <w:vAlign w:val="center"/>
          </w:tcPr>
          <w:p w14:paraId="45020D1C">
            <w:pPr>
              <w:jc w:val="center"/>
              <w:rPr>
                <w:rFonts w:hint="eastAsia" w:ascii="宋体" w:hAnsi="宋体"/>
                <w:highlight w:val="none"/>
              </w:rPr>
            </w:pPr>
          </w:p>
        </w:tc>
        <w:tc>
          <w:tcPr>
            <w:tcW w:w="1359" w:type="dxa"/>
            <w:vAlign w:val="center"/>
          </w:tcPr>
          <w:p w14:paraId="7ABDC9A7">
            <w:pPr>
              <w:jc w:val="center"/>
              <w:rPr>
                <w:rFonts w:hint="eastAsia" w:ascii="宋体" w:hAnsi="宋体"/>
                <w:highlight w:val="none"/>
              </w:rPr>
            </w:pPr>
          </w:p>
        </w:tc>
        <w:tc>
          <w:tcPr>
            <w:tcW w:w="1142" w:type="dxa"/>
            <w:vAlign w:val="center"/>
          </w:tcPr>
          <w:p w14:paraId="5DEE0DBE">
            <w:pPr>
              <w:jc w:val="center"/>
              <w:rPr>
                <w:rFonts w:hint="eastAsia" w:ascii="宋体" w:hAnsi="宋体"/>
                <w:highlight w:val="none"/>
              </w:rPr>
            </w:pPr>
          </w:p>
        </w:tc>
      </w:tr>
    </w:tbl>
    <w:p w14:paraId="4FC0D93B">
      <w:pPr>
        <w:spacing w:line="400" w:lineRule="exact"/>
        <w:rPr>
          <w:rFonts w:hint="eastAsia" w:ascii="宋体" w:hAnsi="宋体"/>
          <w:highlight w:val="none"/>
        </w:rPr>
      </w:pPr>
    </w:p>
    <w:p w14:paraId="345A8407">
      <w:pPr>
        <w:spacing w:line="400" w:lineRule="exact"/>
        <w:rPr>
          <w:rFonts w:hint="eastAsia" w:ascii="宋体" w:hAnsi="宋体"/>
          <w:highlight w:val="none"/>
        </w:rPr>
      </w:pPr>
      <w:r>
        <w:rPr>
          <w:rFonts w:ascii="宋体" w:hAnsi="宋体"/>
          <w:highlight w:val="none"/>
        </w:rPr>
        <w:t xml:space="preserve"> </w:t>
      </w:r>
    </w:p>
    <w:p w14:paraId="0F87C0FC">
      <w:pPr>
        <w:spacing w:line="400" w:lineRule="exact"/>
        <w:rPr>
          <w:rFonts w:hint="eastAsia" w:ascii="宋体" w:hAnsi="宋体"/>
          <w:highlight w:val="none"/>
        </w:rPr>
      </w:pPr>
    </w:p>
    <w:p w14:paraId="66033F1D">
      <w:pPr>
        <w:spacing w:line="400" w:lineRule="exact"/>
        <w:rPr>
          <w:rFonts w:hint="eastAsia" w:ascii="宋体" w:hAnsi="宋体"/>
          <w:highlight w:val="none"/>
        </w:rPr>
      </w:pPr>
    </w:p>
    <w:p w14:paraId="259924E3">
      <w:pPr>
        <w:spacing w:line="400" w:lineRule="exact"/>
        <w:rPr>
          <w:rFonts w:hint="eastAsia" w:ascii="宋体" w:hAnsi="宋体"/>
          <w:highlight w:val="none"/>
        </w:rPr>
      </w:pPr>
    </w:p>
    <w:p w14:paraId="7F28DAC6">
      <w:pPr>
        <w:pStyle w:val="2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5D5DD49D">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73B28072">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21F68775">
      <w:pPr>
        <w:spacing w:line="400" w:lineRule="exact"/>
        <w:rPr>
          <w:rFonts w:hint="eastAsia" w:ascii="宋体" w:hAnsi="宋体"/>
          <w:highlight w:val="none"/>
        </w:rPr>
      </w:pPr>
    </w:p>
    <w:p w14:paraId="09B758AB">
      <w:pPr>
        <w:spacing w:line="400" w:lineRule="exact"/>
        <w:rPr>
          <w:rFonts w:hint="eastAsia" w:ascii="宋体" w:hAnsi="宋体"/>
          <w:highlight w:val="none"/>
        </w:rPr>
      </w:pPr>
    </w:p>
    <w:p w14:paraId="59D13E55">
      <w:pPr>
        <w:pStyle w:val="6"/>
        <w:jc w:val="center"/>
        <w:rPr>
          <w:rFonts w:hint="eastAsia" w:ascii="宋体" w:hAnsi="宋体"/>
          <w:highlight w:val="none"/>
        </w:rPr>
      </w:pPr>
      <w:r>
        <w:rPr>
          <w:rFonts w:ascii="宋体" w:hAnsi="宋体"/>
          <w:highlight w:val="none"/>
        </w:rPr>
        <w:br w:type="page"/>
      </w:r>
      <w:bookmarkEnd w:id="108"/>
      <w:bookmarkStart w:id="112" w:name="_Toc161933902"/>
      <w:bookmarkStart w:id="113" w:name="_Toc439149570"/>
    </w:p>
    <w:p w14:paraId="4B513525">
      <w:pPr>
        <w:rPr>
          <w:rFonts w:hint="eastAsia" w:ascii="宋体" w:hAnsi="宋体"/>
          <w:highlight w:val="none"/>
        </w:rPr>
      </w:pPr>
    </w:p>
    <w:p w14:paraId="0570A65C">
      <w:pPr>
        <w:pStyle w:val="4"/>
        <w:jc w:val="center"/>
        <w:rPr>
          <w:rFonts w:hint="eastAsia" w:ascii="宋体" w:hAnsi="宋体"/>
          <w:highlight w:val="none"/>
        </w:rPr>
      </w:pPr>
      <w:r>
        <w:rPr>
          <w:rFonts w:hint="eastAsia" w:ascii="宋体" w:hAnsi="宋体"/>
          <w:highlight w:val="none"/>
        </w:rPr>
        <w:t>七、响应/偏离表</w:t>
      </w:r>
      <w:bookmarkEnd w:id="112"/>
    </w:p>
    <w:p w14:paraId="4DAAC9B3">
      <w:pPr>
        <w:spacing w:line="360" w:lineRule="exact"/>
        <w:jc w:val="left"/>
        <w:rPr>
          <w:rFonts w:hint="eastAsia" w:ascii="宋体" w:hAnsi="宋体"/>
          <w:b/>
          <w:highlight w:val="none"/>
        </w:rPr>
      </w:pPr>
      <w:r>
        <w:rPr>
          <w:rFonts w:hint="eastAsia" w:ascii="宋体" w:hAnsi="宋体"/>
          <w:b/>
          <w:highlight w:val="none"/>
        </w:rPr>
        <w:t xml:space="preserve">                         </w:t>
      </w:r>
    </w:p>
    <w:tbl>
      <w:tblPr>
        <w:tblStyle w:val="4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0594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C08AD4C">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序号</w:t>
            </w:r>
          </w:p>
        </w:tc>
        <w:tc>
          <w:tcPr>
            <w:tcW w:w="1332" w:type="dxa"/>
            <w:vAlign w:val="center"/>
          </w:tcPr>
          <w:p w14:paraId="63ED0B35">
            <w:pPr>
              <w:adjustRightInd w:val="0"/>
              <w:snapToGrid w:val="0"/>
              <w:ind w:left="-88" w:leftChars="-42"/>
              <w:jc w:val="center"/>
              <w:rPr>
                <w:rFonts w:hint="eastAsia" w:ascii="宋体" w:hAnsi="宋体"/>
                <w:szCs w:val="21"/>
                <w:highlight w:val="none"/>
              </w:rPr>
            </w:pPr>
            <w:r>
              <w:rPr>
                <w:rFonts w:hint="eastAsia" w:ascii="宋体" w:hAnsi="宋体"/>
                <w:szCs w:val="21"/>
                <w:highlight w:val="none"/>
              </w:rPr>
              <w:t>文件条目号</w:t>
            </w:r>
          </w:p>
        </w:tc>
        <w:tc>
          <w:tcPr>
            <w:tcW w:w="1948" w:type="dxa"/>
            <w:vAlign w:val="center"/>
          </w:tcPr>
          <w:p w14:paraId="17D3DEDA">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采购规格/条款</w:t>
            </w:r>
          </w:p>
        </w:tc>
        <w:tc>
          <w:tcPr>
            <w:tcW w:w="2600" w:type="dxa"/>
            <w:vAlign w:val="center"/>
          </w:tcPr>
          <w:p w14:paraId="36190891">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投标文件的规格/条款</w:t>
            </w:r>
          </w:p>
        </w:tc>
        <w:tc>
          <w:tcPr>
            <w:tcW w:w="1288" w:type="dxa"/>
            <w:vAlign w:val="center"/>
          </w:tcPr>
          <w:p w14:paraId="796A856E">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响应与偏离</w:t>
            </w:r>
          </w:p>
        </w:tc>
        <w:tc>
          <w:tcPr>
            <w:tcW w:w="840" w:type="dxa"/>
            <w:vAlign w:val="center"/>
          </w:tcPr>
          <w:p w14:paraId="068DB63D">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说明</w:t>
            </w:r>
          </w:p>
        </w:tc>
      </w:tr>
      <w:tr w14:paraId="47F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FD0F22E">
            <w:pPr>
              <w:adjustRightInd w:val="0"/>
              <w:snapToGrid w:val="0"/>
              <w:ind w:left="-88" w:leftChars="-42"/>
              <w:jc w:val="center"/>
              <w:rPr>
                <w:rFonts w:hint="eastAsia" w:ascii="宋体" w:hAnsi="宋体"/>
                <w:szCs w:val="21"/>
                <w:highlight w:val="none"/>
              </w:rPr>
            </w:pPr>
          </w:p>
        </w:tc>
        <w:tc>
          <w:tcPr>
            <w:tcW w:w="1332" w:type="dxa"/>
            <w:vAlign w:val="center"/>
          </w:tcPr>
          <w:p w14:paraId="4DE79944">
            <w:pPr>
              <w:adjustRightInd w:val="0"/>
              <w:snapToGrid w:val="0"/>
              <w:ind w:left="-88" w:leftChars="-42"/>
              <w:jc w:val="center"/>
              <w:rPr>
                <w:rFonts w:hint="eastAsia" w:ascii="宋体" w:hAnsi="宋体"/>
                <w:szCs w:val="21"/>
                <w:highlight w:val="none"/>
              </w:rPr>
            </w:pPr>
          </w:p>
        </w:tc>
        <w:tc>
          <w:tcPr>
            <w:tcW w:w="1948" w:type="dxa"/>
            <w:vAlign w:val="center"/>
          </w:tcPr>
          <w:p w14:paraId="48EF9547">
            <w:pPr>
              <w:adjustRightInd w:val="0"/>
              <w:snapToGrid w:val="0"/>
              <w:ind w:left="-88" w:leftChars="-42"/>
              <w:jc w:val="center"/>
              <w:rPr>
                <w:rFonts w:hint="eastAsia" w:ascii="宋体" w:hAnsi="宋体"/>
                <w:bCs/>
                <w:szCs w:val="21"/>
                <w:highlight w:val="none"/>
              </w:rPr>
            </w:pPr>
          </w:p>
        </w:tc>
        <w:tc>
          <w:tcPr>
            <w:tcW w:w="2600" w:type="dxa"/>
            <w:vAlign w:val="center"/>
          </w:tcPr>
          <w:p w14:paraId="2A3E9AE3">
            <w:pPr>
              <w:adjustRightInd w:val="0"/>
              <w:snapToGrid w:val="0"/>
              <w:ind w:left="-88" w:leftChars="-42"/>
              <w:jc w:val="center"/>
              <w:rPr>
                <w:rFonts w:hint="eastAsia" w:ascii="宋体" w:hAnsi="宋体"/>
                <w:bCs/>
                <w:szCs w:val="21"/>
                <w:highlight w:val="none"/>
              </w:rPr>
            </w:pPr>
          </w:p>
        </w:tc>
        <w:tc>
          <w:tcPr>
            <w:tcW w:w="1288" w:type="dxa"/>
            <w:vAlign w:val="center"/>
          </w:tcPr>
          <w:p w14:paraId="3EC8C4FD">
            <w:pPr>
              <w:adjustRightInd w:val="0"/>
              <w:snapToGrid w:val="0"/>
              <w:ind w:left="-88" w:leftChars="-42"/>
              <w:jc w:val="center"/>
              <w:rPr>
                <w:rFonts w:hint="eastAsia" w:ascii="宋体" w:hAnsi="宋体"/>
                <w:bCs/>
                <w:szCs w:val="21"/>
                <w:highlight w:val="none"/>
              </w:rPr>
            </w:pPr>
          </w:p>
        </w:tc>
        <w:tc>
          <w:tcPr>
            <w:tcW w:w="840" w:type="dxa"/>
            <w:vAlign w:val="center"/>
          </w:tcPr>
          <w:p w14:paraId="373A0589">
            <w:pPr>
              <w:adjustRightInd w:val="0"/>
              <w:snapToGrid w:val="0"/>
              <w:ind w:left="-88" w:leftChars="-42"/>
              <w:jc w:val="center"/>
              <w:rPr>
                <w:rFonts w:hint="eastAsia" w:ascii="宋体" w:hAnsi="宋体"/>
                <w:bCs/>
                <w:szCs w:val="21"/>
                <w:highlight w:val="none"/>
              </w:rPr>
            </w:pPr>
          </w:p>
        </w:tc>
      </w:tr>
      <w:tr w14:paraId="770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91CEE81">
            <w:pPr>
              <w:adjustRightInd w:val="0"/>
              <w:snapToGrid w:val="0"/>
              <w:ind w:left="-88" w:leftChars="-42"/>
              <w:jc w:val="center"/>
              <w:rPr>
                <w:rFonts w:hint="eastAsia" w:ascii="宋体" w:hAnsi="宋体"/>
                <w:szCs w:val="21"/>
                <w:highlight w:val="none"/>
              </w:rPr>
            </w:pPr>
          </w:p>
        </w:tc>
        <w:tc>
          <w:tcPr>
            <w:tcW w:w="1332" w:type="dxa"/>
            <w:vAlign w:val="center"/>
          </w:tcPr>
          <w:p w14:paraId="45F6B7A9">
            <w:pPr>
              <w:adjustRightInd w:val="0"/>
              <w:snapToGrid w:val="0"/>
              <w:ind w:left="-88" w:leftChars="-42"/>
              <w:jc w:val="center"/>
              <w:rPr>
                <w:rFonts w:hint="eastAsia" w:ascii="宋体" w:hAnsi="宋体"/>
                <w:szCs w:val="21"/>
                <w:highlight w:val="none"/>
              </w:rPr>
            </w:pPr>
          </w:p>
        </w:tc>
        <w:tc>
          <w:tcPr>
            <w:tcW w:w="1948" w:type="dxa"/>
            <w:vAlign w:val="center"/>
          </w:tcPr>
          <w:p w14:paraId="24F09E58">
            <w:pPr>
              <w:adjustRightInd w:val="0"/>
              <w:snapToGrid w:val="0"/>
              <w:ind w:left="-88" w:leftChars="-42"/>
              <w:jc w:val="center"/>
              <w:rPr>
                <w:rFonts w:hint="eastAsia" w:ascii="宋体" w:hAnsi="宋体"/>
                <w:szCs w:val="21"/>
                <w:highlight w:val="none"/>
              </w:rPr>
            </w:pPr>
          </w:p>
        </w:tc>
        <w:tc>
          <w:tcPr>
            <w:tcW w:w="2600" w:type="dxa"/>
            <w:vAlign w:val="center"/>
          </w:tcPr>
          <w:p w14:paraId="3DF7688A">
            <w:pPr>
              <w:adjustRightInd w:val="0"/>
              <w:snapToGrid w:val="0"/>
              <w:ind w:left="-88" w:leftChars="-42"/>
              <w:jc w:val="center"/>
              <w:rPr>
                <w:rFonts w:hint="eastAsia" w:ascii="宋体" w:hAnsi="宋体"/>
                <w:szCs w:val="21"/>
                <w:highlight w:val="none"/>
              </w:rPr>
            </w:pPr>
          </w:p>
        </w:tc>
        <w:tc>
          <w:tcPr>
            <w:tcW w:w="1288" w:type="dxa"/>
            <w:vAlign w:val="center"/>
          </w:tcPr>
          <w:p w14:paraId="5772566A">
            <w:pPr>
              <w:adjustRightInd w:val="0"/>
              <w:snapToGrid w:val="0"/>
              <w:ind w:left="-88" w:leftChars="-42"/>
              <w:jc w:val="center"/>
              <w:rPr>
                <w:rFonts w:hint="eastAsia" w:ascii="宋体" w:hAnsi="宋体"/>
                <w:szCs w:val="21"/>
                <w:highlight w:val="none"/>
              </w:rPr>
            </w:pPr>
          </w:p>
        </w:tc>
        <w:tc>
          <w:tcPr>
            <w:tcW w:w="840" w:type="dxa"/>
            <w:vAlign w:val="center"/>
          </w:tcPr>
          <w:p w14:paraId="586A0A01">
            <w:pPr>
              <w:adjustRightInd w:val="0"/>
              <w:snapToGrid w:val="0"/>
              <w:ind w:left="-88" w:leftChars="-42"/>
              <w:jc w:val="center"/>
              <w:rPr>
                <w:rFonts w:hint="eastAsia" w:ascii="宋体" w:hAnsi="宋体"/>
                <w:szCs w:val="21"/>
                <w:highlight w:val="none"/>
              </w:rPr>
            </w:pPr>
          </w:p>
        </w:tc>
      </w:tr>
      <w:tr w14:paraId="3881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BC144E8">
            <w:pPr>
              <w:adjustRightInd w:val="0"/>
              <w:snapToGrid w:val="0"/>
              <w:ind w:left="-88" w:leftChars="-42"/>
              <w:jc w:val="center"/>
              <w:rPr>
                <w:rFonts w:hint="eastAsia" w:ascii="宋体" w:hAnsi="宋体"/>
                <w:szCs w:val="21"/>
                <w:highlight w:val="none"/>
              </w:rPr>
            </w:pPr>
          </w:p>
        </w:tc>
        <w:tc>
          <w:tcPr>
            <w:tcW w:w="1332" w:type="dxa"/>
            <w:vAlign w:val="center"/>
          </w:tcPr>
          <w:p w14:paraId="107D21DF">
            <w:pPr>
              <w:adjustRightInd w:val="0"/>
              <w:snapToGrid w:val="0"/>
              <w:ind w:left="-88" w:leftChars="-42"/>
              <w:jc w:val="center"/>
              <w:rPr>
                <w:rFonts w:hint="eastAsia" w:ascii="宋体" w:hAnsi="宋体"/>
                <w:szCs w:val="21"/>
                <w:highlight w:val="none"/>
              </w:rPr>
            </w:pPr>
          </w:p>
        </w:tc>
        <w:tc>
          <w:tcPr>
            <w:tcW w:w="1948" w:type="dxa"/>
            <w:vAlign w:val="center"/>
          </w:tcPr>
          <w:p w14:paraId="2B891439">
            <w:pPr>
              <w:adjustRightInd w:val="0"/>
              <w:snapToGrid w:val="0"/>
              <w:ind w:left="-88" w:leftChars="-42"/>
              <w:jc w:val="center"/>
              <w:rPr>
                <w:rFonts w:hint="eastAsia" w:ascii="宋体" w:hAnsi="宋体"/>
                <w:szCs w:val="21"/>
                <w:highlight w:val="none"/>
              </w:rPr>
            </w:pPr>
          </w:p>
        </w:tc>
        <w:tc>
          <w:tcPr>
            <w:tcW w:w="2600" w:type="dxa"/>
            <w:vAlign w:val="center"/>
          </w:tcPr>
          <w:p w14:paraId="44D988A0">
            <w:pPr>
              <w:adjustRightInd w:val="0"/>
              <w:snapToGrid w:val="0"/>
              <w:ind w:left="-88" w:leftChars="-42"/>
              <w:jc w:val="center"/>
              <w:rPr>
                <w:rFonts w:hint="eastAsia" w:ascii="宋体" w:hAnsi="宋体"/>
                <w:szCs w:val="21"/>
                <w:highlight w:val="none"/>
              </w:rPr>
            </w:pPr>
          </w:p>
        </w:tc>
        <w:tc>
          <w:tcPr>
            <w:tcW w:w="1288" w:type="dxa"/>
            <w:vAlign w:val="center"/>
          </w:tcPr>
          <w:p w14:paraId="685B4B9F">
            <w:pPr>
              <w:adjustRightInd w:val="0"/>
              <w:snapToGrid w:val="0"/>
              <w:ind w:left="-88" w:leftChars="-42"/>
              <w:jc w:val="center"/>
              <w:rPr>
                <w:rFonts w:hint="eastAsia" w:ascii="宋体" w:hAnsi="宋体"/>
                <w:szCs w:val="21"/>
                <w:highlight w:val="none"/>
              </w:rPr>
            </w:pPr>
          </w:p>
        </w:tc>
        <w:tc>
          <w:tcPr>
            <w:tcW w:w="840" w:type="dxa"/>
            <w:vAlign w:val="center"/>
          </w:tcPr>
          <w:p w14:paraId="11710960">
            <w:pPr>
              <w:adjustRightInd w:val="0"/>
              <w:snapToGrid w:val="0"/>
              <w:ind w:left="-88" w:leftChars="-42"/>
              <w:jc w:val="center"/>
              <w:rPr>
                <w:rFonts w:hint="eastAsia" w:ascii="宋体" w:hAnsi="宋体"/>
                <w:szCs w:val="21"/>
                <w:highlight w:val="none"/>
              </w:rPr>
            </w:pPr>
          </w:p>
        </w:tc>
      </w:tr>
      <w:tr w14:paraId="209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B0D9CD">
            <w:pPr>
              <w:adjustRightInd w:val="0"/>
              <w:snapToGrid w:val="0"/>
              <w:ind w:left="-88" w:leftChars="-42"/>
              <w:jc w:val="center"/>
              <w:rPr>
                <w:rFonts w:hint="eastAsia" w:ascii="宋体" w:hAnsi="宋体"/>
                <w:szCs w:val="21"/>
                <w:highlight w:val="none"/>
              </w:rPr>
            </w:pPr>
          </w:p>
        </w:tc>
        <w:tc>
          <w:tcPr>
            <w:tcW w:w="1332" w:type="dxa"/>
            <w:vAlign w:val="center"/>
          </w:tcPr>
          <w:p w14:paraId="13A07879">
            <w:pPr>
              <w:adjustRightInd w:val="0"/>
              <w:snapToGrid w:val="0"/>
              <w:ind w:left="-88" w:leftChars="-42"/>
              <w:jc w:val="center"/>
              <w:rPr>
                <w:rFonts w:hint="eastAsia" w:ascii="宋体" w:hAnsi="宋体"/>
                <w:szCs w:val="21"/>
                <w:highlight w:val="none"/>
              </w:rPr>
            </w:pPr>
          </w:p>
        </w:tc>
        <w:tc>
          <w:tcPr>
            <w:tcW w:w="1948" w:type="dxa"/>
            <w:vAlign w:val="center"/>
          </w:tcPr>
          <w:p w14:paraId="0E3A7C1F">
            <w:pPr>
              <w:adjustRightInd w:val="0"/>
              <w:snapToGrid w:val="0"/>
              <w:ind w:left="-88" w:leftChars="-42"/>
              <w:jc w:val="center"/>
              <w:rPr>
                <w:rFonts w:hint="eastAsia" w:ascii="宋体" w:hAnsi="宋体"/>
                <w:szCs w:val="21"/>
                <w:highlight w:val="none"/>
              </w:rPr>
            </w:pPr>
          </w:p>
        </w:tc>
        <w:tc>
          <w:tcPr>
            <w:tcW w:w="2600" w:type="dxa"/>
            <w:vAlign w:val="center"/>
          </w:tcPr>
          <w:p w14:paraId="74B873A5">
            <w:pPr>
              <w:adjustRightInd w:val="0"/>
              <w:snapToGrid w:val="0"/>
              <w:ind w:left="-88" w:leftChars="-42"/>
              <w:jc w:val="center"/>
              <w:rPr>
                <w:rFonts w:hint="eastAsia" w:ascii="宋体" w:hAnsi="宋体"/>
                <w:szCs w:val="21"/>
                <w:highlight w:val="none"/>
              </w:rPr>
            </w:pPr>
          </w:p>
        </w:tc>
        <w:tc>
          <w:tcPr>
            <w:tcW w:w="1288" w:type="dxa"/>
            <w:vAlign w:val="center"/>
          </w:tcPr>
          <w:p w14:paraId="63397E98">
            <w:pPr>
              <w:adjustRightInd w:val="0"/>
              <w:snapToGrid w:val="0"/>
              <w:ind w:left="-88" w:leftChars="-42"/>
              <w:jc w:val="center"/>
              <w:rPr>
                <w:rFonts w:hint="eastAsia" w:ascii="宋体" w:hAnsi="宋体"/>
                <w:szCs w:val="21"/>
                <w:highlight w:val="none"/>
              </w:rPr>
            </w:pPr>
          </w:p>
        </w:tc>
        <w:tc>
          <w:tcPr>
            <w:tcW w:w="840" w:type="dxa"/>
            <w:vAlign w:val="center"/>
          </w:tcPr>
          <w:p w14:paraId="2FBA7E96">
            <w:pPr>
              <w:adjustRightInd w:val="0"/>
              <w:snapToGrid w:val="0"/>
              <w:ind w:left="-88" w:leftChars="-42"/>
              <w:jc w:val="center"/>
              <w:rPr>
                <w:rFonts w:hint="eastAsia" w:ascii="宋体" w:hAnsi="宋体"/>
                <w:szCs w:val="21"/>
                <w:highlight w:val="none"/>
              </w:rPr>
            </w:pPr>
          </w:p>
        </w:tc>
      </w:tr>
      <w:tr w14:paraId="40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ED46C51">
            <w:pPr>
              <w:adjustRightInd w:val="0"/>
              <w:snapToGrid w:val="0"/>
              <w:ind w:left="-88" w:leftChars="-42"/>
              <w:jc w:val="center"/>
              <w:rPr>
                <w:rFonts w:hint="eastAsia" w:ascii="宋体" w:hAnsi="宋体"/>
                <w:szCs w:val="21"/>
                <w:highlight w:val="none"/>
              </w:rPr>
            </w:pPr>
          </w:p>
        </w:tc>
        <w:tc>
          <w:tcPr>
            <w:tcW w:w="1332" w:type="dxa"/>
            <w:vAlign w:val="center"/>
          </w:tcPr>
          <w:p w14:paraId="164C5691">
            <w:pPr>
              <w:adjustRightInd w:val="0"/>
              <w:snapToGrid w:val="0"/>
              <w:ind w:left="-88" w:leftChars="-42"/>
              <w:jc w:val="center"/>
              <w:rPr>
                <w:rFonts w:hint="eastAsia" w:ascii="宋体" w:hAnsi="宋体"/>
                <w:szCs w:val="21"/>
                <w:highlight w:val="none"/>
              </w:rPr>
            </w:pPr>
          </w:p>
        </w:tc>
        <w:tc>
          <w:tcPr>
            <w:tcW w:w="1948" w:type="dxa"/>
            <w:vAlign w:val="center"/>
          </w:tcPr>
          <w:p w14:paraId="09A1A4D0">
            <w:pPr>
              <w:adjustRightInd w:val="0"/>
              <w:snapToGrid w:val="0"/>
              <w:ind w:left="-88" w:leftChars="-42"/>
              <w:jc w:val="center"/>
              <w:rPr>
                <w:rFonts w:hint="eastAsia" w:ascii="宋体" w:hAnsi="宋体"/>
                <w:szCs w:val="21"/>
                <w:highlight w:val="none"/>
              </w:rPr>
            </w:pPr>
          </w:p>
        </w:tc>
        <w:tc>
          <w:tcPr>
            <w:tcW w:w="2600" w:type="dxa"/>
            <w:vAlign w:val="center"/>
          </w:tcPr>
          <w:p w14:paraId="193C7284">
            <w:pPr>
              <w:adjustRightInd w:val="0"/>
              <w:snapToGrid w:val="0"/>
              <w:ind w:left="-88" w:leftChars="-42"/>
              <w:jc w:val="center"/>
              <w:rPr>
                <w:rFonts w:hint="eastAsia" w:ascii="宋体" w:hAnsi="宋体"/>
                <w:szCs w:val="21"/>
                <w:highlight w:val="none"/>
              </w:rPr>
            </w:pPr>
          </w:p>
        </w:tc>
        <w:tc>
          <w:tcPr>
            <w:tcW w:w="1288" w:type="dxa"/>
            <w:vAlign w:val="center"/>
          </w:tcPr>
          <w:p w14:paraId="3F01F936">
            <w:pPr>
              <w:adjustRightInd w:val="0"/>
              <w:snapToGrid w:val="0"/>
              <w:ind w:left="-88" w:leftChars="-42"/>
              <w:jc w:val="center"/>
              <w:rPr>
                <w:rFonts w:hint="eastAsia" w:ascii="宋体" w:hAnsi="宋体"/>
                <w:szCs w:val="21"/>
                <w:highlight w:val="none"/>
              </w:rPr>
            </w:pPr>
          </w:p>
        </w:tc>
        <w:tc>
          <w:tcPr>
            <w:tcW w:w="840" w:type="dxa"/>
            <w:vAlign w:val="center"/>
          </w:tcPr>
          <w:p w14:paraId="49C25C7E">
            <w:pPr>
              <w:adjustRightInd w:val="0"/>
              <w:snapToGrid w:val="0"/>
              <w:ind w:left="-88" w:leftChars="-42"/>
              <w:jc w:val="center"/>
              <w:rPr>
                <w:rFonts w:hint="eastAsia" w:ascii="宋体" w:hAnsi="宋体"/>
                <w:szCs w:val="21"/>
                <w:highlight w:val="none"/>
              </w:rPr>
            </w:pPr>
          </w:p>
        </w:tc>
      </w:tr>
      <w:tr w14:paraId="792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4D15C48">
            <w:pPr>
              <w:adjustRightInd w:val="0"/>
              <w:snapToGrid w:val="0"/>
              <w:ind w:left="-88" w:leftChars="-42"/>
              <w:jc w:val="center"/>
              <w:rPr>
                <w:rFonts w:hint="eastAsia" w:ascii="宋体" w:hAnsi="宋体"/>
                <w:szCs w:val="21"/>
                <w:highlight w:val="none"/>
              </w:rPr>
            </w:pPr>
          </w:p>
        </w:tc>
        <w:tc>
          <w:tcPr>
            <w:tcW w:w="1332" w:type="dxa"/>
            <w:vAlign w:val="center"/>
          </w:tcPr>
          <w:p w14:paraId="5ECDF8EA">
            <w:pPr>
              <w:adjustRightInd w:val="0"/>
              <w:snapToGrid w:val="0"/>
              <w:ind w:left="-88" w:leftChars="-42"/>
              <w:jc w:val="center"/>
              <w:rPr>
                <w:rFonts w:hint="eastAsia" w:ascii="宋体" w:hAnsi="宋体"/>
                <w:szCs w:val="21"/>
                <w:highlight w:val="none"/>
              </w:rPr>
            </w:pPr>
          </w:p>
        </w:tc>
        <w:tc>
          <w:tcPr>
            <w:tcW w:w="1948" w:type="dxa"/>
            <w:vAlign w:val="center"/>
          </w:tcPr>
          <w:p w14:paraId="1ED32325">
            <w:pPr>
              <w:adjustRightInd w:val="0"/>
              <w:snapToGrid w:val="0"/>
              <w:ind w:left="-88" w:leftChars="-42"/>
              <w:jc w:val="center"/>
              <w:rPr>
                <w:rFonts w:hint="eastAsia" w:ascii="宋体" w:hAnsi="宋体"/>
                <w:szCs w:val="21"/>
                <w:highlight w:val="none"/>
              </w:rPr>
            </w:pPr>
          </w:p>
        </w:tc>
        <w:tc>
          <w:tcPr>
            <w:tcW w:w="2600" w:type="dxa"/>
            <w:vAlign w:val="center"/>
          </w:tcPr>
          <w:p w14:paraId="24F7F8C4">
            <w:pPr>
              <w:adjustRightInd w:val="0"/>
              <w:snapToGrid w:val="0"/>
              <w:ind w:left="-88" w:leftChars="-42"/>
              <w:jc w:val="center"/>
              <w:rPr>
                <w:rFonts w:hint="eastAsia" w:ascii="宋体" w:hAnsi="宋体"/>
                <w:szCs w:val="21"/>
                <w:highlight w:val="none"/>
              </w:rPr>
            </w:pPr>
          </w:p>
        </w:tc>
        <w:tc>
          <w:tcPr>
            <w:tcW w:w="1288" w:type="dxa"/>
            <w:vAlign w:val="center"/>
          </w:tcPr>
          <w:p w14:paraId="580F4521">
            <w:pPr>
              <w:adjustRightInd w:val="0"/>
              <w:snapToGrid w:val="0"/>
              <w:ind w:left="-88" w:leftChars="-42"/>
              <w:jc w:val="center"/>
              <w:rPr>
                <w:rFonts w:hint="eastAsia" w:ascii="宋体" w:hAnsi="宋体"/>
                <w:szCs w:val="21"/>
                <w:highlight w:val="none"/>
              </w:rPr>
            </w:pPr>
          </w:p>
        </w:tc>
        <w:tc>
          <w:tcPr>
            <w:tcW w:w="840" w:type="dxa"/>
            <w:vAlign w:val="center"/>
          </w:tcPr>
          <w:p w14:paraId="5CDBD93B">
            <w:pPr>
              <w:adjustRightInd w:val="0"/>
              <w:snapToGrid w:val="0"/>
              <w:ind w:left="-88" w:leftChars="-42"/>
              <w:jc w:val="center"/>
              <w:rPr>
                <w:rFonts w:hint="eastAsia" w:ascii="宋体" w:hAnsi="宋体"/>
                <w:szCs w:val="21"/>
                <w:highlight w:val="none"/>
              </w:rPr>
            </w:pPr>
          </w:p>
        </w:tc>
      </w:tr>
      <w:tr w14:paraId="7F52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759893">
            <w:pPr>
              <w:adjustRightInd w:val="0"/>
              <w:snapToGrid w:val="0"/>
              <w:ind w:left="-88" w:leftChars="-42"/>
              <w:jc w:val="center"/>
              <w:rPr>
                <w:rFonts w:hint="eastAsia" w:ascii="宋体" w:hAnsi="宋体"/>
                <w:szCs w:val="21"/>
                <w:highlight w:val="none"/>
              </w:rPr>
            </w:pPr>
          </w:p>
        </w:tc>
        <w:tc>
          <w:tcPr>
            <w:tcW w:w="1332" w:type="dxa"/>
            <w:vAlign w:val="center"/>
          </w:tcPr>
          <w:p w14:paraId="3F6B2215">
            <w:pPr>
              <w:adjustRightInd w:val="0"/>
              <w:snapToGrid w:val="0"/>
              <w:ind w:left="-88" w:leftChars="-42"/>
              <w:jc w:val="center"/>
              <w:rPr>
                <w:rFonts w:hint="eastAsia" w:ascii="宋体" w:hAnsi="宋体"/>
                <w:szCs w:val="21"/>
                <w:highlight w:val="none"/>
              </w:rPr>
            </w:pPr>
          </w:p>
        </w:tc>
        <w:tc>
          <w:tcPr>
            <w:tcW w:w="1948" w:type="dxa"/>
            <w:vAlign w:val="center"/>
          </w:tcPr>
          <w:p w14:paraId="0C0761F0">
            <w:pPr>
              <w:adjustRightInd w:val="0"/>
              <w:snapToGrid w:val="0"/>
              <w:ind w:left="-88" w:leftChars="-42"/>
              <w:jc w:val="center"/>
              <w:rPr>
                <w:rFonts w:hint="eastAsia" w:ascii="宋体" w:hAnsi="宋体"/>
                <w:szCs w:val="21"/>
                <w:highlight w:val="none"/>
              </w:rPr>
            </w:pPr>
          </w:p>
        </w:tc>
        <w:tc>
          <w:tcPr>
            <w:tcW w:w="2600" w:type="dxa"/>
            <w:vAlign w:val="center"/>
          </w:tcPr>
          <w:p w14:paraId="1244F3A8">
            <w:pPr>
              <w:adjustRightInd w:val="0"/>
              <w:snapToGrid w:val="0"/>
              <w:ind w:left="-88" w:leftChars="-42"/>
              <w:jc w:val="center"/>
              <w:rPr>
                <w:rFonts w:hint="eastAsia" w:ascii="宋体" w:hAnsi="宋体"/>
                <w:szCs w:val="21"/>
                <w:highlight w:val="none"/>
              </w:rPr>
            </w:pPr>
          </w:p>
        </w:tc>
        <w:tc>
          <w:tcPr>
            <w:tcW w:w="1288" w:type="dxa"/>
            <w:vAlign w:val="center"/>
          </w:tcPr>
          <w:p w14:paraId="7A4421BC">
            <w:pPr>
              <w:adjustRightInd w:val="0"/>
              <w:snapToGrid w:val="0"/>
              <w:ind w:left="-88" w:leftChars="-42"/>
              <w:jc w:val="center"/>
              <w:rPr>
                <w:rFonts w:hint="eastAsia" w:ascii="宋体" w:hAnsi="宋体"/>
                <w:szCs w:val="21"/>
                <w:highlight w:val="none"/>
              </w:rPr>
            </w:pPr>
          </w:p>
        </w:tc>
        <w:tc>
          <w:tcPr>
            <w:tcW w:w="840" w:type="dxa"/>
            <w:vAlign w:val="center"/>
          </w:tcPr>
          <w:p w14:paraId="22CF21DC">
            <w:pPr>
              <w:adjustRightInd w:val="0"/>
              <w:snapToGrid w:val="0"/>
              <w:ind w:left="-88" w:leftChars="-42"/>
              <w:jc w:val="center"/>
              <w:rPr>
                <w:rFonts w:hint="eastAsia" w:ascii="宋体" w:hAnsi="宋体"/>
                <w:szCs w:val="21"/>
                <w:highlight w:val="none"/>
              </w:rPr>
            </w:pPr>
          </w:p>
        </w:tc>
      </w:tr>
    </w:tbl>
    <w:p w14:paraId="22945166">
      <w:pPr>
        <w:adjustRightInd w:val="0"/>
        <w:snapToGrid w:val="0"/>
        <w:spacing w:before="50" w:line="360" w:lineRule="auto"/>
        <w:ind w:firstLine="315" w:firstLineChars="150"/>
        <w:rPr>
          <w:rFonts w:hint="eastAsia" w:ascii="宋体" w:hAnsi="宋体"/>
          <w:szCs w:val="21"/>
          <w:highlight w:val="none"/>
        </w:rPr>
      </w:pPr>
      <w:r>
        <w:rPr>
          <w:rFonts w:hint="eastAsia" w:ascii="宋体" w:hAnsi="宋体"/>
          <w:szCs w:val="21"/>
          <w:highlight w:val="none"/>
        </w:rPr>
        <w:t xml:space="preserve">说明： “响应与偏离”应注明“响应”或“偏离”。  </w:t>
      </w:r>
    </w:p>
    <w:p w14:paraId="2F03804F">
      <w:pPr>
        <w:adjustRightInd w:val="0"/>
        <w:snapToGrid w:val="0"/>
        <w:spacing w:before="50" w:line="360" w:lineRule="auto"/>
        <w:ind w:firstLine="315" w:firstLineChars="150"/>
        <w:rPr>
          <w:rFonts w:hint="eastAsia" w:ascii="宋体" w:hAnsi="宋体"/>
          <w:szCs w:val="21"/>
          <w:highlight w:val="none"/>
        </w:rPr>
      </w:pPr>
    </w:p>
    <w:p w14:paraId="345E30C4">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 xml:space="preserve">        </w:t>
      </w:r>
    </w:p>
    <w:p w14:paraId="1C818F6B">
      <w:pPr>
        <w:pStyle w:val="27"/>
        <w:adjustRightInd w:val="0"/>
        <w:snapToGrid w:val="0"/>
        <w:spacing w:line="360" w:lineRule="auto"/>
        <w:rPr>
          <w:rFonts w:hint="eastAsia" w:ascii="宋体" w:hAnsi="宋体"/>
          <w:sz w:val="21"/>
          <w:szCs w:val="21"/>
          <w:highlight w:val="none"/>
        </w:rPr>
      </w:pPr>
    </w:p>
    <w:p w14:paraId="3167C8E6">
      <w:pPr>
        <w:pStyle w:val="2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7592EEE7">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20E3FB79">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653305A1">
      <w:pPr>
        <w:pStyle w:val="27"/>
        <w:adjustRightInd w:val="0"/>
        <w:snapToGrid w:val="0"/>
        <w:spacing w:line="360" w:lineRule="auto"/>
        <w:rPr>
          <w:rFonts w:hint="eastAsia" w:ascii="宋体" w:hAnsi="宋体"/>
          <w:sz w:val="21"/>
          <w:szCs w:val="21"/>
          <w:highlight w:val="none"/>
          <w:u w:val="single"/>
        </w:rPr>
      </w:pPr>
    </w:p>
    <w:p w14:paraId="716BE5ED">
      <w:pPr>
        <w:pStyle w:val="27"/>
        <w:adjustRightInd w:val="0"/>
        <w:snapToGrid w:val="0"/>
        <w:spacing w:line="360" w:lineRule="auto"/>
        <w:rPr>
          <w:rFonts w:hint="eastAsia" w:ascii="宋体" w:hAnsi="宋体"/>
          <w:sz w:val="21"/>
          <w:szCs w:val="21"/>
          <w:highlight w:val="none"/>
          <w:u w:val="single"/>
        </w:rPr>
      </w:pPr>
    </w:p>
    <w:p w14:paraId="53609947">
      <w:pPr>
        <w:pStyle w:val="27"/>
        <w:adjustRightInd w:val="0"/>
        <w:snapToGrid w:val="0"/>
        <w:spacing w:line="360" w:lineRule="auto"/>
        <w:rPr>
          <w:rFonts w:hint="eastAsia" w:ascii="宋体" w:hAnsi="宋体"/>
          <w:sz w:val="21"/>
          <w:szCs w:val="21"/>
          <w:highlight w:val="none"/>
          <w:u w:val="single"/>
        </w:rPr>
      </w:pPr>
      <w:bookmarkStart w:id="114" w:name="_Toc12906832"/>
    </w:p>
    <w:p w14:paraId="3BE50D16">
      <w:pPr>
        <w:pStyle w:val="27"/>
        <w:adjustRightInd w:val="0"/>
        <w:snapToGrid w:val="0"/>
        <w:spacing w:line="360" w:lineRule="auto"/>
        <w:rPr>
          <w:rFonts w:hint="eastAsia" w:ascii="宋体" w:hAnsi="宋体"/>
          <w:sz w:val="21"/>
          <w:szCs w:val="21"/>
          <w:highlight w:val="none"/>
          <w:u w:val="single"/>
        </w:rPr>
      </w:pPr>
    </w:p>
    <w:p w14:paraId="5D33EC18">
      <w:pPr>
        <w:pStyle w:val="27"/>
        <w:adjustRightInd w:val="0"/>
        <w:snapToGrid w:val="0"/>
        <w:spacing w:line="360" w:lineRule="auto"/>
        <w:rPr>
          <w:rFonts w:hint="eastAsia" w:ascii="宋体" w:hAnsi="宋体"/>
          <w:sz w:val="21"/>
          <w:szCs w:val="21"/>
          <w:highlight w:val="none"/>
          <w:u w:val="single"/>
        </w:rPr>
      </w:pPr>
    </w:p>
    <w:bookmarkEnd w:id="114"/>
    <w:p w14:paraId="2BF52C29">
      <w:pPr>
        <w:adjustRightInd w:val="0"/>
        <w:snapToGrid w:val="0"/>
        <w:spacing w:line="360" w:lineRule="auto"/>
        <w:outlineLvl w:val="1"/>
        <w:rPr>
          <w:rFonts w:hint="eastAsia" w:ascii="宋体" w:hAnsi="宋体"/>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77ABF9C2">
      <w:pPr>
        <w:pStyle w:val="4"/>
        <w:jc w:val="center"/>
        <w:rPr>
          <w:rFonts w:hint="eastAsia" w:ascii="宋体" w:hAnsi="宋体"/>
          <w:sz w:val="28"/>
          <w:szCs w:val="28"/>
          <w:highlight w:val="none"/>
        </w:rPr>
      </w:pPr>
      <w:bookmarkStart w:id="115" w:name="_Toc161933903"/>
      <w:r>
        <w:rPr>
          <w:rFonts w:hint="eastAsia" w:ascii="宋体" w:hAnsi="宋体"/>
          <w:sz w:val="28"/>
          <w:szCs w:val="28"/>
          <w:highlight w:val="none"/>
        </w:rPr>
        <w:t>八、投标人认为需要提供的其它资料</w:t>
      </w:r>
      <w:bookmarkEnd w:id="113"/>
      <w:bookmarkEnd w:id="115"/>
    </w:p>
    <w:p w14:paraId="1B9971A7">
      <w:pPr>
        <w:rPr>
          <w:rFonts w:hint="eastAsia" w:ascii="宋体" w:hAnsi="宋体"/>
          <w:highlight w:val="none"/>
        </w:rPr>
      </w:pPr>
    </w:p>
    <w:bookmarkEnd w:id="0"/>
    <w:p w14:paraId="68A9D5FA">
      <w:pPr>
        <w:spacing w:line="360" w:lineRule="exact"/>
        <w:rPr>
          <w:rFonts w:hint="eastAsia" w:ascii="宋体" w:hAnsi="宋体"/>
          <w:highlight w:val="none"/>
        </w:rPr>
      </w:pPr>
    </w:p>
    <w:p w14:paraId="5682CE81">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inheri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F32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AD2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072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4C95072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BA0B">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082">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4DB7">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CC6E">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ADCB">
    <w:pPr>
      <w:pStyle w:val="31"/>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604851896" name="图片 60485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51896" name="图片 604851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547F2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45F32"/>
    <w:multiLevelType w:val="singleLevel"/>
    <w:tmpl w:val="F0345F32"/>
    <w:lvl w:ilvl="0" w:tentative="0">
      <w:start w:val="3"/>
      <w:numFmt w:val="decimal"/>
      <w:suff w:val="nothing"/>
      <w:lvlText w:val="%1、"/>
      <w:lvlJc w:val="left"/>
    </w:lvl>
  </w:abstractNum>
  <w:abstractNum w:abstractNumId="1">
    <w:nsid w:val="64FC5DDC"/>
    <w:multiLevelType w:val="multilevel"/>
    <w:tmpl w:val="64FC5DDC"/>
    <w:lvl w:ilvl="0" w:tentative="0">
      <w:start w:val="1"/>
      <w:numFmt w:val="bullet"/>
      <w:lvlText w:val=""/>
      <w:lvlJc w:val="left"/>
      <w:pPr>
        <w:ind w:left="420" w:hanging="420"/>
      </w:pPr>
      <w:rPr>
        <w:rFonts w:hint="default" w:ascii="Wingdings" w:hAnsi="Wingdings"/>
        <w:sz w:val="11"/>
        <w:szCs w:val="1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B13180C"/>
    <w:multiLevelType w:val="multilevel"/>
    <w:tmpl w:val="6B1318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8772F98"/>
    <w:multiLevelType w:val="multilevel"/>
    <w:tmpl w:val="78772F9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NmOTI4Y2M1NDEwZDRmZWRiYzBmNDdmNTQ0MzAifQ=="/>
  </w:docVars>
  <w:rsids>
    <w:rsidRoot w:val="002A5EDF"/>
    <w:rsid w:val="00003597"/>
    <w:rsid w:val="00007FB8"/>
    <w:rsid w:val="0002460D"/>
    <w:rsid w:val="00036F53"/>
    <w:rsid w:val="000416F9"/>
    <w:rsid w:val="000469F9"/>
    <w:rsid w:val="0007600A"/>
    <w:rsid w:val="0008605B"/>
    <w:rsid w:val="000E5559"/>
    <w:rsid w:val="0010694A"/>
    <w:rsid w:val="00115F2D"/>
    <w:rsid w:val="00116183"/>
    <w:rsid w:val="001175E8"/>
    <w:rsid w:val="00130E68"/>
    <w:rsid w:val="001423F5"/>
    <w:rsid w:val="001676DA"/>
    <w:rsid w:val="001A3BD2"/>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4D44"/>
    <w:rsid w:val="003459F9"/>
    <w:rsid w:val="00346936"/>
    <w:rsid w:val="00354245"/>
    <w:rsid w:val="003547CC"/>
    <w:rsid w:val="00360B16"/>
    <w:rsid w:val="00362D5A"/>
    <w:rsid w:val="00373CC3"/>
    <w:rsid w:val="003B2056"/>
    <w:rsid w:val="003E4124"/>
    <w:rsid w:val="003E78AB"/>
    <w:rsid w:val="00406BB9"/>
    <w:rsid w:val="0042027B"/>
    <w:rsid w:val="004249FE"/>
    <w:rsid w:val="00427E02"/>
    <w:rsid w:val="00434E7C"/>
    <w:rsid w:val="00447052"/>
    <w:rsid w:val="00453D27"/>
    <w:rsid w:val="00464A9D"/>
    <w:rsid w:val="004C1D86"/>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612F"/>
    <w:rsid w:val="006505FE"/>
    <w:rsid w:val="0065412B"/>
    <w:rsid w:val="00667C4A"/>
    <w:rsid w:val="00676114"/>
    <w:rsid w:val="006957EB"/>
    <w:rsid w:val="006C699F"/>
    <w:rsid w:val="006D2C40"/>
    <w:rsid w:val="006E2D30"/>
    <w:rsid w:val="006E66B0"/>
    <w:rsid w:val="00714832"/>
    <w:rsid w:val="00720B2A"/>
    <w:rsid w:val="00736C12"/>
    <w:rsid w:val="00764DFD"/>
    <w:rsid w:val="00786959"/>
    <w:rsid w:val="007B29B2"/>
    <w:rsid w:val="007C14FF"/>
    <w:rsid w:val="007C2A22"/>
    <w:rsid w:val="00814693"/>
    <w:rsid w:val="00842342"/>
    <w:rsid w:val="00854060"/>
    <w:rsid w:val="00867932"/>
    <w:rsid w:val="008701D8"/>
    <w:rsid w:val="00891F8B"/>
    <w:rsid w:val="008A5F9A"/>
    <w:rsid w:val="008B5C3F"/>
    <w:rsid w:val="008C323D"/>
    <w:rsid w:val="008C5ECD"/>
    <w:rsid w:val="008C6987"/>
    <w:rsid w:val="008D005C"/>
    <w:rsid w:val="008F6850"/>
    <w:rsid w:val="00901231"/>
    <w:rsid w:val="009022E7"/>
    <w:rsid w:val="009054FE"/>
    <w:rsid w:val="00947564"/>
    <w:rsid w:val="0095038B"/>
    <w:rsid w:val="00955656"/>
    <w:rsid w:val="009658E0"/>
    <w:rsid w:val="00991157"/>
    <w:rsid w:val="009A7B54"/>
    <w:rsid w:val="009D4C35"/>
    <w:rsid w:val="00A07E0D"/>
    <w:rsid w:val="00A12782"/>
    <w:rsid w:val="00A45422"/>
    <w:rsid w:val="00A467B8"/>
    <w:rsid w:val="00A51D8D"/>
    <w:rsid w:val="00A676CB"/>
    <w:rsid w:val="00A77480"/>
    <w:rsid w:val="00A775D2"/>
    <w:rsid w:val="00A86090"/>
    <w:rsid w:val="00A94ABF"/>
    <w:rsid w:val="00AA0706"/>
    <w:rsid w:val="00AA192C"/>
    <w:rsid w:val="00AB6E5B"/>
    <w:rsid w:val="00AB7E4F"/>
    <w:rsid w:val="00AD15DD"/>
    <w:rsid w:val="00AD2FB3"/>
    <w:rsid w:val="00AD5004"/>
    <w:rsid w:val="00B06BA2"/>
    <w:rsid w:val="00B40055"/>
    <w:rsid w:val="00B4535E"/>
    <w:rsid w:val="00B471C9"/>
    <w:rsid w:val="00BB62A5"/>
    <w:rsid w:val="00BC36B5"/>
    <w:rsid w:val="00C04B18"/>
    <w:rsid w:val="00C04B3D"/>
    <w:rsid w:val="00C051D6"/>
    <w:rsid w:val="00C117F7"/>
    <w:rsid w:val="00C21A0C"/>
    <w:rsid w:val="00C24B2E"/>
    <w:rsid w:val="00C259DC"/>
    <w:rsid w:val="00C446BE"/>
    <w:rsid w:val="00CA7871"/>
    <w:rsid w:val="00CD0C95"/>
    <w:rsid w:val="00CF3291"/>
    <w:rsid w:val="00D02ADD"/>
    <w:rsid w:val="00D0748B"/>
    <w:rsid w:val="00D14004"/>
    <w:rsid w:val="00D32381"/>
    <w:rsid w:val="00D40173"/>
    <w:rsid w:val="00D41B9D"/>
    <w:rsid w:val="00D51CFF"/>
    <w:rsid w:val="00DA741A"/>
    <w:rsid w:val="00DB25AB"/>
    <w:rsid w:val="00DD27D8"/>
    <w:rsid w:val="00DE2902"/>
    <w:rsid w:val="00E03CFD"/>
    <w:rsid w:val="00E264F8"/>
    <w:rsid w:val="00E33BF5"/>
    <w:rsid w:val="00E51506"/>
    <w:rsid w:val="00E51BF3"/>
    <w:rsid w:val="00E54963"/>
    <w:rsid w:val="00E54EDC"/>
    <w:rsid w:val="00E62EEB"/>
    <w:rsid w:val="00E661B5"/>
    <w:rsid w:val="00E775BC"/>
    <w:rsid w:val="00EA2A25"/>
    <w:rsid w:val="00EC46C3"/>
    <w:rsid w:val="00EE1845"/>
    <w:rsid w:val="00F34AF1"/>
    <w:rsid w:val="00F4193B"/>
    <w:rsid w:val="00F7018E"/>
    <w:rsid w:val="00F9447F"/>
    <w:rsid w:val="00FC7028"/>
    <w:rsid w:val="011949CD"/>
    <w:rsid w:val="011A470B"/>
    <w:rsid w:val="01650374"/>
    <w:rsid w:val="055F2BCB"/>
    <w:rsid w:val="063602D9"/>
    <w:rsid w:val="0837460B"/>
    <w:rsid w:val="0A183D23"/>
    <w:rsid w:val="0A2B68EF"/>
    <w:rsid w:val="0AAC68B2"/>
    <w:rsid w:val="0AE24082"/>
    <w:rsid w:val="0F6E2388"/>
    <w:rsid w:val="0FF24D67"/>
    <w:rsid w:val="10226A9A"/>
    <w:rsid w:val="10390AF1"/>
    <w:rsid w:val="111F21DD"/>
    <w:rsid w:val="11551A52"/>
    <w:rsid w:val="13D76B63"/>
    <w:rsid w:val="146B6E96"/>
    <w:rsid w:val="14772416"/>
    <w:rsid w:val="150A66AF"/>
    <w:rsid w:val="17400AAE"/>
    <w:rsid w:val="175E0F34"/>
    <w:rsid w:val="182F6239"/>
    <w:rsid w:val="1843750D"/>
    <w:rsid w:val="18C7487E"/>
    <w:rsid w:val="19F01B45"/>
    <w:rsid w:val="1AA44EB0"/>
    <w:rsid w:val="1E8A5DE0"/>
    <w:rsid w:val="1F1545CE"/>
    <w:rsid w:val="20DF4E94"/>
    <w:rsid w:val="21263075"/>
    <w:rsid w:val="213D7E0C"/>
    <w:rsid w:val="21AE0183"/>
    <w:rsid w:val="22835CF3"/>
    <w:rsid w:val="23FA541C"/>
    <w:rsid w:val="256736AA"/>
    <w:rsid w:val="25D26010"/>
    <w:rsid w:val="26695670"/>
    <w:rsid w:val="27C272BD"/>
    <w:rsid w:val="28221B0A"/>
    <w:rsid w:val="29C410CB"/>
    <w:rsid w:val="29DB6414"/>
    <w:rsid w:val="2B2838DB"/>
    <w:rsid w:val="2BA32F62"/>
    <w:rsid w:val="2D05236C"/>
    <w:rsid w:val="2D320A41"/>
    <w:rsid w:val="2DA27975"/>
    <w:rsid w:val="2ECD6C74"/>
    <w:rsid w:val="2EF36113"/>
    <w:rsid w:val="2FAF0127"/>
    <w:rsid w:val="31BC6B2B"/>
    <w:rsid w:val="35571045"/>
    <w:rsid w:val="360F7DE6"/>
    <w:rsid w:val="3623361D"/>
    <w:rsid w:val="37757EA8"/>
    <w:rsid w:val="3D8D40E0"/>
    <w:rsid w:val="3DED6319"/>
    <w:rsid w:val="3E1809D7"/>
    <w:rsid w:val="40153FD6"/>
    <w:rsid w:val="408054AE"/>
    <w:rsid w:val="438423CE"/>
    <w:rsid w:val="44C81764"/>
    <w:rsid w:val="45B778DE"/>
    <w:rsid w:val="4653599D"/>
    <w:rsid w:val="469C6C92"/>
    <w:rsid w:val="47B71E17"/>
    <w:rsid w:val="492F278C"/>
    <w:rsid w:val="499441BE"/>
    <w:rsid w:val="4DBD3BDE"/>
    <w:rsid w:val="4E9702AC"/>
    <w:rsid w:val="4ED432AF"/>
    <w:rsid w:val="4F960564"/>
    <w:rsid w:val="4FBB0836"/>
    <w:rsid w:val="500656EA"/>
    <w:rsid w:val="522143CD"/>
    <w:rsid w:val="52361977"/>
    <w:rsid w:val="52AA6800"/>
    <w:rsid w:val="55173EF5"/>
    <w:rsid w:val="583E7B13"/>
    <w:rsid w:val="587B0529"/>
    <w:rsid w:val="5887226F"/>
    <w:rsid w:val="58B014FC"/>
    <w:rsid w:val="58DA3BB7"/>
    <w:rsid w:val="5AB50438"/>
    <w:rsid w:val="5C1B251D"/>
    <w:rsid w:val="5C526716"/>
    <w:rsid w:val="5FC92CAF"/>
    <w:rsid w:val="5FE5531C"/>
    <w:rsid w:val="60262D9B"/>
    <w:rsid w:val="60B95BB7"/>
    <w:rsid w:val="627668F2"/>
    <w:rsid w:val="65B16362"/>
    <w:rsid w:val="6643137C"/>
    <w:rsid w:val="66974E96"/>
    <w:rsid w:val="685079F2"/>
    <w:rsid w:val="69A73642"/>
    <w:rsid w:val="69DF47C8"/>
    <w:rsid w:val="6A58493C"/>
    <w:rsid w:val="6E4A4FFE"/>
    <w:rsid w:val="6E614395"/>
    <w:rsid w:val="6E651213"/>
    <w:rsid w:val="6F742218"/>
    <w:rsid w:val="7003534A"/>
    <w:rsid w:val="705F6A24"/>
    <w:rsid w:val="71F25676"/>
    <w:rsid w:val="725547DC"/>
    <w:rsid w:val="7289422C"/>
    <w:rsid w:val="73644352"/>
    <w:rsid w:val="73C3376E"/>
    <w:rsid w:val="73F024A5"/>
    <w:rsid w:val="748E78D8"/>
    <w:rsid w:val="75C335B1"/>
    <w:rsid w:val="76FB2E1D"/>
    <w:rsid w:val="778D4870"/>
    <w:rsid w:val="78874D6A"/>
    <w:rsid w:val="78886D34"/>
    <w:rsid w:val="795B7FA5"/>
    <w:rsid w:val="79A36D06"/>
    <w:rsid w:val="7C554F69"/>
    <w:rsid w:val="7CB00608"/>
    <w:rsid w:val="7EC30004"/>
    <w:rsid w:val="7F455868"/>
    <w:rsid w:val="7F60631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spacing w:line="360" w:lineRule="auto"/>
      <w:jc w:val="center"/>
      <w:outlineLvl w:val="0"/>
    </w:pPr>
    <w:rPr>
      <w:b/>
      <w:bCs/>
      <w:sz w:val="28"/>
      <w:szCs w:val="20"/>
    </w:rPr>
  </w:style>
  <w:style w:type="paragraph" w:styleId="4">
    <w:name w:val="heading 2"/>
    <w:basedOn w:val="1"/>
    <w:next w:val="1"/>
    <w:link w:val="63"/>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0"/>
      <w:szCs w:val="20"/>
    </w:r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0"/>
    <w:pPr>
      <w:ind w:left="420" w:leftChars="200"/>
    </w:pPr>
    <w:rPr>
      <w:szCs w:val="20"/>
    </w:rPr>
  </w:style>
  <w:style w:type="paragraph" w:styleId="14">
    <w:name w:val="Document Map"/>
    <w:basedOn w:val="1"/>
    <w:link w:val="72"/>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3"/>
    <w:semiHidden/>
    <w:qFormat/>
    <w:uiPriority w:val="0"/>
    <w:pPr>
      <w:jc w:val="left"/>
    </w:pPr>
  </w:style>
  <w:style w:type="paragraph" w:styleId="17">
    <w:name w:val="Salutation"/>
    <w:basedOn w:val="1"/>
    <w:next w:val="1"/>
    <w:link w:val="74"/>
    <w:qFormat/>
    <w:uiPriority w:val="0"/>
    <w:rPr>
      <w:rFonts w:ascii="仿宋_GB2312" w:eastAsia="仿宋_GB2312"/>
      <w:sz w:val="24"/>
    </w:rPr>
  </w:style>
  <w:style w:type="paragraph" w:styleId="18">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unhideWhenUsed/>
    <w:qFormat/>
    <w:uiPriority w:val="99"/>
    <w:pPr>
      <w:ind w:left="600" w:leftChars="600"/>
    </w:pPr>
    <w:rPr>
      <w:rFonts w:ascii="Calibri" w:hAnsi="Calibri"/>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7"/>
    <w:qFormat/>
    <w:uiPriority w:val="99"/>
    <w:rPr>
      <w:sz w:val="24"/>
      <w:szCs w:val="20"/>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link w:val="79"/>
    <w:qFormat/>
    <w:uiPriority w:val="0"/>
    <w:pPr>
      <w:spacing w:after="120" w:line="480" w:lineRule="auto"/>
      <w:ind w:left="420" w:leftChars="200"/>
    </w:p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500" w:lineRule="exact"/>
    </w:pPr>
    <w:rPr>
      <w:rFonts w:ascii="黑体"/>
      <w:b/>
      <w:sz w:val="24"/>
    </w:rPr>
  </w:style>
  <w:style w:type="paragraph" w:styleId="33">
    <w:name w:val="toc 4"/>
    <w:basedOn w:val="1"/>
    <w:next w:val="1"/>
    <w:qFormat/>
    <w:uiPriority w:val="0"/>
    <w:pPr>
      <w:ind w:left="1260" w:leftChars="600"/>
    </w:pPr>
  </w:style>
  <w:style w:type="paragraph" w:styleId="34">
    <w:name w:val="index heading"/>
    <w:basedOn w:val="1"/>
    <w:next w:val="35"/>
    <w:semiHidden/>
    <w:qFormat/>
    <w:uiPriority w:val="0"/>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3"/>
    <w:qFormat/>
    <w:uiPriority w:val="0"/>
    <w:pPr>
      <w:spacing w:after="120"/>
      <w:ind w:left="420" w:leftChars="200"/>
    </w:pPr>
    <w:rPr>
      <w:sz w:val="16"/>
      <w:szCs w:val="16"/>
    </w:rPr>
  </w:style>
  <w:style w:type="paragraph" w:styleId="39">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4"/>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next w:val="1"/>
    <w:link w:val="86"/>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b/>
      <w:bCs/>
    </w:rPr>
  </w:style>
  <w:style w:type="paragraph" w:styleId="46">
    <w:name w:val="Body Text First Indent"/>
    <w:basedOn w:val="19"/>
    <w:link w:val="8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1 字符"/>
    <w:basedOn w:val="49"/>
    <w:link w:val="3"/>
    <w:qFormat/>
    <w:uiPriority w:val="0"/>
    <w:rPr>
      <w:rFonts w:ascii="Times New Roman" w:hAnsi="Times New Roman" w:eastAsia="宋体" w:cs="Times New Roman"/>
      <w:b/>
      <w:bCs/>
      <w:sz w:val="28"/>
      <w:szCs w:val="20"/>
    </w:rPr>
  </w:style>
  <w:style w:type="character" w:customStyle="1" w:styleId="63">
    <w:name w:val="标题 2 字符"/>
    <w:basedOn w:val="49"/>
    <w:link w:val="4"/>
    <w:qFormat/>
    <w:uiPriority w:val="0"/>
    <w:rPr>
      <w:rFonts w:ascii="Arial" w:hAnsi="Arial" w:eastAsia="宋体" w:cs="Times New Roman"/>
      <w:b/>
      <w:bCs/>
      <w:sz w:val="24"/>
      <w:szCs w:val="32"/>
    </w:rPr>
  </w:style>
  <w:style w:type="character" w:customStyle="1" w:styleId="64">
    <w:name w:val="标题 3 字符"/>
    <w:basedOn w:val="49"/>
    <w:link w:val="5"/>
    <w:qFormat/>
    <w:uiPriority w:val="0"/>
    <w:rPr>
      <w:rFonts w:ascii="Times New Roman" w:hAnsi="Times New Roman" w:eastAsia="宋体" w:cs="Times New Roman"/>
      <w:b/>
      <w:bCs/>
      <w:sz w:val="32"/>
      <w:szCs w:val="32"/>
    </w:rPr>
  </w:style>
  <w:style w:type="character" w:customStyle="1" w:styleId="65">
    <w:name w:val="标题 4 字符"/>
    <w:basedOn w:val="49"/>
    <w:link w:val="6"/>
    <w:qFormat/>
    <w:uiPriority w:val="0"/>
    <w:rPr>
      <w:rFonts w:ascii="Arial" w:hAnsi="Arial" w:eastAsia="黑体" w:cs="Times New Roman"/>
      <w:b/>
      <w:bCs/>
      <w:sz w:val="28"/>
      <w:szCs w:val="28"/>
    </w:rPr>
  </w:style>
  <w:style w:type="character" w:customStyle="1" w:styleId="66">
    <w:name w:val="标题 5 字符"/>
    <w:basedOn w:val="49"/>
    <w:link w:val="7"/>
    <w:qFormat/>
    <w:uiPriority w:val="0"/>
    <w:rPr>
      <w:rFonts w:ascii="Times New Roman" w:hAnsi="Times New Roman" w:eastAsia="宋体" w:cs="Times New Roman"/>
      <w:b/>
      <w:bCs/>
      <w:kern w:val="0"/>
      <w:sz w:val="28"/>
      <w:szCs w:val="28"/>
    </w:rPr>
  </w:style>
  <w:style w:type="character" w:customStyle="1" w:styleId="67">
    <w:name w:val="标题 6 字符"/>
    <w:basedOn w:val="49"/>
    <w:link w:val="8"/>
    <w:qFormat/>
    <w:uiPriority w:val="0"/>
    <w:rPr>
      <w:rFonts w:ascii="Arial" w:hAnsi="Arial" w:eastAsia="黑体" w:cs="Times New Roman"/>
      <w:b/>
      <w:bCs/>
      <w:kern w:val="0"/>
      <w:sz w:val="24"/>
      <w:szCs w:val="24"/>
    </w:rPr>
  </w:style>
  <w:style w:type="character" w:customStyle="1" w:styleId="68">
    <w:name w:val="标题 7 字符"/>
    <w:basedOn w:val="49"/>
    <w:link w:val="9"/>
    <w:qFormat/>
    <w:uiPriority w:val="0"/>
    <w:rPr>
      <w:rFonts w:ascii="Times New Roman" w:hAnsi="Times New Roman" w:eastAsia="宋体" w:cs="Times New Roman"/>
      <w:b/>
      <w:bCs/>
      <w:kern w:val="0"/>
      <w:sz w:val="24"/>
      <w:szCs w:val="24"/>
    </w:rPr>
  </w:style>
  <w:style w:type="character" w:customStyle="1" w:styleId="69">
    <w:name w:val="标题 8 字符"/>
    <w:basedOn w:val="49"/>
    <w:link w:val="10"/>
    <w:qFormat/>
    <w:uiPriority w:val="0"/>
    <w:rPr>
      <w:rFonts w:ascii="Arial" w:hAnsi="Arial" w:eastAsia="黑体" w:cs="Times New Roman"/>
      <w:kern w:val="0"/>
      <w:sz w:val="24"/>
      <w:szCs w:val="24"/>
    </w:rPr>
  </w:style>
  <w:style w:type="character" w:customStyle="1" w:styleId="70">
    <w:name w:val="标题 9 字符"/>
    <w:basedOn w:val="49"/>
    <w:link w:val="11"/>
    <w:qFormat/>
    <w:uiPriority w:val="0"/>
    <w:rPr>
      <w:rFonts w:ascii="Arial" w:hAnsi="Arial" w:eastAsia="黑体" w:cs="Times New Roman"/>
      <w:kern w:val="0"/>
      <w:szCs w:val="21"/>
    </w:rPr>
  </w:style>
  <w:style w:type="character" w:customStyle="1" w:styleId="71">
    <w:name w:val="正文文本 字符"/>
    <w:basedOn w:val="49"/>
    <w:link w:val="19"/>
    <w:qFormat/>
    <w:uiPriority w:val="0"/>
    <w:rPr>
      <w:rFonts w:ascii="Times New Roman" w:hAnsi="Times New Roman" w:eastAsia="宋体" w:cs="Times New Roman"/>
      <w:szCs w:val="24"/>
    </w:rPr>
  </w:style>
  <w:style w:type="character" w:customStyle="1" w:styleId="72">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9"/>
    <w:link w:val="16"/>
    <w:semiHidden/>
    <w:qFormat/>
    <w:uiPriority w:val="0"/>
    <w:rPr>
      <w:rFonts w:ascii="Times New Roman" w:hAnsi="Times New Roman" w:eastAsia="宋体" w:cs="Times New Roman"/>
      <w:szCs w:val="24"/>
    </w:rPr>
  </w:style>
  <w:style w:type="character" w:customStyle="1" w:styleId="74">
    <w:name w:val="称呼 字符"/>
    <w:basedOn w:val="49"/>
    <w:link w:val="17"/>
    <w:qFormat/>
    <w:uiPriority w:val="0"/>
    <w:rPr>
      <w:rFonts w:ascii="仿宋_GB2312" w:hAnsi="Times New Roman" w:eastAsia="仿宋_GB2312" w:cs="Times New Roman"/>
      <w:sz w:val="24"/>
      <w:szCs w:val="24"/>
    </w:rPr>
  </w:style>
  <w:style w:type="character" w:customStyle="1" w:styleId="75">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76">
    <w:name w:val="正文文本缩进 字符"/>
    <w:basedOn w:val="49"/>
    <w:link w:val="20"/>
    <w:qFormat/>
    <w:uiPriority w:val="0"/>
    <w:rPr>
      <w:rFonts w:ascii="Times New Roman" w:hAnsi="Times New Roman" w:eastAsia="宋体" w:cs="Times New Roman"/>
      <w:szCs w:val="24"/>
    </w:rPr>
  </w:style>
  <w:style w:type="character" w:customStyle="1" w:styleId="77">
    <w:name w:val="纯文本 字符"/>
    <w:basedOn w:val="49"/>
    <w:link w:val="25"/>
    <w:qFormat/>
    <w:uiPriority w:val="99"/>
    <w:rPr>
      <w:rFonts w:ascii="Times New Roman" w:hAnsi="Times New Roman" w:eastAsia="宋体" w:cs="Times New Roman"/>
      <w:sz w:val="24"/>
      <w:szCs w:val="20"/>
    </w:rPr>
  </w:style>
  <w:style w:type="character" w:customStyle="1" w:styleId="78">
    <w:name w:val="日期 字符"/>
    <w:basedOn w:val="49"/>
    <w:link w:val="27"/>
    <w:qFormat/>
    <w:uiPriority w:val="0"/>
    <w:rPr>
      <w:rFonts w:ascii="Times New Roman" w:hAnsi="Times New Roman" w:eastAsia="宋体" w:cs="Times New Roman"/>
      <w:sz w:val="24"/>
      <w:szCs w:val="20"/>
    </w:rPr>
  </w:style>
  <w:style w:type="character" w:customStyle="1" w:styleId="79">
    <w:name w:val="正文文本缩进 2 字符"/>
    <w:basedOn w:val="49"/>
    <w:link w:val="28"/>
    <w:qFormat/>
    <w:uiPriority w:val="0"/>
    <w:rPr>
      <w:rFonts w:ascii="Times New Roman" w:hAnsi="Times New Roman" w:eastAsia="宋体" w:cs="Times New Roman"/>
      <w:szCs w:val="24"/>
    </w:rPr>
  </w:style>
  <w:style w:type="character" w:customStyle="1" w:styleId="80">
    <w:name w:val="批注框文本 字符"/>
    <w:basedOn w:val="49"/>
    <w:link w:val="29"/>
    <w:qFormat/>
    <w:uiPriority w:val="0"/>
    <w:rPr>
      <w:rFonts w:ascii="Calibri" w:hAnsi="Calibri"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sz w:val="18"/>
      <w:szCs w:val="18"/>
    </w:rPr>
  </w:style>
  <w:style w:type="character" w:customStyle="1" w:styleId="82">
    <w:name w:val="页眉 字符"/>
    <w:basedOn w:val="49"/>
    <w:link w:val="31"/>
    <w:qFormat/>
    <w:uiPriority w:val="0"/>
    <w:rPr>
      <w:rFonts w:ascii="Times New Roman" w:hAnsi="Times New Roman" w:eastAsia="宋体" w:cs="Times New Roman"/>
      <w:sz w:val="18"/>
      <w:szCs w:val="18"/>
    </w:rPr>
  </w:style>
  <w:style w:type="character" w:customStyle="1" w:styleId="83">
    <w:name w:val="正文文本缩进 3 字符"/>
    <w:basedOn w:val="49"/>
    <w:link w:val="38"/>
    <w:qFormat/>
    <w:uiPriority w:val="0"/>
    <w:rPr>
      <w:rFonts w:ascii="Times New Roman" w:hAnsi="Times New Roman" w:eastAsia="宋体" w:cs="Times New Roman"/>
      <w:sz w:val="16"/>
      <w:szCs w:val="16"/>
    </w:rPr>
  </w:style>
  <w:style w:type="character" w:customStyle="1" w:styleId="84">
    <w:name w:val="正文文本 2 字符"/>
    <w:basedOn w:val="49"/>
    <w:link w:val="41"/>
    <w:qFormat/>
    <w:uiPriority w:val="0"/>
    <w:rPr>
      <w:rFonts w:ascii="Times New Roman" w:hAnsi="Times New Roman" w:eastAsia="宋体" w:cs="Times New Roman"/>
      <w:szCs w:val="24"/>
    </w:rPr>
  </w:style>
  <w:style w:type="character" w:customStyle="1" w:styleId="85">
    <w:name w:val="HTML 预设格式 字符"/>
    <w:basedOn w:val="49"/>
    <w:link w:val="42"/>
    <w:qFormat/>
    <w:uiPriority w:val="0"/>
    <w:rPr>
      <w:rFonts w:ascii="Arial" w:hAnsi="Arial" w:eastAsia="宋体" w:cs="Arial"/>
      <w:kern w:val="0"/>
      <w:sz w:val="24"/>
      <w:szCs w:val="24"/>
    </w:rPr>
  </w:style>
  <w:style w:type="character" w:customStyle="1" w:styleId="86">
    <w:name w:val="标题 字符"/>
    <w:basedOn w:val="49"/>
    <w:link w:val="44"/>
    <w:qFormat/>
    <w:uiPriority w:val="0"/>
    <w:rPr>
      <w:rFonts w:ascii="Cambria" w:hAnsi="Cambria" w:eastAsia="宋体" w:cs="Times New Roman"/>
      <w:b/>
      <w:sz w:val="32"/>
      <w:szCs w:val="24"/>
    </w:rPr>
  </w:style>
  <w:style w:type="character" w:customStyle="1" w:styleId="87">
    <w:name w:val="批注主题 字符"/>
    <w:basedOn w:val="73"/>
    <w:link w:val="45"/>
    <w:qFormat/>
    <w:uiPriority w:val="0"/>
    <w:rPr>
      <w:rFonts w:ascii="Times New Roman" w:hAnsi="Times New Roman" w:eastAsia="宋体" w:cs="Times New Roman"/>
      <w:b/>
      <w:bCs/>
      <w:szCs w:val="24"/>
    </w:rPr>
  </w:style>
  <w:style w:type="character" w:customStyle="1" w:styleId="88">
    <w:name w:val="正文文本首行缩进 字符"/>
    <w:basedOn w:val="71"/>
    <w:link w:val="46"/>
    <w:qFormat/>
    <w:uiPriority w:val="0"/>
    <w:rPr>
      <w:rFonts w:ascii="Times New Roman" w:hAnsi="Times New Roman" w:eastAsia="宋体" w:cs="Times New Roman"/>
      <w:szCs w:val="24"/>
    </w:rPr>
  </w:style>
  <w:style w:type="character" w:customStyle="1" w:styleId="89">
    <w:name w:val="Font Style122"/>
    <w:unhideWhenUsed/>
    <w:qFormat/>
    <w:uiPriority w:val="0"/>
    <w:rPr>
      <w:rFonts w:hint="eastAsia" w:ascii="宋体" w:hAnsi="宋体" w:eastAsia="宋体"/>
      <w:spacing w:val="20"/>
      <w:sz w:val="24"/>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标题 1 Char"/>
    <w:qFormat/>
    <w:uiPriority w:val="0"/>
    <w:rPr>
      <w:rFonts w:ascii="Cambria" w:hAnsi="Cambria"/>
      <w:b/>
      <w:bCs/>
      <w:kern w:val="32"/>
      <w:sz w:val="32"/>
      <w:szCs w:val="32"/>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标题 6 Char"/>
    <w:qFormat/>
    <w:uiPriority w:val="0"/>
    <w:rPr>
      <w:rFonts w:ascii="Arial" w:hAnsi="Arial" w:eastAsia="黑体"/>
      <w:b/>
      <w:bCs/>
      <w:sz w:val="24"/>
      <w:szCs w:val="24"/>
    </w:rPr>
  </w:style>
  <w:style w:type="character" w:customStyle="1" w:styleId="94">
    <w:name w:val="Font Style127"/>
    <w:unhideWhenUsed/>
    <w:qFormat/>
    <w:uiPriority w:val="0"/>
    <w:rPr>
      <w:rFonts w:hint="eastAsia" w:ascii="Times New Roman" w:hAnsi="Times New Roman" w:eastAsia="Times New Roman"/>
      <w:sz w:val="20"/>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bds_nopic2"/>
    <w:qFormat/>
    <w:uiPriority w:val="0"/>
    <w:rPr>
      <w:rFonts w:ascii="Times New Roman" w:hAnsi="Times New Roman" w:eastAsia="宋体"/>
    </w:rPr>
  </w:style>
  <w:style w:type="character" w:customStyle="1" w:styleId="97">
    <w:name w:val="param-name"/>
    <w:qFormat/>
    <w:uiPriority w:val="0"/>
  </w:style>
  <w:style w:type="character" w:customStyle="1" w:styleId="98">
    <w:name w:val="bookmark-item"/>
    <w:qFormat/>
    <w:uiPriority w:val="0"/>
  </w:style>
  <w:style w:type="character" w:customStyle="1" w:styleId="99">
    <w:name w:val="标题 5 Char"/>
    <w:qFormat/>
    <w:uiPriority w:val="0"/>
    <w:rPr>
      <w:b/>
      <w:bCs/>
      <w:kern w:val="2"/>
      <w:sz w:val="28"/>
      <w:szCs w:val="28"/>
    </w:rPr>
  </w:style>
  <w:style w:type="character" w:customStyle="1" w:styleId="100">
    <w:name w:val="Font Style119"/>
    <w:unhideWhenUsed/>
    <w:qFormat/>
    <w:uiPriority w:val="0"/>
    <w:rPr>
      <w:rFonts w:hint="eastAsia" w:ascii="宋体" w:hAnsi="宋体" w:eastAsia="宋体"/>
      <w:sz w:val="24"/>
    </w:rPr>
  </w:style>
  <w:style w:type="character" w:customStyle="1" w:styleId="101">
    <w:name w:val="批注文字 Char"/>
    <w:qFormat/>
    <w:uiPriority w:val="0"/>
    <w:rPr>
      <w:kern w:val="2"/>
      <w:sz w:val="21"/>
      <w:szCs w:val="24"/>
    </w:rPr>
  </w:style>
  <w:style w:type="character" w:customStyle="1" w:styleId="102">
    <w:name w:val="bds_more7"/>
    <w:qFormat/>
    <w:uiPriority w:val="0"/>
    <w:rPr>
      <w:rFonts w:ascii="Times New Roman" w:hAnsi="Times New Roman" w:eastAsia="宋体"/>
    </w:rPr>
  </w:style>
  <w:style w:type="character" w:customStyle="1" w:styleId="10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4">
    <w:name w:val="sidecatalog-index2"/>
    <w:qFormat/>
    <w:uiPriority w:val="0"/>
    <w:rPr>
      <w:rFonts w:ascii="Arail" w:hAnsi="Arail" w:eastAsia="Arail" w:cs="Arail"/>
      <w:color w:val="999999"/>
      <w:sz w:val="21"/>
      <w:szCs w:val="21"/>
    </w:rPr>
  </w:style>
  <w:style w:type="character" w:customStyle="1" w:styleId="105">
    <w:name w:val="批注框文本 Char"/>
    <w:qFormat/>
    <w:uiPriority w:val="0"/>
    <w:rPr>
      <w:kern w:val="2"/>
      <w:sz w:val="18"/>
      <w:szCs w:val="18"/>
    </w:rPr>
  </w:style>
  <w:style w:type="character" w:customStyle="1" w:styleId="106">
    <w:name w:val="apple-converted-space"/>
    <w:qFormat/>
    <w:uiPriority w:val="0"/>
    <w:rPr>
      <w:rFonts w:ascii="Tahoma" w:hAnsi="Tahoma" w:cs="仿宋_GB2312"/>
      <w:sz w:val="24"/>
      <w:szCs w:val="28"/>
    </w:rPr>
  </w:style>
  <w:style w:type="character" w:customStyle="1" w:styleId="107">
    <w:name w:val="Char Char17"/>
    <w:qFormat/>
    <w:uiPriority w:val="0"/>
    <w:rPr>
      <w:rFonts w:ascii="宋体" w:hAnsi="Times New Roman" w:eastAsia="宋体"/>
      <w:b/>
      <w:sz w:val="28"/>
      <w:lang w:val="en-US" w:eastAsia="zh-CN" w:bidi="ar-SA"/>
    </w:rPr>
  </w:style>
  <w:style w:type="character" w:customStyle="1" w:styleId="108">
    <w:name w:val="标题 9 Char"/>
    <w:qFormat/>
    <w:uiPriority w:val="0"/>
    <w:rPr>
      <w:rFonts w:ascii="Arial" w:hAnsi="Arial" w:eastAsia="黑体"/>
      <w:sz w:val="21"/>
      <w:szCs w:val="21"/>
    </w:rPr>
  </w:style>
  <w:style w:type="character" w:customStyle="1" w:styleId="109">
    <w:name w:val="Font Style126"/>
    <w:unhideWhenUsed/>
    <w:qFormat/>
    <w:uiPriority w:val="0"/>
    <w:rPr>
      <w:rFonts w:hint="eastAsia" w:ascii="宋体" w:hAnsi="宋体" w:eastAsia="宋体"/>
      <w:b/>
      <w:spacing w:val="-30"/>
      <w:sz w:val="28"/>
    </w:rPr>
  </w:style>
  <w:style w:type="character" w:customStyle="1" w:styleId="110">
    <w:name w:val="Char Char15"/>
    <w:qFormat/>
    <w:uiPriority w:val="0"/>
    <w:rPr>
      <w:b/>
      <w:bCs/>
      <w:sz w:val="24"/>
      <w:szCs w:val="24"/>
    </w:rPr>
  </w:style>
  <w:style w:type="character" w:customStyle="1" w:styleId="111">
    <w:name w:val="Font Style94"/>
    <w:unhideWhenUsed/>
    <w:qFormat/>
    <w:uiPriority w:val="0"/>
    <w:rPr>
      <w:rFonts w:hint="eastAsia" w:ascii="Times New Roman" w:hAnsi="Times New Roman" w:eastAsia="Times New Roman"/>
      <w:sz w:val="28"/>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p0 Char"/>
    <w:link w:val="114"/>
    <w:qFormat/>
    <w:uiPriority w:val="0"/>
    <w:rPr>
      <w:rFonts w:eastAsia="宋体"/>
      <w:szCs w:val="21"/>
    </w:rPr>
  </w:style>
  <w:style w:type="paragraph" w:customStyle="1" w:styleId="114">
    <w:name w:val="p0"/>
    <w:basedOn w:val="1"/>
    <w:link w:val="113"/>
    <w:qFormat/>
    <w:uiPriority w:val="0"/>
    <w:pPr>
      <w:widowControl/>
    </w:pPr>
    <w:rPr>
      <w:rFonts w:asciiTheme="minorHAnsi" w:hAnsiTheme="minorHAnsi" w:cstheme="minorBidi"/>
      <w:szCs w:val="21"/>
    </w:rPr>
  </w:style>
  <w:style w:type="character" w:customStyle="1" w:styleId="115">
    <w:name w:val="Char Char16"/>
    <w:qFormat/>
    <w:uiPriority w:val="0"/>
    <w:rPr>
      <w:rFonts w:ascii="宋体" w:hAnsi="Times New Roman" w:eastAsia="宋体"/>
      <w:b/>
      <w:sz w:val="24"/>
      <w:lang w:val="en-US" w:eastAsia="zh-CN" w:bidi="ar-SA"/>
    </w:rPr>
  </w:style>
  <w:style w:type="character" w:customStyle="1" w:styleId="116">
    <w:name w:val="bds_more9"/>
    <w:qFormat/>
    <w:uiPriority w:val="0"/>
    <w:rPr>
      <w:rFonts w:ascii="Times New Roman" w:hAnsi="Times New Roman" w:eastAsia="宋体"/>
    </w:rPr>
  </w:style>
  <w:style w:type="character" w:customStyle="1" w:styleId="117">
    <w:name w:val="sidecatalog-index1"/>
    <w:qFormat/>
    <w:uiPriority w:val="0"/>
    <w:rPr>
      <w:rFonts w:ascii="Arial" w:hAnsi="Arial" w:eastAsia="宋体" w:cs="Arial"/>
      <w:b/>
      <w:color w:val="999999"/>
      <w:sz w:val="21"/>
      <w:szCs w:val="21"/>
    </w:rPr>
  </w:style>
  <w:style w:type="character" w:customStyle="1" w:styleId="118">
    <w:name w:val="Font Style104"/>
    <w:unhideWhenUsed/>
    <w:qFormat/>
    <w:uiPriority w:val="0"/>
    <w:rPr>
      <w:rFonts w:hint="eastAsia" w:ascii="宋体" w:hAnsi="宋体" w:eastAsia="宋体"/>
      <w:spacing w:val="30"/>
      <w:sz w:val="18"/>
    </w:rPr>
  </w:style>
  <w:style w:type="character" w:customStyle="1" w:styleId="119">
    <w:name w:val="sidecatalog-dot"/>
    <w:qFormat/>
    <w:uiPriority w:val="0"/>
    <w:rPr>
      <w:rFonts w:ascii="Times New Roman" w:hAnsi="Times New Roman" w:eastAsia="宋体"/>
    </w:rPr>
  </w:style>
  <w:style w:type="character" w:customStyle="1" w:styleId="120">
    <w:name w:val="bds_more8"/>
    <w:qFormat/>
    <w:uiPriority w:val="0"/>
    <w:rPr>
      <w:rFonts w:ascii="Times New Roman" w:hAnsi="Times New Roman" w:eastAsia="宋体"/>
    </w:rPr>
  </w:style>
  <w:style w:type="character" w:customStyle="1" w:styleId="121">
    <w:name w:val="plus"/>
    <w:qFormat/>
    <w:uiPriority w:val="0"/>
    <w:rPr>
      <w:rFonts w:ascii="Times New Roman" w:hAnsi="Times New Roman" w:eastAsia="宋体"/>
      <w:b/>
      <w:vanish/>
      <w:color w:val="1F8DEF"/>
      <w:sz w:val="24"/>
      <w:szCs w:val="24"/>
    </w:rPr>
  </w:style>
  <w:style w:type="character" w:customStyle="1" w:styleId="122">
    <w:name w:val="polysemyred"/>
    <w:qFormat/>
    <w:uiPriority w:val="0"/>
    <w:rPr>
      <w:rFonts w:ascii="Times New Roman" w:hAnsi="Times New Roman" w:eastAsia="宋体"/>
      <w:color w:val="FF6666"/>
      <w:sz w:val="18"/>
      <w:szCs w:val="18"/>
    </w:rPr>
  </w:style>
  <w:style w:type="character" w:customStyle="1" w:styleId="123">
    <w:name w:val="lemmatitleh12"/>
    <w:qFormat/>
    <w:uiPriority w:val="0"/>
    <w:rPr>
      <w:rFonts w:ascii="Times New Roman" w:hAnsi="Times New Roman" w:eastAsia="宋体"/>
    </w:rPr>
  </w:style>
  <w:style w:type="character" w:customStyle="1" w:styleId="124">
    <w:name w:val="页脚 Char"/>
    <w:qFormat/>
    <w:uiPriority w:val="99"/>
    <w:rPr>
      <w:kern w:val="2"/>
      <w:sz w:val="18"/>
      <w:szCs w:val="18"/>
    </w:rPr>
  </w:style>
  <w:style w:type="character" w:customStyle="1" w:styleId="125">
    <w:name w:val="批注文字 Char Char"/>
    <w:qFormat/>
    <w:uiPriority w:val="0"/>
    <w:rPr>
      <w:kern w:val="2"/>
      <w:sz w:val="21"/>
      <w:szCs w:val="24"/>
      <w:lang w:bidi="ar-SA"/>
    </w:rPr>
  </w:style>
  <w:style w:type="character" w:customStyle="1" w:styleId="126">
    <w:name w:val="p0 Char Char"/>
    <w:qFormat/>
    <w:uiPriority w:val="0"/>
    <w:rPr>
      <w:rFonts w:eastAsia="宋体"/>
      <w:kern w:val="2"/>
      <w:sz w:val="21"/>
      <w:szCs w:val="21"/>
      <w:lang w:val="en-US" w:eastAsia="zh-CN" w:bidi="ar-SA"/>
    </w:rPr>
  </w:style>
  <w:style w:type="character" w:customStyle="1" w:styleId="127">
    <w:name w:val="Font Style128"/>
    <w:unhideWhenUsed/>
    <w:qFormat/>
    <w:uiPriority w:val="0"/>
    <w:rPr>
      <w:rFonts w:hint="eastAsia" w:ascii="Times New Roman" w:hAnsi="Times New Roman" w:eastAsia="Times New Roman"/>
      <w:sz w:val="16"/>
    </w:rPr>
  </w:style>
  <w:style w:type="character" w:customStyle="1" w:styleId="128">
    <w:name w:val="desc"/>
    <w:qFormat/>
    <w:uiPriority w:val="0"/>
    <w:rPr>
      <w:rFonts w:ascii="Times New Roman" w:hAnsi="Times New Roman" w:eastAsia="宋体"/>
      <w:color w:val="000000"/>
      <w:sz w:val="18"/>
      <w:szCs w:val="18"/>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Font Style90"/>
    <w:unhideWhenUsed/>
    <w:qFormat/>
    <w:uiPriority w:val="0"/>
    <w:rPr>
      <w:rFonts w:hint="eastAsia" w:ascii="宋体" w:hAnsi="宋体" w:eastAsia="宋体"/>
      <w:b/>
      <w:spacing w:val="-20"/>
      <w:sz w:val="40"/>
    </w:rPr>
  </w:style>
  <w:style w:type="character" w:customStyle="1" w:styleId="131">
    <w:name w:val="批注主题 Char"/>
    <w:qFormat/>
    <w:uiPriority w:val="0"/>
    <w:rPr>
      <w:b/>
      <w:bCs/>
      <w:kern w:val="2"/>
      <w:sz w:val="21"/>
      <w:szCs w:val="24"/>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4">
    <w:name w:val="Font Style131"/>
    <w:unhideWhenUsed/>
    <w:qFormat/>
    <w:uiPriority w:val="0"/>
    <w:rPr>
      <w:rFonts w:hint="eastAsia" w:ascii="Times New Roman" w:hAnsi="Times New Roman" w:eastAsia="Times New Roman"/>
      <w:sz w:val="18"/>
    </w:rPr>
  </w:style>
  <w:style w:type="character" w:customStyle="1" w:styleId="135">
    <w:name w:val="morelink-item"/>
    <w:qFormat/>
    <w:uiPriority w:val="0"/>
    <w:rPr>
      <w:rFonts w:ascii="Times New Roman" w:hAnsi="Times New Roman" w:eastAsia="宋体"/>
    </w:rPr>
  </w:style>
  <w:style w:type="character" w:customStyle="1" w:styleId="136">
    <w:name w:val="apple-style-span"/>
    <w:qFormat/>
    <w:uiPriority w:val="0"/>
    <w:rPr>
      <w:rFonts w:ascii="Tahoma" w:hAnsi="Tahoma" w:cs="仿宋_GB2312"/>
      <w:sz w:val="24"/>
      <w:szCs w:val="28"/>
    </w:rPr>
  </w:style>
  <w:style w:type="character" w:customStyle="1" w:styleId="137">
    <w:name w:val="bds_more10"/>
    <w:qFormat/>
    <w:uiPriority w:val="0"/>
    <w:rPr>
      <w:rFonts w:ascii="Times New Roman" w:hAnsi="Times New Roman" w:eastAsia="宋体"/>
    </w:rPr>
  </w:style>
  <w:style w:type="character" w:customStyle="1" w:styleId="138">
    <w:name w:val="普通文字1 Char"/>
    <w:qFormat/>
    <w:uiPriority w:val="0"/>
    <w:rPr>
      <w:rFonts w:ascii="宋体" w:hAnsi="Courier New" w:eastAsia="宋体" w:cs="Courier New"/>
      <w:kern w:val="2"/>
      <w:sz w:val="21"/>
      <w:szCs w:val="21"/>
      <w:lang w:val="en-US" w:eastAsia="zh-CN" w:bidi="ar-SA"/>
    </w:rPr>
  </w:style>
  <w:style w:type="character" w:customStyle="1" w:styleId="139">
    <w:name w:val="bds_nopic1"/>
    <w:qFormat/>
    <w:uiPriority w:val="0"/>
    <w:rPr>
      <w:rFonts w:ascii="Times New Roman" w:hAnsi="Times New Roman" w:eastAsia="宋体"/>
    </w:rPr>
  </w:style>
  <w:style w:type="character" w:customStyle="1" w:styleId="140">
    <w:name w:val="标题 3 Char"/>
    <w:qFormat/>
    <w:uiPriority w:val="0"/>
    <w:rPr>
      <w:b/>
      <w:bCs/>
      <w:sz w:val="24"/>
      <w:szCs w:val="24"/>
    </w:rPr>
  </w:style>
  <w:style w:type="character" w:customStyle="1" w:styleId="141">
    <w:name w:val="Font Style124"/>
    <w:unhideWhenUsed/>
    <w:qFormat/>
    <w:uiPriority w:val="0"/>
    <w:rPr>
      <w:rFonts w:hint="eastAsia" w:ascii="宋体" w:hAnsi="宋体" w:eastAsia="宋体"/>
      <w:spacing w:val="30"/>
      <w:sz w:val="24"/>
    </w:rPr>
  </w:style>
  <w:style w:type="character" w:customStyle="1" w:styleId="142">
    <w:name w:val="正文文本缩进 3 Char"/>
    <w:qFormat/>
    <w:uiPriority w:val="0"/>
    <w:rPr>
      <w:rFonts w:ascii="宋体" w:hAnsi="MS Sans Serif"/>
      <w:color w:val="000000"/>
      <w:sz w:val="24"/>
    </w:rPr>
  </w:style>
  <w:style w:type="character" w:customStyle="1" w:styleId="143">
    <w:name w:val="font21"/>
    <w:qFormat/>
    <w:uiPriority w:val="0"/>
    <w:rPr>
      <w:rFonts w:hint="eastAsia" w:ascii="宋体" w:hAnsi="宋体" w:eastAsia="宋体" w:cs="宋体"/>
      <w:color w:val="333333"/>
      <w:sz w:val="18"/>
      <w:szCs w:val="18"/>
      <w:u w:val="none"/>
      <w:vertAlign w:val="superscript"/>
    </w:rPr>
  </w:style>
  <w:style w:type="character" w:customStyle="1" w:styleId="144">
    <w:name w:val="zzi1"/>
    <w:qFormat/>
    <w:uiPriority w:val="0"/>
    <w:rPr>
      <w:rFonts w:ascii="Tahoma" w:hAnsi="Tahoma" w:cs="仿宋_GB2312"/>
      <w:sz w:val="22"/>
      <w:szCs w:val="22"/>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font11"/>
    <w:basedOn w:val="49"/>
    <w:qFormat/>
    <w:uiPriority w:val="0"/>
    <w:rPr>
      <w:rFonts w:hint="default" w:ascii="Times New Roman" w:hAnsi="Times New Roman" w:cs="Times New Roman"/>
      <w:b/>
      <w:color w:val="000000"/>
      <w:sz w:val="21"/>
      <w:szCs w:val="21"/>
      <w:u w:val="none"/>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Font Style115"/>
    <w:unhideWhenUsed/>
    <w:qFormat/>
    <w:uiPriority w:val="0"/>
    <w:rPr>
      <w:rFonts w:hint="eastAsia" w:ascii="Times New Roman" w:hAnsi="Times New Roman" w:eastAsia="Times New Roman"/>
      <w:sz w:val="16"/>
    </w:rPr>
  </w:style>
  <w:style w:type="character" w:customStyle="1" w:styleId="149">
    <w:name w:val="Font Style123"/>
    <w:unhideWhenUsed/>
    <w:qFormat/>
    <w:uiPriority w:val="0"/>
    <w:rPr>
      <w:rFonts w:hint="eastAsia" w:ascii="宋体" w:hAnsi="宋体" w:eastAsia="宋体"/>
      <w:b/>
      <w:sz w:val="32"/>
    </w:rPr>
  </w:style>
  <w:style w:type="character" w:customStyle="1" w:styleId="150">
    <w:name w:val="标题 4 Char"/>
    <w:qFormat/>
    <w:uiPriority w:val="0"/>
    <w:rPr>
      <w:rFonts w:ascii="Arial" w:hAnsi="Arial" w:eastAsia="宋体" w:cs="Times New Roman"/>
      <w:b/>
      <w:bCs/>
      <w:szCs w:val="28"/>
    </w:rPr>
  </w:style>
  <w:style w:type="character" w:customStyle="1" w:styleId="151">
    <w:name w:val="日期 Char"/>
    <w:qFormat/>
    <w:uiPriority w:val="0"/>
    <w:rPr>
      <w:kern w:val="2"/>
      <w:sz w:val="21"/>
      <w:szCs w:val="24"/>
    </w:rPr>
  </w:style>
  <w:style w:type="character" w:customStyle="1" w:styleId="152">
    <w:name w:val="Heading 2 Hidden Char"/>
    <w:qFormat/>
    <w:uiPriority w:val="0"/>
    <w:rPr>
      <w:rFonts w:ascii="Arial" w:hAnsi="Arial" w:eastAsia="宋体"/>
      <w:b/>
      <w:bCs/>
      <w:kern w:val="2"/>
      <w:sz w:val="24"/>
      <w:szCs w:val="32"/>
      <w:lang w:val="en-US" w:eastAsia="zh-CN" w:bidi="ar-SA"/>
    </w:rPr>
  </w:style>
  <w:style w:type="character" w:customStyle="1" w:styleId="153">
    <w:name w:val="标题 Char"/>
    <w:qFormat/>
    <w:uiPriority w:val="0"/>
    <w:rPr>
      <w:rFonts w:ascii="Cambria" w:hAnsi="Cambria"/>
      <w:b/>
      <w:kern w:val="2"/>
      <w:sz w:val="32"/>
      <w:szCs w:val="24"/>
    </w:rPr>
  </w:style>
  <w:style w:type="character" w:customStyle="1" w:styleId="154">
    <w:name w:val="Font Style105"/>
    <w:unhideWhenUsed/>
    <w:qFormat/>
    <w:uiPriority w:val="0"/>
    <w:rPr>
      <w:rFonts w:hint="eastAsia" w:ascii="Times New Roman" w:hAnsi="Times New Roman" w:eastAsia="Times New Roman"/>
      <w:w w:val="60"/>
      <w:sz w:val="26"/>
    </w:rPr>
  </w:style>
  <w:style w:type="character" w:customStyle="1" w:styleId="155">
    <w:name w:val="标题 2 Char"/>
    <w:qFormat/>
    <w:uiPriority w:val="0"/>
    <w:rPr>
      <w:rFonts w:ascii="Cambria" w:hAnsi="Cambria" w:eastAsia="宋体" w:cs="Times New Roman"/>
      <w:b/>
      <w:bCs/>
      <w:kern w:val="2"/>
      <w:sz w:val="32"/>
      <w:szCs w:val="32"/>
    </w:rPr>
  </w:style>
  <w:style w:type="character" w:customStyle="1" w:styleId="156">
    <w:name w:val="sidecatalog-dot1"/>
    <w:qFormat/>
    <w:uiPriority w:val="0"/>
    <w:rPr>
      <w:rFonts w:ascii="Times New Roman" w:hAnsi="Times New Roman" w:eastAsia="宋体"/>
    </w:rPr>
  </w:style>
  <w:style w:type="character" w:customStyle="1" w:styleId="157">
    <w:name w:val="Font Style133"/>
    <w:unhideWhenUsed/>
    <w:qFormat/>
    <w:uiPriority w:val="0"/>
    <w:rPr>
      <w:rFonts w:hint="eastAsia" w:ascii="宋体" w:hAnsi="宋体" w:eastAsia="宋体"/>
      <w:spacing w:val="30"/>
      <w:sz w:val="24"/>
    </w:rPr>
  </w:style>
  <w:style w:type="character" w:customStyle="1" w:styleId="158">
    <w:name w:val="标题 8 Char"/>
    <w:qFormat/>
    <w:uiPriority w:val="0"/>
    <w:rPr>
      <w:rFonts w:ascii="Arial" w:hAnsi="Arial" w:eastAsia="黑体"/>
      <w:sz w:val="24"/>
      <w:szCs w:val="24"/>
    </w:rPr>
  </w:style>
  <w:style w:type="character" w:customStyle="1" w:styleId="159">
    <w:name w:val="bds_nopic"/>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font61"/>
    <w:qFormat/>
    <w:uiPriority w:val="0"/>
    <w:rPr>
      <w:rFonts w:hint="eastAsia" w:ascii="宋体" w:hAnsi="宋体" w:eastAsia="宋体" w:cs="宋体"/>
      <w:color w:val="333333"/>
      <w:sz w:val="18"/>
      <w:szCs w:val="18"/>
      <w:u w:val="none"/>
    </w:rPr>
  </w:style>
  <w:style w:type="character" w:customStyle="1" w:styleId="162">
    <w:name w:val="Char Char6"/>
    <w:qFormat/>
    <w:uiPriority w:val="0"/>
    <w:rPr>
      <w:rFonts w:ascii="Arial" w:hAnsi="Arial" w:eastAsia="黑体"/>
      <w:sz w:val="24"/>
      <w:szCs w:val="24"/>
      <w:lang w:val="en-US" w:eastAsia="zh-CN" w:bidi="ar-SA"/>
    </w:rPr>
  </w:style>
  <w:style w:type="character" w:customStyle="1" w:styleId="163">
    <w:name w:val="Font Style86"/>
    <w:unhideWhenUsed/>
    <w:qFormat/>
    <w:uiPriority w:val="0"/>
    <w:rPr>
      <w:rFonts w:hint="eastAsia" w:ascii="黑体" w:hAnsi="黑体" w:eastAsia="黑体"/>
      <w:spacing w:val="10"/>
      <w:sz w:val="30"/>
    </w:rPr>
  </w:style>
  <w:style w:type="character" w:customStyle="1" w:styleId="164">
    <w:name w:val="10_2_2"/>
    <w:qFormat/>
    <w:uiPriority w:val="0"/>
    <w:rPr>
      <w:rFonts w:hint="default" w:ascii="Times New Roman" w:hAnsi="Times New Roman" w:cs="Times New Roman"/>
      <w:sz w:val="20"/>
      <w:szCs w:val="20"/>
    </w:rPr>
  </w:style>
  <w:style w:type="character" w:customStyle="1" w:styleId="165">
    <w:name w:val="sort"/>
    <w:qFormat/>
    <w:uiPriority w:val="0"/>
    <w:rPr>
      <w:rFonts w:ascii="Times New Roman" w:hAnsi="Times New Roman" w:eastAsia="宋体"/>
      <w:color w:val="FFFFFF"/>
      <w:bdr w:val="single" w:color="auto" w:sz="24" w:space="0"/>
    </w:rPr>
  </w:style>
  <w:style w:type="character" w:customStyle="1" w:styleId="166">
    <w:name w:val="标题 7 Char"/>
    <w:qFormat/>
    <w:uiPriority w:val="0"/>
    <w:rPr>
      <w:b/>
      <w:bCs/>
      <w:sz w:val="24"/>
      <w:szCs w:val="24"/>
    </w:rPr>
  </w:style>
  <w:style w:type="character" w:customStyle="1" w:styleId="167">
    <w:name w:val="纯文本 字符1"/>
    <w:semiHidden/>
    <w:qFormat/>
    <w:locked/>
    <w:uiPriority w:val="0"/>
    <w:rPr>
      <w:kern w:val="2"/>
      <w:sz w:val="24"/>
    </w:rPr>
  </w:style>
  <w:style w:type="character" w:customStyle="1" w:styleId="168">
    <w:name w:val="bds_more6"/>
    <w:qFormat/>
    <w:uiPriority w:val="0"/>
    <w:rPr>
      <w:rFonts w:hint="eastAsia" w:ascii="宋体" w:hAnsi="宋体" w:eastAsia="宋体" w:cs="宋体"/>
    </w:rPr>
  </w:style>
  <w:style w:type="character" w:customStyle="1" w:styleId="169">
    <w:name w:val="页眉 Char"/>
    <w:qFormat/>
    <w:uiPriority w:val="0"/>
    <w:rPr>
      <w:kern w:val="2"/>
      <w:sz w:val="18"/>
      <w:szCs w:val="18"/>
    </w:rPr>
  </w:style>
  <w:style w:type="character" w:customStyle="1" w:styleId="170">
    <w:name w:val="样式2 Char Char"/>
    <w:qFormat/>
    <w:uiPriority w:val="0"/>
    <w:rPr>
      <w:rFonts w:eastAsia="宋体"/>
      <w:kern w:val="2"/>
      <w:sz w:val="18"/>
      <w:szCs w:val="18"/>
      <w:lang w:val="en-US" w:eastAsia="zh-CN" w:bidi="ar-SA"/>
    </w:rPr>
  </w:style>
  <w:style w:type="character" w:customStyle="1" w:styleId="171">
    <w:name w:val="Font Style134"/>
    <w:unhideWhenUsed/>
    <w:qFormat/>
    <w:uiPriority w:val="0"/>
    <w:rPr>
      <w:rFonts w:hint="eastAsia" w:ascii="宋体" w:hAnsi="宋体" w:eastAsia="宋体"/>
      <w:spacing w:val="20"/>
      <w:sz w:val="22"/>
    </w:rPr>
  </w:style>
  <w:style w:type="paragraph" w:customStyle="1" w:styleId="172">
    <w:name w:val="Char1 Char Char Char"/>
    <w:basedOn w:val="1"/>
    <w:qFormat/>
    <w:uiPriority w:val="0"/>
    <w:pPr>
      <w:widowControl/>
      <w:spacing w:after="160" w:line="240" w:lineRule="exact"/>
      <w:jc w:val="left"/>
    </w:pPr>
    <w:rPr>
      <w:kern w:val="0"/>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Char Char1 Char Char Char Char Char1 Char Char Char Char"/>
    <w:basedOn w:val="14"/>
    <w:qFormat/>
    <w:uiPriority w:val="0"/>
    <w:rPr>
      <w:rFonts w:ascii="Tahoma" w:hAnsi="Tahoma"/>
    </w:rPr>
  </w:style>
  <w:style w:type="paragraph" w:customStyle="1" w:styleId="175">
    <w:name w:val="Style26"/>
    <w:basedOn w:val="1"/>
    <w:unhideWhenUsed/>
    <w:qFormat/>
    <w:uiPriority w:val="0"/>
  </w:style>
  <w:style w:type="paragraph" w:customStyle="1" w:styleId="176">
    <w:name w:val="1"/>
    <w:basedOn w:val="1"/>
    <w:qFormat/>
    <w:uiPriority w:val="0"/>
    <w:pPr>
      <w:spacing w:after="156" w:afterLines="50" w:line="360" w:lineRule="auto"/>
    </w:pPr>
    <w:rPr>
      <w:rFonts w:ascii="宋体" w:hAnsi="宋体"/>
      <w:b/>
      <w:sz w:val="30"/>
      <w:szCs w:val="21"/>
    </w:rPr>
  </w:style>
  <w:style w:type="paragraph" w:customStyle="1" w:styleId="1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Style11"/>
    <w:basedOn w:val="1"/>
    <w:unhideWhenUsed/>
    <w:qFormat/>
    <w:uiPriority w:val="0"/>
    <w:pPr>
      <w:spacing w:line="559" w:lineRule="exact"/>
      <w:ind w:firstLine="590"/>
    </w:pPr>
  </w:style>
  <w:style w:type="paragraph" w:customStyle="1" w:styleId="17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1">
    <w:name w:val="Char1 Char Char Char 字元 Char Char 字元 Char 字元 Char1 Char Char Char"/>
    <w:basedOn w:val="1"/>
    <w:autoRedefine/>
    <w:qFormat/>
    <w:uiPriority w:val="0"/>
    <w:rPr>
      <w:szCs w:val="20"/>
    </w:rPr>
  </w:style>
  <w:style w:type="paragraph" w:customStyle="1" w:styleId="182">
    <w:name w:val="Style48"/>
    <w:basedOn w:val="1"/>
    <w:unhideWhenUsed/>
    <w:qFormat/>
    <w:uiPriority w:val="0"/>
    <w:pPr>
      <w:spacing w:line="542" w:lineRule="exact"/>
      <w:jc w:val="right"/>
    </w:pPr>
  </w:style>
  <w:style w:type="paragraph" w:customStyle="1" w:styleId="183">
    <w:name w:val="Style64"/>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58"/>
    <w:basedOn w:val="1"/>
    <w:unhideWhenUsed/>
    <w:qFormat/>
    <w:uiPriority w:val="0"/>
    <w:pPr>
      <w:spacing w:line="413" w:lineRule="exact"/>
    </w:pPr>
  </w:style>
  <w:style w:type="paragraph" w:customStyle="1" w:styleId="186">
    <w:name w:val="p18_1_2"/>
    <w:basedOn w:val="1"/>
    <w:qFormat/>
    <w:uiPriority w:val="0"/>
    <w:pPr>
      <w:widowControl/>
    </w:pPr>
    <w:rPr>
      <w:kern w:val="0"/>
      <w:szCs w:val="21"/>
    </w:rPr>
  </w:style>
  <w:style w:type="paragraph" w:customStyle="1" w:styleId="1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8">
    <w:name w:val="Style70"/>
    <w:basedOn w:val="1"/>
    <w:unhideWhenUsed/>
    <w:qFormat/>
    <w:uiPriority w:val="0"/>
    <w:pPr>
      <w:spacing w:line="549" w:lineRule="exact"/>
      <w:ind w:firstLine="686"/>
    </w:pPr>
  </w:style>
  <w:style w:type="paragraph" w:customStyle="1" w:styleId="189">
    <w:name w:val="表格内容"/>
    <w:basedOn w:val="19"/>
    <w:qFormat/>
    <w:uiPriority w:val="0"/>
    <w:pPr>
      <w:suppressLineNumbers/>
      <w:suppressAutoHyphens/>
      <w:jc w:val="left"/>
    </w:pPr>
    <w:rPr>
      <w:rFonts w:cs="Tahoma"/>
      <w:kern w:val="0"/>
      <w:sz w:val="24"/>
    </w:rPr>
  </w:style>
  <w:style w:type="paragraph" w:customStyle="1" w:styleId="190">
    <w:name w:val="Style56"/>
    <w:basedOn w:val="1"/>
    <w:unhideWhenUsed/>
    <w:qFormat/>
    <w:uiPriority w:val="0"/>
  </w:style>
  <w:style w:type="paragraph" w:customStyle="1" w:styleId="191">
    <w:name w:val="Style21"/>
    <w:basedOn w:val="1"/>
    <w:unhideWhenUsed/>
    <w:qFormat/>
    <w:uiPriority w:val="0"/>
    <w:pPr>
      <w:spacing w:line="566" w:lineRule="exact"/>
      <w:ind w:firstLine="682"/>
    </w:pPr>
  </w:style>
  <w:style w:type="paragraph" w:customStyle="1" w:styleId="192">
    <w:name w:val="附录标识"/>
    <w:basedOn w:val="193"/>
    <w:qFormat/>
    <w:uiPriority w:val="0"/>
    <w:pPr>
      <w:tabs>
        <w:tab w:val="left" w:pos="360"/>
        <w:tab w:val="left" w:pos="720"/>
        <w:tab w:val="left" w:pos="6405"/>
      </w:tabs>
      <w:spacing w:after="200"/>
    </w:pPr>
    <w:rPr>
      <w:sz w:val="21"/>
    </w:rPr>
  </w:style>
  <w:style w:type="paragraph" w:customStyle="1" w:styleId="19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Style53"/>
    <w:basedOn w:val="1"/>
    <w:unhideWhenUsed/>
    <w:qFormat/>
    <w:uiPriority w:val="0"/>
    <w:pPr>
      <w:spacing w:line="533" w:lineRule="exact"/>
      <w:ind w:firstLine="581"/>
    </w:pPr>
  </w:style>
  <w:style w:type="paragraph" w:customStyle="1" w:styleId="196">
    <w:name w:val="Style52"/>
    <w:basedOn w:val="1"/>
    <w:unhideWhenUsed/>
    <w:qFormat/>
    <w:uiPriority w:val="0"/>
    <w:pPr>
      <w:spacing w:line="682" w:lineRule="exact"/>
      <w:ind w:firstLine="557"/>
    </w:pPr>
  </w:style>
  <w:style w:type="paragraph" w:customStyle="1" w:styleId="197">
    <w:name w:val="Style81"/>
    <w:basedOn w:val="1"/>
    <w:unhideWhenUsed/>
    <w:qFormat/>
    <w:uiPriority w:val="0"/>
    <w:pPr>
      <w:spacing w:line="547" w:lineRule="exact"/>
    </w:pPr>
  </w:style>
  <w:style w:type="paragraph" w:customStyle="1" w:styleId="198">
    <w:name w:val="Char Char Char"/>
    <w:basedOn w:val="1"/>
    <w:qFormat/>
    <w:uiPriority w:val="0"/>
    <w:rPr>
      <w:rFonts w:ascii="宋体" w:hAnsi="宋体"/>
      <w:b/>
      <w:sz w:val="28"/>
      <w:szCs w:val="28"/>
    </w:rPr>
  </w:style>
  <w:style w:type="paragraph" w:customStyle="1" w:styleId="199">
    <w:name w:val="默认段落字体 Para Char Char Char Char Char Char Char Char Char1 Char Char Char Char"/>
    <w:basedOn w:val="1"/>
    <w:qFormat/>
    <w:uiPriority w:val="0"/>
    <w:rPr>
      <w:rFonts w:ascii="Tahoma" w:hAnsi="Tahoma"/>
      <w:sz w:val="24"/>
      <w:szCs w:val="20"/>
    </w:rPr>
  </w:style>
  <w:style w:type="paragraph" w:customStyle="1" w:styleId="200">
    <w:name w:val="Style36"/>
    <w:basedOn w:val="1"/>
    <w:unhideWhenUsed/>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Style46"/>
    <w:basedOn w:val="1"/>
    <w:unhideWhenUsed/>
    <w:qFormat/>
    <w:uiPriority w:val="0"/>
    <w:pPr>
      <w:spacing w:line="672" w:lineRule="exact"/>
    </w:pPr>
  </w:style>
  <w:style w:type="paragraph" w:customStyle="1" w:styleId="204">
    <w:name w:val="1 Char Char Char Char"/>
    <w:basedOn w:val="1"/>
    <w:qFormat/>
    <w:uiPriority w:val="0"/>
  </w:style>
  <w:style w:type="paragraph" w:customStyle="1" w:styleId="20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7">
    <w:name w:val="Style13"/>
    <w:basedOn w:val="1"/>
    <w:unhideWhenUsed/>
    <w:qFormat/>
    <w:uiPriority w:val="0"/>
  </w:style>
  <w:style w:type="paragraph" w:customStyle="1" w:styleId="208">
    <w:name w:val="NO3"/>
    <w:basedOn w:val="1"/>
    <w:qFormat/>
    <w:uiPriority w:val="0"/>
    <w:pPr>
      <w:tabs>
        <w:tab w:val="left" w:pos="907"/>
      </w:tabs>
      <w:spacing w:line="360" w:lineRule="auto"/>
    </w:pPr>
    <w:rPr>
      <w:rFonts w:ascii="宋体" w:hAnsi="宋体"/>
      <w:sz w:val="24"/>
    </w:rPr>
  </w:style>
  <w:style w:type="paragraph" w:customStyle="1" w:styleId="209">
    <w:name w:val="Style72"/>
    <w:basedOn w:val="1"/>
    <w:unhideWhenUsed/>
    <w:qFormat/>
    <w:uiPriority w:val="0"/>
  </w:style>
  <w:style w:type="paragraph" w:customStyle="1" w:styleId="210">
    <w:name w:val="Style16"/>
    <w:basedOn w:val="1"/>
    <w:unhideWhenUsed/>
    <w:qFormat/>
    <w:uiPriority w:val="0"/>
    <w:pPr>
      <w:jc w:val="right"/>
    </w:pPr>
  </w:style>
  <w:style w:type="paragraph" w:customStyle="1" w:styleId="211">
    <w:name w:val="Style24"/>
    <w:basedOn w:val="1"/>
    <w:unhideWhenUsed/>
    <w:qFormat/>
    <w:uiPriority w:val="0"/>
  </w:style>
  <w:style w:type="paragraph" w:customStyle="1" w:styleId="21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3">
    <w:name w:val="标题2"/>
    <w:basedOn w:val="44"/>
    <w:qFormat/>
    <w:uiPriority w:val="0"/>
    <w:pPr>
      <w:spacing w:after="240"/>
      <w:jc w:val="left"/>
    </w:pPr>
    <w:rPr>
      <w:sz w:val="30"/>
    </w:rPr>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29"/>
    <w:basedOn w:val="1"/>
    <w:unhideWhenUsed/>
    <w:qFormat/>
    <w:uiPriority w:val="0"/>
    <w:pPr>
      <w:spacing w:line="547" w:lineRule="exact"/>
      <w:ind w:firstLine="547"/>
    </w:pPr>
  </w:style>
  <w:style w:type="paragraph" w:customStyle="1" w:styleId="216">
    <w:name w:val="Char Char1 Char Char Char Char Char Char Char"/>
    <w:basedOn w:val="1"/>
    <w:qFormat/>
    <w:uiPriority w:val="0"/>
    <w:pPr>
      <w:widowControl/>
      <w:spacing w:after="160" w:line="240" w:lineRule="exact"/>
      <w:jc w:val="left"/>
    </w:pPr>
  </w:style>
  <w:style w:type="paragraph" w:customStyle="1" w:styleId="217">
    <w:name w:val="列表段落1"/>
    <w:basedOn w:val="1"/>
    <w:qFormat/>
    <w:uiPriority w:val="0"/>
    <w:pPr>
      <w:ind w:firstLine="420" w:firstLineChars="200"/>
    </w:pPr>
    <w:rPr>
      <w:rFonts w:ascii="Calibri" w:hAnsi="Calibri" w:cs="Calibri"/>
      <w:szCs w:val="21"/>
    </w:rPr>
  </w:style>
  <w:style w:type="paragraph" w:customStyle="1" w:styleId="218">
    <w:name w:val="Style61"/>
    <w:basedOn w:val="1"/>
    <w:unhideWhenUsed/>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Char1 Char Char Char Char Char Char Char Char Char"/>
    <w:basedOn w:val="1"/>
    <w:qFormat/>
    <w:uiPriority w:val="0"/>
    <w:rPr>
      <w:szCs w:val="20"/>
    </w:rPr>
  </w:style>
  <w:style w:type="paragraph" w:customStyle="1" w:styleId="221">
    <w:name w:val="Style44"/>
    <w:basedOn w:val="1"/>
    <w:unhideWhenUsed/>
    <w:qFormat/>
    <w:uiPriority w:val="0"/>
  </w:style>
  <w:style w:type="paragraph" w:customStyle="1" w:styleId="222">
    <w:name w:val="Style10"/>
    <w:basedOn w:val="1"/>
    <w:unhideWhenUsed/>
    <w:qFormat/>
    <w:uiPriority w:val="0"/>
    <w:pPr>
      <w:spacing w:line="538" w:lineRule="exact"/>
    </w:pPr>
  </w:style>
  <w:style w:type="paragraph" w:customStyle="1" w:styleId="223">
    <w:name w:val="Style63"/>
    <w:basedOn w:val="1"/>
    <w:unhideWhenUsed/>
    <w:qFormat/>
    <w:uiPriority w:val="0"/>
    <w:pPr>
      <w:spacing w:line="564" w:lineRule="exact"/>
      <w:ind w:firstLine="682"/>
    </w:pPr>
  </w:style>
  <w:style w:type="paragraph" w:customStyle="1" w:styleId="224">
    <w:name w:val="Style41"/>
    <w:basedOn w:val="1"/>
    <w:unhideWhenUsed/>
    <w:qFormat/>
    <w:uiPriority w:val="0"/>
    <w:pPr>
      <w:spacing w:line="542" w:lineRule="exact"/>
      <w:ind w:firstLine="125"/>
    </w:p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Style27"/>
    <w:basedOn w:val="1"/>
    <w:unhideWhenUsed/>
    <w:qFormat/>
    <w:uiPriority w:val="0"/>
  </w:style>
  <w:style w:type="paragraph" w:customStyle="1" w:styleId="227">
    <w:name w:val="Style45"/>
    <w:basedOn w:val="1"/>
    <w:unhideWhenUsed/>
    <w:qFormat/>
    <w:uiPriority w:val="0"/>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Style71"/>
    <w:basedOn w:val="1"/>
    <w:unhideWhenUsed/>
    <w:qFormat/>
    <w:uiPriority w:val="0"/>
    <w:pPr>
      <w:spacing w:line="538" w:lineRule="exact"/>
      <w:ind w:firstLine="101"/>
    </w:pPr>
  </w:style>
  <w:style w:type="paragraph" w:customStyle="1" w:styleId="230">
    <w:name w:val="Style5"/>
    <w:basedOn w:val="1"/>
    <w:unhideWhenUsed/>
    <w:qFormat/>
    <w:uiPriority w:val="0"/>
  </w:style>
  <w:style w:type="paragraph" w:customStyle="1" w:styleId="231">
    <w:name w:val="Style76"/>
    <w:basedOn w:val="1"/>
    <w:unhideWhenUsed/>
    <w:qFormat/>
    <w:uiPriority w:val="0"/>
  </w:style>
  <w:style w:type="paragraph" w:customStyle="1" w:styleId="232">
    <w:name w:val="Style50"/>
    <w:basedOn w:val="1"/>
    <w:unhideWhenUsed/>
    <w:qFormat/>
    <w:uiPriority w:val="0"/>
  </w:style>
  <w:style w:type="paragraph" w:customStyle="1" w:styleId="233">
    <w:name w:val="Char Char Char Char Char Char Char Char Char Char"/>
    <w:basedOn w:val="1"/>
    <w:qFormat/>
    <w:uiPriority w:val="0"/>
    <w:rPr>
      <w:kern w:val="16"/>
    </w:rPr>
  </w:style>
  <w:style w:type="paragraph" w:styleId="234">
    <w:name w:val="List Paragraph"/>
    <w:basedOn w:val="1"/>
    <w:link w:val="286"/>
    <w:qFormat/>
    <w:uiPriority w:val="34"/>
    <w:pPr>
      <w:ind w:firstLine="420" w:firstLineChars="200"/>
    </w:pPr>
    <w:rPr>
      <w:rFonts w:ascii="Calibri" w:hAnsi="Calibri"/>
      <w:szCs w:val="22"/>
    </w:rPr>
  </w:style>
  <w:style w:type="paragraph" w:customStyle="1" w:styleId="235">
    <w:name w:val="Style54"/>
    <w:basedOn w:val="1"/>
    <w:unhideWhenUsed/>
    <w:qFormat/>
    <w:uiPriority w:val="0"/>
  </w:style>
  <w:style w:type="paragraph" w:styleId="2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8">
    <w:name w:val="Char1"/>
    <w:basedOn w:val="1"/>
    <w:semiHidden/>
    <w:qFormat/>
    <w:uiPriority w:val="0"/>
    <w:rPr>
      <w:rFonts w:ascii="Tahoma" w:hAnsi="Tahoma" w:cs="仿宋_GB2312"/>
      <w:sz w:val="24"/>
      <w:szCs w:val="28"/>
    </w:rPr>
  </w:style>
  <w:style w:type="paragraph" w:customStyle="1" w:styleId="239">
    <w:name w:val="Style59"/>
    <w:basedOn w:val="1"/>
    <w:unhideWhenUsed/>
    <w:qFormat/>
    <w:uiPriority w:val="0"/>
  </w:style>
  <w:style w:type="paragraph" w:customStyle="1" w:styleId="240">
    <w:name w:val="Style69"/>
    <w:basedOn w:val="1"/>
    <w:unhideWhenUsed/>
    <w:qFormat/>
    <w:uiPriority w:val="0"/>
    <w:pPr>
      <w:spacing w:line="557" w:lineRule="exact"/>
      <w:ind w:firstLine="1666"/>
    </w:pPr>
  </w:style>
  <w:style w:type="paragraph" w:customStyle="1" w:styleId="241">
    <w:name w:val="Char Char1 Char Char Char"/>
    <w:basedOn w:val="1"/>
    <w:qFormat/>
    <w:uiPriority w:val="0"/>
    <w:rPr>
      <w:kern w:val="0"/>
      <w:sz w:val="20"/>
      <w:szCs w:val="20"/>
    </w:rPr>
  </w:style>
  <w:style w:type="paragraph" w:customStyle="1" w:styleId="242">
    <w:name w:val="Style12"/>
    <w:basedOn w:val="1"/>
    <w:unhideWhenUsed/>
    <w:qFormat/>
    <w:uiPriority w:val="0"/>
    <w:pPr>
      <w:spacing w:line="564" w:lineRule="exact"/>
      <w:ind w:hanging="115"/>
    </w:pPr>
  </w:style>
  <w:style w:type="paragraph" w:customStyle="1" w:styleId="243">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244">
    <w:name w:val="Style67"/>
    <w:basedOn w:val="1"/>
    <w:unhideWhenUsed/>
    <w:qFormat/>
    <w:uiPriority w:val="0"/>
    <w:pPr>
      <w:spacing w:line="566" w:lineRule="exact"/>
      <w:ind w:firstLine="552"/>
    </w:pPr>
  </w:style>
  <w:style w:type="paragraph" w:customStyle="1" w:styleId="24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6">
    <w:name w:val="Style28"/>
    <w:basedOn w:val="1"/>
    <w:unhideWhenUsed/>
    <w:qFormat/>
    <w:uiPriority w:val="0"/>
    <w:pPr>
      <w:spacing w:line="552" w:lineRule="exact"/>
      <w:ind w:firstLine="547"/>
    </w:pPr>
  </w:style>
  <w:style w:type="paragraph" w:customStyle="1" w:styleId="247">
    <w:name w:val="Style8"/>
    <w:basedOn w:val="1"/>
    <w:unhideWhenUsed/>
    <w:qFormat/>
    <w:uiPriority w:val="0"/>
    <w:pPr>
      <w:spacing w:line="566" w:lineRule="exact"/>
      <w:jc w:val="center"/>
    </w:pPr>
  </w:style>
  <w:style w:type="paragraph" w:customStyle="1" w:styleId="248">
    <w:name w:val="Style62"/>
    <w:basedOn w:val="1"/>
    <w:unhideWhenUsed/>
    <w:qFormat/>
    <w:uiPriority w:val="0"/>
  </w:style>
  <w:style w:type="paragraph" w:customStyle="1" w:styleId="249">
    <w:name w:val="Style60"/>
    <w:basedOn w:val="1"/>
    <w:unhideWhenUsed/>
    <w:qFormat/>
    <w:uiPriority w:val="0"/>
    <w:pPr>
      <w:spacing w:line="566" w:lineRule="exact"/>
    </w:pPr>
  </w:style>
  <w:style w:type="paragraph" w:customStyle="1" w:styleId="250">
    <w:name w:val="Style15"/>
    <w:basedOn w:val="1"/>
    <w:unhideWhenUsed/>
    <w:qFormat/>
    <w:uiPriority w:val="0"/>
    <w:pPr>
      <w:spacing w:line="557" w:lineRule="exact"/>
      <w:ind w:firstLine="672"/>
    </w:pPr>
  </w:style>
  <w:style w:type="paragraph" w:customStyle="1" w:styleId="251">
    <w:name w:val="Style74"/>
    <w:basedOn w:val="1"/>
    <w:unhideWhenUsed/>
    <w:qFormat/>
    <w:uiPriority w:val="0"/>
    <w:pPr>
      <w:spacing w:line="437" w:lineRule="exact"/>
    </w:pPr>
  </w:style>
  <w:style w:type="paragraph" w:customStyle="1" w:styleId="25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Style9"/>
    <w:basedOn w:val="1"/>
    <w:unhideWhenUsed/>
    <w:qFormat/>
    <w:uiPriority w:val="0"/>
  </w:style>
  <w:style w:type="paragraph" w:customStyle="1" w:styleId="2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Style68"/>
    <w:basedOn w:val="1"/>
    <w:unhideWhenUsed/>
    <w:qFormat/>
    <w:uiPriority w:val="0"/>
    <w:pPr>
      <w:spacing w:line="547" w:lineRule="exact"/>
    </w:pPr>
  </w:style>
  <w:style w:type="paragraph" w:customStyle="1" w:styleId="256">
    <w:name w:val="Style47"/>
    <w:basedOn w:val="1"/>
    <w:unhideWhenUsed/>
    <w:qFormat/>
    <w:uiPriority w:val="0"/>
  </w:style>
  <w:style w:type="paragraph" w:customStyle="1" w:styleId="2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0">
    <w:name w:val="_Style 39"/>
    <w:basedOn w:val="214"/>
    <w:qFormat/>
    <w:uiPriority w:val="0"/>
  </w:style>
  <w:style w:type="paragraph" w:customStyle="1" w:styleId="261">
    <w:name w:val="Style23"/>
    <w:basedOn w:val="1"/>
    <w:unhideWhenUsed/>
    <w:qFormat/>
    <w:uiPriority w:val="0"/>
  </w:style>
  <w:style w:type="paragraph" w:customStyle="1" w:styleId="262">
    <w:name w:val="默认段落字体 Para Char Char Char Char Char Char Char Char Char Char Char Char Char Char Char Char Char Char Char"/>
    <w:basedOn w:val="1"/>
    <w:qFormat/>
    <w:uiPriority w:val="0"/>
  </w:style>
  <w:style w:type="paragraph" w:customStyle="1" w:styleId="263">
    <w:name w:val="p16"/>
    <w:basedOn w:val="1"/>
    <w:autoRedefine/>
    <w:qFormat/>
    <w:uiPriority w:val="0"/>
    <w:pPr>
      <w:widowControl/>
      <w:jc w:val="left"/>
    </w:pPr>
    <w:rPr>
      <w:kern w:val="0"/>
      <w:szCs w:val="21"/>
    </w:rPr>
  </w:style>
  <w:style w:type="paragraph" w:customStyle="1" w:styleId="26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Style78"/>
    <w:basedOn w:val="1"/>
    <w:unhideWhenUsed/>
    <w:qFormat/>
    <w:uiPriority w:val="0"/>
  </w:style>
  <w:style w:type="paragraph" w:customStyle="1" w:styleId="26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7">
    <w:name w:val="Char2"/>
    <w:basedOn w:val="1"/>
    <w:qFormat/>
    <w:uiPriority w:val="0"/>
    <w:pPr>
      <w:tabs>
        <w:tab w:val="left" w:pos="360"/>
      </w:tabs>
      <w:ind w:left="360" w:hanging="360" w:hangingChars="200"/>
    </w:pPr>
    <w:rPr>
      <w:sz w:val="24"/>
    </w:rPr>
  </w:style>
  <w:style w:type="paragraph" w:customStyle="1" w:styleId="268">
    <w:name w:val="Style4"/>
    <w:basedOn w:val="1"/>
    <w:unhideWhenUsed/>
    <w:qFormat/>
    <w:uiPriority w:val="0"/>
  </w:style>
  <w:style w:type="paragraph" w:customStyle="1" w:styleId="269">
    <w:name w:val="Style65"/>
    <w:basedOn w:val="1"/>
    <w:unhideWhenUsed/>
    <w:qFormat/>
    <w:uiPriority w:val="0"/>
  </w:style>
  <w:style w:type="paragraph" w:customStyle="1" w:styleId="270">
    <w:name w:val="标题 1 +"/>
    <w:basedOn w:val="3"/>
    <w:next w:val="1"/>
    <w:qFormat/>
    <w:uiPriority w:val="0"/>
    <w:pPr>
      <w:keepLines/>
      <w:spacing w:line="600" w:lineRule="auto"/>
    </w:pPr>
    <w:rPr>
      <w:rFonts w:eastAsia="黑体"/>
      <w:kern w:val="0"/>
      <w:sz w:val="32"/>
      <w:szCs w:val="32"/>
    </w:rPr>
  </w:style>
  <w:style w:type="paragraph" w:customStyle="1" w:styleId="271">
    <w:name w:val="Style77"/>
    <w:basedOn w:val="1"/>
    <w:unhideWhenUsed/>
    <w:qFormat/>
    <w:uiPriority w:val="0"/>
  </w:style>
  <w:style w:type="paragraph" w:customStyle="1" w:styleId="272">
    <w:name w:val="Style34"/>
    <w:basedOn w:val="1"/>
    <w:unhideWhenUsed/>
    <w:qFormat/>
    <w:uiPriority w:val="0"/>
    <w:pPr>
      <w:spacing w:line="375" w:lineRule="exact"/>
    </w:pPr>
  </w:style>
  <w:style w:type="paragraph" w:customStyle="1" w:styleId="273">
    <w:name w:val="Style80"/>
    <w:basedOn w:val="1"/>
    <w:unhideWhenUsed/>
    <w:qFormat/>
    <w:uiPriority w:val="0"/>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Table Paragraph"/>
    <w:basedOn w:val="1"/>
    <w:qFormat/>
    <w:uiPriority w:val="1"/>
    <w:rPr>
      <w:rFonts w:ascii="宋体" w:hAnsi="宋体" w:cs="宋体"/>
      <w:lang w:val="ja-JP" w:eastAsia="ja-JP" w:bidi="ja-JP"/>
    </w:rPr>
  </w:style>
  <w:style w:type="paragraph" w:customStyle="1" w:styleId="278">
    <w:name w:val="列出段落1"/>
    <w:basedOn w:val="1"/>
    <w:qFormat/>
    <w:uiPriority w:val="34"/>
    <w:pPr>
      <w:ind w:firstLine="420" w:firstLineChars="200"/>
    </w:pPr>
  </w:style>
  <w:style w:type="paragraph" w:customStyle="1" w:styleId="279">
    <w:name w:val="1."/>
    <w:basedOn w:val="1"/>
    <w:qFormat/>
    <w:uiPriority w:val="0"/>
    <w:pPr>
      <w:tabs>
        <w:tab w:val="left" w:pos="420"/>
      </w:tabs>
      <w:spacing w:line="360" w:lineRule="auto"/>
      <w:ind w:left="420" w:hanging="420"/>
    </w:pPr>
    <w:rPr>
      <w:rFonts w:ascii="Calibri" w:hAnsi="Calibri"/>
      <w:sz w:val="24"/>
    </w:rPr>
  </w:style>
  <w:style w:type="paragraph" w:customStyle="1" w:styleId="280">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1">
    <w:name w:val="displayarti"/>
    <w:basedOn w:val="49"/>
    <w:qFormat/>
    <w:uiPriority w:val="0"/>
  </w:style>
  <w:style w:type="table" w:customStyle="1" w:styleId="282">
    <w:name w:val="Table Normal"/>
    <w:basedOn w:val="47"/>
    <w:qFormat/>
    <w:uiPriority w:val="0"/>
    <w:rPr>
      <w:rFonts w:eastAsia="Times New Roman"/>
    </w:rPr>
    <w:tblPr>
      <w:tblCellMar>
        <w:left w:w="0" w:type="dxa"/>
        <w:right w:w="0" w:type="dxa"/>
      </w:tblCellMar>
    </w:tblPr>
  </w:style>
  <w:style w:type="character" w:customStyle="1" w:styleId="283">
    <w:name w:val="正文缩进 Char1"/>
    <w:link w:val="284"/>
    <w:qFormat/>
    <w:uiPriority w:val="0"/>
    <w:rPr>
      <w:rFonts w:ascii="宋体"/>
      <w:sz w:val="24"/>
    </w:rPr>
  </w:style>
  <w:style w:type="paragraph" w:customStyle="1" w:styleId="284">
    <w:name w:val="正文缩进1"/>
    <w:basedOn w:val="1"/>
    <w:link w:val="28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6">
    <w:name w:val="列表段落 字符"/>
    <w:link w:val="234"/>
    <w:qFormat/>
    <w:uiPriority w:val="34"/>
    <w:rPr>
      <w:rFonts w:ascii="Calibri" w:hAnsi="Calibri" w:eastAsia="宋体" w:cs="Times New Roman"/>
    </w:rPr>
  </w:style>
  <w:style w:type="character" w:customStyle="1" w:styleId="287">
    <w:name w:val="font01"/>
    <w:basedOn w:val="49"/>
    <w:qFormat/>
    <w:uiPriority w:val="0"/>
    <w:rPr>
      <w:rFonts w:hint="eastAsia" w:ascii="宋体" w:hAnsi="宋体" w:eastAsia="宋体"/>
      <w:color w:val="000000"/>
      <w:sz w:val="22"/>
      <w:szCs w:val="22"/>
      <w:u w:val="none"/>
    </w:rPr>
  </w:style>
  <w:style w:type="character" w:customStyle="1" w:styleId="288">
    <w:name w:val="font31"/>
    <w:basedOn w:val="49"/>
    <w:qFormat/>
    <w:uiPriority w:val="0"/>
    <w:rPr>
      <w:rFonts w:hint="eastAsia" w:ascii="宋体" w:hAnsi="宋体" w:eastAsia="宋体"/>
      <w:color w:val="FF0000"/>
      <w:sz w:val="22"/>
      <w:szCs w:val="22"/>
      <w:u w:val="none"/>
    </w:rPr>
  </w:style>
  <w:style w:type="paragraph" w:customStyle="1" w:styleId="289">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90">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2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93">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20959</Words>
  <Characters>22672</Characters>
  <Lines>277</Lines>
  <Paragraphs>78</Paragraphs>
  <TotalTime>20</TotalTime>
  <ScaleCrop>false</ScaleCrop>
  <LinksUpToDate>false</LinksUpToDate>
  <CharactersWithSpaces>26213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2024-05-16T09:47:00Z</dcterms:created>
  <dc:creator>xie</dc:creator>
  <cp:lastModifiedBy>谢二狗</cp:lastModifiedBy>
  <cp:lastPrinted>2023-09-21T03:57:00Z</cp:lastPrinted>
  <dcterms:modified xsi:type="dcterms:W3CDTF">2026-05-06T11:40:43Z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8A3368E102F54E3CB9061683A6DBF1D2_13</vt:lpwstr>
  </property>
  <property fmtid="{D5CDD505-2E9C-101B-9397-08002B2CF9AE}" pid="4" name="KSOTemplateDocerSaveRecord">
    <vt:lpwstr>eyJoZGlkIjoiZmUxYTU0NGZjMDgyN2I5NTQwMzAzYzUzMzgwMTc4YzEiLCJ1c2VySWQiOiIzNzczMjE0NzAifQ==</vt:lpwstr>
  </property>
</Properties>
</file>