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AF57D">
      <w:pPr>
        <w:spacing w:line="360" w:lineRule="auto"/>
        <w:jc w:val="center"/>
        <w:rPr>
          <w:rFonts w:ascii="宋体" w:hAnsi="宋体" w:cs="宋体"/>
          <w:b/>
          <w:color w:val="auto"/>
          <w:sz w:val="24"/>
          <w:highlight w:val="none"/>
        </w:rPr>
      </w:pPr>
    </w:p>
    <w:p w14:paraId="453B177F">
      <w:pPr>
        <w:spacing w:line="360" w:lineRule="auto"/>
        <w:jc w:val="center"/>
        <w:rPr>
          <w:rFonts w:ascii="宋体" w:hAnsi="宋体" w:cs="宋体"/>
          <w:b/>
          <w:color w:val="auto"/>
          <w:sz w:val="24"/>
          <w:highlight w:val="none"/>
        </w:rPr>
      </w:pPr>
    </w:p>
    <w:p w14:paraId="6636336A">
      <w:pPr>
        <w:adjustRightInd/>
        <w:spacing w:line="360" w:lineRule="auto"/>
        <w:jc w:val="both"/>
        <w:rPr>
          <w:rFonts w:ascii="宋体" w:hAnsi="宋体" w:cs="宋体"/>
          <w:b/>
          <w:color w:val="auto"/>
          <w:sz w:val="48"/>
          <w:szCs w:val="48"/>
          <w:highlight w:val="none"/>
        </w:rPr>
      </w:pPr>
    </w:p>
    <w:p w14:paraId="0FBDDA8A">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4"/>
          <w:szCs w:val="44"/>
          <w:highlight w:val="none"/>
          <w:lang w:eastAsia="zh-CN"/>
        </w:rPr>
        <w:t>“95号公路”长三角自驾生活周活动项目</w:t>
      </w:r>
    </w:p>
    <w:p w14:paraId="23021E04">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0CA13E7D">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082EA272">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ZJPEC2026068</w:t>
      </w:r>
    </w:p>
    <w:p w14:paraId="5C75C319">
      <w:pPr>
        <w:adjustRightInd/>
        <w:spacing w:line="360" w:lineRule="auto"/>
        <w:rPr>
          <w:rFonts w:ascii="宋体" w:hAnsi="宋体" w:cs="宋体"/>
          <w:color w:val="auto"/>
          <w:sz w:val="28"/>
          <w:szCs w:val="20"/>
          <w:highlight w:val="none"/>
        </w:rPr>
      </w:pPr>
    </w:p>
    <w:p w14:paraId="70C31EB8">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03574DB6">
      <w:pPr>
        <w:spacing w:line="360" w:lineRule="auto"/>
        <w:jc w:val="center"/>
        <w:rPr>
          <w:rFonts w:ascii="宋体" w:hAnsi="宋体" w:cs="宋体"/>
          <w:b/>
          <w:color w:val="auto"/>
          <w:sz w:val="44"/>
          <w:szCs w:val="44"/>
          <w:highlight w:val="none"/>
        </w:rPr>
      </w:pPr>
    </w:p>
    <w:p w14:paraId="3D2A4884">
      <w:pPr>
        <w:spacing w:line="360" w:lineRule="auto"/>
        <w:jc w:val="center"/>
        <w:rPr>
          <w:rFonts w:ascii="宋体" w:hAnsi="宋体" w:cs="宋体"/>
          <w:color w:val="auto"/>
          <w:sz w:val="24"/>
          <w:highlight w:val="none"/>
        </w:rPr>
      </w:pPr>
    </w:p>
    <w:p w14:paraId="6D61E441">
      <w:pPr>
        <w:spacing w:line="360" w:lineRule="auto"/>
        <w:jc w:val="center"/>
        <w:rPr>
          <w:rFonts w:ascii="宋体" w:hAnsi="宋体" w:cs="宋体"/>
          <w:color w:val="auto"/>
          <w:sz w:val="24"/>
          <w:highlight w:val="none"/>
        </w:rPr>
      </w:pPr>
    </w:p>
    <w:p w14:paraId="1F99CFF6">
      <w:pPr>
        <w:spacing w:line="360" w:lineRule="auto"/>
        <w:rPr>
          <w:rFonts w:ascii="宋体" w:hAnsi="宋体" w:cs="宋体"/>
          <w:color w:val="auto"/>
          <w:sz w:val="32"/>
          <w:szCs w:val="32"/>
          <w:highlight w:val="none"/>
        </w:rPr>
      </w:pPr>
    </w:p>
    <w:p w14:paraId="06CA1FB9">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衢州市文化广电旅游局</w:t>
      </w:r>
    </w:p>
    <w:p w14:paraId="7AAED0B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浙江省工程咨询有限公司</w:t>
      </w:r>
    </w:p>
    <w:p w14:paraId="1C14547D">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 xml:space="preserve">月 </w:t>
      </w:r>
    </w:p>
    <w:p w14:paraId="4531AEC0">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22C5DE69">
      <w:pPr>
        <w:pStyle w:val="637"/>
        <w:rPr>
          <w:color w:val="auto"/>
          <w:highlight w:val="none"/>
        </w:rPr>
      </w:pPr>
    </w:p>
    <w:p w14:paraId="5881ED2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8DC3042">
      <w:pPr>
        <w:spacing w:line="360" w:lineRule="auto"/>
        <w:rPr>
          <w:rFonts w:ascii="宋体" w:hAnsi="宋体" w:cs="宋体"/>
          <w:color w:val="auto"/>
          <w:sz w:val="32"/>
          <w:szCs w:val="32"/>
          <w:highlight w:val="none"/>
        </w:rPr>
      </w:pPr>
    </w:p>
    <w:p w14:paraId="2B9F48D2">
      <w:pPr>
        <w:spacing w:line="360" w:lineRule="auto"/>
        <w:rPr>
          <w:rFonts w:ascii="宋体" w:hAnsi="宋体" w:cs="宋体"/>
          <w:color w:val="auto"/>
          <w:sz w:val="32"/>
          <w:szCs w:val="32"/>
          <w:highlight w:val="none"/>
        </w:rPr>
      </w:pPr>
    </w:p>
    <w:p w14:paraId="17AC748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120841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71F4EB3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919AD4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6513B3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E9E1F3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69880474">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D53E399">
      <w:pPr>
        <w:spacing w:line="360" w:lineRule="auto"/>
        <w:ind w:firstLine="549" w:firstLineChars="229"/>
        <w:rPr>
          <w:rFonts w:ascii="宋体" w:hAnsi="宋体" w:cs="宋体"/>
          <w:color w:val="auto"/>
          <w:sz w:val="24"/>
          <w:highlight w:val="none"/>
        </w:rPr>
      </w:pPr>
    </w:p>
    <w:p w14:paraId="1B7E9E8A">
      <w:pPr>
        <w:spacing w:line="360" w:lineRule="auto"/>
        <w:ind w:firstLine="549" w:firstLineChars="229"/>
        <w:rPr>
          <w:rFonts w:ascii="宋体" w:hAnsi="宋体" w:cs="宋体"/>
          <w:color w:val="auto"/>
          <w:sz w:val="24"/>
          <w:highlight w:val="none"/>
        </w:rPr>
      </w:pPr>
    </w:p>
    <w:p w14:paraId="1DE9AD0B">
      <w:pPr>
        <w:spacing w:line="360" w:lineRule="auto"/>
        <w:ind w:firstLine="549" w:firstLineChars="229"/>
        <w:rPr>
          <w:rFonts w:ascii="宋体" w:hAnsi="宋体" w:cs="宋体"/>
          <w:color w:val="auto"/>
          <w:sz w:val="24"/>
          <w:highlight w:val="none"/>
        </w:rPr>
      </w:pPr>
    </w:p>
    <w:p w14:paraId="433488C5">
      <w:pPr>
        <w:spacing w:line="360" w:lineRule="auto"/>
        <w:ind w:firstLine="549" w:firstLineChars="229"/>
        <w:rPr>
          <w:rFonts w:ascii="宋体" w:hAnsi="宋体" w:cs="宋体"/>
          <w:color w:val="auto"/>
          <w:sz w:val="24"/>
          <w:highlight w:val="none"/>
        </w:rPr>
      </w:pPr>
    </w:p>
    <w:p w14:paraId="4EFF150F">
      <w:pPr>
        <w:spacing w:line="360" w:lineRule="auto"/>
        <w:ind w:firstLine="549" w:firstLineChars="229"/>
        <w:rPr>
          <w:rFonts w:ascii="宋体" w:hAnsi="宋体" w:cs="宋体"/>
          <w:color w:val="auto"/>
          <w:sz w:val="24"/>
          <w:highlight w:val="none"/>
        </w:rPr>
      </w:pPr>
    </w:p>
    <w:p w14:paraId="0579AAFB">
      <w:pPr>
        <w:spacing w:line="360" w:lineRule="auto"/>
        <w:ind w:firstLine="549" w:firstLineChars="229"/>
        <w:rPr>
          <w:rFonts w:ascii="宋体" w:hAnsi="宋体" w:cs="宋体"/>
          <w:color w:val="auto"/>
          <w:sz w:val="24"/>
          <w:highlight w:val="none"/>
        </w:rPr>
      </w:pPr>
    </w:p>
    <w:p w14:paraId="29D33705">
      <w:pPr>
        <w:spacing w:line="360" w:lineRule="auto"/>
        <w:ind w:firstLine="549" w:firstLineChars="229"/>
        <w:rPr>
          <w:rFonts w:ascii="宋体" w:hAnsi="宋体" w:cs="宋体"/>
          <w:color w:val="auto"/>
          <w:sz w:val="24"/>
          <w:highlight w:val="none"/>
        </w:rPr>
      </w:pPr>
    </w:p>
    <w:p w14:paraId="716B7018">
      <w:pPr>
        <w:spacing w:line="360" w:lineRule="auto"/>
        <w:ind w:firstLine="549" w:firstLineChars="229"/>
        <w:rPr>
          <w:rFonts w:ascii="宋体" w:hAnsi="宋体" w:cs="宋体"/>
          <w:color w:val="auto"/>
          <w:sz w:val="24"/>
          <w:highlight w:val="none"/>
        </w:rPr>
      </w:pPr>
    </w:p>
    <w:p w14:paraId="213A4477">
      <w:pPr>
        <w:spacing w:line="360" w:lineRule="auto"/>
        <w:ind w:firstLine="549" w:firstLineChars="229"/>
        <w:rPr>
          <w:rFonts w:ascii="宋体" w:hAnsi="宋体" w:cs="宋体"/>
          <w:color w:val="auto"/>
          <w:sz w:val="24"/>
          <w:highlight w:val="none"/>
        </w:rPr>
      </w:pPr>
    </w:p>
    <w:p w14:paraId="34EC91C1">
      <w:pPr>
        <w:spacing w:line="360" w:lineRule="auto"/>
        <w:ind w:firstLine="549" w:firstLineChars="229"/>
        <w:rPr>
          <w:rFonts w:ascii="宋体" w:hAnsi="宋体" w:cs="宋体"/>
          <w:color w:val="auto"/>
          <w:sz w:val="24"/>
          <w:highlight w:val="none"/>
        </w:rPr>
      </w:pPr>
    </w:p>
    <w:p w14:paraId="2659EEA2">
      <w:pPr>
        <w:spacing w:line="360" w:lineRule="auto"/>
        <w:ind w:firstLine="549" w:firstLineChars="229"/>
        <w:rPr>
          <w:rFonts w:ascii="宋体" w:hAnsi="宋体" w:cs="宋体"/>
          <w:color w:val="auto"/>
          <w:sz w:val="24"/>
          <w:highlight w:val="none"/>
        </w:rPr>
      </w:pPr>
    </w:p>
    <w:p w14:paraId="33FACD1A">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FD38CA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26C952B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“95号公路”长三角自驾生活周活动项目</w:t>
      </w:r>
      <w:r>
        <w:rPr>
          <w:rFonts w:hint="eastAsia" w:ascii="宋体" w:hAnsi="宋体" w:cs="宋体"/>
          <w:color w:val="auto"/>
          <w:sz w:val="24"/>
          <w:highlight w:val="none"/>
        </w:rPr>
        <w:t>招标项目的潜在投标人应在政采云平台（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"https://www.zcygov.cn/）获取（下载）招标文件，并于202%20年%20月%20日%20点%20分00秒"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eastAsia="宋体" w:cs="宋体"/>
          <w:snapToGrid/>
          <w:color w:val="auto"/>
          <w:kern w:val="2"/>
          <w:sz w:val="24"/>
          <w:szCs w:val="24"/>
          <w:highlight w:val="none"/>
          <w:lang w:eastAsia="zh-CN"/>
        </w:rPr>
        <w:t>2026年5月15日14点30分00秒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szCs w:val="24"/>
          <w:highlight w:val="none"/>
        </w:rPr>
        <w:t>（北京时间）前</w:t>
      </w:r>
      <w:r>
        <w:rPr>
          <w:rFonts w:hint="eastAsia" w:ascii="宋体" w:hAnsi="宋体" w:eastAsia="宋体" w:cs="宋体"/>
          <w:color w:val="auto"/>
          <w:sz w:val="24"/>
          <w:szCs w:val="24"/>
          <w:highlight w:val="none"/>
        </w:rPr>
        <w:t>递交（上传）投标文件。</w:t>
      </w:r>
    </w:p>
    <w:p w14:paraId="2C4E6798">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805B81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ZJPEC2026068</w:t>
      </w:r>
    </w:p>
    <w:p w14:paraId="0F87150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val="0"/>
          <w:bCs/>
          <w:color w:val="auto"/>
          <w:sz w:val="24"/>
          <w:highlight w:val="none"/>
          <w:lang w:eastAsia="zh-CN"/>
        </w:rPr>
        <w:t>“95号公路”长三角自驾生活周活动项目</w:t>
      </w:r>
    </w:p>
    <w:p w14:paraId="7F0C72A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800000</w:t>
      </w:r>
    </w:p>
    <w:p w14:paraId="5FC68D26">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800000</w:t>
      </w:r>
    </w:p>
    <w:p w14:paraId="51907BA4">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“95号公路”长三角自驾生活周活动项目</w:t>
      </w:r>
      <w:r>
        <w:rPr>
          <w:rFonts w:hint="eastAsia" w:hAnsi="宋体" w:cs="宋体"/>
          <w:bCs/>
          <w:snapToGrid/>
          <w:color w:val="auto"/>
          <w:kern w:val="2"/>
          <w:sz w:val="24"/>
          <w:szCs w:val="24"/>
          <w:highlight w:val="none"/>
        </w:rPr>
        <w:t>主要内容：</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43865F55">
      <w:pPr>
        <w:pStyle w:val="132"/>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val="0"/>
          <w:bCs/>
          <w:color w:val="auto"/>
          <w:highlight w:val="none"/>
        </w:rPr>
        <w:t>详见招标文件</w:t>
      </w:r>
      <w:r>
        <w:rPr>
          <w:rFonts w:ascii="宋体" w:hAnsi="宋体" w:cs="宋体"/>
          <w:color w:val="auto"/>
          <w:highlight w:val="none"/>
        </w:rPr>
        <w:t xml:space="preserve"> </w:t>
      </w:r>
    </w:p>
    <w:p w14:paraId="236692F0">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4DCFF80">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7F03CF56">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0B47AED">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3F012F6A">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4ADAA902">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3ADEA99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5EDB5DD">
      <w:pPr>
        <w:spacing w:line="360" w:lineRule="auto"/>
        <w:ind w:firstLine="897" w:firstLineChars="374"/>
        <w:rPr>
          <w:rFonts w:ascii="宋体" w:hAnsi="宋体" w:cs="宋体"/>
          <w:color w:val="FF0000"/>
          <w:sz w:val="24"/>
          <w:highlight w:val="none"/>
        </w:rPr>
      </w:pPr>
      <w:sdt>
        <w:sdtPr>
          <w:rPr>
            <w:rFonts w:hint="eastAsia" w:ascii="宋体" w:hAnsi="宋体" w:cs="宋体"/>
            <w:color w:val="FF0000"/>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62E3610D">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5E4DCBA5">
      <w:pPr>
        <w:rPr>
          <w:rFonts w:ascii="宋体" w:hAnsi="宋体" w:cs="宋体"/>
          <w:color w:val="auto"/>
          <w:highlight w:val="none"/>
        </w:rPr>
      </w:pPr>
    </w:p>
    <w:p w14:paraId="7908220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3DE4126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1B76DD8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380F8B0A">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455D4D28">
      <w:pPr>
        <w:snapToGrid w:val="0"/>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A7B536">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DC57D6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9AAB7C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w:t>
      </w:r>
      <w:r>
        <w:rPr>
          <w:rFonts w:hint="eastAsia" w:ascii="宋体" w:hAnsi="宋体" w:cs="宋体"/>
          <w:color w:val="auto"/>
          <w:sz w:val="24"/>
          <w:highlight w:val="none"/>
          <w:lang w:eastAsia="zh-CN"/>
        </w:rPr>
        <w:t>至2026年5月15日</w:t>
      </w:r>
      <w:r>
        <w:rPr>
          <w:rFonts w:hint="eastAsia" w:ascii="宋体" w:hAnsi="宋体" w:cs="宋体"/>
          <w:color w:val="auto"/>
          <w:sz w:val="24"/>
          <w:highlight w:val="none"/>
        </w:rPr>
        <w:t>，每天上午00:00至12:00 ，下午12:00至23:59（北京时间，线上获取法定节假日均可，线下获取文件法定节假日除外）</w:t>
      </w:r>
    </w:p>
    <w:p w14:paraId="4B8ECD1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AF4AB5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556C29A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92B1D47">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609466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2026年5月15日14点30分00秒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D15B34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267D89B">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2026年5月15日14点30分00秒</w:t>
      </w:r>
      <w:r>
        <w:rPr>
          <w:rFonts w:hint="eastAsia" w:ascii="宋体" w:hAnsi="宋体" w:cs="宋体"/>
          <w:bCs/>
          <w:color w:val="auto"/>
          <w:sz w:val="24"/>
          <w:highlight w:val="none"/>
          <w:u w:val="single"/>
        </w:rPr>
        <w:t xml:space="preserve">  </w:t>
      </w:r>
    </w:p>
    <w:p w14:paraId="31A2959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FE37633">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176293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44FD87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C78E8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E5052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D2806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BA82E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4680B7EF">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2542687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7B93E6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衢州市文化广电旅游局</w:t>
      </w:r>
      <w:r>
        <w:rPr>
          <w:rFonts w:hint="eastAsia" w:ascii="宋体" w:hAnsi="宋体" w:cs="宋体"/>
          <w:color w:val="auto"/>
          <w:sz w:val="24"/>
          <w:highlight w:val="none"/>
        </w:rPr>
        <w:t xml:space="preserve"> </w:t>
      </w:r>
    </w:p>
    <w:p w14:paraId="3633563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衢州市柯城区仙霞中路27号</w:t>
      </w:r>
      <w:r>
        <w:rPr>
          <w:rFonts w:hint="eastAsia" w:ascii="宋体" w:hAnsi="宋体" w:cs="宋体"/>
          <w:color w:val="auto"/>
          <w:sz w:val="24"/>
          <w:highlight w:val="none"/>
        </w:rPr>
        <w:t xml:space="preserve">       </w:t>
      </w:r>
    </w:p>
    <w:p w14:paraId="10222889">
      <w:pPr>
        <w:spacing w:line="360" w:lineRule="auto"/>
        <w:ind w:firstLine="480"/>
        <w:rPr>
          <w:rFonts w:ascii="宋体" w:hAnsi="宋体" w:cs="宋体"/>
          <w:color w:val="FF0000"/>
          <w:sz w:val="24"/>
          <w:highlight w:val="none"/>
        </w:rPr>
      </w:pPr>
      <w:r>
        <w:rPr>
          <w:rFonts w:hint="eastAsia" w:ascii="宋体" w:hAnsi="宋体" w:cs="宋体"/>
          <w:color w:val="auto"/>
          <w:sz w:val="24"/>
          <w:highlight w:val="none"/>
        </w:rPr>
        <w:t>传    真： /</w:t>
      </w:r>
    </w:p>
    <w:p w14:paraId="42FE4B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张女士</w:t>
      </w:r>
      <w:r>
        <w:rPr>
          <w:rFonts w:hint="eastAsia" w:ascii="宋体" w:hAnsi="宋体" w:cs="宋体"/>
          <w:color w:val="auto"/>
          <w:sz w:val="24"/>
          <w:highlight w:val="none"/>
        </w:rPr>
        <w:t xml:space="preserve"> </w:t>
      </w:r>
    </w:p>
    <w:p w14:paraId="3A1577B7">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0570-8878813</w:t>
      </w:r>
      <w:r>
        <w:rPr>
          <w:rFonts w:hint="eastAsia" w:ascii="宋体" w:hAnsi="宋体" w:cs="宋体"/>
          <w:color w:val="auto"/>
          <w:sz w:val="24"/>
          <w:highlight w:val="none"/>
        </w:rPr>
        <w:t xml:space="preserve"> </w:t>
      </w:r>
    </w:p>
    <w:p w14:paraId="7C339C0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王女士</w:t>
      </w:r>
      <w:r>
        <w:rPr>
          <w:rFonts w:hint="eastAsia" w:ascii="宋体" w:hAnsi="宋体" w:cs="宋体"/>
          <w:color w:val="auto"/>
          <w:sz w:val="24"/>
          <w:highlight w:val="none"/>
        </w:rPr>
        <w:t xml:space="preserve">  </w:t>
      </w:r>
    </w:p>
    <w:p w14:paraId="486D262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0570-8878813</w:t>
      </w:r>
      <w:r>
        <w:rPr>
          <w:rFonts w:hint="eastAsia" w:ascii="宋体" w:hAnsi="宋体" w:cs="宋体"/>
          <w:color w:val="auto"/>
          <w:sz w:val="24"/>
          <w:highlight w:val="none"/>
        </w:rPr>
        <w:t xml:space="preserve"> </w:t>
      </w:r>
    </w:p>
    <w:p w14:paraId="6F19CEB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D8229EC">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浙江省工程咨询有限公司</w:t>
      </w:r>
    </w:p>
    <w:p w14:paraId="4B34D0DC">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衢州市柯城区须江路财富中心3号楼503室</w:t>
      </w:r>
    </w:p>
    <w:p w14:paraId="19FD52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538A45B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陆女士</w:t>
      </w:r>
      <w:r>
        <w:rPr>
          <w:rFonts w:hint="eastAsia" w:ascii="宋体" w:hAnsi="宋体" w:cs="宋体"/>
          <w:color w:val="auto"/>
          <w:sz w:val="24"/>
          <w:highlight w:val="none"/>
        </w:rPr>
        <w:t xml:space="preserve"> </w:t>
      </w:r>
    </w:p>
    <w:p w14:paraId="7B5CDDF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eastAsia="zh-CN"/>
        </w:rPr>
        <w:t>0570-2829298、15757811594</w:t>
      </w:r>
    </w:p>
    <w:p w14:paraId="4A55889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季女士</w:t>
      </w:r>
      <w:r>
        <w:rPr>
          <w:rFonts w:hint="eastAsia" w:ascii="宋体" w:hAnsi="宋体" w:cs="宋体"/>
          <w:color w:val="auto"/>
          <w:sz w:val="24"/>
          <w:highlight w:val="none"/>
        </w:rPr>
        <w:t xml:space="preserve"> </w:t>
      </w:r>
    </w:p>
    <w:p w14:paraId="31DF3B7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eastAsia="zh-CN"/>
        </w:rPr>
        <w:t>0570-2829298</w:t>
      </w:r>
    </w:p>
    <w:p w14:paraId="4411849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12D479B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w:t>
      </w:r>
      <w:r>
        <w:rPr>
          <w:rFonts w:hint="eastAsia" w:ascii="宋体" w:hAnsi="宋体" w:cs="宋体"/>
          <w:color w:val="auto"/>
          <w:sz w:val="24"/>
          <w:highlight w:val="none"/>
          <w:lang w:eastAsia="zh-CN"/>
        </w:rPr>
        <w:t>衢州市财政局</w:t>
      </w:r>
    </w:p>
    <w:p w14:paraId="4879095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i w:val="0"/>
          <w:caps w:val="0"/>
          <w:color w:val="auto"/>
          <w:spacing w:val="0"/>
          <w:sz w:val="24"/>
          <w:szCs w:val="24"/>
          <w:highlight w:val="none"/>
          <w:lang w:eastAsia="zh-CN"/>
        </w:rPr>
        <w:t>衢州市三江东路28号</w:t>
      </w:r>
    </w:p>
    <w:p w14:paraId="6FEC89E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02DC604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联系人 ：</w:t>
      </w:r>
      <w:r>
        <w:rPr>
          <w:rFonts w:hint="eastAsia" w:ascii="宋体" w:hAnsi="宋体" w:cs="宋体"/>
          <w:color w:val="auto"/>
          <w:sz w:val="24"/>
          <w:highlight w:val="none"/>
          <w:lang w:eastAsia="zh-CN"/>
        </w:rPr>
        <w:t>黄女士</w:t>
      </w:r>
    </w:p>
    <w:p w14:paraId="73B057A3">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cs="宋体"/>
          <w:color w:val="auto"/>
          <w:sz w:val="24"/>
          <w:highlight w:val="none"/>
          <w:lang w:eastAsia="zh-CN"/>
        </w:rPr>
        <w:t>19957000570</w:t>
      </w:r>
    </w:p>
    <w:p w14:paraId="357CDCF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62615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76E4FF3B">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26E58E35">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4480513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6662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AD4130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9A66FC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4CF076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4526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04FFBC">
            <w:pPr>
              <w:snapToGrid w:val="0"/>
              <w:spacing w:line="360" w:lineRule="auto"/>
              <w:jc w:val="center"/>
              <w:rPr>
                <w:rFonts w:ascii="宋体" w:hAnsi="宋体" w:cs="宋体"/>
                <w:color w:val="auto"/>
                <w:sz w:val="24"/>
                <w:highlight w:val="none"/>
              </w:rPr>
            </w:pPr>
          </w:p>
          <w:p w14:paraId="53A8969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A0F31A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103F1CC">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424B5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5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CBCE6B8">
            <w:pPr>
              <w:snapToGrid w:val="0"/>
              <w:spacing w:line="360" w:lineRule="auto"/>
              <w:jc w:val="center"/>
              <w:rPr>
                <w:rFonts w:ascii="宋体" w:hAnsi="宋体" w:cs="宋体"/>
                <w:color w:val="auto"/>
                <w:sz w:val="24"/>
                <w:highlight w:val="none"/>
              </w:rPr>
            </w:pPr>
          </w:p>
          <w:p w14:paraId="7E6B5D7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7C14AF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47DCE95">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000000"/>
                <w:sz w:val="24"/>
                <w:u w:val="single"/>
                <w:lang w:eastAsia="zh-CN"/>
              </w:rPr>
              <w:t>“95号公路”长三角自驾生活周活动项目</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rPr>
              <w:t>行业；</w:t>
            </w:r>
          </w:p>
          <w:p w14:paraId="26FBB6F6">
            <w:pPr>
              <w:snapToGrid w:val="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根据《关于印发中小企业划型标准规定的通知》（工信部联企业〔2011〕300号）第四条规定：其他未列明行业。</w:t>
            </w:r>
          </w:p>
          <w:p w14:paraId="000C60B6">
            <w:pPr>
              <w:snapToGrid w:val="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从业人员300人以下的为中小微型企业。其中，从业人员100人及以上的为中型企业；从业人员10人及以上的为小型企业；从业人员10人以下的为微型企业。</w:t>
            </w:r>
          </w:p>
        </w:tc>
      </w:tr>
      <w:tr w14:paraId="02144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536C580">
            <w:pPr>
              <w:snapToGrid w:val="0"/>
              <w:spacing w:line="360" w:lineRule="auto"/>
              <w:jc w:val="center"/>
              <w:rPr>
                <w:rFonts w:ascii="宋体" w:hAnsi="宋体" w:cs="宋体"/>
                <w:color w:val="auto"/>
                <w:sz w:val="24"/>
                <w:highlight w:val="none"/>
              </w:rPr>
            </w:pPr>
          </w:p>
          <w:p w14:paraId="110D68A3">
            <w:pPr>
              <w:snapToGrid w:val="0"/>
              <w:spacing w:line="360" w:lineRule="auto"/>
              <w:jc w:val="center"/>
              <w:rPr>
                <w:rFonts w:ascii="宋体" w:hAnsi="宋体" w:cs="宋体"/>
                <w:color w:val="auto"/>
                <w:sz w:val="24"/>
                <w:highlight w:val="none"/>
              </w:rPr>
            </w:pPr>
          </w:p>
          <w:p w14:paraId="2B0CB87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E09F37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CC5595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70A736CD">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41CA4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4F20E5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15C1EC6">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2C0D2E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2C5EAEA0">
            <w:pPr>
              <w:spacing w:line="360" w:lineRule="auto"/>
              <w:rPr>
                <w:rFonts w:ascii="宋体" w:hAnsi="宋体" w:cs="宋体"/>
                <w:color w:val="auto"/>
                <w:sz w:val="24"/>
                <w:highlight w:val="none"/>
              </w:rPr>
            </w:pPr>
          </w:p>
        </w:tc>
      </w:tr>
      <w:tr w14:paraId="78FA8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940C25B">
            <w:pPr>
              <w:snapToGrid w:val="0"/>
              <w:spacing w:line="360" w:lineRule="auto"/>
              <w:jc w:val="center"/>
              <w:rPr>
                <w:rFonts w:ascii="宋体" w:hAnsi="宋体" w:cs="宋体"/>
                <w:color w:val="auto"/>
                <w:sz w:val="24"/>
                <w:highlight w:val="none"/>
              </w:rPr>
            </w:pPr>
          </w:p>
          <w:p w14:paraId="6F12AADD">
            <w:pPr>
              <w:snapToGrid w:val="0"/>
              <w:spacing w:line="360" w:lineRule="auto"/>
              <w:jc w:val="center"/>
              <w:rPr>
                <w:rFonts w:ascii="宋体" w:hAnsi="宋体" w:cs="宋体"/>
                <w:color w:val="auto"/>
                <w:sz w:val="24"/>
                <w:highlight w:val="none"/>
              </w:rPr>
            </w:pPr>
          </w:p>
          <w:p w14:paraId="4E4F1B7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499CAE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EB66BF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1D09DD0">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0AD1E34F">
            <w:pPr>
              <w:pStyle w:val="80"/>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p w14:paraId="13BF4D09">
            <w:pPr>
              <w:pStyle w:val="80"/>
              <w:ind w:firstLine="0" w:firstLineChars="0"/>
              <w:rPr>
                <w:color w:val="auto"/>
                <w:highlight w:val="none"/>
              </w:rPr>
            </w:pPr>
          </w:p>
        </w:tc>
      </w:tr>
      <w:tr w14:paraId="01FAB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990EF3B">
            <w:pPr>
              <w:snapToGrid w:val="0"/>
              <w:spacing w:line="360" w:lineRule="auto"/>
              <w:jc w:val="center"/>
              <w:rPr>
                <w:rFonts w:ascii="宋体" w:hAnsi="宋体" w:cs="宋体"/>
                <w:color w:val="auto"/>
                <w:sz w:val="24"/>
                <w:highlight w:val="none"/>
              </w:rPr>
            </w:pPr>
          </w:p>
          <w:p w14:paraId="3E52A037">
            <w:pPr>
              <w:snapToGrid w:val="0"/>
              <w:spacing w:line="360" w:lineRule="auto"/>
              <w:jc w:val="center"/>
              <w:rPr>
                <w:rFonts w:ascii="宋体" w:hAnsi="宋体" w:cs="宋体"/>
                <w:color w:val="auto"/>
                <w:sz w:val="24"/>
                <w:highlight w:val="none"/>
              </w:rPr>
            </w:pPr>
          </w:p>
          <w:p w14:paraId="48002C36">
            <w:pPr>
              <w:snapToGrid w:val="0"/>
              <w:spacing w:line="360" w:lineRule="auto"/>
              <w:jc w:val="center"/>
              <w:rPr>
                <w:rFonts w:ascii="宋体" w:hAnsi="宋体" w:cs="宋体"/>
                <w:color w:val="auto"/>
                <w:sz w:val="24"/>
                <w:highlight w:val="none"/>
              </w:rPr>
            </w:pPr>
          </w:p>
          <w:p w14:paraId="4DD945D8">
            <w:pPr>
              <w:snapToGrid w:val="0"/>
              <w:spacing w:line="360" w:lineRule="auto"/>
              <w:jc w:val="center"/>
              <w:rPr>
                <w:rFonts w:ascii="宋体" w:hAnsi="宋体" w:cs="宋体"/>
                <w:color w:val="auto"/>
                <w:sz w:val="24"/>
                <w:highlight w:val="none"/>
              </w:rPr>
            </w:pPr>
          </w:p>
          <w:p w14:paraId="332509DB">
            <w:pPr>
              <w:snapToGrid w:val="0"/>
              <w:spacing w:line="360" w:lineRule="auto"/>
              <w:jc w:val="center"/>
              <w:rPr>
                <w:rFonts w:ascii="宋体" w:hAnsi="宋体" w:cs="宋体"/>
                <w:color w:val="auto"/>
                <w:sz w:val="24"/>
                <w:highlight w:val="none"/>
              </w:rPr>
            </w:pPr>
          </w:p>
          <w:p w14:paraId="10F24EA3">
            <w:pPr>
              <w:snapToGrid w:val="0"/>
              <w:spacing w:line="360" w:lineRule="auto"/>
              <w:jc w:val="center"/>
              <w:rPr>
                <w:rFonts w:ascii="宋体" w:hAnsi="宋体" w:cs="宋体"/>
                <w:color w:val="auto"/>
                <w:sz w:val="24"/>
                <w:highlight w:val="none"/>
              </w:rPr>
            </w:pPr>
          </w:p>
          <w:p w14:paraId="7F35E513">
            <w:pPr>
              <w:snapToGrid w:val="0"/>
              <w:spacing w:line="360" w:lineRule="auto"/>
              <w:jc w:val="center"/>
              <w:rPr>
                <w:rFonts w:ascii="宋体" w:hAnsi="宋体" w:cs="宋体"/>
                <w:color w:val="auto"/>
                <w:sz w:val="24"/>
                <w:highlight w:val="none"/>
              </w:rPr>
            </w:pPr>
          </w:p>
          <w:p w14:paraId="4B97075F">
            <w:pPr>
              <w:snapToGrid w:val="0"/>
              <w:spacing w:line="360" w:lineRule="auto"/>
              <w:jc w:val="center"/>
              <w:rPr>
                <w:rFonts w:ascii="宋体" w:hAnsi="宋体" w:cs="宋体"/>
                <w:color w:val="auto"/>
                <w:sz w:val="24"/>
                <w:highlight w:val="none"/>
              </w:rPr>
            </w:pPr>
          </w:p>
          <w:p w14:paraId="3C5EC235">
            <w:pPr>
              <w:snapToGrid w:val="0"/>
              <w:spacing w:line="360" w:lineRule="auto"/>
              <w:jc w:val="center"/>
              <w:rPr>
                <w:rFonts w:ascii="宋体" w:hAnsi="宋体" w:cs="宋体"/>
                <w:color w:val="auto"/>
                <w:sz w:val="24"/>
                <w:highlight w:val="none"/>
              </w:rPr>
            </w:pPr>
          </w:p>
          <w:p w14:paraId="06BE218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A3910C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65DD90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2F0170B5">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6E00BB7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629453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94B7BE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640DD8F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32BD4B6">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649FFD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2938EEA7">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F578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CEAFAF">
            <w:pPr>
              <w:snapToGrid w:val="0"/>
              <w:spacing w:line="360" w:lineRule="auto"/>
              <w:jc w:val="center"/>
              <w:rPr>
                <w:rFonts w:ascii="宋体" w:hAnsi="宋体" w:cs="宋体"/>
                <w:color w:val="auto"/>
                <w:sz w:val="24"/>
                <w:highlight w:val="none"/>
              </w:rPr>
            </w:pPr>
          </w:p>
          <w:p w14:paraId="469D6C9A">
            <w:pPr>
              <w:snapToGrid w:val="0"/>
              <w:spacing w:line="360" w:lineRule="auto"/>
              <w:jc w:val="center"/>
              <w:rPr>
                <w:rFonts w:ascii="宋体" w:hAnsi="宋体" w:cs="宋体"/>
                <w:color w:val="auto"/>
                <w:sz w:val="24"/>
                <w:highlight w:val="none"/>
              </w:rPr>
            </w:pPr>
          </w:p>
          <w:p w14:paraId="4335306F">
            <w:pPr>
              <w:snapToGrid w:val="0"/>
              <w:spacing w:line="360" w:lineRule="auto"/>
              <w:jc w:val="center"/>
              <w:rPr>
                <w:rFonts w:ascii="宋体" w:hAnsi="宋体" w:cs="宋体"/>
                <w:color w:val="auto"/>
                <w:sz w:val="24"/>
                <w:highlight w:val="none"/>
              </w:rPr>
            </w:pPr>
          </w:p>
          <w:p w14:paraId="084A8B4F">
            <w:pPr>
              <w:snapToGrid w:val="0"/>
              <w:spacing w:line="360" w:lineRule="auto"/>
              <w:jc w:val="center"/>
              <w:rPr>
                <w:rFonts w:ascii="宋体" w:hAnsi="宋体" w:cs="宋体"/>
                <w:color w:val="auto"/>
                <w:sz w:val="24"/>
                <w:highlight w:val="none"/>
              </w:rPr>
            </w:pPr>
          </w:p>
          <w:p w14:paraId="5EC9935B">
            <w:pPr>
              <w:snapToGrid w:val="0"/>
              <w:spacing w:line="360" w:lineRule="auto"/>
              <w:jc w:val="center"/>
              <w:rPr>
                <w:rFonts w:ascii="宋体" w:hAnsi="宋体" w:cs="宋体"/>
                <w:color w:val="auto"/>
                <w:sz w:val="24"/>
                <w:highlight w:val="none"/>
              </w:rPr>
            </w:pPr>
          </w:p>
          <w:p w14:paraId="631EFE5A">
            <w:pPr>
              <w:snapToGrid w:val="0"/>
              <w:spacing w:line="360" w:lineRule="auto"/>
              <w:jc w:val="center"/>
              <w:rPr>
                <w:rFonts w:ascii="宋体" w:hAnsi="宋体" w:cs="宋体"/>
                <w:color w:val="auto"/>
                <w:sz w:val="24"/>
                <w:highlight w:val="none"/>
              </w:rPr>
            </w:pPr>
          </w:p>
          <w:p w14:paraId="54565F0C">
            <w:pPr>
              <w:snapToGrid w:val="0"/>
              <w:spacing w:line="360" w:lineRule="auto"/>
              <w:jc w:val="center"/>
              <w:rPr>
                <w:rFonts w:ascii="宋体" w:hAnsi="宋体" w:cs="宋体"/>
                <w:color w:val="auto"/>
                <w:sz w:val="24"/>
                <w:highlight w:val="none"/>
              </w:rPr>
            </w:pPr>
          </w:p>
          <w:p w14:paraId="329488C3">
            <w:pPr>
              <w:snapToGrid w:val="0"/>
              <w:spacing w:line="360" w:lineRule="auto"/>
              <w:jc w:val="center"/>
              <w:rPr>
                <w:rFonts w:ascii="宋体" w:hAnsi="宋体" w:cs="宋体"/>
                <w:color w:val="auto"/>
                <w:sz w:val="24"/>
                <w:highlight w:val="none"/>
              </w:rPr>
            </w:pPr>
          </w:p>
          <w:p w14:paraId="4C9D0B8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FB7F4C9">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AA2667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CB7D3F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54CC7E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511A24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4BB8D0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0218217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09F88B93">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48FDA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58FB16C">
            <w:pPr>
              <w:snapToGrid w:val="0"/>
              <w:spacing w:line="360" w:lineRule="auto"/>
              <w:jc w:val="center"/>
              <w:rPr>
                <w:rFonts w:ascii="宋体" w:hAnsi="宋体" w:cs="宋体"/>
                <w:color w:val="auto"/>
                <w:sz w:val="24"/>
                <w:highlight w:val="none"/>
              </w:rPr>
            </w:pPr>
          </w:p>
          <w:p w14:paraId="7384BA50">
            <w:pPr>
              <w:snapToGrid w:val="0"/>
              <w:spacing w:line="360" w:lineRule="auto"/>
              <w:jc w:val="center"/>
              <w:rPr>
                <w:rFonts w:ascii="宋体" w:hAnsi="宋体" w:cs="宋体"/>
                <w:color w:val="auto"/>
                <w:sz w:val="24"/>
                <w:highlight w:val="none"/>
              </w:rPr>
            </w:pPr>
          </w:p>
          <w:p w14:paraId="7EB180F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AAF51E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4C6AA667">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资格证明文件：见招标文件第二部分11.1。</w:t>
            </w:r>
          </w:p>
          <w:p w14:paraId="56FC8AED">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2FF52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2800AE89">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AD4CB5A">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700ED3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66A1F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0B98AFE">
            <w:pPr>
              <w:snapToGrid w:val="0"/>
              <w:spacing w:line="360" w:lineRule="auto"/>
              <w:jc w:val="center"/>
              <w:rPr>
                <w:rFonts w:ascii="宋体" w:hAnsi="宋体" w:cs="宋体"/>
                <w:color w:val="auto"/>
                <w:sz w:val="24"/>
                <w:highlight w:val="none"/>
              </w:rPr>
            </w:pPr>
          </w:p>
          <w:p w14:paraId="6BB1BF65">
            <w:pPr>
              <w:snapToGrid w:val="0"/>
              <w:spacing w:line="360" w:lineRule="auto"/>
              <w:jc w:val="center"/>
              <w:rPr>
                <w:rFonts w:ascii="宋体" w:hAnsi="宋体" w:cs="宋体"/>
                <w:color w:val="auto"/>
                <w:sz w:val="24"/>
                <w:highlight w:val="none"/>
              </w:rPr>
            </w:pPr>
          </w:p>
          <w:p w14:paraId="28B618B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4EAD32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A11AE70">
            <w:pPr>
              <w:pStyle w:val="80"/>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05FB195">
            <w:pPr>
              <w:pStyle w:val="80"/>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3B40AE11">
            <w:pPr>
              <w:pStyle w:val="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0A13F23A">
            <w:pPr>
              <w:pStyle w:val="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06389736">
            <w:pPr>
              <w:pStyle w:val="80"/>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50CD1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CE05568">
            <w:pPr>
              <w:snapToGrid w:val="0"/>
              <w:spacing w:line="360" w:lineRule="auto"/>
              <w:jc w:val="center"/>
              <w:rPr>
                <w:rFonts w:ascii="宋体" w:hAnsi="宋体" w:cs="宋体"/>
                <w:color w:val="auto"/>
                <w:sz w:val="24"/>
                <w:highlight w:val="none"/>
              </w:rPr>
            </w:pPr>
          </w:p>
          <w:p w14:paraId="67BF800D">
            <w:pPr>
              <w:snapToGrid w:val="0"/>
              <w:spacing w:line="360" w:lineRule="auto"/>
              <w:jc w:val="center"/>
              <w:rPr>
                <w:rFonts w:ascii="宋体" w:hAnsi="宋体" w:cs="宋体"/>
                <w:color w:val="auto"/>
                <w:sz w:val="24"/>
                <w:highlight w:val="none"/>
              </w:rPr>
            </w:pPr>
          </w:p>
          <w:p w14:paraId="63FB1916">
            <w:pPr>
              <w:snapToGrid w:val="0"/>
              <w:spacing w:line="360" w:lineRule="auto"/>
              <w:jc w:val="center"/>
              <w:rPr>
                <w:rFonts w:ascii="宋体" w:hAnsi="宋体" w:cs="宋体"/>
                <w:color w:val="auto"/>
                <w:sz w:val="24"/>
                <w:highlight w:val="none"/>
              </w:rPr>
            </w:pPr>
          </w:p>
          <w:p w14:paraId="2765AFCB">
            <w:pPr>
              <w:snapToGrid w:val="0"/>
              <w:spacing w:line="360" w:lineRule="auto"/>
              <w:jc w:val="center"/>
              <w:rPr>
                <w:rFonts w:ascii="宋体" w:hAnsi="宋体" w:cs="宋体"/>
                <w:color w:val="auto"/>
                <w:sz w:val="24"/>
                <w:highlight w:val="none"/>
              </w:rPr>
            </w:pPr>
          </w:p>
          <w:p w14:paraId="7AF19DAD">
            <w:pPr>
              <w:snapToGrid w:val="0"/>
              <w:spacing w:line="360" w:lineRule="auto"/>
              <w:jc w:val="center"/>
              <w:rPr>
                <w:rFonts w:ascii="宋体" w:hAnsi="宋体" w:cs="宋体"/>
                <w:color w:val="auto"/>
                <w:sz w:val="24"/>
                <w:highlight w:val="none"/>
              </w:rPr>
            </w:pPr>
          </w:p>
          <w:p w14:paraId="3511542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6F5135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2FD1952">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66E7BD4A">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6A7D7FE0">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13A7D099">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7CC4A2F3">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4A0046A0">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40A28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09" w:hRule="atLeast"/>
          <w:tblHeader/>
        </w:trPr>
        <w:tc>
          <w:tcPr>
            <w:tcW w:w="629" w:type="dxa"/>
            <w:tcBorders>
              <w:top w:val="single" w:color="auto" w:sz="4" w:space="0"/>
              <w:left w:val="single" w:color="000000" w:sz="8" w:space="0"/>
              <w:right w:val="single" w:color="000000" w:sz="2" w:space="0"/>
            </w:tcBorders>
            <w:vAlign w:val="center"/>
          </w:tcPr>
          <w:p w14:paraId="04C673F5">
            <w:pPr>
              <w:snapToGrid w:val="0"/>
              <w:spacing w:line="360" w:lineRule="auto"/>
              <w:jc w:val="center"/>
              <w:rPr>
                <w:rFonts w:ascii="宋体" w:hAnsi="宋体" w:cs="宋体"/>
                <w:color w:val="auto"/>
                <w:sz w:val="24"/>
                <w:highlight w:val="none"/>
              </w:rPr>
            </w:pPr>
          </w:p>
          <w:p w14:paraId="268780D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270933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2E7EF54">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29C4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190D14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436F6F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2EA05B8">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lang w:eastAsia="zh-CN"/>
              </w:rPr>
              <w:t>衢州市柯城区须江路财富中心3号楼503室</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lang w:val="en-US" w:eastAsia="zh-CN"/>
              </w:rPr>
              <w:t>0570-2829298、15757811594</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2413C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795E49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7F89B911">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00C9DE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24BA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52884D5C">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4CE56AA3">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B5DF024">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011F81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0CF23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7CDE2C31">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5E8C01ED">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193DD3DC">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2家</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68B54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35407B94">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43F92B64">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0D5435D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本次采购，</w:t>
            </w:r>
            <w:r>
              <w:rPr>
                <w:rFonts w:hint="eastAsia" w:ascii="宋体" w:hAnsi="宋体" w:cs="宋体"/>
                <w:b/>
                <w:bCs/>
                <w:color w:val="auto"/>
                <w:sz w:val="24"/>
                <w:szCs w:val="24"/>
                <w:highlight w:val="none"/>
                <w:lang w:eastAsia="zh-CN"/>
              </w:rPr>
              <w:t>采购代理服务费按计价格[2002]1980号文件规定70%计取，以项目成交价作为计费基数（采购代理服务费不足人民币3000元按3000元计取）</w:t>
            </w:r>
            <w:r>
              <w:rPr>
                <w:rFonts w:hint="eastAsia" w:ascii="宋体" w:hAnsi="宋体" w:cs="宋体"/>
                <w:b/>
                <w:bCs/>
                <w:color w:val="auto"/>
                <w:sz w:val="24"/>
                <w:highlight w:val="none"/>
                <w:lang w:eastAsia="zh-CN"/>
              </w:rPr>
              <w:t>。</w:t>
            </w:r>
          </w:p>
          <w:p w14:paraId="337B8A72">
            <w:pPr>
              <w:pStyle w:val="79"/>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2、由</w:t>
            </w:r>
            <w:r>
              <w:rPr>
                <w:rFonts w:hint="eastAsia" w:ascii="宋体" w:hAnsi="宋体" w:eastAsia="宋体" w:cs="宋体"/>
                <w:b/>
                <w:bCs/>
                <w:color w:val="auto"/>
                <w:sz w:val="24"/>
                <w:szCs w:val="24"/>
                <w:highlight w:val="none"/>
              </w:rPr>
              <w:t>中标人在领取中标通知书时支付给采购代理单位</w:t>
            </w:r>
            <w:r>
              <w:rPr>
                <w:rFonts w:hint="eastAsia" w:ascii="宋体" w:hAnsi="宋体" w:eastAsia="宋体" w:cs="宋体"/>
                <w:b/>
                <w:bCs/>
                <w:color w:val="auto"/>
                <w:sz w:val="24"/>
                <w:szCs w:val="24"/>
                <w:highlight w:val="none"/>
                <w:lang w:eastAsia="zh-CN"/>
              </w:rPr>
              <w:t>。</w:t>
            </w:r>
          </w:p>
          <w:p w14:paraId="329BA2A3">
            <w:pPr>
              <w:pStyle w:val="2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napToGrid/>
                <w:color w:val="auto"/>
                <w:kern w:val="2"/>
                <w:sz w:val="24"/>
                <w:szCs w:val="24"/>
                <w:highlight w:val="none"/>
                <w:lang w:val="en" w:eastAsia="zh-CN" w:bidi="ar-SA"/>
              </w:rPr>
            </w:pPr>
            <w:r>
              <w:rPr>
                <w:rFonts w:hint="eastAsia" w:ascii="宋体" w:hAnsi="宋体" w:cs="宋体"/>
                <w:b/>
                <w:bCs/>
                <w:color w:val="auto"/>
                <w:sz w:val="24"/>
                <w:highlight w:val="none"/>
              </w:rPr>
              <w:t>收款单位</w:t>
            </w:r>
            <w:r>
              <w:rPr>
                <w:rFonts w:hint="eastAsia" w:ascii="宋体" w:hAnsi="宋体" w:cs="宋体"/>
                <w:b/>
                <w:bCs/>
                <w:color w:val="auto"/>
                <w:sz w:val="24"/>
                <w:highlight w:val="none"/>
                <w:lang w:eastAsia="zh-CN"/>
              </w:rPr>
              <w:t>（</w:t>
            </w:r>
            <w:r>
              <w:rPr>
                <w:rFonts w:hint="eastAsia" w:ascii="宋体" w:hAnsi="宋体" w:eastAsia="宋体" w:cs="宋体"/>
                <w:b/>
                <w:bCs/>
                <w:snapToGrid/>
                <w:color w:val="auto"/>
                <w:kern w:val="2"/>
                <w:sz w:val="24"/>
                <w:szCs w:val="24"/>
                <w:highlight w:val="none"/>
                <w:lang w:val="en" w:eastAsia="zh-CN" w:bidi="ar-SA"/>
              </w:rPr>
              <w:t>户名）：</w:t>
            </w:r>
            <w:r>
              <w:rPr>
                <w:rFonts w:hint="eastAsia" w:hAnsi="宋体" w:cs="宋体"/>
                <w:b/>
                <w:bCs/>
                <w:snapToGrid/>
                <w:color w:val="auto"/>
                <w:kern w:val="2"/>
                <w:sz w:val="24"/>
                <w:szCs w:val="24"/>
                <w:highlight w:val="none"/>
                <w:lang w:val="en" w:eastAsia="zh-CN" w:bidi="ar-SA"/>
              </w:rPr>
              <w:t>浙江省工程咨询有限公司</w:t>
            </w:r>
          </w:p>
          <w:p w14:paraId="2DB2AC78">
            <w:pPr>
              <w:pStyle w:val="2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napToGrid/>
                <w:color w:val="auto"/>
                <w:kern w:val="2"/>
                <w:sz w:val="24"/>
                <w:szCs w:val="24"/>
                <w:highlight w:val="none"/>
                <w:lang w:val="en" w:eastAsia="zh-CN" w:bidi="ar-SA"/>
              </w:rPr>
            </w:pPr>
            <w:r>
              <w:rPr>
                <w:rFonts w:hint="eastAsia" w:ascii="宋体" w:hAnsi="宋体" w:eastAsia="宋体" w:cs="宋体"/>
                <w:b/>
                <w:bCs/>
                <w:snapToGrid/>
                <w:color w:val="auto"/>
                <w:kern w:val="2"/>
                <w:sz w:val="24"/>
                <w:szCs w:val="24"/>
                <w:highlight w:val="none"/>
                <w:lang w:val="en" w:eastAsia="zh-CN" w:bidi="ar-SA"/>
              </w:rPr>
              <w:t>开户：交通银行股份有限公司衢州分行</w:t>
            </w:r>
          </w:p>
          <w:p w14:paraId="008ED9F6">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b/>
                <w:bCs/>
                <w:snapToGrid/>
                <w:color w:val="auto"/>
                <w:kern w:val="2"/>
                <w:sz w:val="24"/>
                <w:szCs w:val="24"/>
                <w:highlight w:val="none"/>
                <w:lang w:val="en" w:eastAsia="zh-CN" w:bidi="ar-SA"/>
              </w:rPr>
              <w:t>账号：338000600018800008806</w:t>
            </w:r>
          </w:p>
        </w:tc>
      </w:tr>
    </w:tbl>
    <w:p w14:paraId="734685D9">
      <w:pPr>
        <w:snapToGrid w:val="0"/>
        <w:spacing w:line="360" w:lineRule="auto"/>
        <w:jc w:val="center"/>
        <w:rPr>
          <w:rFonts w:ascii="宋体" w:hAnsi="宋体" w:cs="宋体"/>
          <w:b/>
          <w:color w:val="auto"/>
          <w:sz w:val="32"/>
          <w:szCs w:val="20"/>
          <w:highlight w:val="none"/>
        </w:rPr>
      </w:pPr>
    </w:p>
    <w:bookmarkEnd w:id="10"/>
    <w:p w14:paraId="370DB7F2">
      <w:pPr>
        <w:adjustRightInd/>
        <w:spacing w:line="360" w:lineRule="auto"/>
        <w:ind w:firstLine="3845" w:firstLineChars="1197"/>
        <w:outlineLvl w:val="0"/>
        <w:rPr>
          <w:rFonts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t>一、总则</w:t>
      </w:r>
    </w:p>
    <w:p w14:paraId="64E0B333">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187CE0F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6243B0A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3524B5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4CAE72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516B73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系指是指响应招标、参加投标竞争的法人、其他组织或者自然人。</w:t>
      </w:r>
    </w:p>
    <w:p w14:paraId="6622C0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16D180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45026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C645E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”系指适用本项目的要求</w:t>
      </w:r>
      <w:r>
        <w:rPr>
          <w:rFonts w:hint="eastAsia" w:ascii="宋体" w:hAnsi="宋体" w:cs="宋体"/>
          <w:color w:val="auto"/>
          <w:sz w:val="24"/>
          <w:highlight w:val="none"/>
          <w:lang w:eastAsia="zh-CN"/>
        </w:rPr>
        <w:t>，</w:t>
      </w:r>
      <w:r>
        <w:rPr>
          <w:rFonts w:hint="eastAsia" w:ascii="宋体" w:hAnsi="宋体" w:cs="宋体"/>
          <w:color w:val="auto"/>
          <w:sz w:val="24"/>
          <w:highlight w:val="none"/>
        </w:rPr>
        <w:t>“</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”系指不适用本项目的要求。</w:t>
      </w:r>
    </w:p>
    <w:p w14:paraId="7084068E">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3D6BA59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37842EF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568F1182">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6D918C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056DEB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93C2DB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D0E677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76A58C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6A4B6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049542B">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311157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7D3001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07E869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E9B52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4A28D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44F8E8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4F33442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07CA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2A17EA89">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581E26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72DEE56F">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58BC22B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31972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55E7F7B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183F23E">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6EF99AAA">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3907F55">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17DE78D3">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3183EC74">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97BA00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2A66C917">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52918FB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039BA4B">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002301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DEA5B6B">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6C43E5BD">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611C80BE">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EEEBFE4">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5E29CD46">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3A049FE">
      <w:pPr>
        <w:pStyle w:val="889"/>
        <w:shd w:val="clear" w:color="auto"/>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w:t>
      </w:r>
    </w:p>
    <w:p w14:paraId="07ACA686">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53AB9B92">
      <w:pPr>
        <w:pStyle w:val="889"/>
        <w:shd w:val="clear" w:color="auto"/>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A012A45">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1EDD6641">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CEC365E">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666862A">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483EA626">
      <w:pPr>
        <w:pStyle w:val="889"/>
        <w:shd w:val="clear" w:color="auto"/>
        <w:snapToGrid w:val="0"/>
        <w:spacing w:after="240" w:afterAutospacing="0" w:line="360" w:lineRule="auto"/>
        <w:ind w:firstLine="400"/>
        <w:contextualSpacing/>
        <w:rPr>
          <w:rFonts w:hint="eastAsia"/>
          <w:color w:val="auto"/>
          <w:highlight w:val="none"/>
        </w:rPr>
      </w:pPr>
      <w:r>
        <w:rPr>
          <w:rFonts w:hint="eastAsia"/>
          <w:color w:val="auto"/>
          <w:highlight w:val="none"/>
        </w:rPr>
        <w:t>4.4.5政府采购项目投诉材料可寄送至</w:t>
      </w:r>
      <w:r>
        <w:rPr>
          <w:rFonts w:hint="eastAsia" w:ascii="宋体" w:hAnsi="宋体" w:cs="宋体"/>
          <w:color w:val="auto"/>
          <w:sz w:val="24"/>
          <w:highlight w:val="none"/>
        </w:rPr>
        <w:t>衢州市政府采购监督管理办公室</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收件人：黄女士，电话：19957000570</w:t>
      </w:r>
      <w:r>
        <w:rPr>
          <w:rFonts w:hint="eastAsia"/>
          <w:color w:val="auto"/>
          <w:highlight w:val="none"/>
          <w:lang w:val="en-US" w:eastAsia="zh-CN"/>
        </w:rPr>
        <w:t>。</w:t>
      </w:r>
    </w:p>
    <w:p w14:paraId="11430771">
      <w:pPr>
        <w:pStyle w:val="889"/>
        <w:shd w:val="clear" w:color="auto"/>
        <w:snapToGrid w:val="0"/>
        <w:spacing w:after="240" w:afterAutospacing="0" w:line="360" w:lineRule="auto"/>
        <w:ind w:firstLine="400"/>
        <w:contextualSpacing/>
        <w:rPr>
          <w:rFonts w:hint="eastAsia"/>
          <w:color w:val="auto"/>
          <w:highlight w:val="none"/>
        </w:rPr>
      </w:pPr>
    </w:p>
    <w:p w14:paraId="10637412">
      <w:pPr>
        <w:pStyle w:val="889"/>
        <w:shd w:val="clear" w:color="auto"/>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64B15C4E">
      <w:pPr>
        <w:pStyle w:val="132"/>
        <w:snapToGrid w:val="0"/>
        <w:spacing w:before="0"/>
        <w:ind w:firstLine="360"/>
        <w:rPr>
          <w:rFonts w:ascii="宋体" w:hAnsi="宋体" w:cs="宋体"/>
          <w:color w:val="auto"/>
          <w:sz w:val="18"/>
          <w:szCs w:val="18"/>
          <w:highlight w:val="none"/>
        </w:rPr>
      </w:pPr>
    </w:p>
    <w:p w14:paraId="0BADD0CE">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0F991F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0612EC1D">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AB534F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CA53390">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C73A3C6">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60C9D3F1">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A6FE41D">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1D97C1F6">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3FF645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DBD1B02">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2984D43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2FB4271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7DAD00">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15E0427A">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7C46A9B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4D1EC8D">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B750712">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5FC44AD">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60C83E76">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E9DFA87">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FAFD81E">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26F154D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37EBF4D">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473E7ACC">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11.1资格文件：</w:t>
      </w:r>
    </w:p>
    <w:p w14:paraId="1FB0225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11.1.1法人或者其他组织的营业执照等证明文件；</w:t>
      </w:r>
    </w:p>
    <w:p w14:paraId="7DBF3BFE">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color w:val="auto"/>
          <w:sz w:val="24"/>
          <w:highlight w:val="none"/>
        </w:rPr>
        <w:t>符合参加政府采购活动应当具备的一般条件的承诺函</w:t>
      </w:r>
      <w:r>
        <w:rPr>
          <w:rFonts w:hint="eastAsia" w:ascii="宋体" w:hAnsi="宋体" w:cs="宋体"/>
          <w:color w:val="auto"/>
          <w:sz w:val="24"/>
          <w:highlight w:val="none"/>
          <w:lang w:eastAsia="zh-CN"/>
        </w:rPr>
        <w:t>；</w:t>
      </w:r>
    </w:p>
    <w:p w14:paraId="0A85A11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w:t>
      </w:r>
      <w:r>
        <w:rPr>
          <w:rFonts w:hint="eastAsia" w:ascii="宋体" w:hAnsi="宋体" w:cs="宋体"/>
          <w:color w:val="auto"/>
          <w:sz w:val="24"/>
          <w:highlight w:val="none"/>
          <w:lang w:val="en-US" w:eastAsia="zh-CN"/>
        </w:rPr>
        <w:t>3</w:t>
      </w:r>
      <w:r>
        <w:rPr>
          <w:rFonts w:hint="eastAsia" w:ascii="宋体" w:hAnsi="宋体" w:cs="宋体"/>
          <w:snapToGrid w:val="0"/>
          <w:color w:val="auto"/>
          <w:kern w:val="28"/>
          <w:sz w:val="24"/>
          <w:szCs w:val="20"/>
          <w:highlight w:val="none"/>
        </w:rPr>
        <w:t>联合协议（如果有)；</w:t>
      </w:r>
    </w:p>
    <w:p w14:paraId="4B71E94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w:t>
      </w:r>
    </w:p>
    <w:p w14:paraId="7B03FC2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656D237">
      <w:pPr>
        <w:snapToGrid w:val="0"/>
        <w:spacing w:line="360" w:lineRule="auto"/>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11.</w:t>
      </w:r>
      <w:r>
        <w:rPr>
          <w:rFonts w:hint="eastAsia" w:ascii="宋体" w:hAnsi="宋体" w:cs="宋体"/>
          <w:b/>
          <w:bCs/>
          <w:color w:val="auto"/>
          <w:sz w:val="24"/>
          <w:highlight w:val="none"/>
        </w:rPr>
        <w:t>2</w:t>
      </w:r>
      <w:r>
        <w:rPr>
          <w:rFonts w:hint="eastAsia" w:ascii="宋体" w:hAnsi="宋体" w:cs="宋体"/>
          <w:b/>
          <w:bCs/>
          <w:color w:val="auto"/>
          <w:sz w:val="24"/>
          <w:highlight w:val="none"/>
          <w:lang w:val="zh-CN"/>
        </w:rPr>
        <w:t xml:space="preserve"> </w:t>
      </w:r>
      <w:r>
        <w:rPr>
          <w:rFonts w:hint="eastAsia" w:ascii="宋体" w:hAnsi="宋体" w:cs="宋体"/>
          <w:b/>
          <w:bCs/>
          <w:color w:val="auto"/>
          <w:sz w:val="24"/>
          <w:highlight w:val="none"/>
        </w:rPr>
        <w:t>商务技术</w:t>
      </w:r>
      <w:r>
        <w:rPr>
          <w:rFonts w:hint="eastAsia" w:ascii="宋体" w:hAnsi="宋体" w:cs="宋体"/>
          <w:b/>
          <w:bCs/>
          <w:color w:val="auto"/>
          <w:sz w:val="24"/>
          <w:highlight w:val="none"/>
          <w:lang w:val="zh-CN"/>
        </w:rPr>
        <w:t>文件：</w:t>
      </w:r>
    </w:p>
    <w:p w14:paraId="4D10CD1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59FC16A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066AB6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48504A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AFD07D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60D0AE2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1C9B382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5768D6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81CD13B">
      <w:pPr>
        <w:snapToGrid w:val="0"/>
        <w:spacing w:line="360" w:lineRule="auto"/>
        <w:ind w:firstLine="482" w:firstLineChars="200"/>
        <w:rPr>
          <w:rFonts w:ascii="宋体" w:hAnsi="宋体" w:cs="宋体"/>
          <w:b/>
          <w:bCs/>
          <w:color w:val="auto"/>
          <w:sz w:val="24"/>
          <w:highlight w:val="none"/>
          <w:u w:val="single"/>
          <w:lang w:val="zh-CN"/>
        </w:rPr>
      </w:pPr>
      <w:r>
        <w:rPr>
          <w:rFonts w:hint="eastAsia" w:ascii="宋体" w:hAnsi="宋体" w:cs="宋体"/>
          <w:b/>
          <w:bCs/>
          <w:color w:val="auto"/>
          <w:kern w:val="0"/>
          <w:sz w:val="24"/>
          <w:highlight w:val="none"/>
          <w:lang w:val="zh-CN"/>
        </w:rPr>
        <w:t>11.</w:t>
      </w:r>
      <w:r>
        <w:rPr>
          <w:rFonts w:hint="eastAsia" w:ascii="宋体" w:hAnsi="宋体" w:cs="宋体"/>
          <w:b/>
          <w:bCs/>
          <w:color w:val="auto"/>
          <w:kern w:val="0"/>
          <w:sz w:val="24"/>
          <w:highlight w:val="none"/>
        </w:rPr>
        <w:t>3</w:t>
      </w:r>
      <w:r>
        <w:rPr>
          <w:rFonts w:hint="eastAsia" w:ascii="宋体" w:hAnsi="宋体" w:cs="宋体"/>
          <w:b/>
          <w:bCs/>
          <w:color w:val="auto"/>
          <w:sz w:val="24"/>
          <w:highlight w:val="none"/>
        </w:rPr>
        <w:t xml:space="preserve">报价文件： </w:t>
      </w:r>
    </w:p>
    <w:p w14:paraId="04AE20D2">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4C49E22A">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C251722">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46701541">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43D37A4C">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799BFD07">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62881D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CAADB9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5E1AEB4">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B766711">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7172BB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36FA56B">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6DB58D8">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0A03DEB5">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4B7461C">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145DB59">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2E4CFE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357137B">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1BF0258A">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52C6000B">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51E17B2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445DEF7A">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127F8474">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1B11633">
      <w:pPr>
        <w:pStyle w:val="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3603EC3D">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226D4B66">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076A9FE">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D153DC8">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3850D329">
      <w:pPr>
        <w:pStyle w:val="132"/>
        <w:spacing w:before="0"/>
        <w:ind w:firstLine="643"/>
        <w:rPr>
          <w:rFonts w:ascii="宋体" w:hAnsi="宋体" w:cs="宋体"/>
          <w:b/>
          <w:color w:val="auto"/>
          <w:sz w:val="32"/>
          <w:highlight w:val="none"/>
        </w:rPr>
      </w:pPr>
    </w:p>
    <w:p w14:paraId="1478EAEF">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7C3151AD">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7B6FD403">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5EFAC547">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5CA93560">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727B61A">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762017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110C7552">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B56836F">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7AF37C30">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34FBD4C9">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2B58EEA4">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405772B9">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4C47DD84">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6DC428F9">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36583BD">
      <w:pPr>
        <w:pStyle w:val="132"/>
        <w:spacing w:before="0"/>
        <w:ind w:firstLine="0" w:firstLineChars="0"/>
        <w:rPr>
          <w:rFonts w:ascii="宋体" w:hAnsi="宋体" w:cs="宋体"/>
          <w:color w:val="auto"/>
          <w:kern w:val="0"/>
          <w:szCs w:val="24"/>
          <w:highlight w:val="none"/>
        </w:rPr>
      </w:pPr>
    </w:p>
    <w:p w14:paraId="1AE81E48">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3F5B45BD">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7A260F11">
      <w:pPr>
        <w:spacing w:line="360" w:lineRule="auto"/>
        <w:rPr>
          <w:rFonts w:ascii="宋体" w:hAnsi="宋体" w:cs="宋体"/>
          <w:b/>
          <w:color w:val="auto"/>
          <w:sz w:val="24"/>
          <w:highlight w:val="none"/>
        </w:rPr>
      </w:pPr>
    </w:p>
    <w:p w14:paraId="0F5412B9">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3D58ABE4">
      <w:pPr>
        <w:pStyle w:val="6"/>
        <w:spacing w:line="360" w:lineRule="auto"/>
        <w:ind w:left="479" w:hanging="479" w:hangingChars="199"/>
        <w:rPr>
          <w:rFonts w:cs="宋体"/>
          <w:b/>
          <w:color w:val="auto"/>
          <w:highlight w:val="none"/>
        </w:rPr>
      </w:pPr>
      <w:r>
        <w:rPr>
          <w:rFonts w:hint="eastAsia" w:cs="宋体"/>
          <w:b/>
          <w:color w:val="auto"/>
          <w:highlight w:val="none"/>
        </w:rPr>
        <w:t>22. 确定中标供应商</w:t>
      </w:r>
    </w:p>
    <w:p w14:paraId="3606D783">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2B6530B9">
      <w:pPr>
        <w:pStyle w:val="132"/>
        <w:shd w:val="clear"/>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43D3ADE7">
      <w:pPr>
        <w:widowControl/>
        <w:shd w:val="clear" w:color="auto"/>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7F2FCEC7">
      <w:pPr>
        <w:widowControl/>
        <w:shd w:val="clear" w:color="auto"/>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4346A809">
      <w:pPr>
        <w:widowControl/>
        <w:shd w:val="clear" w:color="auto"/>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2E85B0BA">
      <w:pPr>
        <w:pStyle w:val="132"/>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39A1A83A">
      <w:pPr>
        <w:snapToGrid w:val="0"/>
        <w:spacing w:line="360" w:lineRule="auto"/>
        <w:jc w:val="both"/>
        <w:rPr>
          <w:rFonts w:ascii="宋体" w:hAnsi="宋体" w:cs="宋体"/>
          <w:b/>
          <w:color w:val="auto"/>
          <w:sz w:val="32"/>
          <w:highlight w:val="none"/>
        </w:rPr>
      </w:pPr>
    </w:p>
    <w:p w14:paraId="38715C2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1799002C">
      <w:pPr>
        <w:pStyle w:val="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B725B63">
      <w:pPr>
        <w:pStyle w:val="6"/>
        <w:spacing w:line="360" w:lineRule="auto"/>
        <w:ind w:left="479" w:hanging="479" w:hangingChars="199"/>
        <w:rPr>
          <w:rFonts w:cs="宋体"/>
          <w:b/>
          <w:color w:val="auto"/>
          <w:highlight w:val="none"/>
        </w:rPr>
      </w:pPr>
      <w:r>
        <w:rPr>
          <w:rFonts w:hint="eastAsia" w:cs="宋体"/>
          <w:b/>
          <w:color w:val="auto"/>
          <w:highlight w:val="none"/>
        </w:rPr>
        <w:t>25. 合同的签订</w:t>
      </w:r>
    </w:p>
    <w:p w14:paraId="2DE6EA29">
      <w:pPr>
        <w:widowControl/>
        <w:shd w:val="clear" w:color="auto"/>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F558601">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482A4A5">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2DAA8B7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7BA25BD5">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272AFB46">
      <w:pPr>
        <w:pStyle w:val="6"/>
        <w:spacing w:line="360" w:lineRule="auto"/>
        <w:ind w:left="479" w:hanging="479" w:hangingChars="199"/>
        <w:rPr>
          <w:rFonts w:cs="宋体"/>
          <w:b/>
          <w:color w:val="auto"/>
          <w:highlight w:val="none"/>
        </w:rPr>
      </w:pPr>
      <w:r>
        <w:rPr>
          <w:rFonts w:hint="eastAsia" w:cs="宋体"/>
          <w:b/>
          <w:color w:val="auto"/>
          <w:highlight w:val="none"/>
        </w:rPr>
        <w:t>26. 履约保证金</w:t>
      </w:r>
    </w:p>
    <w:p w14:paraId="671368B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155BB48">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75B19F1C">
      <w:pPr>
        <w:pStyle w:val="3"/>
        <w:rPr>
          <w:color w:val="auto"/>
          <w:highlight w:val="none"/>
        </w:rPr>
      </w:pPr>
      <w:r>
        <w:rPr>
          <w:rFonts w:ascii="宋体" w:hAnsi="宋体" w:eastAsia="宋体"/>
          <w:b/>
          <w:bCs/>
          <w:color w:val="auto"/>
          <w:sz w:val="24"/>
          <w:szCs w:val="32"/>
          <w:highlight w:val="none"/>
          <w:lang w:val="en-US"/>
        </w:rPr>
        <w:t>27.预付款</w:t>
      </w:r>
    </w:p>
    <w:p w14:paraId="06A57024">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5AD1082C">
      <w:pPr>
        <w:snapToGrid w:val="0"/>
        <w:spacing w:line="360" w:lineRule="auto"/>
        <w:rPr>
          <w:rFonts w:ascii="宋体" w:hAnsi="宋体" w:cs="宋体"/>
          <w:b/>
          <w:color w:val="auto"/>
          <w:sz w:val="32"/>
          <w:highlight w:val="none"/>
        </w:rPr>
      </w:pPr>
    </w:p>
    <w:p w14:paraId="0E1AE13E">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659F4756">
      <w:pPr>
        <w:pStyle w:val="132"/>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4143CA1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4DECEA5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6AE32A4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7E77CF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3800F99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F62682B">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1715201">
      <w:pPr>
        <w:tabs>
          <w:tab w:val="left" w:pos="0"/>
        </w:tabs>
        <w:spacing w:line="360" w:lineRule="auto"/>
        <w:ind w:firstLine="480"/>
        <w:rPr>
          <w:rFonts w:ascii="宋体" w:hAnsi="宋体" w:cs="宋体"/>
          <w:color w:val="auto"/>
          <w:sz w:val="24"/>
          <w:highlight w:val="none"/>
        </w:rPr>
      </w:pPr>
    </w:p>
    <w:p w14:paraId="4117DD39">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25C9BC37">
      <w:pPr>
        <w:pStyle w:val="6"/>
        <w:spacing w:line="360" w:lineRule="auto"/>
        <w:ind w:firstLine="0" w:firstLineChars="0"/>
        <w:rPr>
          <w:rFonts w:cs="宋体"/>
          <w:b/>
          <w:color w:val="auto"/>
          <w:highlight w:val="none"/>
        </w:rPr>
      </w:pPr>
      <w:r>
        <w:rPr>
          <w:rFonts w:hint="eastAsia" w:cs="宋体"/>
          <w:b/>
          <w:color w:val="auto"/>
          <w:highlight w:val="none"/>
        </w:rPr>
        <w:t>30.验收</w:t>
      </w:r>
    </w:p>
    <w:p w14:paraId="5C5040C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CF8349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C074D9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508ED8">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20BE506">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13DFC357">
      <w:pPr>
        <w:pStyle w:val="81"/>
        <w:rPr>
          <w:color w:val="auto"/>
          <w:highlight w:val="none"/>
        </w:rPr>
      </w:pPr>
    </w:p>
    <w:bookmarkEnd w:id="13"/>
    <w:p w14:paraId="76B90C9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NumType w:fmt="decimal"/>
          <w:cols w:space="720" w:num="1"/>
          <w:titlePg/>
          <w:docGrid w:linePitch="312" w:charSpace="0"/>
        </w:sectPr>
      </w:pPr>
      <w:bookmarkStart w:id="15" w:name="_Hlt68073093"/>
      <w:bookmarkEnd w:id="15"/>
      <w:bookmarkStart w:id="16" w:name="_Hlt75236101"/>
      <w:bookmarkEnd w:id="16"/>
      <w:bookmarkStart w:id="17" w:name="_Hlt68072990"/>
      <w:bookmarkEnd w:id="17"/>
      <w:bookmarkStart w:id="18" w:name="_Hlt74714665"/>
      <w:bookmarkEnd w:id="18"/>
      <w:bookmarkStart w:id="19" w:name="_Hlt74730295"/>
      <w:bookmarkEnd w:id="19"/>
      <w:bookmarkStart w:id="20" w:name="_Hlt68057669"/>
      <w:bookmarkEnd w:id="20"/>
      <w:bookmarkStart w:id="21" w:name="_Hlt74729768"/>
      <w:bookmarkEnd w:id="21"/>
      <w:bookmarkStart w:id="22" w:name="_Hlt75236011"/>
      <w:bookmarkEnd w:id="22"/>
      <w:bookmarkStart w:id="23" w:name="_Hlt68403820"/>
      <w:bookmarkEnd w:id="23"/>
      <w:bookmarkStart w:id="24" w:name="_Hlt68072998"/>
      <w:bookmarkEnd w:id="24"/>
      <w:bookmarkStart w:id="25" w:name="_Hlt74707468"/>
      <w:bookmarkEnd w:id="25"/>
      <w:bookmarkStart w:id="26" w:name="_Hlt75236290"/>
      <w:bookmarkEnd w:id="26"/>
    </w:p>
    <w:bookmarkEnd w:id="11"/>
    <w:bookmarkEnd w:id="12"/>
    <w:p w14:paraId="3E66067C">
      <w:pPr>
        <w:keepNext w:val="0"/>
        <w:keepLines w:val="0"/>
        <w:pageBreakBefore w:val="0"/>
        <w:widowControl w:val="0"/>
        <w:kinsoku/>
        <w:wordWrap/>
        <w:overflowPunct/>
        <w:topLinePunct w:val="0"/>
        <w:autoSpaceDN/>
        <w:bidi w:val="0"/>
        <w:spacing w:line="400" w:lineRule="exact"/>
        <w:jc w:val="center"/>
        <w:textAlignment w:val="auto"/>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62EB8DAC">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jc w:val="both"/>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一、项目背景</w:t>
      </w:r>
    </w:p>
    <w:p w14:paraId="03DC63E8">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为落实《2026年政府工作报告》关于高水平共建浙皖闽赣“联盟花园”及以“95号公路”为区域协作抓手的工作要求，作为“95号公路”品牌日系列活动的重要组成部分，拟举办“95号公路”长三角自驾生活周，进一步提升品牌知名度与影响力，激活自驾消费潜力，打造集展示、体验、消费、互动于一体的综合性自驾生活体验活动。</w:t>
      </w:r>
    </w:p>
    <w:p w14:paraId="51A81666">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jc w:val="both"/>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二、项目目标</w:t>
      </w:r>
    </w:p>
    <w:p w14:paraId="555F2BA9">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通过活动举办，强化“95号公路”在长三角乃至全国的品牌辨识度，带动户外装备、新能源汽车、本地好物、民宿餐饮等文旅消费，推动衢州本土户外装备制造企业“出圈”，促进“制造+文旅”融合，深化“联盟花园”四省五市资源互送与品牌共建。</w:t>
      </w:r>
    </w:p>
    <w:p w14:paraId="66C0ABE2">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jc w:val="both"/>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三、</w:t>
      </w:r>
      <w:r>
        <w:rPr>
          <w:rFonts w:hint="eastAsia" w:ascii="宋体" w:hAnsi="宋体" w:cs="宋体"/>
          <w:b/>
          <w:bCs w:val="0"/>
          <w:color w:val="auto"/>
          <w:kern w:val="2"/>
          <w:sz w:val="24"/>
          <w:szCs w:val="24"/>
          <w:highlight w:val="none"/>
          <w:lang w:val="en-US" w:eastAsia="zh-CN"/>
        </w:rPr>
        <w:t>采购</w:t>
      </w:r>
      <w:r>
        <w:rPr>
          <w:rFonts w:hint="eastAsia" w:ascii="宋体" w:hAnsi="宋体" w:eastAsia="宋体" w:cs="宋体"/>
          <w:b/>
          <w:bCs w:val="0"/>
          <w:color w:val="auto"/>
          <w:kern w:val="2"/>
          <w:sz w:val="24"/>
          <w:szCs w:val="24"/>
          <w:highlight w:val="none"/>
        </w:rPr>
        <w:t>内容及要求</w:t>
      </w:r>
    </w:p>
    <w:p w14:paraId="6543D147">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（一）活动基本情况</w:t>
      </w:r>
    </w:p>
    <w:p w14:paraId="1D4E243F">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活动名称：“95号公路”长三角自驾生活周</w:t>
      </w:r>
    </w:p>
    <w:p w14:paraId="5B7FEBFE">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活动时间：2026年5月—6月（暂定），活动时长3天</w:t>
      </w:r>
    </w:p>
    <w:p w14:paraId="29462733">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活动地点：衢州PARK258文创园（时间、地点以采购人最终确认为准）</w:t>
      </w:r>
    </w:p>
    <w:p w14:paraId="655AE0C6">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（二）活动板块要求</w:t>
      </w:r>
    </w:p>
    <w:p w14:paraId="0A96E076">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rPr>
        <w:t>投标人</w:t>
      </w:r>
      <w:r>
        <w:rPr>
          <w:rFonts w:hint="eastAsia" w:ascii="宋体" w:hAnsi="宋体" w:eastAsia="宋体" w:cs="宋体"/>
          <w:b w:val="0"/>
          <w:bCs/>
          <w:color w:val="auto"/>
          <w:kern w:val="2"/>
          <w:sz w:val="24"/>
          <w:szCs w:val="24"/>
          <w:highlight w:val="none"/>
          <w:lang w:val="en-US" w:eastAsia="zh-CN"/>
        </w:rPr>
        <w:t>须围绕以下功能方向策划活动，各板块的具体形式可创意发挥，但须满足所列核心指标：</w:t>
      </w:r>
    </w:p>
    <w:p w14:paraId="2131FE2F">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1.启动仪式与活动导入：承担游客引导、氛围营造、信息发布等功能。举办启幕仪式，安排自驾产业联盟发起环节。</w:t>
      </w:r>
    </w:p>
    <w:p w14:paraId="077481E2">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2.户外装备及生活方式展区：展示户外装备、新能源车及户外生活场景。</w:t>
      </w:r>
    </w:p>
    <w:p w14:paraId="2EE28F81">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指标：国内知名户外品牌不少于10家，本地制造商不少于20家。</w:t>
      </w:r>
    </w:p>
    <w:p w14:paraId="5FF58149">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3.区域好物市集：汇聚四省五市特色美食、文创及后备箱市集。</w:t>
      </w:r>
    </w:p>
    <w:p w14:paraId="2E57A8A0">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指标：美食文创摊位不少于30家，后备箱摊位不少于25个。</w:t>
      </w:r>
    </w:p>
    <w:p w14:paraId="1FDE908A">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4.车辆巡游及音乐演出：组织车辆巡游，举办户外音乐会。</w:t>
      </w:r>
    </w:p>
    <w:p w14:paraId="42FD7654">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指标：乐队/音乐人不少于3组（含本地乐队）。</w:t>
      </w:r>
    </w:p>
    <w:p w14:paraId="30B9B4C7">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5.萌宠互动区：提供宠物互动及社交空间。</w:t>
      </w:r>
    </w:p>
    <w:p w14:paraId="4C770552">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6.亲子体验区：提供亲子互动内容。</w:t>
      </w:r>
    </w:p>
    <w:p w14:paraId="717F03BC">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指标：户外安全知识小课堂不少于2场。</w:t>
      </w:r>
    </w:p>
    <w:p w14:paraId="3E1D6ACF">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7.夜间主题活动：丰富夜间体验。</w:t>
      </w:r>
    </w:p>
    <w:p w14:paraId="26753E3C">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指标：星空电影院每天不少于3场。</w:t>
      </w:r>
    </w:p>
    <w:p w14:paraId="137C9B39">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（三）互动机制要求</w:t>
      </w:r>
    </w:p>
    <w:p w14:paraId="65BE15BF">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设计游客互动机制，具体形式可创意发挥。</w:t>
      </w:r>
    </w:p>
    <w:p w14:paraId="294D36AA">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指标：打卡点不少于10个；推出城市漫游自驾线路不少于3条。</w:t>
      </w:r>
    </w:p>
    <w:p w14:paraId="34CB8E10">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（四）媒体宣传要求</w:t>
      </w:r>
    </w:p>
    <w:p w14:paraId="2206B172">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制定全媒体宣传方案。</w:t>
      </w:r>
    </w:p>
    <w:p w14:paraId="0BADDB9E">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指标：预热短视频不少于3条，预热推文不少于3篇，触达自驾社群不少于20个</w:t>
      </w:r>
      <w:r>
        <w:rPr>
          <w:rFonts w:hint="eastAsia" w:ascii="宋体" w:hAnsi="宋体" w:cs="宋体"/>
          <w:b w:val="0"/>
          <w:bCs/>
          <w:color w:val="auto"/>
          <w:kern w:val="2"/>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rPr>
        <w:t>邀请达人不少于8人（其中20万粉以上不少于4人），多平台直播观看人次不低于500万</w:t>
      </w:r>
      <w:r>
        <w:rPr>
          <w:rFonts w:hint="eastAsia" w:ascii="宋体" w:hAnsi="宋体" w:cs="宋体"/>
          <w:b w:val="0"/>
          <w:bCs/>
          <w:color w:val="auto"/>
          <w:kern w:val="2"/>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rPr>
        <w:t>国家级及地方媒体报道不少于20篇，创意短视频不少于3条</w:t>
      </w:r>
      <w:r>
        <w:rPr>
          <w:rFonts w:hint="eastAsia" w:ascii="宋体" w:hAnsi="宋体" w:cs="宋体"/>
          <w:b w:val="0"/>
          <w:bCs/>
          <w:color w:val="auto"/>
          <w:kern w:val="2"/>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rPr>
        <w:t>总曝光量不低于8000万</w:t>
      </w:r>
      <w:r>
        <w:rPr>
          <w:rFonts w:hint="eastAsia" w:ascii="宋体" w:hAnsi="宋体" w:cs="宋体"/>
          <w:b w:val="0"/>
          <w:bCs/>
          <w:color w:val="auto"/>
          <w:kern w:val="2"/>
          <w:sz w:val="24"/>
          <w:szCs w:val="24"/>
          <w:highlight w:val="none"/>
          <w:lang w:val="en-US" w:eastAsia="zh-CN"/>
        </w:rPr>
        <w:t>。</w:t>
      </w:r>
    </w:p>
    <w:p w14:paraId="35DDB11C">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（五）服务内容要求</w:t>
      </w:r>
    </w:p>
    <w:p w14:paraId="30895525">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rPr>
        <w:t>须完成活动所需的全方位服务，包括但不限于：氛围布置、设备租赁、演绎人员、物料定制、媒体宣传、安保服务、策划设计、展商邀请、现场执行等。</w:t>
      </w:r>
    </w:p>
    <w:p w14:paraId="54B7ACD5">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指标：展位不少于55个，安保每天不少于40人。</w:t>
      </w:r>
    </w:p>
    <w:p w14:paraId="396A43AB">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（六）执行团队要求</w:t>
      </w:r>
    </w:p>
    <w:p w14:paraId="6139C6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项目负责人1名，具有执行类似项目的经验，能全程负责本项目各项工作的组织、实施、统筹协调，保障项目顺利实施。项目负责人不按要求履职的，采购单位有权要求更换项目负责人。</w:t>
      </w:r>
    </w:p>
    <w:p w14:paraId="46C658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bidi="ar-SA"/>
        </w:rPr>
        <w:t>应配备有类似项目经验的专业团队负责本项目服务，成员组成需合理。如果团队人员不按要求履职的，采购人有权要求更换团队人员。</w:t>
      </w:r>
    </w:p>
    <w:p w14:paraId="04616287">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（七）其他要求</w:t>
      </w:r>
    </w:p>
    <w:p w14:paraId="5C8783A7">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中标人需制定活动安全应急预案，并承担安全责任。</w:t>
      </w:r>
    </w:p>
    <w:p w14:paraId="501B31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四、验收要求</w:t>
      </w:r>
    </w:p>
    <w:p w14:paraId="5D2384BD">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400" w:lineRule="exact"/>
        <w:ind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按合同约定及采购人确认的方案执行，完成全部工作内容后验收。</w:t>
      </w:r>
    </w:p>
    <w:p w14:paraId="3D58A9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宋体" w:hAnsi="宋体" w:eastAsia="宋体" w:cs="宋体"/>
          <w:b/>
          <w:bCs w:val="0"/>
          <w:color w:val="auto"/>
          <w:kern w:val="2"/>
          <w:sz w:val="24"/>
          <w:szCs w:val="24"/>
          <w:highlight w:val="none"/>
          <w:lang w:val="en-US"/>
        </w:rPr>
      </w:pPr>
      <w:r>
        <w:rPr>
          <w:rFonts w:hint="eastAsia" w:ascii="宋体" w:hAnsi="宋体" w:cs="宋体"/>
          <w:b/>
          <w:bCs w:val="0"/>
          <w:color w:val="auto"/>
          <w:kern w:val="2"/>
          <w:sz w:val="24"/>
          <w:szCs w:val="24"/>
          <w:highlight w:val="none"/>
          <w:lang w:val="en-US" w:eastAsia="zh-CN" w:bidi="ar"/>
        </w:rPr>
        <w:t>五</w:t>
      </w:r>
      <w:r>
        <w:rPr>
          <w:rFonts w:hint="eastAsia" w:ascii="宋体" w:hAnsi="宋体" w:eastAsia="宋体" w:cs="宋体"/>
          <w:b/>
          <w:bCs w:val="0"/>
          <w:color w:val="auto"/>
          <w:kern w:val="2"/>
          <w:sz w:val="24"/>
          <w:szCs w:val="24"/>
          <w:highlight w:val="none"/>
          <w:lang w:val="en-US" w:eastAsia="zh-CN" w:bidi="ar"/>
        </w:rPr>
        <w:t>、商务要求</w:t>
      </w:r>
    </w:p>
    <w:tbl>
      <w:tblPr>
        <w:tblStyle w:val="62"/>
        <w:tblW w:w="89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06"/>
        <w:gridCol w:w="7093"/>
      </w:tblGrid>
      <w:tr w14:paraId="1E9D34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5"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124995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项目</w:t>
            </w:r>
          </w:p>
        </w:tc>
        <w:tc>
          <w:tcPr>
            <w:tcW w:w="7093" w:type="dxa"/>
            <w:tcBorders>
              <w:top w:val="single" w:color="auto" w:sz="4" w:space="0"/>
              <w:left w:val="nil"/>
              <w:bottom w:val="single" w:color="auto" w:sz="4" w:space="0"/>
              <w:right w:val="single" w:color="auto" w:sz="4" w:space="0"/>
            </w:tcBorders>
            <w:noWrap w:val="0"/>
            <w:vAlign w:val="center"/>
          </w:tcPr>
          <w:p w14:paraId="15F300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 xml:space="preserve">要 求         </w:t>
            </w:r>
          </w:p>
        </w:tc>
      </w:tr>
      <w:tr w14:paraId="0DCF0C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7"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24A691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服务期</w:t>
            </w:r>
          </w:p>
        </w:tc>
        <w:tc>
          <w:tcPr>
            <w:tcW w:w="7093" w:type="dxa"/>
            <w:tcBorders>
              <w:top w:val="single" w:color="auto" w:sz="4" w:space="0"/>
              <w:left w:val="nil"/>
              <w:bottom w:val="single" w:color="auto" w:sz="4" w:space="0"/>
              <w:right w:val="single" w:color="auto" w:sz="4" w:space="0"/>
            </w:tcBorders>
            <w:noWrap w:val="0"/>
            <w:vAlign w:val="center"/>
          </w:tcPr>
          <w:p w14:paraId="089853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cs="宋体"/>
                <w:b w:val="0"/>
                <w:bCs/>
                <w:color w:val="auto"/>
                <w:kern w:val="2"/>
                <w:sz w:val="24"/>
                <w:szCs w:val="24"/>
                <w:highlight w:val="none"/>
                <w:lang w:val="en-US" w:eastAsia="zh-CN" w:bidi="ar-SA"/>
              </w:rPr>
              <w:t>签订合同之日起至活动完成撤场结束，并完成宣传报道止。</w:t>
            </w:r>
          </w:p>
        </w:tc>
      </w:tr>
      <w:tr w14:paraId="4DF79B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8AC86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付款方式</w:t>
            </w:r>
          </w:p>
        </w:tc>
        <w:tc>
          <w:tcPr>
            <w:tcW w:w="7093" w:type="dxa"/>
            <w:tcBorders>
              <w:top w:val="single" w:color="auto" w:sz="4" w:space="0"/>
              <w:left w:val="nil"/>
              <w:bottom w:val="single" w:color="auto" w:sz="4" w:space="0"/>
              <w:right w:val="single" w:color="auto" w:sz="4" w:space="0"/>
            </w:tcBorders>
            <w:noWrap w:val="0"/>
            <w:vAlign w:val="center"/>
          </w:tcPr>
          <w:p w14:paraId="2DF9843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合同生效以及具备实施条件后7个工作日内，支付合同价的</w:t>
            </w:r>
            <w:r>
              <w:rPr>
                <w:rFonts w:hint="eastAsia" w:ascii="宋体" w:hAnsi="宋体" w:eastAsia="宋体" w:cs="宋体"/>
                <w:b w:val="0"/>
                <w:bCs/>
                <w:color w:val="auto"/>
                <w:kern w:val="2"/>
                <w:sz w:val="24"/>
                <w:szCs w:val="24"/>
                <w:highlight w:val="none"/>
                <w:lang w:val="en-US" w:eastAsia="zh-CN"/>
              </w:rPr>
              <w:t>60</w:t>
            </w:r>
            <w:r>
              <w:rPr>
                <w:rFonts w:hint="eastAsia" w:ascii="宋体" w:hAnsi="宋体" w:eastAsia="宋体" w:cs="宋体"/>
                <w:b w:val="0"/>
                <w:bCs/>
                <w:color w:val="auto"/>
                <w:kern w:val="2"/>
                <w:sz w:val="24"/>
                <w:szCs w:val="24"/>
                <w:highlight w:val="none"/>
              </w:rPr>
              <w:t>%为预付款；项目完成并经采购人验收合格后且</w:t>
            </w:r>
            <w:r>
              <w:rPr>
                <w:rFonts w:hint="eastAsia" w:ascii="宋体" w:hAnsi="宋体" w:cs="宋体"/>
                <w:b w:val="0"/>
                <w:bCs/>
                <w:color w:val="auto"/>
                <w:kern w:val="2"/>
                <w:sz w:val="24"/>
                <w:szCs w:val="24"/>
                <w:highlight w:val="none"/>
                <w:lang w:val="en-US" w:eastAsia="zh-CN" w:bidi="ar-SA"/>
              </w:rPr>
              <w:t>中标人</w:t>
            </w:r>
            <w:r>
              <w:rPr>
                <w:rFonts w:hint="eastAsia" w:ascii="宋体" w:hAnsi="宋体" w:eastAsia="宋体" w:cs="宋体"/>
                <w:b w:val="0"/>
                <w:bCs/>
                <w:color w:val="auto"/>
                <w:kern w:val="2"/>
                <w:sz w:val="24"/>
                <w:szCs w:val="24"/>
                <w:highlight w:val="none"/>
              </w:rPr>
              <w:t>没有违约情形的付清剩余合同款。</w:t>
            </w:r>
          </w:p>
          <w:p w14:paraId="502E0A19">
            <w:pPr>
              <w:keepNext w:val="0"/>
              <w:keepLines w:val="0"/>
              <w:pageBreakBefore w:val="0"/>
              <w:widowControl w:val="0"/>
              <w:kinsoku/>
              <w:wordWrap/>
              <w:overflowPunct/>
              <w:topLinePunct w:val="0"/>
              <w:autoSpaceDN/>
              <w:bidi w:val="0"/>
              <w:adjustRightInd/>
              <w:snapToGrid w:val="0"/>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kern w:val="2"/>
                <w:sz w:val="24"/>
                <w:szCs w:val="24"/>
                <w:highlight w:val="none"/>
              </w:rPr>
              <w:t>注：</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在签订合同时，若</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lang w:val="en-US" w:eastAsia="zh-CN"/>
              </w:rPr>
              <w:t>明确表示无需预付款或者主动要求降低预付款比例的，采购人可不适用前述规定</w:t>
            </w:r>
            <w:r>
              <w:rPr>
                <w:rFonts w:hint="eastAsia" w:ascii="宋体" w:hAnsi="宋体" w:cs="宋体"/>
                <w:b w:val="0"/>
                <w:bCs w:val="0"/>
                <w:color w:val="auto"/>
                <w:sz w:val="24"/>
                <w:szCs w:val="24"/>
                <w:highlight w:val="none"/>
                <w:lang w:val="en-US" w:eastAsia="zh-CN"/>
              </w:rPr>
              <w:t>。</w:t>
            </w:r>
          </w:p>
          <w:p w14:paraId="3FD782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2、</w:t>
            </w:r>
            <w:r>
              <w:rPr>
                <w:rFonts w:hint="eastAsia" w:ascii="宋体" w:hAnsi="宋体" w:eastAsia="宋体" w:cs="宋体"/>
                <w:b w:val="0"/>
                <w:bCs/>
                <w:color w:val="auto"/>
                <w:kern w:val="2"/>
                <w:sz w:val="24"/>
                <w:szCs w:val="24"/>
                <w:highlight w:val="none"/>
              </w:rPr>
              <w:t>合同款结算时，</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color w:val="auto"/>
                <w:kern w:val="2"/>
                <w:sz w:val="24"/>
                <w:szCs w:val="24"/>
                <w:highlight w:val="none"/>
              </w:rPr>
              <w:t>需提供正式的税务发票及采购人要求的相关结款所需资料。</w:t>
            </w:r>
          </w:p>
        </w:tc>
      </w:tr>
    </w:tbl>
    <w:p w14:paraId="6F0DB0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36"/>
          <w:szCs w:val="36"/>
          <w:highlight w:val="none"/>
        </w:rPr>
      </w:pPr>
      <w:r>
        <w:rPr>
          <w:rFonts w:hint="eastAsia" w:ascii="宋体" w:hAnsi="宋体" w:eastAsia="宋体" w:cs="宋体"/>
          <w:b/>
          <w:bCs/>
          <w:color w:val="auto"/>
          <w:sz w:val="24"/>
          <w:szCs w:val="24"/>
          <w:highlight w:val="none"/>
          <w:lang w:val="en-US" w:eastAsia="zh-CN"/>
        </w:rPr>
        <w:t>六、项目预算：</w:t>
      </w:r>
      <w:r>
        <w:rPr>
          <w:rFonts w:hint="eastAsia" w:ascii="宋体" w:hAnsi="宋体" w:cs="宋体"/>
          <w:b/>
          <w:bCs/>
          <w:color w:val="auto"/>
          <w:sz w:val="24"/>
          <w:szCs w:val="24"/>
          <w:highlight w:val="none"/>
          <w:lang w:val="en-US" w:eastAsia="zh-CN"/>
        </w:rPr>
        <w:t>800000</w:t>
      </w:r>
      <w:r>
        <w:rPr>
          <w:rFonts w:hint="eastAsia" w:ascii="宋体" w:hAnsi="宋体" w:eastAsia="宋体" w:cs="宋体"/>
          <w:b/>
          <w:bCs/>
          <w:color w:val="auto"/>
          <w:sz w:val="24"/>
          <w:szCs w:val="24"/>
          <w:highlight w:val="none"/>
          <w:lang w:val="en-US" w:eastAsia="zh-CN"/>
        </w:rPr>
        <w:t>元。</w:t>
      </w:r>
    </w:p>
    <w:p w14:paraId="7425B54E">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14441"/>
      <w:bookmarkEnd w:id="28"/>
      <w:bookmarkStart w:id="29" w:name="_Toc184313290"/>
      <w:bookmarkEnd w:id="29"/>
      <w:bookmarkStart w:id="30" w:name="_Toc184314410"/>
      <w:bookmarkEnd w:id="30"/>
      <w:bookmarkStart w:id="31" w:name="_Toc184312124"/>
      <w:bookmarkEnd w:id="31"/>
      <w:bookmarkStart w:id="32" w:name="_Toc184312107"/>
      <w:bookmarkEnd w:id="32"/>
      <w:bookmarkStart w:id="33" w:name="_Toc184312097"/>
      <w:bookmarkEnd w:id="33"/>
      <w:bookmarkStart w:id="34" w:name="_Toc184308041"/>
      <w:bookmarkEnd w:id="34"/>
      <w:bookmarkStart w:id="35" w:name="_Toc184313298"/>
      <w:bookmarkEnd w:id="35"/>
      <w:bookmarkStart w:id="36" w:name="_Toc184314414"/>
      <w:bookmarkEnd w:id="36"/>
      <w:bookmarkStart w:id="37" w:name="_Toc184313272"/>
      <w:bookmarkEnd w:id="37"/>
      <w:bookmarkStart w:id="38" w:name="_Toc184313305"/>
      <w:bookmarkEnd w:id="38"/>
      <w:bookmarkStart w:id="39" w:name="_Toc184310307"/>
      <w:bookmarkEnd w:id="39"/>
      <w:bookmarkStart w:id="40" w:name="_Toc184310273"/>
      <w:bookmarkEnd w:id="40"/>
      <w:bookmarkStart w:id="41" w:name="_Toc184314454"/>
      <w:bookmarkEnd w:id="41"/>
      <w:bookmarkStart w:id="42" w:name="_Toc184313270"/>
      <w:bookmarkEnd w:id="42"/>
      <w:bookmarkStart w:id="43" w:name="_Toc184313280"/>
      <w:bookmarkEnd w:id="43"/>
      <w:bookmarkStart w:id="44" w:name="_Toc184312108"/>
      <w:bookmarkEnd w:id="44"/>
      <w:bookmarkStart w:id="45" w:name="_Toc184313260"/>
      <w:bookmarkEnd w:id="45"/>
      <w:bookmarkStart w:id="46" w:name="_Toc184313282"/>
      <w:bookmarkEnd w:id="46"/>
      <w:bookmarkStart w:id="47" w:name="_Toc184313275"/>
      <w:bookmarkEnd w:id="47"/>
      <w:bookmarkStart w:id="48" w:name="_Toc184313250"/>
      <w:bookmarkEnd w:id="48"/>
      <w:bookmarkStart w:id="49" w:name="_Toc184310280"/>
      <w:bookmarkEnd w:id="49"/>
      <w:bookmarkStart w:id="50" w:name="_Toc184314460"/>
      <w:bookmarkEnd w:id="50"/>
      <w:bookmarkStart w:id="51" w:name="_Toc184312071"/>
      <w:bookmarkEnd w:id="51"/>
      <w:bookmarkStart w:id="52" w:name="_Toc184313309"/>
      <w:bookmarkEnd w:id="52"/>
      <w:bookmarkStart w:id="53" w:name="_Toc184310275"/>
      <w:bookmarkEnd w:id="53"/>
      <w:bookmarkStart w:id="54" w:name="_Toc184314412"/>
      <w:bookmarkEnd w:id="54"/>
      <w:bookmarkStart w:id="55" w:name="_Toc184308073"/>
      <w:bookmarkEnd w:id="55"/>
      <w:bookmarkStart w:id="56" w:name="_Toc184314468"/>
      <w:bookmarkEnd w:id="56"/>
      <w:bookmarkStart w:id="57" w:name="_Toc184313245"/>
      <w:bookmarkEnd w:id="57"/>
      <w:bookmarkStart w:id="58" w:name="_Toc184313263"/>
      <w:bookmarkEnd w:id="58"/>
      <w:bookmarkStart w:id="59" w:name="_Toc184312133"/>
      <w:bookmarkEnd w:id="59"/>
      <w:bookmarkStart w:id="60" w:name="_Toc184313264"/>
      <w:bookmarkEnd w:id="60"/>
      <w:bookmarkStart w:id="61" w:name="_Toc184310300"/>
      <w:bookmarkEnd w:id="61"/>
      <w:bookmarkStart w:id="62" w:name="_Toc184312092"/>
      <w:bookmarkEnd w:id="62"/>
      <w:bookmarkStart w:id="63" w:name="_Toc184312094"/>
      <w:bookmarkEnd w:id="63"/>
      <w:bookmarkStart w:id="64" w:name="_Toc184313292"/>
      <w:bookmarkEnd w:id="64"/>
      <w:bookmarkStart w:id="65" w:name="_Toc184314411"/>
      <w:bookmarkEnd w:id="65"/>
      <w:bookmarkStart w:id="66" w:name="_Toc184308091"/>
      <w:bookmarkEnd w:id="66"/>
      <w:bookmarkStart w:id="67" w:name="_Toc184312098"/>
      <w:bookmarkEnd w:id="67"/>
      <w:bookmarkStart w:id="68" w:name="_Toc184310285"/>
      <w:bookmarkEnd w:id="68"/>
      <w:bookmarkStart w:id="69" w:name="_Toc184308056"/>
      <w:bookmarkEnd w:id="69"/>
      <w:bookmarkStart w:id="70" w:name="_Toc184310302"/>
      <w:bookmarkEnd w:id="70"/>
      <w:bookmarkStart w:id="71" w:name="_Toc184312087"/>
      <w:bookmarkEnd w:id="71"/>
      <w:bookmarkStart w:id="72" w:name="_Toc184310334"/>
      <w:bookmarkEnd w:id="72"/>
      <w:bookmarkStart w:id="73" w:name="_Toc184310308"/>
      <w:bookmarkEnd w:id="73"/>
      <w:bookmarkStart w:id="74" w:name="_Toc184314433"/>
      <w:bookmarkEnd w:id="74"/>
      <w:bookmarkStart w:id="75" w:name="_Toc184313300"/>
      <w:bookmarkEnd w:id="75"/>
      <w:bookmarkStart w:id="76" w:name="_Toc184308082"/>
      <w:bookmarkEnd w:id="76"/>
      <w:bookmarkStart w:id="77" w:name="_Toc184314451"/>
      <w:bookmarkEnd w:id="77"/>
      <w:bookmarkStart w:id="78" w:name="_Toc184314458"/>
      <w:bookmarkEnd w:id="78"/>
      <w:bookmarkStart w:id="79" w:name="_Toc184312123"/>
      <w:bookmarkEnd w:id="79"/>
      <w:bookmarkStart w:id="80" w:name="_Toc184313254"/>
      <w:bookmarkEnd w:id="80"/>
      <w:bookmarkStart w:id="81" w:name="_Toc184308037"/>
      <w:bookmarkEnd w:id="81"/>
      <w:bookmarkStart w:id="82" w:name="_Toc184312117"/>
      <w:bookmarkEnd w:id="82"/>
      <w:bookmarkStart w:id="83" w:name="_Toc184308102"/>
      <w:bookmarkEnd w:id="83"/>
      <w:bookmarkStart w:id="84" w:name="_Toc184308048"/>
      <w:bookmarkEnd w:id="84"/>
      <w:bookmarkStart w:id="85" w:name="_Toc184314434"/>
      <w:bookmarkEnd w:id="85"/>
      <w:bookmarkStart w:id="86" w:name="_Toc184314443"/>
      <w:bookmarkEnd w:id="86"/>
      <w:bookmarkStart w:id="87" w:name="_Toc184310304"/>
      <w:bookmarkEnd w:id="87"/>
      <w:bookmarkStart w:id="88" w:name="_Toc184310287"/>
      <w:bookmarkEnd w:id="88"/>
      <w:bookmarkStart w:id="89" w:name="_Toc184310291"/>
      <w:bookmarkEnd w:id="89"/>
      <w:bookmarkStart w:id="90" w:name="_Toc184312101"/>
      <w:bookmarkEnd w:id="90"/>
      <w:bookmarkStart w:id="91" w:name="_Toc184314475"/>
      <w:bookmarkEnd w:id="91"/>
      <w:bookmarkStart w:id="92" w:name="_Toc184308068"/>
      <w:bookmarkEnd w:id="92"/>
      <w:bookmarkStart w:id="93" w:name="_Toc184313276"/>
      <w:bookmarkEnd w:id="93"/>
      <w:bookmarkStart w:id="94" w:name="_Toc184312095"/>
      <w:bookmarkEnd w:id="94"/>
      <w:bookmarkStart w:id="95" w:name="_Toc184310329"/>
      <w:bookmarkEnd w:id="95"/>
      <w:bookmarkStart w:id="96" w:name="_Toc184312070"/>
      <w:bookmarkEnd w:id="96"/>
      <w:bookmarkStart w:id="97" w:name="_Toc184312079"/>
      <w:bookmarkEnd w:id="97"/>
      <w:bookmarkStart w:id="98" w:name="_Toc184308078"/>
      <w:bookmarkEnd w:id="98"/>
      <w:bookmarkStart w:id="99" w:name="_Toc184313281"/>
      <w:bookmarkEnd w:id="99"/>
      <w:bookmarkStart w:id="100" w:name="_Toc184312127"/>
      <w:bookmarkEnd w:id="100"/>
      <w:bookmarkStart w:id="101" w:name="_Toc184308067"/>
      <w:bookmarkEnd w:id="101"/>
      <w:bookmarkStart w:id="102" w:name="_Toc184308106"/>
      <w:bookmarkEnd w:id="102"/>
      <w:bookmarkStart w:id="103" w:name="_Toc184312105"/>
      <w:bookmarkEnd w:id="103"/>
      <w:bookmarkStart w:id="104" w:name="_Toc184313273"/>
      <w:bookmarkEnd w:id="104"/>
      <w:bookmarkStart w:id="105" w:name="_Toc184314428"/>
      <w:bookmarkEnd w:id="105"/>
      <w:bookmarkStart w:id="106" w:name="_Toc184313241"/>
      <w:bookmarkEnd w:id="106"/>
      <w:bookmarkStart w:id="107" w:name="_Toc184308100"/>
      <w:bookmarkEnd w:id="107"/>
      <w:bookmarkStart w:id="108" w:name="_Toc184312131"/>
      <w:bookmarkEnd w:id="108"/>
      <w:bookmarkStart w:id="109" w:name="_Toc184312136"/>
      <w:bookmarkEnd w:id="109"/>
      <w:bookmarkStart w:id="110" w:name="_Toc184312077"/>
      <w:bookmarkEnd w:id="110"/>
      <w:bookmarkStart w:id="111" w:name="_Toc184310333"/>
      <w:bookmarkEnd w:id="111"/>
      <w:bookmarkStart w:id="112" w:name="_Toc184313286"/>
      <w:bookmarkEnd w:id="112"/>
      <w:bookmarkStart w:id="113" w:name="_Toc184310305"/>
      <w:bookmarkEnd w:id="113"/>
      <w:bookmarkStart w:id="114" w:name="_Toc184314473"/>
      <w:bookmarkEnd w:id="114"/>
      <w:bookmarkStart w:id="115" w:name="_Toc184308060"/>
      <w:bookmarkEnd w:id="115"/>
      <w:bookmarkStart w:id="116" w:name="_Toc184310324"/>
      <w:bookmarkEnd w:id="116"/>
      <w:bookmarkStart w:id="117" w:name="_Toc184312086"/>
      <w:bookmarkEnd w:id="117"/>
      <w:bookmarkStart w:id="118" w:name="_Toc184313274"/>
      <w:bookmarkEnd w:id="118"/>
      <w:bookmarkStart w:id="119" w:name="_Toc184312082"/>
      <w:bookmarkEnd w:id="119"/>
      <w:bookmarkStart w:id="120" w:name="_Toc184312120"/>
      <w:bookmarkEnd w:id="120"/>
      <w:bookmarkStart w:id="121" w:name="_Toc184308089"/>
      <w:bookmarkEnd w:id="121"/>
      <w:bookmarkStart w:id="122" w:name="_Toc184314466"/>
      <w:bookmarkEnd w:id="122"/>
      <w:bookmarkStart w:id="123" w:name="_Toc184313294"/>
      <w:bookmarkEnd w:id="123"/>
      <w:bookmarkStart w:id="124" w:name="_Toc184310279"/>
      <w:bookmarkEnd w:id="124"/>
      <w:bookmarkStart w:id="125" w:name="_Toc184314417"/>
      <w:bookmarkEnd w:id="125"/>
      <w:bookmarkStart w:id="126" w:name="_Toc184313293"/>
      <w:bookmarkEnd w:id="126"/>
      <w:bookmarkStart w:id="127" w:name="_Toc184310282"/>
      <w:bookmarkEnd w:id="127"/>
      <w:bookmarkStart w:id="128" w:name="_Toc184312085"/>
      <w:bookmarkEnd w:id="128"/>
      <w:bookmarkStart w:id="129" w:name="_Toc184312081"/>
      <w:bookmarkEnd w:id="129"/>
      <w:bookmarkStart w:id="130" w:name="_Toc184308059"/>
      <w:bookmarkEnd w:id="130"/>
      <w:bookmarkStart w:id="131" w:name="_Toc184314464"/>
      <w:bookmarkEnd w:id="131"/>
      <w:bookmarkStart w:id="132" w:name="_Toc184308077"/>
      <w:bookmarkEnd w:id="132"/>
      <w:bookmarkStart w:id="133" w:name="_Toc184308103"/>
      <w:bookmarkEnd w:id="133"/>
      <w:bookmarkStart w:id="134" w:name="_Toc184314456"/>
      <w:bookmarkEnd w:id="134"/>
      <w:bookmarkStart w:id="135" w:name="_Toc184314425"/>
      <w:bookmarkEnd w:id="135"/>
      <w:bookmarkStart w:id="136" w:name="_Toc184314436"/>
      <w:bookmarkEnd w:id="136"/>
      <w:bookmarkStart w:id="137" w:name="_Toc184308087"/>
      <w:bookmarkEnd w:id="137"/>
      <w:bookmarkStart w:id="138" w:name="_Toc184310331"/>
      <w:bookmarkEnd w:id="138"/>
      <w:bookmarkStart w:id="139" w:name="_Toc184312090"/>
      <w:bookmarkEnd w:id="139"/>
      <w:bookmarkStart w:id="140" w:name="_Toc184314426"/>
      <w:bookmarkEnd w:id="140"/>
      <w:bookmarkStart w:id="141" w:name="_Toc184308069"/>
      <w:bookmarkEnd w:id="141"/>
      <w:bookmarkStart w:id="142" w:name="_Toc184310337"/>
      <w:bookmarkEnd w:id="142"/>
      <w:bookmarkStart w:id="143" w:name="_Toc184314420"/>
      <w:bookmarkEnd w:id="143"/>
      <w:bookmarkStart w:id="144" w:name="_Toc184313303"/>
      <w:bookmarkEnd w:id="144"/>
      <w:bookmarkStart w:id="145" w:name="_Toc184312138"/>
      <w:bookmarkEnd w:id="145"/>
      <w:bookmarkStart w:id="146" w:name="_Toc184314471"/>
      <w:bookmarkEnd w:id="146"/>
      <w:bookmarkStart w:id="147" w:name="_Toc184310341"/>
      <w:bookmarkEnd w:id="147"/>
      <w:bookmarkStart w:id="148" w:name="_Toc184314482"/>
      <w:bookmarkEnd w:id="148"/>
      <w:bookmarkStart w:id="149" w:name="_Toc184308049"/>
      <w:bookmarkEnd w:id="149"/>
      <w:bookmarkStart w:id="150" w:name="_Toc184314419"/>
      <w:bookmarkEnd w:id="150"/>
      <w:bookmarkStart w:id="151" w:name="_Toc184310338"/>
      <w:bookmarkEnd w:id="151"/>
      <w:bookmarkStart w:id="152" w:name="_Toc184312075"/>
      <w:bookmarkEnd w:id="152"/>
      <w:bookmarkStart w:id="153" w:name="_Toc184308096"/>
      <w:bookmarkEnd w:id="153"/>
      <w:bookmarkStart w:id="154" w:name="_Toc184310306"/>
      <w:bookmarkEnd w:id="154"/>
      <w:bookmarkStart w:id="155" w:name="_Toc184308046"/>
      <w:bookmarkEnd w:id="155"/>
      <w:bookmarkStart w:id="156" w:name="_Toc184313246"/>
      <w:bookmarkEnd w:id="156"/>
      <w:bookmarkStart w:id="157" w:name="_Toc184310286"/>
      <w:bookmarkEnd w:id="157"/>
      <w:bookmarkStart w:id="158" w:name="_Toc184314478"/>
      <w:bookmarkEnd w:id="158"/>
      <w:bookmarkStart w:id="159" w:name="_Toc184310311"/>
      <w:bookmarkEnd w:id="159"/>
      <w:bookmarkStart w:id="160" w:name="_Toc184314457"/>
      <w:bookmarkEnd w:id="160"/>
      <w:bookmarkStart w:id="161" w:name="_Toc184313297"/>
      <w:bookmarkEnd w:id="161"/>
      <w:bookmarkStart w:id="162" w:name="_Toc184314470"/>
      <w:bookmarkEnd w:id="162"/>
      <w:bookmarkStart w:id="163" w:name="_Toc184314439"/>
      <w:bookmarkEnd w:id="163"/>
      <w:bookmarkStart w:id="164" w:name="_Toc184314429"/>
      <w:bookmarkEnd w:id="164"/>
      <w:bookmarkStart w:id="165" w:name="_Toc184310301"/>
      <w:bookmarkEnd w:id="165"/>
      <w:bookmarkStart w:id="166" w:name="_Toc184308039"/>
      <w:bookmarkEnd w:id="166"/>
      <w:bookmarkStart w:id="167" w:name="_Toc184310313"/>
      <w:bookmarkEnd w:id="167"/>
      <w:bookmarkStart w:id="168" w:name="_Toc184310321"/>
      <w:bookmarkEnd w:id="168"/>
      <w:bookmarkStart w:id="169" w:name="_Toc184314422"/>
      <w:bookmarkEnd w:id="169"/>
      <w:bookmarkStart w:id="170" w:name="_Toc184310326"/>
      <w:bookmarkEnd w:id="170"/>
      <w:bookmarkStart w:id="171" w:name="_Toc184310283"/>
      <w:bookmarkEnd w:id="171"/>
      <w:bookmarkStart w:id="172" w:name="_Toc184308064"/>
      <w:bookmarkEnd w:id="172"/>
      <w:bookmarkStart w:id="173" w:name="_Toc184312109"/>
      <w:bookmarkEnd w:id="173"/>
      <w:bookmarkStart w:id="174" w:name="_Toc184310294"/>
      <w:bookmarkEnd w:id="174"/>
      <w:bookmarkStart w:id="175" w:name="_Toc184310288"/>
      <w:bookmarkEnd w:id="175"/>
      <w:bookmarkStart w:id="176" w:name="_Toc184308080"/>
      <w:bookmarkEnd w:id="176"/>
      <w:bookmarkStart w:id="177" w:name="_Toc184312113"/>
      <w:bookmarkEnd w:id="177"/>
      <w:bookmarkStart w:id="178" w:name="_Toc184314452"/>
      <w:bookmarkEnd w:id="178"/>
      <w:bookmarkStart w:id="179" w:name="_Toc184313291"/>
      <w:bookmarkEnd w:id="179"/>
      <w:bookmarkStart w:id="180" w:name="_Toc184313244"/>
      <w:bookmarkEnd w:id="180"/>
      <w:bookmarkStart w:id="181" w:name="_Toc184314415"/>
      <w:bookmarkEnd w:id="181"/>
      <w:bookmarkStart w:id="182" w:name="_Toc184312114"/>
      <w:bookmarkEnd w:id="182"/>
      <w:bookmarkStart w:id="183" w:name="_Toc184314462"/>
      <w:bookmarkEnd w:id="183"/>
      <w:bookmarkStart w:id="184" w:name="_Toc184313289"/>
      <w:bookmarkEnd w:id="184"/>
      <w:bookmarkStart w:id="185" w:name="_Toc184310319"/>
      <w:bookmarkEnd w:id="185"/>
      <w:bookmarkStart w:id="186" w:name="_Toc184308097"/>
      <w:bookmarkEnd w:id="186"/>
      <w:bookmarkStart w:id="187" w:name="_Toc184313238"/>
      <w:bookmarkEnd w:id="187"/>
      <w:bookmarkStart w:id="188" w:name="_Toc184308066"/>
      <w:bookmarkEnd w:id="188"/>
      <w:bookmarkStart w:id="189" w:name="_Toc184308099"/>
      <w:bookmarkEnd w:id="189"/>
      <w:bookmarkStart w:id="190" w:name="_Toc184308036"/>
      <w:bookmarkEnd w:id="190"/>
      <w:bookmarkStart w:id="191" w:name="_Toc184313266"/>
      <w:bookmarkEnd w:id="191"/>
      <w:bookmarkStart w:id="192" w:name="_Toc184313269"/>
      <w:bookmarkEnd w:id="192"/>
      <w:bookmarkStart w:id="193" w:name="_Toc184313285"/>
      <w:bookmarkEnd w:id="193"/>
      <w:bookmarkStart w:id="194" w:name="_Toc184312084"/>
      <w:bookmarkEnd w:id="194"/>
      <w:bookmarkStart w:id="195" w:name="_Toc184308098"/>
      <w:bookmarkEnd w:id="195"/>
      <w:bookmarkStart w:id="196" w:name="_Toc184308104"/>
      <w:bookmarkEnd w:id="196"/>
      <w:bookmarkStart w:id="197" w:name="_Toc184308038"/>
      <w:bookmarkEnd w:id="197"/>
      <w:bookmarkStart w:id="198" w:name="_Toc184310315"/>
      <w:bookmarkEnd w:id="198"/>
      <w:bookmarkStart w:id="199" w:name="_Toc184312078"/>
      <w:bookmarkEnd w:id="199"/>
      <w:bookmarkStart w:id="200" w:name="_Toc184312088"/>
      <w:bookmarkEnd w:id="200"/>
      <w:bookmarkStart w:id="201" w:name="_Toc184312110"/>
      <w:bookmarkEnd w:id="201"/>
      <w:bookmarkStart w:id="202" w:name="_Toc184313278"/>
      <w:bookmarkEnd w:id="202"/>
      <w:bookmarkStart w:id="203" w:name="_Toc184308101"/>
      <w:bookmarkEnd w:id="203"/>
      <w:bookmarkStart w:id="204" w:name="_Toc184313259"/>
      <w:bookmarkEnd w:id="204"/>
      <w:bookmarkStart w:id="205" w:name="_Toc184313310"/>
      <w:bookmarkEnd w:id="205"/>
      <w:bookmarkStart w:id="206" w:name="_Toc184312115"/>
      <w:bookmarkEnd w:id="206"/>
      <w:bookmarkStart w:id="207" w:name="_Toc184310278"/>
      <w:bookmarkEnd w:id="207"/>
      <w:bookmarkStart w:id="208" w:name="_Toc184313240"/>
      <w:bookmarkEnd w:id="208"/>
      <w:bookmarkStart w:id="209" w:name="_Toc184314424"/>
      <w:bookmarkEnd w:id="209"/>
      <w:bookmarkStart w:id="210" w:name="_Toc184308075"/>
      <w:bookmarkEnd w:id="210"/>
      <w:bookmarkStart w:id="211" w:name="_Toc184314455"/>
      <w:bookmarkEnd w:id="211"/>
      <w:bookmarkStart w:id="212" w:name="_Toc184312119"/>
      <w:bookmarkEnd w:id="212"/>
      <w:bookmarkStart w:id="213" w:name="_Toc184308057"/>
      <w:bookmarkEnd w:id="213"/>
      <w:bookmarkStart w:id="214" w:name="_Toc184310323"/>
      <w:bookmarkEnd w:id="214"/>
      <w:bookmarkStart w:id="215" w:name="_Toc184308095"/>
      <w:bookmarkEnd w:id="215"/>
      <w:bookmarkStart w:id="216" w:name="_Toc184308065"/>
      <w:bookmarkEnd w:id="216"/>
      <w:bookmarkStart w:id="217" w:name="_Toc184310274"/>
      <w:bookmarkEnd w:id="217"/>
      <w:bookmarkStart w:id="218" w:name="_Toc184313301"/>
      <w:bookmarkEnd w:id="218"/>
      <w:bookmarkStart w:id="219" w:name="_Toc184314481"/>
      <w:bookmarkEnd w:id="219"/>
      <w:bookmarkStart w:id="220" w:name="_Toc184312083"/>
      <w:bookmarkEnd w:id="220"/>
      <w:bookmarkStart w:id="221" w:name="_Toc184310299"/>
      <w:bookmarkEnd w:id="221"/>
      <w:bookmarkStart w:id="222" w:name="_Toc184308086"/>
      <w:bookmarkEnd w:id="222"/>
      <w:bookmarkStart w:id="223" w:name="_Toc184310296"/>
      <w:bookmarkEnd w:id="223"/>
      <w:bookmarkStart w:id="224" w:name="_Toc184308076"/>
      <w:bookmarkEnd w:id="224"/>
      <w:bookmarkStart w:id="225" w:name="_Toc184313268"/>
      <w:bookmarkEnd w:id="225"/>
      <w:bookmarkStart w:id="226" w:name="_Toc184308054"/>
      <w:bookmarkEnd w:id="226"/>
      <w:bookmarkStart w:id="227" w:name="_Toc184312134"/>
      <w:bookmarkEnd w:id="227"/>
      <w:bookmarkStart w:id="228" w:name="_Toc184313257"/>
      <w:bookmarkEnd w:id="228"/>
      <w:bookmarkStart w:id="229" w:name="_Toc184308055"/>
      <w:bookmarkEnd w:id="229"/>
      <w:bookmarkStart w:id="230" w:name="_Toc184313299"/>
      <w:bookmarkEnd w:id="230"/>
      <w:bookmarkStart w:id="231" w:name="_Toc184310292"/>
      <w:bookmarkEnd w:id="231"/>
      <w:bookmarkStart w:id="232" w:name="_Toc184308070"/>
      <w:bookmarkEnd w:id="232"/>
      <w:bookmarkStart w:id="233" w:name="_Toc184312130"/>
      <w:bookmarkEnd w:id="233"/>
      <w:bookmarkStart w:id="234" w:name="_Toc184314479"/>
      <w:bookmarkEnd w:id="234"/>
      <w:bookmarkStart w:id="235" w:name="_Toc184308044"/>
      <w:bookmarkEnd w:id="235"/>
      <w:bookmarkStart w:id="236" w:name="_Toc184314447"/>
      <w:bookmarkEnd w:id="236"/>
      <w:bookmarkStart w:id="237" w:name="_Toc184314435"/>
      <w:bookmarkEnd w:id="237"/>
      <w:bookmarkStart w:id="238" w:name="_Toc184308058"/>
      <w:bookmarkEnd w:id="238"/>
      <w:bookmarkStart w:id="239" w:name="_Toc184313239"/>
      <w:bookmarkEnd w:id="239"/>
      <w:bookmarkStart w:id="240" w:name="_Toc184310325"/>
      <w:bookmarkEnd w:id="240"/>
      <w:bookmarkStart w:id="241" w:name="_Toc184308084"/>
      <w:bookmarkEnd w:id="241"/>
      <w:bookmarkStart w:id="242" w:name="_Toc184313248"/>
      <w:bookmarkEnd w:id="242"/>
      <w:bookmarkStart w:id="243" w:name="_Toc184310327"/>
      <w:bookmarkEnd w:id="243"/>
      <w:bookmarkStart w:id="244" w:name="_Toc184308083"/>
      <w:bookmarkEnd w:id="244"/>
      <w:bookmarkStart w:id="245" w:name="_Toc184308062"/>
      <w:bookmarkEnd w:id="245"/>
      <w:bookmarkStart w:id="246" w:name="_Toc184312100"/>
      <w:bookmarkEnd w:id="246"/>
      <w:bookmarkStart w:id="247" w:name="_Toc184312116"/>
      <w:bookmarkEnd w:id="247"/>
      <w:bookmarkStart w:id="248" w:name="_Toc184308072"/>
      <w:bookmarkEnd w:id="248"/>
      <w:bookmarkStart w:id="249" w:name="_Toc184312137"/>
      <w:bookmarkEnd w:id="249"/>
      <w:bookmarkStart w:id="250" w:name="_Toc184310322"/>
      <w:bookmarkEnd w:id="250"/>
      <w:bookmarkStart w:id="251" w:name="_Toc184310289"/>
      <w:bookmarkEnd w:id="251"/>
      <w:bookmarkStart w:id="252" w:name="_Toc184308081"/>
      <w:bookmarkEnd w:id="252"/>
      <w:bookmarkStart w:id="253" w:name="_Toc184308043"/>
      <w:bookmarkEnd w:id="253"/>
      <w:bookmarkStart w:id="254" w:name="_Toc184314480"/>
      <w:bookmarkEnd w:id="254"/>
      <w:bookmarkStart w:id="255" w:name="_Toc184314418"/>
      <w:bookmarkEnd w:id="255"/>
      <w:bookmarkStart w:id="256" w:name="_Toc184310272"/>
      <w:bookmarkEnd w:id="256"/>
      <w:bookmarkStart w:id="257" w:name="_Toc184312102"/>
      <w:bookmarkEnd w:id="257"/>
      <w:bookmarkStart w:id="258" w:name="_Toc184312139"/>
      <w:bookmarkEnd w:id="258"/>
      <w:bookmarkStart w:id="259" w:name="_Toc184313243"/>
      <w:bookmarkEnd w:id="259"/>
      <w:bookmarkStart w:id="260" w:name="_Toc184310344"/>
      <w:bookmarkEnd w:id="260"/>
      <w:bookmarkStart w:id="261" w:name="_Toc184310342"/>
      <w:bookmarkEnd w:id="261"/>
      <w:bookmarkStart w:id="262" w:name="_Toc184314472"/>
      <w:bookmarkEnd w:id="262"/>
      <w:bookmarkStart w:id="263" w:name="_Toc184308052"/>
      <w:bookmarkEnd w:id="263"/>
      <w:bookmarkStart w:id="264" w:name="_Toc184313271"/>
      <w:bookmarkEnd w:id="264"/>
      <w:bookmarkStart w:id="265" w:name="_Toc184312128"/>
      <w:bookmarkEnd w:id="265"/>
      <w:bookmarkStart w:id="266" w:name="_Toc184313251"/>
      <w:bookmarkEnd w:id="266"/>
      <w:bookmarkStart w:id="267" w:name="_Toc184312089"/>
      <w:bookmarkEnd w:id="267"/>
      <w:bookmarkStart w:id="268" w:name="_Toc184313304"/>
      <w:bookmarkEnd w:id="268"/>
      <w:bookmarkStart w:id="269" w:name="_Toc184313284"/>
      <w:bookmarkEnd w:id="269"/>
      <w:bookmarkStart w:id="270" w:name="_Toc184310339"/>
      <w:bookmarkEnd w:id="270"/>
      <w:bookmarkStart w:id="271" w:name="_Toc184313307"/>
      <w:bookmarkEnd w:id="271"/>
      <w:bookmarkStart w:id="272" w:name="_Toc184310318"/>
      <w:bookmarkEnd w:id="272"/>
      <w:bookmarkStart w:id="273" w:name="_Toc184313296"/>
      <w:bookmarkEnd w:id="273"/>
      <w:bookmarkStart w:id="274" w:name="_Toc184313258"/>
      <w:bookmarkEnd w:id="274"/>
      <w:bookmarkStart w:id="275" w:name="_Toc184308090"/>
      <w:bookmarkEnd w:id="275"/>
      <w:bookmarkStart w:id="276" w:name="_Toc184313308"/>
      <w:bookmarkEnd w:id="276"/>
      <w:bookmarkStart w:id="277" w:name="_Toc184308085"/>
      <w:bookmarkEnd w:id="277"/>
      <w:bookmarkStart w:id="278" w:name="_Toc184310290"/>
      <w:bookmarkEnd w:id="278"/>
      <w:bookmarkStart w:id="279" w:name="_Toc184314413"/>
      <w:bookmarkEnd w:id="279"/>
      <w:bookmarkStart w:id="280" w:name="_Toc184310328"/>
      <w:bookmarkEnd w:id="280"/>
      <w:bookmarkStart w:id="281" w:name="_Toc184313277"/>
      <w:bookmarkEnd w:id="281"/>
      <w:bookmarkStart w:id="282" w:name="_Toc184314421"/>
      <w:bookmarkEnd w:id="282"/>
      <w:bookmarkStart w:id="283" w:name="_Toc184312068"/>
      <w:bookmarkEnd w:id="283"/>
      <w:bookmarkStart w:id="284" w:name="_Toc184313247"/>
      <w:bookmarkEnd w:id="284"/>
      <w:bookmarkStart w:id="285" w:name="_Toc184312072"/>
      <w:bookmarkEnd w:id="285"/>
      <w:bookmarkStart w:id="286" w:name="_Toc184314461"/>
      <w:bookmarkEnd w:id="286"/>
      <w:bookmarkStart w:id="287" w:name="_Toc184310340"/>
      <w:bookmarkEnd w:id="287"/>
      <w:bookmarkStart w:id="288" w:name="_Toc184310336"/>
      <w:bookmarkEnd w:id="288"/>
      <w:bookmarkStart w:id="289" w:name="_Toc184310314"/>
      <w:bookmarkEnd w:id="289"/>
      <w:bookmarkStart w:id="290" w:name="_Toc184308047"/>
      <w:bookmarkEnd w:id="290"/>
      <w:bookmarkStart w:id="291" w:name="_Toc184310335"/>
      <w:bookmarkEnd w:id="291"/>
      <w:bookmarkStart w:id="292" w:name="_Toc184310317"/>
      <w:bookmarkEnd w:id="292"/>
      <w:bookmarkStart w:id="293" w:name="_Toc184312135"/>
      <w:bookmarkEnd w:id="293"/>
      <w:bookmarkStart w:id="294" w:name="_Toc184314438"/>
      <w:bookmarkEnd w:id="294"/>
      <w:bookmarkStart w:id="295" w:name="_Toc184310284"/>
      <w:bookmarkEnd w:id="295"/>
      <w:bookmarkStart w:id="296" w:name="_Toc184308105"/>
      <w:bookmarkEnd w:id="296"/>
      <w:bookmarkStart w:id="297" w:name="_Toc184312103"/>
      <w:bookmarkEnd w:id="297"/>
      <w:bookmarkStart w:id="298" w:name="_Toc184314432"/>
      <w:bookmarkEnd w:id="298"/>
      <w:bookmarkStart w:id="299" w:name="_Toc184312096"/>
      <w:bookmarkEnd w:id="299"/>
      <w:bookmarkStart w:id="300" w:name="_Toc184312073"/>
      <w:bookmarkEnd w:id="300"/>
      <w:bookmarkStart w:id="301" w:name="_Toc184308050"/>
      <w:bookmarkEnd w:id="301"/>
      <w:bookmarkStart w:id="302" w:name="_Toc184314450"/>
      <w:bookmarkEnd w:id="302"/>
      <w:bookmarkStart w:id="303" w:name="_Toc184312132"/>
      <w:bookmarkEnd w:id="303"/>
      <w:bookmarkStart w:id="304" w:name="_Toc184308079"/>
      <w:bookmarkEnd w:id="304"/>
      <w:bookmarkStart w:id="305" w:name="_Toc184314469"/>
      <w:bookmarkEnd w:id="305"/>
      <w:bookmarkStart w:id="306" w:name="_Toc184308053"/>
      <w:bookmarkEnd w:id="306"/>
      <w:bookmarkStart w:id="307" w:name="_Toc184313253"/>
      <w:bookmarkEnd w:id="307"/>
      <w:bookmarkStart w:id="308" w:name="_Toc184310297"/>
      <w:bookmarkEnd w:id="308"/>
      <w:bookmarkStart w:id="309" w:name="_Toc184310309"/>
      <w:bookmarkEnd w:id="309"/>
      <w:bookmarkStart w:id="310" w:name="_Toc184312104"/>
      <w:bookmarkEnd w:id="310"/>
      <w:bookmarkStart w:id="311" w:name="_Toc184314465"/>
      <w:bookmarkEnd w:id="311"/>
      <w:bookmarkStart w:id="312" w:name="_Toc184310316"/>
      <w:bookmarkEnd w:id="312"/>
      <w:bookmarkStart w:id="313" w:name="_Toc184313252"/>
      <w:bookmarkEnd w:id="313"/>
      <w:bookmarkStart w:id="314" w:name="_Toc184313249"/>
      <w:bookmarkEnd w:id="314"/>
      <w:bookmarkStart w:id="315" w:name="_Toc184314431"/>
      <w:bookmarkEnd w:id="315"/>
      <w:bookmarkStart w:id="316" w:name="_Toc184313267"/>
      <w:bookmarkEnd w:id="316"/>
      <w:bookmarkStart w:id="317" w:name="_Toc184314440"/>
      <w:bookmarkEnd w:id="317"/>
      <w:bookmarkStart w:id="318" w:name="_Toc184314448"/>
      <w:bookmarkEnd w:id="318"/>
      <w:bookmarkStart w:id="319" w:name="_Toc184312129"/>
      <w:bookmarkEnd w:id="319"/>
      <w:bookmarkStart w:id="320" w:name="_Toc184313261"/>
      <w:bookmarkEnd w:id="320"/>
      <w:bookmarkStart w:id="321" w:name="_Toc184308042"/>
      <w:bookmarkEnd w:id="321"/>
      <w:bookmarkStart w:id="322" w:name="_Toc184313242"/>
      <w:bookmarkEnd w:id="322"/>
      <w:bookmarkStart w:id="323" w:name="_Toc184314477"/>
      <w:bookmarkEnd w:id="323"/>
      <w:bookmarkStart w:id="324" w:name="_Toc184308093"/>
      <w:bookmarkEnd w:id="324"/>
      <w:bookmarkStart w:id="325" w:name="_Toc184308108"/>
      <w:bookmarkEnd w:id="325"/>
      <w:bookmarkStart w:id="326" w:name="_Toc184314467"/>
      <w:bookmarkEnd w:id="326"/>
      <w:bookmarkStart w:id="327" w:name="_Toc184308051"/>
      <w:bookmarkEnd w:id="327"/>
      <w:bookmarkStart w:id="328" w:name="_Toc184312080"/>
      <w:bookmarkEnd w:id="328"/>
      <w:bookmarkStart w:id="329" w:name="_Toc184308071"/>
      <w:bookmarkEnd w:id="329"/>
      <w:bookmarkStart w:id="330" w:name="_Toc184312069"/>
      <w:bookmarkEnd w:id="330"/>
      <w:bookmarkStart w:id="331" w:name="_Toc184308045"/>
      <w:bookmarkEnd w:id="331"/>
      <w:bookmarkStart w:id="332" w:name="_Toc184314463"/>
      <w:bookmarkEnd w:id="332"/>
      <w:bookmarkStart w:id="333" w:name="_Toc184308040"/>
      <w:bookmarkEnd w:id="333"/>
      <w:bookmarkStart w:id="334" w:name="_Toc184314453"/>
      <w:bookmarkEnd w:id="334"/>
      <w:bookmarkStart w:id="335" w:name="_Toc184314437"/>
      <w:bookmarkEnd w:id="335"/>
      <w:bookmarkStart w:id="336" w:name="_Toc184310293"/>
      <w:bookmarkEnd w:id="336"/>
      <w:bookmarkStart w:id="337" w:name="_Toc184313288"/>
      <w:bookmarkEnd w:id="337"/>
      <w:bookmarkStart w:id="338" w:name="_Toc184312093"/>
      <w:bookmarkEnd w:id="338"/>
      <w:bookmarkStart w:id="339" w:name="_Toc184314444"/>
      <w:bookmarkEnd w:id="339"/>
      <w:bookmarkStart w:id="340" w:name="_Toc184312074"/>
      <w:bookmarkEnd w:id="340"/>
      <w:bookmarkStart w:id="341" w:name="_Toc184314445"/>
      <w:bookmarkEnd w:id="341"/>
      <w:bookmarkStart w:id="342" w:name="_Toc184313256"/>
      <w:bookmarkEnd w:id="342"/>
      <w:bookmarkStart w:id="343" w:name="_Toc184310298"/>
      <w:bookmarkEnd w:id="343"/>
      <w:bookmarkStart w:id="344" w:name="_Toc184312067"/>
      <w:bookmarkEnd w:id="344"/>
      <w:bookmarkStart w:id="345" w:name="_Toc184312125"/>
      <w:bookmarkEnd w:id="345"/>
      <w:bookmarkStart w:id="346" w:name="_Toc184310332"/>
      <w:bookmarkEnd w:id="346"/>
      <w:bookmarkStart w:id="347" w:name="_Toc184314427"/>
      <w:bookmarkEnd w:id="347"/>
      <w:bookmarkStart w:id="348" w:name="_Toc184314476"/>
      <w:bookmarkEnd w:id="348"/>
      <w:bookmarkStart w:id="349" w:name="_Toc184312126"/>
      <w:bookmarkEnd w:id="349"/>
      <w:bookmarkStart w:id="350" w:name="_Toc184314446"/>
      <w:bookmarkEnd w:id="350"/>
      <w:bookmarkStart w:id="351" w:name="_Toc184310343"/>
      <w:bookmarkEnd w:id="351"/>
      <w:bookmarkStart w:id="352" w:name="_Toc184313283"/>
      <w:bookmarkEnd w:id="352"/>
      <w:bookmarkStart w:id="353" w:name="_Toc184312111"/>
      <w:bookmarkEnd w:id="353"/>
      <w:bookmarkStart w:id="354" w:name="_Toc184314459"/>
      <w:bookmarkEnd w:id="354"/>
      <w:bookmarkStart w:id="355" w:name="_Toc184313306"/>
      <w:bookmarkEnd w:id="355"/>
      <w:bookmarkStart w:id="356" w:name="_Toc184314430"/>
      <w:bookmarkEnd w:id="356"/>
      <w:bookmarkStart w:id="357" w:name="_Toc184314442"/>
      <w:bookmarkEnd w:id="357"/>
      <w:bookmarkStart w:id="358" w:name="_Toc184308107"/>
      <w:bookmarkEnd w:id="358"/>
      <w:bookmarkStart w:id="359" w:name="_Toc184312118"/>
      <w:bookmarkEnd w:id="359"/>
      <w:bookmarkStart w:id="360" w:name="_Toc184312091"/>
      <w:bookmarkEnd w:id="360"/>
      <w:bookmarkStart w:id="361" w:name="_Toc184312076"/>
      <w:bookmarkEnd w:id="361"/>
      <w:bookmarkStart w:id="362" w:name="_Toc184310330"/>
      <w:bookmarkEnd w:id="362"/>
      <w:bookmarkStart w:id="363" w:name="_Toc184313279"/>
      <w:bookmarkEnd w:id="363"/>
      <w:bookmarkStart w:id="364" w:name="_Toc184308061"/>
      <w:bookmarkEnd w:id="364"/>
      <w:bookmarkStart w:id="365" w:name="_Toc184312106"/>
      <w:bookmarkEnd w:id="365"/>
      <w:bookmarkStart w:id="366" w:name="_Toc184313262"/>
      <w:bookmarkEnd w:id="366"/>
      <w:bookmarkStart w:id="367" w:name="_Toc184313302"/>
      <w:bookmarkEnd w:id="367"/>
      <w:bookmarkStart w:id="368" w:name="_Toc184310281"/>
      <w:bookmarkEnd w:id="368"/>
      <w:bookmarkStart w:id="369" w:name="_Toc184310303"/>
      <w:bookmarkEnd w:id="369"/>
      <w:bookmarkStart w:id="370" w:name="_Toc184310277"/>
      <w:bookmarkEnd w:id="370"/>
      <w:bookmarkStart w:id="371" w:name="_Toc184312122"/>
      <w:bookmarkEnd w:id="371"/>
      <w:bookmarkStart w:id="372" w:name="_Toc184314449"/>
      <w:bookmarkEnd w:id="372"/>
      <w:bookmarkStart w:id="373" w:name="_Toc184313265"/>
      <w:bookmarkEnd w:id="373"/>
      <w:bookmarkStart w:id="374" w:name="_Toc184312112"/>
      <w:bookmarkEnd w:id="374"/>
      <w:bookmarkStart w:id="375" w:name="_Toc184308074"/>
      <w:bookmarkEnd w:id="375"/>
      <w:bookmarkStart w:id="376" w:name="_Toc184308094"/>
      <w:bookmarkEnd w:id="376"/>
      <w:bookmarkStart w:id="377" w:name="_Toc184313295"/>
      <w:bookmarkEnd w:id="377"/>
      <w:bookmarkStart w:id="378" w:name="_Toc184314474"/>
      <w:bookmarkEnd w:id="378"/>
      <w:bookmarkStart w:id="379" w:name="_Toc184310295"/>
      <w:bookmarkEnd w:id="379"/>
      <w:bookmarkStart w:id="380" w:name="_Toc184313287"/>
      <w:bookmarkEnd w:id="380"/>
      <w:bookmarkStart w:id="381" w:name="_Toc184314416"/>
      <w:bookmarkEnd w:id="381"/>
      <w:bookmarkStart w:id="382" w:name="_Toc184310310"/>
      <w:bookmarkEnd w:id="382"/>
      <w:bookmarkStart w:id="383" w:name="_Toc184308088"/>
      <w:bookmarkEnd w:id="383"/>
      <w:bookmarkStart w:id="384" w:name="_Toc184313255"/>
      <w:bookmarkEnd w:id="384"/>
      <w:bookmarkStart w:id="385" w:name="_Toc184312099"/>
      <w:bookmarkEnd w:id="385"/>
      <w:bookmarkStart w:id="386" w:name="_Toc184314423"/>
      <w:bookmarkEnd w:id="386"/>
      <w:bookmarkStart w:id="387" w:name="_Toc184310320"/>
      <w:bookmarkEnd w:id="387"/>
      <w:bookmarkStart w:id="388" w:name="_Toc184310276"/>
      <w:bookmarkEnd w:id="388"/>
      <w:bookmarkStart w:id="389" w:name="_Toc184308063"/>
      <w:bookmarkEnd w:id="389"/>
      <w:bookmarkStart w:id="390" w:name="_Toc184312121"/>
      <w:bookmarkEnd w:id="390"/>
      <w:bookmarkStart w:id="391" w:name="_Toc184308092"/>
      <w:bookmarkEnd w:id="391"/>
      <w:bookmarkStart w:id="392" w:name="_Toc184310312"/>
      <w:bookmarkEnd w:id="392"/>
      <w:r>
        <w:rPr>
          <w:rFonts w:hint="eastAsia" w:ascii="宋体" w:hAnsi="宋体" w:cs="宋体"/>
          <w:b/>
          <w:color w:val="auto"/>
          <w:sz w:val="36"/>
          <w:szCs w:val="36"/>
          <w:highlight w:val="none"/>
        </w:rPr>
        <w:t>评标办法</w:t>
      </w:r>
    </w:p>
    <w:p w14:paraId="08A6EA51">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975"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4860"/>
        <w:gridCol w:w="1050"/>
        <w:gridCol w:w="1365"/>
        <w:gridCol w:w="1845"/>
      </w:tblGrid>
      <w:tr w14:paraId="570D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1DA34B8D">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4860" w:type="dxa"/>
            <w:vAlign w:val="center"/>
          </w:tcPr>
          <w:p w14:paraId="206C2ACA">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1050" w:type="dxa"/>
            <w:vAlign w:val="center"/>
          </w:tcPr>
          <w:p w14:paraId="36F0D76D">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1365" w:type="dxa"/>
            <w:vAlign w:val="center"/>
          </w:tcPr>
          <w:p w14:paraId="605524B5">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1845" w:type="dxa"/>
          </w:tcPr>
          <w:p w14:paraId="2AB4A6A0">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14:paraId="675D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855" w:type="dxa"/>
            <w:vAlign w:val="center"/>
          </w:tcPr>
          <w:p w14:paraId="79D82807">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1</w:t>
            </w:r>
          </w:p>
        </w:tc>
        <w:tc>
          <w:tcPr>
            <w:tcW w:w="4860" w:type="dxa"/>
          </w:tcPr>
          <w:p w14:paraId="16FE680E">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eastAsia="宋体" w:cs="宋体"/>
                <w:color w:val="auto"/>
                <w:kern w:val="2"/>
                <w:sz w:val="24"/>
                <w:szCs w:val="21"/>
                <w:highlight w:val="none"/>
                <w:lang w:val="en-US" w:eastAsia="zh-CN" w:bidi="ar-SA"/>
              </w:rPr>
            </w:pPr>
            <w:r>
              <w:rPr>
                <w:rFonts w:hint="eastAsia" w:ascii="宋体" w:hAnsi="宋体" w:cs="宋体"/>
                <w:color w:val="auto"/>
                <w:kern w:val="2"/>
                <w:sz w:val="24"/>
                <w:szCs w:val="21"/>
                <w:highlight w:val="none"/>
                <w:lang w:val="en-US" w:eastAsia="zh-CN" w:bidi="ar-SA"/>
              </w:rPr>
              <w:t>投标人业绩：</w:t>
            </w:r>
          </w:p>
          <w:p w14:paraId="47943259">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投标人自202</w:t>
            </w:r>
            <w:r>
              <w:rPr>
                <w:rFonts w:hint="eastAsia" w:ascii="宋体" w:hAnsi="宋体" w:cs="宋体"/>
                <w:color w:val="auto"/>
                <w:kern w:val="2"/>
                <w:sz w:val="24"/>
                <w:szCs w:val="21"/>
                <w:highlight w:val="none"/>
                <w:lang w:val="en-US" w:eastAsia="zh-CN" w:bidi="ar-SA"/>
              </w:rPr>
              <w:t>3</w:t>
            </w:r>
            <w:r>
              <w:rPr>
                <w:rFonts w:hint="eastAsia" w:ascii="宋体" w:hAnsi="宋体" w:eastAsia="宋体" w:cs="宋体"/>
                <w:color w:val="auto"/>
                <w:kern w:val="2"/>
                <w:sz w:val="24"/>
                <w:szCs w:val="21"/>
                <w:highlight w:val="none"/>
                <w:lang w:val="en-US" w:eastAsia="zh-CN" w:bidi="ar-SA"/>
              </w:rPr>
              <w:t>年1月1日以来（以合同签订时间为准）完成</w:t>
            </w:r>
            <w:r>
              <w:rPr>
                <w:rFonts w:hint="eastAsia" w:ascii="宋体" w:hAnsi="宋体" w:cs="宋体"/>
                <w:color w:val="auto"/>
                <w:kern w:val="2"/>
                <w:sz w:val="24"/>
                <w:szCs w:val="21"/>
                <w:highlight w:val="none"/>
                <w:lang w:val="en-US" w:eastAsia="zh-CN" w:bidi="ar-SA"/>
              </w:rPr>
              <w:t>过类似</w:t>
            </w:r>
            <w:r>
              <w:rPr>
                <w:rFonts w:hint="eastAsia" w:ascii="宋体" w:hAnsi="宋体" w:eastAsia="宋体" w:cs="宋体"/>
                <w:color w:val="auto"/>
                <w:kern w:val="2"/>
                <w:sz w:val="24"/>
                <w:szCs w:val="21"/>
                <w:highlight w:val="none"/>
                <w:lang w:val="en-US" w:eastAsia="zh-CN" w:bidi="ar-SA"/>
              </w:rPr>
              <w:t>项目业绩的，每提供一个得</w:t>
            </w:r>
            <w:r>
              <w:rPr>
                <w:rFonts w:hint="eastAsia" w:ascii="宋体" w:hAnsi="宋体" w:cs="宋体"/>
                <w:color w:val="auto"/>
                <w:kern w:val="2"/>
                <w:sz w:val="24"/>
                <w:szCs w:val="21"/>
                <w:highlight w:val="none"/>
                <w:lang w:val="en-US" w:eastAsia="zh-CN" w:bidi="ar-SA"/>
              </w:rPr>
              <w:t>1</w:t>
            </w:r>
            <w:r>
              <w:rPr>
                <w:rFonts w:hint="eastAsia" w:ascii="宋体" w:hAnsi="宋体" w:eastAsia="宋体" w:cs="宋体"/>
                <w:color w:val="auto"/>
                <w:kern w:val="2"/>
                <w:sz w:val="24"/>
                <w:szCs w:val="21"/>
                <w:highlight w:val="none"/>
                <w:lang w:val="en-US" w:eastAsia="zh-CN" w:bidi="ar-SA"/>
              </w:rPr>
              <w:t>分，最高得</w:t>
            </w:r>
            <w:r>
              <w:rPr>
                <w:rFonts w:hint="eastAsia" w:ascii="宋体" w:hAnsi="宋体" w:cs="宋体"/>
                <w:color w:val="auto"/>
                <w:kern w:val="2"/>
                <w:sz w:val="24"/>
                <w:szCs w:val="21"/>
                <w:highlight w:val="none"/>
                <w:lang w:val="en-US" w:eastAsia="zh-CN" w:bidi="ar-SA"/>
              </w:rPr>
              <w:t>1</w:t>
            </w:r>
            <w:r>
              <w:rPr>
                <w:rFonts w:hint="eastAsia" w:ascii="宋体" w:hAnsi="宋体" w:eastAsia="宋体" w:cs="宋体"/>
                <w:color w:val="auto"/>
                <w:kern w:val="2"/>
                <w:sz w:val="24"/>
                <w:szCs w:val="21"/>
                <w:highlight w:val="none"/>
                <w:lang w:val="en-US" w:eastAsia="zh-CN" w:bidi="ar-SA"/>
              </w:rPr>
              <w:t>分。</w:t>
            </w:r>
          </w:p>
          <w:p w14:paraId="4E9CF483">
            <w:pPr>
              <w:keepNext w:val="0"/>
              <w:pageBreakBefore w:val="0"/>
              <w:wordWrap/>
              <w:overflowPunct/>
              <w:topLinePunct w:val="0"/>
              <w:bidi w:val="0"/>
              <w:spacing w:line="440" w:lineRule="exact"/>
              <w:jc w:val="left"/>
              <w:rPr>
                <w:rFonts w:cs="仿宋_GB2312" w:asciiTheme="minorEastAsia" w:hAnsiTheme="minorEastAsia" w:eastAsiaTheme="minorEastAsia"/>
                <w:color w:val="auto"/>
                <w:sz w:val="24"/>
                <w:highlight w:val="none"/>
              </w:rPr>
            </w:pPr>
            <w:r>
              <w:rPr>
                <w:rFonts w:hint="eastAsia" w:ascii="宋体" w:hAnsi="宋体" w:eastAsia="宋体" w:cs="宋体"/>
                <w:color w:val="auto"/>
                <w:kern w:val="2"/>
                <w:sz w:val="24"/>
                <w:szCs w:val="21"/>
                <w:highlight w:val="none"/>
                <w:lang w:val="en-US" w:eastAsia="zh-CN" w:bidi="ar-SA"/>
              </w:rPr>
              <w:t>注：</w:t>
            </w:r>
            <w:r>
              <w:rPr>
                <w:rFonts w:hint="eastAsia" w:ascii="宋体" w:hAnsi="宋体" w:eastAsia="宋体" w:cs="宋体"/>
                <w:i w:val="0"/>
                <w:iCs w:val="0"/>
                <w:color w:val="auto"/>
                <w:sz w:val="24"/>
                <w:szCs w:val="24"/>
                <w:highlight w:val="none"/>
                <w:u w:val="none"/>
                <w:lang w:val="en-US" w:eastAsia="zh-CN"/>
              </w:rPr>
              <w:t>须</w:t>
            </w:r>
            <w:r>
              <w:rPr>
                <w:rFonts w:hint="eastAsia" w:ascii="宋体" w:hAnsi="宋体" w:eastAsia="宋体" w:cs="宋体"/>
                <w:i w:val="0"/>
                <w:iCs w:val="0"/>
                <w:color w:val="auto"/>
                <w:sz w:val="24"/>
                <w:szCs w:val="24"/>
                <w:highlight w:val="none"/>
                <w:u w:val="none"/>
              </w:rPr>
              <w:t>提供合同</w:t>
            </w:r>
            <w:r>
              <w:rPr>
                <w:rFonts w:hint="eastAsia" w:ascii="宋体" w:hAnsi="宋体" w:eastAsia="宋体" w:cs="宋体"/>
                <w:i w:val="0"/>
                <w:iCs w:val="0"/>
                <w:color w:val="auto"/>
                <w:sz w:val="24"/>
                <w:szCs w:val="24"/>
                <w:highlight w:val="none"/>
                <w:u w:val="none"/>
                <w:lang w:val="en-US" w:eastAsia="zh-CN"/>
              </w:rPr>
              <w:t>扫描件</w:t>
            </w:r>
            <w:r>
              <w:rPr>
                <w:rFonts w:hint="eastAsia" w:ascii="宋体" w:hAnsi="宋体" w:eastAsia="宋体" w:cs="宋体"/>
                <w:i w:val="0"/>
                <w:iCs w:val="0"/>
                <w:color w:val="auto"/>
                <w:sz w:val="24"/>
                <w:szCs w:val="24"/>
                <w:highlight w:val="none"/>
                <w:u w:val="none"/>
              </w:rPr>
              <w:t>并加盖投标人公章，否则不得分</w:t>
            </w:r>
            <w:r>
              <w:rPr>
                <w:rFonts w:hint="eastAsia" w:ascii="宋体" w:hAnsi="宋体" w:eastAsia="宋体" w:cs="宋体"/>
                <w:color w:val="auto"/>
                <w:kern w:val="2"/>
                <w:sz w:val="24"/>
                <w:szCs w:val="21"/>
                <w:highlight w:val="none"/>
                <w:lang w:val="en-US" w:eastAsia="zh-CN" w:bidi="ar-SA"/>
              </w:rPr>
              <w:t>。</w:t>
            </w:r>
          </w:p>
        </w:tc>
        <w:tc>
          <w:tcPr>
            <w:tcW w:w="1050" w:type="dxa"/>
            <w:vAlign w:val="center"/>
          </w:tcPr>
          <w:p w14:paraId="1097BE48">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1分</w:t>
            </w:r>
          </w:p>
        </w:tc>
        <w:tc>
          <w:tcPr>
            <w:tcW w:w="1365" w:type="dxa"/>
            <w:vAlign w:val="center"/>
          </w:tcPr>
          <w:p w14:paraId="41C1896F">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1845" w:type="dxa"/>
            <w:vAlign w:val="center"/>
          </w:tcPr>
          <w:p w14:paraId="6C30BEF2">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ascii="宋体" w:hAnsi="宋体" w:cs="宋体"/>
                <w:color w:val="auto"/>
                <w:kern w:val="2"/>
                <w:sz w:val="24"/>
                <w:szCs w:val="21"/>
                <w:highlight w:val="none"/>
                <w:lang w:val="en-US" w:eastAsia="zh-CN" w:bidi="ar-SA"/>
              </w:rPr>
              <w:t>投标人业绩</w:t>
            </w:r>
          </w:p>
        </w:tc>
      </w:tr>
      <w:tr w14:paraId="46AC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55" w:type="dxa"/>
            <w:vAlign w:val="center"/>
          </w:tcPr>
          <w:p w14:paraId="26F414DB">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2</w:t>
            </w:r>
          </w:p>
        </w:tc>
        <w:tc>
          <w:tcPr>
            <w:tcW w:w="4860" w:type="dxa"/>
          </w:tcPr>
          <w:p w14:paraId="12989F46">
            <w:pPr>
              <w:keepNext w:val="0"/>
              <w:pageBreakBefore w:val="0"/>
              <w:wordWrap/>
              <w:overflowPunct/>
              <w:topLinePunct w:val="0"/>
              <w:bidi w:val="0"/>
              <w:spacing w:line="440" w:lineRule="exact"/>
              <w:jc w:val="left"/>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项目团队：</w:t>
            </w:r>
          </w:p>
          <w:p w14:paraId="7019841B">
            <w:pPr>
              <w:keepNext w:val="0"/>
              <w:pageBreakBefore w:val="0"/>
              <w:numPr>
                <w:ilvl w:val="0"/>
                <w:numId w:val="0"/>
              </w:numPr>
              <w:wordWrap/>
              <w:overflowPunct/>
              <w:topLinePunct w:val="0"/>
              <w:bidi w:val="0"/>
              <w:spacing w:line="440" w:lineRule="exact"/>
              <w:jc w:val="left"/>
              <w:rPr>
                <w:rFonts w:hint="eastAsia" w:ascii="宋体" w:hAnsi="宋体" w:cs="宋体"/>
                <w:color w:val="auto"/>
                <w:kern w:val="2"/>
                <w:sz w:val="24"/>
                <w:szCs w:val="21"/>
                <w:highlight w:val="none"/>
                <w:lang w:val="en-US" w:eastAsia="zh-CN" w:bidi="ar-SA"/>
              </w:rPr>
            </w:pPr>
            <w:r>
              <w:rPr>
                <w:rFonts w:hint="eastAsia" w:ascii="宋体" w:hAnsi="宋体" w:cs="宋体"/>
                <w:color w:val="auto"/>
                <w:kern w:val="2"/>
                <w:sz w:val="24"/>
                <w:szCs w:val="21"/>
                <w:highlight w:val="none"/>
                <w:lang w:val="en-US" w:eastAsia="zh-CN" w:bidi="ar-SA"/>
              </w:rPr>
              <w:t>1.项目负责人</w:t>
            </w:r>
          </w:p>
          <w:p w14:paraId="0250B7E0">
            <w:pPr>
              <w:keepNext w:val="0"/>
              <w:pageBreakBefore w:val="0"/>
              <w:numPr>
                <w:ilvl w:val="0"/>
                <w:numId w:val="0"/>
              </w:numPr>
              <w:wordWrap/>
              <w:overflowPunct/>
              <w:topLinePunct w:val="0"/>
              <w:bidi w:val="0"/>
              <w:spacing w:line="440" w:lineRule="exact"/>
              <w:jc w:val="left"/>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根据投标人拟派项目负责人的服务经验、专业契合度等进行综合评分（评分范围：5、4、3、2、1</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分），未提供不得分。</w:t>
            </w:r>
          </w:p>
          <w:p w14:paraId="44B22A32">
            <w:pPr>
              <w:keepNext w:val="0"/>
              <w:pageBreakBefore w:val="0"/>
              <w:numPr>
                <w:ilvl w:val="0"/>
                <w:numId w:val="0"/>
              </w:numPr>
              <w:wordWrap/>
              <w:overflowPunct/>
              <w:topLinePunct w:val="0"/>
              <w:bidi w:val="0"/>
              <w:spacing w:line="440" w:lineRule="exact"/>
              <w:ind w:leftChars="0"/>
              <w:jc w:val="left"/>
              <w:rPr>
                <w:rFonts w:hint="eastAsia" w:ascii="宋体" w:hAnsi="宋体" w:cs="宋体"/>
                <w:color w:val="auto"/>
                <w:kern w:val="2"/>
                <w:sz w:val="24"/>
                <w:szCs w:val="21"/>
                <w:highlight w:val="none"/>
                <w:lang w:val="en-US" w:eastAsia="zh-CN" w:bidi="ar-SA"/>
              </w:rPr>
            </w:pPr>
            <w:r>
              <w:rPr>
                <w:rFonts w:hint="eastAsia" w:ascii="宋体" w:hAnsi="宋体" w:cs="宋体"/>
                <w:color w:val="auto"/>
                <w:kern w:val="2"/>
                <w:sz w:val="24"/>
                <w:szCs w:val="21"/>
                <w:highlight w:val="none"/>
                <w:lang w:val="en-US" w:eastAsia="zh-CN" w:bidi="ar-SA"/>
              </w:rPr>
              <w:t>2.项目团队人员</w:t>
            </w:r>
          </w:p>
          <w:p w14:paraId="4FE0D853">
            <w:pPr>
              <w:pStyle w:val="57"/>
              <w:keepNext w:val="0"/>
              <w:keepLines w:val="0"/>
              <w:pageBreakBefore w:val="0"/>
              <w:widowControl/>
              <w:suppressLineNumbers w:val="0"/>
              <w:kinsoku/>
              <w:wordWrap/>
              <w:topLinePunct w:val="0"/>
              <w:bidi w:val="0"/>
              <w:adjustRightInd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（1）根据</w:t>
            </w:r>
            <w:r>
              <w:rPr>
                <w:rFonts w:hint="eastAsia" w:ascii="宋体" w:hAnsi="宋体" w:eastAsia="宋体" w:cs="宋体"/>
                <w:color w:val="auto"/>
                <w:kern w:val="2"/>
                <w:sz w:val="24"/>
                <w:szCs w:val="21"/>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拟派团队人员（不含项目负责人）配备是否合理、职责划分是否明确等方面进行综合评分（评分范围：</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1"/>
                <w:highlight w:val="none"/>
                <w:lang w:val="en-US" w:eastAsia="zh-CN" w:bidi="ar-SA"/>
              </w:rPr>
              <w:t>3、2、1</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2"/>
                <w:sz w:val="24"/>
                <w:szCs w:val="24"/>
                <w:highlight w:val="none"/>
                <w:lang w:val="en-US" w:eastAsia="zh-CN" w:bidi="ar-SA"/>
              </w:rPr>
              <w:t>）</w:t>
            </w:r>
            <w:r>
              <w:rPr>
                <w:rFonts w:hint="eastAsia"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服务经验是否丰富</w:t>
            </w:r>
            <w:r>
              <w:rPr>
                <w:rFonts w:hint="eastAsia" w:eastAsia="宋体" w:cs="宋体"/>
                <w:color w:val="auto"/>
                <w:kern w:val="2"/>
                <w:sz w:val="24"/>
                <w:szCs w:val="24"/>
                <w:highlight w:val="none"/>
                <w:lang w:val="en-US" w:eastAsia="zh-CN" w:bidi="ar-SA"/>
              </w:rPr>
              <w:t>、专业是否与项目匹配</w:t>
            </w:r>
            <w:r>
              <w:rPr>
                <w:rFonts w:hint="eastAsia" w:ascii="宋体" w:hAnsi="宋体" w:eastAsia="宋体" w:cs="宋体"/>
                <w:color w:val="auto"/>
                <w:kern w:val="2"/>
                <w:sz w:val="24"/>
                <w:szCs w:val="24"/>
                <w:highlight w:val="none"/>
                <w:lang w:val="en-US" w:eastAsia="zh-CN" w:bidi="ar-SA"/>
              </w:rPr>
              <w:t>等方面进行综合评分（评分范围：</w:t>
            </w:r>
            <w:r>
              <w:rPr>
                <w:rFonts w:hint="eastAsia" w:ascii="宋体" w:hAnsi="宋体" w:eastAsia="宋体" w:cs="宋体"/>
                <w:color w:val="auto"/>
                <w:kern w:val="2"/>
                <w:sz w:val="24"/>
                <w:szCs w:val="21"/>
                <w:highlight w:val="none"/>
                <w:lang w:val="en-US" w:eastAsia="zh-CN" w:bidi="ar-SA"/>
              </w:rPr>
              <w:t>3、2、1</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2"/>
                <w:sz w:val="24"/>
                <w:szCs w:val="24"/>
                <w:highlight w:val="none"/>
                <w:lang w:val="en-US" w:eastAsia="zh-CN" w:bidi="ar-SA"/>
              </w:rPr>
              <w:t>），未提供不得分</w:t>
            </w:r>
            <w:r>
              <w:rPr>
                <w:rFonts w:hint="eastAsia" w:cs="宋体"/>
                <w:color w:val="auto"/>
                <w:kern w:val="2"/>
                <w:sz w:val="24"/>
                <w:szCs w:val="24"/>
                <w:highlight w:val="none"/>
                <w:lang w:val="en-US" w:eastAsia="zh-CN" w:bidi="ar-SA"/>
              </w:rPr>
              <w:t>；</w:t>
            </w:r>
          </w:p>
          <w:p w14:paraId="487BC114">
            <w:pPr>
              <w:keepNext w:val="0"/>
              <w:pageBreakBefore w:val="0"/>
              <w:wordWrap/>
              <w:overflowPunct/>
              <w:topLinePunct w:val="0"/>
              <w:bidi w:val="0"/>
              <w:spacing w:line="440" w:lineRule="exact"/>
              <w:jc w:val="left"/>
              <w:rPr>
                <w:rFonts w:hint="default"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eastAsia="宋体" w:cs="宋体"/>
                <w:color w:val="auto"/>
                <w:kern w:val="2"/>
                <w:sz w:val="24"/>
                <w:szCs w:val="24"/>
                <w:highlight w:val="none"/>
                <w:lang w:val="en-US" w:eastAsia="zh-CN" w:bidi="ar-SA"/>
              </w:rPr>
              <w:t>根据</w:t>
            </w:r>
            <w:r>
              <w:rPr>
                <w:rFonts w:hint="eastAsia" w:ascii="宋体" w:hAnsi="宋体" w:eastAsia="宋体" w:cs="宋体"/>
                <w:color w:val="auto"/>
                <w:kern w:val="2"/>
                <w:sz w:val="24"/>
                <w:szCs w:val="21"/>
                <w:highlight w:val="none"/>
                <w:lang w:val="en-US" w:eastAsia="zh-CN" w:bidi="ar-SA"/>
              </w:rPr>
              <w:t>投标人</w:t>
            </w:r>
            <w:r>
              <w:rPr>
                <w:rFonts w:hint="eastAsia" w:cs="宋体"/>
                <w:color w:val="auto"/>
                <w:kern w:val="2"/>
                <w:sz w:val="24"/>
                <w:szCs w:val="24"/>
                <w:highlight w:val="none"/>
                <w:lang w:val="en-US" w:eastAsia="zh-CN" w:bidi="ar-SA"/>
              </w:rPr>
              <w:t>针对本</w:t>
            </w:r>
            <w:r>
              <w:rPr>
                <w:rFonts w:hint="eastAsia" w:ascii="宋体" w:hAnsi="宋体" w:eastAsia="宋体" w:cs="宋体"/>
                <w:color w:val="auto"/>
                <w:kern w:val="2"/>
                <w:sz w:val="24"/>
                <w:szCs w:val="24"/>
                <w:highlight w:val="none"/>
                <w:lang w:val="en-US" w:eastAsia="zh-CN" w:bidi="ar-SA"/>
              </w:rPr>
              <w:t>项目</w:t>
            </w:r>
            <w:r>
              <w:rPr>
                <w:rFonts w:hint="eastAsia" w:eastAsia="宋体" w:cs="宋体"/>
                <w:color w:val="auto"/>
                <w:kern w:val="2"/>
                <w:sz w:val="24"/>
                <w:szCs w:val="24"/>
                <w:highlight w:val="none"/>
                <w:lang w:val="en-US" w:eastAsia="zh-CN" w:bidi="ar-SA"/>
              </w:rPr>
              <w:t>提供的</w:t>
            </w:r>
            <w:r>
              <w:rPr>
                <w:rFonts w:hint="eastAsia" w:ascii="宋体" w:hAnsi="宋体" w:eastAsia="宋体" w:cs="宋体"/>
                <w:color w:val="auto"/>
                <w:kern w:val="2"/>
                <w:sz w:val="24"/>
                <w:szCs w:val="24"/>
                <w:highlight w:val="none"/>
                <w:lang w:val="en-US" w:eastAsia="zh-CN" w:bidi="ar-SA"/>
              </w:rPr>
              <w:t>实施组织机构、工作规</w:t>
            </w:r>
            <w:r>
              <w:rPr>
                <w:rFonts w:hint="eastAsia" w:eastAsia="宋体" w:cs="宋体"/>
                <w:color w:val="auto"/>
                <w:kern w:val="2"/>
                <w:sz w:val="24"/>
                <w:szCs w:val="24"/>
                <w:highlight w:val="none"/>
                <w:lang w:val="en-US" w:eastAsia="zh-CN" w:bidi="ar-SA"/>
              </w:rPr>
              <w:t>范制度</w:t>
            </w:r>
            <w:r>
              <w:rPr>
                <w:rFonts w:hint="eastAsia" w:ascii="宋体" w:hAnsi="宋体" w:eastAsia="宋体" w:cs="宋体"/>
                <w:color w:val="auto"/>
                <w:kern w:val="2"/>
                <w:sz w:val="24"/>
                <w:szCs w:val="24"/>
                <w:highlight w:val="none"/>
                <w:lang w:val="en-US" w:eastAsia="zh-CN" w:bidi="ar-SA"/>
              </w:rPr>
              <w:t>和质量管理制度等进行综合评分（评分范围：3、2、1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2"/>
                <w:sz w:val="24"/>
                <w:szCs w:val="24"/>
                <w:highlight w:val="none"/>
                <w:lang w:val="en-US" w:eastAsia="zh-CN" w:bidi="ar-SA"/>
              </w:rPr>
              <w:t>），未提供不得分。</w:t>
            </w:r>
          </w:p>
        </w:tc>
        <w:tc>
          <w:tcPr>
            <w:tcW w:w="1050" w:type="dxa"/>
            <w:vAlign w:val="center"/>
          </w:tcPr>
          <w:p w14:paraId="16F0CDE2">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15分</w:t>
            </w:r>
          </w:p>
        </w:tc>
        <w:tc>
          <w:tcPr>
            <w:tcW w:w="1365" w:type="dxa"/>
            <w:vAlign w:val="center"/>
          </w:tcPr>
          <w:p w14:paraId="632298A3">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1845" w:type="dxa"/>
            <w:vAlign w:val="center"/>
          </w:tcPr>
          <w:p w14:paraId="3B9D6616">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项目团队</w:t>
            </w:r>
          </w:p>
        </w:tc>
      </w:tr>
      <w:tr w14:paraId="306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5F65F499">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3</w:t>
            </w:r>
          </w:p>
        </w:tc>
        <w:tc>
          <w:tcPr>
            <w:tcW w:w="4860" w:type="dxa"/>
          </w:tcPr>
          <w:p w14:paraId="6162CF94">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项目需求理解：</w:t>
            </w:r>
          </w:p>
          <w:p w14:paraId="3BF338C8">
            <w:pPr>
              <w:keepNext w:val="0"/>
              <w:keepLines w:val="0"/>
              <w:pageBreakBefore w:val="0"/>
              <w:kinsoku/>
              <w:wordWrap/>
              <w:overflowPunct/>
              <w:topLinePunct w:val="0"/>
              <w:bidi w:val="0"/>
              <w:snapToGrid w:val="0"/>
              <w:spacing w:line="400" w:lineRule="exact"/>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w:t>
            </w:r>
            <w:r>
              <w:rPr>
                <w:rFonts w:hint="eastAsia" w:ascii="宋体" w:hAnsi="宋体" w:eastAsia="宋体" w:cs="宋体"/>
                <w:color w:val="auto"/>
                <w:kern w:val="2"/>
                <w:sz w:val="24"/>
                <w:szCs w:val="21"/>
                <w:highlight w:val="none"/>
                <w:lang w:val="en-US" w:eastAsia="zh-CN" w:bidi="ar-SA"/>
              </w:rPr>
              <w:t>投标人</w:t>
            </w:r>
            <w:r>
              <w:rPr>
                <w:rFonts w:hint="default" w:ascii="宋体" w:hAnsi="宋体" w:eastAsia="宋体" w:cs="宋体"/>
                <w:color w:val="auto"/>
                <w:kern w:val="2"/>
                <w:sz w:val="24"/>
                <w:szCs w:val="24"/>
                <w:highlight w:val="none"/>
                <w:lang w:val="en-US" w:eastAsia="zh-CN" w:bidi="ar-SA"/>
              </w:rPr>
              <w:t>对项目背景、需求、认识、目标、服务内容了解程度等方面的解析是否理解准确、详细清晰，是否内容全面、完整准确等进行综合评分（评分范围：5、4、3、2、1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default" w:ascii="宋体" w:hAnsi="宋体" w:eastAsia="宋体" w:cs="宋体"/>
                <w:color w:val="auto"/>
                <w:kern w:val="2"/>
                <w:sz w:val="24"/>
                <w:szCs w:val="24"/>
                <w:highlight w:val="none"/>
                <w:lang w:val="en-US" w:eastAsia="zh-CN" w:bidi="ar-SA"/>
              </w:rPr>
              <w:t>）。</w:t>
            </w:r>
          </w:p>
        </w:tc>
        <w:tc>
          <w:tcPr>
            <w:tcW w:w="1050" w:type="dxa"/>
            <w:vAlign w:val="center"/>
          </w:tcPr>
          <w:p w14:paraId="1C422F34">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5分</w:t>
            </w:r>
          </w:p>
        </w:tc>
        <w:tc>
          <w:tcPr>
            <w:tcW w:w="1365" w:type="dxa"/>
            <w:vAlign w:val="center"/>
          </w:tcPr>
          <w:p w14:paraId="6D676B3C">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主观分</w:t>
            </w:r>
          </w:p>
        </w:tc>
        <w:tc>
          <w:tcPr>
            <w:tcW w:w="1845" w:type="dxa"/>
            <w:vAlign w:val="center"/>
          </w:tcPr>
          <w:p w14:paraId="47E29D2E">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ascii="宋体" w:hAnsi="宋体" w:eastAsia="宋体" w:cs="宋体"/>
                <w:color w:val="auto"/>
                <w:sz w:val="24"/>
                <w:szCs w:val="24"/>
                <w:highlight w:val="none"/>
                <w:lang w:val="en-US" w:eastAsia="zh-CN"/>
              </w:rPr>
              <w:t>项目需求理解</w:t>
            </w:r>
          </w:p>
        </w:tc>
      </w:tr>
      <w:tr w14:paraId="1067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55" w:type="dxa"/>
            <w:vAlign w:val="center"/>
          </w:tcPr>
          <w:p w14:paraId="6231D932">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4860" w:type="dxa"/>
          </w:tcPr>
          <w:p w14:paraId="23E33A92">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整体策划方案：</w:t>
            </w:r>
          </w:p>
          <w:p w14:paraId="18289E7C">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整体策划方案进行综合</w:t>
            </w:r>
            <w:r>
              <w:rPr>
                <w:rFonts w:hint="eastAsia" w:ascii="宋体" w:hAnsi="宋体" w:eastAsia="宋体" w:cs="宋体"/>
                <w:color w:val="auto"/>
                <w:kern w:val="2"/>
                <w:sz w:val="24"/>
                <w:szCs w:val="24"/>
                <w:highlight w:val="none"/>
                <w:lang w:val="en-US" w:eastAsia="zh-CN" w:bidi="ar-SA"/>
              </w:rPr>
              <w:t>评分</w:t>
            </w:r>
            <w:r>
              <w:rPr>
                <w:rFonts w:hint="eastAsia" w:ascii="宋体" w:hAnsi="宋体" w:eastAsia="宋体" w:cs="宋体"/>
                <w:color w:val="auto"/>
                <w:sz w:val="24"/>
                <w:szCs w:val="24"/>
                <w:highlight w:val="none"/>
                <w:lang w:val="en-US" w:eastAsia="zh-CN"/>
              </w:rPr>
              <w:t>：</w:t>
            </w:r>
          </w:p>
          <w:p w14:paraId="6364E463">
            <w:pPr>
              <w:keepNext w:val="0"/>
              <w:keepLines w:val="0"/>
              <w:pageBreakBefore w:val="0"/>
              <w:numPr>
                <w:ilvl w:val="0"/>
                <w:numId w:val="0"/>
              </w:numPr>
              <w:kinsoku/>
              <w:wordWrap/>
              <w:overflowPunct/>
              <w:topLinePunct w:val="0"/>
              <w:bidi w:val="0"/>
              <w:snapToGrid w:val="0"/>
              <w:spacing w:line="400" w:lineRule="exact"/>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1.对项目</w:t>
            </w:r>
            <w:r>
              <w:rPr>
                <w:rFonts w:hint="eastAsia" w:ascii="宋体" w:hAnsi="宋体" w:eastAsia="宋体" w:cs="宋体"/>
                <w:color w:val="auto"/>
                <w:sz w:val="24"/>
                <w:szCs w:val="24"/>
                <w:highlight w:val="none"/>
                <w:lang w:val="en-US" w:eastAsia="zh-CN"/>
              </w:rPr>
              <w:t>整体策划方案的完整性、合理性与系统性</w:t>
            </w:r>
            <w:r>
              <w:rPr>
                <w:rFonts w:hint="default" w:ascii="宋体" w:hAnsi="宋体" w:eastAsia="宋体" w:cs="宋体"/>
                <w:color w:val="auto"/>
                <w:kern w:val="2"/>
                <w:sz w:val="24"/>
                <w:szCs w:val="24"/>
                <w:highlight w:val="none"/>
                <w:lang w:val="en-US" w:eastAsia="zh-CN" w:bidi="ar-SA"/>
              </w:rPr>
              <w:t>进行综合评分（评分范围：4、3、2、1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0"/>
                <w:sz w:val="24"/>
                <w:szCs w:val="20"/>
                <w:highlight w:val="none"/>
                <w:lang w:val="en-US" w:eastAsia="zh-CN" w:bidi="ar-SA"/>
              </w:rPr>
              <w:t>未提供不得分；</w:t>
            </w:r>
          </w:p>
          <w:p w14:paraId="42D23A97">
            <w:pPr>
              <w:keepNext w:val="0"/>
              <w:keepLines w:val="0"/>
              <w:pageBreakBefore w:val="0"/>
              <w:numPr>
                <w:ilvl w:val="0"/>
                <w:numId w:val="0"/>
              </w:numPr>
              <w:kinsoku/>
              <w:wordWrap/>
              <w:overflowPunct/>
              <w:topLinePunct w:val="0"/>
              <w:bidi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2.对</w:t>
            </w:r>
            <w:r>
              <w:rPr>
                <w:rFonts w:hint="eastAsia" w:ascii="宋体" w:hAnsi="宋体" w:eastAsia="宋体" w:cs="宋体"/>
                <w:color w:val="auto"/>
                <w:sz w:val="24"/>
                <w:szCs w:val="24"/>
                <w:highlight w:val="none"/>
                <w:lang w:val="en-US" w:eastAsia="zh-CN"/>
              </w:rPr>
              <w:t>方案主题契合度、创意亮点及策划专业程度</w:t>
            </w:r>
            <w:r>
              <w:rPr>
                <w:rFonts w:hint="default" w:ascii="宋体" w:hAnsi="宋体" w:eastAsia="宋体" w:cs="宋体"/>
                <w:color w:val="auto"/>
                <w:kern w:val="2"/>
                <w:sz w:val="24"/>
                <w:szCs w:val="24"/>
                <w:highlight w:val="none"/>
                <w:lang w:val="en-US" w:eastAsia="zh-CN" w:bidi="ar-SA"/>
              </w:rPr>
              <w:t>进行综合评分（评分范围：4、3、2、1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0"/>
                <w:sz w:val="24"/>
                <w:szCs w:val="20"/>
                <w:highlight w:val="none"/>
                <w:lang w:val="en-US" w:eastAsia="zh-CN" w:bidi="ar-SA"/>
              </w:rPr>
              <w:t>未提供不得分</w:t>
            </w:r>
            <w:r>
              <w:rPr>
                <w:rFonts w:hint="eastAsia" w:ascii="宋体" w:hAnsi="宋体" w:eastAsia="宋体" w:cs="宋体"/>
                <w:color w:val="auto"/>
                <w:sz w:val="24"/>
                <w:szCs w:val="24"/>
                <w:highlight w:val="none"/>
                <w:lang w:val="en-US" w:eastAsia="zh-CN"/>
              </w:rPr>
              <w:t>；</w:t>
            </w:r>
          </w:p>
          <w:p w14:paraId="192DC333">
            <w:pPr>
              <w:keepNext w:val="0"/>
              <w:keepLines w:val="0"/>
              <w:pageBreakBefore w:val="0"/>
              <w:numPr>
                <w:ilvl w:val="0"/>
                <w:numId w:val="0"/>
              </w:numPr>
              <w:kinsoku/>
              <w:wordWrap/>
              <w:overflowPunct/>
              <w:topLinePunct w:val="0"/>
              <w:bidi w:val="0"/>
              <w:snapToGrid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3.对</w:t>
            </w:r>
            <w:r>
              <w:rPr>
                <w:rFonts w:hint="eastAsia" w:ascii="宋体" w:hAnsi="宋体" w:eastAsia="宋体" w:cs="宋体"/>
                <w:color w:val="auto"/>
                <w:sz w:val="24"/>
                <w:szCs w:val="24"/>
                <w:highlight w:val="none"/>
                <w:lang w:val="en-US" w:eastAsia="zh-CN"/>
              </w:rPr>
              <w:t>方案实施落地性、实操保障及安全管控可行性</w:t>
            </w:r>
            <w:r>
              <w:rPr>
                <w:rFonts w:hint="default" w:ascii="宋体" w:hAnsi="宋体" w:eastAsia="宋体" w:cs="宋体"/>
                <w:color w:val="auto"/>
                <w:kern w:val="2"/>
                <w:sz w:val="24"/>
                <w:szCs w:val="24"/>
                <w:highlight w:val="none"/>
                <w:lang w:val="en-US" w:eastAsia="zh-CN" w:bidi="ar-SA"/>
              </w:rPr>
              <w:t>进行综合评分（评分范围：4、3、2、1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0"/>
                <w:sz w:val="24"/>
                <w:szCs w:val="20"/>
                <w:highlight w:val="none"/>
                <w:lang w:val="en-US" w:eastAsia="zh-CN" w:bidi="ar-SA"/>
              </w:rPr>
              <w:t>未提供不得分。</w:t>
            </w:r>
          </w:p>
        </w:tc>
        <w:tc>
          <w:tcPr>
            <w:tcW w:w="1050" w:type="dxa"/>
            <w:vAlign w:val="center"/>
          </w:tcPr>
          <w:p w14:paraId="49252B5F">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12分</w:t>
            </w:r>
          </w:p>
        </w:tc>
        <w:tc>
          <w:tcPr>
            <w:tcW w:w="1365" w:type="dxa"/>
            <w:vAlign w:val="center"/>
          </w:tcPr>
          <w:p w14:paraId="2ED16458">
            <w:pPr>
              <w:keepNext w:val="0"/>
              <w:keepLines w:val="0"/>
              <w:pageBreakBefore w:val="0"/>
              <w:kinsoku/>
              <w:wordWrap/>
              <w:overflowPunct/>
              <w:topLinePunct w:val="0"/>
              <w:bidi w:val="0"/>
              <w:snapToGrid w:val="0"/>
              <w:spacing w:line="400" w:lineRule="exact"/>
              <w:jc w:val="center"/>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主观分</w:t>
            </w:r>
          </w:p>
        </w:tc>
        <w:tc>
          <w:tcPr>
            <w:tcW w:w="1845" w:type="dxa"/>
            <w:vAlign w:val="center"/>
          </w:tcPr>
          <w:p w14:paraId="5BB4DFB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color w:val="auto"/>
                <w:sz w:val="24"/>
                <w:szCs w:val="24"/>
                <w:highlight w:val="none"/>
                <w:lang w:val="en-US" w:eastAsia="zh-CN"/>
              </w:rPr>
              <w:t>整体策划方案</w:t>
            </w:r>
          </w:p>
        </w:tc>
      </w:tr>
      <w:tr w14:paraId="69ED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855" w:type="dxa"/>
            <w:vAlign w:val="center"/>
          </w:tcPr>
          <w:p w14:paraId="3B8ECD67">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w:t>
            </w:r>
          </w:p>
        </w:tc>
        <w:tc>
          <w:tcPr>
            <w:tcW w:w="4860" w:type="dxa"/>
            <w:vAlign w:val="top"/>
          </w:tcPr>
          <w:p w14:paraId="1D173D38">
            <w:pPr>
              <w:keepNext w:val="0"/>
              <w:keepLines w:val="0"/>
              <w:pageBreakBefore w:val="0"/>
              <w:widowControl w:val="0"/>
              <w:kinsoku/>
              <w:wordWrap/>
              <w:overflowPunct/>
              <w:topLinePunct w:val="0"/>
              <w:bidi w:val="0"/>
              <w:spacing w:line="440" w:lineRule="exac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各板块专项执行方案：</w:t>
            </w:r>
          </w:p>
          <w:p w14:paraId="6DD5EE10">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w:t>
            </w:r>
            <w:r>
              <w:rPr>
                <w:rFonts w:hint="eastAsia" w:ascii="宋体" w:hAnsi="宋体" w:cs="宋体"/>
                <w:color w:val="auto"/>
                <w:sz w:val="24"/>
                <w:szCs w:val="24"/>
                <w:highlight w:val="none"/>
                <w:lang w:val="en-US" w:eastAsia="zh-CN"/>
              </w:rPr>
              <w:t>针对采购需求中活动板块的执行</w:t>
            </w:r>
            <w:r>
              <w:rPr>
                <w:rFonts w:hint="eastAsia" w:ascii="宋体" w:hAnsi="宋体" w:eastAsia="宋体" w:cs="宋体"/>
                <w:color w:val="auto"/>
                <w:sz w:val="24"/>
                <w:szCs w:val="24"/>
                <w:highlight w:val="none"/>
                <w:lang w:val="en-US" w:eastAsia="zh-CN"/>
              </w:rPr>
              <w:t>方案进行综合</w:t>
            </w:r>
            <w:r>
              <w:rPr>
                <w:rFonts w:hint="eastAsia" w:ascii="宋体" w:hAnsi="宋体" w:eastAsia="宋体" w:cs="宋体"/>
                <w:color w:val="auto"/>
                <w:kern w:val="2"/>
                <w:sz w:val="24"/>
                <w:szCs w:val="24"/>
                <w:highlight w:val="none"/>
                <w:lang w:val="en-US" w:eastAsia="zh-CN" w:bidi="ar-SA"/>
              </w:rPr>
              <w:t>评分</w:t>
            </w:r>
            <w:r>
              <w:rPr>
                <w:rFonts w:hint="eastAsia" w:ascii="宋体" w:hAnsi="宋体" w:eastAsia="宋体" w:cs="宋体"/>
                <w:color w:val="auto"/>
                <w:sz w:val="24"/>
                <w:szCs w:val="24"/>
                <w:highlight w:val="none"/>
                <w:lang w:val="en-US" w:eastAsia="zh-CN"/>
              </w:rPr>
              <w:t>：</w:t>
            </w:r>
          </w:p>
          <w:p w14:paraId="5BDB6AA7">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各</w:t>
            </w:r>
            <w:r>
              <w:rPr>
                <w:rFonts w:hint="eastAsia" w:ascii="宋体" w:hAnsi="宋体" w:cs="宋体"/>
                <w:color w:val="auto"/>
                <w:sz w:val="24"/>
                <w:szCs w:val="24"/>
                <w:highlight w:val="none"/>
                <w:lang w:val="en-US" w:eastAsia="zh-CN"/>
              </w:rPr>
              <w:t>板块</w:t>
            </w:r>
            <w:r>
              <w:rPr>
                <w:rFonts w:hint="eastAsia" w:ascii="宋体" w:hAnsi="宋体" w:eastAsia="宋体" w:cs="宋体"/>
                <w:color w:val="auto"/>
                <w:sz w:val="24"/>
                <w:szCs w:val="24"/>
                <w:highlight w:val="none"/>
                <w:lang w:val="en-US" w:eastAsia="zh-CN"/>
              </w:rPr>
              <w:t>的执行流程、人员分工、时间节点、保障举措</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方案的合理性、完整性与全面性</w:t>
            </w:r>
            <w:r>
              <w:rPr>
                <w:rFonts w:hint="eastAsia" w:ascii="宋体" w:hAnsi="宋体" w:eastAsia="宋体" w:cs="宋体"/>
                <w:color w:val="auto"/>
                <w:kern w:val="2"/>
                <w:sz w:val="24"/>
                <w:szCs w:val="24"/>
                <w:highlight w:val="none"/>
                <w:lang w:val="en-US" w:eastAsia="zh-CN" w:bidi="ar-SA"/>
              </w:rPr>
              <w:t>进行综合评分</w:t>
            </w:r>
            <w:r>
              <w:rPr>
                <w:rFonts w:hint="eastAsia" w:ascii="宋体" w:hAnsi="宋体" w:eastAsia="宋体" w:cs="宋体"/>
                <w:color w:val="auto"/>
                <w:kern w:val="0"/>
                <w:sz w:val="24"/>
                <w:szCs w:val="20"/>
                <w:highlight w:val="none"/>
                <w:lang w:val="en-US" w:eastAsia="zh-CN" w:bidi="ar-SA"/>
              </w:rPr>
              <w:t>（评分范围：</w:t>
            </w:r>
            <w:r>
              <w:rPr>
                <w:rFonts w:hint="default" w:ascii="宋体" w:hAnsi="宋体" w:eastAsia="宋体" w:cs="宋体"/>
                <w:color w:val="auto"/>
                <w:kern w:val="2"/>
                <w:sz w:val="24"/>
                <w:szCs w:val="24"/>
                <w:highlight w:val="none"/>
                <w:lang w:val="en-US" w:eastAsia="zh-CN" w:bidi="ar-SA"/>
              </w:rPr>
              <w:t>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0"/>
                <w:sz w:val="24"/>
                <w:szCs w:val="20"/>
                <w:highlight w:val="none"/>
                <w:lang w:val="en-US" w:eastAsia="zh-CN" w:bidi="ar-SA"/>
              </w:rPr>
              <w:t>），未提供不得分</w:t>
            </w:r>
            <w:r>
              <w:rPr>
                <w:rFonts w:hint="eastAsia" w:ascii="宋体" w:hAnsi="宋体" w:eastAsia="宋体" w:cs="宋体"/>
                <w:color w:val="auto"/>
                <w:sz w:val="24"/>
                <w:szCs w:val="24"/>
                <w:highlight w:val="none"/>
                <w:lang w:val="en-US" w:eastAsia="zh-CN"/>
              </w:rPr>
              <w:t>；</w:t>
            </w:r>
          </w:p>
          <w:p w14:paraId="0E17AE53">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方案整体创意亮点、主题契合度、</w:t>
            </w:r>
            <w:r>
              <w:rPr>
                <w:rFonts w:hint="eastAsia" w:ascii="宋体" w:hAnsi="宋体" w:cs="宋体"/>
                <w:color w:val="auto"/>
                <w:sz w:val="24"/>
                <w:szCs w:val="24"/>
                <w:highlight w:val="none"/>
                <w:lang w:val="en-US" w:eastAsia="zh-CN"/>
              </w:rPr>
              <w:t>执行</w:t>
            </w:r>
            <w:r>
              <w:rPr>
                <w:rFonts w:hint="eastAsia" w:ascii="宋体" w:hAnsi="宋体" w:eastAsia="宋体" w:cs="宋体"/>
                <w:color w:val="auto"/>
                <w:sz w:val="24"/>
                <w:szCs w:val="24"/>
                <w:highlight w:val="none"/>
                <w:lang w:val="en-US" w:eastAsia="zh-CN"/>
              </w:rPr>
              <w:t>专业</w:t>
            </w:r>
            <w:r>
              <w:rPr>
                <w:rFonts w:hint="eastAsia" w:ascii="宋体" w:hAnsi="宋体" w:cs="宋体"/>
                <w:color w:val="auto"/>
                <w:sz w:val="24"/>
                <w:szCs w:val="24"/>
                <w:highlight w:val="none"/>
                <w:lang w:val="en-US" w:eastAsia="zh-CN"/>
              </w:rPr>
              <w:t>性</w:t>
            </w:r>
            <w:r>
              <w:rPr>
                <w:rFonts w:hint="eastAsia" w:ascii="宋体" w:hAnsi="宋体" w:eastAsia="宋体" w:cs="宋体"/>
                <w:color w:val="auto"/>
                <w:sz w:val="24"/>
                <w:szCs w:val="24"/>
                <w:highlight w:val="none"/>
                <w:lang w:val="en-US" w:eastAsia="zh-CN"/>
              </w:rPr>
              <w:t>等方面进行</w:t>
            </w:r>
            <w:r>
              <w:rPr>
                <w:rFonts w:hint="eastAsia" w:ascii="宋体" w:hAnsi="宋体" w:eastAsia="宋体" w:cs="宋体"/>
                <w:color w:val="auto"/>
                <w:kern w:val="2"/>
                <w:sz w:val="24"/>
                <w:szCs w:val="24"/>
                <w:highlight w:val="none"/>
                <w:lang w:val="en-US" w:eastAsia="zh-CN" w:bidi="ar-SA"/>
              </w:rPr>
              <w:t>进行综合评分</w:t>
            </w:r>
            <w:r>
              <w:rPr>
                <w:rFonts w:hint="eastAsia" w:ascii="宋体" w:hAnsi="宋体" w:eastAsia="宋体" w:cs="宋体"/>
                <w:color w:val="auto"/>
                <w:kern w:val="0"/>
                <w:sz w:val="24"/>
                <w:szCs w:val="20"/>
                <w:highlight w:val="none"/>
                <w:lang w:val="en-US" w:eastAsia="zh-CN" w:bidi="ar-SA"/>
              </w:rPr>
              <w:t>（评分范围：</w:t>
            </w:r>
            <w:r>
              <w:rPr>
                <w:rFonts w:hint="eastAsia" w:ascii="宋体" w:hAnsi="宋体" w:cs="宋体"/>
                <w:color w:val="auto"/>
                <w:kern w:val="0"/>
                <w:sz w:val="24"/>
                <w:szCs w:val="20"/>
                <w:highlight w:val="none"/>
                <w:lang w:val="en-US" w:eastAsia="zh-CN" w:bidi="ar-SA"/>
              </w:rPr>
              <w:t>5、</w:t>
            </w:r>
            <w:r>
              <w:rPr>
                <w:rFonts w:hint="default" w:ascii="宋体" w:hAnsi="宋体" w:eastAsia="宋体" w:cs="宋体"/>
                <w:color w:val="auto"/>
                <w:kern w:val="2"/>
                <w:sz w:val="24"/>
                <w:szCs w:val="24"/>
                <w:highlight w:val="none"/>
                <w:lang w:val="en-US" w:eastAsia="zh-CN" w:bidi="ar-SA"/>
              </w:rPr>
              <w:t>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0"/>
                <w:sz w:val="24"/>
                <w:szCs w:val="20"/>
                <w:highlight w:val="none"/>
                <w:lang w:val="en-US" w:eastAsia="zh-CN" w:bidi="ar-SA"/>
              </w:rPr>
              <w:t>），未提供不得分</w:t>
            </w:r>
            <w:r>
              <w:rPr>
                <w:rFonts w:hint="eastAsia" w:ascii="宋体" w:hAnsi="宋体" w:eastAsia="宋体" w:cs="宋体"/>
                <w:color w:val="auto"/>
                <w:sz w:val="24"/>
                <w:szCs w:val="24"/>
                <w:highlight w:val="none"/>
                <w:lang w:val="en-US" w:eastAsia="zh-CN"/>
              </w:rPr>
              <w:t>；</w:t>
            </w:r>
          </w:p>
          <w:p w14:paraId="59454E42">
            <w:pPr>
              <w:keepNext w:val="0"/>
              <w:keepLines w:val="0"/>
              <w:pageBreakBefore w:val="0"/>
              <w:kinsoku/>
              <w:wordWrap/>
              <w:overflowPunct/>
              <w:topLinePunct w:val="0"/>
              <w:bidi w:val="0"/>
              <w:snapToGrid w:val="0"/>
              <w:spacing w:line="400" w:lineRule="exact"/>
              <w:jc w:val="left"/>
              <w:textAlignment w:val="auto"/>
              <w:rPr>
                <w:rFonts w:hint="eastAsia" w:ascii="宋体" w:hAnsi="宋体" w:cs="宋体"/>
                <w:color w:val="auto"/>
                <w:kern w:val="0"/>
                <w:sz w:val="24"/>
                <w:szCs w:val="20"/>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.对方</w:t>
            </w:r>
            <w:r>
              <w:rPr>
                <w:rFonts w:hint="eastAsia" w:ascii="宋体" w:hAnsi="宋体" w:eastAsia="宋体" w:cs="宋体"/>
                <w:color w:val="auto"/>
                <w:sz w:val="24"/>
                <w:szCs w:val="24"/>
                <w:highlight w:val="none"/>
                <w:lang w:val="en-US" w:eastAsia="zh-CN"/>
              </w:rPr>
              <w:t>案落地实操性、现场安全管控措施、实施可行性等内容</w:t>
            </w:r>
            <w:r>
              <w:rPr>
                <w:rFonts w:hint="eastAsia" w:ascii="宋体" w:hAnsi="宋体" w:eastAsia="宋体" w:cs="宋体"/>
                <w:color w:val="auto"/>
                <w:kern w:val="2"/>
                <w:sz w:val="24"/>
                <w:szCs w:val="24"/>
                <w:highlight w:val="none"/>
                <w:lang w:val="en-US" w:eastAsia="zh-CN" w:bidi="ar-SA"/>
              </w:rPr>
              <w:t>进行综合评分</w:t>
            </w:r>
            <w:r>
              <w:rPr>
                <w:rFonts w:hint="eastAsia" w:ascii="宋体" w:hAnsi="宋体" w:eastAsia="宋体" w:cs="宋体"/>
                <w:color w:val="auto"/>
                <w:kern w:val="0"/>
                <w:sz w:val="24"/>
                <w:szCs w:val="20"/>
                <w:highlight w:val="none"/>
                <w:lang w:val="en-US" w:eastAsia="zh-CN" w:bidi="ar-SA"/>
              </w:rPr>
              <w:t>（评分范围：</w:t>
            </w:r>
            <w:r>
              <w:rPr>
                <w:rFonts w:hint="default" w:ascii="宋体" w:hAnsi="宋体" w:eastAsia="宋体" w:cs="宋体"/>
                <w:color w:val="auto"/>
                <w:kern w:val="2"/>
                <w:sz w:val="24"/>
                <w:szCs w:val="24"/>
                <w:highlight w:val="none"/>
                <w:lang w:val="en-US" w:eastAsia="zh-CN" w:bidi="ar-SA"/>
              </w:rPr>
              <w:t>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0"/>
                <w:sz w:val="24"/>
                <w:szCs w:val="20"/>
                <w:highlight w:val="none"/>
                <w:lang w:val="en-US" w:eastAsia="zh-CN" w:bidi="ar-SA"/>
              </w:rPr>
              <w:t>），未提供不得分</w:t>
            </w:r>
            <w:r>
              <w:rPr>
                <w:rFonts w:hint="eastAsia" w:ascii="宋体" w:hAnsi="宋体" w:cs="宋体"/>
                <w:color w:val="auto"/>
                <w:kern w:val="0"/>
                <w:sz w:val="24"/>
                <w:szCs w:val="20"/>
                <w:highlight w:val="none"/>
                <w:lang w:val="en-US" w:eastAsia="zh-CN" w:bidi="ar-SA"/>
              </w:rPr>
              <w:t>。</w:t>
            </w:r>
          </w:p>
          <w:p w14:paraId="4B48329A">
            <w:pPr>
              <w:keepNext w:val="0"/>
              <w:keepLines w:val="0"/>
              <w:pageBreakBefore w:val="0"/>
              <w:kinsoku/>
              <w:wordWrap/>
              <w:overflowPunct/>
              <w:topLinePunct w:val="0"/>
              <w:bidi w:val="0"/>
              <w:snapToGrid w:val="0"/>
              <w:spacing w:line="400" w:lineRule="exact"/>
              <w:jc w:val="left"/>
              <w:textAlignment w:val="auto"/>
              <w:rPr>
                <w:rFonts w:hint="eastAsia" w:ascii="宋体" w:hAnsi="宋体" w:cs="宋体"/>
                <w:color w:val="auto"/>
                <w:kern w:val="0"/>
                <w:sz w:val="24"/>
                <w:szCs w:val="20"/>
                <w:highlight w:val="none"/>
                <w:lang w:val="en-US" w:eastAsia="zh-CN" w:bidi="ar-SA"/>
              </w:rPr>
            </w:pPr>
            <w:r>
              <w:rPr>
                <w:rFonts w:hint="eastAsia" w:cs="仿宋_GB2312" w:asciiTheme="minorEastAsia" w:hAnsiTheme="minorEastAsia" w:eastAsiaTheme="minorEastAsia"/>
                <w:color w:val="auto"/>
                <w:sz w:val="24"/>
                <w:highlight w:val="none"/>
                <w:lang w:val="en-US" w:eastAsia="zh-CN"/>
              </w:rPr>
              <w:t>4.对</w:t>
            </w:r>
            <w:r>
              <w:rPr>
                <w:rFonts w:hint="eastAsia" w:cs="仿宋_GB2312" w:asciiTheme="minorEastAsia" w:hAnsiTheme="minorEastAsia" w:eastAsiaTheme="minorEastAsia"/>
                <w:color w:val="auto"/>
                <w:sz w:val="24"/>
                <w:highlight w:val="none"/>
              </w:rPr>
              <w:t>嘉宾邀约、演艺人员（乐队、表演人员、走秀人员等）筛选标准、车辆巡游配合人员配置的合理性、专业性及匹配度进行综合评分（评分范围：4、3、2、1、0分），未提供不得分</w:t>
            </w:r>
            <w:r>
              <w:rPr>
                <w:rFonts w:hint="eastAsia" w:cs="仿宋_GB2312" w:asciiTheme="minorEastAsia" w:hAnsiTheme="minorEastAsia" w:eastAsiaTheme="minorEastAsia"/>
                <w:color w:val="auto"/>
                <w:sz w:val="24"/>
                <w:highlight w:val="none"/>
                <w:lang w:eastAsia="zh-CN"/>
              </w:rPr>
              <w:t>。</w:t>
            </w:r>
          </w:p>
        </w:tc>
        <w:tc>
          <w:tcPr>
            <w:tcW w:w="1050" w:type="dxa"/>
            <w:vAlign w:val="center"/>
          </w:tcPr>
          <w:p w14:paraId="1F3D8FA6">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17分</w:t>
            </w:r>
          </w:p>
        </w:tc>
        <w:tc>
          <w:tcPr>
            <w:tcW w:w="1365" w:type="dxa"/>
            <w:vAlign w:val="center"/>
          </w:tcPr>
          <w:p w14:paraId="1279BC13">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主观分</w:t>
            </w:r>
          </w:p>
        </w:tc>
        <w:tc>
          <w:tcPr>
            <w:tcW w:w="1845" w:type="dxa"/>
            <w:vAlign w:val="center"/>
          </w:tcPr>
          <w:p w14:paraId="1BADD7EA">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各板块专项执行方案</w:t>
            </w:r>
          </w:p>
        </w:tc>
      </w:tr>
      <w:tr w14:paraId="3C57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55" w:type="dxa"/>
            <w:shd w:val="clear" w:color="auto" w:fill="auto"/>
            <w:vAlign w:val="center"/>
          </w:tcPr>
          <w:p w14:paraId="22A80E19">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6</w:t>
            </w:r>
          </w:p>
        </w:tc>
        <w:tc>
          <w:tcPr>
            <w:tcW w:w="4860" w:type="dxa"/>
            <w:shd w:val="clear" w:color="auto" w:fill="auto"/>
            <w:vAlign w:val="top"/>
          </w:tcPr>
          <w:p w14:paraId="794A6280">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互动机制与自驾线路规划</w:t>
            </w:r>
            <w:r>
              <w:rPr>
                <w:rFonts w:hint="eastAsia" w:ascii="宋体" w:hAnsi="宋体" w:cs="宋体"/>
                <w:color w:val="auto"/>
                <w:kern w:val="2"/>
                <w:sz w:val="24"/>
                <w:szCs w:val="24"/>
                <w:highlight w:val="none"/>
                <w:lang w:val="en-US" w:eastAsia="zh-CN" w:bidi="ar-SA"/>
              </w:rPr>
              <w:t>：</w:t>
            </w:r>
          </w:p>
          <w:p w14:paraId="1D381A2F">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根据投标人提供的</w:t>
            </w:r>
            <w:r>
              <w:rPr>
                <w:rFonts w:hint="eastAsia" w:ascii="宋体" w:hAnsi="宋体" w:eastAsia="宋体" w:cs="宋体"/>
                <w:color w:val="auto"/>
                <w:kern w:val="2"/>
                <w:sz w:val="24"/>
                <w:szCs w:val="24"/>
                <w:highlight w:val="none"/>
                <w:lang w:val="en-US" w:eastAsia="zh-CN" w:bidi="ar-SA"/>
              </w:rPr>
              <w:t>游园互动机制及主题自驾线路规划方案</w:t>
            </w:r>
            <w:r>
              <w:rPr>
                <w:rFonts w:hint="eastAsia" w:ascii="宋体" w:hAnsi="宋体" w:cs="宋体"/>
                <w:color w:val="auto"/>
                <w:kern w:val="2"/>
                <w:sz w:val="24"/>
                <w:szCs w:val="24"/>
                <w:highlight w:val="none"/>
                <w:lang w:val="en-US" w:eastAsia="zh-CN" w:bidi="ar-SA"/>
              </w:rPr>
              <w:t>进行</w:t>
            </w:r>
            <w:r>
              <w:rPr>
                <w:rFonts w:hint="eastAsia" w:ascii="宋体" w:hAnsi="宋体" w:eastAsia="宋体" w:cs="宋体"/>
                <w:color w:val="auto"/>
                <w:kern w:val="2"/>
                <w:sz w:val="24"/>
                <w:szCs w:val="24"/>
                <w:highlight w:val="none"/>
                <w:lang w:val="en-US" w:eastAsia="zh-CN" w:bidi="ar-SA"/>
              </w:rPr>
              <w:t>综合评分：</w:t>
            </w:r>
          </w:p>
          <w:p w14:paraId="60ED4F11">
            <w:pPr>
              <w:keepNext w:val="0"/>
              <w:keepLines w:val="0"/>
              <w:pageBreakBefore w:val="0"/>
              <w:numPr>
                <w:ilvl w:val="0"/>
                <w:numId w:val="0"/>
              </w:numPr>
              <w:kinsoku/>
              <w:wordWrap/>
              <w:overflowPunct/>
              <w:topLinePunct w:val="0"/>
              <w:bidi w:val="0"/>
              <w:snapToGrid w:val="0"/>
              <w:spacing w:line="400" w:lineRule="exact"/>
              <w:jc w:val="left"/>
              <w:textAlignment w:val="auto"/>
              <w:rPr>
                <w:rFonts w:hint="eastAsia" w:ascii="宋体" w:hAnsi="宋体" w:cs="宋体"/>
                <w:color w:val="auto"/>
                <w:kern w:val="0"/>
                <w:sz w:val="24"/>
                <w:szCs w:val="20"/>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打卡点位布局、活动机制的合理性、趣味性与完整性进行综合评分</w:t>
            </w:r>
            <w:r>
              <w:rPr>
                <w:rFonts w:hint="eastAsia" w:ascii="宋体" w:hAnsi="宋体" w:eastAsia="宋体" w:cs="宋体"/>
                <w:color w:val="auto"/>
                <w:kern w:val="0"/>
                <w:sz w:val="24"/>
                <w:szCs w:val="20"/>
                <w:highlight w:val="none"/>
                <w:lang w:val="en-US" w:eastAsia="zh-CN" w:bidi="ar-SA"/>
              </w:rPr>
              <w:t>（评分范围：</w:t>
            </w:r>
            <w:r>
              <w:rPr>
                <w:rFonts w:hint="default" w:ascii="宋体" w:hAnsi="宋体" w:eastAsia="宋体" w:cs="宋体"/>
                <w:color w:val="auto"/>
                <w:kern w:val="2"/>
                <w:sz w:val="24"/>
                <w:szCs w:val="24"/>
                <w:highlight w:val="none"/>
                <w:lang w:val="en-US" w:eastAsia="zh-CN" w:bidi="ar-SA"/>
              </w:rPr>
              <w:t>5、4、3、2、1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0"/>
                <w:sz w:val="24"/>
                <w:szCs w:val="20"/>
                <w:highlight w:val="none"/>
                <w:lang w:val="en-US" w:eastAsia="zh-CN" w:bidi="ar-SA"/>
              </w:rPr>
              <w:t>），未提供不得分；</w:t>
            </w:r>
          </w:p>
          <w:p w14:paraId="264AFFE8">
            <w:pPr>
              <w:keepNext w:val="0"/>
              <w:keepLines w:val="0"/>
              <w:pageBreakBefore w:val="0"/>
              <w:numPr>
                <w:ilvl w:val="0"/>
                <w:numId w:val="0"/>
              </w:numPr>
              <w:kinsoku/>
              <w:wordWrap/>
              <w:overflowPunct/>
              <w:topLinePunct w:val="0"/>
              <w:bidi w:val="0"/>
              <w:snapToGrid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2.城市漫游自驾</w:t>
            </w:r>
            <w:r>
              <w:rPr>
                <w:rFonts w:hint="eastAsia" w:ascii="宋体" w:hAnsi="宋体" w:eastAsia="宋体" w:cs="宋体"/>
                <w:color w:val="auto"/>
                <w:kern w:val="2"/>
                <w:sz w:val="24"/>
                <w:szCs w:val="24"/>
                <w:highlight w:val="none"/>
                <w:lang w:val="en-US" w:eastAsia="zh-CN" w:bidi="ar-SA"/>
              </w:rPr>
              <w:t>线路布局、地域资源融合度、引流实效及落地可行性进行综合评分</w:t>
            </w:r>
            <w:r>
              <w:rPr>
                <w:rFonts w:hint="eastAsia" w:ascii="宋体" w:hAnsi="宋体" w:eastAsia="宋体" w:cs="宋体"/>
                <w:color w:val="auto"/>
                <w:kern w:val="0"/>
                <w:sz w:val="24"/>
                <w:szCs w:val="20"/>
                <w:highlight w:val="none"/>
                <w:lang w:val="en-US" w:eastAsia="zh-CN" w:bidi="ar-SA"/>
              </w:rPr>
              <w:t>（评分范围：</w:t>
            </w:r>
            <w:r>
              <w:rPr>
                <w:rFonts w:hint="default" w:ascii="宋体" w:hAnsi="宋体" w:eastAsia="宋体" w:cs="宋体"/>
                <w:color w:val="auto"/>
                <w:kern w:val="2"/>
                <w:sz w:val="24"/>
                <w:szCs w:val="24"/>
                <w:highlight w:val="none"/>
                <w:lang w:val="en-US" w:eastAsia="zh-CN" w:bidi="ar-SA"/>
              </w:rPr>
              <w:t>5、4、3、2、1</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1"/>
                <w:highlight w:val="none"/>
                <w:lang w:val="en-US" w:eastAsia="zh-CN" w:bidi="ar-SA"/>
              </w:rPr>
              <w:t>0</w:t>
            </w:r>
            <w:r>
              <w:rPr>
                <w:rFonts w:hint="eastAsia" w:ascii="宋体" w:hAnsi="宋体" w:eastAsia="宋体" w:cs="宋体"/>
                <w:color w:val="auto"/>
                <w:kern w:val="2"/>
                <w:sz w:val="24"/>
                <w:szCs w:val="21"/>
                <w:highlight w:val="none"/>
                <w:lang w:val="en-US" w:eastAsia="zh-CN" w:bidi="ar-SA"/>
              </w:rPr>
              <w:t>分</w:t>
            </w:r>
            <w:r>
              <w:rPr>
                <w:rFonts w:hint="eastAsia" w:ascii="宋体" w:hAnsi="宋体" w:eastAsia="宋体" w:cs="宋体"/>
                <w:color w:val="auto"/>
                <w:kern w:val="0"/>
                <w:sz w:val="24"/>
                <w:szCs w:val="20"/>
                <w:highlight w:val="none"/>
                <w:lang w:val="en-US" w:eastAsia="zh-CN" w:bidi="ar-SA"/>
              </w:rPr>
              <w:t>），未提供不得分</w:t>
            </w:r>
            <w:r>
              <w:rPr>
                <w:rFonts w:hint="eastAsia" w:ascii="宋体" w:hAnsi="宋体" w:cs="宋体"/>
                <w:color w:val="auto"/>
                <w:kern w:val="0"/>
                <w:sz w:val="24"/>
                <w:szCs w:val="20"/>
                <w:highlight w:val="none"/>
                <w:lang w:val="en-US" w:eastAsia="zh-CN" w:bidi="ar-SA"/>
              </w:rPr>
              <w:t>。</w:t>
            </w:r>
          </w:p>
        </w:tc>
        <w:tc>
          <w:tcPr>
            <w:tcW w:w="1050" w:type="dxa"/>
            <w:shd w:val="clear" w:color="auto" w:fill="auto"/>
            <w:vAlign w:val="center"/>
          </w:tcPr>
          <w:p w14:paraId="2EC63F26">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10分</w:t>
            </w:r>
          </w:p>
        </w:tc>
        <w:tc>
          <w:tcPr>
            <w:tcW w:w="1365" w:type="dxa"/>
            <w:shd w:val="clear" w:color="auto" w:fill="auto"/>
            <w:vAlign w:val="center"/>
          </w:tcPr>
          <w:p w14:paraId="591BE9A5">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eastAsia="zh-CN"/>
              </w:rPr>
              <w:t>主观分</w:t>
            </w:r>
          </w:p>
        </w:tc>
        <w:tc>
          <w:tcPr>
            <w:tcW w:w="1845" w:type="dxa"/>
            <w:shd w:val="clear" w:color="auto" w:fill="auto"/>
            <w:vAlign w:val="center"/>
          </w:tcPr>
          <w:p w14:paraId="4B834F4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t>互动机制与自驾线路规划</w:t>
            </w:r>
          </w:p>
        </w:tc>
      </w:tr>
      <w:tr w14:paraId="3C22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55" w:type="dxa"/>
            <w:vAlign w:val="center"/>
          </w:tcPr>
          <w:p w14:paraId="5EEAA85F">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7</w:t>
            </w:r>
          </w:p>
        </w:tc>
        <w:tc>
          <w:tcPr>
            <w:tcW w:w="4860" w:type="dxa"/>
            <w:shd w:val="clear" w:color="auto" w:fill="auto"/>
            <w:vAlign w:val="top"/>
          </w:tcPr>
          <w:p w14:paraId="362EAF35">
            <w:pPr>
              <w:keepNext w:val="0"/>
              <w:keepLines w:val="0"/>
              <w:pageBreakBefore w:val="0"/>
              <w:widowControl w:val="0"/>
              <w:numPr>
                <w:ilvl w:val="0"/>
                <w:numId w:val="0"/>
              </w:numPr>
              <w:kinsoku/>
              <w:wordWrap/>
              <w:overflowPunct/>
              <w:topLinePunct w:val="0"/>
              <w:bidi w:val="0"/>
              <w:spacing w:line="440" w:lineRule="exact"/>
              <w:ind w:left="0" w:leftChars="0" w:firstLine="0" w:firstLineChars="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现场</w:t>
            </w:r>
            <w:r>
              <w:rPr>
                <w:rFonts w:hint="eastAsia" w:cs="仿宋_GB2312" w:asciiTheme="minorEastAsia" w:hAnsiTheme="minorEastAsia" w:eastAsiaTheme="minorEastAsia"/>
                <w:color w:val="auto"/>
                <w:sz w:val="24"/>
                <w:highlight w:val="none"/>
                <w:lang w:eastAsia="zh-CN"/>
              </w:rPr>
              <w:t>氛围布置、视觉设计及物料方案：</w:t>
            </w:r>
          </w:p>
          <w:p w14:paraId="7B979AEE">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hint="eastAsia" w:cs="仿宋_GB2312" w:asciiTheme="minorEastAsia" w:hAnsiTheme="minorEastAsia" w:eastAsiaTheme="minorEastAsia"/>
                <w:color w:val="auto"/>
                <w:sz w:val="24"/>
                <w:highlight w:val="none"/>
              </w:rPr>
            </w:pPr>
            <w:r>
              <w:rPr>
                <w:rFonts w:hint="eastAsia" w:ascii="宋体" w:hAnsi="宋体" w:eastAsia="宋体" w:cs="宋体"/>
                <w:color w:val="auto"/>
                <w:sz w:val="24"/>
                <w:szCs w:val="24"/>
                <w:highlight w:val="none"/>
                <w:lang w:val="en-US" w:eastAsia="zh-CN"/>
              </w:rPr>
              <w:t>根据投标人提供的</w:t>
            </w:r>
            <w:r>
              <w:rPr>
                <w:rFonts w:hint="eastAsia" w:cs="仿宋_GB2312" w:asciiTheme="minorEastAsia" w:hAnsiTheme="minorEastAsia" w:eastAsiaTheme="minorEastAsia"/>
                <w:color w:val="auto"/>
                <w:sz w:val="24"/>
                <w:highlight w:val="none"/>
                <w:lang w:val="en-US" w:eastAsia="zh-CN"/>
              </w:rPr>
              <w:t>现场</w:t>
            </w:r>
            <w:r>
              <w:rPr>
                <w:rFonts w:hint="eastAsia" w:cs="仿宋_GB2312" w:asciiTheme="minorEastAsia" w:hAnsiTheme="minorEastAsia" w:eastAsiaTheme="minorEastAsia"/>
                <w:color w:val="auto"/>
                <w:sz w:val="24"/>
                <w:highlight w:val="none"/>
              </w:rPr>
              <w:t>氛围布置、视觉设计及活动物料方案</w:t>
            </w:r>
            <w:r>
              <w:rPr>
                <w:rFonts w:hint="eastAsia" w:ascii="宋体" w:hAnsi="宋体" w:cs="宋体"/>
                <w:color w:val="auto"/>
                <w:kern w:val="2"/>
                <w:sz w:val="24"/>
                <w:szCs w:val="24"/>
                <w:highlight w:val="none"/>
                <w:lang w:val="en-US" w:eastAsia="zh-CN" w:bidi="ar-SA"/>
              </w:rPr>
              <w:t>进行</w:t>
            </w:r>
            <w:r>
              <w:rPr>
                <w:rFonts w:hint="eastAsia" w:ascii="宋体" w:hAnsi="宋体" w:eastAsia="宋体" w:cs="宋体"/>
                <w:color w:val="auto"/>
                <w:kern w:val="2"/>
                <w:sz w:val="24"/>
                <w:szCs w:val="24"/>
                <w:highlight w:val="none"/>
                <w:lang w:val="en-US" w:eastAsia="zh-CN" w:bidi="ar-SA"/>
              </w:rPr>
              <w:t>综合评分：</w:t>
            </w:r>
          </w:p>
          <w:p w14:paraId="267E311F">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highlight w:val="none"/>
                <w:lang w:val="en-US" w:eastAsia="zh-CN"/>
              </w:rPr>
              <w:t>.对</w:t>
            </w:r>
            <w:r>
              <w:rPr>
                <w:rFonts w:hint="eastAsia" w:cs="仿宋_GB2312" w:asciiTheme="minorEastAsia" w:hAnsiTheme="minorEastAsia" w:eastAsiaTheme="minorEastAsia"/>
                <w:color w:val="auto"/>
                <w:sz w:val="24"/>
                <w:highlight w:val="none"/>
              </w:rPr>
              <w:t>整体视觉系统的统一性、协调性及主题呈现度进行综合评分（评分范围：5、4、3、2、1、0分），未提供不得分；</w:t>
            </w:r>
          </w:p>
          <w:p w14:paraId="5AE6C15D">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hint="eastAsia" w:ascii="宋体" w:hAnsi="宋体" w:cs="宋体" w:eastAsiaTheme="minorEastAsia"/>
                <w:b w:val="0"/>
                <w:bCs w:val="0"/>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2.对</w:t>
            </w:r>
            <w:r>
              <w:rPr>
                <w:rFonts w:hint="eastAsia" w:cs="仿宋_GB2312" w:asciiTheme="minorEastAsia" w:hAnsiTheme="minorEastAsia" w:eastAsiaTheme="minorEastAsia"/>
                <w:color w:val="auto"/>
                <w:sz w:val="24"/>
                <w:highlight w:val="none"/>
              </w:rPr>
              <w:t>现场氛围营造、灯光音响布设、市集搭建及点位装饰的设计合理性、贴合度进行综合评分（评分范围：5、4、3、2、1、0分），未提供不得分</w:t>
            </w:r>
            <w:r>
              <w:rPr>
                <w:rFonts w:hint="eastAsia" w:cs="仿宋_GB2312" w:asciiTheme="minorEastAsia" w:hAnsiTheme="minorEastAsia" w:eastAsiaTheme="minorEastAsia"/>
                <w:color w:val="auto"/>
                <w:sz w:val="24"/>
                <w:highlight w:val="none"/>
                <w:lang w:eastAsia="zh-CN"/>
              </w:rPr>
              <w:t>。</w:t>
            </w:r>
          </w:p>
        </w:tc>
        <w:tc>
          <w:tcPr>
            <w:tcW w:w="1050" w:type="dxa"/>
            <w:shd w:val="clear" w:color="auto" w:fill="auto"/>
            <w:vAlign w:val="center"/>
          </w:tcPr>
          <w:p w14:paraId="0248556A">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10分</w:t>
            </w:r>
          </w:p>
        </w:tc>
        <w:tc>
          <w:tcPr>
            <w:tcW w:w="1365" w:type="dxa"/>
            <w:shd w:val="clear" w:color="auto" w:fill="auto"/>
            <w:vAlign w:val="center"/>
          </w:tcPr>
          <w:p w14:paraId="50DEB4B8">
            <w:pPr>
              <w:keepNext w:val="0"/>
              <w:keepLines w:val="0"/>
              <w:pageBreakBefore w:val="0"/>
              <w:kinsoku/>
              <w:wordWrap/>
              <w:overflowPunct/>
              <w:topLinePunct w:val="0"/>
              <w:bidi w:val="0"/>
              <w:snapToGrid w:val="0"/>
              <w:spacing w:line="400" w:lineRule="exact"/>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eastAsia="zh-CN"/>
              </w:rPr>
              <w:t>主观分</w:t>
            </w:r>
          </w:p>
        </w:tc>
        <w:tc>
          <w:tcPr>
            <w:tcW w:w="1845" w:type="dxa"/>
            <w:vAlign w:val="center"/>
          </w:tcPr>
          <w:p w14:paraId="0BD6453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现场</w:t>
            </w:r>
            <w:r>
              <w:rPr>
                <w:rFonts w:hint="eastAsia" w:cs="仿宋_GB2312" w:asciiTheme="minorEastAsia" w:hAnsiTheme="minorEastAsia" w:eastAsiaTheme="minorEastAsia"/>
                <w:color w:val="auto"/>
                <w:sz w:val="24"/>
                <w:highlight w:val="none"/>
                <w:lang w:eastAsia="zh-CN"/>
              </w:rPr>
              <w:t>氛围布置、视觉设计及物料方案</w:t>
            </w:r>
          </w:p>
        </w:tc>
      </w:tr>
      <w:tr w14:paraId="5C31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5" w:type="dxa"/>
            <w:vAlign w:val="center"/>
          </w:tcPr>
          <w:p w14:paraId="43FEFA2B">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8</w:t>
            </w:r>
          </w:p>
        </w:tc>
        <w:tc>
          <w:tcPr>
            <w:tcW w:w="4860" w:type="dxa"/>
          </w:tcPr>
          <w:p w14:paraId="00550BF2">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媒体宣传与传播方案：</w:t>
            </w:r>
          </w:p>
          <w:p w14:paraId="5232FEDA">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根据投标人提供的媒体宣传与传播方案的影响力、覆盖面及传播力等是否全面完整、覆盖面广等进行综合评分（评分范围：5、4、3、2、1、</w:t>
            </w:r>
            <w:r>
              <w:rPr>
                <w:rFonts w:hint="eastAsia" w:cs="仿宋_GB2312" w:asciiTheme="minorEastAsia" w:hAnsiTheme="minorEastAsia" w:eastAsiaTheme="minorEastAsia"/>
                <w:color w:val="auto"/>
                <w:sz w:val="24"/>
                <w:highlight w:val="none"/>
              </w:rPr>
              <w:t>0分</w:t>
            </w:r>
            <w:r>
              <w:rPr>
                <w:rFonts w:hint="eastAsia" w:cs="仿宋_GB2312" w:asciiTheme="minorEastAsia" w:hAnsiTheme="minorEastAsia" w:eastAsiaTheme="minorEastAsia"/>
                <w:color w:val="auto"/>
                <w:sz w:val="24"/>
                <w:highlight w:val="none"/>
                <w:lang w:val="en-US" w:eastAsia="zh-CN"/>
              </w:rPr>
              <w:t>），方案是否媒体平台权威、针对性强、宣传形式多样可行等进行综合评分（评分范围：5、4、3、2、1、</w:t>
            </w:r>
            <w:r>
              <w:rPr>
                <w:rFonts w:hint="eastAsia" w:cs="仿宋_GB2312" w:asciiTheme="minorEastAsia" w:hAnsiTheme="minorEastAsia" w:eastAsiaTheme="minorEastAsia"/>
                <w:color w:val="auto"/>
                <w:sz w:val="24"/>
                <w:highlight w:val="none"/>
              </w:rPr>
              <w:t>0分</w:t>
            </w:r>
            <w:r>
              <w:rPr>
                <w:rFonts w:hint="eastAsia" w:cs="仿宋_GB2312" w:asciiTheme="minorEastAsia" w:hAnsiTheme="minorEastAsia" w:eastAsiaTheme="minorEastAsia"/>
                <w:color w:val="auto"/>
                <w:sz w:val="24"/>
                <w:highlight w:val="none"/>
                <w:lang w:val="en-US" w:eastAsia="zh-CN"/>
              </w:rPr>
              <w:t>），未提供不得分。</w:t>
            </w:r>
          </w:p>
        </w:tc>
        <w:tc>
          <w:tcPr>
            <w:tcW w:w="1050" w:type="dxa"/>
            <w:vAlign w:val="center"/>
          </w:tcPr>
          <w:p w14:paraId="05036DC2">
            <w:pPr>
              <w:keepNext w:val="0"/>
              <w:keepLines w:val="0"/>
              <w:pageBreakBefore w:val="0"/>
              <w:kinsoku/>
              <w:wordWrap/>
              <w:overflowPunct/>
              <w:topLinePunct w:val="0"/>
              <w:bidi w:val="0"/>
              <w:spacing w:line="400" w:lineRule="exact"/>
              <w:jc w:val="center"/>
              <w:textAlignment w:val="auto"/>
              <w:outlineLvl w:val="0"/>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10分</w:t>
            </w:r>
          </w:p>
        </w:tc>
        <w:tc>
          <w:tcPr>
            <w:tcW w:w="1365" w:type="dxa"/>
            <w:vAlign w:val="center"/>
          </w:tcPr>
          <w:p w14:paraId="65F04C1C">
            <w:pPr>
              <w:keepNext w:val="0"/>
              <w:keepLines w:val="0"/>
              <w:pageBreakBefore w:val="0"/>
              <w:kinsoku/>
              <w:wordWrap/>
              <w:overflowPunct/>
              <w:topLinePunct w:val="0"/>
              <w:bidi w:val="0"/>
              <w:spacing w:line="400" w:lineRule="exact"/>
              <w:jc w:val="center"/>
              <w:textAlignment w:val="auto"/>
              <w:outlineLvl w:val="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主观分</w:t>
            </w:r>
          </w:p>
        </w:tc>
        <w:tc>
          <w:tcPr>
            <w:tcW w:w="1845" w:type="dxa"/>
            <w:vAlign w:val="center"/>
          </w:tcPr>
          <w:p w14:paraId="29D03600">
            <w:pPr>
              <w:keepNext w:val="0"/>
              <w:keepLines w:val="0"/>
              <w:pageBreakBefore w:val="0"/>
              <w:widowControl w:val="0"/>
              <w:shd w:val="clear" w:color="auto" w:fill="auto"/>
              <w:kinsoku/>
              <w:wordWrap/>
              <w:overflowPunct/>
              <w:topLinePunct w:val="0"/>
              <w:autoSpaceDE/>
              <w:autoSpaceDN/>
              <w:bidi w:val="0"/>
              <w:spacing w:after="0" w:line="400" w:lineRule="exact"/>
              <w:jc w:val="center"/>
              <w:textAlignment w:val="auto"/>
              <w:outlineLvl w:val="9"/>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媒体宣传与传播方案</w:t>
            </w:r>
          </w:p>
          <w:p w14:paraId="31CF04F7">
            <w:pPr>
              <w:keepNext w:val="0"/>
              <w:keepLines w:val="0"/>
              <w:pageBreakBefore w:val="0"/>
              <w:kinsoku/>
              <w:wordWrap/>
              <w:overflowPunct/>
              <w:topLinePunct w:val="0"/>
              <w:bidi w:val="0"/>
              <w:spacing w:line="400" w:lineRule="exact"/>
              <w:jc w:val="center"/>
              <w:textAlignment w:val="auto"/>
              <w:outlineLvl w:val="0"/>
              <w:rPr>
                <w:rFonts w:cs="仿宋_GB2312" w:asciiTheme="minorEastAsia" w:hAnsiTheme="minorEastAsia" w:eastAsiaTheme="minorEastAsia"/>
                <w:color w:val="auto"/>
                <w:sz w:val="24"/>
                <w:highlight w:val="none"/>
              </w:rPr>
            </w:pPr>
          </w:p>
        </w:tc>
      </w:tr>
      <w:tr w14:paraId="58D6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5" w:type="dxa"/>
            <w:vAlign w:val="center"/>
          </w:tcPr>
          <w:p w14:paraId="47CC09B8">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4860" w:type="dxa"/>
          </w:tcPr>
          <w:p w14:paraId="14AF3C93">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项目进度安排</w:t>
            </w:r>
            <w:r>
              <w:rPr>
                <w:rFonts w:hint="eastAsia" w:ascii="宋体" w:hAnsi="宋体" w:cs="宋体"/>
                <w:color w:val="auto"/>
                <w:kern w:val="0"/>
                <w:sz w:val="24"/>
                <w:szCs w:val="24"/>
                <w:highlight w:val="none"/>
                <w:lang w:val="en-US" w:eastAsia="zh-CN" w:bidi="ar"/>
              </w:rPr>
              <w:t>：</w:t>
            </w:r>
          </w:p>
          <w:p w14:paraId="22A723A1">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hint="eastAsia" w:cs="仿宋_GB2312"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cs="仿宋_GB2312" w:asciiTheme="minorEastAsia" w:hAnsiTheme="minorEastAsia" w:eastAsiaTheme="minorEastAsia"/>
                <w:color w:val="auto"/>
                <w:sz w:val="24"/>
                <w:highlight w:val="none"/>
                <w:lang w:val="en-US" w:eastAsia="zh-CN"/>
              </w:rPr>
              <w:t>投标人</w:t>
            </w:r>
            <w:r>
              <w:rPr>
                <w:rFonts w:hint="eastAsia" w:ascii="宋体" w:hAnsi="宋体" w:eastAsia="宋体" w:cs="宋体"/>
                <w:color w:val="auto"/>
                <w:sz w:val="24"/>
                <w:szCs w:val="24"/>
                <w:highlight w:val="none"/>
                <w:lang w:val="en-US" w:eastAsia="zh-CN"/>
              </w:rPr>
              <w:t>提供的项目进度计划方案，进度安排、各节点安排是否具有合理性、可行性</w:t>
            </w:r>
            <w:r>
              <w:rPr>
                <w:rFonts w:hint="eastAsia" w:ascii="宋体" w:hAnsi="宋体" w:eastAsia="宋体" w:cs="宋体"/>
                <w:color w:val="auto"/>
                <w:kern w:val="2"/>
                <w:sz w:val="24"/>
                <w:szCs w:val="24"/>
                <w:highlight w:val="none"/>
                <w:lang w:val="en-US" w:eastAsia="zh-CN" w:bidi="ar-SA"/>
              </w:rPr>
              <w:t>等进行</w:t>
            </w:r>
            <w:r>
              <w:rPr>
                <w:rFonts w:hint="default" w:ascii="宋体" w:hAnsi="宋体" w:eastAsia="宋体" w:cs="宋体"/>
                <w:color w:val="auto"/>
                <w:kern w:val="0"/>
                <w:sz w:val="24"/>
                <w:szCs w:val="24"/>
                <w:highlight w:val="none"/>
                <w:vertAlign w:val="baseline"/>
                <w:lang w:val="en-US" w:eastAsia="zh-CN" w:bidi="ar"/>
              </w:rPr>
              <w:t>综合评分</w:t>
            </w:r>
            <w:r>
              <w:rPr>
                <w:rFonts w:hint="eastAsia" w:ascii="宋体" w:hAnsi="宋体" w:eastAsia="宋体" w:cs="宋体"/>
                <w:color w:val="auto"/>
                <w:kern w:val="2"/>
                <w:sz w:val="24"/>
                <w:szCs w:val="24"/>
                <w:highlight w:val="none"/>
                <w:lang w:val="en-US" w:eastAsia="zh-CN" w:bidi="ar-SA"/>
              </w:rPr>
              <w:t>（评分范围：</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4、3、2、1</w:t>
            </w:r>
            <w:r>
              <w:rPr>
                <w:rFonts w:hint="eastAsia" w:cs="仿宋_GB2312" w:asciiTheme="minorEastAsia" w:hAnsiTheme="minorEastAsia" w:eastAsiaTheme="minorEastAsia"/>
                <w:color w:val="auto"/>
                <w:sz w:val="24"/>
                <w:highlight w:val="none"/>
                <w:lang w:val="en-US" w:eastAsia="zh-CN"/>
              </w:rPr>
              <w:t>、</w:t>
            </w:r>
            <w:r>
              <w:rPr>
                <w:rFonts w:hint="eastAsia" w:cs="仿宋_GB2312" w:asciiTheme="minorEastAsia" w:hAnsiTheme="minorEastAsia" w:eastAsiaTheme="minorEastAsia"/>
                <w:color w:val="auto"/>
                <w:sz w:val="24"/>
                <w:highlight w:val="none"/>
              </w:rPr>
              <w:t>0分</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未提供不得分。</w:t>
            </w:r>
          </w:p>
        </w:tc>
        <w:tc>
          <w:tcPr>
            <w:tcW w:w="1050" w:type="dxa"/>
            <w:vAlign w:val="center"/>
          </w:tcPr>
          <w:p w14:paraId="25BD80D1">
            <w:pPr>
              <w:keepNext w:val="0"/>
              <w:keepLines w:val="0"/>
              <w:pageBreakBefore w:val="0"/>
              <w:kinsoku/>
              <w:wordWrap/>
              <w:overflowPunct/>
              <w:topLinePunct w:val="0"/>
              <w:bidi w:val="0"/>
              <w:spacing w:line="400" w:lineRule="exact"/>
              <w:jc w:val="center"/>
              <w:textAlignment w:val="auto"/>
              <w:outlineLvl w:val="0"/>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5分</w:t>
            </w:r>
          </w:p>
        </w:tc>
        <w:tc>
          <w:tcPr>
            <w:tcW w:w="1365" w:type="dxa"/>
            <w:vAlign w:val="center"/>
          </w:tcPr>
          <w:p w14:paraId="52E7F232">
            <w:pPr>
              <w:keepNext w:val="0"/>
              <w:keepLines w:val="0"/>
              <w:pageBreakBefore w:val="0"/>
              <w:kinsoku/>
              <w:wordWrap/>
              <w:overflowPunct/>
              <w:topLinePunct w:val="0"/>
              <w:bidi w:val="0"/>
              <w:spacing w:line="400" w:lineRule="exact"/>
              <w:jc w:val="center"/>
              <w:textAlignment w:val="auto"/>
              <w:outlineLvl w:val="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主观分</w:t>
            </w:r>
          </w:p>
        </w:tc>
        <w:tc>
          <w:tcPr>
            <w:tcW w:w="1845" w:type="dxa"/>
            <w:vAlign w:val="center"/>
          </w:tcPr>
          <w:p w14:paraId="7A7A244C">
            <w:pPr>
              <w:keepNext w:val="0"/>
              <w:keepLines w:val="0"/>
              <w:pageBreakBefore w:val="0"/>
              <w:kinsoku/>
              <w:wordWrap/>
              <w:overflowPunct/>
              <w:topLinePunct w:val="0"/>
              <w:bidi w:val="0"/>
              <w:spacing w:line="400" w:lineRule="exact"/>
              <w:jc w:val="center"/>
              <w:textAlignment w:val="auto"/>
              <w:outlineLvl w:val="0"/>
              <w:rPr>
                <w:rFonts w:cs="仿宋_GB2312" w:asciiTheme="minorEastAsia" w:hAnsiTheme="minorEastAsia" w:eastAsiaTheme="minorEastAsia"/>
                <w:color w:val="auto"/>
                <w:sz w:val="24"/>
                <w:highlight w:val="none"/>
              </w:rPr>
            </w:pPr>
            <w:r>
              <w:rPr>
                <w:rFonts w:hint="eastAsia" w:ascii="宋体" w:hAnsi="宋体" w:eastAsia="宋体" w:cs="宋体"/>
                <w:color w:val="auto"/>
                <w:kern w:val="0"/>
                <w:sz w:val="24"/>
                <w:szCs w:val="24"/>
                <w:highlight w:val="none"/>
                <w:lang w:val="en-US" w:eastAsia="zh-CN" w:bidi="ar"/>
              </w:rPr>
              <w:t>项目进度安排</w:t>
            </w:r>
          </w:p>
        </w:tc>
      </w:tr>
      <w:tr w14:paraId="1D95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855" w:type="dxa"/>
            <w:vAlign w:val="center"/>
          </w:tcPr>
          <w:p w14:paraId="6EB28BD4">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w:t>
            </w:r>
          </w:p>
        </w:tc>
        <w:tc>
          <w:tcPr>
            <w:tcW w:w="4860" w:type="dxa"/>
          </w:tcPr>
          <w:p w14:paraId="262B778C">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质量保障及安全保障方案：</w:t>
            </w:r>
          </w:p>
          <w:p w14:paraId="64450363">
            <w:pPr>
              <w:keepNext w:val="0"/>
              <w:keepLines w:val="0"/>
              <w:pageBreakBefore w:val="0"/>
              <w:widowControl w:val="0"/>
              <w:shd w:val="clear" w:color="auto" w:fill="auto"/>
              <w:kinsoku/>
              <w:wordWrap/>
              <w:overflowPunct/>
              <w:topLinePunct w:val="0"/>
              <w:autoSpaceDE/>
              <w:autoSpaceDN/>
              <w:bidi w:val="0"/>
              <w:spacing w:after="0" w:line="400" w:lineRule="exact"/>
              <w:jc w:val="left"/>
              <w:textAlignment w:val="auto"/>
              <w:outlineLvl w:val="9"/>
              <w:rPr>
                <w:rFonts w:cs="仿宋_GB2312" w:asciiTheme="minorEastAsia" w:hAnsiTheme="minorEastAsia" w:eastAsiaTheme="minorEastAsia"/>
                <w:color w:val="auto"/>
                <w:sz w:val="24"/>
                <w:highlight w:val="none"/>
              </w:rPr>
            </w:pPr>
            <w:r>
              <w:rPr>
                <w:rFonts w:hint="eastAsia" w:ascii="宋体" w:hAnsi="宋体" w:eastAsia="宋体" w:cs="宋体"/>
                <w:color w:val="auto"/>
                <w:sz w:val="24"/>
                <w:szCs w:val="24"/>
                <w:highlight w:val="none"/>
                <w:lang w:val="en-US" w:eastAsia="zh-CN"/>
              </w:rPr>
              <w:t>根据</w:t>
            </w:r>
            <w:r>
              <w:rPr>
                <w:rFonts w:hint="eastAsia" w:cs="仿宋_GB2312" w:asciiTheme="minorEastAsia" w:hAnsiTheme="minorEastAsia" w:eastAsiaTheme="minorEastAsia"/>
                <w:color w:val="auto"/>
                <w:sz w:val="24"/>
                <w:highlight w:val="none"/>
                <w:lang w:val="en-US" w:eastAsia="zh-CN"/>
              </w:rPr>
              <w:t>投标人</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color w:val="auto"/>
                <w:kern w:val="0"/>
                <w:sz w:val="24"/>
                <w:szCs w:val="24"/>
                <w:highlight w:val="none"/>
                <w:lang w:val="en-US" w:eastAsia="zh-CN" w:bidi="ar"/>
              </w:rPr>
              <w:t>质量保障及安全保障方案的完整性、合理性、可行性进行</w:t>
            </w:r>
            <w:r>
              <w:rPr>
                <w:rFonts w:hint="default" w:ascii="宋体" w:hAnsi="宋体" w:eastAsia="宋体" w:cs="宋体"/>
                <w:color w:val="auto"/>
                <w:kern w:val="0"/>
                <w:sz w:val="24"/>
                <w:szCs w:val="24"/>
                <w:highlight w:val="none"/>
                <w:lang w:val="en-US" w:eastAsia="zh-CN" w:bidi="ar"/>
              </w:rPr>
              <w:t>综合评分</w:t>
            </w:r>
            <w:r>
              <w:rPr>
                <w:rFonts w:hint="eastAsia" w:ascii="宋体" w:hAnsi="宋体" w:eastAsia="宋体" w:cs="宋体"/>
                <w:color w:val="auto"/>
                <w:kern w:val="0"/>
                <w:sz w:val="24"/>
                <w:szCs w:val="24"/>
                <w:highlight w:val="none"/>
                <w:lang w:val="en-US" w:eastAsia="zh-CN" w:bidi="ar"/>
              </w:rPr>
              <w:t>（评分范围：3、2、1</w:t>
            </w:r>
            <w:r>
              <w:rPr>
                <w:rFonts w:hint="eastAsia" w:cs="仿宋_GB2312" w:asciiTheme="minorEastAsia" w:hAnsiTheme="minorEastAsia" w:eastAsiaTheme="minorEastAsia"/>
                <w:color w:val="auto"/>
                <w:sz w:val="24"/>
                <w:highlight w:val="none"/>
                <w:lang w:val="en-US" w:eastAsia="zh-CN"/>
              </w:rPr>
              <w:t>、</w:t>
            </w:r>
            <w:r>
              <w:rPr>
                <w:rFonts w:hint="eastAsia" w:cs="仿宋_GB2312" w:asciiTheme="minorEastAsia" w:hAnsiTheme="minorEastAsia" w:eastAsiaTheme="minorEastAsia"/>
                <w:color w:val="auto"/>
                <w:sz w:val="24"/>
                <w:highlight w:val="none"/>
              </w:rPr>
              <w:t>0分</w:t>
            </w:r>
            <w:r>
              <w:rPr>
                <w:rFonts w:hint="eastAsia" w:ascii="宋体" w:hAnsi="宋体" w:eastAsia="宋体" w:cs="宋体"/>
                <w:color w:val="auto"/>
                <w:kern w:val="0"/>
                <w:sz w:val="24"/>
                <w:szCs w:val="24"/>
                <w:highlight w:val="none"/>
                <w:lang w:val="en-US" w:eastAsia="zh-CN" w:bidi="ar"/>
              </w:rPr>
              <w:t>），方案详安全严密、条理清晰、规范、针对性强等进行</w:t>
            </w:r>
            <w:r>
              <w:rPr>
                <w:rFonts w:hint="default" w:ascii="宋体" w:hAnsi="宋体" w:eastAsia="宋体" w:cs="宋体"/>
                <w:color w:val="auto"/>
                <w:kern w:val="0"/>
                <w:sz w:val="24"/>
                <w:szCs w:val="24"/>
                <w:highlight w:val="none"/>
                <w:lang w:val="en-US" w:eastAsia="zh-CN" w:bidi="ar"/>
              </w:rPr>
              <w:t>综合评分</w:t>
            </w:r>
            <w:r>
              <w:rPr>
                <w:rFonts w:hint="eastAsia" w:ascii="宋体" w:hAnsi="宋体" w:eastAsia="宋体" w:cs="宋体"/>
                <w:color w:val="auto"/>
                <w:kern w:val="0"/>
                <w:sz w:val="24"/>
                <w:szCs w:val="24"/>
                <w:highlight w:val="none"/>
                <w:lang w:val="en-US" w:eastAsia="zh-CN" w:bidi="ar"/>
              </w:rPr>
              <w:t>（评分范围：2、1、</w:t>
            </w:r>
            <w:r>
              <w:rPr>
                <w:rFonts w:hint="eastAsia" w:cs="仿宋_GB2312" w:asciiTheme="minorEastAsia" w:hAnsiTheme="minorEastAsia" w:eastAsiaTheme="minorEastAsia"/>
                <w:color w:val="auto"/>
                <w:sz w:val="24"/>
                <w:highlight w:val="none"/>
              </w:rPr>
              <w:t>0分</w:t>
            </w:r>
            <w:r>
              <w:rPr>
                <w:rFonts w:hint="eastAsia" w:ascii="宋体" w:hAnsi="宋体" w:eastAsia="宋体" w:cs="宋体"/>
                <w:color w:val="auto"/>
                <w:kern w:val="0"/>
                <w:sz w:val="24"/>
                <w:szCs w:val="24"/>
                <w:highlight w:val="none"/>
                <w:lang w:val="en-US" w:eastAsia="zh-CN" w:bidi="ar"/>
              </w:rPr>
              <w:t>），未提供不得分。</w:t>
            </w:r>
          </w:p>
        </w:tc>
        <w:tc>
          <w:tcPr>
            <w:tcW w:w="1050" w:type="dxa"/>
            <w:vAlign w:val="center"/>
          </w:tcPr>
          <w:p w14:paraId="6E7B99B3">
            <w:pPr>
              <w:keepNext w:val="0"/>
              <w:keepLines w:val="0"/>
              <w:pageBreakBefore w:val="0"/>
              <w:kinsoku/>
              <w:wordWrap/>
              <w:overflowPunct/>
              <w:topLinePunct w:val="0"/>
              <w:bidi w:val="0"/>
              <w:spacing w:line="400" w:lineRule="exact"/>
              <w:jc w:val="center"/>
              <w:textAlignment w:val="auto"/>
              <w:outlineLvl w:val="0"/>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5分</w:t>
            </w:r>
          </w:p>
        </w:tc>
        <w:tc>
          <w:tcPr>
            <w:tcW w:w="1365" w:type="dxa"/>
            <w:vAlign w:val="center"/>
          </w:tcPr>
          <w:p w14:paraId="7C535F2D">
            <w:pPr>
              <w:keepNext w:val="0"/>
              <w:keepLines w:val="0"/>
              <w:pageBreakBefore w:val="0"/>
              <w:kinsoku/>
              <w:wordWrap/>
              <w:overflowPunct/>
              <w:topLinePunct w:val="0"/>
              <w:bidi w:val="0"/>
              <w:spacing w:line="400" w:lineRule="exact"/>
              <w:jc w:val="center"/>
              <w:textAlignment w:val="auto"/>
              <w:outlineLvl w:val="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主观分</w:t>
            </w:r>
          </w:p>
        </w:tc>
        <w:tc>
          <w:tcPr>
            <w:tcW w:w="1845" w:type="dxa"/>
            <w:vAlign w:val="center"/>
          </w:tcPr>
          <w:p w14:paraId="797E932D">
            <w:pPr>
              <w:keepNext w:val="0"/>
              <w:keepLines w:val="0"/>
              <w:pageBreakBefore w:val="0"/>
              <w:widowControl w:val="0"/>
              <w:shd w:val="clear" w:color="auto" w:fill="auto"/>
              <w:kinsoku/>
              <w:wordWrap/>
              <w:overflowPunct/>
              <w:topLinePunct w:val="0"/>
              <w:autoSpaceDE/>
              <w:autoSpaceDN/>
              <w:bidi w:val="0"/>
              <w:spacing w:after="0" w:line="4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质量保障及安全保障方案</w:t>
            </w:r>
          </w:p>
          <w:p w14:paraId="33DBAF20">
            <w:pPr>
              <w:keepNext w:val="0"/>
              <w:keepLines w:val="0"/>
              <w:pageBreakBefore w:val="0"/>
              <w:kinsoku/>
              <w:wordWrap/>
              <w:overflowPunct/>
              <w:topLinePunct w:val="0"/>
              <w:bidi w:val="0"/>
              <w:spacing w:line="400" w:lineRule="exact"/>
              <w:jc w:val="center"/>
              <w:textAlignment w:val="auto"/>
              <w:outlineLvl w:val="0"/>
              <w:rPr>
                <w:rFonts w:cs="仿宋_GB2312" w:asciiTheme="minorEastAsia" w:hAnsiTheme="minorEastAsia" w:eastAsiaTheme="minorEastAsia"/>
                <w:color w:val="auto"/>
                <w:sz w:val="24"/>
                <w:highlight w:val="none"/>
              </w:rPr>
            </w:pPr>
          </w:p>
        </w:tc>
      </w:tr>
      <w:tr w14:paraId="1271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855" w:type="dxa"/>
            <w:vAlign w:val="center"/>
          </w:tcPr>
          <w:p w14:paraId="475C6D7A">
            <w:pPr>
              <w:keepNext w:val="0"/>
              <w:keepLines w:val="0"/>
              <w:pageBreakBefore w:val="0"/>
              <w:kinsoku/>
              <w:wordWrap/>
              <w:overflowPunct/>
              <w:topLinePunct w:val="0"/>
              <w:bidi w:val="0"/>
              <w:snapToGrid w:val="0"/>
              <w:spacing w:line="400" w:lineRule="exact"/>
              <w:jc w:val="center"/>
              <w:textAlignment w:val="auto"/>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11</w:t>
            </w:r>
          </w:p>
        </w:tc>
        <w:tc>
          <w:tcPr>
            <w:tcW w:w="4860" w:type="dxa"/>
          </w:tcPr>
          <w:p w14:paraId="2620D842">
            <w:pPr>
              <w:keepNext w:val="0"/>
              <w:keepLines w:val="0"/>
              <w:pageBreakBefore w:val="0"/>
              <w:kinsoku/>
              <w:wordWrap/>
              <w:overflowPunct/>
              <w:topLinePunct w:val="0"/>
              <w:bidi w:val="0"/>
              <w:spacing w:line="400" w:lineRule="exact"/>
              <w:textAlignment w:val="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lang w:val="en-US" w:eastAsia="zh-CN"/>
              </w:rPr>
              <w:t>10</w:t>
            </w:r>
            <w:r>
              <w:rPr>
                <w:rFonts w:cs="仿宋_GB2312" w:asciiTheme="minorEastAsia" w:hAnsiTheme="minorEastAsia" w:eastAsiaTheme="minorEastAsia"/>
                <w:color w:val="auto"/>
                <w:sz w:val="24"/>
                <w:highlight w:val="none"/>
              </w:rPr>
              <w:t>］的计算公式计算。</w:t>
            </w:r>
          </w:p>
          <w:p w14:paraId="5D53E184">
            <w:pPr>
              <w:keepNext w:val="0"/>
              <w:keepLines w:val="0"/>
              <w:pageBreakBefore w:val="0"/>
              <w:widowControl/>
              <w:shd w:val="clear" w:color="auto"/>
              <w:kinsoku/>
              <w:wordWrap/>
              <w:overflowPunct/>
              <w:topLinePunct w:val="0"/>
              <w:bidi w:val="0"/>
              <w:adjustRightInd/>
              <w:spacing w:after="225" w:line="400" w:lineRule="exact"/>
              <w:ind w:firstLine="420"/>
              <w:jc w:val="left"/>
              <w:textAlignment w:val="auto"/>
              <w:rPr>
                <w:rFonts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评标过程中，不得去掉报价中的最高报价和最低报价。</w:t>
            </w:r>
          </w:p>
        </w:tc>
        <w:tc>
          <w:tcPr>
            <w:tcW w:w="1050" w:type="dxa"/>
            <w:vAlign w:val="center"/>
          </w:tcPr>
          <w:p w14:paraId="629245CE">
            <w:pPr>
              <w:keepNext w:val="0"/>
              <w:keepLines w:val="0"/>
              <w:pageBreakBefore w:val="0"/>
              <w:kinsoku/>
              <w:wordWrap/>
              <w:overflowPunct/>
              <w:topLinePunct w:val="0"/>
              <w:bidi w:val="0"/>
              <w:spacing w:line="400" w:lineRule="exact"/>
              <w:jc w:val="center"/>
              <w:textAlignment w:val="auto"/>
              <w:outlineLvl w:val="0"/>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10分</w:t>
            </w:r>
          </w:p>
        </w:tc>
        <w:tc>
          <w:tcPr>
            <w:tcW w:w="1365" w:type="dxa"/>
            <w:vAlign w:val="center"/>
          </w:tcPr>
          <w:p w14:paraId="1DB1BDB6">
            <w:pPr>
              <w:keepNext w:val="0"/>
              <w:keepLines w:val="0"/>
              <w:pageBreakBefore w:val="0"/>
              <w:kinsoku/>
              <w:wordWrap/>
              <w:overflowPunct/>
              <w:topLinePunct w:val="0"/>
              <w:bidi w:val="0"/>
              <w:spacing w:line="400" w:lineRule="exact"/>
              <w:jc w:val="center"/>
              <w:textAlignment w:val="auto"/>
              <w:outlineLvl w:val="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客观分</w:t>
            </w:r>
          </w:p>
        </w:tc>
        <w:tc>
          <w:tcPr>
            <w:tcW w:w="1845" w:type="dxa"/>
            <w:vAlign w:val="center"/>
          </w:tcPr>
          <w:p w14:paraId="36B9F915">
            <w:pPr>
              <w:keepNext w:val="0"/>
              <w:keepLines w:val="0"/>
              <w:pageBreakBefore w:val="0"/>
              <w:kinsoku/>
              <w:wordWrap/>
              <w:overflowPunct/>
              <w:topLinePunct w:val="0"/>
              <w:bidi w:val="0"/>
              <w:spacing w:line="400" w:lineRule="exact"/>
              <w:jc w:val="center"/>
              <w:textAlignment w:val="auto"/>
              <w:outlineLvl w:val="0"/>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w:t>
            </w:r>
          </w:p>
        </w:tc>
      </w:tr>
    </w:tbl>
    <w:p w14:paraId="6EC1B248">
      <w:pPr>
        <w:rPr>
          <w:color w:val="auto"/>
          <w:highlight w:val="none"/>
        </w:rPr>
      </w:pPr>
    </w:p>
    <w:p w14:paraId="5FA04E36">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5B56A63A">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24712B20">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DFEA03C">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39F4A8ED">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4AB57015">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D8972E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3CFD64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742A98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C9E81A0">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78A21BF">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186107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950B62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A26D224">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42DA56A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662A5E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0E3D901">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6E36FF06">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1B369BE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9638428">
      <w:pPr>
        <w:pStyle w:val="13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w:t>
      </w:r>
      <w:r>
        <w:rPr>
          <w:rFonts w:hint="eastAsia" w:ascii="宋体" w:hAnsi="宋体" w:eastAsia="宋体" w:cs="宋体"/>
          <w:color w:val="auto"/>
          <w:kern w:val="0"/>
          <w:szCs w:val="24"/>
          <w:highlight w:val="none"/>
          <w:lang w:val="en-US" w:eastAsia="zh-CN"/>
        </w:rPr>
        <w:t>5</w:t>
      </w:r>
      <w:r>
        <w:rPr>
          <w:rFonts w:hint="eastAsia" w:ascii="宋体" w:hAnsi="宋体" w:eastAsia="宋体" w:cs="宋体"/>
          <w:color w:val="auto"/>
          <w:kern w:val="0"/>
          <w:szCs w:val="24"/>
          <w:highlight w:val="none"/>
        </w:rPr>
        <w:t>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1FD5647A">
      <w:pPr>
        <w:pStyle w:val="13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w:t>
      </w:r>
      <w:r>
        <w:rPr>
          <w:rFonts w:hint="eastAsia" w:ascii="宋体" w:hAnsi="宋体" w:eastAsia="宋体" w:cs="宋体"/>
          <w:color w:val="auto"/>
          <w:kern w:val="0"/>
          <w:szCs w:val="24"/>
          <w:highlight w:val="none"/>
          <w:lang w:val="en-US" w:eastAsia="zh-CN"/>
        </w:rPr>
        <w:t>6</w:t>
      </w:r>
      <w:r>
        <w:rPr>
          <w:rFonts w:hint="eastAsia" w:ascii="宋体" w:hAnsi="宋体" w:eastAsia="宋体" w:cs="宋体"/>
          <w:color w:val="auto"/>
          <w:kern w:val="0"/>
          <w:szCs w:val="24"/>
          <w:highlight w:val="none"/>
        </w:rPr>
        <w:t>投标报价出现下列情形之一的，评标委员会将对相关供应商进行询标：（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评标委员会认为供应商报价过低，有可能影响产品质量或者不能诚信履约的情形。</w:t>
      </w:r>
    </w:p>
    <w:p w14:paraId="5152E7E9">
      <w:pPr>
        <w:pStyle w:val="13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评标委员会发起询标后，投标人必须在评审现场合理的时间内提供书面说明及必要的证明材料，对投标价格作出解释。书面说明、证明材料主要是项目具体成本测算等与报价合理性相关的说明、材料</w:t>
      </w:r>
    </w:p>
    <w:p w14:paraId="724BB47A">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7</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494B18B">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2家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4CE90F28">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78DC345">
      <w:pPr>
        <w:shd w:val="clea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037CD91">
      <w:pPr>
        <w:widowControl/>
        <w:shd w:val="clear" w:color="auto"/>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w:t>
      </w:r>
      <w:r>
        <w:rPr>
          <w:rFonts w:hint="eastAsia" w:ascii="宋体" w:hAnsi="宋体" w:cs="宋体"/>
          <w:b/>
          <w:color w:val="auto"/>
          <w:sz w:val="32"/>
          <w:highlight w:val="none"/>
          <w:shd w:val="clear"/>
        </w:rPr>
        <w:t>标中的其他事项</w:t>
      </w:r>
    </w:p>
    <w:p w14:paraId="7BB59D2F">
      <w:pPr>
        <w:pStyle w:val="132"/>
        <w:shd w:val="clear"/>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0B172BB">
      <w:pPr>
        <w:pStyle w:val="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70453B6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758A6F2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21C7FC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BE5FB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8C3935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A45E11B">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2F6F761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6074B0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11F54D75">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3AEBD8E0">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3D10F3D7">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C7FF4B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6EB659E3">
      <w:pPr>
        <w:spacing w:line="360" w:lineRule="auto"/>
        <w:ind w:firstLine="482" w:firstLineChars="200"/>
        <w:rPr>
          <w:rFonts w:hint="eastAsia" w:asciiTheme="minorEastAsia" w:hAnsiTheme="minorEastAsia" w:eastAsiaTheme="minorEastAsia"/>
          <w:b/>
          <w:bCs/>
          <w:color w:val="auto"/>
          <w:sz w:val="24"/>
        </w:rPr>
      </w:pPr>
      <w:r>
        <w:rPr>
          <w:rFonts w:hint="eastAsia" w:cs="Times New Roman" w:asciiTheme="minorEastAsia" w:hAnsiTheme="minorEastAsia" w:eastAsiaTheme="minorEastAsia"/>
          <w:b/>
          <w:bCs/>
          <w:color w:val="auto"/>
          <w:sz w:val="24"/>
        </w:rPr>
        <w:t>4.2.1</w:t>
      </w:r>
      <w:r>
        <w:rPr>
          <w:rFonts w:hint="eastAsia" w:cs="Times New Roman" w:asciiTheme="minorEastAsia" w:hAnsiTheme="minorEastAsia" w:eastAsiaTheme="minorEastAsia"/>
          <w:b/>
          <w:bCs/>
          <w:color w:val="auto"/>
          <w:sz w:val="24"/>
          <w:lang w:val="en-US" w:eastAsia="zh-CN"/>
        </w:rPr>
        <w:t>3</w:t>
      </w:r>
      <w:r>
        <w:rPr>
          <w:rFonts w:hint="eastAsia" w:cs="Times New Roman" w:asciiTheme="minorEastAsia" w:hAnsiTheme="minorEastAsia" w:eastAsiaTheme="minorEastAsia"/>
          <w:b/>
          <w:bCs/>
          <w:color w:val="auto"/>
          <w:sz w:val="24"/>
        </w:rPr>
        <w:t>▲</w:t>
      </w:r>
      <w:r>
        <w:rPr>
          <w:rFonts w:hint="eastAsia" w:asciiTheme="minorEastAsia" w:hAnsiTheme="minorEastAsia" w:eastAsiaTheme="minorEastAsia"/>
          <w:b/>
          <w:bCs/>
          <w:color w:val="auto"/>
          <w:sz w:val="24"/>
        </w:rPr>
        <w:t>投标文件商务技术自评分中，客观分自评总分低于商务技术客观分总分60%或主观分自评总分低于商务技术主观分总分60%的，符合性审查不通过，投标无效。</w:t>
      </w:r>
    </w:p>
    <w:p w14:paraId="4602A5BA">
      <w:pPr>
        <w:spacing w:line="360" w:lineRule="auto"/>
        <w:ind w:firstLine="482" w:firstLineChars="200"/>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p w14:paraId="6271818C">
      <w:pPr>
        <w:spacing w:line="360" w:lineRule="auto"/>
        <w:ind w:firstLine="482" w:firstLineChars="200"/>
        <w:rPr>
          <w:rFonts w:hint="eastAsia" w:asciiTheme="minorEastAsia" w:hAnsiTheme="minorEastAsia" w:eastAsiaTheme="minorEastAsia"/>
          <w:b/>
          <w:bCs/>
          <w:color w:val="auto"/>
          <w:sz w:val="24"/>
          <w:lang w:val="en-US" w:eastAsia="zh-CN"/>
        </w:rPr>
      </w:pPr>
      <w:r>
        <w:rPr>
          <w:rFonts w:hint="eastAsia" w:cs="Times New Roman" w:asciiTheme="minorEastAsia" w:hAnsiTheme="minorEastAsia" w:eastAsiaTheme="minorEastAsia"/>
          <w:b/>
          <w:bCs/>
          <w:color w:val="auto"/>
          <w:sz w:val="24"/>
        </w:rPr>
        <w:t>4.2.1</w:t>
      </w:r>
      <w:r>
        <w:rPr>
          <w:rFonts w:hint="eastAsia" w:cs="Times New Roman" w:asciiTheme="minorEastAsia" w:hAnsiTheme="minorEastAsia" w:eastAsiaTheme="minorEastAsia"/>
          <w:b/>
          <w:bCs/>
          <w:color w:val="auto"/>
          <w:sz w:val="24"/>
          <w:lang w:val="en-US" w:eastAsia="zh-CN"/>
        </w:rPr>
        <w:t>4</w:t>
      </w:r>
      <w:r>
        <w:rPr>
          <w:rFonts w:hint="eastAsia" w:asciiTheme="minorEastAsia" w:hAnsiTheme="minorEastAsia" w:eastAsiaTheme="minorEastAsia"/>
          <w:b/>
          <w:bCs/>
          <w:color w:val="auto"/>
          <w:sz w:val="24"/>
        </w:rPr>
        <w:t>投标文件商务技术评审得分低于商务技术总分60%的，报价符合性审查不通过，并视作投标无效。</w:t>
      </w:r>
    </w:p>
    <w:p w14:paraId="6EF1852B">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46179E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1322D016">
      <w:pPr>
        <w:pStyle w:val="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D2A9820">
      <w:pPr>
        <w:pStyle w:val="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0183D6FD">
      <w:pPr>
        <w:pStyle w:val="6"/>
        <w:snapToGrid w:val="0"/>
        <w:spacing w:line="360" w:lineRule="auto"/>
        <w:rPr>
          <w:rFonts w:cs="宋体"/>
          <w:color w:val="auto"/>
          <w:highlight w:val="none"/>
        </w:rPr>
      </w:pPr>
      <w:r>
        <w:rPr>
          <w:rFonts w:hint="eastAsia" w:cs="宋体"/>
          <w:color w:val="auto"/>
          <w:highlight w:val="none"/>
        </w:rPr>
        <w:t>5.2出现影响采购公正的违法、违规行为的；</w:t>
      </w:r>
    </w:p>
    <w:p w14:paraId="05F49273">
      <w:pPr>
        <w:pStyle w:val="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71F484DB">
      <w:pPr>
        <w:pStyle w:val="6"/>
        <w:snapToGrid w:val="0"/>
        <w:spacing w:line="360" w:lineRule="auto"/>
        <w:rPr>
          <w:rFonts w:cs="宋体"/>
          <w:color w:val="auto"/>
          <w:highlight w:val="none"/>
        </w:rPr>
      </w:pPr>
      <w:r>
        <w:rPr>
          <w:rFonts w:hint="eastAsia" w:cs="宋体"/>
          <w:color w:val="auto"/>
          <w:highlight w:val="none"/>
        </w:rPr>
        <w:t>5.4因重大变故，采购任务取消的。</w:t>
      </w:r>
    </w:p>
    <w:p w14:paraId="350646EC">
      <w:pPr>
        <w:pStyle w:val="6"/>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18A5558">
      <w:pPr>
        <w:pStyle w:val="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62BA0930">
      <w:pPr>
        <w:pStyle w:val="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8A2D595">
      <w:pPr>
        <w:pStyle w:val="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0FAFD389">
      <w:pPr>
        <w:pStyle w:val="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397CF797">
      <w:pPr>
        <w:pStyle w:val="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C989E75">
      <w:pPr>
        <w:pStyle w:val="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A17161F">
      <w:pPr>
        <w:pStyle w:val="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0961CA20">
      <w:pPr>
        <w:pStyle w:val="6"/>
        <w:snapToGrid w:val="0"/>
        <w:spacing w:line="360" w:lineRule="auto"/>
        <w:ind w:firstLine="0" w:firstLineChars="0"/>
        <w:rPr>
          <w:rFonts w:cs="宋体"/>
          <w:color w:val="auto"/>
          <w:highlight w:val="none"/>
        </w:rPr>
      </w:pPr>
    </w:p>
    <w:bookmarkEnd w:id="27"/>
    <w:p w14:paraId="31C6BEF7">
      <w:pPr>
        <w:widowControl/>
        <w:adjustRightInd/>
        <w:jc w:val="center"/>
        <w:rPr>
          <w:rFonts w:hint="eastAsia" w:ascii="宋体" w:hAnsi="宋体" w:cs="宋体"/>
          <w:b/>
          <w:color w:val="auto"/>
          <w:sz w:val="36"/>
          <w:szCs w:val="36"/>
          <w:highlight w:val="none"/>
        </w:rPr>
      </w:pPr>
      <w:bookmarkStart w:id="393" w:name="第五部分"/>
      <w:bookmarkStart w:id="394" w:name="_Toc86217003"/>
    </w:p>
    <w:p w14:paraId="39B8F910">
      <w:pPr>
        <w:widowControl/>
        <w:adjustRightInd/>
        <w:jc w:val="center"/>
        <w:rPr>
          <w:rFonts w:hint="eastAsia" w:ascii="宋体" w:hAnsi="宋体" w:cs="宋体"/>
          <w:b/>
          <w:color w:val="auto"/>
          <w:sz w:val="36"/>
          <w:szCs w:val="36"/>
          <w:highlight w:val="none"/>
        </w:rPr>
      </w:pPr>
    </w:p>
    <w:p w14:paraId="050A16EA">
      <w:pPr>
        <w:widowControl/>
        <w:adjustRightInd/>
        <w:jc w:val="center"/>
        <w:rPr>
          <w:rFonts w:hint="eastAsia" w:ascii="宋体" w:hAnsi="宋体" w:cs="宋体"/>
          <w:b/>
          <w:color w:val="auto"/>
          <w:sz w:val="36"/>
          <w:szCs w:val="36"/>
          <w:highlight w:val="none"/>
        </w:rPr>
      </w:pPr>
    </w:p>
    <w:p w14:paraId="7FB373A4">
      <w:pPr>
        <w:widowControl/>
        <w:adjustRightInd/>
        <w:jc w:val="center"/>
        <w:rPr>
          <w:rFonts w:hint="eastAsia" w:ascii="宋体" w:hAnsi="宋体" w:cs="宋体"/>
          <w:b/>
          <w:color w:val="auto"/>
          <w:sz w:val="36"/>
          <w:szCs w:val="36"/>
          <w:highlight w:val="none"/>
        </w:rPr>
      </w:pPr>
    </w:p>
    <w:p w14:paraId="1782437D">
      <w:pPr>
        <w:widowControl/>
        <w:adjustRightInd/>
        <w:jc w:val="center"/>
        <w:rPr>
          <w:rFonts w:hint="eastAsia" w:ascii="宋体" w:hAnsi="宋体" w:cs="宋体"/>
          <w:b/>
          <w:color w:val="auto"/>
          <w:sz w:val="36"/>
          <w:szCs w:val="36"/>
          <w:highlight w:val="none"/>
        </w:rPr>
      </w:pPr>
    </w:p>
    <w:p w14:paraId="4E9D6F2E">
      <w:pPr>
        <w:widowControl/>
        <w:adjustRightInd/>
        <w:jc w:val="center"/>
        <w:rPr>
          <w:rFonts w:hint="eastAsia" w:ascii="宋体" w:hAnsi="宋体" w:cs="宋体"/>
          <w:b/>
          <w:color w:val="auto"/>
          <w:sz w:val="36"/>
          <w:szCs w:val="36"/>
          <w:highlight w:val="none"/>
        </w:rPr>
      </w:pPr>
    </w:p>
    <w:p w14:paraId="547A12C9">
      <w:pPr>
        <w:widowControl/>
        <w:adjustRightInd/>
        <w:jc w:val="center"/>
        <w:rPr>
          <w:rFonts w:hint="eastAsia" w:ascii="宋体" w:hAnsi="宋体" w:cs="宋体"/>
          <w:b/>
          <w:color w:val="auto"/>
          <w:sz w:val="36"/>
          <w:szCs w:val="36"/>
          <w:highlight w:val="none"/>
        </w:rPr>
      </w:pPr>
    </w:p>
    <w:p w14:paraId="0156A382">
      <w:pPr>
        <w:widowControl/>
        <w:adjustRightInd/>
        <w:jc w:val="center"/>
        <w:rPr>
          <w:rFonts w:hint="eastAsia" w:ascii="宋体" w:hAnsi="宋体" w:cs="宋体"/>
          <w:b/>
          <w:color w:val="auto"/>
          <w:sz w:val="36"/>
          <w:szCs w:val="36"/>
          <w:highlight w:val="none"/>
        </w:rPr>
      </w:pPr>
    </w:p>
    <w:p w14:paraId="496C5B82">
      <w:pPr>
        <w:widowControl/>
        <w:adjustRightInd/>
        <w:jc w:val="center"/>
        <w:rPr>
          <w:rFonts w:hint="eastAsia" w:ascii="宋体" w:hAnsi="宋体" w:cs="宋体"/>
          <w:b/>
          <w:color w:val="auto"/>
          <w:sz w:val="36"/>
          <w:szCs w:val="36"/>
          <w:highlight w:val="none"/>
        </w:rPr>
      </w:pPr>
    </w:p>
    <w:p w14:paraId="7F83B311">
      <w:pPr>
        <w:widowControl/>
        <w:adjustRightInd/>
        <w:jc w:val="center"/>
        <w:rPr>
          <w:rFonts w:hint="eastAsia" w:ascii="宋体" w:hAnsi="宋体" w:cs="宋体"/>
          <w:b/>
          <w:color w:val="auto"/>
          <w:sz w:val="36"/>
          <w:szCs w:val="36"/>
          <w:highlight w:val="none"/>
        </w:rPr>
      </w:pPr>
    </w:p>
    <w:p w14:paraId="4DA51E42">
      <w:pPr>
        <w:widowControl/>
        <w:adjustRightInd/>
        <w:jc w:val="center"/>
        <w:rPr>
          <w:rFonts w:hint="eastAsia" w:ascii="宋体" w:hAnsi="宋体" w:cs="宋体"/>
          <w:b/>
          <w:color w:val="auto"/>
          <w:sz w:val="36"/>
          <w:szCs w:val="36"/>
          <w:highlight w:val="none"/>
        </w:rPr>
      </w:pPr>
    </w:p>
    <w:p w14:paraId="661AA235">
      <w:pPr>
        <w:widowControl/>
        <w:adjustRightInd/>
        <w:jc w:val="center"/>
        <w:rPr>
          <w:rFonts w:hint="eastAsia" w:ascii="宋体" w:hAnsi="宋体" w:cs="宋体"/>
          <w:b/>
          <w:color w:val="auto"/>
          <w:sz w:val="36"/>
          <w:szCs w:val="36"/>
          <w:highlight w:val="none"/>
        </w:rPr>
      </w:pPr>
    </w:p>
    <w:p w14:paraId="4AED5044">
      <w:pPr>
        <w:widowControl/>
        <w:adjustRightInd/>
        <w:jc w:val="center"/>
        <w:rPr>
          <w:rFonts w:hint="eastAsia" w:ascii="宋体" w:hAnsi="宋体" w:cs="宋体"/>
          <w:b/>
          <w:color w:val="auto"/>
          <w:sz w:val="36"/>
          <w:szCs w:val="36"/>
          <w:highlight w:val="none"/>
        </w:rPr>
      </w:pPr>
    </w:p>
    <w:p w14:paraId="36AC2406">
      <w:pPr>
        <w:widowControl/>
        <w:adjustRightInd/>
        <w:jc w:val="center"/>
        <w:rPr>
          <w:rFonts w:hint="eastAsia" w:ascii="宋体" w:hAnsi="宋体" w:cs="宋体"/>
          <w:b/>
          <w:color w:val="auto"/>
          <w:sz w:val="36"/>
          <w:szCs w:val="36"/>
          <w:highlight w:val="none"/>
        </w:rPr>
      </w:pPr>
    </w:p>
    <w:p w14:paraId="0F57659F">
      <w:pPr>
        <w:widowControl/>
        <w:adjustRightInd/>
        <w:jc w:val="center"/>
        <w:rPr>
          <w:rFonts w:hint="eastAsia" w:ascii="宋体" w:hAnsi="宋体" w:cs="宋体"/>
          <w:b/>
          <w:color w:val="auto"/>
          <w:sz w:val="36"/>
          <w:szCs w:val="36"/>
          <w:highlight w:val="none"/>
        </w:rPr>
      </w:pPr>
    </w:p>
    <w:p w14:paraId="7461A3C2">
      <w:pPr>
        <w:widowControl/>
        <w:adjustRightInd/>
        <w:jc w:val="center"/>
        <w:rPr>
          <w:rFonts w:hint="eastAsia" w:ascii="宋体" w:hAnsi="宋体" w:cs="宋体"/>
          <w:b/>
          <w:color w:val="auto"/>
          <w:sz w:val="36"/>
          <w:szCs w:val="36"/>
          <w:highlight w:val="none"/>
        </w:rPr>
      </w:pPr>
    </w:p>
    <w:p w14:paraId="24B93105">
      <w:pPr>
        <w:widowControl/>
        <w:adjustRightInd/>
        <w:jc w:val="center"/>
        <w:rPr>
          <w:rFonts w:hint="eastAsia" w:ascii="宋体" w:hAnsi="宋体" w:cs="宋体"/>
          <w:b/>
          <w:color w:val="auto"/>
          <w:sz w:val="36"/>
          <w:szCs w:val="36"/>
          <w:highlight w:val="none"/>
        </w:rPr>
      </w:pPr>
    </w:p>
    <w:p w14:paraId="102D6849">
      <w:pPr>
        <w:widowControl/>
        <w:adjustRightInd/>
        <w:jc w:val="center"/>
        <w:rPr>
          <w:rFonts w:hint="eastAsia" w:ascii="宋体" w:hAnsi="宋体" w:cs="宋体"/>
          <w:b/>
          <w:color w:val="auto"/>
          <w:sz w:val="36"/>
          <w:szCs w:val="36"/>
          <w:highlight w:val="none"/>
        </w:rPr>
      </w:pPr>
    </w:p>
    <w:p w14:paraId="10C6CD2B">
      <w:pPr>
        <w:widowControl/>
        <w:adjustRightInd/>
        <w:jc w:val="center"/>
        <w:rPr>
          <w:rFonts w:hint="eastAsia" w:ascii="宋体" w:hAnsi="宋体" w:cs="宋体"/>
          <w:b/>
          <w:color w:val="auto"/>
          <w:sz w:val="36"/>
          <w:szCs w:val="36"/>
          <w:highlight w:val="none"/>
        </w:rPr>
      </w:pPr>
    </w:p>
    <w:p w14:paraId="7838671C">
      <w:pPr>
        <w:pStyle w:val="42"/>
        <w:rPr>
          <w:rFonts w:hint="eastAsia" w:ascii="宋体" w:hAnsi="宋体" w:cs="宋体"/>
          <w:b/>
          <w:color w:val="auto"/>
          <w:sz w:val="36"/>
          <w:szCs w:val="36"/>
          <w:highlight w:val="none"/>
        </w:rPr>
      </w:pPr>
    </w:p>
    <w:p w14:paraId="3F0242A5">
      <w:pPr>
        <w:rPr>
          <w:rFonts w:hint="eastAsia" w:ascii="宋体" w:hAnsi="宋体" w:cs="宋体"/>
          <w:b/>
          <w:color w:val="auto"/>
          <w:sz w:val="36"/>
          <w:szCs w:val="36"/>
          <w:highlight w:val="none"/>
        </w:rPr>
      </w:pPr>
    </w:p>
    <w:p w14:paraId="28180E34">
      <w:pPr>
        <w:pStyle w:val="42"/>
        <w:rPr>
          <w:rFonts w:hint="eastAsia" w:ascii="宋体" w:hAnsi="宋体" w:cs="宋体"/>
          <w:b/>
          <w:color w:val="auto"/>
          <w:sz w:val="36"/>
          <w:szCs w:val="36"/>
          <w:highlight w:val="none"/>
        </w:rPr>
      </w:pPr>
    </w:p>
    <w:p w14:paraId="6760FD05">
      <w:pPr>
        <w:rPr>
          <w:rFonts w:hint="eastAsia" w:ascii="宋体" w:hAnsi="宋体" w:cs="宋体"/>
          <w:b/>
          <w:color w:val="auto"/>
          <w:sz w:val="36"/>
          <w:szCs w:val="36"/>
          <w:highlight w:val="none"/>
        </w:rPr>
      </w:pPr>
    </w:p>
    <w:p w14:paraId="5496DE34">
      <w:pPr>
        <w:pStyle w:val="42"/>
        <w:rPr>
          <w:rFonts w:hint="eastAsia" w:ascii="宋体" w:hAnsi="宋体" w:cs="宋体"/>
          <w:b/>
          <w:color w:val="auto"/>
          <w:sz w:val="36"/>
          <w:szCs w:val="36"/>
          <w:highlight w:val="none"/>
        </w:rPr>
      </w:pPr>
    </w:p>
    <w:p w14:paraId="031EB4AC">
      <w:pPr>
        <w:rPr>
          <w:rFonts w:hint="eastAsia" w:ascii="宋体" w:hAnsi="宋体" w:cs="宋体"/>
          <w:b/>
          <w:color w:val="auto"/>
          <w:sz w:val="36"/>
          <w:szCs w:val="36"/>
          <w:highlight w:val="none"/>
        </w:rPr>
      </w:pPr>
    </w:p>
    <w:p w14:paraId="776C1FFE">
      <w:pPr>
        <w:pStyle w:val="42"/>
        <w:rPr>
          <w:rFonts w:hint="eastAsia"/>
        </w:rPr>
      </w:pPr>
    </w:p>
    <w:p w14:paraId="7924E021">
      <w:pPr>
        <w:widowControl/>
        <w:adjustRightInd/>
        <w:jc w:val="center"/>
        <w:rPr>
          <w:rFonts w:hint="eastAsia" w:ascii="宋体" w:hAnsi="宋体" w:cs="宋体"/>
          <w:b/>
          <w:color w:val="auto"/>
          <w:sz w:val="36"/>
          <w:szCs w:val="36"/>
          <w:highlight w:val="none"/>
        </w:rPr>
      </w:pPr>
    </w:p>
    <w:p w14:paraId="73E40314">
      <w:pPr>
        <w:widowControl/>
        <w:adjustRightInd/>
        <w:jc w:val="center"/>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6D866700">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6B2C4A79">
      <w:pPr>
        <w:spacing w:line="480" w:lineRule="auto"/>
        <w:jc w:val="center"/>
        <w:rPr>
          <w:rFonts w:ascii="宋体" w:hAnsi="宋体" w:cs="宋体"/>
          <w:b/>
          <w:color w:val="auto"/>
          <w:sz w:val="28"/>
          <w:szCs w:val="28"/>
          <w:highlight w:val="none"/>
        </w:rPr>
      </w:pPr>
    </w:p>
    <w:p w14:paraId="38F523EB">
      <w:pPr>
        <w:spacing w:line="480" w:lineRule="auto"/>
        <w:jc w:val="center"/>
        <w:rPr>
          <w:rFonts w:ascii="宋体" w:hAnsi="宋体" w:cs="宋体"/>
          <w:b/>
          <w:color w:val="auto"/>
          <w:sz w:val="24"/>
          <w:highlight w:val="none"/>
        </w:rPr>
      </w:pPr>
    </w:p>
    <w:p w14:paraId="66470064">
      <w:pPr>
        <w:spacing w:line="480" w:lineRule="auto"/>
        <w:jc w:val="center"/>
        <w:rPr>
          <w:rFonts w:ascii="宋体" w:hAnsi="宋体" w:cs="宋体"/>
          <w:b/>
          <w:color w:val="auto"/>
          <w:sz w:val="24"/>
          <w:highlight w:val="none"/>
        </w:rPr>
      </w:pPr>
    </w:p>
    <w:p w14:paraId="45DE075C">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43CBF3F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1B842F6C">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330A95F4">
      <w:pPr>
        <w:spacing w:before="120" w:line="22" w:lineRule="atLeast"/>
        <w:rPr>
          <w:rFonts w:ascii="宋体" w:hAnsi="宋体" w:cs="宋体"/>
          <w:color w:val="auto"/>
          <w:sz w:val="24"/>
          <w:highlight w:val="none"/>
        </w:rPr>
      </w:pPr>
    </w:p>
    <w:p w14:paraId="371B2CDD">
      <w:pPr>
        <w:pStyle w:val="3"/>
        <w:rPr>
          <w:color w:val="auto"/>
          <w:highlight w:val="none"/>
        </w:rPr>
      </w:pPr>
    </w:p>
    <w:p w14:paraId="3838F2B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D26515C">
      <w:pPr>
        <w:pStyle w:val="599"/>
        <w:spacing w:before="120" w:line="22" w:lineRule="atLeast"/>
        <w:rPr>
          <w:rFonts w:ascii="宋体" w:hAnsi="宋体" w:eastAsia="宋体" w:cs="宋体"/>
          <w:color w:val="auto"/>
          <w:szCs w:val="24"/>
          <w:highlight w:val="none"/>
        </w:rPr>
      </w:pPr>
    </w:p>
    <w:p w14:paraId="288714C8">
      <w:pPr>
        <w:pStyle w:val="599"/>
        <w:spacing w:before="120" w:line="22" w:lineRule="atLeast"/>
        <w:rPr>
          <w:rFonts w:ascii="宋体" w:hAnsi="宋体" w:eastAsia="宋体" w:cs="宋体"/>
          <w:color w:val="auto"/>
          <w:szCs w:val="24"/>
          <w:highlight w:val="none"/>
        </w:rPr>
      </w:pPr>
    </w:p>
    <w:p w14:paraId="5A610F18">
      <w:pPr>
        <w:rPr>
          <w:rFonts w:ascii="宋体" w:hAnsi="宋体" w:cs="宋体"/>
          <w:color w:val="auto"/>
          <w:sz w:val="24"/>
          <w:highlight w:val="none"/>
        </w:rPr>
      </w:pPr>
    </w:p>
    <w:p w14:paraId="0219261A">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8122148">
      <w:pPr>
        <w:spacing w:before="120" w:line="22" w:lineRule="atLeast"/>
        <w:rPr>
          <w:rFonts w:ascii="宋体" w:hAnsi="宋体" w:cs="宋体"/>
          <w:color w:val="auto"/>
          <w:sz w:val="24"/>
          <w:highlight w:val="none"/>
        </w:rPr>
      </w:pPr>
    </w:p>
    <w:p w14:paraId="028D77F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384E1B59">
      <w:pPr>
        <w:spacing w:before="120" w:line="22" w:lineRule="atLeast"/>
        <w:rPr>
          <w:rFonts w:ascii="宋体" w:hAnsi="宋体" w:cs="宋体"/>
          <w:color w:val="auto"/>
          <w:sz w:val="24"/>
          <w:highlight w:val="none"/>
        </w:rPr>
      </w:pPr>
    </w:p>
    <w:p w14:paraId="43FCE16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3D156CB">
      <w:pPr>
        <w:spacing w:before="120" w:line="22" w:lineRule="atLeast"/>
        <w:rPr>
          <w:rFonts w:ascii="宋体" w:hAnsi="宋体" w:cs="宋体"/>
          <w:color w:val="auto"/>
          <w:sz w:val="24"/>
          <w:highlight w:val="none"/>
        </w:rPr>
      </w:pPr>
    </w:p>
    <w:p w14:paraId="379E8E1C">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ED132C2">
      <w:pPr>
        <w:widowControl/>
        <w:jc w:val="left"/>
        <w:rPr>
          <w:rFonts w:ascii="宋体" w:hAnsi="宋体" w:cs="宋体"/>
          <w:color w:val="auto"/>
          <w:kern w:val="0"/>
          <w:sz w:val="24"/>
          <w:highlight w:val="none"/>
        </w:rPr>
        <w:sectPr>
          <w:footerReference r:id="rId8" w:type="default"/>
          <w:pgSz w:w="11907" w:h="16840"/>
          <w:pgMar w:top="1474" w:right="1814" w:bottom="1474" w:left="1814" w:header="851" w:footer="851" w:gutter="0"/>
          <w:pgNumType w:fmt="decimal"/>
          <w:cols w:space="720" w:num="1"/>
        </w:sectPr>
      </w:pPr>
    </w:p>
    <w:p w14:paraId="490108C2">
      <w:pPr>
        <w:rPr>
          <w:rFonts w:ascii="宋体" w:hAnsi="宋体" w:cs="宋体"/>
          <w:b/>
          <w:color w:val="auto"/>
          <w:sz w:val="24"/>
          <w:highlight w:val="none"/>
        </w:rPr>
      </w:pPr>
    </w:p>
    <w:p w14:paraId="4EB65A6A">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衢州市文化广电旅游局</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公开招标</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000000"/>
          <w:sz w:val="24"/>
          <w:u w:val="single"/>
          <w:lang w:eastAsia="zh-CN"/>
        </w:rPr>
        <w:t>“95号公路”长三角自驾生活周活动项目</w:t>
      </w:r>
      <w:r>
        <w:rPr>
          <w:rFonts w:hint="eastAsia" w:ascii="宋体" w:hAnsi="宋体" w:cs="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63CA3889">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衢州市文化广电旅游局</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46F97C0">
      <w:pPr>
        <w:spacing w:line="560" w:lineRule="exact"/>
        <w:ind w:firstLine="482" w:firstLineChars="200"/>
        <w:outlineLvl w:val="0"/>
        <w:rPr>
          <w:rFonts w:ascii="宋体" w:hAnsi="宋体"/>
          <w:color w:val="auto"/>
          <w:sz w:val="24"/>
          <w:highlight w:val="none"/>
        </w:rPr>
      </w:pPr>
      <w:bookmarkStart w:id="395" w:name="_Toc19273"/>
      <w:bookmarkStart w:id="396" w:name="_Toc28855"/>
      <w:bookmarkStart w:id="397" w:name="_Toc22967"/>
      <w:bookmarkStart w:id="398" w:name="_Toc15367"/>
      <w:bookmarkStart w:id="399"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218B177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3A1071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8D483E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66EFE92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0516CF2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4112DA8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784F9AFF">
      <w:pPr>
        <w:spacing w:line="560" w:lineRule="exact"/>
        <w:ind w:firstLine="482" w:firstLineChars="200"/>
        <w:outlineLvl w:val="0"/>
        <w:rPr>
          <w:rFonts w:ascii="宋体" w:hAnsi="宋体"/>
          <w:b/>
          <w:color w:val="auto"/>
          <w:sz w:val="24"/>
          <w:highlight w:val="none"/>
        </w:rPr>
      </w:pPr>
      <w:bookmarkStart w:id="400" w:name="_Toc2918"/>
      <w:bookmarkStart w:id="401" w:name="_Toc6311"/>
      <w:bookmarkStart w:id="402" w:name="_Toc22185"/>
      <w:bookmarkStart w:id="403" w:name="_Toc6773"/>
      <w:bookmarkStart w:id="404"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6623EE0D">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5015C681">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23FEFC4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3D618576">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16DBA7B3">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544CAC94">
      <w:pPr>
        <w:spacing w:line="560" w:lineRule="exact"/>
        <w:ind w:firstLine="480" w:firstLineChars="200"/>
        <w:rPr>
          <w:rFonts w:ascii="宋体" w:hAnsi="宋体" w:cs="宋体"/>
          <w:color w:val="auto"/>
          <w:sz w:val="24"/>
          <w:highlight w:val="none"/>
          <w:u w:val="single"/>
        </w:rPr>
      </w:pPr>
      <w:bookmarkStart w:id="405" w:name="_Toc13918"/>
      <w:bookmarkStart w:id="406" w:name="_Toc21124"/>
      <w:bookmarkStart w:id="407" w:name="_Toc4929"/>
      <w:bookmarkStart w:id="408" w:name="_Toc5635"/>
      <w:bookmarkStart w:id="409" w:name="_Toc1386"/>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D7791D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AD4C95B">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61BECF">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5"/>
      <w:bookmarkEnd w:id="406"/>
      <w:bookmarkEnd w:id="407"/>
      <w:bookmarkEnd w:id="408"/>
      <w:bookmarkEnd w:id="409"/>
    </w:p>
    <w:p w14:paraId="35A2BEB5">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74C7842A">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1284A82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73A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14:paraId="7BFFEFDD">
            <w:pPr>
              <w:pStyle w:val="321"/>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5E80BB8B">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1AD6BEC4">
            <w:pPr>
              <w:pStyle w:val="321"/>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6C29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4007901">
            <w:pPr>
              <w:pStyle w:val="321"/>
              <w:spacing w:line="560" w:lineRule="exact"/>
              <w:ind w:firstLine="200"/>
              <w:jc w:val="center"/>
              <w:rPr>
                <w:rFonts w:hAnsi="宋体"/>
                <w:color w:val="auto"/>
                <w:sz w:val="24"/>
                <w:szCs w:val="24"/>
                <w:highlight w:val="none"/>
              </w:rPr>
            </w:pPr>
          </w:p>
        </w:tc>
        <w:tc>
          <w:tcPr>
            <w:tcW w:w="3402" w:type="dxa"/>
            <w:vAlign w:val="center"/>
          </w:tcPr>
          <w:p w14:paraId="73C6EDA3">
            <w:pPr>
              <w:pStyle w:val="321"/>
              <w:spacing w:line="560" w:lineRule="exact"/>
              <w:ind w:firstLine="200"/>
              <w:jc w:val="center"/>
              <w:rPr>
                <w:rFonts w:hAnsi="宋体"/>
                <w:color w:val="auto"/>
                <w:sz w:val="24"/>
                <w:szCs w:val="24"/>
                <w:highlight w:val="none"/>
              </w:rPr>
            </w:pPr>
          </w:p>
        </w:tc>
        <w:tc>
          <w:tcPr>
            <w:tcW w:w="2552" w:type="dxa"/>
            <w:vAlign w:val="center"/>
          </w:tcPr>
          <w:p w14:paraId="5F419648">
            <w:pPr>
              <w:pStyle w:val="321"/>
              <w:spacing w:line="560" w:lineRule="exact"/>
              <w:ind w:firstLine="200"/>
              <w:jc w:val="center"/>
              <w:rPr>
                <w:rFonts w:hAnsi="宋体"/>
                <w:color w:val="auto"/>
                <w:sz w:val="24"/>
                <w:szCs w:val="24"/>
                <w:highlight w:val="none"/>
              </w:rPr>
            </w:pPr>
          </w:p>
        </w:tc>
      </w:tr>
      <w:tr w14:paraId="4E6C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73CA60D">
            <w:pPr>
              <w:pStyle w:val="321"/>
              <w:spacing w:line="560" w:lineRule="exact"/>
              <w:ind w:firstLine="200"/>
              <w:jc w:val="center"/>
              <w:rPr>
                <w:rFonts w:hAnsi="宋体"/>
                <w:color w:val="auto"/>
                <w:sz w:val="24"/>
                <w:szCs w:val="24"/>
                <w:highlight w:val="none"/>
              </w:rPr>
            </w:pPr>
          </w:p>
        </w:tc>
        <w:tc>
          <w:tcPr>
            <w:tcW w:w="3402" w:type="dxa"/>
            <w:vAlign w:val="center"/>
          </w:tcPr>
          <w:p w14:paraId="3EE04929">
            <w:pPr>
              <w:pStyle w:val="321"/>
              <w:spacing w:line="560" w:lineRule="exact"/>
              <w:ind w:firstLine="200"/>
              <w:jc w:val="center"/>
              <w:rPr>
                <w:rFonts w:hAnsi="宋体"/>
                <w:color w:val="auto"/>
                <w:sz w:val="24"/>
                <w:szCs w:val="24"/>
                <w:highlight w:val="none"/>
              </w:rPr>
            </w:pPr>
          </w:p>
        </w:tc>
        <w:tc>
          <w:tcPr>
            <w:tcW w:w="2552" w:type="dxa"/>
            <w:vAlign w:val="center"/>
          </w:tcPr>
          <w:p w14:paraId="6C210E7C">
            <w:pPr>
              <w:pStyle w:val="321"/>
              <w:spacing w:line="560" w:lineRule="exact"/>
              <w:ind w:firstLine="200"/>
              <w:jc w:val="center"/>
              <w:rPr>
                <w:rFonts w:hAnsi="宋体"/>
                <w:color w:val="auto"/>
                <w:sz w:val="24"/>
                <w:szCs w:val="24"/>
                <w:highlight w:val="none"/>
              </w:rPr>
            </w:pPr>
          </w:p>
        </w:tc>
      </w:tr>
      <w:tr w14:paraId="7190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A5D0D44">
            <w:pPr>
              <w:pStyle w:val="321"/>
              <w:spacing w:line="560" w:lineRule="exact"/>
              <w:ind w:firstLine="200"/>
              <w:jc w:val="center"/>
              <w:rPr>
                <w:rFonts w:hAnsi="宋体"/>
                <w:color w:val="auto"/>
                <w:sz w:val="24"/>
                <w:szCs w:val="24"/>
                <w:highlight w:val="none"/>
              </w:rPr>
            </w:pPr>
          </w:p>
        </w:tc>
        <w:tc>
          <w:tcPr>
            <w:tcW w:w="3402" w:type="dxa"/>
            <w:vAlign w:val="center"/>
          </w:tcPr>
          <w:p w14:paraId="30161644">
            <w:pPr>
              <w:pStyle w:val="321"/>
              <w:spacing w:line="560" w:lineRule="exact"/>
              <w:ind w:firstLine="200"/>
              <w:jc w:val="center"/>
              <w:rPr>
                <w:rFonts w:hAnsi="宋体"/>
                <w:color w:val="auto"/>
                <w:sz w:val="24"/>
                <w:szCs w:val="24"/>
                <w:highlight w:val="none"/>
              </w:rPr>
            </w:pPr>
          </w:p>
        </w:tc>
        <w:tc>
          <w:tcPr>
            <w:tcW w:w="2552" w:type="dxa"/>
            <w:vAlign w:val="center"/>
          </w:tcPr>
          <w:p w14:paraId="782B1EE1">
            <w:pPr>
              <w:pStyle w:val="321"/>
              <w:spacing w:line="560" w:lineRule="exact"/>
              <w:ind w:firstLine="200"/>
              <w:jc w:val="center"/>
              <w:rPr>
                <w:rFonts w:hAnsi="宋体"/>
                <w:color w:val="auto"/>
                <w:sz w:val="24"/>
                <w:szCs w:val="24"/>
                <w:highlight w:val="none"/>
              </w:rPr>
            </w:pPr>
          </w:p>
        </w:tc>
      </w:tr>
      <w:tr w14:paraId="7DFF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44B894">
            <w:pPr>
              <w:pStyle w:val="321"/>
              <w:spacing w:line="560" w:lineRule="exact"/>
              <w:ind w:firstLine="200"/>
              <w:jc w:val="center"/>
              <w:rPr>
                <w:rFonts w:hAnsi="宋体"/>
                <w:color w:val="auto"/>
                <w:sz w:val="24"/>
                <w:szCs w:val="24"/>
                <w:highlight w:val="none"/>
              </w:rPr>
            </w:pPr>
          </w:p>
        </w:tc>
        <w:tc>
          <w:tcPr>
            <w:tcW w:w="3402" w:type="dxa"/>
            <w:vAlign w:val="center"/>
          </w:tcPr>
          <w:p w14:paraId="33F04A46">
            <w:pPr>
              <w:pStyle w:val="321"/>
              <w:spacing w:line="560" w:lineRule="exact"/>
              <w:ind w:firstLine="200"/>
              <w:jc w:val="center"/>
              <w:rPr>
                <w:rFonts w:hAnsi="宋体"/>
                <w:color w:val="auto"/>
                <w:sz w:val="24"/>
                <w:szCs w:val="24"/>
                <w:highlight w:val="none"/>
              </w:rPr>
            </w:pPr>
          </w:p>
        </w:tc>
        <w:tc>
          <w:tcPr>
            <w:tcW w:w="2552" w:type="dxa"/>
            <w:vAlign w:val="center"/>
          </w:tcPr>
          <w:p w14:paraId="57A58FA2">
            <w:pPr>
              <w:pStyle w:val="321"/>
              <w:spacing w:line="560" w:lineRule="exact"/>
              <w:ind w:firstLine="200"/>
              <w:jc w:val="center"/>
              <w:rPr>
                <w:rFonts w:hAnsi="宋体"/>
                <w:color w:val="auto"/>
                <w:sz w:val="24"/>
                <w:szCs w:val="24"/>
                <w:highlight w:val="none"/>
              </w:rPr>
            </w:pPr>
          </w:p>
        </w:tc>
      </w:tr>
      <w:tr w14:paraId="3625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99D3808">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A3616B4">
            <w:pPr>
              <w:pStyle w:val="321"/>
              <w:spacing w:line="560" w:lineRule="exact"/>
              <w:ind w:firstLine="200"/>
              <w:jc w:val="center"/>
              <w:rPr>
                <w:rFonts w:hAnsi="宋体"/>
                <w:color w:val="auto"/>
                <w:sz w:val="24"/>
                <w:szCs w:val="24"/>
                <w:highlight w:val="none"/>
              </w:rPr>
            </w:pPr>
          </w:p>
        </w:tc>
      </w:tr>
    </w:tbl>
    <w:p w14:paraId="70FCCDC2">
      <w:pPr>
        <w:spacing w:line="560" w:lineRule="exact"/>
        <w:ind w:firstLine="480" w:firstLineChars="200"/>
        <w:rPr>
          <w:rFonts w:ascii="宋体" w:hAnsi="宋体"/>
          <w:color w:val="auto"/>
          <w:sz w:val="24"/>
          <w:highlight w:val="none"/>
        </w:rPr>
      </w:pPr>
      <w:bookmarkStart w:id="410" w:name="_Toc14993"/>
      <w:bookmarkStart w:id="411" w:name="_Toc3654"/>
      <w:bookmarkStart w:id="412" w:name="_Toc30506"/>
      <w:bookmarkStart w:id="413" w:name="_Toc26916"/>
      <w:bookmarkStart w:id="414" w:name="_Toc30158"/>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1C0A4456">
      <w:pPr>
        <w:pStyle w:val="3"/>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0"/>
    <w:bookmarkEnd w:id="411"/>
    <w:bookmarkEnd w:id="412"/>
    <w:bookmarkEnd w:id="413"/>
    <w:bookmarkEnd w:id="414"/>
    <w:p w14:paraId="54A5B4DC">
      <w:pPr>
        <w:pStyle w:val="960"/>
        <w:spacing w:before="0" w:beforeAutospacing="0" w:after="0" w:afterAutospacing="0" w:line="360" w:lineRule="auto"/>
        <w:ind w:firstLine="480"/>
        <w:rPr>
          <w:b/>
          <w:color w:val="auto"/>
          <w:highlight w:val="none"/>
        </w:rPr>
      </w:pPr>
      <w:bookmarkStart w:id="415" w:name="_Toc10340"/>
      <w:bookmarkStart w:id="416" w:name="_Toc22618"/>
      <w:bookmarkStart w:id="417" w:name="_Toc1814"/>
      <w:bookmarkStart w:id="418" w:name="_Toc31421"/>
      <w:bookmarkStart w:id="419" w:name="_Toc11108"/>
      <w:bookmarkStart w:id="420" w:name="_Toc4760"/>
      <w:bookmarkStart w:id="421" w:name="_Toc8772"/>
      <w:bookmarkStart w:id="422" w:name="_Toc3625"/>
      <w:r>
        <w:rPr>
          <w:rFonts w:hint="eastAsia"/>
          <w:b/>
          <w:color w:val="auto"/>
          <w:highlight w:val="none"/>
        </w:rPr>
        <w:t>1.4履约保证金</w:t>
      </w:r>
    </w:p>
    <w:p w14:paraId="4C16BE94">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val="en-US" w:eastAsia="zh-CN"/>
        </w:rPr>
        <w:t>否</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42DF6411">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83DFE5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bookmarkStart w:id="515" w:name="_GoBack"/>
      <w:bookmarkEnd w:id="515"/>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066330">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5285FCC">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5F38836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5"/>
      <w:bookmarkEnd w:id="416"/>
      <w:bookmarkEnd w:id="417"/>
      <w:r>
        <w:rPr>
          <w:rFonts w:hint="eastAsia" w:ascii="宋体" w:hAnsi="宋体" w:cs="宋体"/>
          <w:b/>
          <w:color w:val="auto"/>
          <w:sz w:val="24"/>
          <w:highlight w:val="none"/>
        </w:rPr>
        <w:t>预付款</w:t>
      </w:r>
    </w:p>
    <w:p w14:paraId="428EB312">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u w:val="single"/>
          <w:lang w:val="en-US" w:eastAsia="zh-CN"/>
        </w:rPr>
        <w:t xml:space="preserve"> 是 </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3F06E43A">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88EB445">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C7985DC">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11DEE5A7">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6204CD3">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FBC5047">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2EED45B">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8"/>
      <w:bookmarkEnd w:id="419"/>
      <w:bookmarkEnd w:id="420"/>
      <w:bookmarkEnd w:id="421"/>
      <w:bookmarkEnd w:id="422"/>
    </w:p>
    <w:p w14:paraId="038F595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C2FA6F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0A6EBBE0">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F99E1B2">
      <w:pPr>
        <w:spacing w:line="560" w:lineRule="exact"/>
        <w:ind w:firstLine="480" w:firstLineChars="200"/>
        <w:outlineLvl w:val="0"/>
        <w:rPr>
          <w:rFonts w:ascii="宋体" w:hAnsi="宋体"/>
          <w:bCs/>
          <w:color w:val="auto"/>
          <w:sz w:val="24"/>
          <w:highlight w:val="none"/>
        </w:rPr>
      </w:pPr>
      <w:bookmarkStart w:id="423" w:name="_Toc8586"/>
      <w:bookmarkStart w:id="424" w:name="_Toc24662"/>
      <w:bookmarkStart w:id="425" w:name="_Toc5698"/>
      <w:bookmarkStart w:id="426" w:name="_Toc2375"/>
      <w:bookmarkStart w:id="427" w:name="_Toc3079"/>
      <w:r>
        <w:rPr>
          <w:rFonts w:hint="eastAsia" w:ascii="宋体" w:hAnsi="宋体"/>
          <w:bCs/>
          <w:color w:val="auto"/>
          <w:sz w:val="24"/>
          <w:highlight w:val="none"/>
        </w:rPr>
        <w:t>1.7.4若服务</w:t>
      </w:r>
      <w:r>
        <w:rPr>
          <w:rFonts w:hint="eastAsia"/>
          <w:bCs/>
          <w:color w:val="auto"/>
          <w:sz w:val="24"/>
          <w:highlight w:val="none"/>
        </w:rPr>
        <w:t>涉及货物的，则货物的：</w:t>
      </w:r>
    </w:p>
    <w:p w14:paraId="238D9EB2">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DCF280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DC9AA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0E026C2">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3"/>
      <w:bookmarkEnd w:id="424"/>
      <w:bookmarkEnd w:id="425"/>
      <w:bookmarkEnd w:id="426"/>
      <w:bookmarkEnd w:id="427"/>
    </w:p>
    <w:p w14:paraId="10F1EBC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132BB002">
      <w:pPr>
        <w:spacing w:line="56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rPr>
        <w:t>1.8.2</w:t>
      </w:r>
      <w:r>
        <w:rPr>
          <w:rFonts w:hint="eastAsia" w:ascii="宋体" w:hAnsi="宋体"/>
          <w:color w:val="auto"/>
          <w:sz w:val="24"/>
          <w:highlight w:val="none"/>
          <w:lang w:val="en-US" w:eastAsia="zh-CN"/>
        </w:rPr>
        <w:t xml:space="preserve"> </w:t>
      </w:r>
      <w:r>
        <w:rPr>
          <w:rFonts w:hint="eastAsia" w:ascii="宋体" w:hAnsi="宋体" w:eastAsia="宋体" w:cs="宋体"/>
          <w:b w:val="0"/>
          <w:bCs w:val="0"/>
          <w:color w:val="auto"/>
          <w:sz w:val="24"/>
          <w:szCs w:val="24"/>
          <w:highlight w:val="none"/>
          <w:lang w:val="en-US"/>
        </w:rPr>
        <w:t>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0.05（可根据情况修改）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r>
        <w:rPr>
          <w:rFonts w:hint="eastAsia" w:ascii="宋体" w:hAnsi="宋体"/>
          <w:color w:val="auto"/>
          <w:sz w:val="24"/>
          <w:highlight w:val="none"/>
          <w:lang w:val="en-US" w:eastAsia="zh-CN"/>
        </w:rPr>
        <w:t>。</w:t>
      </w:r>
    </w:p>
    <w:p w14:paraId="4AF4C158">
      <w:pPr>
        <w:spacing w:line="560" w:lineRule="exact"/>
        <w:ind w:firstLine="480" w:firstLineChars="200"/>
        <w:rPr>
          <w:rFonts w:ascii="宋体" w:hAnsi="宋体" w:eastAsia="宋体" w:cs="宋体"/>
          <w:b w:val="0"/>
          <w:bCs w:val="0"/>
          <w:color w:val="auto"/>
          <w:sz w:val="24"/>
          <w:szCs w:val="24"/>
          <w:highlight w:val="none"/>
          <w:lang w:val="en-US"/>
        </w:rPr>
      </w:pPr>
      <w:r>
        <w:rPr>
          <w:rFonts w:hint="eastAsia" w:ascii="宋体" w:hAnsi="宋体"/>
          <w:color w:val="auto"/>
          <w:sz w:val="24"/>
          <w:highlight w:val="none"/>
          <w:lang w:val="en-US"/>
        </w:rPr>
        <w:t>1.8.</w:t>
      </w:r>
      <w:r>
        <w:rPr>
          <w:rFonts w:hint="eastAsia" w:ascii="宋体" w:hAnsi="宋体"/>
          <w:color w:val="auto"/>
          <w:sz w:val="24"/>
          <w:highlight w:val="none"/>
          <w:lang w:val="en-US" w:eastAsia="zh-CN"/>
        </w:rPr>
        <w:t>3</w:t>
      </w:r>
      <w:r>
        <w:rPr>
          <w:rFonts w:hint="eastAsia" w:ascii="宋体" w:hAnsi="宋体"/>
          <w:color w:val="auto"/>
          <w:sz w:val="24"/>
          <w:highlight w:val="none"/>
          <w:lang w:val="en-US"/>
        </w:rPr>
        <w:t xml:space="preserve"> </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eastAsia="宋体" w:cs="宋体"/>
          <w:b w:val="0"/>
          <w:bCs w:val="0"/>
          <w:color w:val="auto"/>
          <w:sz w:val="24"/>
          <w:szCs w:val="24"/>
          <w:highlight w:val="none"/>
          <w:lang w:val="en-US"/>
        </w:rPr>
        <w:t>；</w:t>
      </w:r>
    </w:p>
    <w:p w14:paraId="08734110">
      <w:pPr>
        <w:spacing w:line="560" w:lineRule="exact"/>
        <w:ind w:firstLine="480" w:firstLineChars="200"/>
        <w:rPr>
          <w:rFonts w:ascii="宋体" w:hAnsi="宋体" w:cs="宋体"/>
          <w:color w:val="auto"/>
          <w:sz w:val="24"/>
          <w:highlight w:val="none"/>
        </w:rPr>
      </w:pPr>
      <w:bookmarkStart w:id="428" w:name="_Toc9497"/>
      <w:bookmarkStart w:id="429" w:name="_Toc30329"/>
      <w:bookmarkStart w:id="430" w:name="_Toc18683"/>
      <w:bookmarkStart w:id="431" w:name="_Toc32454"/>
      <w:bookmarkStart w:id="432"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59CAC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948340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2FD169A">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8"/>
    <w:bookmarkEnd w:id="429"/>
    <w:bookmarkEnd w:id="430"/>
    <w:bookmarkEnd w:id="431"/>
    <w:bookmarkEnd w:id="432"/>
    <w:p w14:paraId="710B6286">
      <w:pPr>
        <w:spacing w:line="560" w:lineRule="exact"/>
        <w:ind w:firstLine="482" w:firstLineChars="200"/>
        <w:outlineLvl w:val="0"/>
        <w:rPr>
          <w:rFonts w:ascii="宋体" w:hAnsi="宋体" w:cs="宋体"/>
          <w:b/>
          <w:color w:val="auto"/>
          <w:sz w:val="24"/>
          <w:highlight w:val="none"/>
        </w:rPr>
      </w:pPr>
      <w:bookmarkStart w:id="433" w:name="_Toc15583"/>
      <w:bookmarkStart w:id="434" w:name="_Toc16021"/>
      <w:bookmarkStart w:id="435" w:name="_Toc28375"/>
      <w:r>
        <w:rPr>
          <w:rFonts w:hint="eastAsia" w:ascii="宋体" w:hAnsi="宋体" w:cs="宋体"/>
          <w:b/>
          <w:color w:val="auto"/>
          <w:sz w:val="24"/>
          <w:highlight w:val="none"/>
        </w:rPr>
        <w:t>1.9合同争议的解决</w:t>
      </w:r>
      <w:bookmarkEnd w:id="433"/>
      <w:bookmarkEnd w:id="434"/>
      <w:bookmarkEnd w:id="435"/>
    </w:p>
    <w:p w14:paraId="460C1641">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u w:val="single"/>
        </w:rPr>
        <w:t>1.9.2</w:t>
      </w:r>
      <w:r>
        <w:rPr>
          <w:rFonts w:hint="eastAsia" w:ascii="宋体" w:hAnsi="宋体" w:cs="宋体"/>
          <w:b/>
          <w:i/>
          <w:color w:val="auto"/>
          <w:sz w:val="24"/>
          <w:highlight w:val="none"/>
          <w:u w:val="single"/>
          <w:lang w:val="en-US" w:eastAsia="zh-CN"/>
        </w:rPr>
        <w:t xml:space="preserve"> </w:t>
      </w:r>
      <w:r>
        <w:rPr>
          <w:rFonts w:hint="eastAsia" w:ascii="宋体" w:hAnsi="宋体" w:cs="宋体"/>
          <w:color w:val="auto"/>
          <w:sz w:val="24"/>
          <w:highlight w:val="none"/>
        </w:rPr>
        <w:t>条款规定的方式解决：</w:t>
      </w:r>
    </w:p>
    <w:p w14:paraId="5D52F2C1">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47D638D1">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715AEAE8">
      <w:pPr>
        <w:spacing w:line="560" w:lineRule="exact"/>
        <w:ind w:firstLine="482" w:firstLineChars="200"/>
        <w:outlineLvl w:val="0"/>
        <w:rPr>
          <w:rFonts w:ascii="宋体" w:hAnsi="宋体" w:cs="宋体"/>
          <w:b/>
          <w:color w:val="auto"/>
          <w:sz w:val="24"/>
          <w:highlight w:val="none"/>
        </w:rPr>
      </w:pPr>
      <w:bookmarkStart w:id="436" w:name="_Toc7245"/>
      <w:bookmarkStart w:id="437" w:name="_Toc15322"/>
      <w:bookmarkStart w:id="438" w:name="_Toc11173"/>
      <w:r>
        <w:rPr>
          <w:rFonts w:hint="eastAsia" w:ascii="宋体" w:hAnsi="宋体" w:cs="宋体"/>
          <w:b/>
          <w:color w:val="auto"/>
          <w:sz w:val="24"/>
          <w:highlight w:val="none"/>
        </w:rPr>
        <w:t>2.0 合同生效</w:t>
      </w:r>
      <w:bookmarkEnd w:id="436"/>
      <w:bookmarkEnd w:id="437"/>
      <w:bookmarkEnd w:id="438"/>
    </w:p>
    <w:p w14:paraId="39F007EC">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2421CD7">
      <w:pPr>
        <w:autoSpaceDE w:val="0"/>
        <w:autoSpaceDN w:val="0"/>
        <w:spacing w:line="560" w:lineRule="exact"/>
        <w:rPr>
          <w:rFonts w:ascii="宋体" w:hAnsi="宋体"/>
          <w:color w:val="auto"/>
          <w:sz w:val="24"/>
          <w:highlight w:val="none"/>
          <w:lang w:val="zh-CN"/>
        </w:rPr>
      </w:pPr>
    </w:p>
    <w:p w14:paraId="2E8E140B">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2DBFA30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46060A4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1F3BC3F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42B05A8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0730ABA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2FC4C91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51B5C10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0E67B6B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2A60BF8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7E7798E3">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6B95970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4187E1EC">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5579A96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3AC89949">
      <w:pPr>
        <w:widowControl/>
        <w:spacing w:line="560" w:lineRule="exact"/>
        <w:jc w:val="left"/>
        <w:rPr>
          <w:rFonts w:ascii="宋体" w:hAnsi="宋体"/>
          <w:b/>
          <w:color w:val="auto"/>
          <w:sz w:val="24"/>
          <w:highlight w:val="none"/>
        </w:rPr>
      </w:pPr>
    </w:p>
    <w:p w14:paraId="2B628EB1">
      <w:pPr>
        <w:widowControl/>
        <w:adjustRightInd/>
        <w:jc w:val="left"/>
        <w:rPr>
          <w:rFonts w:ascii="宋体" w:hAnsi="宋体"/>
          <w:b/>
          <w:color w:val="auto"/>
          <w:sz w:val="24"/>
          <w:highlight w:val="none"/>
        </w:rPr>
      </w:pPr>
      <w:r>
        <w:rPr>
          <w:rFonts w:ascii="宋体" w:hAnsi="宋体"/>
          <w:b/>
          <w:color w:val="auto"/>
          <w:highlight w:val="none"/>
        </w:rPr>
        <w:br w:type="page"/>
      </w:r>
    </w:p>
    <w:p w14:paraId="2F717B82">
      <w:pPr>
        <w:pStyle w:val="70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CCB866C">
      <w:pPr>
        <w:spacing w:line="560" w:lineRule="exact"/>
        <w:ind w:firstLine="482" w:firstLineChars="200"/>
        <w:outlineLvl w:val="0"/>
        <w:rPr>
          <w:rFonts w:ascii="宋体" w:hAnsi="宋体"/>
          <w:b/>
          <w:color w:val="auto"/>
          <w:sz w:val="24"/>
          <w:highlight w:val="none"/>
        </w:rPr>
      </w:pPr>
      <w:bookmarkStart w:id="439" w:name="_Toc5228"/>
      <w:bookmarkStart w:id="440" w:name="_Toc25079"/>
      <w:bookmarkStart w:id="441" w:name="_Toc14021"/>
      <w:bookmarkStart w:id="442" w:name="_Toc31297"/>
      <w:bookmarkStart w:id="443" w:name="_Toc19680"/>
      <w:r>
        <w:rPr>
          <w:rFonts w:ascii="宋体" w:hAnsi="宋体"/>
          <w:b/>
          <w:color w:val="auto"/>
          <w:sz w:val="24"/>
          <w:highlight w:val="none"/>
        </w:rPr>
        <w:t>2.1 定义</w:t>
      </w:r>
      <w:bookmarkEnd w:id="439"/>
      <w:bookmarkEnd w:id="440"/>
      <w:bookmarkEnd w:id="441"/>
      <w:bookmarkEnd w:id="442"/>
      <w:bookmarkEnd w:id="443"/>
    </w:p>
    <w:p w14:paraId="1B053D71">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7E867CB">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05C494D5">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05B01F25">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6AE65D2C">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7302C786">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999720D">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0F8C1B14">
      <w:pPr>
        <w:spacing w:line="560" w:lineRule="exact"/>
        <w:ind w:firstLine="482" w:firstLineChars="200"/>
        <w:outlineLvl w:val="0"/>
        <w:rPr>
          <w:rFonts w:ascii="宋体" w:hAnsi="宋体"/>
          <w:b/>
          <w:color w:val="auto"/>
          <w:sz w:val="24"/>
          <w:highlight w:val="none"/>
        </w:rPr>
      </w:pPr>
      <w:bookmarkStart w:id="444" w:name="_Toc16752"/>
      <w:bookmarkStart w:id="445" w:name="_Toc31402"/>
      <w:bookmarkStart w:id="446" w:name="_Toc3769"/>
      <w:bookmarkStart w:id="447" w:name="_Toc23289"/>
      <w:bookmarkStart w:id="448" w:name="_Toc19539"/>
      <w:r>
        <w:rPr>
          <w:rFonts w:ascii="宋体" w:hAnsi="宋体"/>
          <w:b/>
          <w:color w:val="auto"/>
          <w:sz w:val="24"/>
          <w:highlight w:val="none"/>
        </w:rPr>
        <w:t>2.2 技术规范</w:t>
      </w:r>
      <w:bookmarkEnd w:id="444"/>
      <w:bookmarkEnd w:id="445"/>
      <w:bookmarkEnd w:id="446"/>
      <w:bookmarkEnd w:id="447"/>
      <w:bookmarkEnd w:id="448"/>
    </w:p>
    <w:p w14:paraId="1172D37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5D9920C4">
      <w:pPr>
        <w:spacing w:line="560" w:lineRule="exact"/>
        <w:ind w:firstLine="482" w:firstLineChars="200"/>
        <w:outlineLvl w:val="0"/>
        <w:rPr>
          <w:rFonts w:ascii="宋体" w:hAnsi="宋体"/>
          <w:b/>
          <w:color w:val="auto"/>
          <w:sz w:val="24"/>
          <w:highlight w:val="none"/>
        </w:rPr>
      </w:pPr>
      <w:bookmarkStart w:id="449" w:name="_Toc13673"/>
      <w:bookmarkStart w:id="450" w:name="_Toc27945"/>
      <w:bookmarkStart w:id="451" w:name="_Toc9161"/>
      <w:bookmarkStart w:id="452" w:name="_Toc4133"/>
      <w:bookmarkStart w:id="453" w:name="_Toc12412"/>
      <w:r>
        <w:rPr>
          <w:rFonts w:ascii="宋体" w:hAnsi="宋体"/>
          <w:b/>
          <w:color w:val="auto"/>
          <w:sz w:val="24"/>
          <w:highlight w:val="none"/>
        </w:rPr>
        <w:t>2.3 知识产权</w:t>
      </w:r>
      <w:bookmarkEnd w:id="449"/>
      <w:bookmarkEnd w:id="450"/>
      <w:bookmarkEnd w:id="451"/>
      <w:bookmarkEnd w:id="452"/>
      <w:bookmarkEnd w:id="453"/>
    </w:p>
    <w:p w14:paraId="4A4AAF2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066B922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2A04C1CE">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085F5BDD">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268F403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2B48F710">
      <w:pPr>
        <w:spacing w:line="560" w:lineRule="exact"/>
        <w:ind w:firstLine="482" w:firstLineChars="200"/>
        <w:outlineLvl w:val="0"/>
        <w:rPr>
          <w:rFonts w:ascii="宋体" w:hAnsi="宋体"/>
          <w:b/>
          <w:color w:val="auto"/>
          <w:sz w:val="24"/>
          <w:highlight w:val="none"/>
        </w:rPr>
      </w:pPr>
      <w:bookmarkStart w:id="454" w:name="_Toc15447"/>
      <w:bookmarkStart w:id="455" w:name="_Toc22011"/>
      <w:bookmarkStart w:id="456" w:name="_Toc32670"/>
      <w:bookmarkStart w:id="457" w:name="_Toc26555"/>
      <w:bookmarkStart w:id="458" w:name="_Toc31233"/>
      <w:r>
        <w:rPr>
          <w:rFonts w:ascii="宋体" w:hAnsi="宋体"/>
          <w:b/>
          <w:color w:val="auto"/>
          <w:sz w:val="24"/>
          <w:highlight w:val="none"/>
        </w:rPr>
        <w:t>2.5 结算方式和付款条件</w:t>
      </w:r>
      <w:bookmarkEnd w:id="454"/>
      <w:bookmarkEnd w:id="455"/>
      <w:bookmarkEnd w:id="456"/>
      <w:bookmarkEnd w:id="457"/>
      <w:bookmarkEnd w:id="458"/>
    </w:p>
    <w:p w14:paraId="79DF7937">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794D5871">
      <w:pPr>
        <w:spacing w:line="560" w:lineRule="exact"/>
        <w:ind w:firstLine="482" w:firstLineChars="200"/>
        <w:outlineLvl w:val="0"/>
        <w:rPr>
          <w:rFonts w:ascii="宋体" w:hAnsi="宋体"/>
          <w:b/>
          <w:color w:val="auto"/>
          <w:sz w:val="24"/>
          <w:highlight w:val="none"/>
        </w:rPr>
      </w:pPr>
      <w:bookmarkStart w:id="459" w:name="_Toc18990"/>
      <w:bookmarkStart w:id="460" w:name="_Toc16163"/>
      <w:bookmarkStart w:id="461" w:name="_Toc13467"/>
      <w:bookmarkStart w:id="462" w:name="_Toc30507"/>
      <w:bookmarkStart w:id="463" w:name="_Toc13154"/>
      <w:r>
        <w:rPr>
          <w:rFonts w:ascii="宋体" w:hAnsi="宋体"/>
          <w:b/>
          <w:color w:val="auto"/>
          <w:sz w:val="24"/>
          <w:highlight w:val="none"/>
        </w:rPr>
        <w:t>2.6 技术资料和保密义务</w:t>
      </w:r>
      <w:bookmarkEnd w:id="459"/>
      <w:bookmarkEnd w:id="460"/>
      <w:bookmarkEnd w:id="461"/>
      <w:bookmarkEnd w:id="462"/>
      <w:bookmarkEnd w:id="463"/>
    </w:p>
    <w:p w14:paraId="779CB727">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71EE62C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165AEFA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552E6944">
      <w:pPr>
        <w:spacing w:line="560" w:lineRule="exact"/>
        <w:ind w:firstLine="482" w:firstLineChars="200"/>
        <w:outlineLvl w:val="0"/>
        <w:rPr>
          <w:rFonts w:ascii="宋体" w:hAnsi="宋体"/>
          <w:b/>
          <w:color w:val="auto"/>
          <w:sz w:val="24"/>
          <w:highlight w:val="none"/>
        </w:rPr>
      </w:pPr>
      <w:bookmarkStart w:id="464"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4"/>
    </w:p>
    <w:p w14:paraId="3150655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4180570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3AC8DA6A">
      <w:pPr>
        <w:spacing w:line="560" w:lineRule="exact"/>
        <w:ind w:firstLine="482" w:firstLineChars="200"/>
        <w:outlineLvl w:val="0"/>
        <w:rPr>
          <w:rFonts w:ascii="宋体" w:hAnsi="宋体"/>
          <w:b/>
          <w:color w:val="auto"/>
          <w:sz w:val="24"/>
          <w:highlight w:val="none"/>
        </w:rPr>
      </w:pPr>
      <w:bookmarkStart w:id="465"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5"/>
    </w:p>
    <w:p w14:paraId="65C6E0B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07E49BC1">
      <w:pPr>
        <w:spacing w:line="560" w:lineRule="exact"/>
        <w:ind w:firstLine="482" w:firstLineChars="200"/>
        <w:outlineLvl w:val="0"/>
        <w:rPr>
          <w:rFonts w:ascii="宋体" w:hAnsi="宋体"/>
          <w:b/>
          <w:color w:val="auto"/>
          <w:sz w:val="24"/>
          <w:highlight w:val="none"/>
        </w:rPr>
      </w:pPr>
      <w:bookmarkStart w:id="466"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6"/>
    </w:p>
    <w:p w14:paraId="79B4164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C2359A6">
      <w:pPr>
        <w:spacing w:line="560" w:lineRule="exact"/>
        <w:ind w:firstLine="482" w:firstLineChars="200"/>
        <w:outlineLvl w:val="0"/>
        <w:rPr>
          <w:rFonts w:ascii="宋体" w:hAnsi="宋体"/>
          <w:b/>
          <w:color w:val="auto"/>
          <w:sz w:val="24"/>
          <w:highlight w:val="none"/>
        </w:rPr>
      </w:pPr>
      <w:bookmarkStart w:id="467" w:name="_Toc10663"/>
      <w:bookmarkStart w:id="468" w:name="_Toc26689"/>
      <w:bookmarkStart w:id="469" w:name="_Toc21830"/>
      <w:bookmarkStart w:id="470" w:name="_Toc42"/>
      <w:bookmarkStart w:id="471" w:name="_Toc23368"/>
      <w:r>
        <w:rPr>
          <w:rFonts w:ascii="宋体" w:hAnsi="宋体"/>
          <w:b/>
          <w:color w:val="auto"/>
          <w:sz w:val="24"/>
          <w:highlight w:val="none"/>
        </w:rPr>
        <w:t>2.10 合同转让和分包</w:t>
      </w:r>
      <w:bookmarkEnd w:id="467"/>
      <w:bookmarkEnd w:id="468"/>
      <w:bookmarkEnd w:id="469"/>
      <w:bookmarkEnd w:id="470"/>
      <w:bookmarkEnd w:id="471"/>
    </w:p>
    <w:p w14:paraId="4DEE40AE">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498FAFF5">
      <w:pPr>
        <w:spacing w:line="560" w:lineRule="exact"/>
        <w:ind w:firstLine="482" w:firstLineChars="200"/>
        <w:outlineLvl w:val="0"/>
        <w:rPr>
          <w:rFonts w:ascii="宋体" w:hAnsi="宋体"/>
          <w:b/>
          <w:color w:val="auto"/>
          <w:sz w:val="24"/>
          <w:highlight w:val="none"/>
        </w:rPr>
      </w:pPr>
      <w:bookmarkStart w:id="472" w:name="_Toc4720"/>
      <w:bookmarkStart w:id="473" w:name="_Toc32494"/>
      <w:bookmarkStart w:id="474" w:name="_Toc14371"/>
      <w:bookmarkStart w:id="475" w:name="_Toc25571"/>
      <w:bookmarkStart w:id="476" w:name="_Toc26633"/>
      <w:r>
        <w:rPr>
          <w:rFonts w:ascii="宋体" w:hAnsi="宋体"/>
          <w:b/>
          <w:color w:val="auto"/>
          <w:sz w:val="24"/>
          <w:highlight w:val="none"/>
        </w:rPr>
        <w:t>2.11 不可抗力</w:t>
      </w:r>
      <w:bookmarkEnd w:id="472"/>
      <w:bookmarkEnd w:id="473"/>
      <w:bookmarkEnd w:id="474"/>
      <w:bookmarkEnd w:id="475"/>
      <w:bookmarkEnd w:id="476"/>
    </w:p>
    <w:p w14:paraId="4EA3A9F4">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32C26FD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4AD693F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E2D145B">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1C6FC9A8">
      <w:pPr>
        <w:spacing w:line="560" w:lineRule="exact"/>
        <w:ind w:firstLine="482" w:firstLineChars="200"/>
        <w:outlineLvl w:val="0"/>
        <w:rPr>
          <w:rFonts w:ascii="宋体" w:hAnsi="宋体"/>
          <w:b/>
          <w:color w:val="auto"/>
          <w:sz w:val="24"/>
          <w:highlight w:val="none"/>
        </w:rPr>
      </w:pPr>
      <w:bookmarkStart w:id="477" w:name="_Toc25783"/>
      <w:bookmarkStart w:id="478" w:name="_Toc3638"/>
      <w:bookmarkStart w:id="479" w:name="_Toc24465"/>
      <w:bookmarkStart w:id="480" w:name="_Toc14115"/>
      <w:bookmarkStart w:id="481" w:name="_Toc23854"/>
      <w:r>
        <w:rPr>
          <w:rFonts w:ascii="宋体" w:hAnsi="宋体"/>
          <w:b/>
          <w:color w:val="auto"/>
          <w:sz w:val="24"/>
          <w:highlight w:val="none"/>
        </w:rPr>
        <w:t>2.12 税费</w:t>
      </w:r>
      <w:bookmarkEnd w:id="477"/>
      <w:bookmarkEnd w:id="478"/>
      <w:bookmarkEnd w:id="479"/>
      <w:bookmarkEnd w:id="480"/>
      <w:bookmarkEnd w:id="481"/>
    </w:p>
    <w:p w14:paraId="2F7215B4">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6EAC14C4">
      <w:pPr>
        <w:spacing w:line="560" w:lineRule="exact"/>
        <w:ind w:firstLine="482" w:firstLineChars="200"/>
        <w:outlineLvl w:val="0"/>
        <w:rPr>
          <w:rFonts w:ascii="宋体" w:hAnsi="宋体"/>
          <w:b/>
          <w:color w:val="auto"/>
          <w:sz w:val="24"/>
          <w:highlight w:val="none"/>
        </w:rPr>
      </w:pPr>
      <w:bookmarkStart w:id="482" w:name="_Toc25525"/>
      <w:bookmarkStart w:id="483" w:name="_Toc14814"/>
      <w:bookmarkStart w:id="484" w:name="_Toc30105"/>
      <w:bookmarkStart w:id="485" w:name="_Toc26883"/>
      <w:bookmarkStart w:id="486" w:name="_Toc7315"/>
      <w:r>
        <w:rPr>
          <w:rFonts w:ascii="宋体" w:hAnsi="宋体"/>
          <w:b/>
          <w:color w:val="auto"/>
          <w:sz w:val="24"/>
          <w:highlight w:val="none"/>
        </w:rPr>
        <w:t>2.13 乙方破产</w:t>
      </w:r>
      <w:bookmarkEnd w:id="482"/>
      <w:bookmarkEnd w:id="483"/>
      <w:bookmarkEnd w:id="484"/>
      <w:bookmarkEnd w:id="485"/>
      <w:bookmarkEnd w:id="486"/>
    </w:p>
    <w:p w14:paraId="22B9F316">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654B33AF">
      <w:pPr>
        <w:spacing w:line="560" w:lineRule="exact"/>
        <w:ind w:firstLine="482" w:firstLineChars="200"/>
        <w:outlineLvl w:val="0"/>
        <w:rPr>
          <w:rFonts w:ascii="宋体" w:hAnsi="宋体"/>
          <w:b/>
          <w:color w:val="auto"/>
          <w:sz w:val="24"/>
          <w:highlight w:val="none"/>
        </w:rPr>
      </w:pPr>
      <w:bookmarkStart w:id="487" w:name="_Toc2016"/>
      <w:bookmarkStart w:id="488" w:name="_Toc1123"/>
      <w:bookmarkStart w:id="489" w:name="_Toc23323"/>
      <w:r>
        <w:rPr>
          <w:rFonts w:ascii="宋体" w:hAnsi="宋体"/>
          <w:b/>
          <w:color w:val="auto"/>
          <w:sz w:val="24"/>
          <w:highlight w:val="none"/>
        </w:rPr>
        <w:t>2.14 合同中止、终止</w:t>
      </w:r>
      <w:bookmarkEnd w:id="487"/>
      <w:bookmarkEnd w:id="488"/>
      <w:bookmarkEnd w:id="489"/>
    </w:p>
    <w:p w14:paraId="49C0123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3BC21E3">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90F8DB2">
      <w:pPr>
        <w:spacing w:line="560" w:lineRule="exact"/>
        <w:ind w:firstLine="482" w:firstLineChars="200"/>
        <w:outlineLvl w:val="0"/>
        <w:rPr>
          <w:rFonts w:ascii="宋体" w:hAnsi="宋体"/>
          <w:b/>
          <w:color w:val="auto"/>
          <w:sz w:val="24"/>
          <w:highlight w:val="none"/>
        </w:rPr>
      </w:pPr>
      <w:bookmarkStart w:id="490" w:name="_Toc17363"/>
      <w:bookmarkStart w:id="491" w:name="_Toc1969"/>
      <w:bookmarkStart w:id="492" w:name="_Toc14525"/>
      <w:r>
        <w:rPr>
          <w:rFonts w:ascii="宋体" w:hAnsi="宋体"/>
          <w:b/>
          <w:color w:val="auto"/>
          <w:sz w:val="24"/>
          <w:highlight w:val="none"/>
        </w:rPr>
        <w:t>2.15 检验和验收</w:t>
      </w:r>
      <w:bookmarkEnd w:id="490"/>
      <w:bookmarkEnd w:id="491"/>
      <w:bookmarkEnd w:id="492"/>
    </w:p>
    <w:p w14:paraId="56B85B7A">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36BF22EB">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FDB7B53">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535925AF">
      <w:pPr>
        <w:spacing w:line="560" w:lineRule="exact"/>
        <w:ind w:firstLine="482" w:firstLineChars="200"/>
        <w:outlineLvl w:val="0"/>
        <w:rPr>
          <w:rFonts w:ascii="宋体" w:hAnsi="宋体"/>
          <w:b/>
          <w:color w:val="auto"/>
          <w:sz w:val="24"/>
          <w:highlight w:val="none"/>
        </w:rPr>
      </w:pPr>
      <w:bookmarkStart w:id="493" w:name="_Toc2308"/>
      <w:bookmarkStart w:id="494" w:name="_Toc12666"/>
      <w:bookmarkStart w:id="495" w:name="_Toc9808"/>
      <w:bookmarkStart w:id="496" w:name="_Toc25198"/>
      <w:bookmarkStart w:id="497" w:name="_Toc31892"/>
      <w:r>
        <w:rPr>
          <w:rFonts w:ascii="宋体" w:hAnsi="宋体"/>
          <w:b/>
          <w:color w:val="auto"/>
          <w:sz w:val="24"/>
          <w:highlight w:val="none"/>
        </w:rPr>
        <w:t>2.16 通知和送达</w:t>
      </w:r>
      <w:bookmarkEnd w:id="493"/>
      <w:bookmarkEnd w:id="494"/>
      <w:bookmarkEnd w:id="495"/>
      <w:bookmarkEnd w:id="496"/>
      <w:bookmarkEnd w:id="497"/>
    </w:p>
    <w:p w14:paraId="5BE1BD7F">
      <w:pPr>
        <w:spacing w:line="560" w:lineRule="exact"/>
        <w:ind w:firstLine="480" w:firstLineChars="200"/>
        <w:rPr>
          <w:rFonts w:ascii="宋体" w:hAnsi="宋体"/>
          <w:color w:val="auto"/>
          <w:sz w:val="24"/>
          <w:highlight w:val="none"/>
        </w:rPr>
      </w:pPr>
      <w:bookmarkStart w:id="498" w:name="_Toc27674"/>
      <w:bookmarkStart w:id="499"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7A2445D">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8"/>
      <w:bookmarkEnd w:id="499"/>
    </w:p>
    <w:p w14:paraId="0244CE49">
      <w:pPr>
        <w:spacing w:line="560" w:lineRule="exact"/>
        <w:ind w:firstLine="482" w:firstLineChars="200"/>
        <w:outlineLvl w:val="0"/>
        <w:rPr>
          <w:rFonts w:ascii="宋体" w:hAnsi="宋体"/>
          <w:b/>
          <w:color w:val="auto"/>
          <w:sz w:val="24"/>
          <w:highlight w:val="none"/>
        </w:rPr>
      </w:pPr>
      <w:bookmarkStart w:id="500" w:name="_Toc12254"/>
      <w:bookmarkStart w:id="501" w:name="_Toc27644"/>
      <w:bookmarkStart w:id="502" w:name="_Toc28906"/>
      <w:bookmarkStart w:id="503" w:name="_Toc5063"/>
      <w:bookmarkStart w:id="504"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0"/>
      <w:bookmarkEnd w:id="501"/>
      <w:bookmarkEnd w:id="502"/>
      <w:bookmarkEnd w:id="503"/>
      <w:bookmarkEnd w:id="504"/>
    </w:p>
    <w:p w14:paraId="00A27455">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26F239E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797004C4">
      <w:pPr>
        <w:spacing w:line="560" w:lineRule="exact"/>
        <w:ind w:firstLine="482" w:firstLineChars="200"/>
        <w:outlineLvl w:val="0"/>
        <w:rPr>
          <w:rFonts w:ascii="宋体" w:hAnsi="宋体" w:cs="宋体"/>
          <w:b/>
          <w:color w:val="auto"/>
          <w:sz w:val="24"/>
          <w:highlight w:val="none"/>
        </w:rPr>
      </w:pPr>
      <w:bookmarkStart w:id="505" w:name="_Toc30599"/>
      <w:bookmarkStart w:id="506" w:name="_Toc4355"/>
      <w:bookmarkStart w:id="507" w:name="_Toc18540"/>
      <w:r>
        <w:rPr>
          <w:rFonts w:hint="eastAsia" w:ascii="宋体" w:hAnsi="宋体" w:cs="宋体"/>
          <w:b/>
          <w:color w:val="auto"/>
          <w:sz w:val="24"/>
          <w:highlight w:val="none"/>
        </w:rPr>
        <w:t>2.18 计量单位</w:t>
      </w:r>
      <w:bookmarkEnd w:id="505"/>
      <w:bookmarkEnd w:id="506"/>
      <w:bookmarkEnd w:id="507"/>
    </w:p>
    <w:p w14:paraId="64D7CA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43AEBC8">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7978B5AB">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782BAF5E">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08" w:name="_Toc331685784"/>
      <w:r>
        <w:rPr>
          <w:rFonts w:hint="eastAsia" w:ascii="宋体" w:hAnsi="宋体" w:cs="宋体"/>
          <w:b/>
          <w:color w:val="auto"/>
          <w:sz w:val="24"/>
          <w:highlight w:val="none"/>
        </w:rPr>
        <w:t xml:space="preserve"> </w:t>
      </w:r>
      <w:bookmarkEnd w:id="508"/>
      <w:r>
        <w:rPr>
          <w:rFonts w:hint="eastAsia" w:ascii="宋体" w:hAnsi="宋体" w:cs="宋体"/>
          <w:b/>
          <w:color w:val="auto"/>
          <w:sz w:val="24"/>
          <w:highlight w:val="none"/>
        </w:rPr>
        <w:t>第三部分  合同专用条款</w:t>
      </w:r>
    </w:p>
    <w:p w14:paraId="7613EB0C">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0B190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360EDA4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7F9C3AE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1F223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326C8B">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5129C2F0">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7066A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5A2706B">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068027F9">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6988F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51EB8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17A0A6A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合同生效以及具备实施条件后7个工作日内，支付合同价的60%为预付款；项目完成并经</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en-US" w:eastAsia="zh-CN"/>
              </w:rPr>
              <w:t>验收合格后且</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没有违约情形的付清剩余合同款。</w:t>
            </w:r>
          </w:p>
        </w:tc>
      </w:tr>
      <w:tr w14:paraId="6E57A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D08430">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550A5911">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20277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5C75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2E90BE24">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55A6C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498C0A4">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61D9F60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宋体" w:hAnsi="宋体" w:cs="宋体"/>
                <w:color w:val="auto"/>
                <w:sz w:val="24"/>
                <w:highlight w:val="none"/>
              </w:rPr>
            </w:pPr>
            <w:r>
              <w:rPr>
                <w:rFonts w:hint="eastAsia" w:ascii="宋体" w:hAnsi="宋体" w:eastAsia="宋体" w:cs="宋体"/>
                <w:color w:val="auto"/>
                <w:sz w:val="24"/>
                <w:highlight w:val="none"/>
                <w:lang w:val="en-US" w:eastAsia="zh-CN"/>
              </w:rPr>
              <w:t>合同生效以及具备实施条件后7个工作日内，支付合同价的60%为预付款；项目完成并经</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en-US" w:eastAsia="zh-CN"/>
              </w:rPr>
              <w:t>验收合格后且</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没有违约情形的付清剩余合同款。</w:t>
            </w:r>
          </w:p>
        </w:tc>
      </w:tr>
      <w:tr w14:paraId="1657E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086022B">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53F625C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签订合同之日起至活动完成撤场结束，并完成宣传报道止</w:t>
            </w:r>
            <w:r>
              <w:rPr>
                <w:rFonts w:hint="eastAsia" w:ascii="宋体" w:hAnsi="宋体" w:cs="宋体"/>
                <w:color w:val="auto"/>
                <w:sz w:val="24"/>
                <w:highlight w:val="none"/>
                <w:lang w:eastAsia="zh-CN"/>
              </w:rPr>
              <w:t>。</w:t>
            </w:r>
          </w:p>
        </w:tc>
      </w:tr>
      <w:tr w14:paraId="2FCA9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A5E4BE">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09E78372">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衢州市</w:t>
            </w:r>
          </w:p>
        </w:tc>
      </w:tr>
      <w:tr w14:paraId="688E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77A109">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7B83099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按甲方要求</w:t>
            </w:r>
          </w:p>
        </w:tc>
      </w:tr>
      <w:tr w14:paraId="4E75A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F3E2B7">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11B762A4">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4B2BE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B24CC2">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46DBD851">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2AE33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D9FA25">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511937FB">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3A09B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E8617F7">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2F0C78BB">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747E2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452330">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00E4ADB7">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77ABC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63D058">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4BF8B983">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甲方所在地</w:t>
            </w:r>
          </w:p>
        </w:tc>
      </w:tr>
      <w:tr w14:paraId="75903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EA08B8">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304A042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6BB5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08DF81">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46E33F5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合同生效以及具备实施条件后7个工作日内，支付合同价的60%为预付款；项目完成并经</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en-US" w:eastAsia="zh-CN"/>
              </w:rPr>
              <w:t>验收合格后且</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没有违约情形的付清剩余合同款。</w:t>
            </w:r>
          </w:p>
          <w:p w14:paraId="1CA3A19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注：1、在签订合同时，若</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明确表示无需预付款或者主动要求降低预付款比例的，</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en-US" w:eastAsia="zh-CN"/>
              </w:rPr>
              <w:t>可不适用前述规定。</w:t>
            </w:r>
          </w:p>
          <w:p w14:paraId="5C0BB52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2、合同款结算时，</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需提供正式的税务发票及采购人要求的相关结款所需资料。</w:t>
            </w:r>
          </w:p>
        </w:tc>
      </w:tr>
      <w:tr w14:paraId="5F558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4354C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338B94C9">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15天</w:t>
            </w:r>
          </w:p>
        </w:tc>
      </w:tr>
      <w:tr w14:paraId="0FEA3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38A321DF">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06CA768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default" w:ascii="宋体" w:hAnsi="宋体" w:eastAsia="宋体" w:cs="宋体"/>
                <w:color w:val="FF0000"/>
                <w:sz w:val="24"/>
                <w:highlight w:val="none"/>
                <w:lang w:val="en-US" w:eastAsia="zh-CN"/>
              </w:rPr>
            </w:pPr>
            <w:r>
              <w:rPr>
                <w:rFonts w:hint="eastAsia" w:ascii="宋体" w:hAnsi="宋体" w:cs="宋体"/>
                <w:color w:val="auto"/>
                <w:sz w:val="24"/>
                <w:highlight w:val="none"/>
                <w:lang w:val="en-US" w:eastAsia="zh-CN"/>
              </w:rPr>
              <w:t>3天/7天</w:t>
            </w:r>
          </w:p>
        </w:tc>
      </w:tr>
      <w:tr w14:paraId="145A2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ECFA28">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5D2DC9F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w:t>
            </w:r>
          </w:p>
        </w:tc>
      </w:tr>
      <w:tr w14:paraId="18E39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CCFA64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6BC7F433">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w:t>
            </w:r>
          </w:p>
        </w:tc>
      </w:tr>
      <w:tr w14:paraId="19A29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7CE3DC49">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vAlign w:val="top"/>
          </w:tcPr>
          <w:p w14:paraId="04B11EC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陆份</w:t>
            </w:r>
          </w:p>
        </w:tc>
      </w:tr>
    </w:tbl>
    <w:p w14:paraId="0E82EEAA">
      <w:pPr>
        <w:spacing w:line="360" w:lineRule="auto"/>
        <w:ind w:left="-420" w:leftChars="-200" w:right="-420" w:rightChars="-200" w:firstLine="480" w:firstLineChars="200"/>
        <w:rPr>
          <w:rFonts w:ascii="宋体" w:hAnsi="宋体" w:cs="宋体"/>
          <w:color w:val="auto"/>
          <w:sz w:val="24"/>
          <w:highlight w:val="none"/>
        </w:rPr>
      </w:pPr>
    </w:p>
    <w:p w14:paraId="345286D8">
      <w:pPr>
        <w:spacing w:line="360" w:lineRule="auto"/>
        <w:ind w:left="-420" w:leftChars="-200" w:right="-420" w:rightChars="-200" w:firstLine="480" w:firstLineChars="200"/>
        <w:jc w:val="center"/>
        <w:outlineLvl w:val="0"/>
        <w:rPr>
          <w:rFonts w:ascii="宋体" w:hAnsi="宋体" w:cs="宋体"/>
          <w:color w:val="auto"/>
          <w:sz w:val="24"/>
          <w:highlight w:val="none"/>
        </w:rPr>
      </w:pPr>
    </w:p>
    <w:p w14:paraId="3736EA10">
      <w:pPr>
        <w:jc w:val="center"/>
        <w:rPr>
          <w:rFonts w:hint="eastAsia" w:ascii="宋体" w:hAnsi="宋体" w:cs="宋体"/>
          <w:b/>
          <w:color w:val="auto"/>
          <w:sz w:val="36"/>
          <w:szCs w:val="20"/>
          <w:highlight w:val="none"/>
        </w:rPr>
      </w:pPr>
    </w:p>
    <w:p w14:paraId="6ED7FF47">
      <w:pPr>
        <w:jc w:val="center"/>
        <w:rPr>
          <w:rFonts w:hint="eastAsia" w:ascii="宋体" w:hAnsi="宋体" w:cs="宋体"/>
          <w:b/>
          <w:color w:val="auto"/>
          <w:sz w:val="36"/>
          <w:szCs w:val="20"/>
          <w:highlight w:val="none"/>
        </w:rPr>
      </w:pPr>
    </w:p>
    <w:p w14:paraId="77D6F228">
      <w:pPr>
        <w:jc w:val="center"/>
        <w:rPr>
          <w:rFonts w:hint="eastAsia" w:ascii="宋体" w:hAnsi="宋体" w:cs="宋体"/>
          <w:b/>
          <w:color w:val="auto"/>
          <w:sz w:val="36"/>
          <w:szCs w:val="20"/>
          <w:highlight w:val="none"/>
        </w:rPr>
      </w:pPr>
    </w:p>
    <w:p w14:paraId="293A9034">
      <w:pPr>
        <w:jc w:val="center"/>
        <w:rPr>
          <w:rFonts w:hint="eastAsia" w:ascii="宋体" w:hAnsi="宋体" w:cs="宋体"/>
          <w:b/>
          <w:color w:val="auto"/>
          <w:sz w:val="36"/>
          <w:szCs w:val="20"/>
          <w:highlight w:val="none"/>
        </w:rPr>
      </w:pPr>
    </w:p>
    <w:p w14:paraId="1B3C1CFF">
      <w:pPr>
        <w:jc w:val="center"/>
        <w:rPr>
          <w:rFonts w:hint="eastAsia" w:ascii="宋体" w:hAnsi="宋体" w:cs="宋体"/>
          <w:b/>
          <w:color w:val="auto"/>
          <w:sz w:val="36"/>
          <w:szCs w:val="20"/>
          <w:highlight w:val="none"/>
        </w:rPr>
      </w:pPr>
    </w:p>
    <w:p w14:paraId="725A818A">
      <w:pPr>
        <w:jc w:val="center"/>
        <w:rPr>
          <w:rFonts w:hint="eastAsia" w:ascii="宋体" w:hAnsi="宋体" w:cs="宋体"/>
          <w:b/>
          <w:color w:val="auto"/>
          <w:sz w:val="36"/>
          <w:szCs w:val="20"/>
          <w:highlight w:val="none"/>
        </w:rPr>
      </w:pPr>
    </w:p>
    <w:p w14:paraId="42F7BFBE">
      <w:pPr>
        <w:jc w:val="center"/>
        <w:rPr>
          <w:rFonts w:hint="eastAsia" w:ascii="宋体" w:hAnsi="宋体" w:cs="宋体"/>
          <w:b/>
          <w:color w:val="auto"/>
          <w:sz w:val="36"/>
          <w:szCs w:val="20"/>
          <w:highlight w:val="none"/>
        </w:rPr>
      </w:pPr>
    </w:p>
    <w:p w14:paraId="62EB002F">
      <w:pPr>
        <w:jc w:val="center"/>
        <w:rPr>
          <w:rFonts w:hint="eastAsia" w:ascii="宋体" w:hAnsi="宋体" w:cs="宋体"/>
          <w:b/>
          <w:color w:val="auto"/>
          <w:sz w:val="36"/>
          <w:szCs w:val="20"/>
          <w:highlight w:val="none"/>
        </w:rPr>
      </w:pPr>
    </w:p>
    <w:p w14:paraId="32FC3D67">
      <w:pPr>
        <w:jc w:val="center"/>
        <w:rPr>
          <w:rFonts w:hint="eastAsia" w:ascii="宋体" w:hAnsi="宋体" w:cs="宋体"/>
          <w:b/>
          <w:color w:val="auto"/>
          <w:sz w:val="36"/>
          <w:szCs w:val="20"/>
          <w:highlight w:val="none"/>
        </w:rPr>
      </w:pPr>
    </w:p>
    <w:p w14:paraId="7383CF74">
      <w:pPr>
        <w:jc w:val="center"/>
        <w:rPr>
          <w:rFonts w:hint="eastAsia" w:ascii="宋体" w:hAnsi="宋体" w:cs="宋体"/>
          <w:b/>
          <w:color w:val="auto"/>
          <w:sz w:val="36"/>
          <w:szCs w:val="20"/>
          <w:highlight w:val="none"/>
        </w:rPr>
      </w:pPr>
    </w:p>
    <w:p w14:paraId="55FF2C9F">
      <w:pPr>
        <w:jc w:val="center"/>
        <w:rPr>
          <w:rFonts w:hint="eastAsia" w:ascii="宋体" w:hAnsi="宋体" w:cs="宋体"/>
          <w:b/>
          <w:color w:val="auto"/>
          <w:sz w:val="36"/>
          <w:szCs w:val="20"/>
          <w:highlight w:val="none"/>
        </w:rPr>
      </w:pPr>
    </w:p>
    <w:p w14:paraId="34C9EA9D">
      <w:pPr>
        <w:jc w:val="center"/>
        <w:rPr>
          <w:rFonts w:hint="eastAsia" w:ascii="宋体" w:hAnsi="宋体" w:cs="宋体"/>
          <w:b/>
          <w:color w:val="auto"/>
          <w:sz w:val="36"/>
          <w:szCs w:val="20"/>
          <w:highlight w:val="none"/>
        </w:rPr>
      </w:pPr>
    </w:p>
    <w:p w14:paraId="1F1AE1EF">
      <w:pPr>
        <w:jc w:val="center"/>
        <w:rPr>
          <w:rFonts w:hint="eastAsia" w:ascii="宋体" w:hAnsi="宋体" w:cs="宋体"/>
          <w:b/>
          <w:color w:val="auto"/>
          <w:sz w:val="36"/>
          <w:szCs w:val="20"/>
          <w:highlight w:val="none"/>
        </w:rPr>
      </w:pPr>
    </w:p>
    <w:p w14:paraId="7DE8191F">
      <w:pPr>
        <w:jc w:val="center"/>
        <w:rPr>
          <w:rFonts w:hint="eastAsia" w:ascii="宋体" w:hAnsi="宋体" w:cs="宋体"/>
          <w:b/>
          <w:color w:val="auto"/>
          <w:sz w:val="36"/>
          <w:szCs w:val="20"/>
          <w:highlight w:val="none"/>
        </w:rPr>
      </w:pPr>
    </w:p>
    <w:p w14:paraId="43E9CBC0">
      <w:pPr>
        <w:jc w:val="center"/>
        <w:rPr>
          <w:rFonts w:hint="eastAsia" w:ascii="宋体" w:hAnsi="宋体" w:cs="宋体"/>
          <w:b/>
          <w:color w:val="auto"/>
          <w:sz w:val="36"/>
          <w:szCs w:val="20"/>
          <w:highlight w:val="none"/>
        </w:rPr>
      </w:pPr>
    </w:p>
    <w:p w14:paraId="771E887C">
      <w:pPr>
        <w:jc w:val="center"/>
        <w:rPr>
          <w:rFonts w:hint="eastAsia" w:ascii="宋体" w:hAnsi="宋体" w:cs="宋体"/>
          <w:b/>
          <w:color w:val="auto"/>
          <w:sz w:val="36"/>
          <w:szCs w:val="20"/>
          <w:highlight w:val="none"/>
        </w:rPr>
      </w:pPr>
    </w:p>
    <w:p w14:paraId="738544D8">
      <w:pPr>
        <w:jc w:val="center"/>
        <w:rPr>
          <w:rFonts w:hint="eastAsia" w:ascii="宋体" w:hAnsi="宋体" w:cs="宋体"/>
          <w:b/>
          <w:color w:val="auto"/>
          <w:sz w:val="36"/>
          <w:szCs w:val="20"/>
          <w:highlight w:val="none"/>
        </w:rPr>
      </w:pPr>
    </w:p>
    <w:p w14:paraId="508E5367">
      <w:pPr>
        <w:jc w:val="center"/>
        <w:rPr>
          <w:rFonts w:hint="eastAsia" w:ascii="宋体" w:hAnsi="宋体" w:cs="宋体"/>
          <w:b/>
          <w:color w:val="auto"/>
          <w:sz w:val="36"/>
          <w:szCs w:val="20"/>
          <w:highlight w:val="none"/>
        </w:rPr>
      </w:pPr>
    </w:p>
    <w:p w14:paraId="0028019A">
      <w:pPr>
        <w:jc w:val="center"/>
        <w:rPr>
          <w:rFonts w:hint="eastAsia" w:ascii="宋体" w:hAnsi="宋体" w:cs="宋体"/>
          <w:b/>
          <w:color w:val="auto"/>
          <w:sz w:val="36"/>
          <w:szCs w:val="20"/>
          <w:highlight w:val="none"/>
        </w:rPr>
      </w:pPr>
    </w:p>
    <w:p w14:paraId="514DDC3C">
      <w:pPr>
        <w:jc w:val="center"/>
        <w:rPr>
          <w:rFonts w:hint="eastAsia" w:ascii="宋体" w:hAnsi="宋体" w:cs="宋体"/>
          <w:b/>
          <w:color w:val="auto"/>
          <w:sz w:val="36"/>
          <w:szCs w:val="20"/>
          <w:highlight w:val="none"/>
        </w:rPr>
      </w:pPr>
    </w:p>
    <w:p w14:paraId="356A74CE">
      <w:pPr>
        <w:jc w:val="center"/>
        <w:rPr>
          <w:rFonts w:hint="eastAsia" w:ascii="宋体" w:hAnsi="宋体" w:cs="宋体"/>
          <w:b/>
          <w:color w:val="auto"/>
          <w:sz w:val="36"/>
          <w:szCs w:val="20"/>
          <w:highlight w:val="none"/>
        </w:rPr>
      </w:pPr>
    </w:p>
    <w:p w14:paraId="16C4EE8D">
      <w:pPr>
        <w:jc w:val="center"/>
        <w:rPr>
          <w:rFonts w:hint="eastAsia" w:ascii="宋体" w:hAnsi="宋体" w:cs="宋体"/>
          <w:b/>
          <w:color w:val="auto"/>
          <w:sz w:val="36"/>
          <w:szCs w:val="20"/>
          <w:highlight w:val="none"/>
        </w:rPr>
      </w:pPr>
    </w:p>
    <w:p w14:paraId="76996C93">
      <w:pPr>
        <w:jc w:val="center"/>
        <w:rPr>
          <w:rFonts w:hint="eastAsia" w:ascii="宋体" w:hAnsi="宋体" w:cs="宋体"/>
          <w:b/>
          <w:color w:val="auto"/>
          <w:sz w:val="36"/>
          <w:szCs w:val="20"/>
          <w:highlight w:val="none"/>
        </w:rPr>
      </w:pPr>
    </w:p>
    <w:p w14:paraId="10F50AF2">
      <w:pPr>
        <w:jc w:val="center"/>
        <w:rPr>
          <w:rFonts w:hint="eastAsia" w:ascii="宋体" w:hAnsi="宋体" w:cs="宋体"/>
          <w:b/>
          <w:color w:val="auto"/>
          <w:sz w:val="36"/>
          <w:szCs w:val="20"/>
          <w:highlight w:val="none"/>
        </w:rPr>
      </w:pPr>
    </w:p>
    <w:p w14:paraId="787775D9">
      <w:pPr>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3859DA48">
      <w:pPr>
        <w:spacing w:line="360" w:lineRule="auto"/>
        <w:jc w:val="center"/>
        <w:outlineLvl w:val="0"/>
        <w:rPr>
          <w:rFonts w:ascii="宋体" w:hAnsi="宋体" w:cs="宋体"/>
          <w:b/>
          <w:color w:val="auto"/>
          <w:kern w:val="0"/>
          <w:sz w:val="36"/>
          <w:szCs w:val="36"/>
          <w:highlight w:val="none"/>
        </w:rPr>
      </w:pPr>
    </w:p>
    <w:p w14:paraId="7BC32A1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1887C9A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776DA3">
      <w:pPr>
        <w:spacing w:line="360" w:lineRule="auto"/>
        <w:jc w:val="center"/>
        <w:outlineLvl w:val="0"/>
        <w:rPr>
          <w:rFonts w:ascii="宋体" w:hAnsi="宋体" w:cs="宋体"/>
          <w:b/>
          <w:color w:val="auto"/>
          <w:kern w:val="0"/>
          <w:sz w:val="36"/>
          <w:szCs w:val="36"/>
          <w:highlight w:val="none"/>
        </w:rPr>
      </w:pPr>
    </w:p>
    <w:p w14:paraId="4ECC91EC">
      <w:pPr>
        <w:pStyle w:val="906"/>
        <w:spacing w:line="360" w:lineRule="auto"/>
        <w:rPr>
          <w:rFonts w:hint="eastAsia" w:cs="仿宋_GB2312" w:asciiTheme="minorEastAsia" w:hAnsiTheme="minorEastAsia" w:eastAsiaTheme="minorEastAsia"/>
          <w:color w:val="auto"/>
        </w:rPr>
      </w:pPr>
      <w:r>
        <w:rPr>
          <w:rFonts w:hint="eastAsia" w:cs="仿宋_GB2312" w:asciiTheme="minorEastAsia" w:hAnsiTheme="minorEastAsia" w:eastAsiaTheme="minorEastAsia"/>
          <w:color w:val="auto"/>
        </w:rPr>
        <w:t>（1）法人或者其他组织的营业执照等证明文件…………………………（页码）</w:t>
      </w:r>
    </w:p>
    <w:p w14:paraId="0C149F78">
      <w:pPr>
        <w:pStyle w:val="906"/>
        <w:spacing w:line="360" w:lineRule="auto"/>
        <w:rPr>
          <w:rFonts w:hint="eastAsia" w:cs="仿宋_GB2312" w:asciiTheme="minorEastAsia" w:hAnsiTheme="minorEastAsia" w:eastAsiaTheme="minorEastAsia"/>
          <w:color w:val="auto"/>
        </w:rPr>
      </w:pPr>
      <w:r>
        <w:rPr>
          <w:rFonts w:hint="eastAsia" w:cs="仿宋_GB2312" w:asciiTheme="minorEastAsia" w:hAnsiTheme="minorEastAsia" w:eastAsiaTheme="minorEastAsia"/>
          <w:color w:val="auto"/>
        </w:rPr>
        <w:t>（2）符合参加政府采购活动应当具备的一般条件的承诺函……………（页码）</w:t>
      </w:r>
    </w:p>
    <w:p w14:paraId="7809ECA8">
      <w:pPr>
        <w:pStyle w:val="906"/>
        <w:spacing w:line="360" w:lineRule="auto"/>
        <w:rPr>
          <w:rFonts w:hint="eastAsia" w:cs="仿宋_GB2312" w:asciiTheme="minorEastAsia" w:hAnsiTheme="minorEastAsia" w:eastAsiaTheme="minorEastAsia"/>
          <w:color w:val="auto"/>
        </w:rPr>
      </w:pPr>
      <w:r>
        <w:rPr>
          <w:rFonts w:hint="eastAsia" w:cs="仿宋_GB2312" w:asciiTheme="minorEastAsia" w:hAnsiTheme="minorEastAsia" w:eastAsiaTheme="minorEastAsia"/>
          <w:color w:val="auto"/>
        </w:rPr>
        <w:t>（3）联合协议</w:t>
      </w:r>
      <w:r>
        <w:rPr>
          <w:rFonts w:hint="eastAsia" w:cs="仿宋_GB2312" w:asciiTheme="minorEastAsia" w:hAnsiTheme="minorEastAsia" w:eastAsiaTheme="minorEastAsia"/>
          <w:color w:val="auto"/>
          <w:lang w:eastAsia="zh-CN"/>
        </w:rPr>
        <w:t>（</w:t>
      </w:r>
      <w:r>
        <w:rPr>
          <w:rFonts w:hint="eastAsia" w:cs="仿宋_GB2312" w:asciiTheme="minorEastAsia" w:hAnsiTheme="minorEastAsia" w:eastAsiaTheme="minorEastAsia"/>
          <w:color w:val="auto"/>
          <w:lang w:val="en-US" w:eastAsia="zh-CN"/>
        </w:rPr>
        <w:t>如果有</w:t>
      </w:r>
      <w:r>
        <w:rPr>
          <w:rFonts w:hint="eastAsia" w:cs="仿宋_GB2312" w:asciiTheme="minorEastAsia" w:hAnsiTheme="minorEastAsia" w:eastAsiaTheme="minorEastAsia"/>
          <w:color w:val="auto"/>
          <w:lang w:eastAsia="zh-CN"/>
        </w:rPr>
        <w:t>）</w:t>
      </w:r>
      <w:r>
        <w:rPr>
          <w:rFonts w:hint="eastAsia" w:cs="仿宋_GB2312" w:asciiTheme="minorEastAsia" w:hAnsiTheme="minorEastAsia" w:eastAsiaTheme="minorEastAsia"/>
          <w:color w:val="auto"/>
        </w:rPr>
        <w:t>…………………………………………………（页码）</w:t>
      </w:r>
    </w:p>
    <w:p w14:paraId="65906178">
      <w:pPr>
        <w:pStyle w:val="906"/>
        <w:spacing w:line="360" w:lineRule="auto"/>
        <w:rPr>
          <w:rFonts w:hint="eastAsia" w:cs="仿宋_GB2312" w:asciiTheme="minorEastAsia" w:hAnsiTheme="minorEastAsia" w:eastAsiaTheme="minorEastAsia"/>
          <w:color w:val="auto"/>
        </w:rPr>
      </w:pPr>
      <w:r>
        <w:rPr>
          <w:rFonts w:hint="eastAsia" w:cs="仿宋_GB2312" w:asciiTheme="minorEastAsia" w:hAnsiTheme="minorEastAsia" w:eastAsiaTheme="minorEastAsia"/>
          <w:color w:val="auto"/>
        </w:rPr>
        <w:t>（4）落实政府采购政策需满足的资格要求………………………………（页码）</w:t>
      </w:r>
    </w:p>
    <w:p w14:paraId="780C3CFE">
      <w:pPr>
        <w:pStyle w:val="906"/>
        <w:spacing w:line="360" w:lineRule="auto"/>
        <w:rPr>
          <w:rFonts w:hint="eastAsia" w:cs="仿宋_GB2312" w:asciiTheme="minorEastAsia" w:hAnsiTheme="minorEastAsia" w:eastAsiaTheme="minorEastAsia"/>
          <w:color w:val="auto"/>
        </w:rPr>
      </w:pPr>
      <w:r>
        <w:rPr>
          <w:rFonts w:hint="eastAsia" w:cs="仿宋_GB2312" w:asciiTheme="minorEastAsia" w:hAnsiTheme="minorEastAsia" w:eastAsiaTheme="minorEastAsia"/>
          <w:color w:val="auto"/>
        </w:rPr>
        <w:t>（5）本项目的特定资格要求（如果有)…………………………………</w:t>
      </w:r>
      <w:r>
        <w:rPr>
          <w:rFonts w:hint="eastAsia" w:cs="仿宋_GB2312" w:asciiTheme="minorEastAsia" w:hAnsiTheme="minorEastAsia" w:eastAsiaTheme="minorEastAsia"/>
          <w:color w:val="auto"/>
          <w:lang w:val="en-US" w:eastAsia="zh-CN"/>
        </w:rPr>
        <w:t xml:space="preserve"> </w:t>
      </w:r>
      <w:r>
        <w:rPr>
          <w:rFonts w:hint="eastAsia" w:cs="仿宋_GB2312" w:asciiTheme="minorEastAsia" w:hAnsiTheme="minorEastAsia" w:eastAsiaTheme="minorEastAsia"/>
          <w:color w:val="auto"/>
        </w:rPr>
        <w:t>（页码）</w:t>
      </w:r>
    </w:p>
    <w:p w14:paraId="35E2927B">
      <w:pPr>
        <w:snapToGrid w:val="0"/>
        <w:spacing w:line="360" w:lineRule="auto"/>
        <w:ind w:firstLine="480" w:firstLineChars="200"/>
        <w:rPr>
          <w:rFonts w:ascii="宋体" w:hAnsi="宋体" w:cs="宋体"/>
          <w:color w:val="auto"/>
          <w:sz w:val="24"/>
          <w:highlight w:val="none"/>
        </w:rPr>
      </w:pPr>
    </w:p>
    <w:p w14:paraId="55C7D778">
      <w:pPr>
        <w:spacing w:line="360" w:lineRule="auto"/>
        <w:ind w:firstLine="480" w:firstLineChars="200"/>
        <w:rPr>
          <w:rFonts w:ascii="宋体" w:hAnsi="宋体" w:cs="宋体"/>
          <w:color w:val="auto"/>
          <w:sz w:val="24"/>
          <w:highlight w:val="none"/>
        </w:rPr>
      </w:pPr>
    </w:p>
    <w:p w14:paraId="117C9DC3">
      <w:pPr>
        <w:numPr>
          <w:ilvl w:val="0"/>
          <w:numId w:val="0"/>
        </w:numPr>
        <w:snapToGrid w:val="0"/>
        <w:spacing w:line="360" w:lineRule="auto"/>
        <w:ind w:right="480" w:rightChars="0"/>
        <w:jc w:val="both"/>
        <w:rPr>
          <w:rFonts w:hint="eastAsia" w:cs="仿宋_GB2312" w:asciiTheme="minorEastAsia" w:hAnsiTheme="minorEastAsia" w:eastAsiaTheme="minorEastAsia"/>
          <w:b/>
          <w:color w:val="auto"/>
          <w:kern w:val="0"/>
          <w:sz w:val="32"/>
          <w:szCs w:val="32"/>
        </w:rPr>
      </w:pPr>
      <w:r>
        <w:rPr>
          <w:rFonts w:hint="eastAsia" w:ascii="宋体" w:hAnsi="宋体" w:cs="宋体"/>
          <w:color w:val="auto"/>
          <w:kern w:val="0"/>
          <w:sz w:val="24"/>
          <w:highlight w:val="none"/>
        </w:rPr>
        <w:br w:type="page"/>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32"/>
          <w:szCs w:val="32"/>
          <w:highlight w:val="none"/>
          <w:lang w:val="en-US" w:eastAsia="zh-CN"/>
        </w:rPr>
        <w:t>一、</w:t>
      </w:r>
      <w:r>
        <w:rPr>
          <w:rFonts w:hint="eastAsia" w:ascii="宋体" w:hAnsi="宋体" w:cs="宋体"/>
          <w:b/>
          <w:bCs/>
          <w:color w:val="auto"/>
          <w:kern w:val="0"/>
          <w:sz w:val="32"/>
          <w:szCs w:val="32"/>
          <w:highlight w:val="none"/>
        </w:rPr>
        <w:t>法人或者其他组织的营业执照等证明文件</w:t>
      </w:r>
    </w:p>
    <w:p w14:paraId="11E5DA63">
      <w:pPr>
        <w:numPr>
          <w:ilvl w:val="0"/>
          <w:numId w:val="0"/>
        </w:numPr>
        <w:snapToGrid w:val="0"/>
        <w:spacing w:line="360" w:lineRule="auto"/>
        <w:ind w:right="480" w:rightChars="0"/>
        <w:jc w:val="both"/>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二、</w:t>
      </w:r>
      <w:r>
        <w:rPr>
          <w:rFonts w:hint="eastAsia" w:ascii="宋体" w:hAnsi="宋体" w:cs="宋体"/>
          <w:b/>
          <w:color w:val="auto"/>
          <w:kern w:val="0"/>
          <w:sz w:val="32"/>
          <w:szCs w:val="32"/>
          <w:highlight w:val="none"/>
        </w:rPr>
        <w:t>符合参加政府采购活动应当具备的一般条件的承诺函</w:t>
      </w:r>
    </w:p>
    <w:p w14:paraId="3330D82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衢州市文化广电旅游局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浙江省工程咨询有限公司</w:t>
      </w:r>
      <w:r>
        <w:rPr>
          <w:rFonts w:hint="eastAsia" w:ascii="宋体" w:hAnsi="宋体" w:cs="宋体"/>
          <w:color w:val="auto"/>
          <w:sz w:val="24"/>
          <w:highlight w:val="none"/>
        </w:rPr>
        <w:t>：</w:t>
      </w:r>
    </w:p>
    <w:p w14:paraId="066E22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“95号公路”长三角自驾生活周活动项目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】政府采购活动，郑重承诺：</w:t>
      </w:r>
    </w:p>
    <w:p w14:paraId="7E7B6351">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2ADE6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6DEFC6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0C568E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F5526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7146F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A4CE62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6AB8C0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BDBC6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24F516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A0B90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735D4A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FEF823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FFEB25D">
      <w:pPr>
        <w:snapToGrid w:val="0"/>
        <w:spacing w:line="360" w:lineRule="auto"/>
        <w:ind w:right="480"/>
        <w:jc w:val="center"/>
        <w:rPr>
          <w:rFonts w:ascii="宋体" w:hAnsi="宋体" w:cs="宋体"/>
          <w:b/>
          <w:color w:val="auto"/>
          <w:kern w:val="0"/>
          <w:sz w:val="32"/>
          <w:szCs w:val="32"/>
          <w:highlight w:val="none"/>
        </w:rPr>
      </w:pPr>
    </w:p>
    <w:p w14:paraId="1424B2C6">
      <w:pPr>
        <w:snapToGrid w:val="0"/>
        <w:spacing w:line="360" w:lineRule="auto"/>
        <w:ind w:right="480"/>
        <w:jc w:val="center"/>
        <w:rPr>
          <w:rFonts w:ascii="宋体" w:hAnsi="宋体" w:cs="宋体"/>
          <w:b/>
          <w:color w:val="auto"/>
          <w:kern w:val="0"/>
          <w:sz w:val="32"/>
          <w:szCs w:val="32"/>
          <w:highlight w:val="none"/>
        </w:rPr>
      </w:pPr>
    </w:p>
    <w:p w14:paraId="00F14587">
      <w:pPr>
        <w:snapToGrid w:val="0"/>
        <w:spacing w:line="360" w:lineRule="auto"/>
        <w:ind w:right="480"/>
        <w:jc w:val="center"/>
        <w:rPr>
          <w:rFonts w:ascii="宋体" w:hAnsi="宋体" w:cs="宋体"/>
          <w:b/>
          <w:color w:val="auto"/>
          <w:kern w:val="0"/>
          <w:sz w:val="32"/>
          <w:szCs w:val="32"/>
          <w:highlight w:val="none"/>
        </w:rPr>
      </w:pPr>
    </w:p>
    <w:p w14:paraId="6BD29B27">
      <w:pPr>
        <w:rPr>
          <w:rFonts w:ascii="宋体" w:hAnsi="宋体" w:cs="宋体"/>
          <w:color w:val="auto"/>
          <w:highlight w:val="none"/>
        </w:rPr>
      </w:pPr>
    </w:p>
    <w:p w14:paraId="39E2A9A2">
      <w:pPr>
        <w:snapToGrid w:val="0"/>
        <w:spacing w:line="360" w:lineRule="auto"/>
        <w:ind w:right="480"/>
        <w:jc w:val="center"/>
        <w:rPr>
          <w:rFonts w:ascii="宋体" w:hAnsi="宋体" w:cs="宋体"/>
          <w:b/>
          <w:color w:val="auto"/>
          <w:kern w:val="0"/>
          <w:sz w:val="32"/>
          <w:szCs w:val="32"/>
          <w:highlight w:val="none"/>
        </w:rPr>
      </w:pPr>
    </w:p>
    <w:p w14:paraId="4B60CD0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D88E01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、联合协议（如果有）</w:t>
      </w:r>
    </w:p>
    <w:p w14:paraId="0D4EE36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2B90DF3D">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0A7BC3E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w:t>
      </w:r>
      <w:r>
        <w:rPr>
          <w:rFonts w:hint="eastAsia" w:cs="宋体" w:asciiTheme="minorEastAsia" w:hAnsiTheme="minorEastAsia" w:eastAsiaTheme="minorEastAsia"/>
          <w:color w:val="auto"/>
          <w:kern w:val="0"/>
          <w:sz w:val="24"/>
          <w:lang w:val="en-US" w:eastAsia="zh-CN"/>
        </w:rPr>
        <w:t>投标人</w:t>
      </w:r>
      <w:r>
        <w:rPr>
          <w:rFonts w:hint="eastAsia" w:cs="宋体" w:asciiTheme="minorEastAsia" w:hAnsiTheme="minorEastAsia" w:eastAsiaTheme="minorEastAsia"/>
          <w:color w:val="auto"/>
          <w:kern w:val="0"/>
          <w:sz w:val="24"/>
          <w:lang w:val="zh-CN"/>
        </w:rPr>
        <w:t>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lang w:eastAsia="zh-CN"/>
        </w:rPr>
        <w:t>“95号公路”长三角自驾生活周活动项目</w:t>
      </w:r>
      <w:r>
        <w:rPr>
          <w:rFonts w:hint="eastAsia" w:cs="仿宋_GB2312" w:asciiTheme="minorEastAsia" w:hAnsiTheme="minorEastAsia" w:eastAsiaTheme="minorEastAsia"/>
          <w:color w:val="auto"/>
          <w:kern w:val="0"/>
          <w:sz w:val="24"/>
          <w:lang w:val="zh-CN"/>
        </w:rPr>
        <w:t>【项目编号：ZJPEC2026068】响应</w:t>
      </w:r>
      <w:r>
        <w:rPr>
          <w:rFonts w:hint="eastAsia" w:cs="宋体" w:asciiTheme="minorEastAsia" w:hAnsiTheme="minorEastAsia" w:eastAsiaTheme="minorEastAsia"/>
          <w:color w:val="auto"/>
          <w:kern w:val="0"/>
          <w:sz w:val="24"/>
          <w:lang w:val="zh-CN"/>
        </w:rPr>
        <w:t xml:space="preserve">。 </w:t>
      </w:r>
    </w:p>
    <w:p w14:paraId="789E7EC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478913A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w:t>
      </w:r>
      <w:r>
        <w:rPr>
          <w:rFonts w:hint="eastAsia" w:cs="宋体" w:asciiTheme="minorEastAsia" w:hAnsiTheme="minorEastAsia" w:eastAsiaTheme="minorEastAsia"/>
          <w:color w:val="auto"/>
          <w:kern w:val="0"/>
          <w:sz w:val="24"/>
          <w:lang w:val="en-US" w:eastAsia="zh-CN"/>
        </w:rPr>
        <w:t>招标</w:t>
      </w:r>
      <w:r>
        <w:rPr>
          <w:rFonts w:hint="eastAsia" w:cs="宋体" w:asciiTheme="minorEastAsia" w:hAnsiTheme="minorEastAsia" w:eastAsiaTheme="minorEastAsia"/>
          <w:color w:val="auto"/>
          <w:kern w:val="0"/>
          <w:sz w:val="24"/>
          <w:lang w:val="zh-CN"/>
        </w:rPr>
        <w:t>文件规定及采购内容而对采购人、采购代理机构所作的任何合法承诺，包括书面澄清及相应等均对联合体各方产生约束力。</w:t>
      </w:r>
    </w:p>
    <w:p w14:paraId="4DFC0AB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6B407E8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46DE450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45BF7B5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3A8B507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0A710751">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7C766D0E">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w:t>
      </w:r>
      <w:r>
        <w:rPr>
          <w:rFonts w:hint="eastAsia" w:cs="宋体" w:asciiTheme="minorEastAsia" w:hAnsiTheme="minorEastAsia" w:eastAsiaTheme="minorEastAsia"/>
          <w:b/>
          <w:bCs/>
          <w:color w:val="auto"/>
          <w:sz w:val="24"/>
          <w:lang w:val="en-US" w:eastAsia="zh-CN"/>
        </w:rPr>
        <w:t>投标人</w:t>
      </w:r>
      <w:r>
        <w:rPr>
          <w:rFonts w:hint="eastAsia" w:cs="宋体" w:asciiTheme="minorEastAsia" w:hAnsiTheme="minorEastAsia" w:eastAsiaTheme="minorEastAsia"/>
          <w:b/>
          <w:bCs/>
          <w:color w:val="auto"/>
          <w:sz w:val="24"/>
        </w:rPr>
        <w:t>按</w:t>
      </w:r>
      <w:r>
        <w:rPr>
          <w:rFonts w:hint="eastAsia" w:cs="宋体" w:asciiTheme="minorEastAsia" w:hAnsiTheme="minorEastAsia" w:eastAsiaTheme="minorEastAsia"/>
          <w:b/>
          <w:bCs/>
          <w:color w:val="auto"/>
          <w:sz w:val="24"/>
          <w:lang w:val="en-US" w:eastAsia="zh-CN"/>
        </w:rPr>
        <w:t>招标</w:t>
      </w:r>
      <w:r>
        <w:rPr>
          <w:rFonts w:hint="eastAsia" w:cs="宋体" w:asciiTheme="minorEastAsia" w:hAnsiTheme="minorEastAsia" w:eastAsiaTheme="minorEastAsia"/>
          <w:b/>
          <w:bCs/>
          <w:color w:val="auto"/>
          <w:sz w:val="24"/>
        </w:rPr>
        <w:t>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672EA87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38364CF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3762099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410965D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7C80898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63DD8D0A">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479FFB36">
      <w:pPr>
        <w:snapToGrid w:val="0"/>
        <w:spacing w:line="360" w:lineRule="auto"/>
        <w:ind w:firstLine="5040" w:firstLineChars="2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45E3917A">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6EB1F9C4">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2DD68C9A">
      <w:pPr>
        <w:snapToGrid w:val="0"/>
        <w:spacing w:line="360" w:lineRule="auto"/>
        <w:ind w:right="480"/>
        <w:jc w:val="left"/>
        <w:rPr>
          <w:rFonts w:ascii="宋体" w:hAnsi="宋体" w:cs="宋体"/>
          <w:b/>
          <w:color w:val="auto"/>
          <w:kern w:val="0"/>
          <w:sz w:val="32"/>
          <w:szCs w:val="32"/>
          <w:highlight w:val="none"/>
        </w:rPr>
      </w:pPr>
      <w:r>
        <w:rPr>
          <w:rFonts w:hint="eastAsia" w:cs="宋体" w:asciiTheme="minorEastAsia" w:hAnsiTheme="minorEastAsia" w:eastAsiaTheme="minorEastAsia"/>
          <w:color w:val="auto"/>
          <w:sz w:val="24"/>
        </w:rPr>
        <w:t>注：按本格式和要求提供。</w:t>
      </w:r>
    </w:p>
    <w:p w14:paraId="545E093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、落实政府采购政策需满足的资格要求</w:t>
      </w:r>
    </w:p>
    <w:p w14:paraId="5BE91ED7">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5F8629C6">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3DBAF3E9">
      <w:pPr>
        <w:widowControl/>
        <w:spacing w:line="360" w:lineRule="auto"/>
        <w:ind w:firstLine="480"/>
        <w:jc w:val="left"/>
        <w:rPr>
          <w:rFonts w:ascii="宋体" w:hAnsi="宋体" w:cs="宋体"/>
          <w:color w:val="auto"/>
          <w:sz w:val="24"/>
          <w:highlight w:val="none"/>
        </w:rPr>
      </w:pPr>
    </w:p>
    <w:p w14:paraId="5535DEBF">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E534F5A">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69FF6FAA">
      <w:pPr>
        <w:spacing w:line="360" w:lineRule="auto"/>
        <w:ind w:firstLine="482" w:firstLineChars="200"/>
        <w:rPr>
          <w:rFonts w:ascii="宋体" w:hAnsi="宋体" w:cs="宋体"/>
          <w:b/>
          <w:color w:val="auto"/>
          <w:kern w:val="0"/>
          <w:sz w:val="32"/>
          <w:szCs w:val="32"/>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22C06A0F">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、本项目的特定资格要求</w:t>
      </w:r>
    </w:p>
    <w:p w14:paraId="1954D7D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0F1D9909">
      <w:pPr>
        <w:rPr>
          <w:rFonts w:ascii="宋体" w:hAnsi="宋体" w:cs="宋体"/>
          <w:color w:val="auto"/>
          <w:highlight w:val="none"/>
        </w:rPr>
      </w:pPr>
    </w:p>
    <w:p w14:paraId="0488695D">
      <w:pPr>
        <w:widowControl/>
        <w:adjustRightInd/>
        <w:jc w:val="left"/>
        <w:rPr>
          <w:rFonts w:hint="eastAsia" w:ascii="宋体" w:hAnsi="宋体" w:cs="宋体"/>
          <w:b/>
          <w:color w:val="auto"/>
          <w:kern w:val="0"/>
          <w:sz w:val="36"/>
          <w:szCs w:val="36"/>
          <w:highlight w:val="none"/>
        </w:rPr>
      </w:pPr>
    </w:p>
    <w:p w14:paraId="1C240AC2">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DE681DB">
      <w:pPr>
        <w:spacing w:line="360" w:lineRule="auto"/>
        <w:jc w:val="center"/>
        <w:outlineLvl w:val="0"/>
        <w:rPr>
          <w:rFonts w:ascii="宋体" w:hAnsi="宋体" w:cs="宋体"/>
          <w:b/>
          <w:color w:val="auto"/>
          <w:kern w:val="0"/>
          <w:sz w:val="24"/>
          <w:highlight w:val="none"/>
        </w:rPr>
      </w:pPr>
    </w:p>
    <w:p w14:paraId="51F0EBBA">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22E759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281041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70EAD824">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3E4C309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5875F8E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FC2E4CE">
      <w:pPr>
        <w:snapToGrid w:val="0"/>
        <w:spacing w:line="360" w:lineRule="auto"/>
        <w:jc w:val="center"/>
        <w:rPr>
          <w:rFonts w:ascii="宋体" w:hAnsi="宋体" w:cs="宋体"/>
          <w:b/>
          <w:color w:val="auto"/>
          <w:kern w:val="0"/>
          <w:sz w:val="32"/>
          <w:szCs w:val="32"/>
          <w:highlight w:val="none"/>
          <w:lang w:val="zh-CN"/>
        </w:rPr>
      </w:pPr>
    </w:p>
    <w:p w14:paraId="2230ED62">
      <w:pPr>
        <w:snapToGrid w:val="0"/>
        <w:spacing w:line="360" w:lineRule="auto"/>
        <w:jc w:val="center"/>
        <w:rPr>
          <w:rFonts w:ascii="宋体" w:hAnsi="宋体" w:cs="宋体"/>
          <w:b/>
          <w:color w:val="auto"/>
          <w:kern w:val="0"/>
          <w:sz w:val="32"/>
          <w:szCs w:val="32"/>
          <w:highlight w:val="none"/>
          <w:lang w:val="zh-CN"/>
        </w:rPr>
      </w:pPr>
    </w:p>
    <w:p w14:paraId="25C8DB66">
      <w:pPr>
        <w:snapToGrid w:val="0"/>
        <w:spacing w:line="360" w:lineRule="auto"/>
        <w:jc w:val="center"/>
        <w:rPr>
          <w:rFonts w:ascii="宋体" w:hAnsi="宋体" w:cs="宋体"/>
          <w:b/>
          <w:color w:val="auto"/>
          <w:kern w:val="0"/>
          <w:sz w:val="32"/>
          <w:szCs w:val="32"/>
          <w:highlight w:val="none"/>
          <w:lang w:val="zh-CN"/>
        </w:rPr>
      </w:pPr>
    </w:p>
    <w:p w14:paraId="79B6F759">
      <w:pPr>
        <w:snapToGrid w:val="0"/>
        <w:spacing w:line="360" w:lineRule="auto"/>
        <w:jc w:val="center"/>
        <w:rPr>
          <w:rFonts w:ascii="宋体" w:hAnsi="宋体" w:cs="宋体"/>
          <w:b/>
          <w:color w:val="auto"/>
          <w:kern w:val="0"/>
          <w:sz w:val="32"/>
          <w:szCs w:val="32"/>
          <w:highlight w:val="none"/>
          <w:lang w:val="zh-CN"/>
        </w:rPr>
      </w:pPr>
    </w:p>
    <w:p w14:paraId="32697ECD">
      <w:pPr>
        <w:snapToGrid w:val="0"/>
        <w:spacing w:line="360" w:lineRule="auto"/>
        <w:jc w:val="center"/>
        <w:rPr>
          <w:rFonts w:ascii="宋体" w:hAnsi="宋体" w:cs="宋体"/>
          <w:b/>
          <w:color w:val="auto"/>
          <w:kern w:val="0"/>
          <w:sz w:val="32"/>
          <w:szCs w:val="32"/>
          <w:highlight w:val="none"/>
          <w:lang w:val="zh-CN"/>
        </w:rPr>
      </w:pPr>
    </w:p>
    <w:p w14:paraId="12CD6491">
      <w:pPr>
        <w:snapToGrid w:val="0"/>
        <w:spacing w:line="360" w:lineRule="auto"/>
        <w:jc w:val="center"/>
        <w:rPr>
          <w:rFonts w:ascii="宋体" w:hAnsi="宋体" w:cs="宋体"/>
          <w:b/>
          <w:color w:val="auto"/>
          <w:kern w:val="0"/>
          <w:sz w:val="32"/>
          <w:szCs w:val="32"/>
          <w:highlight w:val="none"/>
          <w:lang w:val="zh-CN"/>
        </w:rPr>
      </w:pPr>
    </w:p>
    <w:p w14:paraId="097273C5">
      <w:pPr>
        <w:snapToGrid w:val="0"/>
        <w:spacing w:line="360" w:lineRule="auto"/>
        <w:jc w:val="center"/>
        <w:rPr>
          <w:rFonts w:ascii="宋体" w:hAnsi="宋体" w:cs="宋体"/>
          <w:b/>
          <w:color w:val="auto"/>
          <w:kern w:val="0"/>
          <w:sz w:val="32"/>
          <w:szCs w:val="32"/>
          <w:highlight w:val="none"/>
          <w:lang w:val="zh-CN"/>
        </w:rPr>
      </w:pPr>
    </w:p>
    <w:p w14:paraId="0443C8D7">
      <w:pPr>
        <w:snapToGrid w:val="0"/>
        <w:spacing w:line="360" w:lineRule="auto"/>
        <w:jc w:val="center"/>
        <w:rPr>
          <w:rFonts w:ascii="宋体" w:hAnsi="宋体" w:cs="宋体"/>
          <w:b/>
          <w:color w:val="auto"/>
          <w:kern w:val="0"/>
          <w:sz w:val="32"/>
          <w:szCs w:val="32"/>
          <w:highlight w:val="none"/>
          <w:lang w:val="zh-CN"/>
        </w:rPr>
      </w:pPr>
    </w:p>
    <w:p w14:paraId="27D426F6">
      <w:pPr>
        <w:snapToGrid w:val="0"/>
        <w:spacing w:line="360" w:lineRule="auto"/>
        <w:jc w:val="center"/>
        <w:rPr>
          <w:rFonts w:ascii="宋体" w:hAnsi="宋体" w:cs="宋体"/>
          <w:b/>
          <w:color w:val="auto"/>
          <w:kern w:val="0"/>
          <w:sz w:val="32"/>
          <w:szCs w:val="32"/>
          <w:highlight w:val="none"/>
          <w:lang w:val="zh-CN"/>
        </w:rPr>
      </w:pPr>
    </w:p>
    <w:p w14:paraId="77126A0A">
      <w:pPr>
        <w:snapToGrid w:val="0"/>
        <w:spacing w:line="360" w:lineRule="auto"/>
        <w:jc w:val="center"/>
        <w:rPr>
          <w:rFonts w:ascii="宋体" w:hAnsi="宋体" w:cs="宋体"/>
          <w:b/>
          <w:color w:val="auto"/>
          <w:kern w:val="0"/>
          <w:sz w:val="32"/>
          <w:szCs w:val="32"/>
          <w:highlight w:val="none"/>
          <w:lang w:val="zh-CN"/>
        </w:rPr>
      </w:pPr>
    </w:p>
    <w:p w14:paraId="3E1664FB">
      <w:pPr>
        <w:snapToGrid w:val="0"/>
        <w:spacing w:line="360" w:lineRule="auto"/>
        <w:jc w:val="center"/>
        <w:rPr>
          <w:rFonts w:ascii="宋体" w:hAnsi="宋体" w:cs="宋体"/>
          <w:b/>
          <w:color w:val="auto"/>
          <w:kern w:val="0"/>
          <w:sz w:val="32"/>
          <w:szCs w:val="32"/>
          <w:highlight w:val="none"/>
          <w:lang w:val="zh-CN"/>
        </w:rPr>
      </w:pPr>
    </w:p>
    <w:p w14:paraId="12DB8C0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6058F66">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7EBE8AE9">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衢州市文化广电旅游局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浙江省工程咨询有限公司</w:t>
      </w:r>
      <w:r>
        <w:rPr>
          <w:rFonts w:hint="eastAsia" w:ascii="宋体" w:hAnsi="宋体" w:cs="宋体"/>
          <w:color w:val="auto"/>
          <w:sz w:val="24"/>
          <w:highlight w:val="none"/>
        </w:rPr>
        <w:t>：</w:t>
      </w:r>
    </w:p>
    <w:p w14:paraId="03F4FF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“95号公路”长三角自驾生活周活动项目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】招标的有关活动，并对此项目进行投标。为此：</w:t>
      </w:r>
    </w:p>
    <w:p w14:paraId="684962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31F4E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6572F87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14B4BE6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AFF3317">
      <w:pPr>
        <w:snapToGrid w:val="0"/>
        <w:spacing w:line="360" w:lineRule="auto"/>
        <w:ind w:left="420" w:leftChars="20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2.1.2法人或者其他组织的营业执照等证明文件</w:t>
      </w:r>
      <w:r>
        <w:rPr>
          <w:rFonts w:hint="eastAsia" w:ascii="宋体" w:hAnsi="宋体" w:cs="宋体"/>
          <w:color w:val="auto"/>
          <w:sz w:val="24"/>
          <w:highlight w:val="none"/>
          <w:lang w:eastAsia="zh-CN"/>
        </w:rPr>
        <w:t>；</w:t>
      </w:r>
    </w:p>
    <w:p w14:paraId="1C26DE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snapToGrid w:val="0"/>
          <w:color w:val="auto"/>
          <w:kern w:val="28"/>
          <w:sz w:val="24"/>
          <w:szCs w:val="20"/>
          <w:highlight w:val="none"/>
        </w:rPr>
        <w:t>联合协议</w:t>
      </w:r>
      <w:bookmarkStart w:id="509" w:name="_Hlk101257010"/>
      <w:r>
        <w:rPr>
          <w:rFonts w:hint="eastAsia" w:ascii="宋体" w:hAnsi="宋体" w:cs="宋体"/>
          <w:color w:val="auto"/>
          <w:sz w:val="24"/>
          <w:highlight w:val="none"/>
        </w:rPr>
        <w:t>（如果有)</w:t>
      </w:r>
      <w:bookmarkEnd w:id="509"/>
      <w:r>
        <w:rPr>
          <w:rFonts w:hint="eastAsia" w:ascii="宋体" w:hAnsi="宋体" w:cs="宋体"/>
          <w:snapToGrid w:val="0"/>
          <w:color w:val="auto"/>
          <w:kern w:val="28"/>
          <w:sz w:val="24"/>
          <w:szCs w:val="20"/>
          <w:highlight w:val="none"/>
        </w:rPr>
        <w:t>；</w:t>
      </w:r>
    </w:p>
    <w:p w14:paraId="7ECA348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w:t>
      </w:r>
    </w:p>
    <w:p w14:paraId="2B359F2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本项目的特定资格要求（如果有)。</w:t>
      </w:r>
    </w:p>
    <w:p w14:paraId="602B125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3E8806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5A6574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6A43A9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607D452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10D935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47F644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50C2A1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C0BDFFA">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D1BF21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BE81605">
      <w:pPr>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1BDF7B8E">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5C2FBC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4C3444B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305A01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E2A70F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8EAD8E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2D76529C">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E8A19C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6C552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8B04D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B69DC97">
      <w:pPr>
        <w:snapToGrid w:val="0"/>
        <w:spacing w:line="360" w:lineRule="auto"/>
        <w:ind w:left="420" w:leftChars="200" w:firstLine="4200" w:firstLineChars="1750"/>
        <w:rPr>
          <w:rFonts w:ascii="宋体" w:hAnsi="宋体" w:cs="宋体"/>
          <w:color w:val="auto"/>
          <w:kern w:val="0"/>
          <w:sz w:val="24"/>
          <w:highlight w:val="none"/>
          <w:u w:val="single"/>
        </w:rPr>
      </w:pPr>
    </w:p>
    <w:p w14:paraId="7B9434C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88FB31">
      <w:pPr>
        <w:snapToGrid w:val="0"/>
        <w:spacing w:line="360" w:lineRule="auto"/>
        <w:jc w:val="center"/>
        <w:rPr>
          <w:rFonts w:ascii="宋体" w:hAnsi="宋体" w:cs="宋体"/>
          <w:b/>
          <w:color w:val="auto"/>
          <w:kern w:val="0"/>
          <w:sz w:val="32"/>
          <w:szCs w:val="32"/>
          <w:highlight w:val="none"/>
        </w:rPr>
      </w:pPr>
    </w:p>
    <w:p w14:paraId="79EC9731">
      <w:pPr>
        <w:snapToGrid w:val="0"/>
        <w:spacing w:line="360" w:lineRule="auto"/>
        <w:rPr>
          <w:rFonts w:ascii="宋体" w:hAnsi="宋体" w:cs="宋体"/>
          <w:color w:val="auto"/>
          <w:sz w:val="24"/>
          <w:highlight w:val="none"/>
        </w:rPr>
      </w:pPr>
    </w:p>
    <w:p w14:paraId="3C3B76F8">
      <w:pPr>
        <w:jc w:val="both"/>
        <w:rPr>
          <w:rFonts w:ascii="宋体" w:hAnsi="宋体" w:cs="宋体"/>
          <w:b/>
          <w:color w:val="auto"/>
          <w:kern w:val="0"/>
          <w:sz w:val="32"/>
          <w:szCs w:val="32"/>
          <w:highlight w:val="none"/>
        </w:rPr>
      </w:pPr>
    </w:p>
    <w:p w14:paraId="1728561D">
      <w:pPr>
        <w:jc w:val="center"/>
        <w:rPr>
          <w:rFonts w:ascii="宋体" w:hAnsi="宋体" w:cs="宋体"/>
          <w:b/>
          <w:color w:val="auto"/>
          <w:kern w:val="0"/>
          <w:sz w:val="32"/>
          <w:szCs w:val="32"/>
          <w:highlight w:val="none"/>
        </w:rPr>
      </w:pPr>
    </w:p>
    <w:p w14:paraId="1C961A9F">
      <w:pPr>
        <w:jc w:val="center"/>
        <w:rPr>
          <w:rFonts w:ascii="宋体" w:hAnsi="宋体" w:cs="宋体"/>
          <w:b/>
          <w:color w:val="auto"/>
          <w:kern w:val="0"/>
          <w:sz w:val="32"/>
          <w:szCs w:val="32"/>
          <w:highlight w:val="none"/>
        </w:rPr>
      </w:pPr>
    </w:p>
    <w:p w14:paraId="5BF9DD87">
      <w:pPr>
        <w:jc w:val="center"/>
        <w:rPr>
          <w:rFonts w:ascii="宋体" w:hAnsi="宋体" w:cs="宋体"/>
          <w:b/>
          <w:color w:val="auto"/>
          <w:kern w:val="0"/>
          <w:sz w:val="32"/>
          <w:szCs w:val="32"/>
          <w:highlight w:val="none"/>
        </w:rPr>
      </w:pPr>
    </w:p>
    <w:p w14:paraId="46ABB266">
      <w:pPr>
        <w:jc w:val="center"/>
        <w:rPr>
          <w:rFonts w:ascii="宋体" w:hAnsi="宋体" w:cs="宋体"/>
          <w:b/>
          <w:color w:val="auto"/>
          <w:kern w:val="0"/>
          <w:sz w:val="32"/>
          <w:szCs w:val="32"/>
          <w:highlight w:val="none"/>
        </w:rPr>
      </w:pPr>
    </w:p>
    <w:p w14:paraId="445A4A7D">
      <w:pPr>
        <w:jc w:val="center"/>
        <w:rPr>
          <w:rFonts w:ascii="宋体" w:hAnsi="宋体" w:cs="宋体"/>
          <w:b/>
          <w:color w:val="auto"/>
          <w:kern w:val="0"/>
          <w:sz w:val="32"/>
          <w:szCs w:val="32"/>
          <w:highlight w:val="none"/>
        </w:rPr>
      </w:pPr>
    </w:p>
    <w:p w14:paraId="2F296FB8">
      <w:pPr>
        <w:jc w:val="center"/>
        <w:rPr>
          <w:rFonts w:ascii="宋体" w:hAnsi="宋体" w:cs="宋体"/>
          <w:b/>
          <w:color w:val="auto"/>
          <w:kern w:val="0"/>
          <w:sz w:val="32"/>
          <w:szCs w:val="32"/>
          <w:highlight w:val="none"/>
        </w:rPr>
      </w:pPr>
    </w:p>
    <w:p w14:paraId="6F850775">
      <w:pPr>
        <w:jc w:val="center"/>
        <w:rPr>
          <w:rFonts w:ascii="宋体" w:hAnsi="宋体" w:cs="宋体"/>
          <w:b/>
          <w:color w:val="auto"/>
          <w:kern w:val="0"/>
          <w:sz w:val="32"/>
          <w:szCs w:val="32"/>
          <w:highlight w:val="none"/>
        </w:rPr>
      </w:pPr>
    </w:p>
    <w:p w14:paraId="6E4C1049">
      <w:pPr>
        <w:jc w:val="center"/>
        <w:rPr>
          <w:rFonts w:ascii="宋体" w:hAnsi="宋体" w:cs="宋体"/>
          <w:b/>
          <w:color w:val="auto"/>
          <w:kern w:val="0"/>
          <w:sz w:val="32"/>
          <w:szCs w:val="32"/>
          <w:highlight w:val="none"/>
        </w:rPr>
      </w:pPr>
    </w:p>
    <w:p w14:paraId="10DC51E3">
      <w:pPr>
        <w:jc w:val="center"/>
        <w:rPr>
          <w:rFonts w:ascii="宋体" w:hAnsi="宋体" w:cs="宋体"/>
          <w:b/>
          <w:color w:val="auto"/>
          <w:kern w:val="0"/>
          <w:sz w:val="32"/>
          <w:szCs w:val="32"/>
          <w:highlight w:val="none"/>
        </w:rPr>
      </w:pPr>
    </w:p>
    <w:p w14:paraId="53E4FD57">
      <w:pPr>
        <w:jc w:val="center"/>
        <w:rPr>
          <w:rFonts w:ascii="宋体" w:hAnsi="宋体" w:cs="宋体"/>
          <w:b/>
          <w:color w:val="auto"/>
          <w:kern w:val="0"/>
          <w:sz w:val="32"/>
          <w:szCs w:val="32"/>
          <w:highlight w:val="none"/>
        </w:rPr>
      </w:pPr>
    </w:p>
    <w:p w14:paraId="2FA8CBBB">
      <w:pPr>
        <w:pStyle w:val="79"/>
        <w:rPr>
          <w:rFonts w:ascii="宋体" w:hAnsi="宋体" w:cs="宋体"/>
          <w:b/>
          <w:color w:val="auto"/>
          <w:kern w:val="0"/>
          <w:sz w:val="32"/>
          <w:szCs w:val="32"/>
          <w:highlight w:val="none"/>
        </w:rPr>
      </w:pPr>
    </w:p>
    <w:p w14:paraId="68ADC77F">
      <w:pPr>
        <w:pStyle w:val="24"/>
        <w:rPr>
          <w:rFonts w:ascii="宋体" w:hAnsi="宋体" w:cs="宋体"/>
          <w:b/>
          <w:color w:val="auto"/>
          <w:kern w:val="0"/>
          <w:sz w:val="32"/>
          <w:szCs w:val="32"/>
          <w:highlight w:val="none"/>
        </w:rPr>
      </w:pPr>
    </w:p>
    <w:p w14:paraId="7ED1A767">
      <w:pPr>
        <w:pStyle w:val="60"/>
        <w:rPr>
          <w:rFonts w:ascii="宋体" w:hAnsi="宋体" w:cs="宋体"/>
          <w:b/>
          <w:color w:val="auto"/>
          <w:kern w:val="0"/>
          <w:sz w:val="32"/>
          <w:szCs w:val="32"/>
          <w:highlight w:val="none"/>
        </w:rPr>
      </w:pPr>
    </w:p>
    <w:p w14:paraId="4538E9CC">
      <w:pPr>
        <w:rPr>
          <w:rFonts w:ascii="宋体" w:hAnsi="宋体" w:cs="宋体"/>
          <w:b/>
          <w:color w:val="auto"/>
          <w:kern w:val="0"/>
          <w:sz w:val="32"/>
          <w:szCs w:val="32"/>
          <w:highlight w:val="none"/>
        </w:rPr>
      </w:pPr>
    </w:p>
    <w:p w14:paraId="6119395B">
      <w:pPr>
        <w:pStyle w:val="79"/>
        <w:rPr>
          <w:rFonts w:ascii="宋体" w:hAnsi="宋体" w:cs="宋体"/>
          <w:b/>
          <w:color w:val="auto"/>
          <w:kern w:val="0"/>
          <w:sz w:val="32"/>
          <w:szCs w:val="32"/>
          <w:highlight w:val="none"/>
        </w:rPr>
      </w:pPr>
    </w:p>
    <w:p w14:paraId="06E6D201">
      <w:pPr>
        <w:pStyle w:val="24"/>
      </w:pPr>
    </w:p>
    <w:p w14:paraId="7F9960CC">
      <w:pPr>
        <w:jc w:val="center"/>
        <w:rPr>
          <w:rFonts w:ascii="宋体" w:hAnsi="宋体" w:cs="宋体"/>
          <w:b/>
          <w:color w:val="auto"/>
          <w:kern w:val="0"/>
          <w:sz w:val="32"/>
          <w:szCs w:val="32"/>
          <w:highlight w:val="none"/>
        </w:rPr>
      </w:pPr>
    </w:p>
    <w:p w14:paraId="128E14EA">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11398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D74A7CF">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4C3699E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衢州市文化广电旅游局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浙江省工程咨询有限公司</w:t>
      </w:r>
      <w:r>
        <w:rPr>
          <w:rFonts w:hint="eastAsia" w:ascii="宋体" w:hAnsi="宋体" w:cs="宋体"/>
          <w:color w:val="auto"/>
          <w:kern w:val="0"/>
          <w:sz w:val="24"/>
          <w:highlight w:val="none"/>
          <w:lang w:val="zh-CN"/>
        </w:rPr>
        <w:t>：</w:t>
      </w:r>
    </w:p>
    <w:p w14:paraId="2D1E4B6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），以我方名义处理“95号公路”长三角自驾生活周活动项目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66C2767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C1EF89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88091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9FE01D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9E5EF6E">
      <w:pPr>
        <w:snapToGrid w:val="0"/>
        <w:spacing w:line="360" w:lineRule="auto"/>
        <w:rPr>
          <w:rFonts w:ascii="宋体" w:hAnsi="宋体" w:cs="宋体"/>
          <w:color w:val="auto"/>
          <w:sz w:val="24"/>
          <w:highlight w:val="none"/>
        </w:rPr>
      </w:pPr>
    </w:p>
    <w:p w14:paraId="6C46E3B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1DCED3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衢州市文化广电旅游局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浙江省工程咨询有限公司</w:t>
      </w:r>
      <w:r>
        <w:rPr>
          <w:rFonts w:hint="eastAsia" w:ascii="宋体" w:hAnsi="宋体" w:cs="宋体"/>
          <w:color w:val="auto"/>
          <w:kern w:val="0"/>
          <w:sz w:val="24"/>
          <w:highlight w:val="none"/>
          <w:lang w:val="zh-CN"/>
        </w:rPr>
        <w:t>：</w:t>
      </w:r>
    </w:p>
    <w:p w14:paraId="49D75230">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），以我方名义处理“95号公路”长三角自驾生活周活动项目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F3572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6C6B8E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1E19D5C">
      <w:pPr>
        <w:jc w:val="center"/>
        <w:rPr>
          <w:rFonts w:ascii="宋体" w:hAnsi="宋体" w:cs="宋体"/>
          <w:b/>
          <w:color w:val="auto"/>
          <w:kern w:val="0"/>
          <w:sz w:val="32"/>
          <w:szCs w:val="32"/>
          <w:highlight w:val="none"/>
        </w:rPr>
      </w:pPr>
    </w:p>
    <w:p w14:paraId="6FA9700B">
      <w:pPr>
        <w:rPr>
          <w:rFonts w:ascii="宋体" w:hAnsi="宋体" w:cs="宋体"/>
          <w:color w:val="auto"/>
          <w:highlight w:val="none"/>
        </w:rPr>
      </w:pPr>
    </w:p>
    <w:p w14:paraId="5E458A1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498116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86B0EE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6A1D64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DDFA411">
      <w:pPr>
        <w:autoSpaceDE w:val="0"/>
        <w:autoSpaceDN w:val="0"/>
        <w:spacing w:line="360" w:lineRule="auto"/>
        <w:jc w:val="center"/>
        <w:rPr>
          <w:rFonts w:ascii="宋体" w:hAnsi="宋体" w:cs="宋体"/>
          <w:b/>
          <w:color w:val="auto"/>
          <w:kern w:val="0"/>
          <w:sz w:val="32"/>
          <w:szCs w:val="32"/>
          <w:highlight w:val="none"/>
          <w:lang w:val="zh-CN"/>
        </w:rPr>
      </w:pPr>
    </w:p>
    <w:p w14:paraId="06F8E2B5">
      <w:pPr>
        <w:autoSpaceDE w:val="0"/>
        <w:autoSpaceDN w:val="0"/>
        <w:spacing w:line="360" w:lineRule="auto"/>
        <w:jc w:val="center"/>
        <w:rPr>
          <w:rFonts w:hint="eastAsia" w:ascii="宋体" w:hAnsi="宋体" w:cs="宋体"/>
          <w:b/>
          <w:color w:val="auto"/>
          <w:kern w:val="0"/>
          <w:sz w:val="32"/>
          <w:szCs w:val="32"/>
          <w:highlight w:val="none"/>
          <w:lang w:val="zh-CN"/>
        </w:rPr>
      </w:pPr>
    </w:p>
    <w:p w14:paraId="1395110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86F714A">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5FF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9259B2D">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77A31FA">
            <w:pPr>
              <w:pStyle w:val="150"/>
              <w:adjustRightInd w:val="0"/>
              <w:spacing w:line="360" w:lineRule="auto"/>
              <w:rPr>
                <w:rFonts w:hAnsi="宋体" w:cs="宋体"/>
                <w:bCs/>
                <w:color w:val="auto"/>
                <w:sz w:val="24"/>
                <w:highlight w:val="none"/>
              </w:rPr>
            </w:pPr>
          </w:p>
        </w:tc>
      </w:tr>
    </w:tbl>
    <w:p w14:paraId="35CB7FF5">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DD167F9">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D3D965E">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8FF6C52">
      <w:pPr>
        <w:jc w:val="center"/>
        <w:rPr>
          <w:rFonts w:ascii="宋体" w:hAnsi="宋体" w:cs="宋体"/>
          <w:b/>
          <w:color w:val="auto"/>
          <w:kern w:val="0"/>
          <w:sz w:val="32"/>
          <w:szCs w:val="32"/>
          <w:highlight w:val="none"/>
        </w:rPr>
      </w:pPr>
    </w:p>
    <w:p w14:paraId="27491A69">
      <w:pPr>
        <w:jc w:val="center"/>
        <w:rPr>
          <w:rFonts w:ascii="宋体" w:hAnsi="宋体" w:cs="宋体"/>
          <w:b/>
          <w:color w:val="auto"/>
          <w:kern w:val="0"/>
          <w:sz w:val="32"/>
          <w:szCs w:val="32"/>
          <w:highlight w:val="none"/>
        </w:rPr>
      </w:pPr>
    </w:p>
    <w:p w14:paraId="465B696C">
      <w:pPr>
        <w:jc w:val="center"/>
        <w:rPr>
          <w:rFonts w:ascii="宋体" w:hAnsi="宋体" w:cs="宋体"/>
          <w:b/>
          <w:color w:val="auto"/>
          <w:kern w:val="0"/>
          <w:sz w:val="32"/>
          <w:szCs w:val="32"/>
          <w:highlight w:val="none"/>
        </w:rPr>
      </w:pPr>
    </w:p>
    <w:p w14:paraId="0EDEAF6D">
      <w:pPr>
        <w:jc w:val="center"/>
        <w:rPr>
          <w:rFonts w:ascii="宋体" w:hAnsi="宋体" w:cs="宋体"/>
          <w:b/>
          <w:color w:val="auto"/>
          <w:kern w:val="0"/>
          <w:sz w:val="32"/>
          <w:szCs w:val="32"/>
          <w:highlight w:val="none"/>
        </w:rPr>
      </w:pPr>
    </w:p>
    <w:p w14:paraId="0E350D50">
      <w:pPr>
        <w:jc w:val="center"/>
        <w:rPr>
          <w:rFonts w:ascii="宋体" w:hAnsi="宋体" w:cs="宋体"/>
          <w:b/>
          <w:color w:val="auto"/>
          <w:kern w:val="0"/>
          <w:sz w:val="32"/>
          <w:szCs w:val="32"/>
          <w:highlight w:val="none"/>
        </w:rPr>
      </w:pPr>
    </w:p>
    <w:p w14:paraId="642C0B4C">
      <w:pPr>
        <w:jc w:val="center"/>
        <w:rPr>
          <w:rFonts w:ascii="宋体" w:hAnsi="宋体" w:cs="宋体"/>
          <w:b/>
          <w:color w:val="auto"/>
          <w:kern w:val="0"/>
          <w:sz w:val="32"/>
          <w:szCs w:val="32"/>
          <w:highlight w:val="none"/>
        </w:rPr>
      </w:pPr>
    </w:p>
    <w:p w14:paraId="2DB09EC4">
      <w:pPr>
        <w:jc w:val="center"/>
        <w:rPr>
          <w:rFonts w:ascii="宋体" w:hAnsi="宋体" w:cs="宋体"/>
          <w:b/>
          <w:color w:val="auto"/>
          <w:kern w:val="0"/>
          <w:sz w:val="32"/>
          <w:szCs w:val="32"/>
          <w:highlight w:val="none"/>
        </w:rPr>
      </w:pPr>
    </w:p>
    <w:p w14:paraId="3F967257">
      <w:pPr>
        <w:jc w:val="center"/>
        <w:rPr>
          <w:rFonts w:ascii="宋体" w:hAnsi="宋体" w:cs="宋体"/>
          <w:b/>
          <w:color w:val="auto"/>
          <w:kern w:val="0"/>
          <w:sz w:val="32"/>
          <w:szCs w:val="32"/>
          <w:highlight w:val="none"/>
        </w:rPr>
      </w:pPr>
    </w:p>
    <w:p w14:paraId="11B2BBBA">
      <w:pPr>
        <w:jc w:val="center"/>
        <w:rPr>
          <w:rFonts w:ascii="宋体" w:hAnsi="宋体" w:cs="宋体"/>
          <w:b/>
          <w:color w:val="auto"/>
          <w:kern w:val="0"/>
          <w:sz w:val="32"/>
          <w:szCs w:val="32"/>
          <w:highlight w:val="none"/>
        </w:rPr>
      </w:pPr>
    </w:p>
    <w:p w14:paraId="6EE85379">
      <w:pPr>
        <w:jc w:val="center"/>
        <w:rPr>
          <w:rFonts w:ascii="宋体" w:hAnsi="宋体" w:cs="宋体"/>
          <w:b/>
          <w:color w:val="auto"/>
          <w:kern w:val="0"/>
          <w:sz w:val="32"/>
          <w:szCs w:val="32"/>
          <w:highlight w:val="none"/>
        </w:rPr>
      </w:pPr>
    </w:p>
    <w:p w14:paraId="150B3654">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pgNumType w:fmt="decimal"/>
          <w:cols w:space="720" w:num="1"/>
          <w:titlePg/>
          <w:docGrid w:linePitch="312" w:charSpace="0"/>
        </w:sectPr>
      </w:pPr>
    </w:p>
    <w:p w14:paraId="79CC2154">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231FEE0A">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0BB60E2F">
      <w:pPr>
        <w:snapToGrid w:val="0"/>
        <w:spacing w:line="360" w:lineRule="auto"/>
        <w:rPr>
          <w:rFonts w:ascii="宋体" w:hAnsi="宋体" w:cs="宋体"/>
          <w:color w:val="auto"/>
          <w:kern w:val="0"/>
          <w:sz w:val="24"/>
          <w:highlight w:val="none"/>
        </w:rPr>
      </w:pPr>
    </w:p>
    <w:p w14:paraId="50B2E58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CCA96C0">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168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CA7C8B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51957AA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FC8354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29ED554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5110B76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6E68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0619E7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539018B6">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3D8492F6">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7BC695A3">
            <w:pPr>
              <w:rPr>
                <w:rFonts w:ascii="宋体" w:hAnsi="宋体" w:cs="宋体"/>
                <w:color w:val="auto"/>
                <w:sz w:val="24"/>
                <w:highlight w:val="none"/>
              </w:rPr>
            </w:pPr>
          </w:p>
          <w:p w14:paraId="52DB4712">
            <w:pPr>
              <w:rPr>
                <w:rFonts w:ascii="宋体" w:hAnsi="宋体" w:cs="宋体"/>
                <w:color w:val="auto"/>
                <w:sz w:val="24"/>
                <w:highlight w:val="none"/>
              </w:rPr>
            </w:pPr>
            <w:r>
              <w:rPr>
                <w:rFonts w:hint="eastAsia" w:ascii="宋体" w:hAnsi="宋体" w:cs="宋体"/>
                <w:color w:val="auto"/>
                <w:sz w:val="24"/>
                <w:highlight w:val="none"/>
              </w:rPr>
              <w:t>见投标文件</w:t>
            </w:r>
          </w:p>
          <w:p w14:paraId="4D9E73E9">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E23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D09239">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5D78D788">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0BDB9A8">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53ACFF4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497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5C41ACF">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3BCBD00B">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47DF8C3">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06BD3CA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B9F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975E799">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2A055C4D">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19BCBD3">
            <w:pPr>
              <w:rPr>
                <w:rFonts w:hint="eastAsia" w:ascii="宋体" w:hAnsi="宋体" w:cs="宋体"/>
                <w:b w:val="0"/>
                <w:bCs w:val="0"/>
                <w:color w:val="auto"/>
                <w:sz w:val="24"/>
                <w:highlight w:val="none"/>
                <w:lang w:val="en-US" w:eastAsia="zh-CN"/>
              </w:rPr>
            </w:pPr>
          </w:p>
        </w:tc>
        <w:tc>
          <w:tcPr>
            <w:tcW w:w="1418" w:type="dxa"/>
            <w:vAlign w:val="top"/>
          </w:tcPr>
          <w:p w14:paraId="30511E12">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73B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2521BC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C2E0BE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7C032286">
            <w:pPr>
              <w:rPr>
                <w:rFonts w:hint="eastAsia" w:ascii="宋体" w:hAnsi="宋体" w:cs="宋体"/>
                <w:b w:val="0"/>
                <w:bCs w:val="0"/>
                <w:color w:val="auto"/>
                <w:sz w:val="24"/>
                <w:highlight w:val="none"/>
                <w:lang w:val="en-US" w:eastAsia="zh-CN"/>
              </w:rPr>
            </w:pPr>
          </w:p>
        </w:tc>
        <w:tc>
          <w:tcPr>
            <w:tcW w:w="1418" w:type="dxa"/>
            <w:vAlign w:val="top"/>
          </w:tcPr>
          <w:p w14:paraId="67B937F3">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01ADB310">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7A1D6A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49624A12">
      <w:pPr>
        <w:jc w:val="center"/>
        <w:rPr>
          <w:rFonts w:ascii="宋体" w:hAnsi="宋体" w:cs="宋体"/>
          <w:b/>
          <w:color w:val="auto"/>
          <w:kern w:val="0"/>
          <w:sz w:val="32"/>
          <w:szCs w:val="32"/>
          <w:highlight w:val="none"/>
        </w:rPr>
      </w:pPr>
    </w:p>
    <w:p w14:paraId="4292814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7396E05F">
      <w:pPr>
        <w:jc w:val="center"/>
        <w:rPr>
          <w:rFonts w:ascii="宋体" w:hAnsi="宋体" w:cs="宋体"/>
          <w:b/>
          <w:color w:val="auto"/>
          <w:kern w:val="0"/>
          <w:sz w:val="32"/>
          <w:szCs w:val="32"/>
          <w:highlight w:val="none"/>
        </w:rPr>
      </w:pPr>
    </w:p>
    <w:p w14:paraId="0368B24B">
      <w:pPr>
        <w:jc w:val="center"/>
        <w:rPr>
          <w:rFonts w:ascii="宋体" w:hAnsi="宋体" w:cs="宋体"/>
          <w:b/>
          <w:color w:val="auto"/>
          <w:kern w:val="0"/>
          <w:sz w:val="32"/>
          <w:szCs w:val="32"/>
          <w:highlight w:val="none"/>
        </w:rPr>
      </w:pPr>
    </w:p>
    <w:p w14:paraId="2390B2E5">
      <w:pPr>
        <w:jc w:val="center"/>
        <w:rPr>
          <w:rFonts w:ascii="宋体" w:hAnsi="宋体" w:cs="宋体"/>
          <w:b/>
          <w:color w:val="auto"/>
          <w:kern w:val="0"/>
          <w:sz w:val="32"/>
          <w:szCs w:val="32"/>
          <w:highlight w:val="none"/>
        </w:rPr>
      </w:pPr>
    </w:p>
    <w:p w14:paraId="1F65AF9A">
      <w:pPr>
        <w:jc w:val="center"/>
        <w:rPr>
          <w:rFonts w:ascii="宋体" w:hAnsi="宋体" w:cs="宋体"/>
          <w:b/>
          <w:color w:val="auto"/>
          <w:kern w:val="0"/>
          <w:sz w:val="32"/>
          <w:szCs w:val="32"/>
          <w:highlight w:val="none"/>
        </w:rPr>
      </w:pPr>
    </w:p>
    <w:p w14:paraId="45AD059F">
      <w:pPr>
        <w:jc w:val="center"/>
        <w:rPr>
          <w:rFonts w:ascii="宋体" w:hAnsi="宋体" w:cs="宋体"/>
          <w:b/>
          <w:color w:val="auto"/>
          <w:kern w:val="0"/>
          <w:sz w:val="32"/>
          <w:szCs w:val="32"/>
          <w:highlight w:val="none"/>
        </w:rPr>
      </w:pPr>
    </w:p>
    <w:p w14:paraId="30114355">
      <w:pPr>
        <w:jc w:val="center"/>
        <w:rPr>
          <w:rFonts w:ascii="宋体" w:hAnsi="宋体" w:cs="宋体"/>
          <w:b/>
          <w:color w:val="auto"/>
          <w:kern w:val="0"/>
          <w:sz w:val="32"/>
          <w:szCs w:val="32"/>
          <w:highlight w:val="none"/>
        </w:rPr>
      </w:pPr>
    </w:p>
    <w:p w14:paraId="2B88B736">
      <w:pPr>
        <w:jc w:val="center"/>
        <w:rPr>
          <w:rFonts w:ascii="宋体" w:hAnsi="宋体" w:cs="宋体"/>
          <w:b/>
          <w:color w:val="auto"/>
          <w:kern w:val="0"/>
          <w:sz w:val="32"/>
          <w:szCs w:val="32"/>
          <w:highlight w:val="none"/>
        </w:rPr>
      </w:pPr>
    </w:p>
    <w:p w14:paraId="44A40556">
      <w:pPr>
        <w:jc w:val="center"/>
        <w:rPr>
          <w:rFonts w:hint="eastAsia" w:ascii="宋体" w:hAnsi="宋体" w:cs="宋体"/>
          <w:b/>
          <w:color w:val="auto"/>
          <w:kern w:val="0"/>
          <w:sz w:val="32"/>
          <w:szCs w:val="32"/>
          <w:highlight w:val="none"/>
        </w:rPr>
      </w:pPr>
    </w:p>
    <w:p w14:paraId="7AC2570A">
      <w:pPr>
        <w:jc w:val="center"/>
        <w:rPr>
          <w:rFonts w:hint="eastAsia" w:ascii="宋体" w:hAnsi="宋体" w:cs="宋体"/>
          <w:b/>
          <w:color w:val="auto"/>
          <w:kern w:val="0"/>
          <w:sz w:val="32"/>
          <w:szCs w:val="32"/>
          <w:highlight w:val="none"/>
        </w:rPr>
      </w:pPr>
    </w:p>
    <w:p w14:paraId="52D41003">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17300351">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117"/>
        <w:gridCol w:w="1590"/>
        <w:gridCol w:w="2700"/>
      </w:tblGrid>
      <w:tr w14:paraId="3A57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BAA138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4117" w:type="dxa"/>
          </w:tcPr>
          <w:p w14:paraId="08C15237">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1590" w:type="dxa"/>
          </w:tcPr>
          <w:p w14:paraId="40297FDB">
            <w:pPr>
              <w:snapToGrid w:val="0"/>
              <w:spacing w:line="240" w:lineRule="atLeast"/>
              <w:jc w:val="center"/>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自评分</w:t>
            </w:r>
          </w:p>
        </w:tc>
        <w:tc>
          <w:tcPr>
            <w:tcW w:w="2700" w:type="dxa"/>
          </w:tcPr>
          <w:p w14:paraId="06502DAD">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1D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612893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4117" w:type="dxa"/>
          </w:tcPr>
          <w:p w14:paraId="24E0DA08">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1590" w:type="dxa"/>
          </w:tcPr>
          <w:p w14:paraId="6C6FD3B5">
            <w:pPr>
              <w:snapToGrid/>
              <w:spacing w:line="240" w:lineRule="auto"/>
              <w:jc w:val="center"/>
              <w:rPr>
                <w:rFonts w:hint="eastAsia" w:ascii="宋体" w:hAnsi="宋体" w:cs="宋体"/>
                <w:b w:val="0"/>
                <w:bCs/>
                <w:color w:val="auto"/>
                <w:sz w:val="24"/>
                <w:highlight w:val="none"/>
              </w:rPr>
            </w:pPr>
          </w:p>
        </w:tc>
        <w:tc>
          <w:tcPr>
            <w:tcW w:w="2700" w:type="dxa"/>
          </w:tcPr>
          <w:p w14:paraId="1896DE03">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E2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BF2982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4117" w:type="dxa"/>
          </w:tcPr>
          <w:p w14:paraId="25E86D2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1590" w:type="dxa"/>
          </w:tcPr>
          <w:p w14:paraId="6D49F153">
            <w:pPr>
              <w:snapToGrid/>
              <w:spacing w:line="240" w:lineRule="auto"/>
              <w:jc w:val="center"/>
              <w:rPr>
                <w:rFonts w:hint="eastAsia" w:ascii="宋体" w:hAnsi="宋体" w:cs="宋体"/>
                <w:b w:val="0"/>
                <w:bCs/>
                <w:color w:val="auto"/>
                <w:sz w:val="24"/>
                <w:highlight w:val="none"/>
              </w:rPr>
            </w:pPr>
          </w:p>
        </w:tc>
        <w:tc>
          <w:tcPr>
            <w:tcW w:w="2700" w:type="dxa"/>
          </w:tcPr>
          <w:p w14:paraId="1BC5C50A">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6B48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9243BA1">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4117" w:type="dxa"/>
          </w:tcPr>
          <w:p w14:paraId="351E9A5F">
            <w:pPr>
              <w:snapToGrid w:val="0"/>
              <w:spacing w:line="360" w:lineRule="auto"/>
              <w:jc w:val="center"/>
              <w:rPr>
                <w:rFonts w:hint="eastAsia" w:ascii="宋体" w:hAnsi="宋体" w:cs="宋体"/>
                <w:b w:val="0"/>
                <w:bCs/>
                <w:color w:val="auto"/>
                <w:sz w:val="24"/>
                <w:highlight w:val="none"/>
                <w:vertAlign w:val="baseline"/>
              </w:rPr>
            </w:pPr>
          </w:p>
        </w:tc>
        <w:tc>
          <w:tcPr>
            <w:tcW w:w="1590" w:type="dxa"/>
          </w:tcPr>
          <w:p w14:paraId="026EF69D">
            <w:pPr>
              <w:snapToGrid/>
              <w:spacing w:line="240" w:lineRule="auto"/>
              <w:jc w:val="center"/>
              <w:rPr>
                <w:rFonts w:hint="eastAsia" w:ascii="宋体" w:hAnsi="宋体" w:cs="宋体"/>
                <w:b w:val="0"/>
                <w:bCs/>
                <w:color w:val="auto"/>
                <w:sz w:val="24"/>
                <w:highlight w:val="none"/>
              </w:rPr>
            </w:pPr>
          </w:p>
        </w:tc>
        <w:tc>
          <w:tcPr>
            <w:tcW w:w="2700" w:type="dxa"/>
          </w:tcPr>
          <w:p w14:paraId="57FD3E0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7A233B31">
      <w:pPr>
        <w:pStyle w:val="80"/>
        <w:rPr>
          <w:color w:val="auto"/>
          <w:highlight w:val="none"/>
        </w:rPr>
      </w:pPr>
    </w:p>
    <w:p w14:paraId="757EF529">
      <w:pPr>
        <w:jc w:val="center"/>
        <w:rPr>
          <w:rFonts w:ascii="宋体" w:hAnsi="宋体" w:cs="宋体"/>
          <w:b/>
          <w:color w:val="auto"/>
          <w:kern w:val="0"/>
          <w:sz w:val="32"/>
          <w:szCs w:val="32"/>
          <w:highlight w:val="none"/>
        </w:rPr>
      </w:pPr>
    </w:p>
    <w:p w14:paraId="5D88635D">
      <w:pPr>
        <w:jc w:val="center"/>
        <w:rPr>
          <w:rFonts w:ascii="宋体" w:hAnsi="宋体" w:cs="宋体"/>
          <w:b/>
          <w:color w:val="auto"/>
          <w:kern w:val="0"/>
          <w:sz w:val="32"/>
          <w:szCs w:val="32"/>
          <w:highlight w:val="none"/>
        </w:rPr>
      </w:pPr>
    </w:p>
    <w:p w14:paraId="68F3D38F">
      <w:pPr>
        <w:jc w:val="center"/>
        <w:rPr>
          <w:rFonts w:ascii="宋体" w:hAnsi="宋体" w:cs="宋体"/>
          <w:b/>
          <w:color w:val="auto"/>
          <w:kern w:val="0"/>
          <w:sz w:val="32"/>
          <w:szCs w:val="32"/>
          <w:highlight w:val="none"/>
        </w:rPr>
      </w:pPr>
    </w:p>
    <w:p w14:paraId="6E3FAC37">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243"/>
        <w:gridCol w:w="1395"/>
        <w:gridCol w:w="2511"/>
        <w:gridCol w:w="930"/>
        <w:gridCol w:w="1526"/>
      </w:tblGrid>
      <w:tr w14:paraId="0C12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794F77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B53200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243" w:type="dxa"/>
            <w:tcBorders>
              <w:top w:val="single" w:color="auto" w:sz="4" w:space="0"/>
              <w:left w:val="single" w:color="auto" w:sz="4" w:space="0"/>
              <w:bottom w:val="single" w:color="auto" w:sz="4" w:space="0"/>
              <w:right w:val="single" w:color="auto" w:sz="4" w:space="0"/>
            </w:tcBorders>
            <w:vAlign w:val="center"/>
          </w:tcPr>
          <w:p w14:paraId="4F397467">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c>
          <w:tcPr>
            <w:tcW w:w="1395" w:type="dxa"/>
            <w:tcBorders>
              <w:top w:val="single" w:color="auto" w:sz="4" w:space="0"/>
              <w:left w:val="single" w:color="auto" w:sz="4" w:space="0"/>
              <w:bottom w:val="single" w:color="auto" w:sz="4" w:space="0"/>
              <w:right w:val="single" w:color="auto" w:sz="4" w:space="0"/>
            </w:tcBorders>
            <w:vAlign w:val="center"/>
          </w:tcPr>
          <w:p w14:paraId="64BDC2E6">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2511" w:type="dxa"/>
            <w:tcBorders>
              <w:top w:val="single" w:color="auto" w:sz="4" w:space="0"/>
              <w:left w:val="single" w:color="auto" w:sz="4" w:space="0"/>
              <w:bottom w:val="single" w:color="auto" w:sz="4" w:space="0"/>
              <w:right w:val="single" w:color="auto" w:sz="4" w:space="0"/>
            </w:tcBorders>
            <w:vAlign w:val="center"/>
          </w:tcPr>
          <w:p w14:paraId="7775FF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56F9072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0814FA94">
            <w:pPr>
              <w:spacing w:line="360" w:lineRule="auto"/>
              <w:jc w:val="center"/>
              <w:rPr>
                <w:rFonts w:ascii="宋体" w:hAnsi="宋体" w:cs="宋体"/>
                <w:b/>
                <w:color w:val="auto"/>
                <w:sz w:val="24"/>
                <w:highlight w:val="none"/>
              </w:rPr>
            </w:pPr>
          </w:p>
          <w:p w14:paraId="74148BE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BB7BED7">
            <w:pPr>
              <w:spacing w:line="360" w:lineRule="auto"/>
              <w:jc w:val="center"/>
              <w:rPr>
                <w:rFonts w:ascii="宋体" w:hAnsi="宋体" w:cs="宋体"/>
                <w:b/>
                <w:color w:val="auto"/>
                <w:sz w:val="24"/>
                <w:highlight w:val="none"/>
              </w:rPr>
            </w:pPr>
          </w:p>
        </w:tc>
      </w:tr>
      <w:tr w14:paraId="73D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DE0D0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5E86C8B">
            <w:pPr>
              <w:snapToGrid w:val="0"/>
              <w:spacing w:line="360" w:lineRule="auto"/>
              <w:jc w:val="center"/>
              <w:rPr>
                <w:rFonts w:ascii="宋体" w:hAnsi="宋体" w:cs="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54D2320">
            <w:pPr>
              <w:snapToGrid w:val="0"/>
              <w:spacing w:line="360" w:lineRule="auto"/>
              <w:jc w:val="center"/>
              <w:rPr>
                <w:rFonts w:ascii="宋体" w:hAnsi="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23A5D866">
            <w:pPr>
              <w:snapToGrid w:val="0"/>
              <w:spacing w:line="360" w:lineRule="auto"/>
              <w:jc w:val="center"/>
              <w:rPr>
                <w:rFonts w:ascii="宋体" w:hAnsi="宋体" w:cs="宋体"/>
                <w:color w:val="auto"/>
                <w:sz w:val="24"/>
                <w:highlight w:val="none"/>
              </w:rPr>
            </w:pPr>
          </w:p>
        </w:tc>
        <w:tc>
          <w:tcPr>
            <w:tcW w:w="2511" w:type="dxa"/>
            <w:tcBorders>
              <w:top w:val="single" w:color="auto" w:sz="4" w:space="0"/>
              <w:left w:val="single" w:color="auto" w:sz="4" w:space="0"/>
              <w:bottom w:val="single" w:color="auto" w:sz="4" w:space="0"/>
              <w:right w:val="single" w:color="auto" w:sz="4" w:space="0"/>
            </w:tcBorders>
            <w:vAlign w:val="center"/>
          </w:tcPr>
          <w:p w14:paraId="62A9D644">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1D6112E">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51D612C">
            <w:pPr>
              <w:spacing w:line="360" w:lineRule="auto"/>
              <w:jc w:val="center"/>
              <w:rPr>
                <w:rFonts w:ascii="宋体" w:hAnsi="宋体" w:cs="宋体"/>
                <w:color w:val="auto"/>
                <w:sz w:val="24"/>
                <w:highlight w:val="none"/>
              </w:rPr>
            </w:pPr>
          </w:p>
        </w:tc>
      </w:tr>
      <w:tr w14:paraId="1D63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95DB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0F8B407">
            <w:pPr>
              <w:snapToGrid w:val="0"/>
              <w:spacing w:line="360" w:lineRule="auto"/>
              <w:jc w:val="center"/>
              <w:rPr>
                <w:rFonts w:ascii="宋体" w:hAnsi="宋体" w:cs="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37DA1121">
            <w:pPr>
              <w:snapToGrid w:val="0"/>
              <w:spacing w:line="360" w:lineRule="auto"/>
              <w:jc w:val="center"/>
              <w:rPr>
                <w:rFonts w:ascii="宋体" w:hAnsi="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4F2DA0AD">
            <w:pPr>
              <w:snapToGrid w:val="0"/>
              <w:spacing w:line="360" w:lineRule="auto"/>
              <w:jc w:val="center"/>
              <w:rPr>
                <w:rFonts w:ascii="宋体" w:hAnsi="宋体" w:cs="宋体"/>
                <w:color w:val="auto"/>
                <w:sz w:val="24"/>
                <w:highlight w:val="none"/>
              </w:rPr>
            </w:pPr>
          </w:p>
        </w:tc>
        <w:tc>
          <w:tcPr>
            <w:tcW w:w="2511" w:type="dxa"/>
            <w:tcBorders>
              <w:top w:val="single" w:color="auto" w:sz="4" w:space="0"/>
              <w:left w:val="single" w:color="auto" w:sz="4" w:space="0"/>
              <w:bottom w:val="single" w:color="auto" w:sz="4" w:space="0"/>
              <w:right w:val="single" w:color="auto" w:sz="4" w:space="0"/>
            </w:tcBorders>
            <w:vAlign w:val="center"/>
          </w:tcPr>
          <w:p w14:paraId="4535CF85">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7D5B969">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12D914C">
            <w:pPr>
              <w:spacing w:line="360" w:lineRule="auto"/>
              <w:jc w:val="center"/>
              <w:rPr>
                <w:rFonts w:ascii="宋体" w:hAnsi="宋体" w:cs="宋体"/>
                <w:color w:val="auto"/>
                <w:sz w:val="24"/>
                <w:highlight w:val="none"/>
              </w:rPr>
            </w:pPr>
          </w:p>
        </w:tc>
      </w:tr>
      <w:tr w14:paraId="5731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C5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525BB2C4">
            <w:pPr>
              <w:snapToGrid w:val="0"/>
              <w:spacing w:line="360" w:lineRule="auto"/>
              <w:jc w:val="center"/>
              <w:rPr>
                <w:rFonts w:ascii="宋体" w:hAnsi="宋体" w:cs="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81F76ED">
            <w:pPr>
              <w:snapToGrid w:val="0"/>
              <w:spacing w:line="360" w:lineRule="auto"/>
              <w:jc w:val="center"/>
              <w:rPr>
                <w:rFonts w:ascii="宋体" w:hAnsi="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44A8614F">
            <w:pPr>
              <w:snapToGrid w:val="0"/>
              <w:spacing w:line="360" w:lineRule="auto"/>
              <w:jc w:val="center"/>
              <w:rPr>
                <w:rFonts w:ascii="宋体" w:hAnsi="宋体" w:cs="宋体"/>
                <w:color w:val="auto"/>
                <w:sz w:val="24"/>
                <w:highlight w:val="none"/>
              </w:rPr>
            </w:pPr>
          </w:p>
        </w:tc>
        <w:tc>
          <w:tcPr>
            <w:tcW w:w="2511" w:type="dxa"/>
            <w:tcBorders>
              <w:top w:val="single" w:color="auto" w:sz="4" w:space="0"/>
              <w:left w:val="single" w:color="auto" w:sz="4" w:space="0"/>
              <w:bottom w:val="single" w:color="auto" w:sz="4" w:space="0"/>
              <w:right w:val="single" w:color="auto" w:sz="4" w:space="0"/>
            </w:tcBorders>
            <w:vAlign w:val="center"/>
          </w:tcPr>
          <w:p w14:paraId="5EDF6B4A">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1354D43">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873A776">
            <w:pPr>
              <w:spacing w:line="360" w:lineRule="auto"/>
              <w:jc w:val="center"/>
              <w:rPr>
                <w:rFonts w:ascii="宋体" w:hAnsi="宋体" w:cs="宋体"/>
                <w:color w:val="auto"/>
                <w:sz w:val="24"/>
                <w:highlight w:val="none"/>
              </w:rPr>
            </w:pPr>
          </w:p>
        </w:tc>
      </w:tr>
    </w:tbl>
    <w:p w14:paraId="7B4191C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517CFA">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331"/>
      </w:tblGrid>
      <w:tr w14:paraId="7EC3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8" w:type="dxa"/>
          </w:tcPr>
          <w:p w14:paraId="45EE5204">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515C5D49">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6A9DF1EC">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331" w:type="dxa"/>
          </w:tcPr>
          <w:p w14:paraId="6784808A">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0E13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CEED933">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4AFE685F">
            <w:pPr>
              <w:jc w:val="center"/>
              <w:rPr>
                <w:rFonts w:ascii="宋体" w:hAnsi="宋体" w:cs="宋体"/>
                <w:b/>
                <w:color w:val="auto"/>
                <w:kern w:val="0"/>
                <w:sz w:val="32"/>
                <w:szCs w:val="32"/>
                <w:highlight w:val="none"/>
              </w:rPr>
            </w:pPr>
          </w:p>
        </w:tc>
        <w:tc>
          <w:tcPr>
            <w:tcW w:w="3062" w:type="dxa"/>
          </w:tcPr>
          <w:p w14:paraId="3D633EB5">
            <w:pPr>
              <w:jc w:val="center"/>
              <w:rPr>
                <w:rFonts w:ascii="宋体" w:hAnsi="宋体" w:cs="宋体"/>
                <w:b/>
                <w:color w:val="auto"/>
                <w:kern w:val="0"/>
                <w:sz w:val="32"/>
                <w:szCs w:val="32"/>
                <w:highlight w:val="none"/>
              </w:rPr>
            </w:pPr>
          </w:p>
        </w:tc>
        <w:tc>
          <w:tcPr>
            <w:tcW w:w="1331" w:type="dxa"/>
          </w:tcPr>
          <w:p w14:paraId="06684C0C">
            <w:pPr>
              <w:jc w:val="center"/>
              <w:rPr>
                <w:rFonts w:ascii="宋体" w:hAnsi="宋体" w:cs="宋体"/>
                <w:b/>
                <w:color w:val="auto"/>
                <w:kern w:val="0"/>
                <w:sz w:val="32"/>
                <w:szCs w:val="32"/>
                <w:highlight w:val="none"/>
              </w:rPr>
            </w:pPr>
          </w:p>
        </w:tc>
      </w:tr>
      <w:tr w14:paraId="143B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CD6DC43">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6F481D83">
            <w:pPr>
              <w:jc w:val="center"/>
              <w:rPr>
                <w:rFonts w:ascii="宋体" w:hAnsi="宋体" w:cs="宋体"/>
                <w:b/>
                <w:color w:val="auto"/>
                <w:kern w:val="0"/>
                <w:sz w:val="32"/>
                <w:szCs w:val="32"/>
                <w:highlight w:val="none"/>
              </w:rPr>
            </w:pPr>
          </w:p>
        </w:tc>
        <w:tc>
          <w:tcPr>
            <w:tcW w:w="3062" w:type="dxa"/>
          </w:tcPr>
          <w:p w14:paraId="1230E305">
            <w:pPr>
              <w:jc w:val="center"/>
              <w:rPr>
                <w:rFonts w:ascii="宋体" w:hAnsi="宋体" w:cs="宋体"/>
                <w:b/>
                <w:color w:val="auto"/>
                <w:kern w:val="0"/>
                <w:sz w:val="32"/>
                <w:szCs w:val="32"/>
                <w:highlight w:val="none"/>
              </w:rPr>
            </w:pPr>
          </w:p>
        </w:tc>
        <w:tc>
          <w:tcPr>
            <w:tcW w:w="1331" w:type="dxa"/>
          </w:tcPr>
          <w:p w14:paraId="080738B4">
            <w:pPr>
              <w:jc w:val="center"/>
              <w:rPr>
                <w:rFonts w:ascii="宋体" w:hAnsi="宋体" w:cs="宋体"/>
                <w:b/>
                <w:color w:val="auto"/>
                <w:kern w:val="0"/>
                <w:sz w:val="32"/>
                <w:szCs w:val="32"/>
                <w:highlight w:val="none"/>
              </w:rPr>
            </w:pPr>
          </w:p>
        </w:tc>
      </w:tr>
      <w:tr w14:paraId="71D5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5AE3791">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1D03D56E">
            <w:pPr>
              <w:jc w:val="center"/>
              <w:rPr>
                <w:rFonts w:ascii="宋体" w:hAnsi="宋体" w:cs="宋体"/>
                <w:b/>
                <w:color w:val="auto"/>
                <w:kern w:val="0"/>
                <w:sz w:val="32"/>
                <w:szCs w:val="32"/>
                <w:highlight w:val="none"/>
              </w:rPr>
            </w:pPr>
          </w:p>
        </w:tc>
        <w:tc>
          <w:tcPr>
            <w:tcW w:w="3062" w:type="dxa"/>
          </w:tcPr>
          <w:p w14:paraId="4CA52CCA">
            <w:pPr>
              <w:jc w:val="center"/>
              <w:rPr>
                <w:rFonts w:ascii="宋体" w:hAnsi="宋体" w:cs="宋体"/>
                <w:b/>
                <w:color w:val="auto"/>
                <w:kern w:val="0"/>
                <w:sz w:val="32"/>
                <w:szCs w:val="32"/>
                <w:highlight w:val="none"/>
              </w:rPr>
            </w:pPr>
          </w:p>
        </w:tc>
        <w:tc>
          <w:tcPr>
            <w:tcW w:w="1331" w:type="dxa"/>
          </w:tcPr>
          <w:p w14:paraId="59EC525D">
            <w:pPr>
              <w:jc w:val="center"/>
              <w:rPr>
                <w:rFonts w:ascii="宋体" w:hAnsi="宋体" w:cs="宋体"/>
                <w:b/>
                <w:color w:val="auto"/>
                <w:kern w:val="0"/>
                <w:sz w:val="32"/>
                <w:szCs w:val="32"/>
                <w:highlight w:val="none"/>
              </w:rPr>
            </w:pPr>
          </w:p>
        </w:tc>
      </w:tr>
    </w:tbl>
    <w:p w14:paraId="4CCF3323">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26FD29E9">
      <w:pPr>
        <w:jc w:val="center"/>
        <w:rPr>
          <w:rFonts w:ascii="宋体" w:hAnsi="宋体" w:cs="宋体"/>
          <w:b/>
          <w:color w:val="auto"/>
          <w:kern w:val="0"/>
          <w:sz w:val="32"/>
          <w:szCs w:val="32"/>
          <w:highlight w:val="none"/>
        </w:rPr>
      </w:pPr>
    </w:p>
    <w:p w14:paraId="7039B6F9">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3344E29F">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3D1782C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03C93AB3">
      <w:pPr>
        <w:ind w:firstLine="1911" w:firstLineChars="595"/>
        <w:rPr>
          <w:rFonts w:ascii="宋体" w:hAnsi="宋体" w:cs="宋体"/>
          <w:b/>
          <w:bCs/>
          <w:color w:val="auto"/>
          <w:sz w:val="32"/>
          <w:szCs w:val="32"/>
          <w:highlight w:val="none"/>
        </w:rPr>
      </w:pPr>
    </w:p>
    <w:p w14:paraId="31D912AC">
      <w:pPr>
        <w:ind w:firstLine="1911" w:firstLineChars="595"/>
        <w:rPr>
          <w:rFonts w:ascii="宋体" w:hAnsi="宋体" w:cs="宋体"/>
          <w:b/>
          <w:bCs/>
          <w:color w:val="auto"/>
          <w:sz w:val="32"/>
          <w:szCs w:val="32"/>
          <w:highlight w:val="none"/>
        </w:rPr>
      </w:pPr>
    </w:p>
    <w:p w14:paraId="45E80FFE">
      <w:pPr>
        <w:ind w:firstLine="1911" w:firstLineChars="595"/>
        <w:rPr>
          <w:rFonts w:ascii="宋体" w:hAnsi="宋体" w:cs="宋体"/>
          <w:b/>
          <w:bCs/>
          <w:color w:val="auto"/>
          <w:sz w:val="32"/>
          <w:szCs w:val="32"/>
          <w:highlight w:val="none"/>
        </w:rPr>
      </w:pPr>
    </w:p>
    <w:p w14:paraId="3CE2BA26">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F8096F6">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1256D7E">
      <w:pPr>
        <w:snapToGrid w:val="0"/>
        <w:spacing w:line="360" w:lineRule="auto"/>
        <w:rPr>
          <w:rFonts w:ascii="宋体" w:hAnsi="宋体" w:cs="宋体"/>
          <w:color w:val="auto"/>
          <w:sz w:val="24"/>
          <w:highlight w:val="none"/>
        </w:rPr>
      </w:pPr>
    </w:p>
    <w:p w14:paraId="655C531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衢州市文化广电旅游局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浙江省工程咨询有限公司</w:t>
      </w:r>
      <w:r>
        <w:rPr>
          <w:rFonts w:hint="eastAsia" w:ascii="宋体" w:hAnsi="宋体" w:cs="宋体"/>
          <w:color w:val="auto"/>
          <w:kern w:val="0"/>
          <w:sz w:val="24"/>
          <w:highlight w:val="none"/>
          <w:lang w:val="zh-CN"/>
        </w:rPr>
        <w:t>：</w:t>
      </w:r>
    </w:p>
    <w:p w14:paraId="422FC38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89DF1D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904CF9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620560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9F1A9A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3F3B1D0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303EF48D">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0AF3D4B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7651B9C">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4721A40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5CA15F0">
      <w:pPr>
        <w:autoSpaceDE w:val="0"/>
        <w:autoSpaceDN w:val="0"/>
        <w:spacing w:line="360" w:lineRule="auto"/>
        <w:ind w:left="2"/>
        <w:jc w:val="left"/>
        <w:rPr>
          <w:rFonts w:ascii="宋体" w:hAnsi="宋体" w:cs="宋体"/>
          <w:color w:val="auto"/>
          <w:kern w:val="0"/>
          <w:sz w:val="24"/>
          <w:highlight w:val="none"/>
          <w:lang w:val="zh-CN"/>
        </w:rPr>
      </w:pPr>
    </w:p>
    <w:p w14:paraId="3CA73A0C">
      <w:pPr>
        <w:autoSpaceDE w:val="0"/>
        <w:autoSpaceDN w:val="0"/>
        <w:spacing w:line="360" w:lineRule="auto"/>
        <w:ind w:left="2"/>
        <w:jc w:val="left"/>
        <w:rPr>
          <w:rFonts w:ascii="宋体" w:hAnsi="宋体" w:cs="宋体"/>
          <w:color w:val="auto"/>
          <w:kern w:val="0"/>
          <w:sz w:val="24"/>
          <w:highlight w:val="none"/>
          <w:lang w:val="zh-CN"/>
        </w:rPr>
      </w:pPr>
    </w:p>
    <w:p w14:paraId="0934F746">
      <w:pPr>
        <w:autoSpaceDE w:val="0"/>
        <w:autoSpaceDN w:val="0"/>
        <w:spacing w:line="360" w:lineRule="auto"/>
        <w:ind w:left="2"/>
        <w:jc w:val="left"/>
        <w:rPr>
          <w:rFonts w:ascii="宋体" w:hAnsi="宋体" w:cs="宋体"/>
          <w:color w:val="auto"/>
          <w:kern w:val="0"/>
          <w:sz w:val="24"/>
          <w:highlight w:val="none"/>
          <w:lang w:val="zh-CN"/>
        </w:rPr>
      </w:pPr>
    </w:p>
    <w:p w14:paraId="7624E0F2">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4313D31C">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B7243F5">
      <w:pPr>
        <w:spacing w:line="360" w:lineRule="auto"/>
        <w:jc w:val="center"/>
        <w:rPr>
          <w:rFonts w:ascii="宋体" w:hAnsi="宋体" w:cs="宋体"/>
          <w:b/>
          <w:bCs/>
          <w:color w:val="auto"/>
          <w:sz w:val="24"/>
          <w:highlight w:val="none"/>
        </w:rPr>
      </w:pPr>
    </w:p>
    <w:p w14:paraId="3542FF9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B3FCA77">
      <w:pPr>
        <w:spacing w:line="360" w:lineRule="auto"/>
        <w:jc w:val="center"/>
        <w:rPr>
          <w:rFonts w:ascii="宋体" w:hAnsi="宋体" w:cs="宋体"/>
          <w:b/>
          <w:bCs/>
          <w:color w:val="auto"/>
          <w:sz w:val="24"/>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pgNumType w:fmt="decimal"/>
          <w:cols w:space="720" w:num="1"/>
          <w:titlePg/>
          <w:docGrid w:linePitch="312" w:charSpace="0"/>
        </w:sectPr>
      </w:pPr>
    </w:p>
    <w:p w14:paraId="29DC5FB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8FF40B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B74C4B5">
      <w:pPr>
        <w:spacing w:line="360" w:lineRule="auto"/>
        <w:jc w:val="center"/>
        <w:outlineLvl w:val="0"/>
        <w:rPr>
          <w:rFonts w:ascii="宋体" w:hAnsi="宋体" w:cs="宋体"/>
          <w:b/>
          <w:color w:val="auto"/>
          <w:kern w:val="0"/>
          <w:sz w:val="36"/>
          <w:szCs w:val="36"/>
          <w:highlight w:val="none"/>
        </w:rPr>
      </w:pPr>
    </w:p>
    <w:p w14:paraId="5754952C">
      <w:pPr>
        <w:numPr>
          <w:ilvl w:val="0"/>
          <w:numId w:val="1"/>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09AD2D27">
      <w:pPr>
        <w:pStyle w:val="81"/>
        <w:rPr>
          <w:rFonts w:hint="eastAsia"/>
          <w:color w:val="auto"/>
          <w:highlight w:val="none"/>
        </w:rPr>
      </w:pPr>
    </w:p>
    <w:p w14:paraId="4A0615BF">
      <w:pPr>
        <w:pStyle w:val="81"/>
        <w:rPr>
          <w:color w:val="auto"/>
          <w:highlight w:val="none"/>
        </w:rPr>
      </w:pPr>
    </w:p>
    <w:p w14:paraId="575A5C17">
      <w:pPr>
        <w:snapToGrid w:val="0"/>
        <w:spacing w:line="360" w:lineRule="auto"/>
        <w:ind w:right="480"/>
        <w:jc w:val="center"/>
        <w:rPr>
          <w:rFonts w:ascii="宋体" w:hAnsi="宋体" w:cs="宋体"/>
          <w:b/>
          <w:color w:val="auto"/>
          <w:kern w:val="0"/>
          <w:sz w:val="32"/>
          <w:szCs w:val="32"/>
          <w:highlight w:val="none"/>
        </w:rPr>
      </w:pPr>
    </w:p>
    <w:p w14:paraId="0FAEEA12">
      <w:pPr>
        <w:snapToGrid w:val="0"/>
        <w:spacing w:line="360" w:lineRule="auto"/>
        <w:ind w:right="480"/>
        <w:jc w:val="center"/>
        <w:rPr>
          <w:rFonts w:ascii="宋体" w:hAnsi="宋体" w:cs="宋体"/>
          <w:b/>
          <w:color w:val="auto"/>
          <w:kern w:val="0"/>
          <w:sz w:val="32"/>
          <w:szCs w:val="32"/>
          <w:highlight w:val="none"/>
        </w:rPr>
      </w:pPr>
    </w:p>
    <w:p w14:paraId="491167E7">
      <w:pPr>
        <w:snapToGrid w:val="0"/>
        <w:spacing w:line="360" w:lineRule="auto"/>
        <w:ind w:right="480"/>
        <w:jc w:val="center"/>
        <w:rPr>
          <w:rFonts w:ascii="宋体" w:hAnsi="宋体" w:cs="宋体"/>
          <w:b/>
          <w:color w:val="auto"/>
          <w:kern w:val="0"/>
          <w:sz w:val="32"/>
          <w:szCs w:val="32"/>
          <w:highlight w:val="none"/>
        </w:rPr>
      </w:pPr>
    </w:p>
    <w:p w14:paraId="75F0E40C">
      <w:pPr>
        <w:snapToGrid w:val="0"/>
        <w:spacing w:line="360" w:lineRule="auto"/>
        <w:ind w:right="480"/>
        <w:jc w:val="center"/>
        <w:rPr>
          <w:rFonts w:ascii="宋体" w:hAnsi="宋体" w:cs="宋体"/>
          <w:b/>
          <w:color w:val="auto"/>
          <w:kern w:val="0"/>
          <w:sz w:val="32"/>
          <w:szCs w:val="32"/>
          <w:highlight w:val="none"/>
        </w:rPr>
      </w:pPr>
    </w:p>
    <w:p w14:paraId="1FBEBB5E">
      <w:pPr>
        <w:snapToGrid w:val="0"/>
        <w:spacing w:line="360" w:lineRule="auto"/>
        <w:ind w:right="480"/>
        <w:jc w:val="center"/>
        <w:rPr>
          <w:rFonts w:ascii="宋体" w:hAnsi="宋体" w:cs="宋体"/>
          <w:b/>
          <w:color w:val="auto"/>
          <w:kern w:val="0"/>
          <w:sz w:val="32"/>
          <w:szCs w:val="32"/>
          <w:highlight w:val="none"/>
        </w:rPr>
      </w:pPr>
    </w:p>
    <w:p w14:paraId="2517C598">
      <w:pPr>
        <w:snapToGrid w:val="0"/>
        <w:spacing w:line="360" w:lineRule="auto"/>
        <w:ind w:right="480"/>
        <w:jc w:val="center"/>
        <w:rPr>
          <w:rFonts w:ascii="宋体" w:hAnsi="宋体" w:cs="宋体"/>
          <w:b/>
          <w:color w:val="auto"/>
          <w:kern w:val="0"/>
          <w:sz w:val="32"/>
          <w:szCs w:val="32"/>
          <w:highlight w:val="none"/>
        </w:rPr>
      </w:pPr>
    </w:p>
    <w:p w14:paraId="7412CB44">
      <w:pPr>
        <w:snapToGrid w:val="0"/>
        <w:spacing w:line="360" w:lineRule="auto"/>
        <w:ind w:right="480"/>
        <w:jc w:val="center"/>
        <w:rPr>
          <w:rFonts w:ascii="宋体" w:hAnsi="宋体" w:cs="宋体"/>
          <w:b/>
          <w:color w:val="auto"/>
          <w:kern w:val="0"/>
          <w:sz w:val="32"/>
          <w:szCs w:val="32"/>
          <w:highlight w:val="none"/>
        </w:rPr>
      </w:pPr>
    </w:p>
    <w:p w14:paraId="64A09B3D">
      <w:pPr>
        <w:snapToGrid w:val="0"/>
        <w:spacing w:line="360" w:lineRule="auto"/>
        <w:ind w:right="480"/>
        <w:jc w:val="center"/>
        <w:rPr>
          <w:rFonts w:ascii="宋体" w:hAnsi="宋体" w:cs="宋体"/>
          <w:b/>
          <w:color w:val="auto"/>
          <w:kern w:val="0"/>
          <w:sz w:val="32"/>
          <w:szCs w:val="32"/>
          <w:highlight w:val="none"/>
        </w:rPr>
      </w:pPr>
    </w:p>
    <w:p w14:paraId="03B95953">
      <w:pPr>
        <w:snapToGrid w:val="0"/>
        <w:spacing w:line="360" w:lineRule="auto"/>
        <w:ind w:right="480"/>
        <w:jc w:val="center"/>
        <w:rPr>
          <w:rFonts w:ascii="宋体" w:hAnsi="宋体" w:cs="宋体"/>
          <w:b/>
          <w:color w:val="auto"/>
          <w:kern w:val="0"/>
          <w:sz w:val="32"/>
          <w:szCs w:val="32"/>
          <w:highlight w:val="none"/>
        </w:rPr>
      </w:pPr>
    </w:p>
    <w:p w14:paraId="7520DF64">
      <w:pPr>
        <w:snapToGrid w:val="0"/>
        <w:spacing w:line="360" w:lineRule="auto"/>
        <w:ind w:right="480"/>
        <w:jc w:val="center"/>
        <w:rPr>
          <w:rFonts w:ascii="宋体" w:hAnsi="宋体" w:cs="宋体"/>
          <w:b/>
          <w:color w:val="auto"/>
          <w:kern w:val="0"/>
          <w:sz w:val="32"/>
          <w:szCs w:val="32"/>
          <w:highlight w:val="none"/>
        </w:rPr>
      </w:pPr>
    </w:p>
    <w:p w14:paraId="0132BC55">
      <w:pPr>
        <w:snapToGrid w:val="0"/>
        <w:spacing w:line="360" w:lineRule="auto"/>
        <w:ind w:right="480"/>
        <w:jc w:val="center"/>
        <w:rPr>
          <w:rFonts w:ascii="宋体" w:hAnsi="宋体" w:cs="宋体"/>
          <w:b/>
          <w:color w:val="auto"/>
          <w:kern w:val="0"/>
          <w:sz w:val="32"/>
          <w:szCs w:val="32"/>
          <w:highlight w:val="none"/>
        </w:rPr>
      </w:pPr>
    </w:p>
    <w:p w14:paraId="608CAD3F">
      <w:pPr>
        <w:snapToGrid w:val="0"/>
        <w:spacing w:line="360" w:lineRule="auto"/>
        <w:ind w:right="480"/>
        <w:jc w:val="center"/>
        <w:rPr>
          <w:rFonts w:ascii="宋体" w:hAnsi="宋体" w:cs="宋体"/>
          <w:b/>
          <w:color w:val="auto"/>
          <w:kern w:val="0"/>
          <w:sz w:val="32"/>
          <w:szCs w:val="32"/>
          <w:highlight w:val="none"/>
        </w:rPr>
      </w:pPr>
    </w:p>
    <w:p w14:paraId="4C84C13C">
      <w:pPr>
        <w:snapToGrid w:val="0"/>
        <w:spacing w:line="360" w:lineRule="auto"/>
        <w:ind w:right="480"/>
        <w:jc w:val="center"/>
        <w:rPr>
          <w:rFonts w:ascii="宋体" w:hAnsi="宋体" w:cs="宋体"/>
          <w:b/>
          <w:color w:val="auto"/>
          <w:kern w:val="0"/>
          <w:sz w:val="32"/>
          <w:szCs w:val="32"/>
          <w:highlight w:val="none"/>
        </w:rPr>
      </w:pPr>
    </w:p>
    <w:p w14:paraId="4BC660B6">
      <w:pPr>
        <w:snapToGrid w:val="0"/>
        <w:spacing w:line="360" w:lineRule="auto"/>
        <w:ind w:right="480"/>
        <w:jc w:val="center"/>
        <w:rPr>
          <w:rFonts w:ascii="宋体" w:hAnsi="宋体" w:cs="宋体"/>
          <w:b/>
          <w:color w:val="auto"/>
          <w:kern w:val="0"/>
          <w:sz w:val="32"/>
          <w:szCs w:val="32"/>
          <w:highlight w:val="none"/>
        </w:rPr>
      </w:pPr>
    </w:p>
    <w:p w14:paraId="22B19808">
      <w:pPr>
        <w:snapToGrid w:val="0"/>
        <w:spacing w:line="360" w:lineRule="auto"/>
        <w:ind w:right="480"/>
        <w:jc w:val="center"/>
        <w:rPr>
          <w:rFonts w:ascii="宋体" w:hAnsi="宋体" w:cs="宋体"/>
          <w:b/>
          <w:color w:val="auto"/>
          <w:kern w:val="0"/>
          <w:sz w:val="32"/>
          <w:szCs w:val="32"/>
          <w:highlight w:val="none"/>
        </w:rPr>
      </w:pPr>
    </w:p>
    <w:p w14:paraId="62572E37">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pgNumType w:fmt="decimal"/>
          <w:cols w:space="720" w:num="1"/>
          <w:titlePg/>
          <w:docGrid w:linePitch="312" w:charSpace="0"/>
        </w:sectPr>
      </w:pPr>
    </w:p>
    <w:p w14:paraId="583F178E">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55C208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衢州市文化广电旅游局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浙江省工程咨询有限公司</w:t>
      </w:r>
      <w:r>
        <w:rPr>
          <w:rFonts w:hint="eastAsia" w:ascii="宋体" w:hAnsi="宋体" w:cs="宋体"/>
          <w:color w:val="auto"/>
          <w:kern w:val="0"/>
          <w:sz w:val="24"/>
          <w:highlight w:val="none"/>
          <w:lang w:val="zh-CN"/>
        </w:rPr>
        <w:t>：</w:t>
      </w:r>
    </w:p>
    <w:p w14:paraId="6C5DAFE4">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按你方招标文件要求，我们，本投标文件签字方，谨此向你方发出要约如下：如你方接受本投标，我方承诺按照如下开标一览表（报价表）的价格完成“95号公路”长三角自驾生活周活动项目【招标编号：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30459C33">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118"/>
        <w:gridCol w:w="1950"/>
        <w:gridCol w:w="1845"/>
        <w:gridCol w:w="1725"/>
        <w:gridCol w:w="1845"/>
        <w:gridCol w:w="1290"/>
      </w:tblGrid>
      <w:tr w14:paraId="0E6C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DB345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32DDFD8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43763411">
            <w:pPr>
              <w:spacing w:line="360" w:lineRule="auto"/>
              <w:jc w:val="center"/>
              <w:rPr>
                <w:rFonts w:ascii="宋体" w:hAnsi="宋体" w:cs="宋体"/>
                <w:b/>
                <w:color w:val="auto"/>
                <w:sz w:val="24"/>
                <w:highlight w:val="none"/>
              </w:rPr>
            </w:pPr>
          </w:p>
          <w:p w14:paraId="0A60514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118" w:type="dxa"/>
            <w:vAlign w:val="center"/>
          </w:tcPr>
          <w:p w14:paraId="5581253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1950" w:type="dxa"/>
            <w:vAlign w:val="center"/>
          </w:tcPr>
          <w:p w14:paraId="5057D6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1845" w:type="dxa"/>
            <w:vAlign w:val="center"/>
          </w:tcPr>
          <w:p w14:paraId="33149B6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725" w:type="dxa"/>
          </w:tcPr>
          <w:p w14:paraId="66257267">
            <w:pPr>
              <w:spacing w:line="360" w:lineRule="auto"/>
              <w:jc w:val="center"/>
              <w:rPr>
                <w:rFonts w:ascii="宋体" w:hAnsi="宋体" w:cs="宋体"/>
                <w:b/>
                <w:color w:val="auto"/>
                <w:sz w:val="24"/>
                <w:highlight w:val="none"/>
              </w:rPr>
            </w:pPr>
          </w:p>
          <w:p w14:paraId="266C186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1845" w:type="dxa"/>
            <w:vAlign w:val="center"/>
          </w:tcPr>
          <w:p w14:paraId="04738C1E">
            <w:pPr>
              <w:spacing w:line="360" w:lineRule="auto"/>
              <w:jc w:val="center"/>
              <w:rPr>
                <w:rFonts w:hint="eastAsia" w:ascii="宋体" w:hAnsi="宋体" w:cs="宋体"/>
                <w:b/>
                <w:color w:val="auto"/>
                <w:sz w:val="24"/>
                <w:highlight w:val="none"/>
              </w:rPr>
            </w:pPr>
          </w:p>
          <w:p w14:paraId="33F79A2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费用（元）</w:t>
            </w:r>
          </w:p>
          <w:p w14:paraId="42ABDF3B">
            <w:pPr>
              <w:spacing w:line="360" w:lineRule="auto"/>
              <w:jc w:val="center"/>
              <w:rPr>
                <w:rFonts w:ascii="宋体" w:hAnsi="宋体" w:cs="宋体"/>
                <w:b/>
                <w:color w:val="auto"/>
                <w:sz w:val="24"/>
                <w:highlight w:val="none"/>
              </w:rPr>
            </w:pPr>
          </w:p>
        </w:tc>
        <w:tc>
          <w:tcPr>
            <w:tcW w:w="1290" w:type="dxa"/>
            <w:vAlign w:val="center"/>
          </w:tcPr>
          <w:p w14:paraId="4F6B43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0DBC815">
            <w:pPr>
              <w:spacing w:line="360" w:lineRule="auto"/>
              <w:jc w:val="center"/>
              <w:rPr>
                <w:rFonts w:ascii="宋体" w:hAnsi="宋体" w:cs="宋体"/>
                <w:b/>
                <w:color w:val="auto"/>
                <w:sz w:val="24"/>
                <w:highlight w:val="none"/>
              </w:rPr>
            </w:pPr>
          </w:p>
        </w:tc>
      </w:tr>
      <w:tr w14:paraId="7B81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163A0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6498109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335F1C03">
            <w:pPr>
              <w:snapToGrid w:val="0"/>
              <w:spacing w:line="360" w:lineRule="auto"/>
              <w:jc w:val="center"/>
              <w:rPr>
                <w:rFonts w:ascii="宋体" w:hAnsi="宋体" w:cs="宋体"/>
                <w:color w:val="auto"/>
                <w:sz w:val="24"/>
                <w:highlight w:val="none"/>
              </w:rPr>
            </w:pPr>
          </w:p>
        </w:tc>
        <w:tc>
          <w:tcPr>
            <w:tcW w:w="2118" w:type="dxa"/>
            <w:vAlign w:val="center"/>
          </w:tcPr>
          <w:p w14:paraId="352EFEDE">
            <w:pPr>
              <w:snapToGrid w:val="0"/>
              <w:spacing w:line="360" w:lineRule="auto"/>
              <w:jc w:val="center"/>
              <w:rPr>
                <w:rFonts w:ascii="宋体" w:hAnsi="宋体" w:cs="宋体"/>
                <w:color w:val="auto"/>
                <w:sz w:val="24"/>
                <w:highlight w:val="none"/>
              </w:rPr>
            </w:pPr>
          </w:p>
        </w:tc>
        <w:tc>
          <w:tcPr>
            <w:tcW w:w="1950" w:type="dxa"/>
            <w:vAlign w:val="center"/>
          </w:tcPr>
          <w:p w14:paraId="27709AAD">
            <w:pPr>
              <w:snapToGrid w:val="0"/>
              <w:spacing w:line="360" w:lineRule="auto"/>
              <w:jc w:val="center"/>
              <w:rPr>
                <w:rFonts w:ascii="宋体" w:hAnsi="宋体" w:cs="宋体"/>
                <w:color w:val="auto"/>
                <w:sz w:val="24"/>
                <w:highlight w:val="none"/>
              </w:rPr>
            </w:pPr>
          </w:p>
        </w:tc>
        <w:tc>
          <w:tcPr>
            <w:tcW w:w="1845" w:type="dxa"/>
            <w:vAlign w:val="center"/>
          </w:tcPr>
          <w:p w14:paraId="7A7F0F68">
            <w:pPr>
              <w:spacing w:line="360" w:lineRule="auto"/>
              <w:jc w:val="center"/>
              <w:rPr>
                <w:rFonts w:ascii="宋体" w:hAnsi="宋体" w:cs="宋体"/>
                <w:color w:val="auto"/>
                <w:sz w:val="24"/>
                <w:highlight w:val="none"/>
              </w:rPr>
            </w:pPr>
          </w:p>
        </w:tc>
        <w:tc>
          <w:tcPr>
            <w:tcW w:w="1725" w:type="dxa"/>
          </w:tcPr>
          <w:p w14:paraId="69900559">
            <w:pPr>
              <w:spacing w:line="360" w:lineRule="auto"/>
              <w:jc w:val="center"/>
              <w:rPr>
                <w:rFonts w:ascii="宋体" w:hAnsi="宋体" w:cs="宋体"/>
                <w:color w:val="auto"/>
                <w:sz w:val="24"/>
                <w:highlight w:val="none"/>
              </w:rPr>
            </w:pPr>
          </w:p>
        </w:tc>
        <w:tc>
          <w:tcPr>
            <w:tcW w:w="1845" w:type="dxa"/>
            <w:vAlign w:val="center"/>
          </w:tcPr>
          <w:p w14:paraId="478925C5">
            <w:pPr>
              <w:spacing w:line="360" w:lineRule="auto"/>
              <w:jc w:val="center"/>
              <w:rPr>
                <w:rFonts w:ascii="宋体" w:hAnsi="宋体" w:cs="宋体"/>
                <w:color w:val="auto"/>
                <w:sz w:val="24"/>
                <w:highlight w:val="none"/>
              </w:rPr>
            </w:pPr>
          </w:p>
        </w:tc>
        <w:tc>
          <w:tcPr>
            <w:tcW w:w="1290" w:type="dxa"/>
            <w:vAlign w:val="center"/>
          </w:tcPr>
          <w:p w14:paraId="60333C9C">
            <w:pPr>
              <w:spacing w:line="360" w:lineRule="auto"/>
              <w:jc w:val="center"/>
              <w:rPr>
                <w:rFonts w:ascii="宋体" w:hAnsi="宋体" w:cs="宋体"/>
                <w:color w:val="auto"/>
                <w:sz w:val="24"/>
                <w:highlight w:val="none"/>
              </w:rPr>
            </w:pPr>
          </w:p>
        </w:tc>
      </w:tr>
      <w:tr w14:paraId="2380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14464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78B674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4390EFA6">
            <w:pPr>
              <w:snapToGrid w:val="0"/>
              <w:spacing w:line="360" w:lineRule="auto"/>
              <w:jc w:val="center"/>
              <w:rPr>
                <w:rFonts w:ascii="宋体" w:hAnsi="宋体" w:cs="宋体"/>
                <w:color w:val="auto"/>
                <w:sz w:val="24"/>
                <w:highlight w:val="none"/>
              </w:rPr>
            </w:pPr>
          </w:p>
        </w:tc>
        <w:tc>
          <w:tcPr>
            <w:tcW w:w="2118" w:type="dxa"/>
            <w:vAlign w:val="center"/>
          </w:tcPr>
          <w:p w14:paraId="2DBB720E">
            <w:pPr>
              <w:snapToGrid w:val="0"/>
              <w:spacing w:line="360" w:lineRule="auto"/>
              <w:jc w:val="center"/>
              <w:rPr>
                <w:rFonts w:ascii="宋体" w:hAnsi="宋体" w:cs="宋体"/>
                <w:color w:val="auto"/>
                <w:sz w:val="24"/>
                <w:highlight w:val="none"/>
              </w:rPr>
            </w:pPr>
          </w:p>
        </w:tc>
        <w:tc>
          <w:tcPr>
            <w:tcW w:w="1950" w:type="dxa"/>
            <w:vAlign w:val="center"/>
          </w:tcPr>
          <w:p w14:paraId="1B877FDE">
            <w:pPr>
              <w:snapToGrid w:val="0"/>
              <w:spacing w:line="360" w:lineRule="auto"/>
              <w:jc w:val="center"/>
              <w:rPr>
                <w:rFonts w:ascii="宋体" w:hAnsi="宋体" w:cs="宋体"/>
                <w:color w:val="auto"/>
                <w:sz w:val="24"/>
                <w:highlight w:val="none"/>
              </w:rPr>
            </w:pPr>
          </w:p>
        </w:tc>
        <w:tc>
          <w:tcPr>
            <w:tcW w:w="1845" w:type="dxa"/>
            <w:vAlign w:val="center"/>
          </w:tcPr>
          <w:p w14:paraId="724EFF71">
            <w:pPr>
              <w:spacing w:line="360" w:lineRule="auto"/>
              <w:jc w:val="center"/>
              <w:rPr>
                <w:rFonts w:ascii="宋体" w:hAnsi="宋体" w:cs="宋体"/>
                <w:color w:val="auto"/>
                <w:sz w:val="24"/>
                <w:highlight w:val="none"/>
              </w:rPr>
            </w:pPr>
          </w:p>
        </w:tc>
        <w:tc>
          <w:tcPr>
            <w:tcW w:w="1725" w:type="dxa"/>
          </w:tcPr>
          <w:p w14:paraId="4A4038F7">
            <w:pPr>
              <w:spacing w:line="360" w:lineRule="auto"/>
              <w:jc w:val="center"/>
              <w:rPr>
                <w:rFonts w:ascii="宋体" w:hAnsi="宋体" w:cs="宋体"/>
                <w:color w:val="auto"/>
                <w:sz w:val="24"/>
                <w:highlight w:val="none"/>
              </w:rPr>
            </w:pPr>
          </w:p>
        </w:tc>
        <w:tc>
          <w:tcPr>
            <w:tcW w:w="1845" w:type="dxa"/>
            <w:vAlign w:val="center"/>
          </w:tcPr>
          <w:p w14:paraId="57AF130C">
            <w:pPr>
              <w:spacing w:line="360" w:lineRule="auto"/>
              <w:jc w:val="center"/>
              <w:rPr>
                <w:rFonts w:ascii="宋体" w:hAnsi="宋体" w:cs="宋体"/>
                <w:color w:val="auto"/>
                <w:sz w:val="24"/>
                <w:highlight w:val="none"/>
              </w:rPr>
            </w:pPr>
          </w:p>
        </w:tc>
        <w:tc>
          <w:tcPr>
            <w:tcW w:w="1290" w:type="dxa"/>
            <w:vAlign w:val="center"/>
          </w:tcPr>
          <w:p w14:paraId="6D7206B8">
            <w:pPr>
              <w:spacing w:line="360" w:lineRule="auto"/>
              <w:jc w:val="center"/>
              <w:rPr>
                <w:rFonts w:ascii="宋体" w:hAnsi="宋体" w:cs="宋体"/>
                <w:color w:val="auto"/>
                <w:sz w:val="24"/>
                <w:highlight w:val="none"/>
              </w:rPr>
            </w:pPr>
          </w:p>
        </w:tc>
      </w:tr>
      <w:tr w14:paraId="678F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46496C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3286F410">
            <w:pPr>
              <w:snapToGrid w:val="0"/>
              <w:spacing w:line="360" w:lineRule="auto"/>
              <w:jc w:val="center"/>
              <w:rPr>
                <w:rFonts w:ascii="宋体" w:hAnsi="宋体" w:cs="宋体"/>
                <w:color w:val="auto"/>
                <w:sz w:val="24"/>
                <w:highlight w:val="none"/>
              </w:rPr>
            </w:pPr>
          </w:p>
        </w:tc>
        <w:tc>
          <w:tcPr>
            <w:tcW w:w="2268" w:type="dxa"/>
            <w:vAlign w:val="center"/>
          </w:tcPr>
          <w:p w14:paraId="44CDC05C">
            <w:pPr>
              <w:snapToGrid w:val="0"/>
              <w:spacing w:line="360" w:lineRule="auto"/>
              <w:jc w:val="center"/>
              <w:rPr>
                <w:rFonts w:ascii="宋体" w:hAnsi="宋体" w:cs="宋体"/>
                <w:color w:val="auto"/>
                <w:sz w:val="24"/>
                <w:highlight w:val="none"/>
              </w:rPr>
            </w:pPr>
          </w:p>
        </w:tc>
        <w:tc>
          <w:tcPr>
            <w:tcW w:w="2118" w:type="dxa"/>
            <w:vAlign w:val="center"/>
          </w:tcPr>
          <w:p w14:paraId="684C2CE3">
            <w:pPr>
              <w:snapToGrid w:val="0"/>
              <w:spacing w:line="360" w:lineRule="auto"/>
              <w:jc w:val="center"/>
              <w:rPr>
                <w:rFonts w:ascii="宋体" w:hAnsi="宋体" w:cs="宋体"/>
                <w:color w:val="auto"/>
                <w:sz w:val="24"/>
                <w:highlight w:val="none"/>
              </w:rPr>
            </w:pPr>
          </w:p>
        </w:tc>
        <w:tc>
          <w:tcPr>
            <w:tcW w:w="1950" w:type="dxa"/>
            <w:vAlign w:val="center"/>
          </w:tcPr>
          <w:p w14:paraId="1A936460">
            <w:pPr>
              <w:snapToGrid w:val="0"/>
              <w:spacing w:line="360" w:lineRule="auto"/>
              <w:jc w:val="center"/>
              <w:rPr>
                <w:rFonts w:ascii="宋体" w:hAnsi="宋体" w:cs="宋体"/>
                <w:color w:val="auto"/>
                <w:sz w:val="24"/>
                <w:highlight w:val="none"/>
              </w:rPr>
            </w:pPr>
          </w:p>
        </w:tc>
        <w:tc>
          <w:tcPr>
            <w:tcW w:w="1845" w:type="dxa"/>
            <w:vAlign w:val="center"/>
          </w:tcPr>
          <w:p w14:paraId="4435E0AB">
            <w:pPr>
              <w:spacing w:line="360" w:lineRule="auto"/>
              <w:jc w:val="center"/>
              <w:rPr>
                <w:rFonts w:ascii="宋体" w:hAnsi="宋体" w:cs="宋体"/>
                <w:color w:val="auto"/>
                <w:sz w:val="24"/>
                <w:highlight w:val="none"/>
              </w:rPr>
            </w:pPr>
          </w:p>
        </w:tc>
        <w:tc>
          <w:tcPr>
            <w:tcW w:w="1725" w:type="dxa"/>
          </w:tcPr>
          <w:p w14:paraId="6F117C36">
            <w:pPr>
              <w:spacing w:line="360" w:lineRule="auto"/>
              <w:jc w:val="center"/>
              <w:rPr>
                <w:rFonts w:ascii="宋体" w:hAnsi="宋体" w:cs="宋体"/>
                <w:color w:val="auto"/>
                <w:sz w:val="24"/>
                <w:highlight w:val="none"/>
              </w:rPr>
            </w:pPr>
          </w:p>
        </w:tc>
        <w:tc>
          <w:tcPr>
            <w:tcW w:w="1845" w:type="dxa"/>
            <w:vAlign w:val="center"/>
          </w:tcPr>
          <w:p w14:paraId="11A89A41">
            <w:pPr>
              <w:spacing w:line="360" w:lineRule="auto"/>
              <w:jc w:val="center"/>
              <w:rPr>
                <w:rFonts w:ascii="宋体" w:hAnsi="宋体" w:cs="宋体"/>
                <w:color w:val="auto"/>
                <w:sz w:val="24"/>
                <w:highlight w:val="none"/>
              </w:rPr>
            </w:pPr>
          </w:p>
        </w:tc>
        <w:tc>
          <w:tcPr>
            <w:tcW w:w="1290" w:type="dxa"/>
            <w:vAlign w:val="center"/>
          </w:tcPr>
          <w:p w14:paraId="3D64ED67">
            <w:pPr>
              <w:spacing w:line="360" w:lineRule="auto"/>
              <w:jc w:val="center"/>
              <w:rPr>
                <w:rFonts w:ascii="宋体" w:hAnsi="宋体" w:cs="宋体"/>
                <w:color w:val="auto"/>
                <w:sz w:val="24"/>
                <w:highlight w:val="none"/>
              </w:rPr>
            </w:pPr>
          </w:p>
        </w:tc>
      </w:tr>
      <w:tr w14:paraId="1647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2F44132">
            <w:pPr>
              <w:spacing w:line="360" w:lineRule="auto"/>
              <w:jc w:val="center"/>
              <w:rPr>
                <w:rFonts w:ascii="宋体" w:hAnsi="宋体" w:cs="宋体"/>
                <w:color w:val="auto"/>
                <w:sz w:val="24"/>
                <w:highlight w:val="none"/>
              </w:rPr>
            </w:pPr>
          </w:p>
        </w:tc>
        <w:tc>
          <w:tcPr>
            <w:tcW w:w="992" w:type="dxa"/>
            <w:vAlign w:val="center"/>
          </w:tcPr>
          <w:p w14:paraId="26C6F06C">
            <w:pPr>
              <w:snapToGrid w:val="0"/>
              <w:spacing w:line="360" w:lineRule="auto"/>
              <w:jc w:val="center"/>
              <w:rPr>
                <w:rFonts w:ascii="宋体" w:hAnsi="宋体" w:cs="宋体"/>
                <w:color w:val="auto"/>
                <w:sz w:val="24"/>
                <w:highlight w:val="none"/>
              </w:rPr>
            </w:pPr>
          </w:p>
        </w:tc>
        <w:tc>
          <w:tcPr>
            <w:tcW w:w="2268" w:type="dxa"/>
            <w:vAlign w:val="center"/>
          </w:tcPr>
          <w:p w14:paraId="5250AC65">
            <w:pPr>
              <w:snapToGrid w:val="0"/>
              <w:spacing w:line="360" w:lineRule="auto"/>
              <w:jc w:val="center"/>
              <w:rPr>
                <w:rFonts w:ascii="宋体" w:hAnsi="宋体" w:cs="宋体"/>
                <w:color w:val="auto"/>
                <w:sz w:val="24"/>
                <w:highlight w:val="none"/>
              </w:rPr>
            </w:pPr>
          </w:p>
        </w:tc>
        <w:tc>
          <w:tcPr>
            <w:tcW w:w="2118" w:type="dxa"/>
            <w:vAlign w:val="center"/>
          </w:tcPr>
          <w:p w14:paraId="382197BF">
            <w:pPr>
              <w:snapToGrid w:val="0"/>
              <w:spacing w:line="360" w:lineRule="auto"/>
              <w:jc w:val="center"/>
              <w:rPr>
                <w:rFonts w:ascii="宋体" w:hAnsi="宋体" w:cs="宋体"/>
                <w:color w:val="auto"/>
                <w:sz w:val="24"/>
                <w:highlight w:val="none"/>
              </w:rPr>
            </w:pPr>
          </w:p>
        </w:tc>
        <w:tc>
          <w:tcPr>
            <w:tcW w:w="1950" w:type="dxa"/>
            <w:vAlign w:val="center"/>
          </w:tcPr>
          <w:p w14:paraId="0EF843E7">
            <w:pPr>
              <w:snapToGrid w:val="0"/>
              <w:spacing w:line="360" w:lineRule="auto"/>
              <w:jc w:val="center"/>
              <w:rPr>
                <w:rFonts w:ascii="宋体" w:hAnsi="宋体" w:cs="宋体"/>
                <w:color w:val="auto"/>
                <w:sz w:val="24"/>
                <w:highlight w:val="none"/>
              </w:rPr>
            </w:pPr>
          </w:p>
        </w:tc>
        <w:tc>
          <w:tcPr>
            <w:tcW w:w="1845" w:type="dxa"/>
            <w:vAlign w:val="center"/>
          </w:tcPr>
          <w:p w14:paraId="44647162">
            <w:pPr>
              <w:spacing w:line="360" w:lineRule="auto"/>
              <w:jc w:val="center"/>
              <w:rPr>
                <w:rFonts w:ascii="宋体" w:hAnsi="宋体" w:cs="宋体"/>
                <w:color w:val="auto"/>
                <w:sz w:val="24"/>
                <w:highlight w:val="none"/>
              </w:rPr>
            </w:pPr>
          </w:p>
        </w:tc>
        <w:tc>
          <w:tcPr>
            <w:tcW w:w="1725" w:type="dxa"/>
          </w:tcPr>
          <w:p w14:paraId="1E7B4470">
            <w:pPr>
              <w:spacing w:line="360" w:lineRule="auto"/>
              <w:jc w:val="center"/>
              <w:rPr>
                <w:rFonts w:ascii="宋体" w:hAnsi="宋体" w:cs="宋体"/>
                <w:color w:val="auto"/>
                <w:sz w:val="24"/>
                <w:highlight w:val="none"/>
              </w:rPr>
            </w:pPr>
          </w:p>
        </w:tc>
        <w:tc>
          <w:tcPr>
            <w:tcW w:w="1845" w:type="dxa"/>
            <w:vAlign w:val="center"/>
          </w:tcPr>
          <w:p w14:paraId="40E1CB98">
            <w:pPr>
              <w:spacing w:line="360" w:lineRule="auto"/>
              <w:jc w:val="center"/>
              <w:rPr>
                <w:rFonts w:ascii="宋体" w:hAnsi="宋体" w:cs="宋体"/>
                <w:color w:val="auto"/>
                <w:sz w:val="24"/>
                <w:highlight w:val="none"/>
              </w:rPr>
            </w:pPr>
          </w:p>
        </w:tc>
        <w:tc>
          <w:tcPr>
            <w:tcW w:w="1290" w:type="dxa"/>
            <w:vAlign w:val="center"/>
          </w:tcPr>
          <w:p w14:paraId="24DE35D0">
            <w:pPr>
              <w:spacing w:line="360" w:lineRule="auto"/>
              <w:jc w:val="center"/>
              <w:rPr>
                <w:rFonts w:ascii="宋体" w:hAnsi="宋体" w:cs="宋体"/>
                <w:color w:val="auto"/>
                <w:sz w:val="24"/>
                <w:highlight w:val="none"/>
              </w:rPr>
            </w:pPr>
          </w:p>
        </w:tc>
      </w:tr>
      <w:tr w14:paraId="6DD3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4C50F0A">
            <w:pPr>
              <w:spacing w:line="360" w:lineRule="auto"/>
              <w:jc w:val="center"/>
              <w:rPr>
                <w:rFonts w:ascii="宋体" w:hAnsi="宋体" w:cs="宋体"/>
                <w:color w:val="auto"/>
                <w:sz w:val="24"/>
                <w:highlight w:val="none"/>
              </w:rPr>
            </w:pPr>
          </w:p>
        </w:tc>
        <w:tc>
          <w:tcPr>
            <w:tcW w:w="992" w:type="dxa"/>
            <w:vAlign w:val="center"/>
          </w:tcPr>
          <w:p w14:paraId="3636794A">
            <w:pPr>
              <w:snapToGrid w:val="0"/>
              <w:spacing w:line="360" w:lineRule="auto"/>
              <w:jc w:val="center"/>
              <w:rPr>
                <w:rFonts w:ascii="宋体" w:hAnsi="宋体" w:cs="宋体"/>
                <w:color w:val="auto"/>
                <w:sz w:val="24"/>
                <w:highlight w:val="none"/>
              </w:rPr>
            </w:pPr>
          </w:p>
        </w:tc>
        <w:tc>
          <w:tcPr>
            <w:tcW w:w="2268" w:type="dxa"/>
            <w:vAlign w:val="center"/>
          </w:tcPr>
          <w:p w14:paraId="62E34A78">
            <w:pPr>
              <w:snapToGrid w:val="0"/>
              <w:spacing w:line="360" w:lineRule="auto"/>
              <w:jc w:val="center"/>
              <w:rPr>
                <w:rFonts w:ascii="宋体" w:hAnsi="宋体" w:cs="宋体"/>
                <w:color w:val="auto"/>
                <w:sz w:val="24"/>
                <w:highlight w:val="none"/>
              </w:rPr>
            </w:pPr>
          </w:p>
        </w:tc>
        <w:tc>
          <w:tcPr>
            <w:tcW w:w="2118" w:type="dxa"/>
            <w:vAlign w:val="center"/>
          </w:tcPr>
          <w:p w14:paraId="3084BDAF">
            <w:pPr>
              <w:snapToGrid w:val="0"/>
              <w:spacing w:line="360" w:lineRule="auto"/>
              <w:jc w:val="center"/>
              <w:rPr>
                <w:rFonts w:ascii="宋体" w:hAnsi="宋体" w:cs="宋体"/>
                <w:color w:val="auto"/>
                <w:sz w:val="24"/>
                <w:highlight w:val="none"/>
              </w:rPr>
            </w:pPr>
          </w:p>
        </w:tc>
        <w:tc>
          <w:tcPr>
            <w:tcW w:w="1950" w:type="dxa"/>
            <w:vAlign w:val="center"/>
          </w:tcPr>
          <w:p w14:paraId="630890F8">
            <w:pPr>
              <w:snapToGrid w:val="0"/>
              <w:spacing w:line="360" w:lineRule="auto"/>
              <w:jc w:val="center"/>
              <w:rPr>
                <w:rFonts w:ascii="宋体" w:hAnsi="宋体" w:cs="宋体"/>
                <w:color w:val="auto"/>
                <w:sz w:val="24"/>
                <w:highlight w:val="none"/>
              </w:rPr>
            </w:pPr>
          </w:p>
        </w:tc>
        <w:tc>
          <w:tcPr>
            <w:tcW w:w="1845" w:type="dxa"/>
            <w:vAlign w:val="center"/>
          </w:tcPr>
          <w:p w14:paraId="59D9EC6D">
            <w:pPr>
              <w:spacing w:line="360" w:lineRule="auto"/>
              <w:jc w:val="center"/>
              <w:rPr>
                <w:rFonts w:ascii="宋体" w:hAnsi="宋体" w:cs="宋体"/>
                <w:color w:val="auto"/>
                <w:sz w:val="24"/>
                <w:highlight w:val="none"/>
              </w:rPr>
            </w:pPr>
          </w:p>
        </w:tc>
        <w:tc>
          <w:tcPr>
            <w:tcW w:w="1725" w:type="dxa"/>
          </w:tcPr>
          <w:p w14:paraId="75006D90">
            <w:pPr>
              <w:spacing w:line="360" w:lineRule="auto"/>
              <w:jc w:val="center"/>
              <w:rPr>
                <w:rFonts w:ascii="宋体" w:hAnsi="宋体" w:cs="宋体"/>
                <w:color w:val="auto"/>
                <w:sz w:val="24"/>
                <w:highlight w:val="none"/>
              </w:rPr>
            </w:pPr>
          </w:p>
        </w:tc>
        <w:tc>
          <w:tcPr>
            <w:tcW w:w="1845" w:type="dxa"/>
            <w:vAlign w:val="center"/>
          </w:tcPr>
          <w:p w14:paraId="23BDF9D1">
            <w:pPr>
              <w:spacing w:line="360" w:lineRule="auto"/>
              <w:jc w:val="center"/>
              <w:rPr>
                <w:rFonts w:ascii="宋体" w:hAnsi="宋体" w:cs="宋体"/>
                <w:color w:val="auto"/>
                <w:sz w:val="24"/>
                <w:highlight w:val="none"/>
              </w:rPr>
            </w:pPr>
          </w:p>
        </w:tc>
        <w:tc>
          <w:tcPr>
            <w:tcW w:w="1290" w:type="dxa"/>
            <w:vAlign w:val="center"/>
          </w:tcPr>
          <w:p w14:paraId="51252EFF">
            <w:pPr>
              <w:spacing w:line="360" w:lineRule="auto"/>
              <w:jc w:val="center"/>
              <w:rPr>
                <w:rFonts w:ascii="宋体" w:hAnsi="宋体" w:cs="宋体"/>
                <w:color w:val="auto"/>
                <w:sz w:val="24"/>
                <w:highlight w:val="none"/>
              </w:rPr>
            </w:pPr>
          </w:p>
        </w:tc>
      </w:tr>
      <w:tr w14:paraId="762F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195" w:type="dxa"/>
            <w:gridSpan w:val="4"/>
            <w:vAlign w:val="center"/>
          </w:tcPr>
          <w:p w14:paraId="2DBF97E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eastAsia="zh-CN"/>
              </w:rPr>
              <w:t>总</w:t>
            </w:r>
            <w:r>
              <w:rPr>
                <w:rFonts w:hint="eastAsia" w:ascii="宋体" w:hAnsi="宋体" w:cs="宋体"/>
                <w:b/>
                <w:color w:val="auto"/>
                <w:sz w:val="24"/>
                <w:highlight w:val="none"/>
              </w:rPr>
              <w:t>报价（小写）</w:t>
            </w:r>
          </w:p>
        </w:tc>
        <w:tc>
          <w:tcPr>
            <w:tcW w:w="7365" w:type="dxa"/>
            <w:gridSpan w:val="4"/>
          </w:tcPr>
          <w:p w14:paraId="77F6FD89">
            <w:pPr>
              <w:spacing w:line="360" w:lineRule="auto"/>
              <w:jc w:val="center"/>
              <w:rPr>
                <w:rFonts w:ascii="宋体" w:hAnsi="宋体" w:cs="宋体"/>
                <w:color w:val="auto"/>
                <w:sz w:val="24"/>
                <w:highlight w:val="none"/>
              </w:rPr>
            </w:pPr>
          </w:p>
        </w:tc>
        <w:tc>
          <w:tcPr>
            <w:tcW w:w="1290" w:type="dxa"/>
          </w:tcPr>
          <w:p w14:paraId="0F85A1B7">
            <w:pPr>
              <w:spacing w:line="360" w:lineRule="auto"/>
              <w:jc w:val="center"/>
              <w:rPr>
                <w:rFonts w:ascii="宋体" w:hAnsi="宋体" w:cs="宋体"/>
                <w:color w:val="auto"/>
                <w:sz w:val="24"/>
                <w:highlight w:val="none"/>
              </w:rPr>
            </w:pPr>
          </w:p>
        </w:tc>
      </w:tr>
      <w:tr w14:paraId="020E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195" w:type="dxa"/>
            <w:gridSpan w:val="4"/>
            <w:vAlign w:val="center"/>
          </w:tcPr>
          <w:p w14:paraId="7C8D667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eastAsia="zh-CN"/>
              </w:rPr>
              <w:t>总</w:t>
            </w:r>
            <w:r>
              <w:rPr>
                <w:rFonts w:hint="eastAsia" w:ascii="宋体" w:hAnsi="宋体" w:cs="宋体"/>
                <w:b/>
                <w:color w:val="auto"/>
                <w:sz w:val="24"/>
                <w:highlight w:val="none"/>
              </w:rPr>
              <w:t>报价（大写）</w:t>
            </w:r>
          </w:p>
        </w:tc>
        <w:tc>
          <w:tcPr>
            <w:tcW w:w="7365" w:type="dxa"/>
            <w:gridSpan w:val="4"/>
          </w:tcPr>
          <w:p w14:paraId="1B04816D">
            <w:pPr>
              <w:spacing w:line="360" w:lineRule="auto"/>
              <w:jc w:val="center"/>
              <w:rPr>
                <w:rFonts w:ascii="宋体" w:hAnsi="宋体" w:cs="宋体"/>
                <w:color w:val="auto"/>
                <w:sz w:val="24"/>
                <w:highlight w:val="none"/>
              </w:rPr>
            </w:pPr>
          </w:p>
        </w:tc>
        <w:tc>
          <w:tcPr>
            <w:tcW w:w="1290" w:type="dxa"/>
          </w:tcPr>
          <w:p w14:paraId="17531251">
            <w:pPr>
              <w:spacing w:line="360" w:lineRule="auto"/>
              <w:jc w:val="center"/>
              <w:rPr>
                <w:rFonts w:ascii="宋体" w:hAnsi="宋体" w:cs="宋体"/>
                <w:color w:val="auto"/>
                <w:sz w:val="24"/>
                <w:highlight w:val="none"/>
              </w:rPr>
            </w:pPr>
          </w:p>
        </w:tc>
      </w:tr>
    </w:tbl>
    <w:p w14:paraId="1B4A904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0E84D92A">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26C11B3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12CC8A0A">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7C6D51F">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2BC5248F">
      <w:pPr>
        <w:spacing w:line="360" w:lineRule="auto"/>
        <w:jc w:val="center"/>
        <w:rPr>
          <w:rFonts w:hint="eastAsia" w:ascii="宋体" w:hAnsi="宋体" w:cs="宋体"/>
          <w:b/>
          <w:color w:val="auto"/>
          <w:kern w:val="0"/>
          <w:sz w:val="44"/>
          <w:szCs w:val="44"/>
          <w:highlight w:val="none"/>
          <w:lang w:val="en-US" w:eastAsia="zh-CN"/>
        </w:rPr>
      </w:pPr>
      <w:r>
        <w:rPr>
          <w:rFonts w:hint="eastAsia" w:ascii="宋体" w:hAnsi="宋体" w:cs="宋体"/>
          <w:b/>
          <w:color w:val="auto"/>
          <w:kern w:val="0"/>
          <w:sz w:val="44"/>
          <w:szCs w:val="44"/>
          <w:highlight w:val="none"/>
          <w:lang w:val="en-US" w:eastAsia="zh-CN"/>
        </w:rPr>
        <w:t>附件</w:t>
      </w:r>
    </w:p>
    <w:p w14:paraId="7BCBFDC0">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9151C53">
      <w:pPr>
        <w:spacing w:line="360" w:lineRule="auto"/>
        <w:jc w:val="center"/>
        <w:rPr>
          <w:rFonts w:ascii="宋体" w:hAnsi="宋体" w:cs="宋体"/>
          <w:b/>
          <w:color w:val="auto"/>
          <w:spacing w:val="6"/>
          <w:sz w:val="32"/>
          <w:szCs w:val="32"/>
          <w:highlight w:val="none"/>
        </w:rPr>
      </w:pPr>
      <w:bookmarkStart w:id="510" w:name="OLE_LINK14"/>
      <w:bookmarkStart w:id="511" w:name="OLE_LINK13"/>
      <w:r>
        <w:rPr>
          <w:rFonts w:hint="eastAsia" w:ascii="宋体" w:hAnsi="宋体" w:cs="宋体"/>
          <w:b/>
          <w:color w:val="auto"/>
          <w:spacing w:val="6"/>
          <w:sz w:val="32"/>
          <w:szCs w:val="32"/>
          <w:highlight w:val="none"/>
        </w:rPr>
        <w:t>残疾人福利性单位声明函</w:t>
      </w:r>
    </w:p>
    <w:bookmarkEnd w:id="510"/>
    <w:bookmarkEnd w:id="511"/>
    <w:p w14:paraId="5AECC2F1">
      <w:pPr>
        <w:spacing w:line="360" w:lineRule="auto"/>
        <w:rPr>
          <w:rFonts w:ascii="宋体" w:hAnsi="宋体" w:cs="宋体"/>
          <w:b/>
          <w:color w:val="auto"/>
          <w:spacing w:val="6"/>
          <w:sz w:val="30"/>
          <w:szCs w:val="30"/>
          <w:highlight w:val="none"/>
        </w:rPr>
      </w:pPr>
    </w:p>
    <w:p w14:paraId="2171E2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000000"/>
          <w:sz w:val="24"/>
          <w:u w:val="single"/>
          <w:lang w:eastAsia="zh-CN"/>
        </w:rPr>
        <w:t>“95号公路”长三角自驾生活周活动项目</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197D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E839992">
      <w:pPr>
        <w:spacing w:line="360" w:lineRule="auto"/>
        <w:ind w:firstLine="480" w:firstLineChars="200"/>
        <w:rPr>
          <w:rFonts w:ascii="宋体" w:hAnsi="宋体" w:cs="宋体"/>
          <w:color w:val="auto"/>
          <w:sz w:val="24"/>
          <w:highlight w:val="none"/>
        </w:rPr>
      </w:pPr>
    </w:p>
    <w:p w14:paraId="25B5DA46">
      <w:pPr>
        <w:spacing w:line="360" w:lineRule="auto"/>
        <w:ind w:firstLine="480" w:firstLineChars="200"/>
        <w:rPr>
          <w:rFonts w:ascii="宋体" w:hAnsi="宋体" w:cs="宋体"/>
          <w:color w:val="auto"/>
          <w:sz w:val="24"/>
          <w:highlight w:val="none"/>
        </w:rPr>
      </w:pPr>
    </w:p>
    <w:p w14:paraId="36DED36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5EEBBBA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B3C2550">
      <w:pPr>
        <w:spacing w:line="360" w:lineRule="auto"/>
        <w:ind w:firstLine="480" w:firstLineChars="200"/>
        <w:rPr>
          <w:rFonts w:ascii="宋体" w:hAnsi="宋体" w:cs="宋体"/>
          <w:color w:val="auto"/>
          <w:sz w:val="24"/>
          <w:highlight w:val="none"/>
        </w:rPr>
      </w:pPr>
    </w:p>
    <w:p w14:paraId="209D07D4">
      <w:pPr>
        <w:spacing w:line="360" w:lineRule="auto"/>
        <w:ind w:firstLine="420" w:firstLineChars="200"/>
        <w:rPr>
          <w:rFonts w:ascii="宋体" w:hAnsi="宋体" w:cs="宋体"/>
          <w:color w:val="auto"/>
          <w:highlight w:val="none"/>
        </w:rPr>
      </w:pPr>
    </w:p>
    <w:p w14:paraId="56C01975">
      <w:pPr>
        <w:spacing w:line="360" w:lineRule="auto"/>
        <w:ind w:firstLine="420" w:firstLineChars="200"/>
        <w:rPr>
          <w:rFonts w:ascii="宋体" w:hAnsi="宋体" w:cs="宋体"/>
          <w:color w:val="auto"/>
          <w:highlight w:val="none"/>
        </w:rPr>
      </w:pPr>
    </w:p>
    <w:p w14:paraId="16685D67">
      <w:pPr>
        <w:spacing w:line="360" w:lineRule="auto"/>
        <w:ind w:firstLine="420" w:firstLineChars="200"/>
        <w:rPr>
          <w:rFonts w:ascii="宋体" w:hAnsi="宋体" w:cs="宋体"/>
          <w:color w:val="auto"/>
          <w:highlight w:val="none"/>
        </w:rPr>
      </w:pPr>
    </w:p>
    <w:p w14:paraId="7A38CC29">
      <w:pPr>
        <w:spacing w:line="360" w:lineRule="auto"/>
        <w:ind w:firstLine="420" w:firstLineChars="200"/>
        <w:rPr>
          <w:rFonts w:ascii="宋体" w:hAnsi="宋体" w:cs="宋体"/>
          <w:color w:val="auto"/>
          <w:highlight w:val="none"/>
        </w:rPr>
      </w:pPr>
    </w:p>
    <w:p w14:paraId="52D944E9">
      <w:pPr>
        <w:spacing w:line="360" w:lineRule="auto"/>
        <w:rPr>
          <w:rFonts w:ascii="宋体" w:hAnsi="宋体" w:cs="宋体"/>
          <w:b/>
          <w:color w:val="auto"/>
          <w:sz w:val="24"/>
          <w:highlight w:val="none"/>
        </w:rPr>
      </w:pPr>
    </w:p>
    <w:p w14:paraId="26FCE464">
      <w:pPr>
        <w:spacing w:line="360" w:lineRule="auto"/>
        <w:rPr>
          <w:rFonts w:ascii="宋体" w:hAnsi="宋体" w:cs="宋体"/>
          <w:b/>
          <w:color w:val="auto"/>
          <w:sz w:val="24"/>
          <w:highlight w:val="none"/>
        </w:rPr>
      </w:pPr>
    </w:p>
    <w:p w14:paraId="3DB1A156">
      <w:pPr>
        <w:spacing w:line="360" w:lineRule="auto"/>
        <w:rPr>
          <w:rFonts w:ascii="宋体" w:hAnsi="宋体" w:cs="宋体"/>
          <w:b/>
          <w:color w:val="auto"/>
          <w:sz w:val="24"/>
          <w:highlight w:val="none"/>
        </w:rPr>
      </w:pPr>
    </w:p>
    <w:p w14:paraId="7478C8A0">
      <w:pPr>
        <w:spacing w:line="360" w:lineRule="auto"/>
        <w:rPr>
          <w:rFonts w:ascii="宋体" w:hAnsi="宋体" w:cs="宋体"/>
          <w:b/>
          <w:color w:val="auto"/>
          <w:sz w:val="24"/>
          <w:highlight w:val="none"/>
        </w:rPr>
      </w:pPr>
    </w:p>
    <w:p w14:paraId="335D61A9">
      <w:pPr>
        <w:spacing w:line="360" w:lineRule="auto"/>
        <w:rPr>
          <w:rFonts w:ascii="宋体" w:hAnsi="宋体" w:cs="宋体"/>
          <w:b/>
          <w:color w:val="auto"/>
          <w:sz w:val="24"/>
          <w:highlight w:val="none"/>
        </w:rPr>
      </w:pPr>
    </w:p>
    <w:p w14:paraId="4B2BBCEE">
      <w:pPr>
        <w:spacing w:line="360" w:lineRule="auto"/>
        <w:rPr>
          <w:rFonts w:ascii="宋体" w:hAnsi="宋体" w:cs="宋体"/>
          <w:b/>
          <w:color w:val="auto"/>
          <w:sz w:val="24"/>
          <w:highlight w:val="none"/>
        </w:rPr>
      </w:pPr>
    </w:p>
    <w:p w14:paraId="0FC516B4">
      <w:pPr>
        <w:spacing w:line="360" w:lineRule="auto"/>
        <w:jc w:val="left"/>
        <w:rPr>
          <w:rFonts w:hint="eastAsia" w:ascii="宋体" w:hAnsi="宋体" w:cs="宋体"/>
          <w:b/>
          <w:color w:val="auto"/>
          <w:spacing w:val="6"/>
          <w:sz w:val="32"/>
          <w:szCs w:val="32"/>
          <w:highlight w:val="none"/>
        </w:rPr>
      </w:pPr>
    </w:p>
    <w:p w14:paraId="1B967FCA">
      <w:pPr>
        <w:spacing w:line="360" w:lineRule="auto"/>
        <w:jc w:val="left"/>
        <w:rPr>
          <w:rFonts w:hint="eastAsia" w:ascii="宋体" w:hAnsi="宋体" w:cs="宋体"/>
          <w:b/>
          <w:color w:val="auto"/>
          <w:spacing w:val="6"/>
          <w:sz w:val="32"/>
          <w:szCs w:val="32"/>
          <w:highlight w:val="none"/>
        </w:rPr>
      </w:pPr>
    </w:p>
    <w:p w14:paraId="12DC0C6A">
      <w:pPr>
        <w:spacing w:line="360" w:lineRule="auto"/>
        <w:jc w:val="left"/>
        <w:rPr>
          <w:rFonts w:hint="eastAsia" w:ascii="宋体" w:hAnsi="宋体" w:cs="宋体"/>
          <w:b/>
          <w:color w:val="auto"/>
          <w:spacing w:val="6"/>
          <w:sz w:val="32"/>
          <w:szCs w:val="32"/>
          <w:highlight w:val="none"/>
        </w:rPr>
      </w:pPr>
    </w:p>
    <w:p w14:paraId="7CE02CD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2197A8F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BD28A1C">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596B9C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084A8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BBD826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6053C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4E39E2C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BCE99C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CA6F8C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523F6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3BCA7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383B061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5EA2EC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6DBA1B9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5AD1F8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D885E1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B3A7E9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9B0B4D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381032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067D4F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E1F2DD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B8BDD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F33C4A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5CD0BA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377F16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25239D9">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88C29E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F6ABDF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D5213B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72CC64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12698C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50E142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A401B84">
      <w:pPr>
        <w:widowControl/>
        <w:spacing w:line="360" w:lineRule="auto"/>
        <w:ind w:firstLine="600" w:firstLineChars="200"/>
        <w:jc w:val="left"/>
        <w:rPr>
          <w:rFonts w:ascii="宋体" w:hAnsi="宋体" w:cs="宋体"/>
          <w:color w:val="auto"/>
          <w:sz w:val="30"/>
          <w:szCs w:val="30"/>
          <w:highlight w:val="none"/>
        </w:rPr>
      </w:pPr>
    </w:p>
    <w:p w14:paraId="727809B0">
      <w:pPr>
        <w:spacing w:line="360" w:lineRule="auto"/>
        <w:jc w:val="center"/>
        <w:rPr>
          <w:rFonts w:ascii="宋体" w:hAnsi="宋体" w:cs="宋体"/>
          <w:b/>
          <w:color w:val="auto"/>
          <w:spacing w:val="6"/>
          <w:sz w:val="32"/>
          <w:szCs w:val="32"/>
          <w:highlight w:val="none"/>
        </w:rPr>
      </w:pPr>
    </w:p>
    <w:p w14:paraId="2796A6BF">
      <w:pPr>
        <w:spacing w:line="360" w:lineRule="auto"/>
        <w:jc w:val="center"/>
        <w:rPr>
          <w:rFonts w:ascii="宋体" w:hAnsi="宋体" w:cs="宋体"/>
          <w:b/>
          <w:color w:val="auto"/>
          <w:spacing w:val="6"/>
          <w:sz w:val="32"/>
          <w:szCs w:val="32"/>
          <w:highlight w:val="none"/>
        </w:rPr>
      </w:pPr>
    </w:p>
    <w:p w14:paraId="2BCA3BAE">
      <w:pPr>
        <w:spacing w:line="360" w:lineRule="auto"/>
        <w:jc w:val="center"/>
        <w:rPr>
          <w:rFonts w:ascii="宋体" w:hAnsi="宋体" w:cs="宋体"/>
          <w:b/>
          <w:color w:val="auto"/>
          <w:spacing w:val="6"/>
          <w:sz w:val="32"/>
          <w:szCs w:val="32"/>
          <w:highlight w:val="none"/>
        </w:rPr>
      </w:pPr>
    </w:p>
    <w:p w14:paraId="792D6E58">
      <w:pPr>
        <w:spacing w:line="360" w:lineRule="auto"/>
        <w:jc w:val="center"/>
        <w:rPr>
          <w:rFonts w:ascii="宋体" w:hAnsi="宋体" w:cs="宋体"/>
          <w:b/>
          <w:color w:val="auto"/>
          <w:spacing w:val="6"/>
          <w:sz w:val="32"/>
          <w:szCs w:val="32"/>
          <w:highlight w:val="none"/>
        </w:rPr>
      </w:pPr>
    </w:p>
    <w:p w14:paraId="2DB3125F">
      <w:pPr>
        <w:spacing w:line="360" w:lineRule="auto"/>
        <w:jc w:val="center"/>
        <w:rPr>
          <w:rFonts w:ascii="宋体" w:hAnsi="宋体" w:cs="宋体"/>
          <w:b/>
          <w:color w:val="auto"/>
          <w:spacing w:val="6"/>
          <w:sz w:val="32"/>
          <w:szCs w:val="32"/>
          <w:highlight w:val="none"/>
        </w:rPr>
      </w:pPr>
    </w:p>
    <w:p w14:paraId="7F978257">
      <w:pPr>
        <w:spacing w:line="360" w:lineRule="auto"/>
        <w:jc w:val="center"/>
        <w:rPr>
          <w:rFonts w:ascii="宋体" w:hAnsi="宋体" w:cs="宋体"/>
          <w:b/>
          <w:color w:val="auto"/>
          <w:spacing w:val="6"/>
          <w:sz w:val="32"/>
          <w:szCs w:val="32"/>
          <w:highlight w:val="none"/>
        </w:rPr>
      </w:pPr>
    </w:p>
    <w:p w14:paraId="7E22517C">
      <w:pPr>
        <w:spacing w:line="360" w:lineRule="auto"/>
        <w:jc w:val="center"/>
        <w:rPr>
          <w:rFonts w:ascii="宋体" w:hAnsi="宋体" w:cs="宋体"/>
          <w:b/>
          <w:color w:val="auto"/>
          <w:spacing w:val="6"/>
          <w:sz w:val="32"/>
          <w:szCs w:val="32"/>
          <w:highlight w:val="none"/>
        </w:rPr>
      </w:pPr>
    </w:p>
    <w:p w14:paraId="6F136732">
      <w:pPr>
        <w:spacing w:line="360" w:lineRule="auto"/>
        <w:jc w:val="center"/>
        <w:rPr>
          <w:rFonts w:ascii="宋体" w:hAnsi="宋体" w:cs="宋体"/>
          <w:b/>
          <w:color w:val="auto"/>
          <w:spacing w:val="6"/>
          <w:sz w:val="32"/>
          <w:szCs w:val="32"/>
          <w:highlight w:val="none"/>
        </w:rPr>
      </w:pPr>
    </w:p>
    <w:p w14:paraId="42390EA7">
      <w:pPr>
        <w:spacing w:line="360" w:lineRule="auto"/>
        <w:jc w:val="center"/>
        <w:rPr>
          <w:rFonts w:ascii="宋体" w:hAnsi="宋体" w:cs="宋体"/>
          <w:b/>
          <w:color w:val="auto"/>
          <w:spacing w:val="6"/>
          <w:sz w:val="32"/>
          <w:szCs w:val="32"/>
          <w:highlight w:val="none"/>
        </w:rPr>
      </w:pPr>
    </w:p>
    <w:p w14:paraId="2DAC2562">
      <w:pPr>
        <w:spacing w:line="360" w:lineRule="auto"/>
        <w:jc w:val="left"/>
        <w:rPr>
          <w:rFonts w:hint="eastAsia" w:ascii="宋体" w:hAnsi="宋体" w:cs="宋体"/>
          <w:b/>
          <w:color w:val="auto"/>
          <w:spacing w:val="6"/>
          <w:sz w:val="32"/>
          <w:szCs w:val="32"/>
          <w:highlight w:val="none"/>
        </w:rPr>
      </w:pPr>
    </w:p>
    <w:p w14:paraId="2BBA342E">
      <w:pPr>
        <w:spacing w:line="360" w:lineRule="auto"/>
        <w:jc w:val="left"/>
        <w:rPr>
          <w:rFonts w:hint="eastAsia" w:ascii="宋体" w:hAnsi="宋体" w:cs="宋体"/>
          <w:b/>
          <w:color w:val="auto"/>
          <w:spacing w:val="6"/>
          <w:sz w:val="32"/>
          <w:szCs w:val="32"/>
          <w:highlight w:val="none"/>
        </w:rPr>
      </w:pPr>
    </w:p>
    <w:p w14:paraId="026B34AD">
      <w:pPr>
        <w:spacing w:line="360" w:lineRule="auto"/>
        <w:jc w:val="left"/>
        <w:rPr>
          <w:rFonts w:hint="eastAsia" w:ascii="宋体" w:hAnsi="宋体" w:cs="宋体"/>
          <w:b/>
          <w:color w:val="auto"/>
          <w:spacing w:val="6"/>
          <w:sz w:val="32"/>
          <w:szCs w:val="32"/>
          <w:highlight w:val="none"/>
        </w:rPr>
      </w:pPr>
    </w:p>
    <w:p w14:paraId="7C923CFE">
      <w:pPr>
        <w:spacing w:line="360" w:lineRule="auto"/>
        <w:jc w:val="left"/>
        <w:rPr>
          <w:rFonts w:hint="eastAsia" w:ascii="宋体" w:hAnsi="宋体" w:cs="宋体"/>
          <w:b/>
          <w:color w:val="auto"/>
          <w:spacing w:val="6"/>
          <w:sz w:val="32"/>
          <w:szCs w:val="32"/>
          <w:highlight w:val="none"/>
        </w:rPr>
      </w:pPr>
    </w:p>
    <w:p w14:paraId="054B5500">
      <w:pPr>
        <w:spacing w:line="360" w:lineRule="auto"/>
        <w:jc w:val="left"/>
        <w:rPr>
          <w:rFonts w:hint="eastAsia" w:ascii="宋体" w:hAnsi="宋体" w:cs="宋体"/>
          <w:b/>
          <w:color w:val="auto"/>
          <w:spacing w:val="6"/>
          <w:sz w:val="32"/>
          <w:szCs w:val="32"/>
          <w:highlight w:val="none"/>
        </w:rPr>
      </w:pPr>
    </w:p>
    <w:p w14:paraId="5D51DB96">
      <w:pPr>
        <w:spacing w:line="360" w:lineRule="auto"/>
        <w:jc w:val="left"/>
        <w:rPr>
          <w:rFonts w:hint="eastAsia" w:ascii="宋体" w:hAnsi="宋体" w:cs="宋体"/>
          <w:b/>
          <w:color w:val="auto"/>
          <w:spacing w:val="6"/>
          <w:sz w:val="32"/>
          <w:szCs w:val="32"/>
          <w:highlight w:val="none"/>
        </w:rPr>
      </w:pPr>
    </w:p>
    <w:p w14:paraId="34E6E453">
      <w:pPr>
        <w:spacing w:line="360" w:lineRule="auto"/>
        <w:jc w:val="left"/>
        <w:rPr>
          <w:rFonts w:hint="eastAsia" w:ascii="宋体" w:hAnsi="宋体" w:cs="宋体"/>
          <w:b/>
          <w:color w:val="auto"/>
          <w:spacing w:val="6"/>
          <w:sz w:val="32"/>
          <w:szCs w:val="32"/>
          <w:highlight w:val="none"/>
        </w:rPr>
      </w:pPr>
    </w:p>
    <w:p w14:paraId="275BF238">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339E77C9">
      <w:pPr>
        <w:spacing w:line="360" w:lineRule="auto"/>
        <w:jc w:val="center"/>
        <w:rPr>
          <w:rFonts w:ascii="宋体" w:hAnsi="宋体" w:cs="宋体"/>
          <w:b/>
          <w:color w:val="auto"/>
          <w:sz w:val="24"/>
          <w:highlight w:val="none"/>
        </w:rPr>
      </w:pPr>
    </w:p>
    <w:p w14:paraId="093ACE9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0F0C9AC">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B22CD4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6E4F2B0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DA418E2">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6E2B948">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B632BE">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B21A55D">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2B86E5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D003F3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27C214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249EEF0">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102121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B20903B">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2BB7B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8E41F7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2A74CFC">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0F94B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6564A3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9F836FA">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F215D4C">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9588F8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8657CD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20DA3D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9C694B7">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56DFE2D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C8A4367">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03F8061">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FB8C09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79173EC4">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9298FA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01C28D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296B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FD2F80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5C918C67">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5D325D7">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FF8731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414F53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9BC80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268A28A">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EB31DB0">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3CED85E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AEF2E8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3ADC6E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248B0AA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06F870E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5C0B6A0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EB96013">
      <w:pPr>
        <w:autoSpaceDE w:val="0"/>
        <w:autoSpaceDN w:val="0"/>
        <w:jc w:val="center"/>
        <w:rPr>
          <w:rFonts w:ascii="宋体" w:hAnsi="宋体" w:cs="宋体"/>
          <w:b/>
          <w:color w:val="auto"/>
          <w:spacing w:val="6"/>
          <w:sz w:val="32"/>
          <w:szCs w:val="32"/>
          <w:highlight w:val="none"/>
        </w:rPr>
      </w:pPr>
    </w:p>
    <w:p w14:paraId="036DAC3C">
      <w:pPr>
        <w:autoSpaceDE w:val="0"/>
        <w:autoSpaceDN w:val="0"/>
        <w:jc w:val="center"/>
        <w:rPr>
          <w:rFonts w:hint="eastAsia" w:ascii="宋体" w:hAnsi="宋体" w:cs="宋体"/>
          <w:b/>
          <w:color w:val="auto"/>
          <w:spacing w:val="6"/>
          <w:sz w:val="32"/>
          <w:szCs w:val="32"/>
          <w:highlight w:val="none"/>
        </w:rPr>
      </w:pPr>
    </w:p>
    <w:p w14:paraId="307A4ECD">
      <w:pPr>
        <w:autoSpaceDE w:val="0"/>
        <w:autoSpaceDN w:val="0"/>
        <w:jc w:val="center"/>
        <w:rPr>
          <w:rFonts w:hint="eastAsia" w:ascii="宋体" w:hAnsi="宋体" w:cs="宋体"/>
          <w:b/>
          <w:color w:val="auto"/>
          <w:spacing w:val="6"/>
          <w:sz w:val="32"/>
          <w:szCs w:val="32"/>
          <w:highlight w:val="none"/>
        </w:rPr>
      </w:pPr>
    </w:p>
    <w:p w14:paraId="2D8082B8">
      <w:pPr>
        <w:autoSpaceDE w:val="0"/>
        <w:autoSpaceDN w:val="0"/>
        <w:jc w:val="center"/>
        <w:rPr>
          <w:rFonts w:hint="eastAsia" w:ascii="宋体" w:hAnsi="宋体" w:cs="宋体"/>
          <w:b/>
          <w:color w:val="auto"/>
          <w:spacing w:val="6"/>
          <w:sz w:val="32"/>
          <w:szCs w:val="32"/>
          <w:highlight w:val="none"/>
        </w:rPr>
      </w:pPr>
    </w:p>
    <w:p w14:paraId="1041BFC5">
      <w:pPr>
        <w:autoSpaceDE w:val="0"/>
        <w:autoSpaceDN w:val="0"/>
        <w:jc w:val="center"/>
        <w:rPr>
          <w:rFonts w:hint="eastAsia" w:ascii="宋体" w:hAnsi="宋体" w:cs="宋体"/>
          <w:b/>
          <w:color w:val="auto"/>
          <w:spacing w:val="6"/>
          <w:sz w:val="32"/>
          <w:szCs w:val="32"/>
          <w:highlight w:val="none"/>
        </w:rPr>
      </w:pPr>
    </w:p>
    <w:p w14:paraId="279DD955">
      <w:pPr>
        <w:autoSpaceDE w:val="0"/>
        <w:autoSpaceDN w:val="0"/>
        <w:jc w:val="center"/>
        <w:rPr>
          <w:rFonts w:hint="eastAsia" w:ascii="宋体" w:hAnsi="宋体" w:cs="宋体"/>
          <w:b/>
          <w:color w:val="auto"/>
          <w:spacing w:val="6"/>
          <w:sz w:val="32"/>
          <w:szCs w:val="32"/>
          <w:highlight w:val="none"/>
        </w:rPr>
      </w:pPr>
    </w:p>
    <w:p w14:paraId="609FD45F">
      <w:pPr>
        <w:autoSpaceDE w:val="0"/>
        <w:autoSpaceDN w:val="0"/>
        <w:jc w:val="center"/>
        <w:rPr>
          <w:rFonts w:hint="eastAsia" w:ascii="宋体" w:hAnsi="宋体" w:cs="宋体"/>
          <w:b/>
          <w:color w:val="auto"/>
          <w:spacing w:val="6"/>
          <w:sz w:val="32"/>
          <w:szCs w:val="32"/>
          <w:highlight w:val="none"/>
        </w:rPr>
      </w:pPr>
    </w:p>
    <w:p w14:paraId="74E305B4">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EFB20B0">
      <w:pPr>
        <w:spacing w:line="360" w:lineRule="auto"/>
        <w:rPr>
          <w:rFonts w:ascii="宋体" w:hAnsi="宋体" w:cs="宋体"/>
          <w:color w:val="auto"/>
          <w:sz w:val="24"/>
          <w:highlight w:val="none"/>
          <w:u w:val="single"/>
        </w:rPr>
      </w:pPr>
    </w:p>
    <w:p w14:paraId="7A9C6906">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衢州市文化广电旅游局</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浙江省工程咨询有限公司</w:t>
      </w:r>
      <w:r>
        <w:rPr>
          <w:rFonts w:hint="eastAsia" w:ascii="宋体" w:hAnsi="宋体" w:cs="宋体"/>
          <w:color w:val="auto"/>
          <w:sz w:val="24"/>
          <w:highlight w:val="none"/>
          <w:u w:val="single"/>
        </w:rPr>
        <w:t>：</w:t>
      </w:r>
    </w:p>
    <w:p w14:paraId="6A5810B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“95号公路”长三角自驾生活周活动项目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17DF5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BB403C7">
      <w:pPr>
        <w:spacing w:line="360" w:lineRule="auto"/>
        <w:ind w:firstLine="494"/>
        <w:rPr>
          <w:rFonts w:ascii="宋体" w:hAnsi="宋体" w:cs="宋体"/>
          <w:color w:val="auto"/>
          <w:sz w:val="24"/>
          <w:highlight w:val="none"/>
        </w:rPr>
      </w:pPr>
    </w:p>
    <w:p w14:paraId="2AA8E44B">
      <w:pPr>
        <w:spacing w:line="360" w:lineRule="auto"/>
        <w:ind w:firstLine="494"/>
        <w:rPr>
          <w:rFonts w:ascii="宋体" w:hAnsi="宋体" w:cs="宋体"/>
          <w:color w:val="auto"/>
          <w:sz w:val="24"/>
          <w:highlight w:val="none"/>
        </w:rPr>
      </w:pPr>
    </w:p>
    <w:p w14:paraId="0A18561D">
      <w:pPr>
        <w:spacing w:line="360" w:lineRule="auto"/>
        <w:ind w:firstLine="494"/>
        <w:rPr>
          <w:rFonts w:ascii="宋体" w:hAnsi="宋体" w:cs="宋体"/>
          <w:color w:val="auto"/>
          <w:sz w:val="24"/>
          <w:highlight w:val="none"/>
        </w:rPr>
      </w:pPr>
    </w:p>
    <w:p w14:paraId="770E75C6">
      <w:pPr>
        <w:spacing w:line="360" w:lineRule="auto"/>
        <w:ind w:firstLine="494"/>
        <w:rPr>
          <w:rFonts w:ascii="宋体" w:hAnsi="宋体" w:cs="宋体"/>
          <w:color w:val="auto"/>
          <w:sz w:val="24"/>
          <w:highlight w:val="none"/>
        </w:rPr>
      </w:pPr>
    </w:p>
    <w:p w14:paraId="19D8321D">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5100FC25">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E2B9DFB">
      <w:pPr>
        <w:rPr>
          <w:rFonts w:ascii="宋体" w:hAnsi="宋体" w:cs="宋体"/>
          <w:color w:val="auto"/>
          <w:sz w:val="24"/>
          <w:highlight w:val="none"/>
        </w:rPr>
      </w:pPr>
      <w:r>
        <w:rPr>
          <w:rFonts w:hint="eastAsia" w:ascii="宋体" w:hAnsi="宋体" w:cs="宋体"/>
          <w:b/>
          <w:bCs/>
          <w:color w:val="auto"/>
          <w:sz w:val="24"/>
          <w:highlight w:val="none"/>
        </w:rPr>
        <w:t>附：</w:t>
      </w:r>
    </w:p>
    <w:p w14:paraId="7E7F1E8B">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39CC69A">
      <w:pPr>
        <w:autoSpaceDE w:val="0"/>
        <w:autoSpaceDN w:val="0"/>
        <w:jc w:val="center"/>
        <w:rPr>
          <w:rFonts w:ascii="宋体" w:hAnsi="宋体" w:cs="宋体"/>
          <w:b/>
          <w:color w:val="auto"/>
          <w:spacing w:val="6"/>
          <w:sz w:val="32"/>
          <w:szCs w:val="32"/>
          <w:highlight w:val="none"/>
        </w:rPr>
      </w:pPr>
    </w:p>
    <w:p w14:paraId="69280705">
      <w:pPr>
        <w:autoSpaceDE w:val="0"/>
        <w:autoSpaceDN w:val="0"/>
        <w:jc w:val="center"/>
        <w:rPr>
          <w:rFonts w:ascii="宋体" w:hAnsi="宋体" w:cs="宋体"/>
          <w:b/>
          <w:color w:val="auto"/>
          <w:spacing w:val="6"/>
          <w:sz w:val="32"/>
          <w:szCs w:val="32"/>
          <w:highlight w:val="none"/>
        </w:rPr>
      </w:pPr>
    </w:p>
    <w:p w14:paraId="25343861">
      <w:pPr>
        <w:autoSpaceDE w:val="0"/>
        <w:autoSpaceDN w:val="0"/>
        <w:jc w:val="center"/>
        <w:rPr>
          <w:rFonts w:ascii="宋体" w:hAnsi="宋体" w:cs="宋体"/>
          <w:b/>
          <w:color w:val="auto"/>
          <w:spacing w:val="6"/>
          <w:sz w:val="32"/>
          <w:szCs w:val="32"/>
          <w:highlight w:val="none"/>
        </w:rPr>
      </w:pPr>
    </w:p>
    <w:p w14:paraId="4FA21F52">
      <w:pPr>
        <w:autoSpaceDE w:val="0"/>
        <w:autoSpaceDN w:val="0"/>
        <w:jc w:val="center"/>
        <w:rPr>
          <w:rFonts w:ascii="宋体" w:hAnsi="宋体" w:cs="宋体"/>
          <w:b/>
          <w:color w:val="auto"/>
          <w:spacing w:val="6"/>
          <w:sz w:val="32"/>
          <w:szCs w:val="32"/>
          <w:highlight w:val="none"/>
        </w:rPr>
      </w:pPr>
    </w:p>
    <w:p w14:paraId="7F9FB3E6">
      <w:pPr>
        <w:autoSpaceDE w:val="0"/>
        <w:autoSpaceDN w:val="0"/>
        <w:jc w:val="center"/>
        <w:rPr>
          <w:rFonts w:ascii="宋体" w:hAnsi="宋体" w:cs="宋体"/>
          <w:b/>
          <w:color w:val="auto"/>
          <w:spacing w:val="6"/>
          <w:sz w:val="32"/>
          <w:szCs w:val="32"/>
          <w:highlight w:val="none"/>
        </w:rPr>
      </w:pPr>
    </w:p>
    <w:p w14:paraId="127C2CB6">
      <w:pPr>
        <w:autoSpaceDE w:val="0"/>
        <w:autoSpaceDN w:val="0"/>
        <w:jc w:val="center"/>
        <w:rPr>
          <w:rFonts w:ascii="宋体" w:hAnsi="宋体" w:cs="宋体"/>
          <w:b/>
          <w:color w:val="auto"/>
          <w:spacing w:val="6"/>
          <w:sz w:val="32"/>
          <w:szCs w:val="32"/>
          <w:highlight w:val="none"/>
        </w:rPr>
      </w:pPr>
    </w:p>
    <w:p w14:paraId="7902F776">
      <w:pPr>
        <w:autoSpaceDE w:val="0"/>
        <w:autoSpaceDN w:val="0"/>
        <w:jc w:val="center"/>
        <w:rPr>
          <w:rFonts w:ascii="宋体" w:hAnsi="宋体" w:cs="宋体"/>
          <w:b/>
          <w:color w:val="auto"/>
          <w:spacing w:val="6"/>
          <w:sz w:val="32"/>
          <w:szCs w:val="32"/>
          <w:highlight w:val="none"/>
        </w:rPr>
      </w:pPr>
    </w:p>
    <w:p w14:paraId="5BD4BDA8">
      <w:pPr>
        <w:autoSpaceDE w:val="0"/>
        <w:autoSpaceDN w:val="0"/>
        <w:jc w:val="center"/>
        <w:rPr>
          <w:rFonts w:ascii="宋体" w:hAnsi="宋体" w:cs="宋体"/>
          <w:b/>
          <w:color w:val="auto"/>
          <w:spacing w:val="6"/>
          <w:sz w:val="32"/>
          <w:szCs w:val="32"/>
          <w:highlight w:val="none"/>
        </w:rPr>
      </w:pPr>
    </w:p>
    <w:p w14:paraId="292DDA5F">
      <w:pPr>
        <w:autoSpaceDE w:val="0"/>
        <w:autoSpaceDN w:val="0"/>
        <w:jc w:val="center"/>
        <w:rPr>
          <w:rFonts w:ascii="宋体" w:hAnsi="宋体" w:cs="宋体"/>
          <w:b/>
          <w:color w:val="auto"/>
          <w:spacing w:val="6"/>
          <w:sz w:val="32"/>
          <w:szCs w:val="32"/>
          <w:highlight w:val="none"/>
        </w:rPr>
      </w:pPr>
    </w:p>
    <w:p w14:paraId="6735EAB8">
      <w:pPr>
        <w:autoSpaceDE w:val="0"/>
        <w:autoSpaceDN w:val="0"/>
        <w:jc w:val="center"/>
        <w:rPr>
          <w:rFonts w:ascii="宋体" w:hAnsi="宋体" w:cs="宋体"/>
          <w:b/>
          <w:color w:val="auto"/>
          <w:spacing w:val="6"/>
          <w:sz w:val="32"/>
          <w:szCs w:val="32"/>
          <w:highlight w:val="none"/>
        </w:rPr>
      </w:pPr>
    </w:p>
    <w:p w14:paraId="4EC0A923">
      <w:pPr>
        <w:autoSpaceDE w:val="0"/>
        <w:autoSpaceDN w:val="0"/>
        <w:jc w:val="center"/>
        <w:rPr>
          <w:rFonts w:hint="eastAsia" w:ascii="宋体" w:hAnsi="宋体" w:cs="宋体"/>
          <w:b/>
          <w:color w:val="auto"/>
          <w:spacing w:val="6"/>
          <w:sz w:val="32"/>
          <w:szCs w:val="32"/>
          <w:highlight w:val="none"/>
        </w:rPr>
      </w:pPr>
    </w:p>
    <w:p w14:paraId="76E9CCE9">
      <w:pPr>
        <w:autoSpaceDE w:val="0"/>
        <w:autoSpaceDN w:val="0"/>
        <w:jc w:val="center"/>
        <w:rPr>
          <w:rFonts w:hint="eastAsia" w:ascii="宋体" w:hAnsi="宋体" w:cs="宋体"/>
          <w:b/>
          <w:color w:val="auto"/>
          <w:spacing w:val="6"/>
          <w:sz w:val="32"/>
          <w:szCs w:val="32"/>
          <w:highlight w:val="none"/>
        </w:rPr>
      </w:pPr>
    </w:p>
    <w:p w14:paraId="13A4DC04">
      <w:pPr>
        <w:autoSpaceDE w:val="0"/>
        <w:autoSpaceDN w:val="0"/>
        <w:jc w:val="center"/>
        <w:rPr>
          <w:rFonts w:hint="eastAsia" w:ascii="宋体" w:hAnsi="宋体" w:cs="宋体"/>
          <w:b/>
          <w:color w:val="auto"/>
          <w:spacing w:val="6"/>
          <w:sz w:val="32"/>
          <w:szCs w:val="32"/>
          <w:highlight w:val="none"/>
        </w:rPr>
      </w:pPr>
    </w:p>
    <w:p w14:paraId="4608BD64">
      <w:pPr>
        <w:autoSpaceDE w:val="0"/>
        <w:autoSpaceDN w:val="0"/>
        <w:jc w:val="center"/>
        <w:rPr>
          <w:rFonts w:hint="eastAsia" w:ascii="宋体" w:hAnsi="宋体" w:cs="宋体"/>
          <w:b/>
          <w:color w:val="auto"/>
          <w:spacing w:val="6"/>
          <w:sz w:val="32"/>
          <w:szCs w:val="32"/>
          <w:highlight w:val="none"/>
        </w:rPr>
      </w:pPr>
    </w:p>
    <w:p w14:paraId="78B9024F">
      <w:pPr>
        <w:autoSpaceDE w:val="0"/>
        <w:autoSpaceDN w:val="0"/>
        <w:jc w:val="center"/>
        <w:rPr>
          <w:rFonts w:hint="eastAsia" w:ascii="宋体" w:hAnsi="宋体" w:cs="宋体"/>
          <w:b/>
          <w:color w:val="auto"/>
          <w:spacing w:val="6"/>
          <w:sz w:val="32"/>
          <w:szCs w:val="32"/>
          <w:highlight w:val="none"/>
        </w:rPr>
      </w:pPr>
    </w:p>
    <w:p w14:paraId="7C89A50B">
      <w:pPr>
        <w:autoSpaceDE w:val="0"/>
        <w:autoSpaceDN w:val="0"/>
        <w:jc w:val="both"/>
        <w:rPr>
          <w:rFonts w:hint="eastAsia" w:ascii="宋体" w:hAnsi="宋体" w:cs="宋体"/>
          <w:b/>
          <w:color w:val="auto"/>
          <w:spacing w:val="6"/>
          <w:sz w:val="32"/>
          <w:szCs w:val="32"/>
          <w:highlight w:val="none"/>
        </w:rPr>
      </w:pPr>
    </w:p>
    <w:p w14:paraId="49A98605">
      <w:pPr>
        <w:autoSpaceDE w:val="0"/>
        <w:autoSpaceDN w:val="0"/>
        <w:jc w:val="center"/>
        <w:rPr>
          <w:rFonts w:hint="eastAsia" w:ascii="宋体" w:hAnsi="宋体" w:cs="宋体"/>
          <w:b/>
          <w:color w:val="auto"/>
          <w:spacing w:val="6"/>
          <w:sz w:val="32"/>
          <w:szCs w:val="32"/>
          <w:highlight w:val="none"/>
        </w:rPr>
      </w:pPr>
    </w:p>
    <w:p w14:paraId="38D033C3">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2526955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1FFFA6A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kern w:val="0"/>
          <w:sz w:val="24"/>
          <w:highlight w:val="none"/>
          <w:lang w:eastAsia="zh-CN"/>
        </w:rPr>
        <w:t>“95号公路”长三角自驾生活周活动项目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3A6F63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66476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761F912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AC025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A37C3E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DF64E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781802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714BCF9">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12"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1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13"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13"/>
      <w:r>
        <w:rPr>
          <w:rFonts w:hint="eastAsia" w:ascii="宋体" w:hAnsi="宋体" w:cs="宋体"/>
          <w:b/>
          <w:color w:val="auto"/>
          <w:kern w:val="0"/>
          <w:sz w:val="24"/>
          <w:highlight w:val="none"/>
          <w:lang w:val="zh-CN"/>
        </w:rPr>
        <w:t>）</w:t>
      </w:r>
    </w:p>
    <w:p w14:paraId="39424A2B">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1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14"/>
    </w:p>
    <w:p w14:paraId="69E747E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03B26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48839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FA3161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2B736A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D9EB07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0C3E91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63F35AF">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737AA3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257F7A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D9315EC">
      <w:pPr>
        <w:autoSpaceDE w:val="0"/>
        <w:autoSpaceDN w:val="0"/>
        <w:jc w:val="center"/>
        <w:rPr>
          <w:rFonts w:ascii="宋体" w:hAnsi="宋体" w:cs="宋体"/>
          <w:b/>
          <w:color w:val="auto"/>
          <w:spacing w:val="6"/>
          <w:sz w:val="32"/>
          <w:szCs w:val="32"/>
          <w:highlight w:val="none"/>
        </w:rPr>
      </w:pPr>
    </w:p>
    <w:p w14:paraId="044C3A7E">
      <w:pPr>
        <w:autoSpaceDE w:val="0"/>
        <w:autoSpaceDN w:val="0"/>
        <w:jc w:val="center"/>
        <w:rPr>
          <w:rFonts w:ascii="宋体" w:hAnsi="宋体" w:cs="宋体"/>
          <w:b/>
          <w:color w:val="auto"/>
          <w:spacing w:val="6"/>
          <w:sz w:val="32"/>
          <w:szCs w:val="32"/>
          <w:highlight w:val="none"/>
        </w:rPr>
      </w:pPr>
    </w:p>
    <w:p w14:paraId="7600A52E">
      <w:pPr>
        <w:autoSpaceDE w:val="0"/>
        <w:autoSpaceDN w:val="0"/>
        <w:jc w:val="center"/>
        <w:rPr>
          <w:rFonts w:ascii="宋体" w:hAnsi="宋体" w:cs="宋体"/>
          <w:b/>
          <w:color w:val="auto"/>
          <w:spacing w:val="6"/>
          <w:sz w:val="32"/>
          <w:szCs w:val="32"/>
          <w:highlight w:val="none"/>
        </w:rPr>
      </w:pPr>
    </w:p>
    <w:p w14:paraId="089EA81B">
      <w:pPr>
        <w:autoSpaceDE w:val="0"/>
        <w:autoSpaceDN w:val="0"/>
        <w:jc w:val="center"/>
        <w:rPr>
          <w:rFonts w:ascii="宋体" w:hAnsi="宋体" w:cs="宋体"/>
          <w:b/>
          <w:color w:val="auto"/>
          <w:spacing w:val="6"/>
          <w:sz w:val="32"/>
          <w:szCs w:val="32"/>
          <w:highlight w:val="none"/>
        </w:rPr>
      </w:pPr>
    </w:p>
    <w:p w14:paraId="7651C094">
      <w:pPr>
        <w:autoSpaceDE w:val="0"/>
        <w:autoSpaceDN w:val="0"/>
        <w:jc w:val="center"/>
        <w:rPr>
          <w:rFonts w:ascii="宋体" w:hAnsi="宋体" w:cs="宋体"/>
          <w:b/>
          <w:color w:val="auto"/>
          <w:spacing w:val="6"/>
          <w:sz w:val="32"/>
          <w:szCs w:val="32"/>
          <w:highlight w:val="none"/>
        </w:rPr>
      </w:pPr>
    </w:p>
    <w:p w14:paraId="1CF75E41">
      <w:pPr>
        <w:autoSpaceDE w:val="0"/>
        <w:autoSpaceDN w:val="0"/>
        <w:jc w:val="center"/>
        <w:rPr>
          <w:rFonts w:ascii="宋体" w:hAnsi="宋体" w:cs="宋体"/>
          <w:b/>
          <w:color w:val="auto"/>
          <w:spacing w:val="6"/>
          <w:sz w:val="32"/>
          <w:szCs w:val="32"/>
          <w:highlight w:val="none"/>
        </w:rPr>
      </w:pPr>
    </w:p>
    <w:p w14:paraId="22F45688">
      <w:pPr>
        <w:autoSpaceDE w:val="0"/>
        <w:autoSpaceDN w:val="0"/>
        <w:jc w:val="center"/>
        <w:rPr>
          <w:rFonts w:ascii="宋体" w:hAnsi="宋体" w:cs="宋体"/>
          <w:b/>
          <w:color w:val="auto"/>
          <w:spacing w:val="6"/>
          <w:sz w:val="32"/>
          <w:szCs w:val="32"/>
          <w:highlight w:val="none"/>
        </w:rPr>
      </w:pPr>
    </w:p>
    <w:p w14:paraId="4693A438">
      <w:pPr>
        <w:autoSpaceDE w:val="0"/>
        <w:autoSpaceDN w:val="0"/>
        <w:jc w:val="center"/>
        <w:rPr>
          <w:rFonts w:ascii="宋体" w:hAnsi="宋体" w:cs="宋体"/>
          <w:b/>
          <w:color w:val="auto"/>
          <w:spacing w:val="6"/>
          <w:sz w:val="32"/>
          <w:szCs w:val="32"/>
          <w:highlight w:val="none"/>
        </w:rPr>
      </w:pPr>
    </w:p>
    <w:p w14:paraId="10A39083">
      <w:pPr>
        <w:autoSpaceDE w:val="0"/>
        <w:autoSpaceDN w:val="0"/>
        <w:jc w:val="center"/>
        <w:rPr>
          <w:rFonts w:ascii="宋体" w:hAnsi="宋体" w:cs="宋体"/>
          <w:b/>
          <w:color w:val="auto"/>
          <w:spacing w:val="6"/>
          <w:sz w:val="32"/>
          <w:szCs w:val="32"/>
          <w:highlight w:val="none"/>
        </w:rPr>
      </w:pPr>
    </w:p>
    <w:p w14:paraId="0B2F8E89">
      <w:pPr>
        <w:autoSpaceDE w:val="0"/>
        <w:autoSpaceDN w:val="0"/>
        <w:jc w:val="center"/>
        <w:rPr>
          <w:rFonts w:ascii="宋体" w:hAnsi="宋体" w:cs="宋体"/>
          <w:b/>
          <w:color w:val="auto"/>
          <w:spacing w:val="6"/>
          <w:sz w:val="32"/>
          <w:szCs w:val="32"/>
          <w:highlight w:val="none"/>
        </w:rPr>
      </w:pPr>
    </w:p>
    <w:p w14:paraId="6F984CF3">
      <w:pPr>
        <w:autoSpaceDE w:val="0"/>
        <w:autoSpaceDN w:val="0"/>
        <w:jc w:val="center"/>
        <w:rPr>
          <w:rFonts w:ascii="宋体" w:hAnsi="宋体" w:cs="宋体"/>
          <w:b/>
          <w:color w:val="auto"/>
          <w:spacing w:val="6"/>
          <w:sz w:val="32"/>
          <w:szCs w:val="32"/>
          <w:highlight w:val="none"/>
        </w:rPr>
      </w:pPr>
    </w:p>
    <w:p w14:paraId="0BD42901">
      <w:pPr>
        <w:autoSpaceDE w:val="0"/>
        <w:autoSpaceDN w:val="0"/>
        <w:jc w:val="center"/>
        <w:rPr>
          <w:rFonts w:ascii="宋体" w:hAnsi="宋体" w:cs="宋体"/>
          <w:b/>
          <w:color w:val="auto"/>
          <w:spacing w:val="6"/>
          <w:sz w:val="32"/>
          <w:szCs w:val="32"/>
          <w:highlight w:val="none"/>
        </w:rPr>
      </w:pPr>
    </w:p>
    <w:p w14:paraId="2305D08C">
      <w:pPr>
        <w:autoSpaceDE w:val="0"/>
        <w:autoSpaceDN w:val="0"/>
        <w:jc w:val="center"/>
        <w:rPr>
          <w:rFonts w:ascii="宋体" w:hAnsi="宋体" w:cs="宋体"/>
          <w:b/>
          <w:color w:val="auto"/>
          <w:spacing w:val="6"/>
          <w:sz w:val="32"/>
          <w:szCs w:val="32"/>
          <w:highlight w:val="none"/>
        </w:rPr>
      </w:pPr>
    </w:p>
    <w:p w14:paraId="2753487F">
      <w:pPr>
        <w:autoSpaceDE w:val="0"/>
        <w:autoSpaceDN w:val="0"/>
        <w:jc w:val="center"/>
        <w:rPr>
          <w:rFonts w:ascii="宋体" w:hAnsi="宋体" w:cs="宋体"/>
          <w:b/>
          <w:color w:val="auto"/>
          <w:spacing w:val="6"/>
          <w:sz w:val="32"/>
          <w:szCs w:val="32"/>
          <w:highlight w:val="none"/>
        </w:rPr>
      </w:pPr>
    </w:p>
    <w:p w14:paraId="74B9517E">
      <w:pPr>
        <w:autoSpaceDE w:val="0"/>
        <w:autoSpaceDN w:val="0"/>
        <w:jc w:val="center"/>
        <w:rPr>
          <w:rFonts w:ascii="宋体" w:hAnsi="宋体" w:cs="宋体"/>
          <w:b/>
          <w:color w:val="auto"/>
          <w:spacing w:val="6"/>
          <w:sz w:val="32"/>
          <w:szCs w:val="32"/>
          <w:highlight w:val="none"/>
        </w:rPr>
      </w:pPr>
    </w:p>
    <w:p w14:paraId="1DDF9B9E">
      <w:pPr>
        <w:autoSpaceDE w:val="0"/>
        <w:autoSpaceDN w:val="0"/>
        <w:jc w:val="center"/>
        <w:rPr>
          <w:rFonts w:ascii="宋体" w:hAnsi="宋体" w:cs="宋体"/>
          <w:b/>
          <w:color w:val="auto"/>
          <w:spacing w:val="6"/>
          <w:sz w:val="32"/>
          <w:szCs w:val="32"/>
          <w:highlight w:val="none"/>
        </w:rPr>
      </w:pPr>
    </w:p>
    <w:p w14:paraId="13026B06">
      <w:pPr>
        <w:autoSpaceDE w:val="0"/>
        <w:autoSpaceDN w:val="0"/>
        <w:jc w:val="center"/>
        <w:rPr>
          <w:rFonts w:ascii="宋体" w:hAnsi="宋体" w:cs="宋体"/>
          <w:b/>
          <w:color w:val="auto"/>
          <w:spacing w:val="6"/>
          <w:sz w:val="32"/>
          <w:szCs w:val="32"/>
          <w:highlight w:val="none"/>
        </w:rPr>
      </w:pPr>
    </w:p>
    <w:p w14:paraId="70A7D209">
      <w:pPr>
        <w:autoSpaceDE w:val="0"/>
        <w:autoSpaceDN w:val="0"/>
        <w:jc w:val="center"/>
        <w:rPr>
          <w:rFonts w:ascii="宋体" w:hAnsi="宋体" w:cs="宋体"/>
          <w:b/>
          <w:color w:val="auto"/>
          <w:spacing w:val="6"/>
          <w:sz w:val="32"/>
          <w:szCs w:val="32"/>
          <w:highlight w:val="none"/>
        </w:rPr>
      </w:pPr>
    </w:p>
    <w:p w14:paraId="5027F20A">
      <w:pPr>
        <w:autoSpaceDE w:val="0"/>
        <w:autoSpaceDN w:val="0"/>
        <w:jc w:val="center"/>
        <w:rPr>
          <w:rFonts w:ascii="宋体" w:hAnsi="宋体" w:cs="宋体"/>
          <w:b/>
          <w:color w:val="auto"/>
          <w:spacing w:val="6"/>
          <w:sz w:val="32"/>
          <w:szCs w:val="32"/>
          <w:highlight w:val="none"/>
        </w:rPr>
      </w:pPr>
    </w:p>
    <w:p w14:paraId="588EECF7">
      <w:pPr>
        <w:autoSpaceDE w:val="0"/>
        <w:autoSpaceDN w:val="0"/>
        <w:jc w:val="center"/>
        <w:rPr>
          <w:rFonts w:ascii="宋体" w:hAnsi="宋体" w:cs="宋体"/>
          <w:b/>
          <w:color w:val="auto"/>
          <w:spacing w:val="6"/>
          <w:sz w:val="32"/>
          <w:szCs w:val="32"/>
          <w:highlight w:val="none"/>
        </w:rPr>
      </w:pPr>
    </w:p>
    <w:p w14:paraId="38E55334">
      <w:pPr>
        <w:snapToGrid w:val="0"/>
        <w:spacing w:line="360" w:lineRule="auto"/>
        <w:ind w:firstLine="3666" w:firstLineChars="1100"/>
        <w:rPr>
          <w:rFonts w:hint="eastAsia" w:ascii="宋体" w:hAnsi="宋体" w:cs="宋体"/>
          <w:b/>
          <w:color w:val="auto"/>
          <w:spacing w:val="6"/>
          <w:sz w:val="32"/>
          <w:szCs w:val="32"/>
          <w:highlight w:val="none"/>
        </w:rPr>
      </w:pPr>
    </w:p>
    <w:p w14:paraId="26675E8F">
      <w:pPr>
        <w:snapToGrid w:val="0"/>
        <w:spacing w:line="360" w:lineRule="auto"/>
        <w:ind w:firstLine="3666" w:firstLineChars="1100"/>
        <w:rPr>
          <w:rFonts w:hint="eastAsia" w:ascii="宋体" w:hAnsi="宋体" w:cs="宋体"/>
          <w:b/>
          <w:color w:val="auto"/>
          <w:spacing w:val="6"/>
          <w:sz w:val="32"/>
          <w:szCs w:val="32"/>
          <w:highlight w:val="none"/>
        </w:rPr>
      </w:pPr>
    </w:p>
    <w:p w14:paraId="3F1BE82B">
      <w:pPr>
        <w:snapToGrid w:val="0"/>
        <w:spacing w:line="360" w:lineRule="auto"/>
        <w:ind w:firstLine="3666" w:firstLineChars="1100"/>
        <w:rPr>
          <w:rFonts w:hint="eastAsia" w:ascii="宋体" w:hAnsi="宋体" w:cs="宋体"/>
          <w:b/>
          <w:color w:val="auto"/>
          <w:spacing w:val="6"/>
          <w:sz w:val="32"/>
          <w:szCs w:val="32"/>
          <w:highlight w:val="none"/>
        </w:rPr>
      </w:pPr>
    </w:p>
    <w:p w14:paraId="0AD6734E">
      <w:pPr>
        <w:snapToGrid w:val="0"/>
        <w:spacing w:line="360" w:lineRule="auto"/>
        <w:ind w:firstLine="3666" w:firstLineChars="1100"/>
        <w:rPr>
          <w:rFonts w:hint="eastAsia" w:ascii="宋体" w:hAnsi="宋体" w:cs="宋体"/>
          <w:b/>
          <w:color w:val="auto"/>
          <w:spacing w:val="6"/>
          <w:sz w:val="32"/>
          <w:szCs w:val="32"/>
          <w:highlight w:val="none"/>
        </w:rPr>
      </w:pPr>
    </w:p>
    <w:p w14:paraId="349733BC">
      <w:pPr>
        <w:snapToGrid w:val="0"/>
        <w:spacing w:line="360" w:lineRule="auto"/>
        <w:ind w:firstLine="3666" w:firstLineChars="1100"/>
        <w:rPr>
          <w:rFonts w:hint="eastAsia" w:ascii="宋体" w:hAnsi="宋体" w:cs="宋体"/>
          <w:b/>
          <w:color w:val="auto"/>
          <w:spacing w:val="6"/>
          <w:sz w:val="32"/>
          <w:szCs w:val="32"/>
          <w:highlight w:val="none"/>
        </w:rPr>
      </w:pPr>
    </w:p>
    <w:p w14:paraId="77270BA7">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79F4431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B3F957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若成为“95号公路”长三角自驾生活周活动项目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ZJPEC2026068</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BEFAE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FEF3C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DE7BD12">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14F1499">
      <w:pPr>
        <w:rPr>
          <w:color w:val="auto"/>
          <w:highlight w:val="none"/>
        </w:rPr>
      </w:pPr>
      <w:r>
        <w:rPr>
          <w:rFonts w:hint="eastAsia"/>
          <w:color w:val="auto"/>
          <w:highlight w:val="none"/>
          <w:lang w:val="zh-CN"/>
        </w:rPr>
        <w:t xml:space="preserve"> </w:t>
      </w:r>
    </w:p>
    <w:p w14:paraId="2B1838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17BE72C">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A08EAA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496140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61B23E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5766C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65626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1D3B7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1A1A0C22">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A8E83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31F36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11FC3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73F1A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499A74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1E8F181A">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56FB694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16B2D3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39B7E6B">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6CB974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5FD8378">
      <w:pPr>
        <w:autoSpaceDE w:val="0"/>
        <w:autoSpaceDN w:val="0"/>
        <w:jc w:val="center"/>
        <w:rPr>
          <w:rFonts w:ascii="宋体" w:hAnsi="宋体" w:cs="宋体"/>
          <w:b/>
          <w:color w:val="auto"/>
          <w:spacing w:val="6"/>
          <w:sz w:val="32"/>
          <w:szCs w:val="32"/>
          <w:highlight w:val="none"/>
        </w:rPr>
      </w:pPr>
    </w:p>
    <w:p w14:paraId="2F8A1B11">
      <w:pPr>
        <w:autoSpaceDE w:val="0"/>
        <w:autoSpaceDN w:val="0"/>
        <w:jc w:val="center"/>
        <w:rPr>
          <w:rFonts w:ascii="宋体" w:hAnsi="宋体" w:cs="宋体"/>
          <w:b/>
          <w:color w:val="auto"/>
          <w:spacing w:val="6"/>
          <w:sz w:val="32"/>
          <w:szCs w:val="32"/>
          <w:highlight w:val="none"/>
        </w:rPr>
      </w:pPr>
    </w:p>
    <w:p w14:paraId="096239CC">
      <w:pPr>
        <w:autoSpaceDE w:val="0"/>
        <w:autoSpaceDN w:val="0"/>
        <w:jc w:val="center"/>
        <w:rPr>
          <w:rFonts w:ascii="宋体" w:hAnsi="宋体" w:cs="宋体"/>
          <w:b/>
          <w:color w:val="auto"/>
          <w:spacing w:val="6"/>
          <w:sz w:val="32"/>
          <w:szCs w:val="32"/>
          <w:highlight w:val="none"/>
        </w:rPr>
      </w:pPr>
    </w:p>
    <w:p w14:paraId="3CAF6011">
      <w:pPr>
        <w:autoSpaceDE w:val="0"/>
        <w:autoSpaceDN w:val="0"/>
        <w:jc w:val="center"/>
        <w:rPr>
          <w:rFonts w:ascii="宋体" w:hAnsi="宋体" w:cs="宋体"/>
          <w:b/>
          <w:color w:val="auto"/>
          <w:spacing w:val="6"/>
          <w:sz w:val="32"/>
          <w:szCs w:val="32"/>
          <w:highlight w:val="none"/>
        </w:rPr>
      </w:pPr>
    </w:p>
    <w:p w14:paraId="7359190B">
      <w:pPr>
        <w:autoSpaceDE w:val="0"/>
        <w:autoSpaceDN w:val="0"/>
        <w:jc w:val="center"/>
        <w:rPr>
          <w:rFonts w:ascii="宋体" w:hAnsi="宋体" w:cs="宋体"/>
          <w:b/>
          <w:color w:val="auto"/>
          <w:spacing w:val="6"/>
          <w:sz w:val="32"/>
          <w:szCs w:val="32"/>
          <w:highlight w:val="none"/>
        </w:rPr>
      </w:pPr>
    </w:p>
    <w:p w14:paraId="08AE1AB1">
      <w:pPr>
        <w:autoSpaceDE w:val="0"/>
        <w:autoSpaceDN w:val="0"/>
        <w:jc w:val="center"/>
        <w:rPr>
          <w:rFonts w:ascii="宋体" w:hAnsi="宋体" w:cs="宋体"/>
          <w:b/>
          <w:color w:val="auto"/>
          <w:spacing w:val="6"/>
          <w:sz w:val="32"/>
          <w:szCs w:val="32"/>
          <w:highlight w:val="none"/>
        </w:rPr>
      </w:pPr>
    </w:p>
    <w:p w14:paraId="777046D4">
      <w:pPr>
        <w:autoSpaceDE w:val="0"/>
        <w:autoSpaceDN w:val="0"/>
        <w:jc w:val="center"/>
        <w:rPr>
          <w:rFonts w:ascii="宋体" w:hAnsi="宋体" w:cs="宋体"/>
          <w:b/>
          <w:color w:val="auto"/>
          <w:spacing w:val="6"/>
          <w:sz w:val="32"/>
          <w:szCs w:val="32"/>
          <w:highlight w:val="none"/>
        </w:rPr>
      </w:pPr>
    </w:p>
    <w:p w14:paraId="38DB0D95">
      <w:pPr>
        <w:autoSpaceDE w:val="0"/>
        <w:autoSpaceDN w:val="0"/>
        <w:jc w:val="center"/>
        <w:rPr>
          <w:rFonts w:ascii="宋体" w:hAnsi="宋体" w:cs="宋体"/>
          <w:b/>
          <w:color w:val="auto"/>
          <w:spacing w:val="6"/>
          <w:sz w:val="32"/>
          <w:szCs w:val="32"/>
          <w:highlight w:val="none"/>
        </w:rPr>
      </w:pPr>
    </w:p>
    <w:p w14:paraId="724C2237">
      <w:pPr>
        <w:autoSpaceDE w:val="0"/>
        <w:autoSpaceDN w:val="0"/>
        <w:jc w:val="center"/>
        <w:rPr>
          <w:rFonts w:ascii="宋体" w:hAnsi="宋体" w:cs="宋体"/>
          <w:b/>
          <w:color w:val="auto"/>
          <w:spacing w:val="6"/>
          <w:sz w:val="32"/>
          <w:szCs w:val="32"/>
          <w:highlight w:val="none"/>
        </w:rPr>
      </w:pPr>
    </w:p>
    <w:p w14:paraId="716553EE">
      <w:pPr>
        <w:autoSpaceDE w:val="0"/>
        <w:autoSpaceDN w:val="0"/>
        <w:jc w:val="center"/>
        <w:rPr>
          <w:rFonts w:ascii="宋体" w:hAnsi="宋体" w:cs="宋体"/>
          <w:b/>
          <w:color w:val="auto"/>
          <w:spacing w:val="6"/>
          <w:sz w:val="32"/>
          <w:szCs w:val="32"/>
          <w:highlight w:val="none"/>
        </w:rPr>
      </w:pPr>
    </w:p>
    <w:p w14:paraId="0AAE4FB7">
      <w:pPr>
        <w:autoSpaceDE w:val="0"/>
        <w:autoSpaceDN w:val="0"/>
        <w:jc w:val="center"/>
        <w:rPr>
          <w:rFonts w:ascii="宋体" w:hAnsi="宋体" w:cs="宋体"/>
          <w:b/>
          <w:color w:val="auto"/>
          <w:spacing w:val="6"/>
          <w:sz w:val="32"/>
          <w:szCs w:val="32"/>
          <w:highlight w:val="none"/>
        </w:rPr>
      </w:pPr>
    </w:p>
    <w:p w14:paraId="0D6DC7A3">
      <w:pPr>
        <w:autoSpaceDE w:val="0"/>
        <w:autoSpaceDN w:val="0"/>
        <w:jc w:val="center"/>
        <w:rPr>
          <w:rFonts w:ascii="宋体" w:hAnsi="宋体" w:cs="宋体"/>
          <w:b/>
          <w:color w:val="auto"/>
          <w:spacing w:val="6"/>
          <w:sz w:val="32"/>
          <w:szCs w:val="32"/>
          <w:highlight w:val="none"/>
        </w:rPr>
      </w:pPr>
    </w:p>
    <w:p w14:paraId="65C63DE0">
      <w:pPr>
        <w:autoSpaceDE w:val="0"/>
        <w:autoSpaceDN w:val="0"/>
        <w:jc w:val="center"/>
        <w:rPr>
          <w:rFonts w:ascii="宋体" w:hAnsi="宋体" w:cs="宋体"/>
          <w:b/>
          <w:color w:val="auto"/>
          <w:spacing w:val="6"/>
          <w:sz w:val="32"/>
          <w:szCs w:val="32"/>
          <w:highlight w:val="none"/>
        </w:rPr>
      </w:pPr>
    </w:p>
    <w:p w14:paraId="36C2ED0C">
      <w:pPr>
        <w:autoSpaceDE w:val="0"/>
        <w:autoSpaceDN w:val="0"/>
        <w:jc w:val="center"/>
        <w:rPr>
          <w:rFonts w:ascii="宋体" w:hAnsi="宋体" w:cs="宋体"/>
          <w:b/>
          <w:color w:val="auto"/>
          <w:spacing w:val="6"/>
          <w:sz w:val="32"/>
          <w:szCs w:val="32"/>
          <w:highlight w:val="none"/>
        </w:rPr>
      </w:pPr>
    </w:p>
    <w:p w14:paraId="2CB61CD2">
      <w:pPr>
        <w:autoSpaceDE w:val="0"/>
        <w:autoSpaceDN w:val="0"/>
        <w:jc w:val="center"/>
        <w:rPr>
          <w:rFonts w:ascii="宋体" w:hAnsi="宋体" w:cs="宋体"/>
          <w:b/>
          <w:color w:val="auto"/>
          <w:spacing w:val="6"/>
          <w:sz w:val="32"/>
          <w:szCs w:val="32"/>
          <w:highlight w:val="none"/>
        </w:rPr>
      </w:pPr>
    </w:p>
    <w:p w14:paraId="1F597899">
      <w:pPr>
        <w:autoSpaceDE w:val="0"/>
        <w:autoSpaceDN w:val="0"/>
        <w:jc w:val="center"/>
        <w:rPr>
          <w:rFonts w:ascii="宋体" w:hAnsi="宋体" w:cs="宋体"/>
          <w:b/>
          <w:color w:val="auto"/>
          <w:spacing w:val="6"/>
          <w:sz w:val="32"/>
          <w:szCs w:val="32"/>
          <w:highlight w:val="none"/>
        </w:rPr>
      </w:pPr>
    </w:p>
    <w:p w14:paraId="78B00514">
      <w:pPr>
        <w:autoSpaceDE w:val="0"/>
        <w:autoSpaceDN w:val="0"/>
        <w:jc w:val="center"/>
        <w:rPr>
          <w:rFonts w:ascii="宋体" w:hAnsi="宋体" w:cs="宋体"/>
          <w:b/>
          <w:color w:val="auto"/>
          <w:spacing w:val="6"/>
          <w:sz w:val="32"/>
          <w:szCs w:val="32"/>
          <w:highlight w:val="none"/>
        </w:rPr>
      </w:pPr>
    </w:p>
    <w:p w14:paraId="00586BCB">
      <w:pPr>
        <w:autoSpaceDE w:val="0"/>
        <w:autoSpaceDN w:val="0"/>
        <w:jc w:val="center"/>
        <w:rPr>
          <w:rFonts w:ascii="宋体" w:hAnsi="宋体" w:cs="宋体"/>
          <w:b/>
          <w:color w:val="auto"/>
          <w:spacing w:val="6"/>
          <w:sz w:val="32"/>
          <w:szCs w:val="32"/>
          <w:highlight w:val="none"/>
        </w:rPr>
      </w:pPr>
    </w:p>
    <w:p w14:paraId="6409FAD0">
      <w:pPr>
        <w:autoSpaceDE w:val="0"/>
        <w:autoSpaceDN w:val="0"/>
        <w:jc w:val="center"/>
        <w:rPr>
          <w:rFonts w:ascii="宋体" w:hAnsi="宋体" w:cs="宋体"/>
          <w:b/>
          <w:color w:val="auto"/>
          <w:spacing w:val="6"/>
          <w:sz w:val="32"/>
          <w:szCs w:val="32"/>
          <w:highlight w:val="none"/>
        </w:rPr>
      </w:pPr>
    </w:p>
    <w:p w14:paraId="4A27E991">
      <w:pPr>
        <w:autoSpaceDE w:val="0"/>
        <w:autoSpaceDN w:val="0"/>
        <w:jc w:val="center"/>
        <w:rPr>
          <w:rFonts w:ascii="宋体" w:hAnsi="宋体" w:cs="宋体"/>
          <w:b/>
          <w:color w:val="auto"/>
          <w:spacing w:val="6"/>
          <w:sz w:val="32"/>
          <w:szCs w:val="32"/>
          <w:highlight w:val="none"/>
        </w:rPr>
      </w:pPr>
    </w:p>
    <w:p w14:paraId="64BAC235">
      <w:pPr>
        <w:spacing w:line="360" w:lineRule="auto"/>
        <w:jc w:val="left"/>
        <w:outlineLvl w:val="0"/>
        <w:rPr>
          <w:rFonts w:hint="eastAsia" w:ascii="宋体" w:hAnsi="宋体" w:cs="宋体"/>
          <w:b/>
          <w:color w:val="auto"/>
          <w:sz w:val="36"/>
          <w:szCs w:val="20"/>
          <w:highlight w:val="none"/>
        </w:rPr>
      </w:pPr>
    </w:p>
    <w:p w14:paraId="578294E4">
      <w:pPr>
        <w:spacing w:line="360" w:lineRule="auto"/>
        <w:jc w:val="left"/>
        <w:outlineLvl w:val="0"/>
        <w:rPr>
          <w:rFonts w:hint="eastAsia" w:ascii="宋体" w:hAnsi="宋体" w:cs="宋体"/>
          <w:b/>
          <w:color w:val="auto"/>
          <w:sz w:val="36"/>
          <w:szCs w:val="20"/>
          <w:highlight w:val="none"/>
        </w:rPr>
      </w:pPr>
    </w:p>
    <w:p w14:paraId="5717765F">
      <w:pPr>
        <w:spacing w:line="360" w:lineRule="auto"/>
        <w:jc w:val="left"/>
        <w:outlineLvl w:val="0"/>
        <w:rPr>
          <w:rFonts w:hint="eastAsia" w:ascii="宋体" w:hAnsi="宋体" w:cs="宋体"/>
          <w:b/>
          <w:color w:val="auto"/>
          <w:sz w:val="36"/>
          <w:szCs w:val="20"/>
          <w:highlight w:val="none"/>
        </w:rPr>
      </w:pPr>
    </w:p>
    <w:p w14:paraId="16178012">
      <w:pPr>
        <w:spacing w:line="360" w:lineRule="auto"/>
        <w:jc w:val="left"/>
        <w:outlineLvl w:val="0"/>
        <w:rPr>
          <w:rFonts w:hint="eastAsia" w:ascii="宋体" w:hAnsi="宋体" w:cs="宋体"/>
          <w:b/>
          <w:color w:val="auto"/>
          <w:sz w:val="36"/>
          <w:szCs w:val="20"/>
          <w:highlight w:val="none"/>
        </w:rPr>
      </w:pPr>
    </w:p>
    <w:p w14:paraId="210765AA">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34E084C2">
      <w:pPr>
        <w:spacing w:line="360" w:lineRule="auto"/>
        <w:jc w:val="center"/>
        <w:rPr>
          <w:rFonts w:ascii="宋体" w:hAnsi="宋体" w:cs="宋体"/>
          <w:color w:val="auto"/>
          <w:sz w:val="24"/>
          <w:highlight w:val="none"/>
          <w:u w:val="single"/>
        </w:rPr>
      </w:pPr>
    </w:p>
    <w:p w14:paraId="5F3FBCF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9D4DF1D">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衢州市文化广电旅游局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000000"/>
          <w:sz w:val="24"/>
          <w:u w:val="single"/>
          <w:lang w:eastAsia="zh-CN"/>
        </w:rPr>
        <w:t>“95号公路”长三角自驾生活周活动项目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9F901B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其他未列明行业</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60713D8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B9B16D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B91DBF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BDC88D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34DEF0D">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61D431AE">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061D854D">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051305C4">
      <w:pPr>
        <w:pStyle w:val="3"/>
        <w:rPr>
          <w:rFonts w:hint="eastAsia" w:ascii="宋体" w:hAnsi="宋体" w:eastAsia="宋体" w:cs="宋体"/>
          <w:color w:val="auto"/>
          <w:sz w:val="24"/>
          <w:highlight w:val="none"/>
        </w:rPr>
      </w:pPr>
    </w:p>
    <w:p w14:paraId="04230DD3">
      <w:pPr>
        <w:rPr>
          <w:rFonts w:hint="eastAsia" w:ascii="宋体" w:hAnsi="宋体" w:eastAsia="宋体" w:cs="宋体"/>
          <w:color w:val="auto"/>
          <w:sz w:val="24"/>
          <w:highlight w:val="none"/>
        </w:rPr>
      </w:pPr>
    </w:p>
    <w:p w14:paraId="0344F716">
      <w:pPr>
        <w:pStyle w:val="3"/>
        <w:rPr>
          <w:rFonts w:hint="eastAsia" w:ascii="宋体" w:hAnsi="宋体" w:eastAsia="宋体" w:cs="宋体"/>
          <w:color w:val="auto"/>
          <w:sz w:val="24"/>
          <w:highlight w:val="none"/>
        </w:rPr>
      </w:pPr>
    </w:p>
    <w:p w14:paraId="5C84DB20">
      <w:pPr>
        <w:rPr>
          <w:rFonts w:hint="eastAsia" w:ascii="宋体" w:hAnsi="宋体" w:eastAsia="宋体" w:cs="宋体"/>
          <w:color w:val="auto"/>
          <w:sz w:val="24"/>
          <w:highlight w:val="none"/>
        </w:rPr>
      </w:pPr>
    </w:p>
    <w:p w14:paraId="56232E45">
      <w:pPr>
        <w:pStyle w:val="3"/>
        <w:rPr>
          <w:rFonts w:hint="eastAsia" w:ascii="宋体" w:hAnsi="宋体" w:eastAsia="宋体" w:cs="宋体"/>
          <w:color w:val="auto"/>
          <w:sz w:val="24"/>
          <w:highlight w:val="none"/>
        </w:rPr>
      </w:pPr>
    </w:p>
    <w:p w14:paraId="0C9430D9">
      <w:pPr>
        <w:rPr>
          <w:rFonts w:hint="eastAsia" w:ascii="宋体" w:hAnsi="宋体" w:eastAsia="宋体" w:cs="宋体"/>
          <w:color w:val="auto"/>
          <w:sz w:val="24"/>
          <w:highlight w:val="none"/>
        </w:rPr>
      </w:pPr>
    </w:p>
    <w:p w14:paraId="5DB07007">
      <w:pPr>
        <w:pStyle w:val="966"/>
        <w:shd w:val="clear" w:color="auto" w:fill="auto"/>
        <w:snapToGrid w:val="0"/>
        <w:spacing w:line="440" w:lineRule="exact"/>
        <w:jc w:val="center"/>
        <w:rPr>
          <w:rFonts w:hint="eastAsia" w:ascii="仿宋" w:hAnsi="仿宋" w:eastAsia="仿宋" w:cs="仿宋"/>
          <w:color w:val="auto"/>
          <w:kern w:val="0"/>
          <w:sz w:val="24"/>
          <w:szCs w:val="24"/>
          <w:highlight w:val="none"/>
        </w:rPr>
      </w:pPr>
      <w:r>
        <w:rPr>
          <w:rFonts w:hint="eastAsia" w:ascii="宋体" w:hAnsi="宋体" w:eastAsia="宋体" w:cs="宋体"/>
          <w:b/>
          <w:color w:val="auto"/>
          <w:kern w:val="2"/>
          <w:sz w:val="32"/>
          <w:szCs w:val="32"/>
          <w:highlight w:val="none"/>
          <w:lang w:val="en-US" w:eastAsia="zh-CN" w:bidi="ar-SA"/>
        </w:rPr>
        <w:t>政府采购活动现场确认声明书</w:t>
      </w:r>
    </w:p>
    <w:p w14:paraId="7ADF907D">
      <w:pPr>
        <w:pStyle w:val="966"/>
        <w:shd w:val="clear" w:color="auto" w:fill="auto"/>
        <w:snapToGrid w:val="0"/>
        <w:spacing w:line="440" w:lineRule="exact"/>
        <w:textAlignment w:val="baseline"/>
        <w:rPr>
          <w:rFonts w:hint="eastAsia" w:ascii="宋体" w:hAnsi="宋体" w:eastAsia="宋体" w:cs="宋体"/>
          <w:b/>
          <w:color w:val="auto"/>
          <w:sz w:val="24"/>
          <w:szCs w:val="24"/>
          <w:highlight w:val="none"/>
        </w:rPr>
      </w:pPr>
      <w:r>
        <w:rPr>
          <w:rFonts w:hint="eastAsia" w:hAnsi="宋体" w:cs="宋体"/>
          <w:color w:val="auto"/>
          <w:kern w:val="0"/>
          <w:sz w:val="24"/>
          <w:szCs w:val="24"/>
          <w:highlight w:val="none"/>
          <w:u w:val="single"/>
          <w:lang w:eastAsia="zh-CN"/>
        </w:rPr>
        <w:t>衢州市文化广电旅游局</w:t>
      </w:r>
      <w:r>
        <w:rPr>
          <w:rFonts w:hint="eastAsia" w:ascii="宋体" w:hAnsi="宋体" w:eastAsia="宋体" w:cs="宋体"/>
          <w:color w:val="auto"/>
          <w:kern w:val="0"/>
          <w:sz w:val="24"/>
          <w:szCs w:val="24"/>
          <w:highlight w:val="none"/>
          <w:u w:val="single"/>
          <w:lang w:eastAsia="zh-CN"/>
        </w:rPr>
        <w:t>、</w:t>
      </w:r>
      <w:r>
        <w:rPr>
          <w:rFonts w:hint="eastAsia" w:hAnsi="宋体" w:cs="宋体"/>
          <w:color w:val="auto"/>
          <w:kern w:val="0"/>
          <w:sz w:val="24"/>
          <w:szCs w:val="24"/>
          <w:highlight w:val="none"/>
          <w:u w:val="single"/>
          <w:lang w:eastAsia="zh-CN"/>
        </w:rPr>
        <w:t>浙江省工程咨询有限公司</w:t>
      </w:r>
      <w:r>
        <w:rPr>
          <w:rFonts w:hint="eastAsia" w:ascii="宋体" w:hAnsi="宋体" w:eastAsia="宋体" w:cs="宋体"/>
          <w:color w:val="auto"/>
          <w:kern w:val="0"/>
          <w:sz w:val="24"/>
          <w:szCs w:val="24"/>
          <w:highlight w:val="none"/>
        </w:rPr>
        <w:t>（采购组织机构名称）：</w:t>
      </w:r>
    </w:p>
    <w:p w14:paraId="5A815557">
      <w:pPr>
        <w:shd w:val="clear" w:color="auto" w:fill="auto"/>
        <w:spacing w:before="240" w:beforeLines="100" w:line="440" w:lineRule="exact"/>
        <w:jc w:val="left"/>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本人经由</w:t>
      </w:r>
      <w:r>
        <w:rPr>
          <w:rFonts w:hint="eastAsia" w:ascii="宋体" w:hAnsi="宋体" w:eastAsia="宋体" w:cs="宋体"/>
          <w:color w:val="auto"/>
          <w:spacing w:val="6"/>
          <w:sz w:val="24"/>
          <w:szCs w:val="24"/>
          <w:highlight w:val="none"/>
          <w:u w:val="single"/>
        </w:rPr>
        <w:t xml:space="preserve">          （单位）</w:t>
      </w: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6"/>
          <w:sz w:val="24"/>
          <w:szCs w:val="24"/>
          <w:highlight w:val="none"/>
          <w:u w:val="none"/>
          <w:lang w:val="en-US" w:eastAsia="zh-CN"/>
        </w:rPr>
        <w:t>（</w:t>
      </w:r>
      <w:r>
        <w:rPr>
          <w:rFonts w:hint="eastAsia" w:ascii="宋体" w:hAnsi="宋体" w:eastAsia="宋体" w:cs="宋体"/>
          <w:color w:val="auto"/>
          <w:spacing w:val="6"/>
          <w:sz w:val="24"/>
          <w:szCs w:val="24"/>
          <w:highlight w:val="none"/>
        </w:rPr>
        <w:t>负责人</w:t>
      </w:r>
      <w:r>
        <w:rPr>
          <w:rFonts w:hint="eastAsia" w:ascii="宋体" w:hAnsi="宋体" w:eastAsia="宋体" w:cs="宋体"/>
          <w:color w:val="auto"/>
          <w:spacing w:val="6"/>
          <w:sz w:val="24"/>
          <w:szCs w:val="24"/>
          <w:highlight w:val="none"/>
          <w:u w:val="none"/>
          <w:lang w:val="en-US" w:eastAsia="zh-CN"/>
        </w:rPr>
        <w:t>）</w:t>
      </w:r>
      <w:r>
        <w:rPr>
          <w:rFonts w:hint="eastAsia" w:ascii="宋体" w:hAnsi="宋体" w:eastAsia="宋体" w:cs="宋体"/>
          <w:color w:val="auto"/>
          <w:spacing w:val="6"/>
          <w:sz w:val="24"/>
          <w:szCs w:val="24"/>
          <w:highlight w:val="none"/>
          <w:u w:val="single"/>
        </w:rPr>
        <w:t xml:space="preserve">   （姓名）</w:t>
      </w:r>
      <w:r>
        <w:rPr>
          <w:rFonts w:hint="eastAsia" w:ascii="宋体" w:hAnsi="宋体" w:eastAsia="宋体" w:cs="宋体"/>
          <w:color w:val="auto"/>
          <w:spacing w:val="6"/>
          <w:sz w:val="24"/>
          <w:szCs w:val="24"/>
          <w:highlight w:val="none"/>
        </w:rPr>
        <w:t>合法授权参加</w:t>
      </w:r>
      <w:r>
        <w:rPr>
          <w:rFonts w:hint="eastAsia" w:ascii="宋体" w:hAnsi="宋体" w:cs="宋体"/>
          <w:color w:val="000000"/>
          <w:sz w:val="24"/>
          <w:u w:val="single"/>
          <w:lang w:eastAsia="zh-CN"/>
        </w:rPr>
        <w:t>“95号公路”长三角自驾生活周活动项目</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项目</w:t>
      </w:r>
      <w:r>
        <w:rPr>
          <w:rFonts w:hint="eastAsia" w:ascii="宋体" w:hAnsi="宋体" w:eastAsia="宋体" w:cs="宋体"/>
          <w:color w:val="auto"/>
          <w:spacing w:val="6"/>
          <w:sz w:val="24"/>
          <w:szCs w:val="24"/>
          <w:highlight w:val="none"/>
        </w:rPr>
        <w:t>编号</w:t>
      </w:r>
      <w:r>
        <w:rPr>
          <w:rFonts w:hint="eastAsia" w:ascii="宋体" w:hAnsi="宋体" w:eastAsia="宋体" w:cs="宋体"/>
          <w:color w:val="auto"/>
          <w:spacing w:val="6"/>
          <w:sz w:val="24"/>
          <w:szCs w:val="24"/>
          <w:highlight w:val="none"/>
          <w:lang w:eastAsia="zh-CN"/>
        </w:rPr>
        <w:t>：</w:t>
      </w:r>
      <w:r>
        <w:rPr>
          <w:rFonts w:hint="eastAsia" w:ascii="宋体" w:hAnsi="宋体" w:cs="宋体"/>
          <w:color w:val="auto"/>
          <w:spacing w:val="6"/>
          <w:sz w:val="24"/>
          <w:szCs w:val="24"/>
          <w:highlight w:val="none"/>
          <w:lang w:eastAsia="zh-CN"/>
        </w:rPr>
        <w:t>ZJPEC2026068</w:t>
      </w:r>
      <w:r>
        <w:rPr>
          <w:rFonts w:hint="eastAsia" w:ascii="宋体" w:hAnsi="宋体" w:eastAsia="宋体" w:cs="宋体"/>
          <w:color w:val="auto"/>
          <w:spacing w:val="6"/>
          <w:sz w:val="24"/>
          <w:szCs w:val="24"/>
          <w:highlight w:val="none"/>
        </w:rPr>
        <w:t xml:space="preserve">）政府采购活动，经与本单位法人代表（负责人）联系确认，现就有关公平竞争事项郑重声明如下： </w:t>
      </w:r>
    </w:p>
    <w:p w14:paraId="7F2EC490">
      <w:pPr>
        <w:pStyle w:val="967"/>
        <w:widowControl/>
        <w:numPr>
          <w:ilvl w:val="0"/>
          <w:numId w:val="2"/>
        </w:numPr>
        <w:shd w:val="clear" w:color="auto" w:fill="auto"/>
        <w:snapToGrid w:val="0"/>
        <w:spacing w:line="440" w:lineRule="exact"/>
        <w:ind w:firstLine="453" w:firstLineChars="189"/>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 □不存在利害关系 □存在下列利害关系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B6B0101">
      <w:pPr>
        <w:pStyle w:val="967"/>
        <w:widowControl/>
        <w:shd w:val="clear" w:color="auto" w:fill="auto"/>
        <w:snapToGrid w:val="0"/>
        <w:spacing w:line="44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A.投资关系    B.行政隶属关系    C.业务指导关系</w:t>
      </w:r>
    </w:p>
    <w:p w14:paraId="3EAEBA4C">
      <w:pPr>
        <w:pStyle w:val="967"/>
        <w:widowControl/>
        <w:shd w:val="clear" w:color="auto" w:fill="auto"/>
        <w:snapToGrid w:val="0"/>
        <w:spacing w:line="44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14:paraId="6D9F8713">
      <w:pPr>
        <w:pStyle w:val="967"/>
        <w:widowControl/>
        <w:shd w:val="clear" w:color="auto" w:fill="auto"/>
        <w:snapToGrid w:val="0"/>
        <w:spacing w:line="44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现已清楚知道参加本项目采购活动的其他所有投标人名称，本单位 □与其他所有投标人之间均不存在利害关系 □与</w:t>
      </w:r>
      <w:r>
        <w:rPr>
          <w:rFonts w:hint="eastAsia" w:ascii="宋体" w:hAnsi="宋体" w:eastAsia="宋体" w:cs="宋体"/>
          <w:color w:val="auto"/>
          <w:kern w:val="0"/>
          <w:sz w:val="24"/>
          <w:szCs w:val="24"/>
          <w:highlight w:val="none"/>
          <w:u w:val="single"/>
        </w:rPr>
        <w:t xml:space="preserve">           （投标人名称）</w:t>
      </w:r>
      <w:r>
        <w:rPr>
          <w:rFonts w:hint="eastAsia" w:ascii="宋体" w:hAnsi="宋体" w:eastAsia="宋体" w:cs="宋体"/>
          <w:color w:val="auto"/>
          <w:kern w:val="0"/>
          <w:sz w:val="24"/>
          <w:szCs w:val="24"/>
          <w:highlight w:val="none"/>
        </w:rPr>
        <w:t>之间存在下列利害关系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F2EC03A">
      <w:pPr>
        <w:pStyle w:val="966"/>
        <w:shd w:val="clear" w:color="auto" w:fill="auto"/>
        <w:snapToGrid w:val="0"/>
        <w:spacing w:line="44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A.法定代表人或负责人或实际控制人是同一人</w:t>
      </w:r>
    </w:p>
    <w:p w14:paraId="7C4A8B89">
      <w:pPr>
        <w:pStyle w:val="966"/>
        <w:shd w:val="clear" w:color="auto" w:fill="auto"/>
        <w:snapToGrid w:val="0"/>
        <w:spacing w:line="440" w:lineRule="exact"/>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B.法定代表人或负责人或实际控制人是夫妻关系</w:t>
      </w:r>
    </w:p>
    <w:p w14:paraId="4D455EE1">
      <w:pPr>
        <w:pStyle w:val="966"/>
        <w:shd w:val="clear" w:color="auto" w:fill="auto"/>
        <w:snapToGrid w:val="0"/>
        <w:spacing w:line="440" w:lineRule="exact"/>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C.法定代表人或负责人或实际控制人是直系血亲关系</w:t>
      </w:r>
    </w:p>
    <w:p w14:paraId="47EF0C0F">
      <w:pPr>
        <w:pStyle w:val="966"/>
        <w:shd w:val="clear" w:color="auto" w:fill="auto"/>
        <w:snapToGrid w:val="0"/>
        <w:spacing w:line="440" w:lineRule="exact"/>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D.法定代表人或负责人或实际控制人存在三代以内旁系血亲关系</w:t>
      </w:r>
    </w:p>
    <w:p w14:paraId="6578BC1B">
      <w:pPr>
        <w:pStyle w:val="966"/>
        <w:shd w:val="clear" w:color="auto" w:fill="auto"/>
        <w:snapToGrid w:val="0"/>
        <w:spacing w:line="44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E.法定代表人或负责人或实际控制人存在近姻亲关系</w:t>
      </w:r>
    </w:p>
    <w:p w14:paraId="38211043">
      <w:pPr>
        <w:pStyle w:val="966"/>
        <w:shd w:val="clear" w:color="auto" w:fill="auto"/>
        <w:snapToGrid w:val="0"/>
        <w:spacing w:line="44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F.法定代表人或负责人或实际控制人存在股份控制或实际控制关系</w:t>
      </w:r>
    </w:p>
    <w:p w14:paraId="2461A557">
      <w:pPr>
        <w:pStyle w:val="966"/>
        <w:shd w:val="clear" w:color="auto" w:fill="auto"/>
        <w:snapToGrid w:val="0"/>
        <w:spacing w:line="440" w:lineRule="exact"/>
        <w:textAlignment w:val="baseline"/>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G.存在共同直接或间接投资设立子公司、联营企业和合营企业情况</w:t>
      </w:r>
    </w:p>
    <w:p w14:paraId="324E694F">
      <w:pPr>
        <w:pStyle w:val="966"/>
        <w:shd w:val="clear" w:color="auto" w:fill="auto"/>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H.存在分级代理或代销关系、同一生产制造商关系、</w:t>
      </w:r>
      <w:r>
        <w:rPr>
          <w:rFonts w:hint="eastAsia" w:ascii="宋体" w:hAnsi="宋体" w:eastAsia="宋体" w:cs="宋体"/>
          <w:color w:val="auto"/>
          <w:sz w:val="24"/>
          <w:szCs w:val="24"/>
          <w:highlight w:val="none"/>
        </w:rPr>
        <w:t>管理关系、重要业务（占主营业务收入50%以上）或重要财务往来关系（如融资）等其他实质性控制关系</w:t>
      </w:r>
    </w:p>
    <w:p w14:paraId="6490DBF3">
      <w:pPr>
        <w:pStyle w:val="966"/>
        <w:shd w:val="clear" w:color="auto" w:fill="auto"/>
        <w:snapToGrid w:val="0"/>
        <w:spacing w:line="440" w:lineRule="exact"/>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  I</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其他利害关系情况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0F5C56A">
      <w:pPr>
        <w:pStyle w:val="967"/>
        <w:widowControl/>
        <w:numPr>
          <w:ilvl w:val="0"/>
          <w:numId w:val="3"/>
        </w:numPr>
        <w:shd w:val="clear" w:color="auto" w:fill="auto"/>
        <w:snapToGrid w:val="0"/>
        <w:spacing w:line="440" w:lineRule="exact"/>
        <w:ind w:firstLine="453" w:firstLineChars="189"/>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严格遵守政府采购法律法规和现场纪律。</w:t>
      </w:r>
    </w:p>
    <w:p w14:paraId="34FA6A18">
      <w:pPr>
        <w:pStyle w:val="967"/>
        <w:widowControl/>
        <w:numPr>
          <w:ilvl w:val="0"/>
          <w:numId w:val="3"/>
        </w:numPr>
        <w:shd w:val="clear" w:color="auto" w:fill="auto"/>
        <w:snapToGrid w:val="0"/>
        <w:spacing w:line="440" w:lineRule="exact"/>
        <w:ind w:firstLine="453" w:firstLineChars="189"/>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我发现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投标人之间存在或可能存在上述第二条第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项利害关系。</w:t>
      </w:r>
    </w:p>
    <w:p w14:paraId="61416666">
      <w:pPr>
        <w:pStyle w:val="966"/>
        <w:shd w:val="clear" w:color="auto" w:fill="auto"/>
        <w:snapToGrid w:val="0"/>
        <w:spacing w:line="440" w:lineRule="exact"/>
        <w:ind w:firstLine="480" w:firstLineChars="200"/>
        <w:rPr>
          <w:rFonts w:hint="eastAsia" w:ascii="宋体" w:hAnsi="宋体" w:eastAsia="宋体" w:cs="宋体"/>
          <w:color w:val="auto"/>
          <w:sz w:val="24"/>
          <w:szCs w:val="24"/>
          <w:highlight w:val="none"/>
        </w:rPr>
      </w:pPr>
    </w:p>
    <w:p w14:paraId="6E7FA962">
      <w:pPr>
        <w:pStyle w:val="966"/>
        <w:shd w:val="clear" w:color="auto" w:fill="auto"/>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（投标人代表签名）：</w:t>
      </w:r>
    </w:p>
    <w:p w14:paraId="79F19CDA">
      <w:pPr>
        <w:shd w:val="clear" w:color="auto" w:fill="auto"/>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日 期：</w:t>
      </w:r>
    </w:p>
    <w:p w14:paraId="7883F8AB">
      <w:pPr>
        <w:widowControl/>
        <w:shd w:val="clear" w:color="auto" w:fill="auto"/>
        <w:spacing w:line="440" w:lineRule="exact"/>
        <w:jc w:val="left"/>
        <w:rPr>
          <w:rFonts w:hint="eastAsia" w:ascii="宋体" w:hAnsi="宋体" w:eastAsia="宋体" w:cs="宋体"/>
          <w:color w:val="auto"/>
          <w:spacing w:val="12"/>
          <w:position w:val="-3"/>
          <w:sz w:val="24"/>
          <w:szCs w:val="24"/>
          <w:highlight w:val="none"/>
        </w:rPr>
      </w:pPr>
      <w:r>
        <w:rPr>
          <w:rFonts w:hint="eastAsia" w:ascii="宋体" w:hAnsi="宋体" w:eastAsia="宋体" w:cs="宋体"/>
          <w:b/>
          <w:color w:val="auto"/>
          <w:sz w:val="24"/>
          <w:szCs w:val="24"/>
          <w:highlight w:val="none"/>
        </w:rPr>
        <w:t>（注：投标人在开标后半小时内提供原件扫描件至邮箱：</w:t>
      </w:r>
      <w:r>
        <w:rPr>
          <w:rFonts w:hint="eastAsia" w:ascii="宋体" w:hAnsi="宋体" w:cs="宋体"/>
          <w:b/>
          <w:color w:val="auto"/>
          <w:sz w:val="24"/>
          <w:szCs w:val="24"/>
          <w:highlight w:val="none"/>
          <w:lang w:val="en-US" w:eastAsia="zh-CN"/>
        </w:rPr>
        <w:t>605950997@qq.com</w:t>
      </w:r>
      <w:r>
        <w:rPr>
          <w:rFonts w:hint="eastAsia" w:ascii="宋体" w:hAnsi="宋体" w:eastAsia="宋体" w:cs="宋体"/>
          <w:b/>
          <w:color w:val="auto"/>
          <w:sz w:val="24"/>
          <w:szCs w:val="24"/>
          <w:highlight w:val="none"/>
        </w:rPr>
        <w:t>。）</w:t>
      </w:r>
    </w:p>
    <w:p w14:paraId="1FDCCFBD">
      <w:pPr>
        <w:rPr>
          <w:rFonts w:hint="eastAsia" w:ascii="宋体" w:hAnsi="宋体" w:eastAsia="宋体" w:cs="宋体"/>
          <w:color w:val="auto"/>
          <w:sz w:val="24"/>
          <w:szCs w:val="24"/>
          <w:highlight w:val="none"/>
        </w:rPr>
      </w:pPr>
    </w:p>
    <w:p w14:paraId="5C0D8E1C">
      <w:pPr>
        <w:pStyle w:val="3"/>
        <w:rPr>
          <w:rFonts w:hint="eastAsia"/>
        </w:rPr>
      </w:pPr>
    </w:p>
    <w:sectPr>
      <w:headerReference r:id="rId22" w:type="first"/>
      <w:footerReference r:id="rId25" w:type="first"/>
      <w:headerReference r:id="rId21" w:type="default"/>
      <w:footerReference r:id="rId23" w:type="default"/>
      <w:footerReference r:id="rId24"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1F33">
    <w:pPr>
      <w:pStyle w:val="3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D62742">
                          <w:pPr>
                            <w:pStyle w:val="39"/>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D62742">
                    <w:pPr>
                      <w:pStyle w:val="39"/>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DF66">
    <w:pPr>
      <w:pStyle w:val="39"/>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7A69DB">
                          <w:pPr>
                            <w:pStyle w:val="39"/>
                            <w:jc w:val="center"/>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6A7A69DB">
                    <w:pPr>
                      <w:pStyle w:val="39"/>
                      <w:jc w:val="center"/>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p w14:paraId="1BF9672C">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39CC">
    <w:pPr>
      <w:pStyle w:val="39"/>
      <w:jc w:val="center"/>
      <w:rPr>
        <w:rFonts w:ascii="仿宋_GB2312" w:eastAsia="仿宋_GB2312"/>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E8C991">
                          <w:pPr>
                            <w:pStyle w:val="39"/>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6AE8C991">
                    <w:pPr>
                      <w:pStyle w:val="39"/>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6842">
    <w:pPr>
      <w:pStyle w:val="39"/>
      <w:framePr w:wrap="around" w:vAnchor="text" w:hAnchor="margin" w:xAlign="right" w:y="1"/>
      <w:rPr>
        <w:rStyle w:val="72"/>
      </w:rPr>
    </w:pPr>
    <w:r>
      <w:fldChar w:fldCharType="begin"/>
    </w:r>
    <w:r>
      <w:rPr>
        <w:rStyle w:val="72"/>
      </w:rPr>
      <w:instrText xml:space="preserve">PAGE  </w:instrText>
    </w:r>
    <w:r>
      <w:fldChar w:fldCharType="end"/>
    </w:r>
  </w:p>
  <w:p w14:paraId="50956FCD">
    <w:pPr>
      <w:pStyle w:val="3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294A">
    <w:pPr>
      <w:pStyle w:val="39"/>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D34CF1">
                          <w:pPr>
                            <w:pStyle w:val="39"/>
                            <w:jc w:val="center"/>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9D34CF1">
                    <w:pPr>
                      <w:pStyle w:val="39"/>
                      <w:jc w:val="center"/>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229D">
    <w:pPr>
      <w:pStyle w:val="39"/>
      <w:framePr w:wrap="around" w:vAnchor="text" w:hAnchor="margin" w:xAlign="right" w:y="1"/>
      <w:rPr>
        <w:rStyle w:val="72"/>
      </w:rPr>
    </w:pPr>
    <w:r>
      <w:fldChar w:fldCharType="begin"/>
    </w:r>
    <w:r>
      <w:rPr>
        <w:rStyle w:val="72"/>
      </w:rPr>
      <w:instrText xml:space="preserve">PAGE  </w:instrText>
    </w:r>
    <w:r>
      <w:fldChar w:fldCharType="end"/>
    </w:r>
  </w:p>
  <w:p w14:paraId="6FFEA272">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1A4B">
    <w:pPr>
      <w:pStyle w:val="3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B22611">
                          <w:pPr>
                            <w:pStyle w:val="39"/>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CB22611">
                    <w:pPr>
                      <w:pStyle w:val="39"/>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6717">
    <w:pPr>
      <w:spacing w:before="1" w:line="233" w:lineRule="auto"/>
      <w:ind w:left="7310"/>
      <w:rPr>
        <w:rFonts w:ascii="宋体" w:hAnsi="宋体" w:eastAsia="宋体" w:cs="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C892B7">
                          <w:pPr>
                            <w:pStyle w:val="3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64C892B7">
                    <w:pPr>
                      <w:pStyle w:val="39"/>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16EC">
    <w:pPr>
      <w:pStyle w:val="39"/>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2B7B2A">
                          <w:pPr>
                            <w:pStyle w:val="39"/>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162B7B2A">
                    <w:pPr>
                      <w:pStyle w:val="39"/>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p w14:paraId="2255E53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2EE5">
    <w:pPr>
      <w:pStyle w:val="3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6CF548">
                          <w:pPr>
                            <w:pStyle w:val="39"/>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766CF548">
                    <w:pPr>
                      <w:pStyle w:val="39"/>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p w14:paraId="756C1E8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8840">
    <w:pPr>
      <w:pStyle w:val="3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47255C">
                          <w:pPr>
                            <w:pStyle w:val="39"/>
                            <w:jc w:val="center"/>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647255C">
                    <w:pPr>
                      <w:pStyle w:val="39"/>
                      <w:jc w:val="center"/>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p w14:paraId="76996F7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2A18C">
    <w:pPr>
      <w:pStyle w:val="39"/>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21B72E">
                          <w:pPr>
                            <w:pStyle w:val="39"/>
                            <w:jc w:val="center"/>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E21B72E">
                    <w:pPr>
                      <w:pStyle w:val="39"/>
                      <w:jc w:val="center"/>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p w14:paraId="790B39E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FDE9">
    <w:pPr>
      <w:pStyle w:val="39"/>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E72EAA">
                          <w:pPr>
                            <w:pStyle w:val="39"/>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54E72EAA">
                    <w:pPr>
                      <w:pStyle w:val="39"/>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p w14:paraId="069B44B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6239">
    <w:pPr>
      <w:pStyle w:val="40"/>
      <w:pBdr>
        <w:bottom w:val="single" w:color="auto" w:sz="6" w:space="4"/>
      </w:pBdr>
      <w:jc w:val="right"/>
    </w:pPr>
    <w:r>
      <w:t></w:t>
    </w:r>
    <w:r>
      <w:rPr>
        <w:rFonts w:hint="eastAsia"/>
      </w:rPr>
      <w:t xml:space="preserve"> </w:t>
    </w:r>
    <w:r>
      <w:rPr>
        <w:rFonts w:hint="eastAsia"/>
        <w:lang w:eastAsia="zh-CN"/>
      </w:rPr>
      <w:t>“95号公路”长三角自驾生活周活动项目</w:t>
    </w:r>
  </w:p>
  <w:p w14:paraId="279D04D8">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FF23">
    <w:pPr>
      <w:pStyle w:val="40"/>
    </w:pPr>
    <w:r>
      <w:t></w:t>
    </w:r>
    <w:r>
      <w:rPr>
        <w:rFonts w:hint="eastAsia"/>
      </w:rPr>
      <w:t xml:space="preserve">              </w:t>
    </w:r>
    <w:r>
      <w:rPr>
        <w:rFonts w:hint="eastAsia"/>
        <w:lang w:eastAsia="zh-CN"/>
      </w:rPr>
      <w:t>“95号公路”长三角自驾生活周活动项目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722D">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rPr>
        <w:rFonts w:hint="eastAsia"/>
        <w:lang w:eastAsia="zh-CN"/>
      </w:rPr>
      <w:t>“95号公路”长三角自驾生活周活动项目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9DA3">
    <w:pPr>
      <w:pStyle w:val="40"/>
      <w:rPr>
        <w:rFonts w:ascii="仿宋_GB2312" w:eastAsia="仿宋_GB2312"/>
        <w:b/>
        <w:i/>
        <w:u w:val="single"/>
      </w:rPr>
    </w:pPr>
    <w:r>
      <w:t></w:t>
    </w:r>
    <w:r>
      <w:rPr>
        <w:rFonts w:hint="eastAsia"/>
      </w:rPr>
      <w:t xml:space="preserve">                                    </w:t>
    </w:r>
    <w:r>
      <w:rPr>
        <w:rFonts w:hint="eastAsia"/>
        <w:lang w:eastAsia="zh-CN"/>
      </w:rPr>
      <w:t>“95号公路”长三角自驾生活周活动项目</w:t>
    </w:r>
  </w:p>
  <w:p w14:paraId="4A729082">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4D4A">
    <w:pPr>
      <w:pStyle w:val="40"/>
    </w:pPr>
    <w:r>
      <w:t></w:t>
    </w:r>
    <w:r>
      <w:rPr>
        <w:rFonts w:hint="eastAsia"/>
      </w:rPr>
      <w:t xml:space="preserve">         </w:t>
    </w:r>
  </w:p>
  <w:p w14:paraId="0316185D">
    <w:pPr>
      <w:pStyle w:val="40"/>
    </w:pPr>
    <w:r>
      <w:rPr>
        <w:rFonts w:hint="eastAsia"/>
      </w:rPr>
      <w:t xml:space="preserve">                                        </w:t>
    </w:r>
    <w:r>
      <w:rPr>
        <w:rFonts w:hint="eastAsia"/>
        <w:lang w:eastAsia="zh-CN"/>
      </w:rPr>
      <w:t>“95号公路”长三角自驾生活周活动项目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C992">
    <w:pPr>
      <w:pStyle w:val="40"/>
      <w:rPr>
        <w:rFonts w:ascii="仿宋_GB2312" w:eastAsia="仿宋_GB2312"/>
        <w:b/>
        <w:i/>
        <w:u w:val="single"/>
      </w:rPr>
    </w:pPr>
    <w:r>
      <w:t></w:t>
    </w:r>
    <w:r>
      <w:rPr>
        <w:rFonts w:hint="eastAsia"/>
      </w:rPr>
      <w:t xml:space="preserve">                      </w:t>
    </w:r>
    <w:r>
      <w:rPr>
        <w:rFonts w:hint="eastAsia"/>
        <w:lang w:eastAsia="zh-CN"/>
      </w:rPr>
      <w:t>“95号公路”长三角自驾生活周活动项目</w:t>
    </w:r>
  </w:p>
  <w:p w14:paraId="2DA41160">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91C0">
    <w:pPr>
      <w:pStyle w:val="40"/>
      <w:jc w:val="right"/>
    </w:pPr>
    <w:r>
      <w:t></w:t>
    </w:r>
    <w:r>
      <w:rPr>
        <w:rFonts w:hint="eastAsia"/>
      </w:rPr>
      <w:t xml:space="preserve">                 </w:t>
    </w:r>
    <w:r>
      <w:t xml:space="preserve">                                </w:t>
    </w:r>
    <w:r>
      <w:rPr>
        <w:rFonts w:hint="eastAsia"/>
      </w:rPr>
      <w:t xml:space="preserve">         </w:t>
    </w:r>
    <w:r>
      <w:rPr>
        <w:rFonts w:hint="eastAsia"/>
        <w:lang w:eastAsia="zh-CN"/>
      </w:rPr>
      <w:t>“95号公路”长三角自驾生活周活动项目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F7C6">
    <w:pPr>
      <w:pStyle w:val="40"/>
      <w:jc w:val="right"/>
      <w:rPr>
        <w:rFonts w:ascii="仿宋_GB2312" w:eastAsia="仿宋_GB2312"/>
        <w:b/>
        <w:i/>
        <w:u w:val="single"/>
      </w:rPr>
    </w:pPr>
    <w:r>
      <w:rPr>
        <w:rFonts w:hint="eastAsia"/>
      </w:rPr>
      <w:t xml:space="preserve">                                  </w:t>
    </w:r>
    <w:r>
      <w:rPr>
        <w:rFonts w:hint="eastAsia"/>
        <w:lang w:eastAsia="zh-CN"/>
      </w:rPr>
      <w:t>“95号公路”长三角自驾生活周活动项目</w:t>
    </w:r>
  </w:p>
  <w:p w14:paraId="2B51BD7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4B8E6">
    <w:pPr>
      <w:pStyle w:val="40"/>
      <w:jc w:val="right"/>
    </w:pPr>
    <w:r>
      <w:rPr>
        <w:rFonts w:hint="eastAsia"/>
      </w:rPr>
      <w:t xml:space="preserve">                                                                                                   </w:t>
    </w:r>
    <w:r>
      <w:rPr>
        <w:rFonts w:hint="eastAsia"/>
        <w:lang w:eastAsia="zh-CN"/>
      </w:rPr>
      <w:t>“95号公路”长三角自驾生活周活动项目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394F">
    <w:pPr>
      <w:pStyle w:val="40"/>
      <w:jc w:val="right"/>
      <w:rPr>
        <w:rFonts w:ascii="仿宋_GB2312" w:eastAsia="仿宋_GB2312"/>
        <w:b/>
        <w:i/>
        <w:iCs/>
        <w:u w:val="single"/>
      </w:rPr>
    </w:pPr>
    <w:r>
      <w:t></w:t>
    </w:r>
    <w:r>
      <w:rPr>
        <w:rFonts w:hint="eastAsia"/>
        <w:lang w:eastAsia="zh-CN"/>
      </w:rPr>
      <w:t>“95号公路”长三角自驾生活周活动项目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lvl>
  </w:abstractNum>
  <w:abstractNum w:abstractNumId="1">
    <w:nsid w:val="00000008"/>
    <w:multiLevelType w:val="singleLevel"/>
    <w:tmpl w:val="00000008"/>
    <w:lvl w:ilvl="0" w:tentative="0">
      <w:start w:val="3"/>
      <w:numFmt w:val="chineseCounting"/>
      <w:suff w:val="nothing"/>
      <w:lvlText w:val="%1、"/>
      <w:lvlJc w:val="left"/>
    </w:lvl>
  </w:abstractNum>
  <w:abstractNum w:abstractNumId="2">
    <w:nsid w:val="41892D21"/>
    <w:multiLevelType w:val="singleLevel"/>
    <w:tmpl w:val="41892D2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MjhkZGY3ODZhNDBlYzQ2YzNlZDk5ZDczZmQzOD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F88"/>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844E2C"/>
    <w:rsid w:val="019F7441"/>
    <w:rsid w:val="01B37585"/>
    <w:rsid w:val="01D55165"/>
    <w:rsid w:val="01DF6BF8"/>
    <w:rsid w:val="01EC2C57"/>
    <w:rsid w:val="025F0711"/>
    <w:rsid w:val="026B2E25"/>
    <w:rsid w:val="02824D4D"/>
    <w:rsid w:val="02C82F28"/>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C36D92"/>
    <w:rsid w:val="04F66F48"/>
    <w:rsid w:val="04F9563B"/>
    <w:rsid w:val="05117575"/>
    <w:rsid w:val="05251E14"/>
    <w:rsid w:val="05A16594"/>
    <w:rsid w:val="05A7762D"/>
    <w:rsid w:val="060E5941"/>
    <w:rsid w:val="06110FAF"/>
    <w:rsid w:val="06210291"/>
    <w:rsid w:val="06233BF8"/>
    <w:rsid w:val="06493CA7"/>
    <w:rsid w:val="065A6178"/>
    <w:rsid w:val="066F1CF3"/>
    <w:rsid w:val="06930BB8"/>
    <w:rsid w:val="07245D42"/>
    <w:rsid w:val="07264C62"/>
    <w:rsid w:val="0779354C"/>
    <w:rsid w:val="079F78C8"/>
    <w:rsid w:val="07CE4606"/>
    <w:rsid w:val="08061376"/>
    <w:rsid w:val="08452D77"/>
    <w:rsid w:val="086401F8"/>
    <w:rsid w:val="086D7243"/>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C370B"/>
    <w:rsid w:val="09A92330"/>
    <w:rsid w:val="09B06B87"/>
    <w:rsid w:val="09C13146"/>
    <w:rsid w:val="09E04166"/>
    <w:rsid w:val="0A1C0718"/>
    <w:rsid w:val="0A3E7710"/>
    <w:rsid w:val="0A4E70E3"/>
    <w:rsid w:val="0A5B7E63"/>
    <w:rsid w:val="0A6D6A4F"/>
    <w:rsid w:val="0AA374A5"/>
    <w:rsid w:val="0AAB7649"/>
    <w:rsid w:val="0ABC5606"/>
    <w:rsid w:val="0B187AA4"/>
    <w:rsid w:val="0B30404E"/>
    <w:rsid w:val="0B4C6C14"/>
    <w:rsid w:val="0B547599"/>
    <w:rsid w:val="0B631A88"/>
    <w:rsid w:val="0B683D45"/>
    <w:rsid w:val="0B7F3F11"/>
    <w:rsid w:val="0B884417"/>
    <w:rsid w:val="0BF6188C"/>
    <w:rsid w:val="0BF73C91"/>
    <w:rsid w:val="0C0B78F4"/>
    <w:rsid w:val="0C170175"/>
    <w:rsid w:val="0C571A41"/>
    <w:rsid w:val="0C5C1171"/>
    <w:rsid w:val="0C5E1CBC"/>
    <w:rsid w:val="0C615B50"/>
    <w:rsid w:val="0C727688"/>
    <w:rsid w:val="0C8445DA"/>
    <w:rsid w:val="0C87121B"/>
    <w:rsid w:val="0CA45D3A"/>
    <w:rsid w:val="0CC007F7"/>
    <w:rsid w:val="0CC617AC"/>
    <w:rsid w:val="0CE618DF"/>
    <w:rsid w:val="0CFE707A"/>
    <w:rsid w:val="0D063BDA"/>
    <w:rsid w:val="0D08375F"/>
    <w:rsid w:val="0D0931B2"/>
    <w:rsid w:val="0D184CFB"/>
    <w:rsid w:val="0D4A7419"/>
    <w:rsid w:val="0D741011"/>
    <w:rsid w:val="0D827401"/>
    <w:rsid w:val="0D84094E"/>
    <w:rsid w:val="0D8A00E9"/>
    <w:rsid w:val="0D8D589E"/>
    <w:rsid w:val="0DA01C73"/>
    <w:rsid w:val="0DBA6D92"/>
    <w:rsid w:val="0DD63300"/>
    <w:rsid w:val="0DF50604"/>
    <w:rsid w:val="0DF702FE"/>
    <w:rsid w:val="0E060E51"/>
    <w:rsid w:val="0E5604B2"/>
    <w:rsid w:val="0E6D5D79"/>
    <w:rsid w:val="0E8F1926"/>
    <w:rsid w:val="0E9D0089"/>
    <w:rsid w:val="0EB803EE"/>
    <w:rsid w:val="0EF94D4B"/>
    <w:rsid w:val="0F035E43"/>
    <w:rsid w:val="0F4958DC"/>
    <w:rsid w:val="0F515DF7"/>
    <w:rsid w:val="0F596BA8"/>
    <w:rsid w:val="0F6248D2"/>
    <w:rsid w:val="0F693536"/>
    <w:rsid w:val="0F7B0511"/>
    <w:rsid w:val="0F7B76D9"/>
    <w:rsid w:val="0F816ACD"/>
    <w:rsid w:val="0F9832DB"/>
    <w:rsid w:val="0FBF3FD2"/>
    <w:rsid w:val="0FBF7FF3"/>
    <w:rsid w:val="10646583"/>
    <w:rsid w:val="10735AC6"/>
    <w:rsid w:val="107D4B15"/>
    <w:rsid w:val="108A3C80"/>
    <w:rsid w:val="10C26171"/>
    <w:rsid w:val="10F33360"/>
    <w:rsid w:val="10FC16EA"/>
    <w:rsid w:val="110F1D40"/>
    <w:rsid w:val="11266F33"/>
    <w:rsid w:val="11511F61"/>
    <w:rsid w:val="118963A1"/>
    <w:rsid w:val="11BF6ECB"/>
    <w:rsid w:val="11C6522A"/>
    <w:rsid w:val="11CB5870"/>
    <w:rsid w:val="11E104CC"/>
    <w:rsid w:val="11E20309"/>
    <w:rsid w:val="11F169F1"/>
    <w:rsid w:val="12255233"/>
    <w:rsid w:val="124C0801"/>
    <w:rsid w:val="12530213"/>
    <w:rsid w:val="127723A9"/>
    <w:rsid w:val="12862074"/>
    <w:rsid w:val="12883966"/>
    <w:rsid w:val="1295710D"/>
    <w:rsid w:val="129E45B4"/>
    <w:rsid w:val="12D81596"/>
    <w:rsid w:val="13072A44"/>
    <w:rsid w:val="135F4BE2"/>
    <w:rsid w:val="138F0D93"/>
    <w:rsid w:val="139B1A0A"/>
    <w:rsid w:val="139D25C7"/>
    <w:rsid w:val="13BF3CE4"/>
    <w:rsid w:val="13CC4E74"/>
    <w:rsid w:val="13CE750E"/>
    <w:rsid w:val="13E41DFA"/>
    <w:rsid w:val="141008D8"/>
    <w:rsid w:val="14125FE6"/>
    <w:rsid w:val="146D271E"/>
    <w:rsid w:val="14820396"/>
    <w:rsid w:val="14982588"/>
    <w:rsid w:val="149A5AD9"/>
    <w:rsid w:val="14A7619D"/>
    <w:rsid w:val="150536C3"/>
    <w:rsid w:val="150C1963"/>
    <w:rsid w:val="151447A0"/>
    <w:rsid w:val="154A6454"/>
    <w:rsid w:val="15762120"/>
    <w:rsid w:val="157A2FCF"/>
    <w:rsid w:val="15930F4E"/>
    <w:rsid w:val="15A861C9"/>
    <w:rsid w:val="15C72899"/>
    <w:rsid w:val="16794A3B"/>
    <w:rsid w:val="16A8729C"/>
    <w:rsid w:val="16B33777"/>
    <w:rsid w:val="16BC70A7"/>
    <w:rsid w:val="16C6339E"/>
    <w:rsid w:val="16CD2C0E"/>
    <w:rsid w:val="172F2D79"/>
    <w:rsid w:val="17557BEF"/>
    <w:rsid w:val="177D585E"/>
    <w:rsid w:val="17D349C1"/>
    <w:rsid w:val="1830729E"/>
    <w:rsid w:val="18636D79"/>
    <w:rsid w:val="1870062C"/>
    <w:rsid w:val="187113A1"/>
    <w:rsid w:val="18817102"/>
    <w:rsid w:val="18830A15"/>
    <w:rsid w:val="18852B28"/>
    <w:rsid w:val="188B5321"/>
    <w:rsid w:val="18AB722D"/>
    <w:rsid w:val="18F31C61"/>
    <w:rsid w:val="197C0568"/>
    <w:rsid w:val="19932372"/>
    <w:rsid w:val="19A20DD5"/>
    <w:rsid w:val="19AE03F1"/>
    <w:rsid w:val="1A071A03"/>
    <w:rsid w:val="1A1E49AB"/>
    <w:rsid w:val="1A1F16AE"/>
    <w:rsid w:val="1A373247"/>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B0DC7"/>
    <w:rsid w:val="1C88086E"/>
    <w:rsid w:val="1CEC3205"/>
    <w:rsid w:val="1D266CE1"/>
    <w:rsid w:val="1D385D84"/>
    <w:rsid w:val="1D3963AF"/>
    <w:rsid w:val="1D6A673C"/>
    <w:rsid w:val="1D8B2357"/>
    <w:rsid w:val="1D9247AE"/>
    <w:rsid w:val="1D991A11"/>
    <w:rsid w:val="1DB567EC"/>
    <w:rsid w:val="1DEC1A30"/>
    <w:rsid w:val="1DF51A98"/>
    <w:rsid w:val="1E0302A5"/>
    <w:rsid w:val="1E3D060F"/>
    <w:rsid w:val="1E3F7D2E"/>
    <w:rsid w:val="1E4134E4"/>
    <w:rsid w:val="1E5062B3"/>
    <w:rsid w:val="1E523514"/>
    <w:rsid w:val="1E714A66"/>
    <w:rsid w:val="1E802593"/>
    <w:rsid w:val="1E81062C"/>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A22DBB"/>
    <w:rsid w:val="21D56769"/>
    <w:rsid w:val="21E52EF3"/>
    <w:rsid w:val="21FB5D7B"/>
    <w:rsid w:val="22015E94"/>
    <w:rsid w:val="220B1C3D"/>
    <w:rsid w:val="221D1D20"/>
    <w:rsid w:val="22334A87"/>
    <w:rsid w:val="224621FE"/>
    <w:rsid w:val="226D06CE"/>
    <w:rsid w:val="22AC41CE"/>
    <w:rsid w:val="22AC5A5D"/>
    <w:rsid w:val="22BE6801"/>
    <w:rsid w:val="233500BF"/>
    <w:rsid w:val="23377FF7"/>
    <w:rsid w:val="236B425F"/>
    <w:rsid w:val="2376700B"/>
    <w:rsid w:val="23836192"/>
    <w:rsid w:val="23901F29"/>
    <w:rsid w:val="239C0061"/>
    <w:rsid w:val="23B908A4"/>
    <w:rsid w:val="23D73400"/>
    <w:rsid w:val="23E95BEF"/>
    <w:rsid w:val="23EB3B50"/>
    <w:rsid w:val="23FD0064"/>
    <w:rsid w:val="245375B0"/>
    <w:rsid w:val="24642C0A"/>
    <w:rsid w:val="24B22173"/>
    <w:rsid w:val="24B95AD9"/>
    <w:rsid w:val="24BE24DA"/>
    <w:rsid w:val="24CF5825"/>
    <w:rsid w:val="24D663E6"/>
    <w:rsid w:val="24D77F2B"/>
    <w:rsid w:val="24FF2735"/>
    <w:rsid w:val="25826736"/>
    <w:rsid w:val="258B00E2"/>
    <w:rsid w:val="25A917A6"/>
    <w:rsid w:val="25BE27CC"/>
    <w:rsid w:val="25CE108B"/>
    <w:rsid w:val="25F74A5C"/>
    <w:rsid w:val="26252D3B"/>
    <w:rsid w:val="2628662C"/>
    <w:rsid w:val="262D45DE"/>
    <w:rsid w:val="26871DC8"/>
    <w:rsid w:val="26A53EF9"/>
    <w:rsid w:val="26A94201"/>
    <w:rsid w:val="26AC274F"/>
    <w:rsid w:val="26D905D7"/>
    <w:rsid w:val="27044A29"/>
    <w:rsid w:val="271D34C8"/>
    <w:rsid w:val="27220ADA"/>
    <w:rsid w:val="276142BF"/>
    <w:rsid w:val="27783712"/>
    <w:rsid w:val="27907362"/>
    <w:rsid w:val="280E3BA0"/>
    <w:rsid w:val="28333E1D"/>
    <w:rsid w:val="28454BD6"/>
    <w:rsid w:val="28455253"/>
    <w:rsid w:val="28551971"/>
    <w:rsid w:val="285B1C53"/>
    <w:rsid w:val="289F7086"/>
    <w:rsid w:val="28BF368F"/>
    <w:rsid w:val="28C32028"/>
    <w:rsid w:val="28CC490F"/>
    <w:rsid w:val="28DB65A4"/>
    <w:rsid w:val="28DE40AA"/>
    <w:rsid w:val="29240C43"/>
    <w:rsid w:val="29345E77"/>
    <w:rsid w:val="294C65AD"/>
    <w:rsid w:val="29806583"/>
    <w:rsid w:val="298B3C4C"/>
    <w:rsid w:val="29E277A3"/>
    <w:rsid w:val="29F26D24"/>
    <w:rsid w:val="2A15033F"/>
    <w:rsid w:val="2A1662C1"/>
    <w:rsid w:val="2A1C7367"/>
    <w:rsid w:val="2A2815FA"/>
    <w:rsid w:val="2A697EC4"/>
    <w:rsid w:val="2A6D6092"/>
    <w:rsid w:val="2A7D76B4"/>
    <w:rsid w:val="2B0D6AA1"/>
    <w:rsid w:val="2B40660B"/>
    <w:rsid w:val="2B437463"/>
    <w:rsid w:val="2B7807EE"/>
    <w:rsid w:val="2BA50BF7"/>
    <w:rsid w:val="2BBF00EC"/>
    <w:rsid w:val="2BC37CFD"/>
    <w:rsid w:val="2BD5237F"/>
    <w:rsid w:val="2BE536CE"/>
    <w:rsid w:val="2BE758D9"/>
    <w:rsid w:val="2C09049E"/>
    <w:rsid w:val="2C0A653C"/>
    <w:rsid w:val="2C191F85"/>
    <w:rsid w:val="2C9E5DC3"/>
    <w:rsid w:val="2CE82D6F"/>
    <w:rsid w:val="2CFE4F0F"/>
    <w:rsid w:val="2D343236"/>
    <w:rsid w:val="2DD14B3F"/>
    <w:rsid w:val="2DD15014"/>
    <w:rsid w:val="2DF67066"/>
    <w:rsid w:val="2DF72DE4"/>
    <w:rsid w:val="2E0220AF"/>
    <w:rsid w:val="2E4B082A"/>
    <w:rsid w:val="2E50117F"/>
    <w:rsid w:val="2E56541B"/>
    <w:rsid w:val="2E5D4E86"/>
    <w:rsid w:val="2E5D790B"/>
    <w:rsid w:val="2E9A3C18"/>
    <w:rsid w:val="2EBB0FEE"/>
    <w:rsid w:val="2EC63002"/>
    <w:rsid w:val="2F0A6B38"/>
    <w:rsid w:val="2F4B1824"/>
    <w:rsid w:val="2F7F38D0"/>
    <w:rsid w:val="2F946CCB"/>
    <w:rsid w:val="2FD25781"/>
    <w:rsid w:val="2FDC745C"/>
    <w:rsid w:val="2FDE6C5E"/>
    <w:rsid w:val="2FFD7934"/>
    <w:rsid w:val="30733ACD"/>
    <w:rsid w:val="308C3862"/>
    <w:rsid w:val="309379D8"/>
    <w:rsid w:val="30A270F7"/>
    <w:rsid w:val="30DF1478"/>
    <w:rsid w:val="30EC586F"/>
    <w:rsid w:val="30F72252"/>
    <w:rsid w:val="310402C4"/>
    <w:rsid w:val="314550B7"/>
    <w:rsid w:val="317240D7"/>
    <w:rsid w:val="317A50A5"/>
    <w:rsid w:val="319A0963"/>
    <w:rsid w:val="319C6071"/>
    <w:rsid w:val="31AC537E"/>
    <w:rsid w:val="31E3679B"/>
    <w:rsid w:val="31E732FD"/>
    <w:rsid w:val="31FE5560"/>
    <w:rsid w:val="32517576"/>
    <w:rsid w:val="32843AED"/>
    <w:rsid w:val="32BE5C2C"/>
    <w:rsid w:val="32FB6478"/>
    <w:rsid w:val="331F1834"/>
    <w:rsid w:val="33263B3F"/>
    <w:rsid w:val="336963EB"/>
    <w:rsid w:val="33816EEB"/>
    <w:rsid w:val="3393097F"/>
    <w:rsid w:val="33EB55CD"/>
    <w:rsid w:val="33EC4C02"/>
    <w:rsid w:val="340D2360"/>
    <w:rsid w:val="3410665D"/>
    <w:rsid w:val="3418693D"/>
    <w:rsid w:val="34211214"/>
    <w:rsid w:val="342E63AB"/>
    <w:rsid w:val="346D4178"/>
    <w:rsid w:val="34950E68"/>
    <w:rsid w:val="34986E94"/>
    <w:rsid w:val="34AF62C9"/>
    <w:rsid w:val="34CB4388"/>
    <w:rsid w:val="34FA6E12"/>
    <w:rsid w:val="354D7158"/>
    <w:rsid w:val="358D5588"/>
    <w:rsid w:val="35CC72DE"/>
    <w:rsid w:val="35D36FE1"/>
    <w:rsid w:val="35F03248"/>
    <w:rsid w:val="363A3B40"/>
    <w:rsid w:val="364137CB"/>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107108"/>
    <w:rsid w:val="39636459"/>
    <w:rsid w:val="396B7F6C"/>
    <w:rsid w:val="39AC5F09"/>
    <w:rsid w:val="39B417A9"/>
    <w:rsid w:val="39FC5695"/>
    <w:rsid w:val="3A006D8E"/>
    <w:rsid w:val="3A3651E5"/>
    <w:rsid w:val="3A442E33"/>
    <w:rsid w:val="3A744481"/>
    <w:rsid w:val="3A8C7BEF"/>
    <w:rsid w:val="3A906246"/>
    <w:rsid w:val="3B2349B7"/>
    <w:rsid w:val="3B312306"/>
    <w:rsid w:val="3B616CFF"/>
    <w:rsid w:val="3B6259F6"/>
    <w:rsid w:val="3B976654"/>
    <w:rsid w:val="3BC01EFC"/>
    <w:rsid w:val="3BCA786A"/>
    <w:rsid w:val="3BD31E2F"/>
    <w:rsid w:val="3BEC561E"/>
    <w:rsid w:val="3BF15831"/>
    <w:rsid w:val="3C0B2EB5"/>
    <w:rsid w:val="3C105946"/>
    <w:rsid w:val="3C471448"/>
    <w:rsid w:val="3C4B55C6"/>
    <w:rsid w:val="3C5F759A"/>
    <w:rsid w:val="3C6C525A"/>
    <w:rsid w:val="3CB9503C"/>
    <w:rsid w:val="3CCE23CB"/>
    <w:rsid w:val="3CD17D17"/>
    <w:rsid w:val="3D3C7F39"/>
    <w:rsid w:val="3D3F5867"/>
    <w:rsid w:val="3D440F09"/>
    <w:rsid w:val="3D4504A0"/>
    <w:rsid w:val="3D8734BB"/>
    <w:rsid w:val="3D9A11D4"/>
    <w:rsid w:val="3DA16D89"/>
    <w:rsid w:val="3DA364BE"/>
    <w:rsid w:val="3DBF2548"/>
    <w:rsid w:val="3DE041CB"/>
    <w:rsid w:val="3E0D48F6"/>
    <w:rsid w:val="3E100FDF"/>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64703"/>
    <w:rsid w:val="3F2F0234"/>
    <w:rsid w:val="3F6363FE"/>
    <w:rsid w:val="3F756B8F"/>
    <w:rsid w:val="3F95482B"/>
    <w:rsid w:val="3FDF4E54"/>
    <w:rsid w:val="3FF14BB2"/>
    <w:rsid w:val="4019356B"/>
    <w:rsid w:val="40592157"/>
    <w:rsid w:val="406E1CAE"/>
    <w:rsid w:val="40A0133A"/>
    <w:rsid w:val="40C31A53"/>
    <w:rsid w:val="40FF545D"/>
    <w:rsid w:val="410067C8"/>
    <w:rsid w:val="41807B75"/>
    <w:rsid w:val="418F0D2A"/>
    <w:rsid w:val="41BE0E77"/>
    <w:rsid w:val="41D01505"/>
    <w:rsid w:val="42474939"/>
    <w:rsid w:val="424C3C57"/>
    <w:rsid w:val="42613FF3"/>
    <w:rsid w:val="42660D96"/>
    <w:rsid w:val="427A0F23"/>
    <w:rsid w:val="428667D2"/>
    <w:rsid w:val="42B80EC8"/>
    <w:rsid w:val="42CD1CE0"/>
    <w:rsid w:val="42DF36CC"/>
    <w:rsid w:val="42E1381E"/>
    <w:rsid w:val="42ED6459"/>
    <w:rsid w:val="42FE58DD"/>
    <w:rsid w:val="43174B3D"/>
    <w:rsid w:val="434B790E"/>
    <w:rsid w:val="4360274F"/>
    <w:rsid w:val="43977AB6"/>
    <w:rsid w:val="43A3342B"/>
    <w:rsid w:val="43A8697C"/>
    <w:rsid w:val="43C77C27"/>
    <w:rsid w:val="43DE09EE"/>
    <w:rsid w:val="43E91A02"/>
    <w:rsid w:val="44002FAD"/>
    <w:rsid w:val="449101DD"/>
    <w:rsid w:val="44A518EC"/>
    <w:rsid w:val="44DE1391"/>
    <w:rsid w:val="44F557DC"/>
    <w:rsid w:val="45112D04"/>
    <w:rsid w:val="451B225C"/>
    <w:rsid w:val="451D45F1"/>
    <w:rsid w:val="452410C9"/>
    <w:rsid w:val="45317DFB"/>
    <w:rsid w:val="456D3CE4"/>
    <w:rsid w:val="4579042C"/>
    <w:rsid w:val="457C57AD"/>
    <w:rsid w:val="457F0571"/>
    <w:rsid w:val="45851176"/>
    <w:rsid w:val="45A1504D"/>
    <w:rsid w:val="45C63B94"/>
    <w:rsid w:val="460E7DA5"/>
    <w:rsid w:val="46422483"/>
    <w:rsid w:val="4659254A"/>
    <w:rsid w:val="465B0637"/>
    <w:rsid w:val="465E3F0D"/>
    <w:rsid w:val="466A16E6"/>
    <w:rsid w:val="46893F2B"/>
    <w:rsid w:val="46B5206F"/>
    <w:rsid w:val="46C4686E"/>
    <w:rsid w:val="47524C24"/>
    <w:rsid w:val="477B778F"/>
    <w:rsid w:val="478203EC"/>
    <w:rsid w:val="479E48B1"/>
    <w:rsid w:val="47B025FA"/>
    <w:rsid w:val="4809698F"/>
    <w:rsid w:val="4811697D"/>
    <w:rsid w:val="487A3E25"/>
    <w:rsid w:val="488B5503"/>
    <w:rsid w:val="48937E21"/>
    <w:rsid w:val="489A0361"/>
    <w:rsid w:val="48B94FF3"/>
    <w:rsid w:val="48E37AAB"/>
    <w:rsid w:val="48FD4B4C"/>
    <w:rsid w:val="490A68E0"/>
    <w:rsid w:val="490F3BD6"/>
    <w:rsid w:val="491055FE"/>
    <w:rsid w:val="49523BA5"/>
    <w:rsid w:val="495F5B3E"/>
    <w:rsid w:val="496F77D7"/>
    <w:rsid w:val="497654FD"/>
    <w:rsid w:val="49B64211"/>
    <w:rsid w:val="49E56AF9"/>
    <w:rsid w:val="49F6167F"/>
    <w:rsid w:val="4A064FA0"/>
    <w:rsid w:val="4A16615C"/>
    <w:rsid w:val="4A4424D7"/>
    <w:rsid w:val="4A455009"/>
    <w:rsid w:val="4A611BC0"/>
    <w:rsid w:val="4AB82D0F"/>
    <w:rsid w:val="4ADF3C13"/>
    <w:rsid w:val="4AEB7664"/>
    <w:rsid w:val="4AFD7C19"/>
    <w:rsid w:val="4B0567D1"/>
    <w:rsid w:val="4B236AAE"/>
    <w:rsid w:val="4B65492A"/>
    <w:rsid w:val="4B70022D"/>
    <w:rsid w:val="4B707271"/>
    <w:rsid w:val="4B9739F7"/>
    <w:rsid w:val="4BEE2503"/>
    <w:rsid w:val="4C245A30"/>
    <w:rsid w:val="4C38343A"/>
    <w:rsid w:val="4C40062D"/>
    <w:rsid w:val="4CA5260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1A1B6C"/>
    <w:rsid w:val="4F384153"/>
    <w:rsid w:val="4F47354A"/>
    <w:rsid w:val="4F6D4A83"/>
    <w:rsid w:val="4F911C54"/>
    <w:rsid w:val="4F930846"/>
    <w:rsid w:val="4FE625E0"/>
    <w:rsid w:val="501F4F53"/>
    <w:rsid w:val="5021480F"/>
    <w:rsid w:val="503E2D04"/>
    <w:rsid w:val="50555F92"/>
    <w:rsid w:val="50962ECB"/>
    <w:rsid w:val="50A42E38"/>
    <w:rsid w:val="50A4577F"/>
    <w:rsid w:val="50B25872"/>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B70F1D"/>
    <w:rsid w:val="52D94AA4"/>
    <w:rsid w:val="52EA3A62"/>
    <w:rsid w:val="52F50BB8"/>
    <w:rsid w:val="53097272"/>
    <w:rsid w:val="530E5635"/>
    <w:rsid w:val="532A610A"/>
    <w:rsid w:val="532E5CCE"/>
    <w:rsid w:val="53544462"/>
    <w:rsid w:val="536F1B0D"/>
    <w:rsid w:val="5397158E"/>
    <w:rsid w:val="539F0949"/>
    <w:rsid w:val="54013861"/>
    <w:rsid w:val="54487265"/>
    <w:rsid w:val="544D6070"/>
    <w:rsid w:val="54605E1E"/>
    <w:rsid w:val="548825DD"/>
    <w:rsid w:val="54B3506A"/>
    <w:rsid w:val="54CA0D16"/>
    <w:rsid w:val="54CF0D96"/>
    <w:rsid w:val="54DD4057"/>
    <w:rsid w:val="54E7490F"/>
    <w:rsid w:val="550764A4"/>
    <w:rsid w:val="550B2BF6"/>
    <w:rsid w:val="55214EB5"/>
    <w:rsid w:val="55364EFD"/>
    <w:rsid w:val="555D4828"/>
    <w:rsid w:val="557A4C8B"/>
    <w:rsid w:val="558931E1"/>
    <w:rsid w:val="55923347"/>
    <w:rsid w:val="55925180"/>
    <w:rsid w:val="55983B1B"/>
    <w:rsid w:val="55A8376B"/>
    <w:rsid w:val="55D04FA7"/>
    <w:rsid w:val="55D22CAA"/>
    <w:rsid w:val="55DC29B6"/>
    <w:rsid w:val="55DD4241"/>
    <w:rsid w:val="55F36944"/>
    <w:rsid w:val="561A32C6"/>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7F17A45"/>
    <w:rsid w:val="586E0448"/>
    <w:rsid w:val="587A2719"/>
    <w:rsid w:val="58917D2F"/>
    <w:rsid w:val="5894085C"/>
    <w:rsid w:val="589D2963"/>
    <w:rsid w:val="58AE4F0C"/>
    <w:rsid w:val="58B85899"/>
    <w:rsid w:val="58E363A9"/>
    <w:rsid w:val="595E1678"/>
    <w:rsid w:val="596D5BD4"/>
    <w:rsid w:val="5977491E"/>
    <w:rsid w:val="597E3DD8"/>
    <w:rsid w:val="59837DAB"/>
    <w:rsid w:val="59F80043"/>
    <w:rsid w:val="5A09252F"/>
    <w:rsid w:val="5A0B2778"/>
    <w:rsid w:val="5A2A7C7B"/>
    <w:rsid w:val="5A3E2560"/>
    <w:rsid w:val="5A5D3B6E"/>
    <w:rsid w:val="5A637A76"/>
    <w:rsid w:val="5A6D33BA"/>
    <w:rsid w:val="5A792B1F"/>
    <w:rsid w:val="5A85652F"/>
    <w:rsid w:val="5A874767"/>
    <w:rsid w:val="5AA85BE2"/>
    <w:rsid w:val="5AAD6F28"/>
    <w:rsid w:val="5AC71F19"/>
    <w:rsid w:val="5AD63A24"/>
    <w:rsid w:val="5B2E1A1D"/>
    <w:rsid w:val="5B843A1C"/>
    <w:rsid w:val="5B873E3F"/>
    <w:rsid w:val="5BB12F7A"/>
    <w:rsid w:val="5C02690E"/>
    <w:rsid w:val="5C05510C"/>
    <w:rsid w:val="5C196DA7"/>
    <w:rsid w:val="5C2A048C"/>
    <w:rsid w:val="5C2B7510"/>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83F3E"/>
    <w:rsid w:val="5F3A3602"/>
    <w:rsid w:val="5F45733B"/>
    <w:rsid w:val="5F6277C6"/>
    <w:rsid w:val="5F6D0B1D"/>
    <w:rsid w:val="5F8D0B82"/>
    <w:rsid w:val="5FCC5339"/>
    <w:rsid w:val="5FE34A5B"/>
    <w:rsid w:val="5FFE1E36"/>
    <w:rsid w:val="60232584"/>
    <w:rsid w:val="607330CE"/>
    <w:rsid w:val="60825176"/>
    <w:rsid w:val="609F2AC4"/>
    <w:rsid w:val="60FA2EE8"/>
    <w:rsid w:val="60FA506A"/>
    <w:rsid w:val="60FC0DF8"/>
    <w:rsid w:val="61054A27"/>
    <w:rsid w:val="610A52BC"/>
    <w:rsid w:val="611D2366"/>
    <w:rsid w:val="61421856"/>
    <w:rsid w:val="615227C4"/>
    <w:rsid w:val="61654E3F"/>
    <w:rsid w:val="6182292A"/>
    <w:rsid w:val="619F7F92"/>
    <w:rsid w:val="61F94C26"/>
    <w:rsid w:val="62000E56"/>
    <w:rsid w:val="6245386D"/>
    <w:rsid w:val="624F3E49"/>
    <w:rsid w:val="62632286"/>
    <w:rsid w:val="62885958"/>
    <w:rsid w:val="62F40B65"/>
    <w:rsid w:val="62FC2CFE"/>
    <w:rsid w:val="63024505"/>
    <w:rsid w:val="635600A5"/>
    <w:rsid w:val="635B1DB5"/>
    <w:rsid w:val="636D5179"/>
    <w:rsid w:val="63711FED"/>
    <w:rsid w:val="63880DDC"/>
    <w:rsid w:val="638D750D"/>
    <w:rsid w:val="63AC6CC0"/>
    <w:rsid w:val="64055776"/>
    <w:rsid w:val="64240056"/>
    <w:rsid w:val="643E143A"/>
    <w:rsid w:val="64491666"/>
    <w:rsid w:val="648B6EEF"/>
    <w:rsid w:val="64BF2F67"/>
    <w:rsid w:val="64C158BF"/>
    <w:rsid w:val="64CE2EAA"/>
    <w:rsid w:val="64E935E2"/>
    <w:rsid w:val="65202952"/>
    <w:rsid w:val="65357C58"/>
    <w:rsid w:val="653C3090"/>
    <w:rsid w:val="65674A25"/>
    <w:rsid w:val="65854376"/>
    <w:rsid w:val="658767BE"/>
    <w:rsid w:val="65892531"/>
    <w:rsid w:val="66195831"/>
    <w:rsid w:val="662E75B1"/>
    <w:rsid w:val="66342C2E"/>
    <w:rsid w:val="663E784C"/>
    <w:rsid w:val="668B6A45"/>
    <w:rsid w:val="67011F07"/>
    <w:rsid w:val="67191E9B"/>
    <w:rsid w:val="672F3F24"/>
    <w:rsid w:val="673E055F"/>
    <w:rsid w:val="67401089"/>
    <w:rsid w:val="67551CE3"/>
    <w:rsid w:val="67747111"/>
    <w:rsid w:val="678A0FE2"/>
    <w:rsid w:val="67A22552"/>
    <w:rsid w:val="67B22DCC"/>
    <w:rsid w:val="67BE71AA"/>
    <w:rsid w:val="67D90273"/>
    <w:rsid w:val="67DE5875"/>
    <w:rsid w:val="67E55852"/>
    <w:rsid w:val="67EA1118"/>
    <w:rsid w:val="67EB1AB4"/>
    <w:rsid w:val="67FA1285"/>
    <w:rsid w:val="683A6916"/>
    <w:rsid w:val="68551F4F"/>
    <w:rsid w:val="68662916"/>
    <w:rsid w:val="687C10C9"/>
    <w:rsid w:val="688247E6"/>
    <w:rsid w:val="68840C16"/>
    <w:rsid w:val="68872541"/>
    <w:rsid w:val="68876EFB"/>
    <w:rsid w:val="68884654"/>
    <w:rsid w:val="689F444F"/>
    <w:rsid w:val="68B41F17"/>
    <w:rsid w:val="68B96DBB"/>
    <w:rsid w:val="68CA2805"/>
    <w:rsid w:val="68CF73D8"/>
    <w:rsid w:val="68E937A3"/>
    <w:rsid w:val="68F24564"/>
    <w:rsid w:val="691664E5"/>
    <w:rsid w:val="693E15D3"/>
    <w:rsid w:val="69627681"/>
    <w:rsid w:val="6977531D"/>
    <w:rsid w:val="69CC2BFF"/>
    <w:rsid w:val="69D87219"/>
    <w:rsid w:val="69FD55B8"/>
    <w:rsid w:val="6A0B1C62"/>
    <w:rsid w:val="6A2406C8"/>
    <w:rsid w:val="6A532587"/>
    <w:rsid w:val="6A961314"/>
    <w:rsid w:val="6AD6239C"/>
    <w:rsid w:val="6ADE0BD1"/>
    <w:rsid w:val="6AE96859"/>
    <w:rsid w:val="6B147116"/>
    <w:rsid w:val="6B147746"/>
    <w:rsid w:val="6B24787C"/>
    <w:rsid w:val="6B4654ED"/>
    <w:rsid w:val="6B5415A7"/>
    <w:rsid w:val="6B573233"/>
    <w:rsid w:val="6B5B6274"/>
    <w:rsid w:val="6B654374"/>
    <w:rsid w:val="6B935D53"/>
    <w:rsid w:val="6C155937"/>
    <w:rsid w:val="6C196F71"/>
    <w:rsid w:val="6C226FCB"/>
    <w:rsid w:val="6C2916DF"/>
    <w:rsid w:val="6C31226F"/>
    <w:rsid w:val="6C375BFC"/>
    <w:rsid w:val="6C4E5FF7"/>
    <w:rsid w:val="6C552F0B"/>
    <w:rsid w:val="6C8C67B7"/>
    <w:rsid w:val="6C9D744C"/>
    <w:rsid w:val="6D167928"/>
    <w:rsid w:val="6D26299B"/>
    <w:rsid w:val="6D4772EC"/>
    <w:rsid w:val="6D9078AF"/>
    <w:rsid w:val="6DAA3FEF"/>
    <w:rsid w:val="6DC0172B"/>
    <w:rsid w:val="6DCB690C"/>
    <w:rsid w:val="6DCC2263"/>
    <w:rsid w:val="6DD41A5B"/>
    <w:rsid w:val="6DF43C2E"/>
    <w:rsid w:val="6DF51CA3"/>
    <w:rsid w:val="6E8335BD"/>
    <w:rsid w:val="6E8E12EF"/>
    <w:rsid w:val="6E972936"/>
    <w:rsid w:val="6EBD1446"/>
    <w:rsid w:val="6ED446C5"/>
    <w:rsid w:val="6ED94F97"/>
    <w:rsid w:val="6F2A7D94"/>
    <w:rsid w:val="6F305E09"/>
    <w:rsid w:val="6F8331F1"/>
    <w:rsid w:val="6F9D6A78"/>
    <w:rsid w:val="6FAE1A09"/>
    <w:rsid w:val="6FD75BF8"/>
    <w:rsid w:val="704B4683"/>
    <w:rsid w:val="706D7ED3"/>
    <w:rsid w:val="707723D0"/>
    <w:rsid w:val="70F5661B"/>
    <w:rsid w:val="71360107"/>
    <w:rsid w:val="713B688E"/>
    <w:rsid w:val="71472A2B"/>
    <w:rsid w:val="71D43752"/>
    <w:rsid w:val="71D84103"/>
    <w:rsid w:val="71F1796A"/>
    <w:rsid w:val="72154626"/>
    <w:rsid w:val="72262B5D"/>
    <w:rsid w:val="72283FF7"/>
    <w:rsid w:val="722E7212"/>
    <w:rsid w:val="723A0474"/>
    <w:rsid w:val="725923E4"/>
    <w:rsid w:val="72864BF7"/>
    <w:rsid w:val="729023FC"/>
    <w:rsid w:val="72C55884"/>
    <w:rsid w:val="735201FF"/>
    <w:rsid w:val="73C0646E"/>
    <w:rsid w:val="73E7CF11"/>
    <w:rsid w:val="742222F5"/>
    <w:rsid w:val="74476126"/>
    <w:rsid w:val="74706664"/>
    <w:rsid w:val="747F3682"/>
    <w:rsid w:val="749C4185"/>
    <w:rsid w:val="74A306C8"/>
    <w:rsid w:val="75067759"/>
    <w:rsid w:val="752E6DCD"/>
    <w:rsid w:val="7551380D"/>
    <w:rsid w:val="75600BE5"/>
    <w:rsid w:val="7564475C"/>
    <w:rsid w:val="757D0FE1"/>
    <w:rsid w:val="7583797F"/>
    <w:rsid w:val="75D20F1D"/>
    <w:rsid w:val="75DA2C18"/>
    <w:rsid w:val="75F54412"/>
    <w:rsid w:val="75F75951"/>
    <w:rsid w:val="76116F9C"/>
    <w:rsid w:val="761D08E0"/>
    <w:rsid w:val="765D347C"/>
    <w:rsid w:val="765E152C"/>
    <w:rsid w:val="76826699"/>
    <w:rsid w:val="76C87133"/>
    <w:rsid w:val="76CD08D5"/>
    <w:rsid w:val="76DB4B92"/>
    <w:rsid w:val="76FD013A"/>
    <w:rsid w:val="77052AA4"/>
    <w:rsid w:val="77136511"/>
    <w:rsid w:val="77340A39"/>
    <w:rsid w:val="77351FD0"/>
    <w:rsid w:val="77472422"/>
    <w:rsid w:val="777F31F2"/>
    <w:rsid w:val="77D1700D"/>
    <w:rsid w:val="77EC04CC"/>
    <w:rsid w:val="780D696B"/>
    <w:rsid w:val="7812659E"/>
    <w:rsid w:val="78261AEC"/>
    <w:rsid w:val="78305787"/>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C3397C"/>
    <w:rsid w:val="7CC7731D"/>
    <w:rsid w:val="7CE27788"/>
    <w:rsid w:val="7CF44998"/>
    <w:rsid w:val="7D0C32F1"/>
    <w:rsid w:val="7D0F408D"/>
    <w:rsid w:val="7D491C6C"/>
    <w:rsid w:val="7D5429C0"/>
    <w:rsid w:val="7D5635D2"/>
    <w:rsid w:val="7D6E6D43"/>
    <w:rsid w:val="7D733B0F"/>
    <w:rsid w:val="7DB57A34"/>
    <w:rsid w:val="7DE60973"/>
    <w:rsid w:val="7DEF0916"/>
    <w:rsid w:val="7E1E5218"/>
    <w:rsid w:val="7E4666BA"/>
    <w:rsid w:val="7E9A4E1F"/>
    <w:rsid w:val="7EA7723A"/>
    <w:rsid w:val="7EF56FBB"/>
    <w:rsid w:val="7F0768EB"/>
    <w:rsid w:val="7F143BEC"/>
    <w:rsid w:val="7F335772"/>
    <w:rsid w:val="7F3E1EFB"/>
    <w:rsid w:val="7F447C2A"/>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194"/>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next w:val="5"/>
    <w:link w:val="266"/>
    <w:qFormat/>
    <w:uiPriority w:val="0"/>
    <w:pPr>
      <w:spacing w:line="480" w:lineRule="exact"/>
      <w:ind w:firstLine="480" w:firstLineChars="200"/>
    </w:pPr>
    <w:rPr>
      <w:rFonts w:ascii="宋体" w:hAnsi="宋体"/>
      <w:sz w:val="24"/>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5"/>
    <w:link w:val="126"/>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2"/>
    <w:qFormat/>
    <w:uiPriority w:val="0"/>
    <w:pPr>
      <w:ind w:left="100" w:leftChars="2500"/>
    </w:pPr>
    <w:rPr>
      <w:rFonts w:ascii="宋体"/>
      <w:sz w:val="24"/>
      <w:szCs w:val="21"/>
      <w:lang w:val="zh-CN"/>
    </w:rPr>
  </w:style>
  <w:style w:type="paragraph" w:styleId="36">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9"/>
    <w:qFormat/>
    <w:uiPriority w:val="0"/>
    <w:rPr>
      <w:sz w:val="18"/>
      <w:szCs w:val="18"/>
    </w:rPr>
  </w:style>
  <w:style w:type="paragraph" w:styleId="39">
    <w:name w:val="footer"/>
    <w:basedOn w:val="1"/>
    <w:link w:val="384"/>
    <w:qFormat/>
    <w:uiPriority w:val="99"/>
    <w:pPr>
      <w:tabs>
        <w:tab w:val="center" w:pos="4153"/>
        <w:tab w:val="right" w:pos="8306"/>
      </w:tabs>
      <w:snapToGrid w:val="0"/>
      <w:jc w:val="left"/>
    </w:pPr>
    <w:rPr>
      <w:sz w:val="18"/>
      <w:szCs w:val="18"/>
    </w:rPr>
  </w:style>
  <w:style w:type="paragraph" w:styleId="40">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6"/>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3"/>
    <w:qFormat/>
    <w:uiPriority w:val="0"/>
    <w:pPr>
      <w:spacing w:after="120" w:line="480" w:lineRule="auto"/>
    </w:pPr>
  </w:style>
  <w:style w:type="paragraph" w:styleId="56">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7"/>
    <w:qFormat/>
    <w:uiPriority w:val="0"/>
    <w:rPr>
      <w:b/>
      <w:bCs/>
    </w:rPr>
  </w:style>
  <w:style w:type="paragraph" w:styleId="60">
    <w:name w:val="Body Text First Indent"/>
    <w:basedOn w:val="24"/>
    <w:next w:val="1"/>
    <w:link w:val="322"/>
    <w:qFormat/>
    <w:uiPriority w:val="0"/>
    <w:pPr>
      <w:ind w:firstLine="420"/>
    </w:pPr>
    <w:rPr>
      <w:rFonts w:hAnsi="Calibri" w:cs="Times New Roman"/>
      <w:snapToGrid/>
      <w:szCs w:val="20"/>
    </w:rPr>
  </w:style>
  <w:style w:type="paragraph" w:styleId="61">
    <w:name w:val="Body Text First Indent 2"/>
    <w:basedOn w:val="6"/>
    <w:link w:val="12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32"/>
    <w:next w:val="24"/>
    <w:qFormat/>
    <w:uiPriority w:val="0"/>
    <w:pPr>
      <w:adjustRightInd/>
      <w:ind w:firstLine="200" w:firstLineChars="200"/>
    </w:pPr>
    <w:rPr>
      <w:rFonts w:ascii="Arial" w:hAnsi="Arial"/>
      <w:spacing w:val="-5"/>
      <w:kern w:val="0"/>
      <w:sz w:val="24"/>
      <w:szCs w:val="20"/>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59"/>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1"/>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69"/>
    <w:qFormat/>
    <w:uiPriority w:val="0"/>
    <w:rPr>
      <w:rFonts w:ascii="Arial" w:hAnsi="Arial" w:eastAsia="黑体" w:cs="Arial"/>
      <w:snapToGrid w:val="0"/>
      <w:kern w:val="0"/>
      <w:szCs w:val="21"/>
    </w:rPr>
  </w:style>
  <w:style w:type="character" w:customStyle="1" w:styleId="12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6"/>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5"/>
    <w:qFormat/>
    <w:uiPriority w:val="0"/>
    <w:rPr>
      <w:rFonts w:ascii="宋体"/>
      <w:kern w:val="2"/>
      <w:sz w:val="24"/>
      <w:szCs w:val="21"/>
      <w:lang w:val="zh-CN"/>
    </w:rPr>
  </w:style>
  <w:style w:type="character" w:customStyle="1" w:styleId="183">
    <w:name w:val="标题 9 Char"/>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8"/>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69"/>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29"/>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6"/>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8"/>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6"/>
    <w:qFormat/>
    <w:uiPriority w:val="0"/>
    <w:rPr>
      <w:rFonts w:ascii="黑体" w:hAnsi="Courier New" w:eastAsia="黑体"/>
    </w:rPr>
  </w:style>
  <w:style w:type="character" w:customStyle="1" w:styleId="303">
    <w:name w:val="正文文本 2 Char1"/>
    <w:link w:val="55"/>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0"/>
    <w:qFormat/>
    <w:uiPriority w:val="0"/>
    <w:rPr>
      <w:b/>
      <w:bCs/>
      <w:kern w:val="2"/>
      <w:sz w:val="24"/>
      <w:szCs w:val="24"/>
    </w:rPr>
  </w:style>
  <w:style w:type="character" w:customStyle="1" w:styleId="309">
    <w:name w:val="正文文本缩进 2 Char"/>
    <w:link w:val="36"/>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49"/>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60"/>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0"/>
    <w:qFormat/>
    <w:uiPriority w:val="99"/>
    <w:rPr>
      <w:kern w:val="2"/>
      <w:sz w:val="21"/>
      <w:szCs w:val="24"/>
    </w:rPr>
  </w:style>
  <w:style w:type="character" w:customStyle="1" w:styleId="346">
    <w:name w:val="签名 Char"/>
    <w:link w:val="41"/>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2"/>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39"/>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0"/>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69"/>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69"/>
    <w:qFormat/>
    <w:uiPriority w:val="0"/>
    <w:rPr>
      <w:rFonts w:ascii="Arial" w:hAnsi="Arial" w:eastAsia="黑体" w:cs="Arial"/>
      <w:snapToGrid w:val="0"/>
      <w:kern w:val="0"/>
      <w:szCs w:val="21"/>
    </w:rPr>
  </w:style>
  <w:style w:type="character" w:customStyle="1" w:styleId="433">
    <w:name w:val="hui"/>
    <w:basedOn w:val="69"/>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6"/>
    <w:next w:val="236"/>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6"/>
    <w:next w:val="236"/>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4"/>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4"/>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66">
    <w:name w:val="Plain Text"/>
    <w:basedOn w:val="1"/>
    <w:qFormat/>
    <w:uiPriority w:val="0"/>
    <w:rPr>
      <w:rFonts w:ascii="宋体" w:hAnsi="Courier New"/>
    </w:rPr>
  </w:style>
  <w:style w:type="paragraph" w:customStyle="1" w:styleId="967">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78</Pages>
  <Words>10875</Words>
  <Characters>11775</Characters>
  <Lines>281</Lines>
  <Paragraphs>79</Paragraphs>
  <TotalTime>5</TotalTime>
  <ScaleCrop>false</ScaleCrop>
  <LinksUpToDate>false</LinksUpToDate>
  <CharactersWithSpaces>12225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Administrator</cp:lastModifiedBy>
  <cp:lastPrinted>2026-04-24T04:47:07Z</cp:lastPrinted>
  <dcterms:modified xsi:type="dcterms:W3CDTF">2026-04-24T04:56:30Z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F8F0DF075C0146328669D2BF803F1898_13</vt:lpwstr>
  </property>
  <property fmtid="{D5CDD505-2E9C-101B-9397-08002B2CF9AE}" pid="5" name="KSOTemplateDocerSaveRecord">
    <vt:lpwstr>eyJoZGlkIjoiODU5ZDdhMmVhMWVhNjExZTViMzdiNzNjZWZmNTcxNTMiLCJ1c2VySWQiOiIyMDYwMjAyNjEifQ==</vt:lpwstr>
  </property>
</Properties>
</file>