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4C6D">
      <w:pPr>
        <w:pStyle w:val="8"/>
        <w:ind w:firstLine="0" w:firstLineChars="0"/>
        <w:rPr>
          <w:rFonts w:hint="eastAsia" w:ascii="宋体" w:hAnsi="宋体" w:eastAsia="宋体" w:cs="宋体"/>
          <w:color w:val="auto"/>
          <w:kern w:val="0"/>
          <w:highlight w:val="none"/>
        </w:rPr>
      </w:pPr>
    </w:p>
    <w:p w14:paraId="770013C2">
      <w:pPr>
        <w:pStyle w:val="8"/>
        <w:ind w:firstLine="0" w:firstLineChars="0"/>
        <w:rPr>
          <w:rFonts w:hint="eastAsia" w:ascii="宋体" w:hAnsi="宋体" w:eastAsia="宋体" w:cs="宋体"/>
          <w:color w:val="auto"/>
          <w:kern w:val="0"/>
          <w:highlight w:val="none"/>
        </w:rPr>
      </w:pPr>
    </w:p>
    <w:p w14:paraId="211D604D">
      <w:pPr>
        <w:pStyle w:val="8"/>
        <w:ind w:firstLine="0" w:firstLineChars="0"/>
        <w:rPr>
          <w:rFonts w:hint="eastAsia" w:ascii="宋体" w:hAnsi="宋体" w:eastAsia="宋体" w:cs="宋体"/>
          <w:color w:val="auto"/>
          <w:kern w:val="0"/>
          <w:highlight w:val="none"/>
        </w:rPr>
      </w:pPr>
    </w:p>
    <w:p w14:paraId="34C854DA">
      <w:pPr>
        <w:pStyle w:val="8"/>
        <w:ind w:firstLine="0" w:firstLineChars="0"/>
        <w:rPr>
          <w:rFonts w:hint="eastAsia" w:ascii="宋体" w:hAnsi="宋体" w:eastAsia="宋体" w:cs="宋体"/>
          <w:color w:val="auto"/>
          <w:kern w:val="0"/>
          <w:highlight w:val="none"/>
        </w:rPr>
      </w:pPr>
    </w:p>
    <w:p w14:paraId="46FA27B5">
      <w:pPr>
        <w:pStyle w:val="8"/>
        <w:ind w:firstLine="0" w:firstLineChars="0"/>
        <w:rPr>
          <w:rFonts w:hint="eastAsia" w:ascii="宋体" w:hAnsi="宋体" w:eastAsia="宋体" w:cs="宋体"/>
          <w:color w:val="auto"/>
          <w:kern w:val="0"/>
          <w:highlight w:val="none"/>
        </w:rPr>
      </w:pPr>
    </w:p>
    <w:p w14:paraId="7D5ECB25">
      <w:pPr>
        <w:spacing w:line="360" w:lineRule="auto"/>
        <w:ind w:firstLine="482" w:firstLineChars="100"/>
        <w:jc w:val="both"/>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2026年大同市云冈区免费送戏</w:t>
      </w:r>
    </w:p>
    <w:p w14:paraId="6BD7F73D">
      <w:pPr>
        <w:spacing w:line="360" w:lineRule="auto"/>
        <w:ind w:firstLine="2409" w:firstLineChars="500"/>
        <w:jc w:val="both"/>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下乡进农村</w:t>
      </w:r>
    </w:p>
    <w:p w14:paraId="11423972">
      <w:pPr>
        <w:spacing w:line="360" w:lineRule="auto"/>
        <w:jc w:val="center"/>
        <w:rPr>
          <w:rFonts w:hint="eastAsia" w:ascii="宋体" w:hAnsi="宋体" w:eastAsia="宋体" w:cs="宋体"/>
          <w:b/>
          <w:bCs/>
          <w:color w:val="auto"/>
          <w:sz w:val="84"/>
          <w:szCs w:val="84"/>
          <w:highlight w:val="none"/>
        </w:rPr>
      </w:pPr>
    </w:p>
    <w:p w14:paraId="0CEF3B1A">
      <w:pPr>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竞争性磋商文件</w:t>
      </w:r>
    </w:p>
    <w:p w14:paraId="0333D1D7">
      <w:pPr>
        <w:jc w:val="left"/>
        <w:rPr>
          <w:rFonts w:hint="eastAsia" w:ascii="宋体" w:hAnsi="宋体" w:eastAsia="宋体" w:cs="宋体"/>
          <w:b/>
          <w:bCs/>
          <w:color w:val="auto"/>
          <w:sz w:val="28"/>
          <w:szCs w:val="28"/>
          <w:highlight w:val="none"/>
        </w:rPr>
      </w:pPr>
    </w:p>
    <w:p w14:paraId="1107CAFC">
      <w:pPr>
        <w:pStyle w:val="15"/>
        <w:rPr>
          <w:rFonts w:hint="eastAsia" w:ascii="宋体" w:hAnsi="宋体" w:eastAsia="宋体" w:cs="宋体"/>
          <w:b/>
          <w:bCs/>
          <w:color w:val="auto"/>
          <w:highlight w:val="none"/>
        </w:rPr>
      </w:pPr>
    </w:p>
    <w:p w14:paraId="0AEFFD65">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项目编号</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1402142026CCS00023</w:t>
      </w:r>
    </w:p>
    <w:p w14:paraId="1CFE7C49">
      <w:pPr>
        <w:jc w:val="center"/>
        <w:rPr>
          <w:rFonts w:hint="eastAsia" w:ascii="宋体" w:hAnsi="宋体" w:eastAsia="宋体" w:cs="宋体"/>
          <w:b/>
          <w:bCs/>
          <w:color w:val="auto"/>
          <w:sz w:val="28"/>
          <w:szCs w:val="28"/>
          <w:highlight w:val="none"/>
          <w:u w:val="single"/>
          <w:lang w:eastAsia="zh-CN"/>
        </w:rPr>
      </w:pPr>
    </w:p>
    <w:p w14:paraId="283CFF31">
      <w:pPr>
        <w:pStyle w:val="15"/>
        <w:rPr>
          <w:rFonts w:hint="eastAsia" w:ascii="宋体" w:hAnsi="宋体" w:eastAsia="宋体" w:cs="宋体"/>
          <w:b/>
          <w:color w:val="auto"/>
          <w:sz w:val="28"/>
          <w:szCs w:val="28"/>
          <w:highlight w:val="none"/>
          <w:u w:val="single"/>
        </w:rPr>
      </w:pPr>
    </w:p>
    <w:p w14:paraId="77E8246B">
      <w:pPr>
        <w:pStyle w:val="15"/>
        <w:rPr>
          <w:rFonts w:hint="eastAsia" w:ascii="宋体" w:hAnsi="宋体" w:eastAsia="宋体" w:cs="宋体"/>
          <w:b/>
          <w:color w:val="auto"/>
          <w:sz w:val="28"/>
          <w:szCs w:val="28"/>
          <w:highlight w:val="none"/>
          <w:u w:val="single"/>
        </w:rPr>
      </w:pPr>
    </w:p>
    <w:p w14:paraId="3BC07CD4">
      <w:pPr>
        <w:pStyle w:val="15"/>
        <w:rPr>
          <w:rFonts w:hint="eastAsia" w:ascii="宋体" w:hAnsi="宋体" w:eastAsia="宋体" w:cs="宋体"/>
          <w:b/>
          <w:color w:val="auto"/>
          <w:sz w:val="28"/>
          <w:szCs w:val="28"/>
          <w:highlight w:val="none"/>
          <w:u w:val="single"/>
        </w:rPr>
      </w:pPr>
    </w:p>
    <w:p w14:paraId="7E4E4714">
      <w:pPr>
        <w:pStyle w:val="48"/>
        <w:rPr>
          <w:rFonts w:hint="eastAsia" w:ascii="宋体" w:hAnsi="宋体" w:eastAsia="宋体" w:cs="宋体"/>
          <w:b/>
          <w:color w:val="auto"/>
          <w:sz w:val="28"/>
          <w:szCs w:val="28"/>
          <w:highlight w:val="none"/>
          <w:u w:val="single"/>
        </w:rPr>
      </w:pPr>
    </w:p>
    <w:p w14:paraId="34B659DC">
      <w:pPr>
        <w:pStyle w:val="15"/>
        <w:rPr>
          <w:rFonts w:hint="eastAsia" w:ascii="宋体" w:hAnsi="宋体" w:eastAsia="宋体" w:cs="宋体"/>
          <w:b/>
          <w:color w:val="auto"/>
          <w:sz w:val="28"/>
          <w:szCs w:val="28"/>
          <w:highlight w:val="none"/>
          <w:u w:val="single"/>
        </w:rPr>
      </w:pPr>
    </w:p>
    <w:p w14:paraId="2294D5CB">
      <w:pPr>
        <w:spacing w:line="800" w:lineRule="exact"/>
        <w:jc w:val="center"/>
        <w:rPr>
          <w:rFonts w:hint="eastAsia" w:ascii="宋体" w:hAnsi="宋体" w:eastAsia="宋体" w:cs="宋体"/>
          <w:b/>
          <w:color w:val="auto"/>
          <w:sz w:val="28"/>
          <w:highlight w:val="none"/>
          <w:u w:val="single"/>
        </w:rPr>
      </w:pPr>
      <w:r>
        <w:rPr>
          <w:rFonts w:hint="eastAsia" w:ascii="宋体" w:hAnsi="宋体" w:eastAsia="宋体" w:cs="宋体"/>
          <w:b/>
          <w:color w:val="auto"/>
          <w:sz w:val="28"/>
          <w:highlight w:val="none"/>
        </w:rPr>
        <w:t>采   购   人：</w:t>
      </w:r>
      <w:r>
        <w:rPr>
          <w:rFonts w:hint="eastAsia" w:ascii="宋体" w:hAnsi="宋体" w:eastAsia="宋体" w:cs="宋体"/>
          <w:b/>
          <w:color w:val="auto"/>
          <w:sz w:val="28"/>
          <w:highlight w:val="none"/>
          <w:u w:val="single"/>
          <w:lang w:eastAsia="zh-CN"/>
        </w:rPr>
        <w:t>大同市云冈区文化和旅游局</w:t>
      </w:r>
      <w:r>
        <w:rPr>
          <w:rFonts w:hint="eastAsia" w:ascii="宋体" w:hAnsi="宋体" w:eastAsia="宋体" w:cs="宋体"/>
          <w:b/>
          <w:color w:val="auto"/>
          <w:sz w:val="28"/>
          <w:highlight w:val="none"/>
          <w:u w:val="single"/>
        </w:rPr>
        <w:t>（盖章）</w:t>
      </w:r>
    </w:p>
    <w:p w14:paraId="711BCF70">
      <w:pPr>
        <w:spacing w:line="360" w:lineRule="auto"/>
        <w:jc w:val="left"/>
        <w:rPr>
          <w:rFonts w:hint="eastAsia" w:ascii="宋体" w:hAnsi="宋体" w:eastAsia="宋体" w:cs="宋体"/>
          <w:b/>
          <w:color w:val="auto"/>
          <w:sz w:val="28"/>
          <w:highlight w:val="none"/>
        </w:rPr>
      </w:pPr>
    </w:p>
    <w:p w14:paraId="0637D35F">
      <w:pPr>
        <w:rPr>
          <w:rFonts w:hint="eastAsia" w:ascii="宋体" w:hAnsi="宋体" w:eastAsia="宋体" w:cs="宋体"/>
          <w:color w:val="auto"/>
          <w:highlight w:val="none"/>
        </w:rPr>
      </w:pPr>
    </w:p>
    <w:p w14:paraId="678E045E">
      <w:pPr>
        <w:pStyle w:val="7"/>
        <w:ind w:left="0" w:leftChars="0"/>
        <w:rPr>
          <w:rFonts w:hint="eastAsia" w:ascii="宋体" w:hAnsi="宋体" w:eastAsia="宋体" w:cs="宋体"/>
          <w:color w:val="auto"/>
          <w:highlight w:val="none"/>
        </w:rPr>
      </w:pPr>
    </w:p>
    <w:p w14:paraId="30D5CC13">
      <w:pPr>
        <w:rPr>
          <w:rFonts w:hint="eastAsia" w:ascii="宋体" w:hAnsi="宋体" w:eastAsia="宋体" w:cs="宋体"/>
          <w:color w:val="auto"/>
          <w:highlight w:val="none"/>
        </w:rPr>
      </w:pPr>
    </w:p>
    <w:p w14:paraId="6E55EF01">
      <w:pPr>
        <w:tabs>
          <w:tab w:val="left" w:pos="720"/>
        </w:tabs>
        <w:snapToGrid w:val="0"/>
        <w:spacing w:line="480" w:lineRule="auto"/>
        <w:jc w:val="center"/>
        <w:rPr>
          <w:rFonts w:hint="eastAsia" w:ascii="宋体" w:hAnsi="宋体" w:eastAsia="宋体" w:cs="宋体"/>
          <w:b/>
          <w:color w:val="auto"/>
          <w:sz w:val="28"/>
          <w:highlight w:val="none"/>
          <w:u w:val="single"/>
        </w:rPr>
      </w:pPr>
      <w:r>
        <w:rPr>
          <w:rFonts w:hint="eastAsia" w:ascii="宋体" w:hAnsi="宋体" w:eastAsia="宋体" w:cs="宋体"/>
          <w:b/>
          <w:color w:val="auto"/>
          <w:sz w:val="28"/>
          <w:highlight w:val="none"/>
        </w:rPr>
        <w:t>采购代理机构：</w:t>
      </w:r>
      <w:r>
        <w:rPr>
          <w:rFonts w:hint="eastAsia" w:ascii="宋体" w:hAnsi="宋体" w:eastAsia="宋体" w:cs="宋体"/>
          <w:b/>
          <w:color w:val="auto"/>
          <w:sz w:val="28"/>
          <w:highlight w:val="none"/>
          <w:u w:val="single"/>
          <w:lang w:eastAsia="zh-CN"/>
        </w:rPr>
        <w:t>山西德正方成招标代理有限公司</w:t>
      </w:r>
      <w:r>
        <w:rPr>
          <w:rFonts w:hint="eastAsia" w:ascii="宋体" w:hAnsi="宋体" w:eastAsia="宋体" w:cs="宋体"/>
          <w:b/>
          <w:color w:val="auto"/>
          <w:sz w:val="28"/>
          <w:highlight w:val="none"/>
          <w:u w:val="single"/>
        </w:rPr>
        <w:t>（盖章）</w:t>
      </w:r>
    </w:p>
    <w:p w14:paraId="5FBB113E">
      <w:pPr>
        <w:ind w:firstLine="162" w:firstLineChars="58"/>
        <w:jc w:val="center"/>
        <w:rPr>
          <w:rFonts w:hint="eastAsia" w:ascii="宋体" w:hAnsi="宋体" w:eastAsia="宋体" w:cs="宋体"/>
          <w:color w:val="auto"/>
          <w:highlight w:val="none"/>
          <w:lang w:val="zh-CN"/>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lang w:val="en-US" w:eastAsia="zh-CN"/>
        </w:rPr>
        <w:t>2026</w:t>
      </w:r>
      <w:r>
        <w:rPr>
          <w:rFonts w:hint="eastAsia" w:ascii="宋体" w:hAnsi="宋体" w:eastAsia="宋体" w:cs="宋体"/>
          <w:color w:val="auto"/>
          <w:sz w:val="28"/>
          <w:highlight w:val="none"/>
        </w:rPr>
        <w:t>年</w:t>
      </w:r>
      <w:r>
        <w:rPr>
          <w:rFonts w:hint="eastAsia" w:ascii="宋体" w:hAnsi="宋体" w:eastAsia="宋体" w:cs="宋体"/>
          <w:color w:val="auto"/>
          <w:sz w:val="28"/>
          <w:highlight w:val="none"/>
          <w:u w:val="single"/>
          <w:lang w:val="en-US" w:eastAsia="zh-CN"/>
        </w:rPr>
        <w:t>05</w:t>
      </w:r>
      <w:r>
        <w:rPr>
          <w:rFonts w:hint="eastAsia" w:ascii="宋体" w:hAnsi="宋体" w:eastAsia="宋体" w:cs="宋体"/>
          <w:color w:val="auto"/>
          <w:sz w:val="28"/>
          <w:highlight w:val="none"/>
        </w:rPr>
        <w:t>月</w:t>
      </w:r>
    </w:p>
    <w:p w14:paraId="0ED6A799">
      <w:pPr>
        <w:pStyle w:val="49"/>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zh-CN"/>
        </w:rPr>
        <w:t>目</w:t>
      </w: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zh-CN"/>
        </w:rPr>
        <w:t>录</w:t>
      </w:r>
    </w:p>
    <w:p w14:paraId="54B099AE">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"1-2"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"_Toc24196"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第一部分  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_Toc24196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3F90B487">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"_Toc32320"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第二部分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_Toc32320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E62397D">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"_Toc9700"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第三部分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_Toc9700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E796A75">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"_Toc18598"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_Toc18598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2FA24C59">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"_Toc18627"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_Toc18627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0FC202F7">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"_Toc12017"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三、响应文件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_Toc12017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AC6AB2D">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"_Toc10700"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四、响应文件的提交</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_Toc10700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413C1E03">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"_Toc20026"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五、磋商采购程序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_Toc20026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18C259E">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六、签订合同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_Toc2658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6BD5028">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"_Toc24644"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七、保密和披露</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_Toc24644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2BD80E5">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"_Toc27518"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八、询问和质疑</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_Toc27518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20</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35AFBFB">
      <w:pPr>
        <w:pStyle w:val="18"/>
        <w:tabs>
          <w:tab w:val="right" w:leader="dot" w:pos="8306"/>
        </w:tabs>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"_Toc24411"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九、其他要求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99667DA">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"_Toc20112"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 xml:space="preserve">第四部分  </w:t>
      </w:r>
      <w:r>
        <w:rPr>
          <w:rFonts w:hint="eastAsia" w:ascii="宋体" w:hAnsi="宋体" w:eastAsia="宋体" w:cs="宋体"/>
          <w:color w:val="auto"/>
          <w:spacing w:val="20"/>
          <w:sz w:val="24"/>
          <w:highlight w:val="none"/>
          <w:lang w:val="en-US" w:eastAsia="zh-CN"/>
        </w:rPr>
        <w:t>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_Toc24411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77633FE">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"_Toc28975"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第五部分  评定和成交标准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_Toc28975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29</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64B00712">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"_Toc24996"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第六部分  合同原则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_Toc24996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37</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7062A256">
      <w:pPr>
        <w:pStyle w:val="18"/>
        <w:tabs>
          <w:tab w:val="right" w:leader="dot" w:pos="8306"/>
        </w:tabs>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"_Toc17200"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0"/>
          <w:sz w:val="24"/>
          <w:highlight w:val="none"/>
        </w:rPr>
        <w:t>第七部分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_Toc17200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37</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fldChar w:fldCharType="end"/>
      </w:r>
    </w:p>
    <w:p w14:paraId="1BE96857">
      <w:pPr>
        <w:spacing w:line="360" w:lineRule="auto"/>
        <w:jc w:val="left"/>
        <w:rPr>
          <w:rFonts w:hint="eastAsia" w:ascii="宋体" w:hAnsi="宋体" w:eastAsia="宋体" w:cs="宋体"/>
          <w:b/>
          <w:bCs/>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auto"/>
          <w:sz w:val="24"/>
          <w:highlight w:val="none"/>
        </w:rPr>
        <w:fldChar w:fldCharType="end"/>
      </w:r>
    </w:p>
    <w:p w14:paraId="6CDE76D8">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0" w:name="_Toc385234427"/>
      <w:bookmarkStart w:id="1" w:name="_Toc424555838"/>
      <w:bookmarkStart w:id="2" w:name="_Toc24196"/>
      <w:r>
        <w:rPr>
          <w:rFonts w:hint="eastAsia" w:ascii="宋体" w:hAnsi="宋体" w:eastAsia="宋体" w:cs="宋体"/>
          <w:color w:val="auto"/>
          <w:spacing w:val="20"/>
          <w:szCs w:val="28"/>
          <w:highlight w:val="none"/>
        </w:rPr>
        <w:t xml:space="preserve">第一部分  </w:t>
      </w:r>
      <w:bookmarkEnd w:id="0"/>
      <w:bookmarkEnd w:id="1"/>
      <w:r>
        <w:rPr>
          <w:rFonts w:hint="eastAsia" w:ascii="宋体" w:hAnsi="宋体" w:eastAsia="宋体" w:cs="宋体"/>
          <w:color w:val="auto"/>
          <w:spacing w:val="20"/>
          <w:szCs w:val="28"/>
          <w:highlight w:val="none"/>
        </w:rPr>
        <w:t>磋商公告</w:t>
      </w:r>
      <w:bookmarkEnd w:id="2"/>
    </w:p>
    <w:p w14:paraId="074F8BDE">
      <w:pPr>
        <w:pBdr>
          <w:top w:val="single" w:color="auto" w:sz="4" w:space="1"/>
          <w:left w:val="single" w:color="auto" w:sz="4" w:space="4"/>
          <w:bottom w:val="single" w:color="auto" w:sz="4" w:space="1"/>
          <w:right w:val="single" w:color="auto" w:sz="4" w:space="4"/>
        </w:pBdr>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项目概况：</w:t>
      </w:r>
    </w:p>
    <w:p w14:paraId="1B5D3A8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highlight w:val="none"/>
          <w:lang w:eastAsia="zh-CN"/>
        </w:rPr>
        <w:t>2026年大同市云冈区免费送戏下乡进农村</w:t>
      </w:r>
      <w:r>
        <w:rPr>
          <w:rFonts w:hint="eastAsia" w:ascii="宋体" w:hAnsi="宋体" w:eastAsia="宋体" w:cs="宋体"/>
          <w:b w:val="0"/>
          <w:bCs w:val="0"/>
          <w:color w:val="auto"/>
          <w:highlight w:val="none"/>
        </w:rPr>
        <w:t>采购项目的潜在供应商应在政采云平台线上获取获取采购文件，并于2026年0</w:t>
      </w:r>
      <w:r>
        <w:rPr>
          <w:rFonts w:hint="eastAsia" w:ascii="宋体" w:hAnsi="宋体" w:eastAsia="宋体" w:cs="宋体"/>
          <w:b w:val="0"/>
          <w:bCs w:val="0"/>
          <w:color w:val="auto"/>
          <w:highlight w:val="none"/>
          <w:lang w:val="en-US" w:eastAsia="zh-CN"/>
        </w:rPr>
        <w:t>6</w:t>
      </w:r>
      <w:r>
        <w:rPr>
          <w:rFonts w:hint="eastAsia" w:ascii="宋体" w:hAnsi="宋体" w:eastAsia="宋体" w:cs="宋体"/>
          <w:b w:val="0"/>
          <w:bCs w:val="0"/>
          <w:color w:val="auto"/>
          <w:highlight w:val="none"/>
        </w:rPr>
        <w:t>月</w:t>
      </w:r>
      <w:r>
        <w:rPr>
          <w:rFonts w:hint="eastAsia" w:ascii="宋体" w:hAnsi="宋体" w:cs="宋体"/>
          <w:b w:val="0"/>
          <w:bCs w:val="0"/>
          <w:color w:val="auto"/>
          <w:highlight w:val="none"/>
          <w:lang w:val="en-US" w:eastAsia="zh-CN"/>
        </w:rPr>
        <w:t>09</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日 09:00（北京时间）前提交响应文件。</w:t>
      </w:r>
    </w:p>
    <w:p w14:paraId="0D23DD74">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b/>
          <w:bCs/>
          <w:sz w:val="31"/>
          <w:szCs w:val="31"/>
        </w:rPr>
      </w:pPr>
      <w:bookmarkStart w:id="3" w:name="_Toc326251048"/>
      <w:bookmarkStart w:id="4" w:name="_Toc385234428"/>
      <w:bookmarkStart w:id="5" w:name="_Toc424555839"/>
      <w:r>
        <w:rPr>
          <w:rStyle w:val="31"/>
          <w:rFonts w:hint="eastAsia" w:ascii="宋体" w:hAnsi="宋体" w:eastAsia="宋体" w:cs="宋体"/>
          <w:b/>
          <w:bCs/>
          <w:sz w:val="24"/>
          <w:szCs w:val="24"/>
        </w:rPr>
        <w:t>一、项目基本情况</w:t>
      </w:r>
    </w:p>
    <w:p w14:paraId="25CC1835">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项目编号：</w:t>
      </w:r>
      <w:r>
        <w:rPr>
          <w:rStyle w:val="42"/>
          <w:rFonts w:hint="eastAsia" w:ascii="宋体" w:hAnsi="宋体" w:eastAsia="宋体" w:cs="宋体"/>
          <w:sz w:val="24"/>
          <w:szCs w:val="24"/>
        </w:rPr>
        <w:t>1402142026CCS00023</w:t>
      </w:r>
      <w:r>
        <w:rPr>
          <w:rFonts w:hint="eastAsia" w:ascii="宋体" w:hAnsi="宋体" w:eastAsia="宋体" w:cs="宋体"/>
          <w:sz w:val="24"/>
          <w:szCs w:val="24"/>
        </w:rPr>
        <w:t> </w:t>
      </w:r>
      <w:r>
        <w:rPr>
          <w:rFonts w:hint="eastAsia" w:ascii="宋体" w:hAnsi="宋体" w:eastAsia="宋体" w:cs="宋体"/>
        </w:rPr>
        <w:t>    </w:t>
      </w:r>
    </w:p>
    <w:p w14:paraId="5E0BA8DA">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项目名称：</w:t>
      </w:r>
      <w:r>
        <w:rPr>
          <w:rStyle w:val="42"/>
          <w:rFonts w:hint="eastAsia" w:ascii="宋体" w:hAnsi="宋体" w:eastAsia="宋体" w:cs="宋体"/>
          <w:sz w:val="24"/>
          <w:szCs w:val="24"/>
        </w:rPr>
        <w:t>2026年大同市云冈区免费送戏下乡进农村</w:t>
      </w:r>
      <w:r>
        <w:rPr>
          <w:rFonts w:hint="eastAsia" w:ascii="宋体" w:hAnsi="宋体" w:eastAsia="宋体" w:cs="宋体"/>
        </w:rPr>
        <w:t>    </w:t>
      </w:r>
    </w:p>
    <w:p w14:paraId="66BDF7E4">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采购方式：竞争性磋商</w:t>
      </w:r>
      <w:r>
        <w:rPr>
          <w:rFonts w:hint="eastAsia" w:ascii="宋体" w:hAnsi="宋体" w:eastAsia="宋体" w:cs="宋体"/>
        </w:rPr>
        <w:t>           </w:t>
      </w:r>
    </w:p>
    <w:p w14:paraId="300D7745">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预算金额（元）：</w:t>
      </w:r>
      <w:r>
        <w:rPr>
          <w:rStyle w:val="42"/>
          <w:rFonts w:hint="eastAsia" w:ascii="宋体" w:hAnsi="宋体" w:eastAsia="宋体" w:cs="宋体"/>
          <w:sz w:val="24"/>
          <w:szCs w:val="24"/>
        </w:rPr>
        <w:t>350000</w:t>
      </w:r>
      <w:r>
        <w:rPr>
          <w:rFonts w:hint="eastAsia" w:ascii="宋体" w:hAnsi="宋体" w:eastAsia="宋体" w:cs="宋体"/>
          <w:sz w:val="24"/>
          <w:szCs w:val="24"/>
        </w:rPr>
        <w:t> </w:t>
      </w:r>
      <w:r>
        <w:rPr>
          <w:rFonts w:hint="eastAsia" w:ascii="宋体" w:hAnsi="宋体" w:eastAsia="宋体" w:cs="宋体"/>
        </w:rPr>
        <w:t>    </w:t>
      </w:r>
    </w:p>
    <w:p w14:paraId="13295D58">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最高限价（元）：</w:t>
      </w:r>
      <w:r>
        <w:rPr>
          <w:rStyle w:val="42"/>
          <w:rFonts w:hint="eastAsia" w:ascii="宋体" w:hAnsi="宋体" w:eastAsia="宋体" w:cs="宋体"/>
          <w:sz w:val="24"/>
          <w:szCs w:val="24"/>
        </w:rPr>
        <w:t>350000</w:t>
      </w:r>
      <w:r>
        <w:rPr>
          <w:rFonts w:hint="eastAsia" w:ascii="宋体" w:hAnsi="宋体" w:eastAsia="宋体" w:cs="宋体"/>
          <w:sz w:val="24"/>
          <w:szCs w:val="24"/>
        </w:rPr>
        <w:t> </w:t>
      </w:r>
      <w:r>
        <w:rPr>
          <w:rFonts w:hint="eastAsia" w:ascii="宋体" w:hAnsi="宋体" w:eastAsia="宋体" w:cs="宋体"/>
        </w:rPr>
        <w:t>    </w:t>
      </w:r>
    </w:p>
    <w:p w14:paraId="75BB08A2">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采购需求：</w:t>
      </w:r>
      <w:r>
        <w:rPr>
          <w:rFonts w:hint="eastAsia" w:ascii="宋体" w:hAnsi="宋体" w:eastAsia="宋体" w:cs="宋体"/>
        </w:rPr>
        <w:br w:type="textWrapping"/>
      </w:r>
      <w:r>
        <w:rPr>
          <w:rFonts w:hint="eastAsia" w:ascii="宋体" w:hAnsi="宋体" w:eastAsia="宋体" w:cs="宋体"/>
        </w:rPr>
        <w:t>   </w:t>
      </w:r>
    </w:p>
    <w:p w14:paraId="0632F1C7">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jc w:val="left"/>
        <w:rPr>
          <w:rFonts w:hint="eastAsia" w:ascii="宋体" w:hAnsi="宋体" w:eastAsia="宋体" w:cs="宋体"/>
        </w:rPr>
      </w:pPr>
      <w:r>
        <w:rPr>
          <w:rFonts w:hint="eastAsia" w:ascii="宋体" w:hAnsi="宋体" w:eastAsia="宋体" w:cs="宋体"/>
          <w:kern w:val="0"/>
          <w:sz w:val="24"/>
          <w:szCs w:val="24"/>
          <w:bdr w:val="none" w:color="auto" w:sz="0" w:space="0"/>
          <w:shd w:val="clear" w:fill="F7F7F7"/>
          <w:lang w:val="en-US" w:eastAsia="zh-CN" w:bidi="ar"/>
        </w:rPr>
        <w:t>     </w:t>
      </w:r>
      <w:r>
        <w:rPr>
          <w:rFonts w:hint="eastAsia" w:ascii="宋体" w:hAnsi="宋体" w:eastAsia="宋体" w:cs="宋体"/>
          <w:kern w:val="0"/>
          <w:sz w:val="27"/>
          <w:szCs w:val="27"/>
          <w:bdr w:val="none" w:color="auto" w:sz="0" w:space="0"/>
          <w:shd w:val="clear" w:fill="F7F7F7"/>
          <w:lang w:val="en-US" w:eastAsia="zh-CN" w:bidi="ar"/>
        </w:rPr>
        <w:t>   </w:t>
      </w:r>
      <w:r>
        <w:rPr>
          <w:rFonts w:hint="eastAsia" w:ascii="宋体" w:hAnsi="宋体" w:eastAsia="宋体" w:cs="宋体"/>
          <w:kern w:val="0"/>
          <w:sz w:val="24"/>
          <w:szCs w:val="24"/>
          <w:bdr w:val="none" w:color="auto" w:sz="0" w:space="0"/>
          <w:shd w:val="clear" w:fill="F7F7F7"/>
          <w:lang w:val="en-US" w:eastAsia="zh-CN" w:bidi="ar"/>
        </w:rPr>
        <w:t>     </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标项名称：</w:t>
      </w:r>
      <w:r>
        <w:rPr>
          <w:rStyle w:val="42"/>
          <w:rFonts w:hint="eastAsia" w:ascii="宋体" w:hAnsi="宋体" w:eastAsia="宋体" w:cs="宋体"/>
          <w:kern w:val="0"/>
          <w:sz w:val="24"/>
          <w:szCs w:val="24"/>
          <w:bdr w:val="none" w:color="auto" w:sz="0" w:space="0"/>
          <w:shd w:val="clear" w:fill="F7F7F7"/>
          <w:lang w:val="en-US" w:eastAsia="zh-CN" w:bidi="ar"/>
        </w:rPr>
        <w:t>2026年大同市云冈区免费送戏下乡进农村</w:t>
      </w:r>
      <w:r>
        <w:rPr>
          <w:rFonts w:hint="eastAsia" w:ascii="宋体" w:hAnsi="宋体" w:eastAsia="宋体" w:cs="宋体"/>
          <w:kern w:val="0"/>
          <w:sz w:val="24"/>
          <w:szCs w:val="24"/>
          <w:bdr w:val="none" w:color="auto" w:sz="0" w:space="0"/>
          <w:shd w:val="clear" w:fill="F7F7F7"/>
          <w:lang w:val="en-US" w:eastAsia="zh-CN" w:bidi="ar"/>
        </w:rPr>
        <w:t> </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数量：</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预算金额（元）：</w:t>
      </w:r>
      <w:r>
        <w:rPr>
          <w:rStyle w:val="42"/>
          <w:rFonts w:hint="eastAsia" w:ascii="宋体" w:hAnsi="宋体" w:eastAsia="宋体" w:cs="宋体"/>
          <w:kern w:val="0"/>
          <w:sz w:val="24"/>
          <w:szCs w:val="24"/>
          <w:bdr w:val="none" w:color="auto" w:sz="0" w:space="0"/>
          <w:shd w:val="clear" w:fill="F7F7F7"/>
          <w:lang w:val="en-US" w:eastAsia="zh-CN" w:bidi="ar"/>
        </w:rPr>
        <w:t>350000</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单位：</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简要规格描述：</w:t>
      </w:r>
      <w:r>
        <w:rPr>
          <w:rStyle w:val="42"/>
          <w:rFonts w:hint="eastAsia" w:ascii="宋体" w:hAnsi="宋体" w:eastAsia="宋体" w:cs="宋体"/>
          <w:kern w:val="0"/>
          <w:sz w:val="24"/>
          <w:szCs w:val="24"/>
          <w:bdr w:val="none" w:color="auto" w:sz="0" w:space="0"/>
          <w:shd w:val="clear" w:fill="F7F7F7"/>
          <w:lang w:val="en-US" w:eastAsia="zh-CN" w:bidi="ar"/>
        </w:rPr>
        <w:t>本项目共一包，为2026年大同市云冈区免费送戏下乡进农村，具体详见采购需求</w:t>
      </w:r>
      <w:r>
        <w:rPr>
          <w:rFonts w:hint="eastAsia" w:ascii="宋体" w:hAnsi="宋体" w:eastAsia="宋体" w:cs="宋体"/>
          <w:kern w:val="0"/>
          <w:sz w:val="24"/>
          <w:szCs w:val="24"/>
          <w:bdr w:val="none" w:color="auto" w:sz="0" w:space="0"/>
          <w:shd w:val="clear" w:fill="F7F7F7"/>
          <w:lang w:val="en-US" w:eastAsia="zh-CN" w:bidi="ar"/>
        </w:rPr>
        <w:br w:type="textWrapping"/>
      </w:r>
      <w:r>
        <w:rPr>
          <w:rFonts w:hint="eastAsia" w:ascii="宋体" w:hAnsi="宋体" w:eastAsia="宋体" w:cs="宋体"/>
          <w:kern w:val="0"/>
          <w:sz w:val="24"/>
          <w:szCs w:val="24"/>
          <w:bdr w:val="none" w:color="auto" w:sz="0" w:space="0"/>
          <w:shd w:val="clear" w:fill="F7F7F7"/>
          <w:lang w:val="en-US" w:eastAsia="zh-CN" w:bidi="ar"/>
        </w:rPr>
        <w:t>    备注：    </w:t>
      </w:r>
    </w:p>
    <w:p w14:paraId="1E4B82ED">
      <w:pPr>
        <w:pStyle w:val="23"/>
        <w:keepNext w:val="0"/>
        <w:keepLines w:val="0"/>
        <w:widowControl/>
        <w:suppressLineNumbers w:val="0"/>
        <w:spacing w:before="75" w:beforeAutospacing="0" w:after="75" w:afterAutospacing="0" w:line="240" w:lineRule="auto"/>
        <w:ind w:left="0" w:right="0" w:firstLine="630" w:firstLineChars="300"/>
        <w:rPr>
          <w:rFonts w:hint="eastAsia" w:ascii="宋体" w:hAnsi="宋体" w:eastAsia="宋体" w:cs="宋体"/>
        </w:rPr>
      </w:pPr>
      <w:r>
        <w:rPr>
          <w:rFonts w:hint="eastAsia" w:ascii="宋体" w:hAnsi="宋体" w:eastAsia="宋体" w:cs="宋体"/>
        </w:rPr>
        <w:t>合同履约期限：</w:t>
      </w:r>
      <w:r>
        <w:rPr>
          <w:rStyle w:val="42"/>
          <w:rFonts w:hint="eastAsia" w:ascii="宋体" w:hAnsi="宋体" w:eastAsia="宋体" w:cs="宋体"/>
        </w:rPr>
        <w:t>包 1，自签订合同后90天内完成</w:t>
      </w:r>
      <w:r>
        <w:rPr>
          <w:rFonts w:hint="eastAsia" w:ascii="宋体" w:hAnsi="宋体" w:eastAsia="宋体" w:cs="宋体"/>
        </w:rPr>
        <w:t>        </w:t>
      </w:r>
    </w:p>
    <w:p w14:paraId="71EED17E">
      <w:pPr>
        <w:pStyle w:val="23"/>
        <w:keepNext w:val="0"/>
        <w:keepLines w:val="0"/>
        <w:widowControl/>
        <w:suppressLineNumbers w:val="0"/>
        <w:spacing w:before="75" w:beforeAutospacing="0" w:after="75" w:afterAutospacing="0" w:line="240" w:lineRule="auto"/>
        <w:ind w:left="0" w:right="0" w:firstLine="630" w:firstLineChars="300"/>
        <w:rPr>
          <w:rFonts w:hint="eastAsia" w:ascii="宋体" w:hAnsi="宋体" w:eastAsia="宋体" w:cs="宋体"/>
        </w:rPr>
      </w:pPr>
      <w:r>
        <w:rPr>
          <w:rFonts w:hint="eastAsia" w:ascii="宋体" w:hAnsi="宋体" w:eastAsia="宋体" w:cs="宋体"/>
        </w:rPr>
        <w:t>本项目（</w:t>
      </w:r>
      <w:r>
        <w:rPr>
          <w:rStyle w:val="42"/>
          <w:rFonts w:hint="eastAsia" w:ascii="宋体" w:hAnsi="宋体" w:eastAsia="宋体" w:cs="宋体"/>
        </w:rPr>
        <w:t>否</w:t>
      </w:r>
      <w:r>
        <w:rPr>
          <w:rFonts w:hint="eastAsia" w:ascii="宋体" w:hAnsi="宋体" w:eastAsia="宋体" w:cs="宋体"/>
        </w:rPr>
        <w:t>）接受联合体投标。        </w:t>
      </w:r>
    </w:p>
    <w:p w14:paraId="67EAA00D">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1"/>
          <w:rFonts w:hint="eastAsia" w:ascii="宋体" w:hAnsi="宋体" w:eastAsia="宋体" w:cs="宋体"/>
          <w:b/>
          <w:bCs/>
          <w:sz w:val="24"/>
          <w:szCs w:val="24"/>
        </w:rPr>
        <w:t>二、申请人的资格要求：</w:t>
      </w:r>
      <w:r>
        <w:rPr>
          <w:rFonts w:hint="eastAsia" w:ascii="宋体" w:hAnsi="宋体" w:eastAsia="宋体" w:cs="宋体"/>
          <w:sz w:val="27"/>
          <w:szCs w:val="27"/>
        </w:rPr>
        <w:t>    </w:t>
      </w:r>
    </w:p>
    <w:p w14:paraId="3F8248C3">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1.满足《中华人民共和国政府采购法》第二十二条规定；        </w:t>
      </w:r>
    </w:p>
    <w:p w14:paraId="374AFC79">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2.落实政府采购政策需满足的资格要求：</w:t>
      </w:r>
      <w:r>
        <w:rPr>
          <w:rStyle w:val="42"/>
          <w:rFonts w:hint="eastAsia" w:ascii="宋体" w:hAnsi="宋体" w:eastAsia="宋体" w:cs="宋体"/>
        </w:rPr>
        <w:t>包1：整体面向中小企业</w:t>
      </w:r>
      <w:r>
        <w:rPr>
          <w:rFonts w:hint="eastAsia" w:ascii="宋体" w:hAnsi="宋体" w:eastAsia="宋体" w:cs="宋体"/>
        </w:rPr>
        <w:t>        </w:t>
      </w:r>
    </w:p>
    <w:p w14:paraId="38BC1359">
      <w:pPr>
        <w:pStyle w:val="23"/>
        <w:keepNext w:val="0"/>
        <w:keepLines w:val="0"/>
        <w:widowControl/>
        <w:suppressLineNumbers w:val="0"/>
        <w:spacing w:before="75" w:beforeAutospacing="0" w:after="75" w:afterAutospacing="0" w:line="240" w:lineRule="auto"/>
        <w:ind w:left="420" w:leftChars="200" w:right="0" w:firstLine="0" w:firstLineChars="0"/>
        <w:rPr>
          <w:rFonts w:hint="eastAsia" w:ascii="宋体" w:hAnsi="宋体" w:eastAsia="宋体" w:cs="宋体"/>
        </w:rPr>
      </w:pPr>
      <w:r>
        <w:rPr>
          <w:rFonts w:hint="eastAsia" w:ascii="宋体" w:hAnsi="宋体" w:eastAsia="宋体" w:cs="宋体"/>
        </w:rPr>
        <w:t>3.本项目的特定资格要求：</w:t>
      </w:r>
      <w:r>
        <w:rPr>
          <w:rStyle w:val="42"/>
          <w:rFonts w:hint="eastAsia" w:ascii="宋体" w:hAnsi="宋体" w:eastAsia="宋体" w:cs="宋体"/>
        </w:rPr>
        <w:br w:type="textWrapping"/>
      </w:r>
      <w:r>
        <w:rPr>
          <w:rStyle w:val="42"/>
          <w:rFonts w:hint="eastAsia" w:ascii="宋体" w:hAnsi="宋体" w:eastAsia="宋体" w:cs="宋体"/>
        </w:rPr>
        <w:t>【包1】</w:t>
      </w:r>
      <w:r>
        <w:rPr>
          <w:rStyle w:val="42"/>
          <w:rFonts w:hint="eastAsia" w:ascii="宋体" w:hAnsi="宋体" w:eastAsia="宋体" w:cs="宋体"/>
        </w:rPr>
        <w:br w:type="textWrapping"/>
      </w:r>
      <w:r>
        <w:rPr>
          <w:rStyle w:val="42"/>
          <w:rFonts w:hint="eastAsia" w:ascii="宋体" w:hAnsi="宋体" w:eastAsia="宋体" w:cs="宋体"/>
        </w:rPr>
        <w:t>供应商须具有《营业性演出许可证》。</w:t>
      </w:r>
      <w:r>
        <w:rPr>
          <w:rFonts w:hint="eastAsia" w:ascii="宋体" w:hAnsi="宋体" w:eastAsia="宋体" w:cs="宋体"/>
        </w:rPr>
        <w:t>        </w:t>
      </w:r>
    </w:p>
    <w:p w14:paraId="2974288E">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1"/>
          <w:rFonts w:hint="eastAsia" w:ascii="宋体" w:hAnsi="宋体" w:eastAsia="宋体" w:cs="宋体"/>
          <w:b/>
          <w:bCs/>
          <w:sz w:val="24"/>
          <w:szCs w:val="24"/>
        </w:rPr>
        <w:t>三、获取采购文件</w:t>
      </w:r>
      <w:r>
        <w:rPr>
          <w:rFonts w:hint="eastAsia" w:ascii="宋体" w:hAnsi="宋体" w:eastAsia="宋体" w:cs="宋体"/>
          <w:b/>
          <w:bCs/>
          <w:sz w:val="27"/>
          <w:szCs w:val="27"/>
        </w:rPr>
        <w:t> </w:t>
      </w:r>
      <w:r>
        <w:rPr>
          <w:rFonts w:hint="eastAsia" w:ascii="宋体" w:hAnsi="宋体" w:eastAsia="宋体" w:cs="宋体"/>
          <w:sz w:val="27"/>
          <w:szCs w:val="27"/>
        </w:rPr>
        <w:t>   </w:t>
      </w:r>
    </w:p>
    <w:p w14:paraId="7C6BDCDD">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时间：</w:t>
      </w:r>
      <w:r>
        <w:rPr>
          <w:rStyle w:val="42"/>
          <w:rFonts w:hint="eastAsia" w:ascii="宋体" w:hAnsi="宋体" w:eastAsia="宋体" w:cs="宋体"/>
        </w:rPr>
        <w:t>2026年05月26日</w:t>
      </w:r>
      <w:r>
        <w:rPr>
          <w:rFonts w:hint="eastAsia" w:ascii="宋体" w:hAnsi="宋体" w:eastAsia="宋体" w:cs="宋体"/>
        </w:rPr>
        <w:t>至</w:t>
      </w:r>
      <w:r>
        <w:rPr>
          <w:rStyle w:val="42"/>
          <w:rFonts w:hint="eastAsia" w:ascii="宋体" w:hAnsi="宋体" w:eastAsia="宋体" w:cs="宋体"/>
        </w:rPr>
        <w:t>2026年06月02日</w:t>
      </w:r>
      <w:r>
        <w:rPr>
          <w:rFonts w:hint="eastAsia" w:ascii="宋体" w:hAnsi="宋体" w:eastAsia="宋体" w:cs="宋体"/>
        </w:rPr>
        <w:t>，每天上午</w:t>
      </w:r>
      <w:r>
        <w:rPr>
          <w:rStyle w:val="42"/>
          <w:rFonts w:hint="eastAsia" w:ascii="宋体" w:hAnsi="宋体" w:eastAsia="宋体" w:cs="宋体"/>
        </w:rPr>
        <w:t>00:00至12:00</w:t>
      </w:r>
      <w:r>
        <w:rPr>
          <w:rFonts w:hint="eastAsia" w:ascii="宋体" w:hAnsi="宋体" w:eastAsia="宋体" w:cs="宋体"/>
        </w:rPr>
        <w:t>，下午</w:t>
      </w:r>
      <w:r>
        <w:rPr>
          <w:rStyle w:val="42"/>
          <w:rFonts w:hint="eastAsia" w:ascii="宋体" w:hAnsi="宋体" w:eastAsia="宋体" w:cs="宋体"/>
        </w:rPr>
        <w:t>12:00至23:59</w:t>
      </w:r>
      <w:r>
        <w:rPr>
          <w:rFonts w:hint="eastAsia" w:ascii="宋体" w:hAnsi="宋体" w:eastAsia="宋体" w:cs="宋体"/>
        </w:rPr>
        <w:t>（北京时间，法定节假日除外）        </w:t>
      </w:r>
    </w:p>
    <w:p w14:paraId="00BB267E">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地点：</w:t>
      </w:r>
      <w:r>
        <w:rPr>
          <w:rStyle w:val="42"/>
          <w:rFonts w:hint="eastAsia" w:ascii="宋体" w:hAnsi="宋体" w:eastAsia="宋体" w:cs="宋体"/>
        </w:rPr>
        <w:t>政采云平台线上获取</w:t>
      </w:r>
      <w:r>
        <w:rPr>
          <w:rFonts w:hint="eastAsia" w:ascii="宋体" w:hAnsi="宋体" w:eastAsia="宋体" w:cs="宋体"/>
        </w:rPr>
        <w:t>      </w:t>
      </w:r>
    </w:p>
    <w:p w14:paraId="4CD63592">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方式：</w:t>
      </w:r>
      <w:r>
        <w:rPr>
          <w:rStyle w:val="42"/>
          <w:rFonts w:hint="eastAsia" w:ascii="宋体" w:hAnsi="宋体" w:eastAsia="宋体" w:cs="宋体"/>
        </w:rPr>
        <w:t>在线获取</w:t>
      </w:r>
      <w:r>
        <w:rPr>
          <w:rFonts w:hint="eastAsia" w:ascii="宋体" w:hAnsi="宋体" w:eastAsia="宋体" w:cs="宋体"/>
        </w:rPr>
        <w:t>       </w:t>
      </w:r>
    </w:p>
    <w:p w14:paraId="60D0604C">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售价（元）：</w:t>
      </w:r>
      <w:r>
        <w:rPr>
          <w:rStyle w:val="42"/>
          <w:rFonts w:hint="eastAsia" w:ascii="宋体" w:hAnsi="宋体" w:eastAsia="宋体" w:cs="宋体"/>
        </w:rPr>
        <w:t>0</w:t>
      </w:r>
      <w:r>
        <w:rPr>
          <w:rFonts w:hint="eastAsia" w:ascii="宋体" w:hAnsi="宋体" w:eastAsia="宋体" w:cs="宋体"/>
        </w:rPr>
        <w:t>      </w:t>
      </w:r>
    </w:p>
    <w:p w14:paraId="3552000E">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b/>
          <w:bCs/>
          <w:sz w:val="27"/>
          <w:szCs w:val="27"/>
        </w:rPr>
      </w:pPr>
      <w:r>
        <w:rPr>
          <w:rStyle w:val="31"/>
          <w:rFonts w:hint="eastAsia" w:ascii="宋体" w:hAnsi="宋体" w:eastAsia="宋体" w:cs="宋体"/>
          <w:b/>
          <w:bCs/>
          <w:sz w:val="24"/>
          <w:szCs w:val="24"/>
        </w:rPr>
        <w:t>四、响应文件提交</w:t>
      </w:r>
      <w:r>
        <w:rPr>
          <w:rFonts w:hint="eastAsia" w:ascii="宋体" w:hAnsi="宋体" w:eastAsia="宋体" w:cs="宋体"/>
          <w:b/>
          <w:bCs/>
          <w:sz w:val="27"/>
          <w:szCs w:val="27"/>
        </w:rPr>
        <w:t>  </w:t>
      </w:r>
      <w:r>
        <w:rPr>
          <w:rFonts w:hint="eastAsia" w:ascii="宋体" w:hAnsi="宋体" w:eastAsia="宋体" w:cs="宋体"/>
          <w:sz w:val="27"/>
          <w:szCs w:val="27"/>
        </w:rPr>
        <w:t xml:space="preserve">  </w:t>
      </w:r>
    </w:p>
    <w:p w14:paraId="4D4D7FC1">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截止时间：</w:t>
      </w:r>
      <w:r>
        <w:rPr>
          <w:rStyle w:val="42"/>
          <w:rFonts w:hint="eastAsia" w:ascii="宋体" w:hAnsi="宋体" w:eastAsia="宋体" w:cs="宋体"/>
          <w:sz w:val="24"/>
          <w:szCs w:val="24"/>
        </w:rPr>
        <w:t>2026年06月09日 09:00</w:t>
      </w:r>
      <w:r>
        <w:rPr>
          <w:rFonts w:hint="eastAsia" w:ascii="宋体" w:hAnsi="宋体" w:eastAsia="宋体" w:cs="宋体"/>
          <w:sz w:val="24"/>
          <w:szCs w:val="24"/>
        </w:rPr>
        <w:t>（北京时间）</w:t>
      </w:r>
      <w:r>
        <w:rPr>
          <w:rFonts w:hint="eastAsia" w:ascii="宋体" w:hAnsi="宋体" w:eastAsia="宋体" w:cs="宋体"/>
          <w:sz w:val="27"/>
          <w:szCs w:val="27"/>
        </w:rPr>
        <w:t>        </w:t>
      </w:r>
    </w:p>
    <w:p w14:paraId="293D9BFB">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地点：</w:t>
      </w:r>
      <w:r>
        <w:rPr>
          <w:rStyle w:val="42"/>
          <w:rFonts w:hint="eastAsia" w:ascii="宋体" w:hAnsi="宋体" w:eastAsia="宋体" w:cs="宋体"/>
          <w:sz w:val="24"/>
          <w:szCs w:val="24"/>
        </w:rPr>
        <w:t>请登录政采云投标客户端投标</w:t>
      </w:r>
      <w:r>
        <w:rPr>
          <w:rFonts w:hint="eastAsia" w:ascii="宋体" w:hAnsi="宋体" w:eastAsia="宋体" w:cs="宋体"/>
          <w:sz w:val="27"/>
          <w:szCs w:val="27"/>
        </w:rPr>
        <w:t>     </w:t>
      </w:r>
    </w:p>
    <w:p w14:paraId="283C0889">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1"/>
          <w:rFonts w:hint="eastAsia" w:ascii="宋体" w:hAnsi="宋体" w:eastAsia="宋体" w:cs="宋体"/>
          <w:b/>
          <w:bCs/>
          <w:sz w:val="24"/>
          <w:szCs w:val="24"/>
        </w:rPr>
        <w:t>五、响应文件开启</w:t>
      </w:r>
      <w:r>
        <w:rPr>
          <w:rFonts w:hint="eastAsia" w:ascii="宋体" w:hAnsi="宋体" w:eastAsia="宋体" w:cs="宋体"/>
          <w:b/>
          <w:bCs/>
          <w:sz w:val="27"/>
          <w:szCs w:val="27"/>
        </w:rPr>
        <w:t>  </w:t>
      </w:r>
      <w:r>
        <w:rPr>
          <w:rFonts w:hint="eastAsia" w:ascii="宋体" w:hAnsi="宋体" w:eastAsia="宋体" w:cs="宋体"/>
          <w:sz w:val="27"/>
          <w:szCs w:val="27"/>
        </w:rPr>
        <w:t xml:space="preserve">  </w:t>
      </w:r>
    </w:p>
    <w:p w14:paraId="6547BAD5">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开启时间：</w:t>
      </w:r>
      <w:r>
        <w:rPr>
          <w:rStyle w:val="42"/>
          <w:rFonts w:hint="eastAsia" w:ascii="宋体" w:hAnsi="宋体" w:eastAsia="宋体" w:cs="宋体"/>
          <w:sz w:val="24"/>
          <w:szCs w:val="24"/>
        </w:rPr>
        <w:t>2026年06月09日 09:00</w:t>
      </w:r>
      <w:r>
        <w:rPr>
          <w:rFonts w:hint="eastAsia" w:ascii="宋体" w:hAnsi="宋体" w:eastAsia="宋体" w:cs="宋体"/>
          <w:sz w:val="24"/>
          <w:szCs w:val="24"/>
        </w:rPr>
        <w:t>（北京时间）</w:t>
      </w:r>
      <w:r>
        <w:rPr>
          <w:rFonts w:hint="eastAsia" w:ascii="宋体" w:hAnsi="宋体" w:eastAsia="宋体" w:cs="宋体"/>
          <w:sz w:val="27"/>
          <w:szCs w:val="27"/>
        </w:rPr>
        <w:t>        </w:t>
      </w:r>
    </w:p>
    <w:p w14:paraId="04248200">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sz w:val="24"/>
          <w:szCs w:val="24"/>
        </w:rPr>
        <w:t>地点：</w:t>
      </w:r>
      <w:r>
        <w:rPr>
          <w:rStyle w:val="42"/>
          <w:rFonts w:hint="eastAsia" w:ascii="宋体" w:hAnsi="宋体" w:eastAsia="宋体" w:cs="宋体"/>
          <w:sz w:val="24"/>
          <w:szCs w:val="24"/>
        </w:rPr>
        <w:t>山西省大同市平城区大同市平城区东方名城一期西侧892号商铺山西德正方成招标代理有限公司（大同市平城区东方名城一期西侧892号商铺）一楼开标室</w:t>
      </w:r>
      <w:r>
        <w:rPr>
          <w:rFonts w:hint="eastAsia" w:ascii="宋体" w:hAnsi="宋体" w:eastAsia="宋体" w:cs="宋体"/>
          <w:sz w:val="27"/>
          <w:szCs w:val="27"/>
        </w:rPr>
        <w:t>      </w:t>
      </w:r>
    </w:p>
    <w:p w14:paraId="353E29F2">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31"/>
          <w:szCs w:val="31"/>
        </w:rPr>
      </w:pPr>
      <w:r>
        <w:rPr>
          <w:rStyle w:val="31"/>
          <w:rFonts w:hint="eastAsia" w:ascii="宋体" w:hAnsi="宋体" w:eastAsia="宋体" w:cs="宋体"/>
          <w:b/>
          <w:bCs/>
          <w:sz w:val="24"/>
          <w:szCs w:val="24"/>
        </w:rPr>
        <w:t>六、公告期限</w:t>
      </w:r>
      <w:r>
        <w:rPr>
          <w:rFonts w:hint="eastAsia" w:ascii="宋体" w:hAnsi="宋体" w:eastAsia="宋体" w:cs="宋体"/>
          <w:b/>
          <w:bCs/>
          <w:sz w:val="31"/>
          <w:szCs w:val="31"/>
        </w:rPr>
        <w:t xml:space="preserve">   </w:t>
      </w:r>
      <w:r>
        <w:rPr>
          <w:rFonts w:hint="eastAsia" w:ascii="宋体" w:hAnsi="宋体" w:eastAsia="宋体" w:cs="宋体"/>
          <w:sz w:val="31"/>
          <w:szCs w:val="31"/>
        </w:rPr>
        <w:t> </w:t>
      </w:r>
    </w:p>
    <w:p w14:paraId="0D812FBD">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自本公告发布之日起3个工作日。    </w:t>
      </w:r>
    </w:p>
    <w:p w14:paraId="75A1CED3">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27"/>
          <w:szCs w:val="27"/>
        </w:rPr>
      </w:pPr>
      <w:r>
        <w:rPr>
          <w:rStyle w:val="31"/>
          <w:rFonts w:hint="eastAsia" w:ascii="宋体" w:hAnsi="宋体" w:eastAsia="宋体" w:cs="宋体"/>
          <w:b/>
          <w:bCs/>
          <w:sz w:val="24"/>
          <w:szCs w:val="24"/>
        </w:rPr>
        <w:t>七、其他补充事宜</w:t>
      </w:r>
      <w:r>
        <w:rPr>
          <w:rFonts w:hint="eastAsia" w:ascii="宋体" w:hAnsi="宋体" w:eastAsia="宋体" w:cs="宋体"/>
          <w:b/>
          <w:bCs/>
          <w:sz w:val="27"/>
          <w:szCs w:val="27"/>
        </w:rPr>
        <w:t>  </w:t>
      </w:r>
      <w:r>
        <w:rPr>
          <w:rFonts w:hint="eastAsia" w:ascii="宋体" w:hAnsi="宋体" w:eastAsia="宋体" w:cs="宋体"/>
          <w:sz w:val="27"/>
          <w:szCs w:val="27"/>
        </w:rPr>
        <w:t xml:space="preserve">  </w:t>
      </w:r>
    </w:p>
    <w:p w14:paraId="71C58F5E">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Style w:val="42"/>
          <w:rFonts w:hint="eastAsia" w:ascii="宋体" w:hAnsi="宋体" w:eastAsia="宋体" w:cs="宋体"/>
        </w:rPr>
        <w:t>针对本项目的质疑需一次性提出，多次提出将不予受理。供应商参与山西省政府采购项目时，符合法定质疑条件的，通过政府采购平台进入“项目质疑管理”栏目向采购人、采购代理机构在线提起质疑。</w:t>
      </w:r>
      <w:r>
        <w:rPr>
          <w:rFonts w:hint="eastAsia" w:ascii="宋体" w:hAnsi="宋体" w:eastAsia="宋体" w:cs="宋体"/>
        </w:rPr>
        <w:t>    </w:t>
      </w:r>
    </w:p>
    <w:p w14:paraId="55733A48">
      <w:pPr>
        <w:pStyle w:val="23"/>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rPr>
        <w:t>   代理费支付方式：</w:t>
      </w:r>
      <w:r>
        <w:rPr>
          <w:rStyle w:val="42"/>
          <w:rFonts w:hint="eastAsia" w:ascii="宋体" w:hAnsi="宋体" w:eastAsia="宋体" w:cs="宋体"/>
        </w:rPr>
        <w:t>供应商支付</w:t>
      </w:r>
      <w:r>
        <w:rPr>
          <w:rFonts w:hint="eastAsia" w:ascii="宋体" w:hAnsi="宋体" w:eastAsia="宋体" w:cs="宋体"/>
        </w:rPr>
        <w:t> </w:t>
      </w:r>
    </w:p>
    <w:p w14:paraId="211AE1A7">
      <w:pPr>
        <w:pStyle w:val="23"/>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rPr>
        <w:t>   代理费收费标准：</w:t>
      </w:r>
      <w:r>
        <w:rPr>
          <w:rStyle w:val="42"/>
          <w:rFonts w:hint="eastAsia" w:ascii="宋体" w:hAnsi="宋体" w:eastAsia="宋体" w:cs="宋体"/>
        </w:rPr>
        <w:t>成交服务费由成交人在领取成交通知书前一次性支付，服务费计算方法：按差额定率累进法计算，币种为人民币。中标（成交）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 </w:t>
      </w:r>
      <w:r>
        <w:rPr>
          <w:rFonts w:hint="eastAsia" w:ascii="宋体" w:hAnsi="宋体" w:eastAsia="宋体" w:cs="宋体"/>
        </w:rPr>
        <w:t> </w:t>
      </w:r>
    </w:p>
    <w:p w14:paraId="1AA99A40">
      <w:pPr>
        <w:pStyle w:val="23"/>
        <w:keepNext w:val="0"/>
        <w:keepLines w:val="0"/>
        <w:widowControl/>
        <w:suppressLineNumbers w:val="0"/>
        <w:spacing w:before="75" w:beforeAutospacing="0" w:after="75" w:afterAutospacing="0" w:line="315" w:lineRule="atLeast"/>
        <w:ind w:left="0" w:right="0"/>
        <w:rPr>
          <w:rFonts w:hint="eastAsia" w:ascii="宋体" w:hAnsi="宋体" w:eastAsia="宋体" w:cs="宋体"/>
        </w:rPr>
      </w:pPr>
      <w:r>
        <w:rPr>
          <w:rFonts w:hint="eastAsia" w:ascii="宋体" w:hAnsi="宋体" w:eastAsia="宋体" w:cs="宋体"/>
        </w:rPr>
        <w:t>   代理费收费金额（元）： </w:t>
      </w:r>
      <w:r>
        <w:rPr>
          <w:rStyle w:val="42"/>
          <w:rFonts w:hint="eastAsia" w:ascii="宋体" w:hAnsi="宋体" w:eastAsia="宋体" w:cs="宋体"/>
        </w:rPr>
        <w:t>/</w:t>
      </w:r>
      <w:r>
        <w:rPr>
          <w:rFonts w:hint="eastAsia" w:ascii="宋体" w:hAnsi="宋体" w:eastAsia="宋体" w:cs="宋体"/>
        </w:rPr>
        <w:t> </w:t>
      </w:r>
    </w:p>
    <w:p w14:paraId="3C2717C2">
      <w:pPr>
        <w:pStyle w:val="23"/>
        <w:keepNext w:val="0"/>
        <w:keepLines w:val="0"/>
        <w:widowControl/>
        <w:suppressLineNumbers w:val="0"/>
        <w:spacing w:before="255" w:beforeAutospacing="0" w:after="255" w:afterAutospacing="0" w:line="240" w:lineRule="auto"/>
        <w:ind w:left="0" w:right="0"/>
        <w:jc w:val="both"/>
        <w:rPr>
          <w:rFonts w:hint="eastAsia" w:ascii="宋体" w:hAnsi="宋体" w:eastAsia="宋体" w:cs="宋体"/>
          <w:sz w:val="31"/>
          <w:szCs w:val="31"/>
        </w:rPr>
      </w:pPr>
      <w:r>
        <w:rPr>
          <w:rStyle w:val="31"/>
          <w:rFonts w:hint="eastAsia" w:ascii="宋体" w:hAnsi="宋体" w:eastAsia="宋体" w:cs="宋体"/>
          <w:b/>
          <w:bCs/>
          <w:sz w:val="24"/>
          <w:szCs w:val="24"/>
        </w:rPr>
        <w:t>八、凡对本次招标提出询问，请按以下方式联系</w:t>
      </w:r>
      <w:r>
        <w:rPr>
          <w:rFonts w:hint="eastAsia" w:ascii="宋体" w:hAnsi="宋体" w:eastAsia="宋体" w:cs="宋体"/>
          <w:b/>
          <w:bCs/>
          <w:sz w:val="31"/>
          <w:szCs w:val="31"/>
        </w:rPr>
        <w:t>  </w:t>
      </w:r>
      <w:r>
        <w:rPr>
          <w:rFonts w:hint="eastAsia" w:ascii="宋体" w:hAnsi="宋体" w:eastAsia="宋体" w:cs="宋体"/>
          <w:sz w:val="31"/>
          <w:szCs w:val="31"/>
        </w:rPr>
        <w:t xml:space="preserve">  </w:t>
      </w:r>
    </w:p>
    <w:p w14:paraId="7094F164">
      <w:pPr>
        <w:pStyle w:val="2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rPr>
        <w:t>1.采购人信息            </w:t>
      </w:r>
      <w:bookmarkStart w:id="100" w:name="_GoBack"/>
      <w:bookmarkEnd w:id="100"/>
    </w:p>
    <w:p w14:paraId="07EFA179">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名 称：</w:t>
      </w:r>
      <w:r>
        <w:rPr>
          <w:rStyle w:val="42"/>
          <w:rFonts w:hint="eastAsia" w:ascii="宋体" w:hAnsi="宋体" w:eastAsia="宋体" w:cs="宋体"/>
        </w:rPr>
        <w:t>大同市云冈区文化和旅游局</w:t>
      </w:r>
      <w:r>
        <w:rPr>
          <w:rFonts w:hint="eastAsia" w:ascii="宋体" w:hAnsi="宋体" w:eastAsia="宋体" w:cs="宋体"/>
        </w:rPr>
        <w:t>           </w:t>
      </w:r>
    </w:p>
    <w:p w14:paraId="2F8A880F">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地 址：</w:t>
      </w:r>
      <w:r>
        <w:rPr>
          <w:rStyle w:val="42"/>
          <w:rFonts w:hint="eastAsia" w:ascii="宋体" w:hAnsi="宋体" w:eastAsia="宋体" w:cs="宋体"/>
        </w:rPr>
        <w:t>大同市云冈区</w:t>
      </w:r>
      <w:r>
        <w:rPr>
          <w:rFonts w:hint="eastAsia" w:ascii="宋体" w:hAnsi="宋体" w:eastAsia="宋体" w:cs="宋体"/>
        </w:rPr>
        <w:t>          </w:t>
      </w:r>
    </w:p>
    <w:p w14:paraId="11C22E39">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联系方式：</w:t>
      </w:r>
      <w:r>
        <w:rPr>
          <w:rStyle w:val="42"/>
          <w:rFonts w:hint="eastAsia" w:ascii="宋体" w:hAnsi="宋体" w:eastAsia="宋体" w:cs="宋体"/>
        </w:rPr>
        <w:t>0352-5022273</w:t>
      </w:r>
      <w:r>
        <w:rPr>
          <w:rFonts w:hint="eastAsia" w:ascii="宋体" w:hAnsi="宋体" w:eastAsia="宋体" w:cs="宋体"/>
        </w:rPr>
        <w:t>           </w:t>
      </w:r>
    </w:p>
    <w:p w14:paraId="74F6BFFA">
      <w:pPr>
        <w:pStyle w:val="2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rPr>
        <w:t>2.采购代理机构信息            </w:t>
      </w:r>
    </w:p>
    <w:p w14:paraId="6E3FAC98">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名 称：</w:t>
      </w:r>
      <w:r>
        <w:rPr>
          <w:rStyle w:val="42"/>
          <w:rFonts w:hint="eastAsia" w:ascii="宋体" w:hAnsi="宋体" w:eastAsia="宋体" w:cs="宋体"/>
        </w:rPr>
        <w:t>山西德正方成招标代理有限公司</w:t>
      </w:r>
      <w:r>
        <w:rPr>
          <w:rFonts w:hint="eastAsia" w:ascii="宋体" w:hAnsi="宋体" w:eastAsia="宋体" w:cs="宋体"/>
        </w:rPr>
        <w:t>         </w:t>
      </w:r>
    </w:p>
    <w:p w14:paraId="7F1A6FF7">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地 址：</w:t>
      </w:r>
      <w:r>
        <w:rPr>
          <w:rStyle w:val="42"/>
          <w:rFonts w:hint="eastAsia" w:ascii="宋体" w:hAnsi="宋体" w:eastAsia="宋体" w:cs="宋体"/>
        </w:rPr>
        <w:t>山西省大同市平城区西京街东方名城一期西侧892号商铺 </w:t>
      </w:r>
      <w:r>
        <w:rPr>
          <w:rFonts w:hint="eastAsia" w:ascii="宋体" w:hAnsi="宋体" w:eastAsia="宋体" w:cs="宋体"/>
        </w:rPr>
        <w:t>           </w:t>
      </w:r>
    </w:p>
    <w:p w14:paraId="74CF6FCE">
      <w:pPr>
        <w:pStyle w:val="2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rPr>
      </w:pPr>
      <w:r>
        <w:rPr>
          <w:rFonts w:hint="eastAsia" w:ascii="宋体" w:hAnsi="宋体" w:eastAsia="宋体" w:cs="宋体"/>
        </w:rPr>
        <w:t>联系方式：</w:t>
      </w:r>
      <w:r>
        <w:rPr>
          <w:rStyle w:val="42"/>
          <w:rFonts w:hint="eastAsia" w:ascii="宋体" w:hAnsi="宋体" w:eastAsia="宋体" w:cs="宋体"/>
        </w:rPr>
        <w:t>18636205516</w:t>
      </w:r>
      <w:r>
        <w:rPr>
          <w:rFonts w:hint="eastAsia" w:ascii="宋体" w:hAnsi="宋体" w:eastAsia="宋体" w:cs="宋体"/>
        </w:rPr>
        <w:t>            </w:t>
      </w:r>
    </w:p>
    <w:p w14:paraId="085C3B0C">
      <w:pPr>
        <w:pStyle w:val="2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rPr>
        <w:t>3.项目联系方式    </w:t>
      </w:r>
    </w:p>
    <w:p w14:paraId="6F0A197D">
      <w:pPr>
        <w:pStyle w:val="2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rPr>
        <w:t>项目联系人：</w:t>
      </w:r>
      <w:r>
        <w:rPr>
          <w:rStyle w:val="42"/>
          <w:rFonts w:hint="eastAsia" w:ascii="宋体" w:hAnsi="宋体" w:eastAsia="宋体" w:cs="宋体"/>
        </w:rPr>
        <w:t>杨女士</w:t>
      </w:r>
      <w:r>
        <w:rPr>
          <w:rFonts w:hint="eastAsia" w:ascii="宋体" w:hAnsi="宋体" w:eastAsia="宋体" w:cs="宋体"/>
        </w:rPr>
        <w:t>   </w:t>
      </w:r>
    </w:p>
    <w:p w14:paraId="3B6F8CB8">
      <w:pPr>
        <w:pStyle w:val="2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rPr>
      </w:pPr>
      <w:r>
        <w:rPr>
          <w:rFonts w:hint="eastAsia" w:ascii="宋体" w:hAnsi="宋体" w:eastAsia="宋体" w:cs="宋体"/>
        </w:rPr>
        <w:t>电 话：</w:t>
      </w:r>
      <w:r>
        <w:rPr>
          <w:rStyle w:val="42"/>
          <w:rFonts w:hint="eastAsia" w:ascii="宋体" w:hAnsi="宋体" w:eastAsia="宋体" w:cs="宋体"/>
        </w:rPr>
        <w:t>18636205516</w:t>
      </w:r>
      <w:r>
        <w:rPr>
          <w:rFonts w:hint="eastAsia" w:ascii="宋体" w:hAnsi="宋体" w:eastAsia="宋体" w:cs="宋体"/>
        </w:rPr>
        <w:t>  </w:t>
      </w:r>
    </w:p>
    <w:p w14:paraId="18478C1D">
      <w:pPr>
        <w:pStyle w:val="23"/>
        <w:keepNext w:val="0"/>
        <w:keepLines w:val="0"/>
        <w:widowControl/>
        <w:suppressLineNumbers w:val="0"/>
        <w:spacing w:before="75" w:beforeAutospacing="0" w:after="75" w:afterAutospacing="0"/>
        <w:ind w:left="0" w:right="0"/>
        <w:rPr>
          <w:rFonts w:hint="eastAsia" w:ascii="宋体" w:hAnsi="宋体" w:eastAsia="宋体" w:cs="宋体"/>
        </w:rPr>
      </w:pPr>
    </w:p>
    <w:p w14:paraId="4A8FBAAA">
      <w:pPr>
        <w:pStyle w:val="23"/>
        <w:keepNext w:val="0"/>
        <w:keepLines w:val="0"/>
        <w:widowControl/>
        <w:suppressLineNumbers w:val="0"/>
        <w:spacing w:before="75" w:beforeAutospacing="0" w:after="75" w:afterAutospacing="0"/>
        <w:ind w:left="0" w:right="0"/>
        <w:rPr>
          <w:rFonts w:hint="eastAsia" w:ascii="宋体" w:hAnsi="宋体" w:eastAsia="宋体" w:cs="宋体"/>
        </w:rPr>
      </w:pPr>
    </w:p>
    <w:p w14:paraId="0BA26638">
      <w:pPr>
        <w:pStyle w:val="23"/>
        <w:keepNext w:val="0"/>
        <w:keepLines w:val="0"/>
        <w:widowControl/>
        <w:suppressLineNumbers w:val="0"/>
        <w:spacing w:before="75" w:beforeAutospacing="0" w:after="75" w:afterAutospacing="0"/>
        <w:ind w:left="0" w:right="0"/>
        <w:rPr>
          <w:rFonts w:hint="eastAsia" w:ascii="宋体" w:hAnsi="宋体" w:eastAsia="宋体" w:cs="宋体"/>
        </w:rPr>
      </w:pPr>
    </w:p>
    <w:p w14:paraId="2FA06B18">
      <w:pPr>
        <w:spacing w:line="360" w:lineRule="auto"/>
        <w:ind w:left="0" w:leftChars="0" w:firstLine="418" w:firstLineChars="182"/>
        <w:rPr>
          <w:rFonts w:hint="eastAsia" w:ascii="宋体" w:hAnsi="宋体" w:eastAsia="宋体" w:cs="宋体"/>
          <w:color w:val="auto"/>
          <w:spacing w:val="10"/>
          <w:szCs w:val="28"/>
          <w:highlight w:val="none"/>
        </w:rPr>
      </w:pPr>
    </w:p>
    <w:p w14:paraId="3632DD69">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6" w:name="_Toc32320"/>
      <w:r>
        <w:rPr>
          <w:rFonts w:hint="eastAsia" w:ascii="宋体" w:hAnsi="宋体" w:eastAsia="宋体" w:cs="宋体"/>
          <w:color w:val="auto"/>
          <w:spacing w:val="20"/>
          <w:szCs w:val="28"/>
          <w:highlight w:val="none"/>
        </w:rPr>
        <w:t>第二部分  供应商须知前附表</w:t>
      </w:r>
      <w:bookmarkEnd w:id="3"/>
      <w:bookmarkEnd w:id="4"/>
      <w:bookmarkEnd w:id="5"/>
      <w:bookmarkEnd w:id="6"/>
    </w:p>
    <w:tbl>
      <w:tblPr>
        <w:tblStyle w:val="28"/>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96"/>
        <w:gridCol w:w="1296"/>
        <w:gridCol w:w="5260"/>
      </w:tblGrid>
      <w:tr w14:paraId="7346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75" w:type="dxa"/>
            <w:vAlign w:val="center"/>
          </w:tcPr>
          <w:p w14:paraId="06DD701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596" w:type="dxa"/>
            <w:vAlign w:val="center"/>
          </w:tcPr>
          <w:p w14:paraId="1F8AB2F3">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556" w:type="dxa"/>
            <w:gridSpan w:val="2"/>
            <w:vAlign w:val="center"/>
          </w:tcPr>
          <w:p w14:paraId="1DAF6A7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70C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5F797C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6" w:type="dxa"/>
            <w:vAlign w:val="center"/>
          </w:tcPr>
          <w:p w14:paraId="4EAA07D0">
            <w:pPr>
              <w:jc w:val="center"/>
              <w:rPr>
                <w:rFonts w:hint="eastAsia" w:ascii="宋体" w:hAnsi="宋体" w:eastAsia="宋体" w:cs="宋体"/>
                <w:color w:val="auto"/>
                <w:szCs w:val="21"/>
                <w:highlight w:val="none"/>
              </w:rPr>
            </w:pPr>
            <w:r>
              <w:rPr>
                <w:rFonts w:hint="eastAsia" w:ascii="宋体" w:hAnsi="宋体" w:eastAsia="宋体" w:cs="宋体"/>
                <w:bCs/>
                <w:color w:val="auto"/>
                <w:highlight w:val="none"/>
              </w:rPr>
              <w:t>项目名称</w:t>
            </w:r>
          </w:p>
        </w:tc>
        <w:tc>
          <w:tcPr>
            <w:tcW w:w="6556" w:type="dxa"/>
            <w:gridSpan w:val="2"/>
            <w:vAlign w:val="center"/>
          </w:tcPr>
          <w:p w14:paraId="2926D4F6">
            <w:pPr>
              <w:rPr>
                <w:rFonts w:hint="eastAsia" w:ascii="宋体" w:hAnsi="宋体" w:eastAsia="宋体" w:cs="宋体"/>
                <w:color w:val="auto"/>
                <w:szCs w:val="21"/>
                <w:highlight w:val="none"/>
              </w:rPr>
            </w:pPr>
            <w:r>
              <w:rPr>
                <w:rFonts w:hint="eastAsia" w:ascii="宋体" w:hAnsi="宋体" w:eastAsia="宋体" w:cs="宋体"/>
                <w:b w:val="0"/>
                <w:bCs w:val="0"/>
                <w:color w:val="auto"/>
                <w:kern w:val="0"/>
                <w:szCs w:val="21"/>
                <w:highlight w:val="none"/>
                <w:lang w:eastAsia="zh-CN"/>
              </w:rPr>
              <w:t>2026年大同市云冈区免费送戏下乡进农村</w:t>
            </w:r>
          </w:p>
        </w:tc>
      </w:tr>
      <w:tr w14:paraId="3531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0D707A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6" w:type="dxa"/>
            <w:vAlign w:val="center"/>
          </w:tcPr>
          <w:p w14:paraId="5E415525">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采购内容</w:t>
            </w:r>
          </w:p>
        </w:tc>
        <w:tc>
          <w:tcPr>
            <w:tcW w:w="6556" w:type="dxa"/>
            <w:gridSpan w:val="2"/>
            <w:vAlign w:val="center"/>
          </w:tcPr>
          <w:p w14:paraId="7268FEF1">
            <w:pPr>
              <w:spacing w:line="360" w:lineRule="exact"/>
              <w:jc w:val="left"/>
              <w:rPr>
                <w:rFonts w:hint="eastAsia" w:ascii="宋体" w:hAnsi="宋体" w:eastAsia="宋体" w:cs="宋体"/>
                <w:color w:val="auto"/>
                <w:szCs w:val="21"/>
                <w:highlight w:val="none"/>
              </w:rPr>
            </w:pPr>
            <w:r>
              <w:rPr>
                <w:rFonts w:hint="eastAsia" w:ascii="宋体" w:hAnsi="宋体" w:eastAsia="宋体" w:cs="宋体"/>
                <w:b w:val="0"/>
                <w:bCs w:val="0"/>
                <w:color w:val="auto"/>
                <w:kern w:val="0"/>
                <w:szCs w:val="21"/>
                <w:highlight w:val="none"/>
                <w:lang w:eastAsia="zh-CN"/>
              </w:rPr>
              <w:t>2026年大同市云冈区免费送戏下乡进农村</w:t>
            </w:r>
            <w:r>
              <w:rPr>
                <w:rFonts w:hint="eastAsia" w:ascii="宋体" w:hAnsi="宋体" w:eastAsia="宋体" w:cs="宋体"/>
                <w:color w:val="auto"/>
                <w:szCs w:val="21"/>
                <w:highlight w:val="none"/>
                <w:lang w:val="en-US" w:eastAsia="zh-CN"/>
              </w:rPr>
              <w:t>采购需求</w:t>
            </w:r>
            <w:r>
              <w:rPr>
                <w:rFonts w:hint="eastAsia" w:ascii="宋体" w:hAnsi="宋体" w:eastAsia="宋体" w:cs="宋体"/>
                <w:color w:val="auto"/>
                <w:szCs w:val="21"/>
                <w:highlight w:val="none"/>
              </w:rPr>
              <w:t>内全部内容</w:t>
            </w:r>
          </w:p>
        </w:tc>
      </w:tr>
      <w:tr w14:paraId="4171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1054B3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6" w:type="dxa"/>
            <w:vAlign w:val="center"/>
          </w:tcPr>
          <w:p w14:paraId="1FF6EEE9">
            <w:pPr>
              <w:jc w:val="center"/>
              <w:rPr>
                <w:rFonts w:hint="eastAsia" w:ascii="宋体" w:hAnsi="宋体" w:eastAsia="宋体" w:cs="宋体"/>
                <w:bCs/>
                <w:color w:val="auto"/>
                <w:highlight w:val="none"/>
              </w:rPr>
            </w:pPr>
            <w:r>
              <w:rPr>
                <w:rFonts w:hint="eastAsia" w:ascii="宋体" w:hAnsi="宋体" w:eastAsia="宋体" w:cs="宋体"/>
                <w:bCs/>
                <w:color w:val="auto"/>
                <w:highlight w:val="none"/>
              </w:rPr>
              <w:t>采购预算总额</w:t>
            </w:r>
          </w:p>
        </w:tc>
        <w:tc>
          <w:tcPr>
            <w:tcW w:w="6556" w:type="dxa"/>
            <w:gridSpan w:val="2"/>
            <w:vAlign w:val="center"/>
          </w:tcPr>
          <w:p w14:paraId="5B605FEE">
            <w:pPr>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350000元（含税）</w:t>
            </w:r>
          </w:p>
        </w:tc>
      </w:tr>
      <w:tr w14:paraId="733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875" w:type="dxa"/>
            <w:vAlign w:val="center"/>
          </w:tcPr>
          <w:p w14:paraId="622A2D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596" w:type="dxa"/>
            <w:vAlign w:val="center"/>
          </w:tcPr>
          <w:p w14:paraId="65C32A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556" w:type="dxa"/>
            <w:gridSpan w:val="2"/>
            <w:vAlign w:val="center"/>
          </w:tcPr>
          <w:p w14:paraId="4EDC4A9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单位名称：大同市云冈区文化和旅游局</w:t>
            </w:r>
          </w:p>
          <w:p w14:paraId="269FF78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地 址：山西省大同市云冈区政府新平旺办公区       </w:t>
            </w:r>
          </w:p>
          <w:p w14:paraId="3E19F868">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联系方式：0352-5022273      </w:t>
            </w:r>
          </w:p>
          <w:p w14:paraId="14D5E15B">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联系人：梁先生</w:t>
            </w:r>
          </w:p>
        </w:tc>
      </w:tr>
      <w:tr w14:paraId="43CC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5" w:type="dxa"/>
            <w:vAlign w:val="center"/>
          </w:tcPr>
          <w:p w14:paraId="54A16FA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596" w:type="dxa"/>
            <w:vAlign w:val="center"/>
          </w:tcPr>
          <w:p w14:paraId="1FE491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556" w:type="dxa"/>
            <w:gridSpan w:val="2"/>
            <w:vAlign w:val="center"/>
          </w:tcPr>
          <w:p w14:paraId="252A91B4">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w:t>
            </w:r>
            <w:r>
              <w:rPr>
                <w:rFonts w:hint="eastAsia" w:ascii="宋体" w:hAnsi="宋体" w:eastAsia="宋体" w:cs="宋体"/>
                <w:color w:val="auto"/>
                <w:szCs w:val="21"/>
                <w:highlight w:val="none"/>
                <w:lang w:eastAsia="zh-CN"/>
              </w:rPr>
              <w:t>山西德正方成招标代理有限公司</w:t>
            </w:r>
          </w:p>
          <w:p w14:paraId="42B25815">
            <w:pPr>
              <w:spacing w:line="36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联系地址：</w:t>
            </w:r>
            <w:r>
              <w:rPr>
                <w:rFonts w:hint="eastAsia" w:ascii="宋体" w:hAnsi="宋体" w:eastAsia="宋体" w:cs="宋体"/>
                <w:color w:val="auto"/>
                <w:spacing w:val="10"/>
                <w:szCs w:val="28"/>
                <w:highlight w:val="none"/>
                <w:lang w:eastAsia="zh-CN"/>
              </w:rPr>
              <w:t>山西省大同市平城区西京街东方名城一期西侧892号商铺</w:t>
            </w:r>
          </w:p>
          <w:p w14:paraId="339E7CB9">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lang w:val="en-US" w:eastAsia="zh-CN"/>
              </w:rPr>
              <w:t>18636205516</w:t>
            </w:r>
          </w:p>
        </w:tc>
      </w:tr>
      <w:tr w14:paraId="5DC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F14063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596" w:type="dxa"/>
            <w:vAlign w:val="center"/>
          </w:tcPr>
          <w:p w14:paraId="632AF81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供应商应具备的特定资质要求</w:t>
            </w:r>
          </w:p>
        </w:tc>
        <w:tc>
          <w:tcPr>
            <w:tcW w:w="6556" w:type="dxa"/>
            <w:gridSpan w:val="2"/>
            <w:vAlign w:val="center"/>
          </w:tcPr>
          <w:p w14:paraId="09CECC20">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1.满足《中华人民共和国政府采购法》第二十二条的规定；</w:t>
            </w:r>
          </w:p>
          <w:p w14:paraId="538B8153">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2.落实政府采购政策需满足的资格要求：整体面向中小企业</w:t>
            </w:r>
          </w:p>
          <w:p w14:paraId="284C20DD">
            <w:pPr>
              <w:pStyle w:val="13"/>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3.本项目特定资格要求：</w:t>
            </w:r>
            <w:r>
              <w:rPr>
                <w:rFonts w:hint="eastAsia" w:hAnsi="宋体" w:cs="宋体"/>
                <w:color w:val="auto"/>
                <w:highlight w:val="none"/>
                <w:lang w:val="en-US" w:eastAsia="zh-CN"/>
              </w:rPr>
              <w:t>供应商</w:t>
            </w:r>
            <w:r>
              <w:rPr>
                <w:rFonts w:hint="eastAsia" w:ascii="宋体" w:hAnsi="宋体" w:eastAsia="宋体" w:cs="宋体"/>
                <w:color w:val="auto"/>
                <w:highlight w:val="none"/>
                <w:lang w:val="en-US" w:eastAsia="zh-CN"/>
              </w:rPr>
              <w:t>须具有《营业性演出许可证》。</w:t>
            </w:r>
          </w:p>
        </w:tc>
      </w:tr>
      <w:tr w14:paraId="3529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FC8EC8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6" w:type="dxa"/>
            <w:vAlign w:val="center"/>
          </w:tcPr>
          <w:p w14:paraId="43C132A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是否允许代理商参加磋商</w:t>
            </w:r>
          </w:p>
        </w:tc>
        <w:tc>
          <w:tcPr>
            <w:tcW w:w="6556" w:type="dxa"/>
            <w:gridSpan w:val="2"/>
            <w:vAlign w:val="center"/>
          </w:tcPr>
          <w:p w14:paraId="1113FB8B">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否</w:t>
            </w:r>
          </w:p>
        </w:tc>
      </w:tr>
      <w:tr w14:paraId="61D0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11CF79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w:t>
            </w:r>
          </w:p>
        </w:tc>
        <w:tc>
          <w:tcPr>
            <w:tcW w:w="1596" w:type="dxa"/>
            <w:vAlign w:val="center"/>
          </w:tcPr>
          <w:p w14:paraId="07CA746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磋商前答疑会</w:t>
            </w:r>
          </w:p>
        </w:tc>
        <w:tc>
          <w:tcPr>
            <w:tcW w:w="6556" w:type="dxa"/>
            <w:gridSpan w:val="2"/>
            <w:vAlign w:val="center"/>
          </w:tcPr>
          <w:p w14:paraId="0C3323D4">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是否组织：不组织</w:t>
            </w:r>
          </w:p>
          <w:p w14:paraId="63DB4D8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5CF63697">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r>
      <w:tr w14:paraId="1B49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F967EF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7.7</w:t>
            </w:r>
          </w:p>
        </w:tc>
        <w:tc>
          <w:tcPr>
            <w:tcW w:w="1596" w:type="dxa"/>
            <w:vAlign w:val="center"/>
          </w:tcPr>
          <w:p w14:paraId="343F230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556" w:type="dxa"/>
            <w:gridSpan w:val="2"/>
            <w:vAlign w:val="center"/>
          </w:tcPr>
          <w:p w14:paraId="52F3E97E">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是否组织：不组织</w:t>
            </w:r>
          </w:p>
          <w:p w14:paraId="0FEB45E6">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p w14:paraId="405A4C92">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r>
      <w:tr w14:paraId="4A8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75" w:type="dxa"/>
            <w:vAlign w:val="center"/>
          </w:tcPr>
          <w:p w14:paraId="50C88B7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p>
        </w:tc>
        <w:tc>
          <w:tcPr>
            <w:tcW w:w="1596" w:type="dxa"/>
            <w:vAlign w:val="center"/>
          </w:tcPr>
          <w:p w14:paraId="1ACC7E9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6556" w:type="dxa"/>
            <w:gridSpan w:val="2"/>
            <w:vAlign w:val="center"/>
          </w:tcPr>
          <w:p w14:paraId="497B6FBB">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电子版一份上传至电子交易平台</w:t>
            </w:r>
          </w:p>
        </w:tc>
      </w:tr>
      <w:tr w14:paraId="6617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75" w:type="dxa"/>
            <w:vMerge w:val="restart"/>
            <w:vAlign w:val="center"/>
          </w:tcPr>
          <w:p w14:paraId="259AAD8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9.2</w:t>
            </w:r>
          </w:p>
        </w:tc>
        <w:tc>
          <w:tcPr>
            <w:tcW w:w="1596" w:type="dxa"/>
            <w:vMerge w:val="restart"/>
            <w:vAlign w:val="center"/>
          </w:tcPr>
          <w:p w14:paraId="66B344A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响应文件要求内容及编排顺序</w:t>
            </w:r>
          </w:p>
        </w:tc>
        <w:tc>
          <w:tcPr>
            <w:tcW w:w="1296" w:type="dxa"/>
            <w:vAlign w:val="center"/>
          </w:tcPr>
          <w:p w14:paraId="6DFCB1BB">
            <w:pPr>
              <w:spacing w:line="36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供应商需提交的资格证明文件</w:t>
            </w:r>
          </w:p>
        </w:tc>
        <w:tc>
          <w:tcPr>
            <w:tcW w:w="5260" w:type="dxa"/>
            <w:vAlign w:val="center"/>
          </w:tcPr>
          <w:p w14:paraId="0ED8AF4F">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完整的《磋商响应文件》由资格文件、商务技术文件和报价文件三个部分组成。</w:t>
            </w:r>
          </w:p>
          <w:p w14:paraId="5EA475D1">
            <w:pPr>
              <w:pStyle w:val="3"/>
              <w:spacing w:line="360" w:lineRule="auto"/>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一、资格文件</w:t>
            </w:r>
            <w:r>
              <w:rPr>
                <w:rFonts w:hint="eastAsia" w:ascii="宋体" w:hAnsi="宋体" w:eastAsia="宋体" w:cs="宋体"/>
                <w:b w:val="0"/>
                <w:bCs w:val="0"/>
                <w:color w:val="auto"/>
                <w:sz w:val="21"/>
                <w:szCs w:val="21"/>
                <w:highlight w:val="none"/>
              </w:rPr>
              <w:t>：以下</w:t>
            </w:r>
            <w:r>
              <w:rPr>
                <w:rFonts w:hint="eastAsia" w:ascii="宋体" w:hAnsi="宋体" w:eastAsia="宋体" w:cs="宋体"/>
                <w:b w:val="0"/>
                <w:bCs w:val="0"/>
                <w:color w:val="auto"/>
                <w:w w:val="90"/>
                <w:sz w:val="21"/>
                <w:szCs w:val="21"/>
                <w:highlight w:val="none"/>
              </w:rPr>
              <w:t>★</w:t>
            </w:r>
            <w:r>
              <w:rPr>
                <w:rFonts w:hint="eastAsia" w:ascii="宋体" w:hAnsi="宋体" w:eastAsia="宋体" w:cs="宋体"/>
                <w:b w:val="0"/>
                <w:bCs w:val="0"/>
                <w:color w:val="auto"/>
                <w:sz w:val="21"/>
                <w:szCs w:val="21"/>
                <w:highlight w:val="none"/>
              </w:rPr>
              <w:t>内容证明文件未提供或提供的证明材料不齐全的，资格审查作不通过处理，不得进入下一评审程序）</w:t>
            </w:r>
            <w:r>
              <w:rPr>
                <w:rFonts w:hint="eastAsia" w:ascii="宋体" w:hAnsi="宋体" w:eastAsia="宋体" w:cs="宋体"/>
                <w:b w:val="0"/>
                <w:bCs w:val="0"/>
                <w:color w:val="auto"/>
                <w:kern w:val="2"/>
                <w:sz w:val="21"/>
                <w:szCs w:val="21"/>
                <w:highlight w:val="none"/>
              </w:rPr>
              <w:t>：</w:t>
            </w:r>
          </w:p>
          <w:p w14:paraId="0174D638">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rPr>
              <w:t>★1</w:t>
            </w:r>
            <w:r>
              <w:rPr>
                <w:rFonts w:hint="eastAsia" w:ascii="宋体" w:hAnsi="宋体" w:eastAsia="宋体" w:cs="宋体"/>
                <w:b w:val="0"/>
                <w:bCs w:val="0"/>
                <w:color w:val="auto"/>
                <w:kern w:val="44"/>
                <w:sz w:val="21"/>
                <w:szCs w:val="21"/>
                <w:highlight w:val="none"/>
                <w:lang w:val="en-US" w:eastAsia="zh-CN" w:bidi="ar-SA"/>
              </w:rPr>
              <w:t>-1“符合《中华人民共和国政府采购法》第二十二条的规定”的证明文件：</w:t>
            </w:r>
          </w:p>
          <w:p w14:paraId="5FA1BDE6">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（1）独立承担民事责任能力的信用承诺函；</w:t>
            </w:r>
          </w:p>
          <w:p w14:paraId="6A4516DE">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（2）具有良好的商业信誉和健全的财务会计制度的证明材料：承诺函（格式）；</w:t>
            </w:r>
          </w:p>
          <w:p w14:paraId="4D4624BF">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（3）具有履行合同所必需的设备和专业技术能力的证明材料：承诺函（格式）；</w:t>
            </w:r>
          </w:p>
          <w:p w14:paraId="57FB6367">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（4）有依法缴纳税收和社会保障金的良好记录的证明材料：承诺函（格式）；</w:t>
            </w:r>
          </w:p>
          <w:p w14:paraId="5F680AEE">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（5）参加本次采购活动前三年内在经营活动中没有重大违法记录的证明材料：承诺函（格式）；</w:t>
            </w:r>
          </w:p>
          <w:p w14:paraId="63FBE649">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（6）“与采购人不存在利害关系及其他违规行为”的证明材料（格式）</w:t>
            </w:r>
          </w:p>
          <w:p w14:paraId="7111F9A0">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rPr>
              <w:t>★1-2</w:t>
            </w:r>
            <w:r>
              <w:rPr>
                <w:rFonts w:hint="eastAsia" w:ascii="宋体" w:hAnsi="宋体" w:eastAsia="宋体" w:cs="宋体"/>
                <w:b w:val="0"/>
                <w:bCs w:val="0"/>
                <w:color w:val="auto"/>
                <w:kern w:val="44"/>
                <w:sz w:val="21"/>
                <w:szCs w:val="21"/>
                <w:highlight w:val="none"/>
                <w:lang w:val="en-US" w:eastAsia="zh-CN" w:bidi="ar-SA"/>
              </w:rPr>
              <w:t>未被“信用中国（www.creditchina.gov.cn）”中国政府采购网（www.ccgp.gov.cn）列入失信被执行人名单、重大税收违法失信主体、政府采购严重违法失信行为记录名单的证明材料：《没有失信记录承诺函》（格式），信用信息记录资格审查时以现场查询为准；</w:t>
            </w:r>
          </w:p>
          <w:p w14:paraId="4755A1B2">
            <w:pPr>
              <w:spacing w:line="360" w:lineRule="auto"/>
              <w:jc w:val="left"/>
              <w:rPr>
                <w:rFonts w:hint="eastAsia" w:ascii="宋体" w:hAnsi="宋体" w:eastAsia="宋体" w:cs="宋体"/>
                <w:b w:val="0"/>
                <w:bCs w:val="0"/>
                <w:color w:val="auto"/>
                <w:w w:val="90"/>
                <w:kern w:val="0"/>
                <w:sz w:val="21"/>
                <w:szCs w:val="21"/>
                <w:highlight w:val="none"/>
              </w:rPr>
            </w:pPr>
            <w:r>
              <w:rPr>
                <w:rFonts w:hint="eastAsia" w:ascii="宋体" w:hAnsi="宋体" w:eastAsia="宋体" w:cs="宋体"/>
                <w:b w:val="0"/>
                <w:bCs w:val="0"/>
                <w:color w:val="auto"/>
                <w:w w:val="90"/>
                <w:kern w:val="0"/>
                <w:sz w:val="21"/>
                <w:szCs w:val="21"/>
                <w:highlight w:val="none"/>
              </w:rPr>
              <w:t>★1-3</w:t>
            </w:r>
            <w:r>
              <w:rPr>
                <w:rFonts w:hint="eastAsia" w:ascii="宋体" w:hAnsi="宋体" w:eastAsia="宋体" w:cs="宋体"/>
                <w:b w:val="0"/>
                <w:bCs w:val="0"/>
                <w:color w:val="auto"/>
                <w:w w:val="90"/>
                <w:kern w:val="0"/>
                <w:sz w:val="21"/>
                <w:szCs w:val="21"/>
                <w:highlight w:val="none"/>
                <w:u w:val="single"/>
              </w:rPr>
              <w:t>非联合体的</w:t>
            </w:r>
            <w:r>
              <w:rPr>
                <w:rFonts w:hint="eastAsia" w:ascii="宋体" w:hAnsi="宋体" w:eastAsia="宋体" w:cs="宋体"/>
                <w:b w:val="0"/>
                <w:bCs w:val="0"/>
                <w:color w:val="auto"/>
                <w:w w:val="90"/>
                <w:kern w:val="0"/>
                <w:sz w:val="21"/>
                <w:szCs w:val="21"/>
                <w:highlight w:val="none"/>
              </w:rPr>
              <w:t>证明材料：</w:t>
            </w:r>
            <w:r>
              <w:rPr>
                <w:rFonts w:hint="eastAsia" w:ascii="宋体" w:hAnsi="宋体" w:eastAsia="宋体" w:cs="宋体"/>
                <w:b w:val="0"/>
                <w:bCs w:val="0"/>
                <w:color w:val="auto"/>
                <w:w w:val="90"/>
                <w:kern w:val="0"/>
                <w:sz w:val="21"/>
                <w:szCs w:val="21"/>
                <w:highlight w:val="none"/>
                <w:u w:val="single"/>
              </w:rPr>
              <w:t>非联合体声明书</w:t>
            </w:r>
            <w:r>
              <w:rPr>
                <w:rFonts w:hint="eastAsia" w:ascii="宋体" w:hAnsi="宋体" w:eastAsia="宋体" w:cs="宋体"/>
                <w:b w:val="0"/>
                <w:bCs w:val="0"/>
                <w:color w:val="auto"/>
                <w:kern w:val="44"/>
                <w:sz w:val="21"/>
                <w:szCs w:val="21"/>
                <w:highlight w:val="none"/>
                <w:lang w:val="en-US" w:eastAsia="zh-CN" w:bidi="ar-SA"/>
              </w:rPr>
              <w:t>（如涉及）</w:t>
            </w:r>
            <w:r>
              <w:rPr>
                <w:rFonts w:hint="eastAsia" w:ascii="宋体" w:hAnsi="宋体" w:eastAsia="宋体" w:cs="宋体"/>
                <w:b w:val="0"/>
                <w:bCs w:val="0"/>
                <w:color w:val="auto"/>
                <w:w w:val="90"/>
                <w:kern w:val="0"/>
                <w:sz w:val="21"/>
                <w:szCs w:val="21"/>
                <w:highlight w:val="none"/>
              </w:rPr>
              <w:t>（格式）；</w:t>
            </w:r>
          </w:p>
          <w:p w14:paraId="51AF2678">
            <w:pPr>
              <w:widowControl/>
              <w:autoSpaceDE w:val="0"/>
              <w:autoSpaceDN w:val="0"/>
              <w:spacing w:line="360" w:lineRule="auto"/>
              <w:jc w:val="left"/>
              <w:outlineLvl w:val="2"/>
              <w:rPr>
                <w:rFonts w:hint="eastAsia" w:ascii="宋体" w:hAnsi="宋体" w:eastAsia="宋体" w:cs="宋体"/>
                <w:b w:val="0"/>
                <w:bCs w:val="0"/>
                <w:color w:val="auto"/>
                <w:w w:val="90"/>
                <w:kern w:val="0"/>
                <w:sz w:val="21"/>
                <w:szCs w:val="21"/>
                <w:highlight w:val="none"/>
              </w:rPr>
            </w:pPr>
            <w:r>
              <w:rPr>
                <w:rFonts w:hint="eastAsia" w:ascii="宋体" w:hAnsi="宋体" w:eastAsia="宋体" w:cs="宋体"/>
                <w:b w:val="0"/>
                <w:bCs w:val="0"/>
                <w:color w:val="auto"/>
                <w:w w:val="90"/>
                <w:kern w:val="0"/>
                <w:sz w:val="21"/>
                <w:szCs w:val="21"/>
                <w:highlight w:val="none"/>
              </w:rPr>
              <w:t>★</w:t>
            </w:r>
            <w:r>
              <w:rPr>
                <w:rFonts w:hint="eastAsia" w:ascii="宋体" w:hAnsi="宋体" w:eastAsia="宋体" w:cs="宋体"/>
                <w:b w:val="0"/>
                <w:bCs w:val="0"/>
                <w:color w:val="auto"/>
                <w:w w:val="90"/>
                <w:kern w:val="0"/>
                <w:sz w:val="21"/>
                <w:szCs w:val="21"/>
                <w:highlight w:val="none"/>
                <w:u w:val="none"/>
              </w:rPr>
              <w:t>1-4“落实政府采购政策需满足的资格要求”规定</w:t>
            </w:r>
            <w:r>
              <w:rPr>
                <w:rFonts w:hint="eastAsia" w:ascii="宋体" w:hAnsi="宋体" w:eastAsia="宋体" w:cs="宋体"/>
                <w:b w:val="0"/>
                <w:bCs w:val="0"/>
                <w:color w:val="auto"/>
                <w:w w:val="90"/>
                <w:kern w:val="0"/>
                <w:sz w:val="21"/>
                <w:szCs w:val="21"/>
                <w:highlight w:val="none"/>
              </w:rPr>
              <w:t>的证明文件：本项目是否专门面向残疾人</w:t>
            </w:r>
            <w:r>
              <w:rPr>
                <w:rFonts w:hint="eastAsia" w:ascii="宋体" w:hAnsi="宋体" w:eastAsia="宋体" w:cs="宋体"/>
                <w:b w:val="0"/>
                <w:bCs w:val="0"/>
                <w:color w:val="auto"/>
                <w:w w:val="90"/>
                <w:kern w:val="0"/>
                <w:sz w:val="21"/>
                <w:szCs w:val="21"/>
                <w:highlight w:val="none"/>
                <w:lang w:val="en-US" w:eastAsia="zh-CN"/>
              </w:rPr>
              <w:t>福利性单位</w:t>
            </w:r>
            <w:r>
              <w:rPr>
                <w:rFonts w:hint="eastAsia" w:ascii="宋体" w:hAnsi="宋体" w:eastAsia="宋体" w:cs="宋体"/>
                <w:b w:val="0"/>
                <w:bCs w:val="0"/>
                <w:color w:val="auto"/>
                <w:w w:val="90"/>
                <w:kern w:val="0"/>
                <w:sz w:val="21"/>
                <w:szCs w:val="21"/>
                <w:highlight w:val="none"/>
              </w:rPr>
              <w:t xml:space="preserve">及监狱企业的规定已在第一章 </w:t>
            </w:r>
            <w:r>
              <w:rPr>
                <w:rFonts w:hint="eastAsia" w:ascii="宋体" w:hAnsi="宋体" w:eastAsia="宋体" w:cs="宋体"/>
                <w:b w:val="0"/>
                <w:bCs w:val="0"/>
                <w:color w:val="auto"/>
                <w:w w:val="90"/>
                <w:kern w:val="0"/>
                <w:sz w:val="21"/>
                <w:szCs w:val="21"/>
                <w:highlight w:val="none"/>
                <w:lang w:eastAsia="zh-CN"/>
              </w:rPr>
              <w:t>供应商须知前附表说明</w:t>
            </w:r>
            <w:r>
              <w:rPr>
                <w:rFonts w:hint="eastAsia" w:ascii="宋体" w:hAnsi="宋体" w:eastAsia="宋体" w:cs="宋体"/>
                <w:b w:val="0"/>
                <w:bCs w:val="0"/>
                <w:color w:val="auto"/>
                <w:w w:val="90"/>
                <w:kern w:val="0"/>
                <w:sz w:val="21"/>
                <w:szCs w:val="21"/>
                <w:highlight w:val="none"/>
              </w:rPr>
              <w:t>；</w:t>
            </w:r>
          </w:p>
          <w:p w14:paraId="07F6B7BA">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w w:val="90"/>
                <w:kern w:val="0"/>
                <w:sz w:val="21"/>
                <w:szCs w:val="21"/>
                <w:highlight w:val="none"/>
                <w:u w:val="none"/>
              </w:rPr>
              <w:t>★1-5</w:t>
            </w:r>
            <w:r>
              <w:rPr>
                <w:rFonts w:hint="eastAsia" w:ascii="宋体" w:hAnsi="宋体" w:eastAsia="宋体" w:cs="宋体"/>
                <w:b w:val="0"/>
                <w:bCs w:val="0"/>
                <w:color w:val="auto"/>
                <w:kern w:val="44"/>
                <w:sz w:val="21"/>
                <w:szCs w:val="21"/>
                <w:highlight w:val="none"/>
                <w:lang w:val="en-US" w:eastAsia="zh-CN" w:bidi="ar-SA"/>
              </w:rPr>
              <w:t>磋商保证金的交纳情况及开户许可信息（提供磋商供应商基本存款账户开户许可证或基本开户账户信息扫描件）</w:t>
            </w:r>
          </w:p>
          <w:p w14:paraId="6F107DAE">
            <w:pPr>
              <w:spacing w:line="360" w:lineRule="auto"/>
              <w:jc w:val="left"/>
              <w:rPr>
                <w:rFonts w:hint="eastAsia" w:ascii="宋体" w:hAnsi="宋体" w:eastAsia="宋体" w:cs="宋体"/>
                <w:b w:val="0"/>
                <w:bCs w:val="0"/>
                <w:color w:val="auto"/>
                <w:kern w:val="44"/>
                <w:sz w:val="21"/>
                <w:szCs w:val="21"/>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t>★1-6“符合本项目的特定资格要求”的证明文件</w:t>
            </w:r>
          </w:p>
          <w:p w14:paraId="258DF867">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44"/>
                <w:sz w:val="21"/>
                <w:szCs w:val="21"/>
                <w:highlight w:val="none"/>
                <w:lang w:val="en-US" w:eastAsia="zh-CN" w:bidi="ar-SA"/>
              </w:rPr>
              <w:t>★1-7  供应商针对本项目的承诺书（格式）</w:t>
            </w:r>
          </w:p>
        </w:tc>
      </w:tr>
      <w:tr w14:paraId="6BD4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5" w:type="dxa"/>
            <w:vMerge w:val="continue"/>
            <w:vAlign w:val="center"/>
          </w:tcPr>
          <w:p w14:paraId="7A808CCD">
            <w:pPr>
              <w:spacing w:line="360" w:lineRule="exact"/>
              <w:jc w:val="center"/>
              <w:rPr>
                <w:rFonts w:hint="eastAsia" w:ascii="宋体" w:hAnsi="宋体" w:eastAsia="宋体" w:cs="宋体"/>
                <w:color w:val="auto"/>
                <w:szCs w:val="21"/>
                <w:highlight w:val="none"/>
              </w:rPr>
            </w:pPr>
          </w:p>
        </w:tc>
        <w:tc>
          <w:tcPr>
            <w:tcW w:w="1596" w:type="dxa"/>
            <w:vMerge w:val="continue"/>
            <w:vAlign w:val="center"/>
          </w:tcPr>
          <w:p w14:paraId="39ADB301">
            <w:pPr>
              <w:spacing w:line="360" w:lineRule="exact"/>
              <w:jc w:val="center"/>
              <w:rPr>
                <w:rFonts w:hint="eastAsia" w:ascii="宋体" w:hAnsi="宋体" w:eastAsia="宋体" w:cs="宋体"/>
                <w:color w:val="auto"/>
                <w:szCs w:val="21"/>
                <w:highlight w:val="none"/>
              </w:rPr>
            </w:pPr>
          </w:p>
        </w:tc>
        <w:tc>
          <w:tcPr>
            <w:tcW w:w="1296" w:type="dxa"/>
            <w:vAlign w:val="center"/>
          </w:tcPr>
          <w:p w14:paraId="721A0A9F">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供应商需提交的商务技术文件</w:t>
            </w:r>
          </w:p>
        </w:tc>
        <w:tc>
          <w:tcPr>
            <w:tcW w:w="5260" w:type="dxa"/>
            <w:vAlign w:val="center"/>
          </w:tcPr>
          <w:p w14:paraId="507F0504">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二、商务、技术文件（</w:t>
            </w:r>
            <w:r>
              <w:rPr>
                <w:rFonts w:hint="eastAsia" w:ascii="宋体" w:hAnsi="宋体" w:eastAsia="宋体" w:cs="宋体"/>
                <w:b/>
                <w:color w:val="auto"/>
                <w:kern w:val="0"/>
                <w:sz w:val="21"/>
                <w:szCs w:val="21"/>
                <w:highlight w:val="none"/>
              </w:rPr>
              <w:t>带</w:t>
            </w:r>
            <w:r>
              <w:rPr>
                <w:rFonts w:hint="eastAsia" w:ascii="宋体" w:hAnsi="宋体" w:eastAsia="宋体" w:cs="宋体"/>
                <w:bCs/>
                <w:color w:val="auto"/>
                <w:w w:val="90"/>
                <w:kern w:val="0"/>
                <w:sz w:val="21"/>
                <w:szCs w:val="21"/>
                <w:highlight w:val="none"/>
              </w:rPr>
              <w:t>★</w:t>
            </w:r>
            <w:r>
              <w:rPr>
                <w:rFonts w:hint="eastAsia" w:ascii="宋体" w:hAnsi="宋体" w:eastAsia="宋体" w:cs="宋体"/>
                <w:b/>
                <w:color w:val="auto"/>
                <w:kern w:val="0"/>
                <w:sz w:val="21"/>
                <w:szCs w:val="21"/>
                <w:highlight w:val="none"/>
              </w:rPr>
              <w:t>内容证明文件未提供或提供的证明材料不齐全的，商务审查作不通过处理，不得进入评审程序，其余部分为技术打分内容）</w:t>
            </w:r>
            <w:r>
              <w:rPr>
                <w:rFonts w:hint="eastAsia" w:ascii="宋体" w:hAnsi="宋体" w:eastAsia="宋体" w:cs="宋体"/>
                <w:b/>
                <w:color w:val="auto"/>
                <w:sz w:val="21"/>
                <w:szCs w:val="21"/>
                <w:highlight w:val="none"/>
              </w:rPr>
              <w:t>：</w:t>
            </w:r>
          </w:p>
          <w:p w14:paraId="653F5A21">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w w:val="90"/>
                <w:kern w:val="0"/>
                <w:sz w:val="21"/>
                <w:szCs w:val="21"/>
                <w:highlight w:val="none"/>
              </w:rPr>
              <w:t>★（1）</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资格证明书</w:t>
            </w:r>
            <w:r>
              <w:rPr>
                <w:rFonts w:hint="eastAsia" w:ascii="宋体" w:hAnsi="宋体" w:eastAsia="宋体" w:cs="宋体"/>
                <w:color w:val="auto"/>
                <w:w w:val="90"/>
                <w:kern w:val="0"/>
                <w:sz w:val="21"/>
                <w:szCs w:val="21"/>
                <w:highlight w:val="none"/>
              </w:rPr>
              <w:t>（格式）；</w:t>
            </w:r>
          </w:p>
          <w:p w14:paraId="45207644">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（2）法定代表人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授权委托书（法定代表人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rPr>
              <w:t>授权其公司员工签署及参加磋商响应的，在磋商响应文件中同时出具法定代表人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资格证明书及此授权书）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如有</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w w:val="90"/>
                <w:kern w:val="0"/>
                <w:sz w:val="21"/>
                <w:szCs w:val="21"/>
                <w:highlight w:val="none"/>
              </w:rPr>
              <w:t>（格式）</w:t>
            </w:r>
            <w:r>
              <w:rPr>
                <w:rFonts w:hint="eastAsia" w:ascii="宋体" w:hAnsi="宋体" w:eastAsia="宋体" w:cs="宋体"/>
                <w:bCs/>
                <w:color w:val="auto"/>
                <w:sz w:val="21"/>
                <w:szCs w:val="21"/>
                <w:highlight w:val="none"/>
              </w:rPr>
              <w:t>；</w:t>
            </w:r>
          </w:p>
          <w:p w14:paraId="15FEB662">
            <w:pPr>
              <w:spacing w:line="360" w:lineRule="auto"/>
              <w:jc w:val="left"/>
              <w:rPr>
                <w:rFonts w:hint="eastAsia" w:ascii="宋体" w:hAnsi="宋体" w:eastAsia="宋体" w:cs="宋体"/>
                <w:color w:val="auto"/>
                <w:w w:val="90"/>
                <w:kern w:val="0"/>
                <w:sz w:val="21"/>
                <w:szCs w:val="21"/>
                <w:highlight w:val="none"/>
              </w:rPr>
            </w:pPr>
            <w:r>
              <w:rPr>
                <w:rFonts w:hint="eastAsia" w:ascii="宋体" w:hAnsi="宋体" w:eastAsia="宋体" w:cs="宋体"/>
                <w:bCs/>
                <w:color w:val="auto"/>
                <w:sz w:val="21"/>
                <w:szCs w:val="21"/>
                <w:highlight w:val="none"/>
              </w:rPr>
              <w:t>（3）节能、环保产品</w:t>
            </w: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商品包装承诺书</w:t>
            </w:r>
            <w:r>
              <w:rPr>
                <w:rFonts w:hint="eastAsia" w:ascii="宋体" w:hAnsi="宋体" w:eastAsia="宋体" w:cs="宋体"/>
                <w:bCs/>
                <w:color w:val="auto"/>
                <w:sz w:val="21"/>
                <w:szCs w:val="21"/>
                <w:highlight w:val="none"/>
                <w:lang w:val="en-US" w:eastAsia="zh-CN"/>
              </w:rPr>
              <w:t>（如涉及）</w:t>
            </w:r>
            <w:r>
              <w:rPr>
                <w:rFonts w:hint="eastAsia" w:ascii="宋体" w:hAnsi="宋体" w:eastAsia="宋体" w:cs="宋体"/>
                <w:color w:val="auto"/>
                <w:w w:val="90"/>
                <w:kern w:val="0"/>
                <w:sz w:val="21"/>
                <w:szCs w:val="21"/>
                <w:highlight w:val="none"/>
              </w:rPr>
              <w:t>（格式）</w:t>
            </w:r>
          </w:p>
          <w:p w14:paraId="1286255A">
            <w:pPr>
              <w:pStyle w:val="11"/>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供应商企业简况</w:t>
            </w:r>
          </w:p>
          <w:p w14:paraId="16BC395A">
            <w:pPr>
              <w:pStyle w:val="1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（5）磋商响应供应商类似项目业绩情况（格式）；</w:t>
            </w:r>
          </w:p>
          <w:p w14:paraId="14088306">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lang w:val="en-US" w:eastAsia="zh-CN"/>
              </w:rPr>
              <w:t>项目管理机构人员配备情况（格式）</w:t>
            </w:r>
          </w:p>
          <w:p w14:paraId="00007DCE">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7）项目负责人简历表</w:t>
            </w:r>
          </w:p>
          <w:p w14:paraId="27DBBAF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商务技术偏离表（格式）；</w:t>
            </w:r>
          </w:p>
          <w:p w14:paraId="2B0FBB75">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）服务方案</w:t>
            </w:r>
          </w:p>
          <w:p w14:paraId="724C46A8">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）其他资料（格式自拟）</w:t>
            </w:r>
          </w:p>
          <w:p w14:paraId="2B8D0F49">
            <w:pPr>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kern w:val="0"/>
                <w:sz w:val="21"/>
                <w:szCs w:val="21"/>
                <w:highlight w:val="none"/>
              </w:rPr>
              <w:t>《报价文件》组成内容，</w:t>
            </w:r>
            <w:r>
              <w:rPr>
                <w:rFonts w:hint="eastAsia" w:ascii="宋体" w:hAnsi="宋体" w:eastAsia="宋体" w:cs="宋体"/>
                <w:b/>
                <w:color w:val="auto"/>
                <w:sz w:val="21"/>
                <w:szCs w:val="21"/>
                <w:highlight w:val="none"/>
              </w:rPr>
              <w:t>以下</w:t>
            </w:r>
            <w:r>
              <w:rPr>
                <w:rFonts w:hint="eastAsia" w:ascii="宋体" w:hAnsi="宋体" w:eastAsia="宋体" w:cs="宋体"/>
                <w:color w:val="auto"/>
                <w:w w:val="90"/>
                <w:sz w:val="21"/>
                <w:szCs w:val="21"/>
                <w:highlight w:val="none"/>
              </w:rPr>
              <w:t>★</w:t>
            </w:r>
            <w:r>
              <w:rPr>
                <w:rFonts w:hint="eastAsia" w:ascii="宋体" w:hAnsi="宋体" w:eastAsia="宋体" w:cs="宋体"/>
                <w:b/>
                <w:color w:val="auto"/>
                <w:sz w:val="21"/>
                <w:szCs w:val="21"/>
                <w:highlight w:val="none"/>
              </w:rPr>
              <w:t>内容文件未提供或提供的证明材料不齐全的，商务审查作不通过处理。</w:t>
            </w:r>
          </w:p>
          <w:p w14:paraId="5AF9A4D0">
            <w:pPr>
              <w:spacing w:line="360" w:lineRule="auto"/>
              <w:ind w:firstLine="378"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w w:val="90"/>
                <w:kern w:val="0"/>
                <w:sz w:val="21"/>
                <w:szCs w:val="21"/>
                <w:highlight w:val="none"/>
              </w:rPr>
              <w:t>★</w:t>
            </w:r>
            <w:r>
              <w:rPr>
                <w:rFonts w:hint="eastAsia" w:ascii="宋体" w:hAnsi="宋体" w:eastAsia="宋体" w:cs="宋体"/>
                <w:bCs/>
                <w:color w:val="auto"/>
                <w:sz w:val="21"/>
                <w:szCs w:val="21"/>
                <w:highlight w:val="none"/>
              </w:rPr>
              <w:t>（1）响应函；</w:t>
            </w:r>
          </w:p>
          <w:p w14:paraId="07E88561">
            <w:pPr>
              <w:spacing w:line="360" w:lineRule="auto"/>
              <w:ind w:firstLine="630" w:firstLineChars="3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w:t>
            </w:r>
            <w:r>
              <w:rPr>
                <w:rFonts w:hint="eastAsia" w:ascii="宋体" w:hAnsi="宋体" w:eastAsia="宋体" w:cs="宋体"/>
                <w:bCs/>
                <w:color w:val="auto"/>
                <w:sz w:val="21"/>
                <w:szCs w:val="21"/>
                <w:highlight w:val="none"/>
                <w:lang w:val="en-US" w:eastAsia="zh-CN"/>
              </w:rPr>
              <w:t>一览表</w:t>
            </w:r>
            <w:r>
              <w:rPr>
                <w:rFonts w:hint="eastAsia" w:ascii="宋体" w:hAnsi="宋体" w:eastAsia="宋体" w:cs="宋体"/>
                <w:bCs/>
                <w:color w:val="auto"/>
                <w:sz w:val="21"/>
                <w:szCs w:val="21"/>
                <w:highlight w:val="none"/>
              </w:rPr>
              <w:t>；</w:t>
            </w:r>
          </w:p>
          <w:p w14:paraId="41374204">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（3）供应商认为其他需要提供的资料（格式自拟）。</w:t>
            </w:r>
          </w:p>
        </w:tc>
      </w:tr>
      <w:tr w14:paraId="058D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584A9D4C">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9.4.2</w:t>
            </w:r>
          </w:p>
        </w:tc>
        <w:tc>
          <w:tcPr>
            <w:tcW w:w="1596" w:type="dxa"/>
            <w:vAlign w:val="center"/>
          </w:tcPr>
          <w:p w14:paraId="63F91EB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p w14:paraId="5F5A8C84">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6556" w:type="dxa"/>
            <w:gridSpan w:val="2"/>
            <w:vAlign w:val="center"/>
          </w:tcPr>
          <w:p w14:paraId="1B26E339">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1.本项目要求提交磋商保证金。</w:t>
            </w:r>
          </w:p>
          <w:p w14:paraId="0EE7586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保证金金额为：</w:t>
            </w:r>
            <w:r>
              <w:rPr>
                <w:rFonts w:hint="eastAsia" w:ascii="宋体" w:hAnsi="宋体" w:eastAsia="宋体" w:cs="宋体"/>
                <w:color w:val="auto"/>
                <w:szCs w:val="21"/>
                <w:highlight w:val="none"/>
                <w:u w:val="single"/>
                <w:lang w:val="en-US" w:eastAsia="zh-CN"/>
              </w:rPr>
              <w:t>3500元</w:t>
            </w:r>
          </w:p>
          <w:p w14:paraId="484FF53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2.投标保证金的形式：保证金应当采用支票、汇票、本票或者金融机构、担保机构出具的保函等非现金形式交纳（必须由基本账户汇入）</w:t>
            </w:r>
            <w:r>
              <w:rPr>
                <w:rFonts w:hint="eastAsia" w:ascii="宋体" w:hAnsi="宋体" w:eastAsia="宋体" w:cs="宋体"/>
                <w:color w:val="auto"/>
                <w:szCs w:val="21"/>
                <w:highlight w:val="none"/>
                <w:lang w:val="en-US" w:eastAsia="zh-CN"/>
              </w:rPr>
              <w:t>或</w:t>
            </w:r>
            <w:r>
              <w:rPr>
                <w:rFonts w:hint="eastAsia" w:ascii="宋体" w:hAnsi="宋体" w:eastAsia="宋体" w:cs="宋体"/>
                <w:b w:val="0"/>
                <w:bCs w:val="0"/>
                <w:color w:val="auto"/>
                <w:szCs w:val="21"/>
                <w:highlight w:val="none"/>
                <w:lang w:val="en-US" w:eastAsia="zh-CN"/>
              </w:rPr>
              <w:t>电子保函（具备网络查询功能）</w:t>
            </w:r>
            <w:r>
              <w:rPr>
                <w:rFonts w:hint="eastAsia" w:ascii="宋体" w:hAnsi="宋体" w:eastAsia="宋体" w:cs="宋体"/>
                <w:color w:val="auto"/>
                <w:szCs w:val="21"/>
                <w:highlight w:val="none"/>
              </w:rPr>
              <w:t>。</w:t>
            </w:r>
          </w:p>
          <w:p w14:paraId="6045F3BE">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递交方式：通过本单位银行基本帐户递交</w:t>
            </w:r>
          </w:p>
          <w:p w14:paraId="3898403A">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退还方式：通过本单位银行帐户全额退还</w:t>
            </w:r>
          </w:p>
          <w:p w14:paraId="2303A057">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投标保证金注入下列账户：</w:t>
            </w:r>
          </w:p>
          <w:p w14:paraId="67CE4BC1">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收款人名称：</w:t>
            </w:r>
            <w:r>
              <w:rPr>
                <w:rFonts w:hint="eastAsia" w:ascii="宋体" w:hAnsi="宋体" w:eastAsia="宋体" w:cs="宋体"/>
                <w:color w:val="auto"/>
                <w:szCs w:val="21"/>
                <w:highlight w:val="none"/>
                <w:lang w:eastAsia="zh-CN"/>
              </w:rPr>
              <w:t>山西德正方成招标代理有限公司</w:t>
            </w:r>
            <w:r>
              <w:rPr>
                <w:rFonts w:hint="eastAsia" w:ascii="宋体" w:hAnsi="宋体" w:eastAsia="宋体" w:cs="宋体"/>
                <w:color w:val="auto"/>
                <w:szCs w:val="21"/>
                <w:highlight w:val="none"/>
              </w:rPr>
              <w:t xml:space="preserve">  </w:t>
            </w:r>
          </w:p>
          <w:p w14:paraId="6DA1F8DF">
            <w:pPr>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开户账号：</w:t>
            </w:r>
            <w:r>
              <w:rPr>
                <w:rFonts w:hint="eastAsia" w:ascii="宋体" w:hAnsi="宋体" w:eastAsia="宋体" w:cs="宋体"/>
                <w:color w:val="auto"/>
                <w:szCs w:val="21"/>
                <w:highlight w:val="none"/>
                <w:lang w:eastAsia="zh-CN"/>
              </w:rPr>
              <w:t xml:space="preserve">04291001040001816 </w:t>
            </w:r>
          </w:p>
          <w:p w14:paraId="20B91B64">
            <w:pPr>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开户银行：中国农业银行大同金穗支行</w:t>
            </w:r>
          </w:p>
          <w:p w14:paraId="131216A0">
            <w:pPr>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行    号：103162027905</w:t>
            </w:r>
          </w:p>
          <w:p w14:paraId="38409E20">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供应商的磋商保证金交纳后，务必在汇款单位附加信息及用途栏注明</w:t>
            </w:r>
            <w:r>
              <w:rPr>
                <w:rFonts w:hint="eastAsia" w:ascii="宋体" w:hAnsi="宋体" w:eastAsia="宋体" w:cs="宋体"/>
                <w:color w:val="auto"/>
                <w:szCs w:val="21"/>
                <w:highlight w:val="none"/>
                <w:lang w:val="en-US" w:eastAsia="zh-CN"/>
              </w:rPr>
              <w:t>项目名称或</w:t>
            </w:r>
            <w:r>
              <w:rPr>
                <w:rFonts w:hint="eastAsia" w:ascii="宋体" w:hAnsi="宋体" w:eastAsia="宋体" w:cs="宋体"/>
                <w:color w:val="auto"/>
                <w:szCs w:val="21"/>
                <w:highlight w:val="none"/>
              </w:rPr>
              <w:t>项目编号。</w:t>
            </w:r>
          </w:p>
        </w:tc>
      </w:tr>
      <w:tr w14:paraId="6874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7338222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6" w:type="dxa"/>
            <w:vAlign w:val="center"/>
          </w:tcPr>
          <w:p w14:paraId="66C60BA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62395D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有效期</w:t>
            </w:r>
          </w:p>
        </w:tc>
        <w:tc>
          <w:tcPr>
            <w:tcW w:w="6556" w:type="dxa"/>
            <w:gridSpan w:val="2"/>
            <w:vAlign w:val="center"/>
          </w:tcPr>
          <w:p w14:paraId="008DA84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90日</w:t>
            </w:r>
            <w:r>
              <w:rPr>
                <w:rFonts w:hint="eastAsia" w:ascii="宋体" w:hAnsi="宋体" w:eastAsia="宋体" w:cs="宋体"/>
                <w:color w:val="auto"/>
                <w:szCs w:val="21"/>
                <w:highlight w:val="none"/>
              </w:rPr>
              <w:t>历天</w:t>
            </w:r>
          </w:p>
        </w:tc>
      </w:tr>
      <w:tr w14:paraId="3192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5" w:type="dxa"/>
            <w:vAlign w:val="center"/>
          </w:tcPr>
          <w:p w14:paraId="52AB8A5F">
            <w:pPr>
              <w:snapToGrid w:val="0"/>
              <w:spacing w:line="360" w:lineRule="exact"/>
              <w:jc w:val="center"/>
              <w:rPr>
                <w:rFonts w:hint="eastAsia" w:ascii="宋体" w:hAnsi="宋体" w:eastAsia="宋体" w:cs="宋体"/>
                <w:color w:val="auto"/>
                <w:szCs w:val="21"/>
                <w:highlight w:val="none"/>
                <w:lang w:val="en-US"/>
              </w:rPr>
            </w:pPr>
            <w:r>
              <w:rPr>
                <w:rStyle w:val="76"/>
                <w:rFonts w:hint="eastAsia" w:ascii="宋体" w:hAnsi="宋体" w:eastAsia="宋体" w:cs="宋体"/>
                <w:bCs/>
                <w:spacing w:val="-11"/>
                <w:szCs w:val="21"/>
                <w:highlight w:val="none"/>
                <w:lang w:val="en-US" w:eastAsia="zh-CN"/>
              </w:rPr>
              <w:t>18</w:t>
            </w:r>
          </w:p>
        </w:tc>
        <w:tc>
          <w:tcPr>
            <w:tcW w:w="1596" w:type="dxa"/>
            <w:vAlign w:val="center"/>
          </w:tcPr>
          <w:p w14:paraId="3F96AD9B">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响应文件解密</w:t>
            </w:r>
            <w:r>
              <w:rPr>
                <w:rFonts w:hint="eastAsia" w:ascii="宋体" w:hAnsi="宋体" w:eastAsia="宋体" w:cs="宋体"/>
                <w:color w:val="auto"/>
                <w:sz w:val="21"/>
                <w:szCs w:val="21"/>
                <w:highlight w:val="none"/>
                <w:lang w:val="en-US" w:eastAsia="zh-CN"/>
              </w:rPr>
              <w:t>时间及</w:t>
            </w:r>
          </w:p>
          <w:p w14:paraId="2B931074">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程序</w:t>
            </w:r>
          </w:p>
        </w:tc>
        <w:tc>
          <w:tcPr>
            <w:tcW w:w="6556" w:type="dxa"/>
            <w:gridSpan w:val="2"/>
            <w:vAlign w:val="center"/>
          </w:tcPr>
          <w:p w14:paraId="77F51356">
            <w:pPr>
              <w:snapToGrid w:val="0"/>
              <w:spacing w:line="360" w:lineRule="exact"/>
              <w:rPr>
                <w:rStyle w:val="76"/>
                <w:rFonts w:hint="eastAsia" w:ascii="宋体" w:hAnsi="宋体" w:eastAsia="宋体" w:cs="宋体"/>
                <w:bCs/>
                <w:color w:val="auto"/>
                <w:sz w:val="21"/>
                <w:szCs w:val="21"/>
                <w:highlight w:val="none"/>
                <w:lang w:val="en-US" w:eastAsia="zh-CN"/>
              </w:rPr>
            </w:pPr>
            <w:r>
              <w:rPr>
                <w:rStyle w:val="76"/>
                <w:rFonts w:hint="eastAsia" w:ascii="宋体" w:hAnsi="宋体" w:eastAsia="宋体" w:cs="宋体"/>
                <w:bCs/>
                <w:color w:val="auto"/>
                <w:sz w:val="21"/>
                <w:szCs w:val="21"/>
                <w:highlight w:val="none"/>
                <w:lang w:val="en-US" w:eastAsia="zh-CN"/>
              </w:rPr>
              <w:t>时间：30分钟</w:t>
            </w:r>
          </w:p>
          <w:p w14:paraId="05F76671">
            <w:pPr>
              <w:snapToGrid w:val="0"/>
              <w:spacing w:line="360" w:lineRule="exact"/>
              <w:rPr>
                <w:rStyle w:val="76"/>
                <w:rFonts w:hint="eastAsia" w:ascii="宋体" w:hAnsi="宋体" w:eastAsia="宋体" w:cs="宋体"/>
                <w:bCs/>
                <w:color w:val="auto"/>
                <w:sz w:val="21"/>
                <w:szCs w:val="21"/>
                <w:highlight w:val="none"/>
                <w:lang w:val="en-US" w:eastAsia="zh-CN"/>
              </w:rPr>
            </w:pPr>
            <w:r>
              <w:rPr>
                <w:rStyle w:val="76"/>
                <w:rFonts w:hint="eastAsia" w:ascii="宋体" w:hAnsi="宋体" w:eastAsia="宋体" w:cs="宋体"/>
                <w:bCs/>
                <w:color w:val="auto"/>
                <w:sz w:val="21"/>
                <w:szCs w:val="21"/>
                <w:highlight w:val="none"/>
                <w:lang w:val="en-US" w:eastAsia="zh-CN"/>
              </w:rPr>
              <w:t>程序：使用用户名密码或电子CA登录政采云系统→项目采购→开标评标→找到对应项目→解密→输入CA密码→开始下载→解密完成</w:t>
            </w:r>
          </w:p>
          <w:p w14:paraId="79275C6C">
            <w:pPr>
              <w:snapToGrid w:val="0"/>
              <w:spacing w:line="360" w:lineRule="exact"/>
              <w:rPr>
                <w:rFonts w:hint="eastAsia" w:ascii="宋体" w:hAnsi="宋体" w:eastAsia="宋体" w:cs="宋体"/>
                <w:color w:val="auto"/>
                <w:szCs w:val="21"/>
                <w:highlight w:val="none"/>
                <w:u w:val="single"/>
              </w:rPr>
            </w:pPr>
            <w:r>
              <w:rPr>
                <w:rStyle w:val="76"/>
                <w:rFonts w:hint="eastAsia" w:ascii="宋体" w:hAnsi="宋体" w:eastAsia="宋体" w:cs="宋体"/>
                <w:bCs/>
                <w:color w:val="auto"/>
                <w:sz w:val="21"/>
                <w:szCs w:val="21"/>
                <w:highlight w:val="none"/>
                <w:lang w:val="en-US" w:eastAsia="zh-CN"/>
              </w:rPr>
              <w:t>注：因供应商原因造成响应文件未解密的，视为撤销其响应文件，包括以下情形：（1）供应商未上传电子响应文件的；（2）供应商未在规定时间内解密响应文件的；（3）供应商使用非本次投标加密用CA数字证书解密的；（4）供应商使用的CA数字证书属于注销或无效或损坏的。</w:t>
            </w:r>
          </w:p>
        </w:tc>
      </w:tr>
      <w:tr w14:paraId="6196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5" w:type="dxa"/>
            <w:vAlign w:val="center"/>
          </w:tcPr>
          <w:p w14:paraId="0360D3F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w:t>
            </w:r>
          </w:p>
        </w:tc>
        <w:tc>
          <w:tcPr>
            <w:tcW w:w="1596" w:type="dxa"/>
            <w:vAlign w:val="center"/>
          </w:tcPr>
          <w:p w14:paraId="22DE08C5">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磋商过程中根据磋商情况可能实质性变动内容</w:t>
            </w:r>
          </w:p>
        </w:tc>
        <w:tc>
          <w:tcPr>
            <w:tcW w:w="6556" w:type="dxa"/>
            <w:gridSpan w:val="2"/>
            <w:vAlign w:val="center"/>
          </w:tcPr>
          <w:p w14:paraId="509821F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本项目的技术要求、服务要求、合同商务条款磋商过程中可以变动。</w:t>
            </w:r>
          </w:p>
        </w:tc>
      </w:tr>
      <w:tr w14:paraId="3800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75" w:type="dxa"/>
            <w:vAlign w:val="center"/>
          </w:tcPr>
          <w:p w14:paraId="02675800">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w:t>
            </w:r>
          </w:p>
        </w:tc>
        <w:tc>
          <w:tcPr>
            <w:tcW w:w="1596" w:type="dxa"/>
            <w:vAlign w:val="center"/>
          </w:tcPr>
          <w:p w14:paraId="11628178">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确定成交供应商</w:t>
            </w:r>
          </w:p>
        </w:tc>
        <w:tc>
          <w:tcPr>
            <w:tcW w:w="6556" w:type="dxa"/>
            <w:gridSpan w:val="2"/>
            <w:vAlign w:val="center"/>
          </w:tcPr>
          <w:p w14:paraId="4A90E90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采购人按照评审报告提出的成交候选供应商，按照得分排序由高到低的原则确定成交供应商。</w:t>
            </w:r>
          </w:p>
          <w:p w14:paraId="6D40B995">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授权磋商小组直接确定成交供应商。</w:t>
            </w:r>
          </w:p>
        </w:tc>
      </w:tr>
      <w:tr w14:paraId="16F4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FEA8CF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6" w:type="dxa"/>
            <w:vAlign w:val="center"/>
          </w:tcPr>
          <w:p w14:paraId="486DB30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政府采购相关政策要求</w:t>
            </w:r>
          </w:p>
        </w:tc>
        <w:tc>
          <w:tcPr>
            <w:tcW w:w="6556" w:type="dxa"/>
            <w:gridSpan w:val="2"/>
            <w:vAlign w:val="center"/>
          </w:tcPr>
          <w:p w14:paraId="2D3A7A8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1、涉及节能、环保产品的</w:t>
            </w:r>
          </w:p>
          <w:p w14:paraId="5C4EB8C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投标文件将会被拒绝。</w:t>
            </w:r>
          </w:p>
          <w:p w14:paraId="09AB9A4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2、涉及正版软件的</w:t>
            </w:r>
          </w:p>
          <w:p w14:paraId="1C967C4A">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本项目所采购的货物中如包含计算机，必须预装正版操作系统软件产品；所采购的其它软件必须为正版软件。</w:t>
            </w:r>
          </w:p>
          <w:p w14:paraId="698B58A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3、涉及信息安全产品的</w:t>
            </w:r>
          </w:p>
          <w:p w14:paraId="05E1674B">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投标文件无效。</w:t>
            </w:r>
          </w:p>
          <w:p w14:paraId="055C66B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4、涉及小型、微型企业参加评审的</w:t>
            </w:r>
          </w:p>
          <w:p w14:paraId="3CE28F70">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根据《政府采购促进中小企业发展管理办法》（财库〔2020〕46号）及《关于进一步加大政府采购支持中小企业力度的通知》（财库〔2022〕19号）的规定。</w:t>
            </w:r>
          </w:p>
          <w:p w14:paraId="30E5AE1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对于经主管预算单位统筹后未预留份额专门面向中小企业采购的采购项目，以及预留份额项目中的非预留部分采购包，招标人、采购代理机构应当对符合本办法规定的小微企业报价给予15%—20% (工程项目为3%—5%) 的扣除，用扣除后的价格参加评审。本次项目对于小微企业报价给予15%的扣除。</w:t>
            </w:r>
            <w:r>
              <w:rPr>
                <w:rFonts w:hint="eastAsia" w:ascii="宋体" w:hAnsi="宋体" w:eastAsia="宋体" w:cs="宋体"/>
                <w:b/>
                <w:bCs/>
                <w:color w:val="auto"/>
                <w:szCs w:val="21"/>
                <w:highlight w:val="none"/>
              </w:rPr>
              <w:t>本项目整体面向中小企业，故不再给予折扣。</w:t>
            </w:r>
          </w:p>
          <w:p w14:paraId="538BA71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30%以上的，对联合体或者大中型企业的报价给予联合体2%-3%的价格扣除，用扣除后的价格参加评审。</w:t>
            </w:r>
          </w:p>
          <w:p w14:paraId="55C6FA7C">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5、涉及残疾人福利性单位参加评审的</w:t>
            </w:r>
          </w:p>
          <w:p w14:paraId="41144AD5">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3097999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注：残疾人福利性单位属于小型、微型企业的，不重复享受政策。</w:t>
            </w:r>
          </w:p>
          <w:p w14:paraId="133077E7">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享受政府采购支持政策的残疾人福利性单位应当同时满足以下条件：</w:t>
            </w:r>
          </w:p>
          <w:p w14:paraId="6E76546C">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A.安置的残疾人占本单位在职职工人数的比例不低于25%（含25%），并且安置的残疾人人数不少于10人（含10人）；</w:t>
            </w:r>
          </w:p>
          <w:p w14:paraId="7A72A48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B.依法与安置的每位残疾人签订了一年以上（含一年）的劳动合同或服务协议；</w:t>
            </w:r>
          </w:p>
          <w:p w14:paraId="36D59F88">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C.为安置的每位残疾人按月足额缴纳了基本养老保险、基本医疗保险、失业保险、工伤保险和生育保险等社会保险费；</w:t>
            </w:r>
          </w:p>
          <w:p w14:paraId="61A55D79">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D.通过银行等金融机构向安置的每位残疾人，按月支付了不低于单位所在区县适用的经省级人民政府批准的月最低工资标准的工资；</w:t>
            </w:r>
          </w:p>
          <w:p w14:paraId="5D8CB651">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E．提供本单位制造的货物、承担的工程或者服务（以下简称产品），或者提供其他残疾人福利性单位制造的货物（不包括使用非残疾人福利性单位注册商标的货物）。</w:t>
            </w:r>
          </w:p>
          <w:p w14:paraId="5A537425">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3A2DD9">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6、涉及监狱企业参加评审的</w:t>
            </w:r>
          </w:p>
          <w:p w14:paraId="432DBBDE">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46B6948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注：（1）监狱企业又属于小型、微型企业的，不重复享受政策。</w:t>
            </w:r>
          </w:p>
          <w:p w14:paraId="539F6160">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A54655A">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7、涉及创新产品、创新服务的</w:t>
            </w:r>
          </w:p>
          <w:p w14:paraId="0E008172">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（供应商投提供创新产品或创新服务属于《山西省创新产品和服务推荐清单》中创新产品或创新服务的，对供应商的报价给予折扣，以折扣后的价格参与评审。</w:t>
            </w:r>
          </w:p>
          <w:p w14:paraId="6C1DC06F">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投报产品或服务属于《山西省创新产品和服务推荐清单》中创新产品或创新服务的，在评审时，享受投报产品6%的价格折扣，以折扣后的价格参与评审。</w:t>
            </w:r>
          </w:p>
          <w:p w14:paraId="7E688B73">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8、涉及商品包装和快递包装的</w:t>
            </w:r>
          </w:p>
          <w:p w14:paraId="7EE1739D">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本文件列出商品包装和快递包装要求的，供应商应承诺商品包装符合《商品包装政府采购需求标准（试行）》，快递包装符合《快递包装政府采购需求标准（试行）》。</w:t>
            </w:r>
          </w:p>
        </w:tc>
      </w:tr>
      <w:tr w14:paraId="4CC9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02162C43">
            <w:pPr>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w:t>
            </w:r>
          </w:p>
        </w:tc>
        <w:tc>
          <w:tcPr>
            <w:tcW w:w="1596" w:type="dxa"/>
            <w:vAlign w:val="center"/>
          </w:tcPr>
          <w:p w14:paraId="70F3BC86">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是否专门面向中小企业采购（定向采购）</w:t>
            </w:r>
          </w:p>
        </w:tc>
        <w:tc>
          <w:tcPr>
            <w:tcW w:w="6556" w:type="dxa"/>
            <w:gridSpan w:val="2"/>
            <w:vAlign w:val="center"/>
          </w:tcPr>
          <w:p w14:paraId="7F1BE70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本项目属于专门面向中小企业采购的项目,供应商应为中小微企业或监狱企业或残疾人福利性单位，提供相应证明材料。不执行支持中小企业发展、支持监狱企业发展、促进残疾人就业的价格优惠政策。</w:t>
            </w:r>
          </w:p>
          <w:p w14:paraId="17B646DF">
            <w:pPr>
              <w:spacing w:line="3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本项目不属于专门面向中小企业采购的项目。</w:t>
            </w:r>
          </w:p>
        </w:tc>
      </w:tr>
      <w:tr w14:paraId="4F89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Align w:val="center"/>
          </w:tcPr>
          <w:p w14:paraId="57B067B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596" w:type="dxa"/>
            <w:vAlign w:val="center"/>
          </w:tcPr>
          <w:p w14:paraId="75037803">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代理服务费</w:t>
            </w:r>
          </w:p>
        </w:tc>
        <w:tc>
          <w:tcPr>
            <w:tcW w:w="6556" w:type="dxa"/>
            <w:gridSpan w:val="2"/>
            <w:vAlign w:val="center"/>
          </w:tcPr>
          <w:p w14:paraId="730C4C0E">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成交服务费由成交人在领取成交通知书前一次性支付，服务费计算方法：按差额定率累进法计算，币种为人民币。中标（成交）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的收费标准内协商收取。</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5"/>
              <w:gridCol w:w="3165"/>
            </w:tblGrid>
            <w:tr w14:paraId="5BE0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500" w:type="pct"/>
                  <w:noWrap w:val="0"/>
                  <w:vAlign w:val="center"/>
                </w:tcPr>
                <w:p w14:paraId="293BDFA4">
                  <w:pPr>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中标金额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万元</w:t>
                  </w:r>
                  <w:r>
                    <w:rPr>
                      <w:rFonts w:hint="eastAsia" w:ascii="宋体" w:hAnsi="宋体" w:eastAsia="宋体" w:cs="宋体"/>
                      <w:color w:val="auto"/>
                      <w:highlight w:val="none"/>
                      <w:lang w:eastAsia="zh-CN"/>
                    </w:rPr>
                    <w:t>）</w:t>
                  </w:r>
                </w:p>
              </w:tc>
              <w:tc>
                <w:tcPr>
                  <w:tcW w:w="2500" w:type="pct"/>
                  <w:noWrap w:val="0"/>
                  <w:vAlign w:val="center"/>
                </w:tcPr>
                <w:p w14:paraId="1CD0CDA6">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计算费率</w:t>
                  </w:r>
                </w:p>
              </w:tc>
            </w:tr>
            <w:tr w14:paraId="18AF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500" w:type="pct"/>
                  <w:noWrap w:val="0"/>
                  <w:vAlign w:val="center"/>
                </w:tcPr>
                <w:p w14:paraId="32EBB276">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2500" w:type="pct"/>
                  <w:noWrap w:val="0"/>
                  <w:vAlign w:val="center"/>
                </w:tcPr>
                <w:p w14:paraId="4C5244F8">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w:t>
                  </w:r>
                </w:p>
              </w:tc>
            </w:tr>
            <w:tr w14:paraId="06C9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500" w:type="pct"/>
                  <w:noWrap w:val="0"/>
                  <w:vAlign w:val="center"/>
                </w:tcPr>
                <w:p w14:paraId="744A5544">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100-500</w:t>
                  </w:r>
                </w:p>
              </w:tc>
              <w:tc>
                <w:tcPr>
                  <w:tcW w:w="2500" w:type="pct"/>
                  <w:noWrap w:val="0"/>
                  <w:vAlign w:val="center"/>
                </w:tcPr>
                <w:p w14:paraId="2FE1B570">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0.8%</w:t>
                  </w:r>
                </w:p>
              </w:tc>
            </w:tr>
          </w:tbl>
          <w:p w14:paraId="689154E1">
            <w:pPr>
              <w:spacing w:line="360" w:lineRule="exact"/>
              <w:ind w:firstLine="420" w:firstLineChars="200"/>
              <w:jc w:val="left"/>
              <w:rPr>
                <w:rFonts w:hint="eastAsia" w:ascii="宋体" w:hAnsi="宋体" w:eastAsia="宋体" w:cs="宋体"/>
                <w:color w:val="auto"/>
                <w:szCs w:val="21"/>
                <w:highlight w:val="none"/>
              </w:rPr>
            </w:pPr>
          </w:p>
        </w:tc>
      </w:tr>
      <w:tr w14:paraId="7189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2F836B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补1</w:t>
            </w:r>
          </w:p>
        </w:tc>
        <w:tc>
          <w:tcPr>
            <w:tcW w:w="1596" w:type="dxa"/>
            <w:vAlign w:val="center"/>
          </w:tcPr>
          <w:p w14:paraId="2705CB9D">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同类项目案例相关要求</w:t>
            </w:r>
          </w:p>
        </w:tc>
        <w:tc>
          <w:tcPr>
            <w:tcW w:w="6556" w:type="dxa"/>
            <w:gridSpan w:val="2"/>
            <w:vAlign w:val="center"/>
          </w:tcPr>
          <w:p w14:paraId="1D5FFF7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年份要求：</w:t>
            </w:r>
            <w:r>
              <w:rPr>
                <w:rFonts w:hint="eastAsia" w:ascii="宋体" w:hAnsi="宋体" w:eastAsia="宋体" w:cs="宋体"/>
                <w:color w:val="auto"/>
                <w:szCs w:val="21"/>
                <w:highlight w:val="none"/>
                <w:lang w:val="en-US" w:eastAsia="zh-CN"/>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月至投标截止日前（以合同签订时间为准）</w:t>
            </w:r>
          </w:p>
        </w:tc>
      </w:tr>
      <w:tr w14:paraId="5113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7E452C5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补2</w:t>
            </w:r>
          </w:p>
        </w:tc>
        <w:tc>
          <w:tcPr>
            <w:tcW w:w="1596" w:type="dxa"/>
            <w:vAlign w:val="center"/>
          </w:tcPr>
          <w:p w14:paraId="589235B7">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w:t>
            </w:r>
          </w:p>
        </w:tc>
        <w:tc>
          <w:tcPr>
            <w:tcW w:w="6556" w:type="dxa"/>
            <w:gridSpan w:val="2"/>
            <w:vAlign w:val="center"/>
          </w:tcPr>
          <w:p w14:paraId="68E67F4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供应商在解密响应文件时，应当自行携带电脑进行解密，文件解密失败，或操作不当的原因导致专家无法读取响应文件的，其责任由供应商自行承担。</w:t>
            </w:r>
          </w:p>
        </w:tc>
      </w:tr>
    </w:tbl>
    <w:p w14:paraId="23C79050">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注：本表内容与供应商须知内容不一致的，以本表内容为准。</w:t>
      </w:r>
    </w:p>
    <w:p w14:paraId="126E14A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579337C">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7" w:name="_Toc9700"/>
      <w:bookmarkStart w:id="8" w:name="_Toc424555840"/>
      <w:bookmarkStart w:id="9" w:name="_Toc385234429"/>
      <w:r>
        <w:rPr>
          <w:rFonts w:hint="eastAsia" w:ascii="宋体" w:hAnsi="宋体" w:eastAsia="宋体" w:cs="宋体"/>
          <w:color w:val="auto"/>
          <w:spacing w:val="20"/>
          <w:szCs w:val="28"/>
          <w:highlight w:val="none"/>
        </w:rPr>
        <w:t>第三部分  供应商须知</w:t>
      </w:r>
      <w:bookmarkEnd w:id="7"/>
      <w:bookmarkEnd w:id="8"/>
      <w:bookmarkEnd w:id="9"/>
    </w:p>
    <w:p w14:paraId="5607D6F6">
      <w:pPr>
        <w:pStyle w:val="50"/>
        <w:snapToGrid w:val="0"/>
        <w:spacing w:before="156" w:beforeLines="50" w:after="156" w:afterLines="50" w:line="480" w:lineRule="exact"/>
        <w:ind w:firstLine="455" w:firstLineChars="189"/>
        <w:jc w:val="left"/>
        <w:outlineLvl w:val="1"/>
        <w:rPr>
          <w:rFonts w:hint="eastAsia" w:ascii="宋体" w:hAnsi="宋体" w:eastAsia="宋体" w:cs="宋体"/>
          <w:b w:val="0"/>
          <w:color w:val="auto"/>
          <w:sz w:val="24"/>
          <w:szCs w:val="24"/>
          <w:highlight w:val="none"/>
        </w:rPr>
      </w:pPr>
      <w:bookmarkStart w:id="10" w:name="_Toc385234430"/>
      <w:bookmarkStart w:id="11" w:name="_Toc377713206"/>
      <w:bookmarkStart w:id="12" w:name="_Toc18598"/>
      <w:bookmarkStart w:id="13" w:name="_Toc424555841"/>
      <w:r>
        <w:rPr>
          <w:rFonts w:hint="eastAsia" w:ascii="宋体" w:hAnsi="宋体" w:eastAsia="宋体" w:cs="宋体"/>
          <w:color w:val="auto"/>
          <w:sz w:val="24"/>
          <w:szCs w:val="24"/>
          <w:highlight w:val="none"/>
        </w:rPr>
        <w:t>一、总则</w:t>
      </w:r>
      <w:bookmarkEnd w:id="10"/>
      <w:bookmarkEnd w:id="11"/>
      <w:bookmarkEnd w:id="12"/>
      <w:bookmarkEnd w:id="13"/>
    </w:p>
    <w:p w14:paraId="2B49D02F">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1.采购项目概况</w:t>
      </w:r>
    </w:p>
    <w:p w14:paraId="26023F95">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1.1项目名称：见供应商须知前附表。</w:t>
      </w:r>
    </w:p>
    <w:p w14:paraId="6FAD37DF">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1.2采购内容：见供应商须知前附表。</w:t>
      </w:r>
    </w:p>
    <w:p w14:paraId="5EE9D1B1">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1.3采购预算金额：见供应商须知前附表。</w:t>
      </w:r>
    </w:p>
    <w:p w14:paraId="6262D092">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bCs/>
          <w:color w:val="auto"/>
          <w:highlight w:val="none"/>
        </w:rPr>
        <w:t>1.4适用范围：</w:t>
      </w:r>
      <w:r>
        <w:rPr>
          <w:rFonts w:hint="eastAsia" w:ascii="宋体" w:hAnsi="宋体" w:eastAsia="宋体" w:cs="宋体"/>
          <w:color w:val="auto"/>
          <w:highlight w:val="none"/>
        </w:rPr>
        <w:t>本磋商文件仅适用于本次竞争性磋商活动。</w:t>
      </w:r>
    </w:p>
    <w:p w14:paraId="158D8505">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2.定义</w:t>
      </w:r>
    </w:p>
    <w:p w14:paraId="574171D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2.1“采购人”指本次竞争性磋商活动的采购单位。</w:t>
      </w:r>
    </w:p>
    <w:p w14:paraId="4A4CD80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2.2“采购代理机构”指组织本次竞争性磋商活动的执行机构，即“</w:t>
      </w:r>
      <w:r>
        <w:rPr>
          <w:rFonts w:hint="eastAsia" w:ascii="宋体" w:hAnsi="宋体" w:eastAsia="宋体" w:cs="宋体"/>
          <w:color w:val="auto"/>
          <w:highlight w:val="none"/>
          <w:lang w:eastAsia="zh-CN"/>
        </w:rPr>
        <w:t>山西德正方成招标代理有限公司</w:t>
      </w:r>
      <w:r>
        <w:rPr>
          <w:rFonts w:hint="eastAsia" w:ascii="宋体" w:hAnsi="宋体" w:eastAsia="宋体" w:cs="宋体"/>
          <w:color w:val="auto"/>
          <w:highlight w:val="none"/>
        </w:rPr>
        <w:t>”。</w:t>
      </w:r>
    </w:p>
    <w:p w14:paraId="553A469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2.3“供应商”指符合本磋商文件的规定和要求，受邀请获得磋商文件参加磋商，并向采购代理机构提交响应文件、最后报价的供应商。</w:t>
      </w:r>
    </w:p>
    <w:p w14:paraId="7DDB516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2.4“货物”指供应商按磋商文件的规定，须向采购人提供的各种形态和种类的物品及其它有关技术资料和材料。</w:t>
      </w:r>
    </w:p>
    <w:p w14:paraId="7C93BBD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2.5“服务”指磋商文件规定的供应商须向采购人提供的服务和应当履行的承诺和义务。</w:t>
      </w:r>
    </w:p>
    <w:p w14:paraId="762546A8">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2.6“工程”指本磋商文件所述建设工程。</w:t>
      </w:r>
    </w:p>
    <w:p w14:paraId="763B5E0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2.7“签字”指法定代表人或授权代表人电子签字或手写签字。</w:t>
      </w:r>
    </w:p>
    <w:p w14:paraId="2A39A55B">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3.合格供应商的资格条件</w:t>
      </w:r>
    </w:p>
    <w:p w14:paraId="506C14AF">
      <w:pPr>
        <w:widowControl/>
        <w:snapToGrid w:val="0"/>
        <w:spacing w:line="44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1.满足《中华人民共和国政府采购法》第二十二条的规定；</w:t>
      </w:r>
    </w:p>
    <w:p w14:paraId="363F8340">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落实政府采购政策需满足的资格要求：整体面向中小企业。</w:t>
      </w:r>
    </w:p>
    <w:p w14:paraId="7025FB65">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kern w:val="0"/>
          <w:szCs w:val="21"/>
          <w:highlight w:val="none"/>
        </w:rPr>
        <w:t>3.本项目特定资格要求：</w:t>
      </w:r>
      <w:r>
        <w:rPr>
          <w:rFonts w:hint="eastAsia" w:cs="宋体"/>
          <w:color w:val="auto"/>
          <w:kern w:val="0"/>
          <w:szCs w:val="21"/>
          <w:highlight w:val="none"/>
          <w:lang w:val="en-US" w:eastAsia="zh-CN"/>
        </w:rPr>
        <w:t>供应商</w:t>
      </w:r>
      <w:r>
        <w:rPr>
          <w:rFonts w:hint="eastAsia" w:ascii="宋体" w:hAnsi="宋体" w:eastAsia="宋体" w:cs="宋体"/>
          <w:color w:val="auto"/>
          <w:kern w:val="0"/>
          <w:szCs w:val="21"/>
          <w:highlight w:val="none"/>
          <w:lang w:val="en-US" w:eastAsia="zh-CN"/>
        </w:rPr>
        <w:t>须具有《营业性演出许可证》。</w:t>
      </w:r>
    </w:p>
    <w:p w14:paraId="021CE07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4.竞争性磋商费用</w:t>
      </w:r>
    </w:p>
    <w:p w14:paraId="2BAC3D4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供应商应当承担参与本次磋商活动发生的相关费用，采购代理机构和采购人在任何情况下均无义务和责任承担这些费用。</w:t>
      </w:r>
    </w:p>
    <w:p w14:paraId="1354735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5.通知</w:t>
      </w:r>
    </w:p>
    <w:p w14:paraId="0A9EFB3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对与本项目有关的通知，采购代理机构以在本次竞争性磋商公告刊登的媒体上发布公告的形式</w:t>
      </w:r>
      <w:r>
        <w:rPr>
          <w:rFonts w:hint="eastAsia" w:ascii="宋体" w:hAnsi="宋体" w:eastAsia="宋体" w:cs="宋体"/>
          <w:color w:val="auto"/>
          <w:highlight w:val="none"/>
          <w:lang w:val="en-US" w:eastAsia="zh-CN"/>
        </w:rPr>
        <w:t>发布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供应商应及时关注公告，因自身原因没看到</w:t>
      </w:r>
      <w:r>
        <w:rPr>
          <w:rFonts w:hint="eastAsia" w:ascii="宋体" w:hAnsi="宋体" w:eastAsia="宋体" w:cs="宋体"/>
          <w:color w:val="auto"/>
          <w:highlight w:val="none"/>
        </w:rPr>
        <w:t>，采购代理机构将不承担责任。</w:t>
      </w:r>
    </w:p>
    <w:p w14:paraId="55D3616D">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14" w:name="_Toc424555842"/>
      <w:bookmarkStart w:id="15" w:name="_Toc18627"/>
      <w:r>
        <w:rPr>
          <w:rFonts w:hint="eastAsia" w:ascii="宋体" w:hAnsi="宋体" w:eastAsia="宋体" w:cs="宋体"/>
          <w:color w:val="auto"/>
          <w:sz w:val="24"/>
          <w:szCs w:val="24"/>
          <w:highlight w:val="none"/>
        </w:rPr>
        <w:t>二、磋商文件</w:t>
      </w:r>
      <w:bookmarkEnd w:id="14"/>
      <w:bookmarkEnd w:id="15"/>
    </w:p>
    <w:p w14:paraId="1DF02429">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6.磋商文件的内容</w:t>
      </w:r>
    </w:p>
    <w:p w14:paraId="773B599B">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6.1磋商文件由下列八部分内容组成：</w:t>
      </w:r>
    </w:p>
    <w:p w14:paraId="3616AA1F">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第一部分  磋商公告</w:t>
      </w:r>
    </w:p>
    <w:p w14:paraId="1AC20D39">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第二部分  供应商须知前附表</w:t>
      </w:r>
    </w:p>
    <w:p w14:paraId="30CAA62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第三部分  供应商须知</w:t>
      </w:r>
    </w:p>
    <w:p w14:paraId="087AF53E">
      <w:pPr>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第四部分  </w:t>
      </w:r>
      <w:r>
        <w:rPr>
          <w:rFonts w:hint="eastAsia" w:ascii="宋体" w:hAnsi="宋体" w:eastAsia="宋体" w:cs="宋体"/>
          <w:color w:val="auto"/>
          <w:szCs w:val="21"/>
          <w:highlight w:val="none"/>
          <w:lang w:val="en-US" w:eastAsia="zh-CN"/>
        </w:rPr>
        <w:t>采购需求</w:t>
      </w:r>
    </w:p>
    <w:p w14:paraId="7035E7F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第五部分  评定成交标准</w:t>
      </w:r>
    </w:p>
    <w:p w14:paraId="7F7763C3">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第六部分  合同原则</w:t>
      </w:r>
    </w:p>
    <w:p w14:paraId="672F420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第七部分  响应文件格式</w:t>
      </w:r>
    </w:p>
    <w:p w14:paraId="5EE6785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第八部分  相关附件</w:t>
      </w:r>
    </w:p>
    <w:p w14:paraId="5EE042A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6.2除非特殊要求，磋商文件不单独提供项目使用地的自然环境、气候条件、公用设施情况，供应商在磋商过程中可以向磋商小组进行了解。</w:t>
      </w:r>
    </w:p>
    <w:p w14:paraId="15C93B24">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6.3磋商文件的解释权归</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及依法成立的磋商小组所有。当对一个问题有多种解释时以</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及磋商小组解释为准。</w:t>
      </w:r>
    </w:p>
    <w:p w14:paraId="1835DD2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6.4磋商文件未作须知明示，而又有法律、法规规定的，将对此解释为依据法律法规的规定。</w:t>
      </w:r>
    </w:p>
    <w:p w14:paraId="227E51D7">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7.磋商文件的澄清和修改</w:t>
      </w:r>
    </w:p>
    <w:p w14:paraId="2D24A90A">
      <w:pPr>
        <w:snapToGrid w:val="0"/>
        <w:spacing w:line="48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7.1提交首次响应文件截止之日前，</w:t>
      </w:r>
      <w:r>
        <w:rPr>
          <w:rFonts w:hint="eastAsia" w:ascii="宋体" w:hAnsi="宋体" w:eastAsia="宋体" w:cs="宋体"/>
          <w:color w:val="auto"/>
          <w:highlight w:val="none"/>
        </w:rPr>
        <w:t>采购代理机构</w:t>
      </w:r>
      <w:r>
        <w:rPr>
          <w:rFonts w:hint="eastAsia" w:ascii="宋体" w:hAnsi="宋体" w:eastAsia="宋体" w:cs="宋体"/>
          <w:color w:val="auto"/>
          <w:szCs w:val="21"/>
          <w:highlight w:val="none"/>
        </w:rPr>
        <w:t>可以对已发出的磋商文件进行必要的澄清或者修改，并以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w:t>
      </w:r>
      <w:r>
        <w:rPr>
          <w:rFonts w:hint="eastAsia" w:ascii="宋体" w:hAnsi="宋体" w:eastAsia="宋体" w:cs="宋体"/>
          <w:b/>
          <w:color w:val="auto"/>
          <w:szCs w:val="21"/>
          <w:highlight w:val="none"/>
        </w:rPr>
        <w:t>。</w:t>
      </w:r>
    </w:p>
    <w:p w14:paraId="45A7D9F4">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7.2澄清或修改的内容可能影响响应文件编制的，采购代理机构将在提交首次响应文件截止之日5日前，以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通知所有接收到磋商文件的供应商，不足5日的，将顺延提交首次响应文件截止之日。</w:t>
      </w:r>
    </w:p>
    <w:p w14:paraId="6C7E1FA6">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7.3澄清或者修改的内容作为磋商文件的组成部分，对所有供应商均具有约束力。</w:t>
      </w:r>
    </w:p>
    <w:p w14:paraId="0A9510B9">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r>
        <w:rPr>
          <w:rFonts w:hint="eastAsia" w:ascii="宋体" w:hAnsi="宋体" w:eastAsia="宋体" w:cs="宋体"/>
          <w:color w:val="auto"/>
          <w:highlight w:val="none"/>
        </w:rPr>
        <w:t>如延长</w:t>
      </w:r>
      <w:r>
        <w:rPr>
          <w:rFonts w:hint="eastAsia" w:ascii="宋体" w:hAnsi="宋体" w:eastAsia="宋体" w:cs="宋体"/>
          <w:color w:val="auto"/>
          <w:szCs w:val="21"/>
          <w:highlight w:val="none"/>
        </w:rPr>
        <w:t>提交首次响应文件截止</w:t>
      </w:r>
      <w:r>
        <w:rPr>
          <w:rFonts w:hint="eastAsia" w:ascii="宋体" w:hAnsi="宋体" w:eastAsia="宋体" w:cs="宋体"/>
          <w:color w:val="auto"/>
          <w:highlight w:val="none"/>
        </w:rPr>
        <w:t>时间或项目因故暂停，采购代理机构将在磋商文件要求提交响应文件截止时间前，</w:t>
      </w:r>
      <w:r>
        <w:rPr>
          <w:rFonts w:hint="eastAsia" w:ascii="宋体" w:hAnsi="宋体" w:eastAsia="宋体" w:cs="宋体"/>
          <w:color w:val="auto"/>
          <w:szCs w:val="21"/>
          <w:highlight w:val="none"/>
        </w:rPr>
        <w:t>以</w:t>
      </w:r>
      <w:r>
        <w:rPr>
          <w:rFonts w:hint="eastAsia" w:ascii="宋体" w:hAnsi="宋体" w:eastAsia="宋体" w:cs="宋体"/>
          <w:color w:val="auto"/>
          <w:szCs w:val="21"/>
          <w:highlight w:val="none"/>
          <w:lang w:val="en-US" w:eastAsia="zh-CN"/>
        </w:rPr>
        <w:t>公告形式</w:t>
      </w:r>
      <w:r>
        <w:rPr>
          <w:rFonts w:hint="eastAsia" w:ascii="宋体" w:hAnsi="宋体" w:eastAsia="宋体" w:cs="宋体"/>
          <w:color w:val="auto"/>
          <w:szCs w:val="21"/>
          <w:highlight w:val="none"/>
        </w:rPr>
        <w:t>通知所有接收到磋商文件的供应商。</w:t>
      </w:r>
    </w:p>
    <w:p w14:paraId="3343E16D">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7.5项目采用发布公告方式邀请供应商磋商的，澄清或者修改的内容或提交响应文件截止时间的变化，还将在财政部门指定的政府采购信息发布媒体上用更正公告（或变更公告）的方式发布。</w:t>
      </w:r>
    </w:p>
    <w:p w14:paraId="0070BBD7">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7.6采购代理机构将视情况确定是否组织供应商召开磋商前答疑会。如果召开，将向所有已领取了磋商文件的供应商发出通知，详见供应商须知前附表的规定。</w:t>
      </w:r>
    </w:p>
    <w:p w14:paraId="44A19034">
      <w:pPr>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7.7采购代理机构将视情况确定是否组织现场考察详见供应商须知前附表的规定。</w:t>
      </w:r>
    </w:p>
    <w:p w14:paraId="36D30D9E">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16" w:name="_Toc377713208"/>
      <w:bookmarkStart w:id="17" w:name="_Toc12017"/>
      <w:bookmarkStart w:id="18" w:name="_Toc424555843"/>
      <w:bookmarkStart w:id="19" w:name="_Toc385234432"/>
      <w:r>
        <w:rPr>
          <w:rFonts w:hint="eastAsia" w:ascii="宋体" w:hAnsi="宋体" w:eastAsia="宋体" w:cs="宋体"/>
          <w:color w:val="auto"/>
          <w:sz w:val="24"/>
          <w:szCs w:val="24"/>
          <w:highlight w:val="none"/>
        </w:rPr>
        <w:t>三、响应文件</w:t>
      </w:r>
      <w:bookmarkEnd w:id="16"/>
      <w:bookmarkEnd w:id="17"/>
      <w:bookmarkEnd w:id="18"/>
      <w:bookmarkEnd w:id="19"/>
    </w:p>
    <w:p w14:paraId="1B69173A">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8.响应文件的语言和计量单位</w:t>
      </w:r>
    </w:p>
    <w:p w14:paraId="0D432E8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8.1报价人提交的资格证明文件、商务技术文件，包括技术资料、图纸等中的说明以及报价人与采购代理机构就有关报价的所有来往函件，均应使用中文简体字。</w:t>
      </w:r>
    </w:p>
    <w:p w14:paraId="4C9A921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8.2响应文件所使用的计量单位，必须使用国家法定计量单位。</w:t>
      </w:r>
    </w:p>
    <w:p w14:paraId="018EE9C2">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9.响应文件的组成及相关要求</w:t>
      </w:r>
    </w:p>
    <w:p w14:paraId="3CF2BB2A">
      <w:pPr>
        <w:pStyle w:val="51"/>
        <w:snapToGrid w:val="0"/>
        <w:spacing w:line="48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9.1响应文件分为资格证明文件部分和商务技术文件部分。响应文件所有内容须合为一册。供应商须按供应商须知前附表的要求提交响应文件。</w:t>
      </w:r>
    </w:p>
    <w:p w14:paraId="1C1DC61C">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资格证明文件部分指供应商提交的证明其有资格参加磋商的文件。</w:t>
      </w:r>
    </w:p>
    <w:p w14:paraId="1A4FC7BD">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商务技术文件部分指供应商提交的能够证明其提供的</w:t>
      </w:r>
      <w:r>
        <w:rPr>
          <w:rFonts w:hint="eastAsia" w:ascii="宋体" w:hAnsi="宋体" w:eastAsia="宋体" w:cs="宋体"/>
          <w:color w:val="auto"/>
          <w:highlight w:val="none"/>
        </w:rPr>
        <w:t>服务</w:t>
      </w:r>
      <w:r>
        <w:rPr>
          <w:rFonts w:hint="eastAsia" w:ascii="宋体" w:hAnsi="宋体" w:eastAsia="宋体" w:cs="宋体"/>
          <w:color w:val="auto"/>
          <w:szCs w:val="21"/>
          <w:highlight w:val="none"/>
        </w:rPr>
        <w:t>满足磋商文件规定的文件。</w:t>
      </w:r>
    </w:p>
    <w:p w14:paraId="70A4C96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9.2响应文件要求内容及编排顺序详见供应商须知前附表序的要求及供应商须知前附表的“政府采购相关政策要求”（若有的话）。有格式的详见本磋商文件第七部分。</w:t>
      </w:r>
    </w:p>
    <w:p w14:paraId="66BFEF8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9.3响应文件应按照磋商文件所规定的内容顺序，统一编目、编页码响应文件中扫描件及彩色宣传资料等均须与响应文件正文一起逐页编排页码）。</w:t>
      </w:r>
    </w:p>
    <w:p w14:paraId="68CC46E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装订其他要求：详见供应商须知前附表。</w:t>
      </w:r>
    </w:p>
    <w:p w14:paraId="33A9DB4B">
      <w:pPr>
        <w:pStyle w:val="51"/>
        <w:snapToGrid w:val="0"/>
        <w:spacing w:line="48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9.4磋商保证金</w:t>
      </w:r>
    </w:p>
    <w:p w14:paraId="188B2BC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9.4.1供应商在提交响应文件截止时间前提交磋商保证金，详见供应商须知前附表。</w:t>
      </w:r>
    </w:p>
    <w:p w14:paraId="6BF6061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9.4.2磋商保证金应当以支票、汇票、本票或者金融机构、担保机构出具的保函等非现金形式提交。必须在提交响应文件截止时间前到账，供应商未按照磋商文件要求提交磋商保证金的，报价无效。</w:t>
      </w:r>
    </w:p>
    <w:p w14:paraId="714DB0A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9.4.3供应商的磋商保证金交纳后，务必在汇款单位附加信息及用途栏注明项目编号</w:t>
      </w:r>
      <w:r>
        <w:rPr>
          <w:rFonts w:hint="eastAsia" w:ascii="宋体" w:hAnsi="宋体" w:eastAsia="宋体" w:cs="宋体"/>
          <w:color w:val="auto"/>
          <w:highlight w:val="none"/>
          <w:lang w:val="en-US" w:eastAsia="zh-CN"/>
        </w:rPr>
        <w:t>或者项目名称</w:t>
      </w:r>
      <w:r>
        <w:rPr>
          <w:rFonts w:hint="eastAsia" w:ascii="宋体" w:hAnsi="宋体" w:eastAsia="宋体" w:cs="宋体"/>
          <w:color w:val="auto"/>
          <w:highlight w:val="none"/>
        </w:rPr>
        <w:t>。</w:t>
      </w:r>
    </w:p>
    <w:p w14:paraId="0F2B02A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9.4.4采购人或者采购代理机构应当自成交通知书发出之日起5个工作日内退还未成交供应商的磋商保证金，自合同签订之日起5个工作日内退还成交供应商的磋商保证金。</w:t>
      </w:r>
    </w:p>
    <w:p w14:paraId="7BB0F48E">
      <w:pPr>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14:paraId="3B8C8589">
      <w:pPr>
        <w:pStyle w:val="51"/>
        <w:snapToGrid w:val="0"/>
        <w:spacing w:line="480" w:lineRule="exact"/>
        <w:ind w:firstLine="415" w:firstLineChars="198"/>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9.5磋商报价</w:t>
      </w:r>
    </w:p>
    <w:p w14:paraId="65759F6A">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9.5.1所有的磋商报价均以人民币元为计算单位。</w:t>
      </w:r>
    </w:p>
    <w:p w14:paraId="760B5817">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9.5.2供应商提交的响应文件中，要填报“报价一览表”（格式见第七部分）作为本次磋商的第一轮报价。</w:t>
      </w:r>
    </w:p>
    <w:p w14:paraId="3ABED4E5">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9.5.3供应商响应多包的，响应文件应对每包分别填报“报价一览表”。</w:t>
      </w:r>
    </w:p>
    <w:p w14:paraId="51F6FE99">
      <w:pPr>
        <w:snapToGrid w:val="0"/>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9.5.4其他轮次的报价均被视为已经包含了所有采购内容和服务项目等的费用。</w:t>
      </w:r>
    </w:p>
    <w:p w14:paraId="7E3C1763">
      <w:pPr>
        <w:snapToGrid w:val="0"/>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9.5.5供应商报出的最后报价为</w:t>
      </w:r>
      <w:r>
        <w:rPr>
          <w:rFonts w:hint="eastAsia" w:ascii="宋体" w:hAnsi="宋体" w:eastAsia="宋体" w:cs="宋体"/>
          <w:color w:val="auto"/>
          <w:highlight w:val="none"/>
        </w:rPr>
        <w:t>该服务全部完成交付的最终价格。</w:t>
      </w:r>
    </w:p>
    <w:p w14:paraId="3BA13E53">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10.响应文件填写说明</w:t>
      </w:r>
    </w:p>
    <w:p w14:paraId="57FE5B50">
      <w:pPr>
        <w:snapToGrid w:val="0"/>
        <w:spacing w:line="480" w:lineRule="exact"/>
        <w:ind w:firstLine="472" w:firstLineChars="225"/>
        <w:rPr>
          <w:rFonts w:hint="eastAsia" w:ascii="宋体" w:hAnsi="宋体" w:eastAsia="宋体" w:cs="宋体"/>
          <w:color w:val="auto"/>
          <w:highlight w:val="none"/>
        </w:rPr>
      </w:pPr>
      <w:r>
        <w:rPr>
          <w:rFonts w:hint="eastAsia" w:ascii="宋体" w:hAnsi="宋体" w:eastAsia="宋体" w:cs="宋体"/>
          <w:color w:val="auto"/>
          <w:highlight w:val="none"/>
        </w:rPr>
        <w:t>10.1供应商应详细阅读磋商文件的全部内容。响应文件应对磋商文件中的要求要做出有效性和完整性的响应。</w:t>
      </w:r>
      <w:r>
        <w:rPr>
          <w:rFonts w:hint="eastAsia" w:ascii="宋体" w:hAnsi="宋体" w:eastAsia="宋体" w:cs="宋体"/>
          <w:color w:val="auto"/>
          <w:szCs w:val="21"/>
          <w:highlight w:val="none"/>
        </w:rPr>
        <w:t>如果不能按照磋商文件要求提交全部资料或者不能对磋商过程中各方面的要求做出实质性响应，可能导致响应文件按无效处理。</w:t>
      </w:r>
    </w:p>
    <w:p w14:paraId="79F3841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10.2磋商文件第七部分响应文件格式中有格式的，应按规定的统一格式逐项填写，不准有空项；无相应内容可填的项应填写“无”、“未测试”、“没有相应指标”等明确的回答文字。</w:t>
      </w:r>
    </w:p>
    <w:p w14:paraId="372D655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10.3报价一览表应按磋商文件提供的格式统一填写，不得自行增减内容。</w:t>
      </w:r>
    </w:p>
    <w:p w14:paraId="7114DEC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10.4供应商必须保证响应文件所提供的全部资料真实可靠，并接受磋商小组对其中任何资料进一步审查的要求。</w:t>
      </w:r>
    </w:p>
    <w:p w14:paraId="1908E3BF">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为提倡诚实信用的行为，特别要求供应商应本着诚信的原则，在本次响应文件中，以审慎的态度明确、清楚地对服务的技术指标、服务内容等进行完整地、真实地描述。</w:t>
      </w:r>
    </w:p>
    <w:p w14:paraId="5E5B1463">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11.响应文件的有效期</w:t>
      </w:r>
    </w:p>
    <w:p w14:paraId="0B60673A">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本项目响应文件的有效期详见供应商须知前附表。</w:t>
      </w:r>
    </w:p>
    <w:p w14:paraId="76F789CA">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12.响应文件的签署及其他规定</w:t>
      </w:r>
    </w:p>
    <w:p w14:paraId="7BE4999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12.1组成响应文件的各种文件均应遵守本条规定。</w:t>
      </w:r>
    </w:p>
    <w:p w14:paraId="62DB5EA5">
      <w:pPr>
        <w:pStyle w:val="51"/>
        <w:snapToGrid w:val="0"/>
        <w:spacing w:line="48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12.2供应商在响应文件及相关文件的签订、履行、通知等事项的书面文件中的“单位盖章”、“印章”、“公章”等处均仅指与当事人名称全称相一致的标准公章，不得使用其它（如带有“专用章”等字样）印章。</w:t>
      </w:r>
    </w:p>
    <w:p w14:paraId="0806A1F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highlight w:val="none"/>
        </w:rPr>
        <w:t>12.3</w:t>
      </w:r>
      <w:r>
        <w:rPr>
          <w:rFonts w:hint="eastAsia" w:ascii="宋体" w:hAnsi="宋体" w:eastAsia="宋体" w:cs="宋体"/>
          <w:color w:val="auto"/>
          <w:highlight w:val="none"/>
        </w:rPr>
        <w:t>响应文件封面须由供应商的法定代表人或供应商代表签字或盖章。</w:t>
      </w:r>
    </w:p>
    <w:p w14:paraId="3CDEA1B2">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12.4响应文件应字迹清楚、内容齐全，因响应文件字迹模糊或表达不清所引起的不利后果由供应商自行承担。</w:t>
      </w:r>
    </w:p>
    <w:p w14:paraId="742BADA3">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0" w:name="_Toc424555844"/>
      <w:bookmarkStart w:id="21" w:name="_Toc10700"/>
      <w:r>
        <w:rPr>
          <w:rFonts w:hint="eastAsia" w:ascii="宋体" w:hAnsi="宋体" w:eastAsia="宋体" w:cs="宋体"/>
          <w:color w:val="auto"/>
          <w:sz w:val="24"/>
          <w:szCs w:val="24"/>
          <w:highlight w:val="none"/>
        </w:rPr>
        <w:t>四、响应文件的提交</w:t>
      </w:r>
      <w:bookmarkEnd w:id="20"/>
      <w:bookmarkEnd w:id="21"/>
    </w:p>
    <w:p w14:paraId="30EB7E39">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13.响应文件的密封及标记</w:t>
      </w:r>
    </w:p>
    <w:p w14:paraId="1F5A8D1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13.1供应商须在投标截止时间前将响应文件电子版上传至政采云平台投标客户端。</w:t>
      </w:r>
    </w:p>
    <w:p w14:paraId="543BEBB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13.2如果供应商未在规定时间内上传响应文件，视为其放弃投标，并且对由此带来的问题和后果概不承担任何责任。</w:t>
      </w:r>
    </w:p>
    <w:p w14:paraId="6772E0B1">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14.提交响应文件截止时间</w:t>
      </w:r>
    </w:p>
    <w:p w14:paraId="51EA7DA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14.1响应文件须按照磋商文件第一部分磋商公告中规定的时间、地点送达。在提交响应文件截止时间以后送达的响应文件，</w:t>
      </w:r>
      <w:r>
        <w:rPr>
          <w:rFonts w:hint="eastAsia" w:ascii="宋体" w:hAnsi="宋体" w:eastAsia="宋体" w:cs="宋体"/>
          <w:color w:val="auto"/>
          <w:highlight w:val="none"/>
          <w:lang w:val="en-US" w:eastAsia="zh-CN"/>
        </w:rPr>
        <w:t>政采云系统</w:t>
      </w:r>
      <w:r>
        <w:rPr>
          <w:rFonts w:hint="eastAsia" w:ascii="宋体" w:hAnsi="宋体" w:eastAsia="宋体" w:cs="宋体"/>
          <w:color w:val="auto"/>
          <w:highlight w:val="none"/>
        </w:rPr>
        <w:t>将拒绝接收。</w:t>
      </w:r>
    </w:p>
    <w:p w14:paraId="27B2740D">
      <w:pPr>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14.2采购代理机构根据本须知的规定，通过修改磋商文件或自行决定延长首次响应文件截止日期的，采购人和供应商受提交截止日期制约的所有权利和义务均延长至新的截止日期。</w:t>
      </w:r>
    </w:p>
    <w:p w14:paraId="1F63800D">
      <w:pPr>
        <w:spacing w:line="480" w:lineRule="exact"/>
        <w:ind w:firstLine="434" w:firstLineChars="20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15．响应文件的补充、修改和撤回</w:t>
      </w:r>
    </w:p>
    <w:p w14:paraId="70DDFE46">
      <w:pPr>
        <w:spacing w:line="480" w:lineRule="exact"/>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15.1供应商可以在提交响应文件截止时间前，对所提交的响应文件进行补充、修改或者撤回。</w:t>
      </w:r>
    </w:p>
    <w:p w14:paraId="3A1E2AE0">
      <w:pPr>
        <w:pStyle w:val="51"/>
        <w:snapToGrid w:val="0"/>
        <w:spacing w:line="480" w:lineRule="exact"/>
        <w:ind w:firstLine="422" w:firstLineChars="20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16.签到</w:t>
      </w:r>
    </w:p>
    <w:p w14:paraId="26AACC22">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16.1参加磋商的供应商代表提交响应文件时须留有效的联系电话号码。</w:t>
      </w:r>
    </w:p>
    <w:p w14:paraId="2158EEF1">
      <w:pPr>
        <w:pStyle w:val="51"/>
        <w:snapToGrid w:val="0"/>
        <w:spacing w:line="480" w:lineRule="exact"/>
        <w:ind w:firstLine="411"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16.2供应商应按采购代理机构通知的时间、地点，由法定代表人（负责人）或其授权代表参加磋商。</w:t>
      </w:r>
    </w:p>
    <w:p w14:paraId="0813C730">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2" w:name="_Toc424555845"/>
      <w:bookmarkStart w:id="23" w:name="_Toc20026"/>
      <w:r>
        <w:rPr>
          <w:rFonts w:hint="eastAsia" w:ascii="宋体" w:hAnsi="宋体" w:eastAsia="宋体" w:cs="宋体"/>
          <w:color w:val="auto"/>
          <w:sz w:val="24"/>
          <w:szCs w:val="24"/>
          <w:highlight w:val="none"/>
        </w:rPr>
        <w:t>五、磋商采购程序</w:t>
      </w:r>
      <w:bookmarkEnd w:id="22"/>
      <w:bookmarkEnd w:id="23"/>
    </w:p>
    <w:p w14:paraId="0D708FBF">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17.成立磋商小组</w:t>
      </w:r>
    </w:p>
    <w:p w14:paraId="31A55574">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17.1采购代理机构根据政府采购有关法律法规的规定，依法组建成立磋商小组，磋商小组由采购人的代表和有关专家共三人以上的单数组成，其中专家的人数不得少于成员总数的三分之二。</w:t>
      </w:r>
    </w:p>
    <w:p w14:paraId="3D9BF0E0">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17.2磋商小组负责完成具体的评审磋商事务，提出经磋商小组签字的书面评审报告。</w:t>
      </w:r>
    </w:p>
    <w:p w14:paraId="457C2AE9">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17.3采购人代表不得以评审专家身份参加本部门或本单位采购项目的评审，采购代理机构人员不得参加本机构代理的采购项目评审。</w:t>
      </w:r>
    </w:p>
    <w:p w14:paraId="1BFCE20D">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18.响应文件开启</w:t>
      </w:r>
    </w:p>
    <w:p w14:paraId="72377581">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本项目采用电子交易，采购组织机构将按照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文件规定的时间通过“山西省政府采购网，网址：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"http://www.ccgp-shanxi.gov.cn/home.html\”组织开启响应文件，所有供应商" </w:instrText>
      </w:r>
      <w:r>
        <w:rPr>
          <w:rFonts w:hint="eastAsia" w:ascii="宋体" w:hAnsi="宋体" w:eastAsia="宋体" w:cs="宋体"/>
          <w:color w:val="auto"/>
          <w:highlight w:val="none"/>
        </w:rPr>
        <w:fldChar w:fldCharType="separate"/>
      </w:r>
      <w:r>
        <w:rPr>
          <w:rStyle w:val="38"/>
          <w:rFonts w:hint="eastAsia" w:ascii="宋体" w:hAnsi="宋体" w:eastAsia="宋体" w:cs="宋体"/>
          <w:color w:val="auto"/>
          <w:highlight w:val="none"/>
        </w:rPr>
        <w:t>http://www.ccgp-shanxi.gov.cn/home.html”组织开启</w:t>
      </w:r>
      <w:r>
        <w:rPr>
          <w:rStyle w:val="38"/>
          <w:rFonts w:hint="eastAsia" w:ascii="宋体" w:hAnsi="宋体" w:eastAsia="宋体" w:cs="宋体"/>
          <w:color w:val="auto"/>
          <w:highlight w:val="none"/>
          <w:lang w:val="en-US" w:eastAsia="zh-CN"/>
        </w:rPr>
        <w:t>响应文件</w:t>
      </w:r>
      <w:r>
        <w:rPr>
          <w:rStyle w:val="38"/>
          <w:rFonts w:hint="eastAsia" w:ascii="宋体" w:hAnsi="宋体" w:eastAsia="宋体" w:cs="宋体"/>
          <w:color w:val="auto"/>
          <w:highlight w:val="none"/>
        </w:rPr>
        <w:t>，所有</w:t>
      </w:r>
      <w:r>
        <w:rPr>
          <w:rStyle w:val="38"/>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均应当准时在线参加。</w:t>
      </w:r>
    </w:p>
    <w:p w14:paraId="172EF369">
      <w:pPr>
        <w:pStyle w:val="51"/>
        <w:snapToGrid w:val="0"/>
        <w:spacing w:line="480" w:lineRule="exact"/>
        <w:ind w:firstLine="470" w:firstLineChars="196"/>
        <w:rPr>
          <w:rFonts w:hint="eastAsia" w:ascii="宋体" w:hAnsi="宋体" w:eastAsia="宋体" w:cs="宋体"/>
          <w:color w:val="auto"/>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w:t>
      </w:r>
      <w:r>
        <w:rPr>
          <w:rFonts w:hint="eastAsia" w:ascii="宋体" w:hAnsi="宋体" w:eastAsia="宋体" w:cs="宋体"/>
          <w:color w:val="auto"/>
          <w:highlight w:val="none"/>
        </w:rPr>
        <w:t>参加开标的</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代表须提前登录山西政府采购平台签到以证明其出席。</w:t>
      </w:r>
    </w:p>
    <w:p w14:paraId="3CB80171">
      <w:pPr>
        <w:pStyle w:val="51"/>
        <w:snapToGrid w:val="0"/>
        <w:spacing w:line="480" w:lineRule="exact"/>
        <w:ind w:firstLine="411" w:firstLineChars="1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18.3 采购组织机构将在文件规定的时间点开启解密命令，供应商在规定的时间内解密响应文件。</w:t>
      </w:r>
    </w:p>
    <w:p w14:paraId="7E93C31C">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19.响应文件审查</w:t>
      </w:r>
    </w:p>
    <w:p w14:paraId="1CEF5464">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19.1</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rPr>
        <w:t>进行资格性检查，应严格遵循本文件第五部分评定和成交标准中的相关规定。</w:t>
      </w:r>
    </w:p>
    <w:p w14:paraId="1E1B461E">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19.2资格性检查，</w:t>
      </w:r>
      <w:r>
        <w:rPr>
          <w:rFonts w:hint="eastAsia" w:ascii="宋体" w:hAnsi="宋体" w:eastAsia="宋体" w:cs="宋体"/>
          <w:color w:val="auto"/>
          <w:highlight w:val="none"/>
          <w:lang w:val="en-US" w:eastAsia="zh-CN"/>
        </w:rPr>
        <w:t>磋商小组</w:t>
      </w:r>
      <w:r>
        <w:rPr>
          <w:rFonts w:hint="eastAsia" w:ascii="宋体" w:hAnsi="宋体" w:eastAsia="宋体" w:cs="宋体"/>
          <w:color w:val="auto"/>
          <w:highlight w:val="none"/>
        </w:rPr>
        <w:t>对每个供应商提交的响应文件中的资格证明等进行审查，以确定参加磋商的供应商是否具备磋商资格。</w:t>
      </w:r>
    </w:p>
    <w:p w14:paraId="37403528">
      <w:pPr>
        <w:pStyle w:val="51"/>
        <w:snapToGrid w:val="0"/>
        <w:spacing w:line="480" w:lineRule="exact"/>
        <w:ind w:firstLine="411" w:firstLineChars="196"/>
        <w:rPr>
          <w:rFonts w:hint="eastAsia" w:ascii="宋体" w:hAnsi="宋体" w:eastAsia="宋体" w:cs="宋体"/>
          <w:b/>
          <w:color w:val="auto"/>
          <w:highlight w:val="none"/>
        </w:rPr>
      </w:pPr>
      <w:r>
        <w:rPr>
          <w:rFonts w:hint="eastAsia" w:ascii="宋体" w:hAnsi="宋体" w:eastAsia="宋体" w:cs="宋体"/>
          <w:color w:val="auto"/>
          <w:highlight w:val="none"/>
        </w:rPr>
        <w:t>19.3</w:t>
      </w:r>
      <w:r>
        <w:rPr>
          <w:rFonts w:hint="eastAsia" w:ascii="宋体" w:hAnsi="宋体" w:eastAsia="宋体" w:cs="宋体"/>
          <w:bCs/>
          <w:color w:val="auto"/>
          <w:highlight w:val="none"/>
        </w:rPr>
        <w:t>符合性审查，</w:t>
      </w:r>
      <w:r>
        <w:rPr>
          <w:rFonts w:hint="eastAsia" w:ascii="宋体" w:hAnsi="宋体" w:eastAsia="宋体" w:cs="宋体"/>
          <w:color w:val="auto"/>
          <w:highlight w:val="none"/>
        </w:rPr>
        <w:t>由磋商小组依据磋商文件的规定进行审查，以确定响应文件是否对磋商文件的实质性要求作出响应。</w:t>
      </w:r>
    </w:p>
    <w:p w14:paraId="3133C211">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19.3.1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4D004B">
      <w:pPr>
        <w:pStyle w:val="51"/>
        <w:snapToGrid w:val="0"/>
        <w:spacing w:line="480" w:lineRule="exact"/>
        <w:ind w:firstLine="435"/>
        <w:rPr>
          <w:rFonts w:hint="eastAsia" w:ascii="宋体" w:hAnsi="宋体" w:eastAsia="宋体" w:cs="宋体"/>
          <w:b/>
          <w:color w:val="auto"/>
          <w:highlight w:val="none"/>
        </w:rPr>
      </w:pPr>
      <w:r>
        <w:rPr>
          <w:rFonts w:hint="eastAsia" w:ascii="宋体" w:hAnsi="宋体" w:eastAsia="宋体" w:cs="宋体"/>
          <w:color w:val="auto"/>
          <w:highlight w:val="none"/>
        </w:rPr>
        <w:t>19.3.2磋商小组要求供应商澄清、说明或者更正响应文件应当以</w:t>
      </w:r>
      <w:r>
        <w:rPr>
          <w:rFonts w:hint="eastAsia" w:ascii="宋体" w:hAnsi="宋体" w:eastAsia="宋体" w:cs="宋体"/>
          <w:color w:val="auto"/>
          <w:highlight w:val="none"/>
          <w:lang w:val="en-US" w:eastAsia="zh-CN"/>
        </w:rPr>
        <w:t>网上电子形式发</w:t>
      </w:r>
      <w:r>
        <w:rPr>
          <w:rFonts w:hint="eastAsia" w:ascii="宋体" w:hAnsi="宋体" w:eastAsia="宋体" w:cs="宋体"/>
          <w:color w:val="auto"/>
          <w:highlight w:val="none"/>
        </w:rPr>
        <w:t>出。供应商的澄清、说明或者更正应当由法定代表人（负责人）签字或其授权代表签字或者加盖公章。供应商为自然人的，应当由本人签字并附身份证明。</w:t>
      </w:r>
    </w:p>
    <w:p w14:paraId="5D5C9F3F">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19.4未通过资格性检查或未实质性响应磋商文件</w:t>
      </w:r>
      <w:r>
        <w:rPr>
          <w:rFonts w:hint="eastAsia" w:ascii="宋体" w:hAnsi="宋体" w:eastAsia="宋体" w:cs="宋体"/>
          <w:bCs/>
          <w:color w:val="auto"/>
          <w:highlight w:val="none"/>
        </w:rPr>
        <w:t>规定要求的响应文件按无效处理，</w:t>
      </w:r>
      <w:r>
        <w:rPr>
          <w:rFonts w:hint="eastAsia" w:ascii="宋体" w:hAnsi="宋体" w:eastAsia="宋体" w:cs="宋体"/>
          <w:color w:val="auto"/>
          <w:highlight w:val="none"/>
        </w:rPr>
        <w:t>磋商小组将及时告知有关供应商。</w:t>
      </w:r>
    </w:p>
    <w:p w14:paraId="55C9A6C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19.5实质性响应的响应文件是指与磋商文件的条款、条件和规格相符，根据本磋商文件规定的审查内容，经磋商小组认定的没有重大偏离或保留的响应文件。</w:t>
      </w:r>
    </w:p>
    <w:p w14:paraId="7E42541D">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color w:val="auto"/>
          <w:highlight w:val="none"/>
        </w:rPr>
        <w:t>19.6重大偏离或保留系指响应人提供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04F76DD">
      <w:pPr>
        <w:pStyle w:val="51"/>
        <w:snapToGrid w:val="0"/>
        <w:spacing w:line="480" w:lineRule="exact"/>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20．</w:t>
      </w:r>
      <w:r>
        <w:rPr>
          <w:rFonts w:hint="eastAsia" w:ascii="宋体" w:hAnsi="宋体" w:eastAsia="宋体" w:cs="宋体"/>
          <w:b/>
          <w:bCs/>
          <w:color w:val="auto"/>
          <w:highlight w:val="none"/>
        </w:rPr>
        <w:t>磋商</w:t>
      </w:r>
    </w:p>
    <w:p w14:paraId="4A8C2EEA">
      <w:pPr>
        <w:pStyle w:val="51"/>
        <w:snapToGrid w:val="0"/>
        <w:spacing w:line="480" w:lineRule="exact"/>
        <w:ind w:firstLine="411" w:firstLineChars="196"/>
        <w:rPr>
          <w:rFonts w:hint="eastAsia" w:ascii="宋体" w:hAnsi="宋体" w:eastAsia="宋体" w:cs="宋体"/>
          <w:b/>
          <w:bCs/>
          <w:color w:val="auto"/>
          <w:highlight w:val="none"/>
        </w:rPr>
      </w:pPr>
      <w:r>
        <w:rPr>
          <w:rFonts w:hint="eastAsia" w:ascii="宋体" w:hAnsi="宋体" w:eastAsia="宋体" w:cs="宋体"/>
          <w:color w:val="auto"/>
          <w:highlight w:val="none"/>
        </w:rPr>
        <w:t>20.1磋商小组所有成员集中与单一供应商分别进行磋商</w:t>
      </w:r>
      <w:r>
        <w:rPr>
          <w:rFonts w:hint="eastAsia" w:ascii="宋体" w:hAnsi="宋体" w:eastAsia="宋体" w:cs="宋体"/>
          <w:color w:val="auto"/>
          <w:highlight w:val="none"/>
          <w:lang w:eastAsia="zh-CN"/>
        </w:rPr>
        <w:t>（磋商函在线发出）</w:t>
      </w:r>
      <w:r>
        <w:rPr>
          <w:rFonts w:hint="eastAsia" w:ascii="宋体" w:hAnsi="宋体" w:eastAsia="宋体" w:cs="宋体"/>
          <w:color w:val="auto"/>
          <w:highlight w:val="none"/>
        </w:rPr>
        <w:t>，并给予所有参加磋商的供应商平等的磋商机会。</w:t>
      </w:r>
    </w:p>
    <w:p w14:paraId="7FD8A92C">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20.2磋商的顺序，按照参加磋商的供应商签到的顺序进行。</w:t>
      </w:r>
    </w:p>
    <w:p w14:paraId="391CD1D5">
      <w:pPr>
        <w:pStyle w:val="51"/>
        <w:snapToGrid w:val="0"/>
        <w:spacing w:line="480" w:lineRule="exact"/>
        <w:ind w:firstLine="411" w:firstLineChars="196"/>
        <w:rPr>
          <w:rFonts w:hint="eastAsia" w:ascii="宋体" w:hAnsi="宋体" w:eastAsia="宋体" w:cs="宋体"/>
          <w:color w:val="auto"/>
          <w:highlight w:val="none"/>
        </w:rPr>
      </w:pPr>
      <w:r>
        <w:rPr>
          <w:rFonts w:hint="eastAsia" w:ascii="宋体" w:hAnsi="宋体" w:eastAsia="宋体" w:cs="宋体"/>
          <w:color w:val="auto"/>
          <w:highlight w:val="none"/>
        </w:rPr>
        <w:t>20.3磋商内容包括服务的技术人员配置、项目后续服务、服务方案、价格等采购需求以及磋商小组认为有必要明确的其它问题。磋商时，磋商小组根据情况，可以要求或同意供应商就某些磋商事项作出明确的书面承诺，作为响应文件的组成部分。</w:t>
      </w:r>
    </w:p>
    <w:p w14:paraId="41AE84C6">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bCs/>
          <w:color w:val="auto"/>
          <w:highlight w:val="none"/>
        </w:rPr>
        <w:t>20.4供应商须知前附表</w:t>
      </w:r>
      <w:r>
        <w:rPr>
          <w:rFonts w:hint="eastAsia" w:ascii="宋体" w:hAnsi="宋体" w:eastAsia="宋体" w:cs="宋体"/>
          <w:color w:val="auto"/>
          <w:highlight w:val="none"/>
        </w:rPr>
        <w:t>明确本项目的技术要求、服务要求、合同商务条款在磋商过程中不作任何实质性变动，供应商的响应文件全部实质性响应了磋商文件的要求，在满足3家以上供应商的竞争要求的情况下，进入最后报价。</w:t>
      </w:r>
    </w:p>
    <w:p w14:paraId="52C38E89">
      <w:pPr>
        <w:pStyle w:val="51"/>
        <w:snapToGrid w:val="0"/>
        <w:spacing w:line="480" w:lineRule="exact"/>
        <w:ind w:firstLine="435"/>
        <w:rPr>
          <w:rFonts w:hint="eastAsia" w:ascii="宋体" w:hAnsi="宋体" w:eastAsia="宋体" w:cs="宋体"/>
          <w:color w:val="auto"/>
          <w:highlight w:val="none"/>
        </w:rPr>
      </w:pPr>
      <w:r>
        <w:rPr>
          <w:rFonts w:hint="eastAsia" w:ascii="宋体" w:hAnsi="宋体" w:eastAsia="宋体" w:cs="宋体"/>
          <w:bCs/>
          <w:color w:val="auto"/>
          <w:highlight w:val="none"/>
        </w:rPr>
        <w:t>20.5供应商须知前附表</w:t>
      </w:r>
      <w:r>
        <w:rPr>
          <w:rFonts w:hint="eastAsia" w:ascii="宋体" w:hAnsi="宋体" w:eastAsia="宋体" w:cs="宋体"/>
          <w:color w:val="auto"/>
          <w:highlight w:val="none"/>
        </w:rPr>
        <w:t>明确了在磋商过程中可能进行实质性变动本项目的技术要求或服务要求或合同商务条款的内容，但在磋商过程中，磋商小组根据磋商情况，不进行任何实质性变动，供应商的响应文件全部实质性响应了磋商文件的要求，在满足3家以上供应商的竞争要求的情况下，进入最后报价。</w:t>
      </w:r>
    </w:p>
    <w:p w14:paraId="41E4884D">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20.6</w:t>
      </w:r>
      <w:r>
        <w:rPr>
          <w:rFonts w:hint="eastAsia" w:ascii="宋体" w:hAnsi="宋体" w:eastAsia="宋体" w:cs="宋体"/>
          <w:bCs/>
          <w:color w:val="auto"/>
          <w:highlight w:val="none"/>
        </w:rPr>
        <w:t>供应商须知前附表</w:t>
      </w:r>
      <w:r>
        <w:rPr>
          <w:rFonts w:hint="eastAsia" w:ascii="宋体" w:hAnsi="宋体" w:eastAsia="宋体" w:cs="宋体"/>
          <w:color w:val="auto"/>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以</w:t>
      </w:r>
      <w:r>
        <w:rPr>
          <w:rFonts w:hint="eastAsia" w:ascii="宋体" w:hAnsi="宋体" w:eastAsia="宋体" w:cs="宋体"/>
          <w:color w:val="auto"/>
          <w:highlight w:val="none"/>
          <w:lang w:val="en-US" w:eastAsia="zh-CN"/>
        </w:rPr>
        <w:t>网上电子形式</w:t>
      </w:r>
      <w:r>
        <w:rPr>
          <w:rFonts w:hint="eastAsia" w:ascii="宋体" w:hAnsi="宋体" w:eastAsia="宋体" w:cs="宋体"/>
          <w:color w:val="auto"/>
          <w:highlight w:val="none"/>
        </w:rPr>
        <w:t>同时通知所有参加磋商的供应商，使每个供应商均同时获得磋商文件的变动情况，供应商接到该书面通知要按照采购代理机构要求由供应商代表签字确认。</w:t>
      </w:r>
    </w:p>
    <w:p w14:paraId="06C7DDCE">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20.7对磋商文件作出的实质性变动的内容是磋商文件的有效组成部分，该书面通知由磋商小组成员共同签字。</w:t>
      </w:r>
    </w:p>
    <w:p w14:paraId="1670E1E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20.8发生实质性变动时，供应商应当按照磋商文件的变动情况和磋商小组的要求重新提交响应文件。重新提交响应文件包括现场提交响应文件补充文件的形式和另行约定时间提交响应文件的形式。</w:t>
      </w:r>
    </w:p>
    <w:p w14:paraId="57236D6D">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20.8.1如发生的实质性变动内容较简单，参加磋商的供应商在磋商现场能够做出书面承诺，并且经磋商小组认可，可以以提交响应文件补充文件的形式提交响应文件。</w:t>
      </w:r>
    </w:p>
    <w:p w14:paraId="01E7636C">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20.8.2如发生的实质性变动内容较复杂，参加磋商的供应商在磋商现场不能马上做出承诺，而必须给予一定的时间根据实质性变动的内容重新制作响应文件，则在磋商现场由磋商小组另行约定时间提交响应文件。</w:t>
      </w:r>
    </w:p>
    <w:p w14:paraId="2A58012F">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20.9供应商按照磋商文件变动情况和磋商小组要求重新提交的响应文件，除要对磋商文件变动的内容做出实质性响应外，还要做出新的一轮报价。</w:t>
      </w:r>
    </w:p>
    <w:p w14:paraId="7586B9FD">
      <w:pPr>
        <w:pStyle w:val="51"/>
        <w:snapToGrid w:val="0"/>
        <w:spacing w:line="48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20.10</w:t>
      </w:r>
      <w:r>
        <w:rPr>
          <w:rFonts w:hint="eastAsia" w:ascii="宋体" w:hAnsi="宋体" w:eastAsia="宋体" w:cs="宋体"/>
          <w:bCs/>
          <w:color w:val="auto"/>
          <w:highlight w:val="none"/>
        </w:rPr>
        <w:t>磋商小组应对供应商重新提交的响应文件</w:t>
      </w:r>
      <w:r>
        <w:rPr>
          <w:rFonts w:hint="eastAsia" w:ascii="宋体" w:hAnsi="宋体" w:eastAsia="宋体" w:cs="宋体"/>
          <w:color w:val="auto"/>
          <w:highlight w:val="none"/>
        </w:rPr>
        <w:t>按照本文件第20.13条要求进行</w:t>
      </w:r>
      <w:r>
        <w:rPr>
          <w:rFonts w:hint="eastAsia" w:ascii="宋体" w:hAnsi="宋体" w:eastAsia="宋体" w:cs="宋体"/>
          <w:bCs/>
          <w:color w:val="auto"/>
          <w:highlight w:val="none"/>
        </w:rPr>
        <w:t>审查。</w:t>
      </w:r>
    </w:p>
    <w:p w14:paraId="3AF56EF5">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20.11</w:t>
      </w:r>
      <w:r>
        <w:rPr>
          <w:rFonts w:hint="eastAsia" w:ascii="宋体" w:hAnsi="宋体" w:eastAsia="宋体" w:cs="宋体"/>
          <w:color w:val="auto"/>
          <w:highlight w:val="none"/>
        </w:rPr>
        <w:t>根据磋商文件（包括实质性变动的内容）和供应商重新提交的响应文件，磋商小组所有成员集中与单一供应商分别进行新一轮的磋商</w:t>
      </w:r>
      <w:r>
        <w:rPr>
          <w:rFonts w:hint="eastAsia" w:ascii="宋体" w:hAnsi="宋体" w:eastAsia="宋体" w:cs="宋体"/>
          <w:color w:val="auto"/>
          <w:highlight w:val="none"/>
          <w:lang w:eastAsia="zh-CN"/>
        </w:rPr>
        <w:t>（线上发出）</w:t>
      </w:r>
      <w:r>
        <w:rPr>
          <w:rFonts w:hint="eastAsia" w:ascii="宋体" w:hAnsi="宋体" w:eastAsia="宋体" w:cs="宋体"/>
          <w:color w:val="auto"/>
          <w:highlight w:val="none"/>
        </w:rPr>
        <w:t>。</w:t>
      </w:r>
    </w:p>
    <w:p w14:paraId="1F242C5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20.12经磋商、审查，供应商重新提交的响应文件全部实质性响应了磋商文件的要求，在满足三家以上供应商的竞争要求的情况下，进入最后报价。</w:t>
      </w:r>
    </w:p>
    <w:p w14:paraId="7862E87F">
      <w:pPr>
        <w:pStyle w:val="51"/>
        <w:snapToGrid w:val="0"/>
        <w:spacing w:line="48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20.13磋商过程中，供应商的所有包括书面承诺、书面补充文件以及重新提交的响应文件，必须由法定代表人（负责人）签字或其授权代表签字或者加盖公章。由授权代表签字的，应当附法定代表人授权书。供应商为自然人的，应当由本人签字并附身份证明。</w:t>
      </w:r>
    </w:p>
    <w:p w14:paraId="5B874198">
      <w:pPr>
        <w:pStyle w:val="51"/>
        <w:snapToGrid w:val="0"/>
        <w:spacing w:line="48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20.14已提交响应文件的供应商，在提交最后报价之前，可以根据磋商情况退出磋商，退出磋商要求书面提出，并由法定代表人（负责人）签字或其授权代表签字或者加盖公章。采购代理机构将在本项目成交通知书发出后5个工作日内退还退出磋商的供应商的保证金。</w:t>
      </w:r>
    </w:p>
    <w:p w14:paraId="1A0A9982">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21.最后报价</w:t>
      </w:r>
    </w:p>
    <w:p w14:paraId="3CE4D39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磋商结束后，要求供应商在规定的时间内提交最后报价，采购代理机构向各磋商响应供应商发出最后报价通知，由供应商在规定的时间内自行填写最后报价无需盖签章并上传，未按磋商小组的要求，在规定的时间内提交最后报价的所导致的不利后果，由供应商自行承担。</w:t>
      </w:r>
    </w:p>
    <w:p w14:paraId="49D9442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21.1.1磋商文件对技术、服务要求已详细列明，磋商结束后，所有继续参加磋商的供应商要按照磋商小组的要求在规定时间内提交最后报价。</w:t>
      </w:r>
    </w:p>
    <w:p w14:paraId="70FB4A7A">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21.1.2磋商文件对技术、服务要求没有详细列明，需经磋商由供应商提供最终设计方案或解决方案的，磋商结束后，磋商小组将按照少数服从多数的原则投票推荐三家以上供应商的设计方案或者解决方案，并要求其在规定时间内提交最后报价。</w:t>
      </w:r>
    </w:p>
    <w:p w14:paraId="5661CEA3">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22.综合评审</w:t>
      </w:r>
    </w:p>
    <w:p w14:paraId="6D233937">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22.1经磋商确定最终采购需求和提交最后报价的供应商后，由磋商小组采用综合评分法对提交最后报价的供应商的响应文件和最后报价进行综合评分。</w:t>
      </w:r>
    </w:p>
    <w:p w14:paraId="0A365D6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22.2采用综合评分法评审，应按照磋商文件</w:t>
      </w:r>
      <w:r>
        <w:rPr>
          <w:rFonts w:hint="eastAsia" w:ascii="宋体" w:hAnsi="宋体" w:eastAsia="宋体" w:cs="宋体"/>
          <w:bCs/>
          <w:color w:val="auto"/>
          <w:highlight w:val="none"/>
        </w:rPr>
        <w:t>第五部分评定和成交标准</w:t>
      </w:r>
      <w:r>
        <w:rPr>
          <w:rFonts w:hint="eastAsia" w:ascii="宋体" w:hAnsi="宋体" w:eastAsia="宋体" w:cs="宋体"/>
          <w:color w:val="auto"/>
          <w:highlight w:val="none"/>
        </w:rPr>
        <w:t>中规定的综合评分法评分细则进行。</w:t>
      </w:r>
    </w:p>
    <w:p w14:paraId="76348310">
      <w:pPr>
        <w:pStyle w:val="51"/>
        <w:snapToGrid w:val="0"/>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23.推荐成交候选供应商、确定成交供应商</w:t>
      </w:r>
    </w:p>
    <w:p w14:paraId="6AC3886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23.1磋商小组根据</w:t>
      </w:r>
      <w:r>
        <w:rPr>
          <w:rFonts w:hint="eastAsia" w:ascii="宋体" w:hAnsi="宋体" w:eastAsia="宋体" w:cs="宋体"/>
          <w:bCs/>
          <w:color w:val="auto"/>
          <w:highlight w:val="none"/>
        </w:rPr>
        <w:t>综合评分情况，</w:t>
      </w:r>
      <w:r>
        <w:rPr>
          <w:rFonts w:hint="eastAsia" w:ascii="宋体" w:hAnsi="宋体" w:eastAsia="宋体" w:cs="宋体"/>
          <w:color w:val="auto"/>
          <w:highlight w:val="none"/>
        </w:rPr>
        <w:t>按评审得分由高到低顺序推荐1-3名以上成交候选供应商，得分相同的，按最后报价由低到高顺序排列。得分和最后报价均相同的，按技术指标优劣顺序排列。</w:t>
      </w:r>
    </w:p>
    <w:p w14:paraId="2BBB123E">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23.2磋商小组组长根据磋商过程中形成的原始记录和评审结果编写评审报告，由磋商小组全体人员签字认可。</w:t>
      </w:r>
    </w:p>
    <w:p w14:paraId="2EAC98B0">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23.3采购代理机构应当在评审结束后2个工作日内将评审报告送采购人确认。</w:t>
      </w:r>
    </w:p>
    <w:p w14:paraId="4677C918">
      <w:pPr>
        <w:pStyle w:val="51"/>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23.4采购人应当在收到评审报告后5个工作日内，从评审报告中提出的成交候选供应商中，按照排序由高到低的原则确定成交供应商，也可以授权磋商小组直接确定成交供应商，详见供应商须知前附表。</w:t>
      </w:r>
    </w:p>
    <w:p w14:paraId="1F95EB0D">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24.评审复核</w:t>
      </w:r>
    </w:p>
    <w:p w14:paraId="625CDE8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45C8468B">
      <w:pPr>
        <w:pStyle w:val="51"/>
        <w:snapToGrid w:val="0"/>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25.磋商保密</w:t>
      </w:r>
    </w:p>
    <w:p w14:paraId="34FA455E">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25.1在磋商期间，任何人不得透露与磋商有关的其他供应商的技术资料、价格和其他信息。</w:t>
      </w:r>
    </w:p>
    <w:p w14:paraId="6EBAB8A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25.2磋商结束后，参与评审磋商的所有人员不得带走磋商现场的任何资料。</w:t>
      </w:r>
    </w:p>
    <w:p w14:paraId="6F73E812">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26.关于供应商瑕疵滞后发现的处理规则</w:t>
      </w:r>
    </w:p>
    <w:p w14:paraId="10BBA8B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无论基于何种原因，各项本应作拒绝或无效处理的情形，即便未被及时发现而使该供应商进入初审、磋商或其它后续程序的，包括已经签约的情形，一旦被发现存在上述情形，导致此前评议结果被取消，其相关的一切损失均由该供应商承担。</w:t>
      </w:r>
    </w:p>
    <w:p w14:paraId="39C798FF">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27.采购项目终止</w:t>
      </w:r>
    </w:p>
    <w:p w14:paraId="75090B26">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27.1出现下列情形之一的，终止本次磋商活动：</w:t>
      </w:r>
    </w:p>
    <w:p w14:paraId="7B5E91E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A、因情况变化，不再符合规定的竞争性磋商采购方式适用情形的；</w:t>
      </w:r>
    </w:p>
    <w:p w14:paraId="257C5A2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B、出现影响采购公正的违法、违规行为的；</w:t>
      </w:r>
    </w:p>
    <w:p w14:paraId="7859AE49">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C、在采购过程中符合竞争要求的供应商或者报价未超过采购预算的供应商不足三家的。</w:t>
      </w:r>
    </w:p>
    <w:p w14:paraId="3EA4F21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27.2项目终止磋商后，采购代理机构将在财政部门指定的媒体上发布项目终止公告并说明原因，依法重新组织采购活动。</w:t>
      </w:r>
    </w:p>
    <w:p w14:paraId="68525263">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4" w:name="_Toc424555846"/>
      <w:bookmarkStart w:id="25" w:name="_Toc2658"/>
      <w:r>
        <w:rPr>
          <w:rFonts w:hint="eastAsia" w:ascii="宋体" w:hAnsi="宋体" w:eastAsia="宋体" w:cs="宋体"/>
          <w:color w:val="auto"/>
          <w:sz w:val="24"/>
          <w:szCs w:val="24"/>
          <w:highlight w:val="none"/>
        </w:rPr>
        <w:t>六、签订合同</w:t>
      </w:r>
      <w:bookmarkEnd w:id="24"/>
      <w:bookmarkEnd w:id="25"/>
    </w:p>
    <w:p w14:paraId="07F814F0">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28.成交通知</w:t>
      </w:r>
    </w:p>
    <w:p w14:paraId="3771C82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28.1成交供应商确定后,采购代理机构将在刊登本次磋商公告的媒体上发布成交公告，并以</w:t>
      </w:r>
      <w:r>
        <w:rPr>
          <w:rFonts w:hint="eastAsia" w:ascii="宋体" w:hAnsi="宋体" w:eastAsia="宋体" w:cs="宋体"/>
          <w:color w:val="auto"/>
          <w:highlight w:val="none"/>
          <w:lang w:val="en-US" w:eastAsia="zh-CN"/>
        </w:rPr>
        <w:t>公告形式</w:t>
      </w:r>
      <w:r>
        <w:rPr>
          <w:rFonts w:hint="eastAsia" w:ascii="宋体" w:hAnsi="宋体" w:eastAsia="宋体" w:cs="宋体"/>
          <w:color w:val="auto"/>
          <w:highlight w:val="none"/>
        </w:rPr>
        <w:t>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0AA2A1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28.2采购代理机构对未成交的供应商不作未成交原因的解释。</w:t>
      </w:r>
    </w:p>
    <w:p w14:paraId="5E0BC59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28.3成交通知书是合同的组成部分。</w:t>
      </w:r>
    </w:p>
    <w:p w14:paraId="2D4FA426">
      <w:pPr>
        <w:pStyle w:val="51"/>
        <w:snapToGrid w:val="0"/>
        <w:spacing w:line="480" w:lineRule="exact"/>
        <w:ind w:firstLine="417" w:firstLineChars="198"/>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29.签订合同</w:t>
      </w:r>
    </w:p>
    <w:p w14:paraId="1AE292E7">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29.1成交供应商应在接到成交通知书30日内按照磋商文件、响应文件及评审过程中的有关澄清、说明、承诺或者补正文件的内容与采购人签订合同。</w:t>
      </w:r>
    </w:p>
    <w:p w14:paraId="7DEBCDCC">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29.2成交供应商不得再与采购人签订背离合同实质性内容的其它协议或声明。</w:t>
      </w:r>
    </w:p>
    <w:p w14:paraId="7192E6F3">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29.3本文件第四部分</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商务条件中要求成交供应商提交履约保证金的，成交供应商须按照规定向采购人提交履约保证金。</w:t>
      </w:r>
    </w:p>
    <w:p w14:paraId="5002689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29.4成交供应商应当自合同签订之日起五个工作日内将合同副本一份送采购代理机构存档。</w:t>
      </w:r>
    </w:p>
    <w:p w14:paraId="442248CA">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6" w:name="_Toc24644"/>
      <w:bookmarkStart w:id="27" w:name="_Toc424555847"/>
      <w:r>
        <w:rPr>
          <w:rFonts w:hint="eastAsia" w:ascii="宋体" w:hAnsi="宋体" w:eastAsia="宋体" w:cs="宋体"/>
          <w:color w:val="auto"/>
          <w:sz w:val="24"/>
          <w:szCs w:val="24"/>
          <w:highlight w:val="none"/>
        </w:rPr>
        <w:t>七、保密和披露</w:t>
      </w:r>
      <w:bookmarkEnd w:id="26"/>
      <w:bookmarkEnd w:id="27"/>
    </w:p>
    <w:p w14:paraId="1566E5CC">
      <w:pPr>
        <w:pStyle w:val="51"/>
        <w:adjustRightInd/>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30.保密</w:t>
      </w:r>
    </w:p>
    <w:p w14:paraId="74687B22">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供应商自领取磋商文件之日起，须承诺承担对本采购项目的保密义务，不得将因本次磋商获得的信息向第三人外传。</w:t>
      </w:r>
    </w:p>
    <w:p w14:paraId="7734AEA2">
      <w:pPr>
        <w:pStyle w:val="51"/>
        <w:adjustRightInd/>
        <w:spacing w:line="48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31.披露</w:t>
      </w:r>
    </w:p>
    <w:p w14:paraId="682542DE">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31.1采购代理机构有权将供应商提供的所有资料向有关政府部门或评审标书的有关人员披露。</w:t>
      </w:r>
    </w:p>
    <w:p w14:paraId="134F5DAE">
      <w:pPr>
        <w:pStyle w:val="51"/>
        <w:adjustRightInd/>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9CEB660">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28" w:name="_Toc424555848"/>
      <w:bookmarkStart w:id="29" w:name="_Toc27518"/>
      <w:r>
        <w:rPr>
          <w:rFonts w:hint="eastAsia" w:ascii="宋体" w:hAnsi="宋体" w:eastAsia="宋体" w:cs="宋体"/>
          <w:color w:val="auto"/>
          <w:sz w:val="24"/>
          <w:szCs w:val="24"/>
          <w:highlight w:val="none"/>
        </w:rPr>
        <w:t>八、询问和质疑</w:t>
      </w:r>
      <w:bookmarkEnd w:id="28"/>
      <w:bookmarkEnd w:id="29"/>
    </w:p>
    <w:p w14:paraId="29C85623">
      <w:pPr>
        <w:pStyle w:val="51"/>
        <w:snapToGrid w:val="0"/>
        <w:spacing w:line="480" w:lineRule="exact"/>
        <w:ind w:left="1" w:firstLine="447" w:firstLineChars="212"/>
        <w:textAlignment w:val="auto"/>
        <w:rPr>
          <w:rFonts w:hint="eastAsia" w:ascii="宋体" w:hAnsi="宋体" w:eastAsia="宋体" w:cs="宋体"/>
          <w:b/>
          <w:color w:val="auto"/>
          <w:highlight w:val="none"/>
        </w:rPr>
      </w:pPr>
      <w:bookmarkStart w:id="30" w:name="_Toc377713214"/>
      <w:bookmarkStart w:id="31" w:name="_Toc385234438"/>
      <w:r>
        <w:rPr>
          <w:rFonts w:hint="eastAsia" w:ascii="宋体" w:hAnsi="宋体" w:eastAsia="宋体" w:cs="宋体"/>
          <w:b/>
          <w:color w:val="auto"/>
          <w:highlight w:val="none"/>
        </w:rPr>
        <w:t>32.询问</w:t>
      </w:r>
    </w:p>
    <w:p w14:paraId="68B08DE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供应商对政府采购活动事项和采购文件、采购结果有疑问的，可按第一部分采购邀请中载明的联系方式、地址口头或书面形式向采购代理机构、采购人提出询问，采购代理机构、采购人将依据《中华人民共和国政府采购法实施条例》第五十二条第一款的规定时限做出处理和答复。</w:t>
      </w:r>
    </w:p>
    <w:p w14:paraId="4557F53F">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32.2询问超出采购人对采购代理机构委托授权范围的，采购代理机构将依据《中华人民共和国政府采购法实施条例》第五十二条第二款的规定告知供应商向采购人提出质疑。</w:t>
      </w:r>
    </w:p>
    <w:p w14:paraId="790F0D15">
      <w:pPr>
        <w:pStyle w:val="51"/>
        <w:snapToGrid w:val="0"/>
        <w:spacing w:line="480" w:lineRule="exact"/>
        <w:ind w:left="1" w:firstLine="447" w:firstLineChars="212"/>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33.质疑</w:t>
      </w:r>
    </w:p>
    <w:p w14:paraId="2FCEE5B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33.1供应商认为磋商文件、磋商过程和成交结果使自己的权益受到损害的，可以根据《中华人民共和国政府采购法》第五十二条的规定，以书面形式提出质疑。</w:t>
      </w:r>
    </w:p>
    <w:p w14:paraId="2273B394">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33.2提出质疑的时限应当符合《中华人民共和国政府采购法实施条例》第五十三条的规定。对本磋商文件的质疑，其受到损害之日为收到本磋商文件之日。</w:t>
      </w:r>
    </w:p>
    <w:p w14:paraId="64C9231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33.3供应商提出的质疑必须符合《中华人民共和国政府采购法实施条例》五十五条的规定，应当有明确的请求和必要的证明材料，否则不予受理。</w:t>
      </w:r>
    </w:p>
    <w:p w14:paraId="03A0F1FA">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33.4供应商提出的质疑函须经法定代表人签字并加盖公章，按照一式二份提供。提供质疑函时，要同时提供法定代表人证明书或法定代表人授权委托书，对本文件的质疑还应提供收到本文件的有关证明材料。</w:t>
      </w:r>
    </w:p>
    <w:p w14:paraId="604C3260">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33.5供应商进行虚假和恶意质疑的，采购代理机构、采购人可以提请政府采购监管部门将其列入不良记录名单，在一至三年内禁止参加政府采购活动，并将处理决定在相关政府采购媒体上公布。</w:t>
      </w:r>
    </w:p>
    <w:p w14:paraId="47ABABEB">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33.6质疑超出采购人对采购代理机构委托授权范围的，采购代理机构将依据《中华人民共和国政府采购法实施条例》第五十二条第二款的规定告知供应商向采购人提出质疑。</w:t>
      </w:r>
    </w:p>
    <w:p w14:paraId="32F72EE9">
      <w:pPr>
        <w:pStyle w:val="51"/>
        <w:snapToGrid w:val="0"/>
        <w:spacing w:line="480" w:lineRule="exact"/>
        <w:ind w:firstLine="420" w:firstLineChars="200"/>
        <w:textAlignment w:val="auto"/>
        <w:rPr>
          <w:rFonts w:hint="eastAsia" w:ascii="宋体" w:hAnsi="宋体" w:eastAsia="宋体" w:cs="宋体"/>
          <w:color w:val="auto"/>
          <w:highlight w:val="none"/>
        </w:rPr>
      </w:pPr>
      <w:bookmarkStart w:id="32" w:name="_Toc24411"/>
      <w:r>
        <w:rPr>
          <w:rFonts w:hint="eastAsia" w:ascii="宋体" w:hAnsi="宋体" w:eastAsia="宋体" w:cs="宋体"/>
          <w:color w:val="auto"/>
          <w:highlight w:val="none"/>
        </w:rPr>
        <w:t>九、其他要求</w:t>
      </w:r>
      <w:bookmarkEnd w:id="32"/>
    </w:p>
    <w:p w14:paraId="338BA26D">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34.政府采购相关政策要求：详见供应商须知前附表。</w:t>
      </w:r>
    </w:p>
    <w:p w14:paraId="425F0545">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35.代理服务费：详见供应商须知前附表。</w:t>
      </w:r>
    </w:p>
    <w:bookmarkEnd w:id="30"/>
    <w:bookmarkEnd w:id="31"/>
    <w:p w14:paraId="3DAC8372">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36.《关于推动解决政府采购异常低价问题的通知》政策相关要求：</w:t>
      </w:r>
    </w:p>
    <w:p w14:paraId="0BF7F9F7">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后报价结束后，采购代理机构将最后报价情况向评审小组通报。评审小组须对各供应商的最后报价进行合理性审核，如评审小组一致认为某个供应商的最后报价明显不合理，有降低质量、不能诚信履行的可能时，评审小组有权决定是否通知供应商限期进行书面解释或提供相关证明材料。若已要求，而该供应商在规定期限内未做出解释、做出的解释不合理或不能提供证明材料的，评审小组有权拒绝该报价。</w:t>
      </w:r>
    </w:p>
    <w:p w14:paraId="55B814D8">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（一）政府采购评审中出现下列情形之一的，评审委员会应当启动异常低价投标（响应）审查程序：</w:t>
      </w:r>
    </w:p>
    <w:p w14:paraId="2E036CD8">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0F02D711">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2.投标（响应）报价低于通过符合性审查的次低报价供应商投标（响应）报价50%的，即投标（响应）报价&lt;通过符合性审查的次低报价供应商投标（响应）报价×50%；</w:t>
      </w:r>
    </w:p>
    <w:p w14:paraId="3761C489">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3.投标（响应）报价低于采购项目最高限价45%的，即投标（响应）报价&lt;采购项目最高限价×45%；</w:t>
      </w:r>
    </w:p>
    <w:p w14:paraId="7E6D5EA3">
      <w:pPr>
        <w:pStyle w:val="51"/>
        <w:snapToGrid w:val="0"/>
        <w:spacing w:line="48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68935FA1">
      <w:pPr>
        <w:pStyle w:val="51"/>
        <w:snapToGrid w:val="0"/>
        <w:spacing w:line="48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eastAsia="宋体" w:cs="宋体"/>
          <w:color w:val="auto"/>
          <w:highlight w:val="none"/>
        </w:rPr>
        <w:br w:type="page"/>
      </w:r>
    </w:p>
    <w:p w14:paraId="13EB3F1D">
      <w:pPr>
        <w:pStyle w:val="50"/>
        <w:numPr>
          <w:ilvl w:val="0"/>
          <w:numId w:val="3"/>
        </w:numPr>
        <w:snapToGrid w:val="0"/>
        <w:spacing w:before="312" w:beforeLines="100" w:after="312" w:afterLines="100" w:line="480" w:lineRule="exact"/>
        <w:ind w:firstLine="0"/>
        <w:rPr>
          <w:rFonts w:hint="eastAsia"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lang w:val="en-US" w:eastAsia="zh-CN"/>
        </w:rPr>
        <w:t>采购需求</w:t>
      </w:r>
    </w:p>
    <w:p w14:paraId="1388B3B3">
      <w:pPr>
        <w:pStyle w:val="3"/>
        <w:numPr>
          <w:ilvl w:val="0"/>
          <w:numId w:val="0"/>
        </w:numPr>
        <w:spacing w:line="240" w:lineRule="auto"/>
        <w:rPr>
          <w:rFonts w:hint="eastAsia" w:ascii="宋体" w:hAnsi="宋体" w:eastAsia="宋体" w:cs="宋体"/>
          <w:sz w:val="28"/>
          <w:szCs w:val="28"/>
          <w:highlight w:val="none"/>
        </w:rPr>
      </w:pPr>
      <w:bookmarkStart w:id="33" w:name="_Toc424555850"/>
      <w:bookmarkStart w:id="34" w:name="_Toc28975"/>
      <w:bookmarkStart w:id="35" w:name="_Toc422378301"/>
      <w:r>
        <w:rPr>
          <w:rFonts w:hint="eastAsia" w:ascii="宋体" w:hAnsi="宋体" w:eastAsia="宋体" w:cs="宋体"/>
          <w:sz w:val="28"/>
          <w:szCs w:val="28"/>
          <w:highlight w:val="none"/>
        </w:rPr>
        <w:t>1、项目概况</w:t>
      </w:r>
    </w:p>
    <w:p w14:paraId="1C479B7E">
      <w:pPr>
        <w:spacing w:line="48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bookmarkStart w:id="36" w:name="_Toc81157369"/>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年大同市云冈区免费送戏下乡</w:t>
      </w:r>
      <w:r>
        <w:rPr>
          <w:rFonts w:hint="eastAsia" w:ascii="宋体" w:hAnsi="宋体" w:eastAsia="宋体" w:cs="宋体"/>
          <w:sz w:val="28"/>
          <w:szCs w:val="28"/>
          <w:highlight w:val="none"/>
          <w:lang w:eastAsia="zh-CN"/>
        </w:rPr>
        <w:t>进农村</w:t>
      </w:r>
    </w:p>
    <w:p w14:paraId="78BB5AFB">
      <w:pPr>
        <w:spacing w:line="48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采购预算</w:t>
      </w:r>
      <w:bookmarkEnd w:id="36"/>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叁</w:t>
      </w:r>
      <w:r>
        <w:rPr>
          <w:rFonts w:hint="eastAsia" w:ascii="宋体" w:hAnsi="宋体" w:eastAsia="宋体" w:cs="宋体"/>
          <w:sz w:val="28"/>
          <w:szCs w:val="28"/>
          <w:highlight w:val="none"/>
        </w:rPr>
        <w:t>拾</w:t>
      </w:r>
      <w:r>
        <w:rPr>
          <w:rFonts w:hint="eastAsia" w:ascii="宋体" w:hAnsi="宋体" w:eastAsia="宋体" w:cs="宋体"/>
          <w:sz w:val="28"/>
          <w:szCs w:val="28"/>
          <w:highlight w:val="none"/>
          <w:lang w:eastAsia="zh-CN"/>
        </w:rPr>
        <w:t>伍</w:t>
      </w:r>
      <w:r>
        <w:rPr>
          <w:rFonts w:hint="eastAsia" w:ascii="宋体" w:hAnsi="宋体" w:eastAsia="宋体" w:cs="宋体"/>
          <w:sz w:val="28"/>
          <w:szCs w:val="28"/>
          <w:highlight w:val="none"/>
        </w:rPr>
        <w:t>万元整（¥</w:t>
      </w:r>
      <w:r>
        <w:rPr>
          <w:rFonts w:hint="eastAsia" w:ascii="宋体" w:hAnsi="宋体" w:eastAsia="宋体" w:cs="宋体"/>
          <w:sz w:val="28"/>
          <w:szCs w:val="28"/>
          <w:highlight w:val="none"/>
          <w:lang w:val="en-US" w:eastAsia="zh-CN"/>
        </w:rPr>
        <w:t>35</w:t>
      </w:r>
      <w:r>
        <w:rPr>
          <w:rFonts w:hint="eastAsia" w:ascii="宋体" w:hAnsi="宋体" w:eastAsia="宋体" w:cs="宋体"/>
          <w:sz w:val="28"/>
          <w:szCs w:val="28"/>
          <w:highlight w:val="none"/>
        </w:rPr>
        <w:t>0000元）（含税）</w:t>
      </w:r>
    </w:p>
    <w:p w14:paraId="3739E9CE">
      <w:pPr>
        <w:spacing w:line="480" w:lineRule="auto"/>
        <w:ind w:firstLine="560" w:firstLineChars="200"/>
        <w:rPr>
          <w:rFonts w:hint="eastAsia" w:ascii="宋体" w:hAnsi="宋体" w:eastAsia="宋体" w:cs="宋体"/>
          <w:sz w:val="28"/>
          <w:szCs w:val="28"/>
          <w:highlight w:val="none"/>
        </w:rPr>
      </w:pPr>
      <w:bookmarkStart w:id="37" w:name="_Toc81157370"/>
      <w:r>
        <w:rPr>
          <w:rFonts w:hint="eastAsia" w:ascii="宋体" w:hAnsi="宋体" w:eastAsia="宋体" w:cs="宋体"/>
          <w:sz w:val="28"/>
          <w:szCs w:val="28"/>
          <w:highlight w:val="none"/>
        </w:rPr>
        <w:t>项目概述</w:t>
      </w:r>
      <w:bookmarkEnd w:id="37"/>
      <w:r>
        <w:rPr>
          <w:rFonts w:hint="eastAsia" w:ascii="宋体" w:hAnsi="宋体" w:eastAsia="宋体" w:cs="宋体"/>
          <w:sz w:val="28"/>
          <w:szCs w:val="28"/>
          <w:highlight w:val="none"/>
        </w:rPr>
        <w:t>：</w:t>
      </w:r>
    </w:p>
    <w:p w14:paraId="44F301F5">
      <w:pPr>
        <w:spacing w:line="48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根据山西省文化和旅游厅、山西省财政厅印发的《山西省202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年免费送戏下乡</w:t>
      </w:r>
      <w:r>
        <w:rPr>
          <w:rFonts w:hint="eastAsia" w:ascii="宋体" w:hAnsi="宋体" w:eastAsia="宋体" w:cs="宋体"/>
          <w:sz w:val="28"/>
          <w:szCs w:val="28"/>
          <w:highlight w:val="none"/>
          <w:lang w:eastAsia="zh-CN"/>
        </w:rPr>
        <w:t>一万场</w:t>
      </w:r>
      <w:r>
        <w:rPr>
          <w:rFonts w:hint="eastAsia" w:ascii="宋体" w:hAnsi="宋体" w:eastAsia="宋体" w:cs="宋体"/>
          <w:sz w:val="28"/>
          <w:szCs w:val="28"/>
          <w:highlight w:val="none"/>
        </w:rPr>
        <w:t>惠民工程实施方案》</w:t>
      </w:r>
      <w:r>
        <w:rPr>
          <w:rFonts w:hint="eastAsia" w:ascii="宋体" w:hAnsi="宋体" w:eastAsia="宋体" w:cs="宋体"/>
          <w:sz w:val="28"/>
          <w:szCs w:val="28"/>
          <w:highlight w:val="none"/>
          <w:lang w:eastAsia="zh-CN"/>
        </w:rPr>
        <w:t>的</w:t>
      </w:r>
      <w:r>
        <w:rPr>
          <w:rFonts w:hint="eastAsia" w:ascii="宋体" w:hAnsi="宋体" w:eastAsia="宋体" w:cs="宋体"/>
          <w:sz w:val="28"/>
          <w:szCs w:val="28"/>
          <w:highlight w:val="none"/>
        </w:rPr>
        <w:t>通知要求和市文化和旅游局、市财政局《大同市202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年免费送戏下乡惠民工程实施方案》的通知要求，免费送戏下乡惠民工程是省政府202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年民生实事之一，也是我市、我区实施民生实事之一，结合我区“免费送戏下乡”工作实际，故实施本项目。</w:t>
      </w:r>
    </w:p>
    <w:p w14:paraId="703637DB">
      <w:pPr>
        <w:pStyle w:val="3"/>
        <w:numPr>
          <w:ilvl w:val="0"/>
          <w:numId w:val="4"/>
        </w:numPr>
        <w:rPr>
          <w:rFonts w:hint="eastAsia" w:ascii="宋体" w:hAnsi="宋体" w:eastAsia="宋体" w:cs="宋体"/>
          <w:sz w:val="28"/>
          <w:szCs w:val="28"/>
          <w:highlight w:val="none"/>
        </w:rPr>
      </w:pPr>
      <w:r>
        <w:rPr>
          <w:rFonts w:hint="eastAsia" w:ascii="宋体" w:hAnsi="宋体" w:eastAsia="宋体" w:cs="宋体"/>
          <w:sz w:val="28"/>
          <w:szCs w:val="28"/>
          <w:highlight w:val="none"/>
        </w:rPr>
        <w:t>采购需求</w:t>
      </w:r>
    </w:p>
    <w:p w14:paraId="25D401A3">
      <w:pPr>
        <w:pStyle w:val="3"/>
        <w:numPr>
          <w:ilvl w:val="0"/>
          <w:numId w:val="0"/>
        </w:num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 、技术要求</w:t>
      </w:r>
    </w:p>
    <w:p w14:paraId="0C784685">
      <w:pPr>
        <w:pStyle w:val="3"/>
        <w:numPr>
          <w:ilvl w:val="0"/>
          <w:numId w:val="0"/>
        </w:num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（一）采购标的内容和需实现的目标</w:t>
      </w:r>
    </w:p>
    <w:p w14:paraId="03778A92">
      <w:pPr>
        <w:rPr>
          <w:rFonts w:hint="eastAsia" w:ascii="宋体" w:hAnsi="宋体" w:eastAsia="宋体" w:cs="宋体"/>
          <w:sz w:val="28"/>
          <w:szCs w:val="28"/>
          <w:highlight w:val="none"/>
        </w:rPr>
      </w:pPr>
      <w:r>
        <w:rPr>
          <w:rFonts w:hint="eastAsia" w:ascii="宋体" w:hAnsi="宋体" w:eastAsia="宋体" w:cs="宋体"/>
          <w:sz w:val="28"/>
          <w:szCs w:val="28"/>
          <w:highlight w:val="none"/>
        </w:rPr>
        <w:t>1、具体内容要求</w:t>
      </w:r>
    </w:p>
    <w:p w14:paraId="0A406821">
      <w:pPr>
        <w:ind w:firstLine="560" w:firstLineChars="200"/>
        <w:rPr>
          <w:rFonts w:hint="eastAsia" w:ascii="宋体" w:hAnsi="宋体" w:eastAsia="宋体" w:cs="宋体"/>
          <w:color w:val="000000"/>
          <w:sz w:val="28"/>
          <w:szCs w:val="28"/>
          <w:highlight w:val="none"/>
        </w:rPr>
      </w:pPr>
    </w:p>
    <w:p w14:paraId="5FAE9E59">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完成</w:t>
      </w:r>
      <w:r>
        <w:rPr>
          <w:rFonts w:hint="eastAsia" w:ascii="宋体" w:hAnsi="宋体" w:eastAsia="宋体" w:cs="宋体"/>
          <w:sz w:val="28"/>
          <w:szCs w:val="28"/>
          <w:highlight w:val="none"/>
        </w:rPr>
        <w:t>免费送戏</w:t>
      </w:r>
      <w:r>
        <w:rPr>
          <w:rFonts w:hint="eastAsia" w:ascii="宋体" w:hAnsi="宋体" w:eastAsia="宋体" w:cs="宋体"/>
          <w:sz w:val="28"/>
          <w:szCs w:val="28"/>
          <w:highlight w:val="none"/>
          <w:lang w:eastAsia="zh-CN"/>
        </w:rPr>
        <w:t>下乡进农村惠民演出</w:t>
      </w:r>
      <w:r>
        <w:rPr>
          <w:rFonts w:hint="eastAsia" w:ascii="宋体" w:hAnsi="宋体" w:eastAsia="宋体" w:cs="宋体"/>
          <w:sz w:val="28"/>
          <w:szCs w:val="28"/>
          <w:highlight w:val="none"/>
          <w:lang w:val="en-US" w:eastAsia="zh-CN"/>
        </w:rPr>
        <w:t>70</w:t>
      </w:r>
      <w:r>
        <w:rPr>
          <w:rFonts w:hint="eastAsia" w:ascii="宋体" w:hAnsi="宋体" w:eastAsia="宋体" w:cs="宋体"/>
          <w:sz w:val="28"/>
          <w:szCs w:val="28"/>
          <w:highlight w:val="none"/>
        </w:rPr>
        <w:t>场</w:t>
      </w:r>
      <w:r>
        <w:rPr>
          <w:rFonts w:hint="eastAsia" w:ascii="宋体" w:hAnsi="宋体" w:eastAsia="宋体" w:cs="宋体"/>
          <w:color w:val="000000"/>
          <w:sz w:val="28"/>
          <w:szCs w:val="28"/>
          <w:highlight w:val="none"/>
        </w:rPr>
        <w:t>。</w:t>
      </w:r>
    </w:p>
    <w:p w14:paraId="4D301147">
      <w:pPr>
        <w:ind w:firstLine="560" w:firstLineChars="200"/>
        <w:rPr>
          <w:rFonts w:hint="eastAsia" w:ascii="宋体" w:hAnsi="宋体" w:eastAsia="宋体" w:cs="宋体"/>
          <w:sz w:val="28"/>
          <w:szCs w:val="28"/>
          <w:highlight w:val="none"/>
        </w:rPr>
      </w:pPr>
    </w:p>
    <w:p w14:paraId="6AAA7E62">
      <w:pPr>
        <w:rPr>
          <w:rFonts w:hint="eastAsia" w:ascii="宋体" w:hAnsi="宋体" w:eastAsia="宋体" w:cs="宋体"/>
          <w:sz w:val="28"/>
          <w:szCs w:val="28"/>
          <w:highlight w:val="none"/>
        </w:rPr>
      </w:pPr>
      <w:r>
        <w:rPr>
          <w:rFonts w:hint="eastAsia" w:ascii="宋体" w:hAnsi="宋体" w:eastAsia="宋体" w:cs="宋体"/>
          <w:sz w:val="28"/>
          <w:szCs w:val="28"/>
          <w:highlight w:val="none"/>
        </w:rPr>
        <w:t>2、实现的目标：</w:t>
      </w:r>
    </w:p>
    <w:p w14:paraId="23DD0C0B">
      <w:pPr>
        <w:keepNext w:val="0"/>
        <w:keepLines w:val="0"/>
        <w:pageBreakBefore w:val="0"/>
        <w:widowControl w:val="0"/>
        <w:tabs>
          <w:tab w:val="left" w:pos="7350"/>
        </w:tabs>
        <w:kinsoku/>
        <w:wordWrap/>
        <w:overflowPunct/>
        <w:topLinePunct w:val="0"/>
        <w:autoSpaceDE/>
        <w:autoSpaceDN/>
        <w:bidi w:val="0"/>
        <w:adjustRightInd/>
        <w:snapToGrid/>
        <w:spacing w:line="600" w:lineRule="exact"/>
        <w:ind w:firstLine="641"/>
        <w:textAlignment w:val="auto"/>
        <w:rPr>
          <w:rFonts w:hint="eastAsia" w:ascii="宋体" w:hAnsi="宋体" w:eastAsia="宋体" w:cs="宋体"/>
          <w:sz w:val="28"/>
          <w:szCs w:val="28"/>
          <w:highlight w:val="none"/>
          <w:lang w:eastAsia="zh-CN"/>
        </w:rPr>
      </w:pPr>
      <w:r>
        <w:rPr>
          <w:rFonts w:hint="eastAsia" w:ascii="宋体" w:hAnsi="宋体" w:eastAsia="宋体" w:cs="宋体"/>
          <w:snapToGrid/>
          <w:color w:val="auto"/>
          <w:sz w:val="28"/>
          <w:szCs w:val="28"/>
          <w:highlight w:val="none"/>
          <w:lang w:eastAsia="zh-CN"/>
        </w:rPr>
        <w:t>为贯彻</w:t>
      </w:r>
      <w:r>
        <w:rPr>
          <w:rFonts w:hint="eastAsia" w:ascii="宋体" w:hAnsi="宋体" w:eastAsia="宋体" w:cs="宋体"/>
          <w:snapToGrid/>
          <w:color w:val="auto"/>
          <w:sz w:val="28"/>
          <w:szCs w:val="28"/>
          <w:highlight w:val="none"/>
        </w:rPr>
        <w:t>落实</w:t>
      </w:r>
      <w:r>
        <w:rPr>
          <w:rFonts w:hint="eastAsia" w:ascii="宋体" w:hAnsi="宋体" w:eastAsia="宋体" w:cs="宋体"/>
          <w:snapToGrid/>
          <w:color w:val="auto"/>
          <w:sz w:val="28"/>
          <w:szCs w:val="28"/>
          <w:highlight w:val="none"/>
          <w:lang w:eastAsia="zh-CN"/>
        </w:rPr>
        <w:t>市委</w:t>
      </w:r>
      <w:r>
        <w:rPr>
          <w:rFonts w:hint="eastAsia" w:ascii="宋体" w:hAnsi="宋体" w:eastAsia="宋体" w:cs="宋体"/>
          <w:snapToGrid/>
          <w:color w:val="auto"/>
          <w:sz w:val="28"/>
          <w:szCs w:val="28"/>
          <w:highlight w:val="none"/>
        </w:rPr>
        <w:t>、</w:t>
      </w:r>
      <w:r>
        <w:rPr>
          <w:rFonts w:hint="eastAsia" w:ascii="宋体" w:hAnsi="宋体" w:eastAsia="宋体" w:cs="宋体"/>
          <w:snapToGrid/>
          <w:color w:val="auto"/>
          <w:sz w:val="28"/>
          <w:szCs w:val="28"/>
          <w:highlight w:val="none"/>
          <w:lang w:eastAsia="zh-CN"/>
        </w:rPr>
        <w:t>市</w:t>
      </w:r>
      <w:r>
        <w:rPr>
          <w:rFonts w:hint="eastAsia" w:ascii="宋体" w:hAnsi="宋体" w:eastAsia="宋体" w:cs="宋体"/>
          <w:snapToGrid/>
          <w:color w:val="auto"/>
          <w:sz w:val="28"/>
          <w:szCs w:val="28"/>
          <w:highlight w:val="none"/>
        </w:rPr>
        <w:t>政府关于文化惠民工作部署</w:t>
      </w:r>
      <w:r>
        <w:rPr>
          <w:rFonts w:hint="eastAsia" w:ascii="宋体" w:hAnsi="宋体" w:eastAsia="宋体" w:cs="宋体"/>
          <w:snapToGrid/>
          <w:color w:val="auto"/>
          <w:sz w:val="28"/>
          <w:szCs w:val="28"/>
          <w:highlight w:val="none"/>
          <w:lang w:eastAsia="zh-CN"/>
        </w:rPr>
        <w:t>和区委区政府关于为民办实事的工作部署，深入推进“文艺赋美乡村”，通过免费送戏下乡活动，</w:t>
      </w:r>
      <w:r>
        <w:rPr>
          <w:rFonts w:hint="eastAsia" w:ascii="宋体" w:hAnsi="宋体" w:eastAsia="宋体" w:cs="宋体"/>
          <w:sz w:val="28"/>
          <w:szCs w:val="28"/>
          <w:highlight w:val="none"/>
          <w:lang w:eastAsia="zh-CN"/>
        </w:rPr>
        <w:t>真正将文化惠民、服务百姓落到实处，弘扬中华优秀传统文化，丰富人民群众精神文化生活，</w:t>
      </w:r>
      <w:r>
        <w:rPr>
          <w:rFonts w:hint="eastAsia" w:ascii="宋体" w:hAnsi="宋体" w:eastAsia="宋体" w:cs="宋体"/>
          <w:sz w:val="28"/>
          <w:szCs w:val="28"/>
          <w:highlight w:val="none"/>
        </w:rPr>
        <w:t>促进社会主义精神文明建设，</w:t>
      </w:r>
      <w:r>
        <w:rPr>
          <w:rFonts w:hint="eastAsia" w:ascii="宋体" w:hAnsi="宋体" w:eastAsia="宋体" w:cs="宋体"/>
          <w:snapToGrid/>
          <w:color w:val="auto"/>
          <w:sz w:val="28"/>
          <w:szCs w:val="28"/>
          <w:highlight w:val="none"/>
          <w:lang w:eastAsia="zh-CN"/>
        </w:rPr>
        <w:t>促进文旅融合，</w:t>
      </w:r>
      <w:r>
        <w:rPr>
          <w:rFonts w:hint="eastAsia" w:ascii="宋体" w:hAnsi="宋体" w:eastAsia="宋体" w:cs="宋体"/>
          <w:sz w:val="28"/>
          <w:szCs w:val="28"/>
          <w:highlight w:val="none"/>
        </w:rPr>
        <w:t>构建和谐云冈</w:t>
      </w:r>
      <w:r>
        <w:rPr>
          <w:rFonts w:hint="eastAsia" w:ascii="宋体" w:hAnsi="宋体" w:eastAsia="宋体" w:cs="宋体"/>
          <w:sz w:val="28"/>
          <w:szCs w:val="28"/>
          <w:highlight w:val="none"/>
          <w:lang w:eastAsia="zh-CN"/>
        </w:rPr>
        <w:t>。</w:t>
      </w:r>
    </w:p>
    <w:p w14:paraId="0728C07F">
      <w:pPr>
        <w:spacing w:line="360" w:lineRule="auto"/>
        <w:ind w:firstLine="562" w:firstLineChars="200"/>
        <w:rPr>
          <w:rFonts w:hint="eastAsia" w:ascii="宋体" w:hAnsi="宋体" w:eastAsia="宋体" w:cs="宋体"/>
          <w:b w:val="0"/>
          <w:bCs w:val="0"/>
          <w:sz w:val="28"/>
          <w:szCs w:val="28"/>
          <w:highlight w:val="none"/>
        </w:rPr>
      </w:pPr>
      <w:r>
        <w:rPr>
          <w:rFonts w:hint="eastAsia" w:ascii="宋体" w:hAnsi="宋体" w:eastAsia="宋体" w:cs="宋体"/>
          <w:b/>
          <w:bCs/>
          <w:sz w:val="28"/>
          <w:szCs w:val="28"/>
          <w:highlight w:val="none"/>
        </w:rPr>
        <w:t>（二）</w:t>
      </w:r>
      <w:r>
        <w:rPr>
          <w:rFonts w:hint="eastAsia" w:ascii="宋体" w:hAnsi="宋体" w:eastAsia="宋体" w:cs="宋体"/>
          <w:b w:val="0"/>
          <w:bCs w:val="0"/>
          <w:sz w:val="28"/>
          <w:szCs w:val="28"/>
          <w:highlight w:val="none"/>
        </w:rPr>
        <w:t>需满足的国家相关标准、行业标准、地方标准或者其他标准、规范执行国家标准、行业标准、地方标准或者其他标准及相关规定。</w:t>
      </w:r>
    </w:p>
    <w:p w14:paraId="07187F2B">
      <w:pPr>
        <w:spacing w:line="360" w:lineRule="auto"/>
        <w:ind w:firstLine="560" w:firstLineChars="200"/>
        <w:outlineLvl w:val="0"/>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（三）需满足的采购政策要求    </w:t>
      </w:r>
    </w:p>
    <w:p w14:paraId="0F0A8113">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项目采购要符合《中华人民共和国政府采购法》、《中华人民共和国政府采购法实施条例》、《政府采购促进中小企业发展管理办法》（财库〔2020〕46号），以及各级政府部门颁布的相关采购法律法规等。</w:t>
      </w:r>
    </w:p>
    <w:p w14:paraId="4198F2F6">
      <w:pPr>
        <w:spacing w:line="360" w:lineRule="auto"/>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二、商务要求</w:t>
      </w:r>
    </w:p>
    <w:p w14:paraId="6D9A3527">
      <w:pPr>
        <w:pStyle w:val="83"/>
        <w:snapToGrid w:val="0"/>
        <w:spacing w:before="312" w:after="312" w:line="360" w:lineRule="auto"/>
        <w:ind w:firstLine="562" w:firstLineChars="200"/>
        <w:jc w:val="both"/>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（四）项目交付或者实施的时间和地点</w:t>
      </w:r>
    </w:p>
    <w:p w14:paraId="62CC050B">
      <w:pPr>
        <w:pStyle w:val="83"/>
        <w:snapToGrid w:val="0"/>
        <w:spacing w:before="312" w:after="312" w:line="36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实施时间：签订合同后实施；</w:t>
      </w:r>
    </w:p>
    <w:p w14:paraId="5F41C88B">
      <w:pPr>
        <w:pStyle w:val="83"/>
        <w:snapToGrid w:val="0"/>
        <w:spacing w:before="312" w:after="312" w:line="36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实施地点：签订合同时约定。</w:t>
      </w:r>
    </w:p>
    <w:p w14:paraId="5A4277E7">
      <w:pPr>
        <w:pStyle w:val="83"/>
        <w:snapToGrid w:val="0"/>
        <w:spacing w:before="312" w:after="312" w:line="360" w:lineRule="auto"/>
        <w:ind w:firstLine="562" w:firstLineChars="200"/>
        <w:jc w:val="both"/>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t>（五）需满足的服务标准、期限、效率等要求</w:t>
      </w:r>
    </w:p>
    <w:p w14:paraId="266799C4">
      <w:pPr>
        <w:spacing w:line="360" w:lineRule="auto"/>
        <w:ind w:firstLine="645"/>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服务标准：</w:t>
      </w:r>
    </w:p>
    <w:p w14:paraId="113CDDB5">
      <w:pPr>
        <w:numPr>
          <w:ilvl w:val="0"/>
          <w:numId w:val="5"/>
        </w:numPr>
        <w:spacing w:line="360" w:lineRule="auto"/>
        <w:ind w:firstLine="645"/>
        <w:rPr>
          <w:rFonts w:hint="eastAsia" w:ascii="宋体" w:hAnsi="宋体" w:eastAsia="宋体" w:cs="宋体"/>
          <w:b w:val="0"/>
          <w:bCs w:val="0"/>
          <w:sz w:val="28"/>
          <w:szCs w:val="28"/>
          <w:highlight w:val="none"/>
          <w:lang w:eastAsia="zh-CN"/>
        </w:rPr>
      </w:pPr>
      <w:r>
        <w:rPr>
          <w:rFonts w:hint="eastAsia" w:ascii="宋体" w:hAnsi="宋体" w:eastAsia="宋体" w:cs="宋体"/>
          <w:sz w:val="28"/>
          <w:szCs w:val="28"/>
          <w:highlight w:val="none"/>
        </w:rPr>
        <w:t>发挥戏曲教化功能，培育文明乡风。 通过演出群众喜闻乐见的优秀剧目，内容健康向上</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弘扬社会主义核心价值观，传承孝老爱亲、诚实守信等传统美德，为乡村振兴注入强大的精神动力。</w:t>
      </w:r>
      <w:r>
        <w:rPr>
          <w:rFonts w:hint="eastAsia" w:ascii="宋体" w:hAnsi="宋体" w:eastAsia="宋体" w:cs="宋体"/>
          <w:b w:val="0"/>
          <w:bCs w:val="0"/>
          <w:sz w:val="28"/>
          <w:szCs w:val="28"/>
          <w:highlight w:val="none"/>
          <w:lang w:eastAsia="zh-CN"/>
        </w:rPr>
        <w:t>通过实地走访，</w:t>
      </w:r>
      <w:r>
        <w:rPr>
          <w:rFonts w:hint="eastAsia" w:ascii="宋体" w:hAnsi="宋体" w:eastAsia="宋体" w:cs="宋体"/>
          <w:b w:val="0"/>
          <w:bCs w:val="0"/>
          <w:sz w:val="28"/>
          <w:szCs w:val="28"/>
          <w:highlight w:val="none"/>
        </w:rPr>
        <w:t>演出</w:t>
      </w:r>
      <w:r>
        <w:rPr>
          <w:rFonts w:hint="eastAsia" w:ascii="宋体" w:hAnsi="宋体" w:eastAsia="宋体" w:cs="宋体"/>
          <w:b w:val="0"/>
          <w:bCs w:val="0"/>
          <w:sz w:val="28"/>
          <w:szCs w:val="28"/>
          <w:highlight w:val="none"/>
          <w:lang w:eastAsia="zh-CN"/>
        </w:rPr>
        <w:t>团体</w:t>
      </w:r>
      <w:r>
        <w:rPr>
          <w:rFonts w:hint="eastAsia" w:ascii="宋体" w:hAnsi="宋体" w:eastAsia="宋体" w:cs="宋体"/>
          <w:b w:val="0"/>
          <w:bCs w:val="0"/>
          <w:sz w:val="28"/>
          <w:szCs w:val="28"/>
          <w:highlight w:val="none"/>
        </w:rPr>
        <w:t>应体现专业演出水准，突出地方特色，演出</w:t>
      </w:r>
      <w:r>
        <w:rPr>
          <w:rFonts w:hint="eastAsia" w:ascii="宋体" w:hAnsi="宋体" w:eastAsia="宋体" w:cs="宋体"/>
          <w:b w:val="0"/>
          <w:bCs w:val="0"/>
          <w:sz w:val="28"/>
          <w:szCs w:val="28"/>
          <w:highlight w:val="none"/>
          <w:lang w:eastAsia="zh-CN"/>
        </w:rPr>
        <w:t>剧种为</w:t>
      </w:r>
      <w:r>
        <w:rPr>
          <w:rFonts w:hint="eastAsia" w:ascii="宋体" w:hAnsi="宋体" w:eastAsia="宋体" w:cs="宋体"/>
          <w:b w:val="0"/>
          <w:bCs w:val="0"/>
          <w:sz w:val="28"/>
          <w:szCs w:val="28"/>
          <w:highlight w:val="none"/>
        </w:rPr>
        <w:t>晋剧</w:t>
      </w:r>
      <w:r>
        <w:rPr>
          <w:rFonts w:hint="eastAsia" w:ascii="宋体" w:hAnsi="宋体" w:eastAsia="宋体" w:cs="宋体"/>
          <w:b w:val="0"/>
          <w:bCs w:val="0"/>
          <w:sz w:val="28"/>
          <w:szCs w:val="28"/>
          <w:highlight w:val="none"/>
          <w:lang w:eastAsia="zh-CN"/>
        </w:rPr>
        <w:t>或耍孩。</w:t>
      </w:r>
    </w:p>
    <w:p w14:paraId="489C47CE">
      <w:pPr>
        <w:numPr>
          <w:ilvl w:val="0"/>
          <w:numId w:val="5"/>
        </w:numPr>
        <w:spacing w:line="360" w:lineRule="auto"/>
        <w:ind w:firstLine="645"/>
        <w:rPr>
          <w:rFonts w:hint="eastAsia" w:ascii="宋体" w:hAnsi="宋体" w:eastAsia="宋体" w:cs="宋体"/>
          <w:sz w:val="28"/>
          <w:szCs w:val="28"/>
          <w:highlight w:val="none"/>
        </w:rPr>
      </w:pPr>
      <w:r>
        <w:rPr>
          <w:rFonts w:hint="eastAsia" w:ascii="宋体" w:hAnsi="宋体" w:eastAsia="宋体" w:cs="宋体"/>
          <w:sz w:val="28"/>
          <w:szCs w:val="28"/>
          <w:highlight w:val="none"/>
        </w:rPr>
        <w:t>演出主体必须持有《营业性演出许可证》，并严格遵循《营业性演出管理条例》等国家及地方标准执行。</w:t>
      </w:r>
    </w:p>
    <w:p w14:paraId="4F845E14">
      <w:pPr>
        <w:spacing w:line="360" w:lineRule="auto"/>
        <w:ind w:firstLine="645"/>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rPr>
        <w:t>每场演出时长不少于100分钟。</w:t>
      </w:r>
      <w:r>
        <w:rPr>
          <w:rFonts w:hint="eastAsia" w:ascii="宋体" w:hAnsi="宋体" w:eastAsia="宋体" w:cs="宋体"/>
          <w:b/>
          <w:bCs/>
          <w:sz w:val="28"/>
          <w:szCs w:val="28"/>
          <w:highlight w:val="none"/>
          <w:lang w:eastAsia="zh-CN"/>
        </w:rPr>
        <w:t>演出剧目为晋剧或耍孩整本戏，</w:t>
      </w:r>
      <w:r>
        <w:rPr>
          <w:rFonts w:hint="eastAsia" w:ascii="宋体" w:hAnsi="宋体" w:eastAsia="宋体" w:cs="宋体"/>
          <w:sz w:val="28"/>
          <w:szCs w:val="28"/>
          <w:highlight w:val="none"/>
          <w:lang w:eastAsia="zh-CN"/>
        </w:rPr>
        <w:t>演出前要进行演出申请，经云冈区文旅</w:t>
      </w:r>
      <w:r>
        <w:rPr>
          <w:rFonts w:hint="eastAsia" w:ascii="宋体" w:hAnsi="宋体" w:eastAsia="宋体" w:cs="宋体"/>
          <w:sz w:val="28"/>
          <w:szCs w:val="28"/>
          <w:highlight w:val="none"/>
        </w:rPr>
        <w:t>行政部门审核后方可进行演出，演出开始后要在现场进行演出打卡，扫描二维码即可进行地点定位、现场录屏、问卷调查（每场至少5张），</w:t>
      </w:r>
      <w:r>
        <w:rPr>
          <w:rFonts w:hint="eastAsia" w:ascii="宋体" w:hAnsi="宋体" w:eastAsia="宋体" w:cs="宋体"/>
          <w:sz w:val="28"/>
          <w:szCs w:val="28"/>
          <w:highlight w:val="none"/>
          <w:lang w:eastAsia="zh-CN"/>
        </w:rPr>
        <w:t>上传</w:t>
      </w:r>
      <w:r>
        <w:rPr>
          <w:rFonts w:hint="eastAsia" w:ascii="宋体" w:hAnsi="宋体" w:eastAsia="宋体" w:cs="宋体"/>
          <w:sz w:val="28"/>
          <w:szCs w:val="28"/>
          <w:highlight w:val="none"/>
        </w:rPr>
        <w:t>演出资料，各演出单位要确保填报信息真实、准确、完整。填报完成后，由</w:t>
      </w:r>
      <w:r>
        <w:rPr>
          <w:rFonts w:hint="eastAsia" w:ascii="宋体" w:hAnsi="宋体" w:eastAsia="宋体" w:cs="宋体"/>
          <w:sz w:val="28"/>
          <w:szCs w:val="28"/>
          <w:highlight w:val="none"/>
          <w:lang w:eastAsia="zh-CN"/>
        </w:rPr>
        <w:t>区</w:t>
      </w:r>
      <w:r>
        <w:rPr>
          <w:rFonts w:hint="eastAsia" w:ascii="宋体" w:hAnsi="宋体" w:eastAsia="宋体" w:cs="宋体"/>
          <w:sz w:val="28"/>
          <w:szCs w:val="28"/>
          <w:highlight w:val="none"/>
        </w:rPr>
        <w:t>文旅行政部门通过该平台工作服务端及时对演出单位填报的信息进行审核及全流程监管，严把信息质量关。演职人员规模不少于25人。</w:t>
      </w:r>
    </w:p>
    <w:p w14:paraId="2F81F8AC">
      <w:pPr>
        <w:pStyle w:val="83"/>
        <w:snapToGrid w:val="0"/>
        <w:spacing w:before="312" w:after="312" w:line="36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三</w:t>
      </w:r>
      <w:r>
        <w:rPr>
          <w:rFonts w:hint="eastAsia" w:ascii="宋体" w:hAnsi="宋体" w:eastAsia="宋体" w:cs="宋体"/>
          <w:kern w:val="2"/>
          <w:sz w:val="28"/>
          <w:szCs w:val="28"/>
          <w:highlight w:val="none"/>
        </w:rPr>
        <w:t>）演出地点有舞台的可以利用固定舞台进行表演，没有舞台的可以利用流动演出车表演，不适合流动演出车的地方要搭建临时舞台，舞台长度不少于10米，宽度不少于6米，高度不低于0.5米，并配有不低于2.5米的后背景。</w:t>
      </w:r>
    </w:p>
    <w:p w14:paraId="222544DA">
      <w:pPr>
        <w:widowControl/>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w:t>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承接方需自备专业灯光、音响等演出器材；避开农忙时节，并制定安全应急预案。演出单位要向广大观众提供思想性、艺术性、观赏性强、人民群众喜闻乐见的精品力作，确保演出质量和效果，增强惠民演出的吸引力，提升惠民演出的知名度和影响力。</w:t>
      </w:r>
    </w:p>
    <w:p w14:paraId="3CAAB7C6">
      <w:pPr>
        <w:widowControl/>
        <w:spacing w:line="360" w:lineRule="auto"/>
        <w:rPr>
          <w:rFonts w:hint="eastAsia" w:ascii="宋体" w:hAnsi="宋体" w:eastAsia="宋体" w:cs="宋体"/>
          <w:b/>
          <w:bCs/>
          <w:sz w:val="28"/>
          <w:szCs w:val="28"/>
          <w:highlight w:val="none"/>
        </w:rPr>
      </w:pPr>
      <w:r>
        <w:rPr>
          <w:rFonts w:hint="eastAsia" w:ascii="宋体" w:hAnsi="宋体" w:eastAsia="宋体" w:cs="宋体"/>
          <w:sz w:val="28"/>
          <w:szCs w:val="28"/>
          <w:highlight w:val="none"/>
        </w:rPr>
        <w:t>　　（</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）演出单位要制定演出计划、针对不同演出场地确定演出内容，并提前公示。按场次上传数据,每场上传内容：</w:t>
      </w:r>
      <w:r>
        <w:rPr>
          <w:rFonts w:hint="eastAsia" w:ascii="宋体" w:hAnsi="宋体" w:eastAsia="宋体" w:cs="宋体"/>
          <w:b/>
          <w:bCs/>
          <w:sz w:val="28"/>
          <w:szCs w:val="28"/>
          <w:highlight w:val="none"/>
        </w:rPr>
        <w:t>各演出单位需登录平台公众服务端(院团信息填报地址:https://sxwhly.Sx-ci.cn/fwmh/)，根据要求完成送戏下乡公益性演出相关信息的填报工作(操作入口:专题活动管理系统)，确保填报信息真实、准确、完整。</w:t>
      </w:r>
      <w:r>
        <w:rPr>
          <w:rFonts w:hint="eastAsia" w:ascii="宋体" w:hAnsi="宋体" w:eastAsia="宋体" w:cs="宋体"/>
          <w:b/>
          <w:bCs/>
          <w:sz w:val="28"/>
          <w:szCs w:val="28"/>
          <w:highlight w:val="none"/>
          <w:lang w:eastAsia="zh-CN"/>
        </w:rPr>
        <w:t>现场</w:t>
      </w:r>
      <w:r>
        <w:rPr>
          <w:rFonts w:hint="eastAsia" w:ascii="宋体" w:hAnsi="宋体" w:eastAsia="宋体" w:cs="宋体"/>
          <w:b/>
          <w:bCs/>
          <w:sz w:val="28"/>
          <w:szCs w:val="28"/>
          <w:highlight w:val="none"/>
        </w:rPr>
        <w:t>上传资料包括四张照片(舞台正面剧照、带条幅剧照、观众照片、公告照片</w:t>
      </w:r>
      <w:r>
        <w:rPr>
          <w:rFonts w:hint="eastAsia" w:ascii="宋体" w:hAnsi="宋体" w:eastAsia="宋体" w:cs="宋体"/>
          <w:b/>
          <w:bCs/>
          <w:sz w:val="28"/>
          <w:szCs w:val="28"/>
          <w:highlight w:val="none"/>
          <w:lang w:eastAsia="zh-CN"/>
        </w:rPr>
        <w:t>、问卷调查</w:t>
      </w:r>
      <w:r>
        <w:rPr>
          <w:rFonts w:hint="eastAsia" w:ascii="宋体" w:hAnsi="宋体" w:eastAsia="宋体" w:cs="宋体"/>
          <w:b/>
          <w:bCs/>
          <w:sz w:val="28"/>
          <w:szCs w:val="28"/>
          <w:highlight w:val="none"/>
        </w:rPr>
        <w:t>)及10-15秒的演出视频</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每场填写问卷调查不少于5份。</w:t>
      </w:r>
    </w:p>
    <w:p w14:paraId="01445948">
      <w:pPr>
        <w:pStyle w:val="83"/>
        <w:snapToGrid w:val="0"/>
        <w:spacing w:before="312" w:after="312" w:line="36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eastAsia="zh-CN"/>
        </w:rPr>
        <w:t>六</w:t>
      </w:r>
      <w:r>
        <w:rPr>
          <w:rFonts w:hint="eastAsia" w:ascii="宋体" w:hAnsi="宋体" w:eastAsia="宋体" w:cs="宋体"/>
          <w:kern w:val="2"/>
          <w:sz w:val="28"/>
          <w:szCs w:val="28"/>
          <w:highlight w:val="none"/>
        </w:rPr>
        <w:t>）采购方将加强惠民演出的监督检查力度，做好业务指导和现场抽查监督等工作。对演出中存在弄虚作假行为的单位，将加大处罚力度，除扣除或追回相应场次补贴外，并列入政府采购严重违法失信行为记录名单，三年内不得参加政府采购活动。</w:t>
      </w:r>
    </w:p>
    <w:p w14:paraId="320ADD98">
      <w:pPr>
        <w:pStyle w:val="83"/>
        <w:snapToGrid w:val="0"/>
        <w:spacing w:before="312" w:after="312" w:line="360" w:lineRule="auto"/>
        <w:ind w:firstLine="562" w:firstLineChars="200"/>
        <w:jc w:val="both"/>
        <w:rPr>
          <w:rFonts w:hint="eastAsia" w:ascii="宋体" w:hAnsi="宋体" w:eastAsia="宋体" w:cs="宋体"/>
          <w:kern w:val="2"/>
          <w:sz w:val="28"/>
          <w:szCs w:val="28"/>
          <w:highlight w:val="none"/>
        </w:rPr>
      </w:pPr>
      <w:r>
        <w:rPr>
          <w:rFonts w:hint="eastAsia" w:ascii="宋体" w:hAnsi="宋体" w:eastAsia="宋体" w:cs="宋体"/>
          <w:b/>
          <w:bCs/>
          <w:kern w:val="2"/>
          <w:sz w:val="28"/>
          <w:szCs w:val="28"/>
          <w:highlight w:val="none"/>
        </w:rPr>
        <w:t>服务期限：</w:t>
      </w:r>
      <w:r>
        <w:rPr>
          <w:rFonts w:hint="eastAsia" w:ascii="宋体" w:hAnsi="宋体" w:eastAsia="宋体" w:cs="宋体"/>
          <w:kern w:val="2"/>
          <w:sz w:val="28"/>
          <w:szCs w:val="28"/>
          <w:highlight w:val="none"/>
        </w:rPr>
        <w:t>自签订合同后90天内完成。</w:t>
      </w:r>
    </w:p>
    <w:p w14:paraId="16612EAC">
      <w:pPr>
        <w:pStyle w:val="83"/>
        <w:snapToGrid w:val="0"/>
        <w:spacing w:before="312" w:after="312" w:line="360" w:lineRule="auto"/>
        <w:ind w:firstLine="562" w:firstLineChars="200"/>
        <w:jc w:val="both"/>
        <w:rPr>
          <w:rFonts w:hint="eastAsia" w:ascii="宋体" w:hAnsi="宋体" w:eastAsia="宋体" w:cs="宋体"/>
          <w:kern w:val="2"/>
          <w:sz w:val="28"/>
          <w:szCs w:val="28"/>
          <w:highlight w:val="none"/>
        </w:rPr>
      </w:pPr>
      <w:r>
        <w:rPr>
          <w:rFonts w:hint="eastAsia" w:ascii="宋体" w:hAnsi="宋体" w:eastAsia="宋体" w:cs="宋体"/>
          <w:b/>
          <w:bCs/>
          <w:kern w:val="2"/>
          <w:sz w:val="28"/>
          <w:szCs w:val="28"/>
          <w:highlight w:val="none"/>
        </w:rPr>
        <w:t>服务地点：</w:t>
      </w:r>
      <w:r>
        <w:rPr>
          <w:rFonts w:hint="eastAsia" w:ascii="宋体" w:hAnsi="宋体" w:eastAsia="宋体" w:cs="宋体"/>
          <w:kern w:val="2"/>
          <w:sz w:val="28"/>
          <w:szCs w:val="28"/>
          <w:highlight w:val="none"/>
        </w:rPr>
        <w:t>演出地点为</w:t>
      </w:r>
      <w:r>
        <w:rPr>
          <w:rFonts w:hint="eastAsia" w:ascii="宋体" w:hAnsi="宋体" w:eastAsia="宋体" w:cs="宋体"/>
          <w:kern w:val="2"/>
          <w:sz w:val="28"/>
          <w:szCs w:val="28"/>
          <w:highlight w:val="none"/>
          <w:lang w:eastAsia="zh-CN"/>
        </w:rPr>
        <w:t>云冈区管辖的村或社区</w:t>
      </w:r>
      <w:r>
        <w:rPr>
          <w:rFonts w:hint="eastAsia" w:ascii="宋体" w:hAnsi="宋体" w:eastAsia="宋体" w:cs="宋体"/>
          <w:kern w:val="2"/>
          <w:sz w:val="28"/>
          <w:szCs w:val="28"/>
          <w:highlight w:val="none"/>
        </w:rPr>
        <w:t>，具体地点由供应商（演出单位）与大同市云冈区文化和旅游局确定。</w:t>
      </w:r>
    </w:p>
    <w:p w14:paraId="11DA6674">
      <w:pPr>
        <w:pStyle w:val="83"/>
        <w:snapToGrid w:val="0"/>
        <w:spacing w:before="312" w:after="312" w:line="360" w:lineRule="auto"/>
        <w:ind w:firstLine="562" w:firstLineChars="200"/>
        <w:jc w:val="both"/>
        <w:rPr>
          <w:rFonts w:hint="eastAsia" w:ascii="宋体" w:hAnsi="宋体" w:eastAsia="宋体" w:cs="宋体"/>
          <w:kern w:val="2"/>
          <w:sz w:val="28"/>
          <w:szCs w:val="28"/>
          <w:highlight w:val="none"/>
        </w:rPr>
      </w:pPr>
      <w:r>
        <w:rPr>
          <w:rFonts w:hint="eastAsia" w:ascii="宋体" w:hAnsi="宋体" w:eastAsia="宋体" w:cs="宋体"/>
          <w:b/>
          <w:bCs/>
          <w:kern w:val="2"/>
          <w:sz w:val="28"/>
          <w:szCs w:val="28"/>
          <w:highlight w:val="none"/>
        </w:rPr>
        <w:t>服务效率</w:t>
      </w:r>
      <w:r>
        <w:rPr>
          <w:rFonts w:hint="eastAsia" w:ascii="宋体" w:hAnsi="宋体" w:eastAsia="宋体" w:cs="宋体"/>
          <w:kern w:val="2"/>
          <w:sz w:val="28"/>
          <w:szCs w:val="28"/>
          <w:highlight w:val="none"/>
        </w:rPr>
        <w:t>：按时、保质、高效完成工作。</w:t>
      </w:r>
    </w:p>
    <w:p w14:paraId="4E73E64B">
      <w:pPr>
        <w:pStyle w:val="83"/>
        <w:snapToGrid w:val="0"/>
        <w:spacing w:before="312" w:after="312" w:line="360" w:lineRule="auto"/>
        <w:ind w:firstLine="562" w:firstLineChars="200"/>
        <w:jc w:val="both"/>
        <w:rPr>
          <w:rFonts w:hint="eastAsia" w:ascii="宋体" w:hAnsi="宋体" w:eastAsia="宋体" w:cs="宋体"/>
          <w:kern w:val="2"/>
          <w:sz w:val="28"/>
          <w:szCs w:val="28"/>
          <w:highlight w:val="none"/>
        </w:rPr>
      </w:pPr>
      <w:r>
        <w:rPr>
          <w:rFonts w:hint="eastAsia" w:ascii="宋体" w:hAnsi="宋体" w:eastAsia="宋体" w:cs="宋体"/>
          <w:b/>
          <w:bCs/>
          <w:kern w:val="2"/>
          <w:sz w:val="28"/>
          <w:szCs w:val="28"/>
          <w:highlight w:val="none"/>
        </w:rPr>
        <w:t>付款进度安排</w:t>
      </w:r>
      <w:r>
        <w:rPr>
          <w:rFonts w:hint="eastAsia" w:ascii="宋体" w:hAnsi="宋体" w:eastAsia="宋体" w:cs="宋体"/>
          <w:kern w:val="2"/>
          <w:sz w:val="28"/>
          <w:szCs w:val="28"/>
          <w:highlight w:val="none"/>
        </w:rPr>
        <w:t>：</w:t>
      </w:r>
      <w:r>
        <w:rPr>
          <w:rFonts w:hint="eastAsia" w:ascii="宋体" w:hAnsi="宋体" w:eastAsia="宋体" w:cs="宋体"/>
          <w:kern w:val="2"/>
          <w:sz w:val="28"/>
          <w:szCs w:val="28"/>
          <w:highlight w:val="none"/>
          <w:lang w:val="en-US" w:eastAsia="zh-CN"/>
        </w:rPr>
        <w:t>演出结束后付款</w:t>
      </w:r>
      <w:r>
        <w:rPr>
          <w:rFonts w:hint="eastAsia" w:ascii="宋体" w:hAnsi="宋体" w:eastAsia="宋体" w:cs="宋体"/>
          <w:kern w:val="2"/>
          <w:sz w:val="28"/>
          <w:szCs w:val="28"/>
          <w:highlight w:val="none"/>
        </w:rPr>
        <w:t>。</w:t>
      </w:r>
    </w:p>
    <w:p w14:paraId="2F0982B6">
      <w:pPr>
        <w:pStyle w:val="83"/>
        <w:snapToGrid w:val="0"/>
        <w:spacing w:before="312" w:after="312" w:line="360" w:lineRule="auto"/>
        <w:ind w:firstLine="562" w:firstLineChars="200"/>
        <w:jc w:val="both"/>
        <w:rPr>
          <w:rFonts w:hint="eastAsia" w:ascii="宋体" w:hAnsi="宋体" w:eastAsia="宋体" w:cs="宋体"/>
          <w:kern w:val="2"/>
          <w:sz w:val="28"/>
          <w:szCs w:val="28"/>
          <w:highlight w:val="none"/>
        </w:rPr>
      </w:pPr>
      <w:r>
        <w:rPr>
          <w:rFonts w:hint="eastAsia" w:ascii="宋体" w:hAnsi="宋体" w:eastAsia="宋体" w:cs="宋体"/>
          <w:b/>
          <w:bCs/>
          <w:kern w:val="2"/>
          <w:sz w:val="28"/>
          <w:szCs w:val="28"/>
          <w:highlight w:val="none"/>
        </w:rPr>
        <w:t>资金支付方式</w:t>
      </w:r>
      <w:r>
        <w:rPr>
          <w:rFonts w:hint="eastAsia" w:ascii="宋体" w:hAnsi="宋体" w:eastAsia="宋体" w:cs="宋体"/>
          <w:kern w:val="2"/>
          <w:sz w:val="28"/>
          <w:szCs w:val="28"/>
          <w:highlight w:val="none"/>
        </w:rPr>
        <w:t>：由采购方通过财政集中支付。</w:t>
      </w:r>
    </w:p>
    <w:p w14:paraId="0F325AE2">
      <w:pPr>
        <w:snapToGrid w:val="0"/>
        <w:spacing w:line="360" w:lineRule="auto"/>
        <w:ind w:firstLine="562" w:firstLineChars="200"/>
        <w:rPr>
          <w:rFonts w:hint="eastAsia" w:ascii="宋体" w:hAnsi="宋体" w:cs="宋体"/>
          <w:kern w:val="2"/>
          <w:sz w:val="28"/>
          <w:szCs w:val="28"/>
          <w:highlight w:val="none"/>
          <w:lang w:eastAsia="zh-CN"/>
        </w:rPr>
      </w:pPr>
      <w:r>
        <w:rPr>
          <w:rFonts w:hint="eastAsia" w:ascii="宋体" w:hAnsi="宋体" w:cs="宋体"/>
          <w:b/>
          <w:bCs/>
          <w:kern w:val="2"/>
          <w:sz w:val="28"/>
          <w:szCs w:val="28"/>
          <w:highlight w:val="none"/>
          <w:lang w:eastAsia="zh-CN"/>
        </w:rPr>
        <w:t>售后服务</w:t>
      </w:r>
      <w:r>
        <w:rPr>
          <w:rFonts w:hint="eastAsia" w:ascii="宋体" w:hAnsi="宋体" w:cs="宋体"/>
          <w:kern w:val="2"/>
          <w:sz w:val="28"/>
          <w:szCs w:val="28"/>
          <w:highlight w:val="none"/>
          <w:lang w:eastAsia="zh-CN"/>
        </w:rPr>
        <w:t>：服务期内出现质量问题，中标人须接到采购人通知后，及时响应，服从调度与管理。</w:t>
      </w:r>
    </w:p>
    <w:p w14:paraId="46157C60">
      <w:pPr>
        <w:snapToGrid w:val="0"/>
        <w:spacing w:line="360" w:lineRule="auto"/>
        <w:ind w:firstLine="562"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验收</w:t>
      </w:r>
      <w:r>
        <w:rPr>
          <w:rFonts w:hint="eastAsia" w:ascii="宋体" w:hAnsi="宋体" w:eastAsia="宋体" w:cs="宋体"/>
          <w:kern w:val="2"/>
          <w:sz w:val="28"/>
          <w:szCs w:val="28"/>
          <w:highlight w:val="none"/>
          <w:lang w:val="en-US" w:eastAsia="zh-CN" w:bidi="ar-SA"/>
        </w:rPr>
        <w:t>：</w:t>
      </w:r>
    </w:p>
    <w:p w14:paraId="477BD18C">
      <w:pPr>
        <w:snapToGrid w:val="0"/>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1、演出单位每场进行现场拍照和录取节目小视频上传到规定平台。</w:t>
      </w:r>
    </w:p>
    <w:p w14:paraId="45DFDA44">
      <w:pPr>
        <w:snapToGrid w:val="0"/>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2、由区文化和旅游局派专人不定场次进行抽查并选取三分之一的场次进行全程录像留档。</w:t>
      </w:r>
    </w:p>
    <w:p w14:paraId="6BCD2D67">
      <w:pPr>
        <w:snapToGrid w:val="0"/>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3、演出地的村委会（社区居委会）填写演出回执单，回执单要注明演出地点、演出时间、演出场次并加盖公章。</w:t>
      </w:r>
    </w:p>
    <w:p w14:paraId="007A8DE9">
      <w:pPr>
        <w:snapToGrid w:val="0"/>
        <w:spacing w:line="360" w:lineRule="auto"/>
        <w:ind w:firstLine="560" w:firstLineChars="200"/>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4、演出现场向观众发放问卷调查表，演出后收回备查。</w:t>
      </w:r>
    </w:p>
    <w:p w14:paraId="12435ACA">
      <w:pPr>
        <w:pStyle w:val="83"/>
        <w:snapToGrid w:val="0"/>
        <w:spacing w:before="312" w:after="312" w:line="360" w:lineRule="auto"/>
        <w:ind w:firstLine="560" w:firstLineChars="200"/>
        <w:jc w:val="both"/>
        <w:rPr>
          <w:rFonts w:hint="eastAsia" w:ascii="宋体" w:hAnsi="宋体" w:eastAsia="宋体" w:cs="宋体"/>
          <w:kern w:val="2"/>
          <w:sz w:val="28"/>
          <w:szCs w:val="28"/>
          <w:highlight w:val="none"/>
          <w:lang w:val="en-US" w:eastAsia="zh-CN" w:bidi="ar-SA"/>
        </w:rPr>
      </w:pPr>
    </w:p>
    <w:p w14:paraId="268CF764">
      <w:pPr>
        <w:pStyle w:val="83"/>
        <w:snapToGrid w:val="0"/>
        <w:spacing w:before="312" w:after="312" w:line="360" w:lineRule="auto"/>
        <w:ind w:firstLine="562" w:firstLineChars="200"/>
        <w:jc w:val="both"/>
        <w:rPr>
          <w:rStyle w:val="76"/>
          <w:rFonts w:hint="eastAsia" w:ascii="宋体" w:hAnsi="宋体" w:eastAsia="宋体" w:cs="宋体"/>
          <w:b/>
          <w:bCs/>
          <w:color w:val="000000"/>
          <w:sz w:val="28"/>
          <w:szCs w:val="28"/>
          <w:highlight w:val="none"/>
        </w:rPr>
      </w:pPr>
    </w:p>
    <w:p w14:paraId="296D67EF">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p>
    <w:p w14:paraId="77A17C4C">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sectPr>
          <w:headerReference r:id="rId6" w:type="default"/>
          <w:footerReference r:id="rId7" w:type="default"/>
          <w:pgSz w:w="11906" w:h="16838"/>
          <w:pgMar w:top="1247" w:right="1418" w:bottom="1247" w:left="1559" w:header="851" w:footer="992" w:gutter="0"/>
          <w:cols w:space="720" w:num="1"/>
          <w:docGrid w:linePitch="312" w:charSpace="0"/>
        </w:sectPr>
      </w:pPr>
    </w:p>
    <w:p w14:paraId="3ACFF0AB">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t>第五部分  评定和成交标准</w:t>
      </w:r>
    </w:p>
    <w:p w14:paraId="092C0674">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38" w:name="_Toc16303"/>
      <w:r>
        <w:rPr>
          <w:rFonts w:hint="eastAsia" w:ascii="宋体" w:hAnsi="宋体" w:eastAsia="宋体" w:cs="宋体"/>
          <w:color w:val="auto"/>
          <w:sz w:val="24"/>
          <w:szCs w:val="24"/>
          <w:highlight w:val="none"/>
        </w:rPr>
        <w:t>一、响应文件初审</w:t>
      </w:r>
      <w:bookmarkEnd w:id="38"/>
    </w:p>
    <w:p w14:paraId="0243969E">
      <w:pPr>
        <w:pStyle w:val="51"/>
        <w:snapToGrid w:val="0"/>
        <w:ind w:firstLine="422" w:firstLineChars="200"/>
        <w:jc w:val="left"/>
        <w:rPr>
          <w:rFonts w:hint="eastAsia" w:ascii="宋体" w:hAnsi="宋体" w:eastAsia="宋体" w:cs="宋体"/>
          <w:b/>
          <w:color w:val="auto"/>
          <w:highlight w:val="none"/>
          <w:lang w:eastAsia="zh-CN"/>
        </w:rPr>
      </w:pPr>
      <w:r>
        <w:rPr>
          <w:rFonts w:hint="eastAsia" w:ascii="宋体" w:hAnsi="宋体" w:eastAsia="宋体" w:cs="宋体"/>
          <w:b/>
          <w:color w:val="auto"/>
          <w:highlight w:val="none"/>
        </w:rPr>
        <w:t>（一）资格性检查的内容及标准</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资格性审查</w:t>
      </w:r>
      <w:r>
        <w:rPr>
          <w:rFonts w:hint="eastAsia" w:ascii="宋体" w:hAnsi="宋体" w:eastAsia="宋体" w:cs="宋体"/>
          <w:b/>
          <w:color w:val="auto"/>
          <w:highlight w:val="none"/>
          <w:lang w:eastAsia="zh-CN"/>
        </w:rPr>
        <w:t>）</w:t>
      </w:r>
    </w:p>
    <w:p w14:paraId="6CF2A843">
      <w:pPr>
        <w:pStyle w:val="51"/>
        <w:snapToGrid w:val="0"/>
        <w:ind w:firstLine="422" w:firstLineChars="200"/>
        <w:jc w:val="left"/>
        <w:rPr>
          <w:rFonts w:hint="eastAsia" w:ascii="宋体" w:hAnsi="宋体" w:eastAsia="宋体" w:cs="宋体"/>
          <w:b/>
          <w:color w:val="auto"/>
          <w:highlight w:val="none"/>
        </w:rPr>
      </w:pPr>
    </w:p>
    <w:bookmarkEnd w:id="33"/>
    <w:bookmarkEnd w:id="34"/>
    <w:bookmarkEnd w:id="35"/>
    <w:tbl>
      <w:tblPr>
        <w:tblStyle w:val="81"/>
        <w:tblpPr w:leftFromText="180" w:rightFromText="180" w:vertAnchor="text" w:horzAnchor="page" w:tblpX="1654" w:tblpY="105"/>
        <w:tblOverlap w:val="never"/>
        <w:tblW w:w="50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71"/>
        <w:gridCol w:w="3195"/>
        <w:gridCol w:w="3552"/>
      </w:tblGrid>
      <w:tr w14:paraId="5A56A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59" w:type="pct"/>
            <w:shd w:val="clear" w:color="auto" w:fill="EEEEEE"/>
            <w:noWrap w:val="0"/>
            <w:vAlign w:val="center"/>
          </w:tcPr>
          <w:p w14:paraId="3F359042">
            <w:pPr>
              <w:pStyle w:val="80"/>
              <w:spacing w:before="161" w:line="219" w:lineRule="auto"/>
              <w:ind w:left="125"/>
              <w:jc w:val="center"/>
              <w:rPr>
                <w:rFonts w:hint="eastAsia" w:ascii="宋体" w:hAnsi="宋体" w:eastAsia="宋体" w:cs="宋体"/>
                <w:color w:val="000000"/>
                <w:sz w:val="21"/>
                <w:szCs w:val="21"/>
                <w:highlight w:val="none"/>
              </w:rPr>
            </w:pPr>
            <w:bookmarkStart w:id="39" w:name="_Toc326247996"/>
            <w:bookmarkStart w:id="40" w:name="_Toc400718590"/>
            <w:bookmarkStart w:id="41" w:name="_Toc352761949"/>
            <w:r>
              <w:rPr>
                <w:rFonts w:hint="eastAsia" w:ascii="宋体" w:hAnsi="宋体" w:eastAsia="宋体" w:cs="宋体"/>
                <w:color w:val="000000"/>
                <w:spacing w:val="-2"/>
                <w:sz w:val="21"/>
                <w:szCs w:val="21"/>
                <w:highlight w:val="none"/>
              </w:rPr>
              <w:t>类型</w:t>
            </w:r>
          </w:p>
        </w:tc>
        <w:tc>
          <w:tcPr>
            <w:tcW w:w="1771" w:type="pct"/>
            <w:shd w:val="clear" w:color="auto" w:fill="EEEEEE"/>
            <w:noWrap w:val="0"/>
            <w:vAlign w:val="center"/>
          </w:tcPr>
          <w:p w14:paraId="2C183405">
            <w:pPr>
              <w:pStyle w:val="80"/>
              <w:spacing w:before="162" w:line="220" w:lineRule="auto"/>
              <w:ind w:left="113"/>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审查要求</w:t>
            </w:r>
          </w:p>
        </w:tc>
        <w:tc>
          <w:tcPr>
            <w:tcW w:w="1969" w:type="pct"/>
            <w:shd w:val="clear" w:color="auto" w:fill="EEEEEE"/>
            <w:noWrap w:val="0"/>
            <w:vAlign w:val="center"/>
          </w:tcPr>
          <w:p w14:paraId="34472365">
            <w:pPr>
              <w:pStyle w:val="80"/>
              <w:spacing w:before="161"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要求说明</w:t>
            </w:r>
          </w:p>
        </w:tc>
      </w:tr>
      <w:tr w14:paraId="4827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59" w:type="pct"/>
            <w:noWrap w:val="0"/>
            <w:vAlign w:val="center"/>
          </w:tcPr>
          <w:p w14:paraId="66E82A60">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3"/>
                <w:sz w:val="21"/>
                <w:szCs w:val="21"/>
                <w:highlight w:val="none"/>
              </w:rPr>
              <w:t>营业执照</w:t>
            </w:r>
          </w:p>
        </w:tc>
        <w:tc>
          <w:tcPr>
            <w:tcW w:w="1771" w:type="pct"/>
            <w:noWrap w:val="0"/>
            <w:vAlign w:val="center"/>
          </w:tcPr>
          <w:p w14:paraId="0969C16B">
            <w:pPr>
              <w:pStyle w:val="80"/>
              <w:spacing w:before="52" w:line="219" w:lineRule="auto"/>
              <w:ind w:left="113"/>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具有独立承担民事责任的能力</w:t>
            </w:r>
          </w:p>
        </w:tc>
        <w:tc>
          <w:tcPr>
            <w:tcW w:w="1969" w:type="pct"/>
            <w:noWrap w:val="0"/>
            <w:vAlign w:val="center"/>
          </w:tcPr>
          <w:p w14:paraId="2E85F0FF">
            <w:pPr>
              <w:pStyle w:val="80"/>
              <w:spacing w:before="157"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3C849E97">
            <w:pPr>
              <w:pStyle w:val="80"/>
              <w:spacing w:before="5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79718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59" w:type="pct"/>
            <w:noWrap w:val="0"/>
            <w:vAlign w:val="center"/>
          </w:tcPr>
          <w:p w14:paraId="79DD9966">
            <w:pPr>
              <w:pStyle w:val="80"/>
              <w:spacing w:before="52" w:line="218"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2"/>
                <w:sz w:val="21"/>
                <w:szCs w:val="21"/>
                <w:highlight w:val="none"/>
              </w:rPr>
              <w:t>财务报告</w:t>
            </w:r>
          </w:p>
        </w:tc>
        <w:tc>
          <w:tcPr>
            <w:tcW w:w="1771" w:type="pct"/>
            <w:noWrap w:val="0"/>
            <w:vAlign w:val="center"/>
          </w:tcPr>
          <w:p w14:paraId="07EE1ACE">
            <w:pPr>
              <w:pStyle w:val="80"/>
              <w:spacing w:before="52" w:line="238" w:lineRule="auto"/>
              <w:ind w:left="113" w:right="120" w:firstLine="2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具有良好的商业信誉和健全的财务会计制度</w:t>
            </w:r>
          </w:p>
        </w:tc>
        <w:tc>
          <w:tcPr>
            <w:tcW w:w="1969" w:type="pct"/>
            <w:noWrap w:val="0"/>
            <w:vAlign w:val="center"/>
          </w:tcPr>
          <w:p w14:paraId="22ABEC46">
            <w:pPr>
              <w:pStyle w:val="80"/>
              <w:spacing w:before="190"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26A88EB0">
            <w:pPr>
              <w:pStyle w:val="80"/>
              <w:spacing w:before="4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2A93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259" w:type="pct"/>
            <w:noWrap w:val="0"/>
            <w:vAlign w:val="center"/>
          </w:tcPr>
          <w:p w14:paraId="1CAB67AD">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771" w:type="pct"/>
            <w:noWrap w:val="0"/>
            <w:vAlign w:val="center"/>
          </w:tcPr>
          <w:p w14:paraId="598A6326">
            <w:pPr>
              <w:pStyle w:val="80"/>
              <w:spacing w:before="52" w:line="242" w:lineRule="auto"/>
              <w:ind w:left="113" w:right="153" w:firstLine="1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具有履行合同所必需的设备和专业技术能</w:t>
            </w:r>
            <w:r>
              <w:rPr>
                <w:rFonts w:hint="eastAsia" w:ascii="宋体" w:hAnsi="宋体" w:eastAsia="宋体" w:cs="宋体"/>
                <w:color w:val="000000"/>
                <w:sz w:val="21"/>
                <w:szCs w:val="21"/>
                <w:highlight w:val="none"/>
              </w:rPr>
              <w:t>力</w:t>
            </w:r>
          </w:p>
        </w:tc>
        <w:tc>
          <w:tcPr>
            <w:tcW w:w="1969" w:type="pct"/>
            <w:noWrap w:val="0"/>
            <w:vAlign w:val="center"/>
          </w:tcPr>
          <w:p w14:paraId="270B054F">
            <w:pPr>
              <w:pStyle w:val="80"/>
              <w:spacing w:before="204"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4092F0F5">
            <w:pPr>
              <w:pStyle w:val="80"/>
              <w:spacing w:before="2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659A7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59" w:type="pct"/>
            <w:noWrap w:val="0"/>
            <w:vAlign w:val="center"/>
          </w:tcPr>
          <w:p w14:paraId="71718DF6">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771" w:type="pct"/>
            <w:noWrap w:val="0"/>
            <w:vAlign w:val="center"/>
          </w:tcPr>
          <w:p w14:paraId="571273ED">
            <w:pPr>
              <w:pStyle w:val="80"/>
              <w:spacing w:before="52" w:line="262" w:lineRule="auto"/>
              <w:ind w:left="113" w:right="150" w:firstLine="1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有依法缴纳税收和社会保障资金的良好记</w:t>
            </w:r>
            <w:r>
              <w:rPr>
                <w:rFonts w:hint="eastAsia" w:ascii="宋体" w:hAnsi="宋体" w:eastAsia="宋体" w:cs="宋体"/>
                <w:color w:val="000000"/>
                <w:sz w:val="21"/>
                <w:szCs w:val="21"/>
                <w:highlight w:val="none"/>
              </w:rPr>
              <w:t>录</w:t>
            </w:r>
          </w:p>
        </w:tc>
        <w:tc>
          <w:tcPr>
            <w:tcW w:w="1969" w:type="pct"/>
            <w:noWrap w:val="0"/>
            <w:vAlign w:val="center"/>
          </w:tcPr>
          <w:p w14:paraId="0ADBED4D">
            <w:pPr>
              <w:pStyle w:val="80"/>
              <w:spacing w:before="207"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64649B36">
            <w:pPr>
              <w:pStyle w:val="80"/>
              <w:spacing w:before="29" w:line="261"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06E0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59" w:type="pct"/>
            <w:noWrap w:val="0"/>
            <w:vAlign w:val="center"/>
          </w:tcPr>
          <w:p w14:paraId="6C076D17">
            <w:pPr>
              <w:pStyle w:val="80"/>
              <w:spacing w:before="52" w:line="219" w:lineRule="auto"/>
              <w:ind w:left="125"/>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4"/>
                <w:sz w:val="21"/>
                <w:szCs w:val="21"/>
                <w:highlight w:val="none"/>
              </w:rPr>
              <w:t>基本资质</w:t>
            </w:r>
          </w:p>
        </w:tc>
        <w:tc>
          <w:tcPr>
            <w:tcW w:w="1771" w:type="pct"/>
            <w:noWrap w:val="0"/>
            <w:vAlign w:val="center"/>
          </w:tcPr>
          <w:p w14:paraId="07079C45">
            <w:pPr>
              <w:pStyle w:val="80"/>
              <w:spacing w:before="52" w:line="261" w:lineRule="auto"/>
              <w:ind w:left="113" w:right="141" w:firstLine="2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参加政府采购活动前三年内，在经营活动</w:t>
            </w:r>
            <w:r>
              <w:rPr>
                <w:rFonts w:hint="eastAsia" w:ascii="宋体" w:hAnsi="宋体" w:eastAsia="宋体" w:cs="宋体"/>
                <w:color w:val="000000"/>
                <w:sz w:val="21"/>
                <w:szCs w:val="21"/>
                <w:highlight w:val="none"/>
              </w:rPr>
              <w:t>中没有重大违法记录</w:t>
            </w:r>
          </w:p>
        </w:tc>
        <w:tc>
          <w:tcPr>
            <w:tcW w:w="1969" w:type="pct"/>
            <w:noWrap w:val="0"/>
            <w:vAlign w:val="center"/>
          </w:tcPr>
          <w:p w14:paraId="2420B61E">
            <w:pPr>
              <w:pStyle w:val="80"/>
              <w:spacing w:before="211" w:line="219" w:lineRule="auto"/>
              <w:ind w:left="156"/>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sz w:val="21"/>
                <w:szCs w:val="21"/>
                <w:highlight w:val="none"/>
              </w:rPr>
              <w:t>提供</w:t>
            </w:r>
            <w:r>
              <w:rPr>
                <w:rFonts w:hint="eastAsia" w:ascii="宋体" w:hAnsi="宋体" w:eastAsia="宋体" w:cs="宋体"/>
                <w:color w:val="000000"/>
                <w:spacing w:val="-1"/>
                <w:sz w:val="21"/>
                <w:szCs w:val="21"/>
                <w:highlight w:val="none"/>
                <w:lang w:eastAsia="zh-CN"/>
              </w:rPr>
              <w:t>供应商</w:t>
            </w:r>
            <w:r>
              <w:rPr>
                <w:rFonts w:hint="eastAsia" w:ascii="宋体" w:hAnsi="宋体" w:eastAsia="宋体" w:cs="宋体"/>
                <w:color w:val="000000"/>
                <w:spacing w:val="-1"/>
                <w:sz w:val="21"/>
                <w:szCs w:val="21"/>
                <w:highlight w:val="none"/>
              </w:rPr>
              <w:t>信用承诺书。</w:t>
            </w:r>
          </w:p>
          <w:p w14:paraId="56BA8100">
            <w:pPr>
              <w:pStyle w:val="80"/>
              <w:spacing w:before="10" w:line="272" w:lineRule="auto"/>
              <w:ind w:left="156" w:right="144" w:hanging="1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以上证明材料须符合要求、有效、完整。</w:t>
            </w:r>
            <w:r>
              <w:rPr>
                <w:rFonts w:hint="eastAsia" w:ascii="宋体" w:hAnsi="宋体" w:eastAsia="宋体" w:cs="宋体"/>
                <w:color w:val="000000"/>
                <w:spacing w:val="-1"/>
                <w:sz w:val="21"/>
                <w:szCs w:val="21"/>
                <w:highlight w:val="none"/>
              </w:rPr>
              <w:t>否则，响应无效。</w:t>
            </w:r>
          </w:p>
        </w:tc>
      </w:tr>
      <w:tr w14:paraId="4E6A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59" w:type="pct"/>
            <w:shd w:val="clear" w:color="auto" w:fill="auto"/>
            <w:noWrap w:val="0"/>
            <w:vAlign w:val="center"/>
          </w:tcPr>
          <w:p w14:paraId="0B994EF8">
            <w:pPr>
              <w:pStyle w:val="80"/>
              <w:spacing w:before="52" w:line="219" w:lineRule="auto"/>
              <w:ind w:left="125" w:leftChars="0"/>
              <w:jc w:val="center"/>
              <w:rPr>
                <w:rFonts w:hint="eastAsia"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sz w:val="21"/>
                <w:szCs w:val="21"/>
                <w:highlight w:val="none"/>
                <w:lang w:val="en-US" w:eastAsia="zh-CN"/>
              </w:rPr>
              <w:t>特定资格要求</w:t>
            </w:r>
          </w:p>
        </w:tc>
        <w:tc>
          <w:tcPr>
            <w:tcW w:w="1771" w:type="pct"/>
            <w:shd w:val="clear" w:color="auto" w:fill="auto"/>
            <w:noWrap w:val="0"/>
            <w:vAlign w:val="center"/>
          </w:tcPr>
          <w:p w14:paraId="7F1A7BC1">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须具有《营业性演出许可证》。</w:t>
            </w:r>
          </w:p>
        </w:tc>
        <w:tc>
          <w:tcPr>
            <w:tcW w:w="1969" w:type="pct"/>
            <w:shd w:val="clear" w:color="auto" w:fill="auto"/>
            <w:noWrap w:val="0"/>
            <w:vAlign w:val="center"/>
          </w:tcPr>
          <w:p w14:paraId="452F7F24">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提供相关的证明文件</w:t>
            </w:r>
          </w:p>
        </w:tc>
      </w:tr>
      <w:tr w14:paraId="6FD7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59" w:type="pct"/>
            <w:shd w:val="clear" w:color="auto" w:fill="auto"/>
            <w:noWrap w:val="0"/>
            <w:vAlign w:val="center"/>
          </w:tcPr>
          <w:p w14:paraId="5AC0EA97">
            <w:pPr>
              <w:pStyle w:val="80"/>
              <w:spacing w:before="52" w:line="219" w:lineRule="auto"/>
              <w:ind w:left="125" w:leftChars="0"/>
              <w:jc w:val="center"/>
              <w:rPr>
                <w:rFonts w:hint="eastAsia" w:ascii="宋体" w:hAnsi="宋体" w:eastAsia="宋体" w:cs="宋体"/>
                <w:color w:val="000000"/>
                <w:spacing w:val="4"/>
                <w:kern w:val="2"/>
                <w:sz w:val="21"/>
                <w:szCs w:val="21"/>
                <w:highlight w:val="none"/>
                <w:lang w:val="en-US" w:eastAsia="zh-CN" w:bidi="ar-SA"/>
              </w:rPr>
            </w:pPr>
            <w:r>
              <w:rPr>
                <w:rFonts w:hint="eastAsia" w:ascii="宋体" w:hAnsi="宋体" w:eastAsia="宋体" w:cs="宋体"/>
                <w:color w:val="000000"/>
                <w:spacing w:val="4"/>
                <w:sz w:val="21"/>
                <w:szCs w:val="21"/>
                <w:highlight w:val="none"/>
                <w:lang w:val="en-US" w:eastAsia="zh-CN"/>
              </w:rPr>
              <w:t>其他</w:t>
            </w:r>
          </w:p>
        </w:tc>
        <w:tc>
          <w:tcPr>
            <w:tcW w:w="1771" w:type="pct"/>
            <w:shd w:val="clear" w:color="auto" w:fill="auto"/>
            <w:noWrap w:val="0"/>
            <w:vAlign w:val="center"/>
          </w:tcPr>
          <w:p w14:paraId="24BA73BD">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资格项中其他带★号的证明材料（本项目涉及到的）</w:t>
            </w:r>
          </w:p>
        </w:tc>
        <w:tc>
          <w:tcPr>
            <w:tcW w:w="1969" w:type="pct"/>
            <w:shd w:val="clear" w:color="auto" w:fill="auto"/>
            <w:noWrap w:val="0"/>
            <w:vAlign w:val="center"/>
          </w:tcPr>
          <w:p w14:paraId="7DE853DE">
            <w:pPr>
              <w:pStyle w:val="80"/>
              <w:spacing w:before="52" w:line="261" w:lineRule="auto"/>
              <w:ind w:left="113" w:leftChars="0" w:right="141" w:rightChars="0" w:firstLine="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符合磋商文件要求</w:t>
            </w:r>
          </w:p>
        </w:tc>
      </w:tr>
      <w:tr w14:paraId="0E81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259" w:type="pct"/>
            <w:noWrap w:val="0"/>
            <w:vAlign w:val="center"/>
          </w:tcPr>
          <w:p w14:paraId="1654DE32">
            <w:pPr>
              <w:pStyle w:val="80"/>
              <w:spacing w:before="52" w:line="219" w:lineRule="auto"/>
              <w:ind w:left="125"/>
              <w:jc w:val="center"/>
              <w:rPr>
                <w:rFonts w:hint="eastAsia" w:ascii="宋体" w:hAnsi="宋体" w:eastAsia="宋体" w:cs="宋体"/>
                <w:color w:val="000000"/>
                <w:spacing w:val="4"/>
                <w:sz w:val="21"/>
                <w:szCs w:val="21"/>
                <w:highlight w:val="none"/>
                <w:lang w:val="en-US" w:eastAsia="zh-CN"/>
              </w:rPr>
            </w:pPr>
            <w:r>
              <w:rPr>
                <w:rFonts w:hint="eastAsia" w:ascii="宋体" w:hAnsi="宋体" w:eastAsia="宋体" w:cs="宋体"/>
                <w:color w:val="000000"/>
                <w:spacing w:val="4"/>
                <w:sz w:val="21"/>
                <w:szCs w:val="21"/>
                <w:highlight w:val="none"/>
                <w:lang w:val="en-US" w:eastAsia="zh-CN"/>
              </w:rPr>
              <w:t>落实政府采购政策需满足的资格要求</w:t>
            </w:r>
          </w:p>
        </w:tc>
        <w:tc>
          <w:tcPr>
            <w:tcW w:w="1771" w:type="pct"/>
            <w:noWrap w:val="0"/>
            <w:vAlign w:val="center"/>
          </w:tcPr>
          <w:p w14:paraId="5AD38B8E">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本项目整体面向中小企业</w:t>
            </w:r>
          </w:p>
        </w:tc>
        <w:tc>
          <w:tcPr>
            <w:tcW w:w="1969" w:type="pct"/>
            <w:noWrap w:val="0"/>
            <w:vAlign w:val="center"/>
          </w:tcPr>
          <w:p w14:paraId="5ACA0B34">
            <w:pPr>
              <w:pStyle w:val="80"/>
              <w:spacing w:before="52" w:line="261" w:lineRule="auto"/>
              <w:ind w:left="113" w:right="141" w:firstLine="2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提供中小企业声明函</w:t>
            </w:r>
          </w:p>
        </w:tc>
      </w:tr>
    </w:tbl>
    <w:p w14:paraId="58B9BCB1">
      <w:pPr>
        <w:pStyle w:val="51"/>
        <w:snapToGrid w:val="0"/>
        <w:ind w:firstLine="422" w:firstLineChars="200"/>
        <w:jc w:val="left"/>
        <w:rPr>
          <w:rFonts w:hint="eastAsia" w:ascii="宋体" w:hAnsi="宋体" w:eastAsia="宋体" w:cs="宋体"/>
          <w:b/>
          <w:color w:val="auto"/>
          <w:highlight w:val="none"/>
        </w:rPr>
      </w:pPr>
    </w:p>
    <w:p w14:paraId="65B17B12">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60E0442">
      <w:pPr>
        <w:pStyle w:val="51"/>
        <w:numPr>
          <w:ilvl w:val="0"/>
          <w:numId w:val="6"/>
        </w:numPr>
        <w:snapToGrid w:val="0"/>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响应文件的有效性、完整性、响应程度检查的内容及标准</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符合性审查</w:t>
      </w:r>
      <w:r>
        <w:rPr>
          <w:rFonts w:hint="eastAsia" w:ascii="宋体" w:hAnsi="宋体" w:eastAsia="宋体" w:cs="宋体"/>
          <w:b/>
          <w:color w:val="auto"/>
          <w:highlight w:val="none"/>
          <w:lang w:eastAsia="zh-CN"/>
        </w:rPr>
        <w:t>）</w:t>
      </w:r>
    </w:p>
    <w:tbl>
      <w:tblPr>
        <w:tblStyle w:val="28"/>
        <w:tblW w:w="50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25"/>
        <w:gridCol w:w="4597"/>
        <w:gridCol w:w="3006"/>
      </w:tblGrid>
      <w:tr w14:paraId="1D98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trPr>
        <w:tc>
          <w:tcPr>
            <w:tcW w:w="789" w:type="pct"/>
            <w:shd w:val="clear" w:color="auto" w:fill="FAFAFA"/>
            <w:vAlign w:val="center"/>
          </w:tcPr>
          <w:p w14:paraId="203EBC42">
            <w:pPr>
              <w:autoSpaceDE w:val="0"/>
              <w:autoSpaceDN w:val="0"/>
              <w:adjustRightInd w:val="0"/>
              <w:spacing w:line="375" w:lineRule="exact"/>
              <w:ind w:right="290" w:rightChars="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545" w:type="pct"/>
            <w:shd w:val="clear" w:color="auto" w:fill="FAFAFA"/>
            <w:vAlign w:val="center"/>
          </w:tcPr>
          <w:p w14:paraId="6132D21B">
            <w:pPr>
              <w:autoSpaceDE w:val="0"/>
              <w:autoSpaceDN w:val="0"/>
              <w:adjustRightInd w:val="0"/>
              <w:spacing w:line="375" w:lineRule="exact"/>
              <w:ind w:right="649" w:rightChars="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评审标准</w:t>
            </w:r>
          </w:p>
        </w:tc>
        <w:tc>
          <w:tcPr>
            <w:tcW w:w="1664" w:type="pct"/>
            <w:shd w:val="clear" w:color="auto" w:fill="FAFAFA"/>
            <w:vAlign w:val="center"/>
          </w:tcPr>
          <w:p w14:paraId="47AB6ECE">
            <w:pPr>
              <w:autoSpaceDE w:val="0"/>
              <w:autoSpaceDN w:val="0"/>
              <w:adjustRightInd w:val="0"/>
              <w:spacing w:line="375" w:lineRule="exact"/>
              <w:ind w:left="1236" w:right="33" w:rightChars="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评审</w:t>
            </w:r>
            <w:r>
              <w:rPr>
                <w:rFonts w:hint="eastAsia" w:ascii="宋体" w:hAnsi="宋体" w:eastAsia="宋体" w:cs="宋体"/>
                <w:b/>
                <w:color w:val="auto"/>
                <w:sz w:val="24"/>
                <w:highlight w:val="none"/>
              </w:rPr>
              <w:t>要求</w:t>
            </w:r>
          </w:p>
        </w:tc>
      </w:tr>
      <w:tr w14:paraId="79A3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exact"/>
        </w:trPr>
        <w:tc>
          <w:tcPr>
            <w:tcW w:w="789" w:type="pct"/>
            <w:shd w:val="clear" w:color="auto" w:fill="auto"/>
            <w:vAlign w:val="center"/>
          </w:tcPr>
          <w:p w14:paraId="3B8F0136">
            <w:pPr>
              <w:autoSpaceDE w:val="0"/>
              <w:autoSpaceDN w:val="0"/>
              <w:adjustRightInd w:val="0"/>
              <w:spacing w:before="97"/>
              <w:ind w:left="629" w:leftChars="0" w:right="613"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1</w:t>
            </w:r>
          </w:p>
        </w:tc>
        <w:tc>
          <w:tcPr>
            <w:tcW w:w="2545" w:type="pct"/>
            <w:shd w:val="clear" w:color="auto" w:fill="auto"/>
            <w:vAlign w:val="center"/>
          </w:tcPr>
          <w:p w14:paraId="566B07AA">
            <w:pPr>
              <w:autoSpaceDE w:val="0"/>
              <w:autoSpaceDN w:val="0"/>
              <w:adjustRightInd w:val="0"/>
              <w:spacing w:before="97"/>
              <w:ind w:left="209" w:right="-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资格证明书、</w:t>
            </w:r>
          </w:p>
          <w:p w14:paraId="3D7ED5C7">
            <w:pPr>
              <w:autoSpaceDE w:val="0"/>
              <w:autoSpaceDN w:val="0"/>
              <w:adjustRightInd w:val="0"/>
              <w:spacing w:before="97"/>
              <w:ind w:left="210" w:leftChars="100" w:right="-20" w:rightChars="0" w:firstLine="1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授权委托书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tc>
        <w:tc>
          <w:tcPr>
            <w:tcW w:w="1664" w:type="pct"/>
            <w:shd w:val="clear" w:color="auto" w:fill="auto"/>
            <w:vAlign w:val="center"/>
          </w:tcPr>
          <w:p w14:paraId="20849EDE">
            <w:pPr>
              <w:autoSpaceDE w:val="0"/>
              <w:autoSpaceDN w:val="0"/>
              <w:adjustRightInd w:val="0"/>
              <w:spacing w:before="71" w:line="360" w:lineRule="auto"/>
              <w:ind w:left="209" w:leftChars="0" w:right="262"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内容齐全，签署符合磋商文件要求；</w:t>
            </w:r>
          </w:p>
        </w:tc>
      </w:tr>
      <w:tr w14:paraId="787A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exact"/>
        </w:trPr>
        <w:tc>
          <w:tcPr>
            <w:tcW w:w="789" w:type="pct"/>
            <w:shd w:val="clear" w:color="auto" w:fill="auto"/>
            <w:vAlign w:val="center"/>
          </w:tcPr>
          <w:p w14:paraId="23C6660E">
            <w:pPr>
              <w:autoSpaceDE w:val="0"/>
              <w:autoSpaceDN w:val="0"/>
              <w:adjustRightInd w:val="0"/>
              <w:spacing w:before="97"/>
              <w:ind w:left="629" w:leftChars="0" w:right="613"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2</w:t>
            </w:r>
          </w:p>
        </w:tc>
        <w:tc>
          <w:tcPr>
            <w:tcW w:w="2545" w:type="pct"/>
            <w:shd w:val="clear" w:color="auto" w:fill="auto"/>
            <w:vAlign w:val="center"/>
          </w:tcPr>
          <w:p w14:paraId="293B9D31">
            <w:pPr>
              <w:autoSpaceDE w:val="0"/>
              <w:autoSpaceDN w:val="0"/>
              <w:adjustRightInd w:val="0"/>
              <w:spacing w:before="97"/>
              <w:ind w:left="209" w:leftChars="0" w:right="-2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响应函</w:t>
            </w:r>
          </w:p>
        </w:tc>
        <w:tc>
          <w:tcPr>
            <w:tcW w:w="1664" w:type="pct"/>
            <w:shd w:val="clear" w:color="auto" w:fill="auto"/>
            <w:vAlign w:val="center"/>
          </w:tcPr>
          <w:p w14:paraId="5BBBC314">
            <w:pPr>
              <w:autoSpaceDE w:val="0"/>
              <w:autoSpaceDN w:val="0"/>
              <w:adjustRightInd w:val="0"/>
              <w:spacing w:before="71" w:line="360" w:lineRule="auto"/>
              <w:ind w:left="209" w:leftChars="0" w:right="262"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内容齐全，签署符合磋商文件要求；</w:t>
            </w:r>
          </w:p>
        </w:tc>
      </w:tr>
      <w:tr w14:paraId="553C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89" w:type="pct"/>
            <w:vAlign w:val="center"/>
          </w:tcPr>
          <w:p w14:paraId="20FFDDC4">
            <w:pPr>
              <w:autoSpaceDE w:val="0"/>
              <w:autoSpaceDN w:val="0"/>
              <w:adjustRightInd w:val="0"/>
              <w:spacing w:line="375" w:lineRule="exact"/>
              <w:ind w:left="629" w:right="6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545" w:type="pct"/>
            <w:vAlign w:val="center"/>
          </w:tcPr>
          <w:p w14:paraId="3882CDF5">
            <w:pPr>
              <w:autoSpaceDE w:val="0"/>
              <w:autoSpaceDN w:val="0"/>
              <w:adjustRightInd w:val="0"/>
              <w:spacing w:line="375" w:lineRule="exact"/>
              <w:ind w:left="209" w:right="-2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合同履行期限</w:t>
            </w:r>
          </w:p>
        </w:tc>
        <w:tc>
          <w:tcPr>
            <w:tcW w:w="1664" w:type="pct"/>
            <w:vAlign w:val="center"/>
          </w:tcPr>
          <w:p w14:paraId="1AB23306">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符合磋商文件要求</w:t>
            </w:r>
          </w:p>
        </w:tc>
      </w:tr>
      <w:tr w14:paraId="257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trPr>
        <w:tc>
          <w:tcPr>
            <w:tcW w:w="789" w:type="pct"/>
            <w:vAlign w:val="center"/>
          </w:tcPr>
          <w:p w14:paraId="2D7AF50B">
            <w:pPr>
              <w:autoSpaceDE w:val="0"/>
              <w:autoSpaceDN w:val="0"/>
              <w:adjustRightInd w:val="0"/>
              <w:spacing w:line="375" w:lineRule="exact"/>
              <w:ind w:left="629" w:right="6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545" w:type="pct"/>
            <w:vAlign w:val="center"/>
          </w:tcPr>
          <w:p w14:paraId="56003542">
            <w:pPr>
              <w:autoSpaceDE w:val="0"/>
              <w:autoSpaceDN w:val="0"/>
              <w:adjustRightInd w:val="0"/>
              <w:spacing w:line="375" w:lineRule="exact"/>
              <w:ind w:left="209" w:right="-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响应性有效期要求</w:t>
            </w:r>
          </w:p>
        </w:tc>
        <w:tc>
          <w:tcPr>
            <w:tcW w:w="1664" w:type="pct"/>
            <w:vAlign w:val="center"/>
          </w:tcPr>
          <w:p w14:paraId="03011F48">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符合磋商文件要求</w:t>
            </w:r>
          </w:p>
        </w:tc>
      </w:tr>
      <w:tr w14:paraId="4953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exact"/>
        </w:trPr>
        <w:tc>
          <w:tcPr>
            <w:tcW w:w="789" w:type="pct"/>
            <w:vAlign w:val="center"/>
          </w:tcPr>
          <w:p w14:paraId="3BDD0469">
            <w:pPr>
              <w:autoSpaceDE w:val="0"/>
              <w:autoSpaceDN w:val="0"/>
              <w:adjustRightInd w:val="0"/>
              <w:spacing w:line="375" w:lineRule="exact"/>
              <w:ind w:left="629" w:right="613"/>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2545" w:type="pct"/>
            <w:vAlign w:val="center"/>
          </w:tcPr>
          <w:p w14:paraId="1405F855">
            <w:pPr>
              <w:autoSpaceDE w:val="0"/>
              <w:autoSpaceDN w:val="0"/>
              <w:adjustRightInd w:val="0"/>
              <w:spacing w:line="375" w:lineRule="exact"/>
              <w:ind w:left="209" w:right="-2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w:t>
            </w:r>
          </w:p>
        </w:tc>
        <w:tc>
          <w:tcPr>
            <w:tcW w:w="1664" w:type="pct"/>
            <w:vAlign w:val="center"/>
          </w:tcPr>
          <w:p w14:paraId="2ED7346D">
            <w:pPr>
              <w:autoSpaceDE w:val="0"/>
              <w:autoSpaceDN w:val="0"/>
              <w:adjustRightInd w:val="0"/>
              <w:spacing w:before="71" w:line="360" w:lineRule="auto"/>
              <w:ind w:left="209" w:right="26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val="en-US" w:eastAsia="zh-CN"/>
              </w:rPr>
              <w:t>未</w:t>
            </w:r>
            <w:r>
              <w:rPr>
                <w:rFonts w:hint="eastAsia" w:ascii="宋体" w:hAnsi="宋体" w:eastAsia="宋体" w:cs="宋体"/>
                <w:color w:val="auto"/>
                <w:sz w:val="24"/>
                <w:highlight w:val="none"/>
              </w:rPr>
              <w:t>附有磋商文件不能接受的条件。</w:t>
            </w:r>
          </w:p>
        </w:tc>
      </w:tr>
    </w:tbl>
    <w:p w14:paraId="3FE0A873">
      <w:pPr>
        <w:pStyle w:val="51"/>
        <w:snapToGrid w:val="0"/>
        <w:rPr>
          <w:rFonts w:hint="eastAsia" w:ascii="宋体" w:hAnsi="宋体" w:eastAsia="宋体" w:cs="宋体"/>
          <w:b/>
          <w:color w:val="auto"/>
          <w:highlight w:val="none"/>
        </w:rPr>
      </w:pPr>
    </w:p>
    <w:p w14:paraId="3B08E850">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D24D34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1.有效性、完整性、响应程度审查的内容，经磋商小组认定存在重大偏离或保留，将导致响应文件无效；</w:t>
      </w:r>
    </w:p>
    <w:p w14:paraId="4DF8D17F">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2.对特殊情况的处理磋商小组要遵循磋商文件第三部分供应商须知第19.3条规定的原则；</w:t>
      </w:r>
    </w:p>
    <w:p w14:paraId="6C067FB3">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3.审查时，磋商小组可允许供应商修改响应文件中不构成重大偏离、微小的、非正规、不一致或不规则的地方，但这些修改不能对其他实质上响应磋商文件要求的供应商的竞争地位产生不公正的影响。</w:t>
      </w:r>
    </w:p>
    <w:p w14:paraId="48E63965">
      <w:pPr>
        <w:pStyle w:val="51"/>
        <w:snapToGrid w:val="0"/>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（三）特别说明</w:t>
      </w:r>
    </w:p>
    <w:p w14:paraId="4086745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1.磋商文件要求供应商提供的其他材料，不作为资格检查的内容。资格检查内容存在清晰度差、辨认困难，磋商小组可查看原件。</w:t>
      </w:r>
    </w:p>
    <w:p w14:paraId="4600C8F1">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2.供应商应按磋商文件要求“格式”提供的材料，如有调整，内容及签署必须完整、有效，且没有本文件不可接受的条件。</w:t>
      </w:r>
    </w:p>
    <w:p w14:paraId="45E6968D">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42" w:name="_Toc12939"/>
      <w:r>
        <w:rPr>
          <w:rFonts w:hint="eastAsia" w:ascii="宋体" w:hAnsi="宋体" w:eastAsia="宋体" w:cs="宋体"/>
          <w:color w:val="auto"/>
          <w:sz w:val="24"/>
          <w:szCs w:val="24"/>
          <w:highlight w:val="none"/>
        </w:rPr>
        <w:t>二、政策性要求的评定</w:t>
      </w:r>
      <w:bookmarkEnd w:id="42"/>
    </w:p>
    <w:p w14:paraId="48CD3610">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1.本项目涉及进口产品的要求：</w:t>
      </w:r>
    </w:p>
    <w:p w14:paraId="5F735A2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本项目采购标的物未特别注明“进口产品”（通过中国海关报关验放进入中国境内且产自境外的产品）字样的，均必须采购国产产品。</w:t>
      </w:r>
    </w:p>
    <w:p w14:paraId="25AD916B">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2.本项目涉及“节能产品政府采购品目清单、环境标志产品政府采购品目清单”（本文件所有表述简称为“品目清单”）政府强制采购产品的要求：</w:t>
      </w:r>
    </w:p>
    <w:p w14:paraId="21D26732">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（1）本文件列出“品目清单”中政府强制采购产品的，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必须投报“品目清单”范围内的产品。需将政府强制采购产品如实填写到《政府强制采购产品明细表》（格式见第六部分），并提供处于有效期之内的节能产品、环境标志产品认证证书扫描件；</w:t>
      </w:r>
    </w:p>
    <w:p w14:paraId="437C1CB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（2）本文件未列出“品目清单”中政府强制采购产品的，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可投报“品目清单”中非政府强制采购产品或“品目清单”范围以外的产品。</w:t>
      </w:r>
    </w:p>
    <w:p w14:paraId="1FA0CFA4">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3.本项目涉及“品目清单”中非政府强制采购产品的要求：</w:t>
      </w:r>
    </w:p>
    <w:p w14:paraId="1C9A98F1">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（1）响应货物中有非政府强制采购产品的将给予适当加分；</w:t>
      </w:r>
    </w:p>
    <w:p w14:paraId="2DFFFE05">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须如实填写《非政府强制采购产品明细表》（格式见第六部分），并提供处于有效期之内的节能产品、环境标志产品认证证书扫描件。</w:t>
      </w:r>
    </w:p>
    <w:p w14:paraId="5E2CA550">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4.本项目涉及正版软件的要求：</w:t>
      </w:r>
    </w:p>
    <w:p w14:paraId="34FBB57C">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需承诺投报的计算机产品预装正版操作系统，投报的硬件产品内的预装软件为正版软件。</w:t>
      </w:r>
    </w:p>
    <w:p w14:paraId="09806AF7">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.中小企业参加本项目响应要求：</w:t>
      </w:r>
    </w:p>
    <w:p w14:paraId="78C4D589">
      <w:pPr>
        <w:numPr>
          <w:ilvl w:val="0"/>
          <w:numId w:val="7"/>
        </w:num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照工信部联【2011】300号《中小企业划型标准规定》的标准、财库[2020]46号文“财政部工业和信息化部关于印发〈政府采购促进中小企业发展管理办法〉的通知”、财库【2022】19号文件“关于进一步加大政府采购支持中小企业力度的通知”及山西省财政厅晋财购【2022】6号文件“山西省财政厅关于进一步加大政府采购支持中小企业力度助力扎实稳住经济的通知”如实填写《中小企业声明函》（见格式部分），监狱企业参加响应视同小微企业，提供由省级以上监狱管理局、戒毒管理局出具的属于监狱企业的证明文件；</w:t>
      </w:r>
    </w:p>
    <w:p w14:paraId="6C8EAC26">
      <w:pPr>
        <w:spacing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本项目所属行业为：</w:t>
      </w:r>
      <w:r>
        <w:rPr>
          <w:rFonts w:hint="eastAsia" w:ascii="宋体" w:hAnsi="宋体" w:cs="宋体"/>
          <w:b/>
          <w:bCs/>
          <w:color w:val="auto"/>
          <w:sz w:val="21"/>
          <w:szCs w:val="21"/>
          <w:highlight w:val="none"/>
          <w:lang w:eastAsia="zh-CN"/>
        </w:rPr>
        <w:t>其他未列明行业</w:t>
      </w:r>
    </w:p>
    <w:p w14:paraId="17FB82C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提供的货物、工程或者服务符合下列情形的，享受中小企业扶持政策：</w:t>
      </w:r>
      <w:r>
        <w:rPr>
          <w:rFonts w:hint="eastAsia" w:ascii="宋体" w:hAnsi="宋体" w:eastAsia="宋体" w:cs="宋体"/>
          <w:color w:val="auto"/>
          <w:sz w:val="21"/>
          <w:szCs w:val="21"/>
          <w:highlight w:val="none"/>
          <w:lang w:val="en-US" w:eastAsia="zh-CN"/>
        </w:rPr>
        <w:t>本项目整体面向中小企业，故不再享受相应报价折扣。</w:t>
      </w:r>
    </w:p>
    <w:p w14:paraId="3E43C24F">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14:paraId="14D49FB8">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14:paraId="50537FC6">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（三）在服务采购项目中，服务由中小企业承接，即提供服务的人员为中小企业依照《中华人民共和国民法典》订立劳动合同的从业人员。</w:t>
      </w:r>
    </w:p>
    <w:p w14:paraId="401494BD">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提供的货物既有中小企业制造货物，也有大型企业制造货物的，不享受本办法规定的中小企业扶持政策。</w:t>
      </w:r>
    </w:p>
    <w:p w14:paraId="6087B57F">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16ACBF07">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上述中小企业扶持政策情形之一的，小、微企业享受投标货物或服务15%-20%的价格折扣，工程项目为3%-5%（或者在原报价得分的基础上增加其价格得分的3%-5%），用扣除后的价格参加评审。若有的话，如实填写《小微企业/残疾人福利性单位提供货物/服务明细表》</w:t>
      </w:r>
    </w:p>
    <w:p w14:paraId="27A926A6">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价格折扣：本项目若允许联合体参加，联合体协议中约定，小型、微型企业的协议合同金额占到联合体协议合同金额30%以上的，货物及服务类给予联合体5%-6%的价格扣除，工程类给予1%-2%的价格扣除（或者在原报价得分的基础上增加其价格得分的1%-2%）用扣除后价格参与评审。</w:t>
      </w:r>
    </w:p>
    <w:p w14:paraId="7C1919C3">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.残疾人福利性单位参加本项目响应的要求：</w:t>
      </w:r>
    </w:p>
    <w:p w14:paraId="2CEF0ED4">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（1）须根据财库[2017]141号《关于促进残疾人就业政府采购政策的通知》的要求，如实填写残疾人福利性单位声明函;</w:t>
      </w:r>
    </w:p>
    <w:p w14:paraId="6C7937F9">
      <w:pPr>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提供的《残疾人福利性单位声明函》与事实不符的，依照《政府采购法》第七十七条第一款的规定追究法律责任;</w:t>
      </w:r>
    </w:p>
    <w:p w14:paraId="303A539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（3）残疾人福利性单位提供本企业制造的货物或者服务，或者提供其他残疾人福利性单位制造的货物，享受响应货物的价格折扣。若有的话，如实填写《中小微企业/残疾人福利性单位提供货物/服务明细表》。</w:t>
      </w:r>
    </w:p>
    <w:p w14:paraId="19AFE57E">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7、涉及创新产品、创新服务参加本项目投标： </w:t>
      </w:r>
    </w:p>
    <w:p w14:paraId="45964FDA">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（1）投报产品或服务属于《山西省创新产品和服务推荐清单》中创新产品或创新服务的，在评审时，享受投报产品6%的价格折扣。 </w:t>
      </w:r>
    </w:p>
    <w:p w14:paraId="52CD8121">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（2）投报创新产品或创新服务的，应在响应文件中填写《创新产品或 创新服务明细表》，并提供《山西省创新产品和服务推荐清单》。 </w:t>
      </w:r>
    </w:p>
    <w:p w14:paraId="35B0AC12">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（3）创新产品或创新服务的价格折扣政策可与其他政府采购政策叠加。 </w:t>
      </w:r>
    </w:p>
    <w:p w14:paraId="1603BE79">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8、绿色产品：</w:t>
      </w:r>
    </w:p>
    <w:p w14:paraId="33D92EAD">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须根据晋财购〔2024〕54号《山西省财政厅关于进一步加强政府绿色采购有关事项的通知》的要求，对采购货物中属于绿色产品的，给予其4%的价格扣除,用扣除后的价格参与评审。（本项可与小微企业政府优惠政策叠加计算）。</w:t>
      </w:r>
    </w:p>
    <w:p w14:paraId="238C1AA2">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9、涉及绿色数据政府采购的要求： </w:t>
      </w:r>
    </w:p>
    <w:p w14:paraId="348EF5E2">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14:paraId="379A12DD">
      <w:pPr>
        <w:pStyle w:val="50"/>
        <w:snapToGrid w:val="0"/>
        <w:spacing w:before="156" w:beforeLines="50" w:after="156" w:afterLines="50" w:line="360" w:lineRule="auto"/>
        <w:ind w:left="0" w:leftChars="0" w:firstLine="420" w:firstLineChars="200"/>
        <w:jc w:val="left"/>
        <w:outlineLvl w:val="1"/>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供应商（供应商）参加本次投标（采购）活动，上述要求（如涉及的话），均应作出响应。</w:t>
      </w:r>
    </w:p>
    <w:p w14:paraId="6795AE62">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三、评审过程的处理原则</w:t>
      </w:r>
    </w:p>
    <w:p w14:paraId="3E5739B6">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提供相同品牌产品且通过资格审查、符合性审查的不同供应商参加同一合同项下磋商的，按一家供应商计算，评审后得分最高的同品牌供应商获得成交供应商推荐资格；评审得分相同的采取随机抽取方式确定，其他同品牌供应商不作为成交候选人。 </w:t>
      </w:r>
    </w:p>
    <w:p w14:paraId="715C1B8C">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3.2非单一产品采购项目，多家供应商提供的核心产品品牌相同的，按3.1规定处理（核心产品为“第四部分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”中标注“※”项）。</w:t>
      </w:r>
    </w:p>
    <w:p w14:paraId="74333E59">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4651847C">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3.4磋商小组有权判定不同供应商的响应文件（商务技术部分）是否属于异常一致或者报价呈规律性。</w:t>
      </w:r>
    </w:p>
    <w:p w14:paraId="719D6C8C">
      <w:pPr>
        <w:pStyle w:val="48"/>
        <w:spacing w:line="360" w:lineRule="auto"/>
        <w:ind w:left="42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3.5有效供应商的最低报价不作为成交的评审依据，亦不作为不成交的评审依据。</w:t>
      </w:r>
    </w:p>
    <w:p w14:paraId="6350F68B">
      <w:pPr>
        <w:pStyle w:val="48"/>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3.6磋商小组发现磋商文件存在歧义、重大缺陷导致评审工作无法进行，或者磋商文件内容违反国家有关强制性规定的，应当停止评审工作，与采购人或者采购代理机构沟通并作书面记录。</w:t>
      </w:r>
    </w:p>
    <w:p w14:paraId="34E8B94B">
      <w:pPr>
        <w:pStyle w:val="50"/>
        <w:snapToGrid w:val="0"/>
        <w:spacing w:before="156" w:beforeLines="50" w:after="156" w:afterLines="50" w:line="480" w:lineRule="exact"/>
        <w:ind w:firstLine="455" w:firstLineChars="189"/>
        <w:jc w:val="left"/>
        <w:outlineLvl w:val="1"/>
        <w:rPr>
          <w:rFonts w:hint="eastAsia" w:ascii="宋体" w:hAnsi="宋体" w:eastAsia="宋体" w:cs="宋体"/>
          <w:color w:val="auto"/>
          <w:sz w:val="24"/>
          <w:szCs w:val="24"/>
          <w:highlight w:val="none"/>
        </w:rPr>
      </w:pPr>
      <w:bookmarkStart w:id="43" w:name="_Toc30736"/>
      <w:r>
        <w:rPr>
          <w:rFonts w:hint="eastAsia" w:ascii="宋体" w:hAnsi="宋体" w:eastAsia="宋体" w:cs="宋体"/>
          <w:color w:val="auto"/>
          <w:sz w:val="24"/>
          <w:szCs w:val="24"/>
          <w:highlight w:val="none"/>
        </w:rPr>
        <w:t>四、成交标准</w:t>
      </w:r>
      <w:bookmarkEnd w:id="43"/>
    </w:p>
    <w:p w14:paraId="33A2E85E">
      <w:pPr>
        <w:spacing w:line="360" w:lineRule="auto"/>
        <w:ind w:firstLine="409" w:firstLineChars="195"/>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技术等主要因素的量化指标进行评审得分（具体评分见综合评分法评分细则），得分前三的供应商为成交候选供应商。每一供应商的商务、服务、技术因素的最终得分为所有磋商小组成员评分的算术平均值。评审过程中不得去掉最后报价中的最高报价和最低报价。</w:t>
      </w:r>
    </w:p>
    <w:p w14:paraId="62369EC9">
      <w:pPr>
        <w:spacing w:line="360" w:lineRule="auto"/>
        <w:ind w:firstLine="409" w:firstLineChars="195"/>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Cs w:val="21"/>
          <w:highlight w:val="none"/>
        </w:rPr>
        <w:t>综合评分法评分细则</w:t>
      </w:r>
    </w:p>
    <w:p w14:paraId="31BEB4A3">
      <w:pPr>
        <w:spacing w:line="360" w:lineRule="auto"/>
        <w:ind w:firstLine="409" w:firstLineChars="195"/>
        <w:rPr>
          <w:rFonts w:hint="eastAsia" w:ascii="宋体" w:hAnsi="宋体" w:eastAsia="宋体" w:cs="宋体"/>
          <w:color w:val="auto"/>
          <w:highlight w:val="none"/>
        </w:rPr>
      </w:pPr>
      <w:r>
        <w:rPr>
          <w:rFonts w:hint="eastAsia" w:ascii="宋体" w:hAnsi="宋体" w:eastAsia="宋体" w:cs="宋体"/>
          <w:color w:val="auto"/>
          <w:szCs w:val="21"/>
          <w:highlight w:val="none"/>
        </w:rPr>
        <w:t>本次评标采用综合评分法，综合评分因素的主要因素为</w:t>
      </w:r>
      <w:r>
        <w:rPr>
          <w:rFonts w:hint="eastAsia" w:ascii="宋体" w:hAnsi="宋体" w:eastAsia="宋体" w:cs="宋体"/>
          <w:color w:val="auto"/>
          <w:szCs w:val="21"/>
          <w:highlight w:val="none"/>
          <w:lang w:val="en-US" w:eastAsia="zh-CN"/>
        </w:rPr>
        <w:t>商务、服务、技术、报价</w:t>
      </w:r>
      <w:r>
        <w:rPr>
          <w:rFonts w:hint="eastAsia" w:ascii="宋体" w:hAnsi="宋体" w:eastAsia="宋体" w:cs="宋体"/>
          <w:color w:val="auto"/>
          <w:szCs w:val="21"/>
          <w:highlight w:val="none"/>
        </w:rPr>
        <w:t>以及对磋商文件的响应程度。每一供应商的最终得分为所有评委独立评分分值的算数平均值与磋商报价得分分值相加的和。</w:t>
      </w:r>
    </w:p>
    <w:tbl>
      <w:tblPr>
        <w:tblStyle w:val="29"/>
        <w:tblpPr w:leftFromText="180" w:rightFromText="180" w:vertAnchor="text" w:horzAnchor="page" w:tblpX="1258" w:tblpY="437"/>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551"/>
        <w:gridCol w:w="6390"/>
        <w:gridCol w:w="780"/>
      </w:tblGrid>
      <w:tr w14:paraId="5BA4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top"/>
          </w:tcPr>
          <w:p w14:paraId="6F920C4E">
            <w:pPr>
              <w:jc w:val="center"/>
              <w:rPr>
                <w:rFonts w:hint="eastAsia" w:ascii="宋体" w:hAnsi="宋体" w:eastAsia="宋体" w:cs="宋体"/>
                <w:color w:val="000000"/>
                <w:sz w:val="24"/>
                <w:szCs w:val="24"/>
                <w:highlight w:val="none"/>
                <w:vertAlign w:val="baseline"/>
                <w:lang w:eastAsia="zh-CN"/>
              </w:rPr>
            </w:pPr>
            <w:bookmarkStart w:id="44" w:name="PO_TDCUS_ITEM_SM_TABLE_1_0"/>
            <w:r>
              <w:rPr>
                <w:rFonts w:hint="eastAsia" w:ascii="宋体" w:hAnsi="宋体" w:eastAsia="宋体" w:cs="宋体"/>
                <w:color w:val="000000"/>
                <w:sz w:val="24"/>
                <w:szCs w:val="24"/>
                <w:highlight w:val="none"/>
                <w:vertAlign w:val="baseline"/>
                <w:lang w:eastAsia="zh-CN"/>
              </w:rPr>
              <w:t>序号</w:t>
            </w:r>
          </w:p>
        </w:tc>
        <w:tc>
          <w:tcPr>
            <w:tcW w:w="1551" w:type="dxa"/>
            <w:noWrap w:val="0"/>
            <w:vAlign w:val="top"/>
          </w:tcPr>
          <w:p w14:paraId="26BA6DE1">
            <w:pPr>
              <w:jc w:val="center"/>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评分类型</w:t>
            </w:r>
          </w:p>
        </w:tc>
        <w:tc>
          <w:tcPr>
            <w:tcW w:w="6390" w:type="dxa"/>
            <w:noWrap w:val="0"/>
            <w:vAlign w:val="top"/>
          </w:tcPr>
          <w:p w14:paraId="7EAA2AEB">
            <w:pPr>
              <w:jc w:val="left"/>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评分标准</w:t>
            </w:r>
          </w:p>
        </w:tc>
        <w:tc>
          <w:tcPr>
            <w:tcW w:w="780" w:type="dxa"/>
            <w:noWrap w:val="0"/>
            <w:vAlign w:val="top"/>
          </w:tcPr>
          <w:p w14:paraId="7E6750FB">
            <w:pPr>
              <w:jc w:val="center"/>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分值</w:t>
            </w:r>
          </w:p>
        </w:tc>
      </w:tr>
      <w:tr w14:paraId="5313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top"/>
          </w:tcPr>
          <w:p w14:paraId="7DC41F21">
            <w:pPr>
              <w:jc w:val="center"/>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1</w:t>
            </w:r>
          </w:p>
        </w:tc>
        <w:tc>
          <w:tcPr>
            <w:tcW w:w="1551" w:type="dxa"/>
            <w:noWrap w:val="0"/>
            <w:vAlign w:val="top"/>
          </w:tcPr>
          <w:p w14:paraId="1731BC0A">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报价</w:t>
            </w:r>
          </w:p>
        </w:tc>
        <w:tc>
          <w:tcPr>
            <w:tcW w:w="6390" w:type="dxa"/>
            <w:noWrap w:val="0"/>
            <w:vAlign w:val="top"/>
          </w:tcPr>
          <w:p w14:paraId="6D74D213">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满足</w:t>
            </w:r>
            <w:r>
              <w:rPr>
                <w:rFonts w:hint="eastAsia" w:ascii="宋体" w:hAnsi="宋体" w:cs="宋体"/>
                <w:color w:val="000000"/>
                <w:sz w:val="24"/>
                <w:szCs w:val="24"/>
                <w:highlight w:val="none"/>
                <w:vertAlign w:val="baseline"/>
                <w:lang w:val="en" w:eastAsia="zh-CN"/>
              </w:rPr>
              <w:t>磋商文件</w:t>
            </w:r>
            <w:r>
              <w:rPr>
                <w:rFonts w:hint="eastAsia" w:ascii="宋体" w:hAnsi="宋体" w:eastAsia="宋体" w:cs="宋体"/>
                <w:color w:val="000000"/>
                <w:sz w:val="24"/>
                <w:szCs w:val="24"/>
                <w:highlight w:val="none"/>
                <w:vertAlign w:val="baseline"/>
                <w:lang w:val="en-US" w:eastAsia="zh-CN"/>
              </w:rPr>
              <w:t>要求且响应价格最低的报价为评标基准价，</w:t>
            </w:r>
            <w:r>
              <w:rPr>
                <w:rFonts w:hint="eastAsia" w:ascii="宋体" w:hAnsi="宋体" w:eastAsia="宋体" w:cs="宋体"/>
                <w:b/>
                <w:bCs/>
                <w:color w:val="000000"/>
                <w:sz w:val="24"/>
                <w:szCs w:val="24"/>
                <w:highlight w:val="none"/>
                <w:vertAlign w:val="baseline"/>
                <w:lang w:val="en-US" w:eastAsia="zh-CN"/>
              </w:rPr>
              <w:t>其价格分为满分（10分）</w:t>
            </w:r>
            <w:r>
              <w:rPr>
                <w:rFonts w:hint="eastAsia" w:ascii="宋体" w:hAnsi="宋体" w:eastAsia="宋体" w:cs="宋体"/>
                <w:color w:val="000000"/>
                <w:sz w:val="24"/>
                <w:szCs w:val="24"/>
                <w:highlight w:val="none"/>
                <w:vertAlign w:val="baseline"/>
                <w:lang w:val="en-US" w:eastAsia="zh-CN"/>
              </w:rPr>
              <w:t>。</w:t>
            </w:r>
          </w:p>
          <w:p w14:paraId="32952038">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其他</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的价格分统一按照下列公式计算：</w:t>
            </w:r>
          </w:p>
          <w:p w14:paraId="49F49F77">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响应报价得分=(评标基准价／最终响应报价)×10%×100</w:t>
            </w:r>
          </w:p>
          <w:p w14:paraId="5F3EAB01">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注：保留2位小数</w:t>
            </w:r>
          </w:p>
        </w:tc>
        <w:tc>
          <w:tcPr>
            <w:tcW w:w="780" w:type="dxa"/>
            <w:noWrap w:val="0"/>
            <w:vAlign w:val="top"/>
          </w:tcPr>
          <w:p w14:paraId="0B13F434">
            <w:p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10</w:t>
            </w:r>
          </w:p>
        </w:tc>
      </w:tr>
      <w:tr w14:paraId="1250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top"/>
          </w:tcPr>
          <w:p w14:paraId="16DE7731">
            <w:pPr>
              <w:jc w:val="center"/>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1</w:t>
            </w:r>
          </w:p>
        </w:tc>
        <w:tc>
          <w:tcPr>
            <w:tcW w:w="1551" w:type="dxa"/>
            <w:noWrap w:val="0"/>
            <w:vAlign w:val="top"/>
          </w:tcPr>
          <w:p w14:paraId="68425F27">
            <w:pPr>
              <w:jc w:val="both"/>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eastAsia="zh-CN"/>
              </w:rPr>
              <w:t>商务资信</w:t>
            </w:r>
          </w:p>
        </w:tc>
        <w:tc>
          <w:tcPr>
            <w:tcW w:w="6390" w:type="dxa"/>
            <w:noWrap w:val="0"/>
            <w:vAlign w:val="top"/>
          </w:tcPr>
          <w:p w14:paraId="389E7F3F">
            <w:pPr>
              <w:spacing w:line="240" w:lineRule="auto"/>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1.业绩评价（15分）</w:t>
            </w:r>
          </w:p>
          <w:p w14:paraId="21FF0D0D">
            <w:pPr>
              <w:spacing w:line="240" w:lineRule="auto"/>
              <w:jc w:val="left"/>
              <w:rPr>
                <w:rFonts w:hint="eastAsia"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提供近三年内（2023年</w:t>
            </w:r>
            <w:r>
              <w:rPr>
                <w:rFonts w:hint="eastAsia" w:ascii="宋体" w:hAnsi="宋体" w:cs="宋体"/>
                <w:color w:val="000000"/>
                <w:sz w:val="24"/>
                <w:szCs w:val="24"/>
                <w:highlight w:val="none"/>
                <w:vertAlign w:val="baseline"/>
                <w:lang w:val="en-US" w:eastAsia="zh-CN"/>
              </w:rPr>
              <w:t>6</w:t>
            </w:r>
            <w:r>
              <w:rPr>
                <w:rFonts w:hint="eastAsia" w:ascii="宋体" w:hAnsi="宋体" w:eastAsia="宋体" w:cs="宋体"/>
                <w:color w:val="000000"/>
                <w:sz w:val="24"/>
                <w:szCs w:val="24"/>
                <w:highlight w:val="none"/>
                <w:vertAlign w:val="baseline"/>
                <w:lang w:val="en-US" w:eastAsia="zh-CN"/>
              </w:rPr>
              <w:t>月至今）实施的与本项目类似业绩证明，每提供一份证明得5分，最高得15分。</w:t>
            </w:r>
          </w:p>
          <w:p w14:paraId="32AF4936">
            <w:pPr>
              <w:pStyle w:val="84"/>
              <w:spacing w:line="240" w:lineRule="auto"/>
              <w:ind w:left="0" w:leftChars="0" w:firstLine="0" w:firstLineChars="0"/>
              <w:rPr>
                <w:rFonts w:hint="eastAsia" w:ascii="宋体" w:hAnsi="宋体" w:eastAsia="宋体" w:cs="宋体"/>
                <w:color w:val="000000"/>
                <w:spacing w:val="0"/>
                <w:kern w:val="2"/>
                <w:sz w:val="24"/>
                <w:szCs w:val="24"/>
                <w:highlight w:val="none"/>
                <w:vertAlign w:val="baseline"/>
                <w:lang w:val="en-US" w:eastAsia="zh-CN" w:bidi="ar-SA"/>
              </w:rPr>
            </w:pPr>
            <w:r>
              <w:rPr>
                <w:rFonts w:hint="eastAsia" w:ascii="宋体" w:hAnsi="宋体" w:eastAsia="宋体" w:cs="宋体"/>
                <w:color w:val="000000"/>
                <w:spacing w:val="0"/>
                <w:kern w:val="2"/>
                <w:sz w:val="24"/>
                <w:szCs w:val="24"/>
                <w:highlight w:val="none"/>
                <w:vertAlign w:val="baseline"/>
                <w:lang w:val="en-US" w:eastAsia="zh-CN" w:bidi="ar-SA"/>
              </w:rPr>
              <w:t>备注：</w:t>
            </w:r>
          </w:p>
          <w:p w14:paraId="337BB5DB">
            <w:pPr>
              <w:pStyle w:val="84"/>
              <w:spacing w:line="240" w:lineRule="auto"/>
              <w:ind w:left="0" w:leftChars="0" w:firstLine="0" w:firstLineChars="0"/>
              <w:rPr>
                <w:rFonts w:hint="eastAsia" w:ascii="宋体" w:hAnsi="宋体" w:eastAsia="宋体" w:cs="宋体"/>
                <w:color w:val="000000"/>
                <w:spacing w:val="0"/>
                <w:kern w:val="2"/>
                <w:sz w:val="24"/>
                <w:szCs w:val="24"/>
                <w:highlight w:val="none"/>
                <w:vertAlign w:val="baseline"/>
                <w:lang w:val="en-US" w:eastAsia="zh-CN" w:bidi="ar-SA"/>
              </w:rPr>
            </w:pPr>
            <w:r>
              <w:rPr>
                <w:rFonts w:hint="eastAsia" w:ascii="宋体" w:hAnsi="宋体" w:eastAsia="宋体" w:cs="宋体"/>
                <w:color w:val="000000"/>
                <w:spacing w:val="0"/>
                <w:kern w:val="2"/>
                <w:sz w:val="24"/>
                <w:szCs w:val="24"/>
                <w:highlight w:val="none"/>
                <w:vertAlign w:val="baseline"/>
                <w:lang w:val="en-US" w:eastAsia="zh-CN" w:bidi="ar-SA"/>
              </w:rPr>
              <w:t>类似业绩：要求晋剧或耍孩整本戏相关业绩</w:t>
            </w:r>
          </w:p>
          <w:p w14:paraId="264DBC5C">
            <w:pPr>
              <w:pStyle w:val="84"/>
              <w:spacing w:line="240" w:lineRule="auto"/>
              <w:ind w:left="0" w:leftChars="0" w:firstLine="0" w:firstLineChars="0"/>
              <w:rPr>
                <w:rFonts w:hint="eastAsia" w:ascii="宋体" w:hAnsi="宋体" w:eastAsia="宋体" w:cs="宋体"/>
                <w:color w:val="000000"/>
                <w:spacing w:val="0"/>
                <w:kern w:val="2"/>
                <w:sz w:val="24"/>
                <w:szCs w:val="24"/>
                <w:highlight w:val="none"/>
                <w:vertAlign w:val="baseline"/>
                <w:lang w:val="en-US" w:eastAsia="zh-CN" w:bidi="ar-SA"/>
              </w:rPr>
            </w:pPr>
            <w:r>
              <w:rPr>
                <w:rFonts w:hint="eastAsia" w:ascii="宋体" w:hAnsi="宋体" w:eastAsia="宋体" w:cs="宋体"/>
                <w:color w:val="000000"/>
                <w:spacing w:val="0"/>
                <w:kern w:val="2"/>
                <w:sz w:val="24"/>
                <w:szCs w:val="24"/>
                <w:highlight w:val="none"/>
                <w:vertAlign w:val="baseline"/>
                <w:lang w:val="en-US" w:eastAsia="zh-CN" w:bidi="ar-SA"/>
              </w:rPr>
              <w:t>类似业绩证明：</w:t>
            </w:r>
          </w:p>
          <w:p w14:paraId="529B4DAF">
            <w:pPr>
              <w:pStyle w:val="84"/>
              <w:spacing w:line="240" w:lineRule="auto"/>
              <w:ind w:left="0" w:leftChars="0" w:firstLine="0" w:firstLineChars="0"/>
              <w:rPr>
                <w:rFonts w:hint="eastAsia" w:ascii="宋体" w:hAnsi="宋体" w:eastAsia="宋体" w:cs="宋体"/>
                <w:color w:val="000000"/>
                <w:spacing w:val="0"/>
                <w:kern w:val="2"/>
                <w:sz w:val="24"/>
                <w:szCs w:val="24"/>
                <w:highlight w:val="none"/>
                <w:vertAlign w:val="baseline"/>
                <w:lang w:val="en-US" w:eastAsia="zh-CN" w:bidi="ar-SA"/>
              </w:rPr>
            </w:pPr>
            <w:r>
              <w:rPr>
                <w:rFonts w:hint="eastAsia" w:ascii="宋体" w:hAnsi="宋体" w:eastAsia="宋体" w:cs="宋体"/>
                <w:color w:val="000000"/>
                <w:spacing w:val="0"/>
                <w:kern w:val="2"/>
                <w:sz w:val="24"/>
                <w:szCs w:val="24"/>
                <w:highlight w:val="none"/>
                <w:vertAlign w:val="baseline"/>
                <w:lang w:val="en-US" w:eastAsia="zh-CN" w:bidi="ar-SA"/>
              </w:rPr>
              <w:t>1.需提供合同复印件或扫描件，包括金额所在页、签字盖章页。</w:t>
            </w:r>
          </w:p>
          <w:p w14:paraId="7739449B">
            <w:pPr>
              <w:pStyle w:val="84"/>
              <w:spacing w:line="240" w:lineRule="auto"/>
              <w:ind w:left="0" w:leftChars="0" w:firstLine="0" w:firstLineChars="0"/>
              <w:rPr>
                <w:rFonts w:hint="eastAsia" w:ascii="宋体" w:hAnsi="宋体" w:eastAsia="宋体" w:cs="宋体"/>
                <w:color w:val="000000"/>
                <w:spacing w:val="0"/>
                <w:kern w:val="2"/>
                <w:sz w:val="24"/>
                <w:szCs w:val="24"/>
                <w:highlight w:val="none"/>
                <w:vertAlign w:val="baseline"/>
                <w:lang w:val="en-US" w:eastAsia="zh-CN" w:bidi="ar-SA"/>
              </w:rPr>
            </w:pPr>
            <w:r>
              <w:rPr>
                <w:rFonts w:hint="eastAsia" w:ascii="宋体" w:hAnsi="宋体" w:eastAsia="宋体" w:cs="宋体"/>
                <w:color w:val="000000"/>
                <w:spacing w:val="0"/>
                <w:kern w:val="2"/>
                <w:sz w:val="24"/>
                <w:szCs w:val="24"/>
                <w:highlight w:val="none"/>
                <w:vertAlign w:val="baseline"/>
                <w:lang w:val="en-US" w:eastAsia="zh-CN" w:bidi="ar-SA"/>
              </w:rPr>
              <w:t>2.如合同未体现具体服务内容，则需要另外提供其他相关证明材料（例如中标/成交通知书或中标/成交结果公告等能体现具体内容的相关证明材料）否则不计分。</w:t>
            </w:r>
          </w:p>
        </w:tc>
        <w:tc>
          <w:tcPr>
            <w:tcW w:w="780" w:type="dxa"/>
            <w:noWrap w:val="0"/>
            <w:vAlign w:val="top"/>
          </w:tcPr>
          <w:p w14:paraId="402AF2A4">
            <w:p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15</w:t>
            </w:r>
          </w:p>
        </w:tc>
      </w:tr>
      <w:tr w14:paraId="6B13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noWrap w:val="0"/>
            <w:vAlign w:val="top"/>
          </w:tcPr>
          <w:p w14:paraId="181E5233">
            <w:pPr>
              <w:jc w:val="center"/>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2</w:t>
            </w:r>
          </w:p>
        </w:tc>
        <w:tc>
          <w:tcPr>
            <w:tcW w:w="1551" w:type="dxa"/>
            <w:noWrap w:val="0"/>
            <w:vAlign w:val="top"/>
          </w:tcPr>
          <w:p w14:paraId="3136D238">
            <w:pPr>
              <w:jc w:val="both"/>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技术</w:t>
            </w:r>
          </w:p>
        </w:tc>
        <w:tc>
          <w:tcPr>
            <w:tcW w:w="6390" w:type="dxa"/>
            <w:noWrap w:val="0"/>
            <w:vAlign w:val="top"/>
          </w:tcPr>
          <w:p w14:paraId="5DB29002">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1、实施方案（25分）</w:t>
            </w:r>
          </w:p>
          <w:p w14:paraId="1CA0443A">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eastAsia="zh-CN"/>
              </w:rPr>
              <w:t>提供的服务方案进行综合评分①详细、完善②重点、难点阐述明确③目标明确④演出剧目优秀、内容丰富体现专业演出水准⑤突出地方特色。</w:t>
            </w:r>
          </w:p>
          <w:p w14:paraId="768FDA91">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以上内容齐全，无缺陷的得25分，每缺少一项扣5分，所提供的方案中每有一处缺陷的扣1分，扣完为止。</w:t>
            </w:r>
          </w:p>
          <w:p w14:paraId="11BB00CA">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p w14:paraId="06837DFE">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2、演出设备、器材配置（12分）</w:t>
            </w:r>
          </w:p>
          <w:p w14:paraId="305D44FB">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针对本项目所提供的演出设备、器材配置情况进行综合评分①所投入的演出设备、器材配置情况②数量充足③配备合理④满足本项目需求。</w:t>
            </w:r>
          </w:p>
          <w:p w14:paraId="484381D4">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以上内容齐全，无缺陷的得12分，每缺少一项扣3分，所提供的方案中每有一处缺陷的扣1分，扣完为止。</w:t>
            </w:r>
          </w:p>
          <w:p w14:paraId="7810573C">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p w14:paraId="3D42EDFA">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3、服务保障措施及承诺（10分）</w:t>
            </w:r>
          </w:p>
          <w:p w14:paraId="50B2868D">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对本项目提供的服务保障措施及承诺①服务进度②服务质量③服务安全保障④服务承诺⑤后续服务承诺等进行综合评分。</w:t>
            </w:r>
          </w:p>
          <w:p w14:paraId="240D21A7">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以上内容齐全，无缺陷的得10分，每缺少一项扣2分，所提供的方案中每有一处缺陷的扣1分，扣完为止。</w:t>
            </w:r>
          </w:p>
          <w:p w14:paraId="1D9D76B6">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p w14:paraId="6CD6D008">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4、服务人员及演出阵容（10分）</w:t>
            </w:r>
          </w:p>
          <w:p w14:paraId="0EEDE2EA">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针对本项目拟组建团队的演出人员配备情况，能够全面性地描述在本项目中人员配备情况①项目班子机构健全②人员齐备③专业配套④配置合理⑤时效性高等进行综合评分。</w:t>
            </w:r>
          </w:p>
          <w:p w14:paraId="29CC4391">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以上内容齐全，无缺陷的得10分，每缺少一项扣2分，所提供的方案中每有一处缺陷的扣1分，扣完为止。</w:t>
            </w:r>
          </w:p>
          <w:p w14:paraId="130248DE">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p w14:paraId="49B8574B">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5、管理制度（9分）</w:t>
            </w:r>
          </w:p>
          <w:p w14:paraId="3170046A">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对本项目的管理制度①健全的管理服务制度②完善的档案管理制度③激励机制、监督机制、自我约束机制、信息反馈渠道等进行综合评分。</w:t>
            </w:r>
          </w:p>
          <w:p w14:paraId="638C1C50">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以上内容齐全，无缺陷的得9分，每缺少一项扣3分，所提供的方案中每有一处缺陷的扣1分，扣完为止。</w:t>
            </w:r>
          </w:p>
          <w:p w14:paraId="4BB6C36C">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p w14:paraId="787DF975">
            <w:pPr>
              <w:jc w:val="left"/>
              <w:rPr>
                <w:rFonts w:hint="eastAsia" w:ascii="宋体" w:hAnsi="宋体" w:eastAsia="宋体" w:cs="宋体"/>
                <w:b/>
                <w:bCs/>
                <w:color w:val="000000"/>
                <w:sz w:val="24"/>
                <w:szCs w:val="24"/>
                <w:highlight w:val="none"/>
                <w:vertAlign w:val="baseline"/>
                <w:lang w:val="en-US" w:eastAsia="zh-CN"/>
              </w:rPr>
            </w:pPr>
            <w:r>
              <w:rPr>
                <w:rFonts w:hint="eastAsia" w:ascii="宋体" w:hAnsi="宋体" w:eastAsia="宋体" w:cs="宋体"/>
                <w:b/>
                <w:bCs/>
                <w:color w:val="000000"/>
                <w:sz w:val="24"/>
                <w:szCs w:val="24"/>
                <w:highlight w:val="none"/>
                <w:vertAlign w:val="baseline"/>
                <w:lang w:val="en-US" w:eastAsia="zh-CN"/>
              </w:rPr>
              <w:t>6、应急方案（9分）</w:t>
            </w:r>
          </w:p>
          <w:p w14:paraId="054A6662">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根据</w:t>
            </w:r>
            <w:r>
              <w:rPr>
                <w:rFonts w:hint="eastAsia" w:ascii="宋体" w:hAnsi="宋体" w:cs="宋体"/>
                <w:color w:val="000000"/>
                <w:sz w:val="24"/>
                <w:szCs w:val="24"/>
                <w:highlight w:val="none"/>
                <w:vertAlign w:val="baseline"/>
                <w:lang w:val="en" w:eastAsia="zh-CN"/>
              </w:rPr>
              <w:t>供应商</w:t>
            </w:r>
            <w:r>
              <w:rPr>
                <w:rFonts w:hint="eastAsia" w:ascii="宋体" w:hAnsi="宋体" w:eastAsia="宋体" w:cs="宋体"/>
                <w:color w:val="000000"/>
                <w:sz w:val="24"/>
                <w:szCs w:val="24"/>
                <w:highlight w:val="none"/>
                <w:vertAlign w:val="baseline"/>
                <w:lang w:val="en-US" w:eastAsia="zh-CN"/>
              </w:rPr>
              <w:t>针对本项目现场过程中①设备故障②突发意外事故③应急预案等进行综合评分。</w:t>
            </w:r>
          </w:p>
          <w:p w14:paraId="54B09902">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以上内容齐全，无缺陷的得9分，每缺少一项扣3分，所提供的方案中每有一处缺陷的扣1分，扣完为止。</w:t>
            </w:r>
          </w:p>
          <w:p w14:paraId="42B26201">
            <w:pPr>
              <w:jc w:val="left"/>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（缺陷是指与项目采购需求不对应存在瑕疵，瑕疵指内容缺项、不完整、缺少关键点的。非专门面向本项目或不适用本项目的描述或无描述不得分。）</w:t>
            </w:r>
          </w:p>
        </w:tc>
        <w:tc>
          <w:tcPr>
            <w:tcW w:w="780" w:type="dxa"/>
            <w:noWrap w:val="0"/>
            <w:vAlign w:val="top"/>
          </w:tcPr>
          <w:p w14:paraId="04836799">
            <w:p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75</w:t>
            </w:r>
          </w:p>
        </w:tc>
      </w:tr>
      <w:bookmarkEnd w:id="44"/>
    </w:tbl>
    <w:p w14:paraId="25CEB5CD">
      <w:pPr>
        <w:outlineLvl w:val="9"/>
        <w:rPr>
          <w:rFonts w:hint="eastAsia" w:ascii="宋体" w:hAnsi="宋体" w:eastAsia="宋体" w:cs="宋体"/>
          <w:color w:val="auto"/>
          <w:highlight w:val="none"/>
        </w:rPr>
      </w:pPr>
    </w:p>
    <w:p w14:paraId="3B6B4775">
      <w:pPr>
        <w:pStyle w:val="63"/>
        <w:spacing w:before="0" w:beforeLines="0" w:after="0" w:afterLines="0"/>
        <w:ind w:firstLine="422"/>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注：根据综合评分结果，按照综合评分由高到低直接确定排名第一的为成交供应商。当供应商综合评分相同时，按磋商报价由低到高顺序排列。当供应商综合评分且磋商报价相同时，按技术部分得分由高到低排列。</w:t>
      </w:r>
    </w:p>
    <w:p w14:paraId="3964754E">
      <w:pPr>
        <w:pStyle w:val="63"/>
        <w:spacing w:before="0" w:beforeLines="0" w:after="0" w:afterLines="0"/>
        <w:ind w:firstLine="422"/>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本次采购不保证最低报价的供应商为成交人。</w:t>
      </w:r>
    </w:p>
    <w:p w14:paraId="48033CD2">
      <w:pPr>
        <w:snapToGrid w:val="0"/>
        <w:spacing w:line="480" w:lineRule="exact"/>
        <w:rPr>
          <w:rFonts w:hint="eastAsia" w:ascii="宋体" w:hAnsi="宋体" w:eastAsia="宋体" w:cs="宋体"/>
          <w:b/>
          <w:color w:val="auto"/>
          <w:highlight w:val="none"/>
        </w:rPr>
      </w:pPr>
      <w:r>
        <w:rPr>
          <w:rFonts w:hint="eastAsia" w:ascii="宋体" w:hAnsi="宋体" w:eastAsia="宋体" w:cs="宋体"/>
          <w:color w:val="auto"/>
          <w:highlight w:val="none"/>
        </w:rPr>
        <w:br w:type="page"/>
      </w:r>
    </w:p>
    <w:bookmarkEnd w:id="39"/>
    <w:bookmarkEnd w:id="40"/>
    <w:bookmarkEnd w:id="41"/>
    <w:p w14:paraId="2EC8B355">
      <w:pPr>
        <w:pStyle w:val="50"/>
        <w:snapToGrid w:val="0"/>
        <w:spacing w:before="312" w:beforeLines="100" w:after="312" w:afterLines="100" w:line="480" w:lineRule="exact"/>
        <w:ind w:firstLine="0"/>
        <w:rPr>
          <w:rFonts w:hint="eastAsia" w:ascii="宋体" w:hAnsi="宋体" w:eastAsia="宋体" w:cs="宋体"/>
          <w:color w:val="auto"/>
          <w:spacing w:val="20"/>
          <w:szCs w:val="28"/>
          <w:highlight w:val="none"/>
        </w:rPr>
      </w:pPr>
      <w:bookmarkStart w:id="45" w:name="_Toc24996"/>
      <w:bookmarkStart w:id="46" w:name="_Toc424555851"/>
      <w:r>
        <w:rPr>
          <w:rFonts w:hint="eastAsia" w:ascii="宋体" w:hAnsi="宋体" w:eastAsia="宋体" w:cs="宋体"/>
          <w:color w:val="auto"/>
          <w:spacing w:val="20"/>
          <w:szCs w:val="28"/>
          <w:highlight w:val="none"/>
        </w:rPr>
        <w:t>第六部分  合同原则</w:t>
      </w:r>
      <w:bookmarkEnd w:id="45"/>
      <w:bookmarkEnd w:id="46"/>
    </w:p>
    <w:p w14:paraId="3897EBFB">
      <w:pPr>
        <w:rPr>
          <w:rFonts w:hint="eastAsia" w:ascii="宋体" w:hAnsi="宋体" w:eastAsia="宋体" w:cs="宋体"/>
          <w:color w:val="auto"/>
          <w:highlight w:val="none"/>
        </w:rPr>
      </w:pPr>
    </w:p>
    <w:p w14:paraId="6BAE3CBE">
      <w:pPr>
        <w:jc w:val="right"/>
        <w:outlineLvl w:val="9"/>
        <w:rPr>
          <w:rFonts w:hint="eastAsia" w:ascii="宋体" w:hAnsi="宋体" w:eastAsia="宋体" w:cs="宋体"/>
          <w:color w:val="auto"/>
          <w:sz w:val="28"/>
          <w:szCs w:val="28"/>
          <w:highlight w:val="none"/>
        </w:rPr>
      </w:pPr>
    </w:p>
    <w:p w14:paraId="403FD769">
      <w:pPr>
        <w:pStyle w:val="51"/>
        <w:snapToGrid w:val="0"/>
        <w:ind w:firstLine="560"/>
        <w:jc w:val="center"/>
        <w:rPr>
          <w:rFonts w:hint="eastAsia" w:ascii="宋体" w:hAnsi="宋体" w:eastAsia="宋体" w:cs="宋体"/>
          <w:color w:val="auto"/>
          <w:sz w:val="28"/>
          <w:szCs w:val="28"/>
          <w:highlight w:val="none"/>
          <w:lang w:val="en-US" w:eastAsia="zh-CN"/>
        </w:rPr>
      </w:pPr>
      <w:bookmarkStart w:id="47" w:name="_Toc326251061"/>
      <w:bookmarkStart w:id="48" w:name="_Toc385234441"/>
      <w:bookmarkStart w:id="49" w:name="_Toc17200"/>
      <w:bookmarkStart w:id="50" w:name="_Toc175644061"/>
      <w:bookmarkStart w:id="51" w:name="_Toc424555852"/>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仅供参考）</w:t>
      </w:r>
    </w:p>
    <w:p w14:paraId="4F8D01BF">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需方：</w:t>
      </w:r>
    </w:p>
    <w:p w14:paraId="61581D01">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供方：</w:t>
      </w:r>
    </w:p>
    <w:p w14:paraId="4D1786D8">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供方在****组织的****项目采购中成交，经双方协商一致，签订本合同。</w:t>
      </w:r>
    </w:p>
    <w:p w14:paraId="1AADD492">
      <w:pPr>
        <w:pStyle w:val="51"/>
        <w:snapToGrid w:val="0"/>
        <w:ind w:firstLine="560"/>
        <w:rPr>
          <w:rFonts w:hint="eastAsia" w:ascii="宋体" w:hAnsi="宋体" w:eastAsia="宋体" w:cs="宋体"/>
          <w:color w:val="auto"/>
          <w:sz w:val="28"/>
          <w:szCs w:val="28"/>
          <w:highlight w:val="none"/>
        </w:rPr>
      </w:pPr>
    </w:p>
    <w:p w14:paraId="66ED456C">
      <w:pPr>
        <w:pStyle w:val="51"/>
        <w:snapToGrid w:val="0"/>
        <w:ind w:firstLine="560"/>
        <w:outlineLvl w:val="1"/>
        <w:rPr>
          <w:rFonts w:hint="eastAsia" w:ascii="宋体" w:hAnsi="宋体" w:eastAsia="宋体" w:cs="宋体"/>
          <w:color w:val="auto"/>
          <w:sz w:val="28"/>
          <w:szCs w:val="28"/>
          <w:highlight w:val="none"/>
        </w:rPr>
      </w:pPr>
      <w:bookmarkStart w:id="52" w:name="_Toc2053"/>
      <w:bookmarkStart w:id="53" w:name="_Toc326248000"/>
      <w:r>
        <w:rPr>
          <w:rFonts w:hint="eastAsia" w:ascii="宋体" w:hAnsi="宋体" w:eastAsia="宋体" w:cs="宋体"/>
          <w:color w:val="auto"/>
          <w:sz w:val="28"/>
          <w:szCs w:val="28"/>
          <w:highlight w:val="none"/>
        </w:rPr>
        <w:t>一、服务条款</w:t>
      </w:r>
      <w:bookmarkEnd w:id="52"/>
      <w:bookmarkEnd w:id="53"/>
    </w:p>
    <w:p w14:paraId="4642C6E6">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供方向需方提供以下服务</w:t>
      </w:r>
    </w:p>
    <w:p w14:paraId="77196EF8">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（具体服务内容后附）</w:t>
      </w:r>
    </w:p>
    <w:p w14:paraId="6E170AD2">
      <w:pPr>
        <w:pStyle w:val="51"/>
        <w:snapToGrid w:val="0"/>
        <w:ind w:firstLine="560"/>
        <w:outlineLvl w:val="1"/>
        <w:rPr>
          <w:rFonts w:hint="eastAsia" w:ascii="宋体" w:hAnsi="宋体" w:eastAsia="宋体" w:cs="宋体"/>
          <w:color w:val="auto"/>
          <w:sz w:val="28"/>
          <w:szCs w:val="28"/>
          <w:highlight w:val="none"/>
        </w:rPr>
      </w:pPr>
      <w:bookmarkStart w:id="54" w:name="_Toc326248001"/>
      <w:bookmarkStart w:id="55" w:name="_Toc30277"/>
      <w:r>
        <w:rPr>
          <w:rFonts w:hint="eastAsia" w:ascii="宋体" w:hAnsi="宋体" w:eastAsia="宋体" w:cs="宋体"/>
          <w:color w:val="auto"/>
          <w:sz w:val="28"/>
          <w:szCs w:val="28"/>
          <w:highlight w:val="none"/>
        </w:rPr>
        <w:t>二、合同总金额:</w:t>
      </w:r>
      <w:bookmarkEnd w:id="54"/>
      <w:bookmarkEnd w:id="55"/>
    </w:p>
    <w:p w14:paraId="693093C6">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p>
    <w:p w14:paraId="28D0024F">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（小写）：￥</w:t>
      </w:r>
    </w:p>
    <w:p w14:paraId="32C314BE">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此价格为合同执行不变价，不因国家政策变化而变化。</w:t>
      </w:r>
    </w:p>
    <w:p w14:paraId="39DA8CEC">
      <w:pPr>
        <w:pStyle w:val="51"/>
        <w:snapToGrid w:val="0"/>
        <w:ind w:firstLine="560"/>
        <w:outlineLvl w:val="1"/>
        <w:rPr>
          <w:rFonts w:hint="eastAsia" w:ascii="宋体" w:hAnsi="宋体" w:eastAsia="宋体" w:cs="宋体"/>
          <w:color w:val="auto"/>
          <w:sz w:val="28"/>
          <w:szCs w:val="28"/>
          <w:highlight w:val="none"/>
        </w:rPr>
      </w:pPr>
      <w:bookmarkStart w:id="56" w:name="_Toc6075"/>
      <w:bookmarkStart w:id="57" w:name="_Toc326248002"/>
      <w:r>
        <w:rPr>
          <w:rFonts w:hint="eastAsia" w:ascii="宋体" w:hAnsi="宋体" w:eastAsia="宋体" w:cs="宋体"/>
          <w:color w:val="auto"/>
          <w:sz w:val="28"/>
          <w:szCs w:val="28"/>
          <w:highlight w:val="none"/>
        </w:rPr>
        <w:t>三、款项支付</w:t>
      </w:r>
      <w:bookmarkEnd w:id="56"/>
      <w:bookmarkEnd w:id="57"/>
    </w:p>
    <w:p w14:paraId="48A94610">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合同签订之日起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个工作日之内，甲方向乙方支付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%项目费用，即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元整（大写）；乙方提交征求意见稿后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个工作日内，甲方向乙方支付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%项目费用，即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元整（大写）；剩余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%项目费用，即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元整（大写）待项目送审稿验收通过后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个工作日内，甲方向乙方一次性支付。</w:t>
      </w:r>
    </w:p>
    <w:p w14:paraId="07ECAE14">
      <w:pPr>
        <w:pStyle w:val="51"/>
        <w:snapToGrid w:val="0"/>
        <w:ind w:firstLine="560"/>
        <w:outlineLvl w:val="1"/>
        <w:rPr>
          <w:rFonts w:hint="eastAsia" w:ascii="宋体" w:hAnsi="宋体" w:eastAsia="宋体" w:cs="宋体"/>
          <w:color w:val="auto"/>
          <w:sz w:val="28"/>
          <w:szCs w:val="28"/>
          <w:highlight w:val="none"/>
        </w:rPr>
      </w:pPr>
      <w:bookmarkStart w:id="58" w:name="_Toc326248003"/>
      <w:bookmarkStart w:id="59" w:name="_Toc16102"/>
      <w:r>
        <w:rPr>
          <w:rFonts w:hint="eastAsia" w:ascii="宋体" w:hAnsi="宋体" w:eastAsia="宋体" w:cs="宋体"/>
          <w:color w:val="auto"/>
          <w:sz w:val="28"/>
          <w:szCs w:val="28"/>
          <w:highlight w:val="none"/>
        </w:rPr>
        <w:t>四、服务及承诺</w:t>
      </w:r>
      <w:bookmarkEnd w:id="58"/>
      <w:bookmarkEnd w:id="59"/>
    </w:p>
    <w:p w14:paraId="555DF17A">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供方向需方承诺：</w:t>
      </w:r>
    </w:p>
    <w:p w14:paraId="706668BD">
      <w:pPr>
        <w:pStyle w:val="51"/>
        <w:snapToGrid w:val="0"/>
        <w:ind w:firstLine="560"/>
        <w:outlineLvl w:val="1"/>
        <w:rPr>
          <w:rFonts w:hint="eastAsia" w:ascii="宋体" w:hAnsi="宋体" w:eastAsia="宋体" w:cs="宋体"/>
          <w:color w:val="auto"/>
          <w:sz w:val="28"/>
          <w:szCs w:val="28"/>
          <w:highlight w:val="none"/>
        </w:rPr>
      </w:pPr>
      <w:bookmarkStart w:id="60" w:name="_Toc326248004"/>
      <w:bookmarkStart w:id="61" w:name="_Toc30253"/>
      <w:r>
        <w:rPr>
          <w:rFonts w:hint="eastAsia" w:ascii="宋体" w:hAnsi="宋体" w:eastAsia="宋体" w:cs="宋体"/>
          <w:color w:val="auto"/>
          <w:sz w:val="28"/>
          <w:szCs w:val="28"/>
          <w:highlight w:val="none"/>
        </w:rPr>
        <w:t>五、</w:t>
      </w:r>
      <w:bookmarkEnd w:id="60"/>
      <w:r>
        <w:rPr>
          <w:rFonts w:hint="eastAsia" w:ascii="宋体" w:hAnsi="宋体" w:eastAsia="宋体" w:cs="宋体"/>
          <w:color w:val="auto"/>
          <w:sz w:val="28"/>
          <w:szCs w:val="28"/>
          <w:highlight w:val="none"/>
        </w:rPr>
        <w:t>服务期限及地点</w:t>
      </w:r>
      <w:bookmarkEnd w:id="61"/>
    </w:p>
    <w:p w14:paraId="4B2F38A9">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1、服务期限： </w:t>
      </w:r>
    </w:p>
    <w:p w14:paraId="38312A27">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2、服务地点： </w:t>
      </w:r>
    </w:p>
    <w:p w14:paraId="22F9E24C">
      <w:pPr>
        <w:pStyle w:val="51"/>
        <w:snapToGrid w:val="0"/>
        <w:ind w:firstLine="560"/>
        <w:outlineLvl w:val="1"/>
        <w:rPr>
          <w:rFonts w:hint="eastAsia" w:ascii="宋体" w:hAnsi="宋体" w:eastAsia="宋体" w:cs="宋体"/>
          <w:color w:val="auto"/>
          <w:sz w:val="28"/>
          <w:szCs w:val="28"/>
          <w:highlight w:val="none"/>
        </w:rPr>
      </w:pPr>
      <w:bookmarkStart w:id="62" w:name="_Toc326248005"/>
      <w:bookmarkStart w:id="63" w:name="_Toc7087"/>
      <w:r>
        <w:rPr>
          <w:rFonts w:hint="eastAsia" w:ascii="宋体" w:hAnsi="宋体" w:eastAsia="宋体" w:cs="宋体"/>
          <w:color w:val="auto"/>
          <w:sz w:val="28"/>
          <w:szCs w:val="28"/>
          <w:highlight w:val="none"/>
        </w:rPr>
        <w:t>六、交验</w:t>
      </w:r>
      <w:bookmarkEnd w:id="62"/>
      <w:bookmarkEnd w:id="63"/>
    </w:p>
    <w:p w14:paraId="550C2061">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验收由需方组织进行，必要时可邀请国家认可的质量检测机构参加验收工作，需方验收供方所交的服务后要制作填写“合同履约情况验收报告”。验收结果须供需双方共同确认。</w:t>
      </w:r>
    </w:p>
    <w:p w14:paraId="03AEDFAE">
      <w:pPr>
        <w:pStyle w:val="51"/>
        <w:snapToGrid w:val="0"/>
        <w:ind w:firstLine="560"/>
        <w:outlineLvl w:val="1"/>
        <w:rPr>
          <w:rFonts w:hint="eastAsia" w:ascii="宋体" w:hAnsi="宋体" w:eastAsia="宋体" w:cs="宋体"/>
          <w:color w:val="auto"/>
          <w:sz w:val="28"/>
          <w:szCs w:val="28"/>
          <w:highlight w:val="none"/>
        </w:rPr>
      </w:pPr>
      <w:bookmarkStart w:id="64" w:name="_Toc5142"/>
      <w:bookmarkStart w:id="65" w:name="_Toc326248006"/>
      <w:r>
        <w:rPr>
          <w:rFonts w:hint="eastAsia" w:ascii="宋体" w:hAnsi="宋体" w:eastAsia="宋体" w:cs="宋体"/>
          <w:color w:val="auto"/>
          <w:sz w:val="28"/>
          <w:szCs w:val="28"/>
          <w:highlight w:val="none"/>
        </w:rPr>
        <w:t>七、需方责任</w:t>
      </w:r>
      <w:bookmarkEnd w:id="64"/>
      <w:bookmarkEnd w:id="65"/>
    </w:p>
    <w:p w14:paraId="2EB85971">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1、及时办理付款手续。</w:t>
      </w:r>
    </w:p>
    <w:p w14:paraId="182BB7CD">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2、负责提供工作场地，协助供方办理有关事宜。</w:t>
      </w:r>
    </w:p>
    <w:p w14:paraId="0434A04E">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3、对合同条款及价格负有保密义务。</w:t>
      </w:r>
    </w:p>
    <w:p w14:paraId="65BDC97D">
      <w:pPr>
        <w:pStyle w:val="51"/>
        <w:snapToGrid w:val="0"/>
        <w:ind w:firstLine="560"/>
        <w:outlineLvl w:val="1"/>
        <w:rPr>
          <w:rFonts w:hint="eastAsia" w:ascii="宋体" w:hAnsi="宋体" w:eastAsia="宋体" w:cs="宋体"/>
          <w:color w:val="auto"/>
          <w:sz w:val="28"/>
          <w:szCs w:val="28"/>
          <w:highlight w:val="none"/>
        </w:rPr>
      </w:pPr>
      <w:bookmarkStart w:id="66" w:name="_Toc20296"/>
      <w:bookmarkStart w:id="67" w:name="_Toc326248007"/>
      <w:r>
        <w:rPr>
          <w:rFonts w:hint="eastAsia" w:ascii="宋体" w:hAnsi="宋体" w:eastAsia="宋体" w:cs="宋体"/>
          <w:color w:val="auto"/>
          <w:sz w:val="28"/>
          <w:szCs w:val="28"/>
          <w:highlight w:val="none"/>
        </w:rPr>
        <w:t>八、供方责任</w:t>
      </w:r>
      <w:bookmarkEnd w:id="66"/>
      <w:bookmarkEnd w:id="67"/>
    </w:p>
    <w:p w14:paraId="65A35FB7">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1、保证所供服务均为标书承诺的，符合相关标准。</w:t>
      </w:r>
    </w:p>
    <w:p w14:paraId="7C62A766">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2、保证售后服务，严格依据</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及相关承诺服务。</w:t>
      </w:r>
    </w:p>
    <w:p w14:paraId="2A6F222C">
      <w:pPr>
        <w:pStyle w:val="51"/>
        <w:snapToGrid w:val="0"/>
        <w:ind w:firstLine="560"/>
        <w:outlineLvl w:val="1"/>
        <w:rPr>
          <w:rFonts w:hint="eastAsia" w:ascii="宋体" w:hAnsi="宋体" w:eastAsia="宋体" w:cs="宋体"/>
          <w:color w:val="auto"/>
          <w:sz w:val="28"/>
          <w:szCs w:val="28"/>
          <w:highlight w:val="none"/>
        </w:rPr>
      </w:pPr>
      <w:bookmarkStart w:id="68" w:name="_Toc326248008"/>
      <w:bookmarkStart w:id="69" w:name="_Toc21234"/>
      <w:r>
        <w:rPr>
          <w:rFonts w:hint="eastAsia" w:ascii="宋体" w:hAnsi="宋体" w:eastAsia="宋体" w:cs="宋体"/>
          <w:color w:val="auto"/>
          <w:sz w:val="28"/>
          <w:szCs w:val="28"/>
          <w:highlight w:val="none"/>
        </w:rPr>
        <w:t>九、违约责任</w:t>
      </w:r>
      <w:bookmarkEnd w:id="68"/>
      <w:bookmarkEnd w:id="69"/>
    </w:p>
    <w:p w14:paraId="1209CF38">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双方协商</w:t>
      </w:r>
    </w:p>
    <w:p w14:paraId="3C51A49A">
      <w:pPr>
        <w:pStyle w:val="51"/>
        <w:snapToGrid w:val="0"/>
        <w:ind w:firstLine="560"/>
        <w:outlineLvl w:val="1"/>
        <w:rPr>
          <w:rFonts w:hint="eastAsia" w:ascii="宋体" w:hAnsi="宋体" w:eastAsia="宋体" w:cs="宋体"/>
          <w:color w:val="auto"/>
          <w:sz w:val="28"/>
          <w:szCs w:val="28"/>
          <w:highlight w:val="none"/>
        </w:rPr>
      </w:pPr>
      <w:bookmarkStart w:id="70" w:name="_Toc326248009"/>
      <w:bookmarkStart w:id="71" w:name="_Toc233"/>
      <w:r>
        <w:rPr>
          <w:rFonts w:hint="eastAsia" w:ascii="宋体" w:hAnsi="宋体" w:eastAsia="宋体" w:cs="宋体"/>
          <w:color w:val="auto"/>
          <w:sz w:val="28"/>
          <w:szCs w:val="28"/>
          <w:highlight w:val="none"/>
        </w:rPr>
        <w:t>十、不可抗力</w:t>
      </w:r>
      <w:bookmarkEnd w:id="70"/>
      <w:bookmarkEnd w:id="71"/>
    </w:p>
    <w:p w14:paraId="63AE80D1">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3C227304">
      <w:pPr>
        <w:pStyle w:val="51"/>
        <w:snapToGrid w:val="0"/>
        <w:ind w:firstLine="560"/>
        <w:outlineLvl w:val="1"/>
        <w:rPr>
          <w:rFonts w:hint="eastAsia" w:ascii="宋体" w:hAnsi="宋体" w:eastAsia="宋体" w:cs="宋体"/>
          <w:color w:val="auto"/>
          <w:sz w:val="28"/>
          <w:szCs w:val="28"/>
          <w:highlight w:val="none"/>
        </w:rPr>
      </w:pPr>
      <w:bookmarkStart w:id="72" w:name="_Toc533"/>
      <w:bookmarkStart w:id="73" w:name="_Toc326248010"/>
      <w:r>
        <w:rPr>
          <w:rFonts w:hint="eastAsia" w:ascii="宋体" w:hAnsi="宋体" w:eastAsia="宋体" w:cs="宋体"/>
          <w:color w:val="auto"/>
          <w:sz w:val="28"/>
          <w:szCs w:val="28"/>
          <w:highlight w:val="none"/>
        </w:rPr>
        <w:t>十一、争议解决</w:t>
      </w:r>
      <w:bookmarkEnd w:id="72"/>
      <w:bookmarkEnd w:id="73"/>
    </w:p>
    <w:p w14:paraId="42EFE8F6">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供需双方在执行合同中发生争议，应通过协商解决。如协商不成，可以向合同签署所在地法院提出诉讼。</w:t>
      </w:r>
    </w:p>
    <w:p w14:paraId="38F6F61A">
      <w:pPr>
        <w:pStyle w:val="51"/>
        <w:snapToGrid w:val="0"/>
        <w:ind w:firstLine="560"/>
        <w:outlineLvl w:val="1"/>
        <w:rPr>
          <w:rFonts w:hint="eastAsia" w:ascii="宋体" w:hAnsi="宋体" w:eastAsia="宋体" w:cs="宋体"/>
          <w:color w:val="auto"/>
          <w:sz w:val="28"/>
          <w:szCs w:val="28"/>
          <w:highlight w:val="none"/>
        </w:rPr>
      </w:pPr>
      <w:bookmarkStart w:id="74" w:name="_Toc326248011"/>
      <w:bookmarkStart w:id="75" w:name="_Toc31627"/>
      <w:r>
        <w:rPr>
          <w:rFonts w:hint="eastAsia" w:ascii="宋体" w:hAnsi="宋体" w:eastAsia="宋体" w:cs="宋体"/>
          <w:color w:val="auto"/>
          <w:sz w:val="28"/>
          <w:szCs w:val="28"/>
          <w:highlight w:val="none"/>
        </w:rPr>
        <w:t>十二、合同生效及其他</w:t>
      </w:r>
      <w:bookmarkEnd w:id="74"/>
      <w:bookmarkEnd w:id="75"/>
    </w:p>
    <w:p w14:paraId="394C8795">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1、合同由供、需双方代表签章确认后，即行生效。</w:t>
      </w:r>
    </w:p>
    <w:p w14:paraId="70FAF91E">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2、本合同一式五份，需方三份，其中两份分别到财政部门和有关部门备案，供方两份，其中一份到采购代理机构存档。</w:t>
      </w:r>
    </w:p>
    <w:p w14:paraId="6ED8C0E5">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3、合同执行过程中出现的未尽事宜，双方在不违背合同和磋商文件的前提下协商解决。协商结果以“纪要”形式作为合同附件，与合同具有同等效力。</w:t>
      </w:r>
    </w:p>
    <w:p w14:paraId="6FE338CE">
      <w:pPr>
        <w:pStyle w:val="51"/>
        <w:snapToGrid w:val="0"/>
        <w:ind w:firstLine="560"/>
        <w:outlineLvl w:val="1"/>
        <w:rPr>
          <w:rFonts w:hint="eastAsia" w:ascii="宋体" w:hAnsi="宋体" w:eastAsia="宋体" w:cs="宋体"/>
          <w:color w:val="auto"/>
          <w:sz w:val="28"/>
          <w:szCs w:val="28"/>
          <w:highlight w:val="none"/>
        </w:rPr>
      </w:pPr>
      <w:bookmarkStart w:id="76" w:name="_Toc32170"/>
      <w:bookmarkStart w:id="77" w:name="_Toc326248012"/>
      <w:r>
        <w:rPr>
          <w:rFonts w:hint="eastAsia" w:ascii="宋体" w:hAnsi="宋体" w:eastAsia="宋体" w:cs="宋体"/>
          <w:color w:val="auto"/>
          <w:sz w:val="28"/>
          <w:szCs w:val="28"/>
          <w:highlight w:val="none"/>
        </w:rPr>
        <w:t>十三、下列文件为本合同不可分割部分</w:t>
      </w:r>
      <w:bookmarkEnd w:id="76"/>
      <w:bookmarkEnd w:id="77"/>
    </w:p>
    <w:p w14:paraId="6C906C2A">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1、磋商文件</w:t>
      </w:r>
    </w:p>
    <w:p w14:paraId="74A3FE79">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w:t>
      </w:r>
    </w:p>
    <w:p w14:paraId="72888483">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3、供应商所做的其他承诺</w:t>
      </w:r>
    </w:p>
    <w:p w14:paraId="534EBEE3">
      <w:pPr>
        <w:pStyle w:val="51"/>
        <w:snapToGrid w:val="0"/>
        <w:ind w:firstLine="560"/>
        <w:rPr>
          <w:rFonts w:hint="eastAsia" w:ascii="宋体" w:hAnsi="宋体" w:eastAsia="宋体" w:cs="宋体"/>
          <w:color w:val="auto"/>
          <w:sz w:val="28"/>
          <w:szCs w:val="28"/>
          <w:highlight w:val="none"/>
        </w:rPr>
      </w:pPr>
    </w:p>
    <w:p w14:paraId="1AB76E01">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需      方：（章）             供      方：（章）            </w:t>
      </w:r>
    </w:p>
    <w:p w14:paraId="098E7EA8">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 人 代表：                   法 人 代表：                </w:t>
      </w:r>
    </w:p>
    <w:p w14:paraId="46184B0B">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                   委托代理人：               </w:t>
      </w:r>
    </w:p>
    <w:p w14:paraId="39689FD7">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地      址：                   </w:t>
      </w:r>
    </w:p>
    <w:p w14:paraId="7B6876B5">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电      话：                    </w:t>
      </w:r>
    </w:p>
    <w:p w14:paraId="418C846B">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 户 银行：                   开 户 银行：                </w:t>
      </w:r>
    </w:p>
    <w:p w14:paraId="6ED414B2">
      <w:pPr>
        <w:pStyle w:val="51"/>
        <w:snapToGrid w:val="0"/>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账      号：                   账      号：                     </w:t>
      </w:r>
    </w:p>
    <w:p w14:paraId="7A657CDC">
      <w:pPr>
        <w:pStyle w:val="11"/>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日      期：</w:t>
      </w:r>
    </w:p>
    <w:p w14:paraId="323DDEA9">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17E5AC19">
      <w:pPr>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br w:type="page"/>
      </w:r>
    </w:p>
    <w:p w14:paraId="5107871E">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3B6140C7">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3DACE27D">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4C65A1C4">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0CB718E7">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2D701EF6">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2C8A0AC0">
      <w:pPr>
        <w:pStyle w:val="50"/>
        <w:snapToGrid w:val="0"/>
        <w:spacing w:beforeLines="100" w:afterLines="100" w:line="480" w:lineRule="exact"/>
        <w:ind w:firstLine="0"/>
        <w:outlineLvl w:val="9"/>
        <w:rPr>
          <w:rFonts w:hint="eastAsia" w:ascii="宋体" w:hAnsi="宋体" w:eastAsia="宋体" w:cs="宋体"/>
          <w:color w:val="auto"/>
          <w:spacing w:val="20"/>
          <w:szCs w:val="28"/>
          <w:highlight w:val="none"/>
        </w:rPr>
      </w:pPr>
    </w:p>
    <w:p w14:paraId="0F3C2738">
      <w:pPr>
        <w:pStyle w:val="50"/>
        <w:snapToGrid w:val="0"/>
        <w:spacing w:beforeLines="100" w:afterLines="100" w:line="480" w:lineRule="exact"/>
        <w:ind w:firstLine="0"/>
        <w:rPr>
          <w:rFonts w:hint="eastAsia" w:ascii="宋体" w:hAnsi="宋体" w:eastAsia="宋体" w:cs="宋体"/>
          <w:color w:val="auto"/>
          <w:spacing w:val="20"/>
          <w:szCs w:val="28"/>
          <w:highlight w:val="none"/>
        </w:rPr>
      </w:pPr>
      <w:r>
        <w:rPr>
          <w:rFonts w:hint="eastAsia" w:ascii="宋体" w:hAnsi="宋体" w:eastAsia="宋体" w:cs="宋体"/>
          <w:color w:val="auto"/>
          <w:spacing w:val="20"/>
          <w:szCs w:val="28"/>
          <w:highlight w:val="none"/>
        </w:rPr>
        <w:t>第七部分</w:t>
      </w:r>
      <w:bookmarkStart w:id="78" w:name="_Toc86202632"/>
      <w:r>
        <w:rPr>
          <w:rFonts w:hint="eastAsia" w:ascii="宋体" w:hAnsi="宋体" w:eastAsia="宋体" w:cs="宋体"/>
          <w:color w:val="auto"/>
          <w:spacing w:val="20"/>
          <w:szCs w:val="28"/>
          <w:highlight w:val="none"/>
        </w:rPr>
        <w:t xml:space="preserve">  响应文件格式</w:t>
      </w:r>
      <w:bookmarkEnd w:id="47"/>
      <w:bookmarkEnd w:id="48"/>
      <w:bookmarkEnd w:id="49"/>
      <w:bookmarkEnd w:id="50"/>
      <w:bookmarkEnd w:id="51"/>
      <w:bookmarkEnd w:id="78"/>
    </w:p>
    <w:p w14:paraId="1236665E">
      <w:pPr>
        <w:spacing w:line="480" w:lineRule="exact"/>
        <w:ind w:firstLine="422" w:firstLineChars="200"/>
        <w:rPr>
          <w:rFonts w:hint="eastAsia" w:ascii="宋体" w:hAnsi="宋体" w:eastAsia="宋体" w:cs="宋体"/>
          <w:b/>
          <w:color w:val="auto"/>
          <w:highlight w:val="none"/>
        </w:rPr>
      </w:pPr>
    </w:p>
    <w:p w14:paraId="1FDB8490">
      <w:pPr>
        <w:rPr>
          <w:rFonts w:hint="eastAsia" w:ascii="宋体" w:hAnsi="宋体" w:eastAsia="宋体" w:cs="宋体"/>
          <w:color w:val="auto"/>
          <w:highlight w:val="none"/>
        </w:rPr>
      </w:pPr>
      <w:r>
        <w:rPr>
          <w:rFonts w:hint="eastAsia" w:ascii="宋体" w:hAnsi="宋体" w:eastAsia="宋体" w:cs="宋体"/>
          <w:b/>
          <w:color w:val="auto"/>
          <w:spacing w:val="20"/>
          <w:szCs w:val="21"/>
          <w:highlight w:val="none"/>
        </w:rPr>
        <w:br w:type="page"/>
      </w:r>
      <w:bookmarkStart w:id="79" w:name="_Toc66195380"/>
      <w:bookmarkStart w:id="80" w:name="_Toc81341337"/>
      <w:bookmarkStart w:id="81" w:name="_Toc20714"/>
      <w:r>
        <w:rPr>
          <w:rFonts w:hint="eastAsia" w:ascii="宋体" w:hAnsi="宋体" w:eastAsia="宋体" w:cs="宋体"/>
          <w:color w:val="auto"/>
          <w:sz w:val="30"/>
          <w:szCs w:val="30"/>
          <w:highlight w:val="none"/>
        </w:rPr>
        <w:t>一、资格文件部分格式</w:t>
      </w:r>
      <w:bookmarkEnd w:id="79"/>
      <w:bookmarkEnd w:id="80"/>
      <w:bookmarkEnd w:id="81"/>
    </w:p>
    <w:p w14:paraId="23EEB461">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highlight w:val="none"/>
        </w:rPr>
      </w:pPr>
    </w:p>
    <w:p w14:paraId="70F2959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p>
    <w:p w14:paraId="518BB4D6">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30"/>
          <w:szCs w:val="30"/>
          <w:highlight w:val="none"/>
          <w:u w:val="single"/>
          <w:lang w:eastAsia="zh-CN"/>
        </w:rPr>
      </w:pPr>
      <w:r>
        <w:rPr>
          <w:rFonts w:hint="eastAsia" w:ascii="宋体" w:hAnsi="宋体" w:eastAsia="宋体" w:cs="宋体"/>
          <w:color w:val="auto"/>
          <w:kern w:val="0"/>
          <w:sz w:val="30"/>
          <w:szCs w:val="30"/>
          <w:highlight w:val="none"/>
        </w:rPr>
        <w:t>项目编号：</w:t>
      </w:r>
    </w:p>
    <w:p w14:paraId="7642B67E">
      <w:pPr>
        <w:pStyle w:val="71"/>
        <w:jc w:val="left"/>
        <w:rPr>
          <w:rFonts w:hint="eastAsia" w:ascii="宋体" w:hAnsi="宋体" w:eastAsia="宋体" w:cs="宋体"/>
          <w:color w:val="auto"/>
          <w:highlight w:val="none"/>
        </w:rPr>
      </w:pPr>
    </w:p>
    <w:p w14:paraId="2DF0DE52">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6B5A7C0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（资格文件）</w:t>
      </w:r>
    </w:p>
    <w:p w14:paraId="3CF825A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D0F2EE3">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ED7142C">
      <w:pPr>
        <w:outlineLvl w:val="9"/>
        <w:rPr>
          <w:rFonts w:hint="eastAsia" w:ascii="宋体" w:hAnsi="宋体" w:eastAsia="宋体" w:cs="宋体"/>
          <w:color w:val="auto"/>
          <w:kern w:val="0"/>
          <w:sz w:val="20"/>
          <w:highlight w:val="none"/>
        </w:rPr>
      </w:pPr>
    </w:p>
    <w:p w14:paraId="1BAA8BA3">
      <w:pPr>
        <w:rPr>
          <w:rFonts w:hint="eastAsia" w:ascii="宋体" w:hAnsi="宋体" w:eastAsia="宋体" w:cs="宋体"/>
          <w:color w:val="auto"/>
          <w:highlight w:val="none"/>
        </w:rPr>
      </w:pPr>
    </w:p>
    <w:p w14:paraId="5B83FA9C">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35092CA2">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176D553F">
      <w:pPr>
        <w:pStyle w:val="48"/>
        <w:spacing w:line="360" w:lineRule="auto"/>
        <w:ind w:firstLine="840" w:firstLineChars="300"/>
        <w:rPr>
          <w:rFonts w:hint="eastAsia" w:ascii="宋体" w:hAnsi="宋体" w:eastAsia="宋体" w:cs="宋体"/>
          <w:color w:val="auto"/>
          <w:highlight w:val="none"/>
        </w:rPr>
      </w:pPr>
      <w:r>
        <w:rPr>
          <w:rFonts w:hint="eastAsia" w:ascii="宋体" w:hAnsi="宋体" w:eastAsia="宋体" w:cs="宋体"/>
          <w:color w:val="auto"/>
          <w:sz w:val="28"/>
          <w:highlight w:val="none"/>
        </w:rPr>
        <w:t>磋商响应供应商联系电话：</w:t>
      </w:r>
    </w:p>
    <w:p w14:paraId="3C8FB00C">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33454460">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highlight w:val="none"/>
        </w:rPr>
      </w:pPr>
      <w:r>
        <w:rPr>
          <w:rFonts w:hint="eastAsia" w:ascii="宋体" w:hAnsi="宋体" w:eastAsia="宋体" w:cs="宋体"/>
          <w:color w:val="auto"/>
          <w:kern w:val="0"/>
          <w:sz w:val="28"/>
          <w:highlight w:val="none"/>
        </w:rPr>
        <w:t xml:space="preserve">  年  月  日</w:t>
      </w:r>
    </w:p>
    <w:p w14:paraId="13D3CEA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6B85001">
      <w:pPr>
        <w:jc w:val="center"/>
        <w:rPr>
          <w:rFonts w:hint="eastAsia" w:ascii="宋体" w:hAnsi="宋体" w:eastAsia="宋体" w:cs="宋体"/>
          <w:b/>
          <w:bCs/>
          <w:color w:val="auto"/>
          <w:sz w:val="24"/>
          <w:highlight w:val="none"/>
        </w:rPr>
      </w:pPr>
      <w:r>
        <w:rPr>
          <w:rFonts w:hint="eastAsia" w:ascii="宋体" w:hAnsi="宋体" w:eastAsia="宋体" w:cs="宋体"/>
          <w:color w:val="auto"/>
          <w:highlight w:val="none"/>
          <w:lang w:val="en-US" w:eastAsia="zh-CN"/>
        </w:rPr>
        <w:t>目录自拟</w:t>
      </w:r>
    </w:p>
    <w:p w14:paraId="7CDE14F9">
      <w:pPr>
        <w:keepNext/>
        <w:keepLines/>
        <w:spacing w:line="377"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57013ED0">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005A3DB">
      <w:pPr>
        <w:keepNext/>
        <w:keepLines/>
        <w:spacing w:line="377" w:lineRule="auto"/>
        <w:jc w:val="lef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“符合《中华人民共和国政府采购法》第二十二条的规定”的证明文件</w:t>
      </w:r>
    </w:p>
    <w:p w14:paraId="7A1C2387">
      <w:pPr>
        <w:pStyle w:val="4"/>
        <w:spacing w:before="54"/>
        <w:ind w:left="7" w:right="1"/>
        <w:rPr>
          <w:rStyle w:val="76"/>
          <w:rFonts w:hint="eastAsia" w:ascii="宋体" w:hAnsi="宋体" w:eastAsia="宋体" w:cs="宋体"/>
          <w:color w:val="000000"/>
          <w:kern w:val="0"/>
          <w:highlight w:val="none"/>
          <w:lang w:eastAsia="zh-CN"/>
        </w:rPr>
      </w:pPr>
      <w:r>
        <w:rPr>
          <w:rFonts w:hint="eastAsia" w:ascii="宋体" w:hAnsi="宋体" w:eastAsia="宋体" w:cs="宋体"/>
          <w:b w:val="0"/>
          <w:bCs w:val="0"/>
          <w:color w:val="000000"/>
          <w:sz w:val="24"/>
          <w:highlight w:val="none"/>
        </w:rPr>
        <w:t>（1）</w:t>
      </w:r>
      <w:r>
        <w:rPr>
          <w:rFonts w:hint="eastAsia" w:ascii="宋体" w:hAnsi="宋体" w:eastAsia="宋体" w:cs="宋体"/>
          <w:color w:val="000000"/>
          <w:sz w:val="24"/>
          <w:highlight w:val="none"/>
        </w:rPr>
        <w:t>独立承担民事责任能力的</w:t>
      </w:r>
      <w:r>
        <w:rPr>
          <w:rFonts w:hint="eastAsia" w:ascii="宋体" w:hAnsi="宋体" w:eastAsia="宋体" w:cs="宋体"/>
          <w:color w:val="000000"/>
          <w:sz w:val="24"/>
          <w:highlight w:val="none"/>
          <w:lang w:eastAsia="zh-CN"/>
        </w:rPr>
        <w:t>信用承诺函</w:t>
      </w:r>
    </w:p>
    <w:p w14:paraId="21CB8664">
      <w:pPr>
        <w:pStyle w:val="11"/>
        <w:spacing w:before="5"/>
        <w:rPr>
          <w:rFonts w:hint="eastAsia" w:ascii="宋体" w:hAnsi="宋体" w:eastAsia="宋体" w:cs="宋体"/>
          <w:color w:val="000000"/>
          <w:sz w:val="27"/>
          <w:highlight w:val="none"/>
        </w:rPr>
      </w:pPr>
    </w:p>
    <w:p w14:paraId="175E2D37">
      <w:pPr>
        <w:pStyle w:val="11"/>
        <w:jc w:val="left"/>
        <w:rPr>
          <w:rFonts w:hint="eastAsia" w:ascii="宋体" w:hAnsi="宋体" w:eastAsia="宋体" w:cs="宋体"/>
          <w:color w:val="000000"/>
          <w:highlight w:val="none"/>
        </w:rPr>
      </w:pPr>
      <w:r>
        <w:rPr>
          <w:rFonts w:hint="eastAsia" w:ascii="宋体" w:hAnsi="宋体" w:eastAsia="宋体" w:cs="宋体"/>
          <w:b/>
          <w:color w:val="auto"/>
          <w:sz w:val="24"/>
          <w:highlight w:val="none"/>
          <w:u w:val="single"/>
          <w:lang w:val="en-US" w:eastAsia="zh-CN"/>
        </w:rPr>
        <w:t>致：</w:t>
      </w:r>
      <w:r>
        <w:rPr>
          <w:rFonts w:hint="eastAsia" w:ascii="宋体" w:hAnsi="宋体" w:eastAsia="宋体" w:cs="宋体"/>
          <w:b/>
          <w:color w:val="auto"/>
          <w:sz w:val="24"/>
          <w:highlight w:val="none"/>
          <w:u w:val="single"/>
          <w:lang w:eastAsia="zh-CN"/>
        </w:rPr>
        <w:t>大同市云冈区文化和旅游局</w:t>
      </w:r>
    </w:p>
    <w:p w14:paraId="0F434CA2">
      <w:pPr>
        <w:pStyle w:val="11"/>
        <w:tabs>
          <w:tab w:val="left" w:pos="2969"/>
          <w:tab w:val="left" w:pos="7684"/>
        </w:tabs>
        <w:spacing w:before="160" w:line="364" w:lineRule="auto"/>
        <w:ind w:right="832" w:firstLine="479"/>
        <w:rPr>
          <w:rFonts w:hint="eastAsia" w:ascii="宋体" w:hAnsi="宋体" w:eastAsia="宋体" w:cs="宋体"/>
          <w:color w:val="000000"/>
          <w:highlight w:val="none"/>
          <w:u w:val="none"/>
        </w:rPr>
      </w:pPr>
      <w:r>
        <w:rPr>
          <w:rFonts w:hint="eastAsia" w:ascii="宋体" w:hAnsi="宋体" w:eastAsia="宋体" w:cs="宋体"/>
          <w:color w:val="000000"/>
          <w:sz w:val="24"/>
          <w:highlight w:val="none"/>
          <w:u w:val="none"/>
        </w:rPr>
        <w:t>我方参加</w:t>
      </w:r>
      <w:r>
        <w:rPr>
          <w:rFonts w:hint="eastAsia" w:ascii="宋体" w:hAnsi="宋体" w:eastAsia="宋体" w:cs="宋体"/>
          <w:color w:val="000000"/>
          <w:sz w:val="24"/>
          <w:highlight w:val="none"/>
          <w:u w:val="singl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u w:val="none"/>
        </w:rPr>
        <w:t>的政府采购活动，依据</w:t>
      </w:r>
      <w:r>
        <w:rPr>
          <w:rFonts w:hint="eastAsia" w:ascii="宋体" w:hAnsi="宋体" w:eastAsia="宋体" w:cs="宋体"/>
          <w:color w:val="000000"/>
          <w:sz w:val="24"/>
          <w:highlight w:val="none"/>
          <w:u w:val="none"/>
          <w:lang w:val="en-US" w:eastAsia="zh-CN"/>
        </w:rPr>
        <w:t>磋商文件</w:t>
      </w:r>
      <w:r>
        <w:rPr>
          <w:rFonts w:hint="eastAsia" w:ascii="宋体" w:hAnsi="宋体" w:eastAsia="宋体" w:cs="宋体"/>
          <w:color w:val="000000"/>
          <w:sz w:val="24"/>
          <w:highlight w:val="none"/>
          <w:u w:val="none"/>
        </w:rPr>
        <w:t>相关规定，郑重承诺：我方具有独立承担民事责任能力，符合本项目</w:t>
      </w:r>
      <w:r>
        <w:rPr>
          <w:rFonts w:hint="eastAsia" w:ascii="宋体" w:hAnsi="宋体" w:eastAsia="宋体" w:cs="宋体"/>
          <w:color w:val="000000"/>
          <w:sz w:val="24"/>
          <w:highlight w:val="none"/>
          <w:u w:val="none"/>
          <w:lang w:val="en-US" w:eastAsia="zh-CN"/>
        </w:rPr>
        <w:t>磋商文件</w:t>
      </w:r>
      <w:r>
        <w:rPr>
          <w:rFonts w:hint="eastAsia" w:ascii="宋体" w:hAnsi="宋体" w:eastAsia="宋体" w:cs="宋体"/>
          <w:color w:val="000000"/>
          <w:sz w:val="24"/>
          <w:highlight w:val="none"/>
          <w:u w:val="none"/>
        </w:rPr>
        <w:t>规定的</w:t>
      </w:r>
      <w:r>
        <w:rPr>
          <w:rFonts w:hint="eastAsia" w:ascii="宋体" w:hAnsi="宋体" w:eastAsia="宋体" w:cs="宋体"/>
          <w:color w:val="000000"/>
          <w:sz w:val="24"/>
          <w:highlight w:val="none"/>
          <w:u w:val="none"/>
          <w:lang w:eastAsia="zh-CN"/>
        </w:rPr>
        <w:t>供应商</w:t>
      </w:r>
      <w:r>
        <w:rPr>
          <w:rFonts w:hint="eastAsia" w:ascii="宋体" w:hAnsi="宋体" w:eastAsia="宋体" w:cs="宋体"/>
          <w:color w:val="000000"/>
          <w:sz w:val="24"/>
          <w:highlight w:val="none"/>
          <w:u w:val="none"/>
        </w:rPr>
        <w:t>资格要求，如中标，我方将按我方</w:t>
      </w:r>
      <w:r>
        <w:rPr>
          <w:rFonts w:hint="eastAsia" w:ascii="宋体" w:hAnsi="宋体" w:eastAsia="宋体" w:cs="宋体"/>
          <w:color w:val="000000"/>
          <w:sz w:val="24"/>
          <w:highlight w:val="none"/>
          <w:u w:val="none"/>
          <w:lang w:eastAsia="zh-CN"/>
        </w:rPr>
        <w:t>响应文件</w:t>
      </w:r>
      <w:r>
        <w:rPr>
          <w:rFonts w:hint="eastAsia" w:ascii="宋体" w:hAnsi="宋体" w:eastAsia="宋体" w:cs="宋体"/>
          <w:color w:val="000000"/>
          <w:sz w:val="24"/>
          <w:highlight w:val="none"/>
          <w:u w:val="none"/>
        </w:rPr>
        <w:t>承诺，保证合同顺利履行。如有虚假或隐瞒，</w:t>
      </w:r>
      <w:r>
        <w:rPr>
          <w:rFonts w:hint="eastAsia" w:ascii="宋体" w:hAnsi="宋体" w:eastAsia="宋体" w:cs="宋体"/>
          <w:color w:val="000000"/>
          <w:sz w:val="24"/>
          <w:highlight w:val="none"/>
          <w:u w:val="none"/>
          <w:lang w:eastAsia="zh-CN"/>
        </w:rPr>
        <w:t>采购人</w:t>
      </w:r>
      <w:r>
        <w:rPr>
          <w:rFonts w:hint="eastAsia" w:ascii="宋体" w:hAnsi="宋体" w:eastAsia="宋体" w:cs="宋体"/>
          <w:color w:val="000000"/>
          <w:sz w:val="24"/>
          <w:highlight w:val="none"/>
          <w:u w:val="none"/>
        </w:rPr>
        <w:t>可取消我方任何资格（投标/谈判/中标（成交）/签订合同），我方对此无任何异议，并愿意承担一切后果和责任。</w:t>
      </w:r>
    </w:p>
    <w:p w14:paraId="6E8507BD">
      <w:pPr>
        <w:pStyle w:val="11"/>
        <w:spacing w:line="364" w:lineRule="auto"/>
        <w:ind w:right="1346" w:firstLine="479"/>
        <w:rPr>
          <w:rFonts w:hint="eastAsia" w:ascii="宋体" w:hAnsi="宋体" w:eastAsia="宋体" w:cs="宋体"/>
          <w:color w:val="000000"/>
          <w:highlight w:val="none"/>
        </w:rPr>
      </w:pPr>
      <w:r>
        <w:rPr>
          <w:rFonts w:hint="eastAsia" w:ascii="宋体" w:hAnsi="宋体" w:eastAsia="宋体" w:cs="宋体"/>
          <w:color w:val="000000"/>
          <w:highlight w:val="none"/>
        </w:rPr>
        <w:t>如上述承诺不真实，愿意按照政府采购有关法律法规的规定接受处罚。</w:t>
      </w:r>
    </w:p>
    <w:p w14:paraId="1981CE0D">
      <w:pPr>
        <w:pStyle w:val="11"/>
        <w:spacing w:line="364" w:lineRule="auto"/>
        <w:ind w:right="1346" w:firstLine="479"/>
        <w:rPr>
          <w:rFonts w:hint="eastAsia" w:ascii="宋体" w:hAnsi="宋体" w:eastAsia="宋体" w:cs="宋体"/>
          <w:color w:val="000000"/>
          <w:highlight w:val="none"/>
        </w:rPr>
      </w:pPr>
      <w:r>
        <w:rPr>
          <w:rFonts w:hint="eastAsia" w:ascii="宋体" w:hAnsi="宋体" w:eastAsia="宋体" w:cs="宋体"/>
          <w:color w:val="000000"/>
          <w:highlight w:val="none"/>
        </w:rPr>
        <w:t>特此承诺</w:t>
      </w:r>
    </w:p>
    <w:p w14:paraId="68F1C58E">
      <w:pPr>
        <w:tabs>
          <w:tab w:val="left" w:pos="4000"/>
        </w:tabs>
        <w:spacing w:line="360" w:lineRule="auto"/>
        <w:textAlignment w:val="baseline"/>
        <w:rPr>
          <w:rStyle w:val="76"/>
          <w:rFonts w:hint="eastAsia" w:ascii="宋体" w:hAnsi="宋体" w:eastAsia="宋体" w:cs="宋体"/>
          <w:bCs/>
          <w:color w:val="000000"/>
          <w:highlight w:val="none"/>
        </w:rPr>
      </w:pPr>
    </w:p>
    <w:p w14:paraId="12FFCF85">
      <w:pPr>
        <w:tabs>
          <w:tab w:val="left" w:pos="4000"/>
        </w:tabs>
        <w:spacing w:line="360" w:lineRule="auto"/>
        <w:textAlignment w:val="baseline"/>
        <w:rPr>
          <w:rStyle w:val="76"/>
          <w:rFonts w:hint="eastAsia" w:ascii="宋体" w:hAnsi="宋体" w:eastAsia="宋体" w:cs="宋体"/>
          <w:bCs/>
          <w:color w:val="000000"/>
          <w:highlight w:val="none"/>
        </w:rPr>
      </w:pPr>
    </w:p>
    <w:p w14:paraId="1D4C52BE">
      <w:pPr>
        <w:tabs>
          <w:tab w:val="left" w:pos="4000"/>
        </w:tabs>
        <w:spacing w:line="360" w:lineRule="auto"/>
        <w:textAlignment w:val="baseline"/>
        <w:rPr>
          <w:rStyle w:val="76"/>
          <w:rFonts w:hint="eastAsia" w:ascii="宋体" w:hAnsi="宋体" w:eastAsia="宋体" w:cs="宋体"/>
          <w:bCs/>
          <w:color w:val="000000"/>
          <w:highlight w:val="none"/>
        </w:rPr>
      </w:pPr>
    </w:p>
    <w:p w14:paraId="29071852">
      <w:pPr>
        <w:tabs>
          <w:tab w:val="left" w:pos="4000"/>
        </w:tabs>
        <w:spacing w:line="360" w:lineRule="auto"/>
        <w:textAlignment w:val="baseline"/>
        <w:rPr>
          <w:rStyle w:val="76"/>
          <w:rFonts w:hint="eastAsia" w:ascii="宋体" w:hAnsi="宋体" w:eastAsia="宋体" w:cs="宋体"/>
          <w:bCs/>
          <w:color w:val="000000"/>
          <w:highlight w:val="none"/>
        </w:rPr>
      </w:pPr>
    </w:p>
    <w:p w14:paraId="30D8B60F">
      <w:pPr>
        <w:tabs>
          <w:tab w:val="left" w:pos="4000"/>
        </w:tabs>
        <w:spacing w:line="360" w:lineRule="auto"/>
        <w:textAlignment w:val="baseline"/>
        <w:rPr>
          <w:rStyle w:val="76"/>
          <w:rFonts w:hint="eastAsia" w:ascii="宋体" w:hAnsi="宋体" w:eastAsia="宋体" w:cs="宋体"/>
          <w:bCs/>
          <w:color w:val="000000"/>
          <w:highlight w:val="none"/>
        </w:rPr>
      </w:pPr>
    </w:p>
    <w:p w14:paraId="01FAED79">
      <w:pPr>
        <w:tabs>
          <w:tab w:val="left" w:pos="4000"/>
        </w:tabs>
        <w:spacing w:line="360" w:lineRule="auto"/>
        <w:textAlignment w:val="baseline"/>
        <w:rPr>
          <w:rStyle w:val="76"/>
          <w:rFonts w:hint="eastAsia" w:ascii="宋体" w:hAnsi="宋体" w:eastAsia="宋体" w:cs="宋体"/>
          <w:bCs/>
          <w:color w:val="000000"/>
          <w:highlight w:val="none"/>
        </w:rPr>
      </w:pPr>
    </w:p>
    <w:p w14:paraId="6090C200">
      <w:pPr>
        <w:tabs>
          <w:tab w:val="left" w:pos="4000"/>
        </w:tabs>
        <w:spacing w:line="360" w:lineRule="auto"/>
        <w:textAlignment w:val="baseline"/>
        <w:rPr>
          <w:rStyle w:val="76"/>
          <w:rFonts w:hint="eastAsia" w:ascii="宋体" w:hAnsi="宋体" w:eastAsia="宋体" w:cs="宋体"/>
          <w:bCs/>
          <w:color w:val="000000"/>
          <w:highlight w:val="none"/>
        </w:rPr>
      </w:pPr>
    </w:p>
    <w:p w14:paraId="1D9BE23D">
      <w:pPr>
        <w:tabs>
          <w:tab w:val="left" w:pos="4000"/>
        </w:tabs>
        <w:spacing w:line="360" w:lineRule="auto"/>
        <w:textAlignment w:val="baseline"/>
        <w:rPr>
          <w:rStyle w:val="76"/>
          <w:rFonts w:hint="eastAsia" w:ascii="宋体" w:hAnsi="宋体" w:eastAsia="宋体" w:cs="宋体"/>
          <w:bCs/>
          <w:color w:val="000000"/>
          <w:highlight w:val="none"/>
        </w:rPr>
      </w:pPr>
    </w:p>
    <w:p w14:paraId="76C9A1F1">
      <w:pPr>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lang w:val="en-US"/>
        </w:rPr>
        <w:t>供应商</w:t>
      </w:r>
      <w:r>
        <w:rPr>
          <w:rStyle w:val="76"/>
          <w:rFonts w:hint="eastAsia" w:ascii="宋体" w:hAnsi="宋体" w:eastAsia="宋体" w:cs="宋体"/>
          <w:bCs/>
          <w:color w:val="000000"/>
          <w:szCs w:val="21"/>
          <w:highlight w:val="none"/>
        </w:rPr>
        <w:t>(盖公章)：</w:t>
      </w:r>
    </w:p>
    <w:p w14:paraId="28F633DA">
      <w:pPr>
        <w:tabs>
          <w:tab w:val="left" w:pos="4000"/>
        </w:tabs>
        <w:spacing w:line="360" w:lineRule="auto"/>
        <w:ind w:firstLine="3045" w:firstLineChars="1450"/>
        <w:textAlignment w:val="baseline"/>
        <w:rPr>
          <w:rStyle w:val="76"/>
          <w:rFonts w:hint="eastAsia" w:ascii="宋体" w:hAnsi="宋体" w:eastAsia="宋体" w:cs="宋体"/>
          <w:bCs/>
          <w:color w:val="000000"/>
          <w:szCs w:val="21"/>
          <w:highlight w:val="none"/>
        </w:rPr>
      </w:pPr>
      <w:r>
        <w:rPr>
          <w:rStyle w:val="76"/>
          <w:rFonts w:hint="eastAsia" w:ascii="宋体" w:hAnsi="宋体" w:eastAsia="宋体" w:cs="宋体"/>
          <w:bCs/>
          <w:color w:val="000000"/>
          <w:szCs w:val="21"/>
          <w:highlight w:val="none"/>
        </w:rPr>
        <w:t>法定代表人或供应商代表(签字或盖章)：</w:t>
      </w:r>
    </w:p>
    <w:p w14:paraId="1E8331ED">
      <w:pPr>
        <w:adjustRightInd w:val="0"/>
        <w:snapToGrid w:val="0"/>
        <w:spacing w:line="480" w:lineRule="auto"/>
        <w:jc w:val="center"/>
        <w:rPr>
          <w:rStyle w:val="76"/>
          <w:rFonts w:hint="eastAsia" w:ascii="宋体" w:hAnsi="宋体" w:eastAsia="宋体" w:cs="宋体"/>
          <w:bCs/>
          <w:color w:val="000000"/>
          <w:highlight w:val="none"/>
        </w:rPr>
      </w:pPr>
      <w:r>
        <w:rPr>
          <w:rStyle w:val="76"/>
          <w:rFonts w:hint="eastAsia" w:ascii="宋体" w:hAnsi="宋体" w:eastAsia="宋体" w:cs="宋体"/>
          <w:bCs/>
          <w:color w:val="000000"/>
          <w:highlight w:val="none"/>
        </w:rPr>
        <w:t>日　期：</w:t>
      </w:r>
    </w:p>
    <w:p w14:paraId="4C8BFAFB">
      <w:pPr>
        <w:rPr>
          <w:rFonts w:hint="eastAsia" w:ascii="宋体" w:hAnsi="宋体" w:eastAsia="宋体" w:cs="宋体"/>
          <w:color w:val="auto"/>
          <w:highlight w:val="none"/>
        </w:rPr>
      </w:pPr>
      <w:r>
        <w:rPr>
          <w:rStyle w:val="76"/>
          <w:rFonts w:hint="eastAsia" w:ascii="宋体" w:hAnsi="宋体" w:eastAsia="宋体" w:cs="宋体"/>
          <w:bCs/>
          <w:color w:val="000000"/>
          <w:highlight w:val="none"/>
        </w:rPr>
        <w:br w:type="page"/>
      </w:r>
    </w:p>
    <w:p w14:paraId="52967C4E">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（2）具有良好的商业信誉和健全的财务会计制度的承诺函</w:t>
      </w:r>
    </w:p>
    <w:p w14:paraId="36BE686D">
      <w:pPr>
        <w:spacing w:line="312" w:lineRule="auto"/>
        <w:jc w:val="left"/>
        <w:rPr>
          <w:rFonts w:hint="eastAsia" w:ascii="宋体" w:hAnsi="宋体" w:eastAsia="宋体" w:cs="宋体"/>
          <w:b/>
          <w:color w:val="auto"/>
          <w:sz w:val="36"/>
          <w:szCs w:val="36"/>
          <w:highlight w:val="none"/>
        </w:rPr>
      </w:pPr>
    </w:p>
    <w:p w14:paraId="058D67A2">
      <w:pPr>
        <w:adjustRightInd w:val="0"/>
        <w:snapToGrid w:val="0"/>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具有良好的商业信誉和健全的财务会计制度的</w:t>
      </w:r>
    </w:p>
    <w:p w14:paraId="05AC2DC3">
      <w:pPr>
        <w:adjustRightInd w:val="0"/>
        <w:snapToGrid w:val="0"/>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承诺函</w:t>
      </w:r>
    </w:p>
    <w:p w14:paraId="4716E809">
      <w:pPr>
        <w:adjustRightInd w:val="0"/>
        <w:snapToGrid w:val="0"/>
        <w:spacing w:line="48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65CA7435">
      <w:pPr>
        <w:spacing w:line="360" w:lineRule="auto"/>
        <w:ind w:firstLine="559" w:firstLineChars="233"/>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我方参加</w:t>
      </w:r>
      <w:r>
        <w:rPr>
          <w:rFonts w:hint="eastAsia" w:ascii="宋体" w:hAnsi="宋体" w:eastAsia="宋体" w:cs="宋体"/>
          <w:color w:val="auto"/>
          <w:kern w:val="0"/>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val="en-US" w:eastAsia="zh-CN"/>
        </w:rPr>
        <w:t xml:space="preserve"> 项目编号：</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sz w:val="24"/>
          <w:szCs w:val="24"/>
          <w:highlight w:val="none"/>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w:t>
      </w:r>
    </w:p>
    <w:p w14:paraId="7414E084">
      <w:pPr>
        <w:spacing w:line="360" w:lineRule="auto"/>
        <w:ind w:firstLine="720" w:firstLineChars="3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EA7F037">
      <w:pPr>
        <w:spacing w:line="480" w:lineRule="auto"/>
        <w:ind w:firstLine="720" w:firstLineChars="3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磋商响应供应商名称（盖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章）：_______________</w:t>
      </w:r>
    </w:p>
    <w:p w14:paraId="3F4A6B48">
      <w:pPr>
        <w:spacing w:line="480" w:lineRule="auto"/>
        <w:ind w:firstLine="720" w:firstLineChars="300"/>
        <w:jc w:val="left"/>
        <w:outlineLvl w:val="9"/>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日期：________年____月____日</w:t>
      </w:r>
    </w:p>
    <w:p w14:paraId="64B66C9A">
      <w:pPr>
        <w:pStyle w:val="4"/>
        <w:spacing w:line="360" w:lineRule="auto"/>
        <w:ind w:firstLine="280"/>
        <w:jc w:val="left"/>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2"/>
          <w:highlight w:val="none"/>
        </w:rPr>
        <w:t>（3）具有履行合同所必需的设备和专业技术能力的承诺函</w:t>
      </w:r>
    </w:p>
    <w:p w14:paraId="5A4C36D0">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具有履行合同所必需的设备和专业技术能力的</w:t>
      </w:r>
    </w:p>
    <w:p w14:paraId="53E0C6B0">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承诺函</w:t>
      </w:r>
    </w:p>
    <w:p w14:paraId="3DB6D40E">
      <w:pPr>
        <w:adjustRightInd w:val="0"/>
        <w:snapToGrid w:val="0"/>
        <w:spacing w:line="480" w:lineRule="auto"/>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27FD2596">
      <w:pPr>
        <w:adjustRightInd w:val="0"/>
        <w:snapToGrid w:val="0"/>
        <w:spacing w:line="480" w:lineRule="auto"/>
        <w:jc w:val="left"/>
        <w:outlineLvl w:val="9"/>
        <w:rPr>
          <w:rFonts w:hint="eastAsia" w:ascii="宋体" w:hAnsi="宋体" w:eastAsia="宋体" w:cs="宋体"/>
          <w:color w:val="auto"/>
          <w:sz w:val="24"/>
          <w:highlight w:val="none"/>
        </w:rPr>
      </w:pPr>
    </w:p>
    <w:p w14:paraId="2D4F003D">
      <w:pPr>
        <w:adjustRightInd w:val="0"/>
        <w:snapToGrid w:val="0"/>
        <w:spacing w:line="480" w:lineRule="auto"/>
        <w:ind w:left="8" w:leftChars="4" w:firstLine="1"/>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我方郑重声明，我方具有履行</w:t>
      </w:r>
      <w:r>
        <w:rPr>
          <w:rFonts w:hint="eastAsia" w:ascii="宋体" w:hAnsi="宋体" w:eastAsia="宋体" w:cs="宋体"/>
          <w:color w:val="auto"/>
          <w:sz w:val="24"/>
          <w:szCs w:val="24"/>
          <w:highlight w:val="none"/>
          <w:u w:val="single"/>
          <w:lang w:val="en-US" w:eastAsia="zh-CN"/>
        </w:rPr>
        <w:t xml:space="preserve">项目名称：      项目编号：      </w:t>
      </w:r>
      <w:r>
        <w:rPr>
          <w:rFonts w:hint="eastAsia" w:ascii="宋体" w:hAnsi="宋体" w:eastAsia="宋体" w:cs="宋体"/>
          <w:color w:val="auto"/>
          <w:sz w:val="24"/>
          <w:szCs w:val="24"/>
          <w:highlight w:val="none"/>
        </w:rPr>
        <w:t>合同所必需的设备和专业技术能力，如中标/成交，我方将按我方磋商响应文件承诺，保证合同顺利履行。如有虚假或隐瞒，愿意承担一切后果。</w:t>
      </w:r>
    </w:p>
    <w:p w14:paraId="600DF62E">
      <w:pPr>
        <w:adjustRightInd w:val="0"/>
        <w:snapToGrid w:val="0"/>
        <w:spacing w:line="48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856B224">
      <w:pPr>
        <w:adjustRightInd w:val="0"/>
        <w:snapToGrid w:val="0"/>
        <w:spacing w:line="48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磋商响应供应商名称（盖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章）：_______________</w:t>
      </w:r>
    </w:p>
    <w:p w14:paraId="76D04CB2">
      <w:pPr>
        <w:pStyle w:val="13"/>
        <w:spacing w:before="120" w:after="120"/>
        <w:ind w:left="84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日期：________年____月____日</w:t>
      </w:r>
    </w:p>
    <w:p w14:paraId="081076F7">
      <w:pPr>
        <w:pStyle w:val="13"/>
        <w:spacing w:before="120" w:after="120"/>
        <w:ind w:left="1400" w:hanging="560"/>
        <w:jc w:val="left"/>
        <w:rPr>
          <w:rFonts w:hint="eastAsia" w:ascii="宋体" w:hAnsi="宋体" w:eastAsia="宋体" w:cs="宋体"/>
          <w:color w:val="auto"/>
          <w:sz w:val="28"/>
          <w:szCs w:val="28"/>
          <w:highlight w:val="none"/>
        </w:rPr>
      </w:pPr>
    </w:p>
    <w:p w14:paraId="6BF91661">
      <w:pPr>
        <w:pStyle w:val="13"/>
        <w:spacing w:before="120" w:after="120"/>
        <w:ind w:left="1260" w:hanging="420"/>
        <w:jc w:val="left"/>
        <w:rPr>
          <w:rFonts w:hint="eastAsia" w:ascii="宋体" w:hAnsi="宋体" w:eastAsia="宋体" w:cs="宋体"/>
          <w:color w:val="auto"/>
          <w:highlight w:val="none"/>
        </w:rPr>
      </w:pPr>
    </w:p>
    <w:p w14:paraId="707331AB">
      <w:pPr>
        <w:jc w:val="left"/>
        <w:rPr>
          <w:rFonts w:hint="eastAsia" w:ascii="宋体" w:hAnsi="宋体" w:eastAsia="宋体" w:cs="宋体"/>
          <w:b/>
          <w:bCs/>
          <w:color w:val="auto"/>
          <w:sz w:val="24"/>
          <w:highlight w:val="none"/>
        </w:rPr>
      </w:pPr>
    </w:p>
    <w:p w14:paraId="1960AD8F">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（4）依法缴纳税收和社会保障金的承诺函</w:t>
      </w:r>
    </w:p>
    <w:p w14:paraId="1EBB71C6">
      <w:pPr>
        <w:ind w:firstLine="280"/>
        <w:jc w:val="left"/>
        <w:outlineLvl w:val="9"/>
        <w:rPr>
          <w:rFonts w:hint="eastAsia" w:ascii="宋体" w:hAnsi="宋体" w:eastAsia="宋体" w:cs="宋体"/>
          <w:color w:val="auto"/>
          <w:highlight w:val="none"/>
        </w:rPr>
      </w:pPr>
    </w:p>
    <w:p w14:paraId="282533BF">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依法缴纳税收和社会保障金的承诺函</w:t>
      </w:r>
    </w:p>
    <w:p w14:paraId="5D948DDD">
      <w:pPr>
        <w:adjustRightInd w:val="0"/>
        <w:snapToGrid w:val="0"/>
        <w:spacing w:line="48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41CFFC10">
      <w:pPr>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我公司郑重声明，我公司严格依法缴纳税收和社会保障金，本文件中所提供的相关材料均真实有效，不存在虚假、造假行为。如有违反，愿承担一切责任。</w:t>
      </w:r>
    </w:p>
    <w:p w14:paraId="1DAA556D">
      <w:pPr>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0EC78E54">
      <w:pPr>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b w:val="0"/>
          <w:bCs w:val="0"/>
          <w:color w:val="auto"/>
          <w:sz w:val="24"/>
          <w:szCs w:val="24"/>
          <w:highlight w:val="none"/>
        </w:rPr>
        <w:t>）：___________________</w:t>
      </w:r>
    </w:p>
    <w:p w14:paraId="35DC1825">
      <w:pPr>
        <w:adjustRightInd w:val="0"/>
        <w:snapToGrid w:val="0"/>
        <w:spacing w:line="360" w:lineRule="auto"/>
        <w:ind w:firstLine="516" w:firstLineChars="215"/>
        <w:jc w:val="left"/>
        <w:outlineLvl w:val="9"/>
        <w:rPr>
          <w:rFonts w:hint="eastAsia" w:ascii="宋体" w:hAnsi="宋体" w:eastAsia="宋体" w:cs="宋体"/>
          <w:b w:val="0"/>
          <w:bCs w:val="0"/>
          <w:color w:val="auto"/>
          <w:szCs w:val="28"/>
          <w:highlight w:val="none"/>
        </w:rPr>
      </w:pPr>
      <w:r>
        <w:rPr>
          <w:rFonts w:hint="eastAsia" w:ascii="宋体" w:hAnsi="宋体" w:eastAsia="宋体" w:cs="宋体"/>
          <w:b w:val="0"/>
          <w:bCs w:val="0"/>
          <w:color w:val="auto"/>
          <w:sz w:val="24"/>
          <w:szCs w:val="24"/>
          <w:highlight w:val="none"/>
        </w:rPr>
        <w:t>日期：________年____月____日</w:t>
      </w:r>
    </w:p>
    <w:p w14:paraId="2CA0CC64">
      <w:pPr>
        <w:adjustRightInd w:val="0"/>
        <w:snapToGrid w:val="0"/>
        <w:spacing w:line="480" w:lineRule="auto"/>
        <w:ind w:firstLine="451" w:firstLineChars="215"/>
        <w:jc w:val="left"/>
        <w:outlineLvl w:val="9"/>
        <w:rPr>
          <w:rFonts w:hint="eastAsia" w:ascii="宋体" w:hAnsi="宋体" w:eastAsia="宋体" w:cs="宋体"/>
          <w:color w:val="auto"/>
          <w:szCs w:val="28"/>
          <w:highlight w:val="none"/>
          <w:u w:val="single"/>
        </w:rPr>
      </w:pPr>
    </w:p>
    <w:p w14:paraId="73EE6228">
      <w:pPr>
        <w:pStyle w:val="13"/>
        <w:spacing w:before="120" w:after="120"/>
        <w:ind w:left="1260" w:hanging="420"/>
        <w:jc w:val="left"/>
        <w:outlineLvl w:val="9"/>
        <w:rPr>
          <w:rFonts w:hint="eastAsia" w:ascii="宋体" w:hAnsi="宋体" w:eastAsia="宋体" w:cs="宋体"/>
          <w:color w:val="auto"/>
          <w:highlight w:val="none"/>
        </w:rPr>
      </w:pPr>
    </w:p>
    <w:p w14:paraId="0BC2019D">
      <w:pPr>
        <w:pStyle w:val="13"/>
        <w:spacing w:before="120" w:after="120"/>
        <w:ind w:left="1260" w:hanging="420"/>
        <w:jc w:val="left"/>
        <w:rPr>
          <w:rFonts w:hint="eastAsia" w:ascii="宋体" w:hAnsi="宋体" w:eastAsia="宋体" w:cs="宋体"/>
          <w:color w:val="auto"/>
          <w:highlight w:val="none"/>
        </w:rPr>
      </w:pPr>
    </w:p>
    <w:p w14:paraId="357585E1">
      <w:pPr>
        <w:pStyle w:val="13"/>
        <w:spacing w:before="120" w:after="120"/>
        <w:ind w:left="1260" w:hanging="420"/>
        <w:jc w:val="left"/>
        <w:rPr>
          <w:rFonts w:hint="eastAsia" w:ascii="宋体" w:hAnsi="宋体" w:eastAsia="宋体" w:cs="宋体"/>
          <w:color w:val="auto"/>
          <w:highlight w:val="none"/>
        </w:rPr>
      </w:pPr>
    </w:p>
    <w:p w14:paraId="14432E95">
      <w:pPr>
        <w:keepNext/>
        <w:keepLines/>
        <w:spacing w:line="377" w:lineRule="auto"/>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（5）近三年内在经营活动中没有重大违法记录的承诺函</w:t>
      </w:r>
    </w:p>
    <w:p w14:paraId="7A30E6CF">
      <w:pPr>
        <w:ind w:firstLine="280"/>
        <w:jc w:val="left"/>
        <w:outlineLvl w:val="9"/>
        <w:rPr>
          <w:rFonts w:hint="eastAsia" w:ascii="宋体" w:hAnsi="宋体" w:eastAsia="宋体" w:cs="宋体"/>
          <w:color w:val="auto"/>
          <w:highlight w:val="none"/>
        </w:rPr>
      </w:pPr>
    </w:p>
    <w:p w14:paraId="6E78751D">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参加本次政府采购项目前三年内在经营活动中</w:t>
      </w:r>
    </w:p>
    <w:p w14:paraId="0F4132E6">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没有重大违法记录的承诺函</w:t>
      </w:r>
    </w:p>
    <w:p w14:paraId="49264D9A">
      <w:pPr>
        <w:adjustRightInd w:val="0"/>
        <w:snapToGrid w:val="0"/>
        <w:spacing w:line="480" w:lineRule="auto"/>
        <w:jc w:val="left"/>
        <w:rPr>
          <w:rFonts w:hint="eastAsia" w:ascii="宋体" w:hAnsi="宋体" w:eastAsia="宋体" w:cs="宋体"/>
          <w:color w:val="auto"/>
          <w:sz w:val="24"/>
          <w:szCs w:val="24"/>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28BF37FB">
      <w:pPr>
        <w:pStyle w:val="44"/>
        <w:rPr>
          <w:rFonts w:hint="eastAsia" w:ascii="宋体" w:hAnsi="宋体" w:eastAsia="宋体" w:cs="宋体"/>
          <w:highlight w:val="none"/>
        </w:rPr>
      </w:pPr>
    </w:p>
    <w:p w14:paraId="7968D33A">
      <w:pPr>
        <w:spacing w:line="360" w:lineRule="auto"/>
        <w:ind w:firstLine="559" w:firstLineChars="233"/>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24DCF0D3">
      <w:pPr>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340DB060">
      <w:pPr>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b w:val="0"/>
          <w:bCs w:val="0"/>
          <w:color w:val="auto"/>
          <w:sz w:val="24"/>
          <w:szCs w:val="24"/>
          <w:highlight w:val="none"/>
        </w:rPr>
        <w:t>）：_________________________</w:t>
      </w:r>
    </w:p>
    <w:p w14:paraId="79E6D485">
      <w:pPr>
        <w:pStyle w:val="13"/>
        <w:spacing w:before="120" w:after="120" w:line="360" w:lineRule="auto"/>
        <w:ind w:left="840"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日期：________年____月____日</w:t>
      </w:r>
    </w:p>
    <w:p w14:paraId="45E6756E">
      <w:pPr>
        <w:pStyle w:val="13"/>
        <w:spacing w:before="120" w:after="120"/>
        <w:rPr>
          <w:rFonts w:hint="eastAsia" w:ascii="宋体" w:hAnsi="宋体" w:eastAsia="宋体" w:cs="宋体"/>
          <w:color w:val="auto"/>
          <w:highlight w:val="none"/>
        </w:rPr>
      </w:pPr>
    </w:p>
    <w:p w14:paraId="261D201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DEEBB40">
      <w:pPr>
        <w:pStyle w:val="4"/>
        <w:adjustRightInd w:val="0"/>
        <w:snapToGrid w:val="0"/>
        <w:spacing w:line="48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highlight w:val="none"/>
        </w:rPr>
        <w:t>（6）“与采购人</w:t>
      </w:r>
      <w:r>
        <w:rPr>
          <w:rFonts w:hint="eastAsia" w:ascii="宋体" w:hAnsi="宋体" w:eastAsia="宋体" w:cs="宋体"/>
          <w:b/>
          <w:bCs/>
          <w:color w:val="auto"/>
          <w:kern w:val="0"/>
          <w:sz w:val="24"/>
          <w:szCs w:val="24"/>
          <w:highlight w:val="none"/>
        </w:rPr>
        <w:t>不存在利害关系及其他违规行为”的证明材料</w:t>
      </w:r>
    </w:p>
    <w:p w14:paraId="54FA8CEB">
      <w:pPr>
        <w:ind w:firstLine="4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《政府采购活动承诺书》</w:t>
      </w:r>
    </w:p>
    <w:p w14:paraId="3B74426A">
      <w:pPr>
        <w:pStyle w:val="44"/>
        <w:rPr>
          <w:rFonts w:hint="eastAsia" w:ascii="宋体" w:hAnsi="宋体" w:eastAsia="宋体" w:cs="宋体"/>
          <w:highlight w:val="none"/>
        </w:rPr>
      </w:pPr>
    </w:p>
    <w:p w14:paraId="6DF383ED">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0FAAC83F">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我方参加</w:t>
      </w:r>
      <w:r>
        <w:rPr>
          <w:rFonts w:hint="eastAsia" w:ascii="宋体" w:hAnsi="宋体" w:eastAsia="宋体" w:cs="宋体"/>
          <w:color w:val="auto"/>
          <w:kern w:val="0"/>
          <w:sz w:val="24"/>
          <w:highlight w:val="none"/>
          <w:u w:val="single"/>
          <w:lang w:val="en-US" w:eastAsia="zh-CN"/>
        </w:rPr>
        <w:t xml:space="preserve">项目名称：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val="en-US" w:eastAsia="zh-CN"/>
        </w:rPr>
        <w:t xml:space="preserve">项目编号：          </w:t>
      </w:r>
      <w:r>
        <w:rPr>
          <w:rFonts w:hint="eastAsia" w:ascii="宋体" w:hAnsi="宋体" w:eastAsia="宋体" w:cs="宋体"/>
          <w:color w:val="auto"/>
          <w:kern w:val="0"/>
          <w:sz w:val="24"/>
          <w:highlight w:val="none"/>
        </w:rPr>
        <w:t>的政府采购活动，就有关公平竞争事项郑重声明如下：</w:t>
      </w:r>
    </w:p>
    <w:p w14:paraId="6A62D4CC">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本单位与采购人之间：</w:t>
      </w:r>
    </w:p>
    <w:p w14:paraId="5C2D76FC">
      <w:pPr>
        <w:spacing w:line="360" w:lineRule="auto"/>
        <w:ind w:firstLine="424" w:firstLineChars="177"/>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□不存在利害关系/□存在下列利害关系：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34DD7AC5">
      <w:pPr>
        <w:spacing w:line="360" w:lineRule="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A.投资关系；B.行政隶属关系；C.业务指导关系；D.其他可能影响采购公正的利害关系：（如有，请如实说明）</w:t>
      </w:r>
      <w:r>
        <w:rPr>
          <w:rFonts w:hint="eastAsia" w:ascii="宋体" w:hAnsi="宋体" w:eastAsia="宋体" w:cs="宋体"/>
          <w:color w:val="auto"/>
          <w:kern w:val="0"/>
          <w:sz w:val="24"/>
          <w:highlight w:val="none"/>
          <w:u w:val="single"/>
        </w:rPr>
        <w:t xml:space="preserve">                       </w:t>
      </w:r>
    </w:p>
    <w:p w14:paraId="2A38B670">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本单位与其他供应商之间：</w:t>
      </w:r>
    </w:p>
    <w:p w14:paraId="749B3BE9">
      <w:pPr>
        <w:spacing w:line="360" w:lineRule="auto"/>
        <w:ind w:firstLine="424" w:firstLineChars="177"/>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□不存在围标串标行为/□存在围标串标行为：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w:t>
      </w:r>
    </w:p>
    <w:p w14:paraId="2585CDF4">
      <w:pPr>
        <w:spacing w:line="360" w:lineRule="auto"/>
        <w:ind w:firstLine="424" w:firstLineChars="177"/>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现已清楚知道并承诺严格遵守政府采购法律法规，严格按照竞争性磋商文件规定签署本承诺书，如有任何存在围标串标行为，将自行承担一切法律后果。</w:t>
      </w:r>
    </w:p>
    <w:p w14:paraId="075A3BD0">
      <w:pPr>
        <w:spacing w:line="360" w:lineRule="auto"/>
        <w:ind w:firstLine="424" w:firstLineChars="177"/>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特此承诺</w:t>
      </w:r>
    </w:p>
    <w:p w14:paraId="67DC4A32">
      <w:pPr>
        <w:outlineLvl w:val="9"/>
        <w:rPr>
          <w:rFonts w:hint="eastAsia" w:ascii="宋体" w:hAnsi="宋体" w:eastAsia="宋体" w:cs="宋体"/>
          <w:color w:val="auto"/>
          <w:sz w:val="24"/>
          <w:szCs w:val="24"/>
          <w:highlight w:val="none"/>
        </w:rPr>
      </w:pPr>
    </w:p>
    <w:p w14:paraId="3FDF1C8B">
      <w:pPr>
        <w:rPr>
          <w:rFonts w:hint="eastAsia" w:ascii="宋体" w:hAnsi="宋体" w:eastAsia="宋体" w:cs="宋体"/>
          <w:color w:val="auto"/>
          <w:sz w:val="24"/>
          <w:highlight w:val="none"/>
        </w:rPr>
      </w:pPr>
    </w:p>
    <w:p w14:paraId="35169BF8">
      <w:pPr>
        <w:outlineLvl w:val="9"/>
        <w:rPr>
          <w:rFonts w:hint="eastAsia" w:ascii="宋体" w:hAnsi="宋体" w:eastAsia="宋体" w:cs="宋体"/>
          <w:color w:val="auto"/>
          <w:sz w:val="24"/>
          <w:szCs w:val="24"/>
          <w:highlight w:val="none"/>
        </w:rPr>
      </w:pPr>
    </w:p>
    <w:p w14:paraId="56569BFA">
      <w:pPr>
        <w:snapToGrid w:val="0"/>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highlight w:val="none"/>
        </w:rPr>
        <w:t>）：________________________________</w:t>
      </w:r>
    </w:p>
    <w:p w14:paraId="36CF09DC">
      <w:pPr>
        <w:snapToGrid w:val="0"/>
        <w:spacing w:line="360" w:lineRule="auto"/>
        <w:ind w:firstLine="424" w:firstLineChars="17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日期：________年____月____日</w:t>
      </w:r>
    </w:p>
    <w:p w14:paraId="6994A7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167503">
      <w:pPr>
        <w:keepNext/>
        <w:keepLines/>
        <w:spacing w:line="377" w:lineRule="auto"/>
        <w:jc w:val="left"/>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1-2</w:t>
      </w:r>
      <w:r>
        <w:rPr>
          <w:rFonts w:hint="eastAsia" w:ascii="宋体" w:hAnsi="宋体" w:eastAsia="宋体" w:cs="宋体"/>
          <w:b/>
          <w:bCs/>
          <w:color w:val="auto"/>
          <w:sz w:val="24"/>
          <w:highlight w:val="none"/>
          <w:u w:val="single"/>
        </w:rPr>
        <w:t>“未被'信用中国'、'中国政府采购网'列入失信被执行人名单、重大税收违法失信主体、政府采购严重违法失信行为记录名单</w:t>
      </w:r>
      <w:r>
        <w:rPr>
          <w:rFonts w:hint="eastAsia" w:ascii="宋体" w:hAnsi="宋体" w:eastAsia="宋体" w:cs="宋体"/>
          <w:b/>
          <w:bCs/>
          <w:color w:val="auto"/>
          <w:sz w:val="24"/>
          <w:highlight w:val="none"/>
        </w:rPr>
        <w:t>”的证明材料</w:t>
      </w:r>
    </w:p>
    <w:p w14:paraId="57F0EE67">
      <w:pPr>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没有失信记录承诺函</w:t>
      </w:r>
    </w:p>
    <w:p w14:paraId="7CA260FA">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7A5177D6">
      <w:pPr>
        <w:adjustRightInd w:val="0"/>
        <w:snapToGrid w:val="0"/>
        <w:spacing w:line="360" w:lineRule="auto"/>
        <w:ind w:firstLine="2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本项目磋商响应文件提交截止时间为止，我公司未被“信用中国”（www.creditchina.gov.cn）、中国政府采购网（www.ccgp.gov.cn）列入失信被执行人名单、重大税收违法失信主体、政府采购严重违法失信行为记录名单。</w:t>
      </w:r>
    </w:p>
    <w:p w14:paraId="676566C1">
      <w:pPr>
        <w:spacing w:line="360" w:lineRule="auto"/>
        <w:ind w:firstLine="487" w:firstLineChars="202"/>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我方已经清楚了解本次项目在竞争性磋商文件中有关“供应商信用信息查询、存档与使用”的相关规定，同意由采购人或采购代理机构按采购文件规定对我方的信用信息记录进行统一查询，并以采购人或采购代理机构统一查询的结果为准。</w:t>
      </w:r>
    </w:p>
    <w:p w14:paraId="257179F8">
      <w:pPr>
        <w:spacing w:line="360" w:lineRule="auto"/>
        <w:ind w:firstLine="484" w:firstLineChars="202"/>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我方上述承诺内容如有虚假或隐瞒，采购人可取消我方任何资格（投标/谈判/中标（成交）/签订合同），我方对此无任何异议，并愿意承担一切后果和责任。</w:t>
      </w:r>
    </w:p>
    <w:p w14:paraId="592C6A92">
      <w:pPr>
        <w:spacing w:line="360" w:lineRule="auto"/>
        <w:ind w:firstLine="487" w:firstLineChars="202"/>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特此承诺</w:t>
      </w:r>
    </w:p>
    <w:p w14:paraId="5867536D">
      <w:pPr>
        <w:snapToGrid w:val="0"/>
        <w:spacing w:line="360" w:lineRule="auto"/>
        <w:ind w:firstLine="424" w:firstLineChars="177"/>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highlight w:val="none"/>
        </w:rPr>
        <w:t>）： ______________________</w:t>
      </w:r>
    </w:p>
    <w:p w14:paraId="293B68E4">
      <w:pPr>
        <w:snapToGrid w:val="0"/>
        <w:spacing w:line="360" w:lineRule="auto"/>
        <w:ind w:firstLine="424" w:firstLineChars="177"/>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日期：________年____月____日</w:t>
      </w:r>
    </w:p>
    <w:p w14:paraId="0FA5A008">
      <w:pPr>
        <w:adjustRightInd w:val="0"/>
        <w:snapToGrid w:val="0"/>
        <w:spacing w:line="480" w:lineRule="auto"/>
        <w:ind w:firstLine="280"/>
        <w:jc w:val="left"/>
        <w:outlineLvl w:val="9"/>
        <w:rPr>
          <w:rFonts w:hint="eastAsia" w:ascii="宋体" w:hAnsi="宋体" w:eastAsia="宋体" w:cs="宋体"/>
          <w:color w:val="auto"/>
          <w:highlight w:val="none"/>
        </w:rPr>
      </w:pPr>
    </w:p>
    <w:p w14:paraId="667ABC94">
      <w:pPr>
        <w:pStyle w:val="2"/>
        <w:ind w:left="0" w:leftChars="0" w:firstLine="210" w:firstLineChars="0"/>
        <w:jc w:val="left"/>
        <w:outlineLvl w:val="1"/>
        <w:rPr>
          <w:rFonts w:hint="eastAsia" w:ascii="宋体" w:hAnsi="宋体" w:eastAsia="宋体" w:cs="宋体"/>
          <w:color w:val="auto"/>
          <w:kern w:val="0"/>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kern w:val="0"/>
          <w:sz w:val="24"/>
          <w:szCs w:val="22"/>
          <w:highlight w:val="none"/>
        </w:rPr>
        <w:t xml:space="preserve"> 1-3“非联合体”的证明材料</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如涉及</w:t>
      </w:r>
      <w:r>
        <w:rPr>
          <w:rFonts w:hint="eastAsia" w:ascii="宋体" w:hAnsi="宋体" w:eastAsia="宋体" w:cs="宋体"/>
          <w:color w:val="auto"/>
          <w:kern w:val="0"/>
          <w:sz w:val="24"/>
          <w:szCs w:val="22"/>
          <w:highlight w:val="none"/>
          <w:lang w:eastAsia="zh-CN"/>
        </w:rPr>
        <w:t>）</w:t>
      </w:r>
    </w:p>
    <w:p w14:paraId="5E70FAA1">
      <w:pPr>
        <w:adjustRightInd w:val="0"/>
        <w:snapToGrid w:val="0"/>
        <w:spacing w:line="480" w:lineRule="auto"/>
        <w:ind w:firstLine="361"/>
        <w:jc w:val="center"/>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非联合体声明书</w:t>
      </w:r>
    </w:p>
    <w:p w14:paraId="114822BA">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753784B9">
      <w:pPr>
        <w:tabs>
          <w:tab w:val="left" w:pos="2580"/>
          <w:tab w:val="left" w:pos="5940"/>
        </w:tabs>
        <w:autoSpaceDE w:val="0"/>
        <w:autoSpaceDN w:val="0"/>
        <w:adjustRightInd w:val="0"/>
        <w:snapToGrid w:val="0"/>
        <w:spacing w:line="360" w:lineRule="auto"/>
        <w:ind w:right="-20"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我方参加</w:t>
      </w:r>
      <w:r>
        <w:rPr>
          <w:rFonts w:hint="eastAsia" w:ascii="宋体" w:hAnsi="宋体" w:eastAsia="宋体" w:cs="宋体"/>
          <w:b/>
          <w:bCs/>
          <w:color w:val="auto"/>
          <w:sz w:val="24"/>
          <w:highlight w:val="none"/>
          <w:u w:val="none"/>
          <w:lang w:val="en-US" w:eastAsia="zh-CN"/>
        </w:rPr>
        <w:t>项目名称：</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none"/>
          <w:lang w:eastAsia="zh-CN"/>
        </w:rPr>
        <w:t xml:space="preserve"> </w:t>
      </w:r>
      <w:r>
        <w:rPr>
          <w:rFonts w:hint="eastAsia" w:ascii="宋体" w:hAnsi="宋体" w:eastAsia="宋体" w:cs="宋体"/>
          <w:b/>
          <w:bCs/>
          <w:color w:val="auto"/>
          <w:sz w:val="24"/>
          <w:highlight w:val="none"/>
          <w:u w:val="none"/>
          <w:lang w:val="en-US" w:eastAsia="zh-CN"/>
        </w:rPr>
        <w:t>项目编号：</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rPr>
        <w:t>的政府采购活动，未与其他单位组成联合体。</w:t>
      </w:r>
    </w:p>
    <w:p w14:paraId="7611DA9F">
      <w:pPr>
        <w:outlineLvl w:val="9"/>
        <w:rPr>
          <w:rFonts w:hint="eastAsia" w:ascii="宋体" w:hAnsi="宋体" w:eastAsia="宋体" w:cs="宋体"/>
          <w:color w:val="auto"/>
          <w:sz w:val="24"/>
          <w:szCs w:val="24"/>
          <w:highlight w:val="none"/>
        </w:rPr>
      </w:pPr>
    </w:p>
    <w:p w14:paraId="3A1E779F">
      <w:pPr>
        <w:adjustRightInd w:val="0"/>
        <w:snapToGrid w:val="0"/>
        <w:spacing w:line="480" w:lineRule="auto"/>
        <w:ind w:firstLine="480" w:firstLineChars="200"/>
        <w:jc w:val="left"/>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我方上述声明的真实性负责，如有虚假或隐瞒，采购人可取消我方任何资格（投标/谈判/中标（成交）/签订合同），我方对此无任何异议，并愿意承担一切后果和责任。</w:t>
      </w:r>
    </w:p>
    <w:p w14:paraId="36908141">
      <w:pPr>
        <w:adjustRightInd w:val="0"/>
        <w:snapToGrid w:val="0"/>
        <w:spacing w:line="480" w:lineRule="auto"/>
        <w:jc w:val="left"/>
        <w:outlineLvl w:val="9"/>
        <w:rPr>
          <w:rFonts w:hint="eastAsia" w:ascii="宋体" w:hAnsi="宋体" w:eastAsia="宋体" w:cs="宋体"/>
          <w:color w:val="auto"/>
          <w:sz w:val="24"/>
          <w:szCs w:val="24"/>
          <w:highlight w:val="none"/>
        </w:rPr>
      </w:pPr>
    </w:p>
    <w:p w14:paraId="230CDBB3">
      <w:pPr>
        <w:adjustRightInd w:val="0"/>
        <w:snapToGrid w:val="0"/>
        <w:spacing w:line="480" w:lineRule="auto"/>
        <w:ind w:firstLine="28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磋商响应供应商名称（盖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章）：________</w:t>
      </w:r>
    </w:p>
    <w:p w14:paraId="39AF0BAF">
      <w:pPr>
        <w:adjustRightInd w:val="0"/>
        <w:snapToGrid w:val="0"/>
        <w:spacing w:line="480" w:lineRule="auto"/>
        <w:ind w:firstLine="280"/>
        <w:jc w:val="left"/>
        <w:outlineLvl w:val="9"/>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日期：____________________________________</w:t>
      </w:r>
    </w:p>
    <w:p w14:paraId="4B37B041">
      <w:pPr>
        <w:pStyle w:val="13"/>
        <w:spacing w:before="120" w:after="120"/>
        <w:ind w:left="1260" w:hanging="420"/>
        <w:jc w:val="left"/>
        <w:rPr>
          <w:rFonts w:hint="eastAsia" w:ascii="宋体" w:hAnsi="宋体" w:eastAsia="宋体" w:cs="宋体"/>
          <w:color w:val="auto"/>
          <w:highlight w:val="none"/>
        </w:rPr>
      </w:pPr>
    </w:p>
    <w:p w14:paraId="0F983CD0">
      <w:pPr>
        <w:pStyle w:val="13"/>
        <w:spacing w:before="120" w:after="120"/>
        <w:ind w:left="1260" w:hanging="420"/>
        <w:jc w:val="left"/>
        <w:rPr>
          <w:rFonts w:hint="eastAsia" w:ascii="宋体" w:hAnsi="宋体" w:eastAsia="宋体" w:cs="宋体"/>
          <w:color w:val="auto"/>
          <w:highlight w:val="none"/>
        </w:rPr>
      </w:pPr>
    </w:p>
    <w:p w14:paraId="3006A8AE">
      <w:pPr>
        <w:pStyle w:val="13"/>
        <w:spacing w:before="120" w:after="120"/>
        <w:ind w:left="1260" w:hanging="420"/>
        <w:jc w:val="left"/>
        <w:rPr>
          <w:rFonts w:hint="eastAsia" w:ascii="宋体" w:hAnsi="宋体" w:eastAsia="宋体" w:cs="宋体"/>
          <w:color w:val="auto"/>
          <w:highlight w:val="none"/>
        </w:rPr>
      </w:pPr>
    </w:p>
    <w:p w14:paraId="186D34C0">
      <w:pPr>
        <w:pStyle w:val="13"/>
        <w:spacing w:before="120" w:after="120"/>
        <w:ind w:left="1260" w:hanging="420"/>
        <w:jc w:val="left"/>
        <w:rPr>
          <w:rFonts w:hint="eastAsia" w:ascii="宋体" w:hAnsi="宋体" w:eastAsia="宋体" w:cs="宋体"/>
          <w:color w:val="auto"/>
          <w:highlight w:val="none"/>
        </w:rPr>
      </w:pPr>
    </w:p>
    <w:p w14:paraId="4DE92FE5">
      <w:pPr>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br w:type="page"/>
      </w:r>
    </w:p>
    <w:p w14:paraId="432D457F">
      <w:pPr>
        <w:pStyle w:val="4"/>
        <w:ind w:firstLine="210"/>
        <w:jc w:val="left"/>
        <w:outlineLvl w:val="2"/>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rPr>
        <w:t>1-4“落实政府采购政策需满足的资格要求”的证明文件：</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如涉及</w:t>
      </w:r>
      <w:r>
        <w:rPr>
          <w:rFonts w:hint="eastAsia" w:ascii="宋体" w:hAnsi="宋体" w:eastAsia="宋体" w:cs="宋体"/>
          <w:color w:val="auto"/>
          <w:kern w:val="0"/>
          <w:sz w:val="24"/>
          <w:szCs w:val="22"/>
          <w:highlight w:val="none"/>
          <w:lang w:eastAsia="zh-CN"/>
        </w:rPr>
        <w:t>）</w:t>
      </w:r>
    </w:p>
    <w:p w14:paraId="2A7822D8">
      <w:pPr>
        <w:spacing w:before="100" w:beforeAutospacing="1" w:after="100" w:afterAutospacing="1" w:line="502" w:lineRule="atLeas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中小企业声明函（工程、服务）</w:t>
      </w:r>
    </w:p>
    <w:p w14:paraId="12A9BBC9">
      <w:pPr>
        <w:spacing w:before="100" w:beforeAutospacing="1" w:after="100" w:afterAutospacing="1" w:line="502" w:lineRule="atLeast"/>
        <w:ind w:firstLine="480"/>
        <w:rPr>
          <w:rFonts w:hint="eastAsia" w:ascii="宋体" w:hAnsi="宋体" w:eastAsia="宋体" w:cs="宋体"/>
          <w:sz w:val="24"/>
          <w:highlight w:val="none"/>
          <w:u w:val="single"/>
        </w:rPr>
      </w:pPr>
      <w:r>
        <w:rPr>
          <w:rFonts w:hint="eastAsia" w:ascii="宋体" w:hAnsi="宋体" w:eastAsia="宋体" w:cs="宋体"/>
          <w:sz w:val="24"/>
          <w:highlight w:val="none"/>
        </w:rPr>
        <w:t>本公司（联合体）郑重声明，根据《政府采购促进中小企业发展管理办法》（财库﹝2020﹞46 号）的规定，本公司（联合体）参加</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090251A">
      <w:pPr>
        <w:numPr>
          <w:ilvl w:val="0"/>
          <w:numId w:val="8"/>
        </w:num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eastAsia="zh-CN"/>
        </w:rPr>
        <w:t>其他未列明行业</w:t>
      </w:r>
      <w:r>
        <w:rPr>
          <w:rFonts w:hint="eastAsia" w:ascii="宋体" w:hAnsi="宋体" w:eastAsia="宋体" w:cs="宋体"/>
          <w:sz w:val="24"/>
          <w:highlight w:val="none"/>
          <w:u w:val="single"/>
        </w:rPr>
        <w:t>）</w:t>
      </w:r>
      <w:r>
        <w:rPr>
          <w:rFonts w:hint="eastAsia" w:ascii="宋体" w:hAnsi="宋体" w:eastAsia="宋体" w:cs="宋体"/>
          <w:sz w:val="24"/>
          <w:highlight w:val="none"/>
        </w:rPr>
        <w:t>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1</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0CCDC7E8">
      <w:pPr>
        <w:numPr>
          <w:ilvl w:val="0"/>
          <w:numId w:val="8"/>
        </w:num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eastAsia="zh-CN"/>
        </w:rPr>
        <w:t>其他未列明行业</w:t>
      </w:r>
      <w:r>
        <w:rPr>
          <w:rFonts w:hint="eastAsia" w:ascii="宋体" w:hAnsi="宋体" w:eastAsia="宋体" w:cs="宋体"/>
          <w:sz w:val="24"/>
          <w:highlight w:val="none"/>
          <w:u w:val="single"/>
        </w:rPr>
        <w:t>）</w:t>
      </w:r>
      <w:r>
        <w:rPr>
          <w:rFonts w:hint="eastAsia" w:ascii="宋体" w:hAnsi="宋体" w:eastAsia="宋体" w:cs="宋体"/>
          <w:sz w:val="24"/>
          <w:highlight w:val="none"/>
        </w:rPr>
        <w:t>行业；；承建（承接）企业为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1</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p>
    <w:p w14:paraId="7902CAC0">
      <w:pPr>
        <w:pStyle w:val="8"/>
        <w:ind w:firstLine="480"/>
        <w:rPr>
          <w:rFonts w:hint="eastAsia" w:ascii="宋体" w:hAnsi="宋体" w:eastAsia="宋体" w:cs="宋体"/>
          <w:sz w:val="24"/>
          <w:highlight w:val="none"/>
        </w:rPr>
      </w:pPr>
      <w:r>
        <w:rPr>
          <w:rFonts w:hint="eastAsia" w:ascii="宋体" w:hAnsi="宋体" w:eastAsia="宋体" w:cs="宋体"/>
          <w:sz w:val="24"/>
          <w:highlight w:val="none"/>
        </w:rPr>
        <w:t>......</w:t>
      </w:r>
    </w:p>
    <w:p w14:paraId="7BEEF3B3">
      <w:pPr>
        <w:pStyle w:val="8"/>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以上企业，不属于在企业的分支机构，不存在控股股东为大企业的情形，也不存在与大企业的负责人为同一人情形。</w:t>
      </w:r>
    </w:p>
    <w:p w14:paraId="253BAF25">
      <w:pPr>
        <w:spacing w:before="100" w:beforeAutospacing="1" w:after="100" w:afterAutospacing="1" w:line="502" w:lineRule="atLeast"/>
        <w:ind w:firstLine="480"/>
        <w:rPr>
          <w:rFonts w:hint="eastAsia" w:ascii="宋体" w:hAnsi="宋体" w:eastAsia="宋体" w:cs="宋体"/>
          <w:sz w:val="24"/>
          <w:highlight w:val="none"/>
        </w:rPr>
      </w:pPr>
      <w:r>
        <w:rPr>
          <w:rFonts w:hint="eastAsia" w:ascii="宋体" w:hAnsi="宋体" w:eastAsia="宋体" w:cs="宋体"/>
          <w:sz w:val="24"/>
          <w:highlight w:val="none"/>
        </w:rPr>
        <w:t>本公司对上述声明的真实性负责。如有虚假，将依法承担相应责任。</w:t>
      </w:r>
    </w:p>
    <w:p w14:paraId="6886E72F">
      <w:pPr>
        <w:spacing w:before="100" w:beforeAutospacing="1" w:after="100" w:afterAutospacing="1" w:line="502" w:lineRule="atLeast"/>
        <w:ind w:firstLine="5520" w:firstLineChars="2300"/>
        <w:rPr>
          <w:rFonts w:hint="eastAsia" w:ascii="宋体" w:hAnsi="宋体" w:eastAsia="宋体" w:cs="宋体"/>
          <w:sz w:val="24"/>
          <w:highlight w:val="none"/>
        </w:rPr>
      </w:pPr>
      <w:r>
        <w:rPr>
          <w:rFonts w:hint="eastAsia" w:ascii="宋体" w:hAnsi="宋体" w:cs="宋体"/>
          <w:sz w:val="24"/>
          <w:highlight w:val="none"/>
          <w:lang w:val="en" w:eastAsia="zh-CN"/>
        </w:rPr>
        <w:t>供应商</w:t>
      </w:r>
      <w:r>
        <w:rPr>
          <w:rFonts w:hint="eastAsia" w:ascii="宋体" w:hAnsi="宋体" w:eastAsia="宋体" w:cs="宋体"/>
          <w:sz w:val="24"/>
          <w:highlight w:val="none"/>
        </w:rPr>
        <w:t>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sz w:val="24"/>
          <w:highlight w:val="none"/>
        </w:rPr>
        <w:t>）：</w:t>
      </w:r>
    </w:p>
    <w:p w14:paraId="2266510D">
      <w:pPr>
        <w:spacing w:before="100" w:beforeAutospacing="1" w:after="100" w:afterAutospacing="1" w:line="502" w:lineRule="atLeast"/>
        <w:ind w:firstLine="5520" w:firstLineChars="2300"/>
        <w:rPr>
          <w:rFonts w:hint="eastAsia" w:ascii="宋体" w:hAnsi="宋体" w:eastAsia="宋体" w:cs="宋体"/>
          <w:sz w:val="24"/>
          <w:highlight w:val="none"/>
        </w:rPr>
      </w:pPr>
      <w:r>
        <w:rPr>
          <w:rFonts w:hint="eastAsia" w:ascii="宋体" w:hAnsi="宋体" w:eastAsia="宋体" w:cs="宋体"/>
          <w:sz w:val="24"/>
          <w:highlight w:val="none"/>
        </w:rPr>
        <w:t>日期：</w:t>
      </w:r>
    </w:p>
    <w:p w14:paraId="103959A3">
      <w:pPr>
        <w:tabs>
          <w:tab w:val="left" w:pos="4000"/>
        </w:tabs>
        <w:adjustRightInd w:val="0"/>
        <w:snapToGrid w:val="0"/>
        <w:spacing w:line="400" w:lineRule="exact"/>
        <w:jc w:val="left"/>
        <w:textAlignment w:val="baseline"/>
        <w:rPr>
          <w:rFonts w:hint="eastAsia" w:ascii="宋体" w:hAnsi="宋体" w:eastAsia="宋体" w:cs="宋体"/>
          <w:b/>
          <w:bCs/>
          <w:kern w:val="0"/>
          <w:sz w:val="24"/>
          <w:highlight w:val="none"/>
        </w:rPr>
      </w:pPr>
      <w:r>
        <w:rPr>
          <w:rFonts w:hint="eastAsia" w:ascii="宋体" w:hAnsi="宋体" w:eastAsia="宋体" w:cs="宋体"/>
          <w:sz w:val="24"/>
          <w:highlight w:val="none"/>
          <w:vertAlign w:val="superscript"/>
        </w:rPr>
        <w:t>1</w:t>
      </w:r>
      <w:r>
        <w:rPr>
          <w:rFonts w:hint="eastAsia" w:ascii="宋体" w:hAnsi="宋体" w:eastAsia="宋体" w:cs="宋体"/>
          <w:sz w:val="24"/>
          <w:highlight w:val="none"/>
        </w:rPr>
        <w:t>从业人员、营业收入、资产总额填报上一年度数据，无上一年度数据的新成立企业可不填报。</w:t>
      </w:r>
      <w:r>
        <w:rPr>
          <w:rFonts w:hint="eastAsia" w:ascii="宋体" w:hAnsi="宋体" w:eastAsia="宋体" w:cs="宋体"/>
          <w:b/>
          <w:bCs/>
          <w:kern w:val="0"/>
          <w:sz w:val="24"/>
          <w:highlight w:val="none"/>
        </w:rPr>
        <w:t xml:space="preserve">：                      </w:t>
      </w:r>
    </w:p>
    <w:p w14:paraId="03D69CA9">
      <w:pPr>
        <w:pStyle w:val="22"/>
        <w:rPr>
          <w:rFonts w:hint="eastAsia" w:ascii="宋体" w:hAnsi="宋体" w:eastAsia="宋体" w:cs="宋体"/>
          <w:b/>
          <w:bCs/>
          <w:highlight w:val="none"/>
        </w:rPr>
      </w:pPr>
    </w:p>
    <w:p w14:paraId="45C4772D">
      <w:pPr>
        <w:spacing w:line="360" w:lineRule="auto"/>
        <w:jc w:val="left"/>
        <w:rPr>
          <w:rFonts w:hint="eastAsia" w:ascii="宋体" w:hAnsi="宋体" w:eastAsia="宋体" w:cs="宋体"/>
          <w:b/>
          <w:bCs/>
          <w:color w:val="auto"/>
          <w:kern w:val="0"/>
          <w:sz w:val="24"/>
          <w:szCs w:val="22"/>
          <w:highlight w:val="none"/>
        </w:rPr>
      </w:pPr>
      <w:r>
        <w:rPr>
          <w:rFonts w:hint="eastAsia" w:ascii="宋体" w:hAnsi="宋体" w:eastAsia="宋体" w:cs="宋体"/>
          <w:b/>
          <w:bCs/>
          <w:kern w:val="0"/>
          <w:sz w:val="24"/>
          <w:highlight w:val="none"/>
        </w:rPr>
        <w:t>注：</w:t>
      </w:r>
      <w:r>
        <w:rPr>
          <w:rFonts w:hint="eastAsia" w:ascii="宋体" w:hAnsi="宋体" w:eastAsia="宋体" w:cs="宋体"/>
          <w:b/>
          <w:bCs/>
          <w:kern w:val="0"/>
          <w:sz w:val="24"/>
          <w:highlight w:val="none"/>
          <w:lang w:val="en-US" w:eastAsia="zh-CN"/>
        </w:rPr>
        <w:t>1.</w:t>
      </w:r>
      <w:r>
        <w:rPr>
          <w:rFonts w:hint="eastAsia" w:ascii="宋体" w:hAnsi="宋体" w:eastAsia="宋体" w:cs="宋体"/>
          <w:b/>
          <w:bCs/>
          <w:kern w:val="0"/>
          <w:sz w:val="24"/>
          <w:highlight w:val="none"/>
        </w:rPr>
        <w:t>中标人为中小企业的，</w:t>
      </w:r>
      <w:r>
        <w:rPr>
          <w:rFonts w:hint="eastAsia" w:ascii="宋体" w:hAnsi="宋体" w:eastAsia="宋体" w:cs="宋体"/>
          <w:b/>
          <w:bCs/>
          <w:kern w:val="0"/>
          <w:sz w:val="24"/>
          <w:highlight w:val="none"/>
          <w:lang w:eastAsia="zh-CN"/>
        </w:rPr>
        <w:t>采购代理机构</w:t>
      </w:r>
      <w:r>
        <w:rPr>
          <w:rFonts w:hint="eastAsia" w:ascii="宋体" w:hAnsi="宋体" w:eastAsia="宋体" w:cs="宋体"/>
          <w:b/>
          <w:bCs/>
          <w:kern w:val="0"/>
          <w:sz w:val="24"/>
          <w:highlight w:val="none"/>
        </w:rPr>
        <w:t>随成交结果同时公告其《中小企业声明函》</w:t>
      </w:r>
    </w:p>
    <w:p w14:paraId="2C654198">
      <w:pPr>
        <w:spacing w:line="360" w:lineRule="auto"/>
        <w:ind w:firstLine="482" w:firstLineChars="200"/>
        <w:jc w:val="left"/>
        <w:rPr>
          <w:rFonts w:hint="eastAsia" w:ascii="宋体" w:hAnsi="宋体" w:eastAsia="宋体" w:cs="宋体"/>
          <w:b/>
          <w:bCs/>
          <w:kern w:val="0"/>
          <w:sz w:val="24"/>
          <w:highlight w:val="none"/>
          <w:lang w:val="en-US" w:eastAsia="zh-CN"/>
        </w:rPr>
        <w:sectPr>
          <w:pgSz w:w="11906" w:h="16838"/>
          <w:pgMar w:top="1247" w:right="1418" w:bottom="1247" w:left="1559" w:header="851" w:footer="992" w:gutter="0"/>
          <w:cols w:space="720" w:num="1"/>
          <w:docGrid w:linePitch="312" w:charSpace="0"/>
        </w:sectPr>
      </w:pPr>
      <w:r>
        <w:rPr>
          <w:rFonts w:hint="eastAsia" w:ascii="宋体" w:hAnsi="宋体" w:eastAsia="宋体" w:cs="宋体"/>
          <w:b/>
          <w:bCs/>
          <w:kern w:val="0"/>
          <w:sz w:val="24"/>
          <w:highlight w:val="none"/>
          <w:lang w:val="en-US" w:eastAsia="zh-CN"/>
        </w:rPr>
        <w:t>2.请各</w:t>
      </w:r>
      <w:r>
        <w:rPr>
          <w:rFonts w:hint="eastAsia" w:ascii="宋体" w:hAnsi="宋体" w:cs="宋体"/>
          <w:b/>
          <w:bCs/>
          <w:kern w:val="0"/>
          <w:sz w:val="24"/>
          <w:highlight w:val="none"/>
          <w:lang w:val="en" w:eastAsia="zh-CN"/>
        </w:rPr>
        <w:t>供应商</w:t>
      </w:r>
      <w:r>
        <w:rPr>
          <w:rFonts w:hint="eastAsia" w:ascii="宋体" w:hAnsi="宋体" w:eastAsia="宋体" w:cs="宋体"/>
          <w:b/>
          <w:bCs/>
          <w:kern w:val="0"/>
          <w:sz w:val="24"/>
          <w:highlight w:val="none"/>
          <w:lang w:val="en-US" w:eastAsia="zh-CN"/>
        </w:rPr>
        <w:t>填写数据时参照工业和信息化部、国家统计局、国家发展和改革委员会、财政部联合印发了《关于印发中小企业划型标准规定的通知》数据填写。</w:t>
      </w:r>
    </w:p>
    <w:p w14:paraId="35ED2738">
      <w:pPr>
        <w:rPr>
          <w:rFonts w:hint="eastAsia" w:ascii="宋体" w:hAnsi="宋体" w:eastAsia="宋体" w:cs="宋体"/>
          <w:b/>
          <w:color w:val="auto"/>
          <w:sz w:val="24"/>
          <w:highlight w:val="none"/>
        </w:rPr>
      </w:pPr>
    </w:p>
    <w:p w14:paraId="1C860AA5">
      <w:pPr>
        <w:widowControl/>
        <w:autoSpaceDE w:val="0"/>
        <w:autoSpaceDN w:val="0"/>
        <w:spacing w:line="30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监狱企业证明文件</w:t>
      </w:r>
    </w:p>
    <w:p w14:paraId="58A7A02E">
      <w:pPr>
        <w:widowControl/>
        <w:autoSpaceDE w:val="0"/>
        <w:autoSpaceDN w:val="0"/>
        <w:spacing w:line="30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（不属于监狱企业的无需填写）</w:t>
      </w:r>
    </w:p>
    <w:tbl>
      <w:tblPr>
        <w:tblStyle w:val="28"/>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5FA3990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4037EB35">
            <w:pPr>
              <w:spacing w:line="360" w:lineRule="auto"/>
              <w:ind w:firstLine="426" w:firstLineChars="177"/>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备注:（1）根据《关于政府采购支持监狱企业发展有关问题的通知》（财库[2014]68号）的规定，符合规定要求的供应商视同为小型和微型企业。</w:t>
            </w:r>
          </w:p>
          <w:p w14:paraId="312CE4ED">
            <w:pPr>
              <w:spacing w:line="360" w:lineRule="auto"/>
              <w:ind w:firstLine="426" w:firstLineChars="177"/>
              <w:jc w:val="left"/>
              <w:outlineLvl w:val="9"/>
              <w:rPr>
                <w:rFonts w:hint="eastAsia" w:ascii="宋体" w:hAnsi="宋体" w:eastAsia="宋体" w:cs="宋体"/>
                <w:b/>
                <w:i/>
                <w:color w:val="auto"/>
                <w:kern w:val="0"/>
                <w:sz w:val="24"/>
                <w:highlight w:val="none"/>
              </w:rPr>
            </w:pPr>
            <w:r>
              <w:rPr>
                <w:rFonts w:hint="eastAsia" w:ascii="宋体" w:hAnsi="宋体" w:eastAsia="宋体" w:cs="宋体"/>
                <w:b/>
                <w:color w:val="auto"/>
                <w:sz w:val="24"/>
                <w:highlight w:val="none"/>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076EB37A">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59098149">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767BC622">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03662FE9">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05F3D87F">
      <w:pPr>
        <w:widowControl/>
        <w:autoSpaceDE w:val="0"/>
        <w:autoSpaceDN w:val="0"/>
        <w:spacing w:line="300" w:lineRule="auto"/>
        <w:ind w:firstLine="281" w:firstLineChars="100"/>
        <w:jc w:val="left"/>
        <w:outlineLvl w:val="9"/>
        <w:rPr>
          <w:rFonts w:hint="eastAsia" w:ascii="宋体" w:hAnsi="宋体" w:eastAsia="宋体" w:cs="宋体"/>
          <w:b/>
          <w:bCs/>
          <w:color w:val="auto"/>
          <w:sz w:val="28"/>
          <w:szCs w:val="20"/>
          <w:highlight w:val="none"/>
        </w:rPr>
      </w:pPr>
    </w:p>
    <w:p w14:paraId="42A0A610">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8BD695">
      <w:pPr>
        <w:rPr>
          <w:rFonts w:hint="eastAsia" w:ascii="宋体" w:hAnsi="宋体" w:eastAsia="宋体" w:cs="宋体"/>
          <w:color w:val="auto"/>
          <w:highlight w:val="none"/>
        </w:rPr>
      </w:pPr>
    </w:p>
    <w:p w14:paraId="3DFF1A16">
      <w:pPr>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17DE824C">
      <w:pPr>
        <w:widowControl/>
        <w:autoSpaceDE w:val="0"/>
        <w:autoSpaceDN w:val="0"/>
        <w:adjustRightInd w:val="0"/>
        <w:snapToGrid w:val="0"/>
        <w:spacing w:line="360" w:lineRule="auto"/>
        <w:ind w:firstLine="482" w:firstLineChars="200"/>
        <w:jc w:val="center"/>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（不属于残疾人福利性企业的无需填写）</w:t>
      </w:r>
    </w:p>
    <w:p w14:paraId="33E30450">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本公司郑重声明，根据《财政部民政部中国残疾人联合会关于促进残疾人就业政府采购政策的通知》（财库〔2017〕 141 号）的规定，本单位为符合条件的残疾人福利性单位，且本单位参加</w:t>
      </w:r>
      <w:r>
        <w:rPr>
          <w:rFonts w:hint="eastAsia" w:ascii="宋体" w:hAnsi="宋体" w:eastAsia="宋体" w:cs="宋体"/>
          <w:color w:val="auto"/>
          <w:kern w:val="0"/>
          <w:sz w:val="24"/>
          <w:highlight w:val="none"/>
          <w:u w:val="single"/>
          <w:lang w:eastAsia="zh-CN"/>
        </w:rPr>
        <w:t>2026年大同市云冈区免费送戏下乡进农村</w:t>
      </w:r>
      <w:r>
        <w:rPr>
          <w:rFonts w:hint="eastAsia" w:ascii="宋体" w:hAnsi="宋体" w:eastAsia="宋体" w:cs="宋体"/>
          <w:color w:val="auto"/>
          <w:sz w:val="24"/>
          <w:highlight w:val="none"/>
        </w:rPr>
        <w:t>采购活动提供本单位制造的货物（由本单位承担工程/提供服务），</w:t>
      </w:r>
    </w:p>
    <w:p w14:paraId="37CEEC0B">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9C418DD">
      <w:pPr>
        <w:tabs>
          <w:tab w:val="left" w:pos="2580"/>
          <w:tab w:val="left" w:pos="5940"/>
        </w:tabs>
        <w:autoSpaceDE w:val="0"/>
        <w:autoSpaceDN w:val="0"/>
        <w:adjustRightInd w:val="0"/>
        <w:snapToGrid w:val="0"/>
        <w:spacing w:line="360" w:lineRule="auto"/>
        <w:ind w:right="-20" w:firstLine="843" w:firstLineChars="35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b/>
          <w:bCs/>
          <w:color w:val="auto"/>
          <w:sz w:val="24"/>
          <w:highlight w:val="none"/>
        </w:rPr>
        <w:t>）：</w:t>
      </w:r>
    </w:p>
    <w:p w14:paraId="4C895441">
      <w:pPr>
        <w:outlineLvl w:val="9"/>
        <w:rPr>
          <w:rFonts w:hint="eastAsia" w:ascii="宋体" w:hAnsi="宋体" w:eastAsia="宋体" w:cs="宋体"/>
          <w:color w:val="auto"/>
          <w:sz w:val="24"/>
          <w:szCs w:val="24"/>
          <w:highlight w:val="none"/>
        </w:rPr>
      </w:pPr>
    </w:p>
    <w:p w14:paraId="0048CD48">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14:paraId="5BBD2826">
      <w:pPr>
        <w:spacing w:line="360" w:lineRule="auto"/>
        <w:ind w:firstLine="426" w:firstLineChars="177"/>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05A6665D">
      <w:pPr>
        <w:pStyle w:val="13"/>
        <w:spacing w:before="120" w:after="120"/>
        <w:ind w:left="0" w:leftChars="0" w:firstLine="0" w:firstLineChars="0"/>
        <w:jc w:val="left"/>
        <w:outlineLvl w:val="9"/>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xml:space="preserve">    （2）残疾人福利性单位证明材料：残疾人福利性单位声明函，如提供其他残疾人福利性单位制造的货物，还须同时提供该企业的残疾人福利性单位声明函。</w:t>
      </w:r>
    </w:p>
    <w:p w14:paraId="40E97D51">
      <w:pPr>
        <w:widowControl/>
        <w:autoSpaceDE w:val="0"/>
        <w:autoSpaceDN w:val="0"/>
        <w:adjustRightInd w:val="0"/>
        <w:snapToGrid w:val="0"/>
        <w:spacing w:line="360" w:lineRule="auto"/>
        <w:ind w:firstLine="361" w:firstLineChars="100"/>
        <w:jc w:val="left"/>
        <w:outlineLvl w:val="9"/>
        <w:rPr>
          <w:rFonts w:hint="eastAsia" w:ascii="宋体" w:hAnsi="宋体" w:eastAsia="宋体" w:cs="宋体"/>
          <w:b/>
          <w:color w:val="auto"/>
          <w:sz w:val="36"/>
          <w:szCs w:val="36"/>
          <w:highlight w:val="none"/>
        </w:rPr>
      </w:pPr>
    </w:p>
    <w:p w14:paraId="4C6FBE71">
      <w:pPr>
        <w:pStyle w:val="13"/>
        <w:spacing w:before="120" w:after="120" w:line="360" w:lineRule="auto"/>
        <w:outlineLvl w:val="2"/>
        <w:rPr>
          <w:rFonts w:hint="eastAsia" w:ascii="宋体" w:hAnsi="宋体" w:eastAsia="宋体" w:cs="宋体"/>
          <w:b/>
          <w:bCs/>
          <w:color w:val="auto"/>
          <w:kern w:val="0"/>
          <w:sz w:val="24"/>
          <w:szCs w:val="22"/>
          <w:highlight w:val="none"/>
          <w:u w:val="singl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szCs w:val="22"/>
          <w:highlight w:val="none"/>
          <w:u w:val="single"/>
        </w:rPr>
        <w:t>1-5磋商保证金的交纳情况及开户许可</w:t>
      </w:r>
      <w:r>
        <w:rPr>
          <w:rFonts w:hint="eastAsia" w:ascii="宋体" w:hAnsi="宋体" w:eastAsia="宋体" w:cs="宋体"/>
          <w:b/>
          <w:bCs/>
          <w:color w:val="auto"/>
          <w:kern w:val="0"/>
          <w:sz w:val="24"/>
          <w:szCs w:val="22"/>
          <w:highlight w:val="none"/>
          <w:u w:val="single"/>
          <w:lang w:val="en-US" w:eastAsia="zh-CN"/>
        </w:rPr>
        <w:t>信息</w:t>
      </w:r>
      <w:r>
        <w:rPr>
          <w:rFonts w:hint="eastAsia" w:ascii="宋体" w:hAnsi="宋体" w:eastAsia="宋体" w:cs="宋体"/>
          <w:b/>
          <w:bCs/>
          <w:color w:val="auto"/>
          <w:kern w:val="0"/>
          <w:sz w:val="24"/>
          <w:szCs w:val="22"/>
          <w:highlight w:val="none"/>
          <w:u w:val="single"/>
        </w:rPr>
        <w:t>（提供磋商供应商基本存款账户开户许可证或基本开户账户信息扫描件）</w:t>
      </w:r>
    </w:p>
    <w:p w14:paraId="67CE797D">
      <w:pPr>
        <w:jc w:val="left"/>
        <w:outlineLvl w:val="9"/>
        <w:rPr>
          <w:rFonts w:hint="eastAsia" w:ascii="宋体" w:hAnsi="宋体" w:eastAsia="宋体" w:cs="宋体"/>
          <w:bCs w:val="0"/>
          <w:color w:val="auto"/>
          <w:w w:val="90"/>
          <w:sz w:val="24"/>
          <w:szCs w:val="22"/>
          <w:highlight w:val="none"/>
          <w:u w:val="single"/>
        </w:rPr>
      </w:pPr>
    </w:p>
    <w:p w14:paraId="62DA646D">
      <w:pPr>
        <w:widowControl/>
        <w:autoSpaceDE w:val="0"/>
        <w:autoSpaceDN w:val="0"/>
        <w:spacing w:line="300" w:lineRule="auto"/>
        <w:jc w:val="left"/>
        <w:outlineLvl w:val="9"/>
        <w:rPr>
          <w:rFonts w:hint="eastAsia" w:ascii="宋体" w:hAnsi="宋体" w:eastAsia="宋体" w:cs="宋体"/>
          <w:b/>
          <w:bCs/>
          <w:color w:val="auto"/>
          <w:sz w:val="28"/>
          <w:szCs w:val="20"/>
          <w:highlight w:val="none"/>
        </w:rPr>
      </w:pPr>
    </w:p>
    <w:p w14:paraId="7EA5C977">
      <w:pPr>
        <w:outlineLvl w:val="9"/>
        <w:rPr>
          <w:rFonts w:hint="eastAsia" w:ascii="宋体" w:hAnsi="宋体" w:eastAsia="宋体" w:cs="宋体"/>
          <w:color w:val="auto"/>
          <w:highlight w:val="none"/>
        </w:rPr>
      </w:pPr>
    </w:p>
    <w:p w14:paraId="3654CF11">
      <w:pPr>
        <w:outlineLvl w:val="9"/>
        <w:rPr>
          <w:rFonts w:hint="eastAsia" w:ascii="宋体" w:hAnsi="宋体" w:eastAsia="宋体" w:cs="宋体"/>
          <w:color w:val="auto"/>
          <w:highlight w:val="none"/>
        </w:rPr>
      </w:pPr>
    </w:p>
    <w:p w14:paraId="01CC91A9">
      <w:pPr>
        <w:outlineLvl w:val="9"/>
        <w:rPr>
          <w:rFonts w:hint="eastAsia" w:ascii="宋体" w:hAnsi="宋体" w:eastAsia="宋体" w:cs="宋体"/>
          <w:color w:val="auto"/>
          <w:highlight w:val="none"/>
        </w:rPr>
      </w:pPr>
    </w:p>
    <w:p w14:paraId="000B54B9">
      <w:pPr>
        <w:outlineLvl w:val="9"/>
        <w:rPr>
          <w:rFonts w:hint="eastAsia" w:ascii="宋体" w:hAnsi="宋体" w:eastAsia="宋体" w:cs="宋体"/>
          <w:color w:val="auto"/>
          <w:highlight w:val="none"/>
        </w:rPr>
      </w:pPr>
    </w:p>
    <w:p w14:paraId="7A442FCB">
      <w:pPr>
        <w:outlineLvl w:val="9"/>
        <w:rPr>
          <w:rFonts w:hint="eastAsia" w:ascii="宋体" w:hAnsi="宋体" w:eastAsia="宋体" w:cs="宋体"/>
          <w:color w:val="auto"/>
          <w:highlight w:val="none"/>
        </w:rPr>
      </w:pPr>
    </w:p>
    <w:p w14:paraId="5B6D4551">
      <w:pPr>
        <w:outlineLvl w:val="9"/>
        <w:rPr>
          <w:rFonts w:hint="eastAsia" w:ascii="宋体" w:hAnsi="宋体" w:eastAsia="宋体" w:cs="宋体"/>
          <w:color w:val="auto"/>
          <w:highlight w:val="none"/>
        </w:rPr>
      </w:pPr>
    </w:p>
    <w:p w14:paraId="4D199183">
      <w:pPr>
        <w:outlineLvl w:val="9"/>
        <w:rPr>
          <w:rFonts w:hint="eastAsia" w:ascii="宋体" w:hAnsi="宋体" w:eastAsia="宋体" w:cs="宋体"/>
          <w:color w:val="auto"/>
          <w:highlight w:val="none"/>
        </w:rPr>
      </w:pPr>
    </w:p>
    <w:p w14:paraId="3703CB25">
      <w:pPr>
        <w:outlineLvl w:val="9"/>
        <w:rPr>
          <w:rFonts w:hint="eastAsia" w:ascii="宋体" w:hAnsi="宋体" w:eastAsia="宋体" w:cs="宋体"/>
          <w:color w:val="auto"/>
          <w:highlight w:val="none"/>
        </w:rPr>
      </w:pPr>
    </w:p>
    <w:p w14:paraId="2FD199E1">
      <w:pPr>
        <w:outlineLvl w:val="9"/>
        <w:rPr>
          <w:rFonts w:hint="eastAsia" w:ascii="宋体" w:hAnsi="宋体" w:eastAsia="宋体" w:cs="宋体"/>
          <w:color w:val="auto"/>
          <w:highlight w:val="none"/>
        </w:rPr>
      </w:pPr>
    </w:p>
    <w:p w14:paraId="40F228AE">
      <w:pPr>
        <w:outlineLvl w:val="9"/>
        <w:rPr>
          <w:rFonts w:hint="eastAsia" w:ascii="宋体" w:hAnsi="宋体" w:eastAsia="宋体" w:cs="宋体"/>
          <w:color w:val="auto"/>
          <w:highlight w:val="none"/>
        </w:rPr>
      </w:pPr>
    </w:p>
    <w:p w14:paraId="262B47F6">
      <w:pPr>
        <w:outlineLvl w:val="9"/>
        <w:rPr>
          <w:rFonts w:hint="eastAsia" w:ascii="宋体" w:hAnsi="宋体" w:eastAsia="宋体" w:cs="宋体"/>
          <w:color w:val="auto"/>
          <w:highlight w:val="none"/>
        </w:rPr>
      </w:pPr>
    </w:p>
    <w:p w14:paraId="568F4075">
      <w:pPr>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br w:type="page"/>
      </w:r>
    </w:p>
    <w:p w14:paraId="68E76E52">
      <w:pPr>
        <w:pStyle w:val="4"/>
        <w:jc w:val="left"/>
        <w:outlineLvl w:val="2"/>
        <w:rPr>
          <w:rFonts w:hint="eastAsia" w:ascii="宋体" w:hAnsi="宋体" w:eastAsia="宋体" w:cs="宋体"/>
          <w:b/>
          <w:bCs/>
          <w:color w:val="auto"/>
          <w:w w:val="90"/>
          <w:highlight w:val="none"/>
        </w:rPr>
      </w:pPr>
      <w:r>
        <w:rPr>
          <w:rFonts w:hint="eastAsia" w:ascii="宋体" w:hAnsi="宋体" w:eastAsia="宋体" w:cs="宋体"/>
          <w:b/>
          <w:bCs/>
          <w:color w:val="auto"/>
          <w:sz w:val="24"/>
          <w:szCs w:val="32"/>
          <w:highlight w:val="none"/>
        </w:rPr>
        <w:t>1-6 符合“本项目的特定资格要求”的证明文件：</w:t>
      </w:r>
      <w:r>
        <w:rPr>
          <w:rFonts w:hint="eastAsia" w:ascii="宋体" w:hAnsi="宋体" w:eastAsia="宋体" w:cs="宋体"/>
          <w:b/>
          <w:bCs/>
          <w:color w:val="auto"/>
          <w:w w:val="90"/>
          <w:highlight w:val="none"/>
        </w:rPr>
        <w:t xml:space="preserve"> </w:t>
      </w:r>
    </w:p>
    <w:p w14:paraId="4FBE772B">
      <w:pPr>
        <w:rPr>
          <w:rFonts w:hint="eastAsia" w:ascii="宋体" w:hAnsi="宋体" w:eastAsia="宋体" w:cs="宋体"/>
          <w:color w:val="auto"/>
          <w:highlight w:val="none"/>
        </w:rPr>
      </w:pPr>
      <w:r>
        <w:rPr>
          <w:rFonts w:hint="eastAsia" w:ascii="宋体" w:hAnsi="宋体" w:eastAsia="宋体" w:cs="宋体"/>
          <w:color w:val="auto"/>
          <w:w w:val="90"/>
          <w:highlight w:val="none"/>
        </w:rPr>
        <w:br w:type="page"/>
      </w:r>
    </w:p>
    <w:p w14:paraId="4D1E66C6">
      <w:pPr>
        <w:pStyle w:val="4"/>
        <w:spacing w:before="240" w:after="120" w:line="240" w:lineRule="auto"/>
        <w:ind w:left="0" w:firstLine="0"/>
        <w:jc w:val="both"/>
        <w:outlineLvl w:val="2"/>
        <w:rPr>
          <w:rFonts w:hint="eastAsia" w:ascii="宋体" w:hAnsi="宋体" w:eastAsia="宋体" w:cs="宋体"/>
          <w:color w:val="auto"/>
          <w:sz w:val="28"/>
          <w:szCs w:val="28"/>
          <w:highlight w:val="none"/>
        </w:rPr>
      </w:pPr>
      <w:bookmarkStart w:id="82" w:name="_Toc7565"/>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供应商针对本项目的承诺书</w:t>
      </w:r>
      <w:bookmarkEnd w:id="82"/>
    </w:p>
    <w:p w14:paraId="57F80F36">
      <w:pPr>
        <w:adjustRightInd w:val="0"/>
        <w:snapToGrid w:val="0"/>
        <w:spacing w:line="480" w:lineRule="auto"/>
        <w:jc w:val="left"/>
        <w:rPr>
          <w:rFonts w:hint="eastAsia" w:ascii="宋体" w:hAnsi="宋体" w:eastAsia="宋体" w:cs="宋体"/>
          <w:b w:val="0"/>
          <w:bCs/>
          <w:color w:val="auto"/>
          <w:sz w:val="24"/>
          <w:highlight w:val="none"/>
        </w:rPr>
      </w:pPr>
    </w:p>
    <w:p w14:paraId="5096DD55">
      <w:pPr>
        <w:adjustRightInd w:val="0"/>
        <w:snapToGrid w:val="0"/>
        <w:spacing w:line="480" w:lineRule="auto"/>
        <w:jc w:val="left"/>
        <w:rPr>
          <w:rFonts w:hint="eastAsia" w:ascii="宋体" w:hAnsi="宋体" w:eastAsia="宋体" w:cs="宋体"/>
          <w:highlight w:val="non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47951A17">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我公司郑重作出以下承诺：</w:t>
      </w:r>
    </w:p>
    <w:p w14:paraId="73D3EB8B">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1.严格遵守《中华人民共和国政府采购法》和有关法律、法规、规章，诚实守信，自觉接受政府和社会监督。</w:t>
      </w:r>
    </w:p>
    <w:p w14:paraId="67A707C9">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2.自觉维护市场秩序，绝不出借、买卖、伪造企业和从业人员等相关证明文件和印章，严禁其他企业或个人以本单位的名义磋商。</w:t>
      </w:r>
    </w:p>
    <w:p w14:paraId="231CCBCD">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3.本单位将严格遵守法律、法规和采购文件规定的磋商程序。绝不隐瞒真实情况、弄虚作假、骗取磋商和成交资格。</w:t>
      </w:r>
    </w:p>
    <w:p w14:paraId="38DF7340">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4.本单位坚决抵制和杜绝串标、围标、哄抬报价、贿赂、回扣等违法磋商和不正当竞争行为；绝不违背国家有关价格规定或低于成本价竞争。</w:t>
      </w:r>
    </w:p>
    <w:p w14:paraId="65B207FB">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5.成交后，严格按照磋商采购文件有关规定签订和履行合同，并按采购人之规定参加技术、商务磋商。</w:t>
      </w:r>
    </w:p>
    <w:p w14:paraId="2DCFB9D7">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6.如退出本项目磋商，我单位保证在磋商截止时间三日前以加盖公章的书面形式向采购人和采购代理正式提出退出磋商，并陈述理由，电话等口头形式不作为我单位退出本次磋商的书面函件。</w:t>
      </w:r>
    </w:p>
    <w:p w14:paraId="134126B8">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.本单位提交的所有证明文件和声明是真实和正确的，并愿为其真实性和正确性承担法律责任。</w:t>
      </w:r>
    </w:p>
    <w:p w14:paraId="421E9582">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.在本项目的磋商活动中，本单位如违背上述承诺，愿意接受行政主管部门的查处，并承担以下后果：</w:t>
      </w:r>
    </w:p>
    <w:p w14:paraId="790E216D">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1）没收磋商保证金；</w:t>
      </w:r>
    </w:p>
    <w:p w14:paraId="4CBC48BA">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2）采购人做出的取消我单位在其所有项目的磋商资格的处罚；</w:t>
      </w:r>
    </w:p>
    <w:p w14:paraId="6F0FBD9A">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3）行政主管部门的行政处罚；</w:t>
      </w:r>
    </w:p>
    <w:p w14:paraId="60010E10">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4）法律法规规定的法律责任。</w:t>
      </w:r>
    </w:p>
    <w:p w14:paraId="18411FB3">
      <w:pPr>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我方声明，以上承诺意思表达真实有效。</w:t>
      </w:r>
    </w:p>
    <w:p w14:paraId="010C1724">
      <w:pPr>
        <w:widowControl/>
        <w:tabs>
          <w:tab w:val="left" w:pos="3686"/>
        </w:tabs>
        <w:adjustRightInd w:val="0"/>
        <w:snapToGrid w:val="0"/>
        <w:spacing w:line="420" w:lineRule="exact"/>
        <w:ind w:firstLine="3990" w:firstLineChars="1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1137B02B">
      <w:pPr>
        <w:widowControl/>
        <w:adjustRightInd w:val="0"/>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ED40EF0">
      <w:pPr>
        <w:widowControl/>
        <w:adjustRightInd w:val="0"/>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7BC8573">
      <w:pPr>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14:paraId="6EC79922">
      <w:pPr>
        <w:pStyle w:val="2"/>
        <w:rPr>
          <w:rFonts w:hint="eastAsia" w:ascii="宋体" w:hAnsi="宋体" w:eastAsia="宋体" w:cs="宋体"/>
          <w:color w:val="auto"/>
          <w:highlight w:val="none"/>
        </w:rPr>
      </w:pPr>
      <w:bookmarkStart w:id="83" w:name="_Toc30867"/>
      <w:bookmarkStart w:id="84" w:name="_Toc81341338"/>
      <w:r>
        <w:rPr>
          <w:rFonts w:hint="eastAsia" w:ascii="宋体" w:hAnsi="宋体" w:eastAsia="宋体" w:cs="宋体"/>
          <w:color w:val="auto"/>
          <w:highlight w:val="none"/>
        </w:rPr>
        <w:t>二、商务技术文件部分格式</w:t>
      </w:r>
      <w:bookmarkEnd w:id="83"/>
      <w:bookmarkEnd w:id="84"/>
    </w:p>
    <w:p w14:paraId="1D82018A">
      <w:pPr>
        <w:tabs>
          <w:tab w:val="left" w:pos="2580"/>
          <w:tab w:val="left" w:pos="5940"/>
        </w:tabs>
        <w:autoSpaceDE w:val="0"/>
        <w:autoSpaceDN w:val="0"/>
        <w:adjustRightInd w:val="0"/>
        <w:spacing w:line="360" w:lineRule="auto"/>
        <w:ind w:right="-20"/>
        <w:jc w:val="left"/>
        <w:rPr>
          <w:rFonts w:hint="eastAsia" w:ascii="宋体" w:hAnsi="宋体" w:eastAsia="宋体" w:cs="宋体"/>
          <w:color w:val="auto"/>
          <w:kern w:val="0"/>
          <w:sz w:val="28"/>
          <w:highlight w:val="none"/>
        </w:rPr>
      </w:pPr>
    </w:p>
    <w:p w14:paraId="2714FC55">
      <w:pPr>
        <w:tabs>
          <w:tab w:val="left" w:pos="2580"/>
          <w:tab w:val="left" w:pos="5940"/>
        </w:tabs>
        <w:autoSpaceDE w:val="0"/>
        <w:autoSpaceDN w:val="0"/>
        <w:adjustRightInd w:val="0"/>
        <w:snapToGrid w:val="0"/>
        <w:spacing w:line="360" w:lineRule="auto"/>
        <w:ind w:left="945" w:leftChars="450" w:right="-20"/>
        <w:jc w:val="left"/>
        <w:rPr>
          <w:rFonts w:hint="eastAsia" w:ascii="宋体" w:hAnsi="宋体" w:eastAsia="宋体" w:cs="宋体"/>
          <w:color w:val="auto"/>
          <w:kern w:val="0"/>
          <w:sz w:val="28"/>
          <w:highlight w:val="none"/>
        </w:rPr>
      </w:pPr>
    </w:p>
    <w:p w14:paraId="1B47B70B">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项目名称：</w:t>
      </w:r>
    </w:p>
    <w:p w14:paraId="0CCFAB68">
      <w:pPr>
        <w:tabs>
          <w:tab w:val="left" w:pos="2580"/>
          <w:tab w:val="left" w:pos="5940"/>
        </w:tabs>
        <w:autoSpaceDE w:val="0"/>
        <w:autoSpaceDN w:val="0"/>
        <w:adjustRightInd w:val="0"/>
        <w:snapToGrid w:val="0"/>
        <w:spacing w:line="360" w:lineRule="auto"/>
        <w:ind w:right="-20" w:firstLine="980" w:firstLineChars="350"/>
        <w:rPr>
          <w:rFonts w:hint="eastAsia" w:ascii="宋体" w:hAnsi="宋体" w:eastAsia="宋体" w:cs="宋体"/>
          <w:b/>
          <w:bCs/>
          <w:color w:val="auto"/>
          <w:kern w:val="0"/>
          <w:sz w:val="32"/>
          <w:szCs w:val="32"/>
          <w:highlight w:val="none"/>
          <w:u w:val="single"/>
          <w:lang w:eastAsia="zh-CN"/>
        </w:rPr>
      </w:pPr>
      <w:r>
        <w:rPr>
          <w:rFonts w:hint="eastAsia" w:ascii="宋体" w:hAnsi="宋体" w:eastAsia="宋体" w:cs="宋体"/>
          <w:color w:val="auto"/>
          <w:kern w:val="0"/>
          <w:sz w:val="28"/>
          <w:highlight w:val="none"/>
        </w:rPr>
        <w:t>项目编号：</w:t>
      </w:r>
    </w:p>
    <w:p w14:paraId="1CE3F5E1">
      <w:pPr>
        <w:pStyle w:val="48"/>
        <w:spacing w:line="480" w:lineRule="auto"/>
        <w:ind w:left="1050" w:leftChars="500"/>
        <w:rPr>
          <w:rFonts w:hint="eastAsia" w:ascii="宋体" w:hAnsi="宋体" w:eastAsia="宋体" w:cs="宋体"/>
          <w:color w:val="auto"/>
          <w:kern w:val="0"/>
          <w:sz w:val="28"/>
          <w:szCs w:val="24"/>
          <w:highlight w:val="none"/>
          <w:lang w:val="en-US" w:eastAsia="zh-CN" w:bidi="ar-SA"/>
        </w:rPr>
      </w:pPr>
    </w:p>
    <w:p w14:paraId="1E6B2EE7">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1A2C21BB">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06EF5E5E">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7FCB6D5B">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highlight w:val="none"/>
        </w:rPr>
      </w:pPr>
      <w:r>
        <w:rPr>
          <w:rFonts w:hint="eastAsia" w:ascii="宋体" w:hAnsi="宋体" w:eastAsia="宋体" w:cs="宋体"/>
          <w:color w:val="auto"/>
          <w:kern w:val="0"/>
          <w:sz w:val="72"/>
          <w:highlight w:val="none"/>
        </w:rPr>
        <w:t>（商务技术文件）</w:t>
      </w:r>
    </w:p>
    <w:p w14:paraId="062F7D94">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14D0FF1A">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0CB6E778">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2A4726F0">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4C6A83EF">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60DAA864">
      <w:pPr>
        <w:pStyle w:val="48"/>
        <w:spacing w:line="360" w:lineRule="auto"/>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磋商响应供应商联系电话：</w:t>
      </w:r>
    </w:p>
    <w:p w14:paraId="0519CDED">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6567CB3A">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 xml:space="preserve">    年  月  日</w:t>
      </w:r>
    </w:p>
    <w:p w14:paraId="44194637">
      <w:pPr>
        <w:spacing w:line="360" w:lineRule="auto"/>
        <w:jc w:val="left"/>
        <w:rPr>
          <w:rFonts w:hint="eastAsia" w:ascii="宋体" w:hAnsi="宋体" w:eastAsia="宋体" w:cs="宋体"/>
          <w:color w:val="auto"/>
          <w:highlight w:val="none"/>
        </w:rPr>
      </w:pPr>
    </w:p>
    <w:p w14:paraId="77A1DAA4">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lang w:val="en-US" w:eastAsia="zh-CN"/>
        </w:rPr>
        <w:t>目录自拟</w:t>
      </w:r>
      <w:r>
        <w:rPr>
          <w:rFonts w:hint="eastAsia" w:ascii="宋体" w:hAnsi="宋体" w:eastAsia="宋体" w:cs="宋体"/>
          <w:color w:val="auto"/>
          <w:highlight w:val="none"/>
        </w:rPr>
        <w:br w:type="page"/>
      </w:r>
    </w:p>
    <w:p w14:paraId="4E7ACCEA">
      <w:pPr>
        <w:pStyle w:val="4"/>
        <w:ind w:firstLine="2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资格证明书</w:t>
      </w:r>
    </w:p>
    <w:p w14:paraId="1C67AC7D">
      <w:pPr>
        <w:adjustRightInd w:val="0"/>
        <w:snapToGrid w:val="0"/>
        <w:spacing w:line="480" w:lineRule="auto"/>
        <w:jc w:val="left"/>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54CF6FCB">
      <w:pPr>
        <w:pStyle w:val="21"/>
        <w:rPr>
          <w:rFonts w:hint="eastAsia" w:ascii="宋体" w:hAnsi="宋体" w:eastAsia="宋体" w:cs="宋体"/>
          <w:highlight w:val="none"/>
        </w:rPr>
      </w:pPr>
    </w:p>
    <w:p w14:paraId="2A421BDD">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u w:val="single"/>
        </w:rPr>
        <w:t>（姓名）</w:t>
      </w:r>
      <w:r>
        <w:rPr>
          <w:rFonts w:hint="eastAsia" w:ascii="宋体" w:hAnsi="宋体" w:eastAsia="宋体" w:cs="宋体"/>
          <w:snapToGrid w:val="0"/>
          <w:color w:val="auto"/>
          <w:sz w:val="24"/>
          <w:highlight w:val="none"/>
        </w:rPr>
        <w:t>系</w:t>
      </w:r>
      <w:r>
        <w:rPr>
          <w:rFonts w:hint="eastAsia" w:ascii="宋体" w:hAnsi="宋体" w:eastAsia="宋体" w:cs="宋体"/>
          <w:snapToGrid w:val="0"/>
          <w:color w:val="auto"/>
          <w:sz w:val="24"/>
          <w:highlight w:val="none"/>
          <w:u w:val="single"/>
        </w:rPr>
        <w:t>（单位名称）</w:t>
      </w:r>
      <w:r>
        <w:rPr>
          <w:rFonts w:hint="eastAsia" w:ascii="宋体" w:hAnsi="宋体" w:eastAsia="宋体" w:cs="宋体"/>
          <w:snapToGrid w:val="0"/>
          <w:color w:val="auto"/>
          <w:sz w:val="24"/>
          <w:highlight w:val="none"/>
        </w:rPr>
        <w:t>的法定代表人</w:t>
      </w:r>
      <w:r>
        <w:rPr>
          <w:rFonts w:hint="eastAsia" w:ascii="宋体" w:hAnsi="宋体" w:eastAsia="宋体" w:cs="宋体"/>
          <w:snapToGrid w:val="0"/>
          <w:color w:val="auto"/>
          <w:sz w:val="24"/>
          <w:highlight w:val="none"/>
          <w:lang w:eastAsia="zh-CN"/>
        </w:rPr>
        <w:t>（</w:t>
      </w:r>
      <w:r>
        <w:rPr>
          <w:rFonts w:hint="eastAsia" w:ascii="宋体" w:hAnsi="宋体" w:eastAsia="宋体" w:cs="宋体"/>
          <w:snapToGrid w:val="0"/>
          <w:color w:val="auto"/>
          <w:sz w:val="24"/>
          <w:highlight w:val="none"/>
          <w:lang w:val="en-US" w:eastAsia="zh-CN"/>
        </w:rPr>
        <w:t>负责人）</w:t>
      </w:r>
      <w:r>
        <w:rPr>
          <w:rFonts w:hint="eastAsia" w:ascii="宋体" w:hAnsi="宋体" w:eastAsia="宋体" w:cs="宋体"/>
          <w:snapToGrid w:val="0"/>
          <w:color w:val="auto"/>
          <w:sz w:val="24"/>
          <w:highlight w:val="none"/>
        </w:rPr>
        <w:t>，</w:t>
      </w:r>
      <w:r>
        <w:rPr>
          <w:rFonts w:hint="eastAsia" w:ascii="宋体" w:hAnsi="宋体" w:eastAsia="宋体" w:cs="宋体"/>
          <w:snapToGrid w:val="0"/>
          <w:color w:val="auto"/>
          <w:sz w:val="24"/>
          <w:highlight w:val="none"/>
          <w:u w:val="single"/>
        </w:rPr>
        <w:t>（身份证号）</w:t>
      </w:r>
      <w:r>
        <w:rPr>
          <w:rFonts w:hint="eastAsia" w:ascii="宋体" w:hAnsi="宋体" w:eastAsia="宋体" w:cs="宋体"/>
          <w:snapToGrid w:val="0"/>
          <w:color w:val="auto"/>
          <w:sz w:val="24"/>
          <w:highlight w:val="none"/>
        </w:rPr>
        <w:t>。</w:t>
      </w:r>
    </w:p>
    <w:p w14:paraId="57D2C64A">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特此证明。</w:t>
      </w:r>
    </w:p>
    <w:p w14:paraId="3305A71A">
      <w:pPr>
        <w:adjustRightInd w:val="0"/>
        <w:spacing w:line="360" w:lineRule="auto"/>
        <w:ind w:firstLine="480" w:firstLineChars="200"/>
        <w:jc w:val="left"/>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磋商响应供应商（</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snapToGrid w:val="0"/>
          <w:color w:val="auto"/>
          <w:sz w:val="24"/>
          <w:highlight w:val="none"/>
        </w:rPr>
        <w:t>）：</w:t>
      </w:r>
    </w:p>
    <w:p w14:paraId="6BD89965">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日期：</w:t>
      </w:r>
    </w:p>
    <w:p w14:paraId="3F03D600">
      <w:pPr>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附：法定代表人</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lang w:val="en-US" w:eastAsia="zh-CN"/>
        </w:rPr>
        <w:t>负责人</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联系方式及身份证</w:t>
      </w:r>
      <w:r>
        <w:rPr>
          <w:rFonts w:hint="eastAsia" w:ascii="宋体" w:hAnsi="宋体" w:eastAsia="宋体" w:cs="宋体"/>
          <w:snapToGrid w:val="0"/>
          <w:color w:val="auto"/>
          <w:kern w:val="0"/>
          <w:sz w:val="24"/>
          <w:highlight w:val="none"/>
          <w:lang w:val="en-US" w:eastAsia="zh-CN"/>
        </w:rPr>
        <w:t>正反面</w:t>
      </w:r>
    </w:p>
    <w:p w14:paraId="7905641D">
      <w:pPr>
        <w:adjustRightInd w:val="0"/>
        <w:snapToGrid w:val="0"/>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snapToGrid w:val="0"/>
          <w:color w:val="auto"/>
          <w:kern w:val="0"/>
          <w:sz w:val="24"/>
          <w:highlight w:val="none"/>
        </w:rPr>
        <w:t>注：法定代表人直接签署磋商响应文件并参加投标的，在磋商响应文件中出具此资格证明书及身份证复印件。</w:t>
      </w:r>
    </w:p>
    <w:p w14:paraId="48A14896">
      <w:pPr>
        <w:pStyle w:val="4"/>
        <w:keepNext w:val="0"/>
        <w:keepLines w:val="0"/>
        <w:pageBreakBefore/>
        <w:spacing w:line="415" w:lineRule="auto"/>
        <w:ind w:firstLine="2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授权委托书</w:t>
      </w:r>
    </w:p>
    <w:p w14:paraId="679E2A0F">
      <w:pPr>
        <w:pStyle w:val="13"/>
        <w:spacing w:before="120" w:after="120" w:line="360" w:lineRule="auto"/>
        <w:ind w:left="15" w:leftChars="7" w:firstLine="624" w:firstLineChars="260"/>
        <w:jc w:val="left"/>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6E1777C4">
      <w:pPr>
        <w:pStyle w:val="13"/>
        <w:spacing w:before="120" w:after="120" w:line="360" w:lineRule="auto"/>
        <w:ind w:left="15" w:leftChars="7" w:firstLine="624" w:firstLineChars="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我以</w:t>
      </w:r>
      <w:r>
        <w:rPr>
          <w:rFonts w:hint="eastAsia" w:ascii="宋体" w:hAnsi="宋体" w:eastAsia="宋体" w:cs="宋体"/>
          <w:color w:val="auto"/>
          <w:sz w:val="24"/>
          <w:szCs w:val="24"/>
          <w:highlight w:val="none"/>
          <w:u w:val="single"/>
        </w:rPr>
        <w:t>（磋商响应供应商全称）</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的身份授权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，为我单位的全权代表，参加贵单位组织的</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的采购，签署本项目相关磋商响应文件并全权处理磋商活动中的一切事宜。我单位承认全权代表做出的与本项目采购活动有关的全部行为。</w:t>
      </w:r>
    </w:p>
    <w:p w14:paraId="1E9A60D2">
      <w:pPr>
        <w:pStyle w:val="13"/>
        <w:spacing w:before="120" w:after="120" w:line="360" w:lineRule="auto"/>
        <w:ind w:left="15" w:leftChars="7" w:firstLine="624" w:firstLineChars="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磋商响应供应商全称（盖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14:paraId="49DDE78A">
      <w:pPr>
        <w:pStyle w:val="13"/>
        <w:spacing w:before="120" w:after="120" w:line="360" w:lineRule="auto"/>
        <w:ind w:left="15" w:leftChars="7" w:firstLine="624" w:firstLineChars="2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（签字或盖章）：</w:t>
      </w:r>
    </w:p>
    <w:p w14:paraId="751C4367">
      <w:pPr>
        <w:pStyle w:val="13"/>
        <w:spacing w:before="120" w:after="120" w:line="360" w:lineRule="auto"/>
        <w:ind w:left="1280" w:hanging="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1D1E6C15">
      <w:pPr>
        <w:pStyle w:val="13"/>
        <w:spacing w:before="120" w:after="120" w:line="360" w:lineRule="auto"/>
        <w:ind w:left="1280" w:hanging="44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         职务：           电话：</w:t>
      </w:r>
    </w:p>
    <w:p w14:paraId="73DA5A95">
      <w:pPr>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w:t>
      </w:r>
    </w:p>
    <w:p w14:paraId="077B8E0B">
      <w:pPr>
        <w:spacing w:line="360" w:lineRule="auto"/>
        <w:ind w:firstLine="482" w:firstLineChars="200"/>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注：法定代表人授权其公司员工签署及参加响应的，在磋商响应文件中同时出具法定代表人资格证明书及此授权书，并附身份证正反面。</w:t>
      </w:r>
      <w:r>
        <w:rPr>
          <w:rFonts w:hint="eastAsia" w:ascii="宋体" w:hAnsi="宋体" w:eastAsia="宋体" w:cs="宋体"/>
          <w:b/>
          <w:color w:val="auto"/>
          <w:sz w:val="24"/>
          <w:highlight w:val="none"/>
          <w:lang w:val="en-US" w:eastAsia="zh-CN"/>
        </w:rPr>
        <w:t>如法人直接参与投标不需要提供此授权书。</w:t>
      </w:r>
    </w:p>
    <w:p w14:paraId="0649AC10">
      <w:pPr>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磋商响应文件格式中所提到的供应商代表是指以上两文件确定的签署人员。</w:t>
      </w:r>
    </w:p>
    <w:p w14:paraId="48242BAB">
      <w:pPr>
        <w:spacing w:line="360" w:lineRule="auto"/>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如参加磋商并在磋商过程中签署文件的人员与磋商响应供应商代表不一致，须另行提供授权书。</w:t>
      </w:r>
    </w:p>
    <w:p w14:paraId="0619A3E6">
      <w:pPr>
        <w:spacing w:line="360" w:lineRule="auto"/>
        <w:ind w:firstLine="480" w:firstLineChars="200"/>
        <w:jc w:val="left"/>
        <w:rPr>
          <w:rFonts w:hint="eastAsia" w:ascii="宋体" w:hAnsi="宋体" w:eastAsia="宋体" w:cs="宋体"/>
          <w:color w:val="auto"/>
          <w:sz w:val="24"/>
          <w:highlight w:val="none"/>
        </w:rPr>
        <w:sectPr>
          <w:headerReference r:id="rId9" w:type="first"/>
          <w:headerReference r:id="rId8" w:type="default"/>
          <w:footerReference r:id="rId10" w:type="default"/>
          <w:pgSz w:w="11906" w:h="16838"/>
          <w:pgMar w:top="1247" w:right="1247" w:bottom="1247" w:left="1247" w:header="851" w:footer="624" w:gutter="0"/>
          <w:cols w:space="720" w:num="1"/>
          <w:docGrid w:linePitch="312" w:charSpace="0"/>
        </w:sectPr>
      </w:pPr>
    </w:p>
    <w:p w14:paraId="5370DC15">
      <w:pPr>
        <w:pStyle w:val="4"/>
        <w:jc w:val="left"/>
        <w:rPr>
          <w:rFonts w:hint="eastAsia" w:ascii="宋体" w:hAnsi="宋体" w:eastAsia="宋体" w:cs="宋体"/>
          <w:color w:val="auto"/>
          <w:highlight w:val="none"/>
          <w:lang w:eastAsia="zh-CN"/>
        </w:rPr>
      </w:pPr>
      <w:bookmarkStart w:id="85" w:name="_Toc358842834"/>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节能、环保产品证明材料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如涉及</w:t>
      </w:r>
      <w:r>
        <w:rPr>
          <w:rFonts w:hint="eastAsia" w:ascii="宋体" w:hAnsi="宋体" w:eastAsia="宋体" w:cs="宋体"/>
          <w:color w:val="auto"/>
          <w:highlight w:val="none"/>
          <w:lang w:eastAsia="zh-CN"/>
        </w:rPr>
        <w:t>）</w:t>
      </w:r>
    </w:p>
    <w:p w14:paraId="6F93365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节能产品承诺书</w:t>
      </w:r>
    </w:p>
    <w:p w14:paraId="555AA19F">
      <w:pPr>
        <w:spacing w:line="324"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p>
    <w:p w14:paraId="0755F954">
      <w:pPr>
        <w:spacing w:line="324"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p>
    <w:tbl>
      <w:tblPr>
        <w:tblStyle w:val="28"/>
        <w:tblW w:w="0" w:type="auto"/>
        <w:tblInd w:w="113"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2A4C41C">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noWrap/>
          </w:tcPr>
          <w:p w14:paraId="20D0EACD">
            <w:pPr>
              <w:wordWrap w:val="0"/>
              <w:snapToGrid w:val="0"/>
              <w:spacing w:line="360" w:lineRule="auto"/>
              <w:jc w:val="left"/>
              <w:rPr>
                <w:rFonts w:hint="eastAsia" w:ascii="宋体" w:hAnsi="宋体" w:eastAsia="宋体" w:cs="宋体"/>
                <w:color w:val="auto"/>
                <w:sz w:val="24"/>
                <w:highlight w:val="none"/>
              </w:rPr>
            </w:pPr>
          </w:p>
          <w:p w14:paraId="6E06118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本公司现参与项目名称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中涉及《节能产品政府采购品目清单》的产品，属于国家强制性采购的，一定符合要求；</w:t>
            </w:r>
            <w:r>
              <w:rPr>
                <w:rFonts w:hint="eastAsia" w:ascii="宋体" w:hAnsi="宋体" w:eastAsia="宋体" w:cs="宋体"/>
                <w:color w:val="auto"/>
                <w:sz w:val="24"/>
                <w:highlight w:val="none"/>
                <w:lang w:eastAsia="zh-CN"/>
              </w:rPr>
              <w:t>服务内容</w:t>
            </w:r>
            <w:r>
              <w:rPr>
                <w:rFonts w:hint="eastAsia" w:ascii="宋体" w:hAnsi="宋体" w:eastAsia="宋体" w:cs="宋体"/>
                <w:color w:val="auto"/>
                <w:sz w:val="24"/>
                <w:highlight w:val="none"/>
              </w:rPr>
              <w:t>中涉及《环境标志产品政府采购品目清单》的产品，属于品目清单范围但不属于政府强制采购产品的，实施优先采购；并单独做出承诺。</w:t>
            </w:r>
          </w:p>
          <w:p w14:paraId="4CD105BD">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如上述声明不真实，愿意按照政府采购有关法律法规的规定接受处罚。</w:t>
            </w:r>
          </w:p>
          <w:p w14:paraId="67C0A63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特此申明</w:t>
            </w:r>
          </w:p>
          <w:p w14:paraId="76AD0BAC">
            <w:pPr>
              <w:pStyle w:val="13"/>
              <w:spacing w:before="120" w:after="120"/>
              <w:ind w:left="1400" w:hanging="560"/>
              <w:jc w:val="left"/>
              <w:rPr>
                <w:rFonts w:hint="eastAsia" w:ascii="宋体" w:hAnsi="宋体" w:eastAsia="宋体" w:cs="宋体"/>
                <w:color w:val="auto"/>
                <w:sz w:val="24"/>
                <w:szCs w:val="24"/>
                <w:highlight w:val="none"/>
              </w:rPr>
            </w:pPr>
          </w:p>
          <w:p w14:paraId="7F4FB9F6">
            <w:pPr>
              <w:spacing w:line="360" w:lineRule="auto"/>
              <w:jc w:val="left"/>
              <w:rPr>
                <w:rFonts w:hint="eastAsia" w:ascii="宋体" w:hAnsi="宋体" w:eastAsia="宋体" w:cs="宋体"/>
                <w:color w:val="auto"/>
                <w:sz w:val="24"/>
                <w:highlight w:val="none"/>
              </w:rPr>
            </w:pPr>
          </w:p>
        </w:tc>
      </w:tr>
    </w:tbl>
    <w:p w14:paraId="01BB9293">
      <w:pPr>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8"/>
          <w:highlight w:val="none"/>
        </w:rPr>
        <w:t>）：</w:t>
      </w:r>
      <w:r>
        <w:rPr>
          <w:rFonts w:hint="eastAsia" w:ascii="宋体" w:hAnsi="宋体" w:eastAsia="宋体" w:cs="宋体"/>
          <w:color w:val="auto"/>
          <w:w w:val="90"/>
          <w:kern w:val="0"/>
          <w:sz w:val="22"/>
          <w:highlight w:val="none"/>
        </w:rPr>
        <w:t>_______________________________</w:t>
      </w:r>
    </w:p>
    <w:p w14:paraId="231A9C5F">
      <w:pPr>
        <w:spacing w:line="360" w:lineRule="auto"/>
        <w:jc w:val="left"/>
        <w:rPr>
          <w:rFonts w:hint="eastAsia" w:ascii="宋体" w:hAnsi="宋体" w:eastAsia="宋体" w:cs="宋体"/>
          <w:color w:val="auto"/>
          <w:w w:val="90"/>
          <w:kern w:val="0"/>
          <w:sz w:val="22"/>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w w:val="90"/>
          <w:kern w:val="0"/>
          <w:sz w:val="22"/>
          <w:highlight w:val="none"/>
        </w:rPr>
        <w:t>_______________________________</w:t>
      </w:r>
    </w:p>
    <w:p w14:paraId="6988AB0A">
      <w:pPr>
        <w:jc w:val="left"/>
        <w:outlineLvl w:val="9"/>
        <w:rPr>
          <w:rFonts w:hint="eastAsia" w:ascii="宋体" w:hAnsi="宋体" w:eastAsia="宋体" w:cs="宋体"/>
          <w:color w:val="auto"/>
          <w:highlight w:val="none"/>
        </w:rPr>
      </w:pPr>
    </w:p>
    <w:p w14:paraId="060113C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A53537">
      <w:pPr>
        <w:widowControl/>
        <w:autoSpaceDE w:val="0"/>
        <w:autoSpaceDN w:val="0"/>
        <w:adjustRightInd w:val="0"/>
        <w:snapToGrid w:val="0"/>
        <w:spacing w:line="360" w:lineRule="auto"/>
        <w:ind w:firstLine="241" w:firstLineChars="100"/>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商品包装和快递包装承诺</w:t>
      </w:r>
    </w:p>
    <w:p w14:paraId="1F2A37AD">
      <w:pPr>
        <w:snapToGrid w:val="0"/>
        <w:spacing w:line="360" w:lineRule="auto"/>
        <w:ind w:firstLine="2520" w:firstLineChars="1050"/>
        <w:jc w:val="left"/>
        <w:rPr>
          <w:rFonts w:hint="eastAsia" w:ascii="宋体" w:hAnsi="宋体" w:eastAsia="宋体" w:cs="宋体"/>
          <w:color w:val="auto"/>
          <w:sz w:val="24"/>
          <w:highlight w:val="none"/>
        </w:rPr>
      </w:pPr>
    </w:p>
    <w:p w14:paraId="553A2842">
      <w:pPr>
        <w:spacing w:line="324"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本公司现参与</w:t>
      </w:r>
      <w:r>
        <w:rPr>
          <w:rFonts w:hint="eastAsia" w:ascii="宋体" w:hAnsi="宋体" w:eastAsia="宋体" w:cs="宋体"/>
          <w:color w:val="auto"/>
          <w:sz w:val="24"/>
          <w:highlight w:val="none"/>
          <w:u w:val="none"/>
          <w:lang w:val="en-US"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u w:val="single"/>
          <w:lang w:eastAsia="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）的采购活动，本公司承诺所供商品包装符合《商品包装政府采购需求标准（试行）》，快递包装符合《快递包装政府采购需求标准（试行）》。</w:t>
      </w:r>
    </w:p>
    <w:p w14:paraId="2055DC26">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如上述声明不真实，愿意按照政府采购有关法律法规的规定接受处罚。</w:t>
      </w:r>
    </w:p>
    <w:p w14:paraId="022926AE">
      <w:pPr>
        <w:widowControl/>
        <w:autoSpaceDE w:val="0"/>
        <w:autoSpaceDN w:val="0"/>
        <w:adjustRightInd w:val="0"/>
        <w:snapToGrid w:val="0"/>
        <w:spacing w:line="48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特此申明</w:t>
      </w:r>
    </w:p>
    <w:p w14:paraId="79D5BEF7">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磋商响应供应商名称（盖公章）：</w:t>
      </w:r>
    </w:p>
    <w:p w14:paraId="59994431">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14:paraId="26068E57">
      <w:pPr>
        <w:pStyle w:val="13"/>
        <w:spacing w:before="120" w:after="120"/>
        <w:ind w:left="1402" w:hanging="562"/>
        <w:jc w:val="left"/>
        <w:outlineLvl w:val="9"/>
        <w:rPr>
          <w:rFonts w:hint="eastAsia" w:ascii="宋体" w:hAnsi="宋体" w:eastAsia="宋体" w:cs="宋体"/>
          <w:b/>
          <w:color w:val="auto"/>
          <w:sz w:val="28"/>
          <w:szCs w:val="28"/>
          <w:highlight w:val="none"/>
        </w:rPr>
      </w:pPr>
    </w:p>
    <w:p w14:paraId="42E7FC25">
      <w:pPr>
        <w:pStyle w:val="13"/>
        <w:spacing w:before="120" w:after="120"/>
        <w:ind w:left="1402" w:hanging="562"/>
        <w:jc w:val="left"/>
        <w:outlineLvl w:val="9"/>
        <w:rPr>
          <w:rFonts w:hint="eastAsia" w:ascii="宋体" w:hAnsi="宋体" w:eastAsia="宋体" w:cs="宋体"/>
          <w:b/>
          <w:color w:val="auto"/>
          <w:sz w:val="28"/>
          <w:szCs w:val="28"/>
          <w:highlight w:val="none"/>
        </w:rPr>
      </w:pPr>
    </w:p>
    <w:p w14:paraId="38F83154">
      <w:pPr>
        <w:ind w:firstLine="280"/>
        <w:jc w:val="left"/>
        <w:outlineLvl w:val="9"/>
        <w:rPr>
          <w:rFonts w:hint="eastAsia" w:ascii="宋体" w:hAnsi="宋体" w:eastAsia="宋体" w:cs="宋体"/>
          <w:color w:val="auto"/>
          <w:highlight w:val="none"/>
        </w:rPr>
      </w:pPr>
    </w:p>
    <w:p w14:paraId="40398B5E">
      <w:pPr>
        <w:pStyle w:val="13"/>
        <w:spacing w:before="120" w:after="120"/>
        <w:outlineLvl w:val="9"/>
        <w:rPr>
          <w:rFonts w:hint="eastAsia" w:ascii="宋体" w:hAnsi="宋体" w:eastAsia="宋体" w:cs="宋体"/>
          <w:color w:val="auto"/>
          <w:highlight w:val="none"/>
        </w:rPr>
      </w:pPr>
    </w:p>
    <w:p w14:paraId="52AC2DE0">
      <w:pPr>
        <w:pStyle w:val="13"/>
        <w:spacing w:before="120" w:after="120"/>
        <w:outlineLvl w:val="9"/>
        <w:rPr>
          <w:rFonts w:hint="eastAsia" w:ascii="宋体" w:hAnsi="宋体" w:eastAsia="宋体" w:cs="宋体"/>
          <w:color w:val="auto"/>
          <w:highlight w:val="none"/>
        </w:rPr>
      </w:pPr>
    </w:p>
    <w:p w14:paraId="58CAE5E9">
      <w:pPr>
        <w:pStyle w:val="13"/>
        <w:spacing w:before="120" w:after="120"/>
        <w:outlineLvl w:val="9"/>
        <w:rPr>
          <w:rFonts w:hint="eastAsia" w:ascii="宋体" w:hAnsi="宋体" w:eastAsia="宋体" w:cs="宋体"/>
          <w:color w:val="auto"/>
          <w:highlight w:val="none"/>
        </w:rPr>
      </w:pPr>
    </w:p>
    <w:p w14:paraId="40424B77">
      <w:pPr>
        <w:pStyle w:val="13"/>
        <w:spacing w:before="120" w:after="120"/>
        <w:outlineLvl w:val="9"/>
        <w:rPr>
          <w:rFonts w:hint="eastAsia" w:ascii="宋体" w:hAnsi="宋体" w:eastAsia="宋体" w:cs="宋体"/>
          <w:color w:val="auto"/>
          <w:highlight w:val="none"/>
        </w:rPr>
      </w:pPr>
    </w:p>
    <w:p w14:paraId="01BADA72">
      <w:pPr>
        <w:pStyle w:val="13"/>
        <w:spacing w:before="120" w:after="120"/>
        <w:outlineLvl w:val="9"/>
        <w:rPr>
          <w:rFonts w:hint="eastAsia" w:ascii="宋体" w:hAnsi="宋体" w:eastAsia="宋体" w:cs="宋体"/>
          <w:color w:val="auto"/>
          <w:highlight w:val="none"/>
        </w:rPr>
      </w:pPr>
    </w:p>
    <w:p w14:paraId="3A94D6E4">
      <w:pPr>
        <w:pStyle w:val="13"/>
        <w:spacing w:before="120" w:after="120"/>
        <w:outlineLvl w:val="9"/>
        <w:rPr>
          <w:rFonts w:hint="eastAsia" w:ascii="宋体" w:hAnsi="宋体" w:eastAsia="宋体" w:cs="宋体"/>
          <w:color w:val="auto"/>
          <w:highlight w:val="none"/>
        </w:rPr>
      </w:pPr>
    </w:p>
    <w:p w14:paraId="50AB5957">
      <w:pPr>
        <w:pStyle w:val="13"/>
        <w:spacing w:before="120" w:after="120"/>
        <w:outlineLvl w:val="9"/>
        <w:rPr>
          <w:rFonts w:hint="eastAsia" w:ascii="宋体" w:hAnsi="宋体" w:eastAsia="宋体" w:cs="宋体"/>
          <w:color w:val="auto"/>
          <w:highlight w:val="none"/>
        </w:rPr>
      </w:pPr>
    </w:p>
    <w:p w14:paraId="4E3C0F69">
      <w:pPr>
        <w:pStyle w:val="13"/>
        <w:spacing w:before="120" w:after="120"/>
        <w:outlineLvl w:val="9"/>
        <w:rPr>
          <w:rFonts w:hint="eastAsia" w:ascii="宋体" w:hAnsi="宋体" w:eastAsia="宋体" w:cs="宋体"/>
          <w:color w:val="auto"/>
          <w:highlight w:val="none"/>
        </w:rPr>
      </w:pPr>
    </w:p>
    <w:p w14:paraId="7DE48394">
      <w:pPr>
        <w:pStyle w:val="13"/>
        <w:spacing w:before="120" w:after="120"/>
        <w:outlineLvl w:val="9"/>
        <w:rPr>
          <w:rFonts w:hint="eastAsia" w:ascii="宋体" w:hAnsi="宋体" w:eastAsia="宋体" w:cs="宋体"/>
          <w:color w:val="auto"/>
          <w:highlight w:val="none"/>
        </w:rPr>
      </w:pPr>
    </w:p>
    <w:p w14:paraId="273A1C0D">
      <w:pPr>
        <w:pStyle w:val="13"/>
        <w:spacing w:before="120" w:after="120"/>
        <w:outlineLvl w:val="9"/>
        <w:rPr>
          <w:rFonts w:hint="eastAsia" w:ascii="宋体" w:hAnsi="宋体" w:eastAsia="宋体" w:cs="宋体"/>
          <w:color w:val="auto"/>
          <w:highlight w:val="none"/>
        </w:rPr>
      </w:pPr>
    </w:p>
    <w:p w14:paraId="06B92658">
      <w:pPr>
        <w:pStyle w:val="13"/>
        <w:spacing w:before="120" w:after="120"/>
        <w:rPr>
          <w:rFonts w:hint="eastAsia" w:ascii="宋体" w:hAnsi="宋体" w:eastAsia="宋体" w:cs="宋体"/>
          <w:color w:val="auto"/>
          <w:highlight w:val="none"/>
        </w:rPr>
      </w:pPr>
    </w:p>
    <w:p w14:paraId="3E56BD6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5710F84">
      <w:pPr>
        <w:pStyle w:val="4"/>
        <w:spacing w:before="240" w:after="120" w:line="240" w:lineRule="auto"/>
        <w:ind w:left="0" w:firstLine="0"/>
        <w:jc w:val="both"/>
        <w:outlineLvl w:val="2"/>
        <w:rPr>
          <w:rFonts w:hint="eastAsia" w:ascii="宋体" w:hAnsi="宋体" w:eastAsia="宋体" w:cs="宋体"/>
          <w:color w:val="auto"/>
          <w:sz w:val="28"/>
          <w:szCs w:val="28"/>
          <w:highlight w:val="none"/>
        </w:rPr>
      </w:pPr>
      <w:bookmarkStart w:id="86" w:name="_Toc28464"/>
      <w:bookmarkStart w:id="87" w:name="_Toc46665286"/>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供应商企业简况</w:t>
      </w:r>
      <w:bookmarkEnd w:id="86"/>
      <w:bookmarkEnd w:id="87"/>
    </w:p>
    <w:p w14:paraId="333FF9F3">
      <w:pPr>
        <w:widowControl/>
        <w:snapToGrid w:val="0"/>
        <w:spacing w:line="300" w:lineRule="auto"/>
        <w:ind w:left="422" w:hanging="422" w:hangingChars="200"/>
        <w:jc w:val="center"/>
        <w:rPr>
          <w:rFonts w:hint="eastAsia" w:ascii="宋体" w:hAnsi="宋体" w:eastAsia="宋体" w:cs="宋体"/>
          <w:b/>
          <w:color w:val="auto"/>
          <w:highlight w:val="none"/>
        </w:rPr>
      </w:pPr>
    </w:p>
    <w:tbl>
      <w:tblPr>
        <w:tblStyle w:val="28"/>
        <w:tblW w:w="90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5"/>
        <w:gridCol w:w="1260"/>
        <w:gridCol w:w="1027"/>
        <w:gridCol w:w="1086"/>
        <w:gridCol w:w="1424"/>
        <w:gridCol w:w="2242"/>
      </w:tblGrid>
      <w:tr w14:paraId="4E43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exact"/>
          <w:jc w:val="center"/>
        </w:trPr>
        <w:tc>
          <w:tcPr>
            <w:tcW w:w="2015" w:type="dxa"/>
            <w:vAlign w:val="center"/>
          </w:tcPr>
          <w:p w14:paraId="1F37CBA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039" w:type="dxa"/>
            <w:gridSpan w:val="5"/>
            <w:vAlign w:val="center"/>
          </w:tcPr>
          <w:p w14:paraId="358F71A8">
            <w:pPr>
              <w:autoSpaceDE w:val="0"/>
              <w:autoSpaceDN w:val="0"/>
              <w:jc w:val="center"/>
              <w:rPr>
                <w:rFonts w:hint="eastAsia" w:ascii="宋体" w:hAnsi="宋体" w:eastAsia="宋体" w:cs="宋体"/>
                <w:color w:val="auto"/>
                <w:highlight w:val="none"/>
              </w:rPr>
            </w:pPr>
          </w:p>
        </w:tc>
      </w:tr>
      <w:tr w14:paraId="10F37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exact"/>
          <w:jc w:val="center"/>
        </w:trPr>
        <w:tc>
          <w:tcPr>
            <w:tcW w:w="2015" w:type="dxa"/>
            <w:vAlign w:val="center"/>
          </w:tcPr>
          <w:p w14:paraId="09BE2B7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注册地址</w:t>
            </w:r>
          </w:p>
        </w:tc>
        <w:tc>
          <w:tcPr>
            <w:tcW w:w="3373" w:type="dxa"/>
            <w:gridSpan w:val="3"/>
            <w:vAlign w:val="center"/>
          </w:tcPr>
          <w:p w14:paraId="5AAA6E99">
            <w:pPr>
              <w:autoSpaceDE w:val="0"/>
              <w:autoSpaceDN w:val="0"/>
              <w:jc w:val="center"/>
              <w:rPr>
                <w:rFonts w:hint="eastAsia" w:ascii="宋体" w:hAnsi="宋体" w:eastAsia="宋体" w:cs="宋体"/>
                <w:color w:val="auto"/>
                <w:highlight w:val="none"/>
              </w:rPr>
            </w:pPr>
          </w:p>
        </w:tc>
        <w:tc>
          <w:tcPr>
            <w:tcW w:w="1424" w:type="dxa"/>
            <w:vAlign w:val="center"/>
          </w:tcPr>
          <w:p w14:paraId="0CFC9E4D">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2242" w:type="dxa"/>
            <w:vAlign w:val="center"/>
          </w:tcPr>
          <w:p w14:paraId="7E754F5C">
            <w:pPr>
              <w:autoSpaceDE w:val="0"/>
              <w:autoSpaceDN w:val="0"/>
              <w:jc w:val="center"/>
              <w:rPr>
                <w:rFonts w:hint="eastAsia" w:ascii="宋体" w:hAnsi="宋体" w:eastAsia="宋体" w:cs="宋体"/>
                <w:color w:val="auto"/>
                <w:highlight w:val="none"/>
              </w:rPr>
            </w:pPr>
          </w:p>
        </w:tc>
      </w:tr>
      <w:tr w14:paraId="5A78C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exact"/>
          <w:jc w:val="center"/>
        </w:trPr>
        <w:tc>
          <w:tcPr>
            <w:tcW w:w="2015" w:type="dxa"/>
            <w:vMerge w:val="restart"/>
            <w:vAlign w:val="center"/>
          </w:tcPr>
          <w:p w14:paraId="5DDCA91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联系方式</w:t>
            </w:r>
          </w:p>
        </w:tc>
        <w:tc>
          <w:tcPr>
            <w:tcW w:w="1260" w:type="dxa"/>
            <w:vAlign w:val="center"/>
          </w:tcPr>
          <w:p w14:paraId="52E21BE2">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联系人</w:t>
            </w:r>
          </w:p>
        </w:tc>
        <w:tc>
          <w:tcPr>
            <w:tcW w:w="2113" w:type="dxa"/>
            <w:gridSpan w:val="2"/>
            <w:vAlign w:val="center"/>
          </w:tcPr>
          <w:p w14:paraId="18B7A17B">
            <w:pPr>
              <w:autoSpaceDE w:val="0"/>
              <w:autoSpaceDN w:val="0"/>
              <w:jc w:val="center"/>
              <w:rPr>
                <w:rFonts w:hint="eastAsia" w:ascii="宋体" w:hAnsi="宋体" w:eastAsia="宋体" w:cs="宋体"/>
                <w:color w:val="auto"/>
                <w:highlight w:val="none"/>
              </w:rPr>
            </w:pPr>
          </w:p>
        </w:tc>
        <w:tc>
          <w:tcPr>
            <w:tcW w:w="1424" w:type="dxa"/>
            <w:vAlign w:val="center"/>
          </w:tcPr>
          <w:p w14:paraId="372B8D8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 话</w:t>
            </w:r>
          </w:p>
        </w:tc>
        <w:tc>
          <w:tcPr>
            <w:tcW w:w="2242" w:type="dxa"/>
            <w:vAlign w:val="center"/>
          </w:tcPr>
          <w:p w14:paraId="3090508D">
            <w:pPr>
              <w:autoSpaceDE w:val="0"/>
              <w:autoSpaceDN w:val="0"/>
              <w:jc w:val="center"/>
              <w:rPr>
                <w:rFonts w:hint="eastAsia" w:ascii="宋体" w:hAnsi="宋体" w:eastAsia="宋体" w:cs="宋体"/>
                <w:color w:val="auto"/>
                <w:highlight w:val="none"/>
              </w:rPr>
            </w:pPr>
          </w:p>
        </w:tc>
      </w:tr>
      <w:tr w14:paraId="088D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exact"/>
          <w:jc w:val="center"/>
        </w:trPr>
        <w:tc>
          <w:tcPr>
            <w:tcW w:w="2015" w:type="dxa"/>
            <w:vMerge w:val="continue"/>
            <w:vAlign w:val="center"/>
          </w:tcPr>
          <w:p w14:paraId="6A16F513">
            <w:pPr>
              <w:autoSpaceDE w:val="0"/>
              <w:autoSpaceDN w:val="0"/>
              <w:jc w:val="center"/>
              <w:rPr>
                <w:rFonts w:hint="eastAsia" w:ascii="宋体" w:hAnsi="宋体" w:eastAsia="宋体" w:cs="宋体"/>
                <w:color w:val="auto"/>
                <w:highlight w:val="none"/>
              </w:rPr>
            </w:pPr>
          </w:p>
        </w:tc>
        <w:tc>
          <w:tcPr>
            <w:tcW w:w="1260" w:type="dxa"/>
            <w:vAlign w:val="center"/>
          </w:tcPr>
          <w:p w14:paraId="7959C30D">
            <w:pPr>
              <w:tabs>
                <w:tab w:val="left" w:pos="540"/>
              </w:tabs>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传 真</w:t>
            </w:r>
          </w:p>
        </w:tc>
        <w:tc>
          <w:tcPr>
            <w:tcW w:w="2113" w:type="dxa"/>
            <w:gridSpan w:val="2"/>
            <w:vAlign w:val="center"/>
          </w:tcPr>
          <w:p w14:paraId="5FC7B0A8">
            <w:pPr>
              <w:autoSpaceDE w:val="0"/>
              <w:autoSpaceDN w:val="0"/>
              <w:jc w:val="center"/>
              <w:rPr>
                <w:rFonts w:hint="eastAsia" w:ascii="宋体" w:hAnsi="宋体" w:eastAsia="宋体" w:cs="宋体"/>
                <w:color w:val="auto"/>
                <w:highlight w:val="none"/>
              </w:rPr>
            </w:pPr>
          </w:p>
        </w:tc>
        <w:tc>
          <w:tcPr>
            <w:tcW w:w="1424" w:type="dxa"/>
            <w:vAlign w:val="center"/>
          </w:tcPr>
          <w:p w14:paraId="691B10CF">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电子邮件</w:t>
            </w:r>
          </w:p>
        </w:tc>
        <w:tc>
          <w:tcPr>
            <w:tcW w:w="2242" w:type="dxa"/>
            <w:vAlign w:val="center"/>
          </w:tcPr>
          <w:p w14:paraId="2D27D758">
            <w:pPr>
              <w:autoSpaceDE w:val="0"/>
              <w:autoSpaceDN w:val="0"/>
              <w:jc w:val="center"/>
              <w:rPr>
                <w:rFonts w:hint="eastAsia" w:ascii="宋体" w:hAnsi="宋体" w:eastAsia="宋体" w:cs="宋体"/>
                <w:color w:val="auto"/>
                <w:highlight w:val="none"/>
              </w:rPr>
            </w:pPr>
          </w:p>
        </w:tc>
      </w:tr>
      <w:tr w14:paraId="1EAF7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exact"/>
          <w:jc w:val="center"/>
        </w:trPr>
        <w:tc>
          <w:tcPr>
            <w:tcW w:w="2015" w:type="dxa"/>
            <w:vAlign w:val="center"/>
          </w:tcPr>
          <w:p w14:paraId="0AD4F6E3">
            <w:pPr>
              <w:autoSpaceDE w:val="0"/>
              <w:autoSpaceDN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负责人）</w:t>
            </w:r>
          </w:p>
        </w:tc>
        <w:tc>
          <w:tcPr>
            <w:tcW w:w="1260" w:type="dxa"/>
            <w:vAlign w:val="center"/>
          </w:tcPr>
          <w:p w14:paraId="57FA581B">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113" w:type="dxa"/>
            <w:gridSpan w:val="2"/>
            <w:vAlign w:val="center"/>
          </w:tcPr>
          <w:p w14:paraId="09DE9481">
            <w:pPr>
              <w:autoSpaceDE w:val="0"/>
              <w:autoSpaceDN w:val="0"/>
              <w:jc w:val="center"/>
              <w:rPr>
                <w:rFonts w:hint="eastAsia" w:ascii="宋体" w:hAnsi="宋体" w:eastAsia="宋体" w:cs="宋体"/>
                <w:color w:val="auto"/>
                <w:highlight w:val="none"/>
              </w:rPr>
            </w:pPr>
          </w:p>
        </w:tc>
        <w:tc>
          <w:tcPr>
            <w:tcW w:w="1424" w:type="dxa"/>
            <w:vAlign w:val="center"/>
          </w:tcPr>
          <w:p w14:paraId="630FB7E5">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2242" w:type="dxa"/>
            <w:vAlign w:val="center"/>
          </w:tcPr>
          <w:p w14:paraId="7B9EC85C">
            <w:pPr>
              <w:autoSpaceDE w:val="0"/>
              <w:autoSpaceDN w:val="0"/>
              <w:jc w:val="center"/>
              <w:rPr>
                <w:rFonts w:hint="eastAsia" w:ascii="宋体" w:hAnsi="宋体" w:eastAsia="宋体" w:cs="宋体"/>
                <w:color w:val="auto"/>
                <w:highlight w:val="none"/>
              </w:rPr>
            </w:pPr>
          </w:p>
        </w:tc>
      </w:tr>
      <w:tr w14:paraId="138AB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6" w:hRule="exact"/>
          <w:jc w:val="center"/>
        </w:trPr>
        <w:tc>
          <w:tcPr>
            <w:tcW w:w="2015" w:type="dxa"/>
            <w:vAlign w:val="center"/>
          </w:tcPr>
          <w:p w14:paraId="0533C350">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成立时间</w:t>
            </w:r>
          </w:p>
        </w:tc>
        <w:tc>
          <w:tcPr>
            <w:tcW w:w="2287" w:type="dxa"/>
            <w:gridSpan w:val="2"/>
            <w:tcBorders>
              <w:bottom w:val="single" w:color="auto" w:sz="4" w:space="0"/>
            </w:tcBorders>
            <w:vAlign w:val="center"/>
          </w:tcPr>
          <w:p w14:paraId="7AA37BC6">
            <w:pPr>
              <w:autoSpaceDE w:val="0"/>
              <w:autoSpaceDN w:val="0"/>
              <w:jc w:val="center"/>
              <w:rPr>
                <w:rFonts w:hint="eastAsia" w:ascii="宋体" w:hAnsi="宋体" w:eastAsia="宋体" w:cs="宋体"/>
                <w:color w:val="auto"/>
                <w:highlight w:val="none"/>
              </w:rPr>
            </w:pPr>
          </w:p>
        </w:tc>
        <w:tc>
          <w:tcPr>
            <w:tcW w:w="2510" w:type="dxa"/>
            <w:gridSpan w:val="2"/>
            <w:tcBorders>
              <w:bottom w:val="single" w:color="auto" w:sz="4" w:space="0"/>
              <w:right w:val="single" w:color="auto" w:sz="4" w:space="0"/>
            </w:tcBorders>
            <w:vAlign w:val="center"/>
          </w:tcPr>
          <w:p w14:paraId="33B3B870">
            <w:pPr>
              <w:autoSpaceDE w:val="0"/>
              <w:autoSpaceDN w:val="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员工总人数</w:t>
            </w:r>
          </w:p>
        </w:tc>
        <w:tc>
          <w:tcPr>
            <w:tcW w:w="2242" w:type="dxa"/>
            <w:tcBorders>
              <w:left w:val="single" w:color="auto" w:sz="4" w:space="0"/>
              <w:bottom w:val="single" w:color="auto" w:sz="4" w:space="0"/>
            </w:tcBorders>
            <w:vAlign w:val="center"/>
          </w:tcPr>
          <w:p w14:paraId="4C680C73">
            <w:pPr>
              <w:autoSpaceDE w:val="0"/>
              <w:autoSpaceDN w:val="0"/>
              <w:jc w:val="center"/>
              <w:rPr>
                <w:rFonts w:hint="eastAsia" w:ascii="宋体" w:hAnsi="宋体" w:eastAsia="宋体" w:cs="宋体"/>
                <w:color w:val="auto"/>
                <w:highlight w:val="none"/>
                <w:u w:val="single"/>
              </w:rPr>
            </w:pPr>
          </w:p>
        </w:tc>
      </w:tr>
      <w:tr w14:paraId="13EF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2015" w:type="dxa"/>
            <w:vAlign w:val="center"/>
          </w:tcPr>
          <w:p w14:paraId="6903760D">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p>
          <w:p w14:paraId="24D51368">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（或营业执照、组织机构代码证、税务登记证）</w:t>
            </w:r>
          </w:p>
        </w:tc>
        <w:tc>
          <w:tcPr>
            <w:tcW w:w="2287" w:type="dxa"/>
            <w:gridSpan w:val="2"/>
            <w:tcBorders>
              <w:bottom w:val="single" w:color="auto" w:sz="4" w:space="0"/>
            </w:tcBorders>
            <w:vAlign w:val="center"/>
          </w:tcPr>
          <w:p w14:paraId="0F12F265">
            <w:pPr>
              <w:autoSpaceDE w:val="0"/>
              <w:autoSpaceDN w:val="0"/>
              <w:jc w:val="center"/>
              <w:rPr>
                <w:rFonts w:hint="eastAsia" w:ascii="宋体" w:hAnsi="宋体" w:eastAsia="宋体" w:cs="宋体"/>
                <w:color w:val="auto"/>
                <w:highlight w:val="none"/>
              </w:rPr>
            </w:pPr>
          </w:p>
        </w:tc>
        <w:tc>
          <w:tcPr>
            <w:tcW w:w="2510" w:type="dxa"/>
            <w:gridSpan w:val="2"/>
            <w:tcBorders>
              <w:bottom w:val="single" w:color="auto" w:sz="4" w:space="0"/>
            </w:tcBorders>
            <w:vAlign w:val="center"/>
          </w:tcPr>
          <w:p w14:paraId="4D34498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基本账户开户银行</w:t>
            </w:r>
          </w:p>
        </w:tc>
        <w:tc>
          <w:tcPr>
            <w:tcW w:w="2242" w:type="dxa"/>
            <w:tcBorders>
              <w:bottom w:val="single" w:color="auto" w:sz="4" w:space="0"/>
            </w:tcBorders>
            <w:vAlign w:val="center"/>
          </w:tcPr>
          <w:p w14:paraId="3332FF1A">
            <w:pPr>
              <w:autoSpaceDE w:val="0"/>
              <w:autoSpaceDN w:val="0"/>
              <w:jc w:val="center"/>
              <w:rPr>
                <w:rFonts w:hint="eastAsia" w:ascii="宋体" w:hAnsi="宋体" w:eastAsia="宋体" w:cs="宋体"/>
                <w:color w:val="auto"/>
                <w:highlight w:val="none"/>
              </w:rPr>
            </w:pPr>
          </w:p>
        </w:tc>
      </w:tr>
      <w:tr w14:paraId="5E55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7" w:hRule="atLeast"/>
          <w:jc w:val="center"/>
        </w:trPr>
        <w:tc>
          <w:tcPr>
            <w:tcW w:w="2015" w:type="dxa"/>
            <w:vAlign w:val="center"/>
          </w:tcPr>
          <w:p w14:paraId="11822E09">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注册资金</w:t>
            </w:r>
          </w:p>
        </w:tc>
        <w:tc>
          <w:tcPr>
            <w:tcW w:w="2287" w:type="dxa"/>
            <w:gridSpan w:val="2"/>
            <w:vAlign w:val="center"/>
          </w:tcPr>
          <w:p w14:paraId="6E3FA2B8">
            <w:pPr>
              <w:autoSpaceDE w:val="0"/>
              <w:autoSpaceDN w:val="0"/>
              <w:jc w:val="center"/>
              <w:rPr>
                <w:rFonts w:hint="eastAsia" w:ascii="宋体" w:hAnsi="宋体" w:eastAsia="宋体" w:cs="宋体"/>
                <w:color w:val="auto"/>
                <w:highlight w:val="none"/>
              </w:rPr>
            </w:pPr>
          </w:p>
        </w:tc>
        <w:tc>
          <w:tcPr>
            <w:tcW w:w="2510" w:type="dxa"/>
            <w:gridSpan w:val="2"/>
            <w:tcBorders>
              <w:top w:val="single" w:color="auto" w:sz="4" w:space="0"/>
            </w:tcBorders>
            <w:vAlign w:val="center"/>
          </w:tcPr>
          <w:p w14:paraId="5DE6119D">
            <w:pPr>
              <w:tabs>
                <w:tab w:val="left" w:pos="1240"/>
              </w:tabs>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基本账户账号</w:t>
            </w:r>
          </w:p>
        </w:tc>
        <w:tc>
          <w:tcPr>
            <w:tcW w:w="2242" w:type="dxa"/>
            <w:tcBorders>
              <w:top w:val="single" w:color="auto" w:sz="4" w:space="0"/>
            </w:tcBorders>
            <w:vAlign w:val="center"/>
          </w:tcPr>
          <w:p w14:paraId="2B116968">
            <w:pPr>
              <w:autoSpaceDE w:val="0"/>
              <w:autoSpaceDN w:val="0"/>
              <w:jc w:val="center"/>
              <w:rPr>
                <w:rFonts w:hint="eastAsia" w:ascii="宋体" w:hAnsi="宋体" w:eastAsia="宋体" w:cs="宋体"/>
                <w:color w:val="auto"/>
                <w:highlight w:val="none"/>
              </w:rPr>
            </w:pPr>
          </w:p>
        </w:tc>
      </w:tr>
      <w:tr w14:paraId="1E2B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4" w:hRule="exact"/>
          <w:jc w:val="center"/>
        </w:trPr>
        <w:tc>
          <w:tcPr>
            <w:tcW w:w="2015" w:type="dxa"/>
            <w:vAlign w:val="center"/>
          </w:tcPr>
          <w:p w14:paraId="10C9EBA1">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经营范围</w:t>
            </w:r>
          </w:p>
        </w:tc>
        <w:tc>
          <w:tcPr>
            <w:tcW w:w="7039" w:type="dxa"/>
            <w:gridSpan w:val="5"/>
            <w:vAlign w:val="center"/>
          </w:tcPr>
          <w:p w14:paraId="50318287">
            <w:pPr>
              <w:autoSpaceDE w:val="0"/>
              <w:autoSpaceDN w:val="0"/>
              <w:jc w:val="center"/>
              <w:rPr>
                <w:rFonts w:hint="eastAsia" w:ascii="宋体" w:hAnsi="宋体" w:eastAsia="宋体" w:cs="宋体"/>
                <w:color w:val="auto"/>
                <w:highlight w:val="none"/>
              </w:rPr>
            </w:pPr>
          </w:p>
        </w:tc>
      </w:tr>
      <w:tr w14:paraId="2406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7" w:hRule="atLeast"/>
          <w:jc w:val="center"/>
        </w:trPr>
        <w:tc>
          <w:tcPr>
            <w:tcW w:w="2015" w:type="dxa"/>
            <w:vAlign w:val="center"/>
          </w:tcPr>
          <w:p w14:paraId="69E6D314">
            <w:pPr>
              <w:autoSpaceDE w:val="0"/>
              <w:autoSpaceDN w:val="0"/>
              <w:jc w:val="center"/>
              <w:rPr>
                <w:rFonts w:hint="eastAsia" w:ascii="宋体" w:hAnsi="宋体" w:eastAsia="宋体" w:cs="宋体"/>
                <w:color w:val="auto"/>
                <w:highlight w:val="none"/>
              </w:rPr>
            </w:pPr>
            <w:r>
              <w:rPr>
                <w:rFonts w:hint="eastAsia" w:ascii="宋体" w:hAnsi="宋体" w:eastAsia="宋体" w:cs="宋体"/>
                <w:color w:val="auto"/>
                <w:highlight w:val="none"/>
              </w:rPr>
              <w:t>备    注</w:t>
            </w:r>
          </w:p>
        </w:tc>
        <w:tc>
          <w:tcPr>
            <w:tcW w:w="7039" w:type="dxa"/>
            <w:gridSpan w:val="5"/>
            <w:vAlign w:val="center"/>
          </w:tcPr>
          <w:p w14:paraId="20149A3C">
            <w:pPr>
              <w:autoSpaceDE w:val="0"/>
              <w:autoSpaceDN w:val="0"/>
              <w:ind w:firstLine="420" w:firstLineChars="200"/>
              <w:rPr>
                <w:rFonts w:hint="eastAsia" w:ascii="宋体" w:hAnsi="宋体" w:eastAsia="宋体" w:cs="宋体"/>
                <w:color w:val="auto"/>
                <w:highlight w:val="none"/>
              </w:rPr>
            </w:pPr>
          </w:p>
        </w:tc>
      </w:tr>
    </w:tbl>
    <w:p w14:paraId="2518B068">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后附营业执照</w:t>
      </w:r>
    </w:p>
    <w:p w14:paraId="162C112E">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p>
    <w:p w14:paraId="43991D2E">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磋商响应供应商名称（盖公章）：</w:t>
      </w:r>
    </w:p>
    <w:p w14:paraId="42CA2FCC">
      <w:pPr>
        <w:widowControl/>
        <w:autoSpaceDE w:val="0"/>
        <w:autoSpaceDN w:val="0"/>
        <w:adjustRightInd w:val="0"/>
        <w:snapToGrid w:val="0"/>
        <w:spacing w:line="480" w:lineRule="auto"/>
        <w:ind w:firstLine="482" w:firstLineChars="200"/>
        <w:jc w:val="lef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日期：</w:t>
      </w:r>
    </w:p>
    <w:p w14:paraId="72C7FBBF">
      <w:pPr>
        <w:pStyle w:val="13"/>
        <w:spacing w:before="120" w:after="120"/>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2.5磋商响应供应商类似项目业绩情况</w:t>
      </w:r>
    </w:p>
    <w:p w14:paraId="53EC1ACA">
      <w:pPr>
        <w:pStyle w:val="13"/>
        <w:spacing w:before="120" w:after="120"/>
        <w:rPr>
          <w:rFonts w:hint="eastAsia" w:ascii="宋体" w:hAnsi="宋体" w:eastAsia="宋体" w:cs="宋体"/>
          <w:b/>
          <w:bCs/>
          <w:color w:val="auto"/>
          <w:sz w:val="32"/>
          <w:szCs w:val="32"/>
          <w:highlight w:val="none"/>
        </w:rPr>
      </w:pPr>
    </w:p>
    <w:p w14:paraId="3AC4D273">
      <w:pPr>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磋商响应供应商同类型</w:t>
      </w:r>
      <w:r>
        <w:rPr>
          <w:rFonts w:hint="eastAsia" w:ascii="宋体" w:hAnsi="宋体" w:eastAsia="宋体" w:cs="宋体"/>
          <w:b/>
          <w:color w:val="auto"/>
          <w:kern w:val="0"/>
          <w:sz w:val="24"/>
          <w:highlight w:val="none"/>
          <w:lang w:val="en-US" w:eastAsia="zh-CN"/>
        </w:rPr>
        <w:t>业绩</w:t>
      </w:r>
      <w:r>
        <w:rPr>
          <w:rFonts w:hint="eastAsia" w:ascii="宋体" w:hAnsi="宋体" w:eastAsia="宋体" w:cs="宋体"/>
          <w:b/>
          <w:color w:val="auto"/>
          <w:kern w:val="0"/>
          <w:sz w:val="24"/>
          <w:highlight w:val="none"/>
        </w:rPr>
        <w:t>表及证明材料</w:t>
      </w:r>
    </w:p>
    <w:p w14:paraId="7E0545F8">
      <w:pPr>
        <w:spacing w:line="324" w:lineRule="auto"/>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sz w:val="24"/>
          <w:highlight w:val="none"/>
        </w:rPr>
        <w:t>项目名称：</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项目编号：</w:t>
      </w:r>
    </w:p>
    <w:tbl>
      <w:tblPr>
        <w:tblStyle w:val="28"/>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925"/>
        <w:gridCol w:w="1433"/>
        <w:gridCol w:w="1680"/>
        <w:gridCol w:w="1356"/>
        <w:gridCol w:w="999"/>
      </w:tblGrid>
      <w:tr w14:paraId="7E0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49" w:type="dxa"/>
            <w:vAlign w:val="center"/>
          </w:tcPr>
          <w:p w14:paraId="4121BCEC">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25" w:type="dxa"/>
            <w:vAlign w:val="center"/>
          </w:tcPr>
          <w:p w14:paraId="3B960B85">
            <w:pPr>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433" w:type="dxa"/>
            <w:vAlign w:val="center"/>
          </w:tcPr>
          <w:p w14:paraId="6719868A">
            <w:pPr>
              <w:jc w:val="center"/>
              <w:rPr>
                <w:rFonts w:hint="eastAsia" w:ascii="宋体" w:hAnsi="宋体" w:eastAsia="宋体" w:cs="宋体"/>
                <w:color w:val="auto"/>
                <w:highlight w:val="none"/>
              </w:rPr>
            </w:pPr>
            <w:r>
              <w:rPr>
                <w:rFonts w:hint="eastAsia" w:ascii="宋体" w:hAnsi="宋体" w:eastAsia="宋体" w:cs="宋体"/>
                <w:color w:val="auto"/>
                <w:highlight w:val="none"/>
              </w:rPr>
              <w:t>项目业主</w:t>
            </w:r>
          </w:p>
        </w:tc>
        <w:tc>
          <w:tcPr>
            <w:tcW w:w="1680" w:type="dxa"/>
            <w:vAlign w:val="center"/>
          </w:tcPr>
          <w:p w14:paraId="031A7F91">
            <w:pPr>
              <w:jc w:val="center"/>
              <w:rPr>
                <w:rFonts w:hint="eastAsia" w:ascii="宋体" w:hAnsi="宋体" w:eastAsia="宋体" w:cs="宋体"/>
                <w:color w:val="auto"/>
                <w:highlight w:val="none"/>
              </w:rPr>
            </w:pPr>
            <w:r>
              <w:rPr>
                <w:rFonts w:hint="eastAsia" w:ascii="宋体" w:hAnsi="宋体" w:eastAsia="宋体" w:cs="宋体"/>
                <w:color w:val="auto"/>
                <w:highlight w:val="none"/>
              </w:rPr>
              <w:t>合同价格</w:t>
            </w:r>
          </w:p>
        </w:tc>
        <w:tc>
          <w:tcPr>
            <w:tcW w:w="1356" w:type="dxa"/>
            <w:vAlign w:val="center"/>
          </w:tcPr>
          <w:p w14:paraId="23FABA05">
            <w:pPr>
              <w:jc w:val="center"/>
              <w:rPr>
                <w:rFonts w:hint="eastAsia" w:ascii="宋体" w:hAnsi="宋体" w:eastAsia="宋体" w:cs="宋体"/>
                <w:color w:val="auto"/>
                <w:highlight w:val="none"/>
              </w:rPr>
            </w:pPr>
            <w:r>
              <w:rPr>
                <w:rFonts w:hint="eastAsia" w:ascii="宋体" w:hAnsi="宋体" w:eastAsia="宋体" w:cs="宋体"/>
                <w:color w:val="auto"/>
                <w:highlight w:val="none"/>
              </w:rPr>
              <w:t>完成时间</w:t>
            </w:r>
          </w:p>
        </w:tc>
        <w:tc>
          <w:tcPr>
            <w:tcW w:w="999" w:type="dxa"/>
            <w:vAlign w:val="center"/>
          </w:tcPr>
          <w:p w14:paraId="738A8A01">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5A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49" w:type="dxa"/>
            <w:vAlign w:val="center"/>
          </w:tcPr>
          <w:p w14:paraId="10F76DAF">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25" w:type="dxa"/>
            <w:vAlign w:val="center"/>
          </w:tcPr>
          <w:p w14:paraId="5598A363">
            <w:pPr>
              <w:jc w:val="center"/>
              <w:rPr>
                <w:rFonts w:hint="eastAsia" w:ascii="宋体" w:hAnsi="宋体" w:eastAsia="宋体" w:cs="宋体"/>
                <w:color w:val="auto"/>
                <w:highlight w:val="none"/>
              </w:rPr>
            </w:pPr>
          </w:p>
        </w:tc>
        <w:tc>
          <w:tcPr>
            <w:tcW w:w="1433" w:type="dxa"/>
            <w:vAlign w:val="center"/>
          </w:tcPr>
          <w:p w14:paraId="00703249">
            <w:pPr>
              <w:jc w:val="center"/>
              <w:rPr>
                <w:rFonts w:hint="eastAsia" w:ascii="宋体" w:hAnsi="宋体" w:eastAsia="宋体" w:cs="宋体"/>
                <w:b/>
                <w:color w:val="auto"/>
                <w:highlight w:val="none"/>
              </w:rPr>
            </w:pPr>
          </w:p>
        </w:tc>
        <w:tc>
          <w:tcPr>
            <w:tcW w:w="1680" w:type="dxa"/>
            <w:vAlign w:val="center"/>
          </w:tcPr>
          <w:p w14:paraId="27FCBA62">
            <w:pPr>
              <w:jc w:val="center"/>
              <w:rPr>
                <w:rFonts w:hint="eastAsia" w:ascii="宋体" w:hAnsi="宋体" w:eastAsia="宋体" w:cs="宋体"/>
                <w:b/>
                <w:color w:val="auto"/>
                <w:highlight w:val="none"/>
              </w:rPr>
            </w:pPr>
          </w:p>
        </w:tc>
        <w:tc>
          <w:tcPr>
            <w:tcW w:w="1356" w:type="dxa"/>
            <w:vAlign w:val="center"/>
          </w:tcPr>
          <w:p w14:paraId="12E7555D">
            <w:pPr>
              <w:jc w:val="center"/>
              <w:rPr>
                <w:rFonts w:hint="eastAsia" w:ascii="宋体" w:hAnsi="宋体" w:eastAsia="宋体" w:cs="宋体"/>
                <w:b/>
                <w:color w:val="auto"/>
                <w:highlight w:val="none"/>
              </w:rPr>
            </w:pPr>
          </w:p>
        </w:tc>
        <w:tc>
          <w:tcPr>
            <w:tcW w:w="999" w:type="dxa"/>
            <w:vAlign w:val="center"/>
          </w:tcPr>
          <w:p w14:paraId="329D8B6F">
            <w:pPr>
              <w:jc w:val="center"/>
              <w:rPr>
                <w:rFonts w:hint="eastAsia" w:ascii="宋体" w:hAnsi="宋体" w:eastAsia="宋体" w:cs="宋体"/>
                <w:b/>
                <w:color w:val="auto"/>
                <w:highlight w:val="none"/>
              </w:rPr>
            </w:pPr>
          </w:p>
        </w:tc>
      </w:tr>
      <w:tr w14:paraId="2F6F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49" w:type="dxa"/>
            <w:vAlign w:val="center"/>
          </w:tcPr>
          <w:p w14:paraId="1CDA7E62">
            <w:pPr>
              <w:jc w:val="center"/>
              <w:rPr>
                <w:rFonts w:hint="eastAsia" w:ascii="宋体" w:hAnsi="宋体" w:eastAsia="宋体" w:cs="宋体"/>
                <w:b/>
                <w:color w:val="auto"/>
                <w:highlight w:val="none"/>
              </w:rPr>
            </w:pPr>
            <w:r>
              <w:rPr>
                <w:rFonts w:hint="eastAsia" w:ascii="宋体" w:hAnsi="宋体" w:eastAsia="宋体" w:cs="宋体"/>
                <w:color w:val="auto"/>
                <w:highlight w:val="none"/>
              </w:rPr>
              <w:t>2</w:t>
            </w:r>
          </w:p>
        </w:tc>
        <w:tc>
          <w:tcPr>
            <w:tcW w:w="1925" w:type="dxa"/>
            <w:vAlign w:val="center"/>
          </w:tcPr>
          <w:p w14:paraId="57D1BDC6">
            <w:pPr>
              <w:jc w:val="center"/>
              <w:rPr>
                <w:rFonts w:hint="eastAsia" w:ascii="宋体" w:hAnsi="宋体" w:eastAsia="宋体" w:cs="宋体"/>
                <w:b/>
                <w:color w:val="auto"/>
                <w:highlight w:val="none"/>
              </w:rPr>
            </w:pPr>
          </w:p>
        </w:tc>
        <w:tc>
          <w:tcPr>
            <w:tcW w:w="1433" w:type="dxa"/>
            <w:vAlign w:val="center"/>
          </w:tcPr>
          <w:p w14:paraId="367F1820">
            <w:pPr>
              <w:jc w:val="center"/>
              <w:rPr>
                <w:rFonts w:hint="eastAsia" w:ascii="宋体" w:hAnsi="宋体" w:eastAsia="宋体" w:cs="宋体"/>
                <w:b/>
                <w:color w:val="auto"/>
                <w:highlight w:val="none"/>
              </w:rPr>
            </w:pPr>
          </w:p>
        </w:tc>
        <w:tc>
          <w:tcPr>
            <w:tcW w:w="1680" w:type="dxa"/>
            <w:vAlign w:val="center"/>
          </w:tcPr>
          <w:p w14:paraId="65CCE951">
            <w:pPr>
              <w:jc w:val="center"/>
              <w:rPr>
                <w:rFonts w:hint="eastAsia" w:ascii="宋体" w:hAnsi="宋体" w:eastAsia="宋体" w:cs="宋体"/>
                <w:b/>
                <w:color w:val="auto"/>
                <w:highlight w:val="none"/>
              </w:rPr>
            </w:pPr>
          </w:p>
        </w:tc>
        <w:tc>
          <w:tcPr>
            <w:tcW w:w="1356" w:type="dxa"/>
            <w:vAlign w:val="center"/>
          </w:tcPr>
          <w:p w14:paraId="68B498A5">
            <w:pPr>
              <w:jc w:val="center"/>
              <w:rPr>
                <w:rFonts w:hint="eastAsia" w:ascii="宋体" w:hAnsi="宋体" w:eastAsia="宋体" w:cs="宋体"/>
                <w:b/>
                <w:color w:val="auto"/>
                <w:highlight w:val="none"/>
              </w:rPr>
            </w:pPr>
          </w:p>
        </w:tc>
        <w:tc>
          <w:tcPr>
            <w:tcW w:w="999" w:type="dxa"/>
            <w:vAlign w:val="center"/>
          </w:tcPr>
          <w:p w14:paraId="3D64F5CA">
            <w:pPr>
              <w:jc w:val="center"/>
              <w:rPr>
                <w:rFonts w:hint="eastAsia" w:ascii="宋体" w:hAnsi="宋体" w:eastAsia="宋体" w:cs="宋体"/>
                <w:b/>
                <w:color w:val="auto"/>
                <w:highlight w:val="none"/>
              </w:rPr>
            </w:pPr>
          </w:p>
        </w:tc>
      </w:tr>
      <w:tr w14:paraId="09F3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44AC6A3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25" w:type="dxa"/>
            <w:vAlign w:val="center"/>
          </w:tcPr>
          <w:p w14:paraId="7A955D8D">
            <w:pPr>
              <w:jc w:val="center"/>
              <w:rPr>
                <w:rFonts w:hint="eastAsia" w:ascii="宋体" w:hAnsi="宋体" w:eastAsia="宋体" w:cs="宋体"/>
                <w:b/>
                <w:color w:val="auto"/>
                <w:highlight w:val="none"/>
              </w:rPr>
            </w:pPr>
          </w:p>
        </w:tc>
        <w:tc>
          <w:tcPr>
            <w:tcW w:w="1433" w:type="dxa"/>
            <w:vAlign w:val="center"/>
          </w:tcPr>
          <w:p w14:paraId="7AE32EED">
            <w:pPr>
              <w:jc w:val="center"/>
              <w:rPr>
                <w:rFonts w:hint="eastAsia" w:ascii="宋体" w:hAnsi="宋体" w:eastAsia="宋体" w:cs="宋体"/>
                <w:b/>
                <w:color w:val="auto"/>
                <w:highlight w:val="none"/>
              </w:rPr>
            </w:pPr>
          </w:p>
        </w:tc>
        <w:tc>
          <w:tcPr>
            <w:tcW w:w="1680" w:type="dxa"/>
            <w:vAlign w:val="center"/>
          </w:tcPr>
          <w:p w14:paraId="5A56B312">
            <w:pPr>
              <w:jc w:val="center"/>
              <w:rPr>
                <w:rFonts w:hint="eastAsia" w:ascii="宋体" w:hAnsi="宋体" w:eastAsia="宋体" w:cs="宋体"/>
                <w:b/>
                <w:color w:val="auto"/>
                <w:highlight w:val="none"/>
              </w:rPr>
            </w:pPr>
          </w:p>
        </w:tc>
        <w:tc>
          <w:tcPr>
            <w:tcW w:w="1356" w:type="dxa"/>
            <w:vAlign w:val="center"/>
          </w:tcPr>
          <w:p w14:paraId="1272C7E8">
            <w:pPr>
              <w:jc w:val="center"/>
              <w:rPr>
                <w:rFonts w:hint="eastAsia" w:ascii="宋体" w:hAnsi="宋体" w:eastAsia="宋体" w:cs="宋体"/>
                <w:b/>
                <w:color w:val="auto"/>
                <w:highlight w:val="none"/>
              </w:rPr>
            </w:pPr>
          </w:p>
        </w:tc>
        <w:tc>
          <w:tcPr>
            <w:tcW w:w="999" w:type="dxa"/>
            <w:vAlign w:val="center"/>
          </w:tcPr>
          <w:p w14:paraId="2AF75891">
            <w:pPr>
              <w:jc w:val="center"/>
              <w:rPr>
                <w:rFonts w:hint="eastAsia" w:ascii="宋体" w:hAnsi="宋体" w:eastAsia="宋体" w:cs="宋体"/>
                <w:b/>
                <w:color w:val="auto"/>
                <w:highlight w:val="none"/>
              </w:rPr>
            </w:pPr>
          </w:p>
        </w:tc>
      </w:tr>
      <w:tr w14:paraId="4D52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0AAE2082">
            <w:pPr>
              <w:jc w:val="center"/>
              <w:rPr>
                <w:rFonts w:hint="eastAsia" w:ascii="宋体" w:hAnsi="宋体" w:eastAsia="宋体" w:cs="宋体"/>
                <w:color w:val="auto"/>
                <w:highlight w:val="none"/>
              </w:rPr>
            </w:pPr>
          </w:p>
        </w:tc>
        <w:tc>
          <w:tcPr>
            <w:tcW w:w="1925" w:type="dxa"/>
            <w:vAlign w:val="center"/>
          </w:tcPr>
          <w:p w14:paraId="708CD364">
            <w:pPr>
              <w:jc w:val="center"/>
              <w:rPr>
                <w:rFonts w:hint="eastAsia" w:ascii="宋体" w:hAnsi="宋体" w:eastAsia="宋体" w:cs="宋体"/>
                <w:b/>
                <w:color w:val="auto"/>
                <w:highlight w:val="none"/>
              </w:rPr>
            </w:pPr>
          </w:p>
        </w:tc>
        <w:tc>
          <w:tcPr>
            <w:tcW w:w="1433" w:type="dxa"/>
            <w:vAlign w:val="center"/>
          </w:tcPr>
          <w:p w14:paraId="33D0A6C8">
            <w:pPr>
              <w:jc w:val="center"/>
              <w:rPr>
                <w:rFonts w:hint="eastAsia" w:ascii="宋体" w:hAnsi="宋体" w:eastAsia="宋体" w:cs="宋体"/>
                <w:b/>
                <w:color w:val="auto"/>
                <w:highlight w:val="none"/>
              </w:rPr>
            </w:pPr>
          </w:p>
        </w:tc>
        <w:tc>
          <w:tcPr>
            <w:tcW w:w="1680" w:type="dxa"/>
            <w:vAlign w:val="center"/>
          </w:tcPr>
          <w:p w14:paraId="4A63A62A">
            <w:pPr>
              <w:jc w:val="center"/>
              <w:rPr>
                <w:rFonts w:hint="eastAsia" w:ascii="宋体" w:hAnsi="宋体" w:eastAsia="宋体" w:cs="宋体"/>
                <w:b/>
                <w:color w:val="auto"/>
                <w:highlight w:val="none"/>
              </w:rPr>
            </w:pPr>
          </w:p>
        </w:tc>
        <w:tc>
          <w:tcPr>
            <w:tcW w:w="1356" w:type="dxa"/>
            <w:vAlign w:val="center"/>
          </w:tcPr>
          <w:p w14:paraId="401504A6">
            <w:pPr>
              <w:jc w:val="center"/>
              <w:rPr>
                <w:rFonts w:hint="eastAsia" w:ascii="宋体" w:hAnsi="宋体" w:eastAsia="宋体" w:cs="宋体"/>
                <w:b/>
                <w:color w:val="auto"/>
                <w:highlight w:val="none"/>
              </w:rPr>
            </w:pPr>
          </w:p>
        </w:tc>
        <w:tc>
          <w:tcPr>
            <w:tcW w:w="999" w:type="dxa"/>
            <w:vAlign w:val="center"/>
          </w:tcPr>
          <w:p w14:paraId="50552562">
            <w:pPr>
              <w:jc w:val="center"/>
              <w:rPr>
                <w:rFonts w:hint="eastAsia" w:ascii="宋体" w:hAnsi="宋体" w:eastAsia="宋体" w:cs="宋体"/>
                <w:b/>
                <w:color w:val="auto"/>
                <w:highlight w:val="none"/>
              </w:rPr>
            </w:pPr>
          </w:p>
        </w:tc>
      </w:tr>
      <w:tr w14:paraId="4A9B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9" w:type="dxa"/>
            <w:vAlign w:val="center"/>
          </w:tcPr>
          <w:p w14:paraId="0D0329B2">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925" w:type="dxa"/>
            <w:vAlign w:val="center"/>
          </w:tcPr>
          <w:p w14:paraId="06F03390">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433" w:type="dxa"/>
            <w:vAlign w:val="center"/>
          </w:tcPr>
          <w:p w14:paraId="3FAFC8EC">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680" w:type="dxa"/>
            <w:vAlign w:val="center"/>
          </w:tcPr>
          <w:p w14:paraId="5BE21D9A">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1356" w:type="dxa"/>
            <w:vAlign w:val="center"/>
          </w:tcPr>
          <w:p w14:paraId="11427C65">
            <w:pPr>
              <w:jc w:val="center"/>
              <w:rPr>
                <w:rFonts w:hint="eastAsia" w:ascii="宋体" w:hAnsi="宋体" w:eastAsia="宋体" w:cs="宋体"/>
                <w:b/>
                <w:color w:val="auto"/>
                <w:highlight w:val="none"/>
              </w:rPr>
            </w:pPr>
            <w:r>
              <w:rPr>
                <w:rFonts w:hint="eastAsia" w:ascii="宋体" w:hAnsi="宋体" w:eastAsia="宋体" w:cs="宋体"/>
                <w:b/>
                <w:color w:val="auto"/>
                <w:highlight w:val="none"/>
              </w:rPr>
              <w:t>……</w:t>
            </w:r>
          </w:p>
        </w:tc>
        <w:tc>
          <w:tcPr>
            <w:tcW w:w="999" w:type="dxa"/>
            <w:vAlign w:val="center"/>
          </w:tcPr>
          <w:p w14:paraId="66A027CB">
            <w:pPr>
              <w:jc w:val="center"/>
              <w:rPr>
                <w:rFonts w:hint="eastAsia" w:ascii="宋体" w:hAnsi="宋体" w:eastAsia="宋体" w:cs="宋体"/>
                <w:b/>
                <w:color w:val="auto"/>
                <w:highlight w:val="none"/>
              </w:rPr>
            </w:pPr>
          </w:p>
        </w:tc>
      </w:tr>
    </w:tbl>
    <w:p w14:paraId="52D7EFD5">
      <w:pPr>
        <w:rPr>
          <w:rFonts w:hint="eastAsia" w:ascii="宋体" w:hAnsi="宋体" w:eastAsia="宋体" w:cs="宋体"/>
          <w:color w:val="auto"/>
          <w:kern w:val="0"/>
          <w:sz w:val="24"/>
          <w:highlight w:val="none"/>
          <w:u w:val="single"/>
        </w:rPr>
      </w:pPr>
    </w:p>
    <w:p w14:paraId="33FD1856">
      <w:pPr>
        <w:pStyle w:val="11"/>
        <w:rPr>
          <w:rFonts w:hint="eastAsia" w:ascii="宋体" w:hAnsi="宋体" w:eastAsia="宋体" w:cs="宋体"/>
          <w:color w:val="auto"/>
          <w:highlight w:val="none"/>
        </w:rPr>
      </w:pPr>
    </w:p>
    <w:p w14:paraId="7DBC2901">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000C2254">
      <w:pPr>
        <w:spacing w:line="360" w:lineRule="auto"/>
        <w:jc w:val="left"/>
        <w:rPr>
          <w:rFonts w:hint="eastAsia" w:ascii="宋体" w:hAnsi="宋体" w:eastAsia="宋体" w:cs="宋体"/>
          <w:b/>
          <w:color w:val="auto"/>
          <w:w w:val="90"/>
          <w:kern w:val="0"/>
          <w:sz w:val="24"/>
          <w:highlight w:val="none"/>
        </w:rPr>
      </w:pPr>
      <w:r>
        <w:rPr>
          <w:rFonts w:hint="eastAsia" w:ascii="宋体" w:hAnsi="宋体" w:eastAsia="宋体" w:cs="宋体"/>
          <w:b/>
          <w:color w:val="auto"/>
          <w:sz w:val="24"/>
          <w:highlight w:val="none"/>
        </w:rPr>
        <w:t>（1）后附证明材料，</w:t>
      </w:r>
      <w:r>
        <w:rPr>
          <w:rFonts w:hint="eastAsia" w:ascii="宋体" w:hAnsi="宋体" w:eastAsia="宋体" w:cs="宋体"/>
          <w:b/>
          <w:color w:val="auto"/>
          <w:w w:val="90"/>
          <w:kern w:val="0"/>
          <w:sz w:val="24"/>
          <w:highlight w:val="none"/>
        </w:rPr>
        <w:t>证明材料详见评审办法要求。</w:t>
      </w:r>
    </w:p>
    <w:p w14:paraId="1D356AC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（2）没有同类型的，此表可以不提供。</w:t>
      </w:r>
    </w:p>
    <w:p w14:paraId="51CDF145">
      <w:pPr>
        <w:spacing w:line="360" w:lineRule="auto"/>
        <w:jc w:val="left"/>
        <w:rPr>
          <w:rFonts w:hint="eastAsia" w:ascii="宋体" w:hAnsi="宋体" w:eastAsia="宋体" w:cs="宋体"/>
          <w:color w:val="auto"/>
          <w:sz w:val="24"/>
          <w:highlight w:val="none"/>
        </w:rPr>
      </w:pPr>
    </w:p>
    <w:p w14:paraId="72E2BA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w w:val="90"/>
          <w:kern w:val="0"/>
          <w:sz w:val="24"/>
          <w:highlight w:val="none"/>
        </w:rPr>
        <w:t>_______________________________</w:t>
      </w:r>
    </w:p>
    <w:p w14:paraId="20B9F17D">
      <w:pPr>
        <w:autoSpaceDE w:val="0"/>
        <w:autoSpaceDN w:val="0"/>
        <w:adjustRightInd w:val="0"/>
        <w:spacing w:line="360" w:lineRule="auto"/>
        <w:jc w:val="left"/>
        <w:rPr>
          <w:rFonts w:hint="eastAsia" w:ascii="宋体" w:hAnsi="宋体" w:eastAsia="宋体" w:cs="宋体"/>
          <w:color w:val="auto"/>
          <w:w w:val="90"/>
          <w:kern w:val="0"/>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w w:val="90"/>
          <w:kern w:val="0"/>
          <w:sz w:val="24"/>
          <w:highlight w:val="none"/>
        </w:rPr>
        <w:t>_______________________________</w:t>
      </w:r>
    </w:p>
    <w:p w14:paraId="00BDA257">
      <w:pPr>
        <w:rPr>
          <w:rFonts w:hint="eastAsia" w:ascii="宋体" w:hAnsi="宋体" w:eastAsia="宋体" w:cs="宋体"/>
          <w:color w:val="auto"/>
          <w:w w:val="90"/>
          <w:kern w:val="0"/>
          <w:sz w:val="24"/>
          <w:highlight w:val="none"/>
        </w:rPr>
      </w:pPr>
      <w:r>
        <w:rPr>
          <w:rFonts w:hint="eastAsia" w:ascii="宋体" w:hAnsi="宋体" w:eastAsia="宋体" w:cs="宋体"/>
          <w:color w:val="auto"/>
          <w:w w:val="90"/>
          <w:kern w:val="0"/>
          <w:sz w:val="24"/>
          <w:highlight w:val="none"/>
        </w:rPr>
        <w:br w:type="page"/>
      </w:r>
    </w:p>
    <w:p w14:paraId="7CF08167">
      <w:pPr>
        <w:pStyle w:val="13"/>
        <w:spacing w:before="120" w:after="120"/>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项目管理机构配备情况表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851"/>
        <w:gridCol w:w="850"/>
        <w:gridCol w:w="882"/>
        <w:gridCol w:w="1845"/>
        <w:gridCol w:w="724"/>
        <w:gridCol w:w="1269"/>
        <w:gridCol w:w="851"/>
      </w:tblGrid>
      <w:tr w14:paraId="47AD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00" w:type="dxa"/>
            <w:noWrap w:val="0"/>
            <w:vAlign w:val="center"/>
          </w:tcPr>
          <w:p w14:paraId="14B7C5A9">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本项目所任何职</w:t>
            </w:r>
          </w:p>
        </w:tc>
        <w:tc>
          <w:tcPr>
            <w:tcW w:w="851" w:type="dxa"/>
            <w:noWrap w:val="0"/>
            <w:vAlign w:val="center"/>
          </w:tcPr>
          <w:p w14:paraId="33E7A4F6">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850" w:type="dxa"/>
            <w:noWrap w:val="0"/>
            <w:vAlign w:val="center"/>
          </w:tcPr>
          <w:p w14:paraId="13BCBEA3">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882" w:type="dxa"/>
            <w:noWrap w:val="0"/>
            <w:vAlign w:val="center"/>
          </w:tcPr>
          <w:p w14:paraId="59C46B3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1845" w:type="dxa"/>
            <w:noWrap w:val="0"/>
            <w:vAlign w:val="center"/>
          </w:tcPr>
          <w:p w14:paraId="43D3657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学历/所学专业</w:t>
            </w:r>
          </w:p>
        </w:tc>
        <w:tc>
          <w:tcPr>
            <w:tcW w:w="724" w:type="dxa"/>
            <w:noWrap w:val="0"/>
            <w:vAlign w:val="center"/>
          </w:tcPr>
          <w:p w14:paraId="47358E0C">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w:t>
            </w:r>
          </w:p>
        </w:tc>
        <w:tc>
          <w:tcPr>
            <w:tcW w:w="1269" w:type="dxa"/>
            <w:noWrap w:val="0"/>
            <w:vAlign w:val="center"/>
          </w:tcPr>
          <w:p w14:paraId="4E8C5F90">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执业资格/专业技能</w:t>
            </w:r>
          </w:p>
        </w:tc>
        <w:tc>
          <w:tcPr>
            <w:tcW w:w="851" w:type="dxa"/>
            <w:noWrap w:val="0"/>
            <w:vAlign w:val="center"/>
          </w:tcPr>
          <w:p w14:paraId="23BFEAC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5505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00" w:type="dxa"/>
            <w:noWrap w:val="0"/>
            <w:vAlign w:val="center"/>
          </w:tcPr>
          <w:p w14:paraId="0A297F39">
            <w:pPr>
              <w:spacing w:line="500" w:lineRule="exact"/>
              <w:jc w:val="center"/>
              <w:rPr>
                <w:rFonts w:hint="eastAsia" w:ascii="宋体" w:hAnsi="宋体" w:eastAsia="宋体" w:cs="宋体"/>
                <w:color w:val="auto"/>
                <w:highlight w:val="none"/>
              </w:rPr>
            </w:pPr>
          </w:p>
        </w:tc>
        <w:tc>
          <w:tcPr>
            <w:tcW w:w="851" w:type="dxa"/>
            <w:noWrap w:val="0"/>
            <w:vAlign w:val="center"/>
          </w:tcPr>
          <w:p w14:paraId="33898384">
            <w:pPr>
              <w:spacing w:line="500" w:lineRule="exact"/>
              <w:jc w:val="center"/>
              <w:rPr>
                <w:rFonts w:hint="eastAsia" w:ascii="宋体" w:hAnsi="宋体" w:eastAsia="宋体" w:cs="宋体"/>
                <w:b/>
                <w:color w:val="auto"/>
                <w:highlight w:val="none"/>
              </w:rPr>
            </w:pPr>
          </w:p>
        </w:tc>
        <w:tc>
          <w:tcPr>
            <w:tcW w:w="850" w:type="dxa"/>
            <w:noWrap w:val="0"/>
            <w:vAlign w:val="center"/>
          </w:tcPr>
          <w:p w14:paraId="430E6A9D">
            <w:pPr>
              <w:spacing w:line="500" w:lineRule="exact"/>
              <w:jc w:val="center"/>
              <w:rPr>
                <w:rFonts w:hint="eastAsia" w:ascii="宋体" w:hAnsi="宋体" w:eastAsia="宋体" w:cs="宋体"/>
                <w:b/>
                <w:color w:val="auto"/>
                <w:highlight w:val="none"/>
              </w:rPr>
            </w:pPr>
          </w:p>
        </w:tc>
        <w:tc>
          <w:tcPr>
            <w:tcW w:w="882" w:type="dxa"/>
            <w:noWrap w:val="0"/>
            <w:vAlign w:val="center"/>
          </w:tcPr>
          <w:p w14:paraId="228E4891">
            <w:pPr>
              <w:spacing w:line="500" w:lineRule="exact"/>
              <w:jc w:val="center"/>
              <w:rPr>
                <w:rFonts w:hint="eastAsia" w:ascii="宋体" w:hAnsi="宋体" w:eastAsia="宋体" w:cs="宋体"/>
                <w:b/>
                <w:color w:val="auto"/>
                <w:highlight w:val="none"/>
              </w:rPr>
            </w:pPr>
          </w:p>
        </w:tc>
        <w:tc>
          <w:tcPr>
            <w:tcW w:w="1845" w:type="dxa"/>
            <w:noWrap w:val="0"/>
            <w:vAlign w:val="center"/>
          </w:tcPr>
          <w:p w14:paraId="3CEE497F">
            <w:pPr>
              <w:spacing w:line="500" w:lineRule="exact"/>
              <w:jc w:val="center"/>
              <w:rPr>
                <w:rFonts w:hint="eastAsia" w:ascii="宋体" w:hAnsi="宋体" w:eastAsia="宋体" w:cs="宋体"/>
                <w:b/>
                <w:color w:val="auto"/>
                <w:highlight w:val="none"/>
              </w:rPr>
            </w:pPr>
          </w:p>
        </w:tc>
        <w:tc>
          <w:tcPr>
            <w:tcW w:w="724" w:type="dxa"/>
            <w:noWrap w:val="0"/>
            <w:vAlign w:val="center"/>
          </w:tcPr>
          <w:p w14:paraId="27AE5C57">
            <w:pPr>
              <w:spacing w:line="500" w:lineRule="exact"/>
              <w:jc w:val="center"/>
              <w:rPr>
                <w:rFonts w:hint="eastAsia" w:ascii="宋体" w:hAnsi="宋体" w:eastAsia="宋体" w:cs="宋体"/>
                <w:b/>
                <w:color w:val="auto"/>
                <w:highlight w:val="none"/>
              </w:rPr>
            </w:pPr>
          </w:p>
        </w:tc>
        <w:tc>
          <w:tcPr>
            <w:tcW w:w="1269" w:type="dxa"/>
            <w:noWrap w:val="0"/>
            <w:vAlign w:val="top"/>
          </w:tcPr>
          <w:p w14:paraId="2C1C26CD">
            <w:pPr>
              <w:spacing w:line="500" w:lineRule="exact"/>
              <w:jc w:val="center"/>
              <w:rPr>
                <w:rFonts w:hint="eastAsia" w:ascii="宋体" w:hAnsi="宋体" w:eastAsia="宋体" w:cs="宋体"/>
                <w:b/>
                <w:color w:val="auto"/>
                <w:highlight w:val="none"/>
              </w:rPr>
            </w:pPr>
          </w:p>
        </w:tc>
        <w:tc>
          <w:tcPr>
            <w:tcW w:w="851" w:type="dxa"/>
            <w:noWrap w:val="0"/>
            <w:vAlign w:val="top"/>
          </w:tcPr>
          <w:p w14:paraId="69C31BE8">
            <w:pPr>
              <w:spacing w:line="500" w:lineRule="exact"/>
              <w:jc w:val="center"/>
              <w:rPr>
                <w:rFonts w:hint="eastAsia" w:ascii="宋体" w:hAnsi="宋体" w:eastAsia="宋体" w:cs="宋体"/>
                <w:b/>
                <w:color w:val="auto"/>
                <w:highlight w:val="none"/>
              </w:rPr>
            </w:pPr>
          </w:p>
        </w:tc>
      </w:tr>
      <w:tr w14:paraId="14E3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26954C5C">
            <w:pPr>
              <w:spacing w:line="500" w:lineRule="exact"/>
              <w:jc w:val="center"/>
              <w:rPr>
                <w:rFonts w:hint="eastAsia" w:ascii="宋体" w:hAnsi="宋体" w:eastAsia="宋体" w:cs="宋体"/>
                <w:b/>
                <w:color w:val="auto"/>
                <w:highlight w:val="none"/>
              </w:rPr>
            </w:pPr>
          </w:p>
        </w:tc>
        <w:tc>
          <w:tcPr>
            <w:tcW w:w="851" w:type="dxa"/>
            <w:noWrap w:val="0"/>
            <w:vAlign w:val="center"/>
          </w:tcPr>
          <w:p w14:paraId="1188AACB">
            <w:pPr>
              <w:spacing w:line="500" w:lineRule="exact"/>
              <w:jc w:val="center"/>
              <w:rPr>
                <w:rFonts w:hint="eastAsia" w:ascii="宋体" w:hAnsi="宋体" w:eastAsia="宋体" w:cs="宋体"/>
                <w:b/>
                <w:color w:val="auto"/>
                <w:highlight w:val="none"/>
              </w:rPr>
            </w:pPr>
          </w:p>
        </w:tc>
        <w:tc>
          <w:tcPr>
            <w:tcW w:w="850" w:type="dxa"/>
            <w:noWrap w:val="0"/>
            <w:vAlign w:val="center"/>
          </w:tcPr>
          <w:p w14:paraId="7FCB17E7">
            <w:pPr>
              <w:spacing w:line="500" w:lineRule="exact"/>
              <w:jc w:val="center"/>
              <w:rPr>
                <w:rFonts w:hint="eastAsia" w:ascii="宋体" w:hAnsi="宋体" w:eastAsia="宋体" w:cs="宋体"/>
                <w:b/>
                <w:color w:val="auto"/>
                <w:highlight w:val="none"/>
              </w:rPr>
            </w:pPr>
          </w:p>
        </w:tc>
        <w:tc>
          <w:tcPr>
            <w:tcW w:w="882" w:type="dxa"/>
            <w:noWrap w:val="0"/>
            <w:vAlign w:val="center"/>
          </w:tcPr>
          <w:p w14:paraId="56AAE9DD">
            <w:pPr>
              <w:spacing w:line="500" w:lineRule="exact"/>
              <w:jc w:val="center"/>
              <w:rPr>
                <w:rFonts w:hint="eastAsia" w:ascii="宋体" w:hAnsi="宋体" w:eastAsia="宋体" w:cs="宋体"/>
                <w:b/>
                <w:color w:val="auto"/>
                <w:highlight w:val="none"/>
              </w:rPr>
            </w:pPr>
          </w:p>
        </w:tc>
        <w:tc>
          <w:tcPr>
            <w:tcW w:w="1845" w:type="dxa"/>
            <w:noWrap w:val="0"/>
            <w:vAlign w:val="center"/>
          </w:tcPr>
          <w:p w14:paraId="04C232D1">
            <w:pPr>
              <w:spacing w:line="500" w:lineRule="exact"/>
              <w:jc w:val="center"/>
              <w:rPr>
                <w:rFonts w:hint="eastAsia" w:ascii="宋体" w:hAnsi="宋体" w:eastAsia="宋体" w:cs="宋体"/>
                <w:b/>
                <w:color w:val="auto"/>
                <w:highlight w:val="none"/>
              </w:rPr>
            </w:pPr>
          </w:p>
        </w:tc>
        <w:tc>
          <w:tcPr>
            <w:tcW w:w="724" w:type="dxa"/>
            <w:noWrap w:val="0"/>
            <w:vAlign w:val="center"/>
          </w:tcPr>
          <w:p w14:paraId="6772D6DE">
            <w:pPr>
              <w:spacing w:line="500" w:lineRule="exact"/>
              <w:jc w:val="center"/>
              <w:rPr>
                <w:rFonts w:hint="eastAsia" w:ascii="宋体" w:hAnsi="宋体" w:eastAsia="宋体" w:cs="宋体"/>
                <w:b/>
                <w:color w:val="auto"/>
                <w:highlight w:val="none"/>
              </w:rPr>
            </w:pPr>
          </w:p>
        </w:tc>
        <w:tc>
          <w:tcPr>
            <w:tcW w:w="1269" w:type="dxa"/>
            <w:noWrap w:val="0"/>
            <w:vAlign w:val="top"/>
          </w:tcPr>
          <w:p w14:paraId="75C9DDB7">
            <w:pPr>
              <w:spacing w:line="500" w:lineRule="exact"/>
              <w:jc w:val="center"/>
              <w:rPr>
                <w:rFonts w:hint="eastAsia" w:ascii="宋体" w:hAnsi="宋体" w:eastAsia="宋体" w:cs="宋体"/>
                <w:b/>
                <w:color w:val="auto"/>
                <w:highlight w:val="none"/>
              </w:rPr>
            </w:pPr>
          </w:p>
        </w:tc>
        <w:tc>
          <w:tcPr>
            <w:tcW w:w="851" w:type="dxa"/>
            <w:noWrap w:val="0"/>
            <w:vAlign w:val="top"/>
          </w:tcPr>
          <w:p w14:paraId="13ADD4E8">
            <w:pPr>
              <w:spacing w:line="500" w:lineRule="exact"/>
              <w:jc w:val="center"/>
              <w:rPr>
                <w:rFonts w:hint="eastAsia" w:ascii="宋体" w:hAnsi="宋体" w:eastAsia="宋体" w:cs="宋体"/>
                <w:b/>
                <w:color w:val="auto"/>
                <w:highlight w:val="none"/>
              </w:rPr>
            </w:pPr>
          </w:p>
        </w:tc>
      </w:tr>
      <w:tr w14:paraId="7956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00" w:type="dxa"/>
            <w:noWrap w:val="0"/>
            <w:vAlign w:val="center"/>
          </w:tcPr>
          <w:p w14:paraId="37D1AF01">
            <w:pPr>
              <w:spacing w:line="500" w:lineRule="exact"/>
              <w:jc w:val="center"/>
              <w:rPr>
                <w:rFonts w:hint="eastAsia" w:ascii="宋体" w:hAnsi="宋体" w:eastAsia="宋体" w:cs="宋体"/>
                <w:b/>
                <w:color w:val="auto"/>
                <w:highlight w:val="none"/>
              </w:rPr>
            </w:pPr>
          </w:p>
        </w:tc>
        <w:tc>
          <w:tcPr>
            <w:tcW w:w="851" w:type="dxa"/>
            <w:noWrap w:val="0"/>
            <w:vAlign w:val="center"/>
          </w:tcPr>
          <w:p w14:paraId="6B864AD1">
            <w:pPr>
              <w:spacing w:line="500" w:lineRule="exact"/>
              <w:jc w:val="center"/>
              <w:rPr>
                <w:rFonts w:hint="eastAsia" w:ascii="宋体" w:hAnsi="宋体" w:eastAsia="宋体" w:cs="宋体"/>
                <w:b/>
                <w:color w:val="auto"/>
                <w:highlight w:val="none"/>
              </w:rPr>
            </w:pPr>
          </w:p>
        </w:tc>
        <w:tc>
          <w:tcPr>
            <w:tcW w:w="850" w:type="dxa"/>
            <w:noWrap w:val="0"/>
            <w:vAlign w:val="center"/>
          </w:tcPr>
          <w:p w14:paraId="6C7942E2">
            <w:pPr>
              <w:spacing w:line="500" w:lineRule="exact"/>
              <w:jc w:val="center"/>
              <w:rPr>
                <w:rFonts w:hint="eastAsia" w:ascii="宋体" w:hAnsi="宋体" w:eastAsia="宋体" w:cs="宋体"/>
                <w:b/>
                <w:color w:val="auto"/>
                <w:highlight w:val="none"/>
              </w:rPr>
            </w:pPr>
          </w:p>
        </w:tc>
        <w:tc>
          <w:tcPr>
            <w:tcW w:w="882" w:type="dxa"/>
            <w:noWrap w:val="0"/>
            <w:vAlign w:val="center"/>
          </w:tcPr>
          <w:p w14:paraId="2F911AC4">
            <w:pPr>
              <w:spacing w:line="500" w:lineRule="exact"/>
              <w:jc w:val="center"/>
              <w:rPr>
                <w:rFonts w:hint="eastAsia" w:ascii="宋体" w:hAnsi="宋体" w:eastAsia="宋体" w:cs="宋体"/>
                <w:b/>
                <w:color w:val="auto"/>
                <w:highlight w:val="none"/>
              </w:rPr>
            </w:pPr>
          </w:p>
        </w:tc>
        <w:tc>
          <w:tcPr>
            <w:tcW w:w="1845" w:type="dxa"/>
            <w:noWrap w:val="0"/>
            <w:vAlign w:val="center"/>
          </w:tcPr>
          <w:p w14:paraId="2900FF68">
            <w:pPr>
              <w:spacing w:line="500" w:lineRule="exact"/>
              <w:jc w:val="center"/>
              <w:rPr>
                <w:rFonts w:hint="eastAsia" w:ascii="宋体" w:hAnsi="宋体" w:eastAsia="宋体" w:cs="宋体"/>
                <w:b/>
                <w:color w:val="auto"/>
                <w:highlight w:val="none"/>
              </w:rPr>
            </w:pPr>
          </w:p>
        </w:tc>
        <w:tc>
          <w:tcPr>
            <w:tcW w:w="724" w:type="dxa"/>
            <w:noWrap w:val="0"/>
            <w:vAlign w:val="center"/>
          </w:tcPr>
          <w:p w14:paraId="51C99D2A">
            <w:pPr>
              <w:spacing w:line="500" w:lineRule="exact"/>
              <w:jc w:val="center"/>
              <w:rPr>
                <w:rFonts w:hint="eastAsia" w:ascii="宋体" w:hAnsi="宋体" w:eastAsia="宋体" w:cs="宋体"/>
                <w:b/>
                <w:color w:val="auto"/>
                <w:highlight w:val="none"/>
              </w:rPr>
            </w:pPr>
          </w:p>
        </w:tc>
        <w:tc>
          <w:tcPr>
            <w:tcW w:w="1269" w:type="dxa"/>
            <w:noWrap w:val="0"/>
            <w:vAlign w:val="top"/>
          </w:tcPr>
          <w:p w14:paraId="36A2C28C">
            <w:pPr>
              <w:spacing w:line="500" w:lineRule="exact"/>
              <w:jc w:val="center"/>
              <w:rPr>
                <w:rFonts w:hint="eastAsia" w:ascii="宋体" w:hAnsi="宋体" w:eastAsia="宋体" w:cs="宋体"/>
                <w:b/>
                <w:color w:val="auto"/>
                <w:highlight w:val="none"/>
              </w:rPr>
            </w:pPr>
          </w:p>
        </w:tc>
        <w:tc>
          <w:tcPr>
            <w:tcW w:w="851" w:type="dxa"/>
            <w:noWrap w:val="0"/>
            <w:vAlign w:val="top"/>
          </w:tcPr>
          <w:p w14:paraId="5BCF5631">
            <w:pPr>
              <w:spacing w:line="500" w:lineRule="exact"/>
              <w:jc w:val="center"/>
              <w:rPr>
                <w:rFonts w:hint="eastAsia" w:ascii="宋体" w:hAnsi="宋体" w:eastAsia="宋体" w:cs="宋体"/>
                <w:b/>
                <w:color w:val="auto"/>
                <w:highlight w:val="none"/>
              </w:rPr>
            </w:pPr>
          </w:p>
        </w:tc>
      </w:tr>
      <w:tr w14:paraId="3EA6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35F9C5E6">
            <w:pPr>
              <w:spacing w:line="500" w:lineRule="exact"/>
              <w:jc w:val="center"/>
              <w:rPr>
                <w:rFonts w:hint="eastAsia" w:ascii="宋体" w:hAnsi="宋体" w:eastAsia="宋体" w:cs="宋体"/>
                <w:b/>
                <w:color w:val="auto"/>
                <w:highlight w:val="none"/>
              </w:rPr>
            </w:pPr>
          </w:p>
        </w:tc>
        <w:tc>
          <w:tcPr>
            <w:tcW w:w="851" w:type="dxa"/>
            <w:noWrap w:val="0"/>
            <w:vAlign w:val="center"/>
          </w:tcPr>
          <w:p w14:paraId="08F12295">
            <w:pPr>
              <w:spacing w:line="500" w:lineRule="exact"/>
              <w:jc w:val="center"/>
              <w:rPr>
                <w:rFonts w:hint="eastAsia" w:ascii="宋体" w:hAnsi="宋体" w:eastAsia="宋体" w:cs="宋体"/>
                <w:b/>
                <w:color w:val="auto"/>
                <w:highlight w:val="none"/>
              </w:rPr>
            </w:pPr>
          </w:p>
        </w:tc>
        <w:tc>
          <w:tcPr>
            <w:tcW w:w="850" w:type="dxa"/>
            <w:noWrap w:val="0"/>
            <w:vAlign w:val="center"/>
          </w:tcPr>
          <w:p w14:paraId="1372AE4D">
            <w:pPr>
              <w:spacing w:line="500" w:lineRule="exact"/>
              <w:jc w:val="center"/>
              <w:rPr>
                <w:rFonts w:hint="eastAsia" w:ascii="宋体" w:hAnsi="宋体" w:eastAsia="宋体" w:cs="宋体"/>
                <w:b/>
                <w:color w:val="auto"/>
                <w:highlight w:val="none"/>
              </w:rPr>
            </w:pPr>
          </w:p>
        </w:tc>
        <w:tc>
          <w:tcPr>
            <w:tcW w:w="882" w:type="dxa"/>
            <w:noWrap w:val="0"/>
            <w:vAlign w:val="center"/>
          </w:tcPr>
          <w:p w14:paraId="7B8F66F3">
            <w:pPr>
              <w:spacing w:line="500" w:lineRule="exact"/>
              <w:jc w:val="center"/>
              <w:rPr>
                <w:rFonts w:hint="eastAsia" w:ascii="宋体" w:hAnsi="宋体" w:eastAsia="宋体" w:cs="宋体"/>
                <w:b/>
                <w:color w:val="auto"/>
                <w:highlight w:val="none"/>
              </w:rPr>
            </w:pPr>
          </w:p>
        </w:tc>
        <w:tc>
          <w:tcPr>
            <w:tcW w:w="1845" w:type="dxa"/>
            <w:noWrap w:val="0"/>
            <w:vAlign w:val="center"/>
          </w:tcPr>
          <w:p w14:paraId="09A1CBCE">
            <w:pPr>
              <w:spacing w:line="500" w:lineRule="exact"/>
              <w:jc w:val="center"/>
              <w:rPr>
                <w:rFonts w:hint="eastAsia" w:ascii="宋体" w:hAnsi="宋体" w:eastAsia="宋体" w:cs="宋体"/>
                <w:b/>
                <w:color w:val="auto"/>
                <w:highlight w:val="none"/>
              </w:rPr>
            </w:pPr>
          </w:p>
        </w:tc>
        <w:tc>
          <w:tcPr>
            <w:tcW w:w="724" w:type="dxa"/>
            <w:noWrap w:val="0"/>
            <w:vAlign w:val="center"/>
          </w:tcPr>
          <w:p w14:paraId="4B732685">
            <w:pPr>
              <w:spacing w:line="500" w:lineRule="exact"/>
              <w:jc w:val="center"/>
              <w:rPr>
                <w:rFonts w:hint="eastAsia" w:ascii="宋体" w:hAnsi="宋体" w:eastAsia="宋体" w:cs="宋体"/>
                <w:b/>
                <w:color w:val="auto"/>
                <w:highlight w:val="none"/>
              </w:rPr>
            </w:pPr>
          </w:p>
        </w:tc>
        <w:tc>
          <w:tcPr>
            <w:tcW w:w="1269" w:type="dxa"/>
            <w:noWrap w:val="0"/>
            <w:vAlign w:val="top"/>
          </w:tcPr>
          <w:p w14:paraId="49D78B8F">
            <w:pPr>
              <w:spacing w:line="500" w:lineRule="exact"/>
              <w:jc w:val="center"/>
              <w:rPr>
                <w:rFonts w:hint="eastAsia" w:ascii="宋体" w:hAnsi="宋体" w:eastAsia="宋体" w:cs="宋体"/>
                <w:b/>
                <w:color w:val="auto"/>
                <w:highlight w:val="none"/>
              </w:rPr>
            </w:pPr>
          </w:p>
        </w:tc>
        <w:tc>
          <w:tcPr>
            <w:tcW w:w="851" w:type="dxa"/>
            <w:noWrap w:val="0"/>
            <w:vAlign w:val="top"/>
          </w:tcPr>
          <w:p w14:paraId="2CA8BF8D">
            <w:pPr>
              <w:spacing w:line="500" w:lineRule="exact"/>
              <w:jc w:val="center"/>
              <w:rPr>
                <w:rFonts w:hint="eastAsia" w:ascii="宋体" w:hAnsi="宋体" w:eastAsia="宋体" w:cs="宋体"/>
                <w:b/>
                <w:color w:val="auto"/>
                <w:highlight w:val="none"/>
              </w:rPr>
            </w:pPr>
          </w:p>
        </w:tc>
      </w:tr>
      <w:tr w14:paraId="38D3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1930DB3A">
            <w:pPr>
              <w:spacing w:line="500" w:lineRule="exact"/>
              <w:jc w:val="center"/>
              <w:rPr>
                <w:rFonts w:hint="eastAsia" w:ascii="宋体" w:hAnsi="宋体" w:eastAsia="宋体" w:cs="宋体"/>
                <w:b/>
                <w:color w:val="auto"/>
                <w:highlight w:val="none"/>
              </w:rPr>
            </w:pPr>
          </w:p>
        </w:tc>
        <w:tc>
          <w:tcPr>
            <w:tcW w:w="851" w:type="dxa"/>
            <w:noWrap w:val="0"/>
            <w:vAlign w:val="center"/>
          </w:tcPr>
          <w:p w14:paraId="48D1FB25">
            <w:pPr>
              <w:spacing w:line="500" w:lineRule="exact"/>
              <w:jc w:val="center"/>
              <w:rPr>
                <w:rFonts w:hint="eastAsia" w:ascii="宋体" w:hAnsi="宋体" w:eastAsia="宋体" w:cs="宋体"/>
                <w:b/>
                <w:color w:val="auto"/>
                <w:highlight w:val="none"/>
              </w:rPr>
            </w:pPr>
          </w:p>
        </w:tc>
        <w:tc>
          <w:tcPr>
            <w:tcW w:w="850" w:type="dxa"/>
            <w:noWrap w:val="0"/>
            <w:vAlign w:val="center"/>
          </w:tcPr>
          <w:p w14:paraId="709BE5FD">
            <w:pPr>
              <w:spacing w:line="500" w:lineRule="exact"/>
              <w:jc w:val="center"/>
              <w:rPr>
                <w:rFonts w:hint="eastAsia" w:ascii="宋体" w:hAnsi="宋体" w:eastAsia="宋体" w:cs="宋体"/>
                <w:b/>
                <w:color w:val="auto"/>
                <w:highlight w:val="none"/>
              </w:rPr>
            </w:pPr>
          </w:p>
        </w:tc>
        <w:tc>
          <w:tcPr>
            <w:tcW w:w="882" w:type="dxa"/>
            <w:noWrap w:val="0"/>
            <w:vAlign w:val="center"/>
          </w:tcPr>
          <w:p w14:paraId="7817A988">
            <w:pPr>
              <w:spacing w:line="500" w:lineRule="exact"/>
              <w:jc w:val="center"/>
              <w:rPr>
                <w:rFonts w:hint="eastAsia" w:ascii="宋体" w:hAnsi="宋体" w:eastAsia="宋体" w:cs="宋体"/>
                <w:b/>
                <w:color w:val="auto"/>
                <w:highlight w:val="none"/>
              </w:rPr>
            </w:pPr>
          </w:p>
        </w:tc>
        <w:tc>
          <w:tcPr>
            <w:tcW w:w="1845" w:type="dxa"/>
            <w:noWrap w:val="0"/>
            <w:vAlign w:val="center"/>
          </w:tcPr>
          <w:p w14:paraId="0BDC5507">
            <w:pPr>
              <w:spacing w:line="500" w:lineRule="exact"/>
              <w:jc w:val="center"/>
              <w:rPr>
                <w:rFonts w:hint="eastAsia" w:ascii="宋体" w:hAnsi="宋体" w:eastAsia="宋体" w:cs="宋体"/>
                <w:b/>
                <w:color w:val="auto"/>
                <w:highlight w:val="none"/>
              </w:rPr>
            </w:pPr>
          </w:p>
        </w:tc>
        <w:tc>
          <w:tcPr>
            <w:tcW w:w="724" w:type="dxa"/>
            <w:noWrap w:val="0"/>
            <w:vAlign w:val="center"/>
          </w:tcPr>
          <w:p w14:paraId="1D9F9BC3">
            <w:pPr>
              <w:spacing w:line="500" w:lineRule="exact"/>
              <w:jc w:val="center"/>
              <w:rPr>
                <w:rFonts w:hint="eastAsia" w:ascii="宋体" w:hAnsi="宋体" w:eastAsia="宋体" w:cs="宋体"/>
                <w:b/>
                <w:color w:val="auto"/>
                <w:highlight w:val="none"/>
              </w:rPr>
            </w:pPr>
          </w:p>
        </w:tc>
        <w:tc>
          <w:tcPr>
            <w:tcW w:w="1269" w:type="dxa"/>
            <w:noWrap w:val="0"/>
            <w:vAlign w:val="top"/>
          </w:tcPr>
          <w:p w14:paraId="7E350B09">
            <w:pPr>
              <w:spacing w:line="500" w:lineRule="exact"/>
              <w:jc w:val="center"/>
              <w:rPr>
                <w:rFonts w:hint="eastAsia" w:ascii="宋体" w:hAnsi="宋体" w:eastAsia="宋体" w:cs="宋体"/>
                <w:b/>
                <w:color w:val="auto"/>
                <w:highlight w:val="none"/>
              </w:rPr>
            </w:pPr>
          </w:p>
        </w:tc>
        <w:tc>
          <w:tcPr>
            <w:tcW w:w="851" w:type="dxa"/>
            <w:noWrap w:val="0"/>
            <w:vAlign w:val="top"/>
          </w:tcPr>
          <w:p w14:paraId="5904931F">
            <w:pPr>
              <w:spacing w:line="500" w:lineRule="exact"/>
              <w:jc w:val="center"/>
              <w:rPr>
                <w:rFonts w:hint="eastAsia" w:ascii="宋体" w:hAnsi="宋体" w:eastAsia="宋体" w:cs="宋体"/>
                <w:b/>
                <w:color w:val="auto"/>
                <w:highlight w:val="none"/>
              </w:rPr>
            </w:pPr>
          </w:p>
        </w:tc>
      </w:tr>
      <w:tr w14:paraId="1661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64979F5E">
            <w:pPr>
              <w:spacing w:line="500" w:lineRule="exact"/>
              <w:jc w:val="center"/>
              <w:rPr>
                <w:rFonts w:hint="eastAsia" w:ascii="宋体" w:hAnsi="宋体" w:eastAsia="宋体" w:cs="宋体"/>
                <w:b/>
                <w:color w:val="auto"/>
                <w:highlight w:val="none"/>
              </w:rPr>
            </w:pPr>
          </w:p>
        </w:tc>
        <w:tc>
          <w:tcPr>
            <w:tcW w:w="851" w:type="dxa"/>
            <w:noWrap w:val="0"/>
            <w:vAlign w:val="center"/>
          </w:tcPr>
          <w:p w14:paraId="589D17CD">
            <w:pPr>
              <w:spacing w:line="500" w:lineRule="exact"/>
              <w:jc w:val="center"/>
              <w:rPr>
                <w:rFonts w:hint="eastAsia" w:ascii="宋体" w:hAnsi="宋体" w:eastAsia="宋体" w:cs="宋体"/>
                <w:b/>
                <w:color w:val="auto"/>
                <w:highlight w:val="none"/>
              </w:rPr>
            </w:pPr>
          </w:p>
        </w:tc>
        <w:tc>
          <w:tcPr>
            <w:tcW w:w="850" w:type="dxa"/>
            <w:noWrap w:val="0"/>
            <w:vAlign w:val="center"/>
          </w:tcPr>
          <w:p w14:paraId="3C262DC7">
            <w:pPr>
              <w:spacing w:line="500" w:lineRule="exact"/>
              <w:jc w:val="center"/>
              <w:rPr>
                <w:rFonts w:hint="eastAsia" w:ascii="宋体" w:hAnsi="宋体" w:eastAsia="宋体" w:cs="宋体"/>
                <w:b/>
                <w:color w:val="auto"/>
                <w:highlight w:val="none"/>
              </w:rPr>
            </w:pPr>
          </w:p>
        </w:tc>
        <w:tc>
          <w:tcPr>
            <w:tcW w:w="882" w:type="dxa"/>
            <w:noWrap w:val="0"/>
            <w:vAlign w:val="center"/>
          </w:tcPr>
          <w:p w14:paraId="1AD7BEE4">
            <w:pPr>
              <w:spacing w:line="500" w:lineRule="exact"/>
              <w:jc w:val="center"/>
              <w:rPr>
                <w:rFonts w:hint="eastAsia" w:ascii="宋体" w:hAnsi="宋体" w:eastAsia="宋体" w:cs="宋体"/>
                <w:b/>
                <w:color w:val="auto"/>
                <w:highlight w:val="none"/>
              </w:rPr>
            </w:pPr>
          </w:p>
        </w:tc>
        <w:tc>
          <w:tcPr>
            <w:tcW w:w="1845" w:type="dxa"/>
            <w:noWrap w:val="0"/>
            <w:vAlign w:val="center"/>
          </w:tcPr>
          <w:p w14:paraId="2A3BA77F">
            <w:pPr>
              <w:spacing w:line="500" w:lineRule="exact"/>
              <w:jc w:val="center"/>
              <w:rPr>
                <w:rFonts w:hint="eastAsia" w:ascii="宋体" w:hAnsi="宋体" w:eastAsia="宋体" w:cs="宋体"/>
                <w:b/>
                <w:color w:val="auto"/>
                <w:highlight w:val="none"/>
              </w:rPr>
            </w:pPr>
          </w:p>
        </w:tc>
        <w:tc>
          <w:tcPr>
            <w:tcW w:w="724" w:type="dxa"/>
            <w:noWrap w:val="0"/>
            <w:vAlign w:val="center"/>
          </w:tcPr>
          <w:p w14:paraId="4B62C072">
            <w:pPr>
              <w:spacing w:line="500" w:lineRule="exact"/>
              <w:jc w:val="center"/>
              <w:rPr>
                <w:rFonts w:hint="eastAsia" w:ascii="宋体" w:hAnsi="宋体" w:eastAsia="宋体" w:cs="宋体"/>
                <w:b/>
                <w:color w:val="auto"/>
                <w:highlight w:val="none"/>
              </w:rPr>
            </w:pPr>
          </w:p>
        </w:tc>
        <w:tc>
          <w:tcPr>
            <w:tcW w:w="1269" w:type="dxa"/>
            <w:noWrap w:val="0"/>
            <w:vAlign w:val="top"/>
          </w:tcPr>
          <w:p w14:paraId="7A22BEE7">
            <w:pPr>
              <w:spacing w:line="500" w:lineRule="exact"/>
              <w:jc w:val="center"/>
              <w:rPr>
                <w:rFonts w:hint="eastAsia" w:ascii="宋体" w:hAnsi="宋体" w:eastAsia="宋体" w:cs="宋体"/>
                <w:b/>
                <w:color w:val="auto"/>
                <w:highlight w:val="none"/>
              </w:rPr>
            </w:pPr>
          </w:p>
        </w:tc>
        <w:tc>
          <w:tcPr>
            <w:tcW w:w="851" w:type="dxa"/>
            <w:noWrap w:val="0"/>
            <w:vAlign w:val="top"/>
          </w:tcPr>
          <w:p w14:paraId="25DDC3DC">
            <w:pPr>
              <w:spacing w:line="500" w:lineRule="exact"/>
              <w:jc w:val="center"/>
              <w:rPr>
                <w:rFonts w:hint="eastAsia" w:ascii="宋体" w:hAnsi="宋体" w:eastAsia="宋体" w:cs="宋体"/>
                <w:b/>
                <w:color w:val="auto"/>
                <w:highlight w:val="none"/>
              </w:rPr>
            </w:pPr>
          </w:p>
        </w:tc>
      </w:tr>
      <w:tr w14:paraId="79D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2ED58596">
            <w:pPr>
              <w:spacing w:line="500" w:lineRule="exact"/>
              <w:jc w:val="center"/>
              <w:rPr>
                <w:rFonts w:hint="eastAsia" w:ascii="宋体" w:hAnsi="宋体" w:eastAsia="宋体" w:cs="宋体"/>
                <w:b/>
                <w:color w:val="auto"/>
                <w:highlight w:val="none"/>
              </w:rPr>
            </w:pPr>
          </w:p>
        </w:tc>
        <w:tc>
          <w:tcPr>
            <w:tcW w:w="851" w:type="dxa"/>
            <w:noWrap w:val="0"/>
            <w:vAlign w:val="center"/>
          </w:tcPr>
          <w:p w14:paraId="0DA1E703">
            <w:pPr>
              <w:spacing w:line="500" w:lineRule="exact"/>
              <w:jc w:val="center"/>
              <w:rPr>
                <w:rFonts w:hint="eastAsia" w:ascii="宋体" w:hAnsi="宋体" w:eastAsia="宋体" w:cs="宋体"/>
                <w:b/>
                <w:color w:val="auto"/>
                <w:highlight w:val="none"/>
              </w:rPr>
            </w:pPr>
          </w:p>
        </w:tc>
        <w:tc>
          <w:tcPr>
            <w:tcW w:w="850" w:type="dxa"/>
            <w:noWrap w:val="0"/>
            <w:vAlign w:val="center"/>
          </w:tcPr>
          <w:p w14:paraId="1B1C22B6">
            <w:pPr>
              <w:spacing w:line="500" w:lineRule="exact"/>
              <w:jc w:val="center"/>
              <w:rPr>
                <w:rFonts w:hint="eastAsia" w:ascii="宋体" w:hAnsi="宋体" w:eastAsia="宋体" w:cs="宋体"/>
                <w:b/>
                <w:color w:val="auto"/>
                <w:highlight w:val="none"/>
              </w:rPr>
            </w:pPr>
          </w:p>
        </w:tc>
        <w:tc>
          <w:tcPr>
            <w:tcW w:w="882" w:type="dxa"/>
            <w:noWrap w:val="0"/>
            <w:vAlign w:val="center"/>
          </w:tcPr>
          <w:p w14:paraId="0371381D">
            <w:pPr>
              <w:spacing w:line="500" w:lineRule="exact"/>
              <w:jc w:val="center"/>
              <w:rPr>
                <w:rFonts w:hint="eastAsia" w:ascii="宋体" w:hAnsi="宋体" w:eastAsia="宋体" w:cs="宋体"/>
                <w:b/>
                <w:color w:val="auto"/>
                <w:highlight w:val="none"/>
              </w:rPr>
            </w:pPr>
          </w:p>
        </w:tc>
        <w:tc>
          <w:tcPr>
            <w:tcW w:w="1845" w:type="dxa"/>
            <w:noWrap w:val="0"/>
            <w:vAlign w:val="center"/>
          </w:tcPr>
          <w:p w14:paraId="1451ED88">
            <w:pPr>
              <w:spacing w:line="500" w:lineRule="exact"/>
              <w:jc w:val="center"/>
              <w:rPr>
                <w:rFonts w:hint="eastAsia" w:ascii="宋体" w:hAnsi="宋体" w:eastAsia="宋体" w:cs="宋体"/>
                <w:b/>
                <w:color w:val="auto"/>
                <w:highlight w:val="none"/>
              </w:rPr>
            </w:pPr>
          </w:p>
        </w:tc>
        <w:tc>
          <w:tcPr>
            <w:tcW w:w="724" w:type="dxa"/>
            <w:noWrap w:val="0"/>
            <w:vAlign w:val="center"/>
          </w:tcPr>
          <w:p w14:paraId="57920119">
            <w:pPr>
              <w:spacing w:line="500" w:lineRule="exact"/>
              <w:jc w:val="center"/>
              <w:rPr>
                <w:rFonts w:hint="eastAsia" w:ascii="宋体" w:hAnsi="宋体" w:eastAsia="宋体" w:cs="宋体"/>
                <w:b/>
                <w:color w:val="auto"/>
                <w:highlight w:val="none"/>
              </w:rPr>
            </w:pPr>
          </w:p>
        </w:tc>
        <w:tc>
          <w:tcPr>
            <w:tcW w:w="1269" w:type="dxa"/>
            <w:noWrap w:val="0"/>
            <w:vAlign w:val="top"/>
          </w:tcPr>
          <w:p w14:paraId="46B46748">
            <w:pPr>
              <w:spacing w:line="500" w:lineRule="exact"/>
              <w:jc w:val="center"/>
              <w:rPr>
                <w:rFonts w:hint="eastAsia" w:ascii="宋体" w:hAnsi="宋体" w:eastAsia="宋体" w:cs="宋体"/>
                <w:b/>
                <w:color w:val="auto"/>
                <w:highlight w:val="none"/>
              </w:rPr>
            </w:pPr>
          </w:p>
        </w:tc>
        <w:tc>
          <w:tcPr>
            <w:tcW w:w="851" w:type="dxa"/>
            <w:noWrap w:val="0"/>
            <w:vAlign w:val="top"/>
          </w:tcPr>
          <w:p w14:paraId="59E268E1">
            <w:pPr>
              <w:spacing w:line="500" w:lineRule="exact"/>
              <w:jc w:val="center"/>
              <w:rPr>
                <w:rFonts w:hint="eastAsia" w:ascii="宋体" w:hAnsi="宋体" w:eastAsia="宋体" w:cs="宋体"/>
                <w:b/>
                <w:color w:val="auto"/>
                <w:highlight w:val="none"/>
              </w:rPr>
            </w:pPr>
          </w:p>
        </w:tc>
      </w:tr>
      <w:tr w14:paraId="6E6C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72134CD5">
            <w:pPr>
              <w:spacing w:line="500" w:lineRule="exact"/>
              <w:jc w:val="center"/>
              <w:rPr>
                <w:rFonts w:hint="eastAsia" w:ascii="宋体" w:hAnsi="宋体" w:eastAsia="宋体" w:cs="宋体"/>
                <w:b/>
                <w:color w:val="auto"/>
                <w:highlight w:val="none"/>
              </w:rPr>
            </w:pPr>
          </w:p>
        </w:tc>
        <w:tc>
          <w:tcPr>
            <w:tcW w:w="851" w:type="dxa"/>
            <w:noWrap w:val="0"/>
            <w:vAlign w:val="center"/>
          </w:tcPr>
          <w:p w14:paraId="1DDB05A8">
            <w:pPr>
              <w:spacing w:line="500" w:lineRule="exact"/>
              <w:jc w:val="center"/>
              <w:rPr>
                <w:rFonts w:hint="eastAsia" w:ascii="宋体" w:hAnsi="宋体" w:eastAsia="宋体" w:cs="宋体"/>
                <w:b/>
                <w:color w:val="auto"/>
                <w:highlight w:val="none"/>
              </w:rPr>
            </w:pPr>
          </w:p>
        </w:tc>
        <w:tc>
          <w:tcPr>
            <w:tcW w:w="850" w:type="dxa"/>
            <w:noWrap w:val="0"/>
            <w:vAlign w:val="center"/>
          </w:tcPr>
          <w:p w14:paraId="756E1891">
            <w:pPr>
              <w:spacing w:line="500" w:lineRule="exact"/>
              <w:jc w:val="center"/>
              <w:rPr>
                <w:rFonts w:hint="eastAsia" w:ascii="宋体" w:hAnsi="宋体" w:eastAsia="宋体" w:cs="宋体"/>
                <w:b/>
                <w:color w:val="auto"/>
                <w:highlight w:val="none"/>
              </w:rPr>
            </w:pPr>
          </w:p>
        </w:tc>
        <w:tc>
          <w:tcPr>
            <w:tcW w:w="882" w:type="dxa"/>
            <w:noWrap w:val="0"/>
            <w:vAlign w:val="center"/>
          </w:tcPr>
          <w:p w14:paraId="2EDF0F9B">
            <w:pPr>
              <w:spacing w:line="500" w:lineRule="exact"/>
              <w:jc w:val="center"/>
              <w:rPr>
                <w:rFonts w:hint="eastAsia" w:ascii="宋体" w:hAnsi="宋体" w:eastAsia="宋体" w:cs="宋体"/>
                <w:b/>
                <w:color w:val="auto"/>
                <w:highlight w:val="none"/>
              </w:rPr>
            </w:pPr>
          </w:p>
        </w:tc>
        <w:tc>
          <w:tcPr>
            <w:tcW w:w="1845" w:type="dxa"/>
            <w:noWrap w:val="0"/>
            <w:vAlign w:val="center"/>
          </w:tcPr>
          <w:p w14:paraId="5CBBC7FB">
            <w:pPr>
              <w:spacing w:line="500" w:lineRule="exact"/>
              <w:jc w:val="center"/>
              <w:rPr>
                <w:rFonts w:hint="eastAsia" w:ascii="宋体" w:hAnsi="宋体" w:eastAsia="宋体" w:cs="宋体"/>
                <w:b/>
                <w:color w:val="auto"/>
                <w:highlight w:val="none"/>
              </w:rPr>
            </w:pPr>
          </w:p>
        </w:tc>
        <w:tc>
          <w:tcPr>
            <w:tcW w:w="724" w:type="dxa"/>
            <w:noWrap w:val="0"/>
            <w:vAlign w:val="center"/>
          </w:tcPr>
          <w:p w14:paraId="50C6DEF3">
            <w:pPr>
              <w:spacing w:line="500" w:lineRule="exact"/>
              <w:jc w:val="center"/>
              <w:rPr>
                <w:rFonts w:hint="eastAsia" w:ascii="宋体" w:hAnsi="宋体" w:eastAsia="宋体" w:cs="宋体"/>
                <w:b/>
                <w:color w:val="auto"/>
                <w:highlight w:val="none"/>
              </w:rPr>
            </w:pPr>
          </w:p>
        </w:tc>
        <w:tc>
          <w:tcPr>
            <w:tcW w:w="1269" w:type="dxa"/>
            <w:noWrap w:val="0"/>
            <w:vAlign w:val="top"/>
          </w:tcPr>
          <w:p w14:paraId="6597B783">
            <w:pPr>
              <w:spacing w:line="500" w:lineRule="exact"/>
              <w:jc w:val="center"/>
              <w:rPr>
                <w:rFonts w:hint="eastAsia" w:ascii="宋体" w:hAnsi="宋体" w:eastAsia="宋体" w:cs="宋体"/>
                <w:b/>
                <w:color w:val="auto"/>
                <w:highlight w:val="none"/>
              </w:rPr>
            </w:pPr>
          </w:p>
        </w:tc>
        <w:tc>
          <w:tcPr>
            <w:tcW w:w="851" w:type="dxa"/>
            <w:noWrap w:val="0"/>
            <w:vAlign w:val="top"/>
          </w:tcPr>
          <w:p w14:paraId="250937F0">
            <w:pPr>
              <w:spacing w:line="500" w:lineRule="exact"/>
              <w:jc w:val="center"/>
              <w:rPr>
                <w:rFonts w:hint="eastAsia" w:ascii="宋体" w:hAnsi="宋体" w:eastAsia="宋体" w:cs="宋体"/>
                <w:b/>
                <w:color w:val="auto"/>
                <w:highlight w:val="none"/>
              </w:rPr>
            </w:pPr>
          </w:p>
        </w:tc>
      </w:tr>
      <w:tr w14:paraId="701A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00" w:type="dxa"/>
            <w:noWrap w:val="0"/>
            <w:vAlign w:val="center"/>
          </w:tcPr>
          <w:p w14:paraId="41F1314A">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1" w:type="dxa"/>
            <w:noWrap w:val="0"/>
            <w:vAlign w:val="center"/>
          </w:tcPr>
          <w:p w14:paraId="22E25951">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0" w:type="dxa"/>
            <w:noWrap w:val="0"/>
            <w:vAlign w:val="center"/>
          </w:tcPr>
          <w:p w14:paraId="0FE25268">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82" w:type="dxa"/>
            <w:noWrap w:val="0"/>
            <w:vAlign w:val="center"/>
          </w:tcPr>
          <w:p w14:paraId="169E6760">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845" w:type="dxa"/>
            <w:noWrap w:val="0"/>
            <w:vAlign w:val="center"/>
          </w:tcPr>
          <w:p w14:paraId="450686AB">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724" w:type="dxa"/>
            <w:noWrap w:val="0"/>
            <w:vAlign w:val="center"/>
          </w:tcPr>
          <w:p w14:paraId="726EBBD7">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1269" w:type="dxa"/>
            <w:noWrap w:val="0"/>
            <w:vAlign w:val="center"/>
          </w:tcPr>
          <w:p w14:paraId="0B17A1F2">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c>
          <w:tcPr>
            <w:tcW w:w="851" w:type="dxa"/>
            <w:noWrap w:val="0"/>
            <w:vAlign w:val="center"/>
          </w:tcPr>
          <w:p w14:paraId="0D546F5E">
            <w:pPr>
              <w:jc w:val="center"/>
              <w:rPr>
                <w:rFonts w:hint="eastAsia" w:ascii="宋体" w:hAnsi="宋体" w:eastAsia="宋体" w:cs="宋体"/>
                <w:color w:val="auto"/>
                <w:highlight w:val="none"/>
              </w:rPr>
            </w:pPr>
            <w:r>
              <w:rPr>
                <w:rFonts w:hint="eastAsia" w:ascii="宋体" w:hAnsi="宋体" w:eastAsia="宋体" w:cs="宋体"/>
                <w:b/>
                <w:color w:val="auto"/>
                <w:highlight w:val="none"/>
              </w:rPr>
              <w:t>…</w:t>
            </w:r>
          </w:p>
        </w:tc>
      </w:tr>
    </w:tbl>
    <w:p w14:paraId="5890134B">
      <w:pPr>
        <w:spacing w:line="440" w:lineRule="exact"/>
        <w:jc w:val="lef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后附配备人员的</w:t>
      </w:r>
      <w:r>
        <w:rPr>
          <w:rFonts w:hint="eastAsia" w:ascii="宋体" w:hAnsi="宋体" w:eastAsia="宋体" w:cs="宋体"/>
          <w:b/>
          <w:bCs/>
          <w:color w:val="auto"/>
          <w:sz w:val="22"/>
          <w:highlight w:val="none"/>
          <w:lang w:val="en-US" w:eastAsia="zh-CN"/>
        </w:rPr>
        <w:t>相关</w:t>
      </w:r>
      <w:r>
        <w:rPr>
          <w:rFonts w:hint="eastAsia" w:ascii="宋体" w:hAnsi="宋体" w:eastAsia="宋体" w:cs="宋体"/>
          <w:b/>
          <w:bCs/>
          <w:color w:val="auto"/>
          <w:sz w:val="22"/>
          <w:highlight w:val="none"/>
        </w:rPr>
        <w:t>材料</w:t>
      </w:r>
    </w:p>
    <w:p w14:paraId="2DCECDAB">
      <w:pPr>
        <w:pStyle w:val="13"/>
        <w:spacing w:before="120" w:after="120"/>
        <w:outlineLvl w:val="2"/>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rPr>
        <w:t>项目负责人简历表</w:t>
      </w:r>
      <w:r>
        <w:rPr>
          <w:rFonts w:hint="eastAsia" w:hAnsi="宋体" w:cs="宋体"/>
          <w:b/>
          <w:bCs/>
          <w:color w:val="auto"/>
          <w:sz w:val="32"/>
          <w:szCs w:val="32"/>
          <w:highlight w:val="none"/>
          <w:lang w:eastAsia="zh-CN"/>
        </w:rPr>
        <w:t>（如有）</w:t>
      </w:r>
    </w:p>
    <w:tbl>
      <w:tblPr>
        <w:tblStyle w:val="2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2185"/>
        <w:gridCol w:w="904"/>
        <w:gridCol w:w="1481"/>
      </w:tblGrid>
      <w:tr w14:paraId="29E6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3941C87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1480" w:type="dxa"/>
            <w:noWrap/>
            <w:vAlign w:val="top"/>
          </w:tcPr>
          <w:p w14:paraId="13CCA581">
            <w:pPr>
              <w:spacing w:line="276" w:lineRule="auto"/>
              <w:jc w:val="center"/>
              <w:rPr>
                <w:rFonts w:hint="eastAsia" w:ascii="宋体" w:hAnsi="宋体" w:eastAsia="宋体" w:cs="宋体"/>
                <w:color w:val="auto"/>
                <w:sz w:val="22"/>
                <w:highlight w:val="none"/>
              </w:rPr>
            </w:pPr>
          </w:p>
        </w:tc>
        <w:tc>
          <w:tcPr>
            <w:tcW w:w="1480" w:type="dxa"/>
            <w:noWrap/>
            <w:vAlign w:val="top"/>
          </w:tcPr>
          <w:p w14:paraId="42A6072B">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2185" w:type="dxa"/>
            <w:noWrap/>
            <w:vAlign w:val="top"/>
          </w:tcPr>
          <w:p w14:paraId="6C8AAFBC">
            <w:pPr>
              <w:spacing w:line="276" w:lineRule="auto"/>
              <w:jc w:val="center"/>
              <w:rPr>
                <w:rFonts w:hint="eastAsia" w:ascii="宋体" w:hAnsi="宋体" w:eastAsia="宋体" w:cs="宋体"/>
                <w:color w:val="auto"/>
                <w:sz w:val="22"/>
                <w:highlight w:val="none"/>
              </w:rPr>
            </w:pPr>
          </w:p>
        </w:tc>
        <w:tc>
          <w:tcPr>
            <w:tcW w:w="904" w:type="dxa"/>
            <w:noWrap/>
            <w:vAlign w:val="top"/>
          </w:tcPr>
          <w:p w14:paraId="06D85E2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1481" w:type="dxa"/>
            <w:noWrap/>
            <w:vAlign w:val="top"/>
          </w:tcPr>
          <w:p w14:paraId="6DE97861">
            <w:pPr>
              <w:spacing w:line="360" w:lineRule="auto"/>
              <w:jc w:val="left"/>
              <w:rPr>
                <w:rFonts w:hint="eastAsia" w:ascii="宋体" w:hAnsi="宋体" w:eastAsia="宋体" w:cs="宋体"/>
                <w:color w:val="auto"/>
                <w:kern w:val="0"/>
                <w:sz w:val="22"/>
                <w:highlight w:val="none"/>
              </w:rPr>
            </w:pPr>
          </w:p>
        </w:tc>
      </w:tr>
      <w:tr w14:paraId="3EFA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6CA0CF98">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职务</w:t>
            </w:r>
          </w:p>
        </w:tc>
        <w:tc>
          <w:tcPr>
            <w:tcW w:w="1480" w:type="dxa"/>
            <w:noWrap/>
            <w:vAlign w:val="top"/>
          </w:tcPr>
          <w:p w14:paraId="04DEA13C">
            <w:pPr>
              <w:spacing w:line="276" w:lineRule="auto"/>
              <w:jc w:val="center"/>
              <w:rPr>
                <w:rFonts w:hint="eastAsia" w:ascii="宋体" w:hAnsi="宋体" w:eastAsia="宋体" w:cs="宋体"/>
                <w:color w:val="auto"/>
                <w:sz w:val="22"/>
                <w:highlight w:val="none"/>
              </w:rPr>
            </w:pPr>
          </w:p>
        </w:tc>
        <w:tc>
          <w:tcPr>
            <w:tcW w:w="1480" w:type="dxa"/>
            <w:noWrap/>
            <w:vAlign w:val="top"/>
          </w:tcPr>
          <w:p w14:paraId="2905DDA1">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w:t>
            </w:r>
          </w:p>
        </w:tc>
        <w:tc>
          <w:tcPr>
            <w:tcW w:w="2185" w:type="dxa"/>
            <w:noWrap/>
            <w:vAlign w:val="top"/>
          </w:tcPr>
          <w:p w14:paraId="550DFADF">
            <w:pPr>
              <w:spacing w:line="276" w:lineRule="auto"/>
              <w:jc w:val="center"/>
              <w:rPr>
                <w:rFonts w:hint="eastAsia" w:ascii="宋体" w:hAnsi="宋体" w:eastAsia="宋体" w:cs="宋体"/>
                <w:color w:val="auto"/>
                <w:sz w:val="22"/>
                <w:highlight w:val="none"/>
              </w:rPr>
            </w:pPr>
          </w:p>
        </w:tc>
        <w:tc>
          <w:tcPr>
            <w:tcW w:w="904" w:type="dxa"/>
            <w:noWrap/>
            <w:vAlign w:val="top"/>
          </w:tcPr>
          <w:p w14:paraId="000D76F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481" w:type="dxa"/>
            <w:noWrap/>
            <w:vAlign w:val="top"/>
          </w:tcPr>
          <w:p w14:paraId="393F005F">
            <w:pPr>
              <w:spacing w:line="360" w:lineRule="auto"/>
              <w:jc w:val="left"/>
              <w:rPr>
                <w:rFonts w:hint="eastAsia" w:ascii="宋体" w:hAnsi="宋体" w:eastAsia="宋体" w:cs="宋体"/>
                <w:color w:val="auto"/>
                <w:kern w:val="0"/>
                <w:sz w:val="22"/>
                <w:highlight w:val="none"/>
              </w:rPr>
            </w:pPr>
          </w:p>
        </w:tc>
      </w:tr>
      <w:tr w14:paraId="1510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0C3512CE">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参加工作时间</w:t>
            </w:r>
          </w:p>
        </w:tc>
        <w:tc>
          <w:tcPr>
            <w:tcW w:w="1480" w:type="dxa"/>
            <w:noWrap/>
            <w:vAlign w:val="top"/>
          </w:tcPr>
          <w:p w14:paraId="6BCB2823">
            <w:pPr>
              <w:spacing w:line="276" w:lineRule="auto"/>
              <w:jc w:val="center"/>
              <w:rPr>
                <w:rFonts w:hint="eastAsia" w:ascii="宋体" w:hAnsi="宋体" w:eastAsia="宋体" w:cs="宋体"/>
                <w:color w:val="auto"/>
                <w:sz w:val="22"/>
                <w:highlight w:val="none"/>
              </w:rPr>
            </w:pPr>
          </w:p>
        </w:tc>
        <w:tc>
          <w:tcPr>
            <w:tcW w:w="3089" w:type="dxa"/>
            <w:gridSpan w:val="2"/>
            <w:noWrap/>
            <w:vAlign w:val="top"/>
          </w:tcPr>
          <w:p w14:paraId="580C8414">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从事项目负责人年限</w:t>
            </w:r>
          </w:p>
        </w:tc>
        <w:tc>
          <w:tcPr>
            <w:tcW w:w="1481" w:type="dxa"/>
            <w:noWrap/>
            <w:vAlign w:val="top"/>
          </w:tcPr>
          <w:p w14:paraId="5CE6F2E9">
            <w:pPr>
              <w:spacing w:line="360" w:lineRule="auto"/>
              <w:jc w:val="left"/>
              <w:rPr>
                <w:rFonts w:hint="eastAsia" w:ascii="宋体" w:hAnsi="宋体" w:eastAsia="宋体" w:cs="宋体"/>
                <w:color w:val="auto"/>
                <w:kern w:val="0"/>
                <w:sz w:val="22"/>
                <w:highlight w:val="none"/>
              </w:rPr>
            </w:pPr>
          </w:p>
        </w:tc>
      </w:tr>
      <w:tr w14:paraId="50F2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ign w:val="top"/>
          </w:tcPr>
          <w:p w14:paraId="3AD03097">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职称证书及编号</w:t>
            </w:r>
          </w:p>
        </w:tc>
        <w:tc>
          <w:tcPr>
            <w:tcW w:w="6050" w:type="dxa"/>
            <w:gridSpan w:val="4"/>
            <w:noWrap/>
            <w:vAlign w:val="top"/>
          </w:tcPr>
          <w:p w14:paraId="2C217CFB">
            <w:pPr>
              <w:spacing w:line="276" w:lineRule="auto"/>
              <w:jc w:val="center"/>
              <w:rPr>
                <w:rFonts w:hint="eastAsia" w:ascii="宋体" w:hAnsi="宋体" w:eastAsia="宋体" w:cs="宋体"/>
                <w:color w:val="auto"/>
                <w:sz w:val="22"/>
                <w:highlight w:val="none"/>
              </w:rPr>
            </w:pPr>
          </w:p>
        </w:tc>
      </w:tr>
      <w:tr w14:paraId="061F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vAlign w:val="top"/>
          </w:tcPr>
          <w:p w14:paraId="416936AA">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在建和已完服务项目情况</w:t>
            </w:r>
          </w:p>
        </w:tc>
      </w:tr>
      <w:tr w14:paraId="39E9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ign w:val="top"/>
          </w:tcPr>
          <w:p w14:paraId="01322955">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业主</w:t>
            </w:r>
            <w:r>
              <w:rPr>
                <w:rFonts w:hint="eastAsia" w:ascii="宋体" w:hAnsi="宋体" w:eastAsia="宋体" w:cs="宋体"/>
                <w:color w:val="auto"/>
                <w:sz w:val="22"/>
                <w:highlight w:val="none"/>
              </w:rPr>
              <w:t>单位</w:t>
            </w:r>
          </w:p>
        </w:tc>
        <w:tc>
          <w:tcPr>
            <w:tcW w:w="1480" w:type="dxa"/>
            <w:noWrap/>
            <w:vAlign w:val="top"/>
          </w:tcPr>
          <w:p w14:paraId="211901A2">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项目名称</w:t>
            </w:r>
          </w:p>
        </w:tc>
        <w:tc>
          <w:tcPr>
            <w:tcW w:w="1480" w:type="dxa"/>
            <w:noWrap/>
            <w:vAlign w:val="top"/>
          </w:tcPr>
          <w:p w14:paraId="379FC0AC">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项目</w:t>
            </w:r>
            <w:r>
              <w:rPr>
                <w:rFonts w:hint="eastAsia" w:ascii="宋体" w:hAnsi="宋体" w:eastAsia="宋体" w:cs="宋体"/>
                <w:color w:val="auto"/>
                <w:sz w:val="22"/>
                <w:highlight w:val="none"/>
              </w:rPr>
              <w:t>规模</w:t>
            </w:r>
          </w:p>
        </w:tc>
        <w:tc>
          <w:tcPr>
            <w:tcW w:w="2185" w:type="dxa"/>
            <w:noWrap/>
            <w:vAlign w:val="top"/>
          </w:tcPr>
          <w:p w14:paraId="255A2630">
            <w:pPr>
              <w:spacing w:line="276"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服务日期</w:t>
            </w:r>
          </w:p>
        </w:tc>
        <w:tc>
          <w:tcPr>
            <w:tcW w:w="2385" w:type="dxa"/>
            <w:gridSpan w:val="2"/>
            <w:noWrap/>
            <w:vAlign w:val="top"/>
          </w:tcPr>
          <w:p w14:paraId="2CD54B98">
            <w:pPr>
              <w:spacing w:line="360" w:lineRule="auto"/>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服务质量</w:t>
            </w:r>
          </w:p>
        </w:tc>
      </w:tr>
      <w:tr w14:paraId="4FF7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618384CA">
            <w:pPr>
              <w:spacing w:line="360" w:lineRule="auto"/>
              <w:jc w:val="left"/>
              <w:rPr>
                <w:rFonts w:hint="eastAsia" w:ascii="宋体" w:hAnsi="宋体" w:eastAsia="宋体" w:cs="宋体"/>
                <w:color w:val="auto"/>
                <w:kern w:val="0"/>
                <w:sz w:val="22"/>
                <w:highlight w:val="none"/>
              </w:rPr>
            </w:pPr>
          </w:p>
        </w:tc>
        <w:tc>
          <w:tcPr>
            <w:tcW w:w="1480" w:type="dxa"/>
            <w:noWrap/>
            <w:vAlign w:val="top"/>
          </w:tcPr>
          <w:p w14:paraId="5E2B41D0">
            <w:pPr>
              <w:spacing w:line="360" w:lineRule="auto"/>
              <w:jc w:val="left"/>
              <w:rPr>
                <w:rFonts w:hint="eastAsia" w:ascii="宋体" w:hAnsi="宋体" w:eastAsia="宋体" w:cs="宋体"/>
                <w:color w:val="auto"/>
                <w:kern w:val="0"/>
                <w:sz w:val="22"/>
                <w:highlight w:val="none"/>
              </w:rPr>
            </w:pPr>
          </w:p>
        </w:tc>
        <w:tc>
          <w:tcPr>
            <w:tcW w:w="1480" w:type="dxa"/>
            <w:noWrap/>
            <w:vAlign w:val="top"/>
          </w:tcPr>
          <w:p w14:paraId="7ED8412C">
            <w:pPr>
              <w:spacing w:line="360" w:lineRule="auto"/>
              <w:jc w:val="left"/>
              <w:rPr>
                <w:rFonts w:hint="eastAsia" w:ascii="宋体" w:hAnsi="宋体" w:eastAsia="宋体" w:cs="宋体"/>
                <w:color w:val="auto"/>
                <w:kern w:val="0"/>
                <w:sz w:val="22"/>
                <w:highlight w:val="none"/>
              </w:rPr>
            </w:pPr>
          </w:p>
        </w:tc>
        <w:tc>
          <w:tcPr>
            <w:tcW w:w="2185" w:type="dxa"/>
            <w:noWrap/>
            <w:vAlign w:val="top"/>
          </w:tcPr>
          <w:p w14:paraId="2D625E22">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33FE6FBB">
            <w:pPr>
              <w:spacing w:line="360" w:lineRule="auto"/>
              <w:jc w:val="left"/>
              <w:rPr>
                <w:rFonts w:hint="eastAsia" w:ascii="宋体" w:hAnsi="宋体" w:eastAsia="宋体" w:cs="宋体"/>
                <w:color w:val="auto"/>
                <w:kern w:val="0"/>
                <w:sz w:val="22"/>
                <w:highlight w:val="none"/>
              </w:rPr>
            </w:pPr>
          </w:p>
        </w:tc>
      </w:tr>
      <w:tr w14:paraId="2905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2E49605F">
            <w:pPr>
              <w:spacing w:line="360" w:lineRule="auto"/>
              <w:jc w:val="left"/>
              <w:rPr>
                <w:rFonts w:hint="eastAsia" w:ascii="宋体" w:hAnsi="宋体" w:eastAsia="宋体" w:cs="宋体"/>
                <w:color w:val="auto"/>
                <w:kern w:val="0"/>
                <w:sz w:val="22"/>
                <w:highlight w:val="none"/>
              </w:rPr>
            </w:pPr>
          </w:p>
        </w:tc>
        <w:tc>
          <w:tcPr>
            <w:tcW w:w="1480" w:type="dxa"/>
            <w:noWrap/>
            <w:vAlign w:val="top"/>
          </w:tcPr>
          <w:p w14:paraId="2F386D57">
            <w:pPr>
              <w:spacing w:line="360" w:lineRule="auto"/>
              <w:jc w:val="left"/>
              <w:rPr>
                <w:rFonts w:hint="eastAsia" w:ascii="宋体" w:hAnsi="宋体" w:eastAsia="宋体" w:cs="宋体"/>
                <w:color w:val="auto"/>
                <w:kern w:val="0"/>
                <w:sz w:val="22"/>
                <w:highlight w:val="none"/>
              </w:rPr>
            </w:pPr>
          </w:p>
        </w:tc>
        <w:tc>
          <w:tcPr>
            <w:tcW w:w="1480" w:type="dxa"/>
            <w:noWrap/>
            <w:vAlign w:val="top"/>
          </w:tcPr>
          <w:p w14:paraId="633F57BF">
            <w:pPr>
              <w:spacing w:line="360" w:lineRule="auto"/>
              <w:jc w:val="left"/>
              <w:rPr>
                <w:rFonts w:hint="eastAsia" w:ascii="宋体" w:hAnsi="宋体" w:eastAsia="宋体" w:cs="宋体"/>
                <w:color w:val="auto"/>
                <w:kern w:val="0"/>
                <w:sz w:val="22"/>
                <w:highlight w:val="none"/>
              </w:rPr>
            </w:pPr>
          </w:p>
        </w:tc>
        <w:tc>
          <w:tcPr>
            <w:tcW w:w="2185" w:type="dxa"/>
            <w:noWrap/>
            <w:vAlign w:val="top"/>
          </w:tcPr>
          <w:p w14:paraId="7F30DFBF">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5E499C9F">
            <w:pPr>
              <w:spacing w:line="360" w:lineRule="auto"/>
              <w:jc w:val="left"/>
              <w:rPr>
                <w:rFonts w:hint="eastAsia" w:ascii="宋体" w:hAnsi="宋体" w:eastAsia="宋体" w:cs="宋体"/>
                <w:color w:val="auto"/>
                <w:kern w:val="0"/>
                <w:sz w:val="22"/>
                <w:highlight w:val="none"/>
              </w:rPr>
            </w:pPr>
          </w:p>
        </w:tc>
      </w:tr>
      <w:tr w14:paraId="62DC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ign w:val="top"/>
          </w:tcPr>
          <w:p w14:paraId="2711EB9C">
            <w:pPr>
              <w:spacing w:line="360" w:lineRule="auto"/>
              <w:jc w:val="left"/>
              <w:rPr>
                <w:rFonts w:hint="eastAsia" w:ascii="宋体" w:hAnsi="宋体" w:eastAsia="宋体" w:cs="宋体"/>
                <w:color w:val="auto"/>
                <w:kern w:val="0"/>
                <w:sz w:val="22"/>
                <w:highlight w:val="none"/>
              </w:rPr>
            </w:pPr>
          </w:p>
        </w:tc>
        <w:tc>
          <w:tcPr>
            <w:tcW w:w="1480" w:type="dxa"/>
            <w:noWrap/>
            <w:vAlign w:val="top"/>
          </w:tcPr>
          <w:p w14:paraId="6CA6E951">
            <w:pPr>
              <w:spacing w:line="360" w:lineRule="auto"/>
              <w:jc w:val="left"/>
              <w:rPr>
                <w:rFonts w:hint="eastAsia" w:ascii="宋体" w:hAnsi="宋体" w:eastAsia="宋体" w:cs="宋体"/>
                <w:color w:val="auto"/>
                <w:kern w:val="0"/>
                <w:sz w:val="22"/>
                <w:highlight w:val="none"/>
              </w:rPr>
            </w:pPr>
          </w:p>
        </w:tc>
        <w:tc>
          <w:tcPr>
            <w:tcW w:w="1480" w:type="dxa"/>
            <w:noWrap/>
            <w:vAlign w:val="top"/>
          </w:tcPr>
          <w:p w14:paraId="06D5BAEA">
            <w:pPr>
              <w:spacing w:line="360" w:lineRule="auto"/>
              <w:jc w:val="left"/>
              <w:rPr>
                <w:rFonts w:hint="eastAsia" w:ascii="宋体" w:hAnsi="宋体" w:eastAsia="宋体" w:cs="宋体"/>
                <w:color w:val="auto"/>
                <w:kern w:val="0"/>
                <w:sz w:val="22"/>
                <w:highlight w:val="none"/>
              </w:rPr>
            </w:pPr>
          </w:p>
        </w:tc>
        <w:tc>
          <w:tcPr>
            <w:tcW w:w="2185" w:type="dxa"/>
            <w:noWrap/>
            <w:vAlign w:val="top"/>
          </w:tcPr>
          <w:p w14:paraId="7AD739A1">
            <w:pPr>
              <w:spacing w:line="360" w:lineRule="auto"/>
              <w:jc w:val="left"/>
              <w:rPr>
                <w:rFonts w:hint="eastAsia" w:ascii="宋体" w:hAnsi="宋体" w:eastAsia="宋体" w:cs="宋体"/>
                <w:color w:val="auto"/>
                <w:kern w:val="0"/>
                <w:sz w:val="22"/>
                <w:highlight w:val="none"/>
              </w:rPr>
            </w:pPr>
          </w:p>
        </w:tc>
        <w:tc>
          <w:tcPr>
            <w:tcW w:w="2385" w:type="dxa"/>
            <w:gridSpan w:val="2"/>
            <w:noWrap/>
            <w:vAlign w:val="top"/>
          </w:tcPr>
          <w:p w14:paraId="4372F3D8">
            <w:pPr>
              <w:spacing w:line="360" w:lineRule="auto"/>
              <w:jc w:val="left"/>
              <w:rPr>
                <w:rFonts w:hint="eastAsia" w:ascii="宋体" w:hAnsi="宋体" w:eastAsia="宋体" w:cs="宋体"/>
                <w:color w:val="auto"/>
                <w:kern w:val="0"/>
                <w:sz w:val="22"/>
                <w:highlight w:val="none"/>
              </w:rPr>
            </w:pPr>
          </w:p>
        </w:tc>
      </w:tr>
    </w:tbl>
    <w:p w14:paraId="52407564">
      <w:pPr>
        <w:rPr>
          <w:rFonts w:hint="eastAsia" w:ascii="宋体" w:hAnsi="宋体" w:eastAsia="宋体" w:cs="宋体"/>
          <w:color w:val="auto"/>
          <w:highlight w:val="none"/>
        </w:rPr>
      </w:pPr>
      <w:r>
        <w:rPr>
          <w:rFonts w:hint="eastAsia" w:ascii="宋体" w:hAnsi="宋体" w:eastAsia="宋体" w:cs="宋体"/>
          <w:color w:val="auto"/>
          <w:sz w:val="22"/>
          <w:szCs w:val="22"/>
          <w:highlight w:val="none"/>
        </w:rPr>
        <w:t>后附相关证明材料</w:t>
      </w:r>
      <w:r>
        <w:rPr>
          <w:rFonts w:hint="eastAsia" w:ascii="宋体" w:hAnsi="宋体" w:eastAsia="宋体" w:cs="宋体"/>
          <w:color w:val="auto"/>
          <w:sz w:val="22"/>
          <w:szCs w:val="22"/>
          <w:highlight w:val="none"/>
        </w:rPr>
        <w:br w:type="page"/>
      </w:r>
      <w:r>
        <w:rPr>
          <w:rFonts w:hint="eastAsia" w:ascii="宋体" w:hAnsi="宋体" w:eastAsia="宋体" w:cs="宋体"/>
          <w:b/>
          <w:bCs/>
          <w:color w:val="auto"/>
          <w:kern w:val="2"/>
          <w:sz w:val="32"/>
          <w:szCs w:val="32"/>
          <w:highlight w:val="none"/>
          <w:lang w:val="en-US" w:eastAsia="zh-CN" w:bidi="ar-SA"/>
        </w:rPr>
        <w:t>2.8商务技术偏离表</w:t>
      </w:r>
    </w:p>
    <w:p w14:paraId="1363FA1D">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商务技术偏离表</w:t>
      </w:r>
    </w:p>
    <w:tbl>
      <w:tblPr>
        <w:tblStyle w:val="28"/>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2F713F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7E4004D4">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2565" w:type="dxa"/>
            <w:tcBorders>
              <w:top w:val="single" w:color="auto" w:sz="2" w:space="0"/>
            </w:tcBorders>
            <w:noWrap/>
            <w:vAlign w:val="center"/>
          </w:tcPr>
          <w:p w14:paraId="539A392E">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磋商文件要求</w:t>
            </w:r>
          </w:p>
        </w:tc>
        <w:tc>
          <w:tcPr>
            <w:tcW w:w="2606" w:type="dxa"/>
            <w:tcBorders>
              <w:top w:val="single" w:color="auto" w:sz="2" w:space="0"/>
            </w:tcBorders>
            <w:noWrap/>
            <w:vAlign w:val="center"/>
          </w:tcPr>
          <w:p w14:paraId="72CDD658">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响应情况</w:t>
            </w:r>
          </w:p>
        </w:tc>
        <w:tc>
          <w:tcPr>
            <w:tcW w:w="1437" w:type="dxa"/>
            <w:tcBorders>
              <w:top w:val="single" w:color="auto" w:sz="2" w:space="0"/>
            </w:tcBorders>
            <w:noWrap/>
            <w:vAlign w:val="center"/>
          </w:tcPr>
          <w:p w14:paraId="6F927346">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正/负偏离</w:t>
            </w:r>
          </w:p>
        </w:tc>
        <w:tc>
          <w:tcPr>
            <w:tcW w:w="1857" w:type="dxa"/>
            <w:tcBorders>
              <w:top w:val="single" w:color="auto" w:sz="2" w:space="0"/>
              <w:right w:val="single" w:color="auto" w:sz="2" w:space="0"/>
            </w:tcBorders>
            <w:noWrap/>
            <w:vAlign w:val="center"/>
          </w:tcPr>
          <w:p w14:paraId="25441FB6">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理由</w:t>
            </w:r>
          </w:p>
        </w:tc>
      </w:tr>
      <w:tr w14:paraId="7C7BBF7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7F52B9AE">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2565" w:type="dxa"/>
            <w:noWrap/>
            <w:vAlign w:val="center"/>
          </w:tcPr>
          <w:p w14:paraId="70B2A064">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20085B2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05AF12CE">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147F310">
            <w:pPr>
              <w:spacing w:line="400" w:lineRule="exact"/>
              <w:jc w:val="left"/>
              <w:rPr>
                <w:rFonts w:hint="eastAsia" w:ascii="宋体" w:hAnsi="宋体" w:eastAsia="宋体" w:cs="宋体"/>
                <w:b/>
                <w:color w:val="auto"/>
                <w:kern w:val="0"/>
                <w:sz w:val="24"/>
                <w:highlight w:val="none"/>
              </w:rPr>
            </w:pPr>
          </w:p>
        </w:tc>
      </w:tr>
      <w:tr w14:paraId="0948298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F9EC9BA">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2565" w:type="dxa"/>
            <w:noWrap/>
            <w:vAlign w:val="center"/>
          </w:tcPr>
          <w:p w14:paraId="64024CCE">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8BB789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75538124">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595A2638">
            <w:pPr>
              <w:spacing w:line="400" w:lineRule="exact"/>
              <w:jc w:val="left"/>
              <w:rPr>
                <w:rFonts w:hint="eastAsia" w:ascii="宋体" w:hAnsi="宋体" w:eastAsia="宋体" w:cs="宋体"/>
                <w:b/>
                <w:color w:val="auto"/>
                <w:kern w:val="0"/>
                <w:sz w:val="24"/>
                <w:highlight w:val="none"/>
              </w:rPr>
            </w:pPr>
          </w:p>
        </w:tc>
      </w:tr>
      <w:tr w14:paraId="1D759AC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7DBCB1B">
            <w:pPr>
              <w:spacing w:line="40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p>
        </w:tc>
        <w:tc>
          <w:tcPr>
            <w:tcW w:w="2565" w:type="dxa"/>
            <w:noWrap/>
            <w:vAlign w:val="center"/>
          </w:tcPr>
          <w:p w14:paraId="6266DC32">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4DB7820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24062199">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7C6F48F9">
            <w:pPr>
              <w:spacing w:line="400" w:lineRule="exact"/>
              <w:jc w:val="left"/>
              <w:rPr>
                <w:rFonts w:hint="eastAsia" w:ascii="宋体" w:hAnsi="宋体" w:eastAsia="宋体" w:cs="宋体"/>
                <w:b/>
                <w:color w:val="auto"/>
                <w:kern w:val="0"/>
                <w:sz w:val="24"/>
                <w:highlight w:val="none"/>
              </w:rPr>
            </w:pPr>
          </w:p>
        </w:tc>
      </w:tr>
      <w:tr w14:paraId="653C9EE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4AFD7FF">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613F96FB">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6F3B8C0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411779B0">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0B0956A">
            <w:pPr>
              <w:spacing w:line="400" w:lineRule="exact"/>
              <w:jc w:val="left"/>
              <w:rPr>
                <w:rFonts w:hint="eastAsia" w:ascii="宋体" w:hAnsi="宋体" w:eastAsia="宋体" w:cs="宋体"/>
                <w:b/>
                <w:color w:val="auto"/>
                <w:kern w:val="0"/>
                <w:sz w:val="24"/>
                <w:highlight w:val="none"/>
              </w:rPr>
            </w:pPr>
          </w:p>
        </w:tc>
      </w:tr>
      <w:tr w14:paraId="72B500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68AD267">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6C2A546A">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7CEC654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74879440">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4DE6B00">
            <w:pPr>
              <w:spacing w:line="400" w:lineRule="exact"/>
              <w:jc w:val="left"/>
              <w:rPr>
                <w:rFonts w:hint="eastAsia" w:ascii="宋体" w:hAnsi="宋体" w:eastAsia="宋体" w:cs="宋体"/>
                <w:b/>
                <w:color w:val="auto"/>
                <w:kern w:val="0"/>
                <w:sz w:val="24"/>
                <w:highlight w:val="none"/>
              </w:rPr>
            </w:pPr>
          </w:p>
        </w:tc>
      </w:tr>
      <w:tr w14:paraId="3DC83B7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3060ABEE">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A64425E">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2A77441C">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6C31D5B2">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3F09EE16">
            <w:pPr>
              <w:spacing w:line="400" w:lineRule="exact"/>
              <w:jc w:val="left"/>
              <w:rPr>
                <w:rFonts w:hint="eastAsia" w:ascii="宋体" w:hAnsi="宋体" w:eastAsia="宋体" w:cs="宋体"/>
                <w:b/>
                <w:color w:val="auto"/>
                <w:kern w:val="0"/>
                <w:sz w:val="24"/>
                <w:highlight w:val="none"/>
              </w:rPr>
            </w:pPr>
          </w:p>
        </w:tc>
      </w:tr>
      <w:tr w14:paraId="7988529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E1659E9">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29DE4309">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5A924B8">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61EAB547">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48789D55">
            <w:pPr>
              <w:spacing w:line="400" w:lineRule="exact"/>
              <w:jc w:val="left"/>
              <w:rPr>
                <w:rFonts w:hint="eastAsia" w:ascii="宋体" w:hAnsi="宋体" w:eastAsia="宋体" w:cs="宋体"/>
                <w:b/>
                <w:color w:val="auto"/>
                <w:kern w:val="0"/>
                <w:sz w:val="24"/>
                <w:highlight w:val="none"/>
              </w:rPr>
            </w:pPr>
          </w:p>
        </w:tc>
      </w:tr>
      <w:tr w14:paraId="2920F9C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1CC04570">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9D2970F">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06418AC4">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09D7C77A">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2A488BC0">
            <w:pPr>
              <w:spacing w:line="400" w:lineRule="exact"/>
              <w:jc w:val="left"/>
              <w:rPr>
                <w:rFonts w:hint="eastAsia" w:ascii="宋体" w:hAnsi="宋体" w:eastAsia="宋体" w:cs="宋体"/>
                <w:b/>
                <w:color w:val="auto"/>
                <w:kern w:val="0"/>
                <w:sz w:val="24"/>
                <w:highlight w:val="none"/>
              </w:rPr>
            </w:pPr>
          </w:p>
        </w:tc>
      </w:tr>
      <w:tr w14:paraId="5774889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16E6869">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noWrap/>
            <w:vAlign w:val="center"/>
          </w:tcPr>
          <w:p w14:paraId="0B06AAF9">
            <w:pPr>
              <w:spacing w:line="400" w:lineRule="exact"/>
              <w:jc w:val="left"/>
              <w:rPr>
                <w:rFonts w:hint="eastAsia" w:ascii="宋体" w:hAnsi="宋体" w:eastAsia="宋体" w:cs="宋体"/>
                <w:b/>
                <w:color w:val="auto"/>
                <w:kern w:val="0"/>
                <w:sz w:val="24"/>
                <w:highlight w:val="none"/>
              </w:rPr>
            </w:pPr>
          </w:p>
        </w:tc>
        <w:tc>
          <w:tcPr>
            <w:tcW w:w="2606" w:type="dxa"/>
            <w:noWrap/>
            <w:vAlign w:val="center"/>
          </w:tcPr>
          <w:p w14:paraId="7067529D">
            <w:pPr>
              <w:spacing w:line="400" w:lineRule="exact"/>
              <w:jc w:val="left"/>
              <w:rPr>
                <w:rFonts w:hint="eastAsia" w:ascii="宋体" w:hAnsi="宋体" w:eastAsia="宋体" w:cs="宋体"/>
                <w:b/>
                <w:color w:val="auto"/>
                <w:kern w:val="0"/>
                <w:sz w:val="24"/>
                <w:highlight w:val="none"/>
              </w:rPr>
            </w:pPr>
          </w:p>
        </w:tc>
        <w:tc>
          <w:tcPr>
            <w:tcW w:w="1437" w:type="dxa"/>
            <w:noWrap/>
            <w:vAlign w:val="center"/>
          </w:tcPr>
          <w:p w14:paraId="5A3BB6A7">
            <w:pPr>
              <w:spacing w:line="400" w:lineRule="exact"/>
              <w:jc w:val="left"/>
              <w:rPr>
                <w:rFonts w:hint="eastAsia" w:ascii="宋体" w:hAnsi="宋体" w:eastAsia="宋体" w:cs="宋体"/>
                <w:b/>
                <w:color w:val="auto"/>
                <w:kern w:val="0"/>
                <w:sz w:val="24"/>
                <w:highlight w:val="none"/>
              </w:rPr>
            </w:pPr>
          </w:p>
        </w:tc>
        <w:tc>
          <w:tcPr>
            <w:tcW w:w="1857" w:type="dxa"/>
            <w:tcBorders>
              <w:right w:val="single" w:color="auto" w:sz="2" w:space="0"/>
            </w:tcBorders>
            <w:noWrap/>
            <w:vAlign w:val="center"/>
          </w:tcPr>
          <w:p w14:paraId="18C28EF2">
            <w:pPr>
              <w:spacing w:line="400" w:lineRule="exact"/>
              <w:jc w:val="left"/>
              <w:rPr>
                <w:rFonts w:hint="eastAsia" w:ascii="宋体" w:hAnsi="宋体" w:eastAsia="宋体" w:cs="宋体"/>
                <w:b/>
                <w:color w:val="auto"/>
                <w:kern w:val="0"/>
                <w:sz w:val="24"/>
                <w:highlight w:val="none"/>
              </w:rPr>
            </w:pPr>
          </w:p>
        </w:tc>
      </w:tr>
      <w:tr w14:paraId="7CD578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3D212607">
            <w:pPr>
              <w:spacing w:line="400" w:lineRule="exact"/>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565" w:type="dxa"/>
            <w:tcBorders>
              <w:bottom w:val="single" w:color="auto" w:sz="2" w:space="0"/>
            </w:tcBorders>
            <w:noWrap/>
            <w:vAlign w:val="center"/>
          </w:tcPr>
          <w:p w14:paraId="1718467D">
            <w:pPr>
              <w:spacing w:line="400" w:lineRule="exact"/>
              <w:jc w:val="left"/>
              <w:rPr>
                <w:rFonts w:hint="eastAsia" w:ascii="宋体" w:hAnsi="宋体" w:eastAsia="宋体" w:cs="宋体"/>
                <w:b/>
                <w:color w:val="auto"/>
                <w:kern w:val="0"/>
                <w:sz w:val="24"/>
                <w:highlight w:val="none"/>
              </w:rPr>
            </w:pPr>
          </w:p>
        </w:tc>
        <w:tc>
          <w:tcPr>
            <w:tcW w:w="2606" w:type="dxa"/>
            <w:tcBorders>
              <w:bottom w:val="single" w:color="auto" w:sz="2" w:space="0"/>
            </w:tcBorders>
            <w:noWrap/>
            <w:vAlign w:val="center"/>
          </w:tcPr>
          <w:p w14:paraId="113F1A19">
            <w:pPr>
              <w:spacing w:line="400" w:lineRule="exact"/>
              <w:jc w:val="left"/>
              <w:rPr>
                <w:rFonts w:hint="eastAsia" w:ascii="宋体" w:hAnsi="宋体" w:eastAsia="宋体" w:cs="宋体"/>
                <w:b/>
                <w:color w:val="auto"/>
                <w:kern w:val="0"/>
                <w:sz w:val="24"/>
                <w:highlight w:val="none"/>
              </w:rPr>
            </w:pPr>
          </w:p>
        </w:tc>
        <w:tc>
          <w:tcPr>
            <w:tcW w:w="1437" w:type="dxa"/>
            <w:tcBorders>
              <w:bottom w:val="single" w:color="auto" w:sz="2" w:space="0"/>
            </w:tcBorders>
            <w:noWrap/>
            <w:vAlign w:val="center"/>
          </w:tcPr>
          <w:p w14:paraId="74CD0884">
            <w:pPr>
              <w:spacing w:line="400" w:lineRule="exact"/>
              <w:jc w:val="left"/>
              <w:rPr>
                <w:rFonts w:hint="eastAsia" w:ascii="宋体" w:hAnsi="宋体" w:eastAsia="宋体" w:cs="宋体"/>
                <w:b/>
                <w:color w:val="auto"/>
                <w:kern w:val="0"/>
                <w:sz w:val="24"/>
                <w:highlight w:val="none"/>
              </w:rPr>
            </w:pPr>
          </w:p>
        </w:tc>
        <w:tc>
          <w:tcPr>
            <w:tcW w:w="1857" w:type="dxa"/>
            <w:tcBorders>
              <w:bottom w:val="single" w:color="auto" w:sz="2" w:space="0"/>
              <w:right w:val="single" w:color="auto" w:sz="2" w:space="0"/>
            </w:tcBorders>
            <w:noWrap/>
            <w:vAlign w:val="center"/>
          </w:tcPr>
          <w:p w14:paraId="168ECF04">
            <w:pPr>
              <w:spacing w:line="400" w:lineRule="exact"/>
              <w:jc w:val="left"/>
              <w:rPr>
                <w:rFonts w:hint="eastAsia" w:ascii="宋体" w:hAnsi="宋体" w:eastAsia="宋体" w:cs="宋体"/>
                <w:b/>
                <w:color w:val="auto"/>
                <w:kern w:val="0"/>
                <w:sz w:val="24"/>
                <w:highlight w:val="none"/>
              </w:rPr>
            </w:pPr>
          </w:p>
        </w:tc>
      </w:tr>
    </w:tbl>
    <w:p w14:paraId="11AADBCF">
      <w:pPr>
        <w:spacing w:line="360" w:lineRule="auto"/>
        <w:jc w:val="left"/>
        <w:rPr>
          <w:rFonts w:hint="eastAsia" w:ascii="宋体" w:hAnsi="宋体" w:eastAsia="宋体" w:cs="宋体"/>
          <w:b/>
          <w:color w:val="auto"/>
          <w:w w:val="90"/>
          <w:kern w:val="0"/>
          <w:sz w:val="24"/>
          <w:highlight w:val="none"/>
          <w:lang w:val="zh-CN"/>
        </w:rPr>
      </w:pPr>
      <w:r>
        <w:rPr>
          <w:rFonts w:hint="eastAsia" w:ascii="宋体" w:hAnsi="宋体" w:eastAsia="宋体" w:cs="宋体"/>
          <w:b/>
          <w:color w:val="auto"/>
          <w:w w:val="90"/>
          <w:kern w:val="0"/>
          <w:sz w:val="24"/>
          <w:highlight w:val="none"/>
          <w:lang w:val="zh-CN"/>
        </w:rPr>
        <w:t>备注：根据磋商文件要求，如有偏离均应填写偏离表，不填写或未提供偏离表均视为无偏离且完全响应磋商文件要求。</w:t>
      </w:r>
    </w:p>
    <w:p w14:paraId="32B118CF">
      <w:pPr>
        <w:jc w:val="left"/>
        <w:rPr>
          <w:rFonts w:hint="eastAsia" w:ascii="宋体" w:hAnsi="宋体" w:eastAsia="宋体" w:cs="宋体"/>
          <w:color w:val="auto"/>
          <w:sz w:val="24"/>
          <w:highlight w:val="none"/>
        </w:rPr>
      </w:pPr>
    </w:p>
    <w:p w14:paraId="0C6023A4">
      <w:pPr>
        <w:pStyle w:val="48"/>
        <w:rPr>
          <w:rFonts w:hint="eastAsia" w:ascii="宋体" w:hAnsi="宋体" w:eastAsia="宋体" w:cs="宋体"/>
          <w:color w:val="auto"/>
          <w:highlight w:val="none"/>
        </w:rPr>
      </w:pPr>
    </w:p>
    <w:p w14:paraId="46D112C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w w:val="90"/>
          <w:kern w:val="0"/>
          <w:sz w:val="24"/>
          <w:highlight w:val="none"/>
        </w:rPr>
        <w:t>_______________________________</w:t>
      </w:r>
    </w:p>
    <w:p w14:paraId="628FE392">
      <w:pPr>
        <w:autoSpaceDE w:val="0"/>
        <w:autoSpaceDN w:val="0"/>
        <w:adjustRightInd w:val="0"/>
        <w:spacing w:line="360" w:lineRule="auto"/>
        <w:jc w:val="left"/>
        <w:rPr>
          <w:rFonts w:hint="eastAsia" w:ascii="宋体" w:hAnsi="宋体" w:eastAsia="宋体" w:cs="宋体"/>
          <w:color w:val="auto"/>
          <w:w w:val="90"/>
          <w:kern w:val="0"/>
          <w:sz w:val="22"/>
          <w:highlight w:val="none"/>
        </w:rPr>
      </w:pPr>
      <w:r>
        <w:rPr>
          <w:rFonts w:hint="eastAsia" w:ascii="宋体" w:hAnsi="宋体" w:eastAsia="宋体" w:cs="宋体"/>
          <w:color w:val="auto"/>
          <w:sz w:val="24"/>
          <w:highlight w:val="none"/>
        </w:rPr>
        <w:t>日期：</w:t>
      </w:r>
      <w:r>
        <w:rPr>
          <w:rFonts w:hint="eastAsia" w:ascii="宋体" w:hAnsi="宋体" w:eastAsia="宋体" w:cs="宋体"/>
          <w:color w:val="auto"/>
          <w:w w:val="90"/>
          <w:kern w:val="0"/>
          <w:sz w:val="24"/>
          <w:highlight w:val="none"/>
        </w:rPr>
        <w:t>_______________________</w:t>
      </w:r>
      <w:r>
        <w:rPr>
          <w:rFonts w:hint="eastAsia" w:ascii="宋体" w:hAnsi="宋体" w:eastAsia="宋体" w:cs="宋体"/>
          <w:color w:val="auto"/>
          <w:w w:val="90"/>
          <w:kern w:val="0"/>
          <w:sz w:val="22"/>
          <w:highlight w:val="none"/>
        </w:rPr>
        <w:t>________</w:t>
      </w:r>
    </w:p>
    <w:p w14:paraId="240D08DC">
      <w:pPr>
        <w:pStyle w:val="71"/>
        <w:jc w:val="left"/>
        <w:rPr>
          <w:rFonts w:hint="eastAsia" w:ascii="宋体" w:hAnsi="宋体" w:eastAsia="宋体" w:cs="宋体"/>
          <w:color w:val="auto"/>
          <w:highlight w:val="none"/>
        </w:rPr>
        <w:sectPr>
          <w:pgSz w:w="11906" w:h="16838"/>
          <w:pgMar w:top="1440" w:right="1416" w:bottom="1440" w:left="1560" w:header="851" w:footer="992" w:gutter="0"/>
          <w:cols w:space="720" w:num="1"/>
          <w:docGrid w:linePitch="312" w:charSpace="0"/>
        </w:sectPr>
      </w:pPr>
    </w:p>
    <w:p w14:paraId="664DA618">
      <w:pPr>
        <w:tabs>
          <w:tab w:val="left" w:pos="720"/>
        </w:tabs>
        <w:spacing w:line="440" w:lineRule="exact"/>
        <w:ind w:firstLine="565" w:firstLineChars="176"/>
        <w:jc w:val="left"/>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sz w:val="32"/>
          <w:szCs w:val="32"/>
          <w:highlight w:val="none"/>
        </w:rPr>
        <w:t>服务方案</w:t>
      </w:r>
    </w:p>
    <w:p w14:paraId="0D4D84F1">
      <w:pPr>
        <w:snapToGrid w:val="0"/>
        <w:spacing w:line="5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供应商自行描述，格式自拟。</w:t>
      </w:r>
    </w:p>
    <w:p w14:paraId="02573287">
      <w:pPr>
        <w:tabs>
          <w:tab w:val="left" w:pos="720"/>
        </w:tabs>
        <w:spacing w:line="440" w:lineRule="exact"/>
        <w:ind w:firstLine="792" w:firstLineChars="360"/>
        <w:jc w:val="left"/>
        <w:rPr>
          <w:rFonts w:hint="eastAsia" w:ascii="宋体" w:hAnsi="宋体" w:eastAsia="宋体" w:cs="宋体"/>
          <w:color w:val="auto"/>
          <w:sz w:val="22"/>
          <w:highlight w:val="none"/>
        </w:rPr>
      </w:pPr>
    </w:p>
    <w:p w14:paraId="229E97B2">
      <w:pPr>
        <w:tabs>
          <w:tab w:val="left" w:pos="720"/>
        </w:tabs>
        <w:spacing w:line="440" w:lineRule="exact"/>
        <w:jc w:val="left"/>
        <w:rPr>
          <w:rFonts w:hint="eastAsia" w:ascii="宋体" w:hAnsi="宋体" w:eastAsia="宋体" w:cs="宋体"/>
          <w:color w:val="auto"/>
          <w:sz w:val="22"/>
          <w:highlight w:val="none"/>
        </w:rPr>
      </w:pPr>
      <w:bookmarkStart w:id="88" w:name="_Toc152045797"/>
      <w:bookmarkStart w:id="89" w:name="_Toc152042586"/>
      <w:bookmarkStart w:id="90" w:name="_Toc179632817"/>
      <w:bookmarkStart w:id="91" w:name="_Toc246392155"/>
      <w:bookmarkStart w:id="92" w:name="_Toc144974865"/>
    </w:p>
    <w:p w14:paraId="0F88B2B1">
      <w:pPr>
        <w:jc w:val="left"/>
        <w:outlineLvl w:val="9"/>
        <w:rPr>
          <w:rFonts w:hint="eastAsia" w:ascii="宋体" w:hAnsi="宋体" w:eastAsia="宋体" w:cs="宋体"/>
          <w:color w:val="auto"/>
          <w:highlight w:val="none"/>
        </w:rPr>
      </w:pPr>
    </w:p>
    <w:p w14:paraId="0ADF0B43">
      <w:pPr>
        <w:jc w:val="left"/>
        <w:outlineLvl w:val="9"/>
        <w:rPr>
          <w:rFonts w:hint="eastAsia" w:ascii="宋体" w:hAnsi="宋体" w:eastAsia="宋体" w:cs="宋体"/>
          <w:color w:val="auto"/>
          <w:highlight w:val="none"/>
        </w:rPr>
      </w:pPr>
    </w:p>
    <w:p w14:paraId="50ADB72D">
      <w:pPr>
        <w:tabs>
          <w:tab w:val="left" w:pos="720"/>
        </w:tabs>
        <w:spacing w:line="440" w:lineRule="exact"/>
        <w:jc w:val="left"/>
        <w:outlineLvl w:val="9"/>
        <w:rPr>
          <w:rFonts w:hint="eastAsia" w:ascii="宋体" w:hAnsi="宋体" w:eastAsia="宋体" w:cs="宋体"/>
          <w:b/>
          <w:bCs/>
          <w:color w:val="auto"/>
          <w:sz w:val="22"/>
          <w:highlight w:val="none"/>
        </w:rPr>
      </w:pPr>
    </w:p>
    <w:p w14:paraId="0762EE9C">
      <w:pPr>
        <w:tabs>
          <w:tab w:val="left" w:pos="720"/>
        </w:tabs>
        <w:spacing w:line="440" w:lineRule="exact"/>
        <w:jc w:val="left"/>
        <w:outlineLvl w:val="9"/>
        <w:rPr>
          <w:rFonts w:hint="eastAsia" w:ascii="宋体" w:hAnsi="宋体" w:eastAsia="宋体" w:cs="宋体"/>
          <w:b/>
          <w:bCs/>
          <w:color w:val="auto"/>
          <w:sz w:val="22"/>
          <w:highlight w:val="none"/>
        </w:rPr>
      </w:pPr>
    </w:p>
    <w:p w14:paraId="5E92E5DE">
      <w:pPr>
        <w:tabs>
          <w:tab w:val="left" w:pos="720"/>
        </w:tabs>
        <w:spacing w:line="440" w:lineRule="exact"/>
        <w:jc w:val="left"/>
        <w:outlineLvl w:val="9"/>
        <w:rPr>
          <w:rFonts w:hint="eastAsia" w:ascii="宋体" w:hAnsi="宋体" w:eastAsia="宋体" w:cs="宋体"/>
          <w:b/>
          <w:bCs/>
          <w:color w:val="auto"/>
          <w:sz w:val="22"/>
          <w:highlight w:val="none"/>
        </w:rPr>
      </w:pPr>
    </w:p>
    <w:p w14:paraId="73E7F007">
      <w:pPr>
        <w:tabs>
          <w:tab w:val="left" w:pos="720"/>
        </w:tabs>
        <w:spacing w:line="440" w:lineRule="exact"/>
        <w:jc w:val="left"/>
        <w:outlineLvl w:val="9"/>
        <w:rPr>
          <w:rFonts w:hint="eastAsia" w:ascii="宋体" w:hAnsi="宋体" w:eastAsia="宋体" w:cs="宋体"/>
          <w:b/>
          <w:bCs/>
          <w:color w:val="auto"/>
          <w:sz w:val="22"/>
          <w:highlight w:val="none"/>
        </w:rPr>
      </w:pPr>
    </w:p>
    <w:p w14:paraId="72F6C802">
      <w:pPr>
        <w:jc w:val="left"/>
        <w:outlineLvl w:val="9"/>
        <w:rPr>
          <w:rFonts w:hint="eastAsia" w:ascii="宋体" w:hAnsi="宋体" w:eastAsia="宋体" w:cs="宋体"/>
          <w:color w:val="auto"/>
          <w:highlight w:val="none"/>
        </w:rPr>
      </w:pPr>
    </w:p>
    <w:p w14:paraId="5E77F06C">
      <w:pPr>
        <w:tabs>
          <w:tab w:val="left" w:pos="720"/>
        </w:tabs>
        <w:spacing w:line="440" w:lineRule="exact"/>
        <w:jc w:val="left"/>
        <w:rPr>
          <w:rFonts w:hint="eastAsia" w:ascii="宋体" w:hAnsi="宋体" w:eastAsia="宋体" w:cs="宋体"/>
          <w:b/>
          <w:bCs/>
          <w:color w:val="auto"/>
          <w:sz w:val="22"/>
          <w:highlight w:val="none"/>
        </w:rPr>
      </w:pPr>
    </w:p>
    <w:p w14:paraId="470A51E0">
      <w:pP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br w:type="page"/>
      </w:r>
    </w:p>
    <w:bookmarkEnd w:id="85"/>
    <w:bookmarkEnd w:id="88"/>
    <w:bookmarkEnd w:id="89"/>
    <w:bookmarkEnd w:id="90"/>
    <w:bookmarkEnd w:id="91"/>
    <w:bookmarkEnd w:id="92"/>
    <w:p w14:paraId="302934EB">
      <w:pPr>
        <w:pStyle w:val="4"/>
        <w:ind w:firstLine="28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其他资料</w:t>
      </w:r>
    </w:p>
    <w:p w14:paraId="063D5B4A">
      <w:pPr>
        <w:jc w:val="left"/>
        <w:rPr>
          <w:rFonts w:hint="eastAsia" w:ascii="宋体" w:hAnsi="宋体" w:eastAsia="宋体" w:cs="宋体"/>
          <w:color w:val="auto"/>
          <w:highlight w:val="none"/>
        </w:rPr>
      </w:pPr>
    </w:p>
    <w:p w14:paraId="59178DD3">
      <w:pPr>
        <w:jc w:val="left"/>
        <w:rPr>
          <w:rFonts w:hint="eastAsia" w:ascii="宋体" w:hAnsi="宋体" w:eastAsia="宋体" w:cs="宋体"/>
          <w:color w:val="auto"/>
          <w:highlight w:val="none"/>
        </w:rPr>
      </w:pPr>
    </w:p>
    <w:p w14:paraId="7A24313A">
      <w:pPr>
        <w:jc w:val="left"/>
        <w:rPr>
          <w:rFonts w:hint="eastAsia" w:ascii="宋体" w:hAnsi="宋体" w:eastAsia="宋体" w:cs="宋体"/>
          <w:color w:val="auto"/>
          <w:highlight w:val="none"/>
        </w:rPr>
      </w:pPr>
    </w:p>
    <w:p w14:paraId="482CB725">
      <w:pPr>
        <w:rPr>
          <w:rFonts w:hint="eastAsia" w:ascii="宋体" w:hAnsi="宋体" w:eastAsia="宋体" w:cs="宋体"/>
          <w:color w:val="auto"/>
          <w:highlight w:val="none"/>
        </w:rPr>
      </w:pPr>
      <w:bookmarkStart w:id="93" w:name="_Toc81341339"/>
      <w:bookmarkStart w:id="94" w:name="_Toc22427"/>
      <w:r>
        <w:rPr>
          <w:rFonts w:hint="eastAsia" w:ascii="宋体" w:hAnsi="宋体" w:eastAsia="宋体" w:cs="宋体"/>
          <w:color w:val="auto"/>
          <w:highlight w:val="none"/>
        </w:rPr>
        <w:br w:type="page"/>
      </w:r>
    </w:p>
    <w:p w14:paraId="58FFE68A">
      <w:pPr>
        <w:rPr>
          <w:rFonts w:hint="eastAsia" w:ascii="宋体" w:hAnsi="宋体" w:eastAsia="宋体" w:cs="宋体"/>
          <w:color w:val="auto"/>
          <w:highlight w:val="none"/>
        </w:rPr>
      </w:pPr>
    </w:p>
    <w:p w14:paraId="20415520">
      <w:pPr>
        <w:pStyle w:val="2"/>
        <w:rPr>
          <w:rFonts w:hint="eastAsia" w:ascii="宋体" w:hAnsi="宋体" w:eastAsia="宋体" w:cs="宋体"/>
          <w:color w:val="auto"/>
          <w:highlight w:val="none"/>
        </w:rPr>
      </w:pPr>
      <w:r>
        <w:rPr>
          <w:rFonts w:hint="eastAsia" w:ascii="宋体" w:hAnsi="宋体" w:eastAsia="宋体" w:cs="宋体"/>
          <w:color w:val="auto"/>
          <w:highlight w:val="none"/>
        </w:rPr>
        <w:t>三、报价文件部分格式</w:t>
      </w:r>
      <w:bookmarkEnd w:id="93"/>
      <w:bookmarkEnd w:id="94"/>
    </w:p>
    <w:p w14:paraId="407CD5F1">
      <w:pPr>
        <w:jc w:val="left"/>
        <w:rPr>
          <w:rFonts w:hint="eastAsia" w:ascii="宋体" w:hAnsi="宋体" w:eastAsia="宋体" w:cs="宋体"/>
          <w:color w:val="auto"/>
          <w:highlight w:val="none"/>
        </w:rPr>
      </w:pPr>
    </w:p>
    <w:p w14:paraId="1A7B14D3">
      <w:pPr>
        <w:adjustRightInd w:val="0"/>
        <w:snapToGrid w:val="0"/>
        <w:spacing w:line="480" w:lineRule="auto"/>
        <w:ind w:left="2345" w:leftChars="450" w:hanging="1400" w:hangingChars="500"/>
        <w:jc w:val="left"/>
        <w:rPr>
          <w:rFonts w:hint="eastAsia" w:ascii="宋体" w:hAnsi="宋体" w:eastAsia="宋体" w:cs="宋体"/>
          <w:color w:val="auto"/>
          <w:kern w:val="0"/>
          <w:sz w:val="28"/>
          <w:szCs w:val="28"/>
          <w:highlight w:val="none"/>
        </w:rPr>
      </w:pPr>
    </w:p>
    <w:p w14:paraId="2F4E55D5">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项目名称：</w:t>
      </w:r>
    </w:p>
    <w:p w14:paraId="5AA49D03">
      <w:pPr>
        <w:tabs>
          <w:tab w:val="left" w:pos="2580"/>
          <w:tab w:val="left" w:pos="5940"/>
        </w:tabs>
        <w:autoSpaceDE w:val="0"/>
        <w:autoSpaceDN w:val="0"/>
        <w:adjustRightInd w:val="0"/>
        <w:snapToGrid w:val="0"/>
        <w:spacing w:line="360" w:lineRule="auto"/>
        <w:ind w:right="-2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项目编号：</w:t>
      </w:r>
    </w:p>
    <w:p w14:paraId="778B8AE3">
      <w:pPr>
        <w:autoSpaceDE w:val="0"/>
        <w:autoSpaceDN w:val="0"/>
        <w:adjustRightInd w:val="0"/>
        <w:snapToGrid w:val="0"/>
        <w:spacing w:line="360" w:lineRule="auto"/>
        <w:jc w:val="left"/>
        <w:rPr>
          <w:rFonts w:hint="eastAsia" w:ascii="宋体" w:hAnsi="宋体" w:eastAsia="宋体" w:cs="宋体"/>
          <w:color w:val="auto"/>
          <w:kern w:val="0"/>
          <w:sz w:val="28"/>
          <w:szCs w:val="28"/>
          <w:highlight w:val="none"/>
        </w:rPr>
      </w:pPr>
    </w:p>
    <w:p w14:paraId="6928984E">
      <w:pPr>
        <w:autoSpaceDE w:val="0"/>
        <w:autoSpaceDN w:val="0"/>
        <w:adjustRightInd w:val="0"/>
        <w:snapToGrid w:val="0"/>
        <w:spacing w:line="360" w:lineRule="auto"/>
        <w:jc w:val="left"/>
        <w:rPr>
          <w:rFonts w:hint="eastAsia" w:ascii="宋体" w:hAnsi="宋体" w:eastAsia="宋体" w:cs="宋体"/>
          <w:color w:val="auto"/>
          <w:kern w:val="0"/>
          <w:sz w:val="24"/>
          <w:highlight w:val="none"/>
        </w:rPr>
      </w:pPr>
    </w:p>
    <w:p w14:paraId="0BB5BA54">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72"/>
          <w:highlight w:val="none"/>
        </w:rPr>
      </w:pPr>
      <w:r>
        <w:rPr>
          <w:rFonts w:hint="eastAsia" w:ascii="宋体" w:hAnsi="宋体" w:eastAsia="宋体" w:cs="宋体"/>
          <w:color w:val="auto"/>
          <w:kern w:val="0"/>
          <w:sz w:val="72"/>
          <w:highlight w:val="none"/>
        </w:rPr>
        <w:t>响应文件</w:t>
      </w:r>
    </w:p>
    <w:p w14:paraId="3DC98BEC">
      <w:pPr>
        <w:tabs>
          <w:tab w:val="left" w:pos="1805"/>
          <w:tab w:val="left" w:pos="5360"/>
        </w:tabs>
        <w:autoSpaceDE w:val="0"/>
        <w:autoSpaceDN w:val="0"/>
        <w:adjustRightInd w:val="0"/>
        <w:snapToGrid w:val="0"/>
        <w:spacing w:line="360" w:lineRule="auto"/>
        <w:ind w:right="-20"/>
        <w:jc w:val="center"/>
        <w:rPr>
          <w:rFonts w:hint="eastAsia" w:ascii="宋体" w:hAnsi="宋体" w:eastAsia="宋体" w:cs="宋体"/>
          <w:color w:val="auto"/>
          <w:kern w:val="0"/>
          <w:sz w:val="16"/>
          <w:highlight w:val="none"/>
        </w:rPr>
      </w:pPr>
      <w:r>
        <w:rPr>
          <w:rFonts w:hint="eastAsia" w:ascii="宋体" w:hAnsi="宋体" w:eastAsia="宋体" w:cs="宋体"/>
          <w:color w:val="auto"/>
          <w:kern w:val="0"/>
          <w:sz w:val="72"/>
          <w:highlight w:val="none"/>
        </w:rPr>
        <w:t>（报价文件）</w:t>
      </w:r>
    </w:p>
    <w:p w14:paraId="3434086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239687EA">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434B1B1">
      <w:pPr>
        <w:autoSpaceDE w:val="0"/>
        <w:autoSpaceDN w:val="0"/>
        <w:adjustRightInd w:val="0"/>
        <w:snapToGrid w:val="0"/>
        <w:spacing w:line="360" w:lineRule="auto"/>
        <w:jc w:val="left"/>
        <w:rPr>
          <w:rFonts w:hint="eastAsia" w:ascii="宋体" w:hAnsi="宋体" w:eastAsia="宋体" w:cs="宋体"/>
          <w:color w:val="auto"/>
          <w:kern w:val="0"/>
          <w:sz w:val="20"/>
          <w:highlight w:val="none"/>
        </w:rPr>
      </w:pPr>
    </w:p>
    <w:p w14:paraId="7DFC0BF2">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磋商响应供应商（盖</w:t>
      </w:r>
      <w:r>
        <w:rPr>
          <w:rFonts w:hint="eastAsia" w:ascii="宋体" w:hAnsi="宋体" w:eastAsia="宋体" w:cs="宋体"/>
          <w:color w:val="auto"/>
          <w:sz w:val="28"/>
          <w:highlight w:val="none"/>
          <w:lang w:val="en-US" w:eastAsia="zh-CN"/>
        </w:rPr>
        <w:t>公</w:t>
      </w:r>
      <w:r>
        <w:rPr>
          <w:rFonts w:hint="eastAsia" w:ascii="宋体" w:hAnsi="宋体" w:eastAsia="宋体" w:cs="宋体"/>
          <w:color w:val="auto"/>
          <w:sz w:val="28"/>
          <w:highlight w:val="none"/>
        </w:rPr>
        <w:t>章）：</w:t>
      </w:r>
    </w:p>
    <w:p w14:paraId="01614F3E">
      <w:pPr>
        <w:pStyle w:val="48"/>
        <w:spacing w:line="360" w:lineRule="auto"/>
        <w:ind w:firstLine="840" w:firstLineChars="300"/>
        <w:rPr>
          <w:rFonts w:hint="eastAsia" w:ascii="宋体" w:hAnsi="宋体" w:eastAsia="宋体" w:cs="宋体"/>
          <w:color w:val="auto"/>
          <w:sz w:val="28"/>
          <w:highlight w:val="none"/>
        </w:rPr>
      </w:pPr>
      <w:r>
        <w:rPr>
          <w:rFonts w:hint="eastAsia" w:ascii="宋体" w:hAnsi="宋体" w:eastAsia="宋体" w:cs="宋体"/>
          <w:color w:val="auto"/>
          <w:sz w:val="28"/>
          <w:highlight w:val="none"/>
        </w:rPr>
        <w:t>磋商响应供应商地址：</w:t>
      </w:r>
    </w:p>
    <w:p w14:paraId="3F2BA64B">
      <w:pPr>
        <w:pStyle w:val="48"/>
        <w:spacing w:line="360" w:lineRule="auto"/>
        <w:ind w:firstLine="840" w:firstLineChars="3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磋商响应供应商联系电话：</w:t>
      </w:r>
    </w:p>
    <w:p w14:paraId="1B8A5AB9">
      <w:pPr>
        <w:tabs>
          <w:tab w:val="left" w:pos="6080"/>
          <w:tab w:val="left" w:pos="6640"/>
        </w:tabs>
        <w:autoSpaceDE w:val="0"/>
        <w:autoSpaceDN w:val="0"/>
        <w:adjustRightInd w:val="0"/>
        <w:snapToGrid w:val="0"/>
        <w:spacing w:line="360" w:lineRule="auto"/>
        <w:ind w:left="774" w:right="403"/>
        <w:jc w:val="left"/>
        <w:rPr>
          <w:rFonts w:hint="eastAsia" w:ascii="宋体" w:hAnsi="宋体" w:eastAsia="宋体" w:cs="宋体"/>
          <w:color w:val="auto"/>
          <w:kern w:val="0"/>
          <w:sz w:val="28"/>
          <w:highlight w:val="none"/>
        </w:rPr>
      </w:pPr>
    </w:p>
    <w:p w14:paraId="1E62157C">
      <w:pPr>
        <w:tabs>
          <w:tab w:val="left" w:pos="3280"/>
          <w:tab w:val="left" w:pos="4680"/>
          <w:tab w:val="left" w:pos="6080"/>
        </w:tabs>
        <w:autoSpaceDE w:val="0"/>
        <w:autoSpaceDN w:val="0"/>
        <w:adjustRightInd w:val="0"/>
        <w:snapToGrid w:val="0"/>
        <w:spacing w:line="360" w:lineRule="auto"/>
        <w:ind w:right="-20"/>
        <w:jc w:val="center"/>
        <w:rPr>
          <w:rFonts w:hint="eastAsia" w:ascii="宋体" w:hAnsi="宋体" w:eastAsia="宋体" w:cs="宋体"/>
          <w:color w:val="auto"/>
          <w:kern w:val="0"/>
          <w:sz w:val="28"/>
          <w:highlight w:val="none"/>
        </w:rPr>
      </w:pPr>
      <w:r>
        <w:rPr>
          <w:rFonts w:hint="eastAsia" w:ascii="宋体" w:hAnsi="宋体" w:eastAsia="宋体" w:cs="宋体"/>
          <w:color w:val="auto"/>
          <w:kern w:val="0"/>
          <w:sz w:val="28"/>
          <w:highlight w:val="none"/>
        </w:rPr>
        <w:t xml:space="preserve">  年   月   日</w:t>
      </w:r>
    </w:p>
    <w:p w14:paraId="1C7B1718">
      <w:pPr>
        <w:jc w:val="left"/>
        <w:rPr>
          <w:rFonts w:hint="eastAsia" w:ascii="宋体" w:hAnsi="宋体" w:eastAsia="宋体" w:cs="宋体"/>
          <w:color w:val="auto"/>
          <w:highlight w:val="none"/>
        </w:rPr>
        <w:sectPr>
          <w:pgSz w:w="11906" w:h="16838"/>
          <w:pgMar w:top="1440" w:right="1416" w:bottom="1440" w:left="1560" w:header="851" w:footer="992" w:gutter="0"/>
          <w:cols w:space="720" w:num="1"/>
          <w:docGrid w:linePitch="312" w:charSpace="0"/>
        </w:sectPr>
      </w:pPr>
    </w:p>
    <w:p w14:paraId="00145B75">
      <w:pPr>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目录自拟</w:t>
      </w:r>
    </w:p>
    <w:p w14:paraId="73161727">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58665E9">
      <w:pPr>
        <w:pStyle w:val="4"/>
        <w:jc w:val="left"/>
        <w:rPr>
          <w:rFonts w:hint="eastAsia" w:ascii="宋体" w:hAnsi="宋体" w:eastAsia="宋体" w:cs="宋体"/>
          <w:color w:val="auto"/>
          <w:highlight w:val="none"/>
        </w:rPr>
      </w:pPr>
      <w:r>
        <w:rPr>
          <w:rFonts w:hint="eastAsia" w:ascii="宋体" w:hAnsi="宋体" w:eastAsia="宋体" w:cs="宋体"/>
          <w:color w:val="auto"/>
          <w:kern w:val="0"/>
          <w:szCs w:val="28"/>
          <w:highlight w:val="none"/>
        </w:rPr>
        <w:t>（1）响应函</w:t>
      </w:r>
    </w:p>
    <w:p w14:paraId="66F3DE7A">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响应函</w:t>
      </w:r>
    </w:p>
    <w:p w14:paraId="48BC785A">
      <w:pPr>
        <w:snapToGrid w:val="0"/>
        <w:spacing w:line="480" w:lineRule="exact"/>
        <w:ind w:firstLine="480" w:firstLineChars="200"/>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致：</w:t>
      </w:r>
      <w:r>
        <w:rPr>
          <w:rFonts w:hint="eastAsia" w:ascii="宋体" w:hAnsi="宋体" w:eastAsia="宋体" w:cs="宋体"/>
          <w:b w:val="0"/>
          <w:bCs/>
          <w:color w:val="auto"/>
          <w:sz w:val="24"/>
          <w:highlight w:val="none"/>
          <w:u w:val="single"/>
          <w:lang w:eastAsia="zh-CN"/>
        </w:rPr>
        <w:t>大同市云冈区文化和旅游局</w:t>
      </w:r>
      <w:r>
        <w:rPr>
          <w:rFonts w:hint="eastAsia" w:ascii="宋体" w:hAnsi="宋体" w:eastAsia="宋体" w:cs="宋体"/>
          <w:b w:val="0"/>
          <w:bCs/>
          <w:color w:val="auto"/>
          <w:sz w:val="24"/>
          <w:highlight w:val="none"/>
          <w:u w:val="single"/>
        </w:rPr>
        <w:t>：</w:t>
      </w:r>
    </w:p>
    <w:p w14:paraId="2DF37540">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(供应商全称)</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(供应商代表姓名)            </w:t>
      </w:r>
      <w:r>
        <w:rPr>
          <w:rFonts w:hint="eastAsia" w:ascii="宋体" w:hAnsi="宋体" w:eastAsia="宋体" w:cs="宋体"/>
          <w:color w:val="auto"/>
          <w:szCs w:val="21"/>
          <w:highlight w:val="none"/>
        </w:rPr>
        <w:t xml:space="preserve">(职务、职称)为我方代表，参加贵方组织的 </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u w:val="single"/>
          <w:lang w:val="en-US" w:eastAsia="zh-CN"/>
        </w:rPr>
        <w:t>及</w:t>
      </w:r>
      <w:r>
        <w:rPr>
          <w:rFonts w:hint="eastAsia" w:ascii="宋体" w:hAnsi="宋体" w:eastAsia="宋体" w:cs="宋体"/>
          <w:color w:val="auto"/>
          <w:szCs w:val="21"/>
          <w:highlight w:val="none"/>
          <w:u w:val="single"/>
        </w:rPr>
        <w:t>项目编号)</w:t>
      </w:r>
      <w:r>
        <w:rPr>
          <w:rFonts w:hint="eastAsia" w:ascii="宋体" w:hAnsi="宋体" w:eastAsia="宋体" w:cs="宋体"/>
          <w:color w:val="auto"/>
          <w:szCs w:val="21"/>
          <w:highlight w:val="none"/>
        </w:rPr>
        <w:t>竞争性磋商的有关活动，并对此项目进行报价。为此：</w:t>
      </w:r>
    </w:p>
    <w:p w14:paraId="7C1DB656">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1.我方已仔细研究了本项目磋商文件的全部内容，愿意以人民币（大写）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u w:val="single"/>
        </w:rPr>
        <w:t>¥         元</w:t>
      </w:r>
      <w:r>
        <w:rPr>
          <w:rFonts w:hint="eastAsia" w:ascii="宋体" w:hAnsi="宋体" w:eastAsia="宋体" w:cs="宋体"/>
          <w:color w:val="auto"/>
          <w:highlight w:val="none"/>
        </w:rPr>
        <w:t>）的报价，按照磋商文件要求及合同约定完成项目。</w:t>
      </w:r>
    </w:p>
    <w:p w14:paraId="47BA8640">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2.我方同意在本项目磋商文件中规定的磋商会议日起的有效期</w:t>
      </w:r>
      <w:r>
        <w:rPr>
          <w:rFonts w:hint="eastAsia" w:ascii="宋体" w:hAnsi="宋体" w:eastAsia="宋体" w:cs="宋体"/>
          <w:color w:val="auto"/>
          <w:highlight w:val="none"/>
          <w:u w:val="single"/>
        </w:rPr>
        <w:t xml:space="preserve">      日历</w:t>
      </w:r>
      <w:r>
        <w:rPr>
          <w:rFonts w:hint="eastAsia" w:ascii="宋体" w:hAnsi="宋体" w:eastAsia="宋体" w:cs="宋体"/>
          <w:color w:val="auto"/>
          <w:highlight w:val="none"/>
        </w:rPr>
        <w:t>天内遵守本响应文件中的承诺且在此期限期满之前均具有约束力。</w:t>
      </w:r>
    </w:p>
    <w:p w14:paraId="798DB483">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3.我方承诺已经具备《中华人民共和国政府采购法》中规定的参加政府采购活动的供应商应当具备的全部条件。</w:t>
      </w:r>
    </w:p>
    <w:p w14:paraId="1B44714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4.提供规定的全部响应文件，包括响应文件正本、副本。</w:t>
      </w:r>
    </w:p>
    <w:p w14:paraId="7DDC0F6A">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5.我方承诺：完全理解报价超过磋商会议时公布的预算金额时，将被拒绝。</w:t>
      </w:r>
    </w:p>
    <w:p w14:paraId="468F34A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6.保证忠实地执行双方所签订的合同，并承担合同规定的责任和义务。</w:t>
      </w:r>
    </w:p>
    <w:p w14:paraId="4807443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7.承诺完全满足和响应磋商文件中的各项商务和技术要求，若有偏差，已在响应文件商务条款偏离表中予以明确特别说明。</w:t>
      </w:r>
    </w:p>
    <w:p w14:paraId="2B1A69A6">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8.保证遵守磋商文件的规定。</w:t>
      </w:r>
    </w:p>
    <w:p w14:paraId="3379B531">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9.如果在磋商会议后规定的磋商有效期内撤回磋商，我方的磋商保证金可被贵方没收。</w:t>
      </w:r>
    </w:p>
    <w:p w14:paraId="2EC37B1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10.我方完全理解贵方不一定接受最低价的磋商。</w:t>
      </w:r>
    </w:p>
    <w:p w14:paraId="7AEA5D58">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11.我方愿意向贵方提供任何与本项磋商有关的数据、情况和技术资料。若贵方需要，我方愿意提供我方做出的一切承诺的证明材料。</w:t>
      </w:r>
    </w:p>
    <w:p w14:paraId="45E83679">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12.我方已详细审核全部响应文件，包括响应文件修改书（如有的话）、参考资料及有关附件，确认无误。</w:t>
      </w:r>
    </w:p>
    <w:p w14:paraId="2D0F3FA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13.我方承诺：采购人若需追加采购本项目磋商文件所列货物及相关服务的，在不改变合同其他实质性条款的前提下，按相同或更优惠的折扣率保证供货。</w:t>
      </w:r>
    </w:p>
    <w:p w14:paraId="7BC79661">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14.我方承诺接受磋商文件中《合同条款》的全部条款且无任何异议。</w:t>
      </w:r>
    </w:p>
    <w:p w14:paraId="2C6E4D8B">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0D1B68B7">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（1）提供虚假材料谋取成交、成交的；</w:t>
      </w:r>
    </w:p>
    <w:p w14:paraId="69EEC4A2">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（2）采取不正当手段诋毁、排挤其他供应商的；</w:t>
      </w:r>
    </w:p>
    <w:p w14:paraId="3D8CC36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（3）与采购人、其它供应商或者采购代理机构工作人员恶意串通的；</w:t>
      </w:r>
    </w:p>
    <w:p w14:paraId="27894820">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（4）向采购人、采购代理机构工作人员行贿或者提供其他不正当利益的；</w:t>
      </w:r>
    </w:p>
    <w:p w14:paraId="0FBD546C">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（5）未经采购代理机构同意，在采购过程中与采购人进行协商谈判的；</w:t>
      </w:r>
    </w:p>
    <w:p w14:paraId="228E0A6F">
      <w:pPr>
        <w:pStyle w:val="51"/>
        <w:tabs>
          <w:tab w:val="left" w:pos="1711"/>
        </w:tabs>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（6）拒绝有关部门监督检查或提供虚假情况的。</w:t>
      </w:r>
    </w:p>
    <w:p w14:paraId="3B697CFD">
      <w:pPr>
        <w:snapToGrid w:val="0"/>
        <w:spacing w:line="480" w:lineRule="exact"/>
        <w:rPr>
          <w:rFonts w:hint="eastAsia" w:ascii="宋体" w:hAnsi="宋体" w:eastAsia="宋体" w:cs="宋体"/>
          <w:color w:val="auto"/>
          <w:szCs w:val="21"/>
          <w:highlight w:val="none"/>
        </w:rPr>
      </w:pPr>
    </w:p>
    <w:p w14:paraId="3A50E59D">
      <w:pPr>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所有有关本次磋商的一切往来联系方式为：</w:t>
      </w:r>
    </w:p>
    <w:p w14:paraId="333D1BD3">
      <w:pPr>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邮编：</w:t>
      </w:r>
    </w:p>
    <w:p w14:paraId="0F966821">
      <w:pPr>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传真：</w:t>
      </w:r>
    </w:p>
    <w:p w14:paraId="0B8528A8">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供应商代表姓名：</w:t>
      </w:r>
    </w:p>
    <w:p w14:paraId="6F820D57">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供应商代表联系电话：        （办公）           （手机）</w:t>
      </w:r>
    </w:p>
    <w:p w14:paraId="35CEDCC8">
      <w:pPr>
        <w:tabs>
          <w:tab w:val="left" w:pos="480"/>
        </w:tabs>
        <w:snapToGrid w:val="0"/>
        <w:spacing w:line="6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p w14:paraId="034D4297">
      <w:pPr>
        <w:snapToGrid w:val="0"/>
        <w:spacing w:line="600" w:lineRule="exact"/>
        <w:rPr>
          <w:rFonts w:hint="eastAsia" w:ascii="宋体" w:hAnsi="宋体" w:eastAsia="宋体" w:cs="宋体"/>
          <w:color w:val="auto"/>
          <w:szCs w:val="21"/>
          <w:highlight w:val="none"/>
        </w:rPr>
      </w:pPr>
    </w:p>
    <w:p w14:paraId="2DFACA63">
      <w:pPr>
        <w:snapToGrid w:val="0"/>
        <w:spacing w:line="48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5592AD72">
      <w:pPr>
        <w:snapToGrid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509A0303">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年   月   日</w:t>
      </w:r>
    </w:p>
    <w:p w14:paraId="6F01A1BD">
      <w:pPr>
        <w:pStyle w:val="4"/>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（2）报价</w:t>
      </w:r>
      <w:r>
        <w:rPr>
          <w:rFonts w:hint="eastAsia" w:ascii="宋体" w:hAnsi="宋体" w:eastAsia="宋体" w:cs="宋体"/>
          <w:color w:val="auto"/>
          <w:sz w:val="24"/>
          <w:szCs w:val="24"/>
          <w:highlight w:val="none"/>
          <w:lang w:val="en-US" w:eastAsia="zh-CN"/>
        </w:rPr>
        <w:t>一览表</w:t>
      </w:r>
    </w:p>
    <w:tbl>
      <w:tblPr>
        <w:tblStyle w:val="28"/>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autofit"/>
        <w:tblCellMar>
          <w:top w:w="0" w:type="dxa"/>
          <w:left w:w="108" w:type="dxa"/>
          <w:bottom w:w="0" w:type="dxa"/>
          <w:right w:w="108" w:type="dxa"/>
        </w:tblCellMar>
      </w:tblPr>
      <w:tblGrid>
        <w:gridCol w:w="9072"/>
      </w:tblGrid>
      <w:tr w14:paraId="54BE37B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445"/>
              <w:gridCol w:w="2568"/>
              <w:gridCol w:w="1489"/>
              <w:gridCol w:w="1489"/>
            </w:tblGrid>
            <w:tr w14:paraId="05DF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52" w:type="dxa"/>
                  <w:noWrap w:val="0"/>
                  <w:vAlign w:val="center"/>
                </w:tcPr>
                <w:p w14:paraId="1ED4E73A">
                  <w:pPr>
                    <w:jc w:val="center"/>
                    <w:rPr>
                      <w:rFonts w:hint="eastAsia" w:ascii="宋体" w:hAnsi="宋体" w:eastAsia="宋体" w:cs="宋体"/>
                      <w:color w:val="auto"/>
                      <w:highlight w:val="none"/>
                    </w:rPr>
                  </w:pPr>
                  <w:r>
                    <w:rPr>
                      <w:rFonts w:hint="eastAsia" w:ascii="宋体" w:hAnsi="宋体" w:eastAsia="宋体" w:cs="宋体"/>
                      <w:color w:val="auto"/>
                      <w:highlight w:val="none"/>
                    </w:rPr>
                    <w:t>包号</w:t>
                  </w:r>
                </w:p>
              </w:tc>
              <w:tc>
                <w:tcPr>
                  <w:tcW w:w="2445" w:type="dxa"/>
                  <w:noWrap w:val="0"/>
                  <w:vAlign w:val="center"/>
                </w:tcPr>
                <w:p w14:paraId="7815C9C3">
                  <w:pPr>
                    <w:jc w:val="center"/>
                    <w:rPr>
                      <w:rFonts w:hint="eastAsia" w:ascii="宋体" w:hAnsi="宋体" w:eastAsia="宋体" w:cs="宋体"/>
                      <w:color w:val="auto"/>
                      <w:highlight w:val="none"/>
                    </w:rPr>
                  </w:pPr>
                  <w:r>
                    <w:rPr>
                      <w:rFonts w:hint="eastAsia" w:ascii="宋体" w:hAnsi="宋体" w:eastAsia="宋体" w:cs="宋体"/>
                      <w:color w:val="auto"/>
                      <w:highlight w:val="none"/>
                    </w:rPr>
                    <w:t>服务内容</w:t>
                  </w:r>
                </w:p>
              </w:tc>
              <w:tc>
                <w:tcPr>
                  <w:tcW w:w="2568" w:type="dxa"/>
                  <w:noWrap w:val="0"/>
                  <w:vAlign w:val="center"/>
                </w:tcPr>
                <w:p w14:paraId="5889CBA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单位：元/人民币）</w:t>
                  </w:r>
                </w:p>
              </w:tc>
              <w:tc>
                <w:tcPr>
                  <w:tcW w:w="1489" w:type="dxa"/>
                  <w:noWrap w:val="0"/>
                  <w:vAlign w:val="center"/>
                </w:tcPr>
                <w:p w14:paraId="605A0E4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合同履行期限</w:t>
                  </w:r>
                </w:p>
              </w:tc>
              <w:tc>
                <w:tcPr>
                  <w:tcW w:w="1489" w:type="dxa"/>
                  <w:noWrap w:val="0"/>
                  <w:vAlign w:val="center"/>
                </w:tcPr>
                <w:p w14:paraId="60C91077">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77D8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2" w:type="dxa"/>
                  <w:noWrap w:val="0"/>
                  <w:vAlign w:val="center"/>
                </w:tcPr>
                <w:p w14:paraId="1BACD00D">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5" w:type="dxa"/>
                  <w:noWrap w:val="0"/>
                  <w:vAlign w:val="center"/>
                </w:tcPr>
                <w:p w14:paraId="6F367B83">
                  <w:pPr>
                    <w:spacing w:line="280" w:lineRule="exact"/>
                    <w:jc w:val="center"/>
                    <w:rPr>
                      <w:rFonts w:hint="eastAsia" w:ascii="宋体" w:hAnsi="宋体" w:eastAsia="宋体" w:cs="宋体"/>
                      <w:color w:val="auto"/>
                      <w:spacing w:val="10"/>
                      <w:highlight w:val="none"/>
                    </w:rPr>
                  </w:pPr>
                </w:p>
              </w:tc>
              <w:tc>
                <w:tcPr>
                  <w:tcW w:w="2568" w:type="dxa"/>
                  <w:noWrap w:val="0"/>
                  <w:vAlign w:val="center"/>
                </w:tcPr>
                <w:p w14:paraId="299A13CD">
                  <w:pPr>
                    <w:jc w:val="center"/>
                    <w:rPr>
                      <w:rFonts w:hint="eastAsia" w:ascii="宋体" w:hAnsi="宋体" w:eastAsia="宋体" w:cs="宋体"/>
                      <w:color w:val="auto"/>
                      <w:highlight w:val="none"/>
                    </w:rPr>
                  </w:pPr>
                </w:p>
              </w:tc>
              <w:tc>
                <w:tcPr>
                  <w:tcW w:w="1489" w:type="dxa"/>
                  <w:noWrap w:val="0"/>
                  <w:vAlign w:val="center"/>
                </w:tcPr>
                <w:p w14:paraId="55D4C146">
                  <w:pPr>
                    <w:jc w:val="center"/>
                    <w:rPr>
                      <w:rFonts w:hint="eastAsia" w:ascii="宋体" w:hAnsi="宋体" w:eastAsia="宋体" w:cs="宋体"/>
                      <w:color w:val="auto"/>
                      <w:highlight w:val="none"/>
                    </w:rPr>
                  </w:pPr>
                </w:p>
              </w:tc>
              <w:tc>
                <w:tcPr>
                  <w:tcW w:w="1489" w:type="dxa"/>
                  <w:noWrap w:val="0"/>
                  <w:vAlign w:val="center"/>
                </w:tcPr>
                <w:p w14:paraId="1B351080">
                  <w:pPr>
                    <w:jc w:val="center"/>
                    <w:rPr>
                      <w:rFonts w:hint="eastAsia" w:ascii="宋体" w:hAnsi="宋体" w:eastAsia="宋体" w:cs="宋体"/>
                      <w:color w:val="auto"/>
                      <w:highlight w:val="none"/>
                    </w:rPr>
                  </w:pPr>
                </w:p>
              </w:tc>
            </w:tr>
          </w:tbl>
          <w:p w14:paraId="237AA0C5">
            <w:pPr>
              <w:snapToGrid w:val="0"/>
              <w:spacing w:line="360" w:lineRule="auto"/>
              <w:jc w:val="left"/>
              <w:rPr>
                <w:rFonts w:hint="eastAsia" w:ascii="宋体" w:hAnsi="宋体" w:eastAsia="宋体" w:cs="宋体"/>
                <w:color w:val="auto"/>
                <w:sz w:val="24"/>
                <w:szCs w:val="28"/>
                <w:highlight w:val="none"/>
              </w:rPr>
            </w:pPr>
          </w:p>
          <w:p w14:paraId="16DF5FC5">
            <w:pPr>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磋商响应供应商名称（</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8"/>
                <w:highlight w:val="none"/>
              </w:rPr>
              <w:t>）：</w:t>
            </w:r>
            <w:r>
              <w:rPr>
                <w:rFonts w:hint="eastAsia" w:ascii="宋体" w:hAnsi="宋体" w:eastAsia="宋体" w:cs="宋体"/>
                <w:color w:val="auto"/>
                <w:w w:val="90"/>
                <w:kern w:val="0"/>
                <w:sz w:val="22"/>
                <w:highlight w:val="none"/>
              </w:rPr>
              <w:t>_______________________________</w:t>
            </w:r>
          </w:p>
          <w:p w14:paraId="79653562">
            <w:pPr>
              <w:spacing w:line="360" w:lineRule="auto"/>
              <w:jc w:val="left"/>
              <w:rPr>
                <w:rFonts w:hint="eastAsia" w:ascii="宋体" w:hAnsi="宋体" w:eastAsia="宋体" w:cs="宋体"/>
                <w:color w:val="auto"/>
                <w:w w:val="90"/>
                <w:kern w:val="0"/>
                <w:sz w:val="22"/>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w w:val="90"/>
                <w:kern w:val="0"/>
                <w:sz w:val="22"/>
                <w:highlight w:val="none"/>
              </w:rPr>
              <w:t>_______________________________</w:t>
            </w:r>
          </w:p>
          <w:p w14:paraId="3B07035E">
            <w:pPr>
              <w:pStyle w:val="13"/>
              <w:spacing w:before="156" w:after="156"/>
              <w:ind w:left="1400" w:hanging="560"/>
              <w:jc w:val="left"/>
              <w:rPr>
                <w:rFonts w:hint="eastAsia" w:ascii="宋体" w:hAnsi="宋体" w:eastAsia="宋体" w:cs="宋体"/>
                <w:i/>
                <w:color w:val="auto"/>
                <w:sz w:val="28"/>
                <w:szCs w:val="28"/>
                <w:highlight w:val="none"/>
              </w:rPr>
            </w:pPr>
          </w:p>
        </w:tc>
      </w:tr>
    </w:tbl>
    <w:p w14:paraId="4C369F25">
      <w:pPr>
        <w:pStyle w:val="13"/>
        <w:spacing w:before="156" w:after="156"/>
        <w:ind w:left="1260" w:hanging="420"/>
        <w:jc w:val="left"/>
        <w:rPr>
          <w:rFonts w:hint="eastAsia" w:ascii="宋体" w:hAnsi="宋体" w:eastAsia="宋体" w:cs="宋体"/>
          <w:color w:val="auto"/>
          <w:highlight w:val="none"/>
        </w:rPr>
      </w:pPr>
    </w:p>
    <w:p w14:paraId="6E1AA4D6">
      <w:pPr>
        <w:pStyle w:val="13"/>
        <w:spacing w:before="156" w:after="156"/>
        <w:ind w:left="1260" w:hanging="420"/>
        <w:jc w:val="left"/>
        <w:rPr>
          <w:rFonts w:hint="eastAsia" w:ascii="宋体" w:hAnsi="宋体" w:eastAsia="宋体" w:cs="宋体"/>
          <w:color w:val="auto"/>
          <w:highlight w:val="none"/>
        </w:rPr>
      </w:pPr>
    </w:p>
    <w:p w14:paraId="3402B682">
      <w:pPr>
        <w:pStyle w:val="13"/>
        <w:spacing w:before="156" w:after="156"/>
        <w:ind w:left="1260" w:hanging="420"/>
        <w:jc w:val="left"/>
        <w:rPr>
          <w:rFonts w:hint="eastAsia" w:ascii="宋体" w:hAnsi="宋体" w:eastAsia="宋体" w:cs="宋体"/>
          <w:color w:val="auto"/>
          <w:highlight w:val="none"/>
        </w:rPr>
      </w:pPr>
    </w:p>
    <w:p w14:paraId="41FDCDC6">
      <w:pPr>
        <w:jc w:val="left"/>
        <w:outlineLvl w:val="2"/>
        <w:rPr>
          <w:rFonts w:hint="eastAsia" w:ascii="宋体" w:hAnsi="宋体" w:eastAsia="宋体" w:cs="宋体"/>
          <w:b/>
          <w:bCs/>
          <w:color w:val="auto"/>
          <w:sz w:val="24"/>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24"/>
          <w:highlight w:val="none"/>
        </w:rPr>
        <w:t>（3）供应商认为其他需要提供的资料（如有）</w:t>
      </w:r>
    </w:p>
    <w:p w14:paraId="21536FC7">
      <w:pPr>
        <w:pStyle w:val="13"/>
        <w:spacing w:before="156" w:after="156"/>
        <w:ind w:left="1260" w:hanging="420"/>
        <w:jc w:val="left"/>
        <w:rPr>
          <w:rFonts w:hint="eastAsia" w:ascii="宋体" w:hAnsi="宋体" w:eastAsia="宋体" w:cs="宋体"/>
          <w:color w:val="auto"/>
          <w:highlight w:val="none"/>
        </w:rPr>
      </w:pPr>
    </w:p>
    <w:tbl>
      <w:tblPr>
        <w:tblStyle w:val="28"/>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4E18A44F">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2AA77436">
            <w:pPr>
              <w:pStyle w:val="13"/>
              <w:spacing w:before="156" w:after="156"/>
              <w:ind w:left="1400" w:hanging="560"/>
              <w:jc w:val="left"/>
              <w:rPr>
                <w:rFonts w:hint="eastAsia" w:ascii="宋体" w:hAnsi="宋体" w:eastAsia="宋体" w:cs="宋体"/>
                <w:i/>
                <w:color w:val="auto"/>
                <w:sz w:val="28"/>
                <w:szCs w:val="28"/>
                <w:highlight w:val="none"/>
              </w:rPr>
            </w:pPr>
          </w:p>
        </w:tc>
      </w:tr>
    </w:tbl>
    <w:p w14:paraId="62967484">
      <w:pPr>
        <w:rPr>
          <w:rFonts w:hint="eastAsia" w:ascii="宋体" w:hAnsi="宋体" w:eastAsia="宋体" w:cs="宋体"/>
          <w:color w:val="auto"/>
          <w:highlight w:val="none"/>
        </w:rPr>
      </w:pPr>
    </w:p>
    <w:p w14:paraId="56CFE003">
      <w:pPr>
        <w:rPr>
          <w:rFonts w:hint="eastAsia" w:ascii="宋体" w:hAnsi="宋体" w:eastAsia="宋体" w:cs="宋体"/>
          <w:color w:val="auto"/>
          <w:highlight w:val="none"/>
        </w:rPr>
      </w:pPr>
    </w:p>
    <w:p w14:paraId="09397A0C">
      <w:pPr>
        <w:spacing w:line="480" w:lineRule="exact"/>
        <w:jc w:val="center"/>
        <w:rPr>
          <w:rFonts w:hint="eastAsia" w:ascii="宋体" w:hAnsi="宋体" w:eastAsia="宋体" w:cs="宋体"/>
          <w:color w:val="auto"/>
          <w:sz w:val="32"/>
          <w:szCs w:val="32"/>
          <w:highlight w:val="none"/>
        </w:rPr>
      </w:pPr>
    </w:p>
    <w:p w14:paraId="4BDA2627">
      <w:pPr>
        <w:snapToGrid w:val="0"/>
        <w:spacing w:line="400" w:lineRule="exact"/>
        <w:ind w:firstLine="420" w:firstLineChars="200"/>
        <w:rPr>
          <w:rFonts w:hint="eastAsia" w:ascii="宋体" w:hAnsi="宋体" w:eastAsia="宋体" w:cs="宋体"/>
          <w:color w:val="auto"/>
          <w:highlight w:val="none"/>
        </w:rPr>
      </w:pPr>
    </w:p>
    <w:p w14:paraId="4A795AF5">
      <w:pPr>
        <w:widowControl/>
        <w:tabs>
          <w:tab w:val="left" w:pos="730"/>
        </w:tabs>
        <w:snapToGrid w:val="0"/>
        <w:spacing w:line="360" w:lineRule="auto"/>
        <w:jc w:val="center"/>
        <w:rPr>
          <w:rFonts w:hint="eastAsia" w:ascii="宋体" w:hAnsi="宋体" w:eastAsia="宋体" w:cs="宋体"/>
          <w:color w:val="auto"/>
          <w:spacing w:val="10"/>
          <w:highlight w:val="none"/>
        </w:rPr>
      </w:pPr>
    </w:p>
    <w:p w14:paraId="58E7E47E">
      <w:pPr>
        <w:widowControl/>
        <w:tabs>
          <w:tab w:val="left" w:pos="730"/>
        </w:tabs>
        <w:snapToGrid w:val="0"/>
        <w:spacing w:line="360" w:lineRule="auto"/>
        <w:jc w:val="center"/>
        <w:rPr>
          <w:rFonts w:hint="eastAsia" w:ascii="宋体" w:hAnsi="宋体" w:eastAsia="宋体" w:cs="宋体"/>
          <w:color w:val="auto"/>
          <w:spacing w:val="10"/>
          <w:highlight w:val="none"/>
        </w:rPr>
      </w:pPr>
    </w:p>
    <w:p w14:paraId="21433335">
      <w:pPr>
        <w:tabs>
          <w:tab w:val="left" w:pos="-737"/>
        </w:tabs>
        <w:snapToGrid w:val="0"/>
        <w:spacing w:line="360" w:lineRule="auto"/>
        <w:rPr>
          <w:rFonts w:hint="eastAsia" w:ascii="宋体" w:hAnsi="宋体" w:eastAsia="宋体" w:cs="宋体"/>
          <w:color w:val="auto"/>
          <w:highlight w:val="none"/>
        </w:rPr>
        <w:sectPr>
          <w:footerReference r:id="rId11" w:type="default"/>
          <w:pgSz w:w="11906" w:h="16838"/>
          <w:pgMar w:top="1440" w:right="1800" w:bottom="1440" w:left="1800" w:header="851" w:footer="992" w:gutter="0"/>
          <w:pgNumType w:fmt="numberInDash"/>
          <w:cols w:space="720" w:num="1"/>
          <w:docGrid w:type="lines" w:linePitch="312" w:charSpace="0"/>
        </w:sectPr>
      </w:pPr>
    </w:p>
    <w:p w14:paraId="1D89D111">
      <w:pPr>
        <w:tabs>
          <w:tab w:val="left" w:pos="5760"/>
        </w:tabs>
        <w:snapToGrid w:val="0"/>
        <w:spacing w:line="480" w:lineRule="auto"/>
        <w:rPr>
          <w:rFonts w:hint="eastAsia" w:ascii="宋体" w:hAnsi="宋体" w:eastAsia="宋体" w:cs="宋体"/>
          <w:color w:val="auto"/>
          <w:sz w:val="28"/>
          <w:szCs w:val="28"/>
          <w:highlight w:val="none"/>
        </w:rPr>
      </w:pPr>
      <w:bookmarkStart w:id="95" w:name="_Toc38552333"/>
      <w:bookmarkStart w:id="96" w:name="_Toc462841336"/>
      <w:bookmarkStart w:id="97" w:name="_Toc25594"/>
      <w:bookmarkStart w:id="98" w:name="_Toc468698248"/>
      <w:bookmarkStart w:id="99" w:name="_Toc46665295"/>
      <w:r>
        <w:rPr>
          <w:rFonts w:hint="eastAsia" w:ascii="宋体" w:hAnsi="宋体" w:eastAsia="宋体" w:cs="宋体"/>
          <w:color w:val="auto"/>
          <w:spacing w:val="6"/>
          <w:highlight w:val="none"/>
        </w:rPr>
        <w:t>附件一</w:t>
      </w:r>
      <w:r>
        <w:rPr>
          <w:rFonts w:hint="eastAsia" w:ascii="宋体" w:hAnsi="宋体" w:eastAsia="宋体" w:cs="宋体"/>
          <w:color w:val="auto"/>
          <w:sz w:val="28"/>
          <w:szCs w:val="28"/>
          <w:highlight w:val="none"/>
        </w:rPr>
        <w:t>、供应商对政府采购相关政策要求的响应情况（如有）</w:t>
      </w:r>
      <w:bookmarkEnd w:id="95"/>
      <w:bookmarkEnd w:id="96"/>
      <w:bookmarkEnd w:id="97"/>
      <w:bookmarkEnd w:id="98"/>
      <w:bookmarkEnd w:id="99"/>
    </w:p>
    <w:p w14:paraId="5D12C9EB">
      <w:pPr>
        <w:tabs>
          <w:tab w:val="left" w:pos="5760"/>
        </w:tabs>
        <w:snapToGrid w:val="0"/>
        <w:spacing w:line="480" w:lineRule="auto"/>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环保节能产品证明（如不涉及可不提供）</w:t>
      </w:r>
    </w:p>
    <w:p w14:paraId="3AC10F7A">
      <w:pPr>
        <w:tabs>
          <w:tab w:val="left" w:pos="1680"/>
        </w:tabs>
        <w:snapToGrid w:val="0"/>
        <w:spacing w:line="440" w:lineRule="exact"/>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1、强制节能产品明细表格式（以包为单位分别填写）</w:t>
      </w:r>
    </w:p>
    <w:p w14:paraId="75EB48EE">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79"/>
        <w:gridCol w:w="979"/>
        <w:gridCol w:w="979"/>
        <w:gridCol w:w="1678"/>
        <w:gridCol w:w="1908"/>
        <w:gridCol w:w="1897"/>
      </w:tblGrid>
      <w:tr w14:paraId="40F2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37" w:type="dxa"/>
            <w:noWrap w:val="0"/>
            <w:vAlign w:val="center"/>
          </w:tcPr>
          <w:p w14:paraId="00A29C3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79" w:type="dxa"/>
            <w:noWrap w:val="0"/>
            <w:vAlign w:val="center"/>
          </w:tcPr>
          <w:p w14:paraId="464F03E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79" w:type="dxa"/>
            <w:noWrap w:val="0"/>
            <w:vAlign w:val="center"/>
          </w:tcPr>
          <w:p w14:paraId="0A066C7C">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79" w:type="dxa"/>
            <w:noWrap w:val="0"/>
            <w:vAlign w:val="center"/>
          </w:tcPr>
          <w:p w14:paraId="238FF23D">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678" w:type="dxa"/>
            <w:noWrap w:val="0"/>
            <w:vAlign w:val="center"/>
          </w:tcPr>
          <w:p w14:paraId="0414484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节能产品认证证书号</w:t>
            </w:r>
          </w:p>
        </w:tc>
        <w:tc>
          <w:tcPr>
            <w:tcW w:w="1908" w:type="dxa"/>
            <w:noWrap w:val="0"/>
            <w:vAlign w:val="center"/>
          </w:tcPr>
          <w:p w14:paraId="1E1B382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897" w:type="dxa"/>
            <w:noWrap w:val="0"/>
            <w:vAlign w:val="center"/>
          </w:tcPr>
          <w:p w14:paraId="5B51D1F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认证机构名录</w:t>
            </w:r>
          </w:p>
        </w:tc>
      </w:tr>
      <w:tr w14:paraId="17B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00DCBEC6">
            <w:pPr>
              <w:rPr>
                <w:rFonts w:hint="eastAsia" w:ascii="宋体" w:hAnsi="宋体" w:eastAsia="宋体" w:cs="宋体"/>
                <w:b/>
                <w:bCs/>
                <w:color w:val="auto"/>
                <w:kern w:val="0"/>
                <w:sz w:val="24"/>
                <w:szCs w:val="22"/>
                <w:highlight w:val="none"/>
              </w:rPr>
            </w:pPr>
          </w:p>
        </w:tc>
        <w:tc>
          <w:tcPr>
            <w:tcW w:w="979" w:type="dxa"/>
            <w:noWrap w:val="0"/>
            <w:vAlign w:val="top"/>
          </w:tcPr>
          <w:p w14:paraId="3D41CDEB">
            <w:pPr>
              <w:rPr>
                <w:rFonts w:hint="eastAsia" w:ascii="宋体" w:hAnsi="宋体" w:eastAsia="宋体" w:cs="宋体"/>
                <w:b/>
                <w:bCs/>
                <w:color w:val="auto"/>
                <w:kern w:val="0"/>
                <w:sz w:val="24"/>
                <w:szCs w:val="22"/>
                <w:highlight w:val="none"/>
              </w:rPr>
            </w:pPr>
          </w:p>
        </w:tc>
        <w:tc>
          <w:tcPr>
            <w:tcW w:w="979" w:type="dxa"/>
            <w:noWrap w:val="0"/>
            <w:vAlign w:val="top"/>
          </w:tcPr>
          <w:p w14:paraId="2D39A9D4">
            <w:pPr>
              <w:rPr>
                <w:rFonts w:hint="eastAsia" w:ascii="宋体" w:hAnsi="宋体" w:eastAsia="宋体" w:cs="宋体"/>
                <w:b/>
                <w:bCs/>
                <w:color w:val="auto"/>
                <w:kern w:val="0"/>
                <w:sz w:val="24"/>
                <w:szCs w:val="22"/>
                <w:highlight w:val="none"/>
              </w:rPr>
            </w:pPr>
          </w:p>
        </w:tc>
        <w:tc>
          <w:tcPr>
            <w:tcW w:w="979" w:type="dxa"/>
            <w:noWrap w:val="0"/>
            <w:vAlign w:val="top"/>
          </w:tcPr>
          <w:p w14:paraId="520374EB">
            <w:pPr>
              <w:rPr>
                <w:rFonts w:hint="eastAsia" w:ascii="宋体" w:hAnsi="宋体" w:eastAsia="宋体" w:cs="宋体"/>
                <w:b/>
                <w:bCs/>
                <w:color w:val="auto"/>
                <w:kern w:val="0"/>
                <w:sz w:val="24"/>
                <w:szCs w:val="22"/>
                <w:highlight w:val="none"/>
              </w:rPr>
            </w:pPr>
          </w:p>
        </w:tc>
        <w:tc>
          <w:tcPr>
            <w:tcW w:w="1678" w:type="dxa"/>
            <w:noWrap w:val="0"/>
            <w:vAlign w:val="top"/>
          </w:tcPr>
          <w:p w14:paraId="26A01638">
            <w:pPr>
              <w:rPr>
                <w:rFonts w:hint="eastAsia" w:ascii="宋体" w:hAnsi="宋体" w:eastAsia="宋体" w:cs="宋体"/>
                <w:b/>
                <w:bCs/>
                <w:color w:val="auto"/>
                <w:kern w:val="0"/>
                <w:sz w:val="24"/>
                <w:szCs w:val="22"/>
                <w:highlight w:val="none"/>
              </w:rPr>
            </w:pPr>
          </w:p>
        </w:tc>
        <w:tc>
          <w:tcPr>
            <w:tcW w:w="1908" w:type="dxa"/>
            <w:noWrap w:val="0"/>
            <w:vAlign w:val="top"/>
          </w:tcPr>
          <w:p w14:paraId="3392B5B0">
            <w:pPr>
              <w:rPr>
                <w:rFonts w:hint="eastAsia" w:ascii="宋体" w:hAnsi="宋体" w:eastAsia="宋体" w:cs="宋体"/>
                <w:b/>
                <w:bCs/>
                <w:color w:val="auto"/>
                <w:kern w:val="0"/>
                <w:sz w:val="24"/>
                <w:szCs w:val="22"/>
                <w:highlight w:val="none"/>
              </w:rPr>
            </w:pPr>
          </w:p>
        </w:tc>
        <w:tc>
          <w:tcPr>
            <w:tcW w:w="1897" w:type="dxa"/>
            <w:noWrap w:val="0"/>
            <w:vAlign w:val="top"/>
          </w:tcPr>
          <w:p w14:paraId="01730D02">
            <w:pPr>
              <w:rPr>
                <w:rFonts w:hint="eastAsia" w:ascii="宋体" w:hAnsi="宋体" w:eastAsia="宋体" w:cs="宋体"/>
                <w:b/>
                <w:bCs/>
                <w:color w:val="auto"/>
                <w:kern w:val="0"/>
                <w:sz w:val="24"/>
                <w:szCs w:val="22"/>
                <w:highlight w:val="none"/>
              </w:rPr>
            </w:pPr>
          </w:p>
        </w:tc>
      </w:tr>
      <w:tr w14:paraId="7716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37" w:type="dxa"/>
            <w:noWrap w:val="0"/>
            <w:vAlign w:val="top"/>
          </w:tcPr>
          <w:p w14:paraId="6B171843">
            <w:pPr>
              <w:rPr>
                <w:rFonts w:hint="eastAsia" w:ascii="宋体" w:hAnsi="宋体" w:eastAsia="宋体" w:cs="宋体"/>
                <w:b/>
                <w:bCs/>
                <w:color w:val="auto"/>
                <w:kern w:val="0"/>
                <w:sz w:val="24"/>
                <w:szCs w:val="22"/>
                <w:highlight w:val="none"/>
              </w:rPr>
            </w:pPr>
          </w:p>
        </w:tc>
        <w:tc>
          <w:tcPr>
            <w:tcW w:w="979" w:type="dxa"/>
            <w:noWrap w:val="0"/>
            <w:vAlign w:val="top"/>
          </w:tcPr>
          <w:p w14:paraId="48B36ED6">
            <w:pPr>
              <w:rPr>
                <w:rFonts w:hint="eastAsia" w:ascii="宋体" w:hAnsi="宋体" w:eastAsia="宋体" w:cs="宋体"/>
                <w:b/>
                <w:bCs/>
                <w:color w:val="auto"/>
                <w:kern w:val="0"/>
                <w:sz w:val="24"/>
                <w:szCs w:val="22"/>
                <w:highlight w:val="none"/>
              </w:rPr>
            </w:pPr>
          </w:p>
        </w:tc>
        <w:tc>
          <w:tcPr>
            <w:tcW w:w="979" w:type="dxa"/>
            <w:noWrap w:val="0"/>
            <w:vAlign w:val="top"/>
          </w:tcPr>
          <w:p w14:paraId="742CF81C">
            <w:pPr>
              <w:rPr>
                <w:rFonts w:hint="eastAsia" w:ascii="宋体" w:hAnsi="宋体" w:eastAsia="宋体" w:cs="宋体"/>
                <w:b/>
                <w:bCs/>
                <w:color w:val="auto"/>
                <w:kern w:val="0"/>
                <w:sz w:val="24"/>
                <w:szCs w:val="22"/>
                <w:highlight w:val="none"/>
              </w:rPr>
            </w:pPr>
          </w:p>
        </w:tc>
        <w:tc>
          <w:tcPr>
            <w:tcW w:w="979" w:type="dxa"/>
            <w:noWrap w:val="0"/>
            <w:vAlign w:val="top"/>
          </w:tcPr>
          <w:p w14:paraId="32E420E9">
            <w:pPr>
              <w:rPr>
                <w:rFonts w:hint="eastAsia" w:ascii="宋体" w:hAnsi="宋体" w:eastAsia="宋体" w:cs="宋体"/>
                <w:b/>
                <w:bCs/>
                <w:color w:val="auto"/>
                <w:kern w:val="0"/>
                <w:sz w:val="24"/>
                <w:szCs w:val="22"/>
                <w:highlight w:val="none"/>
              </w:rPr>
            </w:pPr>
          </w:p>
        </w:tc>
        <w:tc>
          <w:tcPr>
            <w:tcW w:w="1678" w:type="dxa"/>
            <w:noWrap w:val="0"/>
            <w:vAlign w:val="top"/>
          </w:tcPr>
          <w:p w14:paraId="21C42EF2">
            <w:pPr>
              <w:rPr>
                <w:rFonts w:hint="eastAsia" w:ascii="宋体" w:hAnsi="宋体" w:eastAsia="宋体" w:cs="宋体"/>
                <w:b/>
                <w:bCs/>
                <w:color w:val="auto"/>
                <w:kern w:val="0"/>
                <w:sz w:val="24"/>
                <w:szCs w:val="22"/>
                <w:highlight w:val="none"/>
              </w:rPr>
            </w:pPr>
          </w:p>
        </w:tc>
        <w:tc>
          <w:tcPr>
            <w:tcW w:w="1908" w:type="dxa"/>
            <w:noWrap w:val="0"/>
            <w:vAlign w:val="top"/>
          </w:tcPr>
          <w:p w14:paraId="6A772B84">
            <w:pPr>
              <w:rPr>
                <w:rFonts w:hint="eastAsia" w:ascii="宋体" w:hAnsi="宋体" w:eastAsia="宋体" w:cs="宋体"/>
                <w:b/>
                <w:bCs/>
                <w:color w:val="auto"/>
                <w:kern w:val="0"/>
                <w:sz w:val="24"/>
                <w:szCs w:val="22"/>
                <w:highlight w:val="none"/>
              </w:rPr>
            </w:pPr>
          </w:p>
        </w:tc>
        <w:tc>
          <w:tcPr>
            <w:tcW w:w="1897" w:type="dxa"/>
            <w:noWrap w:val="0"/>
            <w:vAlign w:val="top"/>
          </w:tcPr>
          <w:p w14:paraId="23EE5638">
            <w:pPr>
              <w:rPr>
                <w:rFonts w:hint="eastAsia" w:ascii="宋体" w:hAnsi="宋体" w:eastAsia="宋体" w:cs="宋体"/>
                <w:b/>
                <w:bCs/>
                <w:color w:val="auto"/>
                <w:kern w:val="0"/>
                <w:sz w:val="24"/>
                <w:szCs w:val="22"/>
                <w:highlight w:val="none"/>
              </w:rPr>
            </w:pPr>
          </w:p>
        </w:tc>
      </w:tr>
      <w:tr w14:paraId="44DB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37" w:type="dxa"/>
            <w:noWrap w:val="0"/>
            <w:vAlign w:val="top"/>
          </w:tcPr>
          <w:p w14:paraId="2DA7182E">
            <w:pPr>
              <w:rPr>
                <w:rFonts w:hint="eastAsia" w:ascii="宋体" w:hAnsi="宋体" w:eastAsia="宋体" w:cs="宋体"/>
                <w:b/>
                <w:bCs/>
                <w:color w:val="auto"/>
                <w:kern w:val="0"/>
                <w:sz w:val="24"/>
                <w:szCs w:val="22"/>
                <w:highlight w:val="none"/>
              </w:rPr>
            </w:pPr>
          </w:p>
        </w:tc>
        <w:tc>
          <w:tcPr>
            <w:tcW w:w="979" w:type="dxa"/>
            <w:noWrap w:val="0"/>
            <w:vAlign w:val="top"/>
          </w:tcPr>
          <w:p w14:paraId="2C362741">
            <w:pPr>
              <w:rPr>
                <w:rFonts w:hint="eastAsia" w:ascii="宋体" w:hAnsi="宋体" w:eastAsia="宋体" w:cs="宋体"/>
                <w:b/>
                <w:bCs/>
                <w:color w:val="auto"/>
                <w:kern w:val="0"/>
                <w:sz w:val="24"/>
                <w:szCs w:val="22"/>
                <w:highlight w:val="none"/>
              </w:rPr>
            </w:pPr>
          </w:p>
        </w:tc>
        <w:tc>
          <w:tcPr>
            <w:tcW w:w="979" w:type="dxa"/>
            <w:noWrap w:val="0"/>
            <w:vAlign w:val="top"/>
          </w:tcPr>
          <w:p w14:paraId="57F264C8">
            <w:pPr>
              <w:rPr>
                <w:rFonts w:hint="eastAsia" w:ascii="宋体" w:hAnsi="宋体" w:eastAsia="宋体" w:cs="宋体"/>
                <w:b/>
                <w:bCs/>
                <w:color w:val="auto"/>
                <w:kern w:val="0"/>
                <w:sz w:val="24"/>
                <w:szCs w:val="22"/>
                <w:highlight w:val="none"/>
              </w:rPr>
            </w:pPr>
          </w:p>
        </w:tc>
        <w:tc>
          <w:tcPr>
            <w:tcW w:w="979" w:type="dxa"/>
            <w:noWrap w:val="0"/>
            <w:vAlign w:val="top"/>
          </w:tcPr>
          <w:p w14:paraId="24103472">
            <w:pPr>
              <w:rPr>
                <w:rFonts w:hint="eastAsia" w:ascii="宋体" w:hAnsi="宋体" w:eastAsia="宋体" w:cs="宋体"/>
                <w:b/>
                <w:bCs/>
                <w:color w:val="auto"/>
                <w:kern w:val="0"/>
                <w:sz w:val="24"/>
                <w:szCs w:val="22"/>
                <w:highlight w:val="none"/>
              </w:rPr>
            </w:pPr>
          </w:p>
        </w:tc>
        <w:tc>
          <w:tcPr>
            <w:tcW w:w="1678" w:type="dxa"/>
            <w:noWrap w:val="0"/>
            <w:vAlign w:val="top"/>
          </w:tcPr>
          <w:p w14:paraId="7987AA00">
            <w:pPr>
              <w:rPr>
                <w:rFonts w:hint="eastAsia" w:ascii="宋体" w:hAnsi="宋体" w:eastAsia="宋体" w:cs="宋体"/>
                <w:b/>
                <w:bCs/>
                <w:color w:val="auto"/>
                <w:kern w:val="0"/>
                <w:sz w:val="24"/>
                <w:szCs w:val="22"/>
                <w:highlight w:val="none"/>
              </w:rPr>
            </w:pPr>
          </w:p>
        </w:tc>
        <w:tc>
          <w:tcPr>
            <w:tcW w:w="1908" w:type="dxa"/>
            <w:noWrap w:val="0"/>
            <w:vAlign w:val="top"/>
          </w:tcPr>
          <w:p w14:paraId="1D7DE584">
            <w:pPr>
              <w:rPr>
                <w:rFonts w:hint="eastAsia" w:ascii="宋体" w:hAnsi="宋体" w:eastAsia="宋体" w:cs="宋体"/>
                <w:b/>
                <w:bCs/>
                <w:color w:val="auto"/>
                <w:kern w:val="0"/>
                <w:sz w:val="24"/>
                <w:szCs w:val="22"/>
                <w:highlight w:val="none"/>
              </w:rPr>
            </w:pPr>
          </w:p>
        </w:tc>
        <w:tc>
          <w:tcPr>
            <w:tcW w:w="1897" w:type="dxa"/>
            <w:noWrap w:val="0"/>
            <w:vAlign w:val="top"/>
          </w:tcPr>
          <w:p w14:paraId="026B8B2A">
            <w:pPr>
              <w:rPr>
                <w:rFonts w:hint="eastAsia" w:ascii="宋体" w:hAnsi="宋体" w:eastAsia="宋体" w:cs="宋体"/>
                <w:b/>
                <w:bCs/>
                <w:color w:val="auto"/>
                <w:kern w:val="0"/>
                <w:sz w:val="24"/>
                <w:szCs w:val="22"/>
                <w:highlight w:val="none"/>
              </w:rPr>
            </w:pPr>
          </w:p>
        </w:tc>
      </w:tr>
    </w:tbl>
    <w:p w14:paraId="56492BDC">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注：投标货物中如含有强制节能产品的，须如实填写强制节能产品明细表。后附所投产品获得国家确定的认证机构出具的、处于有效期之内的产品认证证书复印件。</w:t>
      </w:r>
    </w:p>
    <w:p w14:paraId="0DD04D51">
      <w:pPr>
        <w:tabs>
          <w:tab w:val="left" w:pos="1680"/>
        </w:tabs>
        <w:snapToGrid w:val="0"/>
        <w:spacing w:line="440" w:lineRule="exact"/>
        <w:rPr>
          <w:rFonts w:hint="eastAsia" w:ascii="宋体" w:hAnsi="宋体" w:eastAsia="宋体" w:cs="宋体"/>
          <w:b/>
          <w:bCs/>
          <w:color w:val="auto"/>
          <w:kern w:val="0"/>
          <w:sz w:val="24"/>
          <w:szCs w:val="22"/>
          <w:highlight w:val="none"/>
        </w:rPr>
      </w:pPr>
    </w:p>
    <w:p w14:paraId="2A4E9A12">
      <w:pPr>
        <w:tabs>
          <w:tab w:val="left" w:pos="1680"/>
        </w:tabs>
        <w:snapToGrid w:val="0"/>
        <w:spacing w:line="440" w:lineRule="exact"/>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2、非强制节能产品、环保标志产品明细表格式（以包为单位分别填写）</w:t>
      </w:r>
    </w:p>
    <w:p w14:paraId="374492E2">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非强制节能产品明细表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81"/>
        <w:gridCol w:w="981"/>
        <w:gridCol w:w="981"/>
        <w:gridCol w:w="1682"/>
        <w:gridCol w:w="1912"/>
        <w:gridCol w:w="1902"/>
      </w:tblGrid>
      <w:tr w14:paraId="63AE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39" w:type="dxa"/>
            <w:noWrap w:val="0"/>
            <w:vAlign w:val="center"/>
          </w:tcPr>
          <w:p w14:paraId="2582681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81" w:type="dxa"/>
            <w:noWrap w:val="0"/>
            <w:vAlign w:val="center"/>
          </w:tcPr>
          <w:p w14:paraId="6D6C717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81" w:type="dxa"/>
            <w:noWrap w:val="0"/>
            <w:vAlign w:val="center"/>
          </w:tcPr>
          <w:p w14:paraId="4AB8D53A">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81" w:type="dxa"/>
            <w:noWrap w:val="0"/>
            <w:vAlign w:val="center"/>
          </w:tcPr>
          <w:p w14:paraId="140666D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682" w:type="dxa"/>
            <w:noWrap w:val="0"/>
            <w:vAlign w:val="center"/>
          </w:tcPr>
          <w:p w14:paraId="1B57087A">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节能产品认证证书号</w:t>
            </w:r>
          </w:p>
        </w:tc>
        <w:tc>
          <w:tcPr>
            <w:tcW w:w="1912" w:type="dxa"/>
            <w:noWrap w:val="0"/>
            <w:vAlign w:val="center"/>
          </w:tcPr>
          <w:p w14:paraId="6A4AA7D0">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902" w:type="dxa"/>
            <w:noWrap w:val="0"/>
            <w:vAlign w:val="center"/>
          </w:tcPr>
          <w:p w14:paraId="69FA807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认证机构名称</w:t>
            </w:r>
          </w:p>
        </w:tc>
      </w:tr>
      <w:tr w14:paraId="4725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39" w:type="dxa"/>
            <w:noWrap w:val="0"/>
            <w:vAlign w:val="top"/>
          </w:tcPr>
          <w:p w14:paraId="2CD13C2A">
            <w:pPr>
              <w:rPr>
                <w:rFonts w:hint="eastAsia" w:ascii="宋体" w:hAnsi="宋体" w:eastAsia="宋体" w:cs="宋体"/>
                <w:b/>
                <w:bCs/>
                <w:color w:val="auto"/>
                <w:kern w:val="0"/>
                <w:sz w:val="24"/>
                <w:szCs w:val="22"/>
                <w:highlight w:val="none"/>
              </w:rPr>
            </w:pPr>
          </w:p>
        </w:tc>
        <w:tc>
          <w:tcPr>
            <w:tcW w:w="981" w:type="dxa"/>
            <w:noWrap w:val="0"/>
            <w:vAlign w:val="top"/>
          </w:tcPr>
          <w:p w14:paraId="471D3EB5">
            <w:pPr>
              <w:rPr>
                <w:rFonts w:hint="eastAsia" w:ascii="宋体" w:hAnsi="宋体" w:eastAsia="宋体" w:cs="宋体"/>
                <w:b/>
                <w:bCs/>
                <w:color w:val="auto"/>
                <w:kern w:val="0"/>
                <w:sz w:val="24"/>
                <w:szCs w:val="22"/>
                <w:highlight w:val="none"/>
              </w:rPr>
            </w:pPr>
          </w:p>
        </w:tc>
        <w:tc>
          <w:tcPr>
            <w:tcW w:w="981" w:type="dxa"/>
            <w:noWrap w:val="0"/>
            <w:vAlign w:val="top"/>
          </w:tcPr>
          <w:p w14:paraId="1D1342CF">
            <w:pPr>
              <w:rPr>
                <w:rFonts w:hint="eastAsia" w:ascii="宋体" w:hAnsi="宋体" w:eastAsia="宋体" w:cs="宋体"/>
                <w:b/>
                <w:bCs/>
                <w:color w:val="auto"/>
                <w:kern w:val="0"/>
                <w:sz w:val="24"/>
                <w:szCs w:val="22"/>
                <w:highlight w:val="none"/>
              </w:rPr>
            </w:pPr>
          </w:p>
        </w:tc>
        <w:tc>
          <w:tcPr>
            <w:tcW w:w="981" w:type="dxa"/>
            <w:noWrap w:val="0"/>
            <w:vAlign w:val="top"/>
          </w:tcPr>
          <w:p w14:paraId="59322DA6">
            <w:pPr>
              <w:rPr>
                <w:rFonts w:hint="eastAsia" w:ascii="宋体" w:hAnsi="宋体" w:eastAsia="宋体" w:cs="宋体"/>
                <w:b/>
                <w:bCs/>
                <w:color w:val="auto"/>
                <w:kern w:val="0"/>
                <w:sz w:val="24"/>
                <w:szCs w:val="22"/>
                <w:highlight w:val="none"/>
              </w:rPr>
            </w:pPr>
          </w:p>
        </w:tc>
        <w:tc>
          <w:tcPr>
            <w:tcW w:w="1682" w:type="dxa"/>
            <w:noWrap w:val="0"/>
            <w:vAlign w:val="top"/>
          </w:tcPr>
          <w:p w14:paraId="0998C7FC">
            <w:pPr>
              <w:rPr>
                <w:rFonts w:hint="eastAsia" w:ascii="宋体" w:hAnsi="宋体" w:eastAsia="宋体" w:cs="宋体"/>
                <w:b/>
                <w:bCs/>
                <w:color w:val="auto"/>
                <w:kern w:val="0"/>
                <w:sz w:val="24"/>
                <w:szCs w:val="22"/>
                <w:highlight w:val="none"/>
              </w:rPr>
            </w:pPr>
          </w:p>
        </w:tc>
        <w:tc>
          <w:tcPr>
            <w:tcW w:w="1912" w:type="dxa"/>
            <w:noWrap w:val="0"/>
            <w:vAlign w:val="top"/>
          </w:tcPr>
          <w:p w14:paraId="50607977">
            <w:pPr>
              <w:rPr>
                <w:rFonts w:hint="eastAsia" w:ascii="宋体" w:hAnsi="宋体" w:eastAsia="宋体" w:cs="宋体"/>
                <w:b/>
                <w:bCs/>
                <w:color w:val="auto"/>
                <w:kern w:val="0"/>
                <w:sz w:val="24"/>
                <w:szCs w:val="22"/>
                <w:highlight w:val="none"/>
              </w:rPr>
            </w:pPr>
          </w:p>
        </w:tc>
        <w:tc>
          <w:tcPr>
            <w:tcW w:w="1902" w:type="dxa"/>
            <w:noWrap w:val="0"/>
            <w:vAlign w:val="top"/>
          </w:tcPr>
          <w:p w14:paraId="24A607CD">
            <w:pPr>
              <w:rPr>
                <w:rFonts w:hint="eastAsia" w:ascii="宋体" w:hAnsi="宋体" w:eastAsia="宋体" w:cs="宋体"/>
                <w:b/>
                <w:bCs/>
                <w:color w:val="auto"/>
                <w:kern w:val="0"/>
                <w:sz w:val="24"/>
                <w:szCs w:val="22"/>
                <w:highlight w:val="none"/>
              </w:rPr>
            </w:pPr>
          </w:p>
        </w:tc>
      </w:tr>
      <w:tr w14:paraId="2A6B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39" w:type="dxa"/>
            <w:noWrap w:val="0"/>
            <w:vAlign w:val="top"/>
          </w:tcPr>
          <w:p w14:paraId="7A8F7C14">
            <w:pPr>
              <w:rPr>
                <w:rFonts w:hint="eastAsia" w:ascii="宋体" w:hAnsi="宋体" w:eastAsia="宋体" w:cs="宋体"/>
                <w:b/>
                <w:bCs/>
                <w:color w:val="auto"/>
                <w:kern w:val="0"/>
                <w:sz w:val="24"/>
                <w:szCs w:val="22"/>
                <w:highlight w:val="none"/>
              </w:rPr>
            </w:pPr>
          </w:p>
        </w:tc>
        <w:tc>
          <w:tcPr>
            <w:tcW w:w="981" w:type="dxa"/>
            <w:noWrap w:val="0"/>
            <w:vAlign w:val="top"/>
          </w:tcPr>
          <w:p w14:paraId="1A741508">
            <w:pPr>
              <w:rPr>
                <w:rFonts w:hint="eastAsia" w:ascii="宋体" w:hAnsi="宋体" w:eastAsia="宋体" w:cs="宋体"/>
                <w:b/>
                <w:bCs/>
                <w:color w:val="auto"/>
                <w:kern w:val="0"/>
                <w:sz w:val="24"/>
                <w:szCs w:val="22"/>
                <w:highlight w:val="none"/>
              </w:rPr>
            </w:pPr>
          </w:p>
        </w:tc>
        <w:tc>
          <w:tcPr>
            <w:tcW w:w="981" w:type="dxa"/>
            <w:noWrap w:val="0"/>
            <w:vAlign w:val="top"/>
          </w:tcPr>
          <w:p w14:paraId="5D6A9FDF">
            <w:pPr>
              <w:rPr>
                <w:rFonts w:hint="eastAsia" w:ascii="宋体" w:hAnsi="宋体" w:eastAsia="宋体" w:cs="宋体"/>
                <w:b/>
                <w:bCs/>
                <w:color w:val="auto"/>
                <w:kern w:val="0"/>
                <w:sz w:val="24"/>
                <w:szCs w:val="22"/>
                <w:highlight w:val="none"/>
              </w:rPr>
            </w:pPr>
          </w:p>
        </w:tc>
        <w:tc>
          <w:tcPr>
            <w:tcW w:w="981" w:type="dxa"/>
            <w:noWrap w:val="0"/>
            <w:vAlign w:val="top"/>
          </w:tcPr>
          <w:p w14:paraId="5440B4DB">
            <w:pPr>
              <w:rPr>
                <w:rFonts w:hint="eastAsia" w:ascii="宋体" w:hAnsi="宋体" w:eastAsia="宋体" w:cs="宋体"/>
                <w:b/>
                <w:bCs/>
                <w:color w:val="auto"/>
                <w:kern w:val="0"/>
                <w:sz w:val="24"/>
                <w:szCs w:val="22"/>
                <w:highlight w:val="none"/>
              </w:rPr>
            </w:pPr>
          </w:p>
        </w:tc>
        <w:tc>
          <w:tcPr>
            <w:tcW w:w="1682" w:type="dxa"/>
            <w:noWrap w:val="0"/>
            <w:vAlign w:val="top"/>
          </w:tcPr>
          <w:p w14:paraId="4BD44B77">
            <w:pPr>
              <w:rPr>
                <w:rFonts w:hint="eastAsia" w:ascii="宋体" w:hAnsi="宋体" w:eastAsia="宋体" w:cs="宋体"/>
                <w:b/>
                <w:bCs/>
                <w:color w:val="auto"/>
                <w:kern w:val="0"/>
                <w:sz w:val="24"/>
                <w:szCs w:val="22"/>
                <w:highlight w:val="none"/>
              </w:rPr>
            </w:pPr>
          </w:p>
        </w:tc>
        <w:tc>
          <w:tcPr>
            <w:tcW w:w="1912" w:type="dxa"/>
            <w:noWrap w:val="0"/>
            <w:vAlign w:val="top"/>
          </w:tcPr>
          <w:p w14:paraId="3E58256D">
            <w:pPr>
              <w:rPr>
                <w:rFonts w:hint="eastAsia" w:ascii="宋体" w:hAnsi="宋体" w:eastAsia="宋体" w:cs="宋体"/>
                <w:b/>
                <w:bCs/>
                <w:color w:val="auto"/>
                <w:kern w:val="0"/>
                <w:sz w:val="24"/>
                <w:szCs w:val="22"/>
                <w:highlight w:val="none"/>
              </w:rPr>
            </w:pPr>
          </w:p>
        </w:tc>
        <w:tc>
          <w:tcPr>
            <w:tcW w:w="1902" w:type="dxa"/>
            <w:noWrap w:val="0"/>
            <w:vAlign w:val="top"/>
          </w:tcPr>
          <w:p w14:paraId="05E76612">
            <w:pPr>
              <w:rPr>
                <w:rFonts w:hint="eastAsia" w:ascii="宋体" w:hAnsi="宋体" w:eastAsia="宋体" w:cs="宋体"/>
                <w:b/>
                <w:bCs/>
                <w:color w:val="auto"/>
                <w:kern w:val="0"/>
                <w:sz w:val="24"/>
                <w:szCs w:val="22"/>
                <w:highlight w:val="none"/>
              </w:rPr>
            </w:pPr>
          </w:p>
        </w:tc>
      </w:tr>
      <w:tr w14:paraId="7B03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39" w:type="dxa"/>
            <w:noWrap w:val="0"/>
            <w:vAlign w:val="top"/>
          </w:tcPr>
          <w:p w14:paraId="2FB368F9">
            <w:pPr>
              <w:rPr>
                <w:rFonts w:hint="eastAsia" w:ascii="宋体" w:hAnsi="宋体" w:eastAsia="宋体" w:cs="宋体"/>
                <w:b/>
                <w:bCs/>
                <w:color w:val="auto"/>
                <w:kern w:val="0"/>
                <w:sz w:val="24"/>
                <w:szCs w:val="22"/>
                <w:highlight w:val="none"/>
              </w:rPr>
            </w:pPr>
          </w:p>
        </w:tc>
        <w:tc>
          <w:tcPr>
            <w:tcW w:w="981" w:type="dxa"/>
            <w:noWrap w:val="0"/>
            <w:vAlign w:val="top"/>
          </w:tcPr>
          <w:p w14:paraId="1FC28365">
            <w:pPr>
              <w:rPr>
                <w:rFonts w:hint="eastAsia" w:ascii="宋体" w:hAnsi="宋体" w:eastAsia="宋体" w:cs="宋体"/>
                <w:b/>
                <w:bCs/>
                <w:color w:val="auto"/>
                <w:kern w:val="0"/>
                <w:sz w:val="24"/>
                <w:szCs w:val="22"/>
                <w:highlight w:val="none"/>
              </w:rPr>
            </w:pPr>
          </w:p>
        </w:tc>
        <w:tc>
          <w:tcPr>
            <w:tcW w:w="981" w:type="dxa"/>
            <w:noWrap w:val="0"/>
            <w:vAlign w:val="top"/>
          </w:tcPr>
          <w:p w14:paraId="507E5F31">
            <w:pPr>
              <w:rPr>
                <w:rFonts w:hint="eastAsia" w:ascii="宋体" w:hAnsi="宋体" w:eastAsia="宋体" w:cs="宋体"/>
                <w:b/>
                <w:bCs/>
                <w:color w:val="auto"/>
                <w:kern w:val="0"/>
                <w:sz w:val="24"/>
                <w:szCs w:val="22"/>
                <w:highlight w:val="none"/>
              </w:rPr>
            </w:pPr>
          </w:p>
        </w:tc>
        <w:tc>
          <w:tcPr>
            <w:tcW w:w="981" w:type="dxa"/>
            <w:noWrap w:val="0"/>
            <w:vAlign w:val="top"/>
          </w:tcPr>
          <w:p w14:paraId="77ECA1C6">
            <w:pPr>
              <w:rPr>
                <w:rFonts w:hint="eastAsia" w:ascii="宋体" w:hAnsi="宋体" w:eastAsia="宋体" w:cs="宋体"/>
                <w:b/>
                <w:bCs/>
                <w:color w:val="auto"/>
                <w:kern w:val="0"/>
                <w:sz w:val="24"/>
                <w:szCs w:val="22"/>
                <w:highlight w:val="none"/>
              </w:rPr>
            </w:pPr>
          </w:p>
        </w:tc>
        <w:tc>
          <w:tcPr>
            <w:tcW w:w="1682" w:type="dxa"/>
            <w:noWrap w:val="0"/>
            <w:vAlign w:val="top"/>
          </w:tcPr>
          <w:p w14:paraId="06F2981C">
            <w:pPr>
              <w:rPr>
                <w:rFonts w:hint="eastAsia" w:ascii="宋体" w:hAnsi="宋体" w:eastAsia="宋体" w:cs="宋体"/>
                <w:b/>
                <w:bCs/>
                <w:color w:val="auto"/>
                <w:kern w:val="0"/>
                <w:sz w:val="24"/>
                <w:szCs w:val="22"/>
                <w:highlight w:val="none"/>
              </w:rPr>
            </w:pPr>
          </w:p>
        </w:tc>
        <w:tc>
          <w:tcPr>
            <w:tcW w:w="1912" w:type="dxa"/>
            <w:noWrap w:val="0"/>
            <w:vAlign w:val="top"/>
          </w:tcPr>
          <w:p w14:paraId="50A58843">
            <w:pPr>
              <w:rPr>
                <w:rFonts w:hint="eastAsia" w:ascii="宋体" w:hAnsi="宋体" w:eastAsia="宋体" w:cs="宋体"/>
                <w:b/>
                <w:bCs/>
                <w:color w:val="auto"/>
                <w:kern w:val="0"/>
                <w:sz w:val="24"/>
                <w:szCs w:val="22"/>
                <w:highlight w:val="none"/>
              </w:rPr>
            </w:pPr>
          </w:p>
        </w:tc>
        <w:tc>
          <w:tcPr>
            <w:tcW w:w="1902" w:type="dxa"/>
            <w:noWrap w:val="0"/>
            <w:vAlign w:val="top"/>
          </w:tcPr>
          <w:p w14:paraId="52BEFC5A">
            <w:pPr>
              <w:rPr>
                <w:rFonts w:hint="eastAsia" w:ascii="宋体" w:hAnsi="宋体" w:eastAsia="宋体" w:cs="宋体"/>
                <w:b/>
                <w:bCs/>
                <w:color w:val="auto"/>
                <w:kern w:val="0"/>
                <w:sz w:val="24"/>
                <w:szCs w:val="22"/>
                <w:highlight w:val="none"/>
              </w:rPr>
            </w:pPr>
          </w:p>
        </w:tc>
      </w:tr>
    </w:tbl>
    <w:p w14:paraId="58B03911">
      <w:pPr>
        <w:pStyle w:val="51"/>
        <w:snapToGrid w:val="0"/>
        <w:spacing w:before="120" w:beforeLines="50"/>
        <w:ind w:right="-313" w:rightChars="-149"/>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注：⑴后附所投产品获得国家确定的认证机构出具的、处于有效期之内的产品认证证书复印件。</w:t>
      </w:r>
    </w:p>
    <w:p w14:paraId="1A3D6CE7">
      <w:pPr>
        <w:spacing w:line="440" w:lineRule="exact"/>
        <w:jc w:val="center"/>
        <w:rPr>
          <w:rFonts w:hint="eastAsia" w:ascii="宋体" w:hAnsi="宋体" w:eastAsia="宋体" w:cs="宋体"/>
          <w:b/>
          <w:bCs/>
          <w:color w:val="auto"/>
          <w:kern w:val="0"/>
          <w:sz w:val="24"/>
          <w:szCs w:val="22"/>
          <w:highlight w:val="none"/>
        </w:rPr>
      </w:pPr>
    </w:p>
    <w:p w14:paraId="306A136D">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环境标志产品明细表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0"/>
        <w:gridCol w:w="758"/>
        <w:gridCol w:w="910"/>
        <w:gridCol w:w="910"/>
        <w:gridCol w:w="1762"/>
        <w:gridCol w:w="1800"/>
        <w:gridCol w:w="1282"/>
      </w:tblGrid>
      <w:tr w14:paraId="0A6A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63" w:type="dxa"/>
            <w:noWrap w:val="0"/>
            <w:vAlign w:val="center"/>
          </w:tcPr>
          <w:p w14:paraId="6953436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910" w:type="dxa"/>
            <w:noWrap w:val="0"/>
            <w:vAlign w:val="center"/>
          </w:tcPr>
          <w:p w14:paraId="6172197F">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758" w:type="dxa"/>
            <w:noWrap w:val="0"/>
            <w:vAlign w:val="center"/>
          </w:tcPr>
          <w:p w14:paraId="1CCD66E6">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910" w:type="dxa"/>
            <w:noWrap w:val="0"/>
            <w:vAlign w:val="center"/>
          </w:tcPr>
          <w:p w14:paraId="2F6214F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注册商标</w:t>
            </w:r>
          </w:p>
        </w:tc>
        <w:tc>
          <w:tcPr>
            <w:tcW w:w="910" w:type="dxa"/>
            <w:noWrap w:val="0"/>
            <w:vAlign w:val="center"/>
          </w:tcPr>
          <w:p w14:paraId="4AC4859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762" w:type="dxa"/>
            <w:noWrap w:val="0"/>
            <w:vAlign w:val="center"/>
          </w:tcPr>
          <w:p w14:paraId="7B7FA40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环境标志产品认证证书号</w:t>
            </w:r>
          </w:p>
        </w:tc>
        <w:tc>
          <w:tcPr>
            <w:tcW w:w="1800" w:type="dxa"/>
            <w:noWrap w:val="0"/>
            <w:vAlign w:val="center"/>
          </w:tcPr>
          <w:p w14:paraId="770381A3">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282" w:type="dxa"/>
            <w:noWrap w:val="0"/>
            <w:vAlign w:val="center"/>
          </w:tcPr>
          <w:p w14:paraId="76501B2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认证机构名称</w:t>
            </w:r>
          </w:p>
        </w:tc>
      </w:tr>
      <w:tr w14:paraId="494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63" w:type="dxa"/>
            <w:noWrap w:val="0"/>
            <w:vAlign w:val="top"/>
          </w:tcPr>
          <w:p w14:paraId="00FD5775">
            <w:pPr>
              <w:jc w:val="center"/>
              <w:rPr>
                <w:rFonts w:hint="eastAsia" w:ascii="宋体" w:hAnsi="宋体" w:eastAsia="宋体" w:cs="宋体"/>
                <w:b/>
                <w:bCs/>
                <w:color w:val="auto"/>
                <w:kern w:val="0"/>
                <w:sz w:val="24"/>
                <w:szCs w:val="22"/>
                <w:highlight w:val="none"/>
              </w:rPr>
            </w:pPr>
          </w:p>
        </w:tc>
        <w:tc>
          <w:tcPr>
            <w:tcW w:w="910" w:type="dxa"/>
            <w:noWrap w:val="0"/>
            <w:vAlign w:val="top"/>
          </w:tcPr>
          <w:p w14:paraId="41B55842">
            <w:pPr>
              <w:jc w:val="center"/>
              <w:rPr>
                <w:rFonts w:hint="eastAsia" w:ascii="宋体" w:hAnsi="宋体" w:eastAsia="宋体" w:cs="宋体"/>
                <w:b/>
                <w:bCs/>
                <w:color w:val="auto"/>
                <w:kern w:val="0"/>
                <w:sz w:val="24"/>
                <w:szCs w:val="22"/>
                <w:highlight w:val="none"/>
              </w:rPr>
            </w:pPr>
          </w:p>
        </w:tc>
        <w:tc>
          <w:tcPr>
            <w:tcW w:w="758" w:type="dxa"/>
            <w:noWrap w:val="0"/>
            <w:vAlign w:val="top"/>
          </w:tcPr>
          <w:p w14:paraId="1DF5C8BD">
            <w:pPr>
              <w:jc w:val="center"/>
              <w:rPr>
                <w:rFonts w:hint="eastAsia" w:ascii="宋体" w:hAnsi="宋体" w:eastAsia="宋体" w:cs="宋体"/>
                <w:b/>
                <w:bCs/>
                <w:color w:val="auto"/>
                <w:kern w:val="0"/>
                <w:sz w:val="24"/>
                <w:szCs w:val="22"/>
                <w:highlight w:val="none"/>
              </w:rPr>
            </w:pPr>
          </w:p>
        </w:tc>
        <w:tc>
          <w:tcPr>
            <w:tcW w:w="910" w:type="dxa"/>
            <w:noWrap w:val="0"/>
            <w:vAlign w:val="top"/>
          </w:tcPr>
          <w:p w14:paraId="5F919EF4">
            <w:pPr>
              <w:jc w:val="center"/>
              <w:rPr>
                <w:rFonts w:hint="eastAsia" w:ascii="宋体" w:hAnsi="宋体" w:eastAsia="宋体" w:cs="宋体"/>
                <w:b/>
                <w:bCs/>
                <w:color w:val="auto"/>
                <w:kern w:val="0"/>
                <w:sz w:val="24"/>
                <w:szCs w:val="22"/>
                <w:highlight w:val="none"/>
              </w:rPr>
            </w:pPr>
          </w:p>
        </w:tc>
        <w:tc>
          <w:tcPr>
            <w:tcW w:w="910" w:type="dxa"/>
            <w:noWrap w:val="0"/>
            <w:vAlign w:val="top"/>
          </w:tcPr>
          <w:p w14:paraId="6DEB29B9">
            <w:pPr>
              <w:jc w:val="center"/>
              <w:rPr>
                <w:rFonts w:hint="eastAsia" w:ascii="宋体" w:hAnsi="宋体" w:eastAsia="宋体" w:cs="宋体"/>
                <w:b/>
                <w:bCs/>
                <w:color w:val="auto"/>
                <w:kern w:val="0"/>
                <w:sz w:val="24"/>
                <w:szCs w:val="22"/>
                <w:highlight w:val="none"/>
              </w:rPr>
            </w:pPr>
          </w:p>
        </w:tc>
        <w:tc>
          <w:tcPr>
            <w:tcW w:w="1762" w:type="dxa"/>
            <w:noWrap w:val="0"/>
            <w:vAlign w:val="top"/>
          </w:tcPr>
          <w:p w14:paraId="299FB235">
            <w:pPr>
              <w:jc w:val="center"/>
              <w:rPr>
                <w:rFonts w:hint="eastAsia" w:ascii="宋体" w:hAnsi="宋体" w:eastAsia="宋体" w:cs="宋体"/>
                <w:b/>
                <w:bCs/>
                <w:color w:val="auto"/>
                <w:kern w:val="0"/>
                <w:sz w:val="24"/>
                <w:szCs w:val="22"/>
                <w:highlight w:val="none"/>
              </w:rPr>
            </w:pPr>
          </w:p>
        </w:tc>
        <w:tc>
          <w:tcPr>
            <w:tcW w:w="1800" w:type="dxa"/>
            <w:noWrap w:val="0"/>
            <w:vAlign w:val="top"/>
          </w:tcPr>
          <w:p w14:paraId="7ACD5059">
            <w:pPr>
              <w:rPr>
                <w:rFonts w:hint="eastAsia" w:ascii="宋体" w:hAnsi="宋体" w:eastAsia="宋体" w:cs="宋体"/>
                <w:b/>
                <w:bCs/>
                <w:color w:val="auto"/>
                <w:kern w:val="0"/>
                <w:sz w:val="24"/>
                <w:szCs w:val="22"/>
                <w:highlight w:val="none"/>
              </w:rPr>
            </w:pPr>
          </w:p>
        </w:tc>
        <w:tc>
          <w:tcPr>
            <w:tcW w:w="1282" w:type="dxa"/>
            <w:noWrap w:val="0"/>
            <w:vAlign w:val="top"/>
          </w:tcPr>
          <w:p w14:paraId="0E3A18C9">
            <w:pPr>
              <w:rPr>
                <w:rFonts w:hint="eastAsia" w:ascii="宋体" w:hAnsi="宋体" w:eastAsia="宋体" w:cs="宋体"/>
                <w:b/>
                <w:bCs/>
                <w:color w:val="auto"/>
                <w:kern w:val="0"/>
                <w:sz w:val="24"/>
                <w:szCs w:val="22"/>
                <w:highlight w:val="none"/>
              </w:rPr>
            </w:pPr>
          </w:p>
        </w:tc>
      </w:tr>
      <w:tr w14:paraId="286F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63" w:type="dxa"/>
            <w:noWrap w:val="0"/>
            <w:vAlign w:val="top"/>
          </w:tcPr>
          <w:p w14:paraId="29FAF8CB">
            <w:pPr>
              <w:jc w:val="center"/>
              <w:rPr>
                <w:rFonts w:hint="eastAsia" w:ascii="宋体" w:hAnsi="宋体" w:eastAsia="宋体" w:cs="宋体"/>
                <w:b/>
                <w:bCs/>
                <w:color w:val="auto"/>
                <w:kern w:val="0"/>
                <w:sz w:val="24"/>
                <w:szCs w:val="22"/>
                <w:highlight w:val="none"/>
              </w:rPr>
            </w:pPr>
          </w:p>
        </w:tc>
        <w:tc>
          <w:tcPr>
            <w:tcW w:w="910" w:type="dxa"/>
            <w:noWrap w:val="0"/>
            <w:vAlign w:val="top"/>
          </w:tcPr>
          <w:p w14:paraId="190323A9">
            <w:pPr>
              <w:jc w:val="center"/>
              <w:rPr>
                <w:rFonts w:hint="eastAsia" w:ascii="宋体" w:hAnsi="宋体" w:eastAsia="宋体" w:cs="宋体"/>
                <w:b/>
                <w:bCs/>
                <w:color w:val="auto"/>
                <w:kern w:val="0"/>
                <w:sz w:val="24"/>
                <w:szCs w:val="22"/>
                <w:highlight w:val="none"/>
              </w:rPr>
            </w:pPr>
          </w:p>
        </w:tc>
        <w:tc>
          <w:tcPr>
            <w:tcW w:w="758" w:type="dxa"/>
            <w:noWrap w:val="0"/>
            <w:vAlign w:val="top"/>
          </w:tcPr>
          <w:p w14:paraId="09EDE546">
            <w:pPr>
              <w:jc w:val="center"/>
              <w:rPr>
                <w:rFonts w:hint="eastAsia" w:ascii="宋体" w:hAnsi="宋体" w:eastAsia="宋体" w:cs="宋体"/>
                <w:b/>
                <w:bCs/>
                <w:color w:val="auto"/>
                <w:kern w:val="0"/>
                <w:sz w:val="24"/>
                <w:szCs w:val="22"/>
                <w:highlight w:val="none"/>
              </w:rPr>
            </w:pPr>
          </w:p>
        </w:tc>
        <w:tc>
          <w:tcPr>
            <w:tcW w:w="910" w:type="dxa"/>
            <w:noWrap w:val="0"/>
            <w:vAlign w:val="top"/>
          </w:tcPr>
          <w:p w14:paraId="2B945189">
            <w:pPr>
              <w:jc w:val="center"/>
              <w:rPr>
                <w:rFonts w:hint="eastAsia" w:ascii="宋体" w:hAnsi="宋体" w:eastAsia="宋体" w:cs="宋体"/>
                <w:b/>
                <w:bCs/>
                <w:color w:val="auto"/>
                <w:kern w:val="0"/>
                <w:sz w:val="24"/>
                <w:szCs w:val="22"/>
                <w:highlight w:val="none"/>
              </w:rPr>
            </w:pPr>
          </w:p>
        </w:tc>
        <w:tc>
          <w:tcPr>
            <w:tcW w:w="910" w:type="dxa"/>
            <w:noWrap w:val="0"/>
            <w:vAlign w:val="top"/>
          </w:tcPr>
          <w:p w14:paraId="6F2953F9">
            <w:pPr>
              <w:jc w:val="center"/>
              <w:rPr>
                <w:rFonts w:hint="eastAsia" w:ascii="宋体" w:hAnsi="宋体" w:eastAsia="宋体" w:cs="宋体"/>
                <w:b/>
                <w:bCs/>
                <w:color w:val="auto"/>
                <w:kern w:val="0"/>
                <w:sz w:val="24"/>
                <w:szCs w:val="22"/>
                <w:highlight w:val="none"/>
              </w:rPr>
            </w:pPr>
          </w:p>
        </w:tc>
        <w:tc>
          <w:tcPr>
            <w:tcW w:w="1762" w:type="dxa"/>
            <w:noWrap w:val="0"/>
            <w:vAlign w:val="top"/>
          </w:tcPr>
          <w:p w14:paraId="25EC80BA">
            <w:pPr>
              <w:jc w:val="center"/>
              <w:rPr>
                <w:rFonts w:hint="eastAsia" w:ascii="宋体" w:hAnsi="宋体" w:eastAsia="宋体" w:cs="宋体"/>
                <w:b/>
                <w:bCs/>
                <w:color w:val="auto"/>
                <w:kern w:val="0"/>
                <w:sz w:val="24"/>
                <w:szCs w:val="22"/>
                <w:highlight w:val="none"/>
              </w:rPr>
            </w:pPr>
          </w:p>
        </w:tc>
        <w:tc>
          <w:tcPr>
            <w:tcW w:w="1800" w:type="dxa"/>
            <w:noWrap w:val="0"/>
            <w:vAlign w:val="top"/>
          </w:tcPr>
          <w:p w14:paraId="292EEB60">
            <w:pPr>
              <w:rPr>
                <w:rFonts w:hint="eastAsia" w:ascii="宋体" w:hAnsi="宋体" w:eastAsia="宋体" w:cs="宋体"/>
                <w:b/>
                <w:bCs/>
                <w:color w:val="auto"/>
                <w:kern w:val="0"/>
                <w:sz w:val="24"/>
                <w:szCs w:val="22"/>
                <w:highlight w:val="none"/>
              </w:rPr>
            </w:pPr>
          </w:p>
        </w:tc>
        <w:tc>
          <w:tcPr>
            <w:tcW w:w="1282" w:type="dxa"/>
            <w:noWrap w:val="0"/>
            <w:vAlign w:val="top"/>
          </w:tcPr>
          <w:p w14:paraId="00CC0FA4">
            <w:pPr>
              <w:rPr>
                <w:rFonts w:hint="eastAsia" w:ascii="宋体" w:hAnsi="宋体" w:eastAsia="宋体" w:cs="宋体"/>
                <w:b/>
                <w:bCs/>
                <w:color w:val="auto"/>
                <w:kern w:val="0"/>
                <w:sz w:val="24"/>
                <w:szCs w:val="22"/>
                <w:highlight w:val="none"/>
              </w:rPr>
            </w:pPr>
          </w:p>
        </w:tc>
      </w:tr>
      <w:tr w14:paraId="6EA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3" w:type="dxa"/>
            <w:noWrap w:val="0"/>
            <w:vAlign w:val="top"/>
          </w:tcPr>
          <w:p w14:paraId="51A5710A">
            <w:pPr>
              <w:jc w:val="center"/>
              <w:rPr>
                <w:rFonts w:hint="eastAsia" w:ascii="宋体" w:hAnsi="宋体" w:eastAsia="宋体" w:cs="宋体"/>
                <w:b/>
                <w:bCs/>
                <w:color w:val="auto"/>
                <w:kern w:val="0"/>
                <w:sz w:val="24"/>
                <w:szCs w:val="22"/>
                <w:highlight w:val="none"/>
              </w:rPr>
            </w:pPr>
          </w:p>
        </w:tc>
        <w:tc>
          <w:tcPr>
            <w:tcW w:w="910" w:type="dxa"/>
            <w:noWrap w:val="0"/>
            <w:vAlign w:val="top"/>
          </w:tcPr>
          <w:p w14:paraId="01ADFE1F">
            <w:pPr>
              <w:jc w:val="center"/>
              <w:rPr>
                <w:rFonts w:hint="eastAsia" w:ascii="宋体" w:hAnsi="宋体" w:eastAsia="宋体" w:cs="宋体"/>
                <w:b/>
                <w:bCs/>
                <w:color w:val="auto"/>
                <w:kern w:val="0"/>
                <w:sz w:val="24"/>
                <w:szCs w:val="22"/>
                <w:highlight w:val="none"/>
              </w:rPr>
            </w:pPr>
          </w:p>
        </w:tc>
        <w:tc>
          <w:tcPr>
            <w:tcW w:w="758" w:type="dxa"/>
            <w:noWrap w:val="0"/>
            <w:vAlign w:val="top"/>
          </w:tcPr>
          <w:p w14:paraId="009BF58B">
            <w:pPr>
              <w:jc w:val="center"/>
              <w:rPr>
                <w:rFonts w:hint="eastAsia" w:ascii="宋体" w:hAnsi="宋体" w:eastAsia="宋体" w:cs="宋体"/>
                <w:b/>
                <w:bCs/>
                <w:color w:val="auto"/>
                <w:kern w:val="0"/>
                <w:sz w:val="24"/>
                <w:szCs w:val="22"/>
                <w:highlight w:val="none"/>
              </w:rPr>
            </w:pPr>
          </w:p>
        </w:tc>
        <w:tc>
          <w:tcPr>
            <w:tcW w:w="910" w:type="dxa"/>
            <w:noWrap w:val="0"/>
            <w:vAlign w:val="top"/>
          </w:tcPr>
          <w:p w14:paraId="0791CFAD">
            <w:pPr>
              <w:jc w:val="center"/>
              <w:rPr>
                <w:rFonts w:hint="eastAsia" w:ascii="宋体" w:hAnsi="宋体" w:eastAsia="宋体" w:cs="宋体"/>
                <w:b/>
                <w:bCs/>
                <w:color w:val="auto"/>
                <w:kern w:val="0"/>
                <w:sz w:val="24"/>
                <w:szCs w:val="22"/>
                <w:highlight w:val="none"/>
              </w:rPr>
            </w:pPr>
          </w:p>
        </w:tc>
        <w:tc>
          <w:tcPr>
            <w:tcW w:w="910" w:type="dxa"/>
            <w:noWrap w:val="0"/>
            <w:vAlign w:val="top"/>
          </w:tcPr>
          <w:p w14:paraId="7C03723E">
            <w:pPr>
              <w:jc w:val="center"/>
              <w:rPr>
                <w:rFonts w:hint="eastAsia" w:ascii="宋体" w:hAnsi="宋体" w:eastAsia="宋体" w:cs="宋体"/>
                <w:b/>
                <w:bCs/>
                <w:color w:val="auto"/>
                <w:kern w:val="0"/>
                <w:sz w:val="24"/>
                <w:szCs w:val="22"/>
                <w:highlight w:val="none"/>
              </w:rPr>
            </w:pPr>
          </w:p>
        </w:tc>
        <w:tc>
          <w:tcPr>
            <w:tcW w:w="1762" w:type="dxa"/>
            <w:noWrap w:val="0"/>
            <w:vAlign w:val="top"/>
          </w:tcPr>
          <w:p w14:paraId="0F91C616">
            <w:pPr>
              <w:jc w:val="center"/>
              <w:rPr>
                <w:rFonts w:hint="eastAsia" w:ascii="宋体" w:hAnsi="宋体" w:eastAsia="宋体" w:cs="宋体"/>
                <w:b/>
                <w:bCs/>
                <w:color w:val="auto"/>
                <w:kern w:val="0"/>
                <w:sz w:val="24"/>
                <w:szCs w:val="22"/>
                <w:highlight w:val="none"/>
              </w:rPr>
            </w:pPr>
          </w:p>
        </w:tc>
        <w:tc>
          <w:tcPr>
            <w:tcW w:w="1800" w:type="dxa"/>
            <w:noWrap w:val="0"/>
            <w:vAlign w:val="top"/>
          </w:tcPr>
          <w:p w14:paraId="72E0D823">
            <w:pPr>
              <w:rPr>
                <w:rFonts w:hint="eastAsia" w:ascii="宋体" w:hAnsi="宋体" w:eastAsia="宋体" w:cs="宋体"/>
                <w:b/>
                <w:bCs/>
                <w:color w:val="auto"/>
                <w:kern w:val="0"/>
                <w:sz w:val="24"/>
                <w:szCs w:val="22"/>
                <w:highlight w:val="none"/>
              </w:rPr>
            </w:pPr>
          </w:p>
        </w:tc>
        <w:tc>
          <w:tcPr>
            <w:tcW w:w="1282" w:type="dxa"/>
            <w:noWrap w:val="0"/>
            <w:vAlign w:val="top"/>
          </w:tcPr>
          <w:p w14:paraId="3B0B9DCD">
            <w:pPr>
              <w:rPr>
                <w:rFonts w:hint="eastAsia" w:ascii="宋体" w:hAnsi="宋体" w:eastAsia="宋体" w:cs="宋体"/>
                <w:b/>
                <w:bCs/>
                <w:color w:val="auto"/>
                <w:kern w:val="0"/>
                <w:sz w:val="24"/>
                <w:szCs w:val="22"/>
                <w:highlight w:val="none"/>
              </w:rPr>
            </w:pPr>
          </w:p>
        </w:tc>
      </w:tr>
    </w:tbl>
    <w:p w14:paraId="254C4328">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注：附供所投产品获得国家确定的认证机构出具的、处于有效期之内的环境标志产品认证证书复印件。</w:t>
      </w:r>
    </w:p>
    <w:p w14:paraId="0DF922C4">
      <w:pPr>
        <w:pStyle w:val="5"/>
        <w:numPr>
          <w:ilvl w:val="3"/>
          <w:numId w:val="0"/>
        </w:numPr>
        <w:tabs>
          <w:tab w:val="clear" w:pos="864"/>
        </w:tabs>
        <w:spacing w:line="360" w:lineRule="auto"/>
        <w:ind w:left="220" w:leftChars="0"/>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信息安全产品证明（如不涉及可不提供）</w:t>
      </w:r>
    </w:p>
    <w:p w14:paraId="5D64A602">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信息安全产品强制性认证明细表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5"/>
        <w:gridCol w:w="945"/>
        <w:gridCol w:w="1245"/>
        <w:gridCol w:w="1282"/>
        <w:gridCol w:w="1793"/>
        <w:gridCol w:w="1750"/>
      </w:tblGrid>
      <w:tr w14:paraId="0CE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7" w:type="dxa"/>
            <w:noWrap w:val="0"/>
            <w:vAlign w:val="center"/>
          </w:tcPr>
          <w:p w14:paraId="18B06FF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1185" w:type="dxa"/>
            <w:noWrap w:val="0"/>
            <w:vAlign w:val="center"/>
          </w:tcPr>
          <w:p w14:paraId="36E78EF2">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产品名称</w:t>
            </w:r>
          </w:p>
        </w:tc>
        <w:tc>
          <w:tcPr>
            <w:tcW w:w="945" w:type="dxa"/>
            <w:noWrap w:val="0"/>
            <w:vAlign w:val="center"/>
          </w:tcPr>
          <w:p w14:paraId="5D487D56">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1245" w:type="dxa"/>
            <w:noWrap w:val="0"/>
            <w:vAlign w:val="center"/>
          </w:tcPr>
          <w:p w14:paraId="3D68FEDE">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产品型号</w:t>
            </w:r>
          </w:p>
        </w:tc>
        <w:tc>
          <w:tcPr>
            <w:tcW w:w="1282" w:type="dxa"/>
            <w:noWrap w:val="0"/>
            <w:vAlign w:val="center"/>
          </w:tcPr>
          <w:p w14:paraId="407091E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认证证书号</w:t>
            </w:r>
          </w:p>
        </w:tc>
        <w:tc>
          <w:tcPr>
            <w:tcW w:w="1793" w:type="dxa"/>
            <w:noWrap w:val="0"/>
            <w:vAlign w:val="center"/>
          </w:tcPr>
          <w:p w14:paraId="3CE0135D">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认证证书有效截止日期</w:t>
            </w:r>
          </w:p>
        </w:tc>
        <w:tc>
          <w:tcPr>
            <w:tcW w:w="1750" w:type="dxa"/>
            <w:noWrap w:val="0"/>
            <w:vAlign w:val="center"/>
          </w:tcPr>
          <w:p w14:paraId="79507FF1">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认证机构名录</w:t>
            </w:r>
          </w:p>
        </w:tc>
      </w:tr>
      <w:tr w14:paraId="10A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721EC904">
            <w:pPr>
              <w:rPr>
                <w:rFonts w:hint="eastAsia" w:ascii="宋体" w:hAnsi="宋体" w:eastAsia="宋体" w:cs="宋体"/>
                <w:b/>
                <w:bCs/>
                <w:color w:val="auto"/>
                <w:kern w:val="0"/>
                <w:sz w:val="24"/>
                <w:szCs w:val="22"/>
                <w:highlight w:val="none"/>
              </w:rPr>
            </w:pPr>
          </w:p>
        </w:tc>
        <w:tc>
          <w:tcPr>
            <w:tcW w:w="1185" w:type="dxa"/>
            <w:noWrap w:val="0"/>
            <w:vAlign w:val="top"/>
          </w:tcPr>
          <w:p w14:paraId="41713A39">
            <w:pPr>
              <w:rPr>
                <w:rFonts w:hint="eastAsia" w:ascii="宋体" w:hAnsi="宋体" w:eastAsia="宋体" w:cs="宋体"/>
                <w:b/>
                <w:bCs/>
                <w:color w:val="auto"/>
                <w:kern w:val="0"/>
                <w:sz w:val="24"/>
                <w:szCs w:val="22"/>
                <w:highlight w:val="none"/>
              </w:rPr>
            </w:pPr>
          </w:p>
        </w:tc>
        <w:tc>
          <w:tcPr>
            <w:tcW w:w="945" w:type="dxa"/>
            <w:noWrap w:val="0"/>
            <w:vAlign w:val="top"/>
          </w:tcPr>
          <w:p w14:paraId="6EB32B22">
            <w:pPr>
              <w:rPr>
                <w:rFonts w:hint="eastAsia" w:ascii="宋体" w:hAnsi="宋体" w:eastAsia="宋体" w:cs="宋体"/>
                <w:b/>
                <w:bCs/>
                <w:color w:val="auto"/>
                <w:kern w:val="0"/>
                <w:sz w:val="24"/>
                <w:szCs w:val="22"/>
                <w:highlight w:val="none"/>
              </w:rPr>
            </w:pPr>
          </w:p>
        </w:tc>
        <w:tc>
          <w:tcPr>
            <w:tcW w:w="1245" w:type="dxa"/>
            <w:noWrap w:val="0"/>
            <w:vAlign w:val="top"/>
          </w:tcPr>
          <w:p w14:paraId="0D058C72">
            <w:pPr>
              <w:rPr>
                <w:rFonts w:hint="eastAsia" w:ascii="宋体" w:hAnsi="宋体" w:eastAsia="宋体" w:cs="宋体"/>
                <w:b/>
                <w:bCs/>
                <w:color w:val="auto"/>
                <w:kern w:val="0"/>
                <w:sz w:val="24"/>
                <w:szCs w:val="22"/>
                <w:highlight w:val="none"/>
              </w:rPr>
            </w:pPr>
          </w:p>
        </w:tc>
        <w:tc>
          <w:tcPr>
            <w:tcW w:w="1282" w:type="dxa"/>
            <w:noWrap w:val="0"/>
            <w:vAlign w:val="top"/>
          </w:tcPr>
          <w:p w14:paraId="3B197B64">
            <w:pPr>
              <w:rPr>
                <w:rFonts w:hint="eastAsia" w:ascii="宋体" w:hAnsi="宋体" w:eastAsia="宋体" w:cs="宋体"/>
                <w:b/>
                <w:bCs/>
                <w:color w:val="auto"/>
                <w:kern w:val="0"/>
                <w:sz w:val="24"/>
                <w:szCs w:val="22"/>
                <w:highlight w:val="none"/>
              </w:rPr>
            </w:pPr>
          </w:p>
        </w:tc>
        <w:tc>
          <w:tcPr>
            <w:tcW w:w="1793" w:type="dxa"/>
            <w:noWrap w:val="0"/>
            <w:vAlign w:val="top"/>
          </w:tcPr>
          <w:p w14:paraId="54AD81B8">
            <w:pPr>
              <w:rPr>
                <w:rFonts w:hint="eastAsia" w:ascii="宋体" w:hAnsi="宋体" w:eastAsia="宋体" w:cs="宋体"/>
                <w:b/>
                <w:bCs/>
                <w:color w:val="auto"/>
                <w:kern w:val="0"/>
                <w:sz w:val="24"/>
                <w:szCs w:val="22"/>
                <w:highlight w:val="none"/>
              </w:rPr>
            </w:pPr>
          </w:p>
        </w:tc>
        <w:tc>
          <w:tcPr>
            <w:tcW w:w="1750" w:type="dxa"/>
            <w:noWrap w:val="0"/>
            <w:vAlign w:val="top"/>
          </w:tcPr>
          <w:p w14:paraId="7B11540D">
            <w:pPr>
              <w:rPr>
                <w:rFonts w:hint="eastAsia" w:ascii="宋体" w:hAnsi="宋体" w:eastAsia="宋体" w:cs="宋体"/>
                <w:b/>
                <w:bCs/>
                <w:color w:val="auto"/>
                <w:kern w:val="0"/>
                <w:sz w:val="24"/>
                <w:szCs w:val="22"/>
                <w:highlight w:val="none"/>
              </w:rPr>
            </w:pPr>
          </w:p>
        </w:tc>
      </w:tr>
      <w:tr w14:paraId="16C0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7" w:type="dxa"/>
            <w:noWrap w:val="0"/>
            <w:vAlign w:val="top"/>
          </w:tcPr>
          <w:p w14:paraId="37453A20">
            <w:pPr>
              <w:rPr>
                <w:rFonts w:hint="eastAsia" w:ascii="宋体" w:hAnsi="宋体" w:eastAsia="宋体" w:cs="宋体"/>
                <w:b/>
                <w:bCs/>
                <w:color w:val="auto"/>
                <w:kern w:val="0"/>
                <w:sz w:val="24"/>
                <w:szCs w:val="22"/>
                <w:highlight w:val="none"/>
              </w:rPr>
            </w:pPr>
          </w:p>
        </w:tc>
        <w:tc>
          <w:tcPr>
            <w:tcW w:w="1185" w:type="dxa"/>
            <w:noWrap w:val="0"/>
            <w:vAlign w:val="top"/>
          </w:tcPr>
          <w:p w14:paraId="140948E2">
            <w:pPr>
              <w:rPr>
                <w:rFonts w:hint="eastAsia" w:ascii="宋体" w:hAnsi="宋体" w:eastAsia="宋体" w:cs="宋体"/>
                <w:b/>
                <w:bCs/>
                <w:color w:val="auto"/>
                <w:kern w:val="0"/>
                <w:sz w:val="24"/>
                <w:szCs w:val="22"/>
                <w:highlight w:val="none"/>
              </w:rPr>
            </w:pPr>
          </w:p>
        </w:tc>
        <w:tc>
          <w:tcPr>
            <w:tcW w:w="945" w:type="dxa"/>
            <w:noWrap w:val="0"/>
            <w:vAlign w:val="top"/>
          </w:tcPr>
          <w:p w14:paraId="0AB56C58">
            <w:pPr>
              <w:rPr>
                <w:rFonts w:hint="eastAsia" w:ascii="宋体" w:hAnsi="宋体" w:eastAsia="宋体" w:cs="宋体"/>
                <w:b/>
                <w:bCs/>
                <w:color w:val="auto"/>
                <w:kern w:val="0"/>
                <w:sz w:val="24"/>
                <w:szCs w:val="22"/>
                <w:highlight w:val="none"/>
              </w:rPr>
            </w:pPr>
          </w:p>
        </w:tc>
        <w:tc>
          <w:tcPr>
            <w:tcW w:w="1245" w:type="dxa"/>
            <w:noWrap w:val="0"/>
            <w:vAlign w:val="top"/>
          </w:tcPr>
          <w:p w14:paraId="56EFD96B">
            <w:pPr>
              <w:rPr>
                <w:rFonts w:hint="eastAsia" w:ascii="宋体" w:hAnsi="宋体" w:eastAsia="宋体" w:cs="宋体"/>
                <w:b/>
                <w:bCs/>
                <w:color w:val="auto"/>
                <w:kern w:val="0"/>
                <w:sz w:val="24"/>
                <w:szCs w:val="22"/>
                <w:highlight w:val="none"/>
              </w:rPr>
            </w:pPr>
          </w:p>
        </w:tc>
        <w:tc>
          <w:tcPr>
            <w:tcW w:w="1282" w:type="dxa"/>
            <w:noWrap w:val="0"/>
            <w:vAlign w:val="top"/>
          </w:tcPr>
          <w:p w14:paraId="7F210170">
            <w:pPr>
              <w:rPr>
                <w:rFonts w:hint="eastAsia" w:ascii="宋体" w:hAnsi="宋体" w:eastAsia="宋体" w:cs="宋体"/>
                <w:b/>
                <w:bCs/>
                <w:color w:val="auto"/>
                <w:kern w:val="0"/>
                <w:sz w:val="24"/>
                <w:szCs w:val="22"/>
                <w:highlight w:val="none"/>
              </w:rPr>
            </w:pPr>
          </w:p>
        </w:tc>
        <w:tc>
          <w:tcPr>
            <w:tcW w:w="1793" w:type="dxa"/>
            <w:noWrap w:val="0"/>
            <w:vAlign w:val="top"/>
          </w:tcPr>
          <w:p w14:paraId="4ADB796A">
            <w:pPr>
              <w:rPr>
                <w:rFonts w:hint="eastAsia" w:ascii="宋体" w:hAnsi="宋体" w:eastAsia="宋体" w:cs="宋体"/>
                <w:b/>
                <w:bCs/>
                <w:color w:val="auto"/>
                <w:kern w:val="0"/>
                <w:sz w:val="24"/>
                <w:szCs w:val="22"/>
                <w:highlight w:val="none"/>
              </w:rPr>
            </w:pPr>
          </w:p>
        </w:tc>
        <w:tc>
          <w:tcPr>
            <w:tcW w:w="1750" w:type="dxa"/>
            <w:noWrap w:val="0"/>
            <w:vAlign w:val="top"/>
          </w:tcPr>
          <w:p w14:paraId="66DC47F7">
            <w:pPr>
              <w:rPr>
                <w:rFonts w:hint="eastAsia" w:ascii="宋体" w:hAnsi="宋体" w:eastAsia="宋体" w:cs="宋体"/>
                <w:b/>
                <w:bCs/>
                <w:color w:val="auto"/>
                <w:kern w:val="0"/>
                <w:sz w:val="24"/>
                <w:szCs w:val="22"/>
                <w:highlight w:val="none"/>
              </w:rPr>
            </w:pPr>
          </w:p>
        </w:tc>
      </w:tr>
      <w:tr w14:paraId="7FA3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77" w:type="dxa"/>
            <w:noWrap w:val="0"/>
            <w:vAlign w:val="top"/>
          </w:tcPr>
          <w:p w14:paraId="3B814B62">
            <w:pPr>
              <w:rPr>
                <w:rFonts w:hint="eastAsia" w:ascii="宋体" w:hAnsi="宋体" w:eastAsia="宋体" w:cs="宋体"/>
                <w:b/>
                <w:bCs/>
                <w:color w:val="auto"/>
                <w:kern w:val="0"/>
                <w:sz w:val="24"/>
                <w:szCs w:val="22"/>
                <w:highlight w:val="none"/>
              </w:rPr>
            </w:pPr>
          </w:p>
        </w:tc>
        <w:tc>
          <w:tcPr>
            <w:tcW w:w="1185" w:type="dxa"/>
            <w:noWrap w:val="0"/>
            <w:vAlign w:val="top"/>
          </w:tcPr>
          <w:p w14:paraId="7FF9CA09">
            <w:pPr>
              <w:rPr>
                <w:rFonts w:hint="eastAsia" w:ascii="宋体" w:hAnsi="宋体" w:eastAsia="宋体" w:cs="宋体"/>
                <w:b/>
                <w:bCs/>
                <w:color w:val="auto"/>
                <w:kern w:val="0"/>
                <w:sz w:val="24"/>
                <w:szCs w:val="22"/>
                <w:highlight w:val="none"/>
              </w:rPr>
            </w:pPr>
          </w:p>
        </w:tc>
        <w:tc>
          <w:tcPr>
            <w:tcW w:w="945" w:type="dxa"/>
            <w:noWrap w:val="0"/>
            <w:vAlign w:val="top"/>
          </w:tcPr>
          <w:p w14:paraId="40D9E3EF">
            <w:pPr>
              <w:rPr>
                <w:rFonts w:hint="eastAsia" w:ascii="宋体" w:hAnsi="宋体" w:eastAsia="宋体" w:cs="宋体"/>
                <w:b/>
                <w:bCs/>
                <w:color w:val="auto"/>
                <w:kern w:val="0"/>
                <w:sz w:val="24"/>
                <w:szCs w:val="22"/>
                <w:highlight w:val="none"/>
              </w:rPr>
            </w:pPr>
          </w:p>
        </w:tc>
        <w:tc>
          <w:tcPr>
            <w:tcW w:w="1245" w:type="dxa"/>
            <w:noWrap w:val="0"/>
            <w:vAlign w:val="top"/>
          </w:tcPr>
          <w:p w14:paraId="1E951CB5">
            <w:pPr>
              <w:rPr>
                <w:rFonts w:hint="eastAsia" w:ascii="宋体" w:hAnsi="宋体" w:eastAsia="宋体" w:cs="宋体"/>
                <w:b/>
                <w:bCs/>
                <w:color w:val="auto"/>
                <w:kern w:val="0"/>
                <w:sz w:val="24"/>
                <w:szCs w:val="22"/>
                <w:highlight w:val="none"/>
              </w:rPr>
            </w:pPr>
          </w:p>
        </w:tc>
        <w:tc>
          <w:tcPr>
            <w:tcW w:w="1282" w:type="dxa"/>
            <w:noWrap w:val="0"/>
            <w:vAlign w:val="top"/>
          </w:tcPr>
          <w:p w14:paraId="40B29A3C">
            <w:pPr>
              <w:rPr>
                <w:rFonts w:hint="eastAsia" w:ascii="宋体" w:hAnsi="宋体" w:eastAsia="宋体" w:cs="宋体"/>
                <w:b/>
                <w:bCs/>
                <w:color w:val="auto"/>
                <w:kern w:val="0"/>
                <w:sz w:val="24"/>
                <w:szCs w:val="22"/>
                <w:highlight w:val="none"/>
              </w:rPr>
            </w:pPr>
          </w:p>
        </w:tc>
        <w:tc>
          <w:tcPr>
            <w:tcW w:w="1793" w:type="dxa"/>
            <w:noWrap w:val="0"/>
            <w:vAlign w:val="top"/>
          </w:tcPr>
          <w:p w14:paraId="19E4BC51">
            <w:pPr>
              <w:rPr>
                <w:rFonts w:hint="eastAsia" w:ascii="宋体" w:hAnsi="宋体" w:eastAsia="宋体" w:cs="宋体"/>
                <w:b/>
                <w:bCs/>
                <w:color w:val="auto"/>
                <w:kern w:val="0"/>
                <w:sz w:val="24"/>
                <w:szCs w:val="22"/>
                <w:highlight w:val="none"/>
              </w:rPr>
            </w:pPr>
          </w:p>
        </w:tc>
        <w:tc>
          <w:tcPr>
            <w:tcW w:w="1750" w:type="dxa"/>
            <w:noWrap w:val="0"/>
            <w:vAlign w:val="top"/>
          </w:tcPr>
          <w:p w14:paraId="6292131C">
            <w:pPr>
              <w:rPr>
                <w:rFonts w:hint="eastAsia" w:ascii="宋体" w:hAnsi="宋体" w:eastAsia="宋体" w:cs="宋体"/>
                <w:b/>
                <w:bCs/>
                <w:color w:val="auto"/>
                <w:kern w:val="0"/>
                <w:sz w:val="24"/>
                <w:szCs w:val="22"/>
                <w:highlight w:val="none"/>
              </w:rPr>
            </w:pPr>
          </w:p>
        </w:tc>
      </w:tr>
    </w:tbl>
    <w:p w14:paraId="436309C2">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注：所投产品属于《信息安全产品强制性认证目录》中的产品，须附有效认证证书复印件。</w:t>
      </w:r>
    </w:p>
    <w:p w14:paraId="199B67D7">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3A61C69">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251B66E7">
      <w:pPr>
        <w:pStyle w:val="5"/>
        <w:numPr>
          <w:ilvl w:val="3"/>
          <w:numId w:val="0"/>
        </w:numPr>
        <w:tabs>
          <w:tab w:val="clear" w:pos="864"/>
        </w:tabs>
        <w:spacing w:line="360" w:lineRule="auto"/>
        <w:jc w:val="left"/>
        <w:rPr>
          <w:rFonts w:hint="eastAsia"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创新产品或创新服务证明（如不涉及可不提供）</w:t>
      </w:r>
    </w:p>
    <w:p w14:paraId="633B2DC6">
      <w:pPr>
        <w:pStyle w:val="75"/>
        <w:spacing w:before="120" w:beforeLines="50" w:after="0" w:line="360" w:lineRule="auto"/>
        <w:jc w:val="center"/>
        <w:outlineLvl w:val="9"/>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创新产品或创新服务明细表</w:t>
      </w:r>
    </w:p>
    <w:tbl>
      <w:tblPr>
        <w:tblStyle w:val="2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1"/>
        <w:gridCol w:w="1816"/>
        <w:gridCol w:w="1961"/>
        <w:gridCol w:w="2734"/>
      </w:tblGrid>
      <w:tr w14:paraId="13F7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6" w:type="dxa"/>
            <w:noWrap w:val="0"/>
            <w:vAlign w:val="center"/>
          </w:tcPr>
          <w:p w14:paraId="373260A4">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包号</w:t>
            </w:r>
          </w:p>
        </w:tc>
        <w:tc>
          <w:tcPr>
            <w:tcW w:w="1651" w:type="dxa"/>
            <w:noWrap w:val="0"/>
            <w:vAlign w:val="center"/>
          </w:tcPr>
          <w:p w14:paraId="7C4775CB">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制造商</w:t>
            </w:r>
          </w:p>
        </w:tc>
        <w:tc>
          <w:tcPr>
            <w:tcW w:w="1816" w:type="dxa"/>
            <w:noWrap w:val="0"/>
            <w:vAlign w:val="center"/>
          </w:tcPr>
          <w:p w14:paraId="6802CF87">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规格型号</w:t>
            </w:r>
          </w:p>
        </w:tc>
        <w:tc>
          <w:tcPr>
            <w:tcW w:w="1961" w:type="dxa"/>
            <w:noWrap w:val="0"/>
            <w:vAlign w:val="center"/>
          </w:tcPr>
          <w:p w14:paraId="4F47C369">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认定文件</w:t>
            </w:r>
          </w:p>
        </w:tc>
        <w:tc>
          <w:tcPr>
            <w:tcW w:w="2734" w:type="dxa"/>
            <w:noWrap w:val="0"/>
            <w:vAlign w:val="center"/>
          </w:tcPr>
          <w:p w14:paraId="3E26E5DC">
            <w:pPr>
              <w:jc w:val="center"/>
              <w:rPr>
                <w:rFonts w:hint="eastAsia" w:ascii="宋体" w:hAnsi="宋体" w:eastAsia="宋体" w:cs="宋体"/>
                <w:b/>
                <w:bCs/>
                <w:color w:val="auto"/>
                <w:kern w:val="0"/>
                <w:sz w:val="24"/>
                <w:szCs w:val="22"/>
                <w:highlight w:val="none"/>
              </w:rPr>
            </w:pPr>
            <w:r>
              <w:rPr>
                <w:rFonts w:hint="eastAsia" w:ascii="宋体" w:hAnsi="宋体" w:eastAsia="宋体" w:cs="宋体"/>
                <w:b/>
                <w:bCs/>
                <w:color w:val="auto"/>
                <w:kern w:val="0"/>
                <w:sz w:val="24"/>
                <w:szCs w:val="22"/>
                <w:highlight w:val="none"/>
              </w:rPr>
              <w:t>认定机构名称</w:t>
            </w:r>
          </w:p>
        </w:tc>
      </w:tr>
      <w:tr w14:paraId="5852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08F5E665">
            <w:pPr>
              <w:rPr>
                <w:rFonts w:hint="eastAsia" w:ascii="宋体" w:hAnsi="宋体" w:eastAsia="宋体" w:cs="宋体"/>
                <w:b/>
                <w:bCs/>
                <w:color w:val="auto"/>
                <w:kern w:val="0"/>
                <w:sz w:val="24"/>
                <w:szCs w:val="22"/>
                <w:highlight w:val="none"/>
              </w:rPr>
            </w:pPr>
          </w:p>
        </w:tc>
        <w:tc>
          <w:tcPr>
            <w:tcW w:w="1651" w:type="dxa"/>
            <w:noWrap w:val="0"/>
            <w:vAlign w:val="top"/>
          </w:tcPr>
          <w:p w14:paraId="152FD693">
            <w:pPr>
              <w:rPr>
                <w:rFonts w:hint="eastAsia" w:ascii="宋体" w:hAnsi="宋体" w:eastAsia="宋体" w:cs="宋体"/>
                <w:b/>
                <w:bCs/>
                <w:color w:val="auto"/>
                <w:kern w:val="0"/>
                <w:sz w:val="24"/>
                <w:szCs w:val="22"/>
                <w:highlight w:val="none"/>
              </w:rPr>
            </w:pPr>
          </w:p>
        </w:tc>
        <w:tc>
          <w:tcPr>
            <w:tcW w:w="1816" w:type="dxa"/>
            <w:noWrap w:val="0"/>
            <w:vAlign w:val="top"/>
          </w:tcPr>
          <w:p w14:paraId="74661D73">
            <w:pPr>
              <w:rPr>
                <w:rFonts w:hint="eastAsia" w:ascii="宋体" w:hAnsi="宋体" w:eastAsia="宋体" w:cs="宋体"/>
                <w:b/>
                <w:bCs/>
                <w:color w:val="auto"/>
                <w:kern w:val="0"/>
                <w:sz w:val="24"/>
                <w:szCs w:val="22"/>
                <w:highlight w:val="none"/>
              </w:rPr>
            </w:pPr>
          </w:p>
        </w:tc>
        <w:tc>
          <w:tcPr>
            <w:tcW w:w="1961" w:type="dxa"/>
            <w:noWrap w:val="0"/>
            <w:vAlign w:val="top"/>
          </w:tcPr>
          <w:p w14:paraId="3739FB24">
            <w:pPr>
              <w:rPr>
                <w:rFonts w:hint="eastAsia" w:ascii="宋体" w:hAnsi="宋体" w:eastAsia="宋体" w:cs="宋体"/>
                <w:b/>
                <w:bCs/>
                <w:color w:val="auto"/>
                <w:kern w:val="0"/>
                <w:sz w:val="24"/>
                <w:szCs w:val="22"/>
                <w:highlight w:val="none"/>
              </w:rPr>
            </w:pPr>
          </w:p>
        </w:tc>
        <w:tc>
          <w:tcPr>
            <w:tcW w:w="2734" w:type="dxa"/>
            <w:noWrap w:val="0"/>
            <w:vAlign w:val="top"/>
          </w:tcPr>
          <w:p w14:paraId="06F8FA07">
            <w:pPr>
              <w:rPr>
                <w:rFonts w:hint="eastAsia" w:ascii="宋体" w:hAnsi="宋体" w:eastAsia="宋体" w:cs="宋体"/>
                <w:b/>
                <w:bCs/>
                <w:color w:val="auto"/>
                <w:kern w:val="0"/>
                <w:sz w:val="24"/>
                <w:szCs w:val="22"/>
                <w:highlight w:val="none"/>
              </w:rPr>
            </w:pPr>
          </w:p>
        </w:tc>
      </w:tr>
      <w:tr w14:paraId="24B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6" w:type="dxa"/>
            <w:noWrap w:val="0"/>
            <w:vAlign w:val="top"/>
          </w:tcPr>
          <w:p w14:paraId="0DA169D9">
            <w:pPr>
              <w:rPr>
                <w:rFonts w:hint="eastAsia" w:ascii="宋体" w:hAnsi="宋体" w:eastAsia="宋体" w:cs="宋体"/>
                <w:b/>
                <w:bCs/>
                <w:color w:val="auto"/>
                <w:kern w:val="0"/>
                <w:sz w:val="24"/>
                <w:szCs w:val="22"/>
                <w:highlight w:val="none"/>
              </w:rPr>
            </w:pPr>
          </w:p>
        </w:tc>
        <w:tc>
          <w:tcPr>
            <w:tcW w:w="1651" w:type="dxa"/>
            <w:noWrap w:val="0"/>
            <w:vAlign w:val="top"/>
          </w:tcPr>
          <w:p w14:paraId="72CD7649">
            <w:pPr>
              <w:rPr>
                <w:rFonts w:hint="eastAsia" w:ascii="宋体" w:hAnsi="宋体" w:eastAsia="宋体" w:cs="宋体"/>
                <w:b/>
                <w:bCs/>
                <w:color w:val="auto"/>
                <w:kern w:val="0"/>
                <w:sz w:val="24"/>
                <w:szCs w:val="22"/>
                <w:highlight w:val="none"/>
              </w:rPr>
            </w:pPr>
          </w:p>
        </w:tc>
        <w:tc>
          <w:tcPr>
            <w:tcW w:w="1816" w:type="dxa"/>
            <w:noWrap w:val="0"/>
            <w:vAlign w:val="top"/>
          </w:tcPr>
          <w:p w14:paraId="0F6478F1">
            <w:pPr>
              <w:rPr>
                <w:rFonts w:hint="eastAsia" w:ascii="宋体" w:hAnsi="宋体" w:eastAsia="宋体" w:cs="宋体"/>
                <w:b/>
                <w:bCs/>
                <w:color w:val="auto"/>
                <w:kern w:val="0"/>
                <w:sz w:val="24"/>
                <w:szCs w:val="22"/>
                <w:highlight w:val="none"/>
              </w:rPr>
            </w:pPr>
          </w:p>
        </w:tc>
        <w:tc>
          <w:tcPr>
            <w:tcW w:w="1961" w:type="dxa"/>
            <w:noWrap w:val="0"/>
            <w:vAlign w:val="top"/>
          </w:tcPr>
          <w:p w14:paraId="05B18B8E">
            <w:pPr>
              <w:rPr>
                <w:rFonts w:hint="eastAsia" w:ascii="宋体" w:hAnsi="宋体" w:eastAsia="宋体" w:cs="宋体"/>
                <w:b/>
                <w:bCs/>
                <w:color w:val="auto"/>
                <w:kern w:val="0"/>
                <w:sz w:val="24"/>
                <w:szCs w:val="22"/>
                <w:highlight w:val="none"/>
              </w:rPr>
            </w:pPr>
          </w:p>
        </w:tc>
        <w:tc>
          <w:tcPr>
            <w:tcW w:w="2734" w:type="dxa"/>
            <w:noWrap w:val="0"/>
            <w:vAlign w:val="top"/>
          </w:tcPr>
          <w:p w14:paraId="26F29DA8">
            <w:pPr>
              <w:rPr>
                <w:rFonts w:hint="eastAsia" w:ascii="宋体" w:hAnsi="宋体" w:eastAsia="宋体" w:cs="宋体"/>
                <w:b/>
                <w:bCs/>
                <w:color w:val="auto"/>
                <w:kern w:val="0"/>
                <w:sz w:val="24"/>
                <w:szCs w:val="22"/>
                <w:highlight w:val="none"/>
              </w:rPr>
            </w:pPr>
          </w:p>
        </w:tc>
      </w:tr>
      <w:tr w14:paraId="252A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6" w:type="dxa"/>
            <w:noWrap w:val="0"/>
            <w:vAlign w:val="top"/>
          </w:tcPr>
          <w:p w14:paraId="34F9FED6">
            <w:pPr>
              <w:rPr>
                <w:rFonts w:hint="eastAsia" w:ascii="宋体" w:hAnsi="宋体" w:eastAsia="宋体" w:cs="宋体"/>
                <w:b/>
                <w:bCs/>
                <w:color w:val="auto"/>
                <w:kern w:val="0"/>
                <w:sz w:val="24"/>
                <w:szCs w:val="22"/>
                <w:highlight w:val="none"/>
              </w:rPr>
            </w:pPr>
          </w:p>
        </w:tc>
        <w:tc>
          <w:tcPr>
            <w:tcW w:w="1651" w:type="dxa"/>
            <w:noWrap w:val="0"/>
            <w:vAlign w:val="top"/>
          </w:tcPr>
          <w:p w14:paraId="453A7CF1">
            <w:pPr>
              <w:rPr>
                <w:rFonts w:hint="eastAsia" w:ascii="宋体" w:hAnsi="宋体" w:eastAsia="宋体" w:cs="宋体"/>
                <w:b/>
                <w:bCs/>
                <w:color w:val="auto"/>
                <w:kern w:val="0"/>
                <w:sz w:val="24"/>
                <w:szCs w:val="22"/>
                <w:highlight w:val="none"/>
              </w:rPr>
            </w:pPr>
          </w:p>
        </w:tc>
        <w:tc>
          <w:tcPr>
            <w:tcW w:w="1816" w:type="dxa"/>
            <w:noWrap w:val="0"/>
            <w:vAlign w:val="top"/>
          </w:tcPr>
          <w:p w14:paraId="267B2A2E">
            <w:pPr>
              <w:rPr>
                <w:rFonts w:hint="eastAsia" w:ascii="宋体" w:hAnsi="宋体" w:eastAsia="宋体" w:cs="宋体"/>
                <w:b/>
                <w:bCs/>
                <w:color w:val="auto"/>
                <w:kern w:val="0"/>
                <w:sz w:val="24"/>
                <w:szCs w:val="22"/>
                <w:highlight w:val="none"/>
              </w:rPr>
            </w:pPr>
          </w:p>
        </w:tc>
        <w:tc>
          <w:tcPr>
            <w:tcW w:w="1961" w:type="dxa"/>
            <w:noWrap w:val="0"/>
            <w:vAlign w:val="top"/>
          </w:tcPr>
          <w:p w14:paraId="27B21C95">
            <w:pPr>
              <w:rPr>
                <w:rFonts w:hint="eastAsia" w:ascii="宋体" w:hAnsi="宋体" w:eastAsia="宋体" w:cs="宋体"/>
                <w:b/>
                <w:bCs/>
                <w:color w:val="auto"/>
                <w:kern w:val="0"/>
                <w:sz w:val="24"/>
                <w:szCs w:val="22"/>
                <w:highlight w:val="none"/>
              </w:rPr>
            </w:pPr>
          </w:p>
        </w:tc>
        <w:tc>
          <w:tcPr>
            <w:tcW w:w="2734" w:type="dxa"/>
            <w:noWrap w:val="0"/>
            <w:vAlign w:val="top"/>
          </w:tcPr>
          <w:p w14:paraId="09792249">
            <w:pPr>
              <w:rPr>
                <w:rFonts w:hint="eastAsia" w:ascii="宋体" w:hAnsi="宋体" w:eastAsia="宋体" w:cs="宋体"/>
                <w:b/>
                <w:bCs/>
                <w:color w:val="auto"/>
                <w:kern w:val="0"/>
                <w:sz w:val="24"/>
                <w:szCs w:val="22"/>
                <w:highlight w:val="none"/>
              </w:rPr>
            </w:pPr>
          </w:p>
        </w:tc>
      </w:tr>
    </w:tbl>
    <w:p w14:paraId="33CD8B8D">
      <w:pPr>
        <w:pStyle w:val="51"/>
        <w:snapToGrid w:val="0"/>
        <w:spacing w:before="120" w:beforeLines="50"/>
        <w:jc w:val="lef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注：所投产品、服务属于《山西省创新产品和服务推荐清单》内容的，附有效证明文件复印件。</w:t>
      </w:r>
    </w:p>
    <w:p w14:paraId="31FCF9A6">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A34B359">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04470708">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71ABF79C">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9CD7EC4">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551FECAB">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38AE6EB6">
      <w:pPr>
        <w:pStyle w:val="51"/>
        <w:snapToGrid w:val="0"/>
        <w:spacing w:before="120" w:beforeLines="50"/>
        <w:ind w:firstLine="482" w:firstLineChars="200"/>
        <w:jc w:val="left"/>
        <w:rPr>
          <w:rFonts w:hint="eastAsia" w:ascii="宋体" w:hAnsi="宋体" w:eastAsia="宋体" w:cs="宋体"/>
          <w:b/>
          <w:bCs/>
          <w:color w:val="auto"/>
          <w:sz w:val="24"/>
          <w:szCs w:val="22"/>
          <w:highlight w:val="none"/>
        </w:rPr>
      </w:pPr>
    </w:p>
    <w:p w14:paraId="4D3C0517">
      <w:pPr>
        <w:pStyle w:val="5"/>
        <w:numPr>
          <w:ilvl w:val="3"/>
          <w:numId w:val="0"/>
        </w:numPr>
        <w:tabs>
          <w:tab w:val="clear" w:pos="864"/>
        </w:tabs>
        <w:spacing w:line="360" w:lineRule="auto"/>
        <w:jc w:val="left"/>
        <w:rPr>
          <w:rFonts w:hint="eastAsia" w:ascii="宋体" w:hAnsi="宋体" w:eastAsia="宋体" w:cs="宋体"/>
          <w:b w:val="0"/>
          <w:bCs w:val="0"/>
          <w:color w:val="auto"/>
          <w:kern w:val="0"/>
          <w:szCs w:val="22"/>
          <w:highlight w:val="none"/>
        </w:rPr>
      </w:pPr>
      <w:r>
        <w:rPr>
          <w:rFonts w:hint="eastAsia" w:ascii="宋体" w:hAnsi="宋体" w:eastAsia="宋体" w:cs="宋体"/>
          <w:b w:val="0"/>
          <w:bCs w:val="0"/>
          <w:color w:val="auto"/>
          <w:kern w:val="0"/>
          <w:szCs w:val="22"/>
          <w:highlight w:val="none"/>
        </w:rPr>
        <w:t>正版软件承诺格式（如不涉及可不提供）</w:t>
      </w:r>
    </w:p>
    <w:p w14:paraId="280FB3C0">
      <w:pPr>
        <w:pStyle w:val="75"/>
        <w:spacing w:before="120" w:beforeLines="50" w:after="0" w:line="360" w:lineRule="auto"/>
        <w:jc w:val="center"/>
        <w:outlineLvl w:val="9"/>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正版软件承诺</w:t>
      </w:r>
    </w:p>
    <w:p w14:paraId="77B2D00D">
      <w:pPr>
        <w:spacing w:line="360" w:lineRule="auto"/>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 xml:space="preserve"> （</w:t>
      </w:r>
      <w:r>
        <w:rPr>
          <w:rFonts w:hint="eastAsia" w:ascii="宋体" w:hAnsi="宋体" w:eastAsia="宋体" w:cs="宋体"/>
          <w:b w:val="0"/>
          <w:bCs w:val="0"/>
          <w:color w:val="auto"/>
          <w:kern w:val="0"/>
          <w:sz w:val="24"/>
          <w:szCs w:val="22"/>
          <w:highlight w:val="none"/>
          <w:lang w:eastAsia="zh-CN"/>
        </w:rPr>
        <w:t>采购人</w:t>
      </w:r>
      <w:r>
        <w:rPr>
          <w:rFonts w:hint="eastAsia" w:ascii="宋体" w:hAnsi="宋体" w:eastAsia="宋体" w:cs="宋体"/>
          <w:b w:val="0"/>
          <w:bCs w:val="0"/>
          <w:color w:val="auto"/>
          <w:kern w:val="0"/>
          <w:sz w:val="24"/>
          <w:szCs w:val="22"/>
          <w:highlight w:val="none"/>
        </w:rPr>
        <w:t>）：</w:t>
      </w:r>
    </w:p>
    <w:p w14:paraId="7A70F7ED">
      <w:pPr>
        <w:pStyle w:val="51"/>
        <w:snapToGrid w:val="0"/>
        <w:spacing w:line="360" w:lineRule="auto"/>
        <w:ind w:firstLine="480" w:firstLineChars="200"/>
        <w:rPr>
          <w:rFonts w:hint="eastAsia" w:ascii="宋体" w:hAnsi="宋体" w:eastAsia="宋体" w:cs="宋体"/>
          <w:b w:val="0"/>
          <w:bCs w:val="0"/>
          <w:color w:val="auto"/>
          <w:sz w:val="24"/>
          <w:szCs w:val="22"/>
          <w:highlight w:val="none"/>
        </w:rPr>
      </w:pPr>
      <w:r>
        <w:rPr>
          <w:rFonts w:hint="eastAsia" w:ascii="宋体" w:hAnsi="宋体" w:eastAsia="宋体" w:cs="宋体"/>
          <w:b w:val="0"/>
          <w:bCs w:val="0"/>
          <w:color w:val="auto"/>
          <w:sz w:val="24"/>
          <w:szCs w:val="22"/>
          <w:highlight w:val="none"/>
        </w:rPr>
        <w:t>本</w:t>
      </w:r>
      <w:r>
        <w:rPr>
          <w:rFonts w:hint="eastAsia" w:ascii="宋体" w:hAnsi="宋体" w:eastAsia="宋体" w:cs="宋体"/>
          <w:b w:val="0"/>
          <w:bCs w:val="0"/>
          <w:color w:val="auto"/>
          <w:sz w:val="24"/>
          <w:szCs w:val="22"/>
          <w:highlight w:val="none"/>
          <w:lang w:eastAsia="zh-CN"/>
        </w:rPr>
        <w:t>供应商</w:t>
      </w:r>
      <w:r>
        <w:rPr>
          <w:rFonts w:hint="eastAsia" w:ascii="宋体" w:hAnsi="宋体" w:eastAsia="宋体" w:cs="宋体"/>
          <w:b w:val="0"/>
          <w:bCs w:val="0"/>
          <w:color w:val="auto"/>
          <w:sz w:val="24"/>
          <w:szCs w:val="22"/>
          <w:highlight w:val="none"/>
        </w:rPr>
        <w:t>现参与项目                （项目编号：               ）的采购活动，本公司承诺投报的计算机产品预装正版操作系统，投报的硬件产品内的预装软件为正版软件。</w:t>
      </w:r>
    </w:p>
    <w:p w14:paraId="2E2C83BC">
      <w:pPr>
        <w:spacing w:line="360" w:lineRule="auto"/>
        <w:ind w:firstLine="480" w:firstLineChars="200"/>
        <w:jc w:val="left"/>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 xml:space="preserve">本单位对上述声明内容的真实性负责。如有虚假，将依法承担相应责任。 </w:t>
      </w:r>
    </w:p>
    <w:p w14:paraId="365DBF15">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lang w:eastAsia="zh-CN"/>
        </w:rPr>
      </w:pPr>
    </w:p>
    <w:p w14:paraId="1D0302BC">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lang w:eastAsia="zh-CN"/>
        </w:rPr>
      </w:pPr>
    </w:p>
    <w:p w14:paraId="4C324639">
      <w:pPr>
        <w:tabs>
          <w:tab w:val="left" w:pos="4000"/>
        </w:tabs>
        <w:adjustRightInd w:val="0"/>
        <w:snapToGrid w:val="0"/>
        <w:spacing w:line="400" w:lineRule="exact"/>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lang w:eastAsia="zh-CN"/>
        </w:rPr>
        <w:t>供应商</w:t>
      </w:r>
      <w:r>
        <w:rPr>
          <w:rFonts w:hint="eastAsia" w:ascii="宋体" w:hAnsi="宋体" w:eastAsia="宋体" w:cs="宋体"/>
          <w:b w:val="0"/>
          <w:bCs w:val="0"/>
          <w:color w:val="auto"/>
          <w:kern w:val="0"/>
          <w:sz w:val="24"/>
          <w:szCs w:val="22"/>
          <w:highlight w:val="none"/>
        </w:rPr>
        <w:t>(</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r>
        <w:rPr>
          <w:rFonts w:hint="eastAsia" w:ascii="宋体" w:hAnsi="宋体" w:eastAsia="宋体" w:cs="宋体"/>
          <w:b w:val="0"/>
          <w:bCs w:val="0"/>
          <w:color w:val="auto"/>
          <w:kern w:val="0"/>
          <w:sz w:val="24"/>
          <w:szCs w:val="22"/>
          <w:highlight w:val="none"/>
        </w:rPr>
        <w:t xml:space="preserve">)：              </w:t>
      </w:r>
    </w:p>
    <w:p w14:paraId="10C42DB6">
      <w:pPr>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24"/>
          <w:szCs w:val="22"/>
          <w:highlight w:val="none"/>
        </w:rPr>
        <w:t>日期：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inion Pro">
    <w:altName w:val="宋体"/>
    <w:panose1 w:val="00000000000000000000"/>
    <w:charset w:val="86"/>
    <w:family w:val="roma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embedRegular r:id="rId1" w:fontKey="{1205BDFC-0E34-4C19-B54E-140B537E11BD}"/>
  </w:font>
  <w:font w:name="Wingdings 2">
    <w:panose1 w:val="05020102010507070707"/>
    <w:charset w:val="02"/>
    <w:family w:val="roman"/>
    <w:pitch w:val="default"/>
    <w:sig w:usb0="00000000" w:usb1="00000000" w:usb2="00000000" w:usb3="00000000" w:csb0="80000000" w:csb1="00000000"/>
    <w:embedRegular r:id="rId2" w:fontKey="{E38D3816-C021-4D09-9D2B-F388FE2DF2DD}"/>
  </w:font>
  <w:font w:name="WPSEMBED1">
    <w:panose1 w:val="0201050906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1D4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4AA10">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090FF">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1090FF">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F3D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9B032">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EA9B032">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CE94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A4817">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C6A4817">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1425">
    <w:pPr>
      <w:pStyle w:val="17"/>
    </w:pPr>
    <w:r>
      <w:rPr>
        <w:rFonts w:hint="eastAsia" w:ascii="隶书" w:eastAsia="隶书"/>
        <w:spacing w:val="60"/>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3D2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4A2E">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5D3E">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6120">
    <w:pPr>
      <w:pStyle w:val="17"/>
      <w:pBdr>
        <w:bottom w:val="none" w:color="auto" w:sz="0" w:space="0"/>
      </w:pBdr>
      <w:ind w:firstLine="6840" w:firstLineChars="3800"/>
      <w:jc w:val="both"/>
    </w:pPr>
    <w:r>
      <w:rPr>
        <w:rFonts w:hint="eastAsia"/>
      </w:rPr>
      <w:t>项目编号：</w:t>
    </w:r>
    <w:r>
      <w:t>CGZX(CS)-2020-010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46F00"/>
    <w:multiLevelType w:val="singleLevel"/>
    <w:tmpl w:val="91E46F00"/>
    <w:lvl w:ilvl="0" w:tentative="0">
      <w:start w:val="1"/>
      <w:numFmt w:val="decimal"/>
      <w:pStyle w:val="19"/>
      <w:lvlText w:val="%1."/>
      <w:lvlJc w:val="left"/>
      <w:pPr>
        <w:tabs>
          <w:tab w:val="left" w:pos="2040"/>
        </w:tabs>
        <w:ind w:left="2040" w:hanging="360"/>
      </w:pPr>
    </w:lvl>
  </w:abstractNum>
  <w:abstractNum w:abstractNumId="1">
    <w:nsid w:val="A3DAC536"/>
    <w:multiLevelType w:val="singleLevel"/>
    <w:tmpl w:val="A3DAC536"/>
    <w:lvl w:ilvl="0" w:tentative="0">
      <w:start w:val="2"/>
      <w:numFmt w:val="chineseCounting"/>
      <w:suff w:val="nothing"/>
      <w:lvlText w:val="（%1）"/>
      <w:lvlJc w:val="left"/>
      <w:rPr>
        <w:rFonts w:hint="eastAsia"/>
      </w:rPr>
    </w:lvl>
  </w:abstractNum>
  <w:abstractNum w:abstractNumId="2">
    <w:nsid w:val="0F4823A9"/>
    <w:multiLevelType w:val="singleLevel"/>
    <w:tmpl w:val="0F4823A9"/>
    <w:lvl w:ilvl="0" w:tentative="0">
      <w:start w:val="1"/>
      <w:numFmt w:val="chineseCounting"/>
      <w:suff w:val="nothing"/>
      <w:lvlText w:val="（%1）"/>
      <w:lvlJc w:val="left"/>
      <w:rPr>
        <w:rFonts w:hint="eastAsia"/>
      </w:rPr>
    </w:lvl>
  </w:abstractNum>
  <w:abstractNum w:abstractNumId="3">
    <w:nsid w:val="2446BCDB"/>
    <w:multiLevelType w:val="singleLevel"/>
    <w:tmpl w:val="2446BCDB"/>
    <w:lvl w:ilvl="0" w:tentative="0">
      <w:start w:val="2"/>
      <w:numFmt w:val="decimal"/>
      <w:suff w:val="nothing"/>
      <w:lvlText w:val="%1、"/>
      <w:lvlJc w:val="left"/>
    </w:lvl>
  </w:abstractNum>
  <w:abstractNum w:abstractNumId="4">
    <w:nsid w:val="46B40CD9"/>
    <w:multiLevelType w:val="multilevel"/>
    <w:tmpl w:val="46B40CD9"/>
    <w:lvl w:ilvl="0" w:tentative="0">
      <w:start w:val="2"/>
      <w:numFmt w:val="decimal"/>
      <w:suff w:val="nothing"/>
      <w:lvlText w:val="%1、"/>
      <w:lvlJc w:val="left"/>
    </w:lvl>
    <w:lvl w:ilvl="1" w:tentative="0">
      <w:start w:val="1"/>
      <w:numFmt w:val="decimal"/>
      <w:pStyle w:val="6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5"/>
      <w:lvlText w:val="%4)"/>
      <w:lvlJc w:val="left"/>
      <w:pPr>
        <w:tabs>
          <w:tab w:val="left" w:pos="1680"/>
        </w:tabs>
        <w:ind w:left="210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486B3DE0"/>
    <w:multiLevelType w:val="singleLevel"/>
    <w:tmpl w:val="486B3DE0"/>
    <w:lvl w:ilvl="0" w:tentative="0">
      <w:start w:val="1"/>
      <w:numFmt w:val="decimal"/>
      <w:suff w:val="nothing"/>
      <w:lvlText w:val="（%1）"/>
      <w:lvlJc w:val="left"/>
    </w:lvl>
  </w:abstractNum>
  <w:abstractNum w:abstractNumId="6">
    <w:nsid w:val="4CBB4669"/>
    <w:multiLevelType w:val="singleLevel"/>
    <w:tmpl w:val="4CBB4669"/>
    <w:lvl w:ilvl="0" w:tentative="0">
      <w:start w:val="1"/>
      <w:numFmt w:val="decimal"/>
      <w:lvlText w:val="%1."/>
      <w:lvlJc w:val="left"/>
      <w:pPr>
        <w:tabs>
          <w:tab w:val="left" w:pos="312"/>
        </w:tabs>
      </w:pPr>
    </w:lvl>
  </w:abstractNum>
  <w:abstractNum w:abstractNumId="7">
    <w:nsid w:val="552B0C9D"/>
    <w:multiLevelType w:val="singleLevel"/>
    <w:tmpl w:val="552B0C9D"/>
    <w:lvl w:ilvl="0" w:tentative="0">
      <w:start w:val="4"/>
      <w:numFmt w:val="chineseCounting"/>
      <w:suff w:val="space"/>
      <w:lvlText w:val="第%1部分"/>
      <w:lvlJc w:val="left"/>
      <w:rPr>
        <w:rFonts w:hint="eastAsia"/>
      </w:rPr>
    </w:lvl>
  </w:abstractNum>
  <w:num w:numId="1">
    <w:abstractNumId w:val="4"/>
  </w:num>
  <w:num w:numId="2">
    <w:abstractNumId w:val="0"/>
  </w:num>
  <w:num w:numId="3">
    <w:abstractNumId w:val="7"/>
  </w:num>
  <w:num w:numId="4">
    <w:abstractNumId w:val="3"/>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MmUwM2U0M2Y0ODhiNDM0NWE2NTNlMDgwYjM2ZTcifQ=="/>
  </w:docVars>
  <w:rsids>
    <w:rsidRoot w:val="0F2F0F50"/>
    <w:rsid w:val="00016C84"/>
    <w:rsid w:val="00041319"/>
    <w:rsid w:val="00066BE7"/>
    <w:rsid w:val="00072705"/>
    <w:rsid w:val="00087446"/>
    <w:rsid w:val="000C1B7B"/>
    <w:rsid w:val="000E63B2"/>
    <w:rsid w:val="00182C21"/>
    <w:rsid w:val="00186F14"/>
    <w:rsid w:val="001F2197"/>
    <w:rsid w:val="00245899"/>
    <w:rsid w:val="002644B7"/>
    <w:rsid w:val="002A450F"/>
    <w:rsid w:val="002A718F"/>
    <w:rsid w:val="002B2F57"/>
    <w:rsid w:val="002B7840"/>
    <w:rsid w:val="002D46F5"/>
    <w:rsid w:val="0031355C"/>
    <w:rsid w:val="00331197"/>
    <w:rsid w:val="00374F0A"/>
    <w:rsid w:val="00383F3F"/>
    <w:rsid w:val="00387F2E"/>
    <w:rsid w:val="003C6B0B"/>
    <w:rsid w:val="0042707B"/>
    <w:rsid w:val="004B0A5B"/>
    <w:rsid w:val="00507E34"/>
    <w:rsid w:val="00532DE0"/>
    <w:rsid w:val="00555B5D"/>
    <w:rsid w:val="005811CF"/>
    <w:rsid w:val="00581C19"/>
    <w:rsid w:val="005B12C8"/>
    <w:rsid w:val="0062105E"/>
    <w:rsid w:val="00627839"/>
    <w:rsid w:val="00665C64"/>
    <w:rsid w:val="00670299"/>
    <w:rsid w:val="006807CE"/>
    <w:rsid w:val="006867EE"/>
    <w:rsid w:val="006958FB"/>
    <w:rsid w:val="006A22CE"/>
    <w:rsid w:val="006C4B0C"/>
    <w:rsid w:val="00720F6A"/>
    <w:rsid w:val="00734D3E"/>
    <w:rsid w:val="00791901"/>
    <w:rsid w:val="007B0CB7"/>
    <w:rsid w:val="00802FD8"/>
    <w:rsid w:val="00803B2B"/>
    <w:rsid w:val="00843976"/>
    <w:rsid w:val="00850559"/>
    <w:rsid w:val="00876B71"/>
    <w:rsid w:val="00913E00"/>
    <w:rsid w:val="00936920"/>
    <w:rsid w:val="00942CFA"/>
    <w:rsid w:val="00957A06"/>
    <w:rsid w:val="009713B9"/>
    <w:rsid w:val="009746E7"/>
    <w:rsid w:val="00985768"/>
    <w:rsid w:val="009E707F"/>
    <w:rsid w:val="00A50317"/>
    <w:rsid w:val="00A71087"/>
    <w:rsid w:val="00AD02E7"/>
    <w:rsid w:val="00AD3CC3"/>
    <w:rsid w:val="00B016CA"/>
    <w:rsid w:val="00B54B27"/>
    <w:rsid w:val="00B67017"/>
    <w:rsid w:val="00B80855"/>
    <w:rsid w:val="00B90C53"/>
    <w:rsid w:val="00BB2F6F"/>
    <w:rsid w:val="00BB33DB"/>
    <w:rsid w:val="00BE7A9B"/>
    <w:rsid w:val="00C30D23"/>
    <w:rsid w:val="00C34FE0"/>
    <w:rsid w:val="00C515BC"/>
    <w:rsid w:val="00CA5925"/>
    <w:rsid w:val="00CC7F9D"/>
    <w:rsid w:val="00CD49B7"/>
    <w:rsid w:val="00D46B50"/>
    <w:rsid w:val="00D82397"/>
    <w:rsid w:val="00DE7734"/>
    <w:rsid w:val="00DF26CE"/>
    <w:rsid w:val="00E27AE9"/>
    <w:rsid w:val="00E70200"/>
    <w:rsid w:val="00E70608"/>
    <w:rsid w:val="00F22F04"/>
    <w:rsid w:val="00F332B2"/>
    <w:rsid w:val="00F3462D"/>
    <w:rsid w:val="00F56E04"/>
    <w:rsid w:val="00F81EFA"/>
    <w:rsid w:val="00F94923"/>
    <w:rsid w:val="00FD664C"/>
    <w:rsid w:val="00FE2DC7"/>
    <w:rsid w:val="01087DD0"/>
    <w:rsid w:val="01097AA7"/>
    <w:rsid w:val="011234C6"/>
    <w:rsid w:val="012814BE"/>
    <w:rsid w:val="01317F69"/>
    <w:rsid w:val="0144251F"/>
    <w:rsid w:val="014632B1"/>
    <w:rsid w:val="01665929"/>
    <w:rsid w:val="01893982"/>
    <w:rsid w:val="019529E0"/>
    <w:rsid w:val="01E23331"/>
    <w:rsid w:val="023A4EEC"/>
    <w:rsid w:val="02E868BB"/>
    <w:rsid w:val="030C5818"/>
    <w:rsid w:val="03345AEF"/>
    <w:rsid w:val="03990047"/>
    <w:rsid w:val="03C37D00"/>
    <w:rsid w:val="03D2732E"/>
    <w:rsid w:val="03D85F35"/>
    <w:rsid w:val="04176937"/>
    <w:rsid w:val="04335DA6"/>
    <w:rsid w:val="046B72D5"/>
    <w:rsid w:val="04AC2A60"/>
    <w:rsid w:val="04AD50E7"/>
    <w:rsid w:val="04B36E9D"/>
    <w:rsid w:val="04D80ED1"/>
    <w:rsid w:val="04DA0918"/>
    <w:rsid w:val="04DB164D"/>
    <w:rsid w:val="04F520EA"/>
    <w:rsid w:val="051746B3"/>
    <w:rsid w:val="051E37B3"/>
    <w:rsid w:val="05C93BBD"/>
    <w:rsid w:val="05FE76E8"/>
    <w:rsid w:val="06687665"/>
    <w:rsid w:val="068E5B87"/>
    <w:rsid w:val="06971FBD"/>
    <w:rsid w:val="06A60378"/>
    <w:rsid w:val="06BD404D"/>
    <w:rsid w:val="06CD053F"/>
    <w:rsid w:val="0724034F"/>
    <w:rsid w:val="07287718"/>
    <w:rsid w:val="074F542D"/>
    <w:rsid w:val="07836667"/>
    <w:rsid w:val="079574BD"/>
    <w:rsid w:val="079B2CD1"/>
    <w:rsid w:val="07E85655"/>
    <w:rsid w:val="07EE2AAB"/>
    <w:rsid w:val="080F3096"/>
    <w:rsid w:val="081147D6"/>
    <w:rsid w:val="08286E7C"/>
    <w:rsid w:val="083F547E"/>
    <w:rsid w:val="08476FB7"/>
    <w:rsid w:val="08CC7B0C"/>
    <w:rsid w:val="08FC70AE"/>
    <w:rsid w:val="091372C8"/>
    <w:rsid w:val="09635E91"/>
    <w:rsid w:val="09856891"/>
    <w:rsid w:val="099B402B"/>
    <w:rsid w:val="09CF7E8D"/>
    <w:rsid w:val="09E544CB"/>
    <w:rsid w:val="0A0F45A7"/>
    <w:rsid w:val="0A3800AC"/>
    <w:rsid w:val="0A5C32EA"/>
    <w:rsid w:val="0AE859E7"/>
    <w:rsid w:val="0AE874E4"/>
    <w:rsid w:val="0B2A3240"/>
    <w:rsid w:val="0B432429"/>
    <w:rsid w:val="0B51265F"/>
    <w:rsid w:val="0B64718D"/>
    <w:rsid w:val="0B8D657A"/>
    <w:rsid w:val="0BB17627"/>
    <w:rsid w:val="0BD7170D"/>
    <w:rsid w:val="0C082A87"/>
    <w:rsid w:val="0C167A48"/>
    <w:rsid w:val="0C433AC8"/>
    <w:rsid w:val="0C481019"/>
    <w:rsid w:val="0C6A07D3"/>
    <w:rsid w:val="0C6F073F"/>
    <w:rsid w:val="0CC34746"/>
    <w:rsid w:val="0CCB7D3B"/>
    <w:rsid w:val="0CD90C7B"/>
    <w:rsid w:val="0CDD6160"/>
    <w:rsid w:val="0D3C09C8"/>
    <w:rsid w:val="0D517C88"/>
    <w:rsid w:val="0D591B5E"/>
    <w:rsid w:val="0D8F1947"/>
    <w:rsid w:val="0DA40DFA"/>
    <w:rsid w:val="0DC45969"/>
    <w:rsid w:val="0DD94F78"/>
    <w:rsid w:val="0DD974AC"/>
    <w:rsid w:val="0DDC2B04"/>
    <w:rsid w:val="0DE87C01"/>
    <w:rsid w:val="0E17536E"/>
    <w:rsid w:val="0E310C84"/>
    <w:rsid w:val="0E4068E2"/>
    <w:rsid w:val="0E407436"/>
    <w:rsid w:val="0E623777"/>
    <w:rsid w:val="0E781917"/>
    <w:rsid w:val="0E990181"/>
    <w:rsid w:val="0EA45304"/>
    <w:rsid w:val="0EA75721"/>
    <w:rsid w:val="0ECE7302"/>
    <w:rsid w:val="0ED307F7"/>
    <w:rsid w:val="0EDC4FFE"/>
    <w:rsid w:val="0EFD52CE"/>
    <w:rsid w:val="0F046907"/>
    <w:rsid w:val="0F067E60"/>
    <w:rsid w:val="0F0F3F8B"/>
    <w:rsid w:val="0F2F0F50"/>
    <w:rsid w:val="0F5B7254"/>
    <w:rsid w:val="0F600C15"/>
    <w:rsid w:val="0F622E5D"/>
    <w:rsid w:val="0F70727B"/>
    <w:rsid w:val="0F7866C3"/>
    <w:rsid w:val="0F7EF78D"/>
    <w:rsid w:val="0F8A73F7"/>
    <w:rsid w:val="0F8C6CB2"/>
    <w:rsid w:val="0F931DEF"/>
    <w:rsid w:val="0F972C81"/>
    <w:rsid w:val="0FA33C6C"/>
    <w:rsid w:val="0FA3431B"/>
    <w:rsid w:val="0FB71745"/>
    <w:rsid w:val="0FC40667"/>
    <w:rsid w:val="0FCE5076"/>
    <w:rsid w:val="0FF46486"/>
    <w:rsid w:val="100E1475"/>
    <w:rsid w:val="102D1558"/>
    <w:rsid w:val="102F68EC"/>
    <w:rsid w:val="104926FA"/>
    <w:rsid w:val="104D4DD1"/>
    <w:rsid w:val="104E04C4"/>
    <w:rsid w:val="104F5C93"/>
    <w:rsid w:val="107F0517"/>
    <w:rsid w:val="10A22E4E"/>
    <w:rsid w:val="10F81694"/>
    <w:rsid w:val="112867CF"/>
    <w:rsid w:val="11546796"/>
    <w:rsid w:val="11791C72"/>
    <w:rsid w:val="117A19C7"/>
    <w:rsid w:val="117E2FAF"/>
    <w:rsid w:val="11CE40B6"/>
    <w:rsid w:val="11D72467"/>
    <w:rsid w:val="11E02067"/>
    <w:rsid w:val="11E16CAA"/>
    <w:rsid w:val="12201E28"/>
    <w:rsid w:val="12274A70"/>
    <w:rsid w:val="125078A2"/>
    <w:rsid w:val="125D490F"/>
    <w:rsid w:val="12643D72"/>
    <w:rsid w:val="12677C1E"/>
    <w:rsid w:val="12B66FE3"/>
    <w:rsid w:val="12C17D32"/>
    <w:rsid w:val="12E00B3E"/>
    <w:rsid w:val="12E51A31"/>
    <w:rsid w:val="12E8442D"/>
    <w:rsid w:val="12EA7CE3"/>
    <w:rsid w:val="130227CA"/>
    <w:rsid w:val="13347445"/>
    <w:rsid w:val="135D20B6"/>
    <w:rsid w:val="13B567D8"/>
    <w:rsid w:val="14051D85"/>
    <w:rsid w:val="141A68E1"/>
    <w:rsid w:val="14201313"/>
    <w:rsid w:val="1431661D"/>
    <w:rsid w:val="143D7DCB"/>
    <w:rsid w:val="14555C2A"/>
    <w:rsid w:val="14641FAC"/>
    <w:rsid w:val="147853C8"/>
    <w:rsid w:val="14ED3DCA"/>
    <w:rsid w:val="152306AC"/>
    <w:rsid w:val="154246E5"/>
    <w:rsid w:val="156A336F"/>
    <w:rsid w:val="15704B11"/>
    <w:rsid w:val="158226E9"/>
    <w:rsid w:val="15B14B7F"/>
    <w:rsid w:val="15C04A14"/>
    <w:rsid w:val="15DA2525"/>
    <w:rsid w:val="16127301"/>
    <w:rsid w:val="16285675"/>
    <w:rsid w:val="162D50D5"/>
    <w:rsid w:val="162F0315"/>
    <w:rsid w:val="16604C45"/>
    <w:rsid w:val="169A562B"/>
    <w:rsid w:val="16AB204B"/>
    <w:rsid w:val="16B63880"/>
    <w:rsid w:val="16B85B42"/>
    <w:rsid w:val="16CC4702"/>
    <w:rsid w:val="16D20AD8"/>
    <w:rsid w:val="173414FF"/>
    <w:rsid w:val="1777448E"/>
    <w:rsid w:val="17AF77AE"/>
    <w:rsid w:val="17C42B93"/>
    <w:rsid w:val="17C66C13"/>
    <w:rsid w:val="17D07A9D"/>
    <w:rsid w:val="17D67188"/>
    <w:rsid w:val="17EF6333"/>
    <w:rsid w:val="181535AA"/>
    <w:rsid w:val="18183612"/>
    <w:rsid w:val="182B5233"/>
    <w:rsid w:val="182D0A7C"/>
    <w:rsid w:val="183669A9"/>
    <w:rsid w:val="183779FE"/>
    <w:rsid w:val="18595988"/>
    <w:rsid w:val="189D4DBD"/>
    <w:rsid w:val="18FB4A1F"/>
    <w:rsid w:val="19C26457"/>
    <w:rsid w:val="19D15369"/>
    <w:rsid w:val="19D93989"/>
    <w:rsid w:val="1A014DE4"/>
    <w:rsid w:val="1A1B135F"/>
    <w:rsid w:val="1A2B4C71"/>
    <w:rsid w:val="1A4A4912"/>
    <w:rsid w:val="1A584F78"/>
    <w:rsid w:val="1A6B10BC"/>
    <w:rsid w:val="1A6C3968"/>
    <w:rsid w:val="1A781324"/>
    <w:rsid w:val="1A877628"/>
    <w:rsid w:val="1AA66E7A"/>
    <w:rsid w:val="1AC528D3"/>
    <w:rsid w:val="1AF15A58"/>
    <w:rsid w:val="1AF244FF"/>
    <w:rsid w:val="1AF9372C"/>
    <w:rsid w:val="1B3252E4"/>
    <w:rsid w:val="1B37028C"/>
    <w:rsid w:val="1B5E4DF0"/>
    <w:rsid w:val="1B8D76E4"/>
    <w:rsid w:val="1B972A28"/>
    <w:rsid w:val="1BF92CAA"/>
    <w:rsid w:val="1C055155"/>
    <w:rsid w:val="1C124DF9"/>
    <w:rsid w:val="1C4C3A51"/>
    <w:rsid w:val="1C6963B1"/>
    <w:rsid w:val="1C777D87"/>
    <w:rsid w:val="1C876932"/>
    <w:rsid w:val="1CB93113"/>
    <w:rsid w:val="1CC85918"/>
    <w:rsid w:val="1CD6700E"/>
    <w:rsid w:val="1D013140"/>
    <w:rsid w:val="1D475937"/>
    <w:rsid w:val="1D685B71"/>
    <w:rsid w:val="1D97510F"/>
    <w:rsid w:val="1DA65E17"/>
    <w:rsid w:val="1DB3773C"/>
    <w:rsid w:val="1DCF493A"/>
    <w:rsid w:val="1E491E89"/>
    <w:rsid w:val="1F1754D3"/>
    <w:rsid w:val="1F2B2044"/>
    <w:rsid w:val="1F695289"/>
    <w:rsid w:val="1F75456C"/>
    <w:rsid w:val="1F8803CE"/>
    <w:rsid w:val="1F9664D4"/>
    <w:rsid w:val="1FB00FED"/>
    <w:rsid w:val="1FBC452B"/>
    <w:rsid w:val="1FED26FE"/>
    <w:rsid w:val="1FED554B"/>
    <w:rsid w:val="20046F8E"/>
    <w:rsid w:val="20335E35"/>
    <w:rsid w:val="2041774F"/>
    <w:rsid w:val="204F55BC"/>
    <w:rsid w:val="2057706F"/>
    <w:rsid w:val="20580509"/>
    <w:rsid w:val="20715413"/>
    <w:rsid w:val="20782D06"/>
    <w:rsid w:val="20910455"/>
    <w:rsid w:val="209736D1"/>
    <w:rsid w:val="20B10327"/>
    <w:rsid w:val="20BD316F"/>
    <w:rsid w:val="21185302"/>
    <w:rsid w:val="2139763B"/>
    <w:rsid w:val="217B626D"/>
    <w:rsid w:val="21B1298E"/>
    <w:rsid w:val="21C11336"/>
    <w:rsid w:val="21FA5E1B"/>
    <w:rsid w:val="220B45B6"/>
    <w:rsid w:val="223A2F0C"/>
    <w:rsid w:val="224061DE"/>
    <w:rsid w:val="226825DB"/>
    <w:rsid w:val="226D0E62"/>
    <w:rsid w:val="226F1A4E"/>
    <w:rsid w:val="227E0004"/>
    <w:rsid w:val="22A61A41"/>
    <w:rsid w:val="23241BD3"/>
    <w:rsid w:val="235A35FC"/>
    <w:rsid w:val="236F4D4E"/>
    <w:rsid w:val="23866CDC"/>
    <w:rsid w:val="23B723D8"/>
    <w:rsid w:val="23C84562"/>
    <w:rsid w:val="24761F88"/>
    <w:rsid w:val="247B7EA4"/>
    <w:rsid w:val="248874F9"/>
    <w:rsid w:val="24A712BE"/>
    <w:rsid w:val="24B97864"/>
    <w:rsid w:val="25463CB2"/>
    <w:rsid w:val="257E27FD"/>
    <w:rsid w:val="259F45C7"/>
    <w:rsid w:val="25CD6082"/>
    <w:rsid w:val="25FC2C30"/>
    <w:rsid w:val="262E24B2"/>
    <w:rsid w:val="26586EEC"/>
    <w:rsid w:val="26844FFA"/>
    <w:rsid w:val="26961C80"/>
    <w:rsid w:val="26A52E9E"/>
    <w:rsid w:val="26A73ACA"/>
    <w:rsid w:val="272555CB"/>
    <w:rsid w:val="272C0BF2"/>
    <w:rsid w:val="27567F28"/>
    <w:rsid w:val="27702F26"/>
    <w:rsid w:val="27986D20"/>
    <w:rsid w:val="27AD3C06"/>
    <w:rsid w:val="27BB1D1C"/>
    <w:rsid w:val="27BD1E7E"/>
    <w:rsid w:val="280F7BDF"/>
    <w:rsid w:val="281776B8"/>
    <w:rsid w:val="282E1656"/>
    <w:rsid w:val="286270E5"/>
    <w:rsid w:val="28816569"/>
    <w:rsid w:val="28827860"/>
    <w:rsid w:val="288D44B5"/>
    <w:rsid w:val="28B61743"/>
    <w:rsid w:val="28F17B29"/>
    <w:rsid w:val="2922110C"/>
    <w:rsid w:val="292E1892"/>
    <w:rsid w:val="29342E7D"/>
    <w:rsid w:val="29476E2A"/>
    <w:rsid w:val="29694DD4"/>
    <w:rsid w:val="29785944"/>
    <w:rsid w:val="299C53CE"/>
    <w:rsid w:val="29B05F96"/>
    <w:rsid w:val="29D7674E"/>
    <w:rsid w:val="29FA689B"/>
    <w:rsid w:val="2A046C2B"/>
    <w:rsid w:val="2A67241D"/>
    <w:rsid w:val="2A714146"/>
    <w:rsid w:val="2A8F7F6B"/>
    <w:rsid w:val="2A920C88"/>
    <w:rsid w:val="2AB07AE7"/>
    <w:rsid w:val="2B1266FB"/>
    <w:rsid w:val="2B577C0C"/>
    <w:rsid w:val="2B6741E3"/>
    <w:rsid w:val="2B8617CC"/>
    <w:rsid w:val="2B9920E3"/>
    <w:rsid w:val="2BB1211C"/>
    <w:rsid w:val="2BE56B65"/>
    <w:rsid w:val="2BE8312C"/>
    <w:rsid w:val="2C11456F"/>
    <w:rsid w:val="2C2B3683"/>
    <w:rsid w:val="2C411AAA"/>
    <w:rsid w:val="2C567FD4"/>
    <w:rsid w:val="2C896126"/>
    <w:rsid w:val="2C8E3C12"/>
    <w:rsid w:val="2C922B28"/>
    <w:rsid w:val="2CA61C91"/>
    <w:rsid w:val="2CD41B68"/>
    <w:rsid w:val="2CDA650F"/>
    <w:rsid w:val="2CFE3DAE"/>
    <w:rsid w:val="2D4B28CA"/>
    <w:rsid w:val="2D576E71"/>
    <w:rsid w:val="2D754A7C"/>
    <w:rsid w:val="2D8017AD"/>
    <w:rsid w:val="2D970055"/>
    <w:rsid w:val="2DA039B3"/>
    <w:rsid w:val="2DA674A9"/>
    <w:rsid w:val="2DC2784F"/>
    <w:rsid w:val="2DDD2772"/>
    <w:rsid w:val="2DF504FE"/>
    <w:rsid w:val="2E6E4FCC"/>
    <w:rsid w:val="2E8871B9"/>
    <w:rsid w:val="2F001943"/>
    <w:rsid w:val="2F004AD2"/>
    <w:rsid w:val="2F142B82"/>
    <w:rsid w:val="2F171A00"/>
    <w:rsid w:val="2F483783"/>
    <w:rsid w:val="2F990A6D"/>
    <w:rsid w:val="2FB060AE"/>
    <w:rsid w:val="2FBF1F20"/>
    <w:rsid w:val="304C030D"/>
    <w:rsid w:val="30546386"/>
    <w:rsid w:val="305853BC"/>
    <w:rsid w:val="306B3A76"/>
    <w:rsid w:val="30922B5E"/>
    <w:rsid w:val="30B34C32"/>
    <w:rsid w:val="310D4470"/>
    <w:rsid w:val="311C6D04"/>
    <w:rsid w:val="31326083"/>
    <w:rsid w:val="31326159"/>
    <w:rsid w:val="31431426"/>
    <w:rsid w:val="31590B59"/>
    <w:rsid w:val="31930BE8"/>
    <w:rsid w:val="31A42D5D"/>
    <w:rsid w:val="31A43590"/>
    <w:rsid w:val="32866A2A"/>
    <w:rsid w:val="32F0575A"/>
    <w:rsid w:val="32F7749A"/>
    <w:rsid w:val="330F5077"/>
    <w:rsid w:val="33AD7E8C"/>
    <w:rsid w:val="33BED3CB"/>
    <w:rsid w:val="33C1230E"/>
    <w:rsid w:val="33C90EA5"/>
    <w:rsid w:val="33CC44BE"/>
    <w:rsid w:val="33DC38AA"/>
    <w:rsid w:val="341112D2"/>
    <w:rsid w:val="343532D9"/>
    <w:rsid w:val="344566C2"/>
    <w:rsid w:val="34526D03"/>
    <w:rsid w:val="34540C9F"/>
    <w:rsid w:val="34687525"/>
    <w:rsid w:val="347B3F84"/>
    <w:rsid w:val="34931113"/>
    <w:rsid w:val="34D04156"/>
    <w:rsid w:val="34E13496"/>
    <w:rsid w:val="3507341F"/>
    <w:rsid w:val="350E2097"/>
    <w:rsid w:val="351B0936"/>
    <w:rsid w:val="3540502D"/>
    <w:rsid w:val="354B58AD"/>
    <w:rsid w:val="35603617"/>
    <w:rsid w:val="35621F69"/>
    <w:rsid w:val="356558E3"/>
    <w:rsid w:val="356E1784"/>
    <w:rsid w:val="35B56B70"/>
    <w:rsid w:val="360B0F91"/>
    <w:rsid w:val="36964F4D"/>
    <w:rsid w:val="36E63919"/>
    <w:rsid w:val="36E67283"/>
    <w:rsid w:val="36FB457B"/>
    <w:rsid w:val="372B09DB"/>
    <w:rsid w:val="373B130D"/>
    <w:rsid w:val="37403A6F"/>
    <w:rsid w:val="374E2C42"/>
    <w:rsid w:val="377FD109"/>
    <w:rsid w:val="378150C3"/>
    <w:rsid w:val="3787280D"/>
    <w:rsid w:val="37B40600"/>
    <w:rsid w:val="37B71C27"/>
    <w:rsid w:val="37E33064"/>
    <w:rsid w:val="37F204ED"/>
    <w:rsid w:val="38042997"/>
    <w:rsid w:val="38163391"/>
    <w:rsid w:val="3821262B"/>
    <w:rsid w:val="38536AA6"/>
    <w:rsid w:val="385F0F39"/>
    <w:rsid w:val="386E5A16"/>
    <w:rsid w:val="392E16B7"/>
    <w:rsid w:val="39437D0B"/>
    <w:rsid w:val="39583B62"/>
    <w:rsid w:val="396C7CF5"/>
    <w:rsid w:val="398D08AA"/>
    <w:rsid w:val="39BC16B6"/>
    <w:rsid w:val="39ED4E48"/>
    <w:rsid w:val="3A053DAC"/>
    <w:rsid w:val="3A76684C"/>
    <w:rsid w:val="3A7C1CC4"/>
    <w:rsid w:val="3A8866CF"/>
    <w:rsid w:val="3A8B0DD1"/>
    <w:rsid w:val="3A8F46C2"/>
    <w:rsid w:val="3AA76288"/>
    <w:rsid w:val="3AB41F9E"/>
    <w:rsid w:val="3AB933D8"/>
    <w:rsid w:val="3AD650DD"/>
    <w:rsid w:val="3AD774BF"/>
    <w:rsid w:val="3B1C2397"/>
    <w:rsid w:val="3B71068C"/>
    <w:rsid w:val="3B7C02E3"/>
    <w:rsid w:val="3BAE6984"/>
    <w:rsid w:val="3BCE2040"/>
    <w:rsid w:val="3C031A91"/>
    <w:rsid w:val="3C236E87"/>
    <w:rsid w:val="3C511972"/>
    <w:rsid w:val="3C515D7D"/>
    <w:rsid w:val="3C885D61"/>
    <w:rsid w:val="3CB2689B"/>
    <w:rsid w:val="3CEB6517"/>
    <w:rsid w:val="3CF04C64"/>
    <w:rsid w:val="3CF266D9"/>
    <w:rsid w:val="3D2263DC"/>
    <w:rsid w:val="3D3C50F1"/>
    <w:rsid w:val="3D715531"/>
    <w:rsid w:val="3DF20556"/>
    <w:rsid w:val="3DF7050E"/>
    <w:rsid w:val="3E06452D"/>
    <w:rsid w:val="3E5C1FCF"/>
    <w:rsid w:val="3E695217"/>
    <w:rsid w:val="3E704F26"/>
    <w:rsid w:val="3ECF418B"/>
    <w:rsid w:val="3EE436BF"/>
    <w:rsid w:val="3EFD5FE9"/>
    <w:rsid w:val="3F2475DD"/>
    <w:rsid w:val="3F3013EB"/>
    <w:rsid w:val="3F423CD4"/>
    <w:rsid w:val="3F4D7F44"/>
    <w:rsid w:val="3F5D59C0"/>
    <w:rsid w:val="3F6C67E4"/>
    <w:rsid w:val="3F7F6459"/>
    <w:rsid w:val="3FB9118F"/>
    <w:rsid w:val="3FC24582"/>
    <w:rsid w:val="3FC80E1A"/>
    <w:rsid w:val="3FE06B99"/>
    <w:rsid w:val="3FF97C4E"/>
    <w:rsid w:val="401A4D5C"/>
    <w:rsid w:val="402E4CE4"/>
    <w:rsid w:val="40563C25"/>
    <w:rsid w:val="4069609C"/>
    <w:rsid w:val="40840576"/>
    <w:rsid w:val="40A14EA6"/>
    <w:rsid w:val="40CF687B"/>
    <w:rsid w:val="412065EA"/>
    <w:rsid w:val="41250FC5"/>
    <w:rsid w:val="41386BD6"/>
    <w:rsid w:val="416A69D1"/>
    <w:rsid w:val="41A22036"/>
    <w:rsid w:val="42661969"/>
    <w:rsid w:val="4277489D"/>
    <w:rsid w:val="4282261E"/>
    <w:rsid w:val="42A91EEE"/>
    <w:rsid w:val="42B524C1"/>
    <w:rsid w:val="42C2250D"/>
    <w:rsid w:val="42C22F83"/>
    <w:rsid w:val="42C46B35"/>
    <w:rsid w:val="42CF23C7"/>
    <w:rsid w:val="42DC761B"/>
    <w:rsid w:val="430F2BCE"/>
    <w:rsid w:val="431E4660"/>
    <w:rsid w:val="4321378D"/>
    <w:rsid w:val="4327087F"/>
    <w:rsid w:val="43393013"/>
    <w:rsid w:val="4350119D"/>
    <w:rsid w:val="43AE3982"/>
    <w:rsid w:val="43B83FDD"/>
    <w:rsid w:val="43E07116"/>
    <w:rsid w:val="43F32881"/>
    <w:rsid w:val="44393502"/>
    <w:rsid w:val="444E230A"/>
    <w:rsid w:val="44743823"/>
    <w:rsid w:val="44BD3D13"/>
    <w:rsid w:val="452D3B70"/>
    <w:rsid w:val="45576E3F"/>
    <w:rsid w:val="457016B9"/>
    <w:rsid w:val="45767563"/>
    <w:rsid w:val="459A1475"/>
    <w:rsid w:val="459E755D"/>
    <w:rsid w:val="45B934C6"/>
    <w:rsid w:val="45E728E2"/>
    <w:rsid w:val="460647F1"/>
    <w:rsid w:val="461B7E95"/>
    <w:rsid w:val="46561D6E"/>
    <w:rsid w:val="465F6C1E"/>
    <w:rsid w:val="468A4E1D"/>
    <w:rsid w:val="46994883"/>
    <w:rsid w:val="46B4456C"/>
    <w:rsid w:val="46DB7AE7"/>
    <w:rsid w:val="470726EA"/>
    <w:rsid w:val="475277A1"/>
    <w:rsid w:val="475937B2"/>
    <w:rsid w:val="47635B19"/>
    <w:rsid w:val="47C9144C"/>
    <w:rsid w:val="47D209FF"/>
    <w:rsid w:val="47F03CFE"/>
    <w:rsid w:val="480037BE"/>
    <w:rsid w:val="482B63F1"/>
    <w:rsid w:val="486D6D69"/>
    <w:rsid w:val="48BE2AC8"/>
    <w:rsid w:val="48FF6900"/>
    <w:rsid w:val="49175B03"/>
    <w:rsid w:val="49186A1A"/>
    <w:rsid w:val="49257F85"/>
    <w:rsid w:val="4956546E"/>
    <w:rsid w:val="496B1DFA"/>
    <w:rsid w:val="49A01F26"/>
    <w:rsid w:val="49B84036"/>
    <w:rsid w:val="49EE6528"/>
    <w:rsid w:val="4A1E7E7B"/>
    <w:rsid w:val="4A343A8D"/>
    <w:rsid w:val="4A965D14"/>
    <w:rsid w:val="4AD442C7"/>
    <w:rsid w:val="4ADD55F4"/>
    <w:rsid w:val="4AE47A91"/>
    <w:rsid w:val="4AED17F7"/>
    <w:rsid w:val="4B0276AB"/>
    <w:rsid w:val="4B047121"/>
    <w:rsid w:val="4B116D04"/>
    <w:rsid w:val="4B1D1563"/>
    <w:rsid w:val="4B362A26"/>
    <w:rsid w:val="4B6B5D61"/>
    <w:rsid w:val="4B856374"/>
    <w:rsid w:val="4B8B3399"/>
    <w:rsid w:val="4B8B470E"/>
    <w:rsid w:val="4BAF0395"/>
    <w:rsid w:val="4C1224FB"/>
    <w:rsid w:val="4C307A20"/>
    <w:rsid w:val="4C5630D4"/>
    <w:rsid w:val="4C6503F2"/>
    <w:rsid w:val="4C66210E"/>
    <w:rsid w:val="4C910B72"/>
    <w:rsid w:val="4CBA0715"/>
    <w:rsid w:val="4CCA14DF"/>
    <w:rsid w:val="4D2B759B"/>
    <w:rsid w:val="4D2D2D41"/>
    <w:rsid w:val="4D795DC9"/>
    <w:rsid w:val="4D997C06"/>
    <w:rsid w:val="4E291919"/>
    <w:rsid w:val="4E923D2C"/>
    <w:rsid w:val="4ED60849"/>
    <w:rsid w:val="4F031834"/>
    <w:rsid w:val="4F386D24"/>
    <w:rsid w:val="4F8B6063"/>
    <w:rsid w:val="4FC04AA9"/>
    <w:rsid w:val="500755F4"/>
    <w:rsid w:val="500E0385"/>
    <w:rsid w:val="50246A84"/>
    <w:rsid w:val="50272458"/>
    <w:rsid w:val="503022B3"/>
    <w:rsid w:val="509817E3"/>
    <w:rsid w:val="509E7F79"/>
    <w:rsid w:val="50BF0B3C"/>
    <w:rsid w:val="50F71873"/>
    <w:rsid w:val="50FF39AC"/>
    <w:rsid w:val="510C247B"/>
    <w:rsid w:val="51540A75"/>
    <w:rsid w:val="515C444E"/>
    <w:rsid w:val="51643911"/>
    <w:rsid w:val="51774A93"/>
    <w:rsid w:val="518154DB"/>
    <w:rsid w:val="51BE5448"/>
    <w:rsid w:val="51F31C9E"/>
    <w:rsid w:val="5219624C"/>
    <w:rsid w:val="523521C9"/>
    <w:rsid w:val="524A7EDF"/>
    <w:rsid w:val="52675714"/>
    <w:rsid w:val="526B67C4"/>
    <w:rsid w:val="52757FD1"/>
    <w:rsid w:val="52816DE8"/>
    <w:rsid w:val="52C1302F"/>
    <w:rsid w:val="52CB3949"/>
    <w:rsid w:val="530D1B59"/>
    <w:rsid w:val="5367649F"/>
    <w:rsid w:val="53B6211D"/>
    <w:rsid w:val="53C40496"/>
    <w:rsid w:val="54000639"/>
    <w:rsid w:val="54215D7B"/>
    <w:rsid w:val="54272A41"/>
    <w:rsid w:val="54470480"/>
    <w:rsid w:val="544A2FF6"/>
    <w:rsid w:val="545F74B5"/>
    <w:rsid w:val="54A319C9"/>
    <w:rsid w:val="54E67F77"/>
    <w:rsid w:val="551E074D"/>
    <w:rsid w:val="552761DB"/>
    <w:rsid w:val="5538414B"/>
    <w:rsid w:val="556373B1"/>
    <w:rsid w:val="55792F34"/>
    <w:rsid w:val="55927FAC"/>
    <w:rsid w:val="55A71318"/>
    <w:rsid w:val="55B77D28"/>
    <w:rsid w:val="55BC5312"/>
    <w:rsid w:val="56757694"/>
    <w:rsid w:val="56926205"/>
    <w:rsid w:val="56B12A66"/>
    <w:rsid w:val="56EC497D"/>
    <w:rsid w:val="57230801"/>
    <w:rsid w:val="57307314"/>
    <w:rsid w:val="575B2B3B"/>
    <w:rsid w:val="57600A71"/>
    <w:rsid w:val="576E1F14"/>
    <w:rsid w:val="577D32CC"/>
    <w:rsid w:val="57847A2E"/>
    <w:rsid w:val="57B754CB"/>
    <w:rsid w:val="582C636E"/>
    <w:rsid w:val="58503A61"/>
    <w:rsid w:val="58A3156E"/>
    <w:rsid w:val="58A80188"/>
    <w:rsid w:val="58CB48C1"/>
    <w:rsid w:val="58D63E0B"/>
    <w:rsid w:val="58FD6FC4"/>
    <w:rsid w:val="590A635E"/>
    <w:rsid w:val="59260BAB"/>
    <w:rsid w:val="592759B8"/>
    <w:rsid w:val="594A7891"/>
    <w:rsid w:val="595914D3"/>
    <w:rsid w:val="595B2526"/>
    <w:rsid w:val="59601E1D"/>
    <w:rsid w:val="59B31487"/>
    <w:rsid w:val="59D90288"/>
    <w:rsid w:val="59FE312E"/>
    <w:rsid w:val="5A0E1100"/>
    <w:rsid w:val="5A453D0E"/>
    <w:rsid w:val="5A647EE3"/>
    <w:rsid w:val="5ABB3E3E"/>
    <w:rsid w:val="5AED3D88"/>
    <w:rsid w:val="5AF71F29"/>
    <w:rsid w:val="5B043956"/>
    <w:rsid w:val="5B0E7B48"/>
    <w:rsid w:val="5B105E7D"/>
    <w:rsid w:val="5B310C0D"/>
    <w:rsid w:val="5BB838B6"/>
    <w:rsid w:val="5BC3031E"/>
    <w:rsid w:val="5BC8383D"/>
    <w:rsid w:val="5BDD3B5B"/>
    <w:rsid w:val="5C2C5857"/>
    <w:rsid w:val="5C661374"/>
    <w:rsid w:val="5C8805A0"/>
    <w:rsid w:val="5CBF10FA"/>
    <w:rsid w:val="5CCA30F9"/>
    <w:rsid w:val="5CCB7142"/>
    <w:rsid w:val="5D312E09"/>
    <w:rsid w:val="5D4C5677"/>
    <w:rsid w:val="5D4CCC68"/>
    <w:rsid w:val="5D4D7CDE"/>
    <w:rsid w:val="5D53446F"/>
    <w:rsid w:val="5D5C5771"/>
    <w:rsid w:val="5D5D5A2E"/>
    <w:rsid w:val="5D6323CD"/>
    <w:rsid w:val="5D78011E"/>
    <w:rsid w:val="5DC124D0"/>
    <w:rsid w:val="5DC77E96"/>
    <w:rsid w:val="5DD24E5D"/>
    <w:rsid w:val="5DD70BD5"/>
    <w:rsid w:val="5E115AE2"/>
    <w:rsid w:val="5E242F3D"/>
    <w:rsid w:val="5E3A4B2C"/>
    <w:rsid w:val="5E3A5279"/>
    <w:rsid w:val="5E6E7DE9"/>
    <w:rsid w:val="5E6F69C2"/>
    <w:rsid w:val="5EA66A16"/>
    <w:rsid w:val="5EB172BE"/>
    <w:rsid w:val="5EDA046D"/>
    <w:rsid w:val="5F0B0796"/>
    <w:rsid w:val="5F2452B4"/>
    <w:rsid w:val="5F4F649E"/>
    <w:rsid w:val="5F597119"/>
    <w:rsid w:val="5F5F246F"/>
    <w:rsid w:val="5F98017D"/>
    <w:rsid w:val="5FBD4A52"/>
    <w:rsid w:val="5FC32BAC"/>
    <w:rsid w:val="601C2D57"/>
    <w:rsid w:val="605E0AE1"/>
    <w:rsid w:val="60807D20"/>
    <w:rsid w:val="60CF0F83"/>
    <w:rsid w:val="6146618F"/>
    <w:rsid w:val="614E2353"/>
    <w:rsid w:val="61652293"/>
    <w:rsid w:val="616A1DF5"/>
    <w:rsid w:val="61A51A3A"/>
    <w:rsid w:val="61AF44AA"/>
    <w:rsid w:val="61BC48CB"/>
    <w:rsid w:val="61C14295"/>
    <w:rsid w:val="61CC2956"/>
    <w:rsid w:val="61DB0FD1"/>
    <w:rsid w:val="620057B1"/>
    <w:rsid w:val="62020DCE"/>
    <w:rsid w:val="62060167"/>
    <w:rsid w:val="6209215C"/>
    <w:rsid w:val="6221374E"/>
    <w:rsid w:val="62AC400D"/>
    <w:rsid w:val="62C877DF"/>
    <w:rsid w:val="62C9243D"/>
    <w:rsid w:val="62E773FF"/>
    <w:rsid w:val="632B0432"/>
    <w:rsid w:val="633A7186"/>
    <w:rsid w:val="633D2D44"/>
    <w:rsid w:val="63417898"/>
    <w:rsid w:val="6377272F"/>
    <w:rsid w:val="638D08E7"/>
    <w:rsid w:val="6410523A"/>
    <w:rsid w:val="644B02E3"/>
    <w:rsid w:val="64596636"/>
    <w:rsid w:val="646E2A24"/>
    <w:rsid w:val="648F053C"/>
    <w:rsid w:val="64B21D45"/>
    <w:rsid w:val="64B96D77"/>
    <w:rsid w:val="64EA2A6D"/>
    <w:rsid w:val="64F94FC3"/>
    <w:rsid w:val="6524365F"/>
    <w:rsid w:val="65465A91"/>
    <w:rsid w:val="65734E4F"/>
    <w:rsid w:val="65917721"/>
    <w:rsid w:val="65A96D31"/>
    <w:rsid w:val="65FA5191"/>
    <w:rsid w:val="66280ED6"/>
    <w:rsid w:val="668B074D"/>
    <w:rsid w:val="669D7B61"/>
    <w:rsid w:val="66AD6467"/>
    <w:rsid w:val="66AE20E4"/>
    <w:rsid w:val="66D61C94"/>
    <w:rsid w:val="66DA4F0F"/>
    <w:rsid w:val="6718318B"/>
    <w:rsid w:val="67322C64"/>
    <w:rsid w:val="67850E23"/>
    <w:rsid w:val="67A13266"/>
    <w:rsid w:val="67A926B2"/>
    <w:rsid w:val="67B215EE"/>
    <w:rsid w:val="67C27AD6"/>
    <w:rsid w:val="67E932FA"/>
    <w:rsid w:val="68610D9C"/>
    <w:rsid w:val="686F6A5D"/>
    <w:rsid w:val="68804033"/>
    <w:rsid w:val="689B4A8E"/>
    <w:rsid w:val="68F600B0"/>
    <w:rsid w:val="69347972"/>
    <w:rsid w:val="69676DA1"/>
    <w:rsid w:val="698A76E7"/>
    <w:rsid w:val="69A6739A"/>
    <w:rsid w:val="69AE4350"/>
    <w:rsid w:val="69CF779C"/>
    <w:rsid w:val="69DC18AF"/>
    <w:rsid w:val="69F002D7"/>
    <w:rsid w:val="6A043327"/>
    <w:rsid w:val="6A046E3F"/>
    <w:rsid w:val="6A1F0E0D"/>
    <w:rsid w:val="6A7A1A3A"/>
    <w:rsid w:val="6A9E3D2D"/>
    <w:rsid w:val="6AA00CD7"/>
    <w:rsid w:val="6B27708D"/>
    <w:rsid w:val="6B5C52B4"/>
    <w:rsid w:val="6B5F6EB1"/>
    <w:rsid w:val="6B61026E"/>
    <w:rsid w:val="6B626C0D"/>
    <w:rsid w:val="6B8345F3"/>
    <w:rsid w:val="6B853071"/>
    <w:rsid w:val="6B8E03B4"/>
    <w:rsid w:val="6B9A66F1"/>
    <w:rsid w:val="6BBF0025"/>
    <w:rsid w:val="6BEF5C05"/>
    <w:rsid w:val="6BFE1BEF"/>
    <w:rsid w:val="6C1B68DC"/>
    <w:rsid w:val="6C295ABB"/>
    <w:rsid w:val="6C536E56"/>
    <w:rsid w:val="6C5D0BCC"/>
    <w:rsid w:val="6C9131FE"/>
    <w:rsid w:val="6C916E5A"/>
    <w:rsid w:val="6CC07F10"/>
    <w:rsid w:val="6CC25001"/>
    <w:rsid w:val="6CD3781C"/>
    <w:rsid w:val="6D535020"/>
    <w:rsid w:val="6D566DCE"/>
    <w:rsid w:val="6D7262AE"/>
    <w:rsid w:val="6D7A0A6F"/>
    <w:rsid w:val="6D8B6044"/>
    <w:rsid w:val="6D8F2F24"/>
    <w:rsid w:val="6DAD1632"/>
    <w:rsid w:val="6DC71C23"/>
    <w:rsid w:val="6E1649E1"/>
    <w:rsid w:val="6E1F5ECF"/>
    <w:rsid w:val="6E456D25"/>
    <w:rsid w:val="6E46073E"/>
    <w:rsid w:val="6E750D91"/>
    <w:rsid w:val="6EAE0A26"/>
    <w:rsid w:val="6EB34917"/>
    <w:rsid w:val="6EBA614E"/>
    <w:rsid w:val="6EE36ECA"/>
    <w:rsid w:val="6F03595C"/>
    <w:rsid w:val="6F2D176E"/>
    <w:rsid w:val="6F345341"/>
    <w:rsid w:val="6F3C6B90"/>
    <w:rsid w:val="6F433E0D"/>
    <w:rsid w:val="6F563D12"/>
    <w:rsid w:val="6FB46710"/>
    <w:rsid w:val="6FC3303F"/>
    <w:rsid w:val="6FEF5404"/>
    <w:rsid w:val="6FF023B5"/>
    <w:rsid w:val="6FF375E1"/>
    <w:rsid w:val="6FFE4C23"/>
    <w:rsid w:val="70105F79"/>
    <w:rsid w:val="701F4876"/>
    <w:rsid w:val="71363470"/>
    <w:rsid w:val="71450311"/>
    <w:rsid w:val="715C2F64"/>
    <w:rsid w:val="716055FB"/>
    <w:rsid w:val="719B6516"/>
    <w:rsid w:val="719E4AA4"/>
    <w:rsid w:val="71CFCDD4"/>
    <w:rsid w:val="721C5FB6"/>
    <w:rsid w:val="72203F91"/>
    <w:rsid w:val="72756170"/>
    <w:rsid w:val="727F28FD"/>
    <w:rsid w:val="728E67BB"/>
    <w:rsid w:val="72972A4C"/>
    <w:rsid w:val="72A2579B"/>
    <w:rsid w:val="730955D0"/>
    <w:rsid w:val="73353073"/>
    <w:rsid w:val="733C2E01"/>
    <w:rsid w:val="734C5C28"/>
    <w:rsid w:val="73577D6F"/>
    <w:rsid w:val="73612AB3"/>
    <w:rsid w:val="73A312EB"/>
    <w:rsid w:val="73AD79EA"/>
    <w:rsid w:val="73B34D97"/>
    <w:rsid w:val="73F8234F"/>
    <w:rsid w:val="745655CD"/>
    <w:rsid w:val="745A7041"/>
    <w:rsid w:val="747E3016"/>
    <w:rsid w:val="74BB3142"/>
    <w:rsid w:val="74E90FB2"/>
    <w:rsid w:val="74EE554E"/>
    <w:rsid w:val="7587012D"/>
    <w:rsid w:val="75B94E29"/>
    <w:rsid w:val="75D035F7"/>
    <w:rsid w:val="75E43528"/>
    <w:rsid w:val="76127D2C"/>
    <w:rsid w:val="761D3B2D"/>
    <w:rsid w:val="762D5A14"/>
    <w:rsid w:val="76EFE899"/>
    <w:rsid w:val="77147E3D"/>
    <w:rsid w:val="77577EA0"/>
    <w:rsid w:val="775E0159"/>
    <w:rsid w:val="77863BF8"/>
    <w:rsid w:val="77AF36C2"/>
    <w:rsid w:val="77D60658"/>
    <w:rsid w:val="77D939DD"/>
    <w:rsid w:val="77FB8376"/>
    <w:rsid w:val="784D0761"/>
    <w:rsid w:val="78640A30"/>
    <w:rsid w:val="786E07EC"/>
    <w:rsid w:val="787A465C"/>
    <w:rsid w:val="788A03B6"/>
    <w:rsid w:val="788A5919"/>
    <w:rsid w:val="7894219E"/>
    <w:rsid w:val="78CD468B"/>
    <w:rsid w:val="78D366FF"/>
    <w:rsid w:val="78E62388"/>
    <w:rsid w:val="793C1EB4"/>
    <w:rsid w:val="79850BD0"/>
    <w:rsid w:val="79981AA4"/>
    <w:rsid w:val="79A644AE"/>
    <w:rsid w:val="79C66DEF"/>
    <w:rsid w:val="79EF418D"/>
    <w:rsid w:val="7A0661AD"/>
    <w:rsid w:val="7A295D22"/>
    <w:rsid w:val="7A2F14A9"/>
    <w:rsid w:val="7A412AC3"/>
    <w:rsid w:val="7A5D4D32"/>
    <w:rsid w:val="7A5F69D2"/>
    <w:rsid w:val="7A805FD3"/>
    <w:rsid w:val="7A9B381E"/>
    <w:rsid w:val="7AB71541"/>
    <w:rsid w:val="7AB806EC"/>
    <w:rsid w:val="7AD96BC8"/>
    <w:rsid w:val="7AFC649A"/>
    <w:rsid w:val="7B1266F0"/>
    <w:rsid w:val="7B2A6847"/>
    <w:rsid w:val="7B320981"/>
    <w:rsid w:val="7B650F07"/>
    <w:rsid w:val="7BEBC4CE"/>
    <w:rsid w:val="7BF4531A"/>
    <w:rsid w:val="7C383263"/>
    <w:rsid w:val="7C410C70"/>
    <w:rsid w:val="7C480CB4"/>
    <w:rsid w:val="7C782D07"/>
    <w:rsid w:val="7C835849"/>
    <w:rsid w:val="7C9652B4"/>
    <w:rsid w:val="7CB5170A"/>
    <w:rsid w:val="7CC00987"/>
    <w:rsid w:val="7D071B4B"/>
    <w:rsid w:val="7D2B5C81"/>
    <w:rsid w:val="7D59467D"/>
    <w:rsid w:val="7D7D5F57"/>
    <w:rsid w:val="7D897635"/>
    <w:rsid w:val="7DBD2EA2"/>
    <w:rsid w:val="7DFB4BB9"/>
    <w:rsid w:val="7DFBA5C1"/>
    <w:rsid w:val="7E29638B"/>
    <w:rsid w:val="7E2A4A1F"/>
    <w:rsid w:val="7E5B1EDE"/>
    <w:rsid w:val="7E811629"/>
    <w:rsid w:val="7E855D04"/>
    <w:rsid w:val="7EB2630B"/>
    <w:rsid w:val="7EE051D4"/>
    <w:rsid w:val="7EF23611"/>
    <w:rsid w:val="7F2318BD"/>
    <w:rsid w:val="7F5521AA"/>
    <w:rsid w:val="7FBE7025"/>
    <w:rsid w:val="7FC04E37"/>
    <w:rsid w:val="7FC33FF2"/>
    <w:rsid w:val="7FE23072"/>
    <w:rsid w:val="7FE55C11"/>
    <w:rsid w:val="7FF74D0A"/>
    <w:rsid w:val="95BFAECE"/>
    <w:rsid w:val="ADCB8B09"/>
    <w:rsid w:val="BAFF1FB3"/>
    <w:rsid w:val="BFC73ED2"/>
    <w:rsid w:val="D36EA7D2"/>
    <w:rsid w:val="D7EECFF6"/>
    <w:rsid w:val="D967F548"/>
    <w:rsid w:val="DCFFCF56"/>
    <w:rsid w:val="E6952B03"/>
    <w:rsid w:val="EB15AA1D"/>
    <w:rsid w:val="F5A5D35A"/>
    <w:rsid w:val="F9557303"/>
    <w:rsid w:val="FBFFA8CB"/>
    <w:rsid w:val="FCC7CC9E"/>
    <w:rsid w:val="FDCEB70F"/>
    <w:rsid w:val="FEFD5042"/>
    <w:rsid w:val="FEFF9CDE"/>
    <w:rsid w:val="FF67E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djustRightInd w:val="0"/>
      <w:spacing w:before="260" w:after="260" w:line="416" w:lineRule="atLeast"/>
      <w:ind w:left="363" w:firstLine="177"/>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tabs>
        <w:tab w:val="left" w:pos="864"/>
        <w:tab w:val="clear" w:pos="1680"/>
      </w:tab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unhideWhenUsed/>
    <w:qFormat/>
    <w:uiPriority w:val="99"/>
    <w:pPr>
      <w:ind w:firstLine="420" w:firstLineChars="200"/>
    </w:p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link w:val="68"/>
    <w:unhideWhenUsed/>
    <w:qFormat/>
    <w:uiPriority w:val="99"/>
    <w:pPr>
      <w:jc w:val="left"/>
    </w:pPr>
    <w:rPr>
      <w:rFonts w:asciiTheme="minorHAnsi" w:hAnsiTheme="minorHAnsi" w:eastAsiaTheme="minorEastAsia" w:cstheme="minorBidi"/>
      <w:szCs w:val="22"/>
    </w:rPr>
  </w:style>
  <w:style w:type="paragraph" w:styleId="11">
    <w:name w:val="Body Text"/>
    <w:basedOn w:val="1"/>
    <w:link w:val="78"/>
    <w:qFormat/>
    <w:uiPriority w:val="0"/>
    <w:pPr>
      <w:spacing w:after="120"/>
    </w:pPr>
    <w:rPr>
      <w:rFonts w:cs="宋体"/>
    </w:rPr>
  </w:style>
  <w:style w:type="paragraph" w:styleId="12">
    <w:name w:val="Body Text Indent"/>
    <w:basedOn w:val="1"/>
    <w:next w:val="11"/>
    <w:qFormat/>
    <w:uiPriority w:val="0"/>
    <w:pPr>
      <w:widowControl/>
      <w:spacing w:before="100" w:beforeLines="0" w:beforeAutospacing="1" w:after="100" w:afterLines="0" w:afterAutospacing="1"/>
      <w:jc w:val="left"/>
    </w:pPr>
    <w:rPr>
      <w:rFonts w:ascii="宋体" w:hAnsi="宋体" w:cs="宋体"/>
      <w:kern w:val="0"/>
      <w:sz w:val="24"/>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widowControl w:val="0"/>
      <w:ind w:firstLine="420" w:firstLineChars="200"/>
    </w:pPr>
    <w:rPr>
      <w:rFonts w:ascii="华文细黑" w:hAnsi="华文细黑" w:eastAsia="华文细黑"/>
      <w:kern w:val="2"/>
      <w:sz w:val="21"/>
      <w:szCs w:val="24"/>
    </w:rPr>
  </w:style>
  <w:style w:type="paragraph" w:styleId="15">
    <w:name w:val="footer"/>
    <w:basedOn w:val="1"/>
    <w:next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8">
    <w:name w:val="toc 1"/>
    <w:basedOn w:val="1"/>
    <w:next w:val="1"/>
    <w:qFormat/>
    <w:uiPriority w:val="39"/>
  </w:style>
  <w:style w:type="paragraph" w:styleId="19">
    <w:name w:val="List Number 5"/>
    <w:basedOn w:val="1"/>
    <w:qFormat/>
    <w:uiPriority w:val="0"/>
    <w:pPr>
      <w:numPr>
        <w:ilvl w:val="0"/>
        <w:numId w:val="2"/>
      </w:numPr>
    </w:pPr>
  </w:style>
  <w:style w:type="paragraph" w:styleId="20">
    <w:name w:val="toc 2"/>
    <w:basedOn w:val="1"/>
    <w:next w:val="1"/>
    <w:qFormat/>
    <w:uiPriority w:val="0"/>
    <w:pPr>
      <w:ind w:left="420" w:leftChars="200"/>
    </w:pPr>
  </w:style>
  <w:style w:type="paragraph" w:styleId="21">
    <w:name w:val="Body Text 2"/>
    <w:basedOn w:val="1"/>
    <w:unhideWhenUsed/>
    <w:qFormat/>
    <w:uiPriority w:val="99"/>
    <w:pPr>
      <w:spacing w:after="120" w:line="480" w:lineRule="auto"/>
    </w:p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qFormat/>
    <w:uiPriority w:val="0"/>
    <w:pPr>
      <w:widowControl/>
      <w:spacing w:before="100" w:beforeAutospacing="1" w:after="100" w:afterAutospacing="1"/>
    </w:pPr>
    <w:rPr>
      <w:rFonts w:ascii="宋体" w:hAnsi="宋体" w:cs="宋体"/>
    </w:rPr>
  </w:style>
  <w:style w:type="paragraph" w:styleId="24">
    <w:name w:val="Title"/>
    <w:basedOn w:val="1"/>
    <w:next w:val="1"/>
    <w:qFormat/>
    <w:uiPriority w:val="10"/>
    <w:pPr>
      <w:spacing w:before="240" w:after="60"/>
      <w:jc w:val="center"/>
      <w:outlineLvl w:val="0"/>
    </w:pPr>
    <w:rPr>
      <w:rFonts w:ascii="Cambria" w:hAnsi="Cambria"/>
      <w:b/>
      <w:bCs/>
      <w:kern w:val="0"/>
      <w:sz w:val="32"/>
      <w:szCs w:val="32"/>
    </w:rPr>
  </w:style>
  <w:style w:type="paragraph" w:styleId="25">
    <w:name w:val="annotation subject"/>
    <w:basedOn w:val="10"/>
    <w:next w:val="10"/>
    <w:link w:val="70"/>
    <w:qFormat/>
    <w:uiPriority w:val="0"/>
    <w:rPr>
      <w:rFonts w:ascii="Times New Roman" w:hAnsi="Times New Roman" w:eastAsia="宋体" w:cs="Times New Roman"/>
      <w:b/>
      <w:bCs/>
      <w:szCs w:val="24"/>
    </w:rPr>
  </w:style>
  <w:style w:type="paragraph" w:styleId="26">
    <w:name w:val="Body Text First Indent"/>
    <w:basedOn w:val="11"/>
    <w:qFormat/>
    <w:uiPriority w:val="0"/>
    <w:pPr>
      <w:tabs>
        <w:tab w:val="left" w:pos="0"/>
      </w:tabs>
      <w:ind w:firstLine="420" w:firstLineChars="100"/>
    </w:pPr>
  </w:style>
  <w:style w:type="paragraph" w:styleId="27">
    <w:name w:val="Body Text First Indent 2"/>
    <w:basedOn w:val="12"/>
    <w:next w:val="1"/>
    <w:qFormat/>
    <w:uiPriority w:val="0"/>
    <w:pPr>
      <w:ind w:firstLine="420" w:firstLineChars="200"/>
    </w:pPr>
    <w:rPr>
      <w:rFonts w:ascii="Calibri" w:hAnsi="Calibri" w:eastAsia="仿宋_GB2312" w:cs="Calibri"/>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style>
  <w:style w:type="character" w:styleId="32">
    <w:name w:val="page number"/>
    <w:semiHidden/>
    <w:qFormat/>
    <w:uiPriority w:val="0"/>
  </w:style>
  <w:style w:type="character" w:styleId="33">
    <w:name w:val="FollowedHyperlink"/>
    <w:basedOn w:val="30"/>
    <w:qFormat/>
    <w:uiPriority w:val="0"/>
    <w:rPr>
      <w:color w:val="000000"/>
      <w:u w:val="none"/>
    </w:rPr>
  </w:style>
  <w:style w:type="character" w:styleId="34">
    <w:name w:val="Emphasis"/>
    <w:basedOn w:val="30"/>
    <w:qFormat/>
    <w:uiPriority w:val="0"/>
  </w:style>
  <w:style w:type="character" w:styleId="35">
    <w:name w:val="HTML Definition"/>
    <w:basedOn w:val="30"/>
    <w:qFormat/>
    <w:uiPriority w:val="0"/>
  </w:style>
  <w:style w:type="character" w:styleId="36">
    <w:name w:val="HTML Acronym"/>
    <w:basedOn w:val="30"/>
    <w:qFormat/>
    <w:uiPriority w:val="0"/>
  </w:style>
  <w:style w:type="character" w:styleId="37">
    <w:name w:val="HTML Variable"/>
    <w:basedOn w:val="30"/>
    <w:qFormat/>
    <w:uiPriority w:val="0"/>
  </w:style>
  <w:style w:type="character" w:styleId="38">
    <w:name w:val="Hyperlink"/>
    <w:basedOn w:val="30"/>
    <w:qFormat/>
    <w:uiPriority w:val="0"/>
    <w:rPr>
      <w:color w:val="000000"/>
      <w:u w:val="none"/>
    </w:rPr>
  </w:style>
  <w:style w:type="character" w:styleId="39">
    <w:name w:val="HTML Code"/>
    <w:basedOn w:val="30"/>
    <w:qFormat/>
    <w:uiPriority w:val="0"/>
    <w:rPr>
      <w:rFonts w:ascii="Courier New" w:hAnsi="Courier New"/>
      <w:sz w:val="20"/>
    </w:rPr>
  </w:style>
  <w:style w:type="character" w:styleId="40">
    <w:name w:val="annotation reference"/>
    <w:basedOn w:val="30"/>
    <w:qFormat/>
    <w:uiPriority w:val="0"/>
    <w:rPr>
      <w:sz w:val="21"/>
      <w:szCs w:val="21"/>
    </w:rPr>
  </w:style>
  <w:style w:type="character" w:styleId="41">
    <w:name w:val="HTML Cite"/>
    <w:basedOn w:val="30"/>
    <w:qFormat/>
    <w:uiPriority w:val="0"/>
  </w:style>
  <w:style w:type="character" w:styleId="42">
    <w:name w:val="HTML Sample"/>
    <w:basedOn w:val="30"/>
    <w:qFormat/>
    <w:uiPriority w:val="0"/>
    <w:rPr>
      <w:rFonts w:ascii="Courier New" w:hAnsi="Courier New"/>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Body Text First Indent 21"/>
    <w:basedOn w:val="45"/>
    <w:qFormat/>
    <w:uiPriority w:val="0"/>
    <w:pPr>
      <w:adjustRightInd w:val="0"/>
      <w:snapToGrid w:val="0"/>
      <w:spacing w:after="0" w:afterLines="0"/>
      <w:ind w:left="0" w:leftChars="0" w:firstLine="420" w:firstLineChars="200"/>
    </w:pPr>
    <w:rPr>
      <w:rFonts w:ascii="宋体" w:hAnsi="宋体"/>
      <w:sz w:val="20"/>
      <w:szCs w:val="20"/>
      <w:lang w:val="zh-CN"/>
    </w:rPr>
  </w:style>
  <w:style w:type="paragraph" w:customStyle="1" w:styleId="45">
    <w:name w:val="Body Text Indent1"/>
    <w:basedOn w:val="1"/>
    <w:qFormat/>
    <w:uiPriority w:val="0"/>
    <w:pPr>
      <w:spacing w:after="120" w:afterLines="0"/>
      <w:ind w:left="420" w:leftChars="200"/>
    </w:pPr>
  </w:style>
  <w:style w:type="paragraph" w:customStyle="1" w:styleId="46">
    <w:name w:val="一级条标题"/>
    <w:basedOn w:val="47"/>
    <w:next w:val="1"/>
    <w:qFormat/>
    <w:uiPriority w:val="99"/>
    <w:pPr>
      <w:ind w:left="420"/>
      <w:outlineLvl w:val="2"/>
    </w:pPr>
  </w:style>
  <w:style w:type="paragraph" w:customStyle="1" w:styleId="47">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4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51">
    <w:name w:val="样式1"/>
    <w:basedOn w:val="1"/>
    <w:qFormat/>
    <w:uiPriority w:val="0"/>
    <w:pPr>
      <w:adjustRightInd w:val="0"/>
      <w:textAlignment w:val="baseline"/>
    </w:pPr>
    <w:rPr>
      <w:rFonts w:ascii="宋体" w:hAnsi="宋体"/>
      <w:kern w:val="0"/>
      <w:szCs w:val="21"/>
    </w:rPr>
  </w:style>
  <w:style w:type="paragraph" w:customStyle="1" w:styleId="52">
    <w:name w:val="普通(网站)1"/>
    <w:basedOn w:val="1"/>
    <w:qFormat/>
    <w:uiPriority w:val="0"/>
    <w:pPr>
      <w:spacing w:before="100" w:beforeAutospacing="1" w:after="100" w:afterAutospacing="1"/>
      <w:jc w:val="left"/>
    </w:pPr>
    <w:rPr>
      <w:kern w:val="0"/>
      <w:sz w:val="24"/>
      <w:szCs w:val="20"/>
    </w:rPr>
  </w:style>
  <w:style w:type="paragraph" w:styleId="53">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qFormat/>
    <w:uiPriority w:val="0"/>
    <w:pPr>
      <w:widowControl/>
      <w:adjustRightInd w:val="0"/>
      <w:snapToGrid w:val="0"/>
      <w:spacing w:after="200"/>
      <w:ind w:firstLine="420" w:firstLineChars="200"/>
      <w:jc w:val="left"/>
    </w:pPr>
    <w:rPr>
      <w:rFonts w:ascii="Tahoma" w:hAnsi="Tahoma"/>
      <w:kern w:val="0"/>
      <w:sz w:val="22"/>
    </w:rPr>
  </w:style>
  <w:style w:type="paragraph" w:customStyle="1" w:styleId="55">
    <w:name w:val="样式 正文（首行缩进两字） + 宋体 小四"/>
    <w:basedOn w:val="8"/>
    <w:qFormat/>
    <w:uiPriority w:val="0"/>
    <w:pPr>
      <w:spacing w:line="100" w:lineRule="atLeast"/>
      <w:ind w:firstLine="614" w:firstLineChars="192"/>
      <w:jc w:val="left"/>
    </w:pPr>
    <w:rPr>
      <w:rFonts w:ascii="仿宋_GB2312" w:hAnsi="宋体" w:eastAsia="仿宋_GB2312"/>
      <w:sz w:val="32"/>
      <w:szCs w:val="20"/>
    </w:rPr>
  </w:style>
  <w:style w:type="character" w:customStyle="1" w:styleId="56">
    <w:name w:val="hover5"/>
    <w:basedOn w:val="30"/>
    <w:qFormat/>
    <w:uiPriority w:val="0"/>
    <w:rPr>
      <w:color w:val="0063BA"/>
    </w:rPr>
  </w:style>
  <w:style w:type="character" w:customStyle="1" w:styleId="57">
    <w:name w:val="before"/>
    <w:basedOn w:val="30"/>
    <w:qFormat/>
    <w:uiPriority w:val="0"/>
    <w:rPr>
      <w:shd w:val="clear" w:color="auto" w:fill="E22323"/>
    </w:rPr>
  </w:style>
  <w:style w:type="paragraph" w:customStyle="1" w:styleId="58">
    <w:name w:val="0"/>
    <w:basedOn w:val="1"/>
    <w:qFormat/>
    <w:uiPriority w:val="0"/>
    <w:pPr>
      <w:widowControl/>
      <w:snapToGrid w:val="0"/>
    </w:pPr>
    <w:rPr>
      <w:kern w:val="0"/>
      <w:szCs w:val="21"/>
    </w:rPr>
  </w:style>
  <w:style w:type="paragraph" w:customStyle="1" w:styleId="59">
    <w:name w:val="Style1"/>
    <w:qFormat/>
    <w:uiPriority w:val="99"/>
    <w:pPr>
      <w:widowControl w:val="0"/>
      <w:tabs>
        <w:tab w:val="left" w:pos="-720"/>
      </w:tabs>
      <w:spacing w:after="120"/>
      <w:ind w:firstLine="425"/>
      <w:jc w:val="both"/>
    </w:pPr>
    <w:rPr>
      <w:rFonts w:ascii="Calibri" w:hAnsi="Calibri" w:eastAsia="宋体" w:cs="Times New Roman"/>
      <w:spacing w:val="-3"/>
      <w:kern w:val="2"/>
      <w:sz w:val="24"/>
      <w:lang w:val="en-AU" w:eastAsia="en-US" w:bidi="ar-SA"/>
    </w:rPr>
  </w:style>
  <w:style w:type="paragraph" w:customStyle="1" w:styleId="60">
    <w:name w:val="正文段"/>
    <w:basedOn w:val="1"/>
    <w:qFormat/>
    <w:uiPriority w:val="0"/>
    <w:pPr>
      <w:widowControl/>
      <w:snapToGrid w:val="0"/>
      <w:spacing w:after="156" w:afterLines="50" w:line="360" w:lineRule="auto"/>
      <w:ind w:firstLine="200" w:firstLineChars="200"/>
    </w:pPr>
    <w:rPr>
      <w:rFonts w:ascii="Arial" w:hAnsi="Arial" w:cs="Arial"/>
    </w:rPr>
  </w:style>
  <w:style w:type="paragraph" w:customStyle="1" w:styleId="61">
    <w:name w:val="样式 首行缩进:  2 字符"/>
    <w:basedOn w:val="1"/>
    <w:qFormat/>
    <w:uiPriority w:val="0"/>
    <w:pPr>
      <w:spacing w:line="400" w:lineRule="exact"/>
      <w:ind w:firstLine="200" w:firstLineChars="200"/>
    </w:pPr>
    <w:rPr>
      <w:rFonts w:cs="宋体"/>
      <w:sz w:val="24"/>
    </w:rPr>
  </w:style>
  <w:style w:type="paragraph" w:customStyle="1" w:styleId="62">
    <w:name w:val="Pa3"/>
    <w:basedOn w:val="1"/>
    <w:next w:val="1"/>
    <w:qFormat/>
    <w:uiPriority w:val="99"/>
    <w:pPr>
      <w:autoSpaceDE w:val="0"/>
      <w:autoSpaceDN w:val="0"/>
      <w:adjustRightInd w:val="0"/>
      <w:spacing w:line="241" w:lineRule="atLeast"/>
      <w:jc w:val="left"/>
    </w:pPr>
    <w:rPr>
      <w:rFonts w:ascii="Minion Pro" w:eastAsia="Minion Pro"/>
      <w:kern w:val="0"/>
      <w:sz w:val="24"/>
    </w:rPr>
  </w:style>
  <w:style w:type="paragraph" w:customStyle="1" w:styleId="63">
    <w:name w:val="01正文"/>
    <w:basedOn w:val="1"/>
    <w:qFormat/>
    <w:uiPriority w:val="0"/>
    <w:pPr>
      <w:spacing w:before="156" w:beforeLines="50" w:after="156" w:afterLines="50" w:line="360" w:lineRule="auto"/>
      <w:ind w:firstLine="480" w:firstLineChars="200"/>
    </w:pPr>
    <w:rPr>
      <w:rFonts w:ascii="宋体" w:hAnsi="宋体"/>
      <w:sz w:val="24"/>
      <w:szCs w:val="21"/>
    </w:rPr>
  </w:style>
  <w:style w:type="paragraph" w:customStyle="1" w:styleId="64">
    <w:name w:val="样式 标题 2 + Times New Roman 四号 非加粗 段前: 5 磅 段后: 0 磅 行距: 固定值 20..."/>
    <w:basedOn w:val="2"/>
    <w:qFormat/>
    <w:uiPriority w:val="0"/>
    <w:pPr>
      <w:numPr>
        <w:ilvl w:val="1"/>
        <w:numId w:val="1"/>
      </w:numPr>
      <w:tabs>
        <w:tab w:val="left" w:pos="720"/>
        <w:tab w:val="clear" w:pos="840"/>
      </w:tabs>
      <w:adjustRightInd/>
      <w:spacing w:before="100" w:after="0" w:line="400" w:lineRule="exact"/>
      <w:jc w:val="both"/>
      <w:textAlignment w:val="auto"/>
    </w:pPr>
    <w:rPr>
      <w:rFonts w:ascii="Times New Roman" w:hAnsi="Times New Roman" w:cs="宋体"/>
      <w:b w:val="0"/>
      <w:bCs w:val="0"/>
      <w:kern w:val="2"/>
      <w:sz w:val="28"/>
      <w:szCs w:val="20"/>
    </w:rPr>
  </w:style>
  <w:style w:type="paragraph" w:customStyle="1" w:styleId="65">
    <w:name w:val="Other|1"/>
    <w:basedOn w:val="1"/>
    <w:qFormat/>
    <w:uiPriority w:val="0"/>
    <w:pPr>
      <w:spacing w:line="420" w:lineRule="auto"/>
      <w:ind w:firstLine="400"/>
    </w:pPr>
    <w:rPr>
      <w:rFonts w:ascii="宋体" w:hAnsi="宋体" w:cs="宋体"/>
      <w:sz w:val="22"/>
      <w:szCs w:val="22"/>
      <w:lang w:val="zh-TW" w:eastAsia="zh-TW" w:bidi="zh-TW"/>
    </w:rPr>
  </w:style>
  <w:style w:type="character" w:customStyle="1" w:styleId="66">
    <w:name w:val="font21"/>
    <w:basedOn w:val="30"/>
    <w:qFormat/>
    <w:uiPriority w:val="0"/>
    <w:rPr>
      <w:rFonts w:hint="eastAsia" w:ascii="宋体" w:hAnsi="宋体" w:eastAsia="宋体" w:cs="宋体"/>
      <w:color w:val="000000"/>
      <w:sz w:val="22"/>
      <w:szCs w:val="22"/>
      <w:u w:val="none"/>
    </w:rPr>
  </w:style>
  <w:style w:type="character" w:customStyle="1" w:styleId="67">
    <w:name w:val="font11"/>
    <w:basedOn w:val="30"/>
    <w:qFormat/>
    <w:uiPriority w:val="0"/>
    <w:rPr>
      <w:rFonts w:hint="default" w:ascii="Times New Roman" w:hAnsi="Times New Roman" w:cs="Times New Roman"/>
      <w:color w:val="000000"/>
      <w:sz w:val="22"/>
      <w:szCs w:val="22"/>
      <w:u w:val="none"/>
    </w:rPr>
  </w:style>
  <w:style w:type="character" w:customStyle="1" w:styleId="68">
    <w:name w:val="批注文字 字符"/>
    <w:basedOn w:val="30"/>
    <w:link w:val="10"/>
    <w:qFormat/>
    <w:uiPriority w:val="99"/>
    <w:rPr>
      <w:rFonts w:asciiTheme="minorHAnsi" w:hAnsiTheme="minorHAnsi" w:eastAsiaTheme="minorEastAsia" w:cstheme="minorBidi"/>
      <w:kern w:val="2"/>
      <w:sz w:val="21"/>
      <w:szCs w:val="22"/>
    </w:rPr>
  </w:style>
  <w:style w:type="paragraph" w:customStyle="1" w:styleId="69">
    <w:name w:val="列出段落1"/>
    <w:basedOn w:val="1"/>
    <w:qFormat/>
    <w:uiPriority w:val="34"/>
    <w:pPr>
      <w:ind w:firstLine="420" w:firstLineChars="200"/>
    </w:pPr>
    <w:rPr>
      <w:rFonts w:ascii="Calibri" w:hAnsi="Calibri"/>
      <w:szCs w:val="22"/>
    </w:rPr>
  </w:style>
  <w:style w:type="character" w:customStyle="1" w:styleId="70">
    <w:name w:val="批注主题 字符"/>
    <w:basedOn w:val="68"/>
    <w:link w:val="25"/>
    <w:qFormat/>
    <w:uiPriority w:val="0"/>
    <w:rPr>
      <w:rFonts w:asciiTheme="minorHAnsi" w:hAnsiTheme="minorHAnsi" w:eastAsiaTheme="minorEastAsia" w:cstheme="minorBidi"/>
      <w:b/>
      <w:bCs/>
      <w:kern w:val="2"/>
      <w:sz w:val="21"/>
      <w:szCs w:val="24"/>
    </w:rPr>
  </w:style>
  <w:style w:type="paragraph" w:customStyle="1" w:styleId="71">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72">
    <w:name w:val="样式 样式1 + 首行缩进:  2 字符"/>
    <w:basedOn w:val="1"/>
    <w:qFormat/>
    <w:uiPriority w:val="99"/>
    <w:pPr>
      <w:spacing w:line="360" w:lineRule="exact"/>
      <w:ind w:firstLine="420" w:firstLineChars="200"/>
    </w:pPr>
    <w:rPr>
      <w:rFonts w:ascii="Arial" w:hAnsi="Arial"/>
      <w:szCs w:val="20"/>
    </w:rPr>
  </w:style>
  <w:style w:type="paragraph" w:customStyle="1" w:styleId="7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74">
    <w:name w:val="Normal Indent1"/>
    <w:basedOn w:val="1"/>
    <w:next w:val="1"/>
    <w:qFormat/>
    <w:uiPriority w:val="0"/>
  </w:style>
  <w:style w:type="paragraph" w:customStyle="1" w:styleId="75">
    <w:name w:val=" 标题 5 "/>
    <w:basedOn w:val="6"/>
    <w:next w:val="11"/>
    <w:qFormat/>
    <w:uiPriority w:val="0"/>
    <w:pPr>
      <w:spacing w:line="416" w:lineRule="atLeast"/>
    </w:pPr>
    <w:rPr>
      <w:rFonts w:ascii="宋体" w:hAnsi="宋体"/>
      <w:b w:val="0"/>
      <w:color w:val="000000"/>
      <w:sz w:val="21"/>
    </w:rPr>
  </w:style>
  <w:style w:type="character" w:customStyle="1" w:styleId="76">
    <w:name w:val="NormalCharacter"/>
    <w:semiHidden/>
    <w:qFormat/>
    <w:uiPriority w:val="0"/>
    <w:rPr>
      <w:kern w:val="2"/>
      <w:sz w:val="21"/>
      <w:szCs w:val="24"/>
      <w:lang w:val="en-US" w:eastAsia="zh-CN" w:bidi="ar-SA"/>
    </w:rPr>
  </w:style>
  <w:style w:type="character" w:customStyle="1" w:styleId="77">
    <w:name w:val="表文"/>
    <w:basedOn w:val="30"/>
    <w:qFormat/>
    <w:uiPriority w:val="0"/>
    <w:rPr>
      <w:rFonts w:ascii="宋体" w:hAnsi="宋体" w:eastAsia="宋体"/>
      <w:sz w:val="21"/>
      <w:szCs w:val="21"/>
    </w:rPr>
  </w:style>
  <w:style w:type="character" w:customStyle="1" w:styleId="78">
    <w:name w:val="正文文本 字符"/>
    <w:basedOn w:val="30"/>
    <w:link w:val="11"/>
    <w:qFormat/>
    <w:uiPriority w:val="0"/>
    <w:rPr>
      <w:rFonts w:cs="宋体"/>
    </w:rPr>
  </w:style>
  <w:style w:type="paragraph" w:customStyle="1" w:styleId="79">
    <w:name w:val="BodyText"/>
    <w:basedOn w:val="1"/>
    <w:next w:val="1"/>
    <w:qFormat/>
    <w:uiPriority w:val="0"/>
    <w:pPr>
      <w:spacing w:after="120"/>
      <w:jc w:val="both"/>
      <w:textAlignment w:val="baseline"/>
    </w:pPr>
  </w:style>
  <w:style w:type="paragraph" w:customStyle="1" w:styleId="80">
    <w:name w:val="Table Text"/>
    <w:basedOn w:val="1"/>
    <w:semiHidden/>
    <w:qFormat/>
    <w:uiPriority w:val="0"/>
    <w:rPr>
      <w:rFonts w:ascii="宋体" w:hAnsi="宋体" w:eastAsia="宋体" w:cs="宋体"/>
      <w:sz w:val="16"/>
      <w:szCs w:val="16"/>
      <w:lang w:val="en-US" w:eastAsia="en-US" w:bidi="ar-SA"/>
    </w:rPr>
  </w:style>
  <w:style w:type="table" w:customStyle="1" w:styleId="81">
    <w:name w:val="Table Normal"/>
    <w:unhideWhenUsed/>
    <w:qFormat/>
    <w:uiPriority w:val="0"/>
    <w:tblPr>
      <w:tblCellMar>
        <w:top w:w="0" w:type="dxa"/>
        <w:left w:w="0" w:type="dxa"/>
        <w:bottom w:w="0" w:type="dxa"/>
        <w:right w:w="0" w:type="dxa"/>
      </w:tblCellMar>
    </w:tblPr>
  </w:style>
  <w:style w:type="paragraph" w:customStyle="1" w:styleId="82">
    <w:name w:val="RL正文"/>
    <w:basedOn w:val="8"/>
    <w:qFormat/>
    <w:uiPriority w:val="0"/>
    <w:pPr>
      <w:spacing w:line="360" w:lineRule="auto"/>
      <w:ind w:firstLine="200"/>
    </w:pPr>
    <w:rPr>
      <w:sz w:val="24"/>
      <w:szCs w:val="20"/>
    </w:rPr>
  </w:style>
  <w:style w:type="paragraph" w:customStyle="1" w:styleId="83">
    <w:name w:val="HtmlNormal"/>
    <w:basedOn w:val="1"/>
    <w:qFormat/>
    <w:uiPriority w:val="0"/>
    <w:pPr>
      <w:widowControl/>
      <w:spacing w:beforeAutospacing="1" w:afterAutospacing="1"/>
      <w:jc w:val="left"/>
      <w:textAlignment w:val="baseline"/>
    </w:pPr>
    <w:rPr>
      <w:rFonts w:ascii="Calibri" w:hAnsi="Calibri"/>
      <w:kern w:val="0"/>
      <w:sz w:val="24"/>
      <w:szCs w:val="24"/>
    </w:rPr>
  </w:style>
  <w:style w:type="paragraph" w:customStyle="1" w:styleId="84">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kern w:val="0"/>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baixin\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73</Pages>
  <Words>1327</Words>
  <Characters>1520</Characters>
  <Lines>294</Lines>
  <Paragraphs>82</Paragraphs>
  <TotalTime>44</TotalTime>
  <ScaleCrop>false</ScaleCrop>
  <LinksUpToDate>false</LinksUpToDate>
  <CharactersWithSpaces>1680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2020-08-24T22:16:00Z</dcterms:created>
  <dc:creator>HP</dc:creator>
  <cp:lastModifiedBy>娜娜</cp:lastModifiedBy>
  <cp:lastPrinted>2023-04-06T17:18:00Z</cp:lastPrinted>
  <dcterms:modified xsi:type="dcterms:W3CDTF">2026-05-25T03:24:52Z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6D10F925F271410685B4559174790072_13</vt:lpwstr>
  </property>
  <property fmtid="{D5CDD505-2E9C-101B-9397-08002B2CF9AE}" pid="4" name="KSOTemplateDocerSaveRecord">
    <vt:lpwstr>eyJoZGlkIjoiZDFiMjU5Y2I2YTdkMmZkMWMzZTdhNTY1NWFlZGM2YjEiLCJ1c2VySWQiOiI0OTU3Mjk1NjUifQ==</vt:lpwstr>
  </property>
</Properties>
</file>