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38346">
      <w:pPr>
        <w:autoSpaceDE w:val="0"/>
        <w:autoSpaceDN w:val="0"/>
        <w:adjustRightInd w:val="0"/>
        <w:jc w:val="center"/>
        <w:rPr>
          <w:rFonts w:hint="eastAsia" w:ascii="宋体" w:hAnsi="宋体" w:eastAsia="宋体" w:cs="宋体"/>
          <w:b/>
          <w:bCs/>
          <w:color w:val="auto"/>
          <w:kern w:val="0"/>
          <w:sz w:val="84"/>
          <w:szCs w:val="84"/>
        </w:rPr>
      </w:pPr>
    </w:p>
    <w:p w14:paraId="169F3839">
      <w:pPr>
        <w:autoSpaceDE w:val="0"/>
        <w:autoSpaceDN w:val="0"/>
        <w:adjustRightInd w:val="0"/>
        <w:jc w:val="center"/>
        <w:rPr>
          <w:rFonts w:hint="eastAsia" w:ascii="宋体" w:hAnsi="宋体" w:eastAsia="宋体" w:cs="宋体"/>
          <w:b/>
          <w:bCs/>
          <w:color w:val="auto"/>
          <w:kern w:val="0"/>
          <w:sz w:val="84"/>
          <w:szCs w:val="84"/>
        </w:rPr>
      </w:pPr>
    </w:p>
    <w:p w14:paraId="587E3B3C">
      <w:pPr>
        <w:autoSpaceDE w:val="0"/>
        <w:autoSpaceDN w:val="0"/>
        <w:adjustRightInd w:val="0"/>
        <w:jc w:val="both"/>
        <w:rPr>
          <w:rFonts w:hint="eastAsia" w:ascii="宋体" w:hAnsi="宋体" w:eastAsia="宋体" w:cs="宋体"/>
          <w:b/>
          <w:bCs/>
          <w:color w:val="auto"/>
          <w:kern w:val="0"/>
          <w:sz w:val="84"/>
          <w:szCs w:val="84"/>
        </w:rPr>
      </w:pPr>
    </w:p>
    <w:p w14:paraId="436393BE">
      <w:pPr>
        <w:autoSpaceDE w:val="0"/>
        <w:autoSpaceDN w:val="0"/>
        <w:adjustRightInd w:val="0"/>
        <w:jc w:val="center"/>
        <w:rPr>
          <w:rFonts w:hint="eastAsia" w:ascii="宋体" w:hAnsi="宋体" w:eastAsia="宋体" w:cs="宋体"/>
          <w:color w:val="auto"/>
          <w:kern w:val="0"/>
          <w:sz w:val="36"/>
          <w:szCs w:val="36"/>
        </w:rPr>
      </w:pPr>
      <w:r>
        <w:rPr>
          <w:rFonts w:hint="eastAsia" w:ascii="宋体" w:hAnsi="宋体" w:eastAsia="宋体" w:cs="宋体"/>
          <w:b/>
          <w:bCs/>
          <w:color w:val="auto"/>
          <w:kern w:val="0"/>
          <w:sz w:val="84"/>
          <w:szCs w:val="84"/>
          <w:lang w:val="zh-CN"/>
        </w:rPr>
        <w:t>竞争性谈判文件</w:t>
      </w:r>
    </w:p>
    <w:p w14:paraId="7F02052E">
      <w:pPr>
        <w:autoSpaceDE w:val="0"/>
        <w:autoSpaceDN w:val="0"/>
        <w:adjustRightInd w:val="0"/>
        <w:jc w:val="left"/>
        <w:rPr>
          <w:rFonts w:hint="eastAsia" w:ascii="宋体" w:hAnsi="宋体" w:eastAsia="宋体" w:cs="宋体"/>
          <w:color w:val="auto"/>
          <w:kern w:val="0"/>
          <w:sz w:val="36"/>
          <w:szCs w:val="36"/>
        </w:rPr>
      </w:pPr>
    </w:p>
    <w:p w14:paraId="6DA05093">
      <w:pPr>
        <w:autoSpaceDE w:val="0"/>
        <w:autoSpaceDN w:val="0"/>
        <w:adjustRightInd w:val="0"/>
        <w:spacing w:line="360" w:lineRule="auto"/>
        <w:rPr>
          <w:rFonts w:hint="eastAsia" w:ascii="宋体" w:hAnsi="宋体" w:eastAsia="宋体" w:cs="宋体"/>
          <w:b/>
          <w:bCs/>
          <w:color w:val="auto"/>
          <w:kern w:val="0"/>
          <w:sz w:val="36"/>
          <w:szCs w:val="36"/>
          <w:lang w:val="zh-CN"/>
        </w:rPr>
      </w:pPr>
    </w:p>
    <w:p w14:paraId="3FB3D62C">
      <w:pPr>
        <w:autoSpaceDE w:val="0"/>
        <w:autoSpaceDN w:val="0"/>
        <w:adjustRightInd w:val="0"/>
        <w:spacing w:line="360" w:lineRule="auto"/>
        <w:rPr>
          <w:rFonts w:hint="eastAsia" w:ascii="宋体" w:hAnsi="宋体" w:eastAsia="宋体" w:cs="宋体"/>
          <w:b/>
          <w:bCs/>
          <w:color w:val="auto"/>
          <w:kern w:val="0"/>
          <w:sz w:val="36"/>
          <w:szCs w:val="36"/>
          <w:lang w:val="zh-CN"/>
        </w:rPr>
      </w:pPr>
    </w:p>
    <w:p w14:paraId="17DFBFBF">
      <w:pPr>
        <w:autoSpaceDE w:val="0"/>
        <w:autoSpaceDN w:val="0"/>
        <w:adjustRightInd w:val="0"/>
        <w:spacing w:line="360" w:lineRule="auto"/>
        <w:ind w:left="2530" w:hanging="2530" w:hangingChars="700"/>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lang w:val="zh-CN"/>
        </w:rPr>
        <w:t>采购项目名称：</w:t>
      </w:r>
      <w:r>
        <w:rPr>
          <w:rFonts w:hint="eastAsia" w:ascii="宋体" w:hAnsi="宋体" w:cs="宋体"/>
          <w:b/>
          <w:bCs/>
          <w:color w:val="auto"/>
          <w:kern w:val="0"/>
          <w:sz w:val="36"/>
          <w:szCs w:val="36"/>
          <w:lang w:val="zh-CN" w:eastAsia="zh-CN"/>
        </w:rPr>
        <w:t>甘德县柯曲镇活畜交易市场补短板项目</w:t>
      </w:r>
      <w:r>
        <w:rPr>
          <w:rFonts w:hint="eastAsia" w:ascii="宋体" w:hAnsi="宋体" w:eastAsia="宋体" w:cs="宋体"/>
          <w:b/>
          <w:bCs/>
          <w:color w:val="auto"/>
          <w:kern w:val="0"/>
          <w:sz w:val="36"/>
          <w:szCs w:val="36"/>
        </w:rPr>
        <w:t xml:space="preserve"> </w:t>
      </w:r>
    </w:p>
    <w:p w14:paraId="4DA68C34">
      <w:pPr>
        <w:autoSpaceDE w:val="0"/>
        <w:autoSpaceDN w:val="0"/>
        <w:adjustRightInd w:val="0"/>
        <w:spacing w:line="360" w:lineRule="auto"/>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lang w:val="zh-CN"/>
        </w:rPr>
        <w:t>采购项目编号：</w:t>
      </w:r>
      <w:r>
        <w:rPr>
          <w:rFonts w:hint="eastAsia" w:ascii="宋体" w:hAnsi="宋体" w:cs="宋体"/>
          <w:b/>
          <w:bCs/>
          <w:color w:val="auto"/>
          <w:kern w:val="0"/>
          <w:sz w:val="36"/>
          <w:szCs w:val="36"/>
          <w:lang w:val="zh-CN"/>
        </w:rPr>
        <w:t>青海至祥竞谈（货物）2026-003</w:t>
      </w:r>
      <w:r>
        <w:rPr>
          <w:rFonts w:hint="eastAsia" w:ascii="宋体" w:hAnsi="宋体" w:eastAsia="宋体" w:cs="宋体"/>
          <w:b/>
          <w:bCs/>
          <w:color w:val="auto"/>
          <w:kern w:val="0"/>
          <w:sz w:val="36"/>
          <w:szCs w:val="36"/>
        </w:rPr>
        <w:t xml:space="preserve"> </w:t>
      </w:r>
    </w:p>
    <w:p w14:paraId="0B33CB8F">
      <w:pPr>
        <w:autoSpaceDE w:val="0"/>
        <w:autoSpaceDN w:val="0"/>
        <w:adjustRightInd w:val="0"/>
        <w:spacing w:line="360" w:lineRule="auto"/>
        <w:rPr>
          <w:rFonts w:hint="eastAsia" w:ascii="宋体" w:hAnsi="宋体" w:eastAsia="宋体" w:cs="宋体"/>
          <w:b/>
          <w:bCs/>
          <w:color w:val="auto"/>
          <w:kern w:val="0"/>
          <w:sz w:val="36"/>
          <w:szCs w:val="36"/>
          <w:lang w:val="en-US" w:eastAsia="zh-CN"/>
        </w:rPr>
      </w:pPr>
      <w:r>
        <w:rPr>
          <w:rFonts w:hint="eastAsia" w:ascii="宋体" w:hAnsi="宋体" w:eastAsia="宋体" w:cs="宋体"/>
          <w:b/>
          <w:bCs/>
          <w:color w:val="auto"/>
          <w:kern w:val="0"/>
          <w:sz w:val="36"/>
          <w:szCs w:val="36"/>
          <w:lang w:val="zh-CN"/>
        </w:rPr>
        <w:t>采</w:t>
      </w:r>
      <w:r>
        <w:rPr>
          <w:rFonts w:hint="eastAsia" w:ascii="宋体" w:hAnsi="宋体" w:eastAsia="宋体" w:cs="宋体"/>
          <w:b/>
          <w:bCs/>
          <w:color w:val="auto"/>
          <w:kern w:val="0"/>
          <w:sz w:val="36"/>
          <w:szCs w:val="36"/>
          <w:lang w:val="en-US" w:eastAsia="zh-CN"/>
        </w:rPr>
        <w:t xml:space="preserve">  </w:t>
      </w:r>
      <w:r>
        <w:rPr>
          <w:rFonts w:hint="eastAsia" w:ascii="宋体" w:hAnsi="宋体" w:cs="宋体"/>
          <w:b/>
          <w:bCs/>
          <w:color w:val="auto"/>
          <w:kern w:val="0"/>
          <w:sz w:val="36"/>
          <w:szCs w:val="36"/>
          <w:lang w:val="en-US" w:eastAsia="zh-CN"/>
        </w:rPr>
        <w:t xml:space="preserve"> </w:t>
      </w:r>
      <w:r>
        <w:rPr>
          <w:rFonts w:hint="eastAsia" w:ascii="宋体" w:hAnsi="宋体" w:eastAsia="宋体" w:cs="宋体"/>
          <w:b/>
          <w:bCs/>
          <w:color w:val="auto"/>
          <w:kern w:val="0"/>
          <w:sz w:val="36"/>
          <w:szCs w:val="36"/>
          <w:lang w:val="zh-CN"/>
        </w:rPr>
        <w:t>购</w:t>
      </w:r>
      <w:r>
        <w:rPr>
          <w:rFonts w:hint="eastAsia" w:ascii="宋体" w:hAnsi="宋体" w:eastAsia="宋体" w:cs="宋体"/>
          <w:b/>
          <w:bCs/>
          <w:color w:val="auto"/>
          <w:kern w:val="0"/>
          <w:sz w:val="36"/>
          <w:szCs w:val="36"/>
          <w:lang w:val="en-US" w:eastAsia="zh-CN"/>
        </w:rPr>
        <w:t xml:space="preserve"> </w:t>
      </w:r>
      <w:r>
        <w:rPr>
          <w:rFonts w:hint="eastAsia" w:ascii="宋体" w:hAnsi="宋体" w:cs="宋体"/>
          <w:b/>
          <w:bCs/>
          <w:color w:val="auto"/>
          <w:kern w:val="0"/>
          <w:sz w:val="36"/>
          <w:szCs w:val="36"/>
          <w:lang w:val="en-US" w:eastAsia="zh-CN"/>
        </w:rPr>
        <w:t xml:space="preserve"> </w:t>
      </w:r>
      <w:r>
        <w:rPr>
          <w:rFonts w:hint="eastAsia" w:ascii="宋体" w:hAnsi="宋体" w:eastAsia="宋体" w:cs="宋体"/>
          <w:b/>
          <w:bCs/>
          <w:color w:val="auto"/>
          <w:kern w:val="0"/>
          <w:sz w:val="36"/>
          <w:szCs w:val="36"/>
          <w:lang w:val="en-US" w:eastAsia="zh-CN"/>
        </w:rPr>
        <w:t xml:space="preserve"> </w:t>
      </w:r>
      <w:r>
        <w:rPr>
          <w:rFonts w:hint="eastAsia" w:ascii="宋体" w:hAnsi="宋体" w:eastAsia="宋体" w:cs="宋体"/>
          <w:b/>
          <w:bCs/>
          <w:color w:val="auto"/>
          <w:kern w:val="0"/>
          <w:sz w:val="36"/>
          <w:szCs w:val="36"/>
          <w:lang w:val="zh-CN"/>
        </w:rPr>
        <w:t>人：</w:t>
      </w:r>
      <w:r>
        <w:rPr>
          <w:rFonts w:hint="eastAsia" w:ascii="宋体" w:hAnsi="宋体" w:cs="宋体"/>
          <w:b/>
          <w:bCs/>
          <w:color w:val="auto"/>
          <w:kern w:val="0"/>
          <w:sz w:val="36"/>
          <w:szCs w:val="36"/>
          <w:lang w:val="en-US" w:eastAsia="zh-CN"/>
        </w:rPr>
        <w:t>甘德县农牧水利和科技局（甘德县乡村振兴局）</w:t>
      </w:r>
    </w:p>
    <w:p w14:paraId="13D216BC">
      <w:pPr>
        <w:autoSpaceDE w:val="0"/>
        <w:autoSpaceDN w:val="0"/>
        <w:adjustRightInd w:val="0"/>
        <w:spacing w:line="360" w:lineRule="auto"/>
        <w:rPr>
          <w:rFonts w:hint="eastAsia" w:ascii="宋体" w:hAnsi="宋体" w:eastAsia="宋体" w:cs="宋体"/>
          <w:b/>
          <w:bCs/>
          <w:color w:val="auto"/>
          <w:kern w:val="0"/>
          <w:sz w:val="36"/>
          <w:szCs w:val="36"/>
          <w:lang w:val="zh-CN"/>
        </w:rPr>
      </w:pPr>
    </w:p>
    <w:p w14:paraId="52A57896">
      <w:pPr>
        <w:autoSpaceDE w:val="0"/>
        <w:autoSpaceDN w:val="0"/>
        <w:adjustRightInd w:val="0"/>
        <w:spacing w:line="360" w:lineRule="auto"/>
        <w:jc w:val="center"/>
        <w:rPr>
          <w:rFonts w:hint="eastAsia" w:ascii="宋体" w:hAnsi="宋体" w:eastAsia="宋体" w:cs="宋体"/>
          <w:b/>
          <w:bCs/>
          <w:color w:val="auto"/>
          <w:kern w:val="0"/>
          <w:sz w:val="36"/>
          <w:szCs w:val="36"/>
          <w:lang w:val="zh-CN"/>
        </w:rPr>
      </w:pPr>
    </w:p>
    <w:p w14:paraId="6CBA2D53">
      <w:pPr>
        <w:autoSpaceDE w:val="0"/>
        <w:autoSpaceDN w:val="0"/>
        <w:adjustRightInd w:val="0"/>
        <w:spacing w:line="360" w:lineRule="auto"/>
        <w:jc w:val="center"/>
        <w:rPr>
          <w:rFonts w:hint="eastAsia" w:ascii="宋体" w:hAnsi="宋体" w:eastAsia="宋体" w:cs="宋体"/>
          <w:b/>
          <w:bCs/>
          <w:color w:val="auto"/>
          <w:kern w:val="0"/>
          <w:sz w:val="36"/>
          <w:szCs w:val="36"/>
          <w:lang w:val="zh-CN"/>
        </w:rPr>
      </w:pPr>
    </w:p>
    <w:p w14:paraId="13D6DB16">
      <w:pPr>
        <w:autoSpaceDE w:val="0"/>
        <w:autoSpaceDN w:val="0"/>
        <w:adjustRightInd w:val="0"/>
        <w:spacing w:line="360" w:lineRule="auto"/>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采购代理机构：</w:t>
      </w:r>
      <w:r>
        <w:rPr>
          <w:rFonts w:hint="eastAsia" w:ascii="宋体" w:hAnsi="宋体" w:cs="宋体"/>
          <w:b/>
          <w:bCs/>
          <w:color w:val="auto"/>
          <w:kern w:val="0"/>
          <w:sz w:val="36"/>
          <w:szCs w:val="36"/>
          <w:lang w:val="zh-CN"/>
        </w:rPr>
        <w:t>青海至祥工程项目管理有限公司</w:t>
      </w:r>
    </w:p>
    <w:p w14:paraId="3AAEF449">
      <w:pPr>
        <w:autoSpaceDE w:val="0"/>
        <w:autoSpaceDN w:val="0"/>
        <w:adjustRightInd w:val="0"/>
        <w:spacing w:line="360" w:lineRule="auto"/>
        <w:jc w:val="center"/>
        <w:rPr>
          <w:rFonts w:hint="eastAsia" w:ascii="宋体" w:hAnsi="宋体" w:eastAsia="宋体" w:cs="宋体"/>
          <w:b/>
          <w:bCs/>
          <w:color w:val="auto"/>
          <w:kern w:val="0"/>
          <w:sz w:val="36"/>
          <w:szCs w:val="36"/>
        </w:rPr>
      </w:pPr>
      <w:r>
        <w:rPr>
          <w:rFonts w:hint="eastAsia" w:ascii="宋体" w:hAnsi="宋体" w:cs="宋体"/>
          <w:b/>
          <w:bCs/>
          <w:color w:val="auto"/>
          <w:kern w:val="0"/>
          <w:sz w:val="36"/>
          <w:szCs w:val="36"/>
          <w:lang w:val="en-US" w:eastAsia="zh-CN"/>
        </w:rPr>
        <w:t xml:space="preserve">  2026</w:t>
      </w:r>
      <w:r>
        <w:rPr>
          <w:rFonts w:hint="eastAsia" w:ascii="宋体" w:hAnsi="宋体" w:eastAsia="宋体" w:cs="宋体"/>
          <w:b/>
          <w:bCs/>
          <w:color w:val="auto"/>
          <w:kern w:val="0"/>
          <w:sz w:val="36"/>
          <w:szCs w:val="36"/>
          <w:lang w:val="zh-CN"/>
        </w:rPr>
        <w:t>年</w:t>
      </w:r>
      <w:r>
        <w:rPr>
          <w:rFonts w:hint="eastAsia" w:ascii="宋体" w:hAnsi="宋体" w:cs="宋体"/>
          <w:b/>
          <w:bCs/>
          <w:color w:val="auto"/>
          <w:kern w:val="0"/>
          <w:sz w:val="36"/>
          <w:szCs w:val="36"/>
          <w:lang w:val="en-US" w:eastAsia="zh-CN"/>
        </w:rPr>
        <w:t>05</w:t>
      </w:r>
      <w:r>
        <w:rPr>
          <w:rFonts w:hint="eastAsia" w:ascii="宋体" w:hAnsi="宋体" w:eastAsia="宋体" w:cs="宋体"/>
          <w:b/>
          <w:bCs/>
          <w:color w:val="auto"/>
          <w:kern w:val="0"/>
          <w:sz w:val="36"/>
          <w:szCs w:val="36"/>
          <w:lang w:val="zh-CN"/>
        </w:rPr>
        <w:t>月</w:t>
      </w:r>
      <w:r>
        <w:rPr>
          <w:rFonts w:hint="eastAsia" w:ascii="宋体" w:hAnsi="宋体" w:eastAsia="宋体" w:cs="宋体"/>
          <w:b/>
          <w:bCs/>
          <w:color w:val="auto"/>
          <w:kern w:val="0"/>
          <w:sz w:val="36"/>
          <w:szCs w:val="36"/>
        </w:rPr>
        <w:t xml:space="preserve">    </w:t>
      </w:r>
    </w:p>
    <w:p w14:paraId="5BB78434">
      <w:pPr>
        <w:autoSpaceDE w:val="0"/>
        <w:autoSpaceDN w:val="0"/>
        <w:adjustRightInd w:val="0"/>
        <w:spacing w:line="360" w:lineRule="auto"/>
        <w:jc w:val="center"/>
        <w:rPr>
          <w:rFonts w:hint="eastAsia" w:ascii="宋体" w:hAnsi="宋体" w:eastAsia="宋体" w:cs="宋体"/>
          <w:b/>
          <w:bCs/>
          <w:color w:val="auto"/>
          <w:kern w:val="0"/>
          <w:sz w:val="36"/>
          <w:szCs w:val="36"/>
        </w:rPr>
      </w:pPr>
    </w:p>
    <w:p w14:paraId="35BD6728">
      <w:pPr>
        <w:rPr>
          <w:rFonts w:hint="eastAsia" w:ascii="宋体" w:hAnsi="宋体" w:eastAsia="宋体" w:cs="宋体"/>
          <w:b/>
          <w:color w:val="auto"/>
          <w:sz w:val="40"/>
          <w:szCs w:val="30"/>
        </w:rPr>
      </w:pPr>
      <w:r>
        <w:rPr>
          <w:rFonts w:hint="eastAsia" w:ascii="宋体" w:hAnsi="宋体" w:eastAsia="宋体" w:cs="宋体"/>
          <w:b/>
          <w:color w:val="auto"/>
          <w:sz w:val="40"/>
          <w:szCs w:val="30"/>
        </w:rPr>
        <w:br w:type="page"/>
      </w:r>
    </w:p>
    <w:p w14:paraId="60CACA69">
      <w:pPr>
        <w:adjustRightInd w:val="0"/>
        <w:jc w:val="center"/>
        <w:textAlignment w:val="baseline"/>
        <w:rPr>
          <w:rFonts w:hint="eastAsia" w:ascii="宋体" w:hAnsi="宋体" w:eastAsia="宋体" w:cs="宋体"/>
          <w:b/>
          <w:color w:val="auto"/>
          <w:sz w:val="40"/>
          <w:szCs w:val="30"/>
        </w:rPr>
      </w:pPr>
      <w:r>
        <w:rPr>
          <w:rFonts w:hint="eastAsia" w:ascii="宋体" w:hAnsi="宋体" w:eastAsia="宋体" w:cs="宋体"/>
          <w:b/>
          <w:color w:val="auto"/>
          <w:sz w:val="40"/>
          <w:szCs w:val="30"/>
        </w:rPr>
        <w:t>目  录</w:t>
      </w:r>
    </w:p>
    <w:p w14:paraId="0EA039FE">
      <w:pPr>
        <w:pStyle w:val="10"/>
        <w:tabs>
          <w:tab w:val="right" w:leader="dot" w:pos="8306"/>
        </w:tabs>
        <w:jc w:val="center"/>
        <w:rPr>
          <w:color w:val="auto"/>
        </w:rPr>
      </w:pPr>
      <w:r>
        <w:rPr>
          <w:rFonts w:hint="eastAsia" w:ascii="宋体" w:hAnsi="宋体" w:eastAsia="宋体" w:cs="宋体"/>
          <w:b w:val="0"/>
          <w:bCs w:val="0"/>
          <w:color w:val="auto"/>
          <w:kern w:val="0"/>
        </w:rPr>
        <w:fldChar w:fldCharType="begin"/>
      </w:r>
      <w:r>
        <w:rPr>
          <w:rStyle w:val="27"/>
          <w:rFonts w:hint="eastAsia" w:ascii="宋体" w:hAnsi="宋体" w:eastAsia="宋体" w:cs="宋体"/>
          <w:b w:val="0"/>
          <w:bCs w:val="0"/>
          <w:color w:val="auto"/>
          <w:kern w:val="0"/>
        </w:rPr>
        <w:instrText xml:space="preserve"> TOC \o "3-3" \h \z \t "标题 1,2,标题 2,3,标题,1" </w:instrText>
      </w:r>
      <w:r>
        <w:rPr>
          <w:rFonts w:hint="eastAsia" w:ascii="宋体" w:hAnsi="宋体" w:eastAsia="宋体" w:cs="宋体"/>
          <w:b w:val="0"/>
          <w:bCs w:val="0"/>
          <w:color w:val="auto"/>
          <w:kern w:val="0"/>
        </w:rPr>
        <w:fldChar w:fldCharType="separate"/>
      </w:r>
      <w:r>
        <w:rPr>
          <w:rFonts w:hint="eastAsia" w:ascii="宋体" w:hAnsi="宋体" w:eastAsia="宋体" w:cs="宋体"/>
          <w:bCs w:val="0"/>
          <w:color w:val="auto"/>
          <w:kern w:val="0"/>
        </w:rPr>
        <w:fldChar w:fldCharType="begin"/>
      </w:r>
      <w:r>
        <w:rPr>
          <w:rFonts w:hint="eastAsia" w:ascii="宋体" w:hAnsi="宋体" w:eastAsia="宋体" w:cs="宋体"/>
          <w:bCs w:val="0"/>
          <w:color w:val="auto"/>
          <w:kern w:val="0"/>
        </w:rPr>
        <w:instrText xml:space="preserve"> HYPERLINK \l _Toc21174 </w:instrText>
      </w:r>
      <w:r>
        <w:rPr>
          <w:rFonts w:hint="eastAsia" w:ascii="宋体" w:hAnsi="宋体" w:eastAsia="宋体" w:cs="宋体"/>
          <w:bCs w:val="0"/>
          <w:color w:val="auto"/>
          <w:kern w:val="0"/>
        </w:rPr>
        <w:fldChar w:fldCharType="separate"/>
      </w:r>
      <w:r>
        <w:rPr>
          <w:rFonts w:hint="eastAsia" w:ascii="宋体" w:hAnsi="宋体" w:eastAsia="宋体" w:cs="宋体"/>
          <w:color w:val="auto"/>
          <w:szCs w:val="36"/>
          <w:lang w:val="zh-CN"/>
        </w:rPr>
        <w:t>第一部分  谈判邀请</w:t>
      </w:r>
      <w:r>
        <w:rPr>
          <w:color w:val="auto"/>
        </w:rPr>
        <w:tab/>
      </w:r>
      <w:r>
        <w:rPr>
          <w:color w:val="auto"/>
        </w:rPr>
        <w:fldChar w:fldCharType="begin"/>
      </w:r>
      <w:r>
        <w:rPr>
          <w:color w:val="auto"/>
        </w:rPr>
        <w:instrText xml:space="preserve"> PAGEREF _Toc21174 \h </w:instrText>
      </w:r>
      <w:r>
        <w:rPr>
          <w:color w:val="auto"/>
        </w:rPr>
        <w:fldChar w:fldCharType="separate"/>
      </w:r>
      <w:r>
        <w:rPr>
          <w:color w:val="auto"/>
        </w:rPr>
        <w:t>5</w:t>
      </w:r>
      <w:r>
        <w:rPr>
          <w:color w:val="auto"/>
        </w:rPr>
        <w:fldChar w:fldCharType="end"/>
      </w:r>
      <w:r>
        <w:rPr>
          <w:rFonts w:hint="eastAsia" w:ascii="宋体" w:hAnsi="宋体" w:eastAsia="宋体" w:cs="宋体"/>
          <w:bCs w:val="0"/>
          <w:color w:val="auto"/>
          <w:kern w:val="0"/>
        </w:rPr>
        <w:fldChar w:fldCharType="end"/>
      </w:r>
    </w:p>
    <w:p w14:paraId="7F60140A">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_Toc31098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szCs w:val="36"/>
          <w:lang w:val="zh-CN"/>
        </w:rPr>
        <w:t>第二部分  竞争性谈判供应商须知</w:t>
      </w:r>
      <w:r>
        <w:rPr>
          <w:color w:val="auto"/>
        </w:rPr>
        <w:tab/>
      </w:r>
      <w:r>
        <w:rPr>
          <w:color w:val="auto"/>
        </w:rPr>
        <w:fldChar w:fldCharType="begin"/>
      </w:r>
      <w:r>
        <w:rPr>
          <w:color w:val="auto"/>
        </w:rPr>
        <w:instrText xml:space="preserve"> PAGEREF _Toc31098 \h </w:instrText>
      </w:r>
      <w:r>
        <w:rPr>
          <w:color w:val="auto"/>
        </w:rPr>
        <w:fldChar w:fldCharType="separate"/>
      </w:r>
      <w:r>
        <w:rPr>
          <w:color w:val="auto"/>
        </w:rPr>
        <w:t>9</w:t>
      </w:r>
      <w:r>
        <w:rPr>
          <w:color w:val="auto"/>
        </w:rPr>
        <w:fldChar w:fldCharType="end"/>
      </w:r>
      <w:r>
        <w:rPr>
          <w:rFonts w:hint="eastAsia" w:ascii="宋体" w:hAnsi="宋体" w:eastAsia="宋体" w:cs="宋体"/>
          <w:bCs w:val="0"/>
          <w:color w:val="auto"/>
          <w:kern w:val="0"/>
          <w:szCs w:val="20"/>
        </w:rPr>
        <w:fldChar w:fldCharType="end"/>
      </w:r>
    </w:p>
    <w:p w14:paraId="12891506">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_Toc21128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一、说</w:t>
      </w:r>
      <w:r>
        <w:rPr>
          <w:rFonts w:hint="eastAsia" w:ascii="宋体" w:hAnsi="宋体" w:eastAsia="宋体" w:cs="宋体"/>
          <w:color w:val="auto"/>
        </w:rPr>
        <w:t xml:space="preserve">  </w:t>
      </w:r>
      <w:r>
        <w:rPr>
          <w:rFonts w:hint="eastAsia" w:ascii="宋体" w:hAnsi="宋体" w:eastAsia="宋体" w:cs="宋体"/>
          <w:color w:val="auto"/>
          <w:lang w:val="zh-CN"/>
        </w:rPr>
        <w:t>明</w:t>
      </w:r>
      <w:r>
        <w:rPr>
          <w:color w:val="auto"/>
        </w:rPr>
        <w:tab/>
      </w:r>
      <w:r>
        <w:rPr>
          <w:color w:val="auto"/>
        </w:rPr>
        <w:fldChar w:fldCharType="begin"/>
      </w:r>
      <w:r>
        <w:rPr>
          <w:color w:val="auto"/>
        </w:rPr>
        <w:instrText xml:space="preserve"> PAGEREF _Toc21128 \h </w:instrText>
      </w:r>
      <w:r>
        <w:rPr>
          <w:color w:val="auto"/>
        </w:rPr>
        <w:fldChar w:fldCharType="separate"/>
      </w:r>
      <w:r>
        <w:rPr>
          <w:color w:val="auto"/>
        </w:rPr>
        <w:t>9</w:t>
      </w:r>
      <w:r>
        <w:rPr>
          <w:color w:val="auto"/>
        </w:rPr>
        <w:fldChar w:fldCharType="end"/>
      </w:r>
      <w:r>
        <w:rPr>
          <w:rFonts w:hint="eastAsia" w:ascii="宋体" w:hAnsi="宋体" w:eastAsia="宋体" w:cs="宋体"/>
          <w:bCs w:val="0"/>
          <w:color w:val="auto"/>
          <w:kern w:val="0"/>
          <w:szCs w:val="20"/>
        </w:rPr>
        <w:fldChar w:fldCharType="end"/>
      </w:r>
    </w:p>
    <w:p w14:paraId="3526BDD1">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_Toc30330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szCs w:val="28"/>
          <w:lang w:val="zh-CN"/>
        </w:rPr>
        <w:t>1.适用范围</w:t>
      </w:r>
      <w:r>
        <w:rPr>
          <w:color w:val="auto"/>
        </w:rPr>
        <w:tab/>
      </w:r>
      <w:r>
        <w:rPr>
          <w:color w:val="auto"/>
        </w:rPr>
        <w:fldChar w:fldCharType="begin"/>
      </w:r>
      <w:r>
        <w:rPr>
          <w:color w:val="auto"/>
        </w:rPr>
        <w:instrText xml:space="preserve"> PAGEREF _Toc30330 \h </w:instrText>
      </w:r>
      <w:r>
        <w:rPr>
          <w:color w:val="auto"/>
        </w:rPr>
        <w:fldChar w:fldCharType="separate"/>
      </w:r>
      <w:r>
        <w:rPr>
          <w:color w:val="auto"/>
        </w:rPr>
        <w:t>9</w:t>
      </w:r>
      <w:r>
        <w:rPr>
          <w:color w:val="auto"/>
        </w:rPr>
        <w:fldChar w:fldCharType="end"/>
      </w:r>
      <w:r>
        <w:rPr>
          <w:rFonts w:hint="eastAsia" w:ascii="宋体" w:hAnsi="宋体" w:eastAsia="宋体" w:cs="宋体"/>
          <w:bCs w:val="0"/>
          <w:color w:val="auto"/>
          <w:kern w:val="0"/>
          <w:szCs w:val="20"/>
        </w:rPr>
        <w:fldChar w:fldCharType="end"/>
      </w:r>
    </w:p>
    <w:p w14:paraId="05D3A935">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_Toc30657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szCs w:val="28"/>
          <w:lang w:val="zh-CN"/>
        </w:rPr>
        <w:t>2.采购方式、合格的竞争性谈判供应商</w:t>
      </w:r>
      <w:r>
        <w:rPr>
          <w:color w:val="auto"/>
        </w:rPr>
        <w:tab/>
      </w:r>
      <w:r>
        <w:rPr>
          <w:color w:val="auto"/>
        </w:rPr>
        <w:fldChar w:fldCharType="begin"/>
      </w:r>
      <w:r>
        <w:rPr>
          <w:color w:val="auto"/>
        </w:rPr>
        <w:instrText xml:space="preserve"> PAGEREF _Toc30657 \h </w:instrText>
      </w:r>
      <w:r>
        <w:rPr>
          <w:color w:val="auto"/>
        </w:rPr>
        <w:fldChar w:fldCharType="separate"/>
      </w:r>
      <w:r>
        <w:rPr>
          <w:color w:val="auto"/>
        </w:rPr>
        <w:t>9</w:t>
      </w:r>
      <w:r>
        <w:rPr>
          <w:color w:val="auto"/>
        </w:rPr>
        <w:fldChar w:fldCharType="end"/>
      </w:r>
      <w:r>
        <w:rPr>
          <w:rFonts w:hint="eastAsia" w:ascii="宋体" w:hAnsi="宋体" w:eastAsia="宋体" w:cs="宋体"/>
          <w:bCs w:val="0"/>
          <w:color w:val="auto"/>
          <w:kern w:val="0"/>
          <w:szCs w:val="20"/>
        </w:rPr>
        <w:fldChar w:fldCharType="end"/>
      </w:r>
    </w:p>
    <w:p w14:paraId="24950DB6">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_Toc32071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szCs w:val="28"/>
          <w:lang w:val="zh-CN"/>
        </w:rPr>
        <w:t>3.谈判费用</w:t>
      </w:r>
      <w:r>
        <w:rPr>
          <w:color w:val="auto"/>
        </w:rPr>
        <w:tab/>
      </w:r>
      <w:r>
        <w:rPr>
          <w:color w:val="auto"/>
        </w:rPr>
        <w:fldChar w:fldCharType="begin"/>
      </w:r>
      <w:r>
        <w:rPr>
          <w:color w:val="auto"/>
        </w:rPr>
        <w:instrText xml:space="preserve"> PAGEREF _Toc32071 \h </w:instrText>
      </w:r>
      <w:r>
        <w:rPr>
          <w:color w:val="auto"/>
        </w:rPr>
        <w:fldChar w:fldCharType="separate"/>
      </w:r>
      <w:r>
        <w:rPr>
          <w:color w:val="auto"/>
        </w:rPr>
        <w:t>9</w:t>
      </w:r>
      <w:r>
        <w:rPr>
          <w:color w:val="auto"/>
        </w:rPr>
        <w:fldChar w:fldCharType="end"/>
      </w:r>
      <w:r>
        <w:rPr>
          <w:rFonts w:hint="eastAsia" w:ascii="宋体" w:hAnsi="宋体" w:eastAsia="宋体" w:cs="宋体"/>
          <w:bCs w:val="0"/>
          <w:color w:val="auto"/>
          <w:kern w:val="0"/>
          <w:szCs w:val="20"/>
        </w:rPr>
        <w:fldChar w:fldCharType="end"/>
      </w:r>
    </w:p>
    <w:p w14:paraId="41707CCE">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_Toc7828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二、谈判文件说明</w:t>
      </w:r>
      <w:r>
        <w:rPr>
          <w:color w:val="auto"/>
        </w:rPr>
        <w:tab/>
      </w:r>
      <w:r>
        <w:rPr>
          <w:color w:val="auto"/>
        </w:rPr>
        <w:fldChar w:fldCharType="begin"/>
      </w:r>
      <w:r>
        <w:rPr>
          <w:color w:val="auto"/>
        </w:rPr>
        <w:instrText xml:space="preserve"> PAGEREF _Toc7828 \h </w:instrText>
      </w:r>
      <w:r>
        <w:rPr>
          <w:color w:val="auto"/>
        </w:rPr>
        <w:fldChar w:fldCharType="separate"/>
      </w:r>
      <w:r>
        <w:rPr>
          <w:color w:val="auto"/>
        </w:rPr>
        <w:t>9</w:t>
      </w:r>
      <w:r>
        <w:rPr>
          <w:color w:val="auto"/>
        </w:rPr>
        <w:fldChar w:fldCharType="end"/>
      </w:r>
      <w:r>
        <w:rPr>
          <w:rFonts w:hint="eastAsia" w:ascii="宋体" w:hAnsi="宋体" w:eastAsia="宋体" w:cs="宋体"/>
          <w:bCs w:val="0"/>
          <w:color w:val="auto"/>
          <w:kern w:val="0"/>
          <w:szCs w:val="20"/>
        </w:rPr>
        <w:fldChar w:fldCharType="end"/>
      </w:r>
    </w:p>
    <w:p w14:paraId="3052594A">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_Toc31551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4.谈判文件的构成</w:t>
      </w:r>
      <w:r>
        <w:rPr>
          <w:color w:val="auto"/>
        </w:rPr>
        <w:tab/>
      </w:r>
      <w:r>
        <w:rPr>
          <w:color w:val="auto"/>
        </w:rPr>
        <w:fldChar w:fldCharType="begin"/>
      </w:r>
      <w:r>
        <w:rPr>
          <w:color w:val="auto"/>
        </w:rPr>
        <w:instrText xml:space="preserve"> PAGEREF _Toc31551 \h </w:instrText>
      </w:r>
      <w:r>
        <w:rPr>
          <w:color w:val="auto"/>
        </w:rPr>
        <w:fldChar w:fldCharType="separate"/>
      </w:r>
      <w:r>
        <w:rPr>
          <w:color w:val="auto"/>
        </w:rPr>
        <w:t>9</w:t>
      </w:r>
      <w:r>
        <w:rPr>
          <w:color w:val="auto"/>
        </w:rPr>
        <w:fldChar w:fldCharType="end"/>
      </w:r>
      <w:r>
        <w:rPr>
          <w:rFonts w:hint="eastAsia" w:ascii="宋体" w:hAnsi="宋体" w:eastAsia="宋体" w:cs="宋体"/>
          <w:bCs w:val="0"/>
          <w:color w:val="auto"/>
          <w:kern w:val="0"/>
          <w:szCs w:val="20"/>
        </w:rPr>
        <w:fldChar w:fldCharType="end"/>
      </w:r>
    </w:p>
    <w:p w14:paraId="5F3461AF">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_Toc24827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5.谈判文件、谈判活动和中标结果的质疑</w:t>
      </w:r>
      <w:r>
        <w:rPr>
          <w:color w:val="auto"/>
        </w:rPr>
        <w:tab/>
      </w:r>
      <w:r>
        <w:rPr>
          <w:color w:val="auto"/>
        </w:rPr>
        <w:fldChar w:fldCharType="begin"/>
      </w:r>
      <w:r>
        <w:rPr>
          <w:color w:val="auto"/>
        </w:rPr>
        <w:instrText xml:space="preserve"> PAGEREF _Toc24827 \h </w:instrText>
      </w:r>
      <w:r>
        <w:rPr>
          <w:color w:val="auto"/>
        </w:rPr>
        <w:fldChar w:fldCharType="separate"/>
      </w:r>
      <w:r>
        <w:rPr>
          <w:color w:val="auto"/>
        </w:rPr>
        <w:t>9</w:t>
      </w:r>
      <w:r>
        <w:rPr>
          <w:color w:val="auto"/>
        </w:rPr>
        <w:fldChar w:fldCharType="end"/>
      </w:r>
      <w:r>
        <w:rPr>
          <w:rFonts w:hint="eastAsia" w:ascii="宋体" w:hAnsi="宋体" w:eastAsia="宋体" w:cs="宋体"/>
          <w:bCs w:val="0"/>
          <w:color w:val="auto"/>
          <w:kern w:val="0"/>
          <w:szCs w:val="20"/>
        </w:rPr>
        <w:fldChar w:fldCharType="end"/>
      </w:r>
    </w:p>
    <w:p w14:paraId="1D0E47EB">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_Toc17470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6.谈判文件的修改</w:t>
      </w:r>
      <w:r>
        <w:rPr>
          <w:color w:val="auto"/>
        </w:rPr>
        <w:tab/>
      </w:r>
      <w:r>
        <w:rPr>
          <w:color w:val="auto"/>
        </w:rPr>
        <w:fldChar w:fldCharType="begin"/>
      </w:r>
      <w:r>
        <w:rPr>
          <w:color w:val="auto"/>
        </w:rPr>
        <w:instrText xml:space="preserve"> PAGEREF _Toc17470 \h </w:instrText>
      </w:r>
      <w:r>
        <w:rPr>
          <w:color w:val="auto"/>
        </w:rPr>
        <w:fldChar w:fldCharType="separate"/>
      </w:r>
      <w:r>
        <w:rPr>
          <w:color w:val="auto"/>
        </w:rPr>
        <w:t>10</w:t>
      </w:r>
      <w:r>
        <w:rPr>
          <w:color w:val="auto"/>
        </w:rPr>
        <w:fldChar w:fldCharType="end"/>
      </w:r>
      <w:r>
        <w:rPr>
          <w:rFonts w:hint="eastAsia" w:ascii="宋体" w:hAnsi="宋体" w:eastAsia="宋体" w:cs="宋体"/>
          <w:bCs w:val="0"/>
          <w:color w:val="auto"/>
          <w:kern w:val="0"/>
          <w:szCs w:val="20"/>
        </w:rPr>
        <w:fldChar w:fldCharType="end"/>
      </w:r>
    </w:p>
    <w:p w14:paraId="6EFAD93E">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_Toc1539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三、谈判响应文件的编制</w:t>
      </w:r>
      <w:r>
        <w:rPr>
          <w:color w:val="auto"/>
        </w:rPr>
        <w:tab/>
      </w:r>
      <w:r>
        <w:rPr>
          <w:color w:val="auto"/>
        </w:rPr>
        <w:fldChar w:fldCharType="begin"/>
      </w:r>
      <w:r>
        <w:rPr>
          <w:color w:val="auto"/>
        </w:rPr>
        <w:instrText xml:space="preserve"> PAGEREF _Toc1539 \h </w:instrText>
      </w:r>
      <w:r>
        <w:rPr>
          <w:color w:val="auto"/>
        </w:rPr>
        <w:fldChar w:fldCharType="separate"/>
      </w:r>
      <w:r>
        <w:rPr>
          <w:color w:val="auto"/>
        </w:rPr>
        <w:t>10</w:t>
      </w:r>
      <w:r>
        <w:rPr>
          <w:color w:val="auto"/>
        </w:rPr>
        <w:fldChar w:fldCharType="end"/>
      </w:r>
      <w:r>
        <w:rPr>
          <w:rFonts w:hint="eastAsia" w:ascii="宋体" w:hAnsi="宋体" w:eastAsia="宋体" w:cs="宋体"/>
          <w:bCs w:val="0"/>
          <w:color w:val="auto"/>
          <w:kern w:val="0"/>
          <w:szCs w:val="20"/>
        </w:rPr>
        <w:fldChar w:fldCharType="end"/>
      </w:r>
    </w:p>
    <w:p w14:paraId="7CDBF760">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_Toc17206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7.谈判响应文件的语言及度量衡单位</w:t>
      </w:r>
      <w:r>
        <w:rPr>
          <w:color w:val="auto"/>
        </w:rPr>
        <w:tab/>
      </w:r>
      <w:r>
        <w:rPr>
          <w:color w:val="auto"/>
        </w:rPr>
        <w:fldChar w:fldCharType="begin"/>
      </w:r>
      <w:r>
        <w:rPr>
          <w:color w:val="auto"/>
        </w:rPr>
        <w:instrText xml:space="preserve"> PAGEREF _Toc17206 \h </w:instrText>
      </w:r>
      <w:r>
        <w:rPr>
          <w:color w:val="auto"/>
        </w:rPr>
        <w:fldChar w:fldCharType="separate"/>
      </w:r>
      <w:r>
        <w:rPr>
          <w:color w:val="auto"/>
        </w:rPr>
        <w:t>10</w:t>
      </w:r>
      <w:r>
        <w:rPr>
          <w:color w:val="auto"/>
        </w:rPr>
        <w:fldChar w:fldCharType="end"/>
      </w:r>
      <w:r>
        <w:rPr>
          <w:rFonts w:hint="eastAsia" w:ascii="宋体" w:hAnsi="宋体" w:eastAsia="宋体" w:cs="宋体"/>
          <w:bCs w:val="0"/>
          <w:color w:val="auto"/>
          <w:kern w:val="0"/>
          <w:szCs w:val="20"/>
        </w:rPr>
        <w:fldChar w:fldCharType="end"/>
      </w:r>
    </w:p>
    <w:p w14:paraId="232ED03E">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_Toc29832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8.谈判报价及币种</w:t>
      </w:r>
      <w:r>
        <w:rPr>
          <w:color w:val="auto"/>
        </w:rPr>
        <w:tab/>
      </w:r>
      <w:r>
        <w:rPr>
          <w:color w:val="auto"/>
        </w:rPr>
        <w:fldChar w:fldCharType="begin"/>
      </w:r>
      <w:r>
        <w:rPr>
          <w:color w:val="auto"/>
        </w:rPr>
        <w:instrText xml:space="preserve"> PAGEREF _Toc29832 \h </w:instrText>
      </w:r>
      <w:r>
        <w:rPr>
          <w:color w:val="auto"/>
        </w:rPr>
        <w:fldChar w:fldCharType="separate"/>
      </w:r>
      <w:r>
        <w:rPr>
          <w:color w:val="auto"/>
        </w:rPr>
        <w:t>11</w:t>
      </w:r>
      <w:r>
        <w:rPr>
          <w:color w:val="auto"/>
        </w:rPr>
        <w:fldChar w:fldCharType="end"/>
      </w:r>
      <w:r>
        <w:rPr>
          <w:rFonts w:hint="eastAsia" w:ascii="宋体" w:hAnsi="宋体" w:eastAsia="宋体" w:cs="宋体"/>
          <w:bCs w:val="0"/>
          <w:color w:val="auto"/>
          <w:kern w:val="0"/>
          <w:szCs w:val="20"/>
        </w:rPr>
        <w:fldChar w:fldCharType="end"/>
      </w:r>
    </w:p>
    <w:p w14:paraId="32F06FEF">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_Toc5248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9.谈判保证金</w:t>
      </w:r>
      <w:r>
        <w:rPr>
          <w:color w:val="auto"/>
        </w:rPr>
        <w:tab/>
      </w:r>
      <w:r>
        <w:rPr>
          <w:color w:val="auto"/>
        </w:rPr>
        <w:fldChar w:fldCharType="begin"/>
      </w:r>
      <w:r>
        <w:rPr>
          <w:color w:val="auto"/>
        </w:rPr>
        <w:instrText xml:space="preserve"> PAGEREF _Toc5248 \h </w:instrText>
      </w:r>
      <w:r>
        <w:rPr>
          <w:color w:val="auto"/>
        </w:rPr>
        <w:fldChar w:fldCharType="separate"/>
      </w:r>
      <w:r>
        <w:rPr>
          <w:color w:val="auto"/>
        </w:rPr>
        <w:t>11</w:t>
      </w:r>
      <w:r>
        <w:rPr>
          <w:color w:val="auto"/>
        </w:rPr>
        <w:fldChar w:fldCharType="end"/>
      </w:r>
      <w:r>
        <w:rPr>
          <w:rFonts w:hint="eastAsia" w:ascii="宋体" w:hAnsi="宋体" w:eastAsia="宋体" w:cs="宋体"/>
          <w:bCs w:val="0"/>
          <w:color w:val="auto"/>
          <w:kern w:val="0"/>
          <w:szCs w:val="20"/>
        </w:rPr>
        <w:fldChar w:fldCharType="end"/>
      </w:r>
    </w:p>
    <w:p w14:paraId="706C53B6">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_Toc3266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10.谈判有效期</w:t>
      </w:r>
      <w:r>
        <w:rPr>
          <w:color w:val="auto"/>
        </w:rPr>
        <w:tab/>
      </w:r>
      <w:r>
        <w:rPr>
          <w:color w:val="auto"/>
        </w:rPr>
        <w:fldChar w:fldCharType="begin"/>
      </w:r>
      <w:r>
        <w:rPr>
          <w:color w:val="auto"/>
        </w:rPr>
        <w:instrText xml:space="preserve"> PAGEREF _Toc3266 \h </w:instrText>
      </w:r>
      <w:r>
        <w:rPr>
          <w:color w:val="auto"/>
        </w:rPr>
        <w:fldChar w:fldCharType="separate"/>
      </w:r>
      <w:r>
        <w:rPr>
          <w:color w:val="auto"/>
        </w:rPr>
        <w:t>12</w:t>
      </w:r>
      <w:r>
        <w:rPr>
          <w:color w:val="auto"/>
        </w:rPr>
        <w:fldChar w:fldCharType="end"/>
      </w:r>
      <w:r>
        <w:rPr>
          <w:rFonts w:hint="eastAsia" w:ascii="宋体" w:hAnsi="宋体" w:eastAsia="宋体" w:cs="宋体"/>
          <w:bCs w:val="0"/>
          <w:color w:val="auto"/>
          <w:kern w:val="0"/>
          <w:szCs w:val="20"/>
        </w:rPr>
        <w:fldChar w:fldCharType="end"/>
      </w:r>
    </w:p>
    <w:p w14:paraId="4BFC7FD8">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_Toc32683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11.谈判响应文件构成</w:t>
      </w:r>
      <w:r>
        <w:rPr>
          <w:color w:val="auto"/>
        </w:rPr>
        <w:tab/>
      </w:r>
      <w:r>
        <w:rPr>
          <w:color w:val="auto"/>
        </w:rPr>
        <w:fldChar w:fldCharType="begin"/>
      </w:r>
      <w:r>
        <w:rPr>
          <w:color w:val="auto"/>
        </w:rPr>
        <w:instrText xml:space="preserve"> PAGEREF _Toc32683 \h </w:instrText>
      </w:r>
      <w:r>
        <w:rPr>
          <w:color w:val="auto"/>
        </w:rPr>
        <w:fldChar w:fldCharType="separate"/>
      </w:r>
      <w:r>
        <w:rPr>
          <w:color w:val="auto"/>
        </w:rPr>
        <w:t>12</w:t>
      </w:r>
      <w:r>
        <w:rPr>
          <w:color w:val="auto"/>
        </w:rPr>
        <w:fldChar w:fldCharType="end"/>
      </w:r>
      <w:r>
        <w:rPr>
          <w:rFonts w:hint="eastAsia" w:ascii="宋体" w:hAnsi="宋体" w:eastAsia="宋体" w:cs="宋体"/>
          <w:bCs w:val="0"/>
          <w:color w:val="auto"/>
          <w:kern w:val="0"/>
          <w:szCs w:val="20"/>
        </w:rPr>
        <w:fldChar w:fldCharType="end"/>
      </w:r>
    </w:p>
    <w:p w14:paraId="272DD8D7">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_Toc10068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12. 谈判响应文件的编制要求</w:t>
      </w:r>
      <w:r>
        <w:rPr>
          <w:color w:val="auto"/>
        </w:rPr>
        <w:tab/>
      </w:r>
      <w:r>
        <w:rPr>
          <w:color w:val="auto"/>
        </w:rPr>
        <w:fldChar w:fldCharType="begin"/>
      </w:r>
      <w:r>
        <w:rPr>
          <w:color w:val="auto"/>
        </w:rPr>
        <w:instrText xml:space="preserve"> PAGEREF _Toc10068 \h </w:instrText>
      </w:r>
      <w:r>
        <w:rPr>
          <w:color w:val="auto"/>
        </w:rPr>
        <w:fldChar w:fldCharType="separate"/>
      </w:r>
      <w:r>
        <w:rPr>
          <w:color w:val="auto"/>
        </w:rPr>
        <w:t>13</w:t>
      </w:r>
      <w:r>
        <w:rPr>
          <w:color w:val="auto"/>
        </w:rPr>
        <w:fldChar w:fldCharType="end"/>
      </w:r>
      <w:r>
        <w:rPr>
          <w:rFonts w:hint="eastAsia" w:ascii="宋体" w:hAnsi="宋体" w:eastAsia="宋体" w:cs="宋体"/>
          <w:bCs w:val="0"/>
          <w:color w:val="auto"/>
          <w:kern w:val="0"/>
          <w:szCs w:val="20"/>
        </w:rPr>
        <w:fldChar w:fldCharType="end"/>
      </w:r>
    </w:p>
    <w:p w14:paraId="424D5B99">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_Toc13529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四、谈判响应文件的递交</w:t>
      </w:r>
      <w:r>
        <w:rPr>
          <w:color w:val="auto"/>
        </w:rPr>
        <w:tab/>
      </w:r>
      <w:r>
        <w:rPr>
          <w:color w:val="auto"/>
        </w:rPr>
        <w:fldChar w:fldCharType="begin"/>
      </w:r>
      <w:r>
        <w:rPr>
          <w:color w:val="auto"/>
        </w:rPr>
        <w:instrText xml:space="preserve"> PAGEREF _Toc13529 \h </w:instrText>
      </w:r>
      <w:r>
        <w:rPr>
          <w:color w:val="auto"/>
        </w:rPr>
        <w:fldChar w:fldCharType="separate"/>
      </w:r>
      <w:r>
        <w:rPr>
          <w:color w:val="auto"/>
        </w:rPr>
        <w:t>13</w:t>
      </w:r>
      <w:r>
        <w:rPr>
          <w:color w:val="auto"/>
        </w:rPr>
        <w:fldChar w:fldCharType="end"/>
      </w:r>
      <w:r>
        <w:rPr>
          <w:rFonts w:hint="eastAsia" w:ascii="宋体" w:hAnsi="宋体" w:eastAsia="宋体" w:cs="宋体"/>
          <w:bCs w:val="0"/>
          <w:color w:val="auto"/>
          <w:kern w:val="0"/>
          <w:szCs w:val="20"/>
        </w:rPr>
        <w:fldChar w:fldCharType="end"/>
      </w:r>
    </w:p>
    <w:p w14:paraId="5ECDA183">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_Toc11710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13. 谈判响应文件的密封和标记</w:t>
      </w:r>
      <w:r>
        <w:rPr>
          <w:color w:val="auto"/>
        </w:rPr>
        <w:tab/>
      </w:r>
      <w:r>
        <w:rPr>
          <w:color w:val="auto"/>
        </w:rPr>
        <w:fldChar w:fldCharType="begin"/>
      </w:r>
      <w:r>
        <w:rPr>
          <w:color w:val="auto"/>
        </w:rPr>
        <w:instrText xml:space="preserve"> PAGEREF _Toc11710 \h </w:instrText>
      </w:r>
      <w:r>
        <w:rPr>
          <w:color w:val="auto"/>
        </w:rPr>
        <w:fldChar w:fldCharType="separate"/>
      </w:r>
      <w:r>
        <w:rPr>
          <w:color w:val="auto"/>
        </w:rPr>
        <w:t>13</w:t>
      </w:r>
      <w:r>
        <w:rPr>
          <w:color w:val="auto"/>
        </w:rPr>
        <w:fldChar w:fldCharType="end"/>
      </w:r>
      <w:r>
        <w:rPr>
          <w:rFonts w:hint="eastAsia" w:ascii="宋体" w:hAnsi="宋体" w:eastAsia="宋体" w:cs="宋体"/>
          <w:bCs w:val="0"/>
          <w:color w:val="auto"/>
          <w:kern w:val="0"/>
          <w:szCs w:val="20"/>
        </w:rPr>
        <w:fldChar w:fldCharType="end"/>
      </w:r>
    </w:p>
    <w:p w14:paraId="7DC5E999">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_Toc8023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14. 递送谈判响应文件的地点、截止日期</w:t>
      </w:r>
      <w:r>
        <w:rPr>
          <w:color w:val="auto"/>
        </w:rPr>
        <w:tab/>
      </w:r>
      <w:r>
        <w:rPr>
          <w:color w:val="auto"/>
        </w:rPr>
        <w:fldChar w:fldCharType="begin"/>
      </w:r>
      <w:r>
        <w:rPr>
          <w:color w:val="auto"/>
        </w:rPr>
        <w:instrText xml:space="preserve"> PAGEREF _Toc8023 \h </w:instrText>
      </w:r>
      <w:r>
        <w:rPr>
          <w:color w:val="auto"/>
        </w:rPr>
        <w:fldChar w:fldCharType="separate"/>
      </w:r>
      <w:r>
        <w:rPr>
          <w:color w:val="auto"/>
        </w:rPr>
        <w:t>13</w:t>
      </w:r>
      <w:r>
        <w:rPr>
          <w:color w:val="auto"/>
        </w:rPr>
        <w:fldChar w:fldCharType="end"/>
      </w:r>
      <w:r>
        <w:rPr>
          <w:rFonts w:hint="eastAsia" w:ascii="宋体" w:hAnsi="宋体" w:eastAsia="宋体" w:cs="宋体"/>
          <w:bCs w:val="0"/>
          <w:color w:val="auto"/>
          <w:kern w:val="0"/>
          <w:szCs w:val="20"/>
        </w:rPr>
        <w:fldChar w:fldCharType="end"/>
      </w:r>
    </w:p>
    <w:p w14:paraId="7C0A4492">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_Toc5618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15. 谈判响应文件的补充、修改或者撤回</w:t>
      </w:r>
      <w:r>
        <w:rPr>
          <w:color w:val="auto"/>
        </w:rPr>
        <w:tab/>
      </w:r>
      <w:r>
        <w:rPr>
          <w:color w:val="auto"/>
        </w:rPr>
        <w:fldChar w:fldCharType="begin"/>
      </w:r>
      <w:r>
        <w:rPr>
          <w:color w:val="auto"/>
        </w:rPr>
        <w:instrText xml:space="preserve"> PAGEREF _Toc5618 \h </w:instrText>
      </w:r>
      <w:r>
        <w:rPr>
          <w:color w:val="auto"/>
        </w:rPr>
        <w:fldChar w:fldCharType="separate"/>
      </w:r>
      <w:r>
        <w:rPr>
          <w:color w:val="auto"/>
        </w:rPr>
        <w:t>13</w:t>
      </w:r>
      <w:r>
        <w:rPr>
          <w:color w:val="auto"/>
        </w:rPr>
        <w:fldChar w:fldCharType="end"/>
      </w:r>
      <w:r>
        <w:rPr>
          <w:rFonts w:hint="eastAsia" w:ascii="宋体" w:hAnsi="宋体" w:eastAsia="宋体" w:cs="宋体"/>
          <w:bCs w:val="0"/>
          <w:color w:val="auto"/>
          <w:kern w:val="0"/>
          <w:szCs w:val="20"/>
        </w:rPr>
        <w:fldChar w:fldCharType="end"/>
      </w:r>
    </w:p>
    <w:p w14:paraId="357AC7B7">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_Toc12105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五、谈判</w:t>
      </w:r>
      <w:r>
        <w:rPr>
          <w:rFonts w:hint="eastAsia" w:ascii="宋体" w:hAnsi="宋体" w:cs="宋体"/>
          <w:color w:val="auto"/>
          <w:lang w:val="en-US" w:eastAsia="zh-CN"/>
        </w:rPr>
        <w:t>响应</w:t>
      </w:r>
      <w:r>
        <w:rPr>
          <w:rFonts w:hint="eastAsia" w:ascii="宋体" w:hAnsi="宋体" w:eastAsia="宋体" w:cs="宋体"/>
          <w:color w:val="auto"/>
          <w:lang w:val="zh-CN"/>
        </w:rPr>
        <w:t>文件开启</w:t>
      </w:r>
      <w:r>
        <w:rPr>
          <w:color w:val="auto"/>
        </w:rPr>
        <w:tab/>
      </w:r>
      <w:r>
        <w:rPr>
          <w:color w:val="auto"/>
        </w:rPr>
        <w:fldChar w:fldCharType="begin"/>
      </w:r>
      <w:r>
        <w:rPr>
          <w:color w:val="auto"/>
        </w:rPr>
        <w:instrText xml:space="preserve"> PAGEREF _Toc12105 \h </w:instrText>
      </w:r>
      <w:r>
        <w:rPr>
          <w:color w:val="auto"/>
        </w:rPr>
        <w:fldChar w:fldCharType="separate"/>
      </w:r>
      <w:r>
        <w:rPr>
          <w:color w:val="auto"/>
        </w:rPr>
        <w:t>14</w:t>
      </w:r>
      <w:r>
        <w:rPr>
          <w:color w:val="auto"/>
        </w:rPr>
        <w:fldChar w:fldCharType="end"/>
      </w:r>
      <w:r>
        <w:rPr>
          <w:rFonts w:hint="eastAsia" w:ascii="宋体" w:hAnsi="宋体" w:eastAsia="宋体" w:cs="宋体"/>
          <w:bCs w:val="0"/>
          <w:color w:val="auto"/>
          <w:kern w:val="0"/>
          <w:szCs w:val="20"/>
        </w:rPr>
        <w:fldChar w:fldCharType="end"/>
      </w:r>
    </w:p>
    <w:p w14:paraId="32E9C188">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_Toc7680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16.谈判</w:t>
      </w:r>
      <w:r>
        <w:rPr>
          <w:rFonts w:hint="eastAsia" w:ascii="宋体" w:hAnsi="宋体" w:cs="宋体"/>
          <w:color w:val="auto"/>
          <w:lang w:val="en-US" w:eastAsia="zh-CN"/>
        </w:rPr>
        <w:t>响应</w:t>
      </w:r>
      <w:r>
        <w:rPr>
          <w:rFonts w:hint="eastAsia" w:ascii="宋体" w:hAnsi="宋体" w:eastAsia="宋体" w:cs="宋体"/>
          <w:color w:val="auto"/>
          <w:lang w:val="zh-CN"/>
        </w:rPr>
        <w:t>文件开启</w:t>
      </w:r>
      <w:r>
        <w:rPr>
          <w:color w:val="auto"/>
        </w:rPr>
        <w:tab/>
      </w:r>
      <w:r>
        <w:rPr>
          <w:color w:val="auto"/>
        </w:rPr>
        <w:fldChar w:fldCharType="begin"/>
      </w:r>
      <w:r>
        <w:rPr>
          <w:color w:val="auto"/>
        </w:rPr>
        <w:instrText xml:space="preserve"> PAGEREF _Toc7680 \h </w:instrText>
      </w:r>
      <w:r>
        <w:rPr>
          <w:color w:val="auto"/>
        </w:rPr>
        <w:fldChar w:fldCharType="separate"/>
      </w:r>
      <w:r>
        <w:rPr>
          <w:color w:val="auto"/>
        </w:rPr>
        <w:t>14</w:t>
      </w:r>
      <w:r>
        <w:rPr>
          <w:color w:val="auto"/>
        </w:rPr>
        <w:fldChar w:fldCharType="end"/>
      </w:r>
      <w:r>
        <w:rPr>
          <w:rFonts w:hint="eastAsia" w:ascii="宋体" w:hAnsi="宋体" w:eastAsia="宋体" w:cs="宋体"/>
          <w:bCs w:val="0"/>
          <w:color w:val="auto"/>
          <w:kern w:val="0"/>
          <w:szCs w:val="20"/>
        </w:rPr>
        <w:fldChar w:fldCharType="end"/>
      </w:r>
    </w:p>
    <w:p w14:paraId="51865CDE">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_Toc19224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六、评审程序及方法</w:t>
      </w:r>
      <w:r>
        <w:rPr>
          <w:color w:val="auto"/>
        </w:rPr>
        <w:tab/>
      </w:r>
      <w:r>
        <w:rPr>
          <w:color w:val="auto"/>
        </w:rPr>
        <w:fldChar w:fldCharType="begin"/>
      </w:r>
      <w:r>
        <w:rPr>
          <w:color w:val="auto"/>
        </w:rPr>
        <w:instrText xml:space="preserve"> PAGEREF _Toc19224 \h </w:instrText>
      </w:r>
      <w:r>
        <w:rPr>
          <w:color w:val="auto"/>
        </w:rPr>
        <w:fldChar w:fldCharType="separate"/>
      </w:r>
      <w:r>
        <w:rPr>
          <w:color w:val="auto"/>
        </w:rPr>
        <w:t>14</w:t>
      </w:r>
      <w:r>
        <w:rPr>
          <w:color w:val="auto"/>
        </w:rPr>
        <w:fldChar w:fldCharType="end"/>
      </w:r>
      <w:r>
        <w:rPr>
          <w:rFonts w:hint="eastAsia" w:ascii="宋体" w:hAnsi="宋体" w:eastAsia="宋体" w:cs="宋体"/>
          <w:bCs w:val="0"/>
          <w:color w:val="auto"/>
          <w:kern w:val="0"/>
          <w:szCs w:val="20"/>
        </w:rPr>
        <w:fldChar w:fldCharType="end"/>
      </w:r>
    </w:p>
    <w:p w14:paraId="673D5C5D">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_Toc7112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17.评标委员会</w:t>
      </w:r>
      <w:r>
        <w:rPr>
          <w:color w:val="auto"/>
        </w:rPr>
        <w:tab/>
      </w:r>
      <w:r>
        <w:rPr>
          <w:color w:val="auto"/>
        </w:rPr>
        <w:fldChar w:fldCharType="begin"/>
      </w:r>
      <w:r>
        <w:rPr>
          <w:color w:val="auto"/>
        </w:rPr>
        <w:instrText xml:space="preserve"> PAGEREF _Toc7112 \h </w:instrText>
      </w:r>
      <w:r>
        <w:rPr>
          <w:color w:val="auto"/>
        </w:rPr>
        <w:fldChar w:fldCharType="separate"/>
      </w:r>
      <w:r>
        <w:rPr>
          <w:color w:val="auto"/>
        </w:rPr>
        <w:t>14</w:t>
      </w:r>
      <w:r>
        <w:rPr>
          <w:color w:val="auto"/>
        </w:rPr>
        <w:fldChar w:fldCharType="end"/>
      </w:r>
      <w:r>
        <w:rPr>
          <w:rFonts w:hint="eastAsia" w:ascii="宋体" w:hAnsi="宋体" w:eastAsia="宋体" w:cs="宋体"/>
          <w:bCs w:val="0"/>
          <w:color w:val="auto"/>
          <w:kern w:val="0"/>
          <w:szCs w:val="20"/>
        </w:rPr>
        <w:fldChar w:fldCharType="end"/>
      </w:r>
    </w:p>
    <w:p w14:paraId="33045239">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_Toc5824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18.评审工作程序</w:t>
      </w:r>
      <w:r>
        <w:rPr>
          <w:color w:val="auto"/>
        </w:rPr>
        <w:tab/>
      </w:r>
      <w:r>
        <w:rPr>
          <w:color w:val="auto"/>
        </w:rPr>
        <w:fldChar w:fldCharType="begin"/>
      </w:r>
      <w:r>
        <w:rPr>
          <w:color w:val="auto"/>
        </w:rPr>
        <w:instrText xml:space="preserve"> PAGEREF _Toc5824 \h </w:instrText>
      </w:r>
      <w:r>
        <w:rPr>
          <w:color w:val="auto"/>
        </w:rPr>
        <w:fldChar w:fldCharType="separate"/>
      </w:r>
      <w:r>
        <w:rPr>
          <w:color w:val="auto"/>
        </w:rPr>
        <w:t>16</w:t>
      </w:r>
      <w:r>
        <w:rPr>
          <w:color w:val="auto"/>
        </w:rPr>
        <w:fldChar w:fldCharType="end"/>
      </w:r>
      <w:r>
        <w:rPr>
          <w:rFonts w:hint="eastAsia" w:ascii="宋体" w:hAnsi="宋体" w:eastAsia="宋体" w:cs="宋体"/>
          <w:bCs w:val="0"/>
          <w:color w:val="auto"/>
          <w:kern w:val="0"/>
          <w:szCs w:val="20"/>
        </w:rPr>
        <w:fldChar w:fldCharType="end"/>
      </w:r>
    </w:p>
    <w:p w14:paraId="5DBCE99F">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_Toc16373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19.评审办法</w:t>
      </w:r>
      <w:r>
        <w:rPr>
          <w:color w:val="auto"/>
        </w:rPr>
        <w:tab/>
      </w:r>
      <w:r>
        <w:rPr>
          <w:color w:val="auto"/>
        </w:rPr>
        <w:fldChar w:fldCharType="begin"/>
      </w:r>
      <w:r>
        <w:rPr>
          <w:color w:val="auto"/>
        </w:rPr>
        <w:instrText xml:space="preserve"> PAGEREF _Toc16373 \h </w:instrText>
      </w:r>
      <w:r>
        <w:rPr>
          <w:color w:val="auto"/>
        </w:rPr>
        <w:fldChar w:fldCharType="separate"/>
      </w:r>
      <w:r>
        <w:rPr>
          <w:color w:val="auto"/>
        </w:rPr>
        <w:t>18</w:t>
      </w:r>
      <w:r>
        <w:rPr>
          <w:color w:val="auto"/>
        </w:rPr>
        <w:fldChar w:fldCharType="end"/>
      </w:r>
      <w:r>
        <w:rPr>
          <w:rFonts w:hint="eastAsia" w:ascii="宋体" w:hAnsi="宋体" w:eastAsia="宋体" w:cs="宋体"/>
          <w:bCs w:val="0"/>
          <w:color w:val="auto"/>
          <w:kern w:val="0"/>
          <w:szCs w:val="20"/>
        </w:rPr>
        <w:fldChar w:fldCharType="end"/>
      </w:r>
    </w:p>
    <w:p w14:paraId="35B1E734">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_Toc4720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七、定</w:t>
      </w:r>
      <w:r>
        <w:rPr>
          <w:rFonts w:hint="eastAsia" w:ascii="宋体" w:hAnsi="宋体" w:eastAsia="宋体" w:cs="宋体"/>
          <w:color w:val="auto"/>
        </w:rPr>
        <w:t xml:space="preserve"> </w:t>
      </w:r>
      <w:r>
        <w:rPr>
          <w:rFonts w:hint="eastAsia" w:ascii="宋体" w:hAnsi="宋体" w:eastAsia="宋体" w:cs="宋体"/>
          <w:color w:val="auto"/>
          <w:lang w:val="zh-CN"/>
        </w:rPr>
        <w:t>标</w:t>
      </w:r>
      <w:r>
        <w:rPr>
          <w:color w:val="auto"/>
        </w:rPr>
        <w:tab/>
      </w:r>
      <w:r>
        <w:rPr>
          <w:color w:val="auto"/>
        </w:rPr>
        <w:fldChar w:fldCharType="begin"/>
      </w:r>
      <w:r>
        <w:rPr>
          <w:color w:val="auto"/>
        </w:rPr>
        <w:instrText xml:space="preserve"> PAGEREF _Toc4720 \h </w:instrText>
      </w:r>
      <w:r>
        <w:rPr>
          <w:color w:val="auto"/>
        </w:rPr>
        <w:fldChar w:fldCharType="separate"/>
      </w:r>
      <w:r>
        <w:rPr>
          <w:color w:val="auto"/>
        </w:rPr>
        <w:t>18</w:t>
      </w:r>
      <w:r>
        <w:rPr>
          <w:color w:val="auto"/>
        </w:rPr>
        <w:fldChar w:fldCharType="end"/>
      </w:r>
      <w:r>
        <w:rPr>
          <w:rFonts w:hint="eastAsia" w:ascii="宋体" w:hAnsi="宋体" w:eastAsia="宋体" w:cs="宋体"/>
          <w:bCs w:val="0"/>
          <w:color w:val="auto"/>
          <w:kern w:val="0"/>
          <w:szCs w:val="20"/>
        </w:rPr>
        <w:fldChar w:fldCharType="end"/>
      </w:r>
    </w:p>
    <w:p w14:paraId="628A03EE">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_Toc7004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20.推荐并确定成交供应商</w:t>
      </w:r>
      <w:r>
        <w:rPr>
          <w:color w:val="auto"/>
        </w:rPr>
        <w:tab/>
      </w:r>
      <w:r>
        <w:rPr>
          <w:color w:val="auto"/>
        </w:rPr>
        <w:fldChar w:fldCharType="begin"/>
      </w:r>
      <w:r>
        <w:rPr>
          <w:color w:val="auto"/>
        </w:rPr>
        <w:instrText xml:space="preserve"> PAGEREF _Toc7004 \h </w:instrText>
      </w:r>
      <w:r>
        <w:rPr>
          <w:color w:val="auto"/>
        </w:rPr>
        <w:fldChar w:fldCharType="separate"/>
      </w:r>
      <w:r>
        <w:rPr>
          <w:color w:val="auto"/>
        </w:rPr>
        <w:t>18</w:t>
      </w:r>
      <w:r>
        <w:rPr>
          <w:color w:val="auto"/>
        </w:rPr>
        <w:fldChar w:fldCharType="end"/>
      </w:r>
      <w:r>
        <w:rPr>
          <w:rFonts w:hint="eastAsia" w:ascii="宋体" w:hAnsi="宋体" w:eastAsia="宋体" w:cs="宋体"/>
          <w:bCs w:val="0"/>
          <w:color w:val="auto"/>
          <w:kern w:val="0"/>
          <w:szCs w:val="20"/>
        </w:rPr>
        <w:fldChar w:fldCharType="end"/>
      </w:r>
    </w:p>
    <w:p w14:paraId="2C3935D1">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_Toc32618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21.成交通知</w:t>
      </w:r>
      <w:r>
        <w:rPr>
          <w:color w:val="auto"/>
        </w:rPr>
        <w:tab/>
      </w:r>
      <w:r>
        <w:rPr>
          <w:color w:val="auto"/>
        </w:rPr>
        <w:fldChar w:fldCharType="begin"/>
      </w:r>
      <w:r>
        <w:rPr>
          <w:color w:val="auto"/>
        </w:rPr>
        <w:instrText xml:space="preserve"> PAGEREF _Toc32618 \h </w:instrText>
      </w:r>
      <w:r>
        <w:rPr>
          <w:color w:val="auto"/>
        </w:rPr>
        <w:fldChar w:fldCharType="separate"/>
      </w:r>
      <w:r>
        <w:rPr>
          <w:color w:val="auto"/>
        </w:rPr>
        <w:t>19</w:t>
      </w:r>
      <w:r>
        <w:rPr>
          <w:color w:val="auto"/>
        </w:rPr>
        <w:fldChar w:fldCharType="end"/>
      </w:r>
      <w:r>
        <w:rPr>
          <w:rFonts w:hint="eastAsia" w:ascii="宋体" w:hAnsi="宋体" w:eastAsia="宋体" w:cs="宋体"/>
          <w:bCs w:val="0"/>
          <w:color w:val="auto"/>
          <w:kern w:val="0"/>
          <w:szCs w:val="20"/>
        </w:rPr>
        <w:fldChar w:fldCharType="end"/>
      </w:r>
    </w:p>
    <w:p w14:paraId="212DDD34">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_Toc5881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八、授予合同</w:t>
      </w:r>
      <w:r>
        <w:rPr>
          <w:color w:val="auto"/>
        </w:rPr>
        <w:tab/>
      </w:r>
      <w:r>
        <w:rPr>
          <w:color w:val="auto"/>
        </w:rPr>
        <w:fldChar w:fldCharType="begin"/>
      </w:r>
      <w:r>
        <w:rPr>
          <w:color w:val="auto"/>
        </w:rPr>
        <w:instrText xml:space="preserve"> PAGEREF _Toc5881 \h </w:instrText>
      </w:r>
      <w:r>
        <w:rPr>
          <w:color w:val="auto"/>
        </w:rPr>
        <w:fldChar w:fldCharType="separate"/>
      </w:r>
      <w:r>
        <w:rPr>
          <w:color w:val="auto"/>
        </w:rPr>
        <w:t>19</w:t>
      </w:r>
      <w:r>
        <w:rPr>
          <w:color w:val="auto"/>
        </w:rPr>
        <w:fldChar w:fldCharType="end"/>
      </w:r>
      <w:r>
        <w:rPr>
          <w:rFonts w:hint="eastAsia" w:ascii="宋体" w:hAnsi="宋体" w:eastAsia="宋体" w:cs="宋体"/>
          <w:bCs w:val="0"/>
          <w:color w:val="auto"/>
          <w:kern w:val="0"/>
          <w:szCs w:val="20"/>
        </w:rPr>
        <w:fldChar w:fldCharType="end"/>
      </w:r>
    </w:p>
    <w:p w14:paraId="736434F3">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_Toc1169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22.签订合同</w:t>
      </w:r>
      <w:r>
        <w:rPr>
          <w:color w:val="auto"/>
        </w:rPr>
        <w:tab/>
      </w:r>
      <w:r>
        <w:rPr>
          <w:color w:val="auto"/>
        </w:rPr>
        <w:fldChar w:fldCharType="begin"/>
      </w:r>
      <w:r>
        <w:rPr>
          <w:color w:val="auto"/>
        </w:rPr>
        <w:instrText xml:space="preserve"> PAGEREF _Toc1169 \h </w:instrText>
      </w:r>
      <w:r>
        <w:rPr>
          <w:color w:val="auto"/>
        </w:rPr>
        <w:fldChar w:fldCharType="separate"/>
      </w:r>
      <w:r>
        <w:rPr>
          <w:color w:val="auto"/>
        </w:rPr>
        <w:t>19</w:t>
      </w:r>
      <w:r>
        <w:rPr>
          <w:color w:val="auto"/>
        </w:rPr>
        <w:fldChar w:fldCharType="end"/>
      </w:r>
      <w:r>
        <w:rPr>
          <w:rFonts w:hint="eastAsia" w:ascii="宋体" w:hAnsi="宋体" w:eastAsia="宋体" w:cs="宋体"/>
          <w:bCs w:val="0"/>
          <w:color w:val="auto"/>
          <w:kern w:val="0"/>
          <w:szCs w:val="20"/>
        </w:rPr>
        <w:fldChar w:fldCharType="end"/>
      </w:r>
    </w:p>
    <w:p w14:paraId="26194D19">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_Toc24749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九、谈判终止</w:t>
      </w:r>
      <w:r>
        <w:rPr>
          <w:color w:val="auto"/>
        </w:rPr>
        <w:tab/>
      </w:r>
      <w:r>
        <w:rPr>
          <w:color w:val="auto"/>
        </w:rPr>
        <w:fldChar w:fldCharType="begin"/>
      </w:r>
      <w:r>
        <w:rPr>
          <w:color w:val="auto"/>
        </w:rPr>
        <w:instrText xml:space="preserve"> PAGEREF _Toc24749 \h </w:instrText>
      </w:r>
      <w:r>
        <w:rPr>
          <w:color w:val="auto"/>
        </w:rPr>
        <w:fldChar w:fldCharType="separate"/>
      </w:r>
      <w:r>
        <w:rPr>
          <w:color w:val="auto"/>
        </w:rPr>
        <w:t>20</w:t>
      </w:r>
      <w:r>
        <w:rPr>
          <w:color w:val="auto"/>
        </w:rPr>
        <w:fldChar w:fldCharType="end"/>
      </w:r>
      <w:r>
        <w:rPr>
          <w:rFonts w:hint="eastAsia" w:ascii="宋体" w:hAnsi="宋体" w:eastAsia="宋体" w:cs="宋体"/>
          <w:bCs w:val="0"/>
          <w:color w:val="auto"/>
          <w:kern w:val="0"/>
          <w:szCs w:val="20"/>
        </w:rPr>
        <w:fldChar w:fldCharType="end"/>
      </w:r>
    </w:p>
    <w:p w14:paraId="49BE7D66">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_Toc22692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23. 谈判终止情形</w:t>
      </w:r>
      <w:r>
        <w:rPr>
          <w:color w:val="auto"/>
        </w:rPr>
        <w:tab/>
      </w:r>
      <w:r>
        <w:rPr>
          <w:color w:val="auto"/>
        </w:rPr>
        <w:fldChar w:fldCharType="begin"/>
      </w:r>
      <w:r>
        <w:rPr>
          <w:color w:val="auto"/>
        </w:rPr>
        <w:instrText xml:space="preserve"> PAGEREF _Toc22692 \h </w:instrText>
      </w:r>
      <w:r>
        <w:rPr>
          <w:color w:val="auto"/>
        </w:rPr>
        <w:fldChar w:fldCharType="separate"/>
      </w:r>
      <w:r>
        <w:rPr>
          <w:color w:val="auto"/>
        </w:rPr>
        <w:t>20</w:t>
      </w:r>
      <w:r>
        <w:rPr>
          <w:color w:val="auto"/>
        </w:rPr>
        <w:fldChar w:fldCharType="end"/>
      </w:r>
      <w:r>
        <w:rPr>
          <w:rFonts w:hint="eastAsia" w:ascii="宋体" w:hAnsi="宋体" w:eastAsia="宋体" w:cs="宋体"/>
          <w:bCs w:val="0"/>
          <w:color w:val="auto"/>
          <w:kern w:val="0"/>
          <w:szCs w:val="20"/>
        </w:rPr>
        <w:fldChar w:fldCharType="end"/>
      </w:r>
    </w:p>
    <w:p w14:paraId="37004CD3">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_Toc6928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十、处罚</w:t>
      </w:r>
      <w:r>
        <w:rPr>
          <w:color w:val="auto"/>
        </w:rPr>
        <w:tab/>
      </w:r>
      <w:r>
        <w:rPr>
          <w:color w:val="auto"/>
        </w:rPr>
        <w:fldChar w:fldCharType="begin"/>
      </w:r>
      <w:r>
        <w:rPr>
          <w:color w:val="auto"/>
        </w:rPr>
        <w:instrText xml:space="preserve"> PAGEREF _Toc6928 \h </w:instrText>
      </w:r>
      <w:r>
        <w:rPr>
          <w:color w:val="auto"/>
        </w:rPr>
        <w:fldChar w:fldCharType="separate"/>
      </w:r>
      <w:r>
        <w:rPr>
          <w:color w:val="auto"/>
        </w:rPr>
        <w:t>20</w:t>
      </w:r>
      <w:r>
        <w:rPr>
          <w:color w:val="auto"/>
        </w:rPr>
        <w:fldChar w:fldCharType="end"/>
      </w:r>
      <w:r>
        <w:rPr>
          <w:rFonts w:hint="eastAsia" w:ascii="宋体" w:hAnsi="宋体" w:eastAsia="宋体" w:cs="宋体"/>
          <w:bCs w:val="0"/>
          <w:color w:val="auto"/>
          <w:kern w:val="0"/>
          <w:szCs w:val="20"/>
        </w:rPr>
        <w:fldChar w:fldCharType="end"/>
      </w:r>
    </w:p>
    <w:p w14:paraId="1B7AA02D">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_Toc10054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24.处罚情形</w:t>
      </w:r>
      <w:r>
        <w:rPr>
          <w:color w:val="auto"/>
        </w:rPr>
        <w:tab/>
      </w:r>
      <w:r>
        <w:rPr>
          <w:color w:val="auto"/>
        </w:rPr>
        <w:fldChar w:fldCharType="begin"/>
      </w:r>
      <w:r>
        <w:rPr>
          <w:color w:val="auto"/>
        </w:rPr>
        <w:instrText xml:space="preserve"> PAGEREF _Toc10054 \h </w:instrText>
      </w:r>
      <w:r>
        <w:rPr>
          <w:color w:val="auto"/>
        </w:rPr>
        <w:fldChar w:fldCharType="separate"/>
      </w:r>
      <w:r>
        <w:rPr>
          <w:color w:val="auto"/>
        </w:rPr>
        <w:t>20</w:t>
      </w:r>
      <w:r>
        <w:rPr>
          <w:color w:val="auto"/>
        </w:rPr>
        <w:fldChar w:fldCharType="end"/>
      </w:r>
      <w:r>
        <w:rPr>
          <w:rFonts w:hint="eastAsia" w:ascii="宋体" w:hAnsi="宋体" w:eastAsia="宋体" w:cs="宋体"/>
          <w:bCs w:val="0"/>
          <w:color w:val="auto"/>
          <w:kern w:val="0"/>
          <w:szCs w:val="20"/>
        </w:rPr>
        <w:fldChar w:fldCharType="end"/>
      </w:r>
    </w:p>
    <w:p w14:paraId="6F909E2B">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_Toc20707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十一、招标代理服务收费标准</w:t>
      </w:r>
      <w:r>
        <w:rPr>
          <w:color w:val="auto"/>
        </w:rPr>
        <w:tab/>
      </w:r>
      <w:r>
        <w:rPr>
          <w:color w:val="auto"/>
        </w:rPr>
        <w:fldChar w:fldCharType="begin"/>
      </w:r>
      <w:r>
        <w:rPr>
          <w:color w:val="auto"/>
        </w:rPr>
        <w:instrText xml:space="preserve"> PAGEREF _Toc20707 \h </w:instrText>
      </w:r>
      <w:r>
        <w:rPr>
          <w:color w:val="auto"/>
        </w:rPr>
        <w:fldChar w:fldCharType="separate"/>
      </w:r>
      <w:r>
        <w:rPr>
          <w:color w:val="auto"/>
        </w:rPr>
        <w:t>21</w:t>
      </w:r>
      <w:r>
        <w:rPr>
          <w:color w:val="auto"/>
        </w:rPr>
        <w:fldChar w:fldCharType="end"/>
      </w:r>
      <w:r>
        <w:rPr>
          <w:rFonts w:hint="eastAsia" w:ascii="宋体" w:hAnsi="宋体" w:eastAsia="宋体" w:cs="宋体"/>
          <w:bCs w:val="0"/>
          <w:color w:val="auto"/>
          <w:kern w:val="0"/>
          <w:szCs w:val="20"/>
        </w:rPr>
        <w:fldChar w:fldCharType="end"/>
      </w:r>
    </w:p>
    <w:p w14:paraId="37FA02C4">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_Toc20283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十二、其他</w:t>
      </w:r>
      <w:r>
        <w:rPr>
          <w:color w:val="auto"/>
        </w:rPr>
        <w:tab/>
      </w:r>
      <w:r>
        <w:rPr>
          <w:color w:val="auto"/>
        </w:rPr>
        <w:fldChar w:fldCharType="begin"/>
      </w:r>
      <w:r>
        <w:rPr>
          <w:color w:val="auto"/>
        </w:rPr>
        <w:instrText xml:space="preserve"> PAGEREF _Toc20283 \h </w:instrText>
      </w:r>
      <w:r>
        <w:rPr>
          <w:color w:val="auto"/>
        </w:rPr>
        <w:fldChar w:fldCharType="separate"/>
      </w:r>
      <w:r>
        <w:rPr>
          <w:color w:val="auto"/>
        </w:rPr>
        <w:t>21</w:t>
      </w:r>
      <w:r>
        <w:rPr>
          <w:color w:val="auto"/>
        </w:rPr>
        <w:fldChar w:fldCharType="end"/>
      </w:r>
      <w:r>
        <w:rPr>
          <w:rFonts w:hint="eastAsia" w:ascii="宋体" w:hAnsi="宋体" w:eastAsia="宋体" w:cs="宋体"/>
          <w:bCs w:val="0"/>
          <w:color w:val="auto"/>
          <w:kern w:val="0"/>
          <w:szCs w:val="20"/>
        </w:rPr>
        <w:fldChar w:fldCharType="end"/>
      </w:r>
    </w:p>
    <w:p w14:paraId="022E29A2">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_Toc28889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第三部分</w:t>
      </w:r>
      <w:r>
        <w:rPr>
          <w:rFonts w:hint="eastAsia" w:ascii="宋体" w:hAnsi="宋体" w:eastAsia="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lang w:val="zh-CN"/>
        </w:rPr>
        <w:t>青海省政府采购项目合同书草案</w:t>
      </w:r>
      <w:r>
        <w:rPr>
          <w:color w:val="auto"/>
        </w:rPr>
        <w:tab/>
      </w:r>
      <w:r>
        <w:rPr>
          <w:color w:val="auto"/>
        </w:rPr>
        <w:fldChar w:fldCharType="begin"/>
      </w:r>
      <w:r>
        <w:rPr>
          <w:color w:val="auto"/>
        </w:rPr>
        <w:instrText xml:space="preserve"> PAGEREF _Toc28889 \h </w:instrText>
      </w:r>
      <w:r>
        <w:rPr>
          <w:color w:val="auto"/>
        </w:rPr>
        <w:fldChar w:fldCharType="separate"/>
      </w:r>
      <w:r>
        <w:rPr>
          <w:color w:val="auto"/>
        </w:rPr>
        <w:t>22</w:t>
      </w:r>
      <w:r>
        <w:rPr>
          <w:color w:val="auto"/>
        </w:rPr>
        <w:fldChar w:fldCharType="end"/>
      </w:r>
      <w:r>
        <w:rPr>
          <w:rFonts w:hint="eastAsia" w:ascii="宋体" w:hAnsi="宋体" w:eastAsia="宋体" w:cs="宋体"/>
          <w:bCs w:val="0"/>
          <w:color w:val="auto"/>
          <w:kern w:val="0"/>
          <w:szCs w:val="20"/>
        </w:rPr>
        <w:fldChar w:fldCharType="end"/>
      </w:r>
    </w:p>
    <w:p w14:paraId="721A4546">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_Toc19325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szCs w:val="36"/>
          <w:lang w:val="zh-CN"/>
        </w:rPr>
        <w:t>合同通用条款</w:t>
      </w:r>
      <w:r>
        <w:rPr>
          <w:color w:val="auto"/>
        </w:rPr>
        <w:tab/>
      </w:r>
      <w:r>
        <w:rPr>
          <w:color w:val="auto"/>
        </w:rPr>
        <w:fldChar w:fldCharType="begin"/>
      </w:r>
      <w:r>
        <w:rPr>
          <w:color w:val="auto"/>
        </w:rPr>
        <w:instrText xml:space="preserve"> PAGEREF _Toc19325 \h </w:instrText>
      </w:r>
      <w:r>
        <w:rPr>
          <w:color w:val="auto"/>
        </w:rPr>
        <w:fldChar w:fldCharType="separate"/>
      </w:r>
      <w:r>
        <w:rPr>
          <w:color w:val="auto"/>
        </w:rPr>
        <w:t>27</w:t>
      </w:r>
      <w:r>
        <w:rPr>
          <w:color w:val="auto"/>
        </w:rPr>
        <w:fldChar w:fldCharType="end"/>
      </w:r>
      <w:r>
        <w:rPr>
          <w:rFonts w:hint="eastAsia" w:ascii="宋体" w:hAnsi="宋体" w:eastAsia="宋体" w:cs="宋体"/>
          <w:bCs w:val="0"/>
          <w:color w:val="auto"/>
          <w:kern w:val="0"/>
          <w:szCs w:val="20"/>
        </w:rPr>
        <w:fldChar w:fldCharType="end"/>
      </w:r>
    </w:p>
    <w:p w14:paraId="5E8E6D28">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_Toc31949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第四部分</w:t>
      </w:r>
      <w:r>
        <w:rPr>
          <w:rFonts w:hint="eastAsia" w:ascii="宋体" w:hAnsi="宋体" w:eastAsia="宋体" w:cs="宋体"/>
          <w:color w:val="auto"/>
        </w:rPr>
        <w:t xml:space="preserve">  </w:t>
      </w:r>
      <w:r>
        <w:rPr>
          <w:rFonts w:hint="eastAsia" w:ascii="宋体" w:hAnsi="宋体" w:eastAsia="宋体" w:cs="宋体"/>
          <w:color w:val="auto"/>
          <w:lang w:val="zh-CN"/>
        </w:rPr>
        <w:t>谈判响应文件格式</w:t>
      </w:r>
      <w:r>
        <w:rPr>
          <w:color w:val="auto"/>
        </w:rPr>
        <w:tab/>
      </w:r>
      <w:r>
        <w:rPr>
          <w:color w:val="auto"/>
        </w:rPr>
        <w:fldChar w:fldCharType="begin"/>
      </w:r>
      <w:r>
        <w:rPr>
          <w:color w:val="auto"/>
        </w:rPr>
        <w:instrText xml:space="preserve"> PAGEREF _Toc31949 \h </w:instrText>
      </w:r>
      <w:r>
        <w:rPr>
          <w:color w:val="auto"/>
        </w:rPr>
        <w:fldChar w:fldCharType="separate"/>
      </w:r>
      <w:r>
        <w:rPr>
          <w:color w:val="auto"/>
        </w:rPr>
        <w:t>35</w:t>
      </w:r>
      <w:r>
        <w:rPr>
          <w:color w:val="auto"/>
        </w:rPr>
        <w:fldChar w:fldCharType="end"/>
      </w:r>
      <w:r>
        <w:rPr>
          <w:rFonts w:hint="eastAsia" w:ascii="宋体" w:hAnsi="宋体" w:eastAsia="宋体" w:cs="宋体"/>
          <w:bCs w:val="0"/>
          <w:color w:val="auto"/>
          <w:kern w:val="0"/>
          <w:szCs w:val="20"/>
        </w:rPr>
        <w:fldChar w:fldCharType="end"/>
      </w:r>
    </w:p>
    <w:p w14:paraId="5A333352">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_Toc26138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w:t>
      </w:r>
      <w:r>
        <w:rPr>
          <w:rFonts w:hint="eastAsia" w:ascii="宋体" w:hAnsi="宋体" w:eastAsia="宋体" w:cs="宋体"/>
          <w:color w:val="auto"/>
        </w:rPr>
        <w:t>1</w:t>
      </w:r>
      <w:r>
        <w:rPr>
          <w:rFonts w:hint="eastAsia" w:ascii="宋体" w:hAnsi="宋体" w:eastAsia="宋体" w:cs="宋体"/>
          <w:color w:val="auto"/>
          <w:lang w:val="zh-CN"/>
        </w:rPr>
        <w:t>：谈判响应文件封面</w:t>
      </w:r>
      <w:r>
        <w:rPr>
          <w:color w:val="auto"/>
        </w:rPr>
        <w:tab/>
      </w:r>
      <w:r>
        <w:rPr>
          <w:color w:val="auto"/>
        </w:rPr>
        <w:fldChar w:fldCharType="begin"/>
      </w:r>
      <w:r>
        <w:rPr>
          <w:color w:val="auto"/>
        </w:rPr>
        <w:instrText xml:space="preserve"> PAGEREF _Toc26138 \h </w:instrText>
      </w:r>
      <w:r>
        <w:rPr>
          <w:color w:val="auto"/>
        </w:rPr>
        <w:fldChar w:fldCharType="separate"/>
      </w:r>
      <w:r>
        <w:rPr>
          <w:color w:val="auto"/>
        </w:rPr>
        <w:t>36</w:t>
      </w:r>
      <w:r>
        <w:rPr>
          <w:color w:val="auto"/>
        </w:rPr>
        <w:fldChar w:fldCharType="end"/>
      </w:r>
      <w:r>
        <w:rPr>
          <w:rFonts w:hint="eastAsia" w:ascii="宋体" w:hAnsi="宋体" w:eastAsia="宋体" w:cs="宋体"/>
          <w:bCs w:val="0"/>
          <w:color w:val="auto"/>
          <w:kern w:val="0"/>
          <w:szCs w:val="20"/>
        </w:rPr>
        <w:fldChar w:fldCharType="end"/>
      </w:r>
    </w:p>
    <w:p w14:paraId="016028E9">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_Toc12202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w:t>
      </w:r>
      <w:r>
        <w:rPr>
          <w:rFonts w:hint="eastAsia" w:ascii="宋体" w:hAnsi="宋体" w:eastAsia="宋体" w:cs="宋体"/>
          <w:color w:val="auto"/>
        </w:rPr>
        <w:t>2</w:t>
      </w:r>
      <w:r>
        <w:rPr>
          <w:rFonts w:hint="eastAsia" w:ascii="宋体" w:hAnsi="宋体" w:eastAsia="宋体" w:cs="宋体"/>
          <w:color w:val="auto"/>
          <w:lang w:val="zh-CN"/>
        </w:rPr>
        <w:t>：谈判响应文件目录</w:t>
      </w:r>
      <w:r>
        <w:rPr>
          <w:color w:val="auto"/>
        </w:rPr>
        <w:tab/>
      </w:r>
      <w:r>
        <w:rPr>
          <w:color w:val="auto"/>
        </w:rPr>
        <w:fldChar w:fldCharType="begin"/>
      </w:r>
      <w:r>
        <w:rPr>
          <w:color w:val="auto"/>
        </w:rPr>
        <w:instrText xml:space="preserve"> PAGEREF _Toc12202 \h </w:instrText>
      </w:r>
      <w:r>
        <w:rPr>
          <w:color w:val="auto"/>
        </w:rPr>
        <w:fldChar w:fldCharType="separate"/>
      </w:r>
      <w:r>
        <w:rPr>
          <w:color w:val="auto"/>
        </w:rPr>
        <w:t>37</w:t>
      </w:r>
      <w:r>
        <w:rPr>
          <w:color w:val="auto"/>
        </w:rPr>
        <w:fldChar w:fldCharType="end"/>
      </w:r>
      <w:r>
        <w:rPr>
          <w:rFonts w:hint="eastAsia" w:ascii="宋体" w:hAnsi="宋体" w:eastAsia="宋体" w:cs="宋体"/>
          <w:bCs w:val="0"/>
          <w:color w:val="auto"/>
          <w:kern w:val="0"/>
          <w:szCs w:val="20"/>
        </w:rPr>
        <w:fldChar w:fldCharType="end"/>
      </w:r>
    </w:p>
    <w:p w14:paraId="6FBB0D20">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_Toc2818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w:t>
      </w:r>
      <w:r>
        <w:rPr>
          <w:rFonts w:hint="eastAsia" w:ascii="宋体" w:hAnsi="宋体" w:eastAsia="宋体" w:cs="宋体"/>
          <w:color w:val="auto"/>
        </w:rPr>
        <w:t>3</w:t>
      </w:r>
      <w:r>
        <w:rPr>
          <w:rFonts w:hint="eastAsia" w:ascii="宋体" w:hAnsi="宋体" w:eastAsia="宋体" w:cs="宋体"/>
          <w:color w:val="auto"/>
          <w:lang w:val="zh-CN"/>
        </w:rPr>
        <w:t>：谈</w:t>
      </w:r>
      <w:r>
        <w:rPr>
          <w:rFonts w:hint="eastAsia" w:ascii="宋体" w:hAnsi="宋体" w:eastAsia="宋体" w:cs="宋体"/>
          <w:color w:val="auto"/>
        </w:rPr>
        <w:t xml:space="preserve"> 判 </w:t>
      </w:r>
      <w:r>
        <w:rPr>
          <w:rFonts w:hint="eastAsia" w:ascii="宋体" w:hAnsi="宋体" w:eastAsia="宋体" w:cs="宋体"/>
          <w:color w:val="auto"/>
          <w:lang w:val="zh-CN"/>
        </w:rPr>
        <w:t>函</w:t>
      </w:r>
      <w:r>
        <w:rPr>
          <w:color w:val="auto"/>
        </w:rPr>
        <w:tab/>
      </w:r>
      <w:r>
        <w:rPr>
          <w:color w:val="auto"/>
        </w:rPr>
        <w:fldChar w:fldCharType="begin"/>
      </w:r>
      <w:r>
        <w:rPr>
          <w:color w:val="auto"/>
        </w:rPr>
        <w:instrText xml:space="preserve"> PAGEREF _Toc2818 \h </w:instrText>
      </w:r>
      <w:r>
        <w:rPr>
          <w:color w:val="auto"/>
        </w:rPr>
        <w:fldChar w:fldCharType="separate"/>
      </w:r>
      <w:r>
        <w:rPr>
          <w:color w:val="auto"/>
        </w:rPr>
        <w:t>38</w:t>
      </w:r>
      <w:r>
        <w:rPr>
          <w:color w:val="auto"/>
        </w:rPr>
        <w:fldChar w:fldCharType="end"/>
      </w:r>
      <w:r>
        <w:rPr>
          <w:rFonts w:hint="eastAsia" w:ascii="宋体" w:hAnsi="宋体" w:eastAsia="宋体" w:cs="宋体"/>
          <w:bCs w:val="0"/>
          <w:color w:val="auto"/>
          <w:kern w:val="0"/>
          <w:szCs w:val="20"/>
        </w:rPr>
        <w:fldChar w:fldCharType="end"/>
      </w:r>
    </w:p>
    <w:p w14:paraId="0404226D">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_Toc14221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格式4：报价一览表</w:t>
      </w:r>
      <w:r>
        <w:rPr>
          <w:color w:val="auto"/>
        </w:rPr>
        <w:tab/>
      </w:r>
      <w:r>
        <w:rPr>
          <w:color w:val="auto"/>
        </w:rPr>
        <w:fldChar w:fldCharType="begin"/>
      </w:r>
      <w:r>
        <w:rPr>
          <w:color w:val="auto"/>
        </w:rPr>
        <w:instrText xml:space="preserve"> PAGEREF _Toc14221 \h </w:instrText>
      </w:r>
      <w:r>
        <w:rPr>
          <w:color w:val="auto"/>
        </w:rPr>
        <w:fldChar w:fldCharType="separate"/>
      </w:r>
      <w:r>
        <w:rPr>
          <w:color w:val="auto"/>
        </w:rPr>
        <w:t>39</w:t>
      </w:r>
      <w:r>
        <w:rPr>
          <w:color w:val="auto"/>
        </w:rPr>
        <w:fldChar w:fldCharType="end"/>
      </w:r>
      <w:r>
        <w:rPr>
          <w:rFonts w:hint="eastAsia" w:ascii="宋体" w:hAnsi="宋体" w:eastAsia="宋体" w:cs="宋体"/>
          <w:bCs w:val="0"/>
          <w:color w:val="auto"/>
          <w:kern w:val="0"/>
          <w:szCs w:val="20"/>
        </w:rPr>
        <w:fldChar w:fldCharType="end"/>
      </w:r>
    </w:p>
    <w:p w14:paraId="201DFE79">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_Toc549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w:t>
      </w:r>
      <w:r>
        <w:rPr>
          <w:rFonts w:hint="eastAsia" w:ascii="宋体" w:hAnsi="宋体" w:eastAsia="宋体" w:cs="宋体"/>
          <w:color w:val="auto"/>
        </w:rPr>
        <w:t>5：</w:t>
      </w:r>
      <w:r>
        <w:rPr>
          <w:rFonts w:hint="eastAsia" w:ascii="宋体" w:hAnsi="宋体" w:eastAsia="宋体" w:cs="宋体"/>
          <w:color w:val="auto"/>
          <w:lang w:val="zh-CN"/>
        </w:rPr>
        <w:t>分项报价表</w:t>
      </w:r>
      <w:r>
        <w:rPr>
          <w:color w:val="auto"/>
        </w:rPr>
        <w:tab/>
      </w:r>
      <w:r>
        <w:rPr>
          <w:color w:val="auto"/>
        </w:rPr>
        <w:fldChar w:fldCharType="begin"/>
      </w:r>
      <w:r>
        <w:rPr>
          <w:color w:val="auto"/>
        </w:rPr>
        <w:instrText xml:space="preserve"> PAGEREF _Toc549 \h </w:instrText>
      </w:r>
      <w:r>
        <w:rPr>
          <w:color w:val="auto"/>
        </w:rPr>
        <w:fldChar w:fldCharType="separate"/>
      </w:r>
      <w:r>
        <w:rPr>
          <w:color w:val="auto"/>
        </w:rPr>
        <w:t>40</w:t>
      </w:r>
      <w:r>
        <w:rPr>
          <w:color w:val="auto"/>
        </w:rPr>
        <w:fldChar w:fldCharType="end"/>
      </w:r>
      <w:r>
        <w:rPr>
          <w:rFonts w:hint="eastAsia" w:ascii="宋体" w:hAnsi="宋体" w:eastAsia="宋体" w:cs="宋体"/>
          <w:bCs w:val="0"/>
          <w:color w:val="auto"/>
          <w:kern w:val="0"/>
          <w:szCs w:val="20"/>
        </w:rPr>
        <w:fldChar w:fldCharType="end"/>
      </w:r>
    </w:p>
    <w:p w14:paraId="07B05440">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_Toc19938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格式6：技术规格响应表</w:t>
      </w:r>
      <w:r>
        <w:rPr>
          <w:color w:val="auto"/>
        </w:rPr>
        <w:tab/>
      </w:r>
      <w:r>
        <w:rPr>
          <w:color w:val="auto"/>
        </w:rPr>
        <w:fldChar w:fldCharType="begin"/>
      </w:r>
      <w:r>
        <w:rPr>
          <w:color w:val="auto"/>
        </w:rPr>
        <w:instrText xml:space="preserve"> PAGEREF _Toc19938 \h </w:instrText>
      </w:r>
      <w:r>
        <w:rPr>
          <w:color w:val="auto"/>
        </w:rPr>
        <w:fldChar w:fldCharType="separate"/>
      </w:r>
      <w:r>
        <w:rPr>
          <w:color w:val="auto"/>
        </w:rPr>
        <w:t>41</w:t>
      </w:r>
      <w:r>
        <w:rPr>
          <w:color w:val="auto"/>
        </w:rPr>
        <w:fldChar w:fldCharType="end"/>
      </w:r>
      <w:r>
        <w:rPr>
          <w:rFonts w:hint="eastAsia" w:ascii="宋体" w:hAnsi="宋体" w:eastAsia="宋体" w:cs="宋体"/>
          <w:bCs w:val="0"/>
          <w:color w:val="auto"/>
          <w:kern w:val="0"/>
          <w:szCs w:val="20"/>
        </w:rPr>
        <w:fldChar w:fldCharType="end"/>
      </w:r>
    </w:p>
    <w:p w14:paraId="1A9C5F43">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_Toc21389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eastAsia="zh-CN"/>
        </w:rPr>
        <w:t>格式</w:t>
      </w:r>
      <w:r>
        <w:rPr>
          <w:rFonts w:hint="eastAsia" w:ascii="宋体" w:hAnsi="宋体" w:eastAsia="宋体" w:cs="宋体"/>
          <w:color w:val="auto"/>
          <w:lang w:val="en-US" w:eastAsia="zh-CN"/>
        </w:rPr>
        <w:t>7</w:t>
      </w:r>
      <w:r>
        <w:rPr>
          <w:rFonts w:hint="eastAsia" w:ascii="宋体" w:hAnsi="宋体" w:eastAsia="宋体" w:cs="宋体"/>
          <w:color w:val="auto"/>
          <w:lang w:val="zh-CN" w:eastAsia="zh-CN"/>
        </w:rPr>
        <w:t>：法定代表人证明书</w:t>
      </w:r>
      <w:r>
        <w:rPr>
          <w:color w:val="auto"/>
        </w:rPr>
        <w:tab/>
      </w:r>
      <w:r>
        <w:rPr>
          <w:color w:val="auto"/>
        </w:rPr>
        <w:fldChar w:fldCharType="begin"/>
      </w:r>
      <w:r>
        <w:rPr>
          <w:color w:val="auto"/>
        </w:rPr>
        <w:instrText xml:space="preserve"> PAGEREF _Toc21389 \h </w:instrText>
      </w:r>
      <w:r>
        <w:rPr>
          <w:color w:val="auto"/>
        </w:rPr>
        <w:fldChar w:fldCharType="separate"/>
      </w:r>
      <w:r>
        <w:rPr>
          <w:color w:val="auto"/>
        </w:rPr>
        <w:t>42</w:t>
      </w:r>
      <w:r>
        <w:rPr>
          <w:color w:val="auto"/>
        </w:rPr>
        <w:fldChar w:fldCharType="end"/>
      </w:r>
      <w:r>
        <w:rPr>
          <w:rFonts w:hint="eastAsia" w:ascii="宋体" w:hAnsi="宋体" w:eastAsia="宋体" w:cs="宋体"/>
          <w:bCs w:val="0"/>
          <w:color w:val="auto"/>
          <w:kern w:val="0"/>
          <w:szCs w:val="20"/>
        </w:rPr>
        <w:fldChar w:fldCharType="end"/>
      </w:r>
    </w:p>
    <w:p w14:paraId="4B2FA922">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_Toc1426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w:t>
      </w:r>
      <w:r>
        <w:rPr>
          <w:rFonts w:hint="eastAsia" w:ascii="宋体" w:hAnsi="宋体" w:eastAsia="宋体" w:cs="宋体"/>
          <w:color w:val="auto"/>
        </w:rPr>
        <w:t>8</w:t>
      </w:r>
      <w:r>
        <w:rPr>
          <w:rFonts w:hint="eastAsia" w:ascii="宋体" w:hAnsi="宋体" w:eastAsia="宋体" w:cs="宋体"/>
          <w:color w:val="auto"/>
          <w:lang w:val="zh-CN"/>
        </w:rPr>
        <w:t>：法定代表人授权书</w:t>
      </w:r>
      <w:r>
        <w:rPr>
          <w:color w:val="auto"/>
        </w:rPr>
        <w:tab/>
      </w:r>
      <w:r>
        <w:rPr>
          <w:color w:val="auto"/>
        </w:rPr>
        <w:fldChar w:fldCharType="begin"/>
      </w:r>
      <w:r>
        <w:rPr>
          <w:color w:val="auto"/>
        </w:rPr>
        <w:instrText xml:space="preserve"> PAGEREF _Toc1426 \h </w:instrText>
      </w:r>
      <w:r>
        <w:rPr>
          <w:color w:val="auto"/>
        </w:rPr>
        <w:fldChar w:fldCharType="separate"/>
      </w:r>
      <w:r>
        <w:rPr>
          <w:color w:val="auto"/>
        </w:rPr>
        <w:t>43</w:t>
      </w:r>
      <w:r>
        <w:rPr>
          <w:color w:val="auto"/>
        </w:rPr>
        <w:fldChar w:fldCharType="end"/>
      </w:r>
      <w:r>
        <w:rPr>
          <w:rFonts w:hint="eastAsia" w:ascii="宋体" w:hAnsi="宋体" w:eastAsia="宋体" w:cs="宋体"/>
          <w:bCs w:val="0"/>
          <w:color w:val="auto"/>
          <w:kern w:val="0"/>
          <w:szCs w:val="20"/>
        </w:rPr>
        <w:fldChar w:fldCharType="end"/>
      </w:r>
    </w:p>
    <w:p w14:paraId="2CA3072D">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_Toc28004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w:t>
      </w:r>
      <w:r>
        <w:rPr>
          <w:rFonts w:hint="eastAsia" w:ascii="宋体" w:hAnsi="宋体" w:eastAsia="宋体" w:cs="宋体"/>
          <w:color w:val="auto"/>
        </w:rPr>
        <w:t>9</w:t>
      </w:r>
      <w:r>
        <w:rPr>
          <w:rFonts w:hint="eastAsia" w:ascii="宋体" w:hAnsi="宋体" w:eastAsia="宋体" w:cs="宋体"/>
          <w:color w:val="auto"/>
          <w:lang w:val="zh-CN"/>
        </w:rPr>
        <w:t>：供应商承诺函</w:t>
      </w:r>
      <w:r>
        <w:rPr>
          <w:color w:val="auto"/>
        </w:rPr>
        <w:tab/>
      </w:r>
      <w:r>
        <w:rPr>
          <w:color w:val="auto"/>
        </w:rPr>
        <w:fldChar w:fldCharType="begin"/>
      </w:r>
      <w:r>
        <w:rPr>
          <w:color w:val="auto"/>
        </w:rPr>
        <w:instrText xml:space="preserve"> PAGEREF _Toc28004 \h </w:instrText>
      </w:r>
      <w:r>
        <w:rPr>
          <w:color w:val="auto"/>
        </w:rPr>
        <w:fldChar w:fldCharType="separate"/>
      </w:r>
      <w:r>
        <w:rPr>
          <w:color w:val="auto"/>
        </w:rPr>
        <w:t>44</w:t>
      </w:r>
      <w:r>
        <w:rPr>
          <w:color w:val="auto"/>
        </w:rPr>
        <w:fldChar w:fldCharType="end"/>
      </w:r>
      <w:r>
        <w:rPr>
          <w:rFonts w:hint="eastAsia" w:ascii="宋体" w:hAnsi="宋体" w:eastAsia="宋体" w:cs="宋体"/>
          <w:bCs w:val="0"/>
          <w:color w:val="auto"/>
          <w:kern w:val="0"/>
          <w:szCs w:val="20"/>
        </w:rPr>
        <w:fldChar w:fldCharType="end"/>
      </w:r>
    </w:p>
    <w:p w14:paraId="69E334BE">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_Toc10107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w:t>
      </w:r>
      <w:r>
        <w:rPr>
          <w:rFonts w:hint="eastAsia" w:ascii="宋体" w:hAnsi="宋体" w:eastAsia="宋体" w:cs="宋体"/>
          <w:color w:val="auto"/>
        </w:rPr>
        <w:t>10</w:t>
      </w:r>
      <w:r>
        <w:rPr>
          <w:rFonts w:hint="eastAsia" w:ascii="宋体" w:hAnsi="宋体" w:eastAsia="宋体" w:cs="宋体"/>
          <w:color w:val="auto"/>
          <w:lang w:val="zh-CN"/>
        </w:rPr>
        <w:t>：供应商诚信承诺书</w:t>
      </w:r>
      <w:r>
        <w:rPr>
          <w:color w:val="auto"/>
        </w:rPr>
        <w:tab/>
      </w:r>
      <w:r>
        <w:rPr>
          <w:color w:val="auto"/>
        </w:rPr>
        <w:fldChar w:fldCharType="begin"/>
      </w:r>
      <w:r>
        <w:rPr>
          <w:color w:val="auto"/>
        </w:rPr>
        <w:instrText xml:space="preserve"> PAGEREF _Toc10107 \h </w:instrText>
      </w:r>
      <w:r>
        <w:rPr>
          <w:color w:val="auto"/>
        </w:rPr>
        <w:fldChar w:fldCharType="separate"/>
      </w:r>
      <w:r>
        <w:rPr>
          <w:color w:val="auto"/>
        </w:rPr>
        <w:t>45</w:t>
      </w:r>
      <w:r>
        <w:rPr>
          <w:color w:val="auto"/>
        </w:rPr>
        <w:fldChar w:fldCharType="end"/>
      </w:r>
      <w:r>
        <w:rPr>
          <w:rFonts w:hint="eastAsia" w:ascii="宋体" w:hAnsi="宋体" w:eastAsia="宋体" w:cs="宋体"/>
          <w:bCs w:val="0"/>
          <w:color w:val="auto"/>
          <w:kern w:val="0"/>
          <w:szCs w:val="20"/>
        </w:rPr>
        <w:fldChar w:fldCharType="end"/>
      </w:r>
    </w:p>
    <w:p w14:paraId="7E997BBA">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_Toc8959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w:t>
      </w:r>
      <w:r>
        <w:rPr>
          <w:rFonts w:hint="eastAsia" w:ascii="宋体" w:hAnsi="宋体" w:eastAsia="宋体" w:cs="宋体"/>
          <w:color w:val="auto"/>
        </w:rPr>
        <w:t>11</w:t>
      </w:r>
      <w:r>
        <w:rPr>
          <w:rFonts w:hint="eastAsia" w:ascii="宋体" w:hAnsi="宋体" w:eastAsia="宋体" w:cs="宋体"/>
          <w:color w:val="auto"/>
          <w:lang w:val="zh-CN"/>
        </w:rPr>
        <w:t>：资格证明材料</w:t>
      </w:r>
      <w:r>
        <w:rPr>
          <w:color w:val="auto"/>
        </w:rPr>
        <w:tab/>
      </w:r>
      <w:r>
        <w:rPr>
          <w:color w:val="auto"/>
        </w:rPr>
        <w:fldChar w:fldCharType="begin"/>
      </w:r>
      <w:r>
        <w:rPr>
          <w:color w:val="auto"/>
        </w:rPr>
        <w:instrText xml:space="preserve"> PAGEREF _Toc8959 \h </w:instrText>
      </w:r>
      <w:r>
        <w:rPr>
          <w:color w:val="auto"/>
        </w:rPr>
        <w:fldChar w:fldCharType="separate"/>
      </w:r>
      <w:r>
        <w:rPr>
          <w:color w:val="auto"/>
        </w:rPr>
        <w:t>46</w:t>
      </w:r>
      <w:r>
        <w:rPr>
          <w:color w:val="auto"/>
        </w:rPr>
        <w:fldChar w:fldCharType="end"/>
      </w:r>
      <w:r>
        <w:rPr>
          <w:rFonts w:hint="eastAsia" w:ascii="宋体" w:hAnsi="宋体" w:eastAsia="宋体" w:cs="宋体"/>
          <w:bCs w:val="0"/>
          <w:color w:val="auto"/>
          <w:kern w:val="0"/>
          <w:szCs w:val="20"/>
        </w:rPr>
        <w:fldChar w:fldCharType="end"/>
      </w:r>
    </w:p>
    <w:p w14:paraId="5C8932EA">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_Toc30663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w:t>
      </w:r>
      <w:r>
        <w:rPr>
          <w:rFonts w:hint="eastAsia" w:ascii="宋体" w:hAnsi="宋体" w:eastAsia="宋体" w:cs="宋体"/>
          <w:color w:val="auto"/>
        </w:rPr>
        <w:t>12</w:t>
      </w:r>
      <w:r>
        <w:rPr>
          <w:rFonts w:hint="eastAsia" w:ascii="宋体" w:hAnsi="宋体" w:eastAsia="宋体" w:cs="宋体"/>
          <w:color w:val="auto"/>
          <w:lang w:val="zh-CN"/>
        </w:rPr>
        <w:t>：财务状况、缴纳税收和社会保障资金证明</w:t>
      </w:r>
      <w:r>
        <w:rPr>
          <w:color w:val="auto"/>
        </w:rPr>
        <w:tab/>
      </w:r>
      <w:r>
        <w:rPr>
          <w:color w:val="auto"/>
        </w:rPr>
        <w:fldChar w:fldCharType="begin"/>
      </w:r>
      <w:r>
        <w:rPr>
          <w:color w:val="auto"/>
        </w:rPr>
        <w:instrText xml:space="preserve"> PAGEREF _Toc30663 \h </w:instrText>
      </w:r>
      <w:r>
        <w:rPr>
          <w:color w:val="auto"/>
        </w:rPr>
        <w:fldChar w:fldCharType="separate"/>
      </w:r>
      <w:r>
        <w:rPr>
          <w:color w:val="auto"/>
        </w:rPr>
        <w:t>47</w:t>
      </w:r>
      <w:r>
        <w:rPr>
          <w:color w:val="auto"/>
        </w:rPr>
        <w:fldChar w:fldCharType="end"/>
      </w:r>
      <w:r>
        <w:rPr>
          <w:rFonts w:hint="eastAsia" w:ascii="宋体" w:hAnsi="宋体" w:eastAsia="宋体" w:cs="宋体"/>
          <w:bCs w:val="0"/>
          <w:color w:val="auto"/>
          <w:kern w:val="0"/>
          <w:szCs w:val="20"/>
        </w:rPr>
        <w:fldChar w:fldCharType="end"/>
      </w:r>
    </w:p>
    <w:p w14:paraId="02CB4C13">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_Toc5476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w:t>
      </w:r>
      <w:r>
        <w:rPr>
          <w:rFonts w:hint="eastAsia" w:ascii="宋体" w:hAnsi="宋体" w:eastAsia="宋体" w:cs="宋体"/>
          <w:color w:val="auto"/>
        </w:rPr>
        <w:t>13</w:t>
      </w:r>
      <w:r>
        <w:rPr>
          <w:rFonts w:hint="eastAsia" w:ascii="宋体" w:hAnsi="宋体" w:eastAsia="宋体" w:cs="宋体"/>
          <w:color w:val="auto"/>
          <w:lang w:val="zh-CN"/>
        </w:rPr>
        <w:t>：无重大违法记录声明</w:t>
      </w:r>
      <w:r>
        <w:rPr>
          <w:color w:val="auto"/>
        </w:rPr>
        <w:tab/>
      </w:r>
      <w:r>
        <w:rPr>
          <w:color w:val="auto"/>
        </w:rPr>
        <w:fldChar w:fldCharType="begin"/>
      </w:r>
      <w:r>
        <w:rPr>
          <w:color w:val="auto"/>
        </w:rPr>
        <w:instrText xml:space="preserve"> PAGEREF _Toc5476 \h </w:instrText>
      </w:r>
      <w:r>
        <w:rPr>
          <w:color w:val="auto"/>
        </w:rPr>
        <w:fldChar w:fldCharType="separate"/>
      </w:r>
      <w:r>
        <w:rPr>
          <w:color w:val="auto"/>
        </w:rPr>
        <w:t>48</w:t>
      </w:r>
      <w:r>
        <w:rPr>
          <w:color w:val="auto"/>
        </w:rPr>
        <w:fldChar w:fldCharType="end"/>
      </w:r>
      <w:r>
        <w:rPr>
          <w:rFonts w:hint="eastAsia" w:ascii="宋体" w:hAnsi="宋体" w:eastAsia="宋体" w:cs="宋体"/>
          <w:bCs w:val="0"/>
          <w:color w:val="auto"/>
          <w:kern w:val="0"/>
          <w:szCs w:val="20"/>
        </w:rPr>
        <w:fldChar w:fldCharType="end"/>
      </w:r>
    </w:p>
    <w:p w14:paraId="39139B25">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_Toc21215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格式1</w:t>
      </w:r>
      <w:r>
        <w:rPr>
          <w:rFonts w:hint="eastAsia" w:ascii="宋体" w:hAnsi="宋体" w:eastAsia="宋体" w:cs="宋体"/>
          <w:color w:val="auto"/>
          <w:lang w:val="en-US" w:eastAsia="zh-CN"/>
        </w:rPr>
        <w:t>4</w:t>
      </w:r>
      <w:r>
        <w:rPr>
          <w:rFonts w:hint="eastAsia" w:ascii="宋体" w:hAnsi="宋体" w:eastAsia="宋体" w:cs="宋体"/>
          <w:color w:val="auto"/>
          <w:lang w:val="zh-CN"/>
        </w:rPr>
        <w:t>：</w:t>
      </w:r>
      <w:r>
        <w:rPr>
          <w:rFonts w:hint="eastAsia" w:ascii="宋体" w:hAnsi="宋体" w:eastAsia="宋体" w:cs="宋体"/>
          <w:color w:val="auto"/>
          <w:lang w:val="zh-CN" w:eastAsia="zh-CN"/>
        </w:rPr>
        <w:t>谈判保证金证明格式</w:t>
      </w:r>
      <w:r>
        <w:rPr>
          <w:color w:val="auto"/>
        </w:rPr>
        <w:tab/>
      </w:r>
      <w:r>
        <w:rPr>
          <w:color w:val="auto"/>
        </w:rPr>
        <w:fldChar w:fldCharType="begin"/>
      </w:r>
      <w:r>
        <w:rPr>
          <w:color w:val="auto"/>
        </w:rPr>
        <w:instrText xml:space="preserve"> PAGEREF _Toc21215 \h </w:instrText>
      </w:r>
      <w:r>
        <w:rPr>
          <w:color w:val="auto"/>
        </w:rPr>
        <w:fldChar w:fldCharType="separate"/>
      </w:r>
      <w:r>
        <w:rPr>
          <w:color w:val="auto"/>
        </w:rPr>
        <w:t>49</w:t>
      </w:r>
      <w:r>
        <w:rPr>
          <w:color w:val="auto"/>
        </w:rPr>
        <w:fldChar w:fldCharType="end"/>
      </w:r>
      <w:r>
        <w:rPr>
          <w:rFonts w:hint="eastAsia" w:ascii="宋体" w:hAnsi="宋体" w:eastAsia="宋体" w:cs="宋体"/>
          <w:bCs w:val="0"/>
          <w:color w:val="auto"/>
          <w:kern w:val="0"/>
          <w:szCs w:val="20"/>
        </w:rPr>
        <w:fldChar w:fldCharType="end"/>
      </w:r>
    </w:p>
    <w:p w14:paraId="320D03FE">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_Toc22761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格式15：具备履行合同所必须的设备和专业技术能力证明</w:t>
      </w:r>
      <w:r>
        <w:rPr>
          <w:color w:val="auto"/>
        </w:rPr>
        <w:tab/>
      </w:r>
      <w:r>
        <w:rPr>
          <w:color w:val="auto"/>
        </w:rPr>
        <w:fldChar w:fldCharType="begin"/>
      </w:r>
      <w:r>
        <w:rPr>
          <w:color w:val="auto"/>
        </w:rPr>
        <w:instrText xml:space="preserve"> PAGEREF _Toc22761 \h </w:instrText>
      </w:r>
      <w:r>
        <w:rPr>
          <w:color w:val="auto"/>
        </w:rPr>
        <w:fldChar w:fldCharType="separate"/>
      </w:r>
      <w:r>
        <w:rPr>
          <w:color w:val="auto"/>
        </w:rPr>
        <w:t>50</w:t>
      </w:r>
      <w:r>
        <w:rPr>
          <w:color w:val="auto"/>
        </w:rPr>
        <w:fldChar w:fldCharType="end"/>
      </w:r>
      <w:r>
        <w:rPr>
          <w:rFonts w:hint="eastAsia" w:ascii="宋体" w:hAnsi="宋体" w:eastAsia="宋体" w:cs="宋体"/>
          <w:bCs w:val="0"/>
          <w:color w:val="auto"/>
          <w:kern w:val="0"/>
          <w:szCs w:val="20"/>
        </w:rPr>
        <w:fldChar w:fldCharType="end"/>
      </w:r>
    </w:p>
    <w:p w14:paraId="47740602">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_Toc18186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格式1</w:t>
      </w:r>
      <w:r>
        <w:rPr>
          <w:rFonts w:hint="eastAsia" w:ascii="宋体" w:hAnsi="宋体" w:cs="宋体"/>
          <w:color w:val="auto"/>
          <w:lang w:val="en-US" w:eastAsia="zh-CN"/>
        </w:rPr>
        <w:t>6</w:t>
      </w:r>
      <w:r>
        <w:rPr>
          <w:rFonts w:hint="eastAsia" w:ascii="宋体" w:hAnsi="宋体" w:eastAsia="宋体" w:cs="宋体"/>
          <w:color w:val="auto"/>
          <w:lang w:val="zh-CN"/>
        </w:rPr>
        <w:t>：</w:t>
      </w:r>
      <w:r>
        <w:rPr>
          <w:rFonts w:hint="eastAsia" w:ascii="宋体" w:hAnsi="宋体" w:cs="宋体"/>
          <w:color w:val="auto"/>
          <w:lang w:val="en-US" w:eastAsia="zh-CN"/>
        </w:rPr>
        <w:t>投标供应商的类似业绩证明材料</w:t>
      </w:r>
      <w:r>
        <w:rPr>
          <w:color w:val="auto"/>
        </w:rPr>
        <w:tab/>
      </w:r>
      <w:r>
        <w:rPr>
          <w:color w:val="auto"/>
        </w:rPr>
        <w:fldChar w:fldCharType="begin"/>
      </w:r>
      <w:r>
        <w:rPr>
          <w:color w:val="auto"/>
        </w:rPr>
        <w:instrText xml:space="preserve"> PAGEREF _Toc18186 \h </w:instrText>
      </w:r>
      <w:r>
        <w:rPr>
          <w:color w:val="auto"/>
        </w:rPr>
        <w:fldChar w:fldCharType="separate"/>
      </w:r>
      <w:r>
        <w:rPr>
          <w:color w:val="auto"/>
        </w:rPr>
        <w:t>51</w:t>
      </w:r>
      <w:r>
        <w:rPr>
          <w:color w:val="auto"/>
        </w:rPr>
        <w:fldChar w:fldCharType="end"/>
      </w:r>
      <w:r>
        <w:rPr>
          <w:rFonts w:hint="eastAsia" w:ascii="宋体" w:hAnsi="宋体" w:eastAsia="宋体" w:cs="宋体"/>
          <w:bCs w:val="0"/>
          <w:color w:val="auto"/>
          <w:kern w:val="0"/>
          <w:szCs w:val="20"/>
        </w:rPr>
        <w:fldChar w:fldCharType="end"/>
      </w:r>
    </w:p>
    <w:p w14:paraId="0472C815">
      <w:pPr>
        <w:pStyle w:val="10"/>
        <w:tabs>
          <w:tab w:val="right" w:leader="dot" w:pos="8306"/>
        </w:tabs>
        <w:jc w:val="center"/>
        <w:rPr>
          <w:color w:val="auto"/>
        </w:rPr>
      </w:pPr>
      <w:r>
        <w:rPr>
          <w:rFonts w:hint="eastAsia" w:ascii="宋体" w:hAnsi="宋体" w:eastAsia="宋体" w:cs="宋体"/>
          <w:color w:val="auto"/>
          <w:lang w:val="zh-CN"/>
        </w:rPr>
        <w:t>格式1</w:t>
      </w:r>
      <w:r>
        <w:rPr>
          <w:rFonts w:hint="eastAsia" w:ascii="宋体" w:hAnsi="宋体" w:cs="宋体"/>
          <w:color w:val="auto"/>
          <w:lang w:val="en-US" w:eastAsia="zh-CN"/>
        </w:rPr>
        <w:t>7</w:t>
      </w:r>
      <w:r>
        <w:rPr>
          <w:rFonts w:hint="eastAsia" w:ascii="宋体" w:hAnsi="宋体" w:eastAsia="宋体" w:cs="宋体"/>
          <w:color w:val="auto"/>
          <w:lang w:val="zh-CN"/>
        </w:rPr>
        <w:t>：</w:t>
      </w: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_Toc2266 </w:instrText>
      </w:r>
      <w:r>
        <w:rPr>
          <w:rFonts w:hint="eastAsia" w:ascii="宋体" w:hAnsi="宋体" w:eastAsia="宋体" w:cs="宋体"/>
          <w:bCs w:val="0"/>
          <w:color w:val="auto"/>
          <w:kern w:val="0"/>
          <w:szCs w:val="20"/>
        </w:rPr>
        <w:fldChar w:fldCharType="separate"/>
      </w:r>
      <w:r>
        <w:rPr>
          <w:rFonts w:hint="eastAsia" w:ascii="宋体" w:hAnsi="宋体" w:cs="宋体"/>
          <w:bCs/>
          <w:color w:val="auto"/>
          <w:kern w:val="0"/>
          <w:szCs w:val="36"/>
          <w:lang w:val="zh-CN" w:eastAsia="zh-CN" w:bidi="ar-SA"/>
        </w:rPr>
        <w:t>投标</w:t>
      </w:r>
      <w:r>
        <w:rPr>
          <w:rFonts w:hint="eastAsia" w:ascii="宋体" w:hAnsi="宋体" w:cs="宋体"/>
          <w:bCs/>
          <w:color w:val="auto"/>
          <w:kern w:val="0"/>
          <w:szCs w:val="36"/>
          <w:lang w:val="en-US" w:eastAsia="zh-CN" w:bidi="ar-SA"/>
        </w:rPr>
        <w:t>产品相关资料</w:t>
      </w:r>
      <w:r>
        <w:rPr>
          <w:color w:val="auto"/>
        </w:rPr>
        <w:tab/>
      </w:r>
      <w:r>
        <w:rPr>
          <w:color w:val="auto"/>
        </w:rPr>
        <w:fldChar w:fldCharType="begin"/>
      </w:r>
      <w:r>
        <w:rPr>
          <w:color w:val="auto"/>
        </w:rPr>
        <w:instrText xml:space="preserve"> PAGEREF _Toc2266 \h </w:instrText>
      </w:r>
      <w:r>
        <w:rPr>
          <w:color w:val="auto"/>
        </w:rPr>
        <w:fldChar w:fldCharType="separate"/>
      </w:r>
      <w:r>
        <w:rPr>
          <w:color w:val="auto"/>
        </w:rPr>
        <w:t>51</w:t>
      </w:r>
      <w:r>
        <w:rPr>
          <w:color w:val="auto"/>
        </w:rPr>
        <w:fldChar w:fldCharType="end"/>
      </w:r>
      <w:r>
        <w:rPr>
          <w:rFonts w:hint="eastAsia" w:ascii="宋体" w:hAnsi="宋体" w:eastAsia="宋体" w:cs="宋体"/>
          <w:bCs w:val="0"/>
          <w:color w:val="auto"/>
          <w:kern w:val="0"/>
          <w:szCs w:val="20"/>
        </w:rPr>
        <w:fldChar w:fldCharType="end"/>
      </w:r>
    </w:p>
    <w:p w14:paraId="377D586D">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_Toc16718 </w:instrText>
      </w:r>
      <w:r>
        <w:rPr>
          <w:rFonts w:hint="eastAsia" w:ascii="宋体" w:hAnsi="宋体" w:eastAsia="宋体" w:cs="宋体"/>
          <w:bCs w:val="0"/>
          <w:color w:val="auto"/>
          <w:kern w:val="0"/>
          <w:szCs w:val="20"/>
        </w:rPr>
        <w:fldChar w:fldCharType="separate"/>
      </w:r>
      <w:r>
        <w:rPr>
          <w:rFonts w:hint="eastAsia" w:ascii="宋体" w:hAnsi="宋体" w:cs="宋体"/>
          <w:bCs/>
          <w:color w:val="auto"/>
          <w:kern w:val="2"/>
          <w:szCs w:val="30"/>
          <w:lang w:val="zh-CN" w:eastAsia="zh-CN" w:bidi="ar-SA"/>
        </w:rPr>
        <w:t>格式1</w:t>
      </w:r>
      <w:r>
        <w:rPr>
          <w:rFonts w:hint="eastAsia" w:ascii="宋体" w:hAnsi="宋体" w:cs="宋体"/>
          <w:bCs/>
          <w:color w:val="auto"/>
          <w:kern w:val="2"/>
          <w:szCs w:val="30"/>
          <w:lang w:val="en-US" w:eastAsia="zh-CN" w:bidi="ar-SA"/>
        </w:rPr>
        <w:t>8</w:t>
      </w:r>
      <w:r>
        <w:rPr>
          <w:rFonts w:hint="eastAsia" w:ascii="宋体" w:hAnsi="宋体" w:cs="宋体"/>
          <w:bCs/>
          <w:color w:val="auto"/>
          <w:kern w:val="2"/>
          <w:szCs w:val="30"/>
          <w:lang w:val="zh-CN" w:eastAsia="zh-CN" w:bidi="ar-SA"/>
        </w:rPr>
        <w:t>.1中小企业声明函（货物）</w:t>
      </w:r>
      <w:r>
        <w:rPr>
          <w:color w:val="auto"/>
        </w:rPr>
        <w:tab/>
      </w:r>
      <w:r>
        <w:rPr>
          <w:color w:val="auto"/>
        </w:rPr>
        <w:fldChar w:fldCharType="begin"/>
      </w:r>
      <w:r>
        <w:rPr>
          <w:color w:val="auto"/>
        </w:rPr>
        <w:instrText xml:space="preserve"> PAGEREF _Toc16718 \h </w:instrText>
      </w:r>
      <w:r>
        <w:rPr>
          <w:color w:val="auto"/>
        </w:rPr>
        <w:fldChar w:fldCharType="separate"/>
      </w:r>
      <w:r>
        <w:rPr>
          <w:color w:val="auto"/>
        </w:rPr>
        <w:t>53</w:t>
      </w:r>
      <w:r>
        <w:rPr>
          <w:color w:val="auto"/>
        </w:rPr>
        <w:fldChar w:fldCharType="end"/>
      </w:r>
      <w:r>
        <w:rPr>
          <w:rFonts w:hint="eastAsia" w:ascii="宋体" w:hAnsi="宋体" w:eastAsia="宋体" w:cs="宋体"/>
          <w:bCs w:val="0"/>
          <w:color w:val="auto"/>
          <w:kern w:val="0"/>
          <w:szCs w:val="20"/>
        </w:rPr>
        <w:fldChar w:fldCharType="end"/>
      </w:r>
    </w:p>
    <w:p w14:paraId="4C65AD6D">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_Toc17376 </w:instrText>
      </w:r>
      <w:r>
        <w:rPr>
          <w:rFonts w:hint="eastAsia" w:ascii="宋体" w:hAnsi="宋体" w:eastAsia="宋体" w:cs="宋体"/>
          <w:bCs w:val="0"/>
          <w:color w:val="auto"/>
          <w:kern w:val="0"/>
          <w:szCs w:val="20"/>
        </w:rPr>
        <w:fldChar w:fldCharType="separate"/>
      </w:r>
      <w:r>
        <w:rPr>
          <w:rFonts w:hint="eastAsia" w:ascii="宋体" w:hAnsi="宋体" w:cs="宋体"/>
          <w:bCs/>
          <w:color w:val="auto"/>
          <w:kern w:val="2"/>
          <w:szCs w:val="30"/>
          <w:lang w:val="zh-CN" w:eastAsia="zh-CN" w:bidi="ar-SA"/>
        </w:rPr>
        <w:t>（</w:t>
      </w:r>
      <w:r>
        <w:rPr>
          <w:rFonts w:hint="eastAsia" w:ascii="宋体" w:hAnsi="宋体" w:cs="宋体"/>
          <w:bCs/>
          <w:color w:val="auto"/>
          <w:kern w:val="2"/>
          <w:szCs w:val="30"/>
          <w:lang w:val="en-US" w:eastAsia="zh-CN" w:bidi="ar-SA"/>
        </w:rPr>
        <w:t>18.2</w:t>
      </w:r>
      <w:r>
        <w:rPr>
          <w:rFonts w:hint="eastAsia" w:ascii="宋体" w:hAnsi="宋体" w:cs="宋体"/>
          <w:bCs/>
          <w:color w:val="auto"/>
          <w:kern w:val="2"/>
          <w:szCs w:val="30"/>
          <w:lang w:val="zh-CN" w:eastAsia="zh-CN" w:bidi="ar-SA"/>
        </w:rPr>
        <w:t>）中小企业（监狱企业）声明函</w:t>
      </w:r>
      <w:r>
        <w:rPr>
          <w:color w:val="auto"/>
        </w:rPr>
        <w:tab/>
      </w:r>
      <w:r>
        <w:rPr>
          <w:color w:val="auto"/>
        </w:rPr>
        <w:fldChar w:fldCharType="begin"/>
      </w:r>
      <w:r>
        <w:rPr>
          <w:color w:val="auto"/>
        </w:rPr>
        <w:instrText xml:space="preserve"> PAGEREF _Toc17376 \h </w:instrText>
      </w:r>
      <w:r>
        <w:rPr>
          <w:color w:val="auto"/>
        </w:rPr>
        <w:fldChar w:fldCharType="separate"/>
      </w:r>
      <w:r>
        <w:rPr>
          <w:color w:val="auto"/>
        </w:rPr>
        <w:t>54</w:t>
      </w:r>
      <w:r>
        <w:rPr>
          <w:color w:val="auto"/>
        </w:rPr>
        <w:fldChar w:fldCharType="end"/>
      </w:r>
      <w:r>
        <w:rPr>
          <w:rFonts w:hint="eastAsia" w:ascii="宋体" w:hAnsi="宋体" w:eastAsia="宋体" w:cs="宋体"/>
          <w:bCs w:val="0"/>
          <w:color w:val="auto"/>
          <w:kern w:val="0"/>
          <w:szCs w:val="20"/>
        </w:rPr>
        <w:fldChar w:fldCharType="end"/>
      </w:r>
    </w:p>
    <w:p w14:paraId="793AD648">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_Toc30858 </w:instrText>
      </w:r>
      <w:r>
        <w:rPr>
          <w:rFonts w:hint="eastAsia" w:ascii="宋体" w:hAnsi="宋体" w:eastAsia="宋体" w:cs="宋体"/>
          <w:bCs w:val="0"/>
          <w:color w:val="auto"/>
          <w:kern w:val="0"/>
          <w:szCs w:val="20"/>
        </w:rPr>
        <w:fldChar w:fldCharType="separate"/>
      </w:r>
      <w:r>
        <w:rPr>
          <w:rFonts w:hint="eastAsia" w:ascii="宋体" w:hAnsi="宋体" w:eastAsia="宋体" w:cs="宋体"/>
          <w:bCs/>
          <w:color w:val="auto"/>
          <w:kern w:val="2"/>
          <w:szCs w:val="30"/>
          <w:lang w:val="zh-CN" w:eastAsia="zh-CN" w:bidi="ar-SA"/>
        </w:rPr>
        <w:t>格式1</w:t>
      </w:r>
      <w:r>
        <w:rPr>
          <w:rFonts w:hint="eastAsia" w:ascii="宋体" w:hAnsi="宋体" w:cs="宋体"/>
          <w:bCs/>
          <w:color w:val="auto"/>
          <w:kern w:val="2"/>
          <w:szCs w:val="30"/>
          <w:lang w:val="en-US" w:eastAsia="zh-CN" w:bidi="ar-SA"/>
        </w:rPr>
        <w:t>9</w:t>
      </w:r>
      <w:r>
        <w:rPr>
          <w:rFonts w:hint="eastAsia" w:ascii="宋体" w:hAnsi="宋体" w:eastAsia="宋体" w:cs="宋体"/>
          <w:bCs/>
          <w:color w:val="auto"/>
          <w:kern w:val="2"/>
          <w:szCs w:val="30"/>
          <w:lang w:val="zh-CN" w:eastAsia="zh-CN" w:bidi="ar-SA"/>
        </w:rPr>
        <w:t>：残疾人福利性单位声明函</w:t>
      </w:r>
      <w:r>
        <w:rPr>
          <w:color w:val="auto"/>
        </w:rPr>
        <w:tab/>
      </w:r>
      <w:r>
        <w:rPr>
          <w:color w:val="auto"/>
        </w:rPr>
        <w:fldChar w:fldCharType="begin"/>
      </w:r>
      <w:r>
        <w:rPr>
          <w:color w:val="auto"/>
        </w:rPr>
        <w:instrText xml:space="preserve"> PAGEREF _Toc30858 \h </w:instrText>
      </w:r>
      <w:r>
        <w:rPr>
          <w:color w:val="auto"/>
        </w:rPr>
        <w:fldChar w:fldCharType="separate"/>
      </w:r>
      <w:r>
        <w:rPr>
          <w:color w:val="auto"/>
        </w:rPr>
        <w:t>55</w:t>
      </w:r>
      <w:r>
        <w:rPr>
          <w:color w:val="auto"/>
        </w:rPr>
        <w:fldChar w:fldCharType="end"/>
      </w:r>
      <w:r>
        <w:rPr>
          <w:rFonts w:hint="eastAsia" w:ascii="宋体" w:hAnsi="宋体" w:eastAsia="宋体" w:cs="宋体"/>
          <w:bCs w:val="0"/>
          <w:color w:val="auto"/>
          <w:kern w:val="0"/>
          <w:szCs w:val="20"/>
        </w:rPr>
        <w:fldChar w:fldCharType="end"/>
      </w:r>
    </w:p>
    <w:p w14:paraId="45316F7B">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_Toc7579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w:t>
      </w:r>
      <w:r>
        <w:rPr>
          <w:rFonts w:hint="eastAsia" w:ascii="宋体" w:hAnsi="宋体" w:cs="宋体"/>
          <w:color w:val="auto"/>
          <w:lang w:val="en-US" w:eastAsia="zh-CN"/>
        </w:rPr>
        <w:t>20</w:t>
      </w:r>
      <w:r>
        <w:rPr>
          <w:rFonts w:hint="eastAsia" w:ascii="宋体" w:hAnsi="宋体" w:eastAsia="宋体" w:cs="宋体"/>
          <w:color w:val="auto"/>
        </w:rPr>
        <w:t>：</w:t>
      </w:r>
      <w:r>
        <w:rPr>
          <w:rFonts w:hint="eastAsia" w:ascii="宋体" w:hAnsi="宋体" w:eastAsia="宋体" w:cs="宋体"/>
          <w:color w:val="auto"/>
          <w:lang w:val="zh-CN"/>
        </w:rPr>
        <w:t>二次报价表</w:t>
      </w:r>
      <w:r>
        <w:rPr>
          <w:color w:val="auto"/>
        </w:rPr>
        <w:tab/>
      </w:r>
      <w:r>
        <w:rPr>
          <w:color w:val="auto"/>
        </w:rPr>
        <w:fldChar w:fldCharType="begin"/>
      </w:r>
      <w:r>
        <w:rPr>
          <w:color w:val="auto"/>
        </w:rPr>
        <w:instrText xml:space="preserve"> PAGEREF _Toc7579 \h </w:instrText>
      </w:r>
      <w:r>
        <w:rPr>
          <w:color w:val="auto"/>
        </w:rPr>
        <w:fldChar w:fldCharType="separate"/>
      </w:r>
      <w:r>
        <w:rPr>
          <w:color w:val="auto"/>
        </w:rPr>
        <w:t>56</w:t>
      </w:r>
      <w:r>
        <w:rPr>
          <w:color w:val="auto"/>
        </w:rPr>
        <w:fldChar w:fldCharType="end"/>
      </w:r>
      <w:r>
        <w:rPr>
          <w:rFonts w:hint="eastAsia" w:ascii="宋体" w:hAnsi="宋体" w:eastAsia="宋体" w:cs="宋体"/>
          <w:bCs w:val="0"/>
          <w:color w:val="auto"/>
          <w:kern w:val="0"/>
          <w:szCs w:val="20"/>
        </w:rPr>
        <w:fldChar w:fldCharType="end"/>
      </w:r>
    </w:p>
    <w:p w14:paraId="1B8E4326">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_Toc15530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格式</w:t>
      </w:r>
      <w:r>
        <w:rPr>
          <w:rFonts w:hint="eastAsia" w:ascii="宋体" w:hAnsi="宋体" w:cs="宋体"/>
          <w:color w:val="auto"/>
          <w:lang w:val="en-US" w:eastAsia="zh-CN"/>
        </w:rPr>
        <w:t>21</w:t>
      </w:r>
      <w:r>
        <w:rPr>
          <w:rFonts w:hint="eastAsia" w:ascii="宋体" w:hAnsi="宋体" w:eastAsia="宋体" w:cs="宋体"/>
          <w:color w:val="auto"/>
        </w:rPr>
        <w:t>：</w:t>
      </w:r>
      <w:r>
        <w:rPr>
          <w:rFonts w:hint="eastAsia" w:ascii="宋体" w:hAnsi="宋体" w:eastAsia="宋体" w:cs="宋体"/>
          <w:color w:val="auto"/>
          <w:lang w:val="zh-CN"/>
        </w:rPr>
        <w:t>二次分项报价表</w:t>
      </w:r>
      <w:r>
        <w:rPr>
          <w:color w:val="auto"/>
        </w:rPr>
        <w:tab/>
      </w:r>
      <w:r>
        <w:rPr>
          <w:color w:val="auto"/>
        </w:rPr>
        <w:fldChar w:fldCharType="begin"/>
      </w:r>
      <w:r>
        <w:rPr>
          <w:color w:val="auto"/>
        </w:rPr>
        <w:instrText xml:space="preserve"> PAGEREF _Toc15530 \h </w:instrText>
      </w:r>
      <w:r>
        <w:rPr>
          <w:color w:val="auto"/>
        </w:rPr>
        <w:fldChar w:fldCharType="separate"/>
      </w:r>
      <w:r>
        <w:rPr>
          <w:color w:val="auto"/>
        </w:rPr>
        <w:t>57</w:t>
      </w:r>
      <w:r>
        <w:rPr>
          <w:color w:val="auto"/>
        </w:rPr>
        <w:fldChar w:fldCharType="end"/>
      </w:r>
      <w:r>
        <w:rPr>
          <w:rFonts w:hint="eastAsia" w:ascii="宋体" w:hAnsi="宋体" w:eastAsia="宋体" w:cs="宋体"/>
          <w:bCs w:val="0"/>
          <w:color w:val="auto"/>
          <w:kern w:val="0"/>
          <w:szCs w:val="20"/>
        </w:rPr>
        <w:fldChar w:fldCharType="end"/>
      </w:r>
    </w:p>
    <w:p w14:paraId="73BE4476">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_Toc28263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第五部分 采购项目要求及技术参数</w:t>
      </w:r>
      <w:r>
        <w:rPr>
          <w:color w:val="auto"/>
        </w:rPr>
        <w:tab/>
      </w:r>
      <w:r>
        <w:rPr>
          <w:color w:val="auto"/>
        </w:rPr>
        <w:fldChar w:fldCharType="begin"/>
      </w:r>
      <w:r>
        <w:rPr>
          <w:color w:val="auto"/>
        </w:rPr>
        <w:instrText xml:space="preserve"> PAGEREF _Toc28263 \h </w:instrText>
      </w:r>
      <w:r>
        <w:rPr>
          <w:color w:val="auto"/>
        </w:rPr>
        <w:fldChar w:fldCharType="separate"/>
      </w:r>
      <w:r>
        <w:rPr>
          <w:color w:val="auto"/>
        </w:rPr>
        <w:t>58</w:t>
      </w:r>
      <w:r>
        <w:rPr>
          <w:color w:val="auto"/>
        </w:rPr>
        <w:fldChar w:fldCharType="end"/>
      </w:r>
      <w:r>
        <w:rPr>
          <w:rFonts w:hint="eastAsia" w:ascii="宋体" w:hAnsi="宋体" w:eastAsia="宋体" w:cs="宋体"/>
          <w:bCs w:val="0"/>
          <w:color w:val="auto"/>
          <w:kern w:val="0"/>
          <w:szCs w:val="20"/>
        </w:rPr>
        <w:fldChar w:fldCharType="end"/>
      </w:r>
    </w:p>
    <w:p w14:paraId="2A148FE9">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_Toc16231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（一）谈判要求</w:t>
      </w:r>
      <w:r>
        <w:rPr>
          <w:color w:val="auto"/>
        </w:rPr>
        <w:tab/>
      </w:r>
      <w:r>
        <w:rPr>
          <w:color w:val="auto"/>
        </w:rPr>
        <w:fldChar w:fldCharType="begin"/>
      </w:r>
      <w:r>
        <w:rPr>
          <w:color w:val="auto"/>
        </w:rPr>
        <w:instrText xml:space="preserve"> PAGEREF _Toc16231 \h </w:instrText>
      </w:r>
      <w:r>
        <w:rPr>
          <w:color w:val="auto"/>
        </w:rPr>
        <w:fldChar w:fldCharType="separate"/>
      </w:r>
      <w:r>
        <w:rPr>
          <w:color w:val="auto"/>
        </w:rPr>
        <w:t>58</w:t>
      </w:r>
      <w:r>
        <w:rPr>
          <w:color w:val="auto"/>
        </w:rPr>
        <w:fldChar w:fldCharType="end"/>
      </w:r>
      <w:r>
        <w:rPr>
          <w:rFonts w:hint="eastAsia" w:ascii="宋体" w:hAnsi="宋体" w:eastAsia="宋体" w:cs="宋体"/>
          <w:bCs w:val="0"/>
          <w:color w:val="auto"/>
          <w:kern w:val="0"/>
          <w:szCs w:val="20"/>
        </w:rPr>
        <w:fldChar w:fldCharType="end"/>
      </w:r>
    </w:p>
    <w:p w14:paraId="00179C61">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_Toc8430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rPr>
        <w:t>1.谈判说明</w:t>
      </w:r>
      <w:r>
        <w:rPr>
          <w:color w:val="auto"/>
        </w:rPr>
        <w:tab/>
      </w:r>
      <w:r>
        <w:rPr>
          <w:color w:val="auto"/>
        </w:rPr>
        <w:fldChar w:fldCharType="begin"/>
      </w:r>
      <w:r>
        <w:rPr>
          <w:color w:val="auto"/>
        </w:rPr>
        <w:instrText xml:space="preserve"> PAGEREF _Toc8430 \h </w:instrText>
      </w:r>
      <w:r>
        <w:rPr>
          <w:color w:val="auto"/>
        </w:rPr>
        <w:fldChar w:fldCharType="separate"/>
      </w:r>
      <w:r>
        <w:rPr>
          <w:color w:val="auto"/>
        </w:rPr>
        <w:t>58</w:t>
      </w:r>
      <w:r>
        <w:rPr>
          <w:color w:val="auto"/>
        </w:rPr>
        <w:fldChar w:fldCharType="end"/>
      </w:r>
      <w:r>
        <w:rPr>
          <w:rFonts w:hint="eastAsia" w:ascii="宋体" w:hAnsi="宋体" w:eastAsia="宋体" w:cs="宋体"/>
          <w:bCs w:val="0"/>
          <w:color w:val="auto"/>
          <w:kern w:val="0"/>
          <w:szCs w:val="20"/>
        </w:rPr>
        <w:fldChar w:fldCharType="end"/>
      </w:r>
    </w:p>
    <w:p w14:paraId="05AF73D1">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_Toc10546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rPr>
        <w:t>2.报价说明</w:t>
      </w:r>
      <w:r>
        <w:rPr>
          <w:color w:val="auto"/>
        </w:rPr>
        <w:tab/>
      </w:r>
      <w:r>
        <w:rPr>
          <w:color w:val="auto"/>
        </w:rPr>
        <w:fldChar w:fldCharType="begin"/>
      </w:r>
      <w:r>
        <w:rPr>
          <w:color w:val="auto"/>
        </w:rPr>
        <w:instrText xml:space="preserve"> PAGEREF _Toc10546 \h </w:instrText>
      </w:r>
      <w:r>
        <w:rPr>
          <w:color w:val="auto"/>
        </w:rPr>
        <w:fldChar w:fldCharType="separate"/>
      </w:r>
      <w:r>
        <w:rPr>
          <w:color w:val="auto"/>
        </w:rPr>
        <w:t>58</w:t>
      </w:r>
      <w:r>
        <w:rPr>
          <w:color w:val="auto"/>
        </w:rPr>
        <w:fldChar w:fldCharType="end"/>
      </w:r>
      <w:r>
        <w:rPr>
          <w:rFonts w:hint="eastAsia" w:ascii="宋体" w:hAnsi="宋体" w:eastAsia="宋体" w:cs="宋体"/>
          <w:bCs w:val="0"/>
          <w:color w:val="auto"/>
          <w:kern w:val="0"/>
          <w:szCs w:val="20"/>
        </w:rPr>
        <w:fldChar w:fldCharType="end"/>
      </w:r>
    </w:p>
    <w:p w14:paraId="0E3E083F">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_Toc19084 </w:instrText>
      </w:r>
      <w:r>
        <w:rPr>
          <w:rFonts w:hint="eastAsia" w:ascii="宋体" w:hAnsi="宋体" w:eastAsia="宋体" w:cs="宋体"/>
          <w:bCs w:val="0"/>
          <w:color w:val="auto"/>
          <w:kern w:val="0"/>
          <w:szCs w:val="20"/>
        </w:rPr>
        <w:fldChar w:fldCharType="separate"/>
      </w:r>
      <w:r>
        <w:rPr>
          <w:rFonts w:hint="eastAsia" w:ascii="宋体" w:hAnsi="宋体" w:cs="宋体"/>
          <w:color w:val="auto"/>
          <w:lang w:val="en-US" w:eastAsia="zh-CN"/>
        </w:rPr>
        <w:t>3.</w:t>
      </w:r>
      <w:r>
        <w:rPr>
          <w:rFonts w:hint="eastAsia" w:ascii="宋体" w:hAnsi="宋体" w:eastAsia="宋体" w:cs="宋体"/>
          <w:color w:val="auto"/>
          <w:lang w:val="zh-CN"/>
        </w:rPr>
        <w:t>重要指标</w:t>
      </w:r>
      <w:r>
        <w:rPr>
          <w:color w:val="auto"/>
        </w:rPr>
        <w:tab/>
      </w:r>
      <w:r>
        <w:rPr>
          <w:color w:val="auto"/>
        </w:rPr>
        <w:fldChar w:fldCharType="begin"/>
      </w:r>
      <w:r>
        <w:rPr>
          <w:color w:val="auto"/>
        </w:rPr>
        <w:instrText xml:space="preserve"> PAGEREF _Toc19084 \h </w:instrText>
      </w:r>
      <w:r>
        <w:rPr>
          <w:color w:val="auto"/>
        </w:rPr>
        <w:fldChar w:fldCharType="separate"/>
      </w:r>
      <w:r>
        <w:rPr>
          <w:color w:val="auto"/>
        </w:rPr>
        <w:t>58</w:t>
      </w:r>
      <w:r>
        <w:rPr>
          <w:color w:val="auto"/>
        </w:rPr>
        <w:fldChar w:fldCharType="end"/>
      </w:r>
      <w:r>
        <w:rPr>
          <w:rFonts w:hint="eastAsia" w:ascii="宋体" w:hAnsi="宋体" w:eastAsia="宋体" w:cs="宋体"/>
          <w:bCs w:val="0"/>
          <w:color w:val="auto"/>
          <w:kern w:val="0"/>
          <w:szCs w:val="20"/>
        </w:rPr>
        <w:fldChar w:fldCharType="end"/>
      </w:r>
    </w:p>
    <w:p w14:paraId="37A104F7">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_Toc13820 </w:instrText>
      </w:r>
      <w:r>
        <w:rPr>
          <w:rFonts w:hint="eastAsia" w:ascii="宋体" w:hAnsi="宋体" w:eastAsia="宋体" w:cs="宋体"/>
          <w:bCs w:val="0"/>
          <w:color w:val="auto"/>
          <w:kern w:val="0"/>
          <w:szCs w:val="20"/>
        </w:rPr>
        <w:fldChar w:fldCharType="separate"/>
      </w:r>
      <w:r>
        <w:rPr>
          <w:rFonts w:hint="eastAsia" w:ascii="宋体" w:hAnsi="宋体" w:eastAsia="宋体" w:cs="宋体"/>
          <w:color w:val="auto"/>
          <w:lang w:val="zh-CN" w:eastAsia="zh-CN"/>
        </w:rPr>
        <w:t>4.商务要求</w:t>
      </w:r>
      <w:r>
        <w:rPr>
          <w:color w:val="auto"/>
        </w:rPr>
        <w:tab/>
      </w:r>
      <w:r>
        <w:rPr>
          <w:color w:val="auto"/>
        </w:rPr>
        <w:fldChar w:fldCharType="begin"/>
      </w:r>
      <w:r>
        <w:rPr>
          <w:color w:val="auto"/>
        </w:rPr>
        <w:instrText xml:space="preserve"> PAGEREF _Toc13820 \h </w:instrText>
      </w:r>
      <w:r>
        <w:rPr>
          <w:color w:val="auto"/>
        </w:rPr>
        <w:fldChar w:fldCharType="separate"/>
      </w:r>
      <w:r>
        <w:rPr>
          <w:color w:val="auto"/>
        </w:rPr>
        <w:t>58</w:t>
      </w:r>
      <w:r>
        <w:rPr>
          <w:color w:val="auto"/>
        </w:rPr>
        <w:fldChar w:fldCharType="end"/>
      </w:r>
      <w:r>
        <w:rPr>
          <w:rFonts w:hint="eastAsia" w:ascii="宋体" w:hAnsi="宋体" w:eastAsia="宋体" w:cs="宋体"/>
          <w:bCs w:val="0"/>
          <w:color w:val="auto"/>
          <w:kern w:val="0"/>
          <w:szCs w:val="20"/>
        </w:rPr>
        <w:fldChar w:fldCharType="end"/>
      </w:r>
    </w:p>
    <w:p w14:paraId="52D044F5">
      <w:pPr>
        <w:pStyle w:val="10"/>
        <w:tabs>
          <w:tab w:val="right" w:leader="dot" w:pos="8306"/>
        </w:tabs>
        <w:jc w:val="center"/>
        <w:rPr>
          <w:color w:val="auto"/>
        </w:rPr>
      </w:pPr>
      <w:r>
        <w:rPr>
          <w:rFonts w:hint="eastAsia" w:ascii="宋体" w:hAnsi="宋体" w:eastAsia="宋体" w:cs="宋体"/>
          <w:bCs w:val="0"/>
          <w:color w:val="auto"/>
          <w:kern w:val="0"/>
          <w:szCs w:val="20"/>
        </w:rPr>
        <w:fldChar w:fldCharType="begin"/>
      </w:r>
      <w:r>
        <w:rPr>
          <w:rFonts w:hint="eastAsia" w:ascii="宋体" w:hAnsi="宋体" w:eastAsia="宋体" w:cs="宋体"/>
          <w:bCs w:val="0"/>
          <w:color w:val="auto"/>
          <w:kern w:val="0"/>
          <w:szCs w:val="20"/>
        </w:rPr>
        <w:instrText xml:space="preserve"> HYPERLINK \l _Toc19304 </w:instrText>
      </w:r>
      <w:r>
        <w:rPr>
          <w:rFonts w:hint="eastAsia" w:ascii="宋体" w:hAnsi="宋体" w:eastAsia="宋体" w:cs="宋体"/>
          <w:bCs w:val="0"/>
          <w:color w:val="auto"/>
          <w:kern w:val="0"/>
          <w:szCs w:val="20"/>
        </w:rPr>
        <w:fldChar w:fldCharType="separate"/>
      </w:r>
      <w:r>
        <w:rPr>
          <w:rFonts w:hint="eastAsia"/>
          <w:color w:val="auto"/>
          <w:lang w:val="zh-CN"/>
        </w:rPr>
        <w:t xml:space="preserve">（二） </w:t>
      </w:r>
      <w:r>
        <w:rPr>
          <w:rFonts w:hint="eastAsia" w:ascii="宋体" w:hAnsi="宋体" w:eastAsia="宋体" w:cs="宋体"/>
          <w:color w:val="auto"/>
          <w:lang w:val="zh-CN"/>
        </w:rPr>
        <w:t>项目概况及技术参数</w:t>
      </w:r>
      <w:r>
        <w:rPr>
          <w:color w:val="auto"/>
        </w:rPr>
        <w:tab/>
      </w:r>
      <w:r>
        <w:rPr>
          <w:color w:val="auto"/>
        </w:rPr>
        <w:fldChar w:fldCharType="begin"/>
      </w:r>
      <w:r>
        <w:rPr>
          <w:color w:val="auto"/>
        </w:rPr>
        <w:instrText xml:space="preserve"> PAGEREF _Toc19304 \h </w:instrText>
      </w:r>
      <w:r>
        <w:rPr>
          <w:color w:val="auto"/>
        </w:rPr>
        <w:fldChar w:fldCharType="separate"/>
      </w:r>
      <w:r>
        <w:rPr>
          <w:color w:val="auto"/>
        </w:rPr>
        <w:t>60</w:t>
      </w:r>
      <w:r>
        <w:rPr>
          <w:color w:val="auto"/>
        </w:rPr>
        <w:fldChar w:fldCharType="end"/>
      </w:r>
      <w:r>
        <w:rPr>
          <w:rFonts w:hint="eastAsia" w:ascii="宋体" w:hAnsi="宋体" w:eastAsia="宋体" w:cs="宋体"/>
          <w:bCs w:val="0"/>
          <w:color w:val="auto"/>
          <w:kern w:val="0"/>
          <w:szCs w:val="20"/>
        </w:rPr>
        <w:fldChar w:fldCharType="end"/>
      </w:r>
    </w:p>
    <w:p w14:paraId="0C47BBAB">
      <w:pPr>
        <w:pStyle w:val="11"/>
        <w:jc w:val="both"/>
        <w:outlineLvl w:val="9"/>
        <w:rPr>
          <w:rFonts w:hint="eastAsia" w:ascii="宋体" w:hAnsi="宋体" w:eastAsia="宋体" w:cs="宋体"/>
          <w:bCs w:val="0"/>
          <w:color w:val="auto"/>
          <w:kern w:val="0"/>
          <w:szCs w:val="20"/>
        </w:rPr>
      </w:pPr>
      <w:r>
        <w:rPr>
          <w:rFonts w:hint="eastAsia" w:ascii="宋体" w:hAnsi="宋体" w:eastAsia="宋体" w:cs="宋体"/>
          <w:bCs w:val="0"/>
          <w:color w:val="auto"/>
          <w:kern w:val="0"/>
          <w:szCs w:val="20"/>
        </w:rPr>
        <w:fldChar w:fldCharType="end"/>
      </w:r>
    </w:p>
    <w:p w14:paraId="42CA70CF">
      <w:pPr>
        <w:rPr>
          <w:rFonts w:hint="eastAsia" w:ascii="宋体" w:hAnsi="宋体" w:eastAsia="宋体" w:cs="宋体"/>
          <w:bCs w:val="0"/>
          <w:color w:val="auto"/>
          <w:kern w:val="0"/>
          <w:szCs w:val="20"/>
        </w:rPr>
      </w:pPr>
    </w:p>
    <w:p w14:paraId="34E794EE">
      <w:pPr>
        <w:rPr>
          <w:rFonts w:hint="eastAsia" w:ascii="宋体" w:hAnsi="宋体" w:eastAsia="宋体" w:cs="宋体"/>
          <w:bCs w:val="0"/>
          <w:color w:val="auto"/>
          <w:kern w:val="0"/>
          <w:szCs w:val="20"/>
        </w:rPr>
      </w:pPr>
    </w:p>
    <w:p w14:paraId="32AA00F4">
      <w:pPr>
        <w:rPr>
          <w:rFonts w:hint="eastAsia" w:ascii="宋体" w:hAnsi="宋体" w:eastAsia="宋体" w:cs="宋体"/>
          <w:bCs w:val="0"/>
          <w:color w:val="auto"/>
          <w:kern w:val="0"/>
          <w:szCs w:val="20"/>
        </w:rPr>
      </w:pPr>
    </w:p>
    <w:p w14:paraId="6A45A94D">
      <w:pPr>
        <w:rPr>
          <w:rFonts w:hint="eastAsia" w:ascii="宋体" w:hAnsi="宋体" w:eastAsia="宋体" w:cs="宋体"/>
          <w:bCs w:val="0"/>
          <w:color w:val="auto"/>
          <w:kern w:val="0"/>
          <w:szCs w:val="20"/>
        </w:rPr>
      </w:pPr>
    </w:p>
    <w:p w14:paraId="4678F9E4">
      <w:pPr>
        <w:rPr>
          <w:rFonts w:hint="eastAsia" w:ascii="宋体" w:hAnsi="宋体" w:eastAsia="宋体" w:cs="宋体"/>
          <w:bCs w:val="0"/>
          <w:color w:val="auto"/>
          <w:kern w:val="0"/>
          <w:szCs w:val="20"/>
        </w:rPr>
      </w:pPr>
    </w:p>
    <w:p w14:paraId="7A688940">
      <w:pPr>
        <w:rPr>
          <w:rFonts w:hint="eastAsia" w:ascii="宋体" w:hAnsi="宋体" w:eastAsia="宋体" w:cs="宋体"/>
          <w:bCs w:val="0"/>
          <w:color w:val="auto"/>
          <w:kern w:val="0"/>
          <w:szCs w:val="20"/>
        </w:rPr>
      </w:pPr>
    </w:p>
    <w:p w14:paraId="5B82F35C">
      <w:pPr>
        <w:rPr>
          <w:rFonts w:hint="eastAsia" w:ascii="宋体" w:hAnsi="宋体" w:eastAsia="宋体" w:cs="宋体"/>
          <w:bCs w:val="0"/>
          <w:color w:val="auto"/>
          <w:kern w:val="0"/>
          <w:szCs w:val="20"/>
        </w:rPr>
      </w:pPr>
    </w:p>
    <w:p w14:paraId="3BDDFC55">
      <w:pPr>
        <w:rPr>
          <w:rFonts w:hint="eastAsia" w:ascii="宋体" w:hAnsi="宋体" w:eastAsia="宋体" w:cs="宋体"/>
          <w:bCs w:val="0"/>
          <w:color w:val="auto"/>
          <w:kern w:val="0"/>
          <w:szCs w:val="20"/>
        </w:rPr>
      </w:pPr>
    </w:p>
    <w:p w14:paraId="0C571ED7">
      <w:pPr>
        <w:rPr>
          <w:rFonts w:hint="eastAsia" w:ascii="宋体" w:hAnsi="宋体" w:eastAsia="宋体" w:cs="宋体"/>
          <w:bCs w:val="0"/>
          <w:color w:val="auto"/>
          <w:kern w:val="0"/>
          <w:szCs w:val="20"/>
        </w:rPr>
      </w:pPr>
    </w:p>
    <w:p w14:paraId="57E66CFA">
      <w:pPr>
        <w:rPr>
          <w:rFonts w:hint="eastAsia" w:ascii="宋体" w:hAnsi="宋体" w:eastAsia="宋体" w:cs="宋体"/>
          <w:color w:val="auto"/>
          <w:szCs w:val="36"/>
          <w:lang w:val="zh-CN"/>
        </w:rPr>
      </w:pPr>
      <w:bookmarkStart w:id="0" w:name="_Toc21174"/>
      <w:r>
        <w:rPr>
          <w:rFonts w:hint="eastAsia" w:ascii="宋体" w:hAnsi="宋体" w:eastAsia="宋体" w:cs="宋体"/>
          <w:color w:val="auto"/>
          <w:szCs w:val="36"/>
          <w:lang w:val="zh-CN"/>
        </w:rPr>
        <w:br w:type="page"/>
      </w:r>
    </w:p>
    <w:p w14:paraId="449CDFF4">
      <w:pPr>
        <w:pStyle w:val="14"/>
        <w:jc w:val="center"/>
        <w:rPr>
          <w:rFonts w:hint="eastAsia" w:ascii="宋体" w:hAnsi="宋体" w:eastAsia="宋体" w:cs="宋体"/>
          <w:color w:val="auto"/>
          <w:szCs w:val="36"/>
          <w:lang w:val="zh-CN"/>
        </w:rPr>
      </w:pPr>
      <w:r>
        <w:rPr>
          <w:rFonts w:hint="eastAsia" w:ascii="宋体" w:hAnsi="宋体" w:eastAsia="宋体" w:cs="宋体"/>
          <w:color w:val="auto"/>
          <w:szCs w:val="36"/>
          <w:lang w:val="zh-CN"/>
        </w:rPr>
        <w:t>第一部分  谈判邀请</w:t>
      </w:r>
      <w:bookmarkEnd w:id="0"/>
    </w:p>
    <w:p w14:paraId="3A3B43AC">
      <w:pPr>
        <w:autoSpaceDE w:val="0"/>
        <w:autoSpaceDN w:val="0"/>
        <w:adjustRightInd w:val="0"/>
        <w:spacing w:line="360" w:lineRule="auto"/>
        <w:ind w:firstLine="482"/>
        <w:jc w:val="left"/>
        <w:rPr>
          <w:rFonts w:hint="eastAsia" w:ascii="宋体" w:hAnsi="宋体" w:eastAsia="宋体" w:cs="宋体"/>
          <w:color w:val="auto"/>
          <w:kern w:val="0"/>
          <w:sz w:val="24"/>
          <w:szCs w:val="24"/>
          <w:lang w:val="zh-CN"/>
        </w:rPr>
      </w:pPr>
      <w:r>
        <w:rPr>
          <w:rFonts w:hint="eastAsia" w:ascii="宋体" w:hAnsi="宋体" w:cs="宋体"/>
          <w:color w:val="auto"/>
          <w:kern w:val="0"/>
          <w:sz w:val="24"/>
          <w:szCs w:val="24"/>
          <w:u w:val="single"/>
          <w:lang w:val="zh-CN"/>
        </w:rPr>
        <w:t>青海至祥工程项目管理有限公司</w:t>
      </w:r>
      <w:r>
        <w:rPr>
          <w:rFonts w:hint="eastAsia" w:ascii="宋体" w:hAnsi="宋体" w:eastAsia="宋体" w:cs="宋体"/>
          <w:color w:val="auto"/>
          <w:kern w:val="0"/>
          <w:sz w:val="24"/>
          <w:szCs w:val="24"/>
          <w:lang w:val="zh-CN"/>
        </w:rPr>
        <w:t>（以下均简称“采购代理机构”）受</w:t>
      </w:r>
      <w:r>
        <w:rPr>
          <w:rFonts w:hint="eastAsia" w:ascii="宋体" w:hAnsi="宋体" w:cs="宋体"/>
          <w:color w:val="auto"/>
          <w:kern w:val="0"/>
          <w:sz w:val="24"/>
          <w:szCs w:val="24"/>
          <w:u w:val="single"/>
          <w:lang w:val="en-US" w:eastAsia="zh-CN"/>
        </w:rPr>
        <w:t>甘德县农牧水利和科技局（甘德县乡村振兴局）</w:t>
      </w:r>
      <w:r>
        <w:rPr>
          <w:rFonts w:hint="eastAsia" w:ascii="宋体" w:hAnsi="宋体" w:eastAsia="宋体" w:cs="宋体"/>
          <w:color w:val="auto"/>
          <w:kern w:val="0"/>
          <w:sz w:val="24"/>
          <w:szCs w:val="24"/>
          <w:u w:val="none"/>
          <w:lang w:val="zh-CN"/>
        </w:rPr>
        <w:t>（</w:t>
      </w:r>
      <w:r>
        <w:rPr>
          <w:rFonts w:hint="eastAsia" w:ascii="宋体" w:hAnsi="宋体" w:eastAsia="宋体" w:cs="宋体"/>
          <w:color w:val="auto"/>
          <w:kern w:val="0"/>
          <w:sz w:val="24"/>
          <w:szCs w:val="24"/>
          <w:lang w:val="zh-CN"/>
        </w:rPr>
        <w:t>以下均简称“采购人”）委托,拟对</w:t>
      </w:r>
      <w:r>
        <w:rPr>
          <w:rFonts w:hint="eastAsia" w:ascii="宋体" w:hAnsi="宋体" w:cs="宋体"/>
          <w:color w:val="auto"/>
          <w:kern w:val="0"/>
          <w:sz w:val="24"/>
          <w:szCs w:val="24"/>
          <w:u w:val="single"/>
          <w:lang w:val="zh-CN"/>
        </w:rPr>
        <w:t>甘德县柯曲镇活畜交易市场补短板项目</w:t>
      </w:r>
      <w:r>
        <w:rPr>
          <w:rFonts w:hint="eastAsia" w:ascii="宋体" w:hAnsi="宋体" w:eastAsia="宋体" w:cs="宋体"/>
          <w:color w:val="auto"/>
          <w:kern w:val="0"/>
          <w:sz w:val="24"/>
          <w:szCs w:val="24"/>
          <w:u w:val="single"/>
          <w:lang w:val="zh-CN"/>
        </w:rPr>
        <w:t>（</w:t>
      </w:r>
      <w:r>
        <w:rPr>
          <w:rFonts w:hint="eastAsia" w:ascii="宋体" w:hAnsi="宋体" w:cs="宋体"/>
          <w:color w:val="auto"/>
          <w:kern w:val="0"/>
          <w:sz w:val="24"/>
          <w:szCs w:val="24"/>
          <w:u w:val="single"/>
          <w:lang w:val="zh-CN"/>
        </w:rPr>
        <w:t>青海至祥竞谈（货物）2026-003</w:t>
      </w:r>
      <w:r>
        <w:rPr>
          <w:rFonts w:hint="eastAsia" w:ascii="宋体" w:hAnsi="宋体" w:eastAsia="宋体" w:cs="宋体"/>
          <w:color w:val="auto"/>
          <w:kern w:val="0"/>
          <w:sz w:val="24"/>
          <w:szCs w:val="24"/>
          <w:u w:val="single"/>
          <w:lang w:val="zh-CN"/>
        </w:rPr>
        <w:t>）</w:t>
      </w:r>
      <w:r>
        <w:rPr>
          <w:rFonts w:hint="eastAsia" w:ascii="宋体" w:hAnsi="宋体" w:eastAsia="宋体" w:cs="宋体"/>
          <w:color w:val="auto"/>
          <w:kern w:val="0"/>
          <w:sz w:val="24"/>
          <w:szCs w:val="24"/>
          <w:lang w:val="zh-CN"/>
        </w:rPr>
        <w:t>进行国内竞争性谈判，现予以公告，欢迎潜在的竞争性谈判供应商参加本次政府采购活动。</w:t>
      </w:r>
    </w:p>
    <w:tbl>
      <w:tblPr>
        <w:tblStyle w:val="16"/>
        <w:tblW w:w="9965" w:type="dxa"/>
        <w:jc w:val="center"/>
        <w:tblLayout w:type="fixed"/>
        <w:tblCellMar>
          <w:top w:w="0" w:type="dxa"/>
          <w:left w:w="108" w:type="dxa"/>
          <w:bottom w:w="0" w:type="dxa"/>
          <w:right w:w="108" w:type="dxa"/>
        </w:tblCellMar>
      </w:tblPr>
      <w:tblGrid>
        <w:gridCol w:w="3115"/>
        <w:gridCol w:w="6850"/>
      </w:tblGrid>
      <w:tr w14:paraId="11053422">
        <w:tblPrEx>
          <w:tblCellMar>
            <w:top w:w="0" w:type="dxa"/>
            <w:left w:w="108" w:type="dxa"/>
            <w:bottom w:w="0" w:type="dxa"/>
            <w:right w:w="108" w:type="dxa"/>
          </w:tblCellMar>
        </w:tblPrEx>
        <w:trPr>
          <w:trHeight w:val="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7581A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采购项目名称</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33F4AF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甘德县柯曲镇活畜交易市场补短板项目</w:t>
            </w:r>
          </w:p>
        </w:tc>
      </w:tr>
      <w:tr w14:paraId="5D161678">
        <w:tblPrEx>
          <w:tblCellMar>
            <w:top w:w="0" w:type="dxa"/>
            <w:left w:w="108" w:type="dxa"/>
            <w:bottom w:w="0" w:type="dxa"/>
            <w:right w:w="108" w:type="dxa"/>
          </w:tblCellMar>
        </w:tblPrEx>
        <w:trPr>
          <w:trHeight w:val="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4A988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采购项目编号</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03FB76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zh-CN"/>
              </w:rPr>
              <w:t>青海至祥竞谈（货物）2026-003</w:t>
            </w:r>
          </w:p>
        </w:tc>
      </w:tr>
      <w:tr w14:paraId="1CD681E1">
        <w:tblPrEx>
          <w:tblCellMar>
            <w:top w:w="0" w:type="dxa"/>
            <w:left w:w="108" w:type="dxa"/>
            <w:bottom w:w="0" w:type="dxa"/>
            <w:right w:w="108" w:type="dxa"/>
          </w:tblCellMar>
        </w:tblPrEx>
        <w:trPr>
          <w:trHeight w:val="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7A3BA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采购方式</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93BA51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竞争性谈判</w:t>
            </w:r>
          </w:p>
        </w:tc>
      </w:tr>
      <w:tr w14:paraId="200099FF">
        <w:tblPrEx>
          <w:tblCellMar>
            <w:top w:w="0" w:type="dxa"/>
            <w:left w:w="108" w:type="dxa"/>
            <w:bottom w:w="0" w:type="dxa"/>
            <w:right w:w="108" w:type="dxa"/>
          </w:tblCellMar>
        </w:tblPrEx>
        <w:trPr>
          <w:trHeight w:val="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56D951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采购预算控制额度</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09A3A9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cs="宋体"/>
                <w:color w:val="auto"/>
                <w:kern w:val="0"/>
                <w:sz w:val="24"/>
                <w:szCs w:val="24"/>
                <w:highlight w:val="none"/>
                <w:lang w:val="en-US" w:eastAsia="zh-CN"/>
              </w:rPr>
              <w:t>1000000.00元</w:t>
            </w:r>
          </w:p>
        </w:tc>
      </w:tr>
      <w:tr w14:paraId="303914AA">
        <w:tblPrEx>
          <w:tblCellMar>
            <w:top w:w="0" w:type="dxa"/>
            <w:left w:w="108" w:type="dxa"/>
            <w:bottom w:w="0" w:type="dxa"/>
            <w:right w:w="108" w:type="dxa"/>
          </w:tblCellMar>
        </w:tblPrEx>
        <w:trPr>
          <w:trHeight w:val="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60530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项目分包个数</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B9CB64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无</w:t>
            </w:r>
          </w:p>
        </w:tc>
      </w:tr>
      <w:tr w14:paraId="7903DBF3">
        <w:tblPrEx>
          <w:tblCellMar>
            <w:top w:w="0" w:type="dxa"/>
            <w:left w:w="108" w:type="dxa"/>
            <w:bottom w:w="0" w:type="dxa"/>
            <w:right w:w="108" w:type="dxa"/>
          </w:tblCellMar>
        </w:tblPrEx>
        <w:trPr>
          <w:trHeight w:val="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BB26EB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采购要求</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025D7F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购置仓栅载货车5辆、冷藏车2辆、轮式装载机1辆、成品冷库1座</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具体详见谈判文件第五部分</w:t>
            </w:r>
          </w:p>
        </w:tc>
      </w:tr>
      <w:tr w14:paraId="6C0DF5E3">
        <w:tblPrEx>
          <w:tblCellMar>
            <w:top w:w="0" w:type="dxa"/>
            <w:left w:w="108" w:type="dxa"/>
            <w:bottom w:w="0" w:type="dxa"/>
            <w:right w:w="108" w:type="dxa"/>
          </w:tblCellMar>
        </w:tblPrEx>
        <w:trPr>
          <w:trHeight w:val="865"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9BC34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供应商资格条件</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0C7D5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lang w:val="en-US"/>
              </w:rPr>
            </w:pPr>
            <w:r>
              <w:rPr>
                <w:rFonts w:hint="default" w:ascii="宋体" w:hAnsi="宋体" w:eastAsia="宋体" w:cs="宋体"/>
                <w:color w:val="auto"/>
                <w:kern w:val="0"/>
                <w:sz w:val="24"/>
                <w:szCs w:val="24"/>
                <w:lang w:val="en-US"/>
              </w:rPr>
              <w:t>(1)竞争性谈判供应商须提供下列材料：</w:t>
            </w:r>
          </w:p>
          <w:p w14:paraId="0DD9954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lang w:val="en-US"/>
              </w:rPr>
            </w:pPr>
            <w:r>
              <w:rPr>
                <w:rFonts w:hint="default" w:ascii="宋体" w:hAnsi="宋体" w:eastAsia="宋体" w:cs="宋体"/>
                <w:color w:val="auto"/>
                <w:kern w:val="0"/>
                <w:sz w:val="24"/>
                <w:szCs w:val="24"/>
                <w:lang w:val="en-US"/>
              </w:rPr>
              <w:t>&lt;1&gt;竞争性谈判供应商的营业执照等证明文件，自然人的身份证明。</w:t>
            </w:r>
          </w:p>
          <w:p w14:paraId="57E3406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lang w:val="en-US"/>
              </w:rPr>
            </w:pPr>
            <w:r>
              <w:rPr>
                <w:rFonts w:hint="default" w:ascii="宋体" w:hAnsi="宋体" w:eastAsia="宋体" w:cs="宋体"/>
                <w:color w:val="auto"/>
                <w:kern w:val="0"/>
                <w:sz w:val="24"/>
                <w:szCs w:val="24"/>
                <w:lang w:val="en-US"/>
              </w:rPr>
              <w:t>&lt;2&gt;财务状况，依法缴纳税收和社会保障资金的相关材料。</w:t>
            </w:r>
          </w:p>
          <w:p w14:paraId="06BB0F1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lang w:val="en-US"/>
              </w:rPr>
            </w:pPr>
            <w:r>
              <w:rPr>
                <w:rFonts w:hint="default" w:ascii="宋体" w:hAnsi="宋体" w:eastAsia="宋体" w:cs="宋体"/>
                <w:color w:val="auto"/>
                <w:kern w:val="0"/>
                <w:sz w:val="24"/>
                <w:szCs w:val="24"/>
                <w:lang w:val="en-US"/>
              </w:rPr>
              <w:t>&lt;3&gt;具备履行合同所必需的设备和专业技术能力的证明材料。</w:t>
            </w:r>
          </w:p>
          <w:p w14:paraId="03586AC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lang w:val="en-US"/>
              </w:rPr>
            </w:pPr>
            <w:r>
              <w:rPr>
                <w:rFonts w:hint="default" w:ascii="宋体" w:hAnsi="宋体" w:eastAsia="宋体" w:cs="宋体"/>
                <w:color w:val="auto"/>
                <w:kern w:val="0"/>
                <w:sz w:val="24"/>
                <w:szCs w:val="24"/>
                <w:lang w:val="en-US"/>
              </w:rPr>
              <w:t>&lt;4&gt;参加政府采购活动前3年内在经营活动中没有重大违法记录的书面声明。</w:t>
            </w:r>
          </w:p>
          <w:p w14:paraId="70D1B5F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lang w:val="en-US"/>
              </w:rPr>
            </w:pPr>
            <w:r>
              <w:rPr>
                <w:rFonts w:hint="default" w:ascii="宋体" w:hAnsi="宋体" w:eastAsia="宋体" w:cs="宋体"/>
                <w:color w:val="auto"/>
                <w:kern w:val="0"/>
                <w:sz w:val="24"/>
                <w:szCs w:val="24"/>
                <w:lang w:val="en-US"/>
              </w:rPr>
              <w:t>&lt;5&gt;具备法律、行政法规规定的其他条件的证明材料。</w:t>
            </w:r>
          </w:p>
          <w:p w14:paraId="3F0F459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lang w:val="en-US"/>
              </w:rPr>
            </w:pPr>
            <w:r>
              <w:rPr>
                <w:rFonts w:hint="default" w:ascii="宋体" w:hAnsi="宋体" w:eastAsia="宋体" w:cs="宋体"/>
                <w:color w:val="auto"/>
                <w:kern w:val="0"/>
                <w:sz w:val="24"/>
                <w:szCs w:val="24"/>
                <w:lang w:val="en-US"/>
              </w:rPr>
              <w:t>(2) 经信用中国（www.creditchina.gov.cn）、中国政府采购网（www.ccgp.gov.cn）等渠道查询后，列入失信被执行人或重大税收违法案件当事人名单或政府采购严重违法失信行为记录名单的，取消投标资格。（提供网站的查询截图，时间为投标截止时间前20天内）；</w:t>
            </w:r>
          </w:p>
          <w:p w14:paraId="7DB0CA8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lang w:val="en-US"/>
              </w:rPr>
            </w:pPr>
            <w:r>
              <w:rPr>
                <w:rFonts w:hint="default" w:ascii="宋体" w:hAnsi="宋体" w:eastAsia="宋体" w:cs="宋体"/>
                <w:color w:val="auto"/>
                <w:kern w:val="0"/>
                <w:sz w:val="24"/>
                <w:szCs w:val="24"/>
                <w:lang w:val="en-US"/>
              </w:rPr>
              <w:t>(</w:t>
            </w:r>
            <w:r>
              <w:rPr>
                <w:rFonts w:hint="default" w:ascii="宋体" w:hAnsi="宋体" w:eastAsia="宋体" w:cs="宋体"/>
                <w:color w:val="auto"/>
                <w:kern w:val="0"/>
                <w:sz w:val="24"/>
                <w:szCs w:val="24"/>
                <w:lang w:val="en-US" w:eastAsia="zh-CN"/>
              </w:rPr>
              <w:t>3</w:t>
            </w:r>
            <w:r>
              <w:rPr>
                <w:rFonts w:hint="default" w:ascii="宋体" w:hAnsi="宋体" w:eastAsia="宋体" w:cs="宋体"/>
                <w:color w:val="auto"/>
                <w:kern w:val="0"/>
                <w:sz w:val="24"/>
                <w:szCs w:val="24"/>
                <w:lang w:val="en-US"/>
              </w:rPr>
              <w:t>)单位负责人为同一人或者存在直接控股、管理关系的不同竞争性谈判供应商，不得参加同一合同项下的采购活动。否则，皆取消投标资格；</w:t>
            </w:r>
          </w:p>
          <w:p w14:paraId="4DC1FED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lang w:val="en-US"/>
              </w:rPr>
            </w:pPr>
            <w:r>
              <w:rPr>
                <w:rFonts w:hint="default" w:ascii="宋体" w:hAnsi="宋体" w:eastAsia="宋体" w:cs="宋体"/>
                <w:color w:val="auto"/>
                <w:kern w:val="0"/>
                <w:sz w:val="24"/>
                <w:szCs w:val="24"/>
                <w:lang w:val="en-US"/>
              </w:rPr>
              <w:t>(4) 为本采购项目提供整体设计、规范编制或者项目管理、监理、检测等产品的竞争性谈判供应商，不得再参加该采购项目的其他采购活动；</w:t>
            </w:r>
          </w:p>
          <w:p w14:paraId="133BF16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rPr>
              <w:t>(5)</w:t>
            </w:r>
            <w:r>
              <w:rPr>
                <w:rFonts w:hint="default" w:ascii="宋体" w:hAnsi="宋体" w:eastAsia="宋体" w:cs="宋体"/>
                <w:color w:val="auto"/>
                <w:kern w:val="0"/>
                <w:sz w:val="24"/>
                <w:szCs w:val="24"/>
                <w:lang w:val="en-US" w:eastAsia="zh-CN"/>
              </w:rPr>
              <w:t xml:space="preserve"> 本次谈判不接受竞争性谈判供应商以联合体方式进行谈判；</w:t>
            </w:r>
          </w:p>
          <w:p w14:paraId="63B167F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lang w:val="en-US" w:eastAsia="zh-CN"/>
              </w:rPr>
              <w:t>(6)</w:t>
            </w:r>
            <w:r>
              <w:rPr>
                <w:rFonts w:hint="eastAsia" w:ascii="宋体" w:hAnsi="宋体" w:cs="宋体"/>
                <w:color w:val="auto"/>
                <w:kern w:val="0"/>
                <w:sz w:val="24"/>
                <w:szCs w:val="24"/>
                <w:lang w:val="en-US" w:eastAsia="zh-CN"/>
              </w:rPr>
              <w:t xml:space="preserve"> </w:t>
            </w:r>
            <w:r>
              <w:rPr>
                <w:rFonts w:hint="default" w:ascii="宋体" w:hAnsi="宋体" w:eastAsia="宋体" w:cs="宋体"/>
                <w:color w:val="auto"/>
                <w:kern w:val="0"/>
                <w:sz w:val="24"/>
                <w:szCs w:val="24"/>
                <w:lang w:val="en-US"/>
              </w:rPr>
              <w:t>在中华人民共和国境内合法注册的，具有独立承担民事责</w:t>
            </w:r>
            <w:r>
              <w:rPr>
                <w:rFonts w:hint="default" w:ascii="宋体" w:hAnsi="宋体" w:eastAsia="宋体" w:cs="宋体"/>
                <w:color w:val="auto"/>
                <w:kern w:val="0"/>
                <w:sz w:val="24"/>
                <w:szCs w:val="24"/>
                <w:highlight w:val="none"/>
                <w:lang w:val="en-US"/>
              </w:rPr>
              <w:t>任的能力，并在人员、设备、资金等方面具有相应的履约能力</w:t>
            </w:r>
            <w:r>
              <w:rPr>
                <w:rFonts w:hint="default" w:ascii="宋体" w:hAnsi="宋体" w:eastAsia="宋体" w:cs="宋体"/>
                <w:color w:val="auto"/>
                <w:kern w:val="0"/>
                <w:sz w:val="24"/>
                <w:szCs w:val="24"/>
                <w:highlight w:val="none"/>
                <w:lang w:val="en-US" w:eastAsia="zh-CN"/>
              </w:rPr>
              <w:t>；</w:t>
            </w:r>
          </w:p>
          <w:p w14:paraId="56297BC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cs="宋体"/>
                <w:b w:val="0"/>
                <w:bCs w:val="0"/>
                <w:color w:val="auto"/>
                <w:kern w:val="0"/>
                <w:sz w:val="24"/>
                <w:szCs w:val="24"/>
                <w:lang w:val="en-US" w:eastAsia="zh-CN" w:bidi="ar-SA"/>
              </w:rPr>
            </w:pPr>
            <w:r>
              <w:rPr>
                <w:rFonts w:hint="eastAsia" w:ascii="宋体" w:hAnsi="宋体" w:cs="宋体"/>
                <w:color w:val="auto"/>
                <w:kern w:val="0"/>
                <w:sz w:val="24"/>
                <w:szCs w:val="24"/>
                <w:highlight w:val="none"/>
                <w:lang w:val="en-US" w:eastAsia="zh-CN"/>
              </w:rPr>
              <w:t>（7）</w:t>
            </w:r>
            <w:r>
              <w:rPr>
                <w:rFonts w:hint="eastAsia" w:ascii="宋体" w:hAnsi="宋体" w:eastAsia="宋体" w:cs="宋体"/>
                <w:b w:val="0"/>
                <w:bCs w:val="0"/>
                <w:color w:val="auto"/>
                <w:kern w:val="0"/>
                <w:sz w:val="24"/>
                <w:szCs w:val="24"/>
                <w:lang w:val="zh-CN" w:eastAsia="zh-CN" w:bidi="ar-SA"/>
              </w:rPr>
              <w:t>提供投标截止日前3年的</w:t>
            </w:r>
            <w:r>
              <w:rPr>
                <w:rFonts w:hint="eastAsia" w:ascii="宋体" w:hAnsi="宋体" w:cs="宋体"/>
                <w:b w:val="0"/>
                <w:bCs w:val="0"/>
                <w:color w:val="auto"/>
                <w:kern w:val="0"/>
                <w:sz w:val="24"/>
                <w:szCs w:val="24"/>
                <w:lang w:val="zh-CN" w:eastAsia="zh-CN" w:bidi="ar-SA"/>
              </w:rPr>
              <w:t>投标供应商</w:t>
            </w:r>
            <w:r>
              <w:rPr>
                <w:rFonts w:hint="eastAsia" w:ascii="宋体" w:hAnsi="宋体" w:eastAsia="宋体" w:cs="宋体"/>
                <w:b w:val="0"/>
                <w:bCs w:val="0"/>
                <w:color w:val="auto"/>
                <w:kern w:val="0"/>
                <w:sz w:val="24"/>
                <w:szCs w:val="24"/>
                <w:lang w:val="zh-CN" w:eastAsia="zh-CN" w:bidi="ar-SA"/>
              </w:rPr>
              <w:t>类似业绩证明材料</w:t>
            </w:r>
            <w:r>
              <w:rPr>
                <w:rFonts w:hint="eastAsia" w:ascii="宋体" w:hAnsi="宋体" w:cs="宋体"/>
                <w:b w:val="0"/>
                <w:bCs w:val="0"/>
                <w:color w:val="auto"/>
                <w:kern w:val="0"/>
                <w:sz w:val="24"/>
                <w:szCs w:val="24"/>
                <w:lang w:val="zh-CN" w:eastAsia="zh-CN" w:bidi="ar-SA"/>
              </w:rPr>
              <w:t>（</w:t>
            </w:r>
            <w:r>
              <w:rPr>
                <w:rFonts w:hint="eastAsia" w:ascii="宋体" w:hAnsi="宋体" w:cs="宋体"/>
                <w:b w:val="0"/>
                <w:bCs w:val="0"/>
                <w:color w:val="auto"/>
                <w:kern w:val="0"/>
                <w:sz w:val="24"/>
                <w:szCs w:val="24"/>
                <w:lang w:val="en-US" w:eastAsia="zh-CN" w:bidi="ar-SA"/>
              </w:rPr>
              <w:t>至少两项</w:t>
            </w:r>
            <w:r>
              <w:rPr>
                <w:rFonts w:hint="eastAsia" w:ascii="宋体" w:hAnsi="宋体" w:cs="宋体"/>
                <w:b w:val="0"/>
                <w:bCs w:val="0"/>
                <w:color w:val="auto"/>
                <w:kern w:val="0"/>
                <w:sz w:val="24"/>
                <w:szCs w:val="24"/>
                <w:lang w:val="zh-CN" w:eastAsia="zh-CN" w:bidi="ar-SA"/>
              </w:rPr>
              <w:t>）。</w:t>
            </w:r>
          </w:p>
        </w:tc>
      </w:tr>
      <w:tr w14:paraId="688424DC">
        <w:tblPrEx>
          <w:tblCellMar>
            <w:top w:w="0" w:type="dxa"/>
            <w:left w:w="108" w:type="dxa"/>
            <w:bottom w:w="0" w:type="dxa"/>
            <w:right w:w="108" w:type="dxa"/>
          </w:tblCellMar>
        </w:tblPrEx>
        <w:trPr>
          <w:trHeight w:val="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3F9B5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公告发布时间</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AF8B09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cs="宋体"/>
                <w:color w:val="auto"/>
                <w:kern w:val="0"/>
                <w:sz w:val="24"/>
                <w:szCs w:val="24"/>
                <w:lang w:val="zh-CN"/>
              </w:rPr>
              <w:t>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val="zh-CN"/>
              </w:rPr>
              <w:t>年</w:t>
            </w:r>
            <w:r>
              <w:rPr>
                <w:rFonts w:hint="eastAsia" w:ascii="宋体" w:hAnsi="宋体" w:cs="宋体"/>
                <w:color w:val="auto"/>
                <w:kern w:val="0"/>
                <w:sz w:val="24"/>
                <w:szCs w:val="24"/>
                <w:lang w:val="en-US" w:eastAsia="zh-CN"/>
              </w:rPr>
              <w:t>05</w:t>
            </w:r>
            <w:r>
              <w:rPr>
                <w:rFonts w:hint="eastAsia" w:ascii="宋体" w:hAnsi="宋体" w:cs="宋体"/>
                <w:color w:val="auto"/>
                <w:kern w:val="0"/>
                <w:sz w:val="24"/>
                <w:szCs w:val="24"/>
                <w:lang w:val="zh-CN"/>
              </w:rPr>
              <w:t>月</w:t>
            </w:r>
            <w:r>
              <w:rPr>
                <w:rFonts w:hint="eastAsia" w:ascii="宋体" w:hAnsi="宋体" w:cs="宋体"/>
                <w:color w:val="auto"/>
                <w:kern w:val="0"/>
                <w:sz w:val="24"/>
                <w:szCs w:val="24"/>
                <w:lang w:val="en-US" w:eastAsia="zh-CN"/>
              </w:rPr>
              <w:t>22</w:t>
            </w:r>
            <w:r>
              <w:rPr>
                <w:rFonts w:hint="eastAsia" w:ascii="宋体" w:hAnsi="宋体" w:cs="宋体"/>
                <w:color w:val="auto"/>
                <w:kern w:val="0"/>
                <w:sz w:val="24"/>
                <w:szCs w:val="24"/>
                <w:lang w:val="zh-CN"/>
              </w:rPr>
              <w:t>日</w:t>
            </w:r>
          </w:p>
        </w:tc>
      </w:tr>
      <w:tr w14:paraId="131BAB22">
        <w:tblPrEx>
          <w:tblCellMar>
            <w:top w:w="0" w:type="dxa"/>
            <w:left w:w="108" w:type="dxa"/>
            <w:bottom w:w="0" w:type="dxa"/>
            <w:right w:w="108" w:type="dxa"/>
          </w:tblCellMar>
        </w:tblPrEx>
        <w:trPr>
          <w:trHeight w:val="146"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4A22E9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谈判文件发售起止时间</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F9A161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cs="宋体"/>
                <w:color w:val="auto"/>
                <w:kern w:val="0"/>
                <w:sz w:val="24"/>
                <w:szCs w:val="24"/>
                <w:highlight w:val="none"/>
                <w:lang w:val="zh-CN"/>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lang w:val="en-US" w:eastAsia="zh-CN"/>
              </w:rPr>
              <w:t>05</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lang w:val="en-US" w:eastAsia="zh-CN"/>
              </w:rPr>
              <w:t>22</w:t>
            </w:r>
            <w:r>
              <w:rPr>
                <w:rFonts w:hint="eastAsia" w:ascii="宋体" w:hAnsi="宋体" w:cs="宋体"/>
                <w:color w:val="auto"/>
                <w:kern w:val="0"/>
                <w:sz w:val="24"/>
                <w:szCs w:val="24"/>
                <w:highlight w:val="none"/>
                <w:lang w:val="zh-CN"/>
              </w:rPr>
              <w:t>日</w:t>
            </w:r>
            <w:r>
              <w:rPr>
                <w:rFonts w:hint="eastAsia" w:ascii="宋体" w:hAnsi="宋体" w:eastAsia="宋体" w:cs="宋体"/>
                <w:color w:val="auto"/>
                <w:kern w:val="0"/>
                <w:sz w:val="24"/>
                <w:szCs w:val="24"/>
                <w:highlight w:val="none"/>
                <w:lang w:val="zh-CN"/>
              </w:rPr>
              <w:t>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年</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val="zh-CN"/>
              </w:rPr>
              <w:t>月</w:t>
            </w:r>
            <w:r>
              <w:rPr>
                <w:rFonts w:hint="eastAsia" w:ascii="宋体" w:hAnsi="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lang w:val="zh-CN"/>
              </w:rPr>
              <w:t>日，每天上午00:00至12:00，下午12:00至23:59（北京时间，法定节假日除外）</w:t>
            </w:r>
          </w:p>
        </w:tc>
      </w:tr>
      <w:tr w14:paraId="18F79F0F">
        <w:tblPrEx>
          <w:tblCellMar>
            <w:top w:w="0" w:type="dxa"/>
            <w:left w:w="108" w:type="dxa"/>
            <w:bottom w:w="0" w:type="dxa"/>
            <w:right w:w="108" w:type="dxa"/>
          </w:tblCellMar>
        </w:tblPrEx>
        <w:trPr>
          <w:trHeight w:val="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B95B4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谈判文件发售方式</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5D76E3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政采云投标客户端</w:t>
            </w:r>
          </w:p>
        </w:tc>
      </w:tr>
      <w:tr w14:paraId="5C07B3AC">
        <w:tblPrEx>
          <w:tblCellMar>
            <w:top w:w="0" w:type="dxa"/>
            <w:left w:w="108" w:type="dxa"/>
            <w:bottom w:w="0" w:type="dxa"/>
            <w:right w:w="108" w:type="dxa"/>
          </w:tblCellMar>
        </w:tblPrEx>
        <w:trPr>
          <w:trHeight w:val="242"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A62B9C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谈判文件发售地点</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F2F21E5">
            <w:pPr>
              <w:autoSpaceDE w:val="0"/>
              <w:autoSpaceDN w:val="0"/>
              <w:adjustRightInd w:val="0"/>
              <w:spacing w:line="360" w:lineRule="auto"/>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地点：供应商登录政采云平台https://www.zcygov.cn/在线申请获取采购文件（进入“项目采购”应用，在获取采购文件菜单中选择项目，申请获取采购文件）</w:t>
            </w:r>
          </w:p>
          <w:p w14:paraId="4C4A440B">
            <w:pPr>
              <w:autoSpaceDE w:val="0"/>
              <w:autoSpaceDN w:val="0"/>
              <w:adjustRightInd w:val="0"/>
              <w:spacing w:line="360" w:lineRule="auto"/>
              <w:jc w:val="left"/>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rPr>
              <w:t>联系人：</w:t>
            </w:r>
            <w:r>
              <w:rPr>
                <w:rFonts w:hint="eastAsia" w:ascii="宋体" w:hAnsi="宋体" w:cs="宋体"/>
                <w:color w:val="auto"/>
                <w:kern w:val="0"/>
                <w:sz w:val="24"/>
                <w:szCs w:val="24"/>
                <w:lang w:val="en-US" w:eastAsia="zh-CN"/>
              </w:rPr>
              <w:t>华先生</w:t>
            </w:r>
          </w:p>
          <w:p w14:paraId="612E680F">
            <w:pPr>
              <w:autoSpaceDE w:val="0"/>
              <w:autoSpaceDN w:val="0"/>
              <w:adjustRightIn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zh-CN"/>
              </w:rPr>
              <w:t>电话：</w:t>
            </w:r>
            <w:r>
              <w:rPr>
                <w:rFonts w:hint="eastAsia" w:ascii="宋体" w:hAnsi="宋体" w:cs="宋体"/>
                <w:color w:val="auto"/>
                <w:kern w:val="0"/>
                <w:sz w:val="24"/>
                <w:szCs w:val="24"/>
                <w:lang w:val="zh-CN"/>
              </w:rPr>
              <w:t>0971-3637603</w:t>
            </w:r>
          </w:p>
        </w:tc>
      </w:tr>
      <w:tr w14:paraId="7FE35137">
        <w:tblPrEx>
          <w:tblCellMar>
            <w:top w:w="0" w:type="dxa"/>
            <w:left w:w="108" w:type="dxa"/>
            <w:bottom w:w="0" w:type="dxa"/>
            <w:right w:w="108" w:type="dxa"/>
          </w:tblCellMar>
        </w:tblPrEx>
        <w:trPr>
          <w:trHeight w:val="2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98454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color w:val="auto"/>
                <w:kern w:val="0"/>
                <w:sz w:val="24"/>
                <w:szCs w:val="24"/>
                <w:lang w:val="zh-CN"/>
              </w:rPr>
            </w:pPr>
            <w:bookmarkStart w:id="1" w:name="OLE_LINK6" w:colFirst="1" w:colLast="1"/>
            <w:r>
              <w:rPr>
                <w:rFonts w:hint="eastAsia" w:ascii="宋体" w:hAnsi="宋体" w:cs="宋体"/>
                <w:color w:val="auto"/>
                <w:kern w:val="0"/>
                <w:sz w:val="24"/>
                <w:szCs w:val="24"/>
                <w:lang w:val="en-US" w:eastAsia="zh-CN"/>
              </w:rPr>
              <w:t>获取</w:t>
            </w:r>
            <w:r>
              <w:rPr>
                <w:rFonts w:hint="eastAsia" w:ascii="宋体" w:hAnsi="宋体" w:eastAsia="宋体" w:cs="宋体"/>
                <w:color w:val="auto"/>
                <w:kern w:val="0"/>
                <w:sz w:val="24"/>
                <w:szCs w:val="24"/>
                <w:lang w:val="zh-CN"/>
              </w:rPr>
              <w:t>谈判文件</w:t>
            </w:r>
            <w:r>
              <w:rPr>
                <w:rFonts w:hint="eastAsia" w:ascii="宋体" w:hAnsi="宋体" w:eastAsia="宋体" w:cs="宋体"/>
                <w:bCs/>
                <w:color w:val="auto"/>
                <w:kern w:val="0"/>
                <w:sz w:val="24"/>
                <w:szCs w:val="24"/>
                <w:lang w:val="zh-CN"/>
              </w:rPr>
              <w:t>时应提供材料</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F44F535">
            <w:pPr>
              <w:autoSpaceDE w:val="0"/>
              <w:autoSpaceDN w:val="0"/>
              <w:adjustRightInd w:val="0"/>
              <w:spacing w:line="360" w:lineRule="auto"/>
              <w:jc w:val="left"/>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rPr>
              <w:t>按政采云电子平台要求提供</w:t>
            </w:r>
          </w:p>
        </w:tc>
      </w:tr>
      <w:bookmarkEnd w:id="1"/>
      <w:tr w14:paraId="742278F2">
        <w:tblPrEx>
          <w:tblCellMar>
            <w:top w:w="0" w:type="dxa"/>
            <w:left w:w="108" w:type="dxa"/>
            <w:bottom w:w="0" w:type="dxa"/>
            <w:right w:w="108" w:type="dxa"/>
          </w:tblCellMar>
        </w:tblPrEx>
        <w:trPr>
          <w:trHeight w:val="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0D0FCD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谈判截止时间</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B9735A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cs="宋体"/>
                <w:color w:val="auto"/>
                <w:kern w:val="0"/>
                <w:sz w:val="24"/>
                <w:szCs w:val="24"/>
                <w:lang w:val="zh-CN"/>
              </w:rPr>
              <w:t>2026年06月01日下午14时30分（北京时间）</w:t>
            </w:r>
          </w:p>
        </w:tc>
      </w:tr>
      <w:tr w14:paraId="5CA4EDB3">
        <w:tblPrEx>
          <w:tblCellMar>
            <w:top w:w="0" w:type="dxa"/>
            <w:left w:w="108" w:type="dxa"/>
            <w:bottom w:w="0" w:type="dxa"/>
            <w:right w:w="108" w:type="dxa"/>
          </w:tblCellMar>
        </w:tblPrEx>
        <w:trPr>
          <w:trHeight w:val="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F0EE2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谈判文件开启时间</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12DEEB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cs="宋体"/>
                <w:color w:val="auto"/>
                <w:kern w:val="0"/>
                <w:sz w:val="24"/>
                <w:szCs w:val="24"/>
                <w:lang w:val="zh-CN"/>
              </w:rPr>
              <w:t>2026年06月01日下午14时30分（北京时间）</w:t>
            </w:r>
          </w:p>
          <w:p w14:paraId="12AAC01E">
            <w:pPr>
              <w:pStyle w:val="4"/>
              <w:spacing w:line="360" w:lineRule="auto"/>
              <w:rPr>
                <w:rFonts w:hint="eastAsia"/>
                <w:color w:val="auto"/>
                <w:lang w:val="zh-CN"/>
              </w:rPr>
            </w:pPr>
            <w:r>
              <w:rPr>
                <w:rFonts w:hint="eastAsia" w:ascii="宋体" w:hAnsi="宋体" w:eastAsia="宋体" w:cs="宋体"/>
                <w:b/>
                <w:bCs/>
                <w:color w:val="auto"/>
                <w:sz w:val="24"/>
                <w:szCs w:val="24"/>
                <w:highlight w:val="none"/>
              </w:rPr>
              <w:t>本次采购为全流程电子化，解密时长为</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分钟。</w:t>
            </w:r>
          </w:p>
        </w:tc>
      </w:tr>
      <w:tr w14:paraId="29EEED8E">
        <w:tblPrEx>
          <w:tblCellMar>
            <w:top w:w="0" w:type="dxa"/>
            <w:left w:w="108" w:type="dxa"/>
            <w:bottom w:w="0" w:type="dxa"/>
            <w:right w:w="108" w:type="dxa"/>
          </w:tblCellMar>
        </w:tblPrEx>
        <w:trPr>
          <w:trHeight w:val="98"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826140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谈判及谈判文件开启地点</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8DD38C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bookmarkStart w:id="2" w:name="OLE_LINK15"/>
            <w:r>
              <w:rPr>
                <w:rFonts w:hint="eastAsia" w:ascii="宋体" w:hAnsi="宋体" w:eastAsia="宋体" w:cs="宋体"/>
                <w:color w:val="auto"/>
                <w:kern w:val="0"/>
                <w:sz w:val="24"/>
                <w:szCs w:val="24"/>
                <w:lang w:val="zh-CN"/>
              </w:rPr>
              <w:t>政采云投标客户端</w:t>
            </w:r>
            <w:bookmarkEnd w:id="2"/>
            <w:r>
              <w:rPr>
                <w:rFonts w:hint="eastAsia" w:ascii="宋体" w:hAnsi="宋体" w:eastAsia="宋体" w:cs="宋体"/>
                <w:color w:val="auto"/>
                <w:kern w:val="0"/>
                <w:sz w:val="24"/>
                <w:szCs w:val="24"/>
                <w:lang w:val="zh-CN"/>
              </w:rPr>
              <w:t>、</w:t>
            </w:r>
            <w:r>
              <w:rPr>
                <w:rFonts w:hint="eastAsia" w:ascii="宋体" w:hAnsi="宋体" w:cs="宋体"/>
                <w:color w:val="auto"/>
                <w:kern w:val="0"/>
                <w:sz w:val="24"/>
                <w:szCs w:val="24"/>
                <w:lang w:val="zh-CN"/>
              </w:rPr>
              <w:t>西宁市城西区万达广场SOHO4号楼7层10713室</w:t>
            </w:r>
          </w:p>
        </w:tc>
      </w:tr>
      <w:tr w14:paraId="2B962DCC">
        <w:tblPrEx>
          <w:tblCellMar>
            <w:top w:w="0" w:type="dxa"/>
            <w:left w:w="108" w:type="dxa"/>
            <w:bottom w:w="0" w:type="dxa"/>
            <w:right w:w="108" w:type="dxa"/>
          </w:tblCellMar>
        </w:tblPrEx>
        <w:trPr>
          <w:trHeight w:val="242"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496906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采购人及联系人电话</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96A8CB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采购人：</w:t>
            </w:r>
            <w:r>
              <w:rPr>
                <w:rFonts w:hint="eastAsia" w:ascii="宋体" w:hAnsi="宋体" w:cs="宋体"/>
                <w:color w:val="auto"/>
                <w:kern w:val="0"/>
                <w:sz w:val="24"/>
                <w:szCs w:val="24"/>
                <w:highlight w:val="none"/>
                <w:lang w:val="en-US" w:eastAsia="zh-CN"/>
              </w:rPr>
              <w:t>甘德县农牧水利和科技局（甘德县乡村振兴局）</w:t>
            </w:r>
          </w:p>
          <w:p w14:paraId="12364DC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联系人：</w:t>
            </w:r>
            <w:r>
              <w:rPr>
                <w:rFonts w:hint="eastAsia" w:ascii="宋体" w:hAnsi="宋体" w:cs="宋体"/>
                <w:color w:val="auto"/>
                <w:kern w:val="0"/>
                <w:sz w:val="24"/>
                <w:szCs w:val="24"/>
                <w:highlight w:val="none"/>
                <w:lang w:val="en-US" w:eastAsia="zh-CN"/>
              </w:rPr>
              <w:t>旦巴先生</w:t>
            </w:r>
          </w:p>
          <w:p w14:paraId="65B85A3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联系电话：</w:t>
            </w:r>
            <w:r>
              <w:rPr>
                <w:rFonts w:hint="eastAsia" w:ascii="宋体" w:hAnsi="宋体" w:cs="宋体"/>
                <w:color w:val="auto"/>
                <w:kern w:val="0"/>
                <w:sz w:val="24"/>
                <w:szCs w:val="24"/>
                <w:highlight w:val="none"/>
                <w:lang w:val="en-US" w:eastAsia="zh-CN"/>
              </w:rPr>
              <w:t>0975-8304087</w:t>
            </w:r>
            <w:r>
              <w:rPr>
                <w:rFonts w:hint="default" w:ascii="宋体" w:hAnsi="宋体" w:eastAsia="宋体" w:cs="宋体"/>
                <w:color w:val="auto"/>
                <w:kern w:val="0"/>
                <w:sz w:val="24"/>
                <w:szCs w:val="24"/>
                <w:highlight w:val="none"/>
                <w:lang w:val="en-US" w:eastAsia="zh-CN"/>
              </w:rPr>
              <w:t xml:space="preserve"> </w:t>
            </w:r>
          </w:p>
          <w:p w14:paraId="5A40C4C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联系地址：</w:t>
            </w:r>
            <w:r>
              <w:rPr>
                <w:rFonts w:hint="eastAsia" w:ascii="宋体" w:hAnsi="宋体" w:cs="宋体"/>
                <w:color w:val="auto"/>
                <w:kern w:val="0"/>
                <w:sz w:val="24"/>
                <w:szCs w:val="24"/>
                <w:highlight w:val="none"/>
                <w:lang w:val="en-US" w:eastAsia="zh-CN"/>
              </w:rPr>
              <w:t>果洛州甘德县</w:t>
            </w:r>
          </w:p>
        </w:tc>
      </w:tr>
      <w:tr w14:paraId="020FF878">
        <w:tblPrEx>
          <w:tblCellMar>
            <w:top w:w="0" w:type="dxa"/>
            <w:left w:w="108" w:type="dxa"/>
            <w:bottom w:w="0" w:type="dxa"/>
            <w:right w:w="108" w:type="dxa"/>
          </w:tblCellMar>
        </w:tblPrEx>
        <w:trPr>
          <w:trHeight w:val="2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E85639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采购代理机构及联系人电话</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843151C">
            <w:pPr>
              <w:autoSpaceDE w:val="0"/>
              <w:autoSpaceDN w:val="0"/>
              <w:adjustRightInd w:val="0"/>
              <w:spacing w:line="360" w:lineRule="auto"/>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采购代理机构：</w:t>
            </w:r>
            <w:r>
              <w:rPr>
                <w:rFonts w:hint="eastAsia" w:ascii="宋体" w:hAnsi="宋体" w:cs="宋体"/>
                <w:color w:val="auto"/>
                <w:kern w:val="0"/>
                <w:sz w:val="24"/>
                <w:lang w:val="zh-CN"/>
              </w:rPr>
              <w:t>青海至祥工程项目管理有限公司</w:t>
            </w:r>
          </w:p>
          <w:p w14:paraId="5DC268CC">
            <w:pPr>
              <w:autoSpaceDE w:val="0"/>
              <w:autoSpaceDN w:val="0"/>
              <w:adjustRightInd w:val="0"/>
              <w:spacing w:line="360" w:lineRule="auto"/>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联系人：</w:t>
            </w:r>
            <w:r>
              <w:rPr>
                <w:rFonts w:hint="eastAsia" w:ascii="宋体" w:hAnsi="宋体" w:cs="宋体"/>
                <w:color w:val="auto"/>
                <w:kern w:val="0"/>
                <w:sz w:val="24"/>
                <w:lang w:val="en-US" w:eastAsia="zh-CN"/>
              </w:rPr>
              <w:t>华先生</w:t>
            </w:r>
          </w:p>
          <w:p w14:paraId="66B9DFC7">
            <w:pPr>
              <w:autoSpaceDE w:val="0"/>
              <w:autoSpaceDN w:val="0"/>
              <w:adjustRightInd w:val="0"/>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lang w:val="zh-CN"/>
              </w:rPr>
              <w:t>联系电话：</w:t>
            </w:r>
            <w:r>
              <w:rPr>
                <w:rFonts w:hint="eastAsia" w:ascii="宋体" w:hAnsi="宋体" w:cs="宋体"/>
                <w:color w:val="auto"/>
                <w:kern w:val="0"/>
                <w:sz w:val="24"/>
                <w:lang w:val="zh-CN"/>
              </w:rPr>
              <w:t>0971-3637603</w:t>
            </w:r>
          </w:p>
          <w:p w14:paraId="0979630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lang w:val="zh-CN"/>
              </w:rPr>
              <w:t>联系地址：</w:t>
            </w:r>
            <w:r>
              <w:rPr>
                <w:rFonts w:hint="eastAsia" w:ascii="宋体" w:hAnsi="宋体" w:cs="宋体"/>
                <w:color w:val="auto"/>
                <w:kern w:val="0"/>
                <w:sz w:val="24"/>
                <w:szCs w:val="24"/>
                <w:lang w:val="zh-CN"/>
              </w:rPr>
              <w:t>西宁市城西区万达广场SOHO4号楼7层10713室</w:t>
            </w:r>
          </w:p>
        </w:tc>
      </w:tr>
      <w:tr w14:paraId="6F72C1DE">
        <w:tblPrEx>
          <w:tblCellMar>
            <w:top w:w="0" w:type="dxa"/>
            <w:left w:w="108" w:type="dxa"/>
            <w:bottom w:w="0" w:type="dxa"/>
            <w:right w:w="108" w:type="dxa"/>
          </w:tblCellMar>
        </w:tblPrEx>
        <w:trPr>
          <w:trHeight w:val="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EA5E9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采购代理机构开户银行</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CB668A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cs="宋体"/>
                <w:color w:val="auto"/>
                <w:kern w:val="0"/>
                <w:sz w:val="24"/>
                <w:szCs w:val="24"/>
                <w:lang w:val="zh-CN"/>
              </w:rPr>
              <w:t>交通银行股份有限公司青海省分行</w:t>
            </w:r>
          </w:p>
        </w:tc>
      </w:tr>
      <w:tr w14:paraId="20F89144">
        <w:tblPrEx>
          <w:tblCellMar>
            <w:top w:w="0" w:type="dxa"/>
            <w:left w:w="108" w:type="dxa"/>
            <w:bottom w:w="0" w:type="dxa"/>
            <w:right w:w="108" w:type="dxa"/>
          </w:tblCellMar>
        </w:tblPrEx>
        <w:trPr>
          <w:trHeight w:val="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6233BD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收款人</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9E3C59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cs="宋体"/>
                <w:color w:val="auto"/>
                <w:kern w:val="0"/>
                <w:sz w:val="24"/>
                <w:szCs w:val="24"/>
                <w:lang w:val="zh-CN"/>
              </w:rPr>
              <w:t>青海至祥工程项目管理有限公司</w:t>
            </w:r>
          </w:p>
        </w:tc>
      </w:tr>
      <w:tr w14:paraId="7B60AB4F">
        <w:tblPrEx>
          <w:tblCellMar>
            <w:top w:w="0" w:type="dxa"/>
            <w:left w:w="108" w:type="dxa"/>
            <w:bottom w:w="0" w:type="dxa"/>
            <w:right w:w="108" w:type="dxa"/>
          </w:tblCellMar>
        </w:tblPrEx>
        <w:trPr>
          <w:trHeight w:val="90"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540EB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银行账号</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37561C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cs="宋体"/>
                <w:color w:val="auto"/>
                <w:kern w:val="0"/>
                <w:sz w:val="24"/>
                <w:lang w:val="en-US" w:eastAsia="zh-CN"/>
              </w:rPr>
              <w:t>631899991013000242448</w:t>
            </w:r>
          </w:p>
        </w:tc>
      </w:tr>
      <w:tr w14:paraId="02E5655B">
        <w:tblPrEx>
          <w:tblCellMar>
            <w:top w:w="0" w:type="dxa"/>
            <w:left w:w="108" w:type="dxa"/>
            <w:bottom w:w="0" w:type="dxa"/>
            <w:right w:w="108" w:type="dxa"/>
          </w:tblCellMar>
        </w:tblPrEx>
        <w:trPr>
          <w:trHeight w:val="194"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0369CE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其他事项</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32635B3">
            <w:pPr>
              <w:widowControl w:val="0"/>
              <w:spacing w:before="25" w:after="25" w:line="360"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lang w:val="zh-CN" w:eastAsia="zh-CN" w:bidi="ar-SA"/>
              </w:rPr>
              <w:t>公告内容以《青海政府采购网》发布的为准，</w:t>
            </w:r>
            <w:r>
              <w:rPr>
                <w:rFonts w:hint="eastAsia" w:ascii="宋体" w:hAnsi="宋体" w:eastAsia="宋体" w:cs="宋体"/>
                <w:color w:val="auto"/>
                <w:kern w:val="0"/>
                <w:sz w:val="24"/>
                <w:szCs w:val="24"/>
                <w:lang w:val="en-US" w:eastAsia="zh-CN" w:bidi="ar-SA"/>
              </w:rPr>
              <w:t>同时在《青海省公共资源交易网》公示</w:t>
            </w:r>
            <w:r>
              <w:rPr>
                <w:rFonts w:hint="eastAsia" w:ascii="宋体" w:hAnsi="宋体" w:eastAsia="宋体" w:cs="宋体"/>
                <w:color w:val="auto"/>
                <w:kern w:val="0"/>
                <w:sz w:val="24"/>
                <w:szCs w:val="24"/>
                <w:lang w:val="zh-CN" w:eastAsia="zh-CN" w:bidi="ar-SA"/>
              </w:rPr>
              <w:t>；</w:t>
            </w:r>
          </w:p>
          <w:p w14:paraId="736DE5E6">
            <w:pPr>
              <w:widowControl w:val="0"/>
              <w:spacing w:before="25" w:after="25" w:line="360"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本项目线上进行，供应商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7EE4441D">
            <w:pPr>
              <w:widowControl w:val="0"/>
              <w:spacing w:before="25" w:after="25" w:line="360"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3、线上电子化开评标系统操作及办理CA锁等相关事宜请咨询政采云：咨询电话：95763；</w:t>
            </w:r>
          </w:p>
          <w:p w14:paraId="4C99F837">
            <w:pPr>
              <w:widowControl w:val="0"/>
              <w:spacing w:before="25" w:after="25" w:line="360"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4、线上CA PC咨询网址（可及时反馈问题截图，让客服快速定位问题）:http://tseal.cn/k.html，咨询电话：95763。</w:t>
            </w:r>
          </w:p>
          <w:p w14:paraId="43AE97E7">
            <w:pPr>
              <w:autoSpaceDE w:val="0"/>
              <w:autoSpaceDN w:val="0"/>
              <w:adjustRightInd w:val="0"/>
              <w:spacing w:line="360" w:lineRule="auto"/>
              <w:rPr>
                <w:rFonts w:hint="eastAsia" w:ascii="宋体" w:hAnsi="宋体" w:cs="宋体"/>
                <w:b/>
                <w:bCs/>
                <w:color w:val="auto"/>
                <w:kern w:val="0"/>
                <w:sz w:val="24"/>
                <w:szCs w:val="24"/>
                <w:lang w:val="zh-CN"/>
              </w:rPr>
            </w:pPr>
            <w:r>
              <w:rPr>
                <w:rFonts w:hint="eastAsia" w:ascii="宋体" w:hAnsi="宋体" w:cs="宋体"/>
                <w:b/>
                <w:bCs/>
                <w:color w:val="auto"/>
                <w:kern w:val="0"/>
                <w:sz w:val="24"/>
                <w:szCs w:val="24"/>
                <w:lang w:val="zh-CN"/>
              </w:rPr>
              <w:t>5、</w:t>
            </w:r>
            <w:r>
              <w:rPr>
                <w:rFonts w:ascii="宋体" w:hAnsi="宋体" w:cs="宋体"/>
                <w:b/>
                <w:bCs/>
                <w:color w:val="auto"/>
                <w:kern w:val="0"/>
                <w:sz w:val="24"/>
                <w:szCs w:val="24"/>
              </w:rPr>
              <w:t>本次采购为全流程电子化，解密时长为</w:t>
            </w:r>
            <w:r>
              <w:rPr>
                <w:rFonts w:hint="eastAsia" w:ascii="宋体" w:hAnsi="宋体" w:cs="宋体"/>
                <w:b/>
                <w:bCs/>
                <w:color w:val="auto"/>
                <w:kern w:val="0"/>
                <w:sz w:val="24"/>
                <w:szCs w:val="24"/>
                <w:lang w:val="en-US" w:eastAsia="zh-CN"/>
              </w:rPr>
              <w:t>30</w:t>
            </w:r>
            <w:r>
              <w:rPr>
                <w:rFonts w:ascii="宋体" w:hAnsi="宋体" w:cs="宋体"/>
                <w:b/>
                <w:bCs/>
                <w:color w:val="auto"/>
                <w:kern w:val="0"/>
                <w:sz w:val="24"/>
                <w:szCs w:val="24"/>
              </w:rPr>
              <w:t>分钟，未在招标文件规定的时间内解密的，自行承担后果</w:t>
            </w:r>
            <w:r>
              <w:rPr>
                <w:rFonts w:hint="eastAsia" w:ascii="宋体" w:hAnsi="宋体" w:cs="宋体"/>
                <w:b/>
                <w:bCs/>
                <w:color w:val="auto"/>
                <w:kern w:val="0"/>
                <w:sz w:val="24"/>
                <w:szCs w:val="24"/>
                <w:lang w:val="zh-CN"/>
              </w:rPr>
              <w:t>。</w:t>
            </w:r>
          </w:p>
          <w:p w14:paraId="23A89E2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4"/>
                <w:szCs w:val="24"/>
                <w:lang w:val="en-US" w:eastAsia="zh-CN" w:bidi="ar-SA"/>
              </w:rPr>
            </w:pPr>
            <w:r>
              <w:rPr>
                <w:rFonts w:hint="eastAsia" w:ascii="宋体" w:hAnsi="宋体" w:cs="宋体"/>
                <w:b/>
                <w:bCs/>
                <w:color w:val="auto"/>
                <w:kern w:val="0"/>
                <w:sz w:val="24"/>
                <w:szCs w:val="24"/>
                <w:lang w:val="en-US" w:eastAsia="zh-CN"/>
              </w:rPr>
              <w:t>6、</w:t>
            </w:r>
            <w:r>
              <w:rPr>
                <w:rFonts w:hint="eastAsia" w:ascii="宋体" w:hAnsi="宋体" w:cs="宋体"/>
                <w:b/>
                <w:bCs/>
                <w:color w:val="auto"/>
                <w:kern w:val="0"/>
                <w:sz w:val="24"/>
                <w:szCs w:val="24"/>
              </w:rPr>
              <w:t>不同</w:t>
            </w:r>
            <w:r>
              <w:rPr>
                <w:rFonts w:hint="eastAsia" w:ascii="宋体" w:hAnsi="宋体" w:cs="宋体"/>
                <w:b/>
                <w:bCs/>
                <w:color w:val="auto"/>
                <w:kern w:val="0"/>
                <w:sz w:val="24"/>
                <w:szCs w:val="24"/>
                <w:lang w:eastAsia="zh-CN"/>
              </w:rPr>
              <w:t>投标</w:t>
            </w:r>
            <w:r>
              <w:rPr>
                <w:rFonts w:hint="eastAsia" w:ascii="宋体" w:hAnsi="宋体" w:cs="宋体"/>
                <w:b/>
                <w:bCs/>
                <w:color w:val="auto"/>
                <w:kern w:val="0"/>
                <w:sz w:val="24"/>
                <w:szCs w:val="24"/>
                <w:lang w:val="en-US" w:eastAsia="zh-CN"/>
              </w:rPr>
              <w:t>人</w:t>
            </w:r>
            <w:r>
              <w:rPr>
                <w:rFonts w:hint="eastAsia" w:ascii="宋体" w:hAnsi="宋体" w:cs="宋体"/>
                <w:b/>
                <w:bCs/>
                <w:color w:val="auto"/>
                <w:kern w:val="0"/>
                <w:sz w:val="24"/>
                <w:szCs w:val="24"/>
              </w:rPr>
              <w:t>编制或者提交投标文件的计算机网卡MAC地址、IP地址、CPU序列号、硬盘序列号等硬件信息异常一致并触发预警的，由此原因导致投标无效的责任自负</w:t>
            </w:r>
            <w:r>
              <w:rPr>
                <w:rFonts w:hint="eastAsia" w:ascii="宋体" w:hAnsi="宋体" w:cs="宋体"/>
                <w:b/>
                <w:bCs/>
                <w:color w:val="auto"/>
                <w:kern w:val="0"/>
                <w:sz w:val="24"/>
                <w:szCs w:val="24"/>
                <w:lang w:val="zh-CN"/>
              </w:rPr>
              <w:t>。</w:t>
            </w:r>
          </w:p>
        </w:tc>
      </w:tr>
      <w:tr w14:paraId="6FF9ACFA">
        <w:tblPrEx>
          <w:tblCellMar>
            <w:top w:w="0" w:type="dxa"/>
            <w:left w:w="108" w:type="dxa"/>
            <w:bottom w:w="0" w:type="dxa"/>
            <w:right w:w="108" w:type="dxa"/>
          </w:tblCellMar>
        </w:tblPrEx>
        <w:trPr>
          <w:trHeight w:val="99" w:hRule="atLeast"/>
          <w:jc w:val="center"/>
        </w:trPr>
        <w:tc>
          <w:tcPr>
            <w:tcW w:w="311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A5B13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财政监督部门及电话</w:t>
            </w:r>
          </w:p>
        </w:tc>
        <w:tc>
          <w:tcPr>
            <w:tcW w:w="685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F777F9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单位名称：甘德县财政局</w:t>
            </w:r>
          </w:p>
          <w:p w14:paraId="7070D5F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联系电话：0975-8304032</w:t>
            </w:r>
          </w:p>
        </w:tc>
      </w:tr>
    </w:tbl>
    <w:p w14:paraId="188AB999">
      <w:pPr>
        <w:spacing w:line="240" w:lineRule="auto"/>
        <w:jc w:val="right"/>
        <w:rPr>
          <w:rFonts w:hint="eastAsia" w:ascii="宋体" w:hAnsi="宋体" w:eastAsia="宋体" w:cs="宋体"/>
          <w:color w:val="auto"/>
          <w:sz w:val="24"/>
          <w:szCs w:val="24"/>
          <w:lang w:val="zh-CN"/>
        </w:rPr>
      </w:pPr>
    </w:p>
    <w:p w14:paraId="1F03574D">
      <w:pPr>
        <w:spacing w:line="240" w:lineRule="auto"/>
        <w:jc w:val="right"/>
        <w:rPr>
          <w:rFonts w:hint="eastAsia" w:ascii="宋体" w:hAnsi="宋体" w:eastAsia="宋体" w:cs="宋体"/>
          <w:color w:val="auto"/>
          <w:sz w:val="24"/>
          <w:szCs w:val="24"/>
          <w:lang w:val="zh-CN"/>
        </w:rPr>
      </w:pPr>
      <w:r>
        <w:rPr>
          <w:rFonts w:hint="eastAsia" w:ascii="宋体" w:hAnsi="宋体" w:cs="宋体"/>
          <w:color w:val="auto"/>
          <w:sz w:val="24"/>
          <w:szCs w:val="24"/>
          <w:lang w:val="zh-CN"/>
        </w:rPr>
        <w:t>青海至祥工程项目管理有限公司</w:t>
      </w:r>
    </w:p>
    <w:p w14:paraId="639DB5AC">
      <w:pPr>
        <w:spacing w:line="24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05</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22</w:t>
      </w:r>
      <w:r>
        <w:rPr>
          <w:rFonts w:hint="eastAsia" w:ascii="宋体" w:hAnsi="宋体" w:cs="宋体"/>
          <w:color w:val="auto"/>
          <w:sz w:val="24"/>
          <w:szCs w:val="24"/>
          <w:lang w:eastAsia="zh-CN"/>
        </w:rPr>
        <w:t>日</w:t>
      </w:r>
    </w:p>
    <w:p w14:paraId="37BE94E3">
      <w:pPr>
        <w:rPr>
          <w:rFonts w:hint="eastAsia" w:ascii="宋体" w:hAnsi="宋体" w:eastAsia="宋体" w:cs="宋体"/>
          <w:color w:val="auto"/>
          <w:lang w:val="zh-CN"/>
        </w:rPr>
      </w:pPr>
    </w:p>
    <w:p w14:paraId="62B96294">
      <w:pPr>
        <w:rPr>
          <w:rFonts w:hint="eastAsia" w:ascii="宋体" w:hAnsi="宋体" w:eastAsia="宋体" w:cs="宋体"/>
          <w:color w:val="auto"/>
          <w:sz w:val="24"/>
        </w:rPr>
      </w:pPr>
      <w:r>
        <w:rPr>
          <w:rFonts w:hint="eastAsia" w:ascii="宋体" w:hAnsi="宋体" w:eastAsia="宋体" w:cs="宋体"/>
          <w:color w:val="auto"/>
          <w:sz w:val="24"/>
        </w:rPr>
        <w:t xml:space="preserve">              </w:t>
      </w:r>
    </w:p>
    <w:p w14:paraId="11768DC1">
      <w:pPr>
        <w:rPr>
          <w:rFonts w:hint="eastAsia" w:ascii="宋体" w:hAnsi="宋体" w:eastAsia="宋体" w:cs="宋体"/>
          <w:color w:val="auto"/>
          <w:sz w:val="24"/>
        </w:rPr>
      </w:pPr>
    </w:p>
    <w:p w14:paraId="3E5D1733">
      <w:pPr>
        <w:pStyle w:val="14"/>
        <w:ind w:firstLine="1446" w:firstLineChars="400"/>
        <w:jc w:val="both"/>
        <w:rPr>
          <w:rFonts w:hint="eastAsia" w:ascii="宋体" w:hAnsi="宋体" w:eastAsia="宋体" w:cs="宋体"/>
          <w:color w:val="auto"/>
          <w:szCs w:val="36"/>
          <w:lang w:val="zh-CN"/>
        </w:rPr>
      </w:pPr>
      <w:r>
        <w:rPr>
          <w:rFonts w:hint="eastAsia" w:ascii="宋体" w:hAnsi="宋体" w:eastAsia="宋体" w:cs="宋体"/>
          <w:color w:val="auto"/>
          <w:szCs w:val="36"/>
          <w:lang w:val="zh-CN"/>
        </w:rPr>
        <w:br w:type="page"/>
      </w:r>
      <w:bookmarkStart w:id="3" w:name="_Toc31098"/>
      <w:r>
        <w:rPr>
          <w:rFonts w:hint="eastAsia" w:ascii="宋体" w:hAnsi="宋体" w:cs="宋体"/>
          <w:color w:val="auto"/>
          <w:szCs w:val="36"/>
          <w:lang w:val="en-US" w:eastAsia="zh-CN"/>
        </w:rPr>
        <w:t xml:space="preserve">   </w:t>
      </w:r>
      <w:r>
        <w:rPr>
          <w:rFonts w:hint="eastAsia" w:ascii="宋体" w:hAnsi="宋体" w:eastAsia="宋体" w:cs="宋体"/>
          <w:color w:val="auto"/>
          <w:szCs w:val="36"/>
          <w:lang w:val="zh-CN"/>
        </w:rPr>
        <w:t>第二部分  竞争性谈判供应商须知</w:t>
      </w:r>
      <w:bookmarkEnd w:id="3"/>
    </w:p>
    <w:p w14:paraId="1D8D742E">
      <w:pPr>
        <w:pStyle w:val="14"/>
        <w:rPr>
          <w:rFonts w:hint="eastAsia" w:ascii="宋体" w:hAnsi="宋体" w:eastAsia="宋体" w:cs="宋体"/>
          <w:color w:val="auto"/>
        </w:rPr>
      </w:pPr>
      <w:bookmarkStart w:id="4" w:name="_Toc21128"/>
      <w:r>
        <w:rPr>
          <w:rFonts w:hint="eastAsia" w:ascii="宋体" w:hAnsi="宋体" w:eastAsia="宋体" w:cs="宋体"/>
          <w:color w:val="auto"/>
          <w:lang w:val="zh-CN"/>
        </w:rPr>
        <w:t>一、说</w:t>
      </w:r>
      <w:r>
        <w:rPr>
          <w:rFonts w:hint="eastAsia" w:ascii="宋体" w:hAnsi="宋体" w:eastAsia="宋体" w:cs="宋体"/>
          <w:color w:val="auto"/>
        </w:rPr>
        <w:t xml:space="preserve">  </w:t>
      </w:r>
      <w:r>
        <w:rPr>
          <w:rFonts w:hint="eastAsia" w:ascii="宋体" w:hAnsi="宋体" w:eastAsia="宋体" w:cs="宋体"/>
          <w:color w:val="auto"/>
          <w:lang w:val="zh-CN"/>
        </w:rPr>
        <w:t>明</w:t>
      </w:r>
      <w:bookmarkEnd w:id="4"/>
    </w:p>
    <w:p w14:paraId="6022307C">
      <w:pPr>
        <w:pStyle w:val="14"/>
        <w:spacing w:before="0" w:after="0" w:line="360" w:lineRule="auto"/>
        <w:jc w:val="left"/>
        <w:rPr>
          <w:rFonts w:hint="eastAsia" w:ascii="宋体" w:hAnsi="宋体" w:eastAsia="宋体" w:cs="宋体"/>
          <w:color w:val="auto"/>
          <w:lang w:val="zh-CN"/>
        </w:rPr>
      </w:pPr>
      <w:bookmarkStart w:id="5" w:name="_Toc30330"/>
      <w:bookmarkStart w:id="6" w:name="_Toc515908170"/>
      <w:r>
        <w:rPr>
          <w:rFonts w:hint="eastAsia" w:ascii="宋体" w:hAnsi="宋体" w:eastAsia="宋体" w:cs="宋体"/>
          <w:color w:val="auto"/>
          <w:sz w:val="28"/>
          <w:szCs w:val="28"/>
          <w:lang w:val="zh-CN"/>
        </w:rPr>
        <w:t>1.适用范围</w:t>
      </w:r>
      <w:bookmarkEnd w:id="5"/>
      <w:bookmarkEnd w:id="6"/>
    </w:p>
    <w:p w14:paraId="78FED336">
      <w:pPr>
        <w:autoSpaceDE w:val="0"/>
        <w:autoSpaceDN w:val="0"/>
        <w:adjustRightInd w:val="0"/>
        <w:ind w:firstLine="360" w:firstLineChars="150"/>
        <w:rPr>
          <w:rFonts w:hint="eastAsia" w:ascii="宋体" w:hAnsi="宋体" w:eastAsia="宋体" w:cs="宋体"/>
          <w:color w:val="auto"/>
          <w:kern w:val="0"/>
          <w:sz w:val="24"/>
          <w:lang w:val="zh-CN"/>
        </w:rPr>
      </w:pPr>
      <w:bookmarkStart w:id="7" w:name="_Toc515908171"/>
      <w:r>
        <w:rPr>
          <w:rFonts w:hint="eastAsia" w:ascii="宋体" w:hAnsi="宋体" w:eastAsia="宋体" w:cs="宋体"/>
          <w:color w:val="auto"/>
          <w:kern w:val="0"/>
          <w:sz w:val="24"/>
          <w:lang w:val="zh-CN"/>
        </w:rPr>
        <w:t>本次采购依据采购人的采购计划，仅适用于本谈判文件中所叙述的项目。</w:t>
      </w:r>
    </w:p>
    <w:p w14:paraId="5CFA6B8C">
      <w:pPr>
        <w:pStyle w:val="14"/>
        <w:spacing w:before="0" w:after="0" w:line="360" w:lineRule="auto"/>
        <w:jc w:val="left"/>
        <w:rPr>
          <w:rFonts w:hint="eastAsia" w:ascii="宋体" w:hAnsi="宋体" w:eastAsia="宋体" w:cs="宋体"/>
          <w:color w:val="auto"/>
          <w:lang w:val="zh-CN"/>
        </w:rPr>
      </w:pPr>
      <w:bookmarkStart w:id="8" w:name="_Toc30657"/>
      <w:r>
        <w:rPr>
          <w:rFonts w:hint="eastAsia" w:ascii="宋体" w:hAnsi="宋体" w:eastAsia="宋体" w:cs="宋体"/>
          <w:color w:val="auto"/>
          <w:sz w:val="28"/>
          <w:szCs w:val="28"/>
          <w:lang w:val="zh-CN"/>
        </w:rPr>
        <w:t>2.采购方式、</w:t>
      </w:r>
      <w:bookmarkEnd w:id="7"/>
      <w:r>
        <w:rPr>
          <w:rFonts w:hint="eastAsia" w:ascii="宋体" w:hAnsi="宋体" w:eastAsia="宋体" w:cs="宋体"/>
          <w:color w:val="auto"/>
          <w:sz w:val="28"/>
          <w:szCs w:val="28"/>
          <w:lang w:val="zh-CN"/>
        </w:rPr>
        <w:t>合格的竞争性谈判供应商</w:t>
      </w:r>
      <w:bookmarkEnd w:id="8"/>
    </w:p>
    <w:p w14:paraId="625CB1CC">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2.1 本次项目采取竞争性谈判方式。</w:t>
      </w:r>
    </w:p>
    <w:p w14:paraId="1FA2386D">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2.2 合格的竞争性谈判供应商：详见第一部分“供应商资格条件”。</w:t>
      </w:r>
    </w:p>
    <w:p w14:paraId="027FD646">
      <w:pPr>
        <w:pStyle w:val="14"/>
        <w:spacing w:before="0" w:after="0" w:line="360" w:lineRule="auto"/>
        <w:jc w:val="left"/>
        <w:rPr>
          <w:rFonts w:hint="eastAsia" w:ascii="宋体" w:hAnsi="宋体" w:eastAsia="宋体" w:cs="宋体"/>
          <w:color w:val="auto"/>
          <w:lang w:val="zh-CN"/>
        </w:rPr>
      </w:pPr>
      <w:bookmarkStart w:id="9" w:name="_Toc515908172"/>
      <w:bookmarkStart w:id="10" w:name="_Toc32071"/>
      <w:r>
        <w:rPr>
          <w:rFonts w:hint="eastAsia" w:ascii="宋体" w:hAnsi="宋体" w:eastAsia="宋体" w:cs="宋体"/>
          <w:color w:val="auto"/>
          <w:sz w:val="28"/>
          <w:szCs w:val="28"/>
          <w:lang w:val="zh-CN"/>
        </w:rPr>
        <w:t>3.谈判费用</w:t>
      </w:r>
      <w:bookmarkEnd w:id="9"/>
      <w:bookmarkEnd w:id="10"/>
    </w:p>
    <w:p w14:paraId="45F45834">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竞争性谈判供应商应自愿承担与参加本次谈判有关的费用。采购代理机构对竞争性谈判供应商发生的费用不承担任何责任。</w:t>
      </w:r>
    </w:p>
    <w:p w14:paraId="6184F4BF">
      <w:pPr>
        <w:pStyle w:val="14"/>
        <w:rPr>
          <w:rFonts w:hint="eastAsia" w:ascii="宋体" w:hAnsi="宋体" w:eastAsia="宋体" w:cs="宋体"/>
          <w:color w:val="auto"/>
        </w:rPr>
      </w:pPr>
      <w:bookmarkStart w:id="11" w:name="_Toc7828"/>
      <w:r>
        <w:rPr>
          <w:rFonts w:hint="eastAsia" w:ascii="宋体" w:hAnsi="宋体" w:eastAsia="宋体" w:cs="宋体"/>
          <w:color w:val="auto"/>
          <w:lang w:val="zh-CN"/>
        </w:rPr>
        <w:t>二、谈判文件说明</w:t>
      </w:r>
      <w:bookmarkEnd w:id="11"/>
    </w:p>
    <w:p w14:paraId="4F5F03C8">
      <w:pPr>
        <w:pStyle w:val="14"/>
        <w:jc w:val="left"/>
        <w:rPr>
          <w:rFonts w:hint="eastAsia" w:ascii="宋体" w:hAnsi="宋体" w:eastAsia="宋体" w:cs="宋体"/>
          <w:color w:val="auto"/>
          <w:sz w:val="32"/>
          <w:lang w:val="zh-CN"/>
        </w:rPr>
      </w:pPr>
      <w:bookmarkStart w:id="12" w:name="_Toc31551"/>
      <w:r>
        <w:rPr>
          <w:rFonts w:hint="eastAsia" w:ascii="宋体" w:hAnsi="宋体" w:eastAsia="宋体" w:cs="宋体"/>
          <w:color w:val="auto"/>
          <w:sz w:val="32"/>
          <w:lang w:val="zh-CN"/>
        </w:rPr>
        <w:t>4.谈判文件的构成</w:t>
      </w:r>
      <w:bookmarkEnd w:id="12"/>
    </w:p>
    <w:p w14:paraId="622725EA">
      <w:pPr>
        <w:autoSpaceDE w:val="0"/>
        <w:autoSpaceDN w:val="0"/>
        <w:adjustRightInd w:val="0"/>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4.1谈判文件包括：</w:t>
      </w:r>
    </w:p>
    <w:p w14:paraId="4CF65C2F">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（1）谈判邀请</w:t>
      </w:r>
    </w:p>
    <w:p w14:paraId="61CE7829">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（2）竞争性谈判供应商须知</w:t>
      </w:r>
    </w:p>
    <w:p w14:paraId="6C470242">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rPr>
        <w:t>3</w:t>
      </w:r>
      <w:r>
        <w:rPr>
          <w:rFonts w:hint="eastAsia" w:ascii="宋体" w:hAnsi="宋体" w:eastAsia="宋体" w:cs="宋体"/>
          <w:color w:val="auto"/>
          <w:kern w:val="0"/>
          <w:sz w:val="24"/>
          <w:lang w:val="zh-CN"/>
        </w:rPr>
        <w:t>）青海省政府采购项目合同书草案</w:t>
      </w:r>
    </w:p>
    <w:p w14:paraId="65E8A11C">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rPr>
        <w:t>4</w:t>
      </w:r>
      <w:r>
        <w:rPr>
          <w:rFonts w:hint="eastAsia" w:ascii="宋体" w:hAnsi="宋体" w:eastAsia="宋体" w:cs="宋体"/>
          <w:color w:val="auto"/>
          <w:kern w:val="0"/>
          <w:sz w:val="24"/>
          <w:lang w:val="zh-CN"/>
        </w:rPr>
        <w:t>）谈判响应文件格式</w:t>
      </w:r>
    </w:p>
    <w:p w14:paraId="561A2CD6">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rPr>
        <w:t>5</w:t>
      </w:r>
      <w:r>
        <w:rPr>
          <w:rFonts w:hint="eastAsia" w:ascii="宋体" w:hAnsi="宋体" w:eastAsia="宋体" w:cs="宋体"/>
          <w:color w:val="auto"/>
          <w:kern w:val="0"/>
          <w:sz w:val="24"/>
          <w:lang w:val="zh-CN"/>
        </w:rPr>
        <w:t>）采购项目要求及技术参数</w:t>
      </w:r>
    </w:p>
    <w:p w14:paraId="7D25A8B5">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4.2 供应商应当按照谈判文件的要求编制谈判响应文件。谈判响应文件应当对谈判文件提出的要求和条件作出明确响应。</w:t>
      </w:r>
    </w:p>
    <w:p w14:paraId="220AB033">
      <w:pPr>
        <w:pStyle w:val="14"/>
        <w:jc w:val="left"/>
        <w:rPr>
          <w:rFonts w:hint="eastAsia" w:ascii="宋体" w:hAnsi="宋体" w:eastAsia="宋体" w:cs="宋体"/>
          <w:color w:val="auto"/>
          <w:sz w:val="32"/>
          <w:lang w:val="zh-CN"/>
        </w:rPr>
      </w:pPr>
      <w:bookmarkStart w:id="13" w:name="_Toc24827"/>
      <w:r>
        <w:rPr>
          <w:rFonts w:hint="eastAsia" w:ascii="宋体" w:hAnsi="宋体" w:eastAsia="宋体" w:cs="宋体"/>
          <w:color w:val="auto"/>
          <w:sz w:val="32"/>
          <w:lang w:val="zh-CN"/>
        </w:rPr>
        <w:t>5.谈判文件、谈判活动和中标结果的质疑</w:t>
      </w:r>
      <w:bookmarkEnd w:id="13"/>
    </w:p>
    <w:p w14:paraId="1734D051">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依据《青财采字〔2024〕1412 号》青海省财政厅关于开展政府采购线上质疑、投诉试点工作的通知，本项目可通过电子化系统线上受理并进行线上答复。线上质疑渠道为：政采云平台https://www.zcygov.cn。</w:t>
      </w:r>
    </w:p>
    <w:p w14:paraId="42E697F7">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线上质疑试点期间，</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在法定质疑期内也可线下提出书面质疑函。</w:t>
      </w:r>
    </w:p>
    <w:p w14:paraId="3E0E23BF">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认为招标文件、采购过程和中标结果使自己的权益受到损害的，可以在知道或者应知其权益受到损害之日起7个工作日内以书面形式（如信件、传真等）通过政采云客户端向采购人或者采购代理机构提出质疑，不接受匿名质疑。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采购人或采购代理机构在收到书面质疑函后7个工作日内作出答复。</w:t>
      </w:r>
    </w:p>
    <w:p w14:paraId="55A3F61A">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参与采购活动的</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对评审过程或者结果提出质疑的，采购人、采购代理机构可以组织原评审委员会协助答复质疑。质疑事项处理完成后，采购人或采购代理机构应按照规定填写《青海省政府采购</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质疑处理情况表》，并在15日内报同级政府采购监督管理部门备案。</w:t>
      </w:r>
    </w:p>
    <w:p w14:paraId="5CF6CA33">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应知其权益受到损害之日，是指：</w:t>
      </w:r>
    </w:p>
    <w:p w14:paraId="07416A60">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（一）对可以质疑的招标文件提出质疑的，为收到</w:t>
      </w:r>
      <w:r>
        <w:rPr>
          <w:rFonts w:hint="eastAsia" w:ascii="宋体" w:hAnsi="宋体" w:eastAsia="宋体" w:cs="宋体"/>
          <w:color w:val="auto"/>
          <w:kern w:val="0"/>
          <w:sz w:val="24"/>
          <w:lang w:val="en-US" w:eastAsia="zh-CN"/>
        </w:rPr>
        <w:t>竞争性</w:t>
      </w:r>
      <w:r>
        <w:rPr>
          <w:rFonts w:hint="eastAsia" w:ascii="宋体" w:hAnsi="宋体" w:cs="宋体"/>
          <w:color w:val="auto"/>
          <w:kern w:val="0"/>
          <w:sz w:val="24"/>
          <w:lang w:val="en-US" w:eastAsia="zh-CN"/>
        </w:rPr>
        <w:t>谈判</w:t>
      </w:r>
      <w:r>
        <w:rPr>
          <w:rFonts w:hint="eastAsia" w:ascii="宋体" w:hAnsi="宋体" w:eastAsia="宋体" w:cs="宋体"/>
          <w:color w:val="auto"/>
          <w:kern w:val="0"/>
          <w:sz w:val="24"/>
          <w:lang w:val="zh-CN"/>
        </w:rPr>
        <w:t>文件之日或者</w:t>
      </w:r>
      <w:r>
        <w:rPr>
          <w:rFonts w:hint="eastAsia" w:ascii="宋体" w:hAnsi="宋体" w:eastAsia="宋体" w:cs="宋体"/>
          <w:color w:val="auto"/>
          <w:kern w:val="0"/>
          <w:sz w:val="24"/>
          <w:lang w:val="en-US" w:eastAsia="zh-CN"/>
        </w:rPr>
        <w:t>竞争性</w:t>
      </w:r>
      <w:r>
        <w:rPr>
          <w:rFonts w:hint="eastAsia" w:ascii="宋体" w:hAnsi="宋体" w:cs="宋体"/>
          <w:color w:val="auto"/>
          <w:kern w:val="0"/>
          <w:sz w:val="24"/>
          <w:lang w:val="en-US" w:eastAsia="zh-CN"/>
        </w:rPr>
        <w:t>谈判</w:t>
      </w:r>
      <w:r>
        <w:rPr>
          <w:rFonts w:hint="eastAsia" w:ascii="宋体" w:hAnsi="宋体" w:eastAsia="宋体" w:cs="宋体"/>
          <w:color w:val="auto"/>
          <w:kern w:val="0"/>
          <w:sz w:val="24"/>
          <w:lang w:val="zh-CN"/>
        </w:rPr>
        <w:t>文件公告期限届满之日；</w:t>
      </w:r>
    </w:p>
    <w:p w14:paraId="428809BE">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（二）对采购过程提出质疑的，为各采购程序环节结束之日；</w:t>
      </w:r>
    </w:p>
    <w:p w14:paraId="73048897">
      <w:pPr>
        <w:autoSpaceDE w:val="0"/>
        <w:autoSpaceDN w:val="0"/>
        <w:spacing w:line="360" w:lineRule="auto"/>
        <w:ind w:firstLine="480" w:firstLineChars="200"/>
        <w:rPr>
          <w:rFonts w:ascii="宋体" w:hAnsi="宋体" w:eastAsia="宋体" w:cs="宋体"/>
          <w:color w:val="auto"/>
          <w:kern w:val="0"/>
          <w:sz w:val="24"/>
          <w:highlight w:val="yellow"/>
          <w:lang w:val="zh-CN"/>
        </w:rPr>
      </w:pPr>
      <w:r>
        <w:rPr>
          <w:rFonts w:hint="eastAsia" w:ascii="宋体" w:hAnsi="宋体" w:eastAsia="宋体" w:cs="宋体"/>
          <w:color w:val="auto"/>
          <w:kern w:val="0"/>
          <w:sz w:val="24"/>
          <w:lang w:val="zh-CN"/>
        </w:rPr>
        <w:t>（三）对</w:t>
      </w:r>
      <w:r>
        <w:rPr>
          <w:rFonts w:hint="eastAsia" w:ascii="宋体" w:hAnsi="宋体" w:eastAsia="宋体" w:cs="宋体"/>
          <w:color w:val="auto"/>
          <w:kern w:val="0"/>
          <w:sz w:val="24"/>
          <w:lang w:val="en-US" w:eastAsia="zh-CN"/>
        </w:rPr>
        <w:t>成交</w:t>
      </w:r>
      <w:r>
        <w:rPr>
          <w:rFonts w:hint="eastAsia" w:ascii="宋体" w:hAnsi="宋体" w:eastAsia="宋体" w:cs="宋体"/>
          <w:color w:val="auto"/>
          <w:kern w:val="0"/>
          <w:sz w:val="24"/>
          <w:lang w:val="zh-CN"/>
        </w:rPr>
        <w:t>结果提出质疑的，为</w:t>
      </w:r>
      <w:r>
        <w:rPr>
          <w:rFonts w:hint="eastAsia" w:ascii="宋体" w:hAnsi="宋体" w:eastAsia="宋体" w:cs="宋体"/>
          <w:color w:val="auto"/>
          <w:kern w:val="0"/>
          <w:sz w:val="24"/>
          <w:lang w:val="en-US" w:eastAsia="zh-CN"/>
        </w:rPr>
        <w:t>成交</w:t>
      </w:r>
      <w:r>
        <w:rPr>
          <w:rFonts w:hint="eastAsia" w:ascii="宋体" w:hAnsi="宋体" w:eastAsia="宋体" w:cs="宋体"/>
          <w:color w:val="auto"/>
          <w:kern w:val="0"/>
          <w:sz w:val="24"/>
          <w:lang w:val="zh-CN"/>
        </w:rPr>
        <w:t>结果公告期限届满之日。</w:t>
      </w:r>
    </w:p>
    <w:p w14:paraId="332A853F">
      <w:pPr>
        <w:pStyle w:val="14"/>
        <w:jc w:val="left"/>
        <w:rPr>
          <w:rFonts w:hint="eastAsia" w:ascii="宋体" w:hAnsi="宋体" w:eastAsia="宋体" w:cs="宋体"/>
          <w:color w:val="auto"/>
          <w:sz w:val="32"/>
          <w:lang w:val="zh-CN"/>
        </w:rPr>
      </w:pPr>
      <w:bookmarkStart w:id="14" w:name="_Toc17470"/>
      <w:r>
        <w:rPr>
          <w:rFonts w:hint="eastAsia" w:ascii="宋体" w:hAnsi="宋体" w:eastAsia="宋体" w:cs="宋体"/>
          <w:color w:val="auto"/>
          <w:sz w:val="32"/>
          <w:lang w:val="zh-CN"/>
        </w:rPr>
        <w:t>6.谈判文件的修改</w:t>
      </w:r>
      <w:bookmarkEnd w:id="14"/>
    </w:p>
    <w:p w14:paraId="15724588">
      <w:pPr>
        <w:autoSpaceDE w:val="0"/>
        <w:autoSpaceDN w:val="0"/>
        <w:adjustRightIn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zh-CN"/>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w:t>
      </w:r>
      <w:r>
        <w:rPr>
          <w:rFonts w:hint="eastAsia" w:ascii="宋体" w:hAnsi="宋体" w:eastAsia="宋体" w:cs="宋体"/>
          <w:color w:val="auto"/>
          <w:kern w:val="0"/>
          <w:sz w:val="24"/>
        </w:rPr>
        <w:t>3个工作日前，以书面形式通知所有接受谈判文件的供应商，不足3个工作日的，应当顺延提交首次响应文件截止之日。</w:t>
      </w:r>
    </w:p>
    <w:p w14:paraId="2F1D7124">
      <w:pPr>
        <w:pStyle w:val="14"/>
        <w:rPr>
          <w:rFonts w:hint="eastAsia" w:ascii="宋体" w:hAnsi="宋体" w:eastAsia="宋体" w:cs="宋体"/>
          <w:color w:val="auto"/>
        </w:rPr>
      </w:pPr>
      <w:bookmarkStart w:id="15" w:name="_Toc1539"/>
      <w:r>
        <w:rPr>
          <w:rFonts w:hint="eastAsia" w:ascii="宋体" w:hAnsi="宋体" w:eastAsia="宋体" w:cs="宋体"/>
          <w:color w:val="auto"/>
          <w:lang w:val="zh-CN"/>
        </w:rPr>
        <w:t>三、谈判响应文件的编制</w:t>
      </w:r>
      <w:bookmarkEnd w:id="15"/>
    </w:p>
    <w:p w14:paraId="1FB0D573">
      <w:pPr>
        <w:pStyle w:val="14"/>
        <w:jc w:val="left"/>
        <w:rPr>
          <w:rFonts w:hint="eastAsia" w:ascii="宋体" w:hAnsi="宋体" w:eastAsia="宋体" w:cs="宋体"/>
          <w:color w:val="auto"/>
          <w:sz w:val="32"/>
          <w:lang w:val="zh-CN"/>
        </w:rPr>
      </w:pPr>
      <w:bookmarkStart w:id="16" w:name="_Toc17206"/>
      <w:r>
        <w:rPr>
          <w:rFonts w:hint="eastAsia" w:ascii="宋体" w:hAnsi="宋体" w:eastAsia="宋体" w:cs="宋体"/>
          <w:color w:val="auto"/>
          <w:sz w:val="32"/>
          <w:lang w:val="zh-CN"/>
        </w:rPr>
        <w:t>7.谈判响应文件的语言及度量衡单位</w:t>
      </w:r>
      <w:bookmarkEnd w:id="16"/>
    </w:p>
    <w:p w14:paraId="6909B896">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7.1竞争性谈判供应商提交的谈判响应文件以及竞争性谈判供应商与采购代理机构就此谈判发生的所有来往函电均应使用简体中文。除签名、盖章、专用名称等特殊情形外，以中文汉语以外的文字表述的谈判响应文件视同未提供。</w:t>
      </w:r>
    </w:p>
    <w:p w14:paraId="79E0266E">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7.2 除谈判文件中另有规定外，谈判响应文件所使用的度量衡单位，均须采用国家法定计量单位。</w:t>
      </w:r>
    </w:p>
    <w:p w14:paraId="53AA1E10">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7.3 附有外文资料的须翻译成中文，并加盖竞争性谈判供应商公章，如果翻译的中文资料与外文资料出现差异与矛盾时，以中文为准，其准确性由竞争性谈判供应商负责。</w:t>
      </w:r>
    </w:p>
    <w:p w14:paraId="597D17ED">
      <w:pPr>
        <w:pStyle w:val="14"/>
        <w:jc w:val="left"/>
        <w:rPr>
          <w:rFonts w:hint="eastAsia" w:ascii="宋体" w:hAnsi="宋体" w:eastAsia="宋体" w:cs="宋体"/>
          <w:color w:val="auto"/>
          <w:sz w:val="32"/>
          <w:lang w:val="zh-CN"/>
        </w:rPr>
      </w:pPr>
      <w:bookmarkStart w:id="17" w:name="_Toc29832"/>
      <w:r>
        <w:rPr>
          <w:rFonts w:hint="eastAsia" w:ascii="宋体" w:hAnsi="宋体" w:eastAsia="宋体" w:cs="宋体"/>
          <w:color w:val="auto"/>
          <w:sz w:val="32"/>
          <w:lang w:val="zh-CN"/>
        </w:rPr>
        <w:t>8.谈判报价及币种</w:t>
      </w:r>
      <w:bookmarkEnd w:id="17"/>
    </w:p>
    <w:p w14:paraId="6AB4B0BC">
      <w:pPr>
        <w:autoSpaceDE w:val="0"/>
        <w:autoSpaceDN w:val="0"/>
        <w:adjustRightInd w:val="0"/>
        <w:spacing w:line="40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lang w:val="zh-CN"/>
        </w:rPr>
        <w:t>8.1谈判报价为谈判总价</w:t>
      </w:r>
      <w:r>
        <w:rPr>
          <w:rFonts w:hint="eastAsia" w:ascii="宋体" w:hAnsi="宋体" w:eastAsia="宋体" w:cs="宋体"/>
          <w:color w:val="auto"/>
          <w:kern w:val="0"/>
          <w:sz w:val="24"/>
          <w:highlight w:val="none"/>
          <w:lang w:val="zh-CN"/>
        </w:rPr>
        <w:t>。谈判报价必须包括：</w:t>
      </w:r>
      <w:r>
        <w:rPr>
          <w:rFonts w:hint="eastAsia" w:ascii="宋体" w:hAnsi="宋体" w:cs="宋体"/>
          <w:color w:val="auto"/>
          <w:kern w:val="0"/>
          <w:sz w:val="24"/>
          <w:highlight w:val="none"/>
          <w:lang w:eastAsia="zh-CN"/>
        </w:rPr>
        <w:t>产品费、验收费、手续费、包装费、运输费、保险费、安装费、调试费、培训费、售前、售中、售后服务费、招标代理费、税金及不可预见费等全部费用。</w:t>
      </w:r>
    </w:p>
    <w:p w14:paraId="68EF44C3">
      <w:pPr>
        <w:autoSpaceDE w:val="0"/>
        <w:autoSpaceDN w:val="0"/>
        <w:adjustRightInd w:val="0"/>
        <w:spacing w:line="400" w:lineRule="exact"/>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8.2谈判报价应注明有效期，有效期应与谈判有效期一致。</w:t>
      </w:r>
    </w:p>
    <w:p w14:paraId="33052263">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highlight w:val="none"/>
          <w:lang w:val="zh-CN"/>
        </w:rPr>
        <w:t>8.</w:t>
      </w: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谈判报价为闭口价，即中标后在合同有效期内价</w:t>
      </w:r>
      <w:r>
        <w:rPr>
          <w:rFonts w:hint="eastAsia" w:ascii="宋体" w:hAnsi="宋体" w:eastAsia="宋体" w:cs="宋体"/>
          <w:color w:val="auto"/>
          <w:kern w:val="0"/>
          <w:sz w:val="24"/>
          <w:lang w:val="zh-CN"/>
        </w:rPr>
        <w:t>格不变。</w:t>
      </w:r>
    </w:p>
    <w:p w14:paraId="5B7B25AD">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8.</w:t>
      </w:r>
      <w:r>
        <w:rPr>
          <w:rFonts w:hint="eastAsia" w:ascii="宋体" w:hAnsi="宋体" w:eastAsia="宋体" w:cs="宋体"/>
          <w:color w:val="auto"/>
          <w:kern w:val="0"/>
          <w:sz w:val="24"/>
        </w:rPr>
        <w:t>4</w:t>
      </w:r>
      <w:r>
        <w:rPr>
          <w:rFonts w:hint="eastAsia" w:ascii="宋体" w:hAnsi="宋体" w:eastAsia="宋体" w:cs="宋体"/>
          <w:color w:val="auto"/>
          <w:kern w:val="0"/>
          <w:sz w:val="24"/>
          <w:lang w:val="zh-CN"/>
        </w:rPr>
        <w:t>谈判币种是人民币。</w:t>
      </w:r>
    </w:p>
    <w:p w14:paraId="169F8C00">
      <w:pPr>
        <w:pStyle w:val="14"/>
        <w:jc w:val="left"/>
        <w:rPr>
          <w:rFonts w:hint="eastAsia" w:ascii="宋体" w:hAnsi="宋体" w:eastAsia="宋体" w:cs="宋体"/>
          <w:color w:val="auto"/>
          <w:sz w:val="32"/>
          <w:lang w:val="zh-CN"/>
        </w:rPr>
      </w:pPr>
      <w:bookmarkStart w:id="18" w:name="_Toc5248"/>
      <w:r>
        <w:rPr>
          <w:rFonts w:hint="eastAsia" w:ascii="宋体" w:hAnsi="宋体" w:eastAsia="宋体" w:cs="宋体"/>
          <w:color w:val="auto"/>
          <w:sz w:val="32"/>
          <w:lang w:val="zh-CN"/>
        </w:rPr>
        <w:t>9.谈判保证金</w:t>
      </w:r>
      <w:bookmarkEnd w:id="18"/>
    </w:p>
    <w:p w14:paraId="78A6BCE3">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9.1 竞争性谈判供应商须在谈判截止期前按以下要求交纳谈判保证金</w:t>
      </w:r>
    </w:p>
    <w:p w14:paraId="109F3A49">
      <w:pPr>
        <w:autoSpaceDE w:val="0"/>
        <w:autoSpaceDN w:val="0"/>
        <w:adjustRightInd w:val="0"/>
        <w:spacing w:line="400" w:lineRule="exact"/>
        <w:ind w:firstLine="482" w:firstLineChars="200"/>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谈判保证金：</w:t>
      </w:r>
      <w:r>
        <w:rPr>
          <w:rFonts w:hint="eastAsia" w:ascii="宋体" w:hAnsi="宋体" w:cs="宋体"/>
          <w:b/>
          <w:bCs/>
          <w:color w:val="auto"/>
          <w:kern w:val="0"/>
          <w:sz w:val="24"/>
          <w:lang w:val="en-US" w:eastAsia="zh-CN"/>
        </w:rPr>
        <w:t>15000.00</w:t>
      </w:r>
      <w:r>
        <w:rPr>
          <w:rFonts w:hint="eastAsia" w:ascii="宋体" w:hAnsi="宋体" w:eastAsia="宋体" w:cs="宋体"/>
          <w:b/>
          <w:bCs/>
          <w:color w:val="auto"/>
          <w:kern w:val="0"/>
          <w:sz w:val="24"/>
          <w:lang w:val="en-US" w:eastAsia="zh-CN"/>
        </w:rPr>
        <w:t>元（大写:</w:t>
      </w:r>
      <w:r>
        <w:rPr>
          <w:rFonts w:hint="eastAsia" w:ascii="宋体" w:hAnsi="宋体" w:cs="宋体"/>
          <w:b/>
          <w:bCs/>
          <w:color w:val="auto"/>
          <w:kern w:val="0"/>
          <w:sz w:val="24"/>
          <w:lang w:val="en-US" w:eastAsia="zh-CN"/>
        </w:rPr>
        <w:t>壹万伍仟元整</w:t>
      </w:r>
      <w:r>
        <w:rPr>
          <w:rFonts w:hint="eastAsia" w:ascii="宋体" w:hAnsi="宋体" w:eastAsia="宋体" w:cs="宋体"/>
          <w:b/>
          <w:bCs/>
          <w:color w:val="auto"/>
          <w:kern w:val="0"/>
          <w:sz w:val="24"/>
          <w:lang w:val="en-US" w:eastAsia="zh-CN"/>
        </w:rPr>
        <w:t>）</w:t>
      </w:r>
      <w:r>
        <w:rPr>
          <w:rFonts w:hint="eastAsia" w:ascii="宋体" w:hAnsi="宋体" w:eastAsia="宋体" w:cs="宋体"/>
          <w:b/>
          <w:bCs/>
          <w:color w:val="auto"/>
          <w:kern w:val="0"/>
          <w:sz w:val="24"/>
          <w:lang w:val="zh-CN"/>
        </w:rPr>
        <w:t xml:space="preserve">； </w:t>
      </w:r>
    </w:p>
    <w:p w14:paraId="3DD46C2D">
      <w:pPr>
        <w:autoSpaceDE w:val="0"/>
        <w:autoSpaceDN w:val="0"/>
        <w:adjustRightInd w:val="0"/>
        <w:spacing w:line="400" w:lineRule="exact"/>
        <w:ind w:firstLine="482" w:firstLineChars="200"/>
        <w:rPr>
          <w:rFonts w:hint="eastAsia" w:ascii="宋体" w:hAnsi="宋体" w:eastAsia="宋体" w:cs="宋体"/>
          <w:b/>
          <w:bCs/>
          <w:color w:val="auto"/>
          <w:kern w:val="0"/>
          <w:sz w:val="24"/>
          <w:lang w:val="zh-CN" w:eastAsia="zh-CN"/>
        </w:rPr>
      </w:pPr>
      <w:r>
        <w:rPr>
          <w:rFonts w:hint="eastAsia" w:ascii="宋体" w:hAnsi="宋体" w:eastAsia="宋体" w:cs="宋体"/>
          <w:b/>
          <w:bCs/>
          <w:color w:val="auto"/>
          <w:kern w:val="0"/>
          <w:sz w:val="24"/>
          <w:lang w:val="zh-CN"/>
        </w:rPr>
        <w:t>收款单位</w:t>
      </w:r>
      <w:r>
        <w:rPr>
          <w:rFonts w:hint="eastAsia" w:ascii="宋体" w:hAnsi="宋体" w:eastAsia="宋体" w:cs="宋体"/>
          <w:b/>
          <w:bCs/>
          <w:color w:val="auto"/>
          <w:kern w:val="0"/>
          <w:sz w:val="24"/>
          <w:lang w:val="zh-CN" w:eastAsia="zh-CN"/>
        </w:rPr>
        <w:t>：</w:t>
      </w:r>
      <w:r>
        <w:rPr>
          <w:rFonts w:hint="eastAsia" w:ascii="宋体" w:hAnsi="宋体" w:cs="宋体"/>
          <w:b/>
          <w:bCs/>
          <w:color w:val="auto"/>
          <w:spacing w:val="0"/>
          <w:kern w:val="0"/>
          <w:sz w:val="24"/>
          <w:szCs w:val="24"/>
          <w:lang w:val="zh-CN" w:eastAsia="zh-CN" w:bidi="ar-SA"/>
        </w:rPr>
        <w:t>青海至祥工程项目管理有限公司</w:t>
      </w:r>
    </w:p>
    <w:p w14:paraId="7B938A4C">
      <w:pPr>
        <w:autoSpaceDE w:val="0"/>
        <w:autoSpaceDN w:val="0"/>
        <w:adjustRightInd w:val="0"/>
        <w:spacing w:line="400" w:lineRule="exact"/>
        <w:ind w:firstLine="482" w:firstLineChars="200"/>
        <w:rPr>
          <w:rFonts w:hint="eastAsia" w:ascii="宋体" w:hAnsi="宋体" w:cs="宋体"/>
          <w:b/>
          <w:bCs/>
          <w:color w:val="auto"/>
          <w:kern w:val="0"/>
          <w:sz w:val="24"/>
          <w:highlight w:val="none"/>
          <w:lang w:val="zh-CN" w:eastAsia="zh-CN"/>
        </w:rPr>
      </w:pPr>
      <w:r>
        <w:rPr>
          <w:rFonts w:hint="eastAsia" w:ascii="宋体" w:hAnsi="宋体" w:eastAsia="宋体" w:cs="宋体"/>
          <w:b/>
          <w:bCs/>
          <w:color w:val="auto"/>
          <w:kern w:val="0"/>
          <w:sz w:val="24"/>
          <w:lang w:val="zh-CN" w:eastAsia="zh-CN"/>
        </w:rPr>
        <w:t>开 户 行：</w:t>
      </w:r>
      <w:r>
        <w:rPr>
          <w:rFonts w:hint="eastAsia" w:ascii="宋体" w:hAnsi="宋体" w:cs="宋体"/>
          <w:b/>
          <w:bCs/>
          <w:color w:val="auto"/>
          <w:kern w:val="0"/>
          <w:sz w:val="24"/>
          <w:lang w:val="zh-CN"/>
        </w:rPr>
        <w:t>交通银行股份有限公司青海省分行</w:t>
      </w:r>
    </w:p>
    <w:p w14:paraId="5E656C66">
      <w:pPr>
        <w:autoSpaceDE w:val="0"/>
        <w:autoSpaceDN w:val="0"/>
        <w:adjustRightInd w:val="0"/>
        <w:spacing w:line="400" w:lineRule="exact"/>
        <w:ind w:firstLine="482" w:firstLineChars="200"/>
        <w:rPr>
          <w:rFonts w:hint="eastAsia" w:ascii="宋体" w:hAnsi="宋体" w:cs="宋体"/>
          <w:b/>
          <w:bCs/>
          <w:color w:val="auto"/>
          <w:kern w:val="0"/>
          <w:sz w:val="24"/>
          <w:highlight w:val="none"/>
          <w:lang w:val="zh-CN" w:eastAsia="zh-CN"/>
        </w:rPr>
      </w:pPr>
      <w:r>
        <w:rPr>
          <w:rFonts w:hint="eastAsia" w:ascii="宋体" w:hAnsi="宋体" w:cs="宋体"/>
          <w:b/>
          <w:bCs/>
          <w:color w:val="auto"/>
          <w:kern w:val="0"/>
          <w:sz w:val="24"/>
          <w:highlight w:val="none"/>
          <w:lang w:val="zh-CN" w:eastAsia="zh-CN"/>
        </w:rPr>
        <w:t>银行账号：631899991013000242448</w:t>
      </w:r>
    </w:p>
    <w:p w14:paraId="38EE986B">
      <w:pPr>
        <w:autoSpaceDE w:val="0"/>
        <w:autoSpaceDN w:val="0"/>
        <w:adjustRightInd w:val="0"/>
        <w:spacing w:line="400" w:lineRule="exact"/>
        <w:ind w:firstLine="480" w:firstLineChars="200"/>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交纳时间：谈判截止及谈判时间前，</w:t>
      </w:r>
      <w:r>
        <w:rPr>
          <w:rFonts w:hint="eastAsia" w:ascii="宋体" w:hAnsi="宋体" w:cs="宋体"/>
          <w:color w:val="auto"/>
          <w:kern w:val="0"/>
          <w:sz w:val="24"/>
          <w:highlight w:val="none"/>
          <w:lang w:val="en-US" w:eastAsia="zh-CN"/>
        </w:rPr>
        <w:t>以银行到账时间为准。</w:t>
      </w:r>
    </w:p>
    <w:p w14:paraId="3831BBD6">
      <w:pPr>
        <w:autoSpaceDE w:val="0"/>
        <w:autoSpaceDN w:val="0"/>
        <w:adjustRightInd w:val="0"/>
        <w:spacing w:line="400" w:lineRule="exact"/>
        <w:ind w:firstLine="480" w:firstLineChars="200"/>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如采购项目变更开标时间，则保证金交纳时间相应顺延。</w:t>
      </w:r>
    </w:p>
    <w:p w14:paraId="4EC238D0">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9.2 缴费方式：保证金应当以支票、汇票、本票或者金融机构、担保机构出具的保函等非现金形式提交；通过银行转账的，由竞争性供应商汇（转）入9.1条规定的账户。</w:t>
      </w:r>
    </w:p>
    <w:p w14:paraId="03C976E1">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9.3 保证金退还：竞争性谈判供应商在谈判截止时间前撤回已提交的谈判响应文件的，采购代理机构应当自收到竞争性谈判供应商书面撤回通知之日起５个工作日内，退还已收取的保证金，但因竞争性谈判供应商自身原因导致无法及时退还的除外。</w:t>
      </w:r>
    </w:p>
    <w:p w14:paraId="71C247DA">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采购代理机构应当自成交通知书发出之日起5个工作日内退还未成交供应商的保证金，自采购合同签订之日起5个工作日内退还成交供应商的保证金或者转为成交供应商的履约保证金。</w:t>
      </w:r>
    </w:p>
    <w:p w14:paraId="48FD5BBD">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采购代理机构逾期退还保证金的，除应当退还保证金本金外，还应当按中国人民银行同期贷款基准利率上浮20％后的利率支付超期资金占用费，但因竞争性谈判供应商自身原因导致无法及时退还的除外。</w:t>
      </w:r>
    </w:p>
    <w:p w14:paraId="3DA51A1A">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9.4 谈判有效期内竞争性谈判供应商撤销谈判响应文件的，采购人或者采购代理机构可以不退还保证金。</w:t>
      </w:r>
    </w:p>
    <w:p w14:paraId="46DFEDE8">
      <w:pPr>
        <w:pStyle w:val="14"/>
        <w:jc w:val="left"/>
        <w:rPr>
          <w:rFonts w:hint="eastAsia" w:ascii="宋体" w:hAnsi="宋体" w:eastAsia="宋体" w:cs="宋体"/>
          <w:color w:val="auto"/>
          <w:sz w:val="32"/>
          <w:lang w:val="zh-CN"/>
        </w:rPr>
      </w:pPr>
      <w:bookmarkStart w:id="19" w:name="_Toc3266"/>
      <w:r>
        <w:rPr>
          <w:rFonts w:hint="eastAsia" w:ascii="宋体" w:hAnsi="宋体" w:eastAsia="宋体" w:cs="宋体"/>
          <w:color w:val="auto"/>
          <w:sz w:val="32"/>
          <w:lang w:val="zh-CN"/>
        </w:rPr>
        <w:t>10.谈判有效期</w:t>
      </w:r>
      <w:bookmarkEnd w:id="19"/>
    </w:p>
    <w:p w14:paraId="69F898D9">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rPr>
        <w:t>从提交谈判响应文件的截止之日起</w:t>
      </w:r>
      <w:r>
        <w:rPr>
          <w:rFonts w:hint="eastAsia" w:ascii="宋体" w:hAnsi="宋体" w:cs="宋体"/>
          <w:color w:val="auto"/>
          <w:kern w:val="0"/>
          <w:sz w:val="24"/>
          <w:u w:val="single"/>
          <w:lang w:val="en-US" w:eastAsia="zh-CN"/>
        </w:rPr>
        <w:t>60</w:t>
      </w:r>
      <w:r>
        <w:rPr>
          <w:rFonts w:hint="eastAsia" w:ascii="宋体" w:hAnsi="宋体" w:eastAsia="宋体" w:cs="宋体"/>
          <w:color w:val="auto"/>
          <w:kern w:val="0"/>
          <w:sz w:val="24"/>
        </w:rPr>
        <w:t>个</w:t>
      </w:r>
      <w:r>
        <w:rPr>
          <w:rFonts w:hint="eastAsia" w:ascii="宋体" w:hAnsi="宋体" w:eastAsia="宋体" w:cs="宋体"/>
          <w:color w:val="auto"/>
          <w:kern w:val="0"/>
          <w:sz w:val="24"/>
          <w:lang w:val="zh-CN"/>
        </w:rPr>
        <w:t>日历日。谈判响应文件中承诺的谈判有效期应当不少于谈判文件中载明的谈判有效期。</w:t>
      </w:r>
    </w:p>
    <w:p w14:paraId="49C28185">
      <w:pPr>
        <w:pStyle w:val="14"/>
        <w:jc w:val="left"/>
        <w:rPr>
          <w:rFonts w:hint="eastAsia" w:ascii="宋体" w:hAnsi="宋体" w:eastAsia="宋体" w:cs="宋体"/>
          <w:color w:val="auto"/>
          <w:sz w:val="32"/>
          <w:lang w:val="zh-CN"/>
        </w:rPr>
      </w:pPr>
      <w:bookmarkStart w:id="20" w:name="_Toc32683"/>
      <w:r>
        <w:rPr>
          <w:rFonts w:hint="eastAsia" w:ascii="宋体" w:hAnsi="宋体" w:eastAsia="宋体" w:cs="宋体"/>
          <w:color w:val="auto"/>
          <w:sz w:val="32"/>
          <w:lang w:val="zh-CN"/>
        </w:rPr>
        <w:t>11.谈判响应文件构成</w:t>
      </w:r>
      <w:bookmarkEnd w:id="20"/>
    </w:p>
    <w:p w14:paraId="44B7FE93">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11.1竞争性谈判供应商应提交相关证明材料，作为其参加谈判和中标后有能力履行合同的证明。编写的谈判响应文件须包括以下内容（格式见谈判文件第四部分）：</w:t>
      </w:r>
    </w:p>
    <w:p w14:paraId="277704DF">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（1）谈判响应文件封面</w:t>
      </w:r>
    </w:p>
    <w:p w14:paraId="0095D7A1">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（2）谈判响应文件目录</w:t>
      </w:r>
    </w:p>
    <w:p w14:paraId="2C6EC9CD">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（3）谈判函</w:t>
      </w:r>
    </w:p>
    <w:p w14:paraId="394A1139">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（4）报价一览表</w:t>
      </w:r>
    </w:p>
    <w:p w14:paraId="44B5D015">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w:t>
      </w:r>
      <w:r>
        <w:rPr>
          <w:rFonts w:hint="eastAsia" w:ascii="宋体" w:hAnsi="宋体" w:eastAsia="宋体" w:cs="宋体"/>
          <w:b/>
          <w:color w:val="auto"/>
          <w:kern w:val="0"/>
          <w:sz w:val="24"/>
        </w:rPr>
        <w:t>5</w:t>
      </w:r>
      <w:r>
        <w:rPr>
          <w:rFonts w:hint="eastAsia" w:ascii="宋体" w:hAnsi="宋体" w:eastAsia="宋体" w:cs="宋体"/>
          <w:b/>
          <w:color w:val="auto"/>
          <w:kern w:val="0"/>
          <w:sz w:val="24"/>
          <w:lang w:val="zh-CN"/>
        </w:rPr>
        <w:t>）分项报价表</w:t>
      </w:r>
    </w:p>
    <w:p w14:paraId="5A157110">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w:t>
      </w:r>
      <w:r>
        <w:rPr>
          <w:rFonts w:hint="eastAsia" w:ascii="宋体" w:hAnsi="宋体" w:eastAsia="宋体" w:cs="宋体"/>
          <w:b/>
          <w:color w:val="auto"/>
          <w:kern w:val="0"/>
          <w:sz w:val="24"/>
        </w:rPr>
        <w:t>6</w:t>
      </w:r>
      <w:r>
        <w:rPr>
          <w:rFonts w:hint="eastAsia" w:ascii="宋体" w:hAnsi="宋体" w:eastAsia="宋体" w:cs="宋体"/>
          <w:b/>
          <w:color w:val="auto"/>
          <w:kern w:val="0"/>
          <w:sz w:val="24"/>
          <w:lang w:val="zh-CN"/>
        </w:rPr>
        <w:t>）技术规格响应表</w:t>
      </w:r>
    </w:p>
    <w:p w14:paraId="026A53B9">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w:t>
      </w:r>
      <w:r>
        <w:rPr>
          <w:rFonts w:hint="eastAsia" w:ascii="宋体" w:hAnsi="宋体" w:cs="宋体"/>
          <w:b/>
          <w:color w:val="auto"/>
          <w:kern w:val="0"/>
          <w:sz w:val="24"/>
          <w:lang w:val="en-US" w:eastAsia="zh-CN"/>
        </w:rPr>
        <w:t>7</w:t>
      </w:r>
      <w:r>
        <w:rPr>
          <w:rFonts w:hint="eastAsia" w:ascii="宋体" w:hAnsi="宋体" w:eastAsia="宋体" w:cs="宋体"/>
          <w:b/>
          <w:color w:val="auto"/>
          <w:kern w:val="0"/>
          <w:sz w:val="24"/>
          <w:lang w:val="zh-CN"/>
        </w:rPr>
        <w:t>）法定代表人证明书</w:t>
      </w:r>
    </w:p>
    <w:p w14:paraId="34CF1507">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w:t>
      </w:r>
      <w:r>
        <w:rPr>
          <w:rFonts w:hint="eastAsia" w:ascii="宋体" w:hAnsi="宋体" w:eastAsia="宋体" w:cs="宋体"/>
          <w:b/>
          <w:color w:val="auto"/>
          <w:kern w:val="0"/>
          <w:sz w:val="24"/>
        </w:rPr>
        <w:t>8</w:t>
      </w:r>
      <w:r>
        <w:rPr>
          <w:rFonts w:hint="eastAsia" w:ascii="宋体" w:hAnsi="宋体" w:eastAsia="宋体" w:cs="宋体"/>
          <w:b/>
          <w:color w:val="auto"/>
          <w:kern w:val="0"/>
          <w:sz w:val="24"/>
          <w:lang w:val="zh-CN"/>
        </w:rPr>
        <w:t>）法定代表人授权书</w:t>
      </w:r>
    </w:p>
    <w:p w14:paraId="4B5EA45C">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w:t>
      </w:r>
      <w:r>
        <w:rPr>
          <w:rFonts w:hint="eastAsia" w:ascii="宋体" w:hAnsi="宋体" w:eastAsia="宋体" w:cs="宋体"/>
          <w:b/>
          <w:color w:val="auto"/>
          <w:kern w:val="0"/>
          <w:sz w:val="24"/>
        </w:rPr>
        <w:t>9</w:t>
      </w:r>
      <w:r>
        <w:rPr>
          <w:rFonts w:hint="eastAsia" w:ascii="宋体" w:hAnsi="宋体" w:eastAsia="宋体" w:cs="宋体"/>
          <w:b/>
          <w:color w:val="auto"/>
          <w:kern w:val="0"/>
          <w:sz w:val="24"/>
          <w:lang w:val="zh-CN"/>
        </w:rPr>
        <w:t>）供应商承诺函</w:t>
      </w:r>
    </w:p>
    <w:p w14:paraId="386507D2">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w:t>
      </w:r>
      <w:r>
        <w:rPr>
          <w:rFonts w:hint="eastAsia" w:ascii="宋体" w:hAnsi="宋体" w:eastAsia="宋体" w:cs="宋体"/>
          <w:b/>
          <w:color w:val="auto"/>
          <w:kern w:val="0"/>
          <w:sz w:val="24"/>
        </w:rPr>
        <w:t>10</w:t>
      </w:r>
      <w:r>
        <w:rPr>
          <w:rFonts w:hint="eastAsia" w:ascii="宋体" w:hAnsi="宋体" w:eastAsia="宋体" w:cs="宋体"/>
          <w:b/>
          <w:color w:val="auto"/>
          <w:kern w:val="0"/>
          <w:sz w:val="24"/>
          <w:lang w:val="zh-CN"/>
        </w:rPr>
        <w:t>）供应商诚信承诺书</w:t>
      </w:r>
    </w:p>
    <w:p w14:paraId="31567BAA">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（1</w:t>
      </w:r>
      <w:r>
        <w:rPr>
          <w:rFonts w:hint="eastAsia" w:ascii="宋体" w:hAnsi="宋体" w:eastAsia="宋体" w:cs="宋体"/>
          <w:b/>
          <w:color w:val="auto"/>
          <w:kern w:val="0"/>
          <w:sz w:val="24"/>
        </w:rPr>
        <w:t>1</w:t>
      </w:r>
      <w:r>
        <w:rPr>
          <w:rFonts w:hint="eastAsia" w:ascii="宋体" w:hAnsi="宋体" w:eastAsia="宋体" w:cs="宋体"/>
          <w:b/>
          <w:color w:val="auto"/>
          <w:kern w:val="0"/>
          <w:sz w:val="24"/>
          <w:lang w:val="zh-CN"/>
        </w:rPr>
        <w:t>）资格证明材料</w:t>
      </w:r>
    </w:p>
    <w:p w14:paraId="7F030982">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（1</w:t>
      </w:r>
      <w:r>
        <w:rPr>
          <w:rFonts w:hint="eastAsia" w:ascii="宋体" w:hAnsi="宋体" w:eastAsia="宋体" w:cs="宋体"/>
          <w:b/>
          <w:color w:val="auto"/>
          <w:kern w:val="0"/>
          <w:sz w:val="24"/>
        </w:rPr>
        <w:t>2</w:t>
      </w:r>
      <w:r>
        <w:rPr>
          <w:rFonts w:hint="eastAsia" w:ascii="宋体" w:hAnsi="宋体" w:eastAsia="宋体" w:cs="宋体"/>
          <w:b/>
          <w:color w:val="auto"/>
          <w:kern w:val="0"/>
          <w:sz w:val="24"/>
          <w:lang w:val="zh-CN"/>
        </w:rPr>
        <w:t>）财务状况、缴纳税收和社会保障资金证明</w:t>
      </w:r>
    </w:p>
    <w:p w14:paraId="763AD3EA">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（1</w:t>
      </w:r>
      <w:r>
        <w:rPr>
          <w:rFonts w:hint="eastAsia" w:ascii="宋体" w:hAnsi="宋体" w:eastAsia="宋体" w:cs="宋体"/>
          <w:b/>
          <w:color w:val="auto"/>
          <w:kern w:val="0"/>
          <w:sz w:val="24"/>
        </w:rPr>
        <w:t>3</w:t>
      </w:r>
      <w:r>
        <w:rPr>
          <w:rFonts w:hint="eastAsia" w:ascii="宋体" w:hAnsi="宋体" w:eastAsia="宋体" w:cs="宋体"/>
          <w:b/>
          <w:color w:val="auto"/>
          <w:kern w:val="0"/>
          <w:sz w:val="24"/>
          <w:lang w:val="zh-CN"/>
        </w:rPr>
        <w:t>）无重大违法记录声明</w:t>
      </w:r>
    </w:p>
    <w:p w14:paraId="43FDD130">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（1</w:t>
      </w:r>
      <w:r>
        <w:rPr>
          <w:rFonts w:hint="eastAsia" w:ascii="宋体" w:hAnsi="宋体" w:eastAsia="宋体" w:cs="宋体"/>
          <w:b/>
          <w:color w:val="auto"/>
          <w:kern w:val="0"/>
          <w:sz w:val="24"/>
        </w:rPr>
        <w:t>4</w:t>
      </w:r>
      <w:r>
        <w:rPr>
          <w:rFonts w:hint="eastAsia" w:ascii="宋体" w:hAnsi="宋体" w:eastAsia="宋体" w:cs="宋体"/>
          <w:b/>
          <w:color w:val="auto"/>
          <w:kern w:val="0"/>
          <w:sz w:val="24"/>
          <w:lang w:val="zh-CN"/>
        </w:rPr>
        <w:t>）谈判保证金证明</w:t>
      </w:r>
    </w:p>
    <w:p w14:paraId="609E74C7">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（1</w:t>
      </w:r>
      <w:r>
        <w:rPr>
          <w:rFonts w:hint="eastAsia" w:ascii="宋体" w:hAnsi="宋体" w:eastAsia="宋体" w:cs="宋体"/>
          <w:b/>
          <w:color w:val="auto"/>
          <w:kern w:val="0"/>
          <w:sz w:val="24"/>
        </w:rPr>
        <w:t>5</w:t>
      </w:r>
      <w:r>
        <w:rPr>
          <w:rFonts w:hint="eastAsia" w:ascii="宋体" w:hAnsi="宋体" w:eastAsia="宋体" w:cs="宋体"/>
          <w:b/>
          <w:color w:val="auto"/>
          <w:kern w:val="0"/>
          <w:sz w:val="24"/>
          <w:lang w:val="zh-CN"/>
        </w:rPr>
        <w:t>）具备履行合同所必须的</w:t>
      </w:r>
      <w:r>
        <w:rPr>
          <w:rFonts w:hint="eastAsia" w:ascii="宋体" w:hAnsi="宋体" w:cs="宋体"/>
          <w:b/>
          <w:color w:val="auto"/>
          <w:kern w:val="0"/>
          <w:sz w:val="24"/>
          <w:lang w:val="en-US" w:eastAsia="zh-CN"/>
        </w:rPr>
        <w:t>设备</w:t>
      </w:r>
      <w:r>
        <w:rPr>
          <w:rFonts w:hint="eastAsia" w:ascii="宋体" w:hAnsi="宋体" w:eastAsia="宋体" w:cs="宋体"/>
          <w:b/>
          <w:color w:val="auto"/>
          <w:kern w:val="0"/>
          <w:sz w:val="24"/>
          <w:lang w:val="zh-CN"/>
        </w:rPr>
        <w:t>和专业技术能力的证明</w:t>
      </w:r>
    </w:p>
    <w:p w14:paraId="4B7B226B">
      <w:pPr>
        <w:autoSpaceDE w:val="0"/>
        <w:autoSpaceDN w:val="0"/>
        <w:adjustRightInd w:val="0"/>
        <w:spacing w:line="400" w:lineRule="exact"/>
        <w:ind w:firstLine="482" w:firstLineChars="200"/>
        <w:rPr>
          <w:rFonts w:hint="eastAsia" w:ascii="宋体" w:hAnsi="宋体" w:cs="宋体"/>
          <w:b/>
          <w:color w:val="auto"/>
          <w:kern w:val="0"/>
          <w:sz w:val="24"/>
          <w:lang w:val="en-US" w:eastAsia="zh-CN"/>
        </w:rPr>
      </w:pPr>
      <w:r>
        <w:rPr>
          <w:rFonts w:hint="eastAsia" w:ascii="宋体" w:hAnsi="宋体" w:eastAsia="宋体" w:cs="宋体"/>
          <w:b/>
          <w:color w:val="auto"/>
          <w:kern w:val="0"/>
          <w:sz w:val="24"/>
          <w:lang w:val="zh-CN"/>
        </w:rPr>
        <w:t>（</w:t>
      </w:r>
      <w:r>
        <w:rPr>
          <w:rFonts w:hint="eastAsia" w:ascii="宋体" w:hAnsi="宋体" w:eastAsia="宋体" w:cs="宋体"/>
          <w:b/>
          <w:color w:val="auto"/>
          <w:kern w:val="0"/>
          <w:sz w:val="24"/>
        </w:rPr>
        <w:t>1</w:t>
      </w:r>
      <w:r>
        <w:rPr>
          <w:rFonts w:hint="eastAsia" w:ascii="宋体" w:hAnsi="宋体" w:cs="宋体"/>
          <w:b/>
          <w:color w:val="auto"/>
          <w:kern w:val="0"/>
          <w:sz w:val="24"/>
          <w:lang w:val="en-US" w:eastAsia="zh-CN"/>
        </w:rPr>
        <w:t>6</w:t>
      </w:r>
      <w:r>
        <w:rPr>
          <w:rFonts w:hint="eastAsia" w:ascii="宋体" w:hAnsi="宋体" w:eastAsia="宋体" w:cs="宋体"/>
          <w:b/>
          <w:color w:val="auto"/>
          <w:kern w:val="0"/>
          <w:sz w:val="24"/>
          <w:lang w:val="zh-CN"/>
        </w:rPr>
        <w:t>）</w:t>
      </w:r>
      <w:r>
        <w:rPr>
          <w:rFonts w:hint="eastAsia" w:ascii="宋体" w:hAnsi="宋体" w:cs="宋体"/>
          <w:b/>
          <w:color w:val="auto"/>
          <w:kern w:val="0"/>
          <w:sz w:val="24"/>
          <w:lang w:val="en-US" w:eastAsia="zh-CN"/>
        </w:rPr>
        <w:t>投标供应商的类似业绩证明材料</w:t>
      </w:r>
    </w:p>
    <w:p w14:paraId="5803A7EB">
      <w:pPr>
        <w:autoSpaceDE w:val="0"/>
        <w:autoSpaceDN w:val="0"/>
        <w:adjustRightInd w:val="0"/>
        <w:spacing w:line="400" w:lineRule="exact"/>
        <w:ind w:firstLine="482" w:firstLineChars="200"/>
        <w:rPr>
          <w:rFonts w:hint="eastAsia" w:ascii="宋体" w:hAnsi="宋体" w:eastAsia="宋体" w:cs="宋体"/>
          <w:b/>
          <w:color w:val="auto"/>
          <w:kern w:val="0"/>
          <w:sz w:val="24"/>
          <w:lang w:val="zh-CN" w:eastAsia="zh-CN"/>
        </w:rPr>
      </w:pPr>
      <w:r>
        <w:rPr>
          <w:rFonts w:hint="eastAsia" w:ascii="宋体" w:hAnsi="宋体" w:cs="宋体"/>
          <w:b/>
          <w:color w:val="auto"/>
          <w:kern w:val="0"/>
          <w:sz w:val="24"/>
          <w:lang w:val="zh-CN"/>
        </w:rPr>
        <w:t>（</w:t>
      </w:r>
      <w:r>
        <w:rPr>
          <w:rFonts w:hint="eastAsia" w:ascii="宋体" w:hAnsi="宋体" w:cs="宋体"/>
          <w:b/>
          <w:color w:val="auto"/>
          <w:kern w:val="0"/>
          <w:sz w:val="24"/>
          <w:lang w:val="en-US" w:eastAsia="zh-CN"/>
        </w:rPr>
        <w:t>17</w:t>
      </w:r>
      <w:r>
        <w:rPr>
          <w:rFonts w:hint="eastAsia" w:ascii="宋体" w:hAnsi="宋体" w:cs="宋体"/>
          <w:b/>
          <w:color w:val="auto"/>
          <w:kern w:val="0"/>
          <w:sz w:val="24"/>
          <w:lang w:val="zh-CN"/>
        </w:rPr>
        <w:t>）</w:t>
      </w:r>
      <w:r>
        <w:rPr>
          <w:rFonts w:hint="eastAsia" w:ascii="宋体" w:hAnsi="宋体" w:cs="宋体"/>
          <w:b/>
          <w:color w:val="auto"/>
          <w:kern w:val="0"/>
          <w:sz w:val="24"/>
          <w:lang w:val="zh-CN" w:eastAsia="zh-CN"/>
        </w:rPr>
        <w:t>投标产品相关资料</w:t>
      </w:r>
    </w:p>
    <w:p w14:paraId="31CD3FF7">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w:t>
      </w:r>
      <w:r>
        <w:rPr>
          <w:rFonts w:hint="eastAsia" w:ascii="宋体" w:hAnsi="宋体" w:eastAsia="宋体" w:cs="宋体"/>
          <w:b/>
          <w:color w:val="auto"/>
          <w:kern w:val="0"/>
          <w:sz w:val="24"/>
        </w:rPr>
        <w:t>1</w:t>
      </w:r>
      <w:r>
        <w:rPr>
          <w:rFonts w:hint="eastAsia" w:ascii="宋体" w:hAnsi="宋体" w:cs="宋体"/>
          <w:b/>
          <w:color w:val="auto"/>
          <w:kern w:val="0"/>
          <w:sz w:val="24"/>
          <w:lang w:val="en-US" w:eastAsia="zh-CN"/>
        </w:rPr>
        <w:t>8</w:t>
      </w:r>
      <w:r>
        <w:rPr>
          <w:rFonts w:hint="eastAsia" w:ascii="宋体" w:hAnsi="宋体" w:eastAsia="宋体" w:cs="宋体"/>
          <w:b/>
          <w:color w:val="auto"/>
          <w:kern w:val="0"/>
          <w:sz w:val="24"/>
          <w:lang w:val="zh-CN"/>
        </w:rPr>
        <w:t>）中小企业声明函（</w:t>
      </w:r>
      <w:r>
        <w:rPr>
          <w:rFonts w:hint="eastAsia" w:ascii="宋体" w:hAnsi="宋体" w:eastAsia="宋体" w:cs="宋体"/>
          <w:b/>
          <w:color w:val="auto"/>
          <w:kern w:val="0"/>
          <w:sz w:val="24"/>
          <w:lang w:val="en-US" w:eastAsia="zh-CN"/>
        </w:rPr>
        <w:t>货物</w:t>
      </w:r>
      <w:r>
        <w:rPr>
          <w:rFonts w:hint="eastAsia" w:ascii="宋体" w:hAnsi="宋体" w:eastAsia="宋体" w:cs="宋体"/>
          <w:b/>
          <w:color w:val="auto"/>
          <w:kern w:val="0"/>
          <w:sz w:val="24"/>
          <w:lang w:val="zh-CN"/>
        </w:rPr>
        <w:t>）、中小企业（监狱企业）声明函</w:t>
      </w:r>
    </w:p>
    <w:p w14:paraId="5D26675B">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w:t>
      </w:r>
      <w:r>
        <w:rPr>
          <w:rFonts w:hint="eastAsia" w:ascii="宋体" w:hAnsi="宋体" w:cs="宋体"/>
          <w:b/>
          <w:color w:val="auto"/>
          <w:kern w:val="0"/>
          <w:sz w:val="24"/>
          <w:lang w:val="en-US" w:eastAsia="zh-CN"/>
        </w:rPr>
        <w:t>19</w:t>
      </w:r>
      <w:r>
        <w:rPr>
          <w:rFonts w:hint="eastAsia" w:ascii="宋体" w:hAnsi="宋体" w:eastAsia="宋体" w:cs="宋体"/>
          <w:b/>
          <w:color w:val="auto"/>
          <w:kern w:val="0"/>
          <w:sz w:val="24"/>
          <w:lang w:val="zh-CN"/>
        </w:rPr>
        <w:t>）残疾人福利性单位声明函</w:t>
      </w:r>
    </w:p>
    <w:p w14:paraId="13CE5803">
      <w:pPr>
        <w:autoSpaceDE w:val="0"/>
        <w:autoSpaceDN w:val="0"/>
        <w:adjustRightInd w:val="0"/>
        <w:spacing w:line="400" w:lineRule="exact"/>
        <w:ind w:firstLine="482" w:firstLineChars="200"/>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w:t>
      </w:r>
      <w:r>
        <w:rPr>
          <w:rFonts w:hint="eastAsia" w:ascii="宋体" w:hAnsi="宋体" w:cs="宋体"/>
          <w:b/>
          <w:color w:val="auto"/>
          <w:kern w:val="0"/>
          <w:sz w:val="24"/>
          <w:lang w:val="en-US" w:eastAsia="zh-CN"/>
        </w:rPr>
        <w:t>20</w:t>
      </w:r>
      <w:r>
        <w:rPr>
          <w:rFonts w:hint="eastAsia" w:ascii="宋体" w:hAnsi="宋体" w:eastAsia="宋体" w:cs="宋体"/>
          <w:b/>
          <w:color w:val="auto"/>
          <w:kern w:val="0"/>
          <w:sz w:val="24"/>
          <w:lang w:val="zh-CN"/>
        </w:rPr>
        <w:t>）二次报价表</w:t>
      </w:r>
    </w:p>
    <w:p w14:paraId="5B0282C6">
      <w:pPr>
        <w:autoSpaceDE w:val="0"/>
        <w:autoSpaceDN w:val="0"/>
        <w:adjustRightInd w:val="0"/>
        <w:spacing w:line="400" w:lineRule="exact"/>
        <w:ind w:firstLine="482" w:firstLineChars="200"/>
        <w:rPr>
          <w:rFonts w:hint="eastAsia"/>
          <w:color w:val="auto"/>
          <w:lang w:val="zh-CN"/>
        </w:rPr>
      </w:pPr>
      <w:r>
        <w:rPr>
          <w:rFonts w:hint="eastAsia" w:ascii="宋体" w:hAnsi="宋体" w:eastAsia="宋体" w:cs="宋体"/>
          <w:b/>
          <w:color w:val="auto"/>
          <w:kern w:val="0"/>
          <w:sz w:val="24"/>
          <w:lang w:val="zh-CN"/>
        </w:rPr>
        <w:t>（</w:t>
      </w:r>
      <w:r>
        <w:rPr>
          <w:rFonts w:hint="eastAsia" w:ascii="宋体" w:hAnsi="宋体" w:cs="宋体"/>
          <w:b/>
          <w:color w:val="auto"/>
          <w:kern w:val="0"/>
          <w:sz w:val="24"/>
          <w:lang w:val="en-US" w:eastAsia="zh-CN"/>
        </w:rPr>
        <w:t>21</w:t>
      </w:r>
      <w:r>
        <w:rPr>
          <w:rFonts w:hint="eastAsia" w:ascii="宋体" w:hAnsi="宋体" w:eastAsia="宋体" w:cs="宋体"/>
          <w:b/>
          <w:color w:val="auto"/>
          <w:kern w:val="0"/>
          <w:sz w:val="24"/>
          <w:lang w:val="zh-CN"/>
        </w:rPr>
        <w:t>）二次分项报价表</w:t>
      </w:r>
    </w:p>
    <w:p w14:paraId="1690781A">
      <w:pPr>
        <w:pStyle w:val="14"/>
        <w:jc w:val="left"/>
        <w:rPr>
          <w:rFonts w:hint="eastAsia" w:ascii="宋体" w:hAnsi="宋体" w:eastAsia="宋体" w:cs="宋体"/>
          <w:color w:val="auto"/>
          <w:sz w:val="32"/>
          <w:lang w:val="zh-CN"/>
        </w:rPr>
      </w:pPr>
      <w:bookmarkStart w:id="21" w:name="_Toc10068"/>
      <w:r>
        <w:rPr>
          <w:rFonts w:hint="eastAsia" w:ascii="宋体" w:hAnsi="宋体" w:eastAsia="宋体" w:cs="宋体"/>
          <w:color w:val="auto"/>
          <w:sz w:val="32"/>
          <w:lang w:val="zh-CN"/>
        </w:rPr>
        <w:t>12. 谈判响应文件的编制要求</w:t>
      </w:r>
      <w:bookmarkEnd w:id="21"/>
    </w:p>
    <w:p w14:paraId="485BA22C">
      <w:pPr>
        <w:autoSpaceDE w:val="0"/>
        <w:autoSpaceDN w:val="0"/>
        <w:adjustRightInd w:val="0"/>
        <w:spacing w:line="360" w:lineRule="auto"/>
        <w:ind w:firstLine="720" w:firstLineChars="3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竞争性谈判供应商应按照谈判文件所提供的谈判响应文件格式，分别填写谈判文件第四部分的内容，应分别注明所提供货物的名称、技术配置及参数、数量和价格等内容；谈判文件要求签字、盖章的地方必须由竞争性谈判供应商的法定代表人或委托代理人按要求签字、盖章。</w:t>
      </w:r>
    </w:p>
    <w:p w14:paraId="6C301BCF">
      <w:pPr>
        <w:autoSpaceDE w:val="0"/>
        <w:autoSpaceDN w:val="0"/>
        <w:adjustRightInd w:val="0"/>
        <w:spacing w:line="360" w:lineRule="auto"/>
        <w:ind w:firstLine="720" w:firstLineChars="3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注：若由法定代表人代表投标人签署投标文件及处理相关事宜，则视其已获得充分授权，无需另行出具授权委托书。</w:t>
      </w:r>
    </w:p>
    <w:p w14:paraId="3BAA94CE">
      <w:pPr>
        <w:pStyle w:val="14"/>
        <w:spacing w:line="360" w:lineRule="auto"/>
        <w:rPr>
          <w:rFonts w:hint="eastAsia" w:ascii="宋体" w:hAnsi="宋体" w:eastAsia="宋体" w:cs="宋体"/>
          <w:color w:val="auto"/>
        </w:rPr>
      </w:pPr>
      <w:bookmarkStart w:id="22" w:name="_Toc13529"/>
      <w:r>
        <w:rPr>
          <w:rFonts w:hint="eastAsia" w:ascii="宋体" w:hAnsi="宋体" w:eastAsia="宋体" w:cs="宋体"/>
          <w:color w:val="auto"/>
          <w:lang w:val="zh-CN"/>
        </w:rPr>
        <w:t>四、谈判响应文件的递交</w:t>
      </w:r>
      <w:bookmarkEnd w:id="22"/>
    </w:p>
    <w:p w14:paraId="6652D3C0">
      <w:pPr>
        <w:pStyle w:val="14"/>
        <w:spacing w:line="360" w:lineRule="auto"/>
        <w:jc w:val="left"/>
        <w:rPr>
          <w:rFonts w:hint="eastAsia" w:ascii="宋体" w:hAnsi="宋体" w:eastAsia="宋体" w:cs="宋体"/>
          <w:color w:val="auto"/>
          <w:sz w:val="32"/>
          <w:lang w:val="zh-CN"/>
        </w:rPr>
      </w:pPr>
      <w:bookmarkStart w:id="23" w:name="_Toc11710"/>
      <w:r>
        <w:rPr>
          <w:rFonts w:hint="eastAsia" w:ascii="宋体" w:hAnsi="宋体" w:eastAsia="宋体" w:cs="宋体"/>
          <w:color w:val="auto"/>
          <w:sz w:val="32"/>
          <w:lang w:val="zh-CN"/>
        </w:rPr>
        <w:t>13. 谈判响应文件的密封和标记</w:t>
      </w:r>
      <w:bookmarkEnd w:id="23"/>
    </w:p>
    <w:p w14:paraId="6D5E7807">
      <w:pPr>
        <w:autoSpaceDE w:val="0"/>
        <w:autoSpaceDN w:val="0"/>
        <w:adjustRightIn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13.1</w:t>
      </w:r>
      <w:r>
        <w:rPr>
          <w:rFonts w:hint="eastAsia" w:ascii="宋体" w:hAnsi="宋体" w:eastAsia="宋体" w:cs="宋体"/>
          <w:color w:val="auto"/>
          <w:kern w:val="0"/>
          <w:sz w:val="24"/>
          <w:highlight w:val="none"/>
          <w:lang w:val="zh-CN"/>
        </w:rPr>
        <w:t>本次</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lang w:val="zh-CN"/>
        </w:rPr>
        <w:t>采用线上提交响应文件的方式进行采购，线上响应文件必须在响应文件递交截止时间前上传</w:t>
      </w:r>
      <w:r>
        <w:rPr>
          <w:rFonts w:hint="eastAsia" w:ascii="宋体" w:hAnsi="宋体" w:eastAsia="宋体" w:cs="宋体"/>
          <w:color w:val="auto"/>
          <w:kern w:val="0"/>
          <w:sz w:val="24"/>
          <w:highlight w:val="none"/>
          <w:lang w:val="en-US" w:eastAsia="zh-CN"/>
        </w:rPr>
        <w:t>至政采云</w:t>
      </w:r>
      <w:r>
        <w:rPr>
          <w:rFonts w:hint="eastAsia" w:ascii="宋体" w:hAnsi="宋体" w:eastAsia="宋体" w:cs="宋体"/>
          <w:color w:val="auto"/>
          <w:kern w:val="0"/>
          <w:sz w:val="24"/>
          <w:highlight w:val="none"/>
          <w:lang w:val="zh-CN"/>
        </w:rPr>
        <w:t>平台。</w:t>
      </w:r>
    </w:p>
    <w:p w14:paraId="05FBD23C">
      <w:pPr>
        <w:pStyle w:val="14"/>
        <w:spacing w:before="0" w:after="0" w:line="360" w:lineRule="auto"/>
        <w:ind w:firstLine="480" w:firstLineChars="200"/>
        <w:jc w:val="left"/>
        <w:rPr>
          <w:rFonts w:hint="default" w:ascii="宋体" w:hAnsi="宋体" w:eastAsia="宋体" w:cs="宋体"/>
          <w:color w:val="auto"/>
          <w:kern w:val="0"/>
          <w:sz w:val="24"/>
          <w:highlight w:val="none"/>
          <w:lang w:val="en-US" w:eastAsia="zh-CN"/>
        </w:rPr>
      </w:pPr>
      <w:bookmarkStart w:id="24" w:name="_Toc4582"/>
      <w:r>
        <w:rPr>
          <w:rFonts w:hint="eastAsia" w:ascii="宋体" w:hAnsi="宋体" w:eastAsia="宋体" w:cs="宋体"/>
          <w:b w:val="0"/>
          <w:bCs w:val="0"/>
          <w:color w:val="auto"/>
          <w:kern w:val="0"/>
          <w:sz w:val="24"/>
          <w:szCs w:val="24"/>
          <w:lang w:val="en-US" w:eastAsia="zh-CN"/>
        </w:rPr>
        <w:t>13.2不同投标人编制或者提交投标文件的计算机网卡MAC地址、IP地址、CPU序列号、硬盘序列号等硬件信息异常一致并触发预警的，由此原因导致投标无效的责任自负。</w:t>
      </w:r>
      <w:bookmarkEnd w:id="24"/>
    </w:p>
    <w:p w14:paraId="244D878B">
      <w:pPr>
        <w:pStyle w:val="14"/>
        <w:spacing w:line="360" w:lineRule="auto"/>
        <w:jc w:val="left"/>
        <w:rPr>
          <w:rFonts w:hint="eastAsia" w:ascii="宋体" w:hAnsi="宋体" w:eastAsia="宋体" w:cs="宋体"/>
          <w:color w:val="auto"/>
          <w:sz w:val="32"/>
          <w:lang w:val="zh-CN"/>
        </w:rPr>
      </w:pPr>
      <w:bookmarkStart w:id="25" w:name="_Toc8023"/>
      <w:r>
        <w:rPr>
          <w:rFonts w:hint="eastAsia" w:ascii="宋体" w:hAnsi="宋体" w:eastAsia="宋体" w:cs="宋体"/>
          <w:color w:val="auto"/>
          <w:sz w:val="32"/>
          <w:lang w:val="zh-CN"/>
        </w:rPr>
        <w:t>14. 递送谈判响应文件的地点、截止日期</w:t>
      </w:r>
      <w:bookmarkEnd w:id="25"/>
    </w:p>
    <w:p w14:paraId="31C13C4F">
      <w:pPr>
        <w:widowControl/>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14.1 投标</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lang w:val="zh-CN"/>
        </w:rPr>
        <w:t>应当在</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lang w:val="zh-CN"/>
        </w:rPr>
        <w:t>文件要求提交</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lang w:val="zh-CN"/>
        </w:rPr>
        <w:t>响应文件的截止时间前，</w:t>
      </w:r>
      <w:r>
        <w:rPr>
          <w:rFonts w:hint="eastAsia" w:ascii="宋体" w:hAnsi="宋体" w:eastAsia="宋体" w:cs="宋体"/>
          <w:color w:val="auto"/>
          <w:kern w:val="0"/>
          <w:sz w:val="24"/>
          <w:highlight w:val="none"/>
          <w:lang w:val="en-US" w:eastAsia="zh-CN"/>
        </w:rPr>
        <w:t>将谈判响应文件上传至</w:t>
      </w:r>
      <w:r>
        <w:rPr>
          <w:rFonts w:hint="eastAsia" w:ascii="宋体" w:hAnsi="宋体" w:eastAsia="宋体" w:cs="宋体"/>
          <w:color w:val="auto"/>
          <w:kern w:val="0"/>
          <w:sz w:val="24"/>
          <w:highlight w:val="none"/>
          <w:lang w:val="zh-CN"/>
        </w:rPr>
        <w:t>政采云投标客户端。</w:t>
      </w:r>
    </w:p>
    <w:p w14:paraId="2AE01EFD">
      <w:pPr>
        <w:widowControl/>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14.2 投标</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lang w:val="zh-CN"/>
        </w:rPr>
        <w:t>在</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lang w:val="zh-CN"/>
        </w:rPr>
        <w:t>文件要求提交</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lang w:val="zh-CN"/>
        </w:rPr>
        <w:t>响应文件的截止时间</w:t>
      </w:r>
      <w:r>
        <w:rPr>
          <w:rFonts w:hint="eastAsia" w:ascii="宋体" w:hAnsi="宋体" w:eastAsia="宋体" w:cs="宋体"/>
          <w:color w:val="auto"/>
          <w:kern w:val="0"/>
          <w:sz w:val="24"/>
          <w:highlight w:val="none"/>
          <w:lang w:val="en-US" w:eastAsia="zh-CN"/>
        </w:rPr>
        <w:t>及开标时间</w:t>
      </w:r>
      <w:r>
        <w:rPr>
          <w:rFonts w:hint="eastAsia" w:ascii="宋体" w:hAnsi="宋体" w:eastAsia="宋体" w:cs="宋体"/>
          <w:color w:val="auto"/>
          <w:kern w:val="0"/>
          <w:sz w:val="24"/>
          <w:highlight w:val="none"/>
          <w:lang w:val="zh-CN"/>
        </w:rPr>
        <w:t>前，</w:t>
      </w:r>
      <w:r>
        <w:rPr>
          <w:rFonts w:hint="eastAsia" w:ascii="宋体" w:hAnsi="宋体" w:eastAsia="宋体" w:cs="宋体"/>
          <w:color w:val="auto"/>
          <w:kern w:val="0"/>
          <w:sz w:val="24"/>
          <w:highlight w:val="none"/>
          <w:lang w:val="en-US" w:eastAsia="zh-CN"/>
        </w:rPr>
        <w:t>未将谈判响应文件上传至</w:t>
      </w:r>
      <w:r>
        <w:rPr>
          <w:rFonts w:hint="eastAsia" w:ascii="宋体" w:hAnsi="宋体" w:eastAsia="宋体" w:cs="宋体"/>
          <w:color w:val="auto"/>
          <w:kern w:val="0"/>
          <w:sz w:val="24"/>
          <w:highlight w:val="none"/>
          <w:lang w:val="zh-CN"/>
        </w:rPr>
        <w:t>政采云投标客户端、</w:t>
      </w:r>
      <w:r>
        <w:rPr>
          <w:rFonts w:hint="eastAsia" w:ascii="宋体" w:hAnsi="宋体" w:eastAsia="宋体" w:cs="宋体"/>
          <w:color w:val="auto"/>
          <w:kern w:val="0"/>
          <w:sz w:val="24"/>
          <w:highlight w:val="none"/>
          <w:lang w:val="en-US" w:eastAsia="zh-CN"/>
        </w:rPr>
        <w:t>或文件解密失败的，视为无效投标</w:t>
      </w:r>
      <w:r>
        <w:rPr>
          <w:rFonts w:hint="eastAsia" w:ascii="宋体" w:hAnsi="宋体" w:eastAsia="宋体" w:cs="宋体"/>
          <w:color w:val="auto"/>
          <w:kern w:val="0"/>
          <w:sz w:val="24"/>
          <w:highlight w:val="none"/>
          <w:lang w:val="zh-CN"/>
        </w:rPr>
        <w:t>。</w:t>
      </w:r>
    </w:p>
    <w:p w14:paraId="54064747">
      <w:pPr>
        <w:pStyle w:val="14"/>
        <w:spacing w:line="360" w:lineRule="auto"/>
        <w:jc w:val="left"/>
        <w:rPr>
          <w:rFonts w:hint="eastAsia" w:ascii="宋体" w:hAnsi="宋体" w:eastAsia="宋体" w:cs="宋体"/>
          <w:color w:val="auto"/>
          <w:sz w:val="32"/>
          <w:lang w:val="zh-CN"/>
        </w:rPr>
      </w:pPr>
      <w:bookmarkStart w:id="26" w:name="_Toc5618"/>
      <w:r>
        <w:rPr>
          <w:rFonts w:hint="eastAsia" w:ascii="宋体" w:hAnsi="宋体" w:eastAsia="宋体" w:cs="宋体"/>
          <w:color w:val="auto"/>
          <w:sz w:val="32"/>
          <w:lang w:val="zh-CN"/>
        </w:rPr>
        <w:t>15. 谈判响应文件的补充、修改或者撤回</w:t>
      </w:r>
      <w:bookmarkEnd w:id="26"/>
    </w:p>
    <w:p w14:paraId="1A2147AA">
      <w:pPr>
        <w:widowControl/>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lang w:val="zh-CN"/>
        </w:rPr>
        <w:t>在</w:t>
      </w:r>
      <w:r>
        <w:rPr>
          <w:rFonts w:hint="eastAsia" w:ascii="宋体" w:hAnsi="宋体" w:cs="宋体"/>
          <w:color w:val="auto"/>
          <w:kern w:val="0"/>
          <w:sz w:val="24"/>
          <w:highlight w:val="none"/>
          <w:lang w:val="en-US" w:eastAsia="zh-CN"/>
        </w:rPr>
        <w:t>谈判</w:t>
      </w:r>
      <w:r>
        <w:rPr>
          <w:rFonts w:hint="eastAsia" w:ascii="宋体" w:hAnsi="宋体" w:eastAsia="宋体" w:cs="宋体"/>
          <w:color w:val="auto"/>
          <w:kern w:val="0"/>
          <w:sz w:val="24"/>
          <w:highlight w:val="none"/>
          <w:lang w:val="zh-CN"/>
        </w:rPr>
        <w:t>响应文件</w:t>
      </w:r>
      <w:r>
        <w:rPr>
          <w:rFonts w:hint="eastAsia" w:ascii="宋体" w:hAnsi="宋体" w:cs="宋体"/>
          <w:color w:val="auto"/>
          <w:kern w:val="0"/>
          <w:sz w:val="24"/>
          <w:highlight w:val="none"/>
          <w:lang w:val="zh-CN"/>
        </w:rPr>
        <w:t>截止时间前，可以对所</w:t>
      </w:r>
      <w:r>
        <w:rPr>
          <w:rFonts w:hint="eastAsia" w:ascii="宋体" w:hAnsi="宋体" w:cs="宋体"/>
          <w:color w:val="auto"/>
          <w:kern w:val="0"/>
          <w:sz w:val="24"/>
          <w:highlight w:val="none"/>
          <w:lang w:val="zh-CN" w:eastAsia="zh-CN"/>
        </w:rPr>
        <w:t>上传</w:t>
      </w:r>
      <w:r>
        <w:rPr>
          <w:rFonts w:hint="eastAsia" w:ascii="宋体" w:hAnsi="宋体" w:cs="宋体"/>
          <w:color w:val="auto"/>
          <w:kern w:val="0"/>
          <w:sz w:val="24"/>
          <w:highlight w:val="none"/>
          <w:lang w:val="zh-CN"/>
        </w:rPr>
        <w:t>的</w:t>
      </w:r>
      <w:r>
        <w:rPr>
          <w:rFonts w:hint="eastAsia" w:ascii="宋体" w:hAnsi="宋体" w:cs="宋体"/>
          <w:color w:val="auto"/>
          <w:kern w:val="0"/>
          <w:sz w:val="24"/>
          <w:highlight w:val="none"/>
          <w:lang w:val="en-US" w:eastAsia="zh-CN"/>
        </w:rPr>
        <w:t>谈判</w:t>
      </w:r>
      <w:r>
        <w:rPr>
          <w:rFonts w:hint="eastAsia" w:ascii="宋体" w:hAnsi="宋体" w:cs="宋体"/>
          <w:color w:val="auto"/>
          <w:kern w:val="0"/>
          <w:sz w:val="24"/>
          <w:highlight w:val="none"/>
          <w:lang w:val="zh-CN"/>
        </w:rPr>
        <w:t>文件进行补充、修改或者撤回</w:t>
      </w:r>
      <w:r>
        <w:rPr>
          <w:rFonts w:hint="eastAsia" w:ascii="宋体" w:hAnsi="宋体" w:cs="宋体"/>
          <w:color w:val="auto"/>
          <w:kern w:val="0"/>
          <w:sz w:val="24"/>
          <w:highlight w:val="none"/>
          <w:lang w:val="zh-CN" w:eastAsia="zh-CN"/>
        </w:rPr>
        <w:t>，</w:t>
      </w:r>
      <w:r>
        <w:rPr>
          <w:rFonts w:hint="eastAsia" w:ascii="宋体" w:hAnsi="宋体" w:cs="宋体"/>
          <w:color w:val="auto"/>
          <w:kern w:val="0"/>
          <w:sz w:val="24"/>
          <w:highlight w:val="none"/>
          <w:lang w:val="zh-CN"/>
        </w:rPr>
        <w:t>补充、修改或者撤回</w:t>
      </w:r>
      <w:r>
        <w:rPr>
          <w:rFonts w:hint="eastAsia" w:ascii="宋体" w:hAnsi="宋体" w:cs="宋体"/>
          <w:color w:val="auto"/>
          <w:kern w:val="0"/>
          <w:sz w:val="24"/>
          <w:highlight w:val="none"/>
          <w:lang w:val="zh-CN" w:eastAsia="zh-CN"/>
        </w:rPr>
        <w:t>的内容</w:t>
      </w:r>
      <w:r>
        <w:rPr>
          <w:rFonts w:hint="eastAsia" w:ascii="宋体" w:hAnsi="宋体" w:cs="宋体"/>
          <w:color w:val="auto"/>
          <w:kern w:val="0"/>
          <w:sz w:val="24"/>
          <w:highlight w:val="none"/>
          <w:lang w:val="zh-CN"/>
        </w:rPr>
        <w:t>作为</w:t>
      </w:r>
      <w:r>
        <w:rPr>
          <w:rFonts w:hint="eastAsia" w:ascii="宋体" w:hAnsi="宋体" w:cs="宋体"/>
          <w:color w:val="auto"/>
          <w:kern w:val="0"/>
          <w:sz w:val="24"/>
          <w:highlight w:val="none"/>
          <w:lang w:val="en-US" w:eastAsia="zh-CN"/>
        </w:rPr>
        <w:t>谈判响应</w:t>
      </w:r>
      <w:r>
        <w:rPr>
          <w:rFonts w:hint="eastAsia" w:ascii="宋体" w:hAnsi="宋体" w:cs="宋体"/>
          <w:color w:val="auto"/>
          <w:kern w:val="0"/>
          <w:sz w:val="24"/>
          <w:highlight w:val="none"/>
          <w:lang w:val="zh-CN"/>
        </w:rPr>
        <w:t>文件的组成部分。</w:t>
      </w:r>
    </w:p>
    <w:p w14:paraId="2B72020F">
      <w:pPr>
        <w:pStyle w:val="14"/>
        <w:spacing w:line="360" w:lineRule="auto"/>
        <w:rPr>
          <w:rFonts w:hint="eastAsia" w:ascii="宋体" w:hAnsi="宋体" w:eastAsia="宋体" w:cs="宋体"/>
          <w:color w:val="auto"/>
        </w:rPr>
      </w:pPr>
      <w:bookmarkStart w:id="27" w:name="_Toc12105"/>
      <w:r>
        <w:rPr>
          <w:rFonts w:hint="eastAsia" w:ascii="宋体" w:hAnsi="宋体" w:eastAsia="宋体" w:cs="宋体"/>
          <w:color w:val="auto"/>
          <w:lang w:val="zh-CN"/>
        </w:rPr>
        <w:t>五、谈判</w:t>
      </w:r>
      <w:r>
        <w:rPr>
          <w:rFonts w:hint="eastAsia" w:ascii="宋体" w:hAnsi="宋体" w:cs="宋体"/>
          <w:color w:val="auto"/>
          <w:lang w:val="en-US" w:eastAsia="zh-CN"/>
        </w:rPr>
        <w:t>响应</w:t>
      </w:r>
      <w:r>
        <w:rPr>
          <w:rFonts w:hint="eastAsia" w:ascii="宋体" w:hAnsi="宋体" w:eastAsia="宋体" w:cs="宋体"/>
          <w:color w:val="auto"/>
          <w:lang w:val="zh-CN"/>
        </w:rPr>
        <w:t>文件开启</w:t>
      </w:r>
      <w:bookmarkEnd w:id="27"/>
    </w:p>
    <w:p w14:paraId="18344C0E">
      <w:pPr>
        <w:pStyle w:val="14"/>
        <w:spacing w:line="360" w:lineRule="auto"/>
        <w:jc w:val="left"/>
        <w:rPr>
          <w:rFonts w:hint="eastAsia" w:ascii="宋体" w:hAnsi="宋体" w:eastAsia="宋体" w:cs="宋体"/>
          <w:color w:val="auto"/>
          <w:sz w:val="32"/>
          <w:lang w:val="zh-CN"/>
        </w:rPr>
      </w:pPr>
      <w:bookmarkStart w:id="28" w:name="_Toc7680"/>
      <w:r>
        <w:rPr>
          <w:rFonts w:hint="eastAsia" w:ascii="宋体" w:hAnsi="宋体" w:eastAsia="宋体" w:cs="宋体"/>
          <w:color w:val="auto"/>
          <w:sz w:val="32"/>
          <w:lang w:val="zh-CN"/>
        </w:rPr>
        <w:t>16.谈判</w:t>
      </w:r>
      <w:r>
        <w:rPr>
          <w:rFonts w:hint="eastAsia" w:ascii="宋体" w:hAnsi="宋体" w:cs="宋体"/>
          <w:color w:val="auto"/>
          <w:sz w:val="32"/>
          <w:lang w:val="en-US" w:eastAsia="zh-CN"/>
        </w:rPr>
        <w:t>响应</w:t>
      </w:r>
      <w:r>
        <w:rPr>
          <w:rFonts w:hint="eastAsia" w:ascii="宋体" w:hAnsi="宋体" w:eastAsia="宋体" w:cs="宋体"/>
          <w:color w:val="auto"/>
          <w:sz w:val="32"/>
          <w:lang w:val="zh-CN"/>
        </w:rPr>
        <w:t>文件开启</w:t>
      </w:r>
      <w:bookmarkEnd w:id="28"/>
    </w:p>
    <w:p w14:paraId="405B7F67">
      <w:pPr>
        <w:autoSpaceDE w:val="0"/>
        <w:autoSpaceDN w:val="0"/>
        <w:adjustRightInd w:val="0"/>
        <w:spacing w:line="360" w:lineRule="auto"/>
        <w:ind w:left="479" w:leftChars="228" w:firstLine="0" w:firstLineChars="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16.1采购代理机构按本文件中确定的时间和地点组织谈判文件开启。</w:t>
      </w:r>
    </w:p>
    <w:p w14:paraId="5D59CE24">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16.2谈判文件开启工作由采购代理机构组织，采购人、采购管理、纪检监察等有关方面代表可根据采购项目的具体情况列席，谈判现场全程录音、录像。</w:t>
      </w:r>
    </w:p>
    <w:p w14:paraId="490CF93E">
      <w:pPr>
        <w:widowControl/>
        <w:spacing w:line="400" w:lineRule="exact"/>
        <w:ind w:firstLine="480" w:firstLineChars="200"/>
        <w:jc w:val="left"/>
        <w:rPr>
          <w:rFonts w:hint="eastAsia" w:ascii="宋体" w:hAnsi="宋体" w:cs="宋体"/>
          <w:color w:val="auto"/>
          <w:kern w:val="0"/>
          <w:sz w:val="24"/>
          <w:highlight w:val="none"/>
          <w:lang w:val="zh-CN"/>
        </w:rPr>
      </w:pPr>
      <w:r>
        <w:rPr>
          <w:rFonts w:hint="eastAsia" w:ascii="宋体" w:hAnsi="宋体" w:eastAsia="宋体" w:cs="宋体"/>
          <w:color w:val="auto"/>
          <w:kern w:val="0"/>
          <w:sz w:val="24"/>
          <w:lang w:val="zh-CN"/>
        </w:rPr>
        <w:t>1</w:t>
      </w:r>
      <w:r>
        <w:rPr>
          <w:rFonts w:hint="eastAsia" w:ascii="宋体" w:hAnsi="宋体" w:eastAsia="宋体" w:cs="宋体"/>
          <w:color w:val="auto"/>
          <w:kern w:val="0"/>
          <w:sz w:val="24"/>
          <w:highlight w:val="none"/>
          <w:lang w:val="zh-CN"/>
        </w:rPr>
        <w:t>6.</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val="zh-CN"/>
        </w:rPr>
        <w:t>开标时，由采购代理机构工作人员当众通过政采云客户端进行解密程序。</w:t>
      </w:r>
    </w:p>
    <w:p w14:paraId="63B04701">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投标供应商不足3家的，不得开标。</w:t>
      </w:r>
    </w:p>
    <w:p w14:paraId="56AD8515">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16.</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lang w:val="zh-CN"/>
        </w:rPr>
        <w:t>谈判响应文件中大写金额与小写金额不一致的，以大写金额为准；总价金额与按单价汇总金额不一致的，以单价汇总金额计算结果为准；单价金额小数点有明显错位的，以总价为准，并修改单价；对不同文字文本谈判响应文件的解释发生异议的，以中文文本为准。若竞争性谈判供应商拒绝接受，其谈判将被拒绝。</w:t>
      </w:r>
    </w:p>
    <w:p w14:paraId="2F1D2441">
      <w:pPr>
        <w:pStyle w:val="14"/>
        <w:rPr>
          <w:rFonts w:hint="eastAsia" w:ascii="宋体" w:hAnsi="宋体" w:eastAsia="宋体" w:cs="宋体"/>
          <w:color w:val="auto"/>
        </w:rPr>
      </w:pPr>
      <w:bookmarkStart w:id="29" w:name="_Toc19224"/>
      <w:r>
        <w:rPr>
          <w:rFonts w:hint="eastAsia" w:ascii="宋体" w:hAnsi="宋体" w:eastAsia="宋体" w:cs="宋体"/>
          <w:color w:val="auto"/>
          <w:lang w:val="zh-CN"/>
        </w:rPr>
        <w:t>六、评审程序及方法</w:t>
      </w:r>
      <w:bookmarkEnd w:id="29"/>
    </w:p>
    <w:p w14:paraId="0F522A83">
      <w:pPr>
        <w:pStyle w:val="14"/>
        <w:jc w:val="left"/>
        <w:rPr>
          <w:rFonts w:hint="eastAsia" w:ascii="宋体" w:hAnsi="宋体" w:eastAsia="宋体" w:cs="宋体"/>
          <w:color w:val="auto"/>
          <w:sz w:val="32"/>
          <w:lang w:val="zh-CN"/>
        </w:rPr>
      </w:pPr>
      <w:bookmarkStart w:id="30" w:name="_Toc12325"/>
      <w:bookmarkStart w:id="31" w:name="_Toc14421"/>
      <w:bookmarkStart w:id="32" w:name="_Toc7112"/>
      <w:r>
        <w:rPr>
          <w:rFonts w:hint="eastAsia" w:ascii="宋体" w:hAnsi="宋体" w:eastAsia="宋体" w:cs="宋体"/>
          <w:color w:val="auto"/>
          <w:sz w:val="32"/>
          <w:lang w:val="zh-CN"/>
        </w:rPr>
        <w:t>17.评标委员会</w:t>
      </w:r>
      <w:bookmarkEnd w:id="30"/>
      <w:bookmarkEnd w:id="31"/>
      <w:bookmarkEnd w:id="32"/>
    </w:p>
    <w:p w14:paraId="1F859193">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17.1 采购人或采购代理机构负责组织评标工作，并履行下列职责：</w:t>
      </w:r>
    </w:p>
    <w:p w14:paraId="2FC2710C">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（1）核对评审专家身份和采购人代表授权函，对评审专家在政府采购活动中的职责履行情况予以记录，并及时将有关违法违规行为向财政部门报告；</w:t>
      </w:r>
    </w:p>
    <w:p w14:paraId="48F0D6C2">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（2）宣布评标纪律；</w:t>
      </w:r>
    </w:p>
    <w:p w14:paraId="3FA2A5FB">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（3）公布竞争性谈判供应商名单，告知评审专家应当回避的情形；</w:t>
      </w:r>
    </w:p>
    <w:p w14:paraId="79FC2667">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（4）组织评标委员会推选评标组长，采购人代表不得担任组长；</w:t>
      </w:r>
    </w:p>
    <w:p w14:paraId="455713FF">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（5）在评标期间采取必要的通讯管理措施，保证评标活动不受外界干扰；</w:t>
      </w:r>
    </w:p>
    <w:p w14:paraId="3547F20A">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（6）根据评标委员会的要求介绍政府采购相关政策法规、谈判文件；</w:t>
      </w:r>
    </w:p>
    <w:p w14:paraId="2130FD0E">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（7）维护评标秩序，监督评标委员会依照谈判文件规定的评标程序、方法和标准进行独立评审，及时制止和纠正采购人代表、评审专家的倾向性言论或者违法违规行为；</w:t>
      </w:r>
    </w:p>
    <w:p w14:paraId="2CF18955">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（8）核对评标结果，要求评标委员会复核或者书面说明理由，评标委员会拒绝的，应予记录并向本级财政部门报告；</w:t>
      </w:r>
    </w:p>
    <w:p w14:paraId="2E5F8420">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（9）评审工作完成后，按照规定由采购人向评审专家支付劳务报酬和异地评审差旅费，不得向评审专家以外的其他人员支付评审劳务报酬；</w:t>
      </w:r>
    </w:p>
    <w:p w14:paraId="19C8D3E0">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（10）处理与评标有关的其他事项。</w:t>
      </w:r>
    </w:p>
    <w:p w14:paraId="2A830E24">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采购人可以在评标前说明项目背景和采购需求，说明内容不得含有歧视性、倾向性意见，不得超出谈判文件所述范围。说明应当提交书面材料，并随采购文件一并存档。</w:t>
      </w:r>
    </w:p>
    <w:p w14:paraId="509F69B8">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17.2 评标委员会负责具体评标事务，并独立履行下列职责：</w:t>
      </w:r>
    </w:p>
    <w:p w14:paraId="1D203658">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（1）审查、评价谈判响应文件是否符合谈判文件的商务、技术等实质性要求；</w:t>
      </w:r>
    </w:p>
    <w:p w14:paraId="24FBB865">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（2）要求竞争性谈判供应商对谈判响应文件有关事项作出澄清或者说明；</w:t>
      </w:r>
    </w:p>
    <w:p w14:paraId="22B0AA4C">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（3）对谈判响应文件进行比较和评价；</w:t>
      </w:r>
    </w:p>
    <w:p w14:paraId="1B0BB3AB">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（4）确定中标候选人名单，以及根据采购人委托直接确定中标人；</w:t>
      </w:r>
    </w:p>
    <w:p w14:paraId="7EFB50F6">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（5）向采购人、采购代理机构或者有关部门报告评标中发现的违法行为。</w:t>
      </w:r>
    </w:p>
    <w:p w14:paraId="6024368E">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17.3 评标委员会由采购人代表和评审专家组成，成员人数应当为</w:t>
      </w:r>
      <w:r>
        <w:rPr>
          <w:rFonts w:hint="eastAsia" w:ascii="宋体" w:hAnsi="宋体" w:eastAsia="宋体" w:cs="宋体"/>
          <w:color w:val="auto"/>
          <w:kern w:val="0"/>
          <w:sz w:val="24"/>
        </w:rPr>
        <w:t>3</w:t>
      </w:r>
      <w:r>
        <w:rPr>
          <w:rFonts w:hint="eastAsia" w:ascii="宋体" w:hAnsi="宋体" w:eastAsia="宋体" w:cs="宋体"/>
          <w:color w:val="auto"/>
          <w:kern w:val="0"/>
          <w:sz w:val="24"/>
          <w:lang w:val="zh-CN"/>
        </w:rPr>
        <w:t>人以上单数，其中评审专家不得少于成员总数的三分之二。</w:t>
      </w:r>
    </w:p>
    <w:p w14:paraId="11479117">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评审专家对本单位的采购项目只能作为采购人代表参与评标。采购代理机构工作人员不得参加由本机构代理的政府采购项目的评标。</w:t>
      </w:r>
    </w:p>
    <w:p w14:paraId="403AAFB9">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评标委员会成员名单在评标结果公告前应当保密。</w:t>
      </w:r>
    </w:p>
    <w:p w14:paraId="294A7A83">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17.4 采购人或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55B59F7F">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17.5 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谈判响应文件和开标、评标资料，依法重新组建评标委员会进行评标。原评标委员会所作出的评标意见无效。</w:t>
      </w:r>
    </w:p>
    <w:p w14:paraId="691CB6FB">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采购人或采购代理机构应当将变更、重新组建评标委员会的情况予以记录，并随采购文件一并存档。</w:t>
      </w:r>
    </w:p>
    <w:p w14:paraId="4A64018A">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17.6 采购人、采购代理机构应当采取必要措施，保证评标在严格保密的情况下进行。除采购人代表、评标现场组织人员外，采购人的其他工作人员以及与评标工作无关的人员不得进入评标现场。</w:t>
      </w:r>
    </w:p>
    <w:p w14:paraId="2855DD14">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有关人员对评标情况以及在评标过程中获悉的国家秘密、商业秘密负有保密责任。</w:t>
      </w:r>
    </w:p>
    <w:p w14:paraId="59369D52">
      <w:pPr>
        <w:pStyle w:val="14"/>
        <w:jc w:val="left"/>
        <w:rPr>
          <w:rFonts w:hint="eastAsia" w:ascii="宋体" w:hAnsi="宋体" w:eastAsia="宋体" w:cs="宋体"/>
          <w:color w:val="auto"/>
          <w:sz w:val="32"/>
          <w:lang w:val="zh-CN"/>
        </w:rPr>
      </w:pPr>
      <w:bookmarkStart w:id="33" w:name="_Toc5824"/>
      <w:r>
        <w:rPr>
          <w:rFonts w:hint="eastAsia" w:ascii="宋体" w:hAnsi="宋体" w:eastAsia="宋体" w:cs="宋体"/>
          <w:color w:val="auto"/>
          <w:sz w:val="32"/>
          <w:lang w:val="zh-CN"/>
        </w:rPr>
        <w:t>18.评审工作程序</w:t>
      </w:r>
      <w:bookmarkEnd w:id="33"/>
    </w:p>
    <w:p w14:paraId="2D5231F0">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bookmarkStart w:id="34" w:name="_Toc15264"/>
      <w:r>
        <w:rPr>
          <w:rFonts w:hint="eastAsia" w:ascii="宋体" w:hAnsi="宋体" w:eastAsia="宋体" w:cs="宋体"/>
          <w:color w:val="auto"/>
          <w:kern w:val="0"/>
          <w:sz w:val="24"/>
          <w:lang w:val="zh-CN"/>
        </w:rPr>
        <w:t>18.1进入评审阶段后，由谈判小组成员独立展开评审工作，负责评审所有谈判响应文件，并按按先初审、后复审的程序对谈判响应文件进行评审。</w:t>
      </w:r>
    </w:p>
    <w:p w14:paraId="3A4B1BF3">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18.1.1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5D61C733">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根据《政府采购促进中小企业发展管理办法》，属小型、微型企业制造的货物（产品），</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须提供该制造（生产）企业出具的《中小企业声明函》，并由</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加盖公章，其划型标准严格按照国家工信部、国家统计局、国家发改委、财政部出台的《中小企业划型标准规定》（工信部联企业[2011]300号）执行。</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提供的《中小企业声明函》资料必须真实，否则，按照有关规定予以处理。</w:t>
      </w:r>
    </w:p>
    <w:p w14:paraId="08667970">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根据财政部、民政部、中国残疾人联合会出台的《关于促进残疾人就业政府采购政策的通知》（财库[2017]141号），属残疾人福利性单位的，</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须提供《残疾人福利性单位声明函》，并由</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加盖公章，残疾人福利性单位视同小型、微型企业，享受预留份额、评标中价格扣除等促进中小企业发展的政府采购政策。向残疾人福利性单位采购的金额，计入面向中小企业采购的统计数据。</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提供的《残疾人福利性单位声明函》资料必须真实，否则，按照有关规定予以处理。</w:t>
      </w:r>
    </w:p>
    <w:p w14:paraId="1737F699">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根据《工业和信息化部、国家统计局、国家发展和改革委员会、财政部关于印发中小企业划型标准规定的通知》（工信部联企业〔2011〕300号）或《政府采购支持监狱企业发展有关问题的通知》（财库〔2014〕68号）规定的划分标准，属监狱企业的，</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须提供《中小企业（监狱企业）声明函》，并由</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加盖公章，在采购活动中，监狱企业视同小型、微型企业，享受预留份额、评审中价格扣除等政府采购促进中小企业发展的采购政策。（监狱企业参加政府采购活动时，还应当提供由省级以上监狱管理局、戒毒管理局(含新疆生产建设兵团)出具的属于监狱企业的证明文件。）</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提供的《中小企业（监狱企业）声明函》资料必须真实，否则，按照有关规定予以处理。</w:t>
      </w:r>
    </w:p>
    <w:p w14:paraId="518445B1">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18.2谈判小组应当对响应文件进行评审，并根据谈判文件规定的程序、评定成交的标准等事项与实质性响应谈判文件要求的供应商进行谈判，未实质性响应的按无效投标处理，谈判小组应当告知有关供应商。实质性偏离是指谈判响应文件未能实质性响应谈判文件的要求。以下情况属于实质性偏离，谈判响应文件有下列情况之一的，按无效谈判处理。</w:t>
      </w:r>
    </w:p>
    <w:p w14:paraId="3D4A6F2F">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（1）不符合谈判邀请中“供应商资格条件”之规定的；</w:t>
      </w:r>
    </w:p>
    <w:p w14:paraId="28DB859F">
      <w:pPr>
        <w:autoSpaceDE w:val="0"/>
        <w:autoSpaceDN w:val="0"/>
        <w:adjustRightInd w:val="0"/>
        <w:spacing w:line="400" w:lineRule="exact"/>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lang w:val="zh-CN"/>
        </w:rPr>
        <w:t>（2）未按谈判文</w:t>
      </w:r>
      <w:r>
        <w:rPr>
          <w:rFonts w:hint="eastAsia" w:ascii="宋体" w:hAnsi="宋体" w:eastAsia="宋体" w:cs="宋体"/>
          <w:color w:val="auto"/>
          <w:kern w:val="0"/>
          <w:sz w:val="24"/>
          <w:highlight w:val="none"/>
          <w:lang w:val="zh-CN"/>
        </w:rPr>
        <w:t>件要求缴纳或未足额缴纳谈判保证金的；</w:t>
      </w:r>
    </w:p>
    <w:p w14:paraId="33E22D49">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highlight w:val="none"/>
          <w:lang w:val="zh-CN"/>
        </w:rPr>
        <w:t>（3）未按第11.1款（1）-（</w:t>
      </w:r>
      <w:r>
        <w:rPr>
          <w:rFonts w:hint="eastAsia" w:ascii="宋体" w:hAnsi="宋体" w:cs="宋体"/>
          <w:color w:val="auto"/>
          <w:kern w:val="0"/>
          <w:sz w:val="24"/>
          <w:highlight w:val="none"/>
          <w:lang w:val="en-US" w:eastAsia="zh-CN"/>
        </w:rPr>
        <w:t>16</w:t>
      </w:r>
      <w:r>
        <w:rPr>
          <w:rFonts w:hint="eastAsia" w:ascii="宋体" w:hAnsi="宋体" w:eastAsia="宋体" w:cs="宋体"/>
          <w:color w:val="auto"/>
          <w:kern w:val="0"/>
          <w:sz w:val="24"/>
          <w:highlight w:val="none"/>
          <w:lang w:val="zh-CN"/>
        </w:rPr>
        <w:t>）要求</w:t>
      </w:r>
      <w:r>
        <w:rPr>
          <w:rFonts w:hint="eastAsia" w:ascii="宋体" w:hAnsi="宋体" w:eastAsia="宋体" w:cs="宋体"/>
          <w:color w:val="auto"/>
          <w:kern w:val="0"/>
          <w:sz w:val="24"/>
          <w:lang w:val="zh-CN"/>
        </w:rPr>
        <w:t>提供相关资料的；</w:t>
      </w:r>
    </w:p>
    <w:p w14:paraId="3B50E8CA">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（4）谈判响应文件内容没有按谈判文件规定和要求签字、盖章的；</w:t>
      </w:r>
    </w:p>
    <w:p w14:paraId="26D689A5">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rPr>
        <w:t>5</w:t>
      </w:r>
      <w:r>
        <w:rPr>
          <w:rFonts w:hint="eastAsia" w:ascii="宋体" w:hAnsi="宋体" w:eastAsia="宋体" w:cs="宋体"/>
          <w:color w:val="auto"/>
          <w:kern w:val="0"/>
          <w:sz w:val="24"/>
          <w:lang w:val="zh-CN"/>
        </w:rPr>
        <w:t>）谈判要求</w:t>
      </w:r>
      <w:r>
        <w:rPr>
          <w:rFonts w:hint="eastAsia" w:ascii="宋体" w:hAnsi="宋体" w:cs="宋体"/>
          <w:color w:val="auto"/>
          <w:kern w:val="0"/>
          <w:sz w:val="24"/>
          <w:lang w:val="zh-CN"/>
        </w:rPr>
        <w:t>交货时间</w:t>
      </w:r>
      <w:r>
        <w:rPr>
          <w:rFonts w:hint="eastAsia" w:ascii="宋体" w:hAnsi="宋体" w:eastAsia="宋体" w:cs="宋体"/>
          <w:color w:val="auto"/>
          <w:kern w:val="0"/>
          <w:sz w:val="24"/>
          <w:lang w:val="zh-CN"/>
        </w:rPr>
        <w:t>、谈判有效期不能满足谈判文件要求的；</w:t>
      </w:r>
    </w:p>
    <w:p w14:paraId="298F4B84">
      <w:pPr>
        <w:autoSpaceDE w:val="0"/>
        <w:autoSpaceDN w:val="0"/>
        <w:adjustRightInd w:val="0"/>
        <w:spacing w:line="400" w:lineRule="exact"/>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rPr>
        <w:t>6</w:t>
      </w:r>
      <w:r>
        <w:rPr>
          <w:rFonts w:hint="eastAsia" w:ascii="宋体" w:hAnsi="宋体" w:eastAsia="宋体" w:cs="宋体"/>
          <w:color w:val="auto"/>
          <w:kern w:val="0"/>
          <w:sz w:val="24"/>
          <w:highlight w:val="none"/>
          <w:lang w:val="zh-CN"/>
        </w:rPr>
        <w:t>）谈判报价超过采购预算额度或者最高限价</w:t>
      </w:r>
      <w:r>
        <w:rPr>
          <w:rFonts w:hint="eastAsia" w:ascii="宋体" w:hAnsi="宋体" w:cs="宋体"/>
          <w:color w:val="auto"/>
          <w:kern w:val="0"/>
          <w:sz w:val="24"/>
          <w:highlight w:val="none"/>
          <w:lang w:val="en-US" w:eastAsia="zh-CN"/>
        </w:rPr>
        <w:t>或预算单价</w:t>
      </w:r>
      <w:r>
        <w:rPr>
          <w:rFonts w:hint="eastAsia" w:ascii="宋体" w:hAnsi="宋体" w:eastAsia="宋体" w:cs="宋体"/>
          <w:color w:val="auto"/>
          <w:kern w:val="0"/>
          <w:sz w:val="24"/>
          <w:highlight w:val="none"/>
          <w:lang w:val="zh-CN"/>
        </w:rPr>
        <w:t>的；</w:t>
      </w:r>
    </w:p>
    <w:p w14:paraId="796B8839">
      <w:pPr>
        <w:autoSpaceDE w:val="0"/>
        <w:autoSpaceDN w:val="0"/>
        <w:adjustRightInd w:val="0"/>
        <w:spacing w:line="400" w:lineRule="exact"/>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7</w:t>
      </w:r>
      <w:r>
        <w:rPr>
          <w:rFonts w:hint="eastAsia" w:ascii="宋体" w:hAnsi="宋体" w:eastAsia="宋体" w:cs="宋体"/>
          <w:color w:val="auto"/>
          <w:kern w:val="0"/>
          <w:sz w:val="24"/>
          <w:highlight w:val="none"/>
          <w:lang w:val="zh-CN"/>
        </w:rPr>
        <w:t>）谈判响应的规格、标准明显不符合采购项目要求且分项报价表中响应的数量规格与参数不一致的；</w:t>
      </w:r>
      <w:r>
        <w:rPr>
          <w:rFonts w:hint="eastAsia" w:ascii="宋体" w:hAnsi="宋体" w:eastAsia="宋体" w:cs="宋体"/>
          <w:color w:val="auto"/>
          <w:kern w:val="0"/>
          <w:sz w:val="24"/>
          <w:highlight w:val="none"/>
        </w:rPr>
        <w:t>最终报价出现两个或两个以上报价方案的；</w:t>
      </w:r>
    </w:p>
    <w:p w14:paraId="6FC3F49F">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rPr>
        <w:t>8</w:t>
      </w:r>
      <w:r>
        <w:rPr>
          <w:rFonts w:hint="eastAsia" w:ascii="宋体" w:hAnsi="宋体" w:eastAsia="宋体" w:cs="宋体"/>
          <w:color w:val="auto"/>
          <w:kern w:val="0"/>
          <w:sz w:val="24"/>
          <w:lang w:val="zh-CN"/>
        </w:rPr>
        <w:t>）谈判产品未完全满足谈判文件确定的技术指标及参数的</w:t>
      </w:r>
      <w:r>
        <w:rPr>
          <w:rFonts w:hint="eastAsia" w:ascii="宋体" w:hAnsi="宋体" w:cs="宋体"/>
          <w:color w:val="auto"/>
          <w:kern w:val="0"/>
          <w:sz w:val="24"/>
          <w:lang w:val="zh-CN"/>
        </w:rPr>
        <w:t>（</w:t>
      </w:r>
      <w:r>
        <w:rPr>
          <w:rFonts w:hint="eastAsia" w:ascii="宋体" w:hAnsi="宋体" w:eastAsia="宋体" w:cs="宋体"/>
          <w:color w:val="auto"/>
          <w:kern w:val="0"/>
          <w:sz w:val="24"/>
          <w:szCs w:val="24"/>
          <w:lang w:val="zh-CN"/>
        </w:rPr>
        <w:t>“投标产品技术参数、指标”必须与投标文件中提供的相关支撑证明材料</w:t>
      </w:r>
      <w:r>
        <w:rPr>
          <w:rFonts w:hint="eastAsia" w:ascii="宋体" w:hAnsi="宋体" w:cs="宋体"/>
          <w:color w:val="auto"/>
          <w:kern w:val="0"/>
          <w:sz w:val="24"/>
          <w:szCs w:val="24"/>
          <w:lang w:val="zh-CN"/>
        </w:rPr>
        <w:t>（</w:t>
      </w:r>
      <w:r>
        <w:rPr>
          <w:rFonts w:hint="eastAsia" w:ascii="宋体" w:hAnsi="宋体" w:eastAsia="宋体" w:cs="宋体"/>
          <w:color w:val="auto"/>
          <w:kern w:val="0"/>
          <w:sz w:val="24"/>
          <w:lang w:val="zh-CN" w:eastAsia="zh-CN"/>
        </w:rPr>
        <w:t>国家认可的质监机构出具的投标产品的产品检验报告或彩页或厂家公开发布的资料参数或相关认证等资料</w:t>
      </w:r>
      <w:r>
        <w:rPr>
          <w:rFonts w:hint="eastAsia" w:ascii="宋体" w:hAnsi="宋体" w:cs="宋体"/>
          <w:color w:val="auto"/>
          <w:kern w:val="0"/>
          <w:sz w:val="24"/>
          <w:szCs w:val="24"/>
          <w:lang w:val="zh-CN"/>
        </w:rPr>
        <w:t>）</w:t>
      </w:r>
      <w:r>
        <w:rPr>
          <w:rFonts w:hint="eastAsia" w:ascii="宋体" w:hAnsi="宋体" w:eastAsia="宋体" w:cs="宋体"/>
          <w:color w:val="auto"/>
          <w:kern w:val="0"/>
          <w:sz w:val="24"/>
          <w:szCs w:val="24"/>
          <w:lang w:val="zh-CN"/>
        </w:rPr>
        <w:t>的实质性响应情况相一致</w:t>
      </w:r>
      <w:r>
        <w:rPr>
          <w:rFonts w:hint="eastAsia" w:ascii="宋体" w:hAnsi="宋体" w:cs="宋体"/>
          <w:color w:val="auto"/>
          <w:kern w:val="0"/>
          <w:sz w:val="24"/>
          <w:lang w:val="zh-CN"/>
        </w:rPr>
        <w:t>）</w:t>
      </w:r>
      <w:r>
        <w:rPr>
          <w:rFonts w:hint="eastAsia" w:ascii="宋体" w:hAnsi="宋体" w:eastAsia="宋体" w:cs="宋体"/>
          <w:color w:val="auto"/>
          <w:kern w:val="0"/>
          <w:sz w:val="24"/>
          <w:lang w:val="zh-CN"/>
        </w:rPr>
        <w:t>；</w:t>
      </w:r>
    </w:p>
    <w:p w14:paraId="0834FF20">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rPr>
        <w:t>9</w:t>
      </w:r>
      <w:r>
        <w:rPr>
          <w:rFonts w:hint="eastAsia" w:ascii="宋体" w:hAnsi="宋体" w:eastAsia="宋体" w:cs="宋体"/>
          <w:color w:val="auto"/>
          <w:kern w:val="0"/>
          <w:sz w:val="24"/>
          <w:lang w:val="zh-CN"/>
        </w:rPr>
        <w:t>）</w:t>
      </w:r>
      <w:r>
        <w:rPr>
          <w:rFonts w:hint="eastAsia" w:ascii="宋体" w:hAnsi="宋体" w:eastAsia="宋体" w:cs="宋体"/>
          <w:color w:val="auto"/>
          <w:kern w:val="0"/>
          <w:sz w:val="24"/>
        </w:rPr>
        <w:t>擅自修改谈判文件规定的格式内容的；</w:t>
      </w:r>
    </w:p>
    <w:p w14:paraId="74B6E01D">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rPr>
        <w:t>1</w:t>
      </w:r>
      <w:r>
        <w:rPr>
          <w:rFonts w:hint="eastAsia" w:ascii="宋体" w:hAnsi="宋体" w:cs="宋体"/>
          <w:color w:val="auto"/>
          <w:kern w:val="0"/>
          <w:sz w:val="24"/>
          <w:lang w:val="en-US" w:eastAsia="zh-CN"/>
        </w:rPr>
        <w:t>0</w:t>
      </w:r>
      <w:r>
        <w:rPr>
          <w:rFonts w:hint="eastAsia" w:ascii="宋体" w:hAnsi="宋体" w:eastAsia="宋体" w:cs="宋体"/>
          <w:color w:val="auto"/>
          <w:kern w:val="0"/>
          <w:sz w:val="24"/>
          <w:lang w:val="zh-CN"/>
        </w:rPr>
        <w:t>）谈判小组认为应按无效投标处理的其他情况；</w:t>
      </w:r>
    </w:p>
    <w:p w14:paraId="4010E0E5">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w:t>
      </w:r>
      <w:r>
        <w:rPr>
          <w:rFonts w:hint="eastAsia" w:ascii="宋体" w:hAnsi="宋体" w:cs="宋体"/>
          <w:color w:val="auto"/>
          <w:kern w:val="0"/>
          <w:sz w:val="24"/>
          <w:lang w:val="en-US" w:eastAsia="zh-CN"/>
        </w:rPr>
        <w:t>1</w:t>
      </w:r>
      <w:r>
        <w:rPr>
          <w:rFonts w:hint="eastAsia" w:ascii="宋体" w:hAnsi="宋体" w:eastAsia="宋体" w:cs="宋体"/>
          <w:color w:val="auto"/>
          <w:kern w:val="0"/>
          <w:sz w:val="24"/>
          <w:lang w:val="zh-CN"/>
        </w:rPr>
        <w:t>）法律、法规和谈判文件规定的其他情形。</w:t>
      </w:r>
    </w:p>
    <w:p w14:paraId="5683233D">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18.2.2非实质性偏离是指谈判响应文件实质性响应谈判文件，但在部分可允许范围内存在一些不规则、不一致、不完整的内容，通过澄清、说明或者补正后这些内容不会改变谈判响应文件的实质性。谈判小组要求供应商澄清、说明或者更正响应文件应当以书面形式作出。供应商的澄清、说明或者更正应当由法定代表人或其授权代表签字或者加盖公章。</w:t>
      </w:r>
    </w:p>
    <w:p w14:paraId="311146CD">
      <w:pPr>
        <w:autoSpaceDE w:val="0"/>
        <w:autoSpaceDN w:val="0"/>
        <w:adjustRightIn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18.3谈判小组所有成员应当集中与单一供应商分别进行谈判，并给予所有参加谈判的供应商平等的谈判机会。</w:t>
      </w:r>
    </w:p>
    <w:p w14:paraId="5FE6F9EC">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18.</w:t>
      </w:r>
      <w:r>
        <w:rPr>
          <w:rFonts w:hint="eastAsia" w:ascii="宋体" w:hAnsi="宋体" w:eastAsia="宋体" w:cs="宋体"/>
          <w:color w:val="auto"/>
          <w:kern w:val="0"/>
          <w:sz w:val="24"/>
        </w:rPr>
        <w:t>4</w:t>
      </w:r>
      <w:r>
        <w:rPr>
          <w:rFonts w:hint="eastAsia" w:ascii="宋体" w:hAnsi="宋体" w:eastAsia="宋体" w:cs="宋体"/>
          <w:color w:val="auto"/>
          <w:kern w:val="0"/>
          <w:sz w:val="24"/>
          <w:lang w:val="zh-CN"/>
        </w:rPr>
        <w:t>谈判文件能够详细列明采购标的的技术、服务要求的，谈判结束后，谈判小组应当要求所有继续参加谈判的供应商在规定时间内提交最后报价，提交最后报价的供应商不得少于3家。谈判小组应当从质量和服务均能满足谈判文件实质性响应要求的供应商中，按最后报价由低到高的顺序提出3名以上成交候选人，以报价最低的原则确定成交供应商，并编写评标报告。</w:t>
      </w:r>
    </w:p>
    <w:p w14:paraId="62D964C2">
      <w:pPr>
        <w:pStyle w:val="14"/>
        <w:jc w:val="left"/>
        <w:rPr>
          <w:rFonts w:hint="eastAsia" w:ascii="宋体" w:hAnsi="宋体" w:eastAsia="宋体" w:cs="宋体"/>
          <w:color w:val="auto"/>
          <w:sz w:val="32"/>
          <w:lang w:val="zh-CN"/>
        </w:rPr>
      </w:pPr>
      <w:bookmarkStart w:id="35" w:name="_Toc16373"/>
      <w:r>
        <w:rPr>
          <w:rFonts w:hint="eastAsia" w:ascii="宋体" w:hAnsi="宋体" w:eastAsia="宋体" w:cs="宋体"/>
          <w:color w:val="auto"/>
          <w:sz w:val="32"/>
          <w:lang w:val="zh-CN"/>
        </w:rPr>
        <w:t>19.评审办法</w:t>
      </w:r>
      <w:bookmarkEnd w:id="34"/>
      <w:bookmarkEnd w:id="35"/>
    </w:p>
    <w:p w14:paraId="388AB18D">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19.1</w:t>
      </w:r>
      <w:bookmarkStart w:id="36" w:name="_Toc30847"/>
      <w:bookmarkStart w:id="37" w:name="_Toc26228"/>
      <w:bookmarkStart w:id="38" w:name="_Toc16015"/>
      <w:bookmarkStart w:id="39" w:name="_Toc23516"/>
      <w:r>
        <w:rPr>
          <w:rFonts w:hint="eastAsia" w:ascii="宋体" w:hAnsi="宋体" w:eastAsia="宋体" w:cs="宋体"/>
          <w:color w:val="auto"/>
          <w:kern w:val="0"/>
          <w:sz w:val="24"/>
          <w:lang w:val="zh-CN"/>
        </w:rPr>
        <w:t>、依照《中华人民共和国政府采购法》、《中华人民共和国政府采购法实施条例》、财政部《政府采购非招标采购方式管理办法》的规定，结合该项目的特点制定本评审办法。</w:t>
      </w:r>
    </w:p>
    <w:bookmarkEnd w:id="36"/>
    <w:bookmarkEnd w:id="37"/>
    <w:bookmarkEnd w:id="38"/>
    <w:bookmarkEnd w:id="39"/>
    <w:tbl>
      <w:tblPr>
        <w:tblStyle w:val="16"/>
        <w:tblW w:w="102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7"/>
        <w:gridCol w:w="4312"/>
        <w:gridCol w:w="4375"/>
      </w:tblGrid>
      <w:tr w14:paraId="4AE82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14:paraId="1E97F3E7">
            <w:pPr>
              <w:spacing w:line="440" w:lineRule="exact"/>
              <w:jc w:val="center"/>
              <w:rPr>
                <w:rFonts w:hint="eastAsia" w:ascii="宋体" w:hAnsi="宋体" w:eastAsia="宋体" w:cs="宋体"/>
                <w:b/>
                <w:color w:val="auto"/>
              </w:rPr>
            </w:pPr>
            <w:bookmarkStart w:id="40" w:name="_Toc26730"/>
            <w:bookmarkStart w:id="41" w:name="_Toc16621"/>
            <w:bookmarkStart w:id="42" w:name="_Toc29024"/>
            <w:bookmarkStart w:id="43" w:name="_Toc30445"/>
            <w:r>
              <w:rPr>
                <w:rFonts w:hint="eastAsia" w:ascii="宋体" w:hAnsi="宋体" w:eastAsia="宋体" w:cs="宋体"/>
                <w:b/>
                <w:color w:val="auto"/>
              </w:rPr>
              <w:t>评审项目</w:t>
            </w:r>
          </w:p>
        </w:tc>
        <w:tc>
          <w:tcPr>
            <w:tcW w:w="4312" w:type="dxa"/>
            <w:tcBorders>
              <w:top w:val="single" w:color="auto" w:sz="4" w:space="0"/>
              <w:left w:val="single" w:color="auto" w:sz="4" w:space="0"/>
              <w:bottom w:val="single" w:color="auto" w:sz="4" w:space="0"/>
              <w:right w:val="single" w:color="auto" w:sz="4" w:space="0"/>
            </w:tcBorders>
            <w:noWrap w:val="0"/>
            <w:vAlign w:val="center"/>
          </w:tcPr>
          <w:p w14:paraId="00C062A0">
            <w:pPr>
              <w:spacing w:line="440" w:lineRule="exact"/>
              <w:jc w:val="center"/>
              <w:rPr>
                <w:rFonts w:hint="eastAsia" w:ascii="宋体" w:hAnsi="宋体" w:eastAsia="宋体" w:cs="宋体"/>
                <w:b/>
                <w:color w:val="auto"/>
              </w:rPr>
            </w:pPr>
            <w:r>
              <w:rPr>
                <w:rFonts w:hint="eastAsia" w:ascii="宋体" w:hAnsi="宋体" w:eastAsia="宋体" w:cs="宋体"/>
                <w:b/>
                <w:color w:val="auto"/>
              </w:rPr>
              <w:t>评审因素</w:t>
            </w:r>
          </w:p>
        </w:tc>
        <w:tc>
          <w:tcPr>
            <w:tcW w:w="4375" w:type="dxa"/>
            <w:tcBorders>
              <w:top w:val="single" w:color="auto" w:sz="4" w:space="0"/>
              <w:left w:val="single" w:color="auto" w:sz="4" w:space="0"/>
              <w:bottom w:val="single" w:color="auto" w:sz="4" w:space="0"/>
              <w:right w:val="single" w:color="auto" w:sz="4" w:space="0"/>
            </w:tcBorders>
            <w:noWrap w:val="0"/>
            <w:vAlign w:val="center"/>
          </w:tcPr>
          <w:p w14:paraId="493FCD30">
            <w:pPr>
              <w:spacing w:line="440" w:lineRule="exact"/>
              <w:jc w:val="center"/>
              <w:rPr>
                <w:rFonts w:hint="eastAsia" w:ascii="宋体" w:hAnsi="宋体" w:eastAsia="宋体" w:cs="宋体"/>
                <w:b/>
                <w:color w:val="auto"/>
              </w:rPr>
            </w:pPr>
            <w:r>
              <w:rPr>
                <w:rFonts w:hint="eastAsia" w:ascii="宋体" w:hAnsi="宋体" w:eastAsia="宋体" w:cs="宋体"/>
                <w:b/>
                <w:color w:val="auto"/>
              </w:rPr>
              <w:t>评审标准</w:t>
            </w:r>
          </w:p>
        </w:tc>
      </w:tr>
      <w:tr w14:paraId="4CD3F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1537" w:type="dxa"/>
            <w:vMerge w:val="restart"/>
            <w:tcBorders>
              <w:top w:val="single" w:color="auto" w:sz="4" w:space="0"/>
              <w:left w:val="single" w:color="auto" w:sz="4" w:space="0"/>
              <w:right w:val="single" w:color="auto" w:sz="4" w:space="0"/>
            </w:tcBorders>
            <w:noWrap w:val="0"/>
            <w:vAlign w:val="center"/>
          </w:tcPr>
          <w:p w14:paraId="4140EC32">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谈判响应文件初审表</w:t>
            </w:r>
          </w:p>
        </w:tc>
        <w:tc>
          <w:tcPr>
            <w:tcW w:w="4312" w:type="dxa"/>
            <w:tcBorders>
              <w:top w:val="single" w:color="auto" w:sz="4" w:space="0"/>
              <w:left w:val="single" w:color="auto" w:sz="4" w:space="0"/>
              <w:bottom w:val="single" w:color="auto" w:sz="4" w:space="0"/>
              <w:right w:val="single" w:color="auto" w:sz="4" w:space="0"/>
            </w:tcBorders>
            <w:noWrap w:val="0"/>
            <w:vAlign w:val="center"/>
          </w:tcPr>
          <w:p w14:paraId="381411BD">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“供应商资格要求”的要求</w:t>
            </w:r>
          </w:p>
        </w:tc>
        <w:tc>
          <w:tcPr>
            <w:tcW w:w="4375" w:type="dxa"/>
            <w:tcBorders>
              <w:top w:val="single" w:color="auto" w:sz="4" w:space="0"/>
              <w:left w:val="single" w:color="auto" w:sz="4" w:space="0"/>
              <w:bottom w:val="single" w:color="auto" w:sz="4" w:space="0"/>
              <w:right w:val="single" w:color="auto" w:sz="4" w:space="0"/>
            </w:tcBorders>
            <w:noWrap w:val="0"/>
            <w:vAlign w:val="center"/>
          </w:tcPr>
          <w:p w14:paraId="42DA30BA">
            <w:pPr>
              <w:autoSpaceDE w:val="0"/>
              <w:autoSpaceDN w:val="0"/>
              <w:adjustRightIn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符合谈判文件要求</w:t>
            </w:r>
          </w:p>
        </w:tc>
      </w:tr>
      <w:tr w14:paraId="5B591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1537" w:type="dxa"/>
            <w:vMerge w:val="continue"/>
            <w:tcBorders>
              <w:left w:val="single" w:color="auto" w:sz="4" w:space="0"/>
              <w:right w:val="single" w:color="auto" w:sz="4" w:space="0"/>
            </w:tcBorders>
            <w:noWrap w:val="0"/>
            <w:vAlign w:val="center"/>
          </w:tcPr>
          <w:p w14:paraId="4D9EA3F2">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p>
        </w:tc>
        <w:tc>
          <w:tcPr>
            <w:tcW w:w="4312" w:type="dxa"/>
            <w:tcBorders>
              <w:top w:val="single" w:color="auto" w:sz="4" w:space="0"/>
              <w:left w:val="single" w:color="auto" w:sz="4" w:space="0"/>
              <w:bottom w:val="single" w:color="auto" w:sz="4" w:space="0"/>
              <w:right w:val="single" w:color="auto" w:sz="4" w:space="0"/>
            </w:tcBorders>
            <w:noWrap w:val="0"/>
            <w:vAlign w:val="center"/>
          </w:tcPr>
          <w:p w14:paraId="48B57C3D">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谈判保证金</w:t>
            </w:r>
          </w:p>
        </w:tc>
        <w:tc>
          <w:tcPr>
            <w:tcW w:w="4375" w:type="dxa"/>
            <w:tcBorders>
              <w:top w:val="single" w:color="auto" w:sz="4" w:space="0"/>
              <w:left w:val="single" w:color="auto" w:sz="4" w:space="0"/>
              <w:bottom w:val="single" w:color="auto" w:sz="4" w:space="0"/>
              <w:right w:val="single" w:color="auto" w:sz="4" w:space="0"/>
            </w:tcBorders>
            <w:noWrap w:val="0"/>
            <w:vAlign w:val="center"/>
          </w:tcPr>
          <w:p w14:paraId="59C4214E">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rPr>
              <w:t>符合谈判文件要求</w:t>
            </w:r>
          </w:p>
        </w:tc>
      </w:tr>
      <w:tr w14:paraId="7E3AD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1537" w:type="dxa"/>
            <w:vMerge w:val="continue"/>
            <w:tcBorders>
              <w:left w:val="single" w:color="auto" w:sz="4" w:space="0"/>
              <w:right w:val="single" w:color="auto" w:sz="4" w:space="0"/>
            </w:tcBorders>
            <w:noWrap w:val="0"/>
            <w:vAlign w:val="center"/>
          </w:tcPr>
          <w:p w14:paraId="2370CDF3">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p>
        </w:tc>
        <w:tc>
          <w:tcPr>
            <w:tcW w:w="4312" w:type="dxa"/>
            <w:tcBorders>
              <w:top w:val="single" w:color="auto" w:sz="4" w:space="0"/>
              <w:left w:val="single" w:color="auto" w:sz="4" w:space="0"/>
              <w:bottom w:val="single" w:color="auto" w:sz="4" w:space="0"/>
              <w:right w:val="single" w:color="auto" w:sz="4" w:space="0"/>
            </w:tcBorders>
            <w:noWrap w:val="0"/>
            <w:vAlign w:val="center"/>
          </w:tcPr>
          <w:p w14:paraId="38869EBF">
            <w:pPr>
              <w:autoSpaceDE w:val="0"/>
              <w:autoSpaceDN w:val="0"/>
              <w:adjustRightInd w:val="0"/>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谈判文件</w:t>
            </w:r>
            <w:r>
              <w:rPr>
                <w:rFonts w:hint="eastAsia" w:ascii="宋体" w:hAnsi="宋体" w:cs="宋体"/>
                <w:color w:val="auto"/>
                <w:kern w:val="0"/>
                <w:sz w:val="24"/>
                <w:highlight w:val="none"/>
                <w:lang w:val="en-US" w:eastAsia="zh-CN"/>
              </w:rPr>
              <w:t>第11.1款</w:t>
            </w:r>
            <w:r>
              <w:rPr>
                <w:rFonts w:hint="eastAsia" w:ascii="宋体" w:hAnsi="宋体" w:eastAsia="宋体" w:cs="宋体"/>
                <w:color w:val="auto"/>
                <w:kern w:val="0"/>
                <w:sz w:val="24"/>
                <w:highlight w:val="none"/>
              </w:rPr>
              <w:t>（1）-（1</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）要求</w:t>
            </w:r>
          </w:p>
        </w:tc>
        <w:tc>
          <w:tcPr>
            <w:tcW w:w="4375" w:type="dxa"/>
            <w:tcBorders>
              <w:top w:val="single" w:color="auto" w:sz="4" w:space="0"/>
              <w:left w:val="single" w:color="auto" w:sz="4" w:space="0"/>
              <w:bottom w:val="single" w:color="auto" w:sz="4" w:space="0"/>
              <w:right w:val="single" w:color="auto" w:sz="4" w:space="0"/>
            </w:tcBorders>
            <w:noWrap w:val="0"/>
            <w:vAlign w:val="center"/>
          </w:tcPr>
          <w:p w14:paraId="6C1E6DCB">
            <w:pPr>
              <w:autoSpaceDE w:val="0"/>
              <w:autoSpaceDN w:val="0"/>
              <w:adjustRightIn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符合谈判文件要求</w:t>
            </w:r>
          </w:p>
        </w:tc>
      </w:tr>
      <w:tr w14:paraId="77344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1537" w:type="dxa"/>
            <w:vMerge w:val="continue"/>
            <w:tcBorders>
              <w:left w:val="single" w:color="auto" w:sz="4" w:space="0"/>
              <w:right w:val="single" w:color="auto" w:sz="4" w:space="0"/>
            </w:tcBorders>
            <w:noWrap w:val="0"/>
            <w:vAlign w:val="center"/>
          </w:tcPr>
          <w:p w14:paraId="1DD32790">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p>
        </w:tc>
        <w:tc>
          <w:tcPr>
            <w:tcW w:w="4312" w:type="dxa"/>
            <w:tcBorders>
              <w:top w:val="single" w:color="auto" w:sz="4" w:space="0"/>
              <w:left w:val="single" w:color="auto" w:sz="4" w:space="0"/>
              <w:bottom w:val="single" w:color="auto" w:sz="4" w:space="0"/>
              <w:right w:val="single" w:color="auto" w:sz="4" w:space="0"/>
            </w:tcBorders>
            <w:noWrap w:val="0"/>
            <w:vAlign w:val="center"/>
          </w:tcPr>
          <w:p w14:paraId="1A1626D6">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谈判响应文件签字盖章</w:t>
            </w:r>
          </w:p>
        </w:tc>
        <w:tc>
          <w:tcPr>
            <w:tcW w:w="4375" w:type="dxa"/>
            <w:tcBorders>
              <w:top w:val="single" w:color="auto" w:sz="4" w:space="0"/>
              <w:left w:val="single" w:color="auto" w:sz="4" w:space="0"/>
              <w:bottom w:val="single" w:color="auto" w:sz="4" w:space="0"/>
              <w:right w:val="single" w:color="auto" w:sz="4" w:space="0"/>
            </w:tcBorders>
            <w:noWrap w:val="0"/>
            <w:vAlign w:val="center"/>
          </w:tcPr>
          <w:p w14:paraId="0653AB0E">
            <w:pPr>
              <w:autoSpaceDE w:val="0"/>
              <w:autoSpaceDN w:val="0"/>
              <w:adjustRightIn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符合谈判文件要求</w:t>
            </w:r>
          </w:p>
        </w:tc>
      </w:tr>
      <w:tr w14:paraId="25B30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1537" w:type="dxa"/>
            <w:vMerge w:val="continue"/>
            <w:tcBorders>
              <w:left w:val="single" w:color="auto" w:sz="4" w:space="0"/>
              <w:right w:val="single" w:color="auto" w:sz="4" w:space="0"/>
            </w:tcBorders>
            <w:noWrap w:val="0"/>
            <w:vAlign w:val="center"/>
          </w:tcPr>
          <w:p w14:paraId="01EC569D">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p>
        </w:tc>
        <w:tc>
          <w:tcPr>
            <w:tcW w:w="4312" w:type="dxa"/>
            <w:tcBorders>
              <w:top w:val="single" w:color="auto" w:sz="4" w:space="0"/>
              <w:left w:val="single" w:color="auto" w:sz="4" w:space="0"/>
              <w:bottom w:val="single" w:color="auto" w:sz="4" w:space="0"/>
              <w:right w:val="single" w:color="auto" w:sz="4" w:space="0"/>
            </w:tcBorders>
            <w:noWrap w:val="0"/>
            <w:vAlign w:val="center"/>
          </w:tcPr>
          <w:p w14:paraId="6EB33199">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cs="宋体"/>
                <w:color w:val="auto"/>
                <w:kern w:val="0"/>
                <w:sz w:val="24"/>
                <w:lang w:eastAsia="zh-CN"/>
              </w:rPr>
              <w:t>交货时间</w:t>
            </w:r>
            <w:r>
              <w:rPr>
                <w:rFonts w:hint="eastAsia" w:ascii="宋体" w:hAnsi="宋体" w:eastAsia="宋体" w:cs="宋体"/>
                <w:color w:val="auto"/>
                <w:kern w:val="0"/>
                <w:sz w:val="24"/>
              </w:rPr>
              <w:t>、谈判有效期</w:t>
            </w:r>
          </w:p>
        </w:tc>
        <w:tc>
          <w:tcPr>
            <w:tcW w:w="4375" w:type="dxa"/>
            <w:tcBorders>
              <w:top w:val="single" w:color="auto" w:sz="4" w:space="0"/>
              <w:left w:val="single" w:color="auto" w:sz="4" w:space="0"/>
              <w:bottom w:val="single" w:color="auto" w:sz="4" w:space="0"/>
              <w:right w:val="single" w:color="auto" w:sz="4" w:space="0"/>
            </w:tcBorders>
            <w:noWrap w:val="0"/>
            <w:vAlign w:val="center"/>
          </w:tcPr>
          <w:p w14:paraId="44E726F1">
            <w:pPr>
              <w:autoSpaceDE w:val="0"/>
              <w:autoSpaceDN w:val="0"/>
              <w:adjustRightIn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符合谈判文件要求</w:t>
            </w:r>
          </w:p>
        </w:tc>
      </w:tr>
      <w:tr w14:paraId="598E3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1537" w:type="dxa"/>
            <w:vMerge w:val="continue"/>
            <w:tcBorders>
              <w:left w:val="single" w:color="auto" w:sz="4" w:space="0"/>
              <w:right w:val="single" w:color="auto" w:sz="4" w:space="0"/>
            </w:tcBorders>
            <w:noWrap w:val="0"/>
            <w:vAlign w:val="center"/>
          </w:tcPr>
          <w:p w14:paraId="43636D66">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p>
        </w:tc>
        <w:tc>
          <w:tcPr>
            <w:tcW w:w="4312" w:type="dxa"/>
            <w:tcBorders>
              <w:top w:val="single" w:color="auto" w:sz="4" w:space="0"/>
              <w:left w:val="single" w:color="auto" w:sz="4" w:space="0"/>
              <w:bottom w:val="single" w:color="auto" w:sz="4" w:space="0"/>
              <w:right w:val="single" w:color="auto" w:sz="4" w:space="0"/>
            </w:tcBorders>
            <w:noWrap w:val="0"/>
            <w:vAlign w:val="center"/>
          </w:tcPr>
          <w:p w14:paraId="771B0884">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谈判报价</w:t>
            </w:r>
          </w:p>
        </w:tc>
        <w:tc>
          <w:tcPr>
            <w:tcW w:w="4375" w:type="dxa"/>
            <w:tcBorders>
              <w:top w:val="single" w:color="auto" w:sz="4" w:space="0"/>
              <w:left w:val="single" w:color="auto" w:sz="4" w:space="0"/>
              <w:bottom w:val="single" w:color="auto" w:sz="4" w:space="0"/>
              <w:right w:val="single" w:color="auto" w:sz="4" w:space="0"/>
            </w:tcBorders>
            <w:noWrap w:val="0"/>
            <w:vAlign w:val="center"/>
          </w:tcPr>
          <w:p w14:paraId="1163F002">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是否超过谈判文件规定的预算金额或最高限价</w:t>
            </w:r>
          </w:p>
        </w:tc>
      </w:tr>
      <w:tr w14:paraId="43ADB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1537" w:type="dxa"/>
            <w:vMerge w:val="continue"/>
            <w:tcBorders>
              <w:left w:val="single" w:color="auto" w:sz="4" w:space="0"/>
              <w:right w:val="single" w:color="auto" w:sz="4" w:space="0"/>
            </w:tcBorders>
            <w:noWrap w:val="0"/>
            <w:vAlign w:val="center"/>
          </w:tcPr>
          <w:p w14:paraId="41D99908">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p>
        </w:tc>
        <w:tc>
          <w:tcPr>
            <w:tcW w:w="4312" w:type="dxa"/>
            <w:tcBorders>
              <w:top w:val="single" w:color="auto" w:sz="4" w:space="0"/>
              <w:left w:val="single" w:color="auto" w:sz="4" w:space="0"/>
              <w:bottom w:val="single" w:color="auto" w:sz="4" w:space="0"/>
              <w:right w:val="single" w:color="auto" w:sz="4" w:space="0"/>
            </w:tcBorders>
            <w:noWrap w:val="0"/>
            <w:vAlign w:val="center"/>
          </w:tcPr>
          <w:p w14:paraId="15A1BCF6">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谈判响应文件电子版</w:t>
            </w:r>
          </w:p>
        </w:tc>
        <w:tc>
          <w:tcPr>
            <w:tcW w:w="4375" w:type="dxa"/>
            <w:tcBorders>
              <w:top w:val="single" w:color="auto" w:sz="4" w:space="0"/>
              <w:left w:val="single" w:color="auto" w:sz="4" w:space="0"/>
              <w:bottom w:val="single" w:color="auto" w:sz="4" w:space="0"/>
              <w:right w:val="single" w:color="auto" w:sz="4" w:space="0"/>
            </w:tcBorders>
            <w:noWrap w:val="0"/>
            <w:vAlign w:val="center"/>
          </w:tcPr>
          <w:p w14:paraId="3CD06ADF">
            <w:pPr>
              <w:autoSpaceDE w:val="0"/>
              <w:autoSpaceDN w:val="0"/>
              <w:adjustRightIn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完全满足谈判文件要求</w:t>
            </w:r>
          </w:p>
        </w:tc>
      </w:tr>
      <w:bookmarkEnd w:id="40"/>
      <w:bookmarkEnd w:id="41"/>
      <w:bookmarkEnd w:id="42"/>
      <w:bookmarkEnd w:id="43"/>
    </w:tbl>
    <w:p w14:paraId="1160E653">
      <w:pPr>
        <w:pStyle w:val="14"/>
        <w:rPr>
          <w:rFonts w:hint="eastAsia" w:ascii="宋体" w:hAnsi="宋体" w:eastAsia="宋体" w:cs="宋体"/>
          <w:color w:val="auto"/>
          <w:lang w:val="zh-CN"/>
        </w:rPr>
      </w:pPr>
      <w:bookmarkStart w:id="44" w:name="_Toc4720"/>
      <w:r>
        <w:rPr>
          <w:rFonts w:hint="eastAsia" w:ascii="宋体" w:hAnsi="宋体" w:eastAsia="宋体" w:cs="宋体"/>
          <w:color w:val="auto"/>
          <w:lang w:val="zh-CN"/>
        </w:rPr>
        <w:t>七、定</w:t>
      </w:r>
      <w:r>
        <w:rPr>
          <w:rFonts w:hint="eastAsia" w:ascii="宋体" w:hAnsi="宋体" w:eastAsia="宋体" w:cs="宋体"/>
          <w:color w:val="auto"/>
        </w:rPr>
        <w:t xml:space="preserve"> </w:t>
      </w:r>
      <w:r>
        <w:rPr>
          <w:rFonts w:hint="eastAsia" w:ascii="宋体" w:hAnsi="宋体" w:eastAsia="宋体" w:cs="宋体"/>
          <w:color w:val="auto"/>
          <w:lang w:val="zh-CN"/>
        </w:rPr>
        <w:t>标</w:t>
      </w:r>
      <w:bookmarkEnd w:id="44"/>
    </w:p>
    <w:p w14:paraId="76E08ACE">
      <w:pPr>
        <w:pStyle w:val="14"/>
        <w:jc w:val="left"/>
        <w:rPr>
          <w:rFonts w:hint="eastAsia" w:ascii="宋体" w:hAnsi="宋体" w:eastAsia="宋体" w:cs="宋体"/>
          <w:color w:val="auto"/>
          <w:sz w:val="32"/>
          <w:lang w:val="zh-CN"/>
        </w:rPr>
      </w:pPr>
      <w:bookmarkStart w:id="45" w:name="_Toc7004"/>
      <w:r>
        <w:rPr>
          <w:rFonts w:hint="eastAsia" w:ascii="宋体" w:hAnsi="宋体" w:eastAsia="宋体" w:cs="宋体"/>
          <w:color w:val="auto"/>
          <w:sz w:val="32"/>
          <w:lang w:val="zh-CN"/>
        </w:rPr>
        <w:t>20.推荐并确定成交供应商</w:t>
      </w:r>
      <w:bookmarkEnd w:id="45"/>
    </w:p>
    <w:p w14:paraId="22E3258C">
      <w:pPr>
        <w:autoSpaceDE w:val="0"/>
        <w:autoSpaceDN w:val="0"/>
        <w:adjustRightIn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20.1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79599E95">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rPr>
        <w:t>20.2</w:t>
      </w:r>
      <w:r>
        <w:rPr>
          <w:rFonts w:hint="eastAsia" w:ascii="宋体" w:hAnsi="宋体" w:eastAsia="宋体" w:cs="宋体"/>
          <w:color w:val="auto"/>
          <w:kern w:val="0"/>
          <w:sz w:val="24"/>
          <w:lang w:val="zh-CN"/>
        </w:rPr>
        <w:t>成交供应商因不可抗力或自身原因不能履行合同时，采购人可以按照评审报告推荐的预成交候选人名单排序，确定下一候选人为成交供应商，也可重新开展政府采购活动。</w:t>
      </w:r>
    </w:p>
    <w:p w14:paraId="502EDB41">
      <w:pPr>
        <w:autoSpaceDE w:val="0"/>
        <w:autoSpaceDN w:val="0"/>
        <w:adjustRightIn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20.3成交公示期为1个工作日。</w:t>
      </w:r>
    </w:p>
    <w:p w14:paraId="4DCF88AF">
      <w:pPr>
        <w:pStyle w:val="14"/>
        <w:jc w:val="left"/>
        <w:rPr>
          <w:rFonts w:hint="eastAsia" w:ascii="宋体" w:hAnsi="宋体" w:eastAsia="宋体" w:cs="宋体"/>
          <w:color w:val="auto"/>
          <w:sz w:val="32"/>
          <w:lang w:val="zh-CN"/>
        </w:rPr>
      </w:pPr>
      <w:bookmarkStart w:id="46" w:name="_Toc32618"/>
      <w:r>
        <w:rPr>
          <w:rFonts w:hint="eastAsia" w:ascii="宋体" w:hAnsi="宋体" w:eastAsia="宋体" w:cs="宋体"/>
          <w:color w:val="auto"/>
          <w:sz w:val="32"/>
          <w:lang w:val="zh-CN"/>
        </w:rPr>
        <w:t>21.成交通知</w:t>
      </w:r>
      <w:bookmarkEnd w:id="46"/>
    </w:p>
    <w:p w14:paraId="06A51D5F">
      <w:pPr>
        <w:autoSpaceDE w:val="0"/>
        <w:autoSpaceDN w:val="0"/>
        <w:adjustRightIn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21.1</w:t>
      </w:r>
      <w:r>
        <w:rPr>
          <w:rFonts w:hint="eastAsia" w:ascii="宋体" w:hAnsi="宋体" w:eastAsia="宋体" w:cs="宋体"/>
          <w:color w:val="auto"/>
          <w:kern w:val="0"/>
          <w:sz w:val="24"/>
          <w:lang w:val="zh-CN"/>
        </w:rPr>
        <w:t>采购代理机构自成交供应商确定之日起</w:t>
      </w: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个工作日内发出《成交通知书》，并在青海政府采购信息网上公告中标结果。</w:t>
      </w:r>
    </w:p>
    <w:p w14:paraId="1F126482">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rPr>
        <w:t>21.2</w:t>
      </w:r>
      <w:r>
        <w:rPr>
          <w:rFonts w:hint="eastAsia" w:ascii="宋体" w:hAnsi="宋体" w:eastAsia="宋体" w:cs="宋体"/>
          <w:color w:val="auto"/>
          <w:kern w:val="0"/>
          <w:sz w:val="24"/>
          <w:lang w:val="zh-CN"/>
        </w:rPr>
        <w:t>《成交通知书》对采购人和成交供应商具有同等效力，《成交通知书》发出后，采购人改变成交结果的，或者成交供应商无正当理由放弃成交项目的，依法承担法律责任。</w:t>
      </w:r>
    </w:p>
    <w:p w14:paraId="333C9DB4">
      <w:pPr>
        <w:pStyle w:val="14"/>
        <w:rPr>
          <w:rFonts w:hint="eastAsia" w:ascii="宋体" w:hAnsi="宋体" w:eastAsia="宋体" w:cs="宋体"/>
          <w:color w:val="auto"/>
          <w:lang w:val="zh-CN"/>
        </w:rPr>
      </w:pPr>
      <w:bookmarkStart w:id="47" w:name="_Toc5881"/>
      <w:r>
        <w:rPr>
          <w:rFonts w:hint="eastAsia" w:ascii="宋体" w:hAnsi="宋体" w:eastAsia="宋体" w:cs="宋体"/>
          <w:color w:val="auto"/>
          <w:lang w:val="zh-CN"/>
        </w:rPr>
        <w:t>八、授予合同</w:t>
      </w:r>
      <w:bookmarkEnd w:id="47"/>
      <w:r>
        <w:rPr>
          <w:rFonts w:hint="eastAsia" w:ascii="宋体" w:hAnsi="宋体" w:eastAsia="宋体" w:cs="宋体"/>
          <w:color w:val="auto"/>
          <w:lang w:val="zh-CN"/>
        </w:rPr>
        <w:t xml:space="preserve">  </w:t>
      </w:r>
    </w:p>
    <w:p w14:paraId="74732417">
      <w:pPr>
        <w:pStyle w:val="14"/>
        <w:spacing w:line="360" w:lineRule="auto"/>
        <w:jc w:val="left"/>
        <w:rPr>
          <w:rFonts w:hint="eastAsia" w:ascii="宋体" w:hAnsi="宋体" w:eastAsia="宋体" w:cs="宋体"/>
          <w:color w:val="auto"/>
          <w:sz w:val="32"/>
          <w:lang w:val="zh-CN"/>
        </w:rPr>
      </w:pPr>
      <w:bookmarkStart w:id="48" w:name="_Toc1169"/>
      <w:r>
        <w:rPr>
          <w:rFonts w:hint="eastAsia" w:ascii="宋体" w:hAnsi="宋体" w:eastAsia="宋体" w:cs="宋体"/>
          <w:color w:val="auto"/>
          <w:sz w:val="32"/>
          <w:lang w:val="zh-CN"/>
        </w:rPr>
        <w:t>22.签订合同</w:t>
      </w:r>
      <w:bookmarkEnd w:id="48"/>
    </w:p>
    <w:p w14:paraId="3A64395E">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w:t>
      </w: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.1 采购人与成交供应商应当在成交通知书发出之日起</w:t>
      </w:r>
      <w:r>
        <w:rPr>
          <w:rFonts w:hint="eastAsia" w:ascii="宋体" w:hAnsi="宋体" w:eastAsia="宋体" w:cs="宋体"/>
          <w:color w:val="auto"/>
          <w:kern w:val="0"/>
          <w:sz w:val="24"/>
        </w:rPr>
        <w:t>30日内，</w:t>
      </w:r>
      <w:r>
        <w:rPr>
          <w:rFonts w:hint="eastAsia" w:ascii="宋体" w:hAnsi="宋体" w:eastAsia="宋体" w:cs="宋体"/>
          <w:color w:val="auto"/>
          <w:kern w:val="0"/>
          <w:sz w:val="24"/>
          <w:lang w:val="zh-CN"/>
        </w:rPr>
        <w:t>按照</w:t>
      </w:r>
      <w:r>
        <w:rPr>
          <w:rFonts w:hint="eastAsia" w:ascii="宋体" w:hAnsi="宋体" w:eastAsia="宋体" w:cs="宋体"/>
          <w:color w:val="auto"/>
          <w:kern w:val="0"/>
          <w:sz w:val="24"/>
        </w:rPr>
        <w:t>谈判</w:t>
      </w:r>
      <w:r>
        <w:rPr>
          <w:rFonts w:hint="eastAsia" w:ascii="宋体" w:hAnsi="宋体" w:eastAsia="宋体" w:cs="宋体"/>
          <w:color w:val="auto"/>
          <w:kern w:val="0"/>
          <w:sz w:val="24"/>
          <w:lang w:val="zh-CN"/>
        </w:rPr>
        <w:t>文件确定的合同文本以及成交标的、规格型号、成交金额、成交数量、技术和服务要求等事项签订政府采购合同。</w:t>
      </w:r>
    </w:p>
    <w:p w14:paraId="2EA2DD8E">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采购人不得向成交供应商提出超过采购文件以外的任何要求作为签订合同的条件，不得与成交供应商订立背离采购文件确定的合同文本以及采购标的、规格型号、采购金额、采购数量、技术和服务要求等实质性内容的协议。</w:t>
      </w:r>
    </w:p>
    <w:p w14:paraId="0187578C">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w:t>
      </w: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.2 成交供应商拒绝与采购人签订合同的，采购人可以按照评标报告推荐的成交候选人名单排序，确定下一候选人为成交供应商，也可重新开展政府采购活动。</w:t>
      </w:r>
    </w:p>
    <w:p w14:paraId="6709DF17">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w:t>
      </w: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.3</w:t>
      </w:r>
      <w:r>
        <w:rPr>
          <w:rFonts w:hint="eastAsia" w:ascii="宋体" w:hAnsi="宋体" w:eastAsia="宋体" w:cs="宋体"/>
          <w:color w:val="auto"/>
          <w:kern w:val="0"/>
          <w:sz w:val="24"/>
        </w:rPr>
        <w:t>谈判</w:t>
      </w:r>
      <w:r>
        <w:rPr>
          <w:rFonts w:hint="eastAsia" w:ascii="宋体" w:hAnsi="宋体" w:eastAsia="宋体" w:cs="宋体"/>
          <w:color w:val="auto"/>
          <w:kern w:val="0"/>
          <w:sz w:val="24"/>
          <w:lang w:val="zh-CN"/>
        </w:rPr>
        <w:t>文件、成交供应商的谈判响应文件、《成交通知书》及其澄清、说明文件、承诺等，均为签订采购合同的依据，作为采购合同的组成部分。</w:t>
      </w:r>
    </w:p>
    <w:p w14:paraId="56DFF3AC">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w:t>
      </w: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.4采购合同签订之日起2个工作日内，由采购人将采购合同在青海政府采购网上公告，但采购合同中涉及国家秘密、商业秘密的内容除外。</w:t>
      </w:r>
    </w:p>
    <w:p w14:paraId="77385110">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备注：政府采购合同备案：采购合同全数返回采购代理机构鉴证，盖章。</w:t>
      </w:r>
    </w:p>
    <w:p w14:paraId="3B61BE3E">
      <w:pPr>
        <w:autoSpaceDE w:val="0"/>
        <w:autoSpaceDN w:val="0"/>
        <w:adjustRightInd w:val="0"/>
        <w:spacing w:line="400" w:lineRule="exact"/>
        <w:ind w:firstLine="482" w:firstLineChars="200"/>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采购代理机构留</w:t>
      </w:r>
      <w:r>
        <w:rPr>
          <w:rFonts w:hint="eastAsia" w:ascii="宋体" w:hAnsi="宋体" w:eastAsia="宋体" w:cs="宋体"/>
          <w:b/>
          <w:bCs/>
          <w:color w:val="auto"/>
          <w:kern w:val="0"/>
          <w:sz w:val="24"/>
          <w:highlight w:val="none"/>
          <w:lang w:val="zh-CN"/>
        </w:rPr>
        <w:t>存</w:t>
      </w:r>
      <w:r>
        <w:rPr>
          <w:rFonts w:hint="eastAsia" w:ascii="宋体" w:hAnsi="宋体" w:cs="宋体"/>
          <w:b/>
          <w:bCs/>
          <w:color w:val="auto"/>
          <w:kern w:val="0"/>
          <w:sz w:val="24"/>
          <w:highlight w:val="none"/>
          <w:lang w:val="en-US" w:eastAsia="zh-CN"/>
        </w:rPr>
        <w:t>叁</w:t>
      </w:r>
      <w:r>
        <w:rPr>
          <w:rFonts w:hint="eastAsia" w:ascii="宋体" w:hAnsi="宋体" w:eastAsia="宋体" w:cs="宋体"/>
          <w:b/>
          <w:bCs/>
          <w:color w:val="auto"/>
          <w:kern w:val="0"/>
          <w:sz w:val="24"/>
          <w:highlight w:val="none"/>
          <w:lang w:val="zh-CN"/>
        </w:rPr>
        <w:t>份备案。</w:t>
      </w:r>
      <w:r>
        <w:rPr>
          <w:rFonts w:hint="eastAsia" w:ascii="宋体" w:hAnsi="宋体" w:eastAsia="宋体" w:cs="宋体"/>
          <w:b/>
          <w:bCs/>
          <w:color w:val="auto"/>
          <w:kern w:val="0"/>
          <w:sz w:val="24"/>
          <w:lang w:val="zh-CN"/>
        </w:rPr>
        <w:t>（所有合同必须胶装成册，活页装订不予备案。）</w:t>
      </w:r>
    </w:p>
    <w:p w14:paraId="0F66C55A">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w:t>
      </w: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w:t>
      </w:r>
      <w:r>
        <w:rPr>
          <w:rFonts w:hint="eastAsia" w:ascii="宋体" w:hAnsi="宋体" w:cs="宋体"/>
          <w:color w:val="auto"/>
          <w:kern w:val="0"/>
          <w:sz w:val="24"/>
          <w:lang w:val="en-US" w:eastAsia="zh-CN"/>
        </w:rPr>
        <w:t>5</w:t>
      </w:r>
      <w:r>
        <w:rPr>
          <w:rFonts w:hint="eastAsia" w:ascii="宋体" w:hAnsi="宋体" w:eastAsia="宋体" w:cs="宋体"/>
          <w:color w:val="auto"/>
          <w:kern w:val="0"/>
          <w:sz w:val="24"/>
          <w:lang w:val="zh-CN"/>
        </w:rPr>
        <w:t xml:space="preserve"> 采购人与成交供应商应当根据合同的约定依法履行合同义务。政府采购合同的履行、违约责任和解决争议的方法等适用《中华人民共和国</w:t>
      </w:r>
      <w:r>
        <w:rPr>
          <w:rFonts w:hint="eastAsia" w:ascii="宋体" w:hAnsi="宋体" w:cs="宋体"/>
          <w:color w:val="auto"/>
          <w:kern w:val="0"/>
          <w:sz w:val="24"/>
          <w:lang w:val="en-US" w:eastAsia="zh-CN"/>
        </w:rPr>
        <w:t>民法典</w:t>
      </w:r>
      <w:r>
        <w:rPr>
          <w:rFonts w:hint="eastAsia" w:ascii="宋体" w:hAnsi="宋体" w:eastAsia="宋体" w:cs="宋体"/>
          <w:color w:val="auto"/>
          <w:kern w:val="0"/>
          <w:sz w:val="24"/>
          <w:lang w:val="zh-CN"/>
        </w:rPr>
        <w:t>》。</w:t>
      </w:r>
    </w:p>
    <w:p w14:paraId="6C6FFB6A">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w:t>
      </w: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w:t>
      </w:r>
      <w:r>
        <w:rPr>
          <w:rFonts w:hint="eastAsia" w:ascii="宋体" w:hAnsi="宋体" w:cs="宋体"/>
          <w:color w:val="auto"/>
          <w:kern w:val="0"/>
          <w:sz w:val="24"/>
          <w:lang w:val="en-US" w:eastAsia="zh-CN"/>
        </w:rPr>
        <w:t>6</w:t>
      </w:r>
      <w:r>
        <w:rPr>
          <w:rFonts w:hint="eastAsia" w:ascii="宋体" w:hAnsi="宋体" w:eastAsia="宋体" w:cs="宋体"/>
          <w:color w:val="auto"/>
          <w:kern w:val="0"/>
          <w:sz w:val="24"/>
          <w:lang w:val="zh-CN"/>
        </w:rPr>
        <w:t xml:space="preserve"> 采购人应当及时对采购项目进行验收。采购人可以邀请参加本项目的其他竞争性谈判供应商或者第三方机构参与验收。参与验收的竞争性谈判供应商或者第三方机构的意见作为验收书的参考资料一并存档。</w:t>
      </w:r>
    </w:p>
    <w:p w14:paraId="518F6299">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w:t>
      </w: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w:t>
      </w:r>
      <w:r>
        <w:rPr>
          <w:rFonts w:hint="eastAsia" w:ascii="宋体" w:hAnsi="宋体" w:cs="宋体"/>
          <w:color w:val="auto"/>
          <w:kern w:val="0"/>
          <w:sz w:val="24"/>
          <w:lang w:val="en-US" w:eastAsia="zh-CN"/>
        </w:rPr>
        <w:t>7</w:t>
      </w:r>
      <w:r>
        <w:rPr>
          <w:rFonts w:hint="eastAsia" w:ascii="宋体" w:hAnsi="宋体" w:eastAsia="宋体" w:cs="宋体"/>
          <w:color w:val="auto"/>
          <w:kern w:val="0"/>
          <w:sz w:val="24"/>
          <w:lang w:val="zh-CN"/>
        </w:rPr>
        <w:t xml:space="preserve"> 采购人应当加强对成交供应商的履约管理，并按照采购合同约定，及时向成交供应商支付采购资金。对于成交供应商违反采购合同约定的行为，采购人应当及时处理，依法追究其违约责任。</w:t>
      </w:r>
    </w:p>
    <w:p w14:paraId="43DD5F0E">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w:t>
      </w: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w:t>
      </w:r>
      <w:r>
        <w:rPr>
          <w:rFonts w:hint="eastAsia" w:ascii="宋体" w:hAnsi="宋体" w:cs="宋体"/>
          <w:color w:val="auto"/>
          <w:kern w:val="0"/>
          <w:sz w:val="24"/>
          <w:lang w:val="en-US" w:eastAsia="zh-CN"/>
        </w:rPr>
        <w:t>8</w:t>
      </w:r>
      <w:r>
        <w:rPr>
          <w:rFonts w:hint="eastAsia" w:ascii="宋体" w:hAnsi="宋体" w:eastAsia="宋体" w:cs="宋体"/>
          <w:color w:val="auto"/>
          <w:kern w:val="0"/>
          <w:sz w:val="24"/>
          <w:lang w:val="zh-CN"/>
        </w:rPr>
        <w:t xml:space="preserve"> 采购人、采购代理机构应当建立真实完整的招标采购档案，妥善保存每项采购活动的采购文件。</w:t>
      </w:r>
    </w:p>
    <w:p w14:paraId="598B395D">
      <w:pPr>
        <w:pStyle w:val="14"/>
        <w:rPr>
          <w:rFonts w:hint="eastAsia" w:ascii="宋体" w:hAnsi="宋体" w:eastAsia="宋体" w:cs="宋体"/>
          <w:color w:val="auto"/>
          <w:lang w:val="zh-CN"/>
        </w:rPr>
      </w:pPr>
      <w:bookmarkStart w:id="49" w:name="_Toc24749"/>
      <w:r>
        <w:rPr>
          <w:rFonts w:hint="eastAsia" w:ascii="宋体" w:hAnsi="宋体" w:eastAsia="宋体" w:cs="宋体"/>
          <w:color w:val="auto"/>
          <w:lang w:val="zh-CN"/>
        </w:rPr>
        <w:t>九、谈判终止</w:t>
      </w:r>
      <w:bookmarkEnd w:id="49"/>
    </w:p>
    <w:p w14:paraId="47A7CD7D">
      <w:pPr>
        <w:pStyle w:val="14"/>
        <w:jc w:val="left"/>
        <w:rPr>
          <w:rFonts w:hint="eastAsia" w:ascii="宋体" w:hAnsi="宋体" w:eastAsia="宋体" w:cs="宋体"/>
          <w:color w:val="auto"/>
          <w:sz w:val="32"/>
          <w:lang w:val="zh-CN"/>
        </w:rPr>
      </w:pPr>
      <w:bookmarkStart w:id="50" w:name="_Toc22692"/>
      <w:r>
        <w:rPr>
          <w:rFonts w:hint="eastAsia" w:ascii="宋体" w:hAnsi="宋体" w:eastAsia="宋体" w:cs="宋体"/>
          <w:color w:val="auto"/>
          <w:sz w:val="32"/>
          <w:lang w:val="zh-CN"/>
        </w:rPr>
        <w:t>23. 谈判终止情形</w:t>
      </w:r>
      <w:bookmarkEnd w:id="50"/>
    </w:p>
    <w:p w14:paraId="2B438B3D">
      <w:pPr>
        <w:autoSpaceDE w:val="0"/>
        <w:autoSpaceDN w:val="0"/>
        <w:adjustRightIn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23.1</w:t>
      </w:r>
      <w:r>
        <w:rPr>
          <w:rFonts w:hint="eastAsia" w:ascii="宋体" w:hAnsi="宋体" w:eastAsia="宋体" w:cs="宋体"/>
          <w:color w:val="auto"/>
          <w:kern w:val="0"/>
          <w:sz w:val="24"/>
          <w:lang w:val="zh-CN"/>
        </w:rPr>
        <w:t>在谈判采购中，出现下列情形之一的，应予重新开展采购活动：</w:t>
      </w:r>
    </w:p>
    <w:p w14:paraId="7AE942DF">
      <w:pPr>
        <w:numPr>
          <w:ilvl w:val="0"/>
          <w:numId w:val="2"/>
        </w:num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因情况变化，不再符合规定的竞争性谈判采购方式适用情形的；</w:t>
      </w:r>
    </w:p>
    <w:p w14:paraId="79A5F062">
      <w:pPr>
        <w:numPr>
          <w:ilvl w:val="0"/>
          <w:numId w:val="2"/>
        </w:numPr>
        <w:autoSpaceDE w:val="0"/>
        <w:autoSpaceDN w:val="0"/>
        <w:adjustRightIn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zh-CN"/>
        </w:rPr>
        <w:t>出现影响采购公正的违法、违规行为的。</w:t>
      </w:r>
    </w:p>
    <w:p w14:paraId="3A4BF5E5">
      <w:pPr>
        <w:autoSpaceDE w:val="0"/>
        <w:autoSpaceDN w:val="0"/>
        <w:adjustRightInd w:val="0"/>
        <w:spacing w:line="4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rPr>
        <w:t>3</w:t>
      </w:r>
      <w:r>
        <w:rPr>
          <w:rFonts w:hint="eastAsia" w:ascii="宋体" w:hAnsi="宋体" w:eastAsia="宋体" w:cs="宋体"/>
          <w:color w:val="auto"/>
          <w:kern w:val="0"/>
          <w:sz w:val="24"/>
          <w:lang w:val="zh-CN"/>
        </w:rPr>
        <w:t>）在采购过程中符合竞争要求的供应商或者报价未超过采购预算的供应商不足</w:t>
      </w:r>
      <w:r>
        <w:rPr>
          <w:rFonts w:hint="eastAsia" w:ascii="宋体" w:hAnsi="宋体" w:eastAsia="宋体" w:cs="宋体"/>
          <w:color w:val="auto"/>
          <w:kern w:val="0"/>
          <w:sz w:val="24"/>
        </w:rPr>
        <w:t>3家的；</w:t>
      </w:r>
    </w:p>
    <w:p w14:paraId="026BCB32">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rPr>
        <w:t>4</w:t>
      </w:r>
      <w:r>
        <w:rPr>
          <w:rFonts w:hint="eastAsia" w:ascii="宋体" w:hAnsi="宋体" w:eastAsia="宋体" w:cs="宋体"/>
          <w:color w:val="auto"/>
          <w:kern w:val="0"/>
          <w:sz w:val="24"/>
          <w:lang w:val="zh-CN"/>
        </w:rPr>
        <w:t>）因重大变故，采购任务取消的。</w:t>
      </w:r>
    </w:p>
    <w:p w14:paraId="6406230C">
      <w:pPr>
        <w:autoSpaceDE w:val="0"/>
        <w:autoSpaceDN w:val="0"/>
        <w:adjustRightInd w:val="0"/>
        <w:spacing w:line="400" w:lineRule="exact"/>
        <w:ind w:firstLine="480" w:firstLineChars="200"/>
        <w:rPr>
          <w:rFonts w:hint="eastAsia" w:ascii="宋体" w:hAnsi="宋体" w:eastAsia="宋体" w:cs="宋体"/>
          <w:color w:val="auto"/>
          <w:lang w:val="zh-CN"/>
        </w:rPr>
      </w:pPr>
      <w:r>
        <w:rPr>
          <w:rFonts w:hint="eastAsia" w:ascii="宋体" w:hAnsi="宋体" w:eastAsia="宋体" w:cs="宋体"/>
          <w:color w:val="auto"/>
          <w:kern w:val="0"/>
          <w:sz w:val="24"/>
        </w:rPr>
        <w:t>23.2</w:t>
      </w:r>
      <w:r>
        <w:rPr>
          <w:rFonts w:hint="eastAsia" w:ascii="宋体" w:hAnsi="宋体" w:eastAsia="宋体" w:cs="宋体"/>
          <w:color w:val="auto"/>
          <w:kern w:val="0"/>
          <w:sz w:val="24"/>
          <w:lang w:val="zh-CN"/>
        </w:rPr>
        <w:t>谈判终止后，由采购代理机构发布谈判终止公告。</w:t>
      </w:r>
    </w:p>
    <w:p w14:paraId="6B9FEC10">
      <w:pPr>
        <w:pStyle w:val="14"/>
        <w:spacing w:line="400" w:lineRule="exact"/>
        <w:rPr>
          <w:rFonts w:hint="eastAsia" w:ascii="宋体" w:hAnsi="宋体" w:eastAsia="宋体" w:cs="宋体"/>
          <w:color w:val="auto"/>
          <w:lang w:val="zh-CN"/>
        </w:rPr>
      </w:pPr>
      <w:bookmarkStart w:id="51" w:name="_Toc6928"/>
      <w:r>
        <w:rPr>
          <w:rFonts w:hint="eastAsia" w:ascii="宋体" w:hAnsi="宋体" w:eastAsia="宋体" w:cs="宋体"/>
          <w:color w:val="auto"/>
          <w:lang w:val="zh-CN"/>
        </w:rPr>
        <w:t>十、处罚</w:t>
      </w:r>
      <w:bookmarkEnd w:id="51"/>
    </w:p>
    <w:p w14:paraId="74F08503">
      <w:pPr>
        <w:pStyle w:val="14"/>
        <w:spacing w:line="360" w:lineRule="auto"/>
        <w:jc w:val="left"/>
        <w:rPr>
          <w:rFonts w:hint="eastAsia" w:ascii="宋体" w:hAnsi="宋体" w:eastAsia="宋体" w:cs="宋体"/>
          <w:color w:val="auto"/>
          <w:sz w:val="32"/>
          <w:lang w:val="zh-CN"/>
        </w:rPr>
      </w:pPr>
      <w:bookmarkStart w:id="52" w:name="_Toc10054"/>
      <w:r>
        <w:rPr>
          <w:rFonts w:hint="eastAsia" w:ascii="宋体" w:hAnsi="宋体" w:eastAsia="宋体" w:cs="宋体"/>
          <w:color w:val="auto"/>
          <w:sz w:val="32"/>
          <w:lang w:val="zh-CN"/>
        </w:rPr>
        <w:t>24.处罚情形</w:t>
      </w:r>
      <w:bookmarkEnd w:id="52"/>
    </w:p>
    <w:p w14:paraId="0A03AF7A">
      <w:pPr>
        <w:autoSpaceDE w:val="0"/>
        <w:autoSpaceDN w:val="0"/>
        <w:adjustRightIn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val="en-US" w:eastAsia="zh-CN"/>
        </w:rPr>
        <w:t>24.1</w:t>
      </w:r>
      <w:r>
        <w:rPr>
          <w:rFonts w:hint="eastAsia" w:ascii="宋体" w:hAnsi="宋体" w:eastAsia="宋体" w:cs="宋体"/>
          <w:color w:val="auto"/>
          <w:kern w:val="0"/>
          <w:sz w:val="24"/>
          <w:lang w:val="zh-CN"/>
        </w:rPr>
        <w:t>成交供应商有下列情形之一的，中标无效，谈判保证金、不予退还。情节严重的，报同级财政部门依法进行处理：</w:t>
      </w:r>
    </w:p>
    <w:p w14:paraId="0FF3F50E">
      <w:pPr>
        <w:autoSpaceDE w:val="0"/>
        <w:autoSpaceDN w:val="0"/>
        <w:adjustRightIn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w:t>
      </w:r>
      <w:r>
        <w:rPr>
          <w:rFonts w:hint="eastAsia" w:ascii="宋体" w:hAnsi="宋体" w:cs="宋体"/>
          <w:color w:val="auto"/>
          <w:kern w:val="0"/>
          <w:sz w:val="24"/>
          <w:lang w:eastAsia="zh-CN"/>
        </w:rPr>
        <w:t>）</w:t>
      </w:r>
      <w:r>
        <w:rPr>
          <w:rFonts w:hint="eastAsia" w:ascii="宋体" w:hAnsi="宋体" w:eastAsia="宋体" w:cs="宋体"/>
          <w:color w:val="auto"/>
          <w:kern w:val="0"/>
          <w:sz w:val="24"/>
          <w:lang w:val="zh-CN"/>
        </w:rPr>
        <w:t>竞争性谈判供应商在谈判截止期后撤回其谈判的。</w:t>
      </w:r>
    </w:p>
    <w:p w14:paraId="5486D6DA">
      <w:pPr>
        <w:autoSpaceDE w:val="0"/>
        <w:autoSpaceDN w:val="0"/>
        <w:adjustRightIn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w:t>
      </w:r>
      <w:r>
        <w:rPr>
          <w:rFonts w:hint="eastAsia" w:ascii="宋体" w:hAnsi="宋体" w:cs="宋体"/>
          <w:color w:val="auto"/>
          <w:kern w:val="0"/>
          <w:sz w:val="24"/>
          <w:lang w:eastAsia="zh-CN"/>
        </w:rPr>
        <w:t>）</w:t>
      </w:r>
      <w:r>
        <w:rPr>
          <w:rFonts w:hint="eastAsia" w:ascii="宋体" w:hAnsi="宋体" w:eastAsia="宋体" w:cs="宋体"/>
          <w:color w:val="auto"/>
          <w:kern w:val="0"/>
          <w:sz w:val="24"/>
          <w:lang w:val="zh-CN"/>
        </w:rPr>
        <w:t>提供虚假材料谋取中标的。</w:t>
      </w:r>
    </w:p>
    <w:p w14:paraId="2485D6E1">
      <w:pPr>
        <w:autoSpaceDE w:val="0"/>
        <w:autoSpaceDN w:val="0"/>
        <w:adjustRightIn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3</w:t>
      </w:r>
      <w:r>
        <w:rPr>
          <w:rFonts w:hint="eastAsia" w:ascii="宋体" w:hAnsi="宋体" w:cs="宋体"/>
          <w:color w:val="auto"/>
          <w:kern w:val="0"/>
          <w:sz w:val="24"/>
          <w:lang w:eastAsia="zh-CN"/>
        </w:rPr>
        <w:t>）</w:t>
      </w:r>
      <w:r>
        <w:rPr>
          <w:rFonts w:hint="eastAsia" w:ascii="宋体" w:hAnsi="宋体" w:eastAsia="宋体" w:cs="宋体"/>
          <w:color w:val="auto"/>
          <w:kern w:val="0"/>
          <w:sz w:val="24"/>
          <w:lang w:val="zh-CN"/>
        </w:rPr>
        <w:t>采取不正当手段诋毁、排挤其他供应商的。</w:t>
      </w:r>
    </w:p>
    <w:p w14:paraId="5CA09367">
      <w:pPr>
        <w:autoSpaceDE w:val="0"/>
        <w:autoSpaceDN w:val="0"/>
        <w:adjustRightIn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4</w:t>
      </w:r>
      <w:r>
        <w:rPr>
          <w:rFonts w:hint="eastAsia" w:ascii="宋体" w:hAnsi="宋体" w:cs="宋体"/>
          <w:color w:val="auto"/>
          <w:kern w:val="0"/>
          <w:sz w:val="24"/>
          <w:lang w:eastAsia="zh-CN"/>
        </w:rPr>
        <w:t>）</w:t>
      </w:r>
      <w:r>
        <w:rPr>
          <w:rFonts w:hint="eastAsia" w:ascii="宋体" w:hAnsi="宋体" w:eastAsia="宋体" w:cs="宋体"/>
          <w:color w:val="auto"/>
          <w:kern w:val="0"/>
          <w:sz w:val="24"/>
          <w:lang w:val="zh-CN"/>
        </w:rPr>
        <w:t>有恶意串通等不正当竞争行为的。</w:t>
      </w:r>
    </w:p>
    <w:p w14:paraId="4BDE16E6">
      <w:pPr>
        <w:autoSpaceDE w:val="0"/>
        <w:autoSpaceDN w:val="0"/>
        <w:adjustRightIn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5</w:t>
      </w:r>
      <w:r>
        <w:rPr>
          <w:rFonts w:hint="eastAsia" w:ascii="宋体" w:hAnsi="宋体" w:cs="宋体"/>
          <w:color w:val="auto"/>
          <w:kern w:val="0"/>
          <w:sz w:val="24"/>
          <w:lang w:eastAsia="zh-CN"/>
        </w:rPr>
        <w:t>）</w:t>
      </w:r>
      <w:r>
        <w:rPr>
          <w:rFonts w:hint="eastAsia" w:ascii="宋体" w:hAnsi="宋体" w:eastAsia="宋体" w:cs="宋体"/>
          <w:color w:val="auto"/>
          <w:kern w:val="0"/>
          <w:sz w:val="24"/>
          <w:lang w:val="zh-CN"/>
        </w:rPr>
        <w:t>中标后无正当理由拒不与采购人签订采购合同的。</w:t>
      </w:r>
    </w:p>
    <w:p w14:paraId="21FAD4FE">
      <w:pPr>
        <w:autoSpaceDE w:val="0"/>
        <w:autoSpaceDN w:val="0"/>
        <w:adjustRightIn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6</w:t>
      </w:r>
      <w:r>
        <w:rPr>
          <w:rFonts w:hint="eastAsia" w:ascii="宋体" w:hAnsi="宋体" w:cs="宋体"/>
          <w:color w:val="auto"/>
          <w:kern w:val="0"/>
          <w:sz w:val="24"/>
          <w:lang w:eastAsia="zh-CN"/>
        </w:rPr>
        <w:t>）</w:t>
      </w:r>
      <w:r>
        <w:rPr>
          <w:rFonts w:hint="eastAsia" w:ascii="宋体" w:hAnsi="宋体" w:eastAsia="宋体" w:cs="宋体"/>
          <w:color w:val="auto"/>
          <w:kern w:val="0"/>
          <w:sz w:val="24"/>
          <w:lang w:val="zh-CN"/>
        </w:rPr>
        <w:t>未按照招标</w:t>
      </w:r>
      <w:r>
        <w:rPr>
          <w:rFonts w:hint="eastAsia" w:ascii="宋体" w:hAnsi="宋体" w:cs="宋体"/>
          <w:color w:val="auto"/>
          <w:kern w:val="0"/>
          <w:sz w:val="24"/>
          <w:lang w:val="en-US" w:eastAsia="zh-CN"/>
        </w:rPr>
        <w:t>文件</w:t>
      </w:r>
      <w:r>
        <w:rPr>
          <w:rFonts w:hint="eastAsia" w:ascii="宋体" w:hAnsi="宋体" w:eastAsia="宋体" w:cs="宋体"/>
          <w:color w:val="auto"/>
          <w:kern w:val="0"/>
          <w:sz w:val="24"/>
          <w:lang w:val="zh-CN"/>
        </w:rPr>
        <w:t>、谈判响应文件确定的事项签订采购合同的。</w:t>
      </w:r>
    </w:p>
    <w:p w14:paraId="28C2B111">
      <w:pPr>
        <w:autoSpaceDE w:val="0"/>
        <w:autoSpaceDN w:val="0"/>
        <w:adjustRightIn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7</w:t>
      </w:r>
      <w:r>
        <w:rPr>
          <w:rFonts w:hint="eastAsia" w:ascii="宋体" w:hAnsi="宋体" w:cs="宋体"/>
          <w:color w:val="auto"/>
          <w:kern w:val="0"/>
          <w:sz w:val="24"/>
          <w:lang w:eastAsia="zh-CN"/>
        </w:rPr>
        <w:t>）</w:t>
      </w:r>
      <w:r>
        <w:rPr>
          <w:rFonts w:hint="eastAsia" w:ascii="宋体" w:hAnsi="宋体" w:eastAsia="宋体" w:cs="宋体"/>
          <w:color w:val="auto"/>
          <w:kern w:val="0"/>
          <w:sz w:val="24"/>
          <w:lang w:val="zh-CN"/>
        </w:rPr>
        <w:t>将采购合同转包的。</w:t>
      </w:r>
    </w:p>
    <w:p w14:paraId="717A7ABE">
      <w:pPr>
        <w:autoSpaceDE w:val="0"/>
        <w:autoSpaceDN w:val="0"/>
        <w:adjustRightIn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8</w:t>
      </w:r>
      <w:r>
        <w:rPr>
          <w:rFonts w:hint="eastAsia" w:ascii="宋体" w:hAnsi="宋体" w:cs="宋体"/>
          <w:color w:val="auto"/>
          <w:kern w:val="0"/>
          <w:sz w:val="24"/>
          <w:lang w:eastAsia="zh-CN"/>
        </w:rPr>
        <w:t>）</w:t>
      </w:r>
      <w:r>
        <w:rPr>
          <w:rFonts w:hint="eastAsia" w:ascii="宋体" w:hAnsi="宋体" w:eastAsia="宋体" w:cs="宋体"/>
          <w:color w:val="auto"/>
          <w:kern w:val="0"/>
          <w:sz w:val="24"/>
          <w:lang w:val="zh-CN"/>
        </w:rPr>
        <w:t>提供假冒伪劣产品的。</w:t>
      </w:r>
    </w:p>
    <w:p w14:paraId="4110342B">
      <w:pPr>
        <w:autoSpaceDE w:val="0"/>
        <w:autoSpaceDN w:val="0"/>
        <w:adjustRightIn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9</w:t>
      </w:r>
      <w:r>
        <w:rPr>
          <w:rFonts w:hint="eastAsia" w:ascii="宋体" w:hAnsi="宋体" w:cs="宋体"/>
          <w:color w:val="auto"/>
          <w:kern w:val="0"/>
          <w:sz w:val="24"/>
          <w:lang w:eastAsia="zh-CN"/>
        </w:rPr>
        <w:t>）</w:t>
      </w:r>
      <w:r>
        <w:rPr>
          <w:rFonts w:hint="eastAsia" w:ascii="宋体" w:hAnsi="宋体" w:eastAsia="宋体" w:cs="宋体"/>
          <w:color w:val="auto"/>
          <w:kern w:val="0"/>
          <w:sz w:val="24"/>
          <w:lang w:val="zh-CN"/>
        </w:rPr>
        <w:t>擅自变更、中止或者终止政府采购合同的。</w:t>
      </w:r>
    </w:p>
    <w:p w14:paraId="5271C9D6">
      <w:pPr>
        <w:autoSpaceDE w:val="0"/>
        <w:autoSpaceDN w:val="0"/>
        <w:adjustRightIn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10</w:t>
      </w:r>
      <w:r>
        <w:rPr>
          <w:rFonts w:hint="eastAsia" w:ascii="宋体" w:hAnsi="宋体" w:cs="宋体"/>
          <w:color w:val="auto"/>
          <w:kern w:val="0"/>
          <w:sz w:val="24"/>
          <w:lang w:eastAsia="zh-CN"/>
        </w:rPr>
        <w:t>）</w:t>
      </w:r>
      <w:r>
        <w:rPr>
          <w:rFonts w:hint="eastAsia" w:ascii="宋体" w:hAnsi="宋体" w:eastAsia="宋体" w:cs="宋体"/>
          <w:color w:val="auto"/>
          <w:kern w:val="0"/>
          <w:sz w:val="24"/>
          <w:lang w:val="zh-CN"/>
        </w:rPr>
        <w:t>成交供应商签订合同后，不能履约或无故拖延履约期的。</w:t>
      </w:r>
    </w:p>
    <w:p w14:paraId="39A32AC4">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11</w:t>
      </w:r>
      <w:r>
        <w:rPr>
          <w:rFonts w:hint="eastAsia" w:ascii="宋体" w:hAnsi="宋体" w:cs="宋体"/>
          <w:color w:val="auto"/>
          <w:kern w:val="0"/>
          <w:sz w:val="24"/>
          <w:lang w:eastAsia="zh-CN"/>
        </w:rPr>
        <w:t>）</w:t>
      </w:r>
      <w:r>
        <w:rPr>
          <w:rFonts w:hint="eastAsia" w:ascii="宋体" w:hAnsi="宋体" w:eastAsia="宋体" w:cs="宋体"/>
          <w:color w:val="auto"/>
          <w:kern w:val="0"/>
          <w:sz w:val="24"/>
          <w:lang w:val="zh-CN"/>
        </w:rPr>
        <w:t>法律、法规规定的其他情形。</w:t>
      </w:r>
    </w:p>
    <w:p w14:paraId="1944AB4B">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24.2 有下列情形之一的，视为投标人串通投标，其投标无效：</w:t>
      </w:r>
    </w:p>
    <w:p w14:paraId="6FD73F73">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（1）不同投标人的投标文件由同一单位或者个人编制；</w:t>
      </w:r>
    </w:p>
    <w:p w14:paraId="469B6D1A">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（2）不同投标人委托同一单位或者个人办理投标事宜；</w:t>
      </w:r>
    </w:p>
    <w:p w14:paraId="6C0A8573">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（3）不同投标人的投标文件载明的项目管理成员或者联系人员为同一人；</w:t>
      </w:r>
    </w:p>
    <w:p w14:paraId="0CB72ECA">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（4）不同投标人的投标文件异常一致或者投标报价呈规律性差异；</w:t>
      </w:r>
    </w:p>
    <w:p w14:paraId="43D61E33">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（5）不同投标人的投标文件相互混装；</w:t>
      </w:r>
    </w:p>
    <w:p w14:paraId="43A21F0E">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（6）不同投标人的投标保证金从同一单位或者个人的账户转出。</w:t>
      </w:r>
    </w:p>
    <w:p w14:paraId="09713CF5">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eastAsia="zh-CN"/>
        </w:rPr>
        <w:t>（</w:t>
      </w:r>
      <w:r>
        <w:rPr>
          <w:rFonts w:hint="eastAsia" w:ascii="宋体" w:hAnsi="宋体" w:eastAsia="宋体" w:cs="宋体"/>
          <w:color w:val="auto"/>
          <w:kern w:val="0"/>
          <w:sz w:val="24"/>
          <w:lang w:val="en-US" w:eastAsia="zh-CN"/>
        </w:rPr>
        <w:t>7</w:t>
      </w:r>
      <w:r>
        <w:rPr>
          <w:rFonts w:hint="eastAsia" w:ascii="宋体" w:hAnsi="宋体" w:eastAsia="宋体" w:cs="宋体"/>
          <w:color w:val="auto"/>
          <w:kern w:val="0"/>
          <w:sz w:val="24"/>
          <w:lang w:val="zh-CN" w:eastAsia="zh-CN"/>
        </w:rPr>
        <w:t>）不同投标</w:t>
      </w:r>
      <w:r>
        <w:rPr>
          <w:rFonts w:hint="eastAsia" w:ascii="宋体" w:hAnsi="宋体" w:eastAsia="宋体" w:cs="宋体"/>
          <w:color w:val="auto"/>
          <w:kern w:val="0"/>
          <w:sz w:val="24"/>
          <w:lang w:val="en-US" w:eastAsia="zh-CN"/>
        </w:rPr>
        <w:t>人</w:t>
      </w:r>
      <w:r>
        <w:rPr>
          <w:rFonts w:hint="eastAsia" w:ascii="宋体" w:hAnsi="宋体" w:eastAsia="宋体" w:cs="宋体"/>
          <w:color w:val="auto"/>
          <w:kern w:val="0"/>
          <w:sz w:val="24"/>
          <w:lang w:val="zh-CN" w:eastAsia="zh-CN"/>
        </w:rPr>
        <w:t>编制或者提交投标文件的计算机网卡MAC地址、IP地址、CPU序列号、硬盘序列号等硬件信息异常一致并触发预警的，由此原因导致投标无效的责任自负。</w:t>
      </w:r>
    </w:p>
    <w:p w14:paraId="63464C49">
      <w:pPr>
        <w:pStyle w:val="14"/>
        <w:spacing w:line="360" w:lineRule="auto"/>
        <w:rPr>
          <w:rFonts w:hint="eastAsia" w:ascii="宋体" w:hAnsi="宋体" w:eastAsia="宋体" w:cs="宋体"/>
          <w:color w:val="auto"/>
          <w:lang w:val="zh-CN"/>
        </w:rPr>
      </w:pPr>
      <w:bookmarkStart w:id="53" w:name="_Toc20707"/>
      <w:r>
        <w:rPr>
          <w:rFonts w:hint="eastAsia" w:ascii="宋体" w:hAnsi="宋体" w:eastAsia="宋体" w:cs="宋体"/>
          <w:color w:val="auto"/>
          <w:lang w:val="zh-CN"/>
        </w:rPr>
        <w:t>十一、招标代理服务收费标准</w:t>
      </w:r>
      <w:bookmarkEnd w:id="53"/>
    </w:p>
    <w:p w14:paraId="75D1997C">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bookmarkStart w:id="54" w:name="_Toc27489"/>
      <w:bookmarkStart w:id="55" w:name="_Toc15228"/>
      <w:bookmarkStart w:id="56" w:name="_Toc19086"/>
      <w:bookmarkStart w:id="57" w:name="_Toc14164"/>
      <w:bookmarkStart w:id="58" w:name="_Toc26959"/>
      <w:bookmarkStart w:id="59" w:name="_Toc16174"/>
      <w:bookmarkStart w:id="60" w:name="_Toc28662"/>
      <w:bookmarkStart w:id="61" w:name="_Toc30510"/>
      <w:bookmarkStart w:id="62" w:name="_Toc7695"/>
      <w:bookmarkStart w:id="63" w:name="_Toc27943"/>
      <w:bookmarkStart w:id="64" w:name="_Toc8817"/>
      <w:bookmarkStart w:id="65" w:name="_Toc8795"/>
      <w:bookmarkStart w:id="66" w:name="_Toc18578"/>
      <w:bookmarkStart w:id="67" w:name="_Toc15177"/>
      <w:bookmarkStart w:id="68" w:name="_Toc31622"/>
      <w:bookmarkStart w:id="69" w:name="_Toc24843"/>
      <w:r>
        <w:rPr>
          <w:rFonts w:hint="eastAsia" w:ascii="宋体" w:hAnsi="宋体" w:eastAsia="宋体" w:cs="宋体"/>
          <w:color w:val="auto"/>
          <w:kern w:val="0"/>
          <w:sz w:val="24"/>
          <w:lang w:val="zh-CN"/>
        </w:rPr>
        <w:t>招标代理服务费：</w:t>
      </w:r>
    </w:p>
    <w:p w14:paraId="528F8FB2">
      <w:pPr>
        <w:autoSpaceDE w:val="0"/>
        <w:autoSpaceDN w:val="0"/>
        <w:adjustRightInd w:val="0"/>
        <w:spacing w:line="360" w:lineRule="auto"/>
        <w:ind w:firstLine="480" w:firstLineChars="200"/>
        <w:rPr>
          <w:rFonts w:hint="eastAsia" w:ascii="宋体" w:hAnsi="宋体" w:eastAsia="宋体" w:cs="宋体"/>
          <w:b/>
          <w:bCs/>
          <w:color w:val="auto"/>
          <w:kern w:val="0"/>
          <w:sz w:val="24"/>
          <w:lang w:val="zh-CN"/>
        </w:rPr>
      </w:pPr>
      <w:r>
        <w:rPr>
          <w:rFonts w:hint="eastAsia" w:ascii="宋体" w:hAnsi="宋体" w:eastAsia="宋体" w:cs="宋体"/>
          <w:color w:val="auto"/>
          <w:kern w:val="0"/>
          <w:sz w:val="24"/>
          <w:lang w:val="zh-CN"/>
        </w:rPr>
        <w:t>收取对象：</w:t>
      </w:r>
      <w:bookmarkEnd w:id="54"/>
      <w:bookmarkEnd w:id="55"/>
      <w:bookmarkEnd w:id="56"/>
      <w:r>
        <w:rPr>
          <w:rFonts w:hint="eastAsia" w:ascii="宋体" w:hAnsi="宋体" w:eastAsia="宋体" w:cs="宋体"/>
          <w:b/>
          <w:bCs/>
          <w:color w:val="FF0000"/>
          <w:kern w:val="0"/>
          <w:sz w:val="24"/>
          <w:lang w:val="zh-CN"/>
        </w:rPr>
        <w:t>成交供应商</w:t>
      </w:r>
      <w:bookmarkEnd w:id="57"/>
      <w:bookmarkEnd w:id="58"/>
      <w:bookmarkEnd w:id="59"/>
      <w:bookmarkEnd w:id="60"/>
      <w:bookmarkEnd w:id="61"/>
      <w:bookmarkEnd w:id="62"/>
      <w:bookmarkEnd w:id="63"/>
      <w:bookmarkEnd w:id="64"/>
      <w:bookmarkEnd w:id="65"/>
      <w:bookmarkEnd w:id="66"/>
      <w:bookmarkEnd w:id="67"/>
      <w:bookmarkEnd w:id="68"/>
      <w:bookmarkEnd w:id="69"/>
    </w:p>
    <w:p w14:paraId="4C9358B9">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收费标准</w:t>
      </w:r>
      <w:r>
        <w:rPr>
          <w:rFonts w:hint="eastAsia" w:ascii="宋体" w:hAnsi="宋体" w:eastAsia="宋体" w:cs="宋体"/>
          <w:b/>
          <w:bCs/>
          <w:color w:val="auto"/>
          <w:kern w:val="0"/>
          <w:sz w:val="24"/>
          <w:lang w:val="zh-CN"/>
        </w:rPr>
        <w:t>：</w:t>
      </w:r>
      <w:bookmarkStart w:id="70" w:name="_Toc27952"/>
      <w:bookmarkStart w:id="71" w:name="_Toc9040"/>
      <w:r>
        <w:rPr>
          <w:rFonts w:hint="eastAsia" w:ascii="宋体" w:hAnsi="宋体" w:eastAsia="宋体" w:cs="宋体"/>
          <w:color w:val="auto"/>
          <w:kern w:val="0"/>
          <w:sz w:val="24"/>
          <w:lang w:val="zh-CN"/>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bookmarkEnd w:id="70"/>
      <w:bookmarkEnd w:id="71"/>
    </w:p>
    <w:p w14:paraId="6B72867F">
      <w:pPr>
        <w:pStyle w:val="14"/>
        <w:spacing w:line="360" w:lineRule="auto"/>
        <w:rPr>
          <w:rFonts w:hint="eastAsia" w:ascii="宋体" w:hAnsi="宋体" w:eastAsia="宋体" w:cs="宋体"/>
          <w:color w:val="auto"/>
          <w:lang w:val="zh-CN"/>
        </w:rPr>
      </w:pPr>
      <w:bookmarkStart w:id="72" w:name="_Toc20283"/>
      <w:bookmarkStart w:id="73" w:name="_Toc16023"/>
      <w:r>
        <w:rPr>
          <w:rFonts w:hint="eastAsia" w:ascii="宋体" w:hAnsi="宋体" w:eastAsia="宋体" w:cs="宋体"/>
          <w:color w:val="auto"/>
          <w:lang w:val="zh-CN"/>
        </w:rPr>
        <w:t>十二、其他</w:t>
      </w:r>
      <w:bookmarkEnd w:id="72"/>
      <w:bookmarkEnd w:id="73"/>
    </w:p>
    <w:p w14:paraId="51816D8F">
      <w:pPr>
        <w:autoSpaceDE w:val="0"/>
        <w:autoSpaceDN w:val="0"/>
        <w:adjustRightInd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其他未尽事宜，按照《中华人民共和国政府采购法》、《中华人民共和国</w:t>
      </w:r>
      <w:r>
        <w:rPr>
          <w:rFonts w:hint="eastAsia" w:ascii="宋体" w:hAnsi="宋体" w:cs="宋体"/>
          <w:color w:val="auto"/>
          <w:kern w:val="0"/>
          <w:sz w:val="24"/>
          <w:lang w:val="en-US" w:eastAsia="zh-CN"/>
        </w:rPr>
        <w:t>民法典</w:t>
      </w:r>
      <w:r>
        <w:rPr>
          <w:rFonts w:hint="eastAsia" w:ascii="宋体" w:hAnsi="宋体" w:eastAsia="宋体" w:cs="宋体"/>
          <w:color w:val="auto"/>
          <w:kern w:val="0"/>
          <w:sz w:val="24"/>
          <w:lang w:val="zh-CN"/>
        </w:rPr>
        <w:t>》、《中华人民共和国政府采购法实施条例》、《政府采购非招标采购方式管理办法》等法律法规的有关条款执行。</w:t>
      </w:r>
    </w:p>
    <w:p w14:paraId="054BCC12">
      <w:pPr>
        <w:autoSpaceDE w:val="0"/>
        <w:autoSpaceDN w:val="0"/>
        <w:adjustRightInd w:val="0"/>
        <w:spacing w:line="400" w:lineRule="exact"/>
        <w:ind w:firstLine="480"/>
        <w:rPr>
          <w:rFonts w:hint="eastAsia" w:ascii="宋体" w:hAnsi="宋体" w:eastAsia="宋体" w:cs="宋体"/>
          <w:color w:val="auto"/>
          <w:kern w:val="0"/>
          <w:sz w:val="24"/>
          <w:lang w:val="zh-CN"/>
        </w:rPr>
      </w:pPr>
    </w:p>
    <w:p w14:paraId="2835A6C3">
      <w:pPr>
        <w:autoSpaceDE w:val="0"/>
        <w:autoSpaceDN w:val="0"/>
        <w:adjustRightInd w:val="0"/>
        <w:spacing w:line="400" w:lineRule="exact"/>
        <w:ind w:firstLine="480"/>
        <w:rPr>
          <w:rFonts w:hint="eastAsia" w:ascii="宋体" w:hAnsi="宋体" w:eastAsia="宋体" w:cs="宋体"/>
          <w:color w:val="auto"/>
          <w:kern w:val="0"/>
          <w:sz w:val="24"/>
          <w:lang w:val="zh-CN"/>
        </w:rPr>
      </w:pPr>
    </w:p>
    <w:p w14:paraId="40BF0FF7">
      <w:pPr>
        <w:pStyle w:val="7"/>
        <w:rPr>
          <w:rFonts w:hint="eastAsia" w:ascii="宋体" w:hAnsi="宋体" w:eastAsia="宋体" w:cs="宋体"/>
          <w:color w:val="auto"/>
          <w:kern w:val="0"/>
          <w:sz w:val="24"/>
          <w:lang w:val="zh-CN"/>
        </w:rPr>
      </w:pPr>
    </w:p>
    <w:p w14:paraId="58A66F70">
      <w:pPr>
        <w:pStyle w:val="7"/>
        <w:rPr>
          <w:rFonts w:hint="eastAsia" w:ascii="宋体" w:hAnsi="宋体" w:eastAsia="宋体" w:cs="宋体"/>
          <w:color w:val="auto"/>
          <w:kern w:val="0"/>
          <w:sz w:val="24"/>
          <w:lang w:val="zh-CN"/>
        </w:rPr>
      </w:pPr>
    </w:p>
    <w:p w14:paraId="6D39F196">
      <w:pPr>
        <w:pStyle w:val="7"/>
        <w:rPr>
          <w:rFonts w:hint="eastAsia" w:ascii="宋体" w:hAnsi="宋体" w:eastAsia="宋体" w:cs="宋体"/>
          <w:color w:val="auto"/>
          <w:kern w:val="0"/>
          <w:sz w:val="24"/>
          <w:lang w:val="zh-CN"/>
        </w:rPr>
      </w:pPr>
    </w:p>
    <w:p w14:paraId="12A4B50A">
      <w:pPr>
        <w:pStyle w:val="7"/>
        <w:rPr>
          <w:rFonts w:hint="eastAsia" w:ascii="宋体" w:hAnsi="宋体" w:eastAsia="宋体" w:cs="宋体"/>
          <w:color w:val="auto"/>
          <w:kern w:val="0"/>
          <w:sz w:val="24"/>
          <w:lang w:val="zh-CN"/>
        </w:rPr>
      </w:pPr>
    </w:p>
    <w:p w14:paraId="1938AA33">
      <w:pPr>
        <w:pStyle w:val="7"/>
        <w:rPr>
          <w:rFonts w:hint="eastAsia" w:ascii="宋体" w:hAnsi="宋体" w:eastAsia="宋体" w:cs="宋体"/>
          <w:color w:val="auto"/>
          <w:kern w:val="0"/>
          <w:sz w:val="24"/>
          <w:lang w:val="zh-CN"/>
        </w:rPr>
      </w:pPr>
    </w:p>
    <w:p w14:paraId="45E60EA6">
      <w:pPr>
        <w:rPr>
          <w:rFonts w:hint="eastAsia" w:ascii="宋体" w:hAnsi="宋体" w:eastAsia="宋体" w:cs="宋体"/>
          <w:color w:val="auto"/>
          <w:lang w:val="zh-CN"/>
        </w:rPr>
      </w:pPr>
      <w:bookmarkStart w:id="74" w:name="_Toc28889"/>
      <w:r>
        <w:rPr>
          <w:rFonts w:hint="eastAsia" w:ascii="宋体" w:hAnsi="宋体" w:eastAsia="宋体" w:cs="宋体"/>
          <w:color w:val="auto"/>
          <w:lang w:val="zh-CN"/>
        </w:rPr>
        <w:br w:type="page"/>
      </w:r>
    </w:p>
    <w:p w14:paraId="405C6D0C">
      <w:pPr>
        <w:pStyle w:val="14"/>
        <w:jc w:val="center"/>
        <w:rPr>
          <w:rFonts w:hint="eastAsia" w:ascii="宋体" w:hAnsi="宋体" w:eastAsia="宋体" w:cs="宋体"/>
          <w:color w:val="auto"/>
          <w:lang w:val="zh-CN"/>
        </w:rPr>
      </w:pPr>
      <w:r>
        <w:rPr>
          <w:rFonts w:hint="eastAsia" w:ascii="宋体" w:hAnsi="宋体" w:eastAsia="宋体" w:cs="宋体"/>
          <w:color w:val="auto"/>
          <w:lang w:val="zh-CN"/>
        </w:rPr>
        <w:t>第三部分</w:t>
      </w:r>
      <w:r>
        <w:rPr>
          <w:rFonts w:hint="eastAsia" w:ascii="宋体" w:hAnsi="宋体" w:eastAsia="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lang w:val="zh-CN"/>
        </w:rPr>
        <w:t>青海省政府采购项目合同书草案</w:t>
      </w:r>
      <w:bookmarkEnd w:id="74"/>
    </w:p>
    <w:p w14:paraId="7849C93C">
      <w:pPr>
        <w:rPr>
          <w:rFonts w:hint="eastAsia" w:ascii="宋体" w:hAnsi="宋体" w:eastAsia="宋体" w:cs="宋体"/>
          <w:color w:val="auto"/>
          <w:lang w:val="zh-CN"/>
        </w:rPr>
      </w:pPr>
    </w:p>
    <w:p w14:paraId="3562F500">
      <w:pPr>
        <w:rPr>
          <w:rFonts w:hint="eastAsia" w:ascii="宋体" w:hAnsi="宋体" w:eastAsia="宋体" w:cs="宋体"/>
          <w:color w:val="auto"/>
          <w:lang w:val="zh-CN"/>
        </w:rPr>
      </w:pPr>
    </w:p>
    <w:p w14:paraId="4047AE5C">
      <w:pPr>
        <w:rPr>
          <w:rFonts w:hint="eastAsia" w:ascii="宋体" w:hAnsi="宋体" w:eastAsia="宋体" w:cs="宋体"/>
          <w:color w:val="auto"/>
          <w:lang w:val="zh-CN"/>
        </w:rPr>
      </w:pPr>
    </w:p>
    <w:p w14:paraId="7628753C">
      <w:pPr>
        <w:rPr>
          <w:rFonts w:hint="eastAsia" w:ascii="宋体" w:hAnsi="宋体" w:eastAsia="宋体" w:cs="宋体"/>
          <w:color w:val="auto"/>
          <w:lang w:val="zh-CN"/>
        </w:rPr>
      </w:pPr>
    </w:p>
    <w:p w14:paraId="69D64E13">
      <w:pPr>
        <w:rPr>
          <w:rFonts w:hint="eastAsia" w:ascii="宋体" w:hAnsi="宋体" w:eastAsia="宋体" w:cs="宋体"/>
          <w:color w:val="auto"/>
          <w:lang w:val="zh-CN"/>
        </w:rPr>
      </w:pPr>
    </w:p>
    <w:p w14:paraId="37720E56">
      <w:pPr>
        <w:rPr>
          <w:rFonts w:hint="eastAsia" w:ascii="宋体" w:hAnsi="宋体" w:eastAsia="宋体" w:cs="宋体"/>
          <w:color w:val="auto"/>
          <w:lang w:val="zh-CN"/>
        </w:rPr>
      </w:pPr>
    </w:p>
    <w:p w14:paraId="4D7D823C">
      <w:pPr>
        <w:rPr>
          <w:rFonts w:hint="eastAsia" w:ascii="宋体" w:hAnsi="宋体" w:eastAsia="宋体" w:cs="宋体"/>
          <w:color w:val="auto"/>
          <w:lang w:val="zh-CN"/>
        </w:rPr>
      </w:pPr>
    </w:p>
    <w:p w14:paraId="72950D60">
      <w:pPr>
        <w:rPr>
          <w:rFonts w:hint="eastAsia" w:ascii="宋体" w:hAnsi="宋体" w:eastAsia="宋体" w:cs="宋体"/>
          <w:color w:val="auto"/>
          <w:lang w:val="zh-CN"/>
        </w:rPr>
      </w:pPr>
    </w:p>
    <w:p w14:paraId="3EC2B3F7">
      <w:pPr>
        <w:rPr>
          <w:rFonts w:hint="eastAsia" w:ascii="宋体" w:hAnsi="宋体" w:eastAsia="宋体" w:cs="宋体"/>
          <w:color w:val="auto"/>
          <w:lang w:val="zh-CN"/>
        </w:rPr>
      </w:pPr>
    </w:p>
    <w:p w14:paraId="1D6F95EB">
      <w:pPr>
        <w:rPr>
          <w:rFonts w:hint="eastAsia" w:ascii="宋体" w:hAnsi="宋体" w:eastAsia="宋体" w:cs="宋体"/>
          <w:color w:val="auto"/>
          <w:lang w:val="zh-CN"/>
        </w:rPr>
      </w:pPr>
    </w:p>
    <w:p w14:paraId="1B240C3B">
      <w:pPr>
        <w:autoSpaceDE w:val="0"/>
        <w:autoSpaceDN w:val="0"/>
        <w:adjustRightInd w:val="0"/>
        <w:spacing w:line="360" w:lineRule="auto"/>
        <w:jc w:val="center"/>
        <w:rPr>
          <w:rFonts w:hint="eastAsia" w:ascii="宋体" w:hAnsi="宋体" w:eastAsia="宋体" w:cs="宋体"/>
          <w:b/>
          <w:bCs/>
          <w:color w:val="auto"/>
          <w:kern w:val="0"/>
          <w:sz w:val="48"/>
          <w:szCs w:val="48"/>
        </w:rPr>
      </w:pPr>
      <w:r>
        <w:rPr>
          <w:rFonts w:hint="eastAsia" w:ascii="宋体" w:hAnsi="宋体" w:eastAsia="宋体" w:cs="宋体"/>
          <w:b/>
          <w:bCs/>
          <w:color w:val="auto"/>
          <w:kern w:val="0"/>
          <w:sz w:val="48"/>
          <w:szCs w:val="48"/>
          <w:lang w:val="zh-CN"/>
        </w:rPr>
        <w:t>青海省政府采购项目合同书</w:t>
      </w:r>
    </w:p>
    <w:p w14:paraId="3C4815F8">
      <w:pPr>
        <w:autoSpaceDE w:val="0"/>
        <w:autoSpaceDN w:val="0"/>
        <w:adjustRightInd w:val="0"/>
        <w:spacing w:line="360" w:lineRule="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14:paraId="227088D7">
      <w:pPr>
        <w:autoSpaceDE w:val="0"/>
        <w:autoSpaceDN w:val="0"/>
        <w:adjustRightInd w:val="0"/>
        <w:spacing w:line="360" w:lineRule="auto"/>
        <w:rPr>
          <w:rFonts w:hint="eastAsia" w:ascii="宋体" w:hAnsi="宋体" w:eastAsia="宋体" w:cs="宋体"/>
          <w:color w:val="auto"/>
          <w:kern w:val="0"/>
          <w:sz w:val="28"/>
          <w:szCs w:val="28"/>
        </w:rPr>
      </w:pPr>
    </w:p>
    <w:p w14:paraId="0B8E1A6D">
      <w:pPr>
        <w:autoSpaceDE w:val="0"/>
        <w:autoSpaceDN w:val="0"/>
        <w:adjustRightInd w:val="0"/>
        <w:spacing w:line="400" w:lineRule="exac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14:paraId="5C2ACFC4">
      <w:pPr>
        <w:autoSpaceDE w:val="0"/>
        <w:autoSpaceDN w:val="0"/>
        <w:adjustRightInd w:val="0"/>
        <w:spacing w:line="400" w:lineRule="exact"/>
        <w:rPr>
          <w:rFonts w:hint="eastAsia" w:ascii="宋体" w:hAnsi="宋体" w:eastAsia="宋体" w:cs="宋体"/>
          <w:color w:val="auto"/>
          <w:kern w:val="0"/>
          <w:sz w:val="28"/>
          <w:szCs w:val="28"/>
        </w:rPr>
      </w:pPr>
    </w:p>
    <w:p w14:paraId="1F2B368A">
      <w:pPr>
        <w:autoSpaceDE w:val="0"/>
        <w:autoSpaceDN w:val="0"/>
        <w:adjustRightInd w:val="0"/>
        <w:spacing w:line="360" w:lineRule="auto"/>
        <w:ind w:left="-199" w:leftChars="-95"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14:paraId="170563E7">
      <w:pPr>
        <w:autoSpaceDE w:val="0"/>
        <w:autoSpaceDN w:val="0"/>
        <w:adjustRightInd w:val="0"/>
        <w:spacing w:line="360" w:lineRule="auto"/>
        <w:ind w:left="2108" w:hanging="2108" w:hangingChars="700"/>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lang w:val="zh-CN"/>
        </w:rPr>
        <w:t>采购项目名称：</w:t>
      </w:r>
      <w:r>
        <w:rPr>
          <w:rFonts w:hint="eastAsia" w:ascii="宋体" w:hAnsi="宋体" w:cs="宋体"/>
          <w:b/>
          <w:bCs/>
          <w:color w:val="auto"/>
          <w:kern w:val="0"/>
          <w:sz w:val="30"/>
          <w:szCs w:val="30"/>
          <w:u w:val="single"/>
          <w:lang w:eastAsia="zh-CN"/>
        </w:rPr>
        <w:t>甘德县柯曲镇活畜交易市场补短板项目</w:t>
      </w:r>
    </w:p>
    <w:p w14:paraId="537F8F63">
      <w:pPr>
        <w:autoSpaceDE w:val="0"/>
        <w:autoSpaceDN w:val="0"/>
        <w:adjustRightInd w:val="0"/>
        <w:spacing w:line="360" w:lineRule="auto"/>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lang w:val="zh-CN"/>
        </w:rPr>
        <w:t>采购项目编号：</w:t>
      </w:r>
      <w:r>
        <w:rPr>
          <w:rFonts w:hint="eastAsia" w:ascii="宋体" w:hAnsi="宋体" w:cs="宋体"/>
          <w:b/>
          <w:bCs/>
          <w:color w:val="auto"/>
          <w:kern w:val="0"/>
          <w:sz w:val="30"/>
          <w:szCs w:val="30"/>
          <w:u w:val="single"/>
          <w:lang w:val="zh-CN"/>
        </w:rPr>
        <w:t>青海至祥竞谈（货物）2026-003</w:t>
      </w:r>
      <w:r>
        <w:rPr>
          <w:rFonts w:hint="eastAsia" w:ascii="宋体" w:hAnsi="宋体" w:eastAsia="宋体" w:cs="宋体"/>
          <w:b/>
          <w:bCs/>
          <w:color w:val="auto"/>
          <w:kern w:val="0"/>
          <w:sz w:val="30"/>
          <w:szCs w:val="30"/>
          <w:u w:val="single"/>
        </w:rPr>
        <w:t xml:space="preserve">        </w:t>
      </w:r>
      <w:r>
        <w:rPr>
          <w:rFonts w:hint="eastAsia" w:ascii="宋体" w:hAnsi="宋体" w:cs="宋体"/>
          <w:b/>
          <w:bCs/>
          <w:color w:val="auto"/>
          <w:kern w:val="0"/>
          <w:sz w:val="30"/>
          <w:szCs w:val="30"/>
          <w:u w:val="single"/>
          <w:lang w:val="en-US" w:eastAsia="zh-CN"/>
        </w:rPr>
        <w:t xml:space="preserve">   </w:t>
      </w:r>
      <w:r>
        <w:rPr>
          <w:rFonts w:hint="eastAsia" w:ascii="宋体" w:hAnsi="宋体" w:eastAsia="宋体" w:cs="宋体"/>
          <w:b/>
          <w:bCs/>
          <w:color w:val="auto"/>
          <w:kern w:val="0"/>
          <w:sz w:val="30"/>
          <w:szCs w:val="30"/>
          <w:u w:val="single"/>
        </w:rPr>
        <w:t xml:space="preserve">  </w:t>
      </w:r>
    </w:p>
    <w:p w14:paraId="14C75780">
      <w:pPr>
        <w:autoSpaceDE w:val="0"/>
        <w:autoSpaceDN w:val="0"/>
        <w:adjustRightInd w:val="0"/>
        <w:spacing w:line="360" w:lineRule="auto"/>
        <w:jc w:val="both"/>
        <w:rPr>
          <w:rFonts w:hint="default" w:ascii="宋体" w:hAnsi="宋体" w:eastAsia="宋体" w:cs="宋体"/>
          <w:b/>
          <w:bCs/>
          <w:color w:val="auto"/>
          <w:kern w:val="0"/>
          <w:sz w:val="30"/>
          <w:szCs w:val="30"/>
          <w:lang w:val="en-US"/>
        </w:rPr>
      </w:pPr>
      <w:r>
        <w:rPr>
          <w:rFonts w:hint="eastAsia" w:ascii="宋体" w:hAnsi="宋体" w:eastAsia="宋体" w:cs="宋体"/>
          <w:b/>
          <w:bCs/>
          <w:color w:val="auto"/>
          <w:kern w:val="0"/>
          <w:sz w:val="30"/>
          <w:szCs w:val="30"/>
          <w:lang w:val="zh-CN"/>
        </w:rPr>
        <w:t>采购合同编号</w:t>
      </w:r>
      <w:r>
        <w:rPr>
          <w:rFonts w:hint="eastAsia" w:ascii="宋体" w:hAnsi="宋体" w:cs="宋体"/>
          <w:b/>
          <w:bCs/>
          <w:color w:val="auto"/>
          <w:kern w:val="0"/>
          <w:sz w:val="30"/>
          <w:szCs w:val="30"/>
          <w:lang w:eastAsia="zh-CN"/>
        </w:rPr>
        <w:t>：</w:t>
      </w:r>
      <w:r>
        <w:rPr>
          <w:rFonts w:hint="eastAsia" w:ascii="宋体" w:hAnsi="宋体" w:eastAsia="宋体" w:cs="宋体"/>
          <w:b/>
          <w:bCs/>
          <w:color w:val="auto"/>
          <w:kern w:val="0"/>
          <w:sz w:val="30"/>
          <w:szCs w:val="30"/>
          <w:u w:val="single"/>
        </w:rPr>
        <w:t>QH</w:t>
      </w:r>
      <w:r>
        <w:rPr>
          <w:rFonts w:hint="eastAsia" w:ascii="宋体" w:hAnsi="宋体" w:cs="宋体"/>
          <w:b/>
          <w:bCs/>
          <w:color w:val="auto"/>
          <w:kern w:val="0"/>
          <w:sz w:val="30"/>
          <w:szCs w:val="30"/>
          <w:u w:val="single"/>
          <w:lang w:val="en-US" w:eastAsia="zh-CN"/>
        </w:rPr>
        <w:t>ZX</w:t>
      </w:r>
      <w:r>
        <w:rPr>
          <w:rFonts w:hint="eastAsia" w:ascii="宋体" w:hAnsi="宋体" w:eastAsia="宋体" w:cs="宋体"/>
          <w:b/>
          <w:bCs/>
          <w:color w:val="auto"/>
          <w:kern w:val="0"/>
          <w:sz w:val="30"/>
          <w:szCs w:val="30"/>
          <w:u w:val="single"/>
        </w:rPr>
        <w:t>-</w:t>
      </w:r>
      <w:r>
        <w:rPr>
          <w:rFonts w:hint="eastAsia" w:ascii="宋体" w:hAnsi="宋体" w:eastAsia="宋体" w:cs="宋体"/>
          <w:b/>
          <w:bCs/>
          <w:color w:val="auto"/>
          <w:kern w:val="0"/>
          <w:sz w:val="30"/>
          <w:szCs w:val="30"/>
          <w:u w:val="single"/>
          <w:lang w:eastAsia="zh-CN"/>
        </w:rPr>
        <w:t>20</w:t>
      </w:r>
      <w:r>
        <w:rPr>
          <w:rFonts w:hint="eastAsia" w:ascii="宋体" w:hAnsi="宋体" w:cs="宋体"/>
          <w:b/>
          <w:bCs/>
          <w:color w:val="auto"/>
          <w:kern w:val="0"/>
          <w:sz w:val="30"/>
          <w:szCs w:val="30"/>
          <w:u w:val="single"/>
          <w:lang w:val="en-US" w:eastAsia="zh-CN"/>
        </w:rPr>
        <w:t xml:space="preserve">26-003 </w:t>
      </w:r>
      <w:r>
        <w:rPr>
          <w:rFonts w:hint="eastAsia" w:ascii="宋体" w:hAnsi="宋体" w:eastAsia="宋体" w:cs="宋体"/>
          <w:b/>
          <w:bCs/>
          <w:color w:val="auto"/>
          <w:kern w:val="0"/>
          <w:sz w:val="30"/>
          <w:szCs w:val="30"/>
          <w:u w:val="single"/>
        </w:rPr>
        <w:t xml:space="preserve">    </w:t>
      </w:r>
      <w:r>
        <w:rPr>
          <w:rFonts w:hint="eastAsia" w:ascii="宋体" w:hAnsi="宋体" w:cs="宋体"/>
          <w:b/>
          <w:bCs/>
          <w:color w:val="auto"/>
          <w:kern w:val="0"/>
          <w:sz w:val="30"/>
          <w:szCs w:val="30"/>
          <w:u w:val="single"/>
          <w:lang w:val="en-US" w:eastAsia="zh-CN"/>
        </w:rPr>
        <w:t xml:space="preserve">   </w:t>
      </w:r>
      <w:r>
        <w:rPr>
          <w:rFonts w:hint="eastAsia" w:ascii="宋体" w:hAnsi="宋体" w:eastAsia="宋体" w:cs="宋体"/>
          <w:b/>
          <w:bCs/>
          <w:color w:val="auto"/>
          <w:kern w:val="0"/>
          <w:sz w:val="30"/>
          <w:szCs w:val="30"/>
          <w:u w:val="single"/>
        </w:rPr>
        <w:t xml:space="preserve">     </w:t>
      </w:r>
      <w:r>
        <w:rPr>
          <w:rFonts w:hint="eastAsia" w:ascii="宋体" w:hAnsi="宋体" w:cs="宋体"/>
          <w:b/>
          <w:bCs/>
          <w:color w:val="auto"/>
          <w:kern w:val="0"/>
          <w:sz w:val="30"/>
          <w:szCs w:val="30"/>
          <w:u w:val="single"/>
          <w:lang w:val="en-US" w:eastAsia="zh-CN"/>
        </w:rPr>
        <w:t xml:space="preserve">   </w:t>
      </w:r>
      <w:r>
        <w:rPr>
          <w:rFonts w:hint="eastAsia" w:ascii="宋体" w:hAnsi="宋体" w:eastAsia="宋体" w:cs="宋体"/>
          <w:b/>
          <w:bCs/>
          <w:color w:val="auto"/>
          <w:kern w:val="0"/>
          <w:sz w:val="30"/>
          <w:szCs w:val="30"/>
          <w:u w:val="single"/>
        </w:rPr>
        <w:t xml:space="preserve">     </w:t>
      </w:r>
      <w:r>
        <w:rPr>
          <w:rFonts w:hint="eastAsia" w:ascii="宋体" w:hAnsi="宋体" w:cs="宋体"/>
          <w:b/>
          <w:bCs/>
          <w:color w:val="auto"/>
          <w:kern w:val="0"/>
          <w:sz w:val="30"/>
          <w:szCs w:val="30"/>
          <w:u w:val="single"/>
          <w:lang w:val="en-US" w:eastAsia="zh-CN"/>
        </w:rPr>
        <w:t xml:space="preserve">   </w:t>
      </w:r>
      <w:r>
        <w:rPr>
          <w:rFonts w:hint="eastAsia" w:ascii="宋体" w:hAnsi="宋体" w:eastAsia="宋体" w:cs="宋体"/>
          <w:b/>
          <w:bCs/>
          <w:color w:val="auto"/>
          <w:kern w:val="0"/>
          <w:sz w:val="30"/>
          <w:szCs w:val="30"/>
          <w:u w:val="single"/>
        </w:rPr>
        <w:t xml:space="preserve">    </w:t>
      </w:r>
    </w:p>
    <w:p w14:paraId="3D9A235D">
      <w:pPr>
        <w:autoSpaceDE w:val="0"/>
        <w:autoSpaceDN w:val="0"/>
        <w:adjustRightInd w:val="0"/>
        <w:spacing w:line="360" w:lineRule="auto"/>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lang w:val="zh-CN"/>
        </w:rPr>
        <w:t>合同金额（人民币）：</w:t>
      </w:r>
      <w:r>
        <w:rPr>
          <w:rFonts w:hint="eastAsia" w:ascii="宋体" w:hAnsi="宋体" w:eastAsia="宋体" w:cs="宋体"/>
          <w:b/>
          <w:bCs/>
          <w:color w:val="auto"/>
          <w:kern w:val="0"/>
          <w:sz w:val="30"/>
          <w:szCs w:val="30"/>
          <w:u w:val="single"/>
        </w:rPr>
        <w:t xml:space="preserve">                                   </w:t>
      </w:r>
    </w:p>
    <w:p w14:paraId="333661CC">
      <w:pPr>
        <w:autoSpaceDE w:val="0"/>
        <w:autoSpaceDN w:val="0"/>
        <w:adjustRightInd w:val="0"/>
        <w:spacing w:line="360" w:lineRule="auto"/>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lang w:val="zh-CN"/>
        </w:rPr>
        <w:t>采购人（甲方）：</w:t>
      </w:r>
      <w:r>
        <w:rPr>
          <w:rFonts w:hint="eastAsia" w:ascii="宋体" w:hAnsi="宋体" w:eastAsia="宋体" w:cs="宋体"/>
          <w:b/>
          <w:bCs/>
          <w:color w:val="auto"/>
          <w:kern w:val="0"/>
          <w:sz w:val="30"/>
          <w:szCs w:val="30"/>
          <w:u w:val="single"/>
        </w:rPr>
        <w:t xml:space="preserve">                               </w:t>
      </w:r>
      <w:r>
        <w:rPr>
          <w:rFonts w:hint="eastAsia" w:ascii="宋体" w:hAnsi="宋体" w:eastAsia="宋体" w:cs="宋体"/>
          <w:b/>
          <w:bCs/>
          <w:color w:val="auto"/>
          <w:kern w:val="0"/>
          <w:sz w:val="30"/>
          <w:szCs w:val="30"/>
          <w:u w:val="single"/>
          <w:lang w:val="zh-CN"/>
        </w:rPr>
        <w:t>（盖章）</w:t>
      </w:r>
    </w:p>
    <w:p w14:paraId="1A17FCFA">
      <w:pPr>
        <w:autoSpaceDE w:val="0"/>
        <w:autoSpaceDN w:val="0"/>
        <w:adjustRightInd w:val="0"/>
        <w:spacing w:line="360" w:lineRule="auto"/>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lang w:val="zh-CN"/>
        </w:rPr>
        <w:t>成交供应商（乙方）：</w:t>
      </w:r>
      <w:r>
        <w:rPr>
          <w:rFonts w:hint="eastAsia" w:ascii="宋体" w:hAnsi="宋体" w:eastAsia="宋体" w:cs="宋体"/>
          <w:b/>
          <w:bCs/>
          <w:color w:val="auto"/>
          <w:kern w:val="0"/>
          <w:sz w:val="30"/>
          <w:szCs w:val="30"/>
          <w:u w:val="single"/>
        </w:rPr>
        <w:t xml:space="preserve">                           </w:t>
      </w:r>
      <w:r>
        <w:rPr>
          <w:rFonts w:hint="eastAsia" w:ascii="宋体" w:hAnsi="宋体" w:eastAsia="宋体" w:cs="宋体"/>
          <w:b/>
          <w:bCs/>
          <w:color w:val="auto"/>
          <w:kern w:val="0"/>
          <w:sz w:val="30"/>
          <w:szCs w:val="30"/>
          <w:u w:val="single"/>
          <w:lang w:val="zh-CN"/>
        </w:rPr>
        <w:t>（盖章）</w:t>
      </w:r>
    </w:p>
    <w:p w14:paraId="316DFD16">
      <w:pPr>
        <w:autoSpaceDE w:val="0"/>
        <w:autoSpaceDN w:val="0"/>
        <w:adjustRightInd w:val="0"/>
        <w:spacing w:line="360" w:lineRule="auto"/>
        <w:rPr>
          <w:rFonts w:hint="eastAsia" w:ascii="宋体" w:hAnsi="宋体" w:eastAsia="宋体" w:cs="宋体"/>
          <w:b/>
          <w:bCs/>
          <w:color w:val="auto"/>
          <w:kern w:val="0"/>
          <w:sz w:val="30"/>
          <w:szCs w:val="30"/>
          <w:u w:val="single"/>
        </w:rPr>
      </w:pPr>
      <w:r>
        <w:rPr>
          <w:rFonts w:hint="eastAsia" w:ascii="宋体" w:hAnsi="宋体" w:eastAsia="宋体" w:cs="宋体"/>
          <w:b/>
          <w:bCs/>
          <w:color w:val="auto"/>
          <w:kern w:val="0"/>
          <w:sz w:val="30"/>
          <w:szCs w:val="30"/>
          <w:lang w:val="zh-CN"/>
        </w:rPr>
        <w:t>采购日期：</w:t>
      </w:r>
      <w:r>
        <w:rPr>
          <w:rFonts w:hint="eastAsia" w:ascii="宋体" w:hAnsi="宋体" w:cs="宋体"/>
          <w:b/>
          <w:bCs/>
          <w:color w:val="auto"/>
          <w:kern w:val="0"/>
          <w:sz w:val="30"/>
          <w:szCs w:val="30"/>
          <w:highlight w:val="none"/>
          <w:u w:val="single"/>
          <w:lang w:val="en-US" w:eastAsia="zh-CN"/>
        </w:rPr>
        <w:t xml:space="preserve">     </w:t>
      </w:r>
      <w:r>
        <w:rPr>
          <w:rFonts w:hint="eastAsia" w:ascii="宋体" w:hAnsi="宋体" w:cs="宋体"/>
          <w:b/>
          <w:bCs/>
          <w:color w:val="auto"/>
          <w:kern w:val="0"/>
          <w:sz w:val="30"/>
          <w:szCs w:val="30"/>
          <w:highlight w:val="none"/>
          <w:u w:val="single"/>
          <w:lang w:eastAsia="zh-CN"/>
        </w:rPr>
        <w:t>年</w:t>
      </w:r>
      <w:r>
        <w:rPr>
          <w:rFonts w:hint="eastAsia" w:ascii="宋体" w:hAnsi="宋体" w:cs="宋体"/>
          <w:b/>
          <w:bCs/>
          <w:color w:val="auto"/>
          <w:kern w:val="0"/>
          <w:sz w:val="30"/>
          <w:szCs w:val="30"/>
          <w:highlight w:val="none"/>
          <w:u w:val="single"/>
          <w:lang w:val="en-US" w:eastAsia="zh-CN"/>
        </w:rPr>
        <w:t xml:space="preserve">    </w:t>
      </w:r>
      <w:r>
        <w:rPr>
          <w:rFonts w:hint="eastAsia" w:ascii="宋体" w:hAnsi="宋体" w:cs="宋体"/>
          <w:b/>
          <w:bCs/>
          <w:color w:val="auto"/>
          <w:kern w:val="0"/>
          <w:sz w:val="30"/>
          <w:szCs w:val="30"/>
          <w:highlight w:val="none"/>
          <w:u w:val="single"/>
          <w:lang w:eastAsia="zh-CN"/>
        </w:rPr>
        <w:t>月</w:t>
      </w:r>
      <w:r>
        <w:rPr>
          <w:rFonts w:hint="eastAsia" w:ascii="宋体" w:hAnsi="宋体" w:cs="宋体"/>
          <w:b/>
          <w:bCs/>
          <w:color w:val="auto"/>
          <w:kern w:val="0"/>
          <w:sz w:val="30"/>
          <w:szCs w:val="30"/>
          <w:highlight w:val="none"/>
          <w:u w:val="single"/>
          <w:lang w:val="en-US" w:eastAsia="zh-CN"/>
        </w:rPr>
        <w:t xml:space="preserve">     </w:t>
      </w:r>
      <w:r>
        <w:rPr>
          <w:rFonts w:hint="eastAsia" w:ascii="宋体" w:hAnsi="宋体" w:cs="宋体"/>
          <w:b/>
          <w:bCs/>
          <w:color w:val="auto"/>
          <w:kern w:val="0"/>
          <w:sz w:val="30"/>
          <w:szCs w:val="30"/>
          <w:highlight w:val="none"/>
          <w:u w:val="single"/>
          <w:lang w:eastAsia="zh-CN"/>
        </w:rPr>
        <w:t>日</w:t>
      </w:r>
      <w:r>
        <w:rPr>
          <w:rFonts w:hint="eastAsia" w:ascii="宋体" w:hAnsi="宋体" w:eastAsia="宋体" w:cs="宋体"/>
          <w:b/>
          <w:bCs/>
          <w:color w:val="auto"/>
          <w:kern w:val="0"/>
          <w:sz w:val="30"/>
          <w:szCs w:val="30"/>
          <w:highlight w:val="none"/>
          <w:u w:val="single"/>
        </w:rPr>
        <w:t xml:space="preserve">  </w:t>
      </w:r>
      <w:r>
        <w:rPr>
          <w:rFonts w:hint="eastAsia" w:ascii="宋体" w:hAnsi="宋体" w:eastAsia="宋体" w:cs="宋体"/>
          <w:b/>
          <w:bCs/>
          <w:color w:val="auto"/>
          <w:kern w:val="0"/>
          <w:sz w:val="30"/>
          <w:szCs w:val="30"/>
          <w:u w:val="single"/>
        </w:rPr>
        <w:t xml:space="preserve">    </w:t>
      </w:r>
      <w:r>
        <w:rPr>
          <w:rFonts w:hint="eastAsia" w:ascii="宋体" w:hAnsi="宋体" w:eastAsia="宋体" w:cs="宋体"/>
          <w:b/>
          <w:bCs/>
          <w:color w:val="auto"/>
          <w:kern w:val="0"/>
          <w:sz w:val="30"/>
          <w:szCs w:val="30"/>
          <w:u w:val="single"/>
          <w:lang w:val="en-US" w:eastAsia="zh-CN"/>
        </w:rPr>
        <w:t xml:space="preserve">              </w:t>
      </w:r>
      <w:r>
        <w:rPr>
          <w:rFonts w:hint="eastAsia" w:ascii="宋体" w:hAnsi="宋体" w:eastAsia="宋体" w:cs="宋体"/>
          <w:b/>
          <w:bCs/>
          <w:color w:val="auto"/>
          <w:kern w:val="0"/>
          <w:sz w:val="30"/>
          <w:szCs w:val="30"/>
          <w:u w:val="single"/>
        </w:rPr>
        <w:t xml:space="preserve">      </w:t>
      </w:r>
    </w:p>
    <w:p w14:paraId="02A2A554">
      <w:pPr>
        <w:autoSpaceDE w:val="0"/>
        <w:autoSpaceDN w:val="0"/>
        <w:adjustRightInd w:val="0"/>
        <w:spacing w:line="360" w:lineRule="auto"/>
        <w:rPr>
          <w:rFonts w:hint="eastAsia" w:ascii="宋体" w:hAnsi="宋体" w:eastAsia="宋体" w:cs="宋体"/>
          <w:b/>
          <w:bCs/>
          <w:color w:val="auto"/>
          <w:kern w:val="0"/>
          <w:sz w:val="28"/>
          <w:szCs w:val="28"/>
          <w:lang w:val="zh-CN"/>
        </w:rPr>
      </w:pPr>
    </w:p>
    <w:p w14:paraId="4A59D380">
      <w:pPr>
        <w:autoSpaceDE w:val="0"/>
        <w:autoSpaceDN w:val="0"/>
        <w:adjustRightInd w:val="0"/>
        <w:spacing w:line="360" w:lineRule="auto"/>
        <w:rPr>
          <w:rFonts w:hint="eastAsia" w:ascii="宋体" w:hAnsi="宋体" w:eastAsia="宋体" w:cs="宋体"/>
          <w:b/>
          <w:bCs/>
          <w:color w:val="auto"/>
          <w:kern w:val="0"/>
          <w:sz w:val="28"/>
          <w:szCs w:val="28"/>
          <w:lang w:val="zh-CN"/>
        </w:rPr>
      </w:pPr>
      <w:r>
        <w:rPr>
          <w:rFonts w:hint="eastAsia" w:ascii="宋体" w:hAnsi="宋体" w:cs="宋体"/>
          <w:b/>
          <w:bCs/>
          <w:color w:val="auto"/>
          <w:kern w:val="0"/>
          <w:sz w:val="22"/>
          <w:szCs w:val="22"/>
        </w:rPr>
        <w:t>注：本合同书草案仅为合同的参考文本，合同签订双方可根据项目的具体要求进行补充修订，但合同标的、数量、金额、服务承诺等必须与招标文件和中标人的投标文件保持一致。</w:t>
      </w:r>
    </w:p>
    <w:p w14:paraId="12FE442A">
      <w:pPr>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rPr>
        <w:br w:type="page"/>
      </w:r>
    </w:p>
    <w:p w14:paraId="18EB4838">
      <w:pPr>
        <w:autoSpaceDE w:val="0"/>
        <w:autoSpaceDN w:val="0"/>
        <w:adjustRightInd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lang w:val="zh-CN"/>
        </w:rPr>
        <w:t>采</w:t>
      </w:r>
      <w:r>
        <w:rPr>
          <w:rFonts w:hint="eastAsia" w:ascii="宋体" w:hAnsi="宋体" w:eastAsia="宋体" w:cs="宋体"/>
          <w:b/>
          <w:bCs/>
          <w:color w:val="auto"/>
          <w:kern w:val="0"/>
          <w:sz w:val="28"/>
          <w:szCs w:val="28"/>
        </w:rPr>
        <w:t xml:space="preserve"> </w:t>
      </w:r>
      <w:r>
        <w:rPr>
          <w:rFonts w:hint="eastAsia" w:ascii="宋体" w:hAnsi="宋体" w:eastAsia="宋体" w:cs="宋体"/>
          <w:b/>
          <w:bCs/>
          <w:color w:val="auto"/>
          <w:kern w:val="0"/>
          <w:sz w:val="28"/>
          <w:szCs w:val="28"/>
          <w:lang w:val="zh-CN"/>
        </w:rPr>
        <w:t>购</w:t>
      </w:r>
      <w:r>
        <w:rPr>
          <w:rFonts w:hint="eastAsia" w:ascii="宋体" w:hAnsi="宋体" w:eastAsia="宋体" w:cs="宋体"/>
          <w:b/>
          <w:bCs/>
          <w:color w:val="auto"/>
          <w:kern w:val="0"/>
          <w:sz w:val="28"/>
          <w:szCs w:val="28"/>
        </w:rPr>
        <w:t xml:space="preserve"> </w:t>
      </w:r>
      <w:r>
        <w:rPr>
          <w:rFonts w:hint="eastAsia" w:ascii="宋体" w:hAnsi="宋体" w:eastAsia="宋体" w:cs="宋体"/>
          <w:b/>
          <w:bCs/>
          <w:color w:val="auto"/>
          <w:kern w:val="0"/>
          <w:sz w:val="28"/>
          <w:szCs w:val="28"/>
          <w:lang w:val="zh-CN"/>
        </w:rPr>
        <w:t>人（以下简称甲方）：</w:t>
      </w:r>
    </w:p>
    <w:p w14:paraId="15DF2D4E">
      <w:pPr>
        <w:autoSpaceDE w:val="0"/>
        <w:autoSpaceDN w:val="0"/>
        <w:adjustRightInd w:val="0"/>
        <w:spacing w:line="400" w:lineRule="exact"/>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lang w:val="zh-CN"/>
        </w:rPr>
        <w:t>供</w:t>
      </w:r>
      <w:r>
        <w:rPr>
          <w:rFonts w:hint="eastAsia" w:ascii="宋体" w:hAnsi="宋体" w:eastAsia="宋体" w:cs="宋体"/>
          <w:b/>
          <w:bCs/>
          <w:color w:val="auto"/>
          <w:kern w:val="0"/>
          <w:sz w:val="28"/>
          <w:szCs w:val="28"/>
        </w:rPr>
        <w:t xml:space="preserve"> </w:t>
      </w:r>
      <w:r>
        <w:rPr>
          <w:rFonts w:hint="eastAsia" w:ascii="宋体" w:hAnsi="宋体" w:eastAsia="宋体" w:cs="宋体"/>
          <w:b/>
          <w:bCs/>
          <w:color w:val="auto"/>
          <w:kern w:val="0"/>
          <w:sz w:val="28"/>
          <w:szCs w:val="28"/>
          <w:lang w:val="zh-CN"/>
        </w:rPr>
        <w:t>应</w:t>
      </w:r>
      <w:r>
        <w:rPr>
          <w:rFonts w:hint="eastAsia" w:ascii="宋体" w:hAnsi="宋体" w:eastAsia="宋体" w:cs="宋体"/>
          <w:b/>
          <w:bCs/>
          <w:color w:val="auto"/>
          <w:kern w:val="0"/>
          <w:sz w:val="28"/>
          <w:szCs w:val="28"/>
        </w:rPr>
        <w:t xml:space="preserve"> </w:t>
      </w:r>
      <w:r>
        <w:rPr>
          <w:rFonts w:hint="eastAsia" w:ascii="宋体" w:hAnsi="宋体" w:eastAsia="宋体" w:cs="宋体"/>
          <w:b/>
          <w:bCs/>
          <w:color w:val="auto"/>
          <w:kern w:val="0"/>
          <w:sz w:val="28"/>
          <w:szCs w:val="28"/>
          <w:lang w:val="zh-CN"/>
        </w:rPr>
        <w:t>商（以下简称乙方）：</w:t>
      </w:r>
    </w:p>
    <w:p w14:paraId="407417C1">
      <w:pPr>
        <w:pStyle w:val="5"/>
        <w:spacing w:line="400" w:lineRule="exact"/>
        <w:ind w:left="0" w:leftChars="0"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甲、乙双方</w:t>
      </w:r>
      <w:r>
        <w:rPr>
          <w:rFonts w:hint="eastAsia" w:ascii="宋体" w:hAnsi="宋体" w:eastAsia="宋体" w:cs="宋体"/>
          <w:color w:val="auto"/>
          <w:kern w:val="0"/>
          <w:sz w:val="24"/>
          <w:highlight w:val="none"/>
          <w:lang w:val="zh-CN"/>
        </w:rPr>
        <w:t>根据</w:t>
      </w:r>
      <w:r>
        <w:rPr>
          <w:rFonts w:hint="eastAsia" w:ascii="宋体" w:hAnsi="宋体" w:cs="宋体"/>
          <w:color w:val="auto"/>
          <w:kern w:val="0"/>
          <w:sz w:val="24"/>
          <w:highlight w:val="none"/>
          <w:lang w:eastAsia="zh-CN"/>
        </w:rPr>
        <w:t>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eastAsia="zh-CN"/>
        </w:rPr>
        <w:t>年</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月</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日</w:t>
      </w:r>
      <w:r>
        <w:rPr>
          <w:rFonts w:hint="eastAsia" w:ascii="宋体" w:hAnsi="宋体" w:eastAsia="宋体" w:cs="宋体"/>
          <w:color w:val="auto"/>
          <w:kern w:val="0"/>
          <w:sz w:val="24"/>
          <w:highlight w:val="none"/>
          <w:u w:val="single"/>
          <w:lang w:val="zh-CN"/>
        </w:rPr>
        <w:t>（</w:t>
      </w:r>
      <w:r>
        <w:rPr>
          <w:rFonts w:hint="eastAsia" w:ascii="宋体" w:hAnsi="宋体" w:cs="宋体"/>
          <w:color w:val="auto"/>
          <w:kern w:val="0"/>
          <w:sz w:val="24"/>
          <w:highlight w:val="none"/>
          <w:u w:val="single"/>
          <w:lang w:val="zh-CN"/>
        </w:rPr>
        <w:t>甘德县柯曲镇活畜交易市场补短板项目</w:t>
      </w:r>
      <w:r>
        <w:rPr>
          <w:rFonts w:hint="eastAsia" w:ascii="宋体" w:hAnsi="宋体" w:eastAsia="宋体" w:cs="宋体"/>
          <w:color w:val="auto"/>
          <w:kern w:val="0"/>
          <w:sz w:val="24"/>
          <w:u w:val="single"/>
          <w:lang w:val="zh-CN"/>
        </w:rPr>
        <w:t>）</w:t>
      </w:r>
      <w:r>
        <w:rPr>
          <w:rFonts w:hint="eastAsia" w:ascii="宋体" w:hAnsi="宋体" w:eastAsia="宋体" w:cs="宋体"/>
          <w:color w:val="auto"/>
          <w:kern w:val="0"/>
          <w:sz w:val="24"/>
          <w:lang w:val="zh-CN"/>
        </w:rPr>
        <w:t>采购项目（</w:t>
      </w:r>
      <w:r>
        <w:rPr>
          <w:rFonts w:hint="eastAsia" w:ascii="宋体" w:hAnsi="宋体" w:cs="宋体"/>
          <w:color w:val="auto"/>
          <w:kern w:val="0"/>
          <w:sz w:val="24"/>
          <w:u w:val="single"/>
          <w:lang w:val="zh-CN"/>
        </w:rPr>
        <w:t>青海至祥竞谈（货物）2026-003</w:t>
      </w:r>
      <w:r>
        <w:rPr>
          <w:rFonts w:hint="eastAsia" w:ascii="宋体" w:hAnsi="宋体" w:eastAsia="宋体" w:cs="宋体"/>
          <w:color w:val="auto"/>
          <w:kern w:val="0"/>
          <w:sz w:val="24"/>
          <w:lang w:val="zh-CN"/>
        </w:rPr>
        <w:t>）的谈判文件要求和采购代理机构出具的《成交通知书》，并经双方协商一致，签订本合同协议书。</w:t>
      </w:r>
    </w:p>
    <w:p w14:paraId="09039941">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一、签订本政府采购合同的依据</w:t>
      </w:r>
    </w:p>
    <w:p w14:paraId="4CC4AF38">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本政府采购合同所附下列文件是构成本政府采购合同不可分割的部分：</w:t>
      </w:r>
    </w:p>
    <w:p w14:paraId="548C80BA">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1.谈判文件；</w:t>
      </w:r>
    </w:p>
    <w:p w14:paraId="4494E6FD">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2.谈判文件的更正、变更公告；</w:t>
      </w:r>
    </w:p>
    <w:p w14:paraId="10515126">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3.成交供应商提交的谈判响应文件；</w:t>
      </w:r>
    </w:p>
    <w:p w14:paraId="4CAB814F">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4.谈判文件中规定的政府采购合同通用条款；</w:t>
      </w:r>
    </w:p>
    <w:p w14:paraId="76F7BE29">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5.成交通知书。</w:t>
      </w:r>
    </w:p>
    <w:p w14:paraId="3B4B35DB">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二、合同标的及金额（附</w:t>
      </w:r>
      <w:r>
        <w:rPr>
          <w:rFonts w:hint="eastAsia" w:ascii="宋体" w:hAnsi="宋体" w:eastAsia="宋体" w:cs="宋体"/>
          <w:color w:val="auto"/>
          <w:kern w:val="0"/>
          <w:sz w:val="24"/>
          <w:lang w:val="en-US" w:eastAsia="zh-CN"/>
        </w:rPr>
        <w:t>二次</w:t>
      </w:r>
      <w:r>
        <w:rPr>
          <w:rFonts w:hint="eastAsia" w:ascii="宋体" w:hAnsi="宋体" w:eastAsia="宋体" w:cs="宋体"/>
          <w:color w:val="auto"/>
          <w:kern w:val="0"/>
          <w:sz w:val="24"/>
          <w:lang w:val="zh-CN"/>
        </w:rPr>
        <w:t>报价表</w:t>
      </w:r>
      <w:r>
        <w:rPr>
          <w:rFonts w:hint="eastAsia" w:ascii="宋体" w:hAnsi="宋体" w:eastAsia="宋体" w:cs="宋体"/>
          <w:color w:val="auto"/>
          <w:kern w:val="0"/>
          <w:sz w:val="24"/>
          <w:lang w:val="en-US" w:eastAsia="zh-CN"/>
        </w:rPr>
        <w:t>及二次分项报价表</w:t>
      </w:r>
      <w:r>
        <w:rPr>
          <w:rFonts w:hint="eastAsia" w:ascii="宋体" w:hAnsi="宋体" w:eastAsia="宋体" w:cs="宋体"/>
          <w:color w:val="auto"/>
          <w:kern w:val="0"/>
          <w:sz w:val="24"/>
          <w:lang w:val="zh-CN"/>
        </w:rPr>
        <w:t xml:space="preserve">）     </w:t>
      </w:r>
    </w:p>
    <w:tbl>
      <w:tblPr>
        <w:tblStyle w:val="16"/>
        <w:tblW w:w="5149" w:type="pct"/>
        <w:jc w:val="center"/>
        <w:tblLayout w:type="autofit"/>
        <w:tblCellMar>
          <w:top w:w="0" w:type="dxa"/>
          <w:left w:w="108" w:type="dxa"/>
          <w:bottom w:w="0" w:type="dxa"/>
          <w:right w:w="108" w:type="dxa"/>
        </w:tblCellMar>
      </w:tblPr>
      <w:tblGrid>
        <w:gridCol w:w="1103"/>
        <w:gridCol w:w="1304"/>
        <w:gridCol w:w="904"/>
        <w:gridCol w:w="1311"/>
        <w:gridCol w:w="899"/>
        <w:gridCol w:w="1258"/>
        <w:gridCol w:w="953"/>
        <w:gridCol w:w="1110"/>
        <w:gridCol w:w="1417"/>
      </w:tblGrid>
      <w:tr w14:paraId="1C9BD047">
        <w:tblPrEx>
          <w:tblCellMar>
            <w:top w:w="0" w:type="dxa"/>
            <w:left w:w="108" w:type="dxa"/>
            <w:bottom w:w="0" w:type="dxa"/>
            <w:right w:w="108" w:type="dxa"/>
          </w:tblCellMar>
        </w:tblPrEx>
        <w:trPr>
          <w:cantSplit/>
          <w:trHeight w:val="803"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6B6288E6">
            <w:pPr>
              <w:autoSpaceDE w:val="0"/>
              <w:autoSpaceDN w:val="0"/>
              <w:spacing w:line="360" w:lineRule="auto"/>
              <w:jc w:val="center"/>
              <w:rPr>
                <w:rFonts w:hint="eastAsia" w:ascii="Times New Roman" w:hAnsi="Times New Roman" w:cs="Times New Roman"/>
                <w:color w:val="auto"/>
                <w:sz w:val="24"/>
                <w:lang w:val="zh-CN"/>
              </w:rPr>
            </w:pPr>
            <w:r>
              <w:rPr>
                <w:rFonts w:hint="eastAsia" w:ascii="宋体" w:hAnsi="宋体" w:cs="宋体"/>
                <w:color w:val="auto"/>
                <w:kern w:val="0"/>
                <w:sz w:val="24"/>
                <w:lang w:val="zh-CN"/>
              </w:rPr>
              <w:t>序号</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18C7632">
            <w:pPr>
              <w:autoSpaceDE w:val="0"/>
              <w:autoSpaceDN w:val="0"/>
              <w:spacing w:line="360" w:lineRule="auto"/>
              <w:jc w:val="center"/>
              <w:rPr>
                <w:rFonts w:hint="eastAsia" w:ascii="Times New Roman" w:hAnsi="Times New Roman" w:cs="Times New Roman"/>
                <w:color w:val="auto"/>
                <w:sz w:val="24"/>
                <w:lang w:val="zh-CN"/>
              </w:rPr>
            </w:pPr>
            <w:r>
              <w:rPr>
                <w:rFonts w:hint="eastAsia" w:ascii="宋体" w:hAnsi="宋体" w:cs="宋体"/>
                <w:color w:val="auto"/>
                <w:kern w:val="0"/>
                <w:sz w:val="24"/>
                <w:lang w:val="zh-CN"/>
              </w:rPr>
              <w:t>产品名称</w:t>
            </w:r>
          </w:p>
        </w:tc>
        <w:tc>
          <w:tcPr>
            <w:tcW w:w="904" w:type="dxa"/>
            <w:tcBorders>
              <w:top w:val="single" w:color="auto" w:sz="4" w:space="0"/>
              <w:left w:val="single" w:color="auto" w:sz="4" w:space="0"/>
              <w:bottom w:val="single" w:color="auto" w:sz="4" w:space="0"/>
              <w:right w:val="single" w:color="auto" w:sz="4" w:space="0"/>
            </w:tcBorders>
            <w:noWrap w:val="0"/>
            <w:vAlign w:val="center"/>
          </w:tcPr>
          <w:p w14:paraId="25C0109E">
            <w:pPr>
              <w:autoSpaceDE w:val="0"/>
              <w:autoSpaceDN w:val="0"/>
              <w:spacing w:line="360" w:lineRule="auto"/>
              <w:jc w:val="center"/>
              <w:rPr>
                <w:rFonts w:hint="eastAsia" w:ascii="Times New Roman" w:hAnsi="Times New Roman" w:cs="Times New Roman"/>
                <w:color w:val="auto"/>
                <w:sz w:val="24"/>
                <w:lang w:val="zh-CN"/>
              </w:rPr>
            </w:pPr>
            <w:r>
              <w:rPr>
                <w:rFonts w:hint="eastAsia" w:ascii="宋体" w:hAnsi="宋体" w:cs="宋体"/>
                <w:color w:val="auto"/>
                <w:kern w:val="0"/>
                <w:sz w:val="24"/>
                <w:lang w:val="zh-CN"/>
              </w:rPr>
              <w:t>品牌</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F1E47EE">
            <w:pPr>
              <w:autoSpaceDE w:val="0"/>
              <w:autoSpaceDN w:val="0"/>
              <w:spacing w:line="360" w:lineRule="auto"/>
              <w:jc w:val="center"/>
              <w:rPr>
                <w:rFonts w:hint="eastAsia" w:ascii="Times New Roman" w:hAnsi="Times New Roman" w:cs="Times New Roman"/>
                <w:color w:val="auto"/>
                <w:sz w:val="24"/>
                <w:lang w:val="zh-CN"/>
              </w:rPr>
            </w:pPr>
            <w:r>
              <w:rPr>
                <w:rFonts w:hint="eastAsia" w:ascii="宋体" w:hAnsi="宋体" w:cs="宋体"/>
                <w:color w:val="auto"/>
                <w:kern w:val="0"/>
                <w:sz w:val="24"/>
                <w:lang w:val="zh-CN"/>
              </w:rPr>
              <w:t>规格型号</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44FA13C0">
            <w:pPr>
              <w:autoSpaceDE w:val="0"/>
              <w:autoSpaceDN w:val="0"/>
              <w:spacing w:line="360" w:lineRule="auto"/>
              <w:jc w:val="center"/>
              <w:rPr>
                <w:rFonts w:hint="eastAsia" w:ascii="Times New Roman" w:hAnsi="Times New Roman" w:cs="Times New Roman"/>
                <w:color w:val="auto"/>
                <w:sz w:val="24"/>
                <w:lang w:val="zh-CN"/>
              </w:rPr>
            </w:pPr>
            <w:r>
              <w:rPr>
                <w:rFonts w:hint="eastAsia" w:ascii="宋体" w:hAnsi="宋体" w:cs="宋体"/>
                <w:color w:val="auto"/>
                <w:kern w:val="0"/>
                <w:sz w:val="24"/>
                <w:lang w:val="zh-CN"/>
              </w:rPr>
              <w:t>生产厂家</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543E054F">
            <w:pPr>
              <w:autoSpaceDE w:val="0"/>
              <w:autoSpaceDN w:val="0"/>
              <w:spacing w:line="360" w:lineRule="auto"/>
              <w:jc w:val="center"/>
              <w:rPr>
                <w:rFonts w:hint="eastAsia" w:ascii="Times New Roman" w:hAnsi="Times New Roman" w:cs="Times New Roman"/>
                <w:color w:val="auto"/>
                <w:sz w:val="24"/>
                <w:lang w:val="zh-CN"/>
              </w:rPr>
            </w:pPr>
            <w:r>
              <w:rPr>
                <w:rFonts w:hint="eastAsia" w:ascii="宋体" w:hAnsi="宋体" w:cs="宋体"/>
                <w:color w:val="auto"/>
                <w:kern w:val="0"/>
                <w:sz w:val="24"/>
                <w:lang w:val="zh-CN"/>
              </w:rPr>
              <w:t>数量及单位</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652CD606">
            <w:pPr>
              <w:autoSpaceDE w:val="0"/>
              <w:autoSpaceDN w:val="0"/>
              <w:spacing w:line="360" w:lineRule="auto"/>
              <w:jc w:val="center"/>
              <w:rPr>
                <w:rFonts w:hint="eastAsia" w:ascii="Times New Roman" w:hAnsi="Times New Roman" w:cs="Times New Roman"/>
                <w:color w:val="auto"/>
                <w:sz w:val="24"/>
                <w:lang w:val="zh-CN"/>
              </w:rPr>
            </w:pPr>
            <w:r>
              <w:rPr>
                <w:rFonts w:hint="eastAsia" w:ascii="宋体" w:hAnsi="宋体" w:cs="宋体"/>
                <w:color w:val="auto"/>
                <w:kern w:val="0"/>
                <w:sz w:val="24"/>
                <w:lang w:val="zh-CN"/>
              </w:rPr>
              <w:t>单价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15104A9">
            <w:pPr>
              <w:autoSpaceDE w:val="0"/>
              <w:autoSpaceDN w:val="0"/>
              <w:spacing w:line="360" w:lineRule="auto"/>
              <w:jc w:val="center"/>
              <w:rPr>
                <w:rFonts w:hint="eastAsia" w:ascii="Times New Roman" w:hAnsi="Times New Roman" w:cs="Times New Roman"/>
                <w:color w:val="auto"/>
                <w:sz w:val="24"/>
                <w:lang w:val="zh-CN"/>
              </w:rPr>
            </w:pPr>
            <w:r>
              <w:rPr>
                <w:rFonts w:hint="eastAsia" w:ascii="宋体" w:hAnsi="宋体" w:cs="宋体"/>
                <w:color w:val="auto"/>
                <w:kern w:val="0"/>
                <w:sz w:val="24"/>
                <w:lang w:val="zh-CN"/>
              </w:rPr>
              <w:t>合计</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BEF20D">
            <w:pPr>
              <w:autoSpaceDE w:val="0"/>
              <w:autoSpaceDN w:val="0"/>
              <w:spacing w:line="360" w:lineRule="auto"/>
              <w:jc w:val="center"/>
              <w:rPr>
                <w:rFonts w:hint="eastAsia" w:ascii="Times New Roman" w:hAnsi="Times New Roman" w:cs="Times New Roman"/>
                <w:color w:val="auto"/>
                <w:sz w:val="24"/>
                <w:lang w:val="zh-CN"/>
              </w:rPr>
            </w:pPr>
            <w:r>
              <w:rPr>
                <w:rFonts w:hint="eastAsia" w:ascii="宋体" w:hAnsi="宋体" w:cs="宋体"/>
                <w:color w:val="auto"/>
                <w:sz w:val="24"/>
              </w:rPr>
              <w:t>免费质保期</w:t>
            </w:r>
          </w:p>
        </w:tc>
      </w:tr>
      <w:tr w14:paraId="53856384">
        <w:tblPrEx>
          <w:tblCellMar>
            <w:top w:w="0" w:type="dxa"/>
            <w:left w:w="108" w:type="dxa"/>
            <w:bottom w:w="0" w:type="dxa"/>
            <w:right w:w="108" w:type="dxa"/>
          </w:tblCellMar>
        </w:tblPrEx>
        <w:trPr>
          <w:cantSplit/>
          <w:trHeight w:val="621"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3BFF77DF">
            <w:pPr>
              <w:widowControl w:val="0"/>
              <w:jc w:val="both"/>
              <w:rPr>
                <w:rFonts w:hint="eastAsia" w:ascii="宋体" w:hAnsi="Courier New" w:eastAsia="宋体" w:cs="Times New Roman"/>
                <w:color w:val="auto"/>
                <w:kern w:val="2"/>
                <w:sz w:val="21"/>
                <w:szCs w:val="21"/>
                <w:lang w:val="zh-CN" w:eastAsia="zh-CN" w:bidi="ar-SA"/>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B6FC257">
            <w:pPr>
              <w:widowControl w:val="0"/>
              <w:jc w:val="both"/>
              <w:rPr>
                <w:rFonts w:hint="eastAsia" w:ascii="宋体" w:hAnsi="Courier New" w:eastAsia="宋体" w:cs="Times New Roman"/>
                <w:color w:val="auto"/>
                <w:kern w:val="2"/>
                <w:sz w:val="21"/>
                <w:szCs w:val="21"/>
                <w:lang w:val="zh-CN" w:eastAsia="zh-CN" w:bidi="ar-SA"/>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45C14546">
            <w:pPr>
              <w:widowControl w:val="0"/>
              <w:jc w:val="both"/>
              <w:rPr>
                <w:rFonts w:hint="eastAsia" w:ascii="宋体" w:hAnsi="Courier New" w:eastAsia="宋体" w:cs="Times New Roman"/>
                <w:color w:val="auto"/>
                <w:kern w:val="2"/>
                <w:sz w:val="21"/>
                <w:szCs w:val="21"/>
                <w:lang w:val="zh-CN" w:eastAsia="zh-CN" w:bidi="ar-SA"/>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783BFB6">
            <w:pPr>
              <w:widowControl w:val="0"/>
              <w:jc w:val="both"/>
              <w:rPr>
                <w:rFonts w:hint="eastAsia" w:ascii="宋体" w:hAnsi="Courier New" w:eastAsia="宋体" w:cs="Times New Roman"/>
                <w:color w:val="auto"/>
                <w:kern w:val="2"/>
                <w:sz w:val="21"/>
                <w:szCs w:val="21"/>
                <w:lang w:val="zh-CN" w:eastAsia="zh-CN" w:bidi="ar-SA"/>
              </w:rPr>
            </w:pPr>
          </w:p>
        </w:tc>
        <w:tc>
          <w:tcPr>
            <w:tcW w:w="899" w:type="dxa"/>
            <w:tcBorders>
              <w:top w:val="single" w:color="auto" w:sz="4" w:space="0"/>
              <w:left w:val="single" w:color="auto" w:sz="4" w:space="0"/>
              <w:bottom w:val="single" w:color="auto" w:sz="4" w:space="0"/>
              <w:right w:val="single" w:color="auto" w:sz="4" w:space="0"/>
            </w:tcBorders>
            <w:noWrap w:val="0"/>
            <w:vAlign w:val="center"/>
          </w:tcPr>
          <w:p w14:paraId="679FCEE6">
            <w:pPr>
              <w:widowControl w:val="0"/>
              <w:jc w:val="both"/>
              <w:rPr>
                <w:rFonts w:hint="eastAsia" w:ascii="宋体" w:hAnsi="Courier New" w:eastAsia="宋体" w:cs="Times New Roman"/>
                <w:color w:val="auto"/>
                <w:kern w:val="2"/>
                <w:sz w:val="21"/>
                <w:szCs w:val="21"/>
                <w:lang w:val="zh-CN" w:eastAsia="zh-CN" w:bidi="ar-SA"/>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1799F4A4">
            <w:pPr>
              <w:widowControl w:val="0"/>
              <w:jc w:val="both"/>
              <w:rPr>
                <w:rFonts w:hint="eastAsia" w:ascii="宋体" w:hAnsi="Courier New" w:eastAsia="宋体" w:cs="Times New Roman"/>
                <w:color w:val="auto"/>
                <w:kern w:val="2"/>
                <w:sz w:val="21"/>
                <w:szCs w:val="21"/>
                <w:lang w:val="zh-CN" w:eastAsia="zh-CN" w:bidi="ar-SA"/>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49722F4E">
            <w:pPr>
              <w:widowControl w:val="0"/>
              <w:jc w:val="both"/>
              <w:rPr>
                <w:rFonts w:hint="eastAsia" w:ascii="宋体" w:hAnsi="Courier New" w:eastAsia="宋体" w:cs="Times New Roman"/>
                <w:color w:val="auto"/>
                <w:kern w:val="2"/>
                <w:sz w:val="21"/>
                <w:szCs w:val="21"/>
                <w:lang w:val="zh-CN"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53681BE">
            <w:pPr>
              <w:widowControl w:val="0"/>
              <w:jc w:val="both"/>
              <w:rPr>
                <w:rFonts w:hint="eastAsia" w:ascii="宋体" w:hAnsi="Courier New" w:eastAsia="宋体" w:cs="Times New Roman"/>
                <w:color w:val="auto"/>
                <w:kern w:val="2"/>
                <w:sz w:val="21"/>
                <w:szCs w:val="21"/>
                <w:lang w:val="zh-CN" w:eastAsia="zh-CN" w:bidi="ar-SA"/>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401F232">
            <w:pPr>
              <w:widowControl w:val="0"/>
              <w:jc w:val="both"/>
              <w:rPr>
                <w:rFonts w:hint="eastAsia" w:ascii="宋体" w:hAnsi="Courier New" w:eastAsia="宋体" w:cs="Times New Roman"/>
                <w:color w:val="auto"/>
                <w:kern w:val="2"/>
                <w:sz w:val="21"/>
                <w:szCs w:val="21"/>
                <w:lang w:val="zh-CN" w:eastAsia="zh-CN" w:bidi="ar-SA"/>
              </w:rPr>
            </w:pPr>
          </w:p>
        </w:tc>
      </w:tr>
      <w:tr w14:paraId="03136F49">
        <w:tblPrEx>
          <w:tblCellMar>
            <w:top w:w="0" w:type="dxa"/>
            <w:left w:w="108" w:type="dxa"/>
            <w:bottom w:w="0" w:type="dxa"/>
            <w:right w:w="108" w:type="dxa"/>
          </w:tblCellMar>
        </w:tblPrEx>
        <w:trPr>
          <w:cantSplit/>
          <w:trHeight w:val="576"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5CF3CF81">
            <w:pPr>
              <w:widowControl w:val="0"/>
              <w:jc w:val="both"/>
              <w:rPr>
                <w:rFonts w:hint="eastAsia" w:ascii="宋体" w:hAnsi="Courier New" w:eastAsia="宋体" w:cs="Times New Roman"/>
                <w:color w:val="auto"/>
                <w:kern w:val="2"/>
                <w:sz w:val="21"/>
                <w:szCs w:val="21"/>
                <w:lang w:val="zh-CN" w:eastAsia="zh-CN" w:bidi="ar-SA"/>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7D08EBB">
            <w:pPr>
              <w:widowControl w:val="0"/>
              <w:jc w:val="both"/>
              <w:rPr>
                <w:rFonts w:hint="eastAsia" w:ascii="宋体" w:hAnsi="Courier New" w:eastAsia="宋体" w:cs="Times New Roman"/>
                <w:color w:val="auto"/>
                <w:kern w:val="2"/>
                <w:sz w:val="21"/>
                <w:szCs w:val="21"/>
                <w:lang w:val="zh-CN" w:eastAsia="zh-CN" w:bidi="ar-SA"/>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1F8625EC">
            <w:pPr>
              <w:widowControl w:val="0"/>
              <w:jc w:val="both"/>
              <w:rPr>
                <w:rFonts w:hint="eastAsia" w:ascii="宋体" w:hAnsi="Courier New" w:eastAsia="宋体" w:cs="Times New Roman"/>
                <w:color w:val="auto"/>
                <w:kern w:val="2"/>
                <w:sz w:val="21"/>
                <w:szCs w:val="21"/>
                <w:lang w:val="zh-CN" w:eastAsia="zh-CN" w:bidi="ar-SA"/>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C5CEE5B">
            <w:pPr>
              <w:widowControl w:val="0"/>
              <w:jc w:val="both"/>
              <w:rPr>
                <w:rFonts w:hint="eastAsia" w:ascii="宋体" w:hAnsi="Courier New" w:eastAsia="宋体" w:cs="Times New Roman"/>
                <w:color w:val="auto"/>
                <w:kern w:val="2"/>
                <w:sz w:val="21"/>
                <w:szCs w:val="21"/>
                <w:lang w:val="zh-CN" w:eastAsia="zh-CN" w:bidi="ar-SA"/>
              </w:rPr>
            </w:pPr>
          </w:p>
        </w:tc>
        <w:tc>
          <w:tcPr>
            <w:tcW w:w="899" w:type="dxa"/>
            <w:tcBorders>
              <w:top w:val="single" w:color="auto" w:sz="4" w:space="0"/>
              <w:left w:val="single" w:color="auto" w:sz="4" w:space="0"/>
              <w:bottom w:val="single" w:color="auto" w:sz="4" w:space="0"/>
              <w:right w:val="single" w:color="auto" w:sz="4" w:space="0"/>
            </w:tcBorders>
            <w:noWrap w:val="0"/>
            <w:vAlign w:val="center"/>
          </w:tcPr>
          <w:p w14:paraId="3954C985">
            <w:pPr>
              <w:widowControl w:val="0"/>
              <w:jc w:val="both"/>
              <w:rPr>
                <w:rFonts w:hint="eastAsia" w:ascii="宋体" w:hAnsi="Courier New" w:eastAsia="宋体" w:cs="Times New Roman"/>
                <w:color w:val="auto"/>
                <w:kern w:val="2"/>
                <w:sz w:val="21"/>
                <w:szCs w:val="21"/>
                <w:lang w:val="zh-CN" w:eastAsia="zh-CN" w:bidi="ar-SA"/>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526BDB8D">
            <w:pPr>
              <w:widowControl w:val="0"/>
              <w:jc w:val="both"/>
              <w:rPr>
                <w:rFonts w:hint="eastAsia" w:ascii="宋体" w:hAnsi="Courier New" w:eastAsia="宋体" w:cs="Times New Roman"/>
                <w:color w:val="auto"/>
                <w:kern w:val="2"/>
                <w:sz w:val="21"/>
                <w:szCs w:val="21"/>
                <w:lang w:val="zh-CN" w:eastAsia="zh-CN" w:bidi="ar-SA"/>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4DCB9976">
            <w:pPr>
              <w:widowControl w:val="0"/>
              <w:jc w:val="both"/>
              <w:rPr>
                <w:rFonts w:hint="eastAsia" w:ascii="宋体" w:hAnsi="Courier New" w:eastAsia="宋体" w:cs="Times New Roman"/>
                <w:color w:val="auto"/>
                <w:kern w:val="2"/>
                <w:sz w:val="21"/>
                <w:szCs w:val="21"/>
                <w:lang w:val="zh-CN"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14BB35C">
            <w:pPr>
              <w:widowControl w:val="0"/>
              <w:jc w:val="both"/>
              <w:rPr>
                <w:rFonts w:hint="eastAsia" w:ascii="宋体" w:hAnsi="Courier New" w:eastAsia="宋体" w:cs="Times New Roman"/>
                <w:color w:val="auto"/>
                <w:kern w:val="2"/>
                <w:sz w:val="21"/>
                <w:szCs w:val="21"/>
                <w:lang w:val="zh-CN" w:eastAsia="zh-CN" w:bidi="ar-SA"/>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7622BBF">
            <w:pPr>
              <w:widowControl w:val="0"/>
              <w:jc w:val="both"/>
              <w:rPr>
                <w:rFonts w:hint="eastAsia" w:ascii="宋体" w:hAnsi="Courier New" w:eastAsia="宋体" w:cs="Times New Roman"/>
                <w:color w:val="auto"/>
                <w:kern w:val="2"/>
                <w:sz w:val="21"/>
                <w:szCs w:val="21"/>
                <w:lang w:val="zh-CN" w:eastAsia="zh-CN" w:bidi="ar-SA"/>
              </w:rPr>
            </w:pPr>
          </w:p>
        </w:tc>
      </w:tr>
      <w:tr w14:paraId="3D0A3F21">
        <w:tblPrEx>
          <w:tblCellMar>
            <w:top w:w="0" w:type="dxa"/>
            <w:left w:w="108" w:type="dxa"/>
            <w:bottom w:w="0" w:type="dxa"/>
            <w:right w:w="108" w:type="dxa"/>
          </w:tblCellMar>
        </w:tblPrEx>
        <w:trPr>
          <w:cantSplit/>
          <w:trHeight w:val="555"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5E1697DF">
            <w:pPr>
              <w:widowControl w:val="0"/>
              <w:jc w:val="both"/>
              <w:rPr>
                <w:rFonts w:hint="eastAsia" w:ascii="宋体" w:hAnsi="Courier New" w:eastAsia="宋体" w:cs="Times New Roman"/>
                <w:color w:val="auto"/>
                <w:kern w:val="2"/>
                <w:sz w:val="21"/>
                <w:szCs w:val="21"/>
                <w:lang w:val="zh-CN" w:eastAsia="zh-CN" w:bidi="ar-SA"/>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44329E8A">
            <w:pPr>
              <w:widowControl w:val="0"/>
              <w:jc w:val="both"/>
              <w:rPr>
                <w:rFonts w:hint="eastAsia" w:ascii="宋体" w:hAnsi="Courier New" w:eastAsia="宋体" w:cs="Times New Roman"/>
                <w:color w:val="auto"/>
                <w:kern w:val="2"/>
                <w:sz w:val="21"/>
                <w:szCs w:val="21"/>
                <w:lang w:val="zh-CN" w:eastAsia="zh-CN" w:bidi="ar-SA"/>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1181D4D2">
            <w:pPr>
              <w:widowControl w:val="0"/>
              <w:jc w:val="both"/>
              <w:rPr>
                <w:rFonts w:hint="eastAsia" w:ascii="宋体" w:hAnsi="Courier New" w:eastAsia="宋体" w:cs="Times New Roman"/>
                <w:color w:val="auto"/>
                <w:kern w:val="2"/>
                <w:sz w:val="21"/>
                <w:szCs w:val="21"/>
                <w:lang w:val="zh-CN" w:eastAsia="zh-CN" w:bidi="ar-SA"/>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251AB77">
            <w:pPr>
              <w:widowControl w:val="0"/>
              <w:jc w:val="both"/>
              <w:rPr>
                <w:rFonts w:hint="eastAsia" w:ascii="宋体" w:hAnsi="Courier New" w:eastAsia="宋体" w:cs="Times New Roman"/>
                <w:color w:val="auto"/>
                <w:kern w:val="2"/>
                <w:sz w:val="21"/>
                <w:szCs w:val="21"/>
                <w:lang w:val="zh-CN" w:eastAsia="zh-CN" w:bidi="ar-SA"/>
              </w:rPr>
            </w:pPr>
          </w:p>
        </w:tc>
        <w:tc>
          <w:tcPr>
            <w:tcW w:w="899" w:type="dxa"/>
            <w:tcBorders>
              <w:top w:val="single" w:color="auto" w:sz="4" w:space="0"/>
              <w:left w:val="single" w:color="auto" w:sz="4" w:space="0"/>
              <w:bottom w:val="single" w:color="auto" w:sz="4" w:space="0"/>
              <w:right w:val="single" w:color="auto" w:sz="4" w:space="0"/>
            </w:tcBorders>
            <w:noWrap w:val="0"/>
            <w:vAlign w:val="center"/>
          </w:tcPr>
          <w:p w14:paraId="10BE7FC7">
            <w:pPr>
              <w:widowControl w:val="0"/>
              <w:jc w:val="both"/>
              <w:rPr>
                <w:rFonts w:hint="eastAsia" w:ascii="宋体" w:hAnsi="Courier New" w:eastAsia="宋体" w:cs="Times New Roman"/>
                <w:color w:val="auto"/>
                <w:kern w:val="2"/>
                <w:sz w:val="21"/>
                <w:szCs w:val="21"/>
                <w:lang w:val="zh-CN" w:eastAsia="zh-CN" w:bidi="ar-SA"/>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03BE9A19">
            <w:pPr>
              <w:widowControl w:val="0"/>
              <w:jc w:val="both"/>
              <w:rPr>
                <w:rFonts w:hint="eastAsia" w:ascii="宋体" w:hAnsi="Courier New" w:eastAsia="宋体" w:cs="Times New Roman"/>
                <w:color w:val="auto"/>
                <w:kern w:val="2"/>
                <w:sz w:val="21"/>
                <w:szCs w:val="21"/>
                <w:lang w:val="zh-CN" w:eastAsia="zh-CN" w:bidi="ar-SA"/>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4AB42BE6">
            <w:pPr>
              <w:widowControl w:val="0"/>
              <w:jc w:val="both"/>
              <w:rPr>
                <w:rFonts w:hint="eastAsia" w:ascii="宋体" w:hAnsi="Courier New" w:eastAsia="宋体" w:cs="Times New Roman"/>
                <w:color w:val="auto"/>
                <w:kern w:val="2"/>
                <w:sz w:val="21"/>
                <w:szCs w:val="21"/>
                <w:lang w:val="zh-CN"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B5941A0">
            <w:pPr>
              <w:widowControl w:val="0"/>
              <w:jc w:val="both"/>
              <w:rPr>
                <w:rFonts w:hint="eastAsia" w:ascii="宋体" w:hAnsi="Courier New" w:eastAsia="宋体" w:cs="Times New Roman"/>
                <w:color w:val="auto"/>
                <w:kern w:val="2"/>
                <w:sz w:val="21"/>
                <w:szCs w:val="21"/>
                <w:lang w:val="zh-CN" w:eastAsia="zh-CN" w:bidi="ar-SA"/>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64F9A3E">
            <w:pPr>
              <w:widowControl w:val="0"/>
              <w:jc w:val="both"/>
              <w:rPr>
                <w:rFonts w:hint="eastAsia" w:ascii="宋体" w:hAnsi="Courier New" w:eastAsia="宋体" w:cs="Times New Roman"/>
                <w:color w:val="auto"/>
                <w:kern w:val="2"/>
                <w:sz w:val="21"/>
                <w:szCs w:val="21"/>
                <w:lang w:val="zh-CN" w:eastAsia="zh-CN" w:bidi="ar-SA"/>
              </w:rPr>
            </w:pPr>
          </w:p>
        </w:tc>
      </w:tr>
    </w:tbl>
    <w:p w14:paraId="64F5550E">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01C19C3E">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根据上述政府采购合同文件要求，本政府采购合同的总金额为人民币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 xml:space="preserve">  </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 xml:space="preserve"> （大写）</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w:t>
      </w:r>
      <w:r>
        <w:rPr>
          <w:rFonts w:hint="eastAsia" w:ascii="宋体" w:hAnsi="宋体" w:eastAsia="宋体" w:cs="宋体"/>
          <w:color w:val="auto"/>
          <w:kern w:val="0"/>
          <w:sz w:val="24"/>
        </w:rPr>
        <w:t xml:space="preserve">                                      </w:t>
      </w:r>
    </w:p>
    <w:p w14:paraId="47704B24">
      <w:pPr>
        <w:autoSpaceDE w:val="0"/>
        <w:autoSpaceDN w:val="0"/>
        <w:adjustRightInd w:val="0"/>
        <w:spacing w:line="400" w:lineRule="exact"/>
        <w:ind w:firstLine="650" w:firstLineChars="271"/>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lang w:val="zh-CN"/>
        </w:rPr>
        <w:t>本合同以人民币进行结算，合同总价包括</w:t>
      </w:r>
      <w:r>
        <w:rPr>
          <w:rFonts w:hint="eastAsia" w:ascii="宋体" w:hAnsi="宋体" w:eastAsia="宋体" w:cs="宋体"/>
          <w:color w:val="auto"/>
          <w:kern w:val="0"/>
          <w:sz w:val="24"/>
          <w:highlight w:val="none"/>
          <w:lang w:val="zh-CN"/>
        </w:rPr>
        <w:t>：</w:t>
      </w:r>
      <w:r>
        <w:rPr>
          <w:rFonts w:hint="eastAsia" w:ascii="宋体" w:hAnsi="宋体" w:cs="宋体"/>
          <w:color w:val="auto"/>
          <w:kern w:val="0"/>
          <w:sz w:val="24"/>
          <w:highlight w:val="none"/>
          <w:lang w:eastAsia="zh-CN"/>
        </w:rPr>
        <w:t>产品费、验收费、手续费、包装费、运输费、保险费、安装费、调试费、培训费、售前、售中、售后服务费、招标代理费、税金及不可预见费等全部费用。</w:t>
      </w:r>
    </w:p>
    <w:p w14:paraId="30660C8B">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三、交付时间、地点和要求</w:t>
      </w:r>
    </w:p>
    <w:p w14:paraId="4E76CF0A">
      <w:pPr>
        <w:autoSpaceDE w:val="0"/>
        <w:autoSpaceDN w:val="0"/>
        <w:adjustRightInd w:val="0"/>
        <w:spacing w:line="400" w:lineRule="exact"/>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lang w:val="zh-CN"/>
        </w:rPr>
        <w:t>1.</w:t>
      </w:r>
      <w:r>
        <w:rPr>
          <w:rFonts w:hint="eastAsia" w:ascii="宋体" w:hAnsi="宋体" w:eastAsia="宋体" w:cs="宋体"/>
          <w:color w:val="auto"/>
          <w:kern w:val="0"/>
          <w:sz w:val="24"/>
          <w:highlight w:val="none"/>
          <w:lang w:val="zh-CN"/>
        </w:rPr>
        <w:t>交货时间</w:t>
      </w:r>
      <w:r>
        <w:rPr>
          <w:rFonts w:hint="eastAsia" w:ascii="宋体" w:hAnsi="宋体" w:eastAsia="宋体" w:cs="宋体"/>
          <w:color w:val="auto"/>
          <w:kern w:val="0"/>
          <w:sz w:val="24"/>
          <w:highlight w:val="none"/>
          <w:u w:val="none"/>
          <w:lang w:val="zh-CN"/>
        </w:rPr>
        <w:t>：</w:t>
      </w:r>
      <w:r>
        <w:rPr>
          <w:rFonts w:hint="eastAsia" w:ascii="宋体" w:hAnsi="宋体" w:cs="宋体"/>
          <w:b w:val="0"/>
          <w:bCs/>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w:t>
      </w:r>
    </w:p>
    <w:p w14:paraId="3E6A4260">
      <w:pPr>
        <w:autoSpaceDE w:val="0"/>
        <w:autoSpaceDN w:val="0"/>
        <w:adjustRightInd w:val="0"/>
        <w:spacing w:line="400" w:lineRule="exact"/>
        <w:ind w:firstLine="720" w:firstLineChars="3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交货地点</w:t>
      </w:r>
      <w:r>
        <w:rPr>
          <w:rFonts w:hint="eastAsia" w:ascii="宋体" w:hAnsi="宋体" w:eastAsia="宋体" w:cs="宋体"/>
          <w:color w:val="auto"/>
          <w:kern w:val="0"/>
          <w:sz w:val="24"/>
          <w:highlight w:val="none"/>
          <w:u w:val="none"/>
          <w:lang w:val="zh-CN"/>
        </w:rPr>
        <w:t>：</w:t>
      </w:r>
      <w:r>
        <w:rPr>
          <w:rFonts w:hint="eastAsia" w:ascii="宋体" w:hAnsi="宋体" w:cs="宋体"/>
          <w:b w:val="0"/>
          <w:bCs/>
          <w:color w:val="auto"/>
          <w:kern w:val="0"/>
          <w:sz w:val="24"/>
          <w:highlight w:val="none"/>
          <w:u w:val="single"/>
          <w:lang w:val="en-US" w:eastAsia="zh-CN"/>
        </w:rPr>
        <w:t>柯曲镇</w:t>
      </w:r>
      <w:r>
        <w:rPr>
          <w:rFonts w:hint="eastAsia" w:ascii="宋体" w:hAnsi="宋体" w:eastAsia="宋体" w:cs="宋体"/>
          <w:b w:val="0"/>
          <w:bCs/>
          <w:color w:val="auto"/>
          <w:kern w:val="0"/>
          <w:sz w:val="24"/>
          <w:highlight w:val="none"/>
          <w:u w:val="single"/>
          <w:lang w:val="en-US" w:eastAsia="zh-CN"/>
        </w:rPr>
        <w:t>。</w:t>
      </w:r>
    </w:p>
    <w:p w14:paraId="5FBD2B31">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2.乙方提供不符合谈判文件、谈判响应文件和本合同规定的产品，甲方有权拒绝接受。</w:t>
      </w:r>
    </w:p>
    <w:p w14:paraId="7B6376D3">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3.乙方应将提供产品的装箱清单、用户手册、原厂保修卡、随机资料、工具和备品、备件等交付给甲方，如有缺失应及时补齐，否则视为逾期交货。</w:t>
      </w:r>
    </w:p>
    <w:p w14:paraId="1B569711">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4.甲方应当在到货（安装、调试完）后</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个工作日内进行验收，逾期不验收的，乙方可视为验收合格。验收合格后，由甲乙双方签署产品验收单并加盖采购人公章，甲乙双方各执一份。</w:t>
      </w:r>
    </w:p>
    <w:p w14:paraId="0FAB03F1">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5.甲方应提供该项目验收报告交同级财政监管部门，由财政部门按规定程序抽验后办理资金拨付。</w:t>
      </w:r>
    </w:p>
    <w:p w14:paraId="3697E73F">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6.甲方在验收过程中发现乙方有违约问题，可按谈判文件、谈判响应文件的规定要求乙方及时予以解决。</w:t>
      </w:r>
    </w:p>
    <w:p w14:paraId="1EC73188">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7.乙方向甲方提供产品相关完税销售发票。</w:t>
      </w:r>
    </w:p>
    <w:p w14:paraId="7E126239">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四、付款方式</w:t>
      </w:r>
    </w:p>
    <w:p w14:paraId="4F16770E">
      <w:pPr>
        <w:numPr>
          <w:ilvl w:val="0"/>
          <w:numId w:val="0"/>
        </w:numPr>
        <w:autoSpaceDE w:val="0"/>
        <w:autoSpaceDN w:val="0"/>
        <w:adjustRightInd w:val="0"/>
        <w:spacing w:line="400" w:lineRule="exact"/>
        <w:ind w:firstLine="240" w:firstLineChars="100"/>
        <w:rPr>
          <w:rFonts w:hint="default"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（具体安签订合同为准）</w:t>
      </w:r>
    </w:p>
    <w:p w14:paraId="6C4FE9B8">
      <w:pPr>
        <w:numPr>
          <w:ilvl w:val="0"/>
          <w:numId w:val="3"/>
        </w:num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合同的变更、终止与转让</w:t>
      </w:r>
    </w:p>
    <w:p w14:paraId="701CEEA5">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zh-CN"/>
        </w:rPr>
        <w:t>除《中华人民共和国政府采购法》第</w:t>
      </w:r>
      <w:r>
        <w:rPr>
          <w:rFonts w:hint="eastAsia" w:ascii="宋体" w:hAnsi="宋体" w:eastAsia="宋体" w:cs="宋体"/>
          <w:color w:val="auto"/>
          <w:kern w:val="0"/>
          <w:sz w:val="24"/>
        </w:rPr>
        <w:t>50</w:t>
      </w:r>
      <w:r>
        <w:rPr>
          <w:rFonts w:hint="eastAsia" w:ascii="宋体" w:hAnsi="宋体" w:eastAsia="宋体" w:cs="宋体"/>
          <w:color w:val="auto"/>
          <w:kern w:val="0"/>
          <w:sz w:val="24"/>
          <w:lang w:val="zh-CN"/>
        </w:rPr>
        <w:t>条规定的情形外，本合同一经签订，甲乙双方不得擅自变更、中止或终止。</w:t>
      </w:r>
    </w:p>
    <w:p w14:paraId="28E12D4B">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乙方不得擅自转让其应履行的合同义务。</w:t>
      </w:r>
    </w:p>
    <w:p w14:paraId="744918FC">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六、违约责任</w:t>
      </w:r>
    </w:p>
    <w:p w14:paraId="3F4ABF53">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1.乙方所提供的产品规格、技术标准、材料等质量不合格的，应及时更换；更换 不及时的，按逾期交货处罚；因质量问题甲方不同意接收的，质保金全额扣除，并 由乙方赔偿由此引起的甲方的一切经济损失。</w:t>
      </w:r>
    </w:p>
    <w:p w14:paraId="3D65EE2A">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2.乙方提供的货物如侵犯了第三方权益而引发纠纷或诉讼的，均由乙方负责交涉 并承担全部责任。</w:t>
      </w:r>
    </w:p>
    <w:p w14:paraId="40AE282D">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3.因包装、运输引起的货物损坏，按质量不合格处罚。</w:t>
      </w:r>
    </w:p>
    <w:p w14:paraId="686DB32E">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4.甲方无故延期接受货物和乙方逾期交货的，每天应向对方偿付未交货物的货款 3‰的违约金，但违约金累计不得超过违约货款的5%，超过天对方有权解除合同，违约方承担因此给对方造成的经济损失。</w:t>
      </w:r>
    </w:p>
    <w:p w14:paraId="11C642F8">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5.乙方未按本合同和</w:t>
      </w:r>
      <w:r>
        <w:rPr>
          <w:rFonts w:hint="eastAsia" w:ascii="宋体" w:hAnsi="宋体" w:eastAsia="宋体" w:cs="宋体"/>
          <w:color w:val="auto"/>
          <w:kern w:val="0"/>
          <w:sz w:val="24"/>
          <w:lang w:val="en-US" w:eastAsia="zh-CN"/>
        </w:rPr>
        <w:t>响应文件</w:t>
      </w:r>
      <w:r>
        <w:rPr>
          <w:rFonts w:hint="eastAsia" w:ascii="宋体" w:hAnsi="宋体" w:eastAsia="宋体" w:cs="宋体"/>
          <w:color w:val="auto"/>
          <w:kern w:val="0"/>
          <w:sz w:val="24"/>
        </w:rPr>
        <w:t>中规定的服务承诺提供售后服务的，乙方应按本合 同合计金额的5%向甲方支付违约金。</w:t>
      </w:r>
    </w:p>
    <w:p w14:paraId="2C3AA79A">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6.乙方提供的货物在质量保证期内，因设计、工艺或材料的缺陷和其它质量原因 造成的问题，由乙方负责，费用从履约保证金中扣除，不足另补。</w:t>
      </w:r>
    </w:p>
    <w:p w14:paraId="0F40D30B">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7.其它违约行为按违约货款额5%收取违约金并赔偿经济损失。</w:t>
      </w:r>
    </w:p>
    <w:p w14:paraId="703FF3A6">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七、不可抗力</w:t>
      </w:r>
    </w:p>
    <w:p w14:paraId="7E670788">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1.不可抗力使合同的某些内容有变更必要的，双方应通过协商在天内达成进一步履 行合同的协议，因不可抗力致使合同不能履行的，合同终止。</w:t>
      </w:r>
    </w:p>
    <w:p w14:paraId="694D4417">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除法律、法规规定的不可抗力情形外，双方约定出现</w:t>
      </w:r>
      <w:r>
        <w:rPr>
          <w:rFonts w:hint="eastAsia" w:ascii="宋体" w:hAnsi="宋体" w:eastAsia="宋体" w:cs="宋体"/>
          <w:color w:val="auto"/>
          <w:kern w:val="0"/>
          <w:sz w:val="24"/>
          <w:u w:val="single"/>
        </w:rPr>
        <w:t>非人为</w:t>
      </w:r>
      <w:r>
        <w:rPr>
          <w:rFonts w:hint="eastAsia" w:ascii="宋体" w:hAnsi="宋体" w:eastAsia="宋体" w:cs="宋体"/>
          <w:color w:val="auto"/>
          <w:kern w:val="0"/>
          <w:sz w:val="24"/>
          <w:lang w:val="zh-CN"/>
        </w:rPr>
        <w:t>情况亦视为不可抗力。</w:t>
      </w:r>
    </w:p>
    <w:p w14:paraId="5318A844">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八、知识产权：详见合同通用条款第</w:t>
      </w:r>
      <w:r>
        <w:rPr>
          <w:rFonts w:hint="eastAsia" w:ascii="宋体" w:hAnsi="宋体" w:eastAsia="宋体" w:cs="宋体"/>
          <w:color w:val="auto"/>
          <w:kern w:val="0"/>
          <w:sz w:val="24"/>
        </w:rPr>
        <w:t>5条。</w:t>
      </w:r>
    </w:p>
    <w:p w14:paraId="510C2FD6">
      <w:pPr>
        <w:autoSpaceDE w:val="0"/>
        <w:autoSpaceDN w:val="0"/>
        <w:adjustRightInd w:val="0"/>
        <w:spacing w:line="400" w:lineRule="exac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zh-CN"/>
        </w:rPr>
        <w:t>九、其他约定：</w:t>
      </w:r>
      <w:r>
        <w:rPr>
          <w:rFonts w:hint="eastAsia" w:ascii="宋体" w:hAnsi="宋体" w:cs="宋体"/>
          <w:color w:val="auto"/>
          <w:kern w:val="0"/>
          <w:sz w:val="24"/>
          <w:lang w:val="en-US" w:eastAsia="zh-CN"/>
        </w:rPr>
        <w:t>无</w:t>
      </w:r>
    </w:p>
    <w:p w14:paraId="35543D0B">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十、合同争议解决</w:t>
      </w:r>
    </w:p>
    <w:p w14:paraId="746C9302">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zh-CN"/>
        </w:rPr>
        <w:t>因产品质量问题发生争议的，应邀请国家认可的质量检测机构进行鉴定。产品符合标准的，鉴定费由甲方承担；产品不符合标准的，鉴定费由乙方承担。</w:t>
      </w:r>
    </w:p>
    <w:p w14:paraId="741282C4">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因履行本合同引起的或与本合同有关的争议，甲乙双方应首先通过友好协商解决，如果协商不能解决，可向</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val="zh-CN"/>
        </w:rPr>
        <w:t>甲方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所在地仲裁委员会申请仲裁或向甲方所在地人民法院提起诉讼。</w:t>
      </w:r>
    </w:p>
    <w:p w14:paraId="69128D05">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zh-CN"/>
        </w:rPr>
        <w:t>诉讼期间，本合同继续履行。</w:t>
      </w:r>
    </w:p>
    <w:p w14:paraId="58516127">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十一、合同生效及其它</w:t>
      </w:r>
      <w:r>
        <w:rPr>
          <w:rFonts w:hint="eastAsia" w:ascii="宋体" w:hAnsi="宋体" w:eastAsia="宋体" w:cs="宋体"/>
          <w:color w:val="auto"/>
          <w:kern w:val="0"/>
          <w:sz w:val="24"/>
        </w:rPr>
        <w:t>：</w:t>
      </w:r>
    </w:p>
    <w:p w14:paraId="790A2E39">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zh-CN"/>
        </w:rPr>
        <w:t>本合同一</w:t>
      </w:r>
      <w:r>
        <w:rPr>
          <w:rFonts w:hint="eastAsia" w:ascii="宋体" w:hAnsi="宋体" w:eastAsia="宋体" w:cs="宋体"/>
          <w:color w:val="auto"/>
          <w:kern w:val="0"/>
          <w:sz w:val="24"/>
          <w:highlight w:val="none"/>
          <w:lang w:val="zh-CN"/>
        </w:rPr>
        <w:t>式八份，经双</w:t>
      </w:r>
      <w:r>
        <w:rPr>
          <w:rFonts w:hint="eastAsia" w:ascii="宋体" w:hAnsi="宋体" w:eastAsia="宋体" w:cs="宋体"/>
          <w:color w:val="auto"/>
          <w:kern w:val="0"/>
          <w:sz w:val="24"/>
          <w:lang w:val="zh-CN"/>
        </w:rPr>
        <w:t>方签字，并加盖公章即为生效，</w:t>
      </w:r>
      <w:r>
        <w:rPr>
          <w:rFonts w:hint="eastAsia" w:ascii="宋体" w:hAnsi="宋体" w:eastAsia="宋体" w:cs="宋体"/>
          <w:color w:val="auto"/>
          <w:kern w:val="0"/>
          <w:sz w:val="24"/>
        </w:rPr>
        <w:t>如有遗失，概不负责。</w:t>
      </w:r>
    </w:p>
    <w:p w14:paraId="065D14D4">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本合同未尽事宜，按《中华人民共和国民法典》有关规定处理。</w:t>
      </w:r>
    </w:p>
    <w:p w14:paraId="43228FF9">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zh-CN"/>
        </w:rPr>
        <w:t>本合同的组成包含《合同通用条款》，可自行在青海政府采购网下载《合同通用条款》。</w:t>
      </w:r>
    </w:p>
    <w:p w14:paraId="6B165250">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甲方（盖章）：</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乙方（盖章）：</w:t>
      </w:r>
    </w:p>
    <w:p w14:paraId="26263AB2">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法定代表人或委托代理人</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法定代表人或委托代理人</w:t>
      </w:r>
      <w:r>
        <w:rPr>
          <w:rFonts w:hint="eastAsia" w:ascii="宋体" w:hAnsi="宋体" w:eastAsia="宋体" w:cs="宋体"/>
          <w:color w:val="auto"/>
          <w:kern w:val="0"/>
          <w:sz w:val="24"/>
        </w:rPr>
        <w:t>：</w:t>
      </w:r>
    </w:p>
    <w:p w14:paraId="6F12526D">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开户银行：</w:t>
      </w:r>
      <w:r>
        <w:rPr>
          <w:rFonts w:hint="eastAsia" w:ascii="宋体" w:hAnsi="宋体" w:eastAsia="宋体" w:cs="宋体"/>
          <w:color w:val="auto"/>
          <w:kern w:val="0"/>
          <w:sz w:val="24"/>
        </w:rPr>
        <w:t xml:space="preserve">     </w:t>
      </w:r>
    </w:p>
    <w:p w14:paraId="064D01DF">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联系电话：</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账号：</w:t>
      </w:r>
    </w:p>
    <w:p w14:paraId="07E38C25">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联系电话：</w:t>
      </w:r>
    </w:p>
    <w:p w14:paraId="13C98407">
      <w:pPr>
        <w:autoSpaceDE w:val="0"/>
        <w:autoSpaceDN w:val="0"/>
        <w:adjustRightInd w:val="0"/>
        <w:spacing w:line="400" w:lineRule="exact"/>
        <w:rPr>
          <w:rFonts w:hint="eastAsia" w:ascii="宋体" w:hAnsi="宋体" w:eastAsia="宋体" w:cs="宋体"/>
          <w:color w:val="auto"/>
          <w:kern w:val="0"/>
          <w:sz w:val="24"/>
          <w:lang w:val="zh-CN"/>
        </w:rPr>
      </w:pPr>
    </w:p>
    <w:p w14:paraId="6A8FD57E">
      <w:pPr>
        <w:autoSpaceDE w:val="0"/>
        <w:autoSpaceDN w:val="0"/>
        <w:adjustRightInd w:val="0"/>
        <w:spacing w:line="400" w:lineRule="exact"/>
        <w:ind w:firstLine="1320" w:firstLineChars="550"/>
        <w:rPr>
          <w:rFonts w:hint="eastAsia" w:ascii="宋体" w:hAnsi="宋体" w:eastAsia="宋体" w:cs="宋体"/>
          <w:color w:val="auto"/>
          <w:kern w:val="0"/>
          <w:sz w:val="24"/>
        </w:rPr>
      </w:pPr>
      <w:r>
        <w:rPr>
          <w:rFonts w:hint="eastAsia" w:ascii="宋体" w:hAnsi="宋体" w:eastAsia="宋体" w:cs="宋体"/>
          <w:color w:val="auto"/>
          <w:kern w:val="0"/>
          <w:sz w:val="24"/>
          <w:lang w:val="zh-CN"/>
        </w:rPr>
        <w:t>签约时间：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59672453">
      <w:pPr>
        <w:autoSpaceDE w:val="0"/>
        <w:autoSpaceDN w:val="0"/>
        <w:adjustRightInd w:val="0"/>
        <w:spacing w:line="400" w:lineRule="exact"/>
        <w:rPr>
          <w:rFonts w:hint="eastAsia" w:ascii="宋体" w:hAnsi="宋体" w:eastAsia="宋体" w:cs="宋体"/>
          <w:color w:val="auto"/>
          <w:kern w:val="0"/>
          <w:sz w:val="24"/>
          <w:lang w:val="zh-CN"/>
        </w:rPr>
      </w:pPr>
    </w:p>
    <w:p w14:paraId="37560C91">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采购代理机构：</w:t>
      </w:r>
      <w:r>
        <w:rPr>
          <w:rFonts w:hint="eastAsia" w:ascii="宋体" w:hAnsi="宋体" w:eastAsia="宋体" w:cs="宋体"/>
          <w:color w:val="auto"/>
          <w:kern w:val="0"/>
          <w:sz w:val="24"/>
        </w:rPr>
        <w:t xml:space="preserve">                        </w:t>
      </w:r>
    </w:p>
    <w:p w14:paraId="568D6F34">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负责人或经办人：</w:t>
      </w:r>
    </w:p>
    <w:p w14:paraId="49E0136B">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合同备案时间：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bookmarkStart w:id="75" w:name="_Toc7309"/>
    </w:p>
    <w:p w14:paraId="1EC249B6">
      <w:pPr>
        <w:autoSpaceDE w:val="0"/>
        <w:autoSpaceDN w:val="0"/>
        <w:adjustRightInd w:val="0"/>
        <w:spacing w:line="400" w:lineRule="exact"/>
        <w:rPr>
          <w:rFonts w:hint="eastAsia" w:ascii="宋体" w:hAnsi="宋体" w:eastAsia="宋体" w:cs="宋体"/>
          <w:color w:val="auto"/>
          <w:kern w:val="0"/>
          <w:sz w:val="24"/>
          <w:lang w:val="zh-CN"/>
        </w:rPr>
      </w:pPr>
    </w:p>
    <w:p w14:paraId="1D2A34C0">
      <w:pPr>
        <w:autoSpaceDE w:val="0"/>
        <w:autoSpaceDN w:val="0"/>
        <w:adjustRightInd w:val="0"/>
        <w:spacing w:line="400" w:lineRule="exact"/>
        <w:rPr>
          <w:rFonts w:hint="eastAsia" w:ascii="宋体" w:hAnsi="宋体" w:eastAsia="宋体" w:cs="宋体"/>
          <w:color w:val="auto"/>
          <w:kern w:val="0"/>
          <w:sz w:val="24"/>
          <w:lang w:val="zh-CN"/>
        </w:rPr>
      </w:pPr>
    </w:p>
    <w:p w14:paraId="693E5FC7">
      <w:pPr>
        <w:autoSpaceDE w:val="0"/>
        <w:autoSpaceDN w:val="0"/>
        <w:adjustRightInd w:val="0"/>
        <w:spacing w:line="400" w:lineRule="exact"/>
        <w:rPr>
          <w:rFonts w:hint="eastAsia" w:ascii="宋体" w:hAnsi="宋体" w:eastAsia="宋体" w:cs="宋体"/>
          <w:color w:val="auto"/>
          <w:kern w:val="0"/>
          <w:sz w:val="24"/>
          <w:lang w:val="zh-CN"/>
        </w:rPr>
      </w:pPr>
    </w:p>
    <w:p w14:paraId="768A033D">
      <w:pPr>
        <w:autoSpaceDE w:val="0"/>
        <w:autoSpaceDN w:val="0"/>
        <w:adjustRightInd w:val="0"/>
        <w:spacing w:line="400" w:lineRule="exact"/>
        <w:rPr>
          <w:rFonts w:hint="eastAsia" w:ascii="宋体" w:hAnsi="宋体" w:eastAsia="宋体" w:cs="宋体"/>
          <w:color w:val="auto"/>
          <w:kern w:val="0"/>
          <w:sz w:val="24"/>
          <w:lang w:val="zh-CN"/>
        </w:rPr>
      </w:pPr>
    </w:p>
    <w:p w14:paraId="1C8A4067">
      <w:pPr>
        <w:autoSpaceDE w:val="0"/>
        <w:autoSpaceDN w:val="0"/>
        <w:adjustRightInd w:val="0"/>
        <w:spacing w:line="400" w:lineRule="exact"/>
        <w:rPr>
          <w:rFonts w:hint="eastAsia" w:ascii="宋体" w:hAnsi="宋体" w:eastAsia="宋体" w:cs="宋体"/>
          <w:color w:val="auto"/>
          <w:kern w:val="0"/>
          <w:sz w:val="24"/>
          <w:lang w:val="zh-CN"/>
        </w:rPr>
      </w:pPr>
    </w:p>
    <w:p w14:paraId="3DF51620">
      <w:pPr>
        <w:rPr>
          <w:rFonts w:hint="eastAsia" w:ascii="宋体" w:hAnsi="宋体" w:eastAsia="宋体" w:cs="宋体"/>
          <w:color w:val="auto"/>
          <w:sz w:val="28"/>
          <w:szCs w:val="36"/>
          <w:lang w:val="zh-CN"/>
        </w:rPr>
      </w:pPr>
      <w:bookmarkStart w:id="76" w:name="_Toc2567"/>
      <w:bookmarkStart w:id="77" w:name="_Toc29736"/>
      <w:bookmarkStart w:id="78" w:name="_Toc24355"/>
      <w:bookmarkStart w:id="79" w:name="_Toc19325"/>
      <w:bookmarkStart w:id="80" w:name="_Toc13979"/>
      <w:bookmarkStart w:id="81" w:name="_Toc24322"/>
      <w:bookmarkStart w:id="82" w:name="_Toc23031"/>
      <w:bookmarkStart w:id="83" w:name="_Toc20470"/>
      <w:bookmarkStart w:id="84" w:name="_Toc4258"/>
      <w:bookmarkStart w:id="85" w:name="_Toc6598"/>
      <w:bookmarkStart w:id="86" w:name="_Toc1716"/>
      <w:r>
        <w:rPr>
          <w:rFonts w:hint="eastAsia" w:ascii="宋体" w:hAnsi="宋体" w:eastAsia="宋体" w:cs="宋体"/>
          <w:color w:val="auto"/>
          <w:sz w:val="28"/>
          <w:szCs w:val="36"/>
          <w:lang w:val="zh-CN"/>
        </w:rPr>
        <w:br w:type="page"/>
      </w:r>
    </w:p>
    <w:p w14:paraId="3B58C325">
      <w:pPr>
        <w:pStyle w:val="14"/>
        <w:jc w:val="center"/>
        <w:outlineLvl w:val="9"/>
        <w:rPr>
          <w:rFonts w:hint="eastAsia" w:ascii="宋体" w:hAnsi="宋体" w:eastAsia="宋体" w:cs="宋体"/>
          <w:color w:val="auto"/>
          <w:kern w:val="0"/>
          <w:sz w:val="28"/>
          <w:szCs w:val="28"/>
        </w:rPr>
      </w:pPr>
      <w:r>
        <w:rPr>
          <w:rFonts w:hint="eastAsia" w:ascii="宋体" w:hAnsi="宋体" w:eastAsia="宋体" w:cs="宋体"/>
          <w:color w:val="auto"/>
          <w:sz w:val="28"/>
          <w:szCs w:val="36"/>
          <w:lang w:val="zh-CN"/>
        </w:rPr>
        <w:t>合同通用条款</w:t>
      </w:r>
      <w:bookmarkEnd w:id="75"/>
      <w:bookmarkEnd w:id="76"/>
      <w:bookmarkEnd w:id="77"/>
      <w:bookmarkEnd w:id="78"/>
      <w:bookmarkEnd w:id="79"/>
      <w:bookmarkEnd w:id="80"/>
      <w:bookmarkEnd w:id="81"/>
      <w:bookmarkEnd w:id="82"/>
      <w:bookmarkEnd w:id="83"/>
      <w:bookmarkEnd w:id="84"/>
      <w:bookmarkEnd w:id="85"/>
      <w:bookmarkEnd w:id="86"/>
    </w:p>
    <w:p w14:paraId="2D50704E">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lang w:val="zh-CN"/>
        </w:rPr>
        <w:t>根据《中华人民共和国</w:t>
      </w:r>
      <w:r>
        <w:rPr>
          <w:rFonts w:hint="eastAsia" w:ascii="宋体" w:hAnsi="宋体" w:cs="宋体"/>
          <w:color w:val="auto"/>
          <w:kern w:val="0"/>
          <w:sz w:val="24"/>
          <w:lang w:val="en-US" w:eastAsia="zh-CN"/>
        </w:rPr>
        <w:t>民法典</w:t>
      </w:r>
      <w:r>
        <w:rPr>
          <w:rFonts w:hint="eastAsia" w:ascii="宋体" w:hAnsi="宋体" w:eastAsia="宋体" w:cs="宋体"/>
          <w:color w:val="auto"/>
          <w:kern w:val="0"/>
          <w:sz w:val="24"/>
          <w:lang w:val="zh-CN"/>
        </w:rPr>
        <w:t>》、《中华人民共和国政府采购法》的规定，合同双方经协商达成一致，自愿订立本合同，遵循公平原则明确双方的权利、义务，确保双方诚实守信地履行合同。</w:t>
      </w:r>
    </w:p>
    <w:p w14:paraId="3C9CE393">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w:t>
      </w:r>
      <w:r>
        <w:rPr>
          <w:rFonts w:hint="eastAsia" w:ascii="宋体" w:hAnsi="宋体" w:eastAsia="宋体" w:cs="宋体"/>
          <w:b/>
          <w:bCs/>
          <w:color w:val="auto"/>
          <w:kern w:val="0"/>
          <w:sz w:val="28"/>
          <w:szCs w:val="28"/>
          <w:lang w:val="zh-CN"/>
        </w:rPr>
        <w:t>定义</w:t>
      </w:r>
    </w:p>
    <w:p w14:paraId="6191A21F">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lang w:val="zh-CN"/>
        </w:rPr>
        <w:t>本合同中的下列术语应解释为：</w:t>
      </w:r>
    </w:p>
    <w:p w14:paraId="6ED1E7EF">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1.1 </w:t>
      </w:r>
      <w:r>
        <w:rPr>
          <w:rFonts w:hint="eastAsia" w:ascii="宋体" w:hAnsi="宋体" w:eastAsia="宋体" w:cs="宋体"/>
          <w:color w:val="auto"/>
          <w:kern w:val="0"/>
          <w:sz w:val="24"/>
          <w:lang w:val="zh-CN"/>
        </w:rPr>
        <w:t>“合同”指甲乙双方签署的、载明的甲乙双方权利义务的协议，包括所有的附件、附录和上述文件所提到的构成合同的所有文件。</w:t>
      </w:r>
    </w:p>
    <w:p w14:paraId="4DF446AD">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1.2 </w:t>
      </w:r>
      <w:r>
        <w:rPr>
          <w:rFonts w:hint="eastAsia" w:ascii="宋体" w:hAnsi="宋体" w:eastAsia="宋体" w:cs="宋体"/>
          <w:color w:val="auto"/>
          <w:kern w:val="0"/>
          <w:sz w:val="24"/>
          <w:lang w:val="zh-CN"/>
        </w:rPr>
        <w:t>“合同金额”指根据合同规定，乙方在正确地完全履行合同义务后甲方应付给乙方的价款。</w:t>
      </w:r>
    </w:p>
    <w:p w14:paraId="2CB0EEF2">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1.3 </w:t>
      </w:r>
      <w:r>
        <w:rPr>
          <w:rFonts w:hint="eastAsia" w:ascii="宋体" w:hAnsi="宋体" w:eastAsia="宋体" w:cs="宋体"/>
          <w:color w:val="auto"/>
          <w:kern w:val="0"/>
          <w:sz w:val="24"/>
          <w:lang w:val="zh-CN"/>
        </w:rPr>
        <w:t>“合同条款”指本合同条款。</w:t>
      </w:r>
    </w:p>
    <w:p w14:paraId="216BCD86">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1.4 </w:t>
      </w:r>
      <w:r>
        <w:rPr>
          <w:rFonts w:hint="eastAsia" w:ascii="宋体" w:hAnsi="宋体" w:eastAsia="宋体" w:cs="宋体"/>
          <w:color w:val="auto"/>
          <w:kern w:val="0"/>
          <w:sz w:val="24"/>
          <w:lang w:val="zh-CN"/>
        </w:rPr>
        <w:t>“货物”指乙方根据合同约定须向甲方提供的一切产品、设备、机械、仪表、备件等，包括辅助工具、使用手册等相关资料。</w:t>
      </w:r>
    </w:p>
    <w:p w14:paraId="196573E1">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1.5 </w:t>
      </w:r>
      <w:r>
        <w:rPr>
          <w:rFonts w:hint="eastAsia" w:ascii="宋体" w:hAnsi="宋体" w:eastAsia="宋体" w:cs="宋体"/>
          <w:color w:val="auto"/>
          <w:kern w:val="0"/>
          <w:sz w:val="24"/>
          <w:lang w:val="zh-CN"/>
        </w:rPr>
        <w:t>“服务”指根据本合同规定乙方承担与供货有关的辅助服务，如运输、保险及安装、调试、提供技术援助、培训和合同中规定乙方应承担的其它义务。</w:t>
      </w:r>
    </w:p>
    <w:p w14:paraId="571E8127">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1.6 </w:t>
      </w:r>
      <w:r>
        <w:rPr>
          <w:rFonts w:hint="eastAsia" w:ascii="宋体" w:hAnsi="宋体" w:eastAsia="宋体" w:cs="宋体"/>
          <w:color w:val="auto"/>
          <w:kern w:val="0"/>
          <w:sz w:val="24"/>
          <w:lang w:val="zh-CN"/>
        </w:rPr>
        <w:t>“甲方”指购买货物和服务的单位。</w:t>
      </w:r>
    </w:p>
    <w:p w14:paraId="4DA5BB9B">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1.7 </w:t>
      </w:r>
      <w:r>
        <w:rPr>
          <w:rFonts w:hint="eastAsia" w:ascii="宋体" w:hAnsi="宋体" w:eastAsia="宋体" w:cs="宋体"/>
          <w:color w:val="auto"/>
          <w:kern w:val="0"/>
          <w:sz w:val="24"/>
          <w:lang w:val="zh-CN"/>
        </w:rPr>
        <w:t>“乙方”指提供本合同条款下货物和服务的公司或其他实体。</w:t>
      </w:r>
    </w:p>
    <w:p w14:paraId="59742A28">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1.8 </w:t>
      </w:r>
      <w:r>
        <w:rPr>
          <w:rFonts w:hint="eastAsia" w:ascii="宋体" w:hAnsi="宋体" w:eastAsia="宋体" w:cs="宋体"/>
          <w:color w:val="auto"/>
          <w:kern w:val="0"/>
          <w:sz w:val="24"/>
          <w:lang w:val="zh-CN"/>
        </w:rPr>
        <w:t>“现场”指合同规定货物将要运至和安装的地点。</w:t>
      </w:r>
    </w:p>
    <w:p w14:paraId="0495F838">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1.9 </w:t>
      </w:r>
      <w:r>
        <w:rPr>
          <w:rFonts w:hint="eastAsia" w:ascii="宋体" w:hAnsi="宋体" w:eastAsia="宋体" w:cs="宋体"/>
          <w:color w:val="auto"/>
          <w:kern w:val="0"/>
          <w:sz w:val="24"/>
          <w:lang w:val="zh-CN"/>
        </w:rPr>
        <w:t>“验收”指合同双方依据强制性的国家技术质量规范和合同约定，确认合同条款下的货物符合合同规定的活动。</w:t>
      </w:r>
    </w:p>
    <w:p w14:paraId="14474D85">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1.10</w:t>
      </w:r>
      <w:r>
        <w:rPr>
          <w:rFonts w:hint="eastAsia" w:ascii="宋体" w:hAnsi="宋体" w:eastAsia="宋体" w:cs="宋体"/>
          <w:color w:val="auto"/>
          <w:kern w:val="0"/>
          <w:sz w:val="24"/>
          <w:lang w:val="zh-CN"/>
        </w:rPr>
        <w:t>原厂商：产品制造商或其在中国境内设立的办事或技术服务机构。除另有说明外，本合同文件所述的制造商、产品制造商、制造厂家、产品制造厂家均为原厂商。</w:t>
      </w:r>
    </w:p>
    <w:p w14:paraId="44E35357">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1.11 </w:t>
      </w:r>
      <w:r>
        <w:rPr>
          <w:rFonts w:hint="eastAsia" w:ascii="宋体" w:hAnsi="宋体" w:eastAsia="宋体" w:cs="宋体"/>
          <w:color w:val="auto"/>
          <w:kern w:val="0"/>
          <w:sz w:val="24"/>
          <w:lang w:val="zh-CN"/>
        </w:rPr>
        <w:t>原产地：指产品的生产地，或提供服务的来源地。</w:t>
      </w:r>
    </w:p>
    <w:p w14:paraId="32AF9D91">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1.12 </w:t>
      </w:r>
      <w:r>
        <w:rPr>
          <w:rFonts w:hint="eastAsia" w:ascii="宋体" w:hAnsi="宋体" w:eastAsia="宋体" w:cs="宋体"/>
          <w:color w:val="auto"/>
          <w:kern w:val="0"/>
          <w:sz w:val="24"/>
          <w:lang w:val="zh-CN"/>
        </w:rPr>
        <w:t>“工作日”指国家法定工作日，“天”指日历天数。</w:t>
      </w:r>
    </w:p>
    <w:p w14:paraId="68A13342">
      <w:pPr>
        <w:numPr>
          <w:ilvl w:val="0"/>
          <w:numId w:val="4"/>
        </w:numPr>
        <w:autoSpaceDE w:val="0"/>
        <w:autoSpaceDN w:val="0"/>
        <w:adjustRightInd w:val="0"/>
        <w:spacing w:line="400" w:lineRule="exact"/>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rPr>
        <w:t>技术规格要求</w:t>
      </w:r>
    </w:p>
    <w:p w14:paraId="44B1C45B">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2.1 </w:t>
      </w:r>
      <w:r>
        <w:rPr>
          <w:rFonts w:hint="eastAsia" w:ascii="宋体" w:hAnsi="宋体" w:eastAsia="宋体" w:cs="宋体"/>
          <w:color w:val="auto"/>
          <w:kern w:val="0"/>
          <w:sz w:val="24"/>
          <w:lang w:val="zh-CN"/>
        </w:rPr>
        <w:t>本合同条款下提交货物的技术规格要求应等于或优于招谈判响应文件技术规格要求。若技术规格要求中无相应规定，则应符合相应的国家有关部门最新颁布的相应正式标准。</w:t>
      </w:r>
    </w:p>
    <w:p w14:paraId="277769F2">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2.2 </w:t>
      </w:r>
      <w:r>
        <w:rPr>
          <w:rFonts w:hint="eastAsia" w:ascii="宋体" w:hAnsi="宋体" w:eastAsia="宋体" w:cs="宋体"/>
          <w:color w:val="auto"/>
          <w:kern w:val="0"/>
          <w:sz w:val="24"/>
          <w:lang w:val="zh-CN"/>
        </w:rPr>
        <w:t>乙方应向甲方提供货物及服务有关的标准的中文文本。</w:t>
      </w:r>
    </w:p>
    <w:p w14:paraId="47BAD507">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2.3 </w:t>
      </w:r>
      <w:r>
        <w:rPr>
          <w:rFonts w:hint="eastAsia" w:ascii="宋体" w:hAnsi="宋体" w:eastAsia="宋体" w:cs="宋体"/>
          <w:color w:val="auto"/>
          <w:kern w:val="0"/>
          <w:sz w:val="24"/>
          <w:lang w:val="zh-CN"/>
        </w:rPr>
        <w:t>除非技术规范中另有规定，计量单位均采用中华人民共和国法定计量单位。</w:t>
      </w:r>
    </w:p>
    <w:p w14:paraId="37454348">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3.</w:t>
      </w:r>
      <w:r>
        <w:rPr>
          <w:rFonts w:hint="eastAsia" w:ascii="宋体" w:hAnsi="宋体" w:eastAsia="宋体" w:cs="宋体"/>
          <w:b/>
          <w:bCs/>
          <w:color w:val="auto"/>
          <w:kern w:val="0"/>
          <w:sz w:val="28"/>
          <w:szCs w:val="28"/>
          <w:lang w:val="zh-CN"/>
        </w:rPr>
        <w:t>合同范围</w:t>
      </w:r>
    </w:p>
    <w:p w14:paraId="1E49F2D8">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3.1 </w:t>
      </w:r>
      <w:r>
        <w:rPr>
          <w:rFonts w:hint="eastAsia" w:ascii="宋体" w:hAnsi="宋体" w:eastAsia="宋体" w:cs="宋体"/>
          <w:color w:val="auto"/>
          <w:kern w:val="0"/>
          <w:sz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03D7E3C9">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3.2 </w:t>
      </w:r>
      <w:r>
        <w:rPr>
          <w:rFonts w:hint="eastAsia" w:ascii="宋体" w:hAnsi="宋体" w:eastAsia="宋体" w:cs="宋体"/>
          <w:color w:val="auto"/>
          <w:kern w:val="0"/>
          <w:sz w:val="24"/>
          <w:lang w:val="zh-CN"/>
        </w:rPr>
        <w:t>乙方应负责培训甲方的技术人员。</w:t>
      </w:r>
    </w:p>
    <w:p w14:paraId="1C6D84D4">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3.3 </w:t>
      </w:r>
      <w:r>
        <w:rPr>
          <w:rFonts w:hint="eastAsia" w:ascii="宋体" w:hAnsi="宋体" w:eastAsia="宋体" w:cs="宋体"/>
          <w:color w:val="auto"/>
          <w:kern w:val="0"/>
          <w:sz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1BAA13CE">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4.</w:t>
      </w:r>
      <w:r>
        <w:rPr>
          <w:rFonts w:hint="eastAsia" w:ascii="宋体" w:hAnsi="宋体" w:eastAsia="宋体" w:cs="宋体"/>
          <w:b/>
          <w:bCs/>
          <w:color w:val="auto"/>
          <w:kern w:val="0"/>
          <w:sz w:val="28"/>
          <w:szCs w:val="28"/>
          <w:lang w:val="zh-CN"/>
        </w:rPr>
        <w:t>合同文件和资料</w:t>
      </w:r>
    </w:p>
    <w:p w14:paraId="2159B1E6">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4.1</w:t>
      </w:r>
      <w:r>
        <w:rPr>
          <w:rFonts w:hint="eastAsia" w:ascii="宋体" w:hAnsi="宋体" w:eastAsia="宋体" w:cs="宋体"/>
          <w:color w:val="auto"/>
          <w:kern w:val="0"/>
          <w:sz w:val="24"/>
          <w:lang w:val="zh-CN"/>
        </w:rPr>
        <w:t>乙方在提供仪器设备时应同时提供中文版相关的技术资料，如目录索引、图纸、操作手册、使用指南、维修指南、服务手册等。</w:t>
      </w:r>
    </w:p>
    <w:p w14:paraId="0A206050">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4.2</w:t>
      </w:r>
      <w:r>
        <w:rPr>
          <w:rFonts w:hint="eastAsia" w:ascii="宋体" w:hAnsi="宋体" w:eastAsia="宋体" w:cs="宋体"/>
          <w:color w:val="auto"/>
          <w:kern w:val="0"/>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03253A3D">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5.</w:t>
      </w:r>
      <w:r>
        <w:rPr>
          <w:rFonts w:hint="eastAsia" w:ascii="宋体" w:hAnsi="宋体" w:eastAsia="宋体" w:cs="宋体"/>
          <w:b/>
          <w:bCs/>
          <w:color w:val="auto"/>
          <w:kern w:val="0"/>
          <w:sz w:val="28"/>
          <w:szCs w:val="28"/>
          <w:lang w:val="zh-CN"/>
        </w:rPr>
        <w:t>知识产权</w:t>
      </w:r>
    </w:p>
    <w:p w14:paraId="0A45FB9B">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5.1</w:t>
      </w:r>
      <w:r>
        <w:rPr>
          <w:rFonts w:hint="eastAsia" w:ascii="宋体" w:hAnsi="宋体" w:eastAsia="宋体" w:cs="宋体"/>
          <w:color w:val="auto"/>
          <w:kern w:val="0"/>
          <w:sz w:val="24"/>
          <w:lang w:val="zh-CN"/>
        </w:rPr>
        <w:t>乙方应保证甲方在使用该货物或其任何一部分时不受第三方提出的侵犯专利权、著作权、商标权和工业设计权等的起诉。</w:t>
      </w:r>
    </w:p>
    <w:p w14:paraId="6B50D1CF">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5.2</w:t>
      </w:r>
      <w:r>
        <w:rPr>
          <w:rFonts w:hint="eastAsia" w:ascii="宋体" w:hAnsi="宋体" w:eastAsia="宋体" w:cs="宋体"/>
          <w:color w:val="auto"/>
          <w:kern w:val="0"/>
          <w:sz w:val="24"/>
          <w:lang w:val="zh-CN"/>
        </w:rPr>
        <w:t>任何第三方提出侵权指控，乙方须与第三方交涉并承担由此产生的一切责任、费用和经济赔偿。</w:t>
      </w:r>
    </w:p>
    <w:p w14:paraId="15784266">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5.3</w:t>
      </w:r>
      <w:r>
        <w:rPr>
          <w:rFonts w:hint="eastAsia" w:ascii="宋体" w:hAnsi="宋体" w:eastAsia="宋体" w:cs="宋体"/>
          <w:color w:val="auto"/>
          <w:kern w:val="0"/>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64144BA5">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5.4</w:t>
      </w:r>
      <w:r>
        <w:rPr>
          <w:rFonts w:hint="eastAsia" w:ascii="宋体" w:hAnsi="宋体" w:eastAsia="宋体" w:cs="宋体"/>
          <w:color w:val="auto"/>
          <w:kern w:val="0"/>
          <w:sz w:val="24"/>
          <w:lang w:val="zh-CN"/>
        </w:rPr>
        <w:t>在本合同生效时已经存在并为各方合法拥有或使用的所有技术、资料和信息的知识产权，仍应属于其各自的原权利人所有或享有，另有约定的除外。</w:t>
      </w:r>
    </w:p>
    <w:p w14:paraId="7568C471">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5.5</w:t>
      </w:r>
      <w:r>
        <w:rPr>
          <w:rFonts w:hint="eastAsia" w:ascii="宋体" w:hAnsi="宋体" w:eastAsia="宋体" w:cs="宋体"/>
          <w:color w:val="auto"/>
          <w:kern w:val="0"/>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EC0AC77">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6.</w:t>
      </w:r>
      <w:r>
        <w:rPr>
          <w:rFonts w:hint="eastAsia" w:ascii="宋体" w:hAnsi="宋体" w:eastAsia="宋体" w:cs="宋体"/>
          <w:b/>
          <w:bCs/>
          <w:color w:val="auto"/>
          <w:kern w:val="0"/>
          <w:sz w:val="28"/>
          <w:szCs w:val="28"/>
          <w:lang w:val="zh-CN"/>
        </w:rPr>
        <w:t>保密</w:t>
      </w:r>
    </w:p>
    <w:p w14:paraId="6FC71153">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6.1</w:t>
      </w:r>
      <w:r>
        <w:rPr>
          <w:rFonts w:hint="eastAsia" w:ascii="宋体" w:hAnsi="宋体" w:eastAsia="宋体" w:cs="宋体"/>
          <w:color w:val="auto"/>
          <w:kern w:val="0"/>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5DE55CE2">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6.2</w:t>
      </w:r>
      <w:r>
        <w:rPr>
          <w:rFonts w:hint="eastAsia" w:ascii="宋体" w:hAnsi="宋体" w:eastAsia="宋体" w:cs="宋体"/>
          <w:color w:val="auto"/>
          <w:kern w:val="0"/>
          <w:sz w:val="24"/>
          <w:lang w:val="zh-CN"/>
        </w:rPr>
        <w:t>保密信息指任何一方因履行本合同所知悉的任何以口头、书面、图表或电子形式存在的对方信息，具体包括：</w:t>
      </w:r>
    </w:p>
    <w:p w14:paraId="20017E81">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6.2.1</w:t>
      </w:r>
      <w:r>
        <w:rPr>
          <w:rFonts w:hint="eastAsia" w:ascii="宋体" w:hAnsi="宋体" w:eastAsia="宋体" w:cs="宋体"/>
          <w:color w:val="auto"/>
          <w:kern w:val="0"/>
          <w:sz w:val="24"/>
          <w:lang w:val="zh-CN"/>
        </w:rPr>
        <w:t>任何涉及对方过去、现在或将来的商业计划、规章制度、操作规程、处理手段、财务信息；</w:t>
      </w:r>
    </w:p>
    <w:p w14:paraId="2A5A0ED4">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6.2.2</w:t>
      </w:r>
      <w:r>
        <w:rPr>
          <w:rFonts w:hint="eastAsia" w:ascii="宋体" w:hAnsi="宋体" w:eastAsia="宋体" w:cs="宋体"/>
          <w:color w:val="auto"/>
          <w:kern w:val="0"/>
          <w:sz w:val="24"/>
          <w:lang w:val="zh-CN"/>
        </w:rPr>
        <w:t>任何对方的技术措施、技术方案、软件应用及开发，硬件设备的品种、质量、数量、品牌等；</w:t>
      </w:r>
    </w:p>
    <w:p w14:paraId="4AF16494">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6.2.3</w:t>
      </w:r>
      <w:r>
        <w:rPr>
          <w:rFonts w:hint="eastAsia" w:ascii="宋体" w:hAnsi="宋体" w:eastAsia="宋体" w:cs="宋体"/>
          <w:color w:val="auto"/>
          <w:kern w:val="0"/>
          <w:sz w:val="24"/>
          <w:lang w:val="zh-CN"/>
        </w:rPr>
        <w:t>任何对方的技术秘密或专有知识、文件、报告、数据、客户软件、流程图、数据库、发明、知识、贸易秘密。</w:t>
      </w:r>
    </w:p>
    <w:p w14:paraId="207446CF">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6.3</w:t>
      </w:r>
      <w:r>
        <w:rPr>
          <w:rFonts w:hint="eastAsia" w:ascii="宋体" w:hAnsi="宋体" w:eastAsia="宋体" w:cs="宋体"/>
          <w:color w:val="auto"/>
          <w:kern w:val="0"/>
          <w:sz w:val="24"/>
          <w:lang w:val="zh-CN"/>
        </w:rPr>
        <w:t>乙方应根据甲方的要求签署相应的保密协议，保密协议与本条款存在不一致的，以保密协议为准。</w:t>
      </w:r>
    </w:p>
    <w:p w14:paraId="19295D44">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 xml:space="preserve">7. </w:t>
      </w:r>
      <w:r>
        <w:rPr>
          <w:rFonts w:hint="eastAsia" w:ascii="宋体" w:hAnsi="宋体" w:eastAsia="宋体" w:cs="宋体"/>
          <w:b/>
          <w:bCs/>
          <w:color w:val="auto"/>
          <w:kern w:val="0"/>
          <w:sz w:val="28"/>
          <w:szCs w:val="28"/>
          <w:lang w:val="zh-CN"/>
        </w:rPr>
        <w:t>质量保证</w:t>
      </w:r>
    </w:p>
    <w:p w14:paraId="317F6E06">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7.1</w:t>
      </w:r>
      <w:r>
        <w:rPr>
          <w:rFonts w:hint="eastAsia" w:ascii="宋体" w:hAnsi="宋体" w:eastAsia="宋体" w:cs="宋体"/>
          <w:color w:val="auto"/>
          <w:kern w:val="0"/>
          <w:sz w:val="24"/>
          <w:lang w:val="zh-CN"/>
        </w:rPr>
        <w:t>货物质量保证</w:t>
      </w:r>
    </w:p>
    <w:p w14:paraId="2B956EA1">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7.1.1</w:t>
      </w:r>
      <w:r>
        <w:rPr>
          <w:rFonts w:hint="eastAsia" w:ascii="宋体" w:hAnsi="宋体" w:eastAsia="宋体" w:cs="宋体"/>
          <w:color w:val="auto"/>
          <w:kern w:val="0"/>
          <w:sz w:val="24"/>
          <w:lang w:val="zh-CN"/>
        </w:rPr>
        <w:t>乙方必须保证货物是全新、未使用过的，并完全符合强制性的国家技术质量规范和合同规定的质量、规格、性能和技术规范等的要求。</w:t>
      </w:r>
    </w:p>
    <w:p w14:paraId="715A0F6C">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7.1.2</w:t>
      </w:r>
      <w:r>
        <w:rPr>
          <w:rFonts w:hint="eastAsia" w:ascii="宋体" w:hAnsi="宋体" w:eastAsia="宋体" w:cs="宋体"/>
          <w:color w:val="auto"/>
          <w:kern w:val="0"/>
          <w:sz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141A5A99">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7.1.3</w:t>
      </w:r>
      <w:r>
        <w:rPr>
          <w:rFonts w:hint="eastAsia" w:ascii="宋体" w:hAnsi="宋体" w:eastAsia="宋体" w:cs="宋体"/>
          <w:color w:val="auto"/>
          <w:kern w:val="0"/>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55E5F358">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7.1.4</w:t>
      </w:r>
      <w:r>
        <w:rPr>
          <w:rFonts w:hint="eastAsia" w:ascii="宋体" w:hAnsi="宋体" w:eastAsia="宋体" w:cs="宋体"/>
          <w:color w:val="auto"/>
          <w:kern w:val="0"/>
          <w:sz w:val="24"/>
          <w:lang w:val="zh-CN"/>
        </w:rPr>
        <w:t>乙方在收到通知后虽答复，但没有弥补缺陷，甲方可采取必要的补救措施，但由此引发的风险和费用将由乙方承担。甲方可从合同款中扣款，不足部分，甲方有权要求乙方赔偿。甲方根据合同规定对卖方行使的其他权力不受影响。</w:t>
      </w:r>
    </w:p>
    <w:p w14:paraId="442D401D">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7.1.5 </w:t>
      </w:r>
      <w:r>
        <w:rPr>
          <w:rFonts w:hint="eastAsia" w:ascii="宋体" w:hAnsi="宋体" w:eastAsia="宋体" w:cs="宋体"/>
          <w:color w:val="auto"/>
          <w:kern w:val="0"/>
          <w:sz w:val="24"/>
          <w:lang w:val="zh-CN"/>
        </w:rPr>
        <w:t>合同条款下货物的质量保证期自货物通过最终验收起算，合同另行规定除外。</w:t>
      </w:r>
    </w:p>
    <w:p w14:paraId="305B7463">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7.2</w:t>
      </w:r>
      <w:r>
        <w:rPr>
          <w:rFonts w:hint="eastAsia" w:ascii="宋体" w:hAnsi="宋体" w:eastAsia="宋体" w:cs="宋体"/>
          <w:color w:val="auto"/>
          <w:kern w:val="0"/>
          <w:sz w:val="24"/>
          <w:lang w:val="zh-CN"/>
        </w:rPr>
        <w:t>辅助服务质量保证</w:t>
      </w:r>
    </w:p>
    <w:p w14:paraId="075A66E0">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7.2.1</w:t>
      </w:r>
      <w:r>
        <w:rPr>
          <w:rFonts w:hint="eastAsia" w:ascii="宋体" w:hAnsi="宋体" w:eastAsia="宋体" w:cs="宋体"/>
          <w:color w:val="auto"/>
          <w:kern w:val="0"/>
          <w:sz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1E4641C3">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7.2.2</w:t>
      </w:r>
      <w:r>
        <w:rPr>
          <w:rFonts w:hint="eastAsia" w:ascii="宋体" w:hAnsi="宋体" w:eastAsia="宋体" w:cs="宋体"/>
          <w:color w:val="auto"/>
          <w:kern w:val="0"/>
          <w:sz w:val="24"/>
          <w:lang w:val="zh-CN"/>
        </w:rPr>
        <w:t>乙方应保证合同条款下所提供的服务包括培训、安装指导、单机调试、系统联调和试验等，按合同规定方式进行，并保证不存在因乙方工作人员的过失、错误或疏忽而产生的缺陷。</w:t>
      </w:r>
    </w:p>
    <w:p w14:paraId="35AFBF65">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8.</w:t>
      </w:r>
      <w:r>
        <w:rPr>
          <w:rFonts w:hint="eastAsia" w:ascii="宋体" w:hAnsi="宋体" w:eastAsia="宋体" w:cs="宋体"/>
          <w:b/>
          <w:bCs/>
          <w:color w:val="auto"/>
          <w:kern w:val="0"/>
          <w:sz w:val="28"/>
          <w:szCs w:val="28"/>
          <w:lang w:val="zh-CN"/>
        </w:rPr>
        <w:t>包装要求</w:t>
      </w:r>
    </w:p>
    <w:p w14:paraId="7C2D5CD6">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8.1 </w:t>
      </w:r>
      <w:r>
        <w:rPr>
          <w:rFonts w:hint="eastAsia" w:ascii="宋体" w:hAnsi="宋体" w:eastAsia="宋体" w:cs="宋体"/>
          <w:color w:val="auto"/>
          <w:kern w:val="0"/>
          <w:sz w:val="24"/>
          <w:lang w:val="zh-CN"/>
        </w:rPr>
        <w:t>除合同另有约定外</w:t>
      </w:r>
      <w:r>
        <w:rPr>
          <w:rFonts w:hint="eastAsia" w:ascii="宋体" w:hAnsi="宋体" w:eastAsia="宋体" w:cs="宋体"/>
          <w:color w:val="auto"/>
          <w:kern w:val="0"/>
          <w:sz w:val="24"/>
        </w:rPr>
        <w:t>,</w:t>
      </w:r>
      <w:r>
        <w:rPr>
          <w:rFonts w:hint="eastAsia" w:ascii="宋体" w:hAnsi="宋体" w:eastAsia="宋体" w:cs="宋体"/>
          <w:color w:val="auto"/>
          <w:kern w:val="0"/>
          <w:sz w:val="24"/>
          <w:lang w:val="zh-CN"/>
        </w:rPr>
        <w:t>乙方提供的全部货物</w:t>
      </w:r>
      <w:r>
        <w:rPr>
          <w:rFonts w:hint="eastAsia" w:ascii="宋体" w:hAnsi="宋体" w:eastAsia="宋体" w:cs="宋体"/>
          <w:color w:val="auto"/>
          <w:kern w:val="0"/>
          <w:sz w:val="24"/>
        </w:rPr>
        <w:t>,</w:t>
      </w:r>
      <w:r>
        <w:rPr>
          <w:rFonts w:hint="eastAsia" w:ascii="宋体" w:hAnsi="宋体" w:eastAsia="宋体" w:cs="宋体"/>
          <w:color w:val="auto"/>
          <w:kern w:val="0"/>
          <w:sz w:val="24"/>
          <w:lang w:val="zh-CN"/>
        </w:rPr>
        <w:t>均应采用本行业通用的方式进行包装，且该包装应符合国家有关包装的法律、法规的规定。</w:t>
      </w:r>
    </w:p>
    <w:p w14:paraId="48CA3FA6">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8.2 </w:t>
      </w:r>
      <w:r>
        <w:rPr>
          <w:rFonts w:hint="eastAsia" w:ascii="宋体" w:hAnsi="宋体" w:eastAsia="宋体" w:cs="宋体"/>
          <w:color w:val="auto"/>
          <w:kern w:val="0"/>
          <w:sz w:val="24"/>
          <w:lang w:val="zh-CN"/>
        </w:rPr>
        <w:t>包装应适应于远距离运输，并有良好的防潮、防震、防锈和防粗暴装卸等保护措施，以确保货物安全运抵现场。由于包装不善所引起的货物锈蚀、损坏和损失均由乙方承担。</w:t>
      </w:r>
    </w:p>
    <w:p w14:paraId="527F9260">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乙方应提供货物运至合同规定的最终目的地所需要的包装，以防止货物在转运中损坏或变质。</w:t>
      </w:r>
    </w:p>
    <w:p w14:paraId="21AD9F3E">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8.3 </w:t>
      </w:r>
      <w:r>
        <w:rPr>
          <w:rFonts w:hint="eastAsia" w:ascii="宋体" w:hAnsi="宋体" w:eastAsia="宋体" w:cs="宋体"/>
          <w:color w:val="auto"/>
          <w:kern w:val="0"/>
          <w:sz w:val="24"/>
          <w:lang w:val="zh-CN"/>
        </w:rPr>
        <w:t>乙方所提供的货物包装均为出厂时原包装。</w:t>
      </w:r>
    </w:p>
    <w:p w14:paraId="405FF275">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8.4 </w:t>
      </w:r>
      <w:r>
        <w:rPr>
          <w:rFonts w:hint="eastAsia" w:ascii="宋体" w:hAnsi="宋体" w:eastAsia="宋体" w:cs="宋体"/>
          <w:color w:val="auto"/>
          <w:kern w:val="0"/>
          <w:sz w:val="24"/>
          <w:lang w:val="zh-CN"/>
        </w:rPr>
        <w:t>乙方所提供货物必须附有质量合格证，装箱清单，主机、附件、各种零部件和消耗品，有清楚的与装箱单相对应的名称和编号。</w:t>
      </w:r>
    </w:p>
    <w:p w14:paraId="68A82217">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8.5 </w:t>
      </w:r>
      <w:r>
        <w:rPr>
          <w:rFonts w:hint="eastAsia" w:ascii="宋体" w:hAnsi="宋体" w:eastAsia="宋体" w:cs="宋体"/>
          <w:color w:val="auto"/>
          <w:kern w:val="0"/>
          <w:sz w:val="24"/>
          <w:lang w:val="zh-CN"/>
        </w:rPr>
        <w:t>货物运输中的运输费用和保险费用均由乙方承担。运输过程中的一切损失、损坏均由乙方负责。</w:t>
      </w:r>
    </w:p>
    <w:p w14:paraId="3201EE82">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 xml:space="preserve">9. </w:t>
      </w:r>
      <w:r>
        <w:rPr>
          <w:rFonts w:hint="eastAsia" w:ascii="宋体" w:hAnsi="宋体" w:eastAsia="宋体" w:cs="宋体"/>
          <w:b/>
          <w:bCs/>
          <w:color w:val="auto"/>
          <w:kern w:val="0"/>
          <w:sz w:val="28"/>
          <w:szCs w:val="28"/>
          <w:lang w:val="zh-CN"/>
        </w:rPr>
        <w:t>价格</w:t>
      </w:r>
    </w:p>
    <w:p w14:paraId="4EBB8BC4">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9.1 </w:t>
      </w:r>
      <w:r>
        <w:rPr>
          <w:rFonts w:hint="eastAsia" w:ascii="宋体" w:hAnsi="宋体" w:eastAsia="宋体" w:cs="宋体"/>
          <w:color w:val="auto"/>
          <w:kern w:val="0"/>
          <w:sz w:val="24"/>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79802F4F">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9.2 </w:t>
      </w:r>
      <w:r>
        <w:rPr>
          <w:rFonts w:hint="eastAsia" w:ascii="宋体" w:hAnsi="宋体" w:eastAsia="宋体" w:cs="宋体"/>
          <w:color w:val="auto"/>
          <w:kern w:val="0"/>
          <w:sz w:val="24"/>
          <w:lang w:val="zh-CN"/>
        </w:rPr>
        <w:t>本合同价格为固定价格，包括了乙方履行合同全过程产生的所有成本和费用以及乙方应承担的一切税费。</w:t>
      </w:r>
    </w:p>
    <w:p w14:paraId="782C4443">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val="zh-CN"/>
        </w:rPr>
        <w:t>检验费用</w:t>
      </w:r>
    </w:p>
    <w:p w14:paraId="303E8382">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9.3.1 </w:t>
      </w:r>
      <w:r>
        <w:rPr>
          <w:rFonts w:hint="eastAsia" w:ascii="宋体" w:hAnsi="宋体" w:eastAsia="宋体" w:cs="宋体"/>
          <w:color w:val="auto"/>
          <w:kern w:val="0"/>
          <w:sz w:val="24"/>
          <w:lang w:val="zh-CN"/>
        </w:rPr>
        <w:t>乙方必须负担本条款下属于乙方负责的检验、测试、调试、试运行和验收的所有费用，并负责乙方派往买方组织的检验、测试和验收人员的所有费用。</w:t>
      </w:r>
    </w:p>
    <w:p w14:paraId="1B1855DD">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9.3.2 </w:t>
      </w:r>
      <w:r>
        <w:rPr>
          <w:rFonts w:hint="eastAsia" w:ascii="宋体" w:hAnsi="宋体" w:eastAsia="宋体" w:cs="宋体"/>
          <w:color w:val="auto"/>
          <w:kern w:val="0"/>
          <w:sz w:val="24"/>
          <w:lang w:val="zh-CN"/>
        </w:rPr>
        <w:t>甲方按合同计划参加在乙方工厂所在地检验、测试和验收的费用全部由乙方负责并已包含在合同总价中。</w:t>
      </w:r>
    </w:p>
    <w:p w14:paraId="79B50C3A">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9.3.3</w:t>
      </w:r>
      <w:r>
        <w:rPr>
          <w:rFonts w:hint="eastAsia" w:ascii="宋体" w:hAnsi="宋体" w:eastAsia="宋体" w:cs="宋体"/>
          <w:color w:val="auto"/>
          <w:kern w:val="0"/>
          <w:sz w:val="24"/>
          <w:lang w:val="zh-CN"/>
        </w:rPr>
        <w:t>甲方检验人员已到卖方所在地，测试无法依照合同进行，而引起甲方人员延长逗留时间，所有由此产生的包括甲方人员在内的直接费用及成本由乙方承担。</w:t>
      </w:r>
    </w:p>
    <w:p w14:paraId="12D8D1B9">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zh-CN"/>
        </w:rPr>
        <w:t>交货方式及交货日期</w:t>
      </w:r>
    </w:p>
    <w:p w14:paraId="77B5BA83">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交货方式：现场交货，乙方负责办理运输和保险，将货物运抵现场。</w:t>
      </w:r>
    </w:p>
    <w:p w14:paraId="40F93D15">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cs="宋体"/>
          <w:color w:val="auto"/>
          <w:kern w:val="0"/>
          <w:sz w:val="24"/>
          <w:lang w:val="zh-CN"/>
        </w:rPr>
        <w:t>交货时间</w:t>
      </w:r>
      <w:r>
        <w:rPr>
          <w:rFonts w:hint="eastAsia" w:ascii="宋体" w:hAnsi="宋体" w:eastAsia="宋体" w:cs="宋体"/>
          <w:color w:val="auto"/>
          <w:kern w:val="0"/>
          <w:sz w:val="24"/>
          <w:lang w:val="zh-CN"/>
        </w:rPr>
        <w:t>：按乙方谈判响应文件中的日期填写</w:t>
      </w:r>
    </w:p>
    <w:p w14:paraId="50654365">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交货日期：所有货物运抵现场并经双方开箱验收合格之日。</w:t>
      </w:r>
    </w:p>
    <w:p w14:paraId="1C2372D6">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11.检验和验收</w:t>
      </w:r>
    </w:p>
    <w:p w14:paraId="1A15D1A1">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11.1</w:t>
      </w:r>
      <w:r>
        <w:rPr>
          <w:rFonts w:hint="eastAsia" w:ascii="宋体" w:hAnsi="宋体" w:eastAsia="宋体" w:cs="宋体"/>
          <w:color w:val="auto"/>
          <w:kern w:val="0"/>
          <w:sz w:val="24"/>
          <w:lang w:val="zh-CN"/>
        </w:rPr>
        <w:t>开箱验收</w:t>
      </w:r>
    </w:p>
    <w:p w14:paraId="6EFD2CD4">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11.1.1</w:t>
      </w:r>
      <w:r>
        <w:rPr>
          <w:rFonts w:hint="eastAsia" w:ascii="宋体" w:hAnsi="宋体" w:eastAsia="宋体" w:cs="宋体"/>
          <w:color w:val="auto"/>
          <w:kern w:val="0"/>
          <w:sz w:val="24"/>
          <w:lang w:val="zh-CN"/>
        </w:rPr>
        <w:t>货物运抵现场后，双方应及时开箱验收，并制作验收记录，以确认与本合同约定的数量、型号等是否一致。</w:t>
      </w:r>
    </w:p>
    <w:p w14:paraId="62E448FD">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11.1.2 </w:t>
      </w:r>
      <w:r>
        <w:rPr>
          <w:rFonts w:hint="eastAsia" w:ascii="宋体" w:hAnsi="宋体" w:eastAsia="宋体" w:cs="宋体"/>
          <w:color w:val="auto"/>
          <w:kern w:val="0"/>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14E93B68">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11.1.3 </w:t>
      </w:r>
      <w:r>
        <w:rPr>
          <w:rFonts w:hint="eastAsia" w:ascii="宋体" w:hAnsi="宋体" w:eastAsia="宋体" w:cs="宋体"/>
          <w:color w:val="auto"/>
          <w:kern w:val="0"/>
          <w:sz w:val="24"/>
          <w:lang w:val="zh-CN"/>
        </w:rPr>
        <w:t>开箱验收中如发现货物的数量、规格与合同约定不符，甲方有权拒收货物，乙方应及时按甲方要求免费对拒收货物采取更换或其他必要的补救措施，直至开箱验收合格，方视为乙方完成交货。</w:t>
      </w:r>
    </w:p>
    <w:p w14:paraId="35264FEF">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11.2  </w:t>
      </w:r>
      <w:r>
        <w:rPr>
          <w:rFonts w:hint="eastAsia" w:ascii="宋体" w:hAnsi="宋体" w:eastAsia="宋体" w:cs="宋体"/>
          <w:color w:val="auto"/>
          <w:kern w:val="0"/>
          <w:sz w:val="24"/>
          <w:lang w:val="zh-CN"/>
        </w:rPr>
        <w:t>检验验收</w:t>
      </w:r>
    </w:p>
    <w:p w14:paraId="40C413FC">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11.2.1 </w:t>
      </w:r>
      <w:r>
        <w:rPr>
          <w:rFonts w:hint="eastAsia" w:ascii="宋体" w:hAnsi="宋体" w:eastAsia="宋体" w:cs="宋体"/>
          <w:color w:val="auto"/>
          <w:kern w:val="0"/>
          <w:sz w:val="24"/>
          <w:lang w:val="zh-CN"/>
        </w:rPr>
        <w:t>交货完成后，乙方应及时组装、调试、试运行，按照合同专用条款规定的试运行完成后，双方及时组织对货物检验验收。合同双方均须派人参加合同要求双方参加的试验、检验。</w:t>
      </w:r>
    </w:p>
    <w:p w14:paraId="18E8E91E">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11.2.2 </w:t>
      </w:r>
      <w:r>
        <w:rPr>
          <w:rFonts w:hint="eastAsia" w:ascii="宋体" w:hAnsi="宋体" w:eastAsia="宋体" w:cs="宋体"/>
          <w:color w:val="auto"/>
          <w:kern w:val="0"/>
          <w:sz w:val="24"/>
          <w:lang w:val="zh-CN"/>
        </w:rPr>
        <w:t>在具体实施合同规定的检验验收之前，乙方需提前提交相应的测试计划（包括测试程序、测试内容和检验标准、试验时间安排等）供甲方确认。</w:t>
      </w:r>
    </w:p>
    <w:p w14:paraId="5AAD494F">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11.2.3  </w:t>
      </w:r>
      <w:r>
        <w:rPr>
          <w:rFonts w:hint="eastAsia" w:ascii="宋体" w:hAnsi="宋体" w:eastAsia="宋体" w:cs="宋体"/>
          <w:color w:val="auto"/>
          <w:kern w:val="0"/>
          <w:sz w:val="24"/>
          <w:lang w:val="zh-CN"/>
        </w:rPr>
        <w:t>除需甲方确认的试验验收外，乙方还应对所有检验验收测试的结果、步骤、原始数据等作妥善记录。如甲方要求，乙方应提供这些记录给买方。</w:t>
      </w:r>
    </w:p>
    <w:p w14:paraId="751FC886">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11.2.4  </w:t>
      </w:r>
      <w:r>
        <w:rPr>
          <w:rFonts w:hint="eastAsia" w:ascii="宋体" w:hAnsi="宋体" w:eastAsia="宋体" w:cs="宋体"/>
          <w:color w:val="auto"/>
          <w:kern w:val="0"/>
          <w:sz w:val="24"/>
          <w:lang w:val="zh-CN"/>
        </w:rPr>
        <w:t>检验测试出现全部或部分未达到本合同所约定的技术指标，甲方有权选择下列任一处理方式：</w:t>
      </w:r>
    </w:p>
    <w:p w14:paraId="472E8CDE">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a.</w:t>
      </w:r>
      <w:r>
        <w:rPr>
          <w:rFonts w:hint="eastAsia" w:ascii="宋体" w:hAnsi="宋体" w:eastAsia="宋体" w:cs="宋体"/>
          <w:color w:val="auto"/>
          <w:kern w:val="0"/>
          <w:sz w:val="24"/>
          <w:lang w:val="zh-CN"/>
        </w:rPr>
        <w:t>重新测试直至合格为止；</w:t>
      </w:r>
    </w:p>
    <w:p w14:paraId="3A744C12">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b.</w:t>
      </w:r>
      <w:r>
        <w:rPr>
          <w:rFonts w:hint="eastAsia" w:ascii="宋体" w:hAnsi="宋体" w:eastAsia="宋体" w:cs="宋体"/>
          <w:color w:val="auto"/>
          <w:kern w:val="0"/>
          <w:sz w:val="24"/>
          <w:lang w:val="zh-CN"/>
        </w:rPr>
        <w:t>要求乙方对货物进行免费更换，然后重新测试直至合格为止；</w:t>
      </w:r>
    </w:p>
    <w:p w14:paraId="5FF5DAD9">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无论选择何种方式，甲方因此而发生的因卖方原因引起的所有费用均由乙方负担。</w:t>
      </w:r>
    </w:p>
    <w:p w14:paraId="0752DB63">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11.3  </w:t>
      </w:r>
      <w:r>
        <w:rPr>
          <w:rFonts w:hint="eastAsia" w:ascii="宋体" w:hAnsi="宋体" w:eastAsia="宋体" w:cs="宋体"/>
          <w:color w:val="auto"/>
          <w:kern w:val="0"/>
          <w:sz w:val="24"/>
          <w:lang w:val="zh-CN"/>
        </w:rPr>
        <w:t>使用过程检验</w:t>
      </w:r>
    </w:p>
    <w:p w14:paraId="014A848B">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11.3.1</w:t>
      </w:r>
      <w:r>
        <w:rPr>
          <w:rFonts w:hint="eastAsia" w:ascii="宋体" w:hAnsi="宋体" w:eastAsia="宋体" w:cs="宋体"/>
          <w:color w:val="auto"/>
          <w:kern w:val="0"/>
          <w:sz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3C88F0D4">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11.3.2</w:t>
      </w:r>
      <w:r>
        <w:rPr>
          <w:rFonts w:hint="eastAsia" w:ascii="宋体" w:hAnsi="宋体" w:eastAsia="宋体" w:cs="宋体"/>
          <w:color w:val="auto"/>
          <w:kern w:val="0"/>
          <w:sz w:val="24"/>
          <w:lang w:val="zh-CN"/>
        </w:rPr>
        <w:t>如果合同双方对乙方提供的上述试验结果报告的解释有分歧，双方须于出现分歧后</w:t>
      </w:r>
      <w:r>
        <w:rPr>
          <w:rFonts w:hint="eastAsia" w:ascii="宋体" w:hAnsi="宋体" w:eastAsia="宋体" w:cs="宋体"/>
          <w:color w:val="auto"/>
          <w:kern w:val="0"/>
          <w:sz w:val="24"/>
        </w:rPr>
        <w:t>10</w:t>
      </w:r>
      <w:r>
        <w:rPr>
          <w:rFonts w:hint="eastAsia" w:ascii="宋体" w:hAnsi="宋体" w:eastAsia="宋体" w:cs="宋体"/>
          <w:color w:val="auto"/>
          <w:kern w:val="0"/>
          <w:sz w:val="24"/>
          <w:lang w:val="zh-CN"/>
        </w:rPr>
        <w:t>天内给对方声明，以陈述己方的观点。声明须附有关证据。分歧应通过协商解决。</w:t>
      </w:r>
    </w:p>
    <w:p w14:paraId="62489C4E">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12.</w:t>
      </w:r>
      <w:r>
        <w:rPr>
          <w:rFonts w:hint="eastAsia" w:ascii="宋体" w:hAnsi="宋体" w:eastAsia="宋体" w:cs="宋体"/>
          <w:b/>
          <w:bCs/>
          <w:color w:val="auto"/>
          <w:kern w:val="0"/>
          <w:sz w:val="28"/>
          <w:szCs w:val="28"/>
          <w:lang w:val="zh-CN"/>
        </w:rPr>
        <w:t>付款条件</w:t>
      </w:r>
    </w:p>
    <w:p w14:paraId="459F40D8">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lang w:val="zh-CN"/>
        </w:rPr>
        <w:t>本合同条款下的付款方法和条件在“青海省政府采购合同书”中具体规定。</w:t>
      </w:r>
    </w:p>
    <w:p w14:paraId="0029F11F">
      <w:pPr>
        <w:numPr>
          <w:ilvl w:val="0"/>
          <w:numId w:val="5"/>
        </w:num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履约保证金</w:t>
      </w:r>
    </w:p>
    <w:p w14:paraId="1E42187D">
      <w:pPr>
        <w:autoSpaceDE w:val="0"/>
        <w:autoSpaceDN w:val="0"/>
        <w:adjustRightInd w:val="0"/>
        <w:spacing w:line="400" w:lineRule="exact"/>
        <w:ind w:firstLine="480" w:firstLineChars="200"/>
        <w:rPr>
          <w:rFonts w:hint="eastAsia" w:ascii="宋体" w:hAnsi="宋体" w:eastAsia="宋体" w:cs="宋体"/>
          <w:b/>
          <w:bCs/>
          <w:color w:val="auto"/>
          <w:kern w:val="0"/>
          <w:sz w:val="28"/>
          <w:szCs w:val="28"/>
          <w:highlight w:val="none"/>
        </w:rPr>
      </w:pPr>
      <w:r>
        <w:rPr>
          <w:rFonts w:hint="eastAsia" w:ascii="宋体" w:hAnsi="宋体" w:eastAsia="宋体" w:cs="宋体"/>
          <w:color w:val="auto"/>
          <w:kern w:val="0"/>
          <w:sz w:val="24"/>
          <w:highlight w:val="none"/>
        </w:rPr>
        <w:t>具体详见谈判文件第二部分第八条22.5条款。</w:t>
      </w:r>
    </w:p>
    <w:p w14:paraId="6FBA975C">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14.</w:t>
      </w:r>
      <w:r>
        <w:rPr>
          <w:rFonts w:hint="eastAsia" w:ascii="宋体" w:hAnsi="宋体" w:eastAsia="宋体" w:cs="宋体"/>
          <w:b/>
          <w:bCs/>
          <w:color w:val="auto"/>
          <w:kern w:val="0"/>
          <w:sz w:val="28"/>
          <w:szCs w:val="28"/>
          <w:lang w:val="zh-CN"/>
        </w:rPr>
        <w:t>索赔</w:t>
      </w:r>
    </w:p>
    <w:p w14:paraId="242DDB5F">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14.1</w:t>
      </w:r>
      <w:r>
        <w:rPr>
          <w:rFonts w:hint="eastAsia" w:ascii="宋体" w:hAnsi="宋体" w:eastAsia="宋体" w:cs="宋体"/>
          <w:color w:val="auto"/>
          <w:kern w:val="0"/>
          <w:sz w:val="24"/>
          <w:lang w:val="zh-CN"/>
        </w:rPr>
        <w:t>货物的质量、规格、数量、性能等与合同约定不符料等，甲方有权根据有资质的权威质检机构的检验结果向乙方提出，或在质量保证期内证实货物存有缺陷，包括潜在的缺陷或使用不符合要求的材索赔（但责任应由保险公司或运输部门承担的除外）。</w:t>
      </w:r>
    </w:p>
    <w:p w14:paraId="65D9312E">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14.2</w:t>
      </w:r>
      <w:r>
        <w:rPr>
          <w:rFonts w:hint="eastAsia" w:ascii="宋体" w:hAnsi="宋体" w:eastAsia="宋体" w:cs="宋体"/>
          <w:color w:val="auto"/>
          <w:kern w:val="0"/>
          <w:sz w:val="24"/>
          <w:lang w:val="zh-CN"/>
        </w:rPr>
        <w:t>在履约保证期和检验期内，乙方对甲方提出的索赔负有责任，乙方应按照甲方同意的下列一种或多种方式解决索赔事宜：</w:t>
      </w:r>
    </w:p>
    <w:p w14:paraId="44C97F38">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14.2.1</w:t>
      </w:r>
      <w:r>
        <w:rPr>
          <w:rFonts w:hint="eastAsia" w:ascii="宋体" w:hAnsi="宋体" w:eastAsia="宋体" w:cs="宋体"/>
          <w:color w:val="auto"/>
          <w:kern w:val="0"/>
          <w:sz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19E525E">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14.2.2</w:t>
      </w:r>
      <w:r>
        <w:rPr>
          <w:rFonts w:hint="eastAsia" w:ascii="宋体" w:hAnsi="宋体" w:eastAsia="宋体" w:cs="宋体"/>
          <w:color w:val="auto"/>
          <w:kern w:val="0"/>
          <w:sz w:val="24"/>
          <w:lang w:val="zh-CN"/>
        </w:rPr>
        <w:t>根据货物低劣程度、损坏程度以及甲方所遭受损失的数额，经甲乙双方商定降低货物的价格，或由有资质的中介机构评估，以降低后的价格或评估价格为准。</w:t>
      </w:r>
    </w:p>
    <w:p w14:paraId="64D6F76C">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14.2.3</w:t>
      </w:r>
      <w:r>
        <w:rPr>
          <w:rFonts w:hint="eastAsia" w:ascii="宋体" w:hAnsi="宋体" w:eastAsia="宋体" w:cs="宋体"/>
          <w:color w:val="auto"/>
          <w:kern w:val="0"/>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7D8EBF1C">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14.3</w:t>
      </w:r>
      <w:r>
        <w:rPr>
          <w:rFonts w:hint="eastAsia" w:ascii="宋体" w:hAnsi="宋体" w:eastAsia="宋体" w:cs="宋体"/>
          <w:color w:val="auto"/>
          <w:kern w:val="0"/>
          <w:sz w:val="24"/>
          <w:lang w:val="zh-CN"/>
        </w:rPr>
        <w:t>乙方收到甲方发出的索赔通知之日起</w:t>
      </w:r>
      <w:r>
        <w:rPr>
          <w:rFonts w:hint="eastAsia" w:ascii="宋体" w:hAnsi="宋体" w:eastAsia="宋体" w:cs="宋体"/>
          <w:color w:val="auto"/>
          <w:kern w:val="0"/>
          <w:sz w:val="24"/>
        </w:rPr>
        <w:t>5</w:t>
      </w:r>
      <w:r>
        <w:rPr>
          <w:rFonts w:hint="eastAsia" w:ascii="宋体" w:hAnsi="宋体" w:eastAsia="宋体" w:cs="宋体"/>
          <w:color w:val="auto"/>
          <w:kern w:val="0"/>
          <w:sz w:val="24"/>
          <w:lang w:val="zh-CN"/>
        </w:rPr>
        <w:t>个工作日内未作答复的，甲方可从合同款中扣回索赔金额，如金额不足以补偿索赔金额，乙方应补足差额部分。</w:t>
      </w:r>
    </w:p>
    <w:p w14:paraId="5CC1C197">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15.</w:t>
      </w:r>
      <w:r>
        <w:rPr>
          <w:rFonts w:hint="eastAsia" w:ascii="宋体" w:hAnsi="宋体" w:eastAsia="宋体" w:cs="宋体"/>
          <w:b/>
          <w:bCs/>
          <w:color w:val="auto"/>
          <w:kern w:val="0"/>
          <w:sz w:val="28"/>
          <w:szCs w:val="28"/>
          <w:lang w:val="zh-CN"/>
        </w:rPr>
        <w:t>迟延交货</w:t>
      </w:r>
    </w:p>
    <w:p w14:paraId="7A80F792">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15.1 </w:t>
      </w:r>
      <w:r>
        <w:rPr>
          <w:rFonts w:hint="eastAsia" w:ascii="宋体" w:hAnsi="宋体" w:eastAsia="宋体" w:cs="宋体"/>
          <w:color w:val="auto"/>
          <w:kern w:val="0"/>
          <w:sz w:val="24"/>
          <w:lang w:val="zh-CN"/>
        </w:rPr>
        <w:t>乙方应按照合同约定的时间交货和提供服务。</w:t>
      </w:r>
    </w:p>
    <w:p w14:paraId="32A1EA63">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15.2 </w:t>
      </w:r>
      <w:r>
        <w:rPr>
          <w:rFonts w:hint="eastAsia" w:ascii="宋体" w:hAnsi="宋体" w:eastAsia="宋体" w:cs="宋体"/>
          <w:color w:val="auto"/>
          <w:kern w:val="0"/>
          <w:sz w:val="24"/>
          <w:lang w:val="zh-CN"/>
        </w:rPr>
        <w:t>除不可抗力因素外，乙方迟延交货，甲方有权提出违约损失赔偿或解除合同。</w:t>
      </w:r>
    </w:p>
    <w:p w14:paraId="789FAB8F">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15.3</w:t>
      </w:r>
      <w:r>
        <w:rPr>
          <w:rFonts w:hint="eastAsia" w:ascii="宋体" w:hAnsi="宋体" w:eastAsia="宋体" w:cs="宋体"/>
          <w:color w:val="auto"/>
          <w:kern w:val="0"/>
          <w:sz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21BA671B">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16.</w:t>
      </w:r>
      <w:r>
        <w:rPr>
          <w:rFonts w:hint="eastAsia" w:ascii="宋体" w:hAnsi="宋体" w:eastAsia="宋体" w:cs="宋体"/>
          <w:b/>
          <w:bCs/>
          <w:color w:val="auto"/>
          <w:kern w:val="0"/>
          <w:sz w:val="28"/>
          <w:szCs w:val="28"/>
          <w:lang w:val="zh-CN"/>
        </w:rPr>
        <w:t>违约赔偿</w:t>
      </w:r>
    </w:p>
    <w:p w14:paraId="6929F095">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lang w:val="zh-CN"/>
        </w:rPr>
        <w:t>除不可抗力因素外，乙方没有按照合同规定的时间交货和提供服务，甲方可要求乙方支付违约金。违约金每日按合同总价款的千分之五计收。</w:t>
      </w:r>
    </w:p>
    <w:p w14:paraId="42000E62">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17.</w:t>
      </w:r>
      <w:r>
        <w:rPr>
          <w:rFonts w:hint="eastAsia" w:ascii="宋体" w:hAnsi="宋体" w:eastAsia="宋体" w:cs="宋体"/>
          <w:b/>
          <w:bCs/>
          <w:color w:val="auto"/>
          <w:kern w:val="0"/>
          <w:sz w:val="28"/>
          <w:szCs w:val="28"/>
          <w:lang w:val="zh-CN"/>
        </w:rPr>
        <w:t>不可抗力</w:t>
      </w:r>
    </w:p>
    <w:p w14:paraId="1D851F56">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17.1.</w:t>
      </w:r>
      <w:r>
        <w:rPr>
          <w:rFonts w:hint="eastAsia" w:ascii="宋体" w:hAnsi="宋体" w:eastAsia="宋体" w:cs="宋体"/>
          <w:color w:val="auto"/>
          <w:kern w:val="0"/>
          <w:sz w:val="24"/>
          <w:lang w:val="zh-CN"/>
        </w:rPr>
        <w:t>双方中任何一方遭遇法律规定的不可抗力，致使合同履行受阻时，履行合同的期限应予延长，延长的期限应相当于不可抗力所影响的时间。</w:t>
      </w:r>
    </w:p>
    <w:p w14:paraId="10539EE9">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17.2</w:t>
      </w:r>
      <w:r>
        <w:rPr>
          <w:rFonts w:hint="eastAsia" w:ascii="宋体" w:hAnsi="宋体" w:eastAsia="宋体" w:cs="宋体"/>
          <w:color w:val="auto"/>
          <w:kern w:val="0"/>
          <w:sz w:val="24"/>
          <w:lang w:val="zh-CN"/>
        </w:rPr>
        <w:t>受事故影响的一方应在不可抗力的事故发生后以书面形式通知另一方。</w:t>
      </w:r>
    </w:p>
    <w:p w14:paraId="09E50168">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17.3</w:t>
      </w:r>
      <w:r>
        <w:rPr>
          <w:rFonts w:hint="eastAsia" w:ascii="宋体" w:hAnsi="宋体" w:eastAsia="宋体" w:cs="宋体"/>
          <w:color w:val="auto"/>
          <w:kern w:val="0"/>
          <w:sz w:val="24"/>
          <w:lang w:val="zh-CN"/>
        </w:rPr>
        <w:t>不可抗力使合同的某些内容有变更必要的，双方应通过协商达成进一步履行合同的协议，因不可抗力致使合同不能履行的，合同终止。</w:t>
      </w:r>
    </w:p>
    <w:p w14:paraId="7AA371AD">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18.</w:t>
      </w:r>
      <w:r>
        <w:rPr>
          <w:rFonts w:hint="eastAsia" w:ascii="宋体" w:hAnsi="宋体" w:eastAsia="宋体" w:cs="宋体"/>
          <w:b/>
          <w:bCs/>
          <w:color w:val="auto"/>
          <w:kern w:val="0"/>
          <w:sz w:val="28"/>
          <w:szCs w:val="28"/>
          <w:lang w:val="zh-CN"/>
        </w:rPr>
        <w:t>税费</w:t>
      </w:r>
    </w:p>
    <w:p w14:paraId="2AF0B0AA">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lang w:val="zh-CN"/>
        </w:rPr>
        <w:t>与本合同有关的一切税费均由乙方承担。</w:t>
      </w:r>
    </w:p>
    <w:p w14:paraId="374FC482">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19.</w:t>
      </w:r>
      <w:r>
        <w:rPr>
          <w:rFonts w:hint="eastAsia" w:ascii="宋体" w:hAnsi="宋体" w:eastAsia="宋体" w:cs="宋体"/>
          <w:b/>
          <w:bCs/>
          <w:color w:val="auto"/>
          <w:kern w:val="0"/>
          <w:sz w:val="28"/>
          <w:szCs w:val="28"/>
          <w:lang w:val="zh-CN"/>
        </w:rPr>
        <w:t>合同争议的解决</w:t>
      </w:r>
    </w:p>
    <w:p w14:paraId="5A42FEE2">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19.1</w:t>
      </w:r>
      <w:r>
        <w:rPr>
          <w:rFonts w:hint="eastAsia" w:ascii="宋体" w:hAnsi="宋体" w:eastAsia="宋体" w:cs="宋体"/>
          <w:color w:val="auto"/>
          <w:kern w:val="0"/>
          <w:sz w:val="24"/>
          <w:lang w:val="zh-CN"/>
        </w:rPr>
        <w:t>甲方和乙方由于本合同的履行而发生任何争议时，双方可先通过协商解决。</w:t>
      </w:r>
    </w:p>
    <w:p w14:paraId="05D191BE">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19.2</w:t>
      </w:r>
      <w:r>
        <w:rPr>
          <w:rFonts w:hint="eastAsia" w:ascii="宋体" w:hAnsi="宋体" w:eastAsia="宋体" w:cs="宋体"/>
          <w:color w:val="auto"/>
          <w:kern w:val="0"/>
          <w:sz w:val="24"/>
          <w:lang w:val="zh-CN"/>
        </w:rPr>
        <w:t>任何一方不愿通过协商或通过协商仍不能解决争议，则双方中任何一方均应向甲方所在地人民法院起诉。</w:t>
      </w:r>
    </w:p>
    <w:p w14:paraId="5DBAB725">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20.</w:t>
      </w:r>
      <w:r>
        <w:rPr>
          <w:rFonts w:hint="eastAsia" w:ascii="宋体" w:hAnsi="宋体" w:eastAsia="宋体" w:cs="宋体"/>
          <w:b/>
          <w:bCs/>
          <w:color w:val="auto"/>
          <w:kern w:val="0"/>
          <w:sz w:val="28"/>
          <w:szCs w:val="28"/>
          <w:lang w:val="zh-CN"/>
        </w:rPr>
        <w:t>违约解除合同</w:t>
      </w:r>
    </w:p>
    <w:p w14:paraId="1A2C1EBF">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20.1</w:t>
      </w:r>
      <w:r>
        <w:rPr>
          <w:rFonts w:hint="eastAsia" w:ascii="宋体" w:hAnsi="宋体" w:eastAsia="宋体" w:cs="宋体"/>
          <w:color w:val="auto"/>
          <w:kern w:val="0"/>
          <w:sz w:val="24"/>
          <w:lang w:val="zh-CN"/>
        </w:rPr>
        <w:t>出现下列情形之一的，视为乙方违约。甲方可向乙方发出书面通知，部分或全部终止合同，同时保留向乙方索赔的权利。</w:t>
      </w:r>
    </w:p>
    <w:p w14:paraId="7B722C7C">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20.1.1</w:t>
      </w:r>
      <w:r>
        <w:rPr>
          <w:rFonts w:hint="eastAsia" w:ascii="宋体" w:hAnsi="宋体" w:eastAsia="宋体" w:cs="宋体"/>
          <w:color w:val="auto"/>
          <w:kern w:val="0"/>
          <w:sz w:val="24"/>
          <w:lang w:val="zh-CN"/>
        </w:rPr>
        <w:t>乙方未能在合同规定的限期或甲方同意延长的限期内，提供全部或部分货物的；</w:t>
      </w:r>
    </w:p>
    <w:p w14:paraId="5D888B2F">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20.1.2</w:t>
      </w:r>
      <w:r>
        <w:rPr>
          <w:rFonts w:hint="eastAsia" w:ascii="宋体" w:hAnsi="宋体" w:eastAsia="宋体" w:cs="宋体"/>
          <w:color w:val="auto"/>
          <w:kern w:val="0"/>
          <w:sz w:val="24"/>
          <w:lang w:val="zh-CN"/>
        </w:rPr>
        <w:t>乙方未能履行合同规定的其它主要义务的；</w:t>
      </w:r>
    </w:p>
    <w:p w14:paraId="023C9ED3">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20.1.3</w:t>
      </w:r>
      <w:r>
        <w:rPr>
          <w:rFonts w:hint="eastAsia" w:ascii="宋体" w:hAnsi="宋体" w:eastAsia="宋体" w:cs="宋体"/>
          <w:color w:val="auto"/>
          <w:kern w:val="0"/>
          <w:sz w:val="24"/>
          <w:lang w:val="zh-CN"/>
        </w:rPr>
        <w:t>乙方在本合同履行过程中有欺诈行为的。</w:t>
      </w:r>
    </w:p>
    <w:p w14:paraId="0198717F">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rPr>
        <w:t>20.2</w:t>
      </w:r>
      <w:r>
        <w:rPr>
          <w:rFonts w:hint="eastAsia" w:ascii="宋体" w:hAnsi="宋体" w:eastAsia="宋体" w:cs="宋体"/>
          <w:color w:val="auto"/>
          <w:kern w:val="0"/>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7CF82847">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21.</w:t>
      </w:r>
      <w:r>
        <w:rPr>
          <w:rFonts w:hint="eastAsia" w:ascii="宋体" w:hAnsi="宋体" w:eastAsia="宋体" w:cs="宋体"/>
          <w:b/>
          <w:bCs/>
          <w:color w:val="auto"/>
          <w:kern w:val="0"/>
          <w:sz w:val="28"/>
          <w:szCs w:val="28"/>
          <w:lang w:val="zh-CN"/>
        </w:rPr>
        <w:t>破产终止合同</w:t>
      </w:r>
    </w:p>
    <w:p w14:paraId="2C29B417">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5D3A89AE">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22.</w:t>
      </w:r>
      <w:r>
        <w:rPr>
          <w:rFonts w:hint="eastAsia" w:ascii="宋体" w:hAnsi="宋体" w:eastAsia="宋体" w:cs="宋体"/>
          <w:b/>
          <w:bCs/>
          <w:color w:val="auto"/>
          <w:kern w:val="0"/>
          <w:sz w:val="28"/>
          <w:szCs w:val="28"/>
          <w:lang w:val="zh-CN"/>
        </w:rPr>
        <w:t>转让和分包</w:t>
      </w:r>
    </w:p>
    <w:p w14:paraId="186CF0AF">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22.1</w:t>
      </w:r>
      <w:r>
        <w:rPr>
          <w:rFonts w:hint="eastAsia" w:ascii="宋体" w:hAnsi="宋体" w:eastAsia="宋体" w:cs="宋体"/>
          <w:color w:val="auto"/>
          <w:kern w:val="0"/>
          <w:sz w:val="24"/>
          <w:lang w:val="zh-CN"/>
        </w:rPr>
        <w:t>政府采购合同不能转让。</w:t>
      </w:r>
    </w:p>
    <w:p w14:paraId="4501B57D">
      <w:pPr>
        <w:autoSpaceDE w:val="0"/>
        <w:autoSpaceDN w:val="0"/>
        <w:adjustRightInd w:val="0"/>
        <w:spacing w:line="400" w:lineRule="exact"/>
        <w:ind w:firstLine="360"/>
        <w:rPr>
          <w:rFonts w:hint="eastAsia" w:ascii="宋体" w:hAnsi="宋体" w:eastAsia="宋体" w:cs="宋体"/>
          <w:color w:val="auto"/>
          <w:kern w:val="0"/>
          <w:sz w:val="24"/>
        </w:rPr>
      </w:pPr>
      <w:r>
        <w:rPr>
          <w:rFonts w:hint="eastAsia" w:ascii="宋体" w:hAnsi="宋体" w:eastAsia="宋体" w:cs="宋体"/>
          <w:color w:val="auto"/>
          <w:kern w:val="0"/>
          <w:sz w:val="24"/>
        </w:rPr>
        <w:t>22.2</w:t>
      </w:r>
      <w:r>
        <w:rPr>
          <w:rFonts w:hint="eastAsia" w:ascii="宋体" w:hAnsi="宋体" w:eastAsia="宋体" w:cs="宋体"/>
          <w:color w:val="auto"/>
          <w:kern w:val="0"/>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47AD2DA0">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23.</w:t>
      </w:r>
      <w:r>
        <w:rPr>
          <w:rFonts w:hint="eastAsia" w:ascii="宋体" w:hAnsi="宋体" w:eastAsia="宋体" w:cs="宋体"/>
          <w:b/>
          <w:bCs/>
          <w:color w:val="auto"/>
          <w:kern w:val="0"/>
          <w:sz w:val="28"/>
          <w:szCs w:val="28"/>
          <w:lang w:val="zh-CN"/>
        </w:rPr>
        <w:t>合同修改</w:t>
      </w:r>
    </w:p>
    <w:p w14:paraId="39E32F48">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lang w:val="zh-CN"/>
        </w:rPr>
        <w:t>甲方和乙方都不得擅自变更本合同，但合同继续履行将损害国家和社会公共利益的除外。如必须对合同条款进行改动时，当事人双方须共同签署书面文件，做为合同的补充。</w:t>
      </w:r>
    </w:p>
    <w:p w14:paraId="006009EF">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24.</w:t>
      </w:r>
      <w:r>
        <w:rPr>
          <w:rFonts w:hint="eastAsia" w:ascii="宋体" w:hAnsi="宋体" w:eastAsia="宋体" w:cs="宋体"/>
          <w:b/>
          <w:bCs/>
          <w:color w:val="auto"/>
          <w:kern w:val="0"/>
          <w:sz w:val="28"/>
          <w:szCs w:val="28"/>
          <w:lang w:val="zh-CN"/>
        </w:rPr>
        <w:t>通知</w:t>
      </w:r>
    </w:p>
    <w:p w14:paraId="1C30D818">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lang w:val="zh-CN"/>
        </w:rPr>
        <w:t>本合同任何一方给另一方的通知，都应以书面形式发送，而另一方也应以书面形式确认并发送到对方明确的地址。</w:t>
      </w:r>
    </w:p>
    <w:p w14:paraId="123B68D9">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25.</w:t>
      </w:r>
      <w:r>
        <w:rPr>
          <w:rFonts w:hint="eastAsia" w:ascii="宋体" w:hAnsi="宋体" w:eastAsia="宋体" w:cs="宋体"/>
          <w:b/>
          <w:bCs/>
          <w:color w:val="auto"/>
          <w:kern w:val="0"/>
          <w:sz w:val="28"/>
          <w:szCs w:val="28"/>
          <w:lang w:val="zh-CN"/>
        </w:rPr>
        <w:t>计量单位</w:t>
      </w:r>
    </w:p>
    <w:p w14:paraId="131FB3C4">
      <w:pPr>
        <w:autoSpaceDE w:val="0"/>
        <w:autoSpaceDN w:val="0"/>
        <w:adjustRightInd w:val="0"/>
        <w:spacing w:line="400" w:lineRule="exact"/>
        <w:ind w:firstLine="480"/>
        <w:rPr>
          <w:rFonts w:hint="eastAsia" w:ascii="宋体" w:hAnsi="宋体" w:eastAsia="宋体" w:cs="宋体"/>
          <w:color w:val="auto"/>
          <w:kern w:val="0"/>
          <w:sz w:val="24"/>
        </w:rPr>
      </w:pPr>
      <w:r>
        <w:rPr>
          <w:rFonts w:hint="eastAsia" w:ascii="宋体" w:hAnsi="宋体" w:eastAsia="宋体" w:cs="宋体"/>
          <w:color w:val="auto"/>
          <w:kern w:val="0"/>
          <w:sz w:val="24"/>
          <w:lang w:val="zh-CN"/>
        </w:rPr>
        <w:t>除技术规范中另有规定外</w:t>
      </w:r>
      <w:r>
        <w:rPr>
          <w:rFonts w:hint="eastAsia" w:ascii="宋体" w:hAnsi="宋体" w:eastAsia="宋体" w:cs="宋体"/>
          <w:color w:val="auto"/>
          <w:kern w:val="0"/>
          <w:sz w:val="24"/>
        </w:rPr>
        <w:t>,</w:t>
      </w:r>
      <w:r>
        <w:rPr>
          <w:rFonts w:hint="eastAsia" w:ascii="宋体" w:hAnsi="宋体" w:eastAsia="宋体" w:cs="宋体"/>
          <w:color w:val="auto"/>
          <w:kern w:val="0"/>
          <w:sz w:val="24"/>
          <w:lang w:val="zh-CN"/>
        </w:rPr>
        <w:t>计量单位均使用国家法定计量单位。</w:t>
      </w:r>
    </w:p>
    <w:p w14:paraId="4487C1C6">
      <w:pPr>
        <w:autoSpaceDE w:val="0"/>
        <w:autoSpaceDN w:val="0"/>
        <w:adjustRightInd w:val="0"/>
        <w:spacing w:line="40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26.</w:t>
      </w:r>
      <w:r>
        <w:rPr>
          <w:rFonts w:hint="eastAsia" w:ascii="宋体" w:hAnsi="宋体" w:eastAsia="宋体" w:cs="宋体"/>
          <w:b/>
          <w:bCs/>
          <w:color w:val="auto"/>
          <w:kern w:val="0"/>
          <w:sz w:val="28"/>
          <w:szCs w:val="28"/>
          <w:lang w:val="zh-CN"/>
        </w:rPr>
        <w:t>适用法律</w:t>
      </w:r>
    </w:p>
    <w:p w14:paraId="2E240168">
      <w:pPr>
        <w:autoSpaceDE w:val="0"/>
        <w:autoSpaceDN w:val="0"/>
        <w:adjustRightInd w:val="0"/>
        <w:spacing w:line="400" w:lineRule="exact"/>
        <w:jc w:val="left"/>
        <w:rPr>
          <w:rFonts w:hint="eastAsia" w:ascii="宋体" w:hAnsi="宋体" w:eastAsia="宋体" w:cs="宋体"/>
          <w:color w:val="auto"/>
          <w:lang w:val="zh-CN"/>
        </w:rPr>
      </w:pPr>
      <w:r>
        <w:rPr>
          <w:rFonts w:hint="eastAsia" w:ascii="宋体" w:hAnsi="宋体" w:eastAsia="宋体" w:cs="宋体"/>
          <w:color w:val="auto"/>
          <w:kern w:val="0"/>
          <w:sz w:val="24"/>
          <w:lang w:val="zh-CN"/>
        </w:rPr>
        <w:t>本合同按照中华人民共和国的相关法律进行解释。</w:t>
      </w:r>
    </w:p>
    <w:p w14:paraId="6FA60960">
      <w:pPr>
        <w:pStyle w:val="14"/>
        <w:jc w:val="both"/>
        <w:rPr>
          <w:rFonts w:hint="eastAsia" w:ascii="宋体" w:hAnsi="宋体" w:eastAsia="宋体" w:cs="宋体"/>
          <w:color w:val="auto"/>
          <w:lang w:val="zh-CN"/>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14:paraId="39F3E934">
      <w:pPr>
        <w:pStyle w:val="14"/>
        <w:rPr>
          <w:rFonts w:hint="eastAsia" w:ascii="宋体" w:hAnsi="宋体" w:eastAsia="宋体" w:cs="宋体"/>
          <w:color w:val="auto"/>
          <w:lang w:val="zh-CN"/>
        </w:rPr>
      </w:pPr>
      <w:bookmarkStart w:id="87" w:name="_Toc31949"/>
      <w:r>
        <w:rPr>
          <w:rFonts w:hint="eastAsia" w:ascii="宋体" w:hAnsi="宋体" w:eastAsia="宋体" w:cs="宋体"/>
          <w:color w:val="auto"/>
          <w:lang w:val="zh-CN"/>
        </w:rPr>
        <w:t>第四部分</w:t>
      </w:r>
      <w:r>
        <w:rPr>
          <w:rFonts w:hint="eastAsia" w:ascii="宋体" w:hAnsi="宋体" w:eastAsia="宋体" w:cs="宋体"/>
          <w:color w:val="auto"/>
        </w:rPr>
        <w:t xml:space="preserve">  </w:t>
      </w:r>
      <w:r>
        <w:rPr>
          <w:rFonts w:hint="eastAsia" w:ascii="宋体" w:hAnsi="宋体" w:eastAsia="宋体" w:cs="宋体"/>
          <w:color w:val="auto"/>
          <w:lang w:val="zh-CN"/>
        </w:rPr>
        <w:t>谈判响应文件格式</w:t>
      </w:r>
      <w:bookmarkEnd w:id="87"/>
    </w:p>
    <w:p w14:paraId="02377D89">
      <w:pPr>
        <w:autoSpaceDE w:val="0"/>
        <w:autoSpaceDN w:val="0"/>
        <w:adjustRightInd w:val="0"/>
        <w:spacing w:line="400" w:lineRule="exact"/>
        <w:jc w:val="left"/>
        <w:rPr>
          <w:rFonts w:hint="eastAsia" w:ascii="宋体" w:hAnsi="宋体" w:eastAsia="宋体" w:cs="宋体"/>
          <w:color w:val="auto"/>
          <w:kern w:val="0"/>
          <w:sz w:val="28"/>
          <w:szCs w:val="28"/>
        </w:rPr>
      </w:pPr>
    </w:p>
    <w:p w14:paraId="4A73F9B7">
      <w:pPr>
        <w:widowControl/>
        <w:spacing w:line="480" w:lineRule="exact"/>
        <w:ind w:firstLine="630" w:firstLineChars="224"/>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rPr>
        <w:t>竞争性谈判供应商应严格按照本格式要求编制谈判响应文件，编制相应页码，否则其谈判响应文件将不予接受。</w:t>
      </w:r>
    </w:p>
    <w:p w14:paraId="0C1ABFB1">
      <w:pPr>
        <w:pStyle w:val="14"/>
        <w:jc w:val="left"/>
        <w:rPr>
          <w:rFonts w:hint="eastAsia" w:ascii="宋体" w:hAnsi="宋体" w:eastAsia="宋体" w:cs="宋体"/>
          <w:color w:val="auto"/>
          <w:sz w:val="32"/>
          <w:lang w:val="zh-CN"/>
        </w:rPr>
        <w:sectPr>
          <w:pgSz w:w="11906" w:h="16838"/>
          <w:pgMar w:top="1440" w:right="1800" w:bottom="1440" w:left="1800" w:header="851" w:footer="992" w:gutter="0"/>
          <w:cols w:space="720" w:num="1"/>
          <w:docGrid w:type="lines" w:linePitch="312" w:charSpace="0"/>
        </w:sectPr>
      </w:pPr>
    </w:p>
    <w:p w14:paraId="577146C8">
      <w:pPr>
        <w:pStyle w:val="14"/>
        <w:jc w:val="left"/>
        <w:rPr>
          <w:rFonts w:hint="eastAsia" w:ascii="宋体" w:hAnsi="宋体" w:eastAsia="宋体" w:cs="宋体"/>
          <w:color w:val="auto"/>
          <w:sz w:val="32"/>
        </w:rPr>
      </w:pPr>
      <w:bookmarkStart w:id="88" w:name="_Toc26138"/>
      <w:r>
        <w:rPr>
          <w:rFonts w:hint="eastAsia" w:ascii="宋体" w:hAnsi="宋体" w:eastAsia="宋体" w:cs="宋体"/>
          <w:color w:val="auto"/>
          <w:sz w:val="32"/>
          <w:lang w:val="zh-CN"/>
        </w:rPr>
        <w:t>格式</w:t>
      </w:r>
      <w:r>
        <w:rPr>
          <w:rFonts w:hint="eastAsia" w:ascii="宋体" w:hAnsi="宋体" w:eastAsia="宋体" w:cs="宋体"/>
          <w:color w:val="auto"/>
          <w:sz w:val="32"/>
        </w:rPr>
        <w:t>1</w:t>
      </w:r>
      <w:r>
        <w:rPr>
          <w:rFonts w:hint="eastAsia" w:ascii="宋体" w:hAnsi="宋体" w:eastAsia="宋体" w:cs="宋体"/>
          <w:color w:val="auto"/>
          <w:sz w:val="32"/>
          <w:lang w:val="zh-CN"/>
        </w:rPr>
        <w:t>：谈判响应文件封面</w:t>
      </w:r>
      <w:bookmarkEnd w:id="88"/>
    </w:p>
    <w:p w14:paraId="75DA9FC8">
      <w:pPr>
        <w:autoSpaceDE w:val="0"/>
        <w:autoSpaceDN w:val="0"/>
        <w:adjustRightInd w:val="0"/>
        <w:jc w:val="center"/>
        <w:rPr>
          <w:rFonts w:hint="eastAsia" w:ascii="宋体" w:hAnsi="宋体" w:eastAsia="宋体" w:cs="宋体"/>
          <w:b/>
          <w:bCs/>
          <w:color w:val="auto"/>
          <w:kern w:val="0"/>
          <w:sz w:val="52"/>
          <w:szCs w:val="52"/>
          <w:lang w:val="zh-CN"/>
        </w:rPr>
      </w:pPr>
      <w:r>
        <w:rPr>
          <w:rFonts w:hint="eastAsia" w:ascii="宋体" w:hAnsi="宋体" w:eastAsia="宋体" w:cs="宋体"/>
          <w:b/>
          <w:bCs/>
          <w:color w:val="auto"/>
          <w:kern w:val="0"/>
          <w:sz w:val="52"/>
          <w:szCs w:val="52"/>
          <w:lang w:val="zh-CN"/>
        </w:rPr>
        <w:t>青海省政府采购项目</w:t>
      </w:r>
    </w:p>
    <w:p w14:paraId="71529BE7">
      <w:pPr>
        <w:autoSpaceDE w:val="0"/>
        <w:autoSpaceDN w:val="0"/>
        <w:adjustRightInd w:val="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14:paraId="0DF9425D">
      <w:pPr>
        <w:autoSpaceDE w:val="0"/>
        <w:autoSpaceDN w:val="0"/>
        <w:adjustRightInd w:val="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14:paraId="515F0AD3">
      <w:pPr>
        <w:autoSpaceDE w:val="0"/>
        <w:autoSpaceDN w:val="0"/>
        <w:adjustRightInd w:val="0"/>
        <w:jc w:val="center"/>
        <w:rPr>
          <w:rFonts w:hint="eastAsia" w:ascii="宋体" w:hAnsi="宋体" w:eastAsia="宋体" w:cs="宋体"/>
          <w:b/>
          <w:bCs/>
          <w:color w:val="auto"/>
          <w:kern w:val="0"/>
          <w:sz w:val="72"/>
          <w:szCs w:val="72"/>
        </w:rPr>
      </w:pPr>
      <w:r>
        <w:rPr>
          <w:rFonts w:hint="eastAsia" w:ascii="宋体" w:hAnsi="宋体" w:eastAsia="宋体" w:cs="宋体"/>
          <w:b/>
          <w:bCs/>
          <w:color w:val="auto"/>
          <w:kern w:val="0"/>
          <w:sz w:val="72"/>
          <w:szCs w:val="72"/>
          <w:lang w:val="zh-CN"/>
        </w:rPr>
        <w:t>谈判响应文件</w:t>
      </w:r>
    </w:p>
    <w:p w14:paraId="11BD8927">
      <w:pPr>
        <w:autoSpaceDE w:val="0"/>
        <w:autoSpaceDN w:val="0"/>
        <w:adjustRightInd w:val="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14:paraId="20F7E75E">
      <w:pPr>
        <w:autoSpaceDE w:val="0"/>
        <w:autoSpaceDN w:val="0"/>
        <w:adjustRightInd w:val="0"/>
        <w:rPr>
          <w:rFonts w:hint="eastAsia" w:ascii="宋体" w:hAnsi="宋体" w:eastAsia="宋体" w:cs="宋体"/>
          <w:color w:val="auto"/>
          <w:kern w:val="0"/>
          <w:sz w:val="28"/>
          <w:szCs w:val="28"/>
        </w:rPr>
      </w:pPr>
    </w:p>
    <w:p w14:paraId="1554BDE1">
      <w:pPr>
        <w:autoSpaceDE w:val="0"/>
        <w:autoSpaceDN w:val="0"/>
        <w:adjustRightInd w:val="0"/>
        <w:rPr>
          <w:rFonts w:hint="eastAsia" w:ascii="宋体" w:hAnsi="宋体" w:eastAsia="宋体" w:cs="宋体"/>
          <w:color w:val="auto"/>
          <w:kern w:val="0"/>
          <w:sz w:val="28"/>
          <w:szCs w:val="28"/>
        </w:rPr>
      </w:pPr>
    </w:p>
    <w:p w14:paraId="3B99C3BE">
      <w:pPr>
        <w:autoSpaceDE w:val="0"/>
        <w:autoSpaceDN w:val="0"/>
        <w:adjustRightInd w:val="0"/>
        <w:rPr>
          <w:rFonts w:hint="eastAsia" w:ascii="宋体" w:hAnsi="宋体" w:eastAsia="宋体" w:cs="宋体"/>
          <w:color w:val="auto"/>
          <w:kern w:val="0"/>
          <w:sz w:val="28"/>
          <w:szCs w:val="28"/>
        </w:rPr>
      </w:pPr>
    </w:p>
    <w:p w14:paraId="17C75F00">
      <w:pPr>
        <w:autoSpaceDE w:val="0"/>
        <w:autoSpaceDN w:val="0"/>
        <w:adjustRightInd w:val="0"/>
        <w:spacing w:line="360" w:lineRule="auto"/>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lang w:val="zh-CN"/>
        </w:rPr>
        <w:t>采购项目编号：</w:t>
      </w:r>
    </w:p>
    <w:p w14:paraId="669BF497">
      <w:pPr>
        <w:autoSpaceDE w:val="0"/>
        <w:autoSpaceDN w:val="0"/>
        <w:adjustRightInd w:val="0"/>
        <w:spacing w:line="360" w:lineRule="auto"/>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lang w:val="zh-CN"/>
        </w:rPr>
        <w:t>采购项目名称</w:t>
      </w:r>
      <w:r>
        <w:rPr>
          <w:rFonts w:hint="eastAsia" w:ascii="宋体" w:hAnsi="宋体" w:eastAsia="宋体" w:cs="宋体"/>
          <w:b/>
          <w:bCs/>
          <w:color w:val="auto"/>
          <w:kern w:val="0"/>
          <w:sz w:val="36"/>
          <w:szCs w:val="36"/>
        </w:rPr>
        <w:t xml:space="preserve">: </w:t>
      </w:r>
    </w:p>
    <w:p w14:paraId="47FC9C58">
      <w:pPr>
        <w:autoSpaceDE w:val="0"/>
        <w:autoSpaceDN w:val="0"/>
        <w:adjustRightInd w:val="0"/>
        <w:spacing w:line="360" w:lineRule="auto"/>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lang w:val="zh-CN"/>
        </w:rPr>
        <w:t>投</w:t>
      </w:r>
      <w:r>
        <w:rPr>
          <w:rFonts w:hint="eastAsia" w:ascii="宋体" w:hAnsi="宋体" w:eastAsia="宋体" w:cs="宋体"/>
          <w:b/>
          <w:bCs/>
          <w:color w:val="auto"/>
          <w:kern w:val="0"/>
          <w:sz w:val="36"/>
          <w:szCs w:val="36"/>
        </w:rPr>
        <w:t xml:space="preserve"> </w:t>
      </w:r>
      <w:r>
        <w:rPr>
          <w:rFonts w:hint="eastAsia" w:ascii="宋体" w:hAnsi="宋体" w:eastAsia="宋体" w:cs="宋体"/>
          <w:b/>
          <w:bCs/>
          <w:color w:val="auto"/>
          <w:kern w:val="0"/>
          <w:sz w:val="36"/>
          <w:szCs w:val="36"/>
          <w:lang w:val="zh-CN"/>
        </w:rPr>
        <w:t>标</w:t>
      </w:r>
      <w:r>
        <w:rPr>
          <w:rFonts w:hint="eastAsia" w:ascii="宋体" w:hAnsi="宋体" w:eastAsia="宋体" w:cs="宋体"/>
          <w:b/>
          <w:bCs/>
          <w:color w:val="auto"/>
          <w:kern w:val="0"/>
          <w:sz w:val="36"/>
          <w:szCs w:val="36"/>
        </w:rPr>
        <w:t xml:space="preserve"> </w:t>
      </w:r>
      <w:r>
        <w:rPr>
          <w:rFonts w:hint="eastAsia" w:ascii="宋体" w:hAnsi="宋体" w:eastAsia="宋体" w:cs="宋体"/>
          <w:b/>
          <w:bCs/>
          <w:color w:val="auto"/>
          <w:kern w:val="0"/>
          <w:sz w:val="36"/>
          <w:szCs w:val="36"/>
          <w:lang w:val="zh-CN"/>
        </w:rPr>
        <w:t>包</w:t>
      </w:r>
      <w:r>
        <w:rPr>
          <w:rFonts w:hint="eastAsia" w:ascii="宋体" w:hAnsi="宋体" w:eastAsia="宋体" w:cs="宋体"/>
          <w:b/>
          <w:bCs/>
          <w:color w:val="auto"/>
          <w:kern w:val="0"/>
          <w:sz w:val="36"/>
          <w:szCs w:val="36"/>
        </w:rPr>
        <w:t xml:space="preserve"> </w:t>
      </w:r>
      <w:r>
        <w:rPr>
          <w:rFonts w:hint="eastAsia" w:ascii="宋体" w:hAnsi="宋体" w:eastAsia="宋体" w:cs="宋体"/>
          <w:b/>
          <w:bCs/>
          <w:color w:val="auto"/>
          <w:kern w:val="0"/>
          <w:sz w:val="36"/>
          <w:szCs w:val="36"/>
          <w:lang w:val="zh-CN"/>
        </w:rPr>
        <w:t>号：</w:t>
      </w:r>
    </w:p>
    <w:p w14:paraId="14B0D9A6">
      <w:pPr>
        <w:autoSpaceDE w:val="0"/>
        <w:autoSpaceDN w:val="0"/>
        <w:adjustRightInd w:val="0"/>
        <w:spacing w:line="360" w:lineRule="auto"/>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rPr>
        <w:t xml:space="preserve">                  </w:t>
      </w:r>
    </w:p>
    <w:p w14:paraId="13F37FE7">
      <w:pPr>
        <w:autoSpaceDE w:val="0"/>
        <w:autoSpaceDN w:val="0"/>
        <w:adjustRightInd w:val="0"/>
        <w:spacing w:line="360" w:lineRule="auto"/>
        <w:ind w:firstLine="1928" w:firstLineChars="600"/>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zh-CN"/>
        </w:rPr>
        <w:t>竞争性谈判供应商：</w:t>
      </w:r>
      <w:r>
        <w:rPr>
          <w:rFonts w:hint="eastAsia" w:ascii="宋体" w:hAnsi="宋体" w:eastAsia="宋体" w:cs="宋体"/>
          <w:b/>
          <w:bCs/>
          <w:color w:val="auto"/>
          <w:kern w:val="0"/>
          <w:sz w:val="32"/>
          <w:szCs w:val="32"/>
          <w:u w:val="single"/>
        </w:rPr>
        <w:t xml:space="preserve">          </w:t>
      </w:r>
      <w:r>
        <w:rPr>
          <w:rFonts w:hint="eastAsia" w:ascii="宋体" w:hAnsi="宋体" w:eastAsia="宋体" w:cs="宋体"/>
          <w:b/>
          <w:bCs/>
          <w:color w:val="auto"/>
          <w:kern w:val="0"/>
          <w:sz w:val="32"/>
          <w:szCs w:val="32"/>
        </w:rPr>
        <w:t>（</w:t>
      </w:r>
      <w:r>
        <w:rPr>
          <w:rFonts w:hint="eastAsia" w:ascii="宋体" w:hAnsi="宋体" w:eastAsia="宋体" w:cs="宋体"/>
          <w:b/>
          <w:bCs/>
          <w:color w:val="auto"/>
          <w:kern w:val="0"/>
          <w:sz w:val="32"/>
          <w:szCs w:val="32"/>
          <w:lang w:val="zh-CN"/>
        </w:rPr>
        <w:t>公章）</w:t>
      </w:r>
    </w:p>
    <w:p w14:paraId="51426A46">
      <w:pPr>
        <w:autoSpaceDE w:val="0"/>
        <w:autoSpaceDN w:val="0"/>
        <w:adjustRightInd w:val="0"/>
        <w:spacing w:line="360" w:lineRule="auto"/>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 xml:space="preserve">      </w:t>
      </w:r>
      <w:r>
        <w:rPr>
          <w:rFonts w:hint="eastAsia" w:ascii="宋体" w:hAnsi="宋体" w:eastAsia="宋体" w:cs="宋体"/>
          <w:b/>
          <w:bCs/>
          <w:color w:val="auto"/>
          <w:kern w:val="0"/>
          <w:sz w:val="32"/>
          <w:szCs w:val="32"/>
          <w:lang w:val="zh-CN"/>
        </w:rPr>
        <w:t>法定代表人或委托代理人：</w:t>
      </w:r>
      <w:r>
        <w:rPr>
          <w:rFonts w:hint="eastAsia" w:ascii="宋体" w:hAnsi="宋体" w:eastAsia="宋体" w:cs="宋体"/>
          <w:b/>
          <w:bCs/>
          <w:color w:val="auto"/>
          <w:kern w:val="0"/>
          <w:sz w:val="32"/>
          <w:szCs w:val="32"/>
          <w:u w:val="single"/>
        </w:rPr>
        <w:t xml:space="preserve">          </w:t>
      </w:r>
      <w:r>
        <w:rPr>
          <w:rFonts w:hint="eastAsia" w:ascii="宋体" w:hAnsi="宋体" w:eastAsia="宋体" w:cs="宋体"/>
          <w:b/>
          <w:bCs/>
          <w:color w:val="auto"/>
          <w:kern w:val="0"/>
          <w:sz w:val="32"/>
          <w:szCs w:val="32"/>
          <w:lang w:val="zh-CN"/>
        </w:rPr>
        <w:t>（签字或盖章）</w:t>
      </w:r>
    </w:p>
    <w:p w14:paraId="6C837F67">
      <w:pPr>
        <w:autoSpaceDE w:val="0"/>
        <w:autoSpaceDN w:val="0"/>
        <w:adjustRightInd w:val="0"/>
        <w:spacing w:line="360" w:lineRule="auto"/>
        <w:jc w:val="center"/>
        <w:rPr>
          <w:rFonts w:hint="eastAsia" w:ascii="宋体" w:hAnsi="宋体" w:eastAsia="宋体" w:cs="宋体"/>
          <w:b/>
          <w:bCs/>
          <w:color w:val="auto"/>
          <w:kern w:val="0"/>
          <w:sz w:val="32"/>
          <w:szCs w:val="32"/>
          <w:lang w:val="zh-CN"/>
        </w:rPr>
      </w:pPr>
      <w:r>
        <w:rPr>
          <w:rFonts w:hint="eastAsia" w:ascii="宋体" w:hAnsi="宋体" w:cs="宋体"/>
          <w:b/>
          <w:bCs/>
          <w:color w:val="auto"/>
          <w:kern w:val="0"/>
          <w:sz w:val="32"/>
          <w:szCs w:val="32"/>
          <w:lang w:val="en-US" w:eastAsia="zh-CN"/>
        </w:rPr>
        <w:t xml:space="preserve">                    </w:t>
      </w:r>
      <w:r>
        <w:rPr>
          <w:rFonts w:hint="eastAsia" w:ascii="宋体" w:hAnsi="宋体" w:eastAsia="宋体" w:cs="宋体"/>
          <w:b/>
          <w:bCs/>
          <w:color w:val="auto"/>
          <w:kern w:val="0"/>
          <w:sz w:val="32"/>
          <w:szCs w:val="32"/>
          <w:lang w:val="zh-CN"/>
        </w:rPr>
        <w:t>年</w:t>
      </w:r>
      <w:r>
        <w:rPr>
          <w:rFonts w:hint="eastAsia" w:ascii="宋体" w:hAnsi="宋体" w:eastAsia="宋体" w:cs="宋体"/>
          <w:b/>
          <w:bCs/>
          <w:color w:val="auto"/>
          <w:kern w:val="0"/>
          <w:sz w:val="32"/>
          <w:szCs w:val="32"/>
        </w:rPr>
        <w:t xml:space="preserve">   </w:t>
      </w:r>
      <w:r>
        <w:rPr>
          <w:rFonts w:hint="eastAsia" w:ascii="宋体" w:hAnsi="宋体" w:eastAsia="宋体" w:cs="宋体"/>
          <w:b/>
          <w:bCs/>
          <w:color w:val="auto"/>
          <w:kern w:val="0"/>
          <w:sz w:val="32"/>
          <w:szCs w:val="32"/>
          <w:lang w:val="zh-CN"/>
        </w:rPr>
        <w:t>月</w:t>
      </w:r>
      <w:r>
        <w:rPr>
          <w:rFonts w:hint="eastAsia" w:ascii="宋体" w:hAnsi="宋体" w:eastAsia="宋体" w:cs="宋体"/>
          <w:b/>
          <w:bCs/>
          <w:color w:val="auto"/>
          <w:kern w:val="0"/>
          <w:sz w:val="32"/>
          <w:szCs w:val="32"/>
        </w:rPr>
        <w:t xml:space="preserve">  </w:t>
      </w:r>
      <w:r>
        <w:rPr>
          <w:rFonts w:hint="eastAsia" w:ascii="宋体" w:hAnsi="宋体" w:cs="宋体"/>
          <w:b/>
          <w:bCs/>
          <w:color w:val="auto"/>
          <w:kern w:val="0"/>
          <w:sz w:val="32"/>
          <w:szCs w:val="32"/>
          <w:lang w:val="en-US" w:eastAsia="zh-CN"/>
        </w:rPr>
        <w:t xml:space="preserve"> </w:t>
      </w:r>
      <w:r>
        <w:rPr>
          <w:rFonts w:hint="eastAsia" w:ascii="宋体" w:hAnsi="宋体" w:eastAsia="宋体" w:cs="宋体"/>
          <w:b/>
          <w:bCs/>
          <w:color w:val="auto"/>
          <w:kern w:val="0"/>
          <w:sz w:val="32"/>
          <w:szCs w:val="32"/>
          <w:lang w:val="zh-CN"/>
        </w:rPr>
        <w:t>日</w:t>
      </w:r>
    </w:p>
    <w:p w14:paraId="07AEF39C">
      <w:pPr>
        <w:pStyle w:val="14"/>
        <w:jc w:val="left"/>
        <w:rPr>
          <w:rFonts w:hint="eastAsia" w:ascii="宋体" w:hAnsi="宋体" w:eastAsia="宋体" w:cs="宋体"/>
          <w:color w:val="auto"/>
          <w:sz w:val="32"/>
          <w:lang w:val="zh-CN"/>
        </w:rPr>
        <w:sectPr>
          <w:pgSz w:w="11906" w:h="16838"/>
          <w:pgMar w:top="1440" w:right="1800" w:bottom="1440" w:left="1800" w:header="851" w:footer="992" w:gutter="0"/>
          <w:cols w:space="720" w:num="1"/>
          <w:docGrid w:type="lines" w:linePitch="312" w:charSpace="0"/>
        </w:sectPr>
      </w:pPr>
    </w:p>
    <w:p w14:paraId="4F9DB544">
      <w:pPr>
        <w:pStyle w:val="14"/>
        <w:jc w:val="left"/>
        <w:rPr>
          <w:rFonts w:hint="eastAsia" w:ascii="宋体" w:hAnsi="宋体" w:eastAsia="宋体" w:cs="宋体"/>
          <w:color w:val="auto"/>
          <w:sz w:val="32"/>
        </w:rPr>
      </w:pPr>
      <w:bookmarkStart w:id="89" w:name="_Toc12202"/>
      <w:r>
        <w:rPr>
          <w:rFonts w:hint="eastAsia" w:ascii="宋体" w:hAnsi="宋体" w:eastAsia="宋体" w:cs="宋体"/>
          <w:color w:val="auto"/>
          <w:sz w:val="32"/>
          <w:lang w:val="zh-CN"/>
        </w:rPr>
        <w:t>格式</w:t>
      </w:r>
      <w:r>
        <w:rPr>
          <w:rFonts w:hint="eastAsia" w:ascii="宋体" w:hAnsi="宋体" w:eastAsia="宋体" w:cs="宋体"/>
          <w:color w:val="auto"/>
          <w:sz w:val="32"/>
        </w:rPr>
        <w:t>2</w:t>
      </w:r>
      <w:r>
        <w:rPr>
          <w:rFonts w:hint="eastAsia" w:ascii="宋体" w:hAnsi="宋体" w:eastAsia="宋体" w:cs="宋体"/>
          <w:color w:val="auto"/>
          <w:sz w:val="32"/>
          <w:lang w:val="zh-CN"/>
        </w:rPr>
        <w:t>：谈判响应文件目录</w:t>
      </w:r>
      <w:bookmarkEnd w:id="89"/>
    </w:p>
    <w:p w14:paraId="12A81B85">
      <w:pPr>
        <w:pStyle w:val="10"/>
        <w:tabs>
          <w:tab w:val="right" w:leader="dot" w:pos="8306"/>
        </w:tabs>
        <w:ind w:left="0" w:leftChars="0" w:firstLine="0" w:firstLineChars="0"/>
        <w:rPr>
          <w:rFonts w:hint="eastAsia" w:ascii="宋体" w:hAnsi="宋体" w:eastAsia="宋体" w:cs="宋体"/>
          <w:b w:val="0"/>
          <w:bCs/>
          <w:color w:val="auto"/>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_Toc19302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lang w:val="zh-CN"/>
        </w:rPr>
        <w:t>格式</w:t>
      </w:r>
      <w:r>
        <w:rPr>
          <w:rFonts w:hint="eastAsia" w:ascii="宋体" w:hAnsi="宋体" w:eastAsia="宋体" w:cs="宋体"/>
          <w:b w:val="0"/>
          <w:bCs/>
          <w:color w:val="auto"/>
        </w:rPr>
        <w:t>1</w:t>
      </w:r>
      <w:r>
        <w:rPr>
          <w:rFonts w:hint="eastAsia" w:ascii="宋体" w:hAnsi="宋体" w:eastAsia="宋体" w:cs="宋体"/>
          <w:b w:val="0"/>
          <w:bCs/>
          <w:color w:val="auto"/>
          <w:lang w:val="zh-CN"/>
        </w:rPr>
        <w:t>：谈判响应文件封面</w:t>
      </w:r>
      <w:r>
        <w:rPr>
          <w:rFonts w:hint="eastAsia" w:ascii="宋体" w:hAnsi="宋体" w:eastAsia="宋体" w:cs="宋体"/>
          <w:b w:val="0"/>
          <w:bCs/>
          <w:color w:val="auto"/>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015CEB89">
      <w:pPr>
        <w:pStyle w:val="10"/>
        <w:tabs>
          <w:tab w:val="right" w:leader="dot" w:pos="8306"/>
        </w:tabs>
        <w:ind w:left="0" w:leftChars="0" w:firstLine="0" w:firstLineChars="0"/>
        <w:rPr>
          <w:rFonts w:hint="eastAsia" w:ascii="宋体" w:hAnsi="宋体" w:eastAsia="宋体" w:cs="宋体"/>
          <w:b w:val="0"/>
          <w:bCs/>
          <w:color w:val="auto"/>
          <w:kern w:val="0"/>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_Toc26075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kern w:val="0"/>
          <w:lang w:val="zh-CN"/>
        </w:rPr>
        <w:t>格式</w:t>
      </w:r>
      <w:r>
        <w:rPr>
          <w:rFonts w:hint="eastAsia" w:ascii="宋体" w:hAnsi="宋体" w:eastAsia="宋体" w:cs="宋体"/>
          <w:b w:val="0"/>
          <w:bCs/>
          <w:color w:val="auto"/>
          <w:kern w:val="0"/>
        </w:rPr>
        <w:t>2</w:t>
      </w:r>
      <w:r>
        <w:rPr>
          <w:rFonts w:hint="eastAsia" w:ascii="宋体" w:hAnsi="宋体" w:eastAsia="宋体" w:cs="宋体"/>
          <w:b w:val="0"/>
          <w:bCs/>
          <w:color w:val="auto"/>
          <w:kern w:val="0"/>
          <w:lang w:val="zh-CN"/>
        </w:rPr>
        <w:t>：谈判响应文件目录</w:t>
      </w:r>
      <w:r>
        <w:rPr>
          <w:rFonts w:hint="eastAsia" w:ascii="宋体" w:hAnsi="宋体" w:eastAsia="宋体" w:cs="宋体"/>
          <w:b w:val="0"/>
          <w:bCs/>
          <w:color w:val="auto"/>
          <w:kern w:val="0"/>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14A23226">
      <w:pPr>
        <w:pStyle w:val="10"/>
        <w:tabs>
          <w:tab w:val="right" w:leader="dot" w:pos="8306"/>
        </w:tabs>
        <w:ind w:left="0" w:leftChars="0" w:firstLine="0" w:firstLineChars="0"/>
        <w:rPr>
          <w:rFonts w:hint="eastAsia" w:ascii="宋体" w:hAnsi="宋体" w:eastAsia="宋体" w:cs="宋体"/>
          <w:b w:val="0"/>
          <w:bCs/>
          <w:color w:val="auto"/>
          <w:kern w:val="0"/>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_Toc1615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kern w:val="0"/>
          <w:lang w:val="zh-CN"/>
        </w:rPr>
        <w:t>格式</w:t>
      </w:r>
      <w:r>
        <w:rPr>
          <w:rFonts w:hint="eastAsia" w:ascii="宋体" w:hAnsi="宋体" w:eastAsia="宋体" w:cs="宋体"/>
          <w:b w:val="0"/>
          <w:bCs/>
          <w:color w:val="auto"/>
          <w:kern w:val="0"/>
        </w:rPr>
        <w:t>3</w:t>
      </w:r>
      <w:r>
        <w:rPr>
          <w:rFonts w:hint="eastAsia" w:ascii="宋体" w:hAnsi="宋体" w:eastAsia="宋体" w:cs="宋体"/>
          <w:b w:val="0"/>
          <w:bCs/>
          <w:color w:val="auto"/>
          <w:kern w:val="0"/>
          <w:lang w:val="zh-CN"/>
        </w:rPr>
        <w:t>：谈</w:t>
      </w:r>
      <w:r>
        <w:rPr>
          <w:rFonts w:hint="eastAsia" w:ascii="宋体" w:hAnsi="宋体" w:eastAsia="宋体" w:cs="宋体"/>
          <w:b w:val="0"/>
          <w:bCs/>
          <w:color w:val="auto"/>
          <w:kern w:val="0"/>
        </w:rPr>
        <w:t xml:space="preserve"> 判 </w:t>
      </w:r>
      <w:r>
        <w:rPr>
          <w:rFonts w:hint="eastAsia" w:ascii="宋体" w:hAnsi="宋体" w:eastAsia="宋体" w:cs="宋体"/>
          <w:b w:val="0"/>
          <w:bCs/>
          <w:color w:val="auto"/>
          <w:kern w:val="0"/>
          <w:lang w:val="zh-CN"/>
        </w:rPr>
        <w:t>函</w:t>
      </w:r>
      <w:r>
        <w:rPr>
          <w:rFonts w:hint="eastAsia" w:ascii="宋体" w:hAnsi="宋体" w:eastAsia="宋体" w:cs="宋体"/>
          <w:b w:val="0"/>
          <w:bCs/>
          <w:color w:val="auto"/>
          <w:kern w:val="0"/>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7615DB6A">
      <w:pPr>
        <w:pStyle w:val="10"/>
        <w:tabs>
          <w:tab w:val="right" w:leader="dot" w:pos="8306"/>
        </w:tabs>
        <w:ind w:left="0" w:leftChars="0" w:firstLine="0" w:firstLineChars="0"/>
        <w:rPr>
          <w:rFonts w:hint="eastAsia" w:ascii="宋体" w:hAnsi="宋体" w:eastAsia="宋体" w:cs="宋体"/>
          <w:b w:val="0"/>
          <w:bCs/>
          <w:color w:val="auto"/>
          <w:kern w:val="0"/>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_Toc31657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kern w:val="0"/>
          <w:lang w:val="zh-CN"/>
        </w:rPr>
        <w:t>格式4：报价一览表</w:t>
      </w:r>
      <w:r>
        <w:rPr>
          <w:rFonts w:hint="eastAsia" w:ascii="宋体" w:hAnsi="宋体" w:eastAsia="宋体" w:cs="宋体"/>
          <w:b w:val="0"/>
          <w:bCs/>
          <w:color w:val="auto"/>
          <w:kern w:val="0"/>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1BC8933B">
      <w:pPr>
        <w:pStyle w:val="10"/>
        <w:tabs>
          <w:tab w:val="right" w:leader="dot" w:pos="8306"/>
        </w:tabs>
        <w:ind w:left="0" w:leftChars="0" w:firstLine="0" w:firstLineChars="0"/>
        <w:rPr>
          <w:rFonts w:hint="eastAsia" w:ascii="宋体" w:hAnsi="宋体" w:eastAsia="宋体" w:cs="宋体"/>
          <w:b w:val="0"/>
          <w:bCs/>
          <w:color w:val="auto"/>
          <w:kern w:val="0"/>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_Toc25837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kern w:val="0"/>
          <w:lang w:val="zh-CN"/>
        </w:rPr>
        <w:t>格式</w:t>
      </w:r>
      <w:r>
        <w:rPr>
          <w:rFonts w:hint="eastAsia" w:ascii="宋体" w:hAnsi="宋体" w:eastAsia="宋体" w:cs="宋体"/>
          <w:b w:val="0"/>
          <w:bCs/>
          <w:color w:val="auto"/>
          <w:kern w:val="0"/>
        </w:rPr>
        <w:t>5：</w:t>
      </w:r>
      <w:r>
        <w:rPr>
          <w:rFonts w:hint="eastAsia" w:ascii="宋体" w:hAnsi="宋体" w:eastAsia="宋体" w:cs="宋体"/>
          <w:b w:val="0"/>
          <w:bCs/>
          <w:color w:val="auto"/>
          <w:kern w:val="0"/>
          <w:lang w:val="zh-CN"/>
        </w:rPr>
        <w:t>分项报价表</w:t>
      </w:r>
      <w:r>
        <w:rPr>
          <w:rFonts w:hint="eastAsia" w:ascii="宋体" w:hAnsi="宋体" w:eastAsia="宋体" w:cs="宋体"/>
          <w:b w:val="0"/>
          <w:bCs/>
          <w:color w:val="auto"/>
          <w:kern w:val="0"/>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7FA044E7">
      <w:pPr>
        <w:pStyle w:val="10"/>
        <w:tabs>
          <w:tab w:val="right" w:leader="dot" w:pos="8306"/>
        </w:tabs>
        <w:ind w:left="0" w:leftChars="0" w:firstLine="0" w:firstLineChars="0"/>
        <w:rPr>
          <w:rFonts w:hint="eastAsia" w:ascii="宋体" w:hAnsi="宋体" w:eastAsia="宋体" w:cs="宋体"/>
          <w:b w:val="0"/>
          <w:bCs/>
          <w:color w:val="auto"/>
          <w:kern w:val="0"/>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_Toc9434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kern w:val="0"/>
        </w:rPr>
        <w:t>格式6：</w:t>
      </w:r>
      <w:r>
        <w:rPr>
          <w:rFonts w:hint="eastAsia" w:ascii="宋体" w:hAnsi="宋体" w:eastAsia="宋体" w:cs="宋体"/>
          <w:b w:val="0"/>
          <w:bCs/>
          <w:color w:val="auto"/>
          <w:kern w:val="0"/>
          <w:lang w:val="zh-CN"/>
        </w:rPr>
        <w:t>技术规格响应表</w:t>
      </w:r>
      <w:r>
        <w:rPr>
          <w:rFonts w:hint="eastAsia" w:ascii="宋体" w:hAnsi="宋体" w:eastAsia="宋体" w:cs="宋体"/>
          <w:b w:val="0"/>
          <w:bCs/>
          <w:color w:val="auto"/>
          <w:kern w:val="0"/>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05D9F827">
      <w:pPr>
        <w:pStyle w:val="10"/>
        <w:tabs>
          <w:tab w:val="right" w:leader="dot" w:pos="8306"/>
        </w:tabs>
        <w:ind w:left="0" w:leftChars="0" w:firstLine="0" w:firstLineChars="0"/>
        <w:rPr>
          <w:rFonts w:hint="eastAsia" w:ascii="宋体" w:hAnsi="宋体" w:eastAsia="宋体" w:cs="宋体"/>
          <w:b w:val="0"/>
          <w:bCs/>
          <w:color w:val="auto"/>
          <w:kern w:val="0"/>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_Toc10967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kern w:val="0"/>
          <w:lang w:val="zh-CN"/>
        </w:rPr>
        <w:t>格式</w:t>
      </w:r>
      <w:r>
        <w:rPr>
          <w:rFonts w:hint="eastAsia" w:ascii="宋体" w:hAnsi="宋体" w:eastAsia="宋体" w:cs="宋体"/>
          <w:b w:val="0"/>
          <w:bCs/>
          <w:color w:val="auto"/>
          <w:kern w:val="0"/>
        </w:rPr>
        <w:t>7</w:t>
      </w:r>
      <w:r>
        <w:rPr>
          <w:rFonts w:hint="eastAsia" w:ascii="宋体" w:hAnsi="宋体" w:eastAsia="宋体" w:cs="宋体"/>
          <w:b w:val="0"/>
          <w:bCs/>
          <w:color w:val="auto"/>
          <w:kern w:val="0"/>
          <w:lang w:val="zh-CN"/>
        </w:rPr>
        <w:t>：法定代表人证明书</w:t>
      </w:r>
      <w:r>
        <w:rPr>
          <w:rFonts w:hint="eastAsia" w:ascii="宋体" w:hAnsi="宋体" w:eastAsia="宋体" w:cs="宋体"/>
          <w:b w:val="0"/>
          <w:bCs/>
          <w:color w:val="auto"/>
          <w:kern w:val="0"/>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61696854">
      <w:pPr>
        <w:pStyle w:val="10"/>
        <w:tabs>
          <w:tab w:val="right" w:leader="dot" w:pos="8306"/>
        </w:tabs>
        <w:ind w:left="0" w:leftChars="0" w:firstLine="0" w:firstLineChars="0"/>
        <w:rPr>
          <w:rFonts w:hint="eastAsia" w:ascii="宋体" w:hAnsi="宋体" w:eastAsia="宋体" w:cs="宋体"/>
          <w:b w:val="0"/>
          <w:bCs/>
          <w:color w:val="auto"/>
          <w:kern w:val="0"/>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_Toc23748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kern w:val="0"/>
          <w:lang w:val="zh-CN"/>
        </w:rPr>
        <w:t>格式</w:t>
      </w:r>
      <w:r>
        <w:rPr>
          <w:rFonts w:hint="eastAsia" w:ascii="宋体" w:hAnsi="宋体" w:eastAsia="宋体" w:cs="宋体"/>
          <w:b w:val="0"/>
          <w:bCs/>
          <w:color w:val="auto"/>
          <w:kern w:val="0"/>
        </w:rPr>
        <w:t>8</w:t>
      </w:r>
      <w:r>
        <w:rPr>
          <w:rFonts w:hint="eastAsia" w:ascii="宋体" w:hAnsi="宋体" w:eastAsia="宋体" w:cs="宋体"/>
          <w:b w:val="0"/>
          <w:bCs/>
          <w:color w:val="auto"/>
          <w:kern w:val="0"/>
          <w:lang w:val="zh-CN"/>
        </w:rPr>
        <w:t>：法定代表人授权书</w:t>
      </w:r>
      <w:r>
        <w:rPr>
          <w:rFonts w:hint="eastAsia" w:ascii="宋体" w:hAnsi="宋体" w:eastAsia="宋体" w:cs="宋体"/>
          <w:b w:val="0"/>
          <w:bCs/>
          <w:color w:val="auto"/>
          <w:kern w:val="0"/>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68391C92">
      <w:pPr>
        <w:pStyle w:val="10"/>
        <w:tabs>
          <w:tab w:val="right" w:leader="dot" w:pos="8306"/>
        </w:tabs>
        <w:ind w:left="0" w:leftChars="0" w:firstLine="0" w:firstLineChars="0"/>
        <w:rPr>
          <w:rFonts w:hint="eastAsia" w:ascii="宋体" w:hAnsi="宋体" w:eastAsia="宋体" w:cs="宋体"/>
          <w:b w:val="0"/>
          <w:bCs/>
          <w:color w:val="auto"/>
          <w:kern w:val="0"/>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_Toc31678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kern w:val="0"/>
          <w:lang w:val="zh-CN"/>
        </w:rPr>
        <w:t>格式</w:t>
      </w:r>
      <w:r>
        <w:rPr>
          <w:rFonts w:hint="eastAsia" w:ascii="宋体" w:hAnsi="宋体" w:eastAsia="宋体" w:cs="宋体"/>
          <w:b w:val="0"/>
          <w:bCs/>
          <w:color w:val="auto"/>
          <w:kern w:val="0"/>
        </w:rPr>
        <w:t>9</w:t>
      </w:r>
      <w:r>
        <w:rPr>
          <w:rFonts w:hint="eastAsia" w:ascii="宋体" w:hAnsi="宋体" w:eastAsia="宋体" w:cs="宋体"/>
          <w:b w:val="0"/>
          <w:bCs/>
          <w:color w:val="auto"/>
          <w:kern w:val="0"/>
          <w:lang w:val="zh-CN"/>
        </w:rPr>
        <w:t>：供应商承诺函</w:t>
      </w:r>
      <w:r>
        <w:rPr>
          <w:rFonts w:hint="eastAsia" w:ascii="宋体" w:hAnsi="宋体" w:eastAsia="宋体" w:cs="宋体"/>
          <w:b w:val="0"/>
          <w:bCs/>
          <w:color w:val="auto"/>
          <w:kern w:val="0"/>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401824FB">
      <w:pPr>
        <w:pStyle w:val="10"/>
        <w:tabs>
          <w:tab w:val="right" w:leader="dot" w:pos="8306"/>
        </w:tabs>
        <w:ind w:left="0" w:leftChars="0" w:firstLine="0" w:firstLineChars="0"/>
        <w:rPr>
          <w:rFonts w:hint="eastAsia" w:ascii="宋体" w:hAnsi="宋体" w:eastAsia="宋体" w:cs="宋体"/>
          <w:b w:val="0"/>
          <w:bCs/>
          <w:color w:val="auto"/>
          <w:kern w:val="0"/>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_Toc16191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kern w:val="0"/>
          <w:lang w:val="zh-CN"/>
        </w:rPr>
        <w:t>格式</w:t>
      </w:r>
      <w:r>
        <w:rPr>
          <w:rFonts w:hint="eastAsia" w:ascii="宋体" w:hAnsi="宋体" w:eastAsia="宋体" w:cs="宋体"/>
          <w:b w:val="0"/>
          <w:bCs/>
          <w:color w:val="auto"/>
          <w:kern w:val="0"/>
        </w:rPr>
        <w:t>10</w:t>
      </w:r>
      <w:r>
        <w:rPr>
          <w:rFonts w:hint="eastAsia" w:ascii="宋体" w:hAnsi="宋体" w:eastAsia="宋体" w:cs="宋体"/>
          <w:b w:val="0"/>
          <w:bCs/>
          <w:color w:val="auto"/>
          <w:kern w:val="0"/>
          <w:lang w:val="zh-CN"/>
        </w:rPr>
        <w:t>：供应商诚信承诺书</w:t>
      </w:r>
      <w:r>
        <w:rPr>
          <w:rFonts w:hint="eastAsia" w:ascii="宋体" w:hAnsi="宋体" w:eastAsia="宋体" w:cs="宋体"/>
          <w:b w:val="0"/>
          <w:bCs/>
          <w:color w:val="auto"/>
          <w:kern w:val="0"/>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2C465E43">
      <w:pPr>
        <w:pStyle w:val="10"/>
        <w:tabs>
          <w:tab w:val="right" w:leader="dot" w:pos="8306"/>
        </w:tabs>
        <w:ind w:left="0" w:leftChars="0" w:firstLine="0" w:firstLineChars="0"/>
        <w:rPr>
          <w:rFonts w:hint="eastAsia" w:ascii="宋体" w:hAnsi="宋体" w:eastAsia="宋体" w:cs="宋体"/>
          <w:b w:val="0"/>
          <w:bCs/>
          <w:color w:val="auto"/>
          <w:kern w:val="0"/>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_Toc5980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kern w:val="0"/>
          <w:lang w:val="zh-CN"/>
        </w:rPr>
        <w:t>格式</w:t>
      </w:r>
      <w:r>
        <w:rPr>
          <w:rFonts w:hint="eastAsia" w:ascii="宋体" w:hAnsi="宋体" w:eastAsia="宋体" w:cs="宋体"/>
          <w:b w:val="0"/>
          <w:bCs/>
          <w:color w:val="auto"/>
          <w:kern w:val="0"/>
        </w:rPr>
        <w:t>11</w:t>
      </w:r>
      <w:r>
        <w:rPr>
          <w:rFonts w:hint="eastAsia" w:ascii="宋体" w:hAnsi="宋体" w:eastAsia="宋体" w:cs="宋体"/>
          <w:b w:val="0"/>
          <w:bCs/>
          <w:color w:val="auto"/>
          <w:kern w:val="0"/>
          <w:lang w:val="zh-CN"/>
        </w:rPr>
        <w:t>：资格证明材料</w:t>
      </w:r>
      <w:r>
        <w:rPr>
          <w:rFonts w:hint="eastAsia" w:ascii="宋体" w:hAnsi="宋体" w:eastAsia="宋体" w:cs="宋体"/>
          <w:b w:val="0"/>
          <w:bCs/>
          <w:color w:val="auto"/>
          <w:kern w:val="0"/>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4FD201D1">
      <w:pPr>
        <w:pStyle w:val="10"/>
        <w:tabs>
          <w:tab w:val="right" w:leader="dot" w:pos="8306"/>
        </w:tabs>
        <w:ind w:left="0" w:leftChars="0" w:firstLine="0" w:firstLineChars="0"/>
        <w:rPr>
          <w:rFonts w:hint="eastAsia" w:ascii="宋体" w:hAnsi="宋体" w:eastAsia="宋体" w:cs="宋体"/>
          <w:b w:val="0"/>
          <w:bCs/>
          <w:color w:val="auto"/>
          <w:kern w:val="0"/>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_Toc23382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kern w:val="0"/>
          <w:lang w:val="zh-CN"/>
        </w:rPr>
        <w:t>格式</w:t>
      </w:r>
      <w:r>
        <w:rPr>
          <w:rFonts w:hint="eastAsia" w:ascii="宋体" w:hAnsi="宋体" w:eastAsia="宋体" w:cs="宋体"/>
          <w:b w:val="0"/>
          <w:bCs/>
          <w:color w:val="auto"/>
          <w:kern w:val="0"/>
        </w:rPr>
        <w:t>12</w:t>
      </w:r>
      <w:r>
        <w:rPr>
          <w:rFonts w:hint="eastAsia" w:ascii="宋体" w:hAnsi="宋体" w:eastAsia="宋体" w:cs="宋体"/>
          <w:b w:val="0"/>
          <w:bCs/>
          <w:color w:val="auto"/>
          <w:kern w:val="0"/>
          <w:lang w:val="zh-CN"/>
        </w:rPr>
        <w:t>：财务状况、缴纳税收和社会保障资金证明</w:t>
      </w:r>
      <w:r>
        <w:rPr>
          <w:rFonts w:hint="eastAsia" w:ascii="宋体" w:hAnsi="宋体" w:eastAsia="宋体" w:cs="宋体"/>
          <w:b w:val="0"/>
          <w:bCs/>
          <w:color w:val="auto"/>
          <w:kern w:val="0"/>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40C44E24">
      <w:pPr>
        <w:pStyle w:val="10"/>
        <w:tabs>
          <w:tab w:val="right" w:leader="dot" w:pos="8306"/>
        </w:tabs>
        <w:ind w:left="0" w:leftChars="0" w:firstLine="0" w:firstLineChars="0"/>
        <w:rPr>
          <w:rFonts w:hint="eastAsia" w:ascii="宋体" w:hAnsi="宋体" w:eastAsia="宋体" w:cs="宋体"/>
          <w:b w:val="0"/>
          <w:bCs/>
          <w:color w:val="auto"/>
          <w:kern w:val="0"/>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_Toc19938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kern w:val="0"/>
          <w:lang w:val="zh-CN"/>
        </w:rPr>
        <w:t>格式</w:t>
      </w:r>
      <w:r>
        <w:rPr>
          <w:rFonts w:hint="eastAsia" w:ascii="宋体" w:hAnsi="宋体" w:eastAsia="宋体" w:cs="宋体"/>
          <w:b w:val="0"/>
          <w:bCs/>
          <w:color w:val="auto"/>
          <w:kern w:val="0"/>
        </w:rPr>
        <w:t>13</w:t>
      </w:r>
      <w:r>
        <w:rPr>
          <w:rFonts w:hint="eastAsia" w:ascii="宋体" w:hAnsi="宋体" w:eastAsia="宋体" w:cs="宋体"/>
          <w:b w:val="0"/>
          <w:bCs/>
          <w:color w:val="auto"/>
          <w:kern w:val="0"/>
          <w:lang w:val="zh-CN"/>
        </w:rPr>
        <w:t>：无重大违法记录声明</w:t>
      </w:r>
      <w:r>
        <w:rPr>
          <w:rFonts w:hint="eastAsia" w:ascii="宋体" w:hAnsi="宋体" w:eastAsia="宋体" w:cs="宋体"/>
          <w:b w:val="0"/>
          <w:bCs/>
          <w:color w:val="auto"/>
          <w:kern w:val="0"/>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4D994E7B">
      <w:pPr>
        <w:pStyle w:val="10"/>
        <w:tabs>
          <w:tab w:val="right" w:leader="dot" w:pos="8306"/>
        </w:tabs>
        <w:ind w:left="0" w:leftChars="0" w:firstLine="0" w:firstLineChars="0"/>
        <w:rPr>
          <w:rFonts w:hint="eastAsia" w:ascii="宋体" w:hAnsi="宋体" w:eastAsia="宋体" w:cs="宋体"/>
          <w:b w:val="0"/>
          <w:bCs/>
          <w:color w:val="auto"/>
        </w:rPr>
      </w:pPr>
      <w:r>
        <w:rPr>
          <w:rFonts w:hint="eastAsia" w:ascii="宋体" w:hAnsi="宋体" w:eastAsia="宋体" w:cs="宋体"/>
          <w:b w:val="0"/>
          <w:bCs/>
          <w:color w:val="auto"/>
          <w:kern w:val="0"/>
        </w:rPr>
        <w:fldChar w:fldCharType="begin"/>
      </w:r>
      <w:r>
        <w:rPr>
          <w:rFonts w:hint="eastAsia" w:ascii="宋体" w:hAnsi="宋体" w:eastAsia="宋体" w:cs="宋体"/>
          <w:b w:val="0"/>
          <w:bCs/>
          <w:color w:val="auto"/>
          <w:kern w:val="0"/>
        </w:rPr>
        <w:instrText xml:space="preserve"> HYPERLINK \l _Toc19938 </w:instrText>
      </w:r>
      <w:r>
        <w:rPr>
          <w:rFonts w:hint="eastAsia" w:ascii="宋体" w:hAnsi="宋体" w:eastAsia="宋体" w:cs="宋体"/>
          <w:b w:val="0"/>
          <w:bCs/>
          <w:color w:val="auto"/>
          <w:kern w:val="0"/>
        </w:rPr>
        <w:fldChar w:fldCharType="separate"/>
      </w:r>
      <w:r>
        <w:rPr>
          <w:rFonts w:hint="eastAsia" w:ascii="宋体" w:hAnsi="宋体" w:eastAsia="宋体" w:cs="宋体"/>
          <w:b w:val="0"/>
          <w:bCs/>
          <w:color w:val="auto"/>
          <w:kern w:val="0"/>
          <w:lang w:val="zh-CN"/>
        </w:rPr>
        <w:t>格式</w:t>
      </w:r>
      <w:r>
        <w:rPr>
          <w:rFonts w:hint="eastAsia" w:ascii="宋体" w:hAnsi="宋体" w:eastAsia="宋体" w:cs="宋体"/>
          <w:b w:val="0"/>
          <w:bCs/>
          <w:color w:val="auto"/>
          <w:kern w:val="0"/>
        </w:rPr>
        <w:t>1</w:t>
      </w:r>
      <w:r>
        <w:rPr>
          <w:rFonts w:hint="eastAsia" w:ascii="宋体" w:hAnsi="宋体" w:eastAsia="宋体" w:cs="宋体"/>
          <w:b w:val="0"/>
          <w:bCs/>
          <w:color w:val="auto"/>
          <w:kern w:val="0"/>
          <w:lang w:val="en-US" w:eastAsia="zh-CN"/>
        </w:rPr>
        <w:t>4</w:t>
      </w:r>
      <w:r>
        <w:rPr>
          <w:rFonts w:hint="eastAsia" w:ascii="宋体" w:hAnsi="宋体" w:eastAsia="宋体" w:cs="宋体"/>
          <w:b w:val="0"/>
          <w:bCs/>
          <w:color w:val="auto"/>
          <w:kern w:val="0"/>
          <w:lang w:val="zh-CN"/>
        </w:rPr>
        <w:t>：谈判保证金证明格式</w:t>
      </w:r>
      <w:r>
        <w:rPr>
          <w:rFonts w:hint="eastAsia" w:ascii="宋体" w:hAnsi="宋体" w:eastAsia="宋体" w:cs="宋体"/>
          <w:b w:val="0"/>
          <w:bCs/>
          <w:color w:val="auto"/>
          <w:kern w:val="0"/>
        </w:rPr>
        <w:tab/>
      </w:r>
      <w:r>
        <w:rPr>
          <w:rFonts w:hint="eastAsia" w:ascii="宋体" w:hAnsi="宋体" w:eastAsia="宋体" w:cs="宋体"/>
          <w:b w:val="0"/>
          <w:bCs/>
          <w:color w:val="auto"/>
          <w:kern w:val="0"/>
        </w:rPr>
        <w:fldChar w:fldCharType="end"/>
      </w:r>
      <w:r>
        <w:rPr>
          <w:rFonts w:hint="eastAsia" w:ascii="宋体" w:hAnsi="宋体" w:eastAsia="宋体" w:cs="宋体"/>
          <w:b w:val="0"/>
          <w:bCs/>
          <w:color w:val="auto"/>
          <w:kern w:val="0"/>
        </w:rPr>
        <w:t>所在页码</w:t>
      </w:r>
    </w:p>
    <w:p w14:paraId="6B8AC9EF">
      <w:pPr>
        <w:pStyle w:val="10"/>
        <w:tabs>
          <w:tab w:val="right" w:leader="dot" w:pos="8306"/>
        </w:tabs>
        <w:ind w:left="0" w:leftChars="0" w:firstLine="0" w:firstLineChars="0"/>
        <w:rPr>
          <w:rFonts w:hint="eastAsia" w:ascii="宋体" w:hAnsi="宋体" w:eastAsia="宋体" w:cs="宋体"/>
          <w:b w:val="0"/>
          <w:bCs/>
          <w:color w:val="auto"/>
          <w:kern w:val="0"/>
          <w:lang w:val="en-US" w:eastAsia="zh-CN"/>
        </w:rPr>
      </w:pPr>
      <w:r>
        <w:rPr>
          <w:rFonts w:hint="eastAsia" w:ascii="宋体" w:hAnsi="宋体" w:eastAsia="宋体" w:cs="宋体"/>
          <w:b w:val="0"/>
          <w:bCs/>
          <w:color w:val="auto"/>
          <w:kern w:val="0"/>
          <w:lang w:val="zh-CN"/>
        </w:rPr>
        <w:fldChar w:fldCharType="begin"/>
      </w:r>
      <w:r>
        <w:rPr>
          <w:rFonts w:hint="eastAsia" w:ascii="宋体" w:hAnsi="宋体" w:eastAsia="宋体" w:cs="宋体"/>
          <w:b w:val="0"/>
          <w:bCs/>
          <w:color w:val="auto"/>
          <w:kern w:val="0"/>
          <w:lang w:val="zh-CN"/>
        </w:rPr>
        <w:instrText xml:space="preserve"> HYPERLINK \l _Toc4227 </w:instrText>
      </w:r>
      <w:r>
        <w:rPr>
          <w:rFonts w:hint="eastAsia" w:ascii="宋体" w:hAnsi="宋体" w:eastAsia="宋体" w:cs="宋体"/>
          <w:b w:val="0"/>
          <w:bCs/>
          <w:color w:val="auto"/>
          <w:kern w:val="0"/>
          <w:lang w:val="zh-CN"/>
        </w:rPr>
        <w:fldChar w:fldCharType="separate"/>
      </w:r>
      <w:r>
        <w:rPr>
          <w:rFonts w:hint="eastAsia" w:ascii="宋体" w:hAnsi="宋体" w:eastAsia="宋体" w:cs="宋体"/>
          <w:b w:val="0"/>
          <w:bCs/>
          <w:color w:val="auto"/>
          <w:kern w:val="0"/>
          <w:lang w:val="zh-CN"/>
        </w:rPr>
        <w:t>格式15：具备履行合同所必须的设备和专业技术能力证明</w:t>
      </w:r>
      <w:r>
        <w:rPr>
          <w:rFonts w:hint="eastAsia" w:ascii="宋体" w:hAnsi="宋体" w:eastAsia="宋体" w:cs="宋体"/>
          <w:b w:val="0"/>
          <w:bCs/>
          <w:color w:val="auto"/>
          <w:kern w:val="0"/>
          <w:lang w:val="zh-CN"/>
        </w:rPr>
        <w:tab/>
      </w:r>
      <w:r>
        <w:rPr>
          <w:rFonts w:hint="eastAsia" w:ascii="宋体" w:hAnsi="宋体" w:eastAsia="宋体" w:cs="宋体"/>
          <w:b w:val="0"/>
          <w:bCs/>
          <w:color w:val="auto"/>
          <w:kern w:val="0"/>
          <w:lang w:val="zh-CN"/>
        </w:rPr>
        <w:fldChar w:fldCharType="end"/>
      </w:r>
      <w:r>
        <w:rPr>
          <w:rFonts w:hint="eastAsia" w:ascii="宋体" w:hAnsi="宋体" w:eastAsia="宋体" w:cs="宋体"/>
          <w:b w:val="0"/>
          <w:bCs/>
          <w:color w:val="auto"/>
          <w:kern w:val="0"/>
          <w:lang w:val="zh-CN"/>
        </w:rPr>
        <w:t>所在页码</w:t>
      </w:r>
    </w:p>
    <w:p w14:paraId="5DFA9502">
      <w:pPr>
        <w:pStyle w:val="10"/>
        <w:tabs>
          <w:tab w:val="right" w:leader="dot" w:pos="8306"/>
        </w:tabs>
        <w:ind w:left="0" w:leftChars="0" w:firstLine="0" w:firstLineChars="0"/>
        <w:rPr>
          <w:rFonts w:hint="eastAsia" w:ascii="宋体" w:hAnsi="宋体" w:eastAsia="宋体" w:cs="宋体"/>
          <w:b w:val="0"/>
          <w:bCs/>
          <w:color w:val="auto"/>
          <w:kern w:val="0"/>
          <w:lang w:val="zh-CN"/>
        </w:rPr>
      </w:pPr>
      <w:r>
        <w:rPr>
          <w:rFonts w:hint="eastAsia" w:ascii="宋体" w:hAnsi="宋体" w:eastAsia="宋体" w:cs="宋体"/>
          <w:b w:val="0"/>
          <w:bCs/>
          <w:color w:val="auto"/>
          <w:kern w:val="0"/>
          <w:lang w:val="zh-CN"/>
        </w:rPr>
        <w:t>格式1</w:t>
      </w:r>
      <w:r>
        <w:rPr>
          <w:rFonts w:hint="eastAsia" w:ascii="宋体" w:hAnsi="宋体" w:cs="宋体"/>
          <w:b w:val="0"/>
          <w:bCs/>
          <w:color w:val="auto"/>
          <w:kern w:val="0"/>
          <w:lang w:val="en-US" w:eastAsia="zh-CN"/>
        </w:rPr>
        <w:t>6</w:t>
      </w:r>
      <w:r>
        <w:rPr>
          <w:rFonts w:hint="eastAsia" w:ascii="宋体" w:hAnsi="宋体" w:eastAsia="宋体" w:cs="宋体"/>
          <w:b w:val="0"/>
          <w:bCs/>
          <w:color w:val="auto"/>
          <w:kern w:val="0"/>
          <w:lang w:val="zh-CN"/>
        </w:rPr>
        <w:t>：</w:t>
      </w:r>
      <w:r>
        <w:rPr>
          <w:rFonts w:hint="eastAsia" w:ascii="宋体" w:hAnsi="宋体" w:cs="宋体"/>
          <w:b w:val="0"/>
          <w:bCs/>
          <w:color w:val="auto"/>
          <w:kern w:val="0"/>
          <w:lang w:val="zh-CN" w:eastAsia="zh-CN"/>
        </w:rPr>
        <w:t>投标供应商的类似业绩证明材料</w:t>
      </w:r>
      <w:r>
        <w:rPr>
          <w:rFonts w:hint="eastAsia" w:ascii="宋体" w:hAnsi="宋体" w:eastAsia="宋体" w:cs="宋体"/>
          <w:b w:val="0"/>
          <w:bCs/>
          <w:color w:val="auto"/>
          <w:kern w:val="0"/>
          <w:lang w:val="zh-CN"/>
        </w:rPr>
        <w:tab/>
      </w:r>
      <w:r>
        <w:rPr>
          <w:rFonts w:hint="eastAsia" w:ascii="宋体" w:hAnsi="宋体" w:eastAsia="宋体" w:cs="宋体"/>
          <w:b w:val="0"/>
          <w:bCs/>
          <w:color w:val="auto"/>
          <w:kern w:val="0"/>
          <w:lang w:val="zh-CN"/>
        </w:rPr>
        <w:t>所在页码</w:t>
      </w:r>
    </w:p>
    <w:p w14:paraId="03DBFD0A">
      <w:pPr>
        <w:pStyle w:val="10"/>
        <w:tabs>
          <w:tab w:val="right" w:leader="dot" w:pos="8306"/>
        </w:tabs>
        <w:ind w:left="0" w:leftChars="0" w:firstLine="0" w:firstLineChars="0"/>
        <w:rPr>
          <w:rFonts w:hint="eastAsia" w:ascii="宋体" w:hAnsi="宋体" w:eastAsia="宋体" w:cs="宋体"/>
          <w:b w:val="0"/>
          <w:bCs/>
          <w:color w:val="auto"/>
          <w:kern w:val="0"/>
          <w:lang w:val="zh-CN" w:eastAsia="zh-CN"/>
        </w:rPr>
      </w:pPr>
      <w:r>
        <w:rPr>
          <w:rFonts w:hint="eastAsia" w:ascii="宋体" w:hAnsi="宋体" w:eastAsia="宋体" w:cs="宋体"/>
          <w:b w:val="0"/>
          <w:bCs/>
          <w:color w:val="auto"/>
          <w:kern w:val="0"/>
          <w:lang w:val="zh-CN" w:eastAsia="zh-CN"/>
        </w:rPr>
        <w:t>格式1</w:t>
      </w:r>
      <w:r>
        <w:rPr>
          <w:rFonts w:hint="eastAsia" w:ascii="宋体" w:hAnsi="宋体" w:cs="宋体"/>
          <w:b w:val="0"/>
          <w:bCs/>
          <w:color w:val="auto"/>
          <w:kern w:val="0"/>
          <w:lang w:val="en-US" w:eastAsia="zh-CN"/>
        </w:rPr>
        <w:t>7</w:t>
      </w:r>
      <w:r>
        <w:rPr>
          <w:rFonts w:hint="eastAsia" w:ascii="宋体" w:hAnsi="宋体" w:cs="宋体"/>
          <w:b w:val="0"/>
          <w:bCs/>
          <w:color w:val="auto"/>
          <w:kern w:val="0"/>
          <w:lang w:val="zh-CN" w:eastAsia="zh-CN"/>
        </w:rPr>
        <w:t>：</w:t>
      </w:r>
      <w:r>
        <w:rPr>
          <w:rFonts w:hint="eastAsia" w:ascii="宋体" w:hAnsi="宋体" w:eastAsia="宋体" w:cs="宋体"/>
          <w:b w:val="0"/>
          <w:bCs/>
          <w:color w:val="auto"/>
          <w:kern w:val="0"/>
          <w:lang w:val="zh-CN" w:eastAsia="zh-CN"/>
        </w:rPr>
        <w:t>投标产品相关资料</w:t>
      </w:r>
      <w:r>
        <w:rPr>
          <w:rFonts w:hint="eastAsia" w:ascii="宋体" w:hAnsi="宋体" w:eastAsia="宋体" w:cs="宋体"/>
          <w:b w:val="0"/>
          <w:bCs/>
          <w:color w:val="auto"/>
          <w:kern w:val="0"/>
          <w:lang w:val="zh-CN" w:eastAsia="zh-CN"/>
        </w:rPr>
        <w:tab/>
      </w:r>
      <w:r>
        <w:rPr>
          <w:rFonts w:hint="eastAsia" w:ascii="宋体" w:hAnsi="宋体" w:eastAsia="宋体" w:cs="宋体"/>
          <w:b w:val="0"/>
          <w:bCs/>
          <w:color w:val="auto"/>
          <w:kern w:val="0"/>
          <w:lang w:val="zh-CN" w:eastAsia="zh-CN"/>
        </w:rPr>
        <w:t>所在页码</w:t>
      </w:r>
    </w:p>
    <w:p w14:paraId="5299DFC9">
      <w:pPr>
        <w:pStyle w:val="10"/>
        <w:tabs>
          <w:tab w:val="right" w:leader="dot" w:pos="8306"/>
        </w:tabs>
        <w:ind w:left="0" w:leftChars="0" w:firstLine="0" w:firstLineChars="0"/>
        <w:rPr>
          <w:rFonts w:hint="eastAsia" w:ascii="宋体" w:hAnsi="宋体" w:eastAsia="宋体" w:cs="宋体"/>
          <w:b w:val="0"/>
          <w:bCs/>
          <w:color w:val="auto"/>
          <w:kern w:val="0"/>
          <w:lang w:val="zh-CN"/>
        </w:rPr>
      </w:pPr>
      <w:r>
        <w:rPr>
          <w:rFonts w:hint="eastAsia" w:ascii="宋体" w:hAnsi="宋体" w:eastAsia="宋体" w:cs="宋体"/>
          <w:b w:val="0"/>
          <w:bCs/>
          <w:color w:val="auto"/>
          <w:kern w:val="0"/>
          <w:lang w:val="en-US" w:eastAsia="zh-CN"/>
        </w:rPr>
        <w:t>格式1</w:t>
      </w:r>
      <w:r>
        <w:rPr>
          <w:rFonts w:hint="eastAsia" w:ascii="宋体" w:hAnsi="宋体" w:cs="宋体"/>
          <w:b w:val="0"/>
          <w:bCs/>
          <w:color w:val="auto"/>
          <w:kern w:val="0"/>
          <w:lang w:val="en-US" w:eastAsia="zh-CN"/>
        </w:rPr>
        <w:t>8</w:t>
      </w:r>
      <w:r>
        <w:rPr>
          <w:rFonts w:hint="eastAsia" w:ascii="宋体" w:hAnsi="宋体" w:eastAsia="宋体" w:cs="宋体"/>
          <w:b w:val="0"/>
          <w:bCs/>
          <w:color w:val="auto"/>
          <w:kern w:val="0"/>
          <w:lang w:val="en-US" w:eastAsia="zh-CN"/>
        </w:rPr>
        <w:t>：</w:t>
      </w:r>
      <w:r>
        <w:rPr>
          <w:rFonts w:hint="eastAsia" w:ascii="宋体" w:hAnsi="宋体" w:eastAsia="宋体" w:cs="宋体"/>
          <w:b w:val="0"/>
          <w:bCs/>
          <w:color w:val="auto"/>
          <w:kern w:val="0"/>
          <w:lang w:val="zh-CN"/>
        </w:rPr>
        <w:t>中小企业声明函（</w:t>
      </w:r>
      <w:r>
        <w:rPr>
          <w:rFonts w:hint="eastAsia" w:ascii="宋体" w:hAnsi="宋体" w:eastAsia="宋体" w:cs="宋体"/>
          <w:b w:val="0"/>
          <w:bCs/>
          <w:color w:val="auto"/>
          <w:kern w:val="0"/>
          <w:lang w:val="en-US" w:eastAsia="zh-CN"/>
        </w:rPr>
        <w:t>货物</w:t>
      </w:r>
      <w:r>
        <w:rPr>
          <w:rFonts w:hint="eastAsia" w:ascii="宋体" w:hAnsi="宋体" w:eastAsia="宋体" w:cs="宋体"/>
          <w:b w:val="0"/>
          <w:bCs/>
          <w:color w:val="auto"/>
          <w:kern w:val="0"/>
          <w:lang w:val="zh-CN"/>
        </w:rPr>
        <w:t>）、中小企业（监狱企业）声明函</w:t>
      </w:r>
      <w:r>
        <w:rPr>
          <w:rFonts w:hint="eastAsia" w:ascii="宋体" w:hAnsi="宋体" w:eastAsia="宋体" w:cs="宋体"/>
          <w:b w:val="0"/>
          <w:bCs/>
          <w:color w:val="auto"/>
          <w:kern w:val="0"/>
          <w:lang w:val="zh-CN"/>
        </w:rPr>
        <w:tab/>
      </w:r>
      <w:r>
        <w:rPr>
          <w:rFonts w:hint="eastAsia" w:ascii="宋体" w:hAnsi="宋体" w:eastAsia="宋体" w:cs="宋体"/>
          <w:b w:val="0"/>
          <w:bCs/>
          <w:color w:val="auto"/>
          <w:kern w:val="0"/>
          <w:lang w:val="zh-CN"/>
        </w:rPr>
        <w:t>所在页码</w:t>
      </w:r>
    </w:p>
    <w:p w14:paraId="13332AA4">
      <w:pPr>
        <w:pStyle w:val="10"/>
        <w:tabs>
          <w:tab w:val="right" w:leader="dot" w:pos="8306"/>
        </w:tabs>
        <w:ind w:left="0" w:leftChars="0" w:firstLine="0" w:firstLineChars="0"/>
        <w:rPr>
          <w:rFonts w:hint="eastAsia" w:ascii="宋体" w:hAnsi="宋体" w:eastAsia="宋体" w:cs="宋体"/>
          <w:b w:val="0"/>
          <w:bCs/>
          <w:color w:val="auto"/>
          <w:kern w:val="0"/>
          <w:lang w:val="zh-CN"/>
        </w:rPr>
      </w:pPr>
      <w:r>
        <w:rPr>
          <w:rFonts w:hint="eastAsia" w:ascii="宋体" w:hAnsi="宋体" w:eastAsia="宋体" w:cs="宋体"/>
          <w:b w:val="0"/>
          <w:bCs/>
          <w:color w:val="auto"/>
          <w:kern w:val="0"/>
          <w:lang w:val="en-US" w:eastAsia="zh-CN"/>
        </w:rPr>
        <w:t>格式1</w:t>
      </w:r>
      <w:r>
        <w:rPr>
          <w:rFonts w:hint="eastAsia" w:ascii="宋体" w:hAnsi="宋体" w:cs="宋体"/>
          <w:b w:val="0"/>
          <w:bCs/>
          <w:color w:val="auto"/>
          <w:kern w:val="0"/>
          <w:lang w:val="en-US" w:eastAsia="zh-CN"/>
        </w:rPr>
        <w:t>9</w:t>
      </w:r>
      <w:r>
        <w:rPr>
          <w:rFonts w:hint="eastAsia" w:ascii="宋体" w:hAnsi="宋体" w:eastAsia="宋体" w:cs="宋体"/>
          <w:b w:val="0"/>
          <w:bCs/>
          <w:color w:val="auto"/>
          <w:kern w:val="0"/>
          <w:lang w:val="en-US" w:eastAsia="zh-CN"/>
        </w:rPr>
        <w:t>：</w:t>
      </w:r>
      <w:r>
        <w:rPr>
          <w:rFonts w:hint="eastAsia" w:ascii="宋体" w:hAnsi="宋体" w:eastAsia="宋体" w:cs="宋体"/>
          <w:b w:val="0"/>
          <w:bCs/>
          <w:color w:val="auto"/>
          <w:kern w:val="0"/>
          <w:lang w:val="zh-CN"/>
        </w:rPr>
        <w:t>残疾人福利性单位声明函</w:t>
      </w:r>
      <w:r>
        <w:rPr>
          <w:rFonts w:hint="eastAsia" w:ascii="宋体" w:hAnsi="宋体" w:eastAsia="宋体" w:cs="宋体"/>
          <w:b w:val="0"/>
          <w:bCs/>
          <w:color w:val="auto"/>
          <w:kern w:val="0"/>
          <w:lang w:val="zh-CN"/>
        </w:rPr>
        <w:tab/>
      </w:r>
      <w:r>
        <w:rPr>
          <w:rFonts w:hint="eastAsia" w:ascii="宋体" w:hAnsi="宋体" w:eastAsia="宋体" w:cs="宋体"/>
          <w:b w:val="0"/>
          <w:bCs/>
          <w:color w:val="auto"/>
          <w:kern w:val="0"/>
          <w:lang w:val="zh-CN"/>
        </w:rPr>
        <w:t>所在页码</w:t>
      </w:r>
    </w:p>
    <w:p w14:paraId="65D9E9B6">
      <w:pPr>
        <w:pStyle w:val="10"/>
        <w:tabs>
          <w:tab w:val="right" w:leader="dot" w:pos="8306"/>
        </w:tabs>
        <w:ind w:left="0" w:leftChars="0" w:firstLine="0" w:firstLineChars="0"/>
        <w:rPr>
          <w:rFonts w:hint="eastAsia" w:ascii="宋体" w:hAnsi="宋体" w:eastAsia="宋体" w:cs="宋体"/>
          <w:b w:val="0"/>
          <w:bCs/>
          <w:color w:val="auto"/>
          <w:kern w:val="0"/>
          <w:lang w:val="zh-CN"/>
        </w:rPr>
      </w:pPr>
      <w:r>
        <w:rPr>
          <w:rFonts w:hint="eastAsia" w:ascii="宋体" w:hAnsi="宋体" w:eastAsia="宋体" w:cs="宋体"/>
          <w:b w:val="0"/>
          <w:bCs/>
          <w:color w:val="auto"/>
          <w:kern w:val="0"/>
          <w:lang w:val="zh-CN"/>
        </w:rPr>
        <w:fldChar w:fldCharType="begin"/>
      </w:r>
      <w:r>
        <w:rPr>
          <w:rFonts w:hint="eastAsia" w:ascii="宋体" w:hAnsi="宋体" w:eastAsia="宋体" w:cs="宋体"/>
          <w:b w:val="0"/>
          <w:bCs/>
          <w:color w:val="auto"/>
          <w:kern w:val="0"/>
          <w:lang w:val="zh-CN"/>
        </w:rPr>
        <w:instrText xml:space="preserve"> HYPERLINK \l _Toc9766 </w:instrText>
      </w:r>
      <w:r>
        <w:rPr>
          <w:rFonts w:hint="eastAsia" w:ascii="宋体" w:hAnsi="宋体" w:eastAsia="宋体" w:cs="宋体"/>
          <w:b w:val="0"/>
          <w:bCs/>
          <w:color w:val="auto"/>
          <w:kern w:val="0"/>
          <w:lang w:val="zh-CN"/>
        </w:rPr>
        <w:fldChar w:fldCharType="separate"/>
      </w:r>
      <w:r>
        <w:rPr>
          <w:rFonts w:hint="eastAsia" w:ascii="宋体" w:hAnsi="宋体" w:eastAsia="宋体" w:cs="宋体"/>
          <w:b w:val="0"/>
          <w:bCs/>
          <w:color w:val="auto"/>
          <w:kern w:val="0"/>
          <w:lang w:val="zh-CN"/>
        </w:rPr>
        <w:t>格式</w:t>
      </w:r>
      <w:r>
        <w:rPr>
          <w:rFonts w:hint="eastAsia" w:ascii="宋体" w:hAnsi="宋体" w:cs="宋体"/>
          <w:b w:val="0"/>
          <w:bCs/>
          <w:color w:val="auto"/>
          <w:kern w:val="0"/>
          <w:lang w:val="en-US" w:eastAsia="zh-CN"/>
        </w:rPr>
        <w:t>20</w:t>
      </w:r>
      <w:r>
        <w:rPr>
          <w:rFonts w:hint="eastAsia" w:ascii="宋体" w:hAnsi="宋体" w:eastAsia="宋体" w:cs="宋体"/>
          <w:b w:val="0"/>
          <w:bCs/>
          <w:color w:val="auto"/>
          <w:kern w:val="0"/>
          <w:lang w:val="zh-CN"/>
        </w:rPr>
        <w:t>：二次报价表</w:t>
      </w:r>
      <w:r>
        <w:rPr>
          <w:rFonts w:hint="eastAsia" w:ascii="宋体" w:hAnsi="宋体" w:eastAsia="宋体" w:cs="宋体"/>
          <w:b w:val="0"/>
          <w:bCs/>
          <w:color w:val="auto"/>
          <w:kern w:val="0"/>
          <w:lang w:val="zh-CN"/>
        </w:rPr>
        <w:tab/>
      </w:r>
      <w:r>
        <w:rPr>
          <w:rFonts w:hint="eastAsia" w:ascii="宋体" w:hAnsi="宋体" w:eastAsia="宋体" w:cs="宋体"/>
          <w:b w:val="0"/>
          <w:bCs/>
          <w:color w:val="auto"/>
          <w:kern w:val="0"/>
          <w:lang w:val="zh-CN"/>
        </w:rPr>
        <w:fldChar w:fldCharType="end"/>
      </w:r>
      <w:r>
        <w:rPr>
          <w:rFonts w:hint="eastAsia" w:ascii="宋体" w:hAnsi="宋体" w:eastAsia="宋体" w:cs="宋体"/>
          <w:b w:val="0"/>
          <w:bCs/>
          <w:color w:val="auto"/>
          <w:kern w:val="0"/>
          <w:lang w:val="zh-CN"/>
        </w:rPr>
        <w:t>所在页码</w:t>
      </w:r>
    </w:p>
    <w:p w14:paraId="53438AEF">
      <w:pPr>
        <w:pStyle w:val="10"/>
        <w:tabs>
          <w:tab w:val="right" w:leader="dot" w:pos="8306"/>
        </w:tabs>
        <w:ind w:left="0" w:leftChars="0" w:firstLine="0" w:firstLineChars="0"/>
        <w:rPr>
          <w:rFonts w:hint="eastAsia" w:ascii="宋体" w:hAnsi="宋体" w:eastAsia="宋体" w:cs="宋体"/>
          <w:bCs w:val="0"/>
          <w:color w:val="auto"/>
          <w:kern w:val="0"/>
        </w:rPr>
      </w:pPr>
      <w:r>
        <w:rPr>
          <w:rFonts w:hint="eastAsia" w:ascii="宋体" w:hAnsi="宋体" w:eastAsia="宋体" w:cs="宋体"/>
          <w:b w:val="0"/>
          <w:bCs/>
          <w:color w:val="auto"/>
          <w:kern w:val="0"/>
          <w:lang w:val="zh-CN"/>
        </w:rPr>
        <w:fldChar w:fldCharType="begin"/>
      </w:r>
      <w:r>
        <w:rPr>
          <w:rFonts w:hint="eastAsia" w:ascii="宋体" w:hAnsi="宋体" w:eastAsia="宋体" w:cs="宋体"/>
          <w:b w:val="0"/>
          <w:bCs/>
          <w:color w:val="auto"/>
          <w:kern w:val="0"/>
          <w:lang w:val="zh-CN"/>
        </w:rPr>
        <w:instrText xml:space="preserve"> HYPERLINK \l _Toc9766 </w:instrText>
      </w:r>
      <w:r>
        <w:rPr>
          <w:rFonts w:hint="eastAsia" w:ascii="宋体" w:hAnsi="宋体" w:eastAsia="宋体" w:cs="宋体"/>
          <w:b w:val="0"/>
          <w:bCs/>
          <w:color w:val="auto"/>
          <w:kern w:val="0"/>
          <w:lang w:val="zh-CN"/>
        </w:rPr>
        <w:fldChar w:fldCharType="separate"/>
      </w:r>
      <w:r>
        <w:rPr>
          <w:rFonts w:hint="eastAsia" w:ascii="宋体" w:hAnsi="宋体" w:eastAsia="宋体" w:cs="宋体"/>
          <w:b w:val="0"/>
          <w:bCs/>
          <w:color w:val="auto"/>
          <w:kern w:val="0"/>
          <w:lang w:val="zh-CN"/>
        </w:rPr>
        <w:t>格式</w:t>
      </w:r>
      <w:r>
        <w:rPr>
          <w:rFonts w:hint="eastAsia" w:ascii="宋体" w:hAnsi="宋体" w:eastAsia="宋体" w:cs="宋体"/>
          <w:b w:val="0"/>
          <w:bCs/>
          <w:color w:val="auto"/>
          <w:kern w:val="0"/>
          <w:lang w:val="en-US" w:eastAsia="zh-CN"/>
        </w:rPr>
        <w:t>2</w:t>
      </w:r>
      <w:r>
        <w:rPr>
          <w:rFonts w:hint="eastAsia" w:ascii="宋体" w:hAnsi="宋体" w:cs="宋体"/>
          <w:b w:val="0"/>
          <w:bCs/>
          <w:color w:val="auto"/>
          <w:kern w:val="0"/>
          <w:lang w:val="en-US" w:eastAsia="zh-CN"/>
        </w:rPr>
        <w:t>1</w:t>
      </w:r>
      <w:r>
        <w:rPr>
          <w:rFonts w:hint="eastAsia" w:ascii="宋体" w:hAnsi="宋体" w:eastAsia="宋体" w:cs="宋体"/>
          <w:b w:val="0"/>
          <w:bCs/>
          <w:color w:val="auto"/>
          <w:kern w:val="0"/>
          <w:lang w:val="zh-CN"/>
        </w:rPr>
        <w:t>：二次分项报价表</w:t>
      </w:r>
      <w:r>
        <w:rPr>
          <w:rFonts w:hint="eastAsia" w:ascii="宋体" w:hAnsi="宋体" w:eastAsia="宋体" w:cs="宋体"/>
          <w:b w:val="0"/>
          <w:bCs/>
          <w:color w:val="auto"/>
          <w:kern w:val="0"/>
          <w:lang w:val="zh-CN"/>
        </w:rPr>
        <w:tab/>
      </w:r>
      <w:r>
        <w:rPr>
          <w:rFonts w:hint="eastAsia" w:ascii="宋体" w:hAnsi="宋体" w:eastAsia="宋体" w:cs="宋体"/>
          <w:b w:val="0"/>
          <w:bCs/>
          <w:color w:val="auto"/>
          <w:kern w:val="0"/>
          <w:lang w:val="zh-CN"/>
        </w:rPr>
        <w:fldChar w:fldCharType="end"/>
      </w:r>
      <w:r>
        <w:rPr>
          <w:rFonts w:hint="eastAsia" w:ascii="宋体" w:hAnsi="宋体" w:eastAsia="宋体" w:cs="宋体"/>
          <w:b w:val="0"/>
          <w:bCs/>
          <w:color w:val="auto"/>
          <w:kern w:val="0"/>
        </w:rPr>
        <w:t>所在页码</w:t>
      </w:r>
    </w:p>
    <w:p w14:paraId="3C5521E7">
      <w:pPr>
        <w:rPr>
          <w:rFonts w:hint="eastAsia"/>
          <w:color w:val="auto"/>
        </w:rPr>
      </w:pPr>
    </w:p>
    <w:p w14:paraId="7ABED042">
      <w:pPr>
        <w:rPr>
          <w:rFonts w:hint="eastAsia"/>
          <w:color w:val="auto"/>
        </w:rPr>
      </w:pPr>
    </w:p>
    <w:p w14:paraId="76E9B3C7">
      <w:pPr>
        <w:rPr>
          <w:rFonts w:hint="eastAsia"/>
          <w:color w:val="auto"/>
        </w:rPr>
      </w:pPr>
    </w:p>
    <w:p w14:paraId="36A1A959">
      <w:pPr>
        <w:pStyle w:val="4"/>
        <w:rPr>
          <w:rFonts w:hint="eastAsia"/>
          <w:color w:val="auto"/>
        </w:rPr>
      </w:pPr>
    </w:p>
    <w:p w14:paraId="7EAD8637">
      <w:pPr>
        <w:pStyle w:val="7"/>
        <w:rPr>
          <w:rFonts w:hint="eastAsia"/>
          <w:color w:val="auto"/>
        </w:rPr>
      </w:pPr>
    </w:p>
    <w:p w14:paraId="5FD8CCB7">
      <w:pPr>
        <w:pStyle w:val="14"/>
        <w:jc w:val="left"/>
        <w:rPr>
          <w:rFonts w:hint="eastAsia" w:ascii="宋体" w:hAnsi="宋体" w:eastAsia="宋体" w:cs="宋体"/>
          <w:color w:val="auto"/>
          <w:sz w:val="32"/>
        </w:rPr>
      </w:pPr>
      <w:bookmarkStart w:id="90" w:name="_Toc2818"/>
      <w:r>
        <w:rPr>
          <w:rFonts w:hint="eastAsia" w:ascii="宋体" w:hAnsi="宋体" w:eastAsia="宋体" w:cs="宋体"/>
          <w:color w:val="auto"/>
          <w:sz w:val="32"/>
          <w:lang w:val="zh-CN"/>
        </w:rPr>
        <w:t>格式</w:t>
      </w:r>
      <w:r>
        <w:rPr>
          <w:rFonts w:hint="eastAsia" w:ascii="宋体" w:hAnsi="宋体" w:eastAsia="宋体" w:cs="宋体"/>
          <w:color w:val="auto"/>
          <w:sz w:val="32"/>
        </w:rPr>
        <w:t>3</w:t>
      </w:r>
      <w:r>
        <w:rPr>
          <w:rFonts w:hint="eastAsia" w:ascii="宋体" w:hAnsi="宋体" w:eastAsia="宋体" w:cs="宋体"/>
          <w:color w:val="auto"/>
          <w:sz w:val="32"/>
          <w:lang w:val="zh-CN"/>
        </w:rPr>
        <w:t>：谈</w:t>
      </w:r>
      <w:r>
        <w:rPr>
          <w:rFonts w:hint="eastAsia" w:ascii="宋体" w:hAnsi="宋体" w:eastAsia="宋体" w:cs="宋体"/>
          <w:color w:val="auto"/>
          <w:sz w:val="32"/>
        </w:rPr>
        <w:t xml:space="preserve"> 判 </w:t>
      </w:r>
      <w:r>
        <w:rPr>
          <w:rFonts w:hint="eastAsia" w:ascii="宋体" w:hAnsi="宋体" w:eastAsia="宋体" w:cs="宋体"/>
          <w:color w:val="auto"/>
          <w:sz w:val="32"/>
          <w:lang w:val="zh-CN"/>
        </w:rPr>
        <w:t>函</w:t>
      </w:r>
      <w:bookmarkEnd w:id="90"/>
    </w:p>
    <w:p w14:paraId="710A93DB">
      <w:pPr>
        <w:autoSpaceDE w:val="0"/>
        <w:autoSpaceDN w:val="0"/>
        <w:adjustRightInd w:val="0"/>
        <w:spacing w:line="400" w:lineRule="exact"/>
        <w:jc w:val="center"/>
        <w:rPr>
          <w:rFonts w:hint="eastAsia" w:ascii="宋体" w:hAnsi="宋体" w:eastAsia="宋体" w:cs="宋体"/>
          <w:b/>
          <w:bCs/>
          <w:color w:val="auto"/>
          <w:kern w:val="0"/>
          <w:sz w:val="36"/>
          <w:szCs w:val="36"/>
          <w:lang w:val="zh-CN"/>
        </w:rPr>
      </w:pPr>
    </w:p>
    <w:p w14:paraId="0E353419">
      <w:pPr>
        <w:autoSpaceDE w:val="0"/>
        <w:autoSpaceDN w:val="0"/>
        <w:adjustRightInd w:val="0"/>
        <w:spacing w:line="400" w:lineRule="exact"/>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谈判函</w:t>
      </w:r>
    </w:p>
    <w:p w14:paraId="65DAB84F">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致</w:t>
      </w:r>
      <w:r>
        <w:rPr>
          <w:rFonts w:hint="eastAsia" w:ascii="宋体" w:hAnsi="宋体" w:cs="宋体"/>
          <w:color w:val="auto"/>
          <w:kern w:val="0"/>
          <w:sz w:val="24"/>
          <w:u w:val="single"/>
          <w:lang w:val="zh-CN"/>
        </w:rPr>
        <w:t>青海至祥工程项目管理有限公司</w:t>
      </w:r>
      <w:r>
        <w:rPr>
          <w:rFonts w:hint="eastAsia" w:ascii="宋体" w:hAnsi="宋体" w:eastAsia="宋体" w:cs="宋体"/>
          <w:color w:val="auto"/>
          <w:kern w:val="0"/>
          <w:sz w:val="24"/>
          <w:lang w:val="zh-CN"/>
        </w:rPr>
        <w:t>：</w:t>
      </w:r>
    </w:p>
    <w:p w14:paraId="1EF1FCCC">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1FD72CAA">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我们收到</w:t>
      </w:r>
      <w:r>
        <w:rPr>
          <w:rFonts w:hint="eastAsia" w:ascii="宋体" w:hAnsi="宋体" w:eastAsia="宋体" w:cs="宋体"/>
          <w:color w:val="auto"/>
          <w:kern w:val="0"/>
          <w:sz w:val="24"/>
          <w:u w:val="single"/>
          <w:lang w:val="zh-CN"/>
        </w:rPr>
        <w:t xml:space="preserve"> 采购项目名称（采购项目编号）</w:t>
      </w:r>
      <w:r>
        <w:rPr>
          <w:rFonts w:hint="eastAsia" w:ascii="宋体" w:hAnsi="宋体" w:eastAsia="宋体" w:cs="宋体"/>
          <w:color w:val="auto"/>
          <w:kern w:val="0"/>
          <w:sz w:val="24"/>
          <w:lang w:val="zh-CN"/>
        </w:rPr>
        <w:t xml:space="preserve">谈判文件，经研究，法定代表人（姓名、职务）正式授权（委托代理人姓名、职务）代表竞争性谈判供应商（竞争性谈判供应商名称、地址）提交谈判响应文件。   </w:t>
      </w:r>
    </w:p>
    <w:p w14:paraId="58642379">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据此函，签字代表宣布同意如下：</w:t>
      </w:r>
    </w:p>
    <w:p w14:paraId="39BE0CEB">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1.我方已详阅谈判文件的全部内容，包括澄清、修改条款等有关附件，承诺对其完全理解并接受。</w:t>
      </w:r>
    </w:p>
    <w:p w14:paraId="30248015">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w:t>
      </w:r>
      <w:r>
        <w:rPr>
          <w:rFonts w:hint="eastAsia" w:ascii="宋体" w:hAnsi="宋体" w:eastAsia="宋体" w:cs="宋体"/>
          <w:color w:val="auto"/>
          <w:kern w:val="0"/>
          <w:sz w:val="24"/>
        </w:rPr>
        <w:t>谈判</w:t>
      </w:r>
      <w:r>
        <w:rPr>
          <w:rFonts w:hint="eastAsia" w:ascii="宋体" w:hAnsi="宋体" w:eastAsia="宋体" w:cs="宋体"/>
          <w:color w:val="auto"/>
          <w:kern w:val="0"/>
          <w:sz w:val="24"/>
          <w:lang w:val="zh-CN"/>
        </w:rPr>
        <w:t>有效期：从提交</w:t>
      </w:r>
      <w:r>
        <w:rPr>
          <w:rFonts w:hint="eastAsia" w:ascii="宋体" w:hAnsi="宋体" w:eastAsia="宋体" w:cs="宋体"/>
          <w:color w:val="auto"/>
          <w:kern w:val="0"/>
          <w:sz w:val="24"/>
        </w:rPr>
        <w:t>谈判</w:t>
      </w:r>
      <w:r>
        <w:rPr>
          <w:rFonts w:hint="eastAsia" w:ascii="宋体" w:hAnsi="宋体" w:eastAsia="宋体" w:cs="宋体"/>
          <w:color w:val="auto"/>
          <w:kern w:val="0"/>
          <w:sz w:val="24"/>
          <w:lang w:val="zh-CN"/>
        </w:rPr>
        <w:t>文件的截止之日起</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日历日内有效。如果我方在</w:t>
      </w:r>
      <w:r>
        <w:rPr>
          <w:rFonts w:hint="eastAsia" w:ascii="宋体" w:hAnsi="宋体" w:eastAsia="宋体" w:cs="宋体"/>
          <w:color w:val="auto"/>
          <w:kern w:val="0"/>
          <w:sz w:val="24"/>
        </w:rPr>
        <w:t>谈判</w:t>
      </w:r>
      <w:r>
        <w:rPr>
          <w:rFonts w:hint="eastAsia" w:ascii="宋体" w:hAnsi="宋体" w:eastAsia="宋体" w:cs="宋体"/>
          <w:color w:val="auto"/>
          <w:kern w:val="0"/>
          <w:sz w:val="24"/>
          <w:lang w:val="zh-CN"/>
        </w:rPr>
        <w:t>有效期内撤回投标或中标后不签约的，投标保证金将被贵方没收。</w:t>
      </w:r>
    </w:p>
    <w:p w14:paraId="46D37DC8">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3.我方同意按照贵方要求提供与谈判有关的一切数据或资料，理解并接受贵方制定的评标办法。</w:t>
      </w:r>
    </w:p>
    <w:p w14:paraId="4481758A">
      <w:pPr>
        <w:autoSpaceDE w:val="0"/>
        <w:autoSpaceDN w:val="0"/>
        <w:adjustRightInd w:val="0"/>
        <w:spacing w:line="400" w:lineRule="exact"/>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4.与本谈判有关的一切正式往来通讯请寄：</w:t>
      </w:r>
    </w:p>
    <w:p w14:paraId="5E8BD63C">
      <w:pPr>
        <w:autoSpaceDE w:val="0"/>
        <w:autoSpaceDN w:val="0"/>
        <w:adjustRightInd w:val="0"/>
        <w:spacing w:line="400" w:lineRule="exact"/>
        <w:ind w:firstLine="480"/>
        <w:rPr>
          <w:rFonts w:hint="eastAsia" w:ascii="宋体" w:hAnsi="宋体" w:eastAsia="宋体" w:cs="宋体"/>
          <w:color w:val="auto"/>
          <w:kern w:val="0"/>
          <w:sz w:val="24"/>
          <w:lang w:val="zh-CN"/>
        </w:rPr>
      </w:pPr>
    </w:p>
    <w:p w14:paraId="6D9A71D6">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地址：_______________          邮编：______________</w:t>
      </w:r>
    </w:p>
    <w:p w14:paraId="04E905D1">
      <w:pPr>
        <w:autoSpaceDE w:val="0"/>
        <w:autoSpaceDN w:val="0"/>
        <w:adjustRightInd w:val="0"/>
        <w:spacing w:line="400" w:lineRule="exact"/>
        <w:rPr>
          <w:rFonts w:hint="eastAsia" w:ascii="宋体" w:hAnsi="宋体" w:eastAsia="宋体" w:cs="宋体"/>
          <w:color w:val="auto"/>
          <w:kern w:val="0"/>
          <w:sz w:val="24"/>
          <w:lang w:val="zh-CN"/>
        </w:rPr>
      </w:pPr>
    </w:p>
    <w:p w14:paraId="6C9DBCE1">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电话：_______________          传真：______________</w:t>
      </w:r>
    </w:p>
    <w:p w14:paraId="048A9C6C">
      <w:pPr>
        <w:autoSpaceDE w:val="0"/>
        <w:autoSpaceDN w:val="0"/>
        <w:adjustRightInd w:val="0"/>
        <w:spacing w:line="400" w:lineRule="exact"/>
        <w:rPr>
          <w:rFonts w:hint="eastAsia" w:ascii="宋体" w:hAnsi="宋体" w:eastAsia="宋体" w:cs="宋体"/>
          <w:color w:val="auto"/>
          <w:kern w:val="0"/>
          <w:sz w:val="24"/>
          <w:lang w:val="zh-CN"/>
        </w:rPr>
      </w:pPr>
    </w:p>
    <w:p w14:paraId="0E90AD9D">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法定代表人姓名： ___________   职务：____________</w:t>
      </w:r>
    </w:p>
    <w:p w14:paraId="4A2CD178">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0ACE3847">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35659EC3">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6B83F33B">
      <w:pPr>
        <w:autoSpaceDE w:val="0"/>
        <w:autoSpaceDN w:val="0"/>
        <w:adjustRightInd w:val="0"/>
        <w:spacing w:line="400" w:lineRule="exact"/>
        <w:rPr>
          <w:rFonts w:hint="eastAsia" w:ascii="宋体" w:hAnsi="宋体" w:eastAsia="宋体" w:cs="宋体"/>
          <w:color w:val="auto"/>
          <w:kern w:val="0"/>
          <w:sz w:val="24"/>
          <w:lang w:val="zh-CN"/>
        </w:rPr>
      </w:pPr>
    </w:p>
    <w:p w14:paraId="25CFCB68">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62688578">
      <w:pPr>
        <w:autoSpaceDE w:val="0"/>
        <w:autoSpaceDN w:val="0"/>
        <w:adjustRightInd w:val="0"/>
        <w:spacing w:line="400" w:lineRule="exact"/>
        <w:rPr>
          <w:rFonts w:hint="eastAsia" w:ascii="宋体" w:hAnsi="宋体" w:eastAsia="宋体" w:cs="宋体"/>
          <w:b/>
          <w:bCs/>
          <w:color w:val="auto"/>
          <w:kern w:val="0"/>
          <w:sz w:val="24"/>
          <w:lang w:val="zh-CN"/>
        </w:rPr>
      </w:pPr>
      <w:r>
        <w:rPr>
          <w:rFonts w:hint="eastAsia" w:ascii="宋体" w:hAnsi="宋体" w:eastAsia="宋体" w:cs="宋体"/>
          <w:color w:val="auto"/>
          <w:kern w:val="0"/>
          <w:sz w:val="24"/>
          <w:lang w:val="zh-CN"/>
        </w:rPr>
        <w:t xml:space="preserve">                           </w:t>
      </w:r>
      <w:r>
        <w:rPr>
          <w:rFonts w:hint="eastAsia" w:ascii="宋体" w:hAnsi="宋体" w:eastAsia="宋体" w:cs="宋体"/>
          <w:b/>
          <w:bCs/>
          <w:color w:val="auto"/>
          <w:kern w:val="0"/>
          <w:sz w:val="24"/>
          <w:lang w:val="zh-CN"/>
        </w:rPr>
        <w:t>竞争性谈判供应商：             （公章）</w:t>
      </w:r>
    </w:p>
    <w:p w14:paraId="69F7BBEF">
      <w:pPr>
        <w:autoSpaceDE w:val="0"/>
        <w:autoSpaceDN w:val="0"/>
        <w:adjustRightInd w:val="0"/>
        <w:spacing w:line="400" w:lineRule="exac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 xml:space="preserve">                     法定代表人或委托代理人：            （签字</w:t>
      </w:r>
      <w:r>
        <w:rPr>
          <w:rFonts w:hint="eastAsia" w:ascii="宋体" w:hAnsi="宋体" w:eastAsia="宋体" w:cs="宋体"/>
          <w:b/>
          <w:bCs/>
          <w:color w:val="auto"/>
          <w:kern w:val="0"/>
          <w:sz w:val="24"/>
        </w:rPr>
        <w:t>或盖章</w:t>
      </w:r>
      <w:r>
        <w:rPr>
          <w:rFonts w:hint="eastAsia" w:ascii="宋体" w:hAnsi="宋体" w:eastAsia="宋体" w:cs="宋体"/>
          <w:b/>
          <w:bCs/>
          <w:color w:val="auto"/>
          <w:kern w:val="0"/>
          <w:sz w:val="24"/>
          <w:lang w:val="zh-CN"/>
        </w:rPr>
        <w:t>）</w:t>
      </w:r>
    </w:p>
    <w:p w14:paraId="36F4F6FC">
      <w:pPr>
        <w:autoSpaceDE w:val="0"/>
        <w:autoSpaceDN w:val="0"/>
        <w:adjustRightInd w:val="0"/>
        <w:spacing w:line="400" w:lineRule="exact"/>
        <w:rPr>
          <w:rFonts w:hint="default" w:ascii="宋体" w:hAnsi="宋体" w:eastAsia="宋体" w:cs="宋体"/>
          <w:color w:val="auto"/>
          <w:sz w:val="32"/>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kern w:val="0"/>
          <w:sz w:val="24"/>
          <w:lang w:val="zh-CN"/>
        </w:rPr>
        <w:t xml:space="preserve">                                         年   月 </w:t>
      </w:r>
      <w:r>
        <w:rPr>
          <w:rFonts w:hint="eastAsia" w:ascii="宋体" w:hAnsi="宋体" w:eastAsia="宋体" w:cs="宋体"/>
          <w:b/>
          <w:bCs/>
          <w:color w:val="auto"/>
          <w:kern w:val="0"/>
          <w:sz w:val="24"/>
          <w:lang w:val="en-US" w:eastAsia="zh-CN"/>
        </w:rPr>
        <w:t xml:space="preserve">  日</w:t>
      </w:r>
    </w:p>
    <w:p w14:paraId="3F9FD32D">
      <w:pPr>
        <w:pStyle w:val="14"/>
        <w:jc w:val="left"/>
        <w:rPr>
          <w:rFonts w:hint="eastAsia" w:ascii="宋体" w:hAnsi="宋体" w:eastAsia="宋体" w:cs="宋体"/>
          <w:color w:val="auto"/>
          <w:sz w:val="32"/>
        </w:rPr>
      </w:pPr>
      <w:bookmarkStart w:id="91" w:name="_Toc14221"/>
      <w:r>
        <w:rPr>
          <w:rFonts w:hint="eastAsia" w:ascii="宋体" w:hAnsi="宋体" w:eastAsia="宋体" w:cs="宋体"/>
          <w:color w:val="auto"/>
          <w:sz w:val="32"/>
          <w:lang w:val="zh-CN"/>
        </w:rPr>
        <w:t>格式4：报价一览表</w:t>
      </w:r>
      <w:bookmarkEnd w:id="91"/>
    </w:p>
    <w:p w14:paraId="396C2E30">
      <w:pPr>
        <w:autoSpaceDE w:val="0"/>
        <w:autoSpaceDN w:val="0"/>
        <w:adjustRightInd w:val="0"/>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报价一览表</w:t>
      </w:r>
    </w:p>
    <w:p w14:paraId="2A8938BD">
      <w:pPr>
        <w:autoSpaceDE w:val="0"/>
        <w:autoSpaceDN w:val="0"/>
        <w:adjustRightInd w:val="0"/>
        <w:spacing w:line="400" w:lineRule="exac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竞争性谈判供应商名称：                 包号：          单位：人民币(元)</w:t>
      </w:r>
    </w:p>
    <w:tbl>
      <w:tblPr>
        <w:tblStyle w:val="16"/>
        <w:tblW w:w="8760" w:type="dxa"/>
        <w:jc w:val="center"/>
        <w:tblLayout w:type="fixed"/>
        <w:tblCellMar>
          <w:top w:w="0" w:type="dxa"/>
          <w:left w:w="108" w:type="dxa"/>
          <w:bottom w:w="0" w:type="dxa"/>
          <w:right w:w="108" w:type="dxa"/>
        </w:tblCellMar>
      </w:tblPr>
      <w:tblGrid>
        <w:gridCol w:w="2035"/>
        <w:gridCol w:w="3365"/>
        <w:gridCol w:w="1844"/>
        <w:gridCol w:w="1516"/>
      </w:tblGrid>
      <w:tr w14:paraId="72EC9FBD">
        <w:tblPrEx>
          <w:tblCellMar>
            <w:top w:w="0" w:type="dxa"/>
            <w:left w:w="108" w:type="dxa"/>
            <w:bottom w:w="0" w:type="dxa"/>
            <w:right w:w="108" w:type="dxa"/>
          </w:tblCellMar>
        </w:tblPrEx>
        <w:trPr>
          <w:trHeight w:val="922" w:hRule="atLeast"/>
          <w:jc w:val="center"/>
        </w:trPr>
        <w:tc>
          <w:tcPr>
            <w:tcW w:w="203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7CD1BA">
            <w:pPr>
              <w:autoSpaceDE w:val="0"/>
              <w:autoSpaceDN w:val="0"/>
              <w:adjustRightInd w:val="0"/>
              <w:spacing w:line="320" w:lineRule="exact"/>
              <w:ind w:firstLine="482"/>
              <w:jc w:val="left"/>
              <w:rPr>
                <w:rFonts w:hint="eastAsia" w:ascii="宋体" w:hAnsi="宋体" w:eastAsia="宋体" w:cs="宋体"/>
                <w:color w:val="auto"/>
                <w:kern w:val="0"/>
                <w:sz w:val="24"/>
                <w:lang w:val="zh-CN"/>
              </w:rPr>
            </w:pPr>
            <w:r>
              <w:rPr>
                <w:rFonts w:hint="eastAsia" w:ascii="宋体" w:hAnsi="宋体" w:eastAsia="宋体" w:cs="宋体"/>
                <w:b/>
                <w:bCs/>
                <w:color w:val="auto"/>
                <w:kern w:val="0"/>
                <w:sz w:val="24"/>
                <w:lang w:val="zh-CN"/>
              </w:rPr>
              <w:t>项目名称</w:t>
            </w:r>
          </w:p>
          <w:p w14:paraId="5F428507">
            <w:pPr>
              <w:autoSpaceDE w:val="0"/>
              <w:autoSpaceDN w:val="0"/>
              <w:adjustRightInd w:val="0"/>
              <w:spacing w:line="320" w:lineRule="exact"/>
              <w:ind w:firstLine="197"/>
              <w:jc w:val="left"/>
              <w:rPr>
                <w:rFonts w:hint="eastAsia" w:ascii="宋体" w:hAnsi="宋体" w:eastAsia="宋体" w:cs="宋体"/>
                <w:color w:val="auto"/>
                <w:kern w:val="0"/>
                <w:sz w:val="22"/>
                <w:szCs w:val="22"/>
                <w:lang w:val="zh-CN"/>
              </w:rPr>
            </w:pPr>
            <w:r>
              <w:rPr>
                <w:rFonts w:hint="eastAsia" w:ascii="宋体" w:hAnsi="宋体" w:eastAsia="宋体" w:cs="宋体"/>
                <w:b/>
                <w:bCs/>
                <w:color w:val="auto"/>
                <w:kern w:val="0"/>
                <w:sz w:val="24"/>
                <w:lang w:val="zh-CN"/>
              </w:rPr>
              <w:t>（谈判包号）</w:t>
            </w:r>
          </w:p>
        </w:tc>
        <w:tc>
          <w:tcPr>
            <w:tcW w:w="33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7FDD90">
            <w:pPr>
              <w:autoSpaceDE w:val="0"/>
              <w:autoSpaceDN w:val="0"/>
              <w:adjustRightInd w:val="0"/>
              <w:spacing w:line="320" w:lineRule="exact"/>
              <w:ind w:firstLine="482"/>
              <w:jc w:val="center"/>
              <w:rPr>
                <w:rFonts w:hint="eastAsia" w:ascii="宋体" w:hAnsi="宋体" w:eastAsia="宋体" w:cs="宋体"/>
                <w:color w:val="auto"/>
                <w:kern w:val="0"/>
                <w:sz w:val="22"/>
                <w:szCs w:val="22"/>
                <w:lang w:val="zh-CN"/>
              </w:rPr>
            </w:pPr>
            <w:r>
              <w:rPr>
                <w:rFonts w:hint="eastAsia" w:ascii="宋体" w:hAnsi="宋体" w:eastAsia="宋体" w:cs="宋体"/>
                <w:b/>
                <w:bCs/>
                <w:color w:val="auto"/>
                <w:kern w:val="0"/>
                <w:sz w:val="24"/>
                <w:lang w:val="zh-CN"/>
              </w:rPr>
              <w:t>谈</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4"/>
                <w:lang w:val="zh-CN"/>
              </w:rPr>
              <w:t>判 报 价</w:t>
            </w:r>
          </w:p>
        </w:tc>
        <w:tc>
          <w:tcPr>
            <w:tcW w:w="184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3375BCE">
            <w:pPr>
              <w:autoSpaceDE w:val="0"/>
              <w:autoSpaceDN w:val="0"/>
              <w:adjustRightInd w:val="0"/>
              <w:spacing w:line="320" w:lineRule="exact"/>
              <w:ind w:firstLine="120"/>
              <w:jc w:val="left"/>
              <w:rPr>
                <w:rFonts w:hint="eastAsia" w:ascii="宋体" w:hAnsi="宋体" w:eastAsia="宋体" w:cs="宋体"/>
                <w:color w:val="auto"/>
                <w:kern w:val="0"/>
                <w:sz w:val="22"/>
                <w:szCs w:val="22"/>
                <w:lang w:val="zh-CN" w:eastAsia="zh-CN"/>
              </w:rPr>
            </w:pPr>
            <w:r>
              <w:rPr>
                <w:rFonts w:hint="eastAsia" w:ascii="宋体" w:hAnsi="宋体" w:eastAsia="宋体" w:cs="宋体"/>
                <w:b/>
                <w:bCs/>
                <w:color w:val="auto"/>
                <w:kern w:val="0"/>
                <w:sz w:val="24"/>
              </w:rPr>
              <w:t xml:space="preserve">交 货 </w:t>
            </w:r>
            <w:r>
              <w:rPr>
                <w:rFonts w:hint="eastAsia" w:ascii="宋体" w:hAnsi="宋体" w:cs="宋体"/>
                <w:b/>
                <w:bCs/>
                <w:color w:val="auto"/>
                <w:kern w:val="0"/>
                <w:sz w:val="24"/>
                <w:lang w:val="en-US" w:eastAsia="zh-CN"/>
              </w:rPr>
              <w:t>时 间</w:t>
            </w:r>
          </w:p>
        </w:tc>
        <w:tc>
          <w:tcPr>
            <w:tcW w:w="151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FACAA1">
            <w:pPr>
              <w:autoSpaceDE w:val="0"/>
              <w:autoSpaceDN w:val="0"/>
              <w:adjustRightInd w:val="0"/>
              <w:spacing w:line="320" w:lineRule="exact"/>
              <w:ind w:left="278" w:hanging="240"/>
              <w:jc w:val="center"/>
              <w:rPr>
                <w:rFonts w:hint="eastAsia" w:ascii="宋体" w:hAnsi="宋体" w:eastAsia="宋体" w:cs="宋体"/>
                <w:color w:val="auto"/>
                <w:kern w:val="0"/>
                <w:sz w:val="22"/>
                <w:szCs w:val="22"/>
                <w:lang w:val="zh-CN"/>
              </w:rPr>
            </w:pPr>
            <w:r>
              <w:rPr>
                <w:rFonts w:hint="eastAsia" w:ascii="宋体" w:hAnsi="宋体" w:eastAsia="宋体" w:cs="宋体"/>
                <w:b/>
                <w:bCs/>
                <w:color w:val="auto"/>
                <w:kern w:val="0"/>
                <w:sz w:val="24"/>
                <w:lang w:val="zh-CN"/>
              </w:rPr>
              <w:t>备注</w:t>
            </w:r>
          </w:p>
        </w:tc>
      </w:tr>
      <w:tr w14:paraId="7BA9A69F">
        <w:tblPrEx>
          <w:tblCellMar>
            <w:top w:w="0" w:type="dxa"/>
            <w:left w:w="108" w:type="dxa"/>
            <w:bottom w:w="0" w:type="dxa"/>
            <w:right w:w="108" w:type="dxa"/>
          </w:tblCellMar>
        </w:tblPrEx>
        <w:trPr>
          <w:trHeight w:val="736" w:hRule="atLeast"/>
          <w:jc w:val="center"/>
        </w:trPr>
        <w:tc>
          <w:tcPr>
            <w:tcW w:w="2035"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3F75FDC">
            <w:pPr>
              <w:autoSpaceDE w:val="0"/>
              <w:autoSpaceDN w:val="0"/>
              <w:adjustRightInd w:val="0"/>
              <w:spacing w:line="320" w:lineRule="exact"/>
              <w:ind w:firstLine="482"/>
              <w:jc w:val="left"/>
              <w:rPr>
                <w:rFonts w:hint="eastAsia" w:ascii="宋体" w:hAnsi="宋体" w:eastAsia="宋体" w:cs="宋体"/>
                <w:color w:val="auto"/>
                <w:kern w:val="0"/>
                <w:sz w:val="22"/>
                <w:szCs w:val="22"/>
                <w:lang w:val="zh-CN"/>
              </w:rPr>
            </w:pPr>
            <w:r>
              <w:rPr>
                <w:rFonts w:hint="eastAsia" w:ascii="宋体" w:hAnsi="宋体" w:eastAsia="宋体" w:cs="宋体"/>
                <w:b/>
                <w:bCs/>
                <w:color w:val="auto"/>
                <w:kern w:val="0"/>
                <w:sz w:val="24"/>
                <w:lang w:val="zh-CN"/>
              </w:rPr>
              <w:t> </w:t>
            </w:r>
          </w:p>
        </w:tc>
        <w:tc>
          <w:tcPr>
            <w:tcW w:w="336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49145D2">
            <w:pPr>
              <w:autoSpaceDE w:val="0"/>
              <w:autoSpaceDN w:val="0"/>
              <w:adjustRightInd w:val="0"/>
              <w:spacing w:line="320" w:lineRule="exact"/>
              <w:jc w:val="left"/>
              <w:rPr>
                <w:rFonts w:hint="eastAsia" w:ascii="宋体" w:hAnsi="宋体" w:eastAsia="宋体" w:cs="宋体"/>
                <w:color w:val="auto"/>
                <w:kern w:val="0"/>
                <w:sz w:val="22"/>
                <w:szCs w:val="22"/>
                <w:lang w:val="zh-CN"/>
              </w:rPr>
            </w:pPr>
            <w:r>
              <w:rPr>
                <w:rFonts w:hint="eastAsia" w:ascii="宋体" w:hAnsi="宋体" w:eastAsia="宋体" w:cs="宋体"/>
                <w:b/>
                <w:bCs/>
                <w:color w:val="auto"/>
                <w:kern w:val="0"/>
                <w:sz w:val="24"/>
                <w:lang w:val="zh-CN"/>
              </w:rPr>
              <w:t>大写：</w:t>
            </w:r>
          </w:p>
        </w:tc>
        <w:tc>
          <w:tcPr>
            <w:tcW w:w="1844"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7EC7EF4">
            <w:pPr>
              <w:autoSpaceDE w:val="0"/>
              <w:autoSpaceDN w:val="0"/>
              <w:adjustRightInd w:val="0"/>
              <w:spacing w:line="320" w:lineRule="exact"/>
              <w:ind w:firstLine="197"/>
              <w:jc w:val="left"/>
              <w:rPr>
                <w:rFonts w:hint="eastAsia" w:ascii="宋体" w:hAnsi="宋体" w:eastAsia="宋体" w:cs="宋体"/>
                <w:color w:val="auto"/>
                <w:kern w:val="0"/>
                <w:sz w:val="22"/>
                <w:szCs w:val="22"/>
                <w:lang w:val="zh-CN"/>
              </w:rPr>
            </w:pPr>
            <w:r>
              <w:rPr>
                <w:rFonts w:hint="eastAsia" w:ascii="宋体" w:hAnsi="宋体" w:eastAsia="宋体" w:cs="宋体"/>
                <w:b/>
                <w:bCs/>
                <w:color w:val="auto"/>
                <w:kern w:val="0"/>
                <w:sz w:val="24"/>
                <w:lang w:val="zh-CN"/>
              </w:rPr>
              <w:t> </w:t>
            </w:r>
          </w:p>
        </w:tc>
        <w:tc>
          <w:tcPr>
            <w:tcW w:w="1516"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E79DC91">
            <w:pPr>
              <w:autoSpaceDE w:val="0"/>
              <w:autoSpaceDN w:val="0"/>
              <w:adjustRightInd w:val="0"/>
              <w:spacing w:line="320" w:lineRule="exact"/>
              <w:jc w:val="left"/>
              <w:rPr>
                <w:rFonts w:hint="eastAsia" w:ascii="宋体" w:hAnsi="宋体" w:eastAsia="宋体" w:cs="宋体"/>
                <w:color w:val="auto"/>
                <w:kern w:val="0"/>
                <w:sz w:val="22"/>
                <w:szCs w:val="22"/>
                <w:lang w:val="zh-CN"/>
              </w:rPr>
            </w:pPr>
            <w:r>
              <w:rPr>
                <w:rFonts w:hint="eastAsia" w:ascii="宋体" w:hAnsi="宋体" w:eastAsia="宋体" w:cs="宋体"/>
                <w:b/>
                <w:bCs/>
                <w:color w:val="auto"/>
                <w:kern w:val="0"/>
                <w:sz w:val="24"/>
                <w:lang w:val="zh-CN"/>
              </w:rPr>
              <w:t> </w:t>
            </w:r>
          </w:p>
        </w:tc>
      </w:tr>
      <w:tr w14:paraId="3641BBFE">
        <w:tblPrEx>
          <w:tblCellMar>
            <w:top w:w="0" w:type="dxa"/>
            <w:left w:w="108" w:type="dxa"/>
            <w:bottom w:w="0" w:type="dxa"/>
            <w:right w:w="108" w:type="dxa"/>
          </w:tblCellMar>
        </w:tblPrEx>
        <w:trPr>
          <w:trHeight w:val="765" w:hRule="atLeast"/>
          <w:jc w:val="center"/>
        </w:trPr>
        <w:tc>
          <w:tcPr>
            <w:tcW w:w="2035"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39E81B">
            <w:pPr>
              <w:autoSpaceDE w:val="0"/>
              <w:autoSpaceDN w:val="0"/>
              <w:adjustRightInd w:val="0"/>
              <w:spacing w:line="320" w:lineRule="exact"/>
              <w:jc w:val="center"/>
              <w:rPr>
                <w:rFonts w:hint="eastAsia" w:ascii="宋体" w:hAnsi="宋体" w:eastAsia="宋体" w:cs="宋体"/>
                <w:color w:val="auto"/>
                <w:kern w:val="0"/>
                <w:sz w:val="22"/>
                <w:szCs w:val="22"/>
                <w:lang w:val="zh-CN"/>
              </w:rPr>
            </w:pPr>
          </w:p>
        </w:tc>
        <w:tc>
          <w:tcPr>
            <w:tcW w:w="336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ACAEFFD">
            <w:pPr>
              <w:autoSpaceDE w:val="0"/>
              <w:autoSpaceDN w:val="0"/>
              <w:adjustRightInd w:val="0"/>
              <w:spacing w:line="320" w:lineRule="exact"/>
              <w:jc w:val="left"/>
              <w:rPr>
                <w:rFonts w:hint="eastAsia" w:ascii="宋体" w:hAnsi="宋体" w:eastAsia="宋体" w:cs="宋体"/>
                <w:color w:val="auto"/>
                <w:kern w:val="0"/>
                <w:sz w:val="22"/>
                <w:szCs w:val="22"/>
                <w:lang w:val="zh-CN"/>
              </w:rPr>
            </w:pPr>
            <w:r>
              <w:rPr>
                <w:rFonts w:hint="eastAsia" w:ascii="宋体" w:hAnsi="宋体" w:eastAsia="宋体" w:cs="宋体"/>
                <w:b/>
                <w:bCs/>
                <w:color w:val="auto"/>
                <w:kern w:val="0"/>
                <w:sz w:val="24"/>
                <w:lang w:val="zh-CN"/>
              </w:rPr>
              <w:t>小写：</w:t>
            </w:r>
          </w:p>
        </w:tc>
        <w:tc>
          <w:tcPr>
            <w:tcW w:w="1844"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9BFC727">
            <w:pPr>
              <w:autoSpaceDE w:val="0"/>
              <w:autoSpaceDN w:val="0"/>
              <w:adjustRightInd w:val="0"/>
              <w:spacing w:line="320" w:lineRule="exact"/>
              <w:jc w:val="center"/>
              <w:rPr>
                <w:rFonts w:hint="eastAsia" w:ascii="宋体" w:hAnsi="宋体" w:eastAsia="宋体" w:cs="宋体"/>
                <w:color w:val="auto"/>
                <w:kern w:val="0"/>
                <w:sz w:val="22"/>
                <w:szCs w:val="22"/>
                <w:lang w:val="zh-CN"/>
              </w:rPr>
            </w:pPr>
          </w:p>
        </w:tc>
        <w:tc>
          <w:tcPr>
            <w:tcW w:w="1516"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073365">
            <w:pPr>
              <w:autoSpaceDE w:val="0"/>
              <w:autoSpaceDN w:val="0"/>
              <w:adjustRightInd w:val="0"/>
              <w:spacing w:line="320" w:lineRule="exact"/>
              <w:jc w:val="center"/>
              <w:rPr>
                <w:rFonts w:hint="eastAsia" w:ascii="宋体" w:hAnsi="宋体" w:eastAsia="宋体" w:cs="宋体"/>
                <w:color w:val="auto"/>
                <w:kern w:val="0"/>
                <w:sz w:val="22"/>
                <w:szCs w:val="22"/>
                <w:lang w:val="zh-CN"/>
              </w:rPr>
            </w:pPr>
          </w:p>
        </w:tc>
      </w:tr>
      <w:tr w14:paraId="20749FC3">
        <w:tblPrEx>
          <w:tblCellMar>
            <w:top w:w="0" w:type="dxa"/>
            <w:left w:w="108" w:type="dxa"/>
            <w:bottom w:w="0" w:type="dxa"/>
            <w:right w:w="108" w:type="dxa"/>
          </w:tblCellMar>
        </w:tblPrEx>
        <w:trPr>
          <w:trHeight w:val="1697" w:hRule="atLeast"/>
          <w:jc w:val="center"/>
        </w:trPr>
        <w:tc>
          <w:tcPr>
            <w:tcW w:w="8760"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6B4676F">
            <w:pPr>
              <w:autoSpaceDE w:val="0"/>
              <w:autoSpaceDN w:val="0"/>
              <w:adjustRightInd w:val="0"/>
              <w:spacing w:line="320" w:lineRule="exact"/>
              <w:jc w:val="left"/>
              <w:rPr>
                <w:rFonts w:hint="eastAsia" w:ascii="宋体" w:hAnsi="宋体" w:eastAsia="宋体" w:cs="宋体"/>
                <w:color w:val="auto"/>
                <w:kern w:val="0"/>
                <w:sz w:val="22"/>
                <w:szCs w:val="22"/>
                <w:lang w:val="zh-CN"/>
              </w:rPr>
            </w:pPr>
            <w:r>
              <w:rPr>
                <w:rFonts w:hint="eastAsia" w:ascii="宋体" w:hAnsi="宋体" w:eastAsia="宋体" w:cs="宋体"/>
                <w:b/>
                <w:bCs/>
                <w:color w:val="auto"/>
                <w:kern w:val="0"/>
                <w:sz w:val="24"/>
                <w:lang w:val="zh-CN"/>
              </w:rPr>
              <w:t>优惠承诺及其他：</w:t>
            </w:r>
          </w:p>
        </w:tc>
      </w:tr>
    </w:tbl>
    <w:p w14:paraId="40533653">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注：1.填写此表时不得改变表格形式。</w:t>
      </w:r>
    </w:p>
    <w:p w14:paraId="558579BC">
      <w:pPr>
        <w:autoSpaceDE w:val="0"/>
        <w:autoSpaceDN w:val="0"/>
        <w:adjustRightInd w:val="0"/>
        <w:spacing w:line="400" w:lineRule="exact"/>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zh-CN"/>
        </w:rPr>
        <w:t>“谈判报价”为谈判总价。谈判报价必须包括</w:t>
      </w:r>
      <w:r>
        <w:rPr>
          <w:rFonts w:hint="eastAsia" w:ascii="宋体" w:hAnsi="宋体" w:cs="宋体"/>
          <w:color w:val="auto"/>
          <w:kern w:val="0"/>
          <w:sz w:val="24"/>
          <w:highlight w:val="none"/>
          <w:lang w:val="zh-CN"/>
        </w:rPr>
        <w:t>产品费、验收费、手续费、包装费、运输费、保险费、安装费、调试费、培训费、售前、售中、售后服务费、招标代理费、税金及不可预见费等全部费用。</w:t>
      </w:r>
    </w:p>
    <w:p w14:paraId="3833995D">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3.“交货时间”是指产品能够交付使用的具体时间。</w:t>
      </w:r>
    </w:p>
    <w:p w14:paraId="52E7DD4A">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4.谈判报价不能有两个或两个以上的报价方案，否则谈判无效。</w:t>
      </w:r>
    </w:p>
    <w:p w14:paraId="5E5C5C9D">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48BD396F">
      <w:pPr>
        <w:autoSpaceDE w:val="0"/>
        <w:autoSpaceDN w:val="0"/>
        <w:adjustRightInd w:val="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11CE9CE3">
      <w:pPr>
        <w:autoSpaceDE w:val="0"/>
        <w:autoSpaceDN w:val="0"/>
        <w:adjustRightInd w:val="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27A9F0B9">
      <w:pPr>
        <w:autoSpaceDE w:val="0"/>
        <w:autoSpaceDN w:val="0"/>
        <w:adjustRightInd w:val="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5786F240">
      <w:pPr>
        <w:autoSpaceDE w:val="0"/>
        <w:autoSpaceDN w:val="0"/>
        <w:adjustRightInd w:val="0"/>
        <w:rPr>
          <w:rFonts w:hint="eastAsia" w:ascii="宋体" w:hAnsi="宋体" w:eastAsia="宋体" w:cs="宋体"/>
          <w:color w:val="auto"/>
          <w:kern w:val="0"/>
          <w:sz w:val="24"/>
          <w:lang w:val="zh-CN"/>
        </w:rPr>
      </w:pPr>
    </w:p>
    <w:p w14:paraId="50041B63">
      <w:pPr>
        <w:autoSpaceDE w:val="0"/>
        <w:autoSpaceDN w:val="0"/>
        <w:adjustRightInd w:val="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2CB4211E">
      <w:pPr>
        <w:autoSpaceDE w:val="0"/>
        <w:autoSpaceDN w:val="0"/>
        <w:adjustRightInd w:val="0"/>
        <w:rPr>
          <w:rFonts w:hint="eastAsia" w:ascii="宋体" w:hAnsi="宋体" w:eastAsia="宋体" w:cs="宋体"/>
          <w:color w:val="auto"/>
          <w:kern w:val="0"/>
          <w:sz w:val="24"/>
          <w:lang w:val="zh-CN"/>
        </w:rPr>
      </w:pPr>
    </w:p>
    <w:p w14:paraId="4CC63C87">
      <w:pPr>
        <w:autoSpaceDE w:val="0"/>
        <w:autoSpaceDN w:val="0"/>
        <w:adjustRightInd w:val="0"/>
        <w:spacing w:line="400" w:lineRule="exact"/>
        <w:rPr>
          <w:rFonts w:hint="eastAsia" w:ascii="宋体" w:hAnsi="宋体" w:eastAsia="宋体" w:cs="宋体"/>
          <w:color w:val="auto"/>
          <w:kern w:val="0"/>
          <w:sz w:val="24"/>
          <w:lang w:val="zh-CN"/>
        </w:rPr>
      </w:pPr>
    </w:p>
    <w:p w14:paraId="637C3BCF">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5E6373BD">
      <w:pPr>
        <w:autoSpaceDE w:val="0"/>
        <w:autoSpaceDN w:val="0"/>
        <w:adjustRightInd w:val="0"/>
        <w:spacing w:line="400" w:lineRule="exact"/>
        <w:rPr>
          <w:rFonts w:hint="eastAsia" w:ascii="宋体" w:hAnsi="宋体" w:eastAsia="宋体" w:cs="宋体"/>
          <w:b/>
          <w:bCs/>
          <w:color w:val="auto"/>
          <w:kern w:val="0"/>
          <w:sz w:val="24"/>
          <w:lang w:val="zh-CN"/>
        </w:rPr>
      </w:pPr>
      <w:r>
        <w:rPr>
          <w:rFonts w:hint="eastAsia" w:ascii="宋体" w:hAnsi="宋体" w:eastAsia="宋体" w:cs="宋体"/>
          <w:color w:val="auto"/>
          <w:kern w:val="0"/>
          <w:sz w:val="24"/>
          <w:lang w:val="zh-CN"/>
        </w:rPr>
        <w:t xml:space="preserve">                    </w:t>
      </w:r>
      <w:r>
        <w:rPr>
          <w:rFonts w:hint="eastAsia" w:ascii="宋体" w:hAnsi="宋体" w:eastAsia="宋体" w:cs="宋体"/>
          <w:b/>
          <w:bCs/>
          <w:color w:val="auto"/>
          <w:kern w:val="0"/>
          <w:sz w:val="24"/>
          <w:lang w:val="zh-CN"/>
        </w:rPr>
        <w:t xml:space="preserve">       竞争性谈判供应商：             （公章）</w:t>
      </w:r>
    </w:p>
    <w:p w14:paraId="4AE68F93">
      <w:pPr>
        <w:autoSpaceDE w:val="0"/>
        <w:autoSpaceDN w:val="0"/>
        <w:adjustRightInd w:val="0"/>
        <w:spacing w:line="400" w:lineRule="exac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 xml:space="preserve">                     法定代表人或委托代理人：         （签字</w:t>
      </w:r>
      <w:r>
        <w:rPr>
          <w:rFonts w:hint="eastAsia" w:ascii="宋体" w:hAnsi="宋体" w:eastAsia="宋体" w:cs="宋体"/>
          <w:b/>
          <w:bCs/>
          <w:color w:val="auto"/>
          <w:kern w:val="0"/>
          <w:sz w:val="24"/>
        </w:rPr>
        <w:t>或盖章</w:t>
      </w:r>
      <w:r>
        <w:rPr>
          <w:rFonts w:hint="eastAsia" w:ascii="宋体" w:hAnsi="宋体" w:eastAsia="宋体" w:cs="宋体"/>
          <w:b/>
          <w:bCs/>
          <w:color w:val="auto"/>
          <w:kern w:val="0"/>
          <w:sz w:val="24"/>
          <w:lang w:val="zh-CN"/>
        </w:rPr>
        <w:t>）</w:t>
      </w:r>
    </w:p>
    <w:p w14:paraId="4C3F4DC8">
      <w:pPr>
        <w:autoSpaceDE w:val="0"/>
        <w:autoSpaceDN w:val="0"/>
        <w:adjustRightInd w:val="0"/>
        <w:spacing w:line="400" w:lineRule="exac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 xml:space="preserve">                                         年   月   日</w:t>
      </w:r>
    </w:p>
    <w:p w14:paraId="1B4F8967">
      <w:pPr>
        <w:autoSpaceDE w:val="0"/>
        <w:autoSpaceDN w:val="0"/>
        <w:adjustRightInd w:val="0"/>
        <w:spacing w:line="400" w:lineRule="exact"/>
        <w:rPr>
          <w:rFonts w:hint="eastAsia" w:ascii="宋体" w:hAnsi="宋体" w:eastAsia="宋体" w:cs="宋体"/>
          <w:b/>
          <w:bCs/>
          <w:color w:val="auto"/>
          <w:kern w:val="0"/>
          <w:sz w:val="24"/>
          <w:lang w:val="zh-CN"/>
        </w:rPr>
      </w:pPr>
    </w:p>
    <w:p w14:paraId="124D0584">
      <w:pPr>
        <w:pStyle w:val="14"/>
        <w:jc w:val="left"/>
        <w:rPr>
          <w:rFonts w:hint="eastAsia" w:ascii="宋体" w:hAnsi="宋体" w:eastAsia="宋体" w:cs="宋体"/>
          <w:color w:val="auto"/>
          <w:sz w:val="32"/>
        </w:rPr>
      </w:pPr>
      <w:bookmarkStart w:id="92" w:name="_Toc549"/>
      <w:r>
        <w:rPr>
          <w:rFonts w:hint="eastAsia" w:ascii="宋体" w:hAnsi="宋体" w:eastAsia="宋体" w:cs="宋体"/>
          <w:color w:val="auto"/>
          <w:sz w:val="32"/>
          <w:lang w:val="zh-CN"/>
        </w:rPr>
        <w:t>格式</w:t>
      </w:r>
      <w:r>
        <w:rPr>
          <w:rFonts w:hint="eastAsia" w:ascii="宋体" w:hAnsi="宋体" w:eastAsia="宋体" w:cs="宋体"/>
          <w:color w:val="auto"/>
          <w:sz w:val="32"/>
        </w:rPr>
        <w:t>5：</w:t>
      </w:r>
      <w:r>
        <w:rPr>
          <w:rFonts w:hint="eastAsia" w:ascii="宋体" w:hAnsi="宋体" w:eastAsia="宋体" w:cs="宋体"/>
          <w:color w:val="auto"/>
          <w:sz w:val="32"/>
          <w:lang w:val="zh-CN"/>
        </w:rPr>
        <w:t>分项报价表</w:t>
      </w:r>
      <w:bookmarkEnd w:id="92"/>
      <w:r>
        <w:rPr>
          <w:rFonts w:hint="eastAsia" w:ascii="宋体" w:hAnsi="宋体" w:eastAsia="宋体" w:cs="宋体"/>
          <w:color w:val="auto"/>
          <w:sz w:val="32"/>
        </w:rPr>
        <w:t xml:space="preserve"> </w:t>
      </w:r>
    </w:p>
    <w:p w14:paraId="02042EEC">
      <w:pPr>
        <w:autoSpaceDE w:val="0"/>
        <w:autoSpaceDN w:val="0"/>
        <w:adjustRightInd w:val="0"/>
        <w:spacing w:line="400" w:lineRule="exact"/>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分项报价表</w:t>
      </w:r>
    </w:p>
    <w:p w14:paraId="331B5C49">
      <w:pPr>
        <w:autoSpaceDE w:val="0"/>
        <w:autoSpaceDN w:val="0"/>
        <w:adjustRightInd w:val="0"/>
        <w:spacing w:line="400" w:lineRule="exact"/>
        <w:rPr>
          <w:rFonts w:hint="eastAsia" w:ascii="宋体" w:hAnsi="宋体" w:eastAsia="宋体" w:cs="宋体"/>
          <w:b/>
          <w:bCs/>
          <w:color w:val="auto"/>
          <w:kern w:val="0"/>
          <w:sz w:val="24"/>
          <w:lang w:val="zh-CN"/>
        </w:rPr>
      </w:pPr>
    </w:p>
    <w:p w14:paraId="4B9E6A32">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b/>
          <w:bCs/>
          <w:color w:val="auto"/>
          <w:kern w:val="0"/>
          <w:sz w:val="24"/>
          <w:lang w:val="zh-CN"/>
        </w:rPr>
        <w:t>竞争性谈判供应商名称:             包号：            单位：人民币（元）</w:t>
      </w:r>
    </w:p>
    <w:tbl>
      <w:tblPr>
        <w:tblStyle w:val="16"/>
        <w:tblW w:w="5286" w:type="pct"/>
        <w:jc w:val="center"/>
        <w:tblLayout w:type="autofit"/>
        <w:tblCellMar>
          <w:top w:w="0" w:type="dxa"/>
          <w:left w:w="28" w:type="dxa"/>
          <w:bottom w:w="0" w:type="dxa"/>
          <w:right w:w="28" w:type="dxa"/>
        </w:tblCellMar>
      </w:tblPr>
      <w:tblGrid>
        <w:gridCol w:w="519"/>
        <w:gridCol w:w="1302"/>
        <w:gridCol w:w="886"/>
        <w:gridCol w:w="801"/>
        <w:gridCol w:w="916"/>
        <w:gridCol w:w="1015"/>
        <w:gridCol w:w="875"/>
        <w:gridCol w:w="927"/>
        <w:gridCol w:w="1599"/>
      </w:tblGrid>
      <w:tr w14:paraId="2C137C80">
        <w:tblPrEx>
          <w:tblCellMar>
            <w:top w:w="0" w:type="dxa"/>
            <w:left w:w="28" w:type="dxa"/>
            <w:bottom w:w="0" w:type="dxa"/>
            <w:right w:w="28" w:type="dxa"/>
          </w:tblCellMar>
        </w:tblPrEx>
        <w:trPr>
          <w:trHeight w:val="978" w:hRule="atLeast"/>
          <w:jc w:val="center"/>
        </w:trPr>
        <w:tc>
          <w:tcPr>
            <w:tcW w:w="294" w:type="pct"/>
            <w:tcBorders>
              <w:top w:val="single" w:color="000000" w:sz="8" w:space="0"/>
              <w:left w:val="single" w:color="000000" w:sz="8" w:space="0"/>
              <w:bottom w:val="single" w:color="000000" w:sz="6" w:space="0"/>
              <w:right w:val="single" w:color="000000" w:sz="6" w:space="0"/>
            </w:tcBorders>
            <w:noWrap w:val="0"/>
            <w:vAlign w:val="center"/>
          </w:tcPr>
          <w:p w14:paraId="19BB4946">
            <w:pPr>
              <w:autoSpaceDE w:val="0"/>
              <w:autoSpaceDN w:val="0"/>
              <w:adjustRightInd w:val="0"/>
              <w:spacing w:line="400" w:lineRule="exact"/>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序号</w:t>
            </w:r>
          </w:p>
        </w:tc>
        <w:tc>
          <w:tcPr>
            <w:tcW w:w="736" w:type="pct"/>
            <w:tcBorders>
              <w:top w:val="single" w:color="000000" w:sz="8" w:space="0"/>
              <w:left w:val="single" w:color="000000" w:sz="6" w:space="0"/>
              <w:bottom w:val="single" w:color="000000" w:sz="6" w:space="0"/>
              <w:right w:val="single" w:color="000000" w:sz="6" w:space="0"/>
            </w:tcBorders>
            <w:noWrap w:val="0"/>
            <w:vAlign w:val="center"/>
          </w:tcPr>
          <w:p w14:paraId="77F1E4E6">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产品名称</w:t>
            </w:r>
          </w:p>
        </w:tc>
        <w:tc>
          <w:tcPr>
            <w:tcW w:w="501" w:type="pct"/>
            <w:tcBorders>
              <w:top w:val="single" w:color="000000" w:sz="8" w:space="0"/>
              <w:left w:val="single" w:color="000000" w:sz="6" w:space="0"/>
              <w:bottom w:val="single" w:color="000000" w:sz="6" w:space="0"/>
              <w:right w:val="single" w:color="000000" w:sz="6" w:space="0"/>
            </w:tcBorders>
            <w:noWrap w:val="0"/>
            <w:vAlign w:val="center"/>
          </w:tcPr>
          <w:p w14:paraId="5A0A68F4">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品牌</w:t>
            </w:r>
          </w:p>
        </w:tc>
        <w:tc>
          <w:tcPr>
            <w:tcW w:w="453" w:type="pct"/>
            <w:tcBorders>
              <w:top w:val="single" w:color="000000" w:sz="8" w:space="0"/>
              <w:left w:val="single" w:color="000000" w:sz="6" w:space="0"/>
              <w:bottom w:val="single" w:color="000000" w:sz="6" w:space="0"/>
              <w:right w:val="single" w:color="000000" w:sz="6" w:space="0"/>
            </w:tcBorders>
            <w:noWrap w:val="0"/>
            <w:vAlign w:val="center"/>
          </w:tcPr>
          <w:p w14:paraId="0FCAB3AC">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规格</w:t>
            </w:r>
          </w:p>
          <w:p w14:paraId="6C20F3FD">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型号</w:t>
            </w:r>
          </w:p>
        </w:tc>
        <w:tc>
          <w:tcPr>
            <w:tcW w:w="518" w:type="pct"/>
            <w:tcBorders>
              <w:top w:val="single" w:color="000000" w:sz="8" w:space="0"/>
              <w:left w:val="single" w:color="000000" w:sz="6" w:space="0"/>
              <w:bottom w:val="single" w:color="000000" w:sz="6" w:space="0"/>
              <w:right w:val="single" w:color="000000" w:sz="6" w:space="0"/>
            </w:tcBorders>
            <w:noWrap w:val="0"/>
            <w:vAlign w:val="center"/>
          </w:tcPr>
          <w:p w14:paraId="64E842E5">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生产厂家</w:t>
            </w:r>
          </w:p>
        </w:tc>
        <w:tc>
          <w:tcPr>
            <w:tcW w:w="574" w:type="pct"/>
            <w:tcBorders>
              <w:top w:val="single" w:color="000000" w:sz="8" w:space="0"/>
              <w:left w:val="single" w:color="000000" w:sz="6" w:space="0"/>
              <w:bottom w:val="single" w:color="000000" w:sz="6" w:space="0"/>
              <w:right w:val="single" w:color="000000" w:sz="6" w:space="0"/>
            </w:tcBorders>
            <w:noWrap w:val="0"/>
            <w:vAlign w:val="center"/>
          </w:tcPr>
          <w:p w14:paraId="08BC7E03">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数量及单位</w:t>
            </w:r>
          </w:p>
        </w:tc>
        <w:tc>
          <w:tcPr>
            <w:tcW w:w="495" w:type="pct"/>
            <w:tcBorders>
              <w:top w:val="single" w:color="000000" w:sz="8" w:space="0"/>
              <w:left w:val="single" w:color="000000" w:sz="6" w:space="0"/>
              <w:bottom w:val="single" w:color="000000" w:sz="6" w:space="0"/>
              <w:right w:val="single" w:color="000000" w:sz="6" w:space="0"/>
            </w:tcBorders>
            <w:noWrap w:val="0"/>
            <w:vAlign w:val="center"/>
          </w:tcPr>
          <w:p w14:paraId="0F601A23">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单价</w:t>
            </w:r>
          </w:p>
        </w:tc>
        <w:tc>
          <w:tcPr>
            <w:tcW w:w="524" w:type="pct"/>
            <w:tcBorders>
              <w:top w:val="single" w:color="000000" w:sz="8" w:space="0"/>
              <w:left w:val="single" w:color="000000" w:sz="6" w:space="0"/>
              <w:bottom w:val="single" w:color="000000" w:sz="6" w:space="0"/>
              <w:right w:val="single" w:color="000000" w:sz="6" w:space="0"/>
            </w:tcBorders>
            <w:noWrap w:val="0"/>
            <w:vAlign w:val="center"/>
          </w:tcPr>
          <w:p w14:paraId="7D63F818">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合计</w:t>
            </w:r>
          </w:p>
        </w:tc>
        <w:tc>
          <w:tcPr>
            <w:tcW w:w="902" w:type="pct"/>
            <w:tcBorders>
              <w:top w:val="single" w:color="000000" w:sz="8" w:space="0"/>
              <w:left w:val="single" w:color="000000" w:sz="6" w:space="0"/>
              <w:bottom w:val="single" w:color="000000" w:sz="6" w:space="0"/>
              <w:right w:val="single" w:color="000000" w:sz="8" w:space="0"/>
            </w:tcBorders>
            <w:noWrap w:val="0"/>
            <w:vAlign w:val="center"/>
          </w:tcPr>
          <w:p w14:paraId="0C7047B2">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免费质保期</w:t>
            </w:r>
          </w:p>
        </w:tc>
      </w:tr>
      <w:tr w14:paraId="1A84F4F5">
        <w:tblPrEx>
          <w:tblCellMar>
            <w:top w:w="0" w:type="dxa"/>
            <w:left w:w="28" w:type="dxa"/>
            <w:bottom w:w="0" w:type="dxa"/>
            <w:right w:w="28" w:type="dxa"/>
          </w:tblCellMar>
        </w:tblPrEx>
        <w:trPr>
          <w:trHeight w:val="494" w:hRule="atLeast"/>
          <w:jc w:val="center"/>
        </w:trPr>
        <w:tc>
          <w:tcPr>
            <w:tcW w:w="294" w:type="pct"/>
            <w:tcBorders>
              <w:top w:val="single" w:color="000000" w:sz="6" w:space="0"/>
              <w:left w:val="single" w:color="000000" w:sz="8" w:space="0"/>
              <w:bottom w:val="single" w:color="000000" w:sz="6" w:space="0"/>
              <w:right w:val="single" w:color="000000" w:sz="6" w:space="0"/>
            </w:tcBorders>
            <w:noWrap w:val="0"/>
            <w:vAlign w:val="center"/>
          </w:tcPr>
          <w:p w14:paraId="7AA13EBF">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1</w:t>
            </w:r>
          </w:p>
        </w:tc>
        <w:tc>
          <w:tcPr>
            <w:tcW w:w="736" w:type="pct"/>
            <w:tcBorders>
              <w:top w:val="single" w:color="000000" w:sz="6" w:space="0"/>
              <w:left w:val="single" w:color="000000" w:sz="6" w:space="0"/>
              <w:bottom w:val="single" w:color="000000" w:sz="6" w:space="0"/>
              <w:right w:val="single" w:color="000000" w:sz="6" w:space="0"/>
            </w:tcBorders>
            <w:noWrap w:val="0"/>
            <w:vAlign w:val="center"/>
          </w:tcPr>
          <w:p w14:paraId="464D00A2">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01" w:type="pct"/>
            <w:tcBorders>
              <w:top w:val="single" w:color="000000" w:sz="6" w:space="0"/>
              <w:left w:val="single" w:color="000000" w:sz="6" w:space="0"/>
              <w:bottom w:val="single" w:color="000000" w:sz="6" w:space="0"/>
              <w:right w:val="single" w:color="000000" w:sz="6" w:space="0"/>
            </w:tcBorders>
            <w:noWrap w:val="0"/>
            <w:vAlign w:val="center"/>
          </w:tcPr>
          <w:p w14:paraId="2A258F85">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453" w:type="pct"/>
            <w:tcBorders>
              <w:top w:val="single" w:color="000000" w:sz="6" w:space="0"/>
              <w:left w:val="single" w:color="000000" w:sz="6" w:space="0"/>
              <w:bottom w:val="single" w:color="000000" w:sz="6" w:space="0"/>
              <w:right w:val="single" w:color="000000" w:sz="6" w:space="0"/>
            </w:tcBorders>
            <w:noWrap w:val="0"/>
            <w:vAlign w:val="center"/>
          </w:tcPr>
          <w:p w14:paraId="4496EB29">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18" w:type="pct"/>
            <w:tcBorders>
              <w:top w:val="single" w:color="000000" w:sz="6" w:space="0"/>
              <w:left w:val="single" w:color="000000" w:sz="6" w:space="0"/>
              <w:bottom w:val="single" w:color="000000" w:sz="6" w:space="0"/>
              <w:right w:val="single" w:color="000000" w:sz="6" w:space="0"/>
            </w:tcBorders>
            <w:noWrap w:val="0"/>
            <w:vAlign w:val="center"/>
          </w:tcPr>
          <w:p w14:paraId="4ADD2CEE">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74" w:type="pct"/>
            <w:tcBorders>
              <w:top w:val="single" w:color="000000" w:sz="6" w:space="0"/>
              <w:left w:val="single" w:color="000000" w:sz="6" w:space="0"/>
              <w:bottom w:val="single" w:color="000000" w:sz="6" w:space="0"/>
              <w:right w:val="single" w:color="000000" w:sz="6" w:space="0"/>
            </w:tcBorders>
            <w:noWrap w:val="0"/>
            <w:vAlign w:val="center"/>
          </w:tcPr>
          <w:p w14:paraId="4AF73E4A">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495" w:type="pct"/>
            <w:tcBorders>
              <w:top w:val="single" w:color="000000" w:sz="6" w:space="0"/>
              <w:left w:val="single" w:color="000000" w:sz="6" w:space="0"/>
              <w:bottom w:val="single" w:color="000000" w:sz="6" w:space="0"/>
              <w:right w:val="single" w:color="000000" w:sz="6" w:space="0"/>
            </w:tcBorders>
            <w:noWrap w:val="0"/>
            <w:vAlign w:val="center"/>
          </w:tcPr>
          <w:p w14:paraId="27E89D2E">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24" w:type="pct"/>
            <w:tcBorders>
              <w:top w:val="single" w:color="000000" w:sz="6" w:space="0"/>
              <w:left w:val="single" w:color="000000" w:sz="6" w:space="0"/>
              <w:bottom w:val="single" w:color="000000" w:sz="6" w:space="0"/>
              <w:right w:val="single" w:color="000000" w:sz="6" w:space="0"/>
            </w:tcBorders>
            <w:noWrap w:val="0"/>
            <w:vAlign w:val="center"/>
          </w:tcPr>
          <w:p w14:paraId="58F36CCE">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902" w:type="pct"/>
            <w:tcBorders>
              <w:top w:val="single" w:color="000000" w:sz="6" w:space="0"/>
              <w:left w:val="single" w:color="000000" w:sz="6" w:space="0"/>
              <w:bottom w:val="single" w:color="000000" w:sz="6" w:space="0"/>
              <w:right w:val="single" w:color="000000" w:sz="8" w:space="0"/>
            </w:tcBorders>
            <w:noWrap w:val="0"/>
            <w:vAlign w:val="center"/>
          </w:tcPr>
          <w:p w14:paraId="113877C4">
            <w:pPr>
              <w:autoSpaceDE w:val="0"/>
              <w:autoSpaceDN w:val="0"/>
              <w:adjustRightInd w:val="0"/>
              <w:spacing w:line="400" w:lineRule="exact"/>
              <w:rPr>
                <w:rFonts w:hint="eastAsia" w:ascii="宋体" w:hAnsi="宋体" w:eastAsia="宋体" w:cs="宋体"/>
                <w:b w:val="0"/>
                <w:bCs w:val="0"/>
                <w:color w:val="auto"/>
                <w:kern w:val="0"/>
                <w:sz w:val="24"/>
                <w:lang w:val="zh-CN"/>
              </w:rPr>
            </w:pPr>
          </w:p>
        </w:tc>
      </w:tr>
      <w:tr w14:paraId="4DC1AD56">
        <w:tblPrEx>
          <w:tblCellMar>
            <w:top w:w="0" w:type="dxa"/>
            <w:left w:w="28" w:type="dxa"/>
            <w:bottom w:w="0" w:type="dxa"/>
            <w:right w:w="28" w:type="dxa"/>
          </w:tblCellMar>
        </w:tblPrEx>
        <w:trPr>
          <w:trHeight w:val="494" w:hRule="atLeast"/>
          <w:jc w:val="center"/>
        </w:trPr>
        <w:tc>
          <w:tcPr>
            <w:tcW w:w="294" w:type="pct"/>
            <w:tcBorders>
              <w:top w:val="single" w:color="000000" w:sz="6" w:space="0"/>
              <w:left w:val="single" w:color="000000" w:sz="8" w:space="0"/>
              <w:bottom w:val="single" w:color="000000" w:sz="6" w:space="0"/>
              <w:right w:val="single" w:color="000000" w:sz="6" w:space="0"/>
            </w:tcBorders>
            <w:noWrap w:val="0"/>
            <w:vAlign w:val="center"/>
          </w:tcPr>
          <w:p w14:paraId="10291E19">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2</w:t>
            </w:r>
          </w:p>
        </w:tc>
        <w:tc>
          <w:tcPr>
            <w:tcW w:w="736" w:type="pct"/>
            <w:tcBorders>
              <w:top w:val="single" w:color="000000" w:sz="6" w:space="0"/>
              <w:left w:val="single" w:color="000000" w:sz="6" w:space="0"/>
              <w:bottom w:val="single" w:color="000000" w:sz="6" w:space="0"/>
              <w:right w:val="single" w:color="000000" w:sz="6" w:space="0"/>
            </w:tcBorders>
            <w:noWrap w:val="0"/>
            <w:vAlign w:val="center"/>
          </w:tcPr>
          <w:p w14:paraId="07A51AA7">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01" w:type="pct"/>
            <w:tcBorders>
              <w:top w:val="single" w:color="000000" w:sz="6" w:space="0"/>
              <w:left w:val="single" w:color="000000" w:sz="6" w:space="0"/>
              <w:bottom w:val="single" w:color="000000" w:sz="6" w:space="0"/>
              <w:right w:val="single" w:color="000000" w:sz="6" w:space="0"/>
            </w:tcBorders>
            <w:noWrap w:val="0"/>
            <w:vAlign w:val="center"/>
          </w:tcPr>
          <w:p w14:paraId="5BF348D2">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453" w:type="pct"/>
            <w:tcBorders>
              <w:top w:val="single" w:color="000000" w:sz="6" w:space="0"/>
              <w:left w:val="single" w:color="000000" w:sz="6" w:space="0"/>
              <w:bottom w:val="single" w:color="000000" w:sz="6" w:space="0"/>
              <w:right w:val="single" w:color="000000" w:sz="6" w:space="0"/>
            </w:tcBorders>
            <w:noWrap w:val="0"/>
            <w:vAlign w:val="center"/>
          </w:tcPr>
          <w:p w14:paraId="35B91DA5">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18" w:type="pct"/>
            <w:tcBorders>
              <w:top w:val="single" w:color="000000" w:sz="6" w:space="0"/>
              <w:left w:val="single" w:color="000000" w:sz="6" w:space="0"/>
              <w:bottom w:val="single" w:color="000000" w:sz="6" w:space="0"/>
              <w:right w:val="single" w:color="000000" w:sz="6" w:space="0"/>
            </w:tcBorders>
            <w:noWrap w:val="0"/>
            <w:vAlign w:val="center"/>
          </w:tcPr>
          <w:p w14:paraId="5898C8E1">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74" w:type="pct"/>
            <w:tcBorders>
              <w:top w:val="single" w:color="000000" w:sz="6" w:space="0"/>
              <w:left w:val="single" w:color="000000" w:sz="6" w:space="0"/>
              <w:bottom w:val="single" w:color="000000" w:sz="6" w:space="0"/>
              <w:right w:val="single" w:color="000000" w:sz="6" w:space="0"/>
            </w:tcBorders>
            <w:noWrap w:val="0"/>
            <w:vAlign w:val="center"/>
          </w:tcPr>
          <w:p w14:paraId="2E1A0231">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495" w:type="pct"/>
            <w:tcBorders>
              <w:top w:val="single" w:color="000000" w:sz="6" w:space="0"/>
              <w:left w:val="single" w:color="000000" w:sz="6" w:space="0"/>
              <w:bottom w:val="single" w:color="000000" w:sz="6" w:space="0"/>
              <w:right w:val="single" w:color="000000" w:sz="6" w:space="0"/>
            </w:tcBorders>
            <w:noWrap w:val="0"/>
            <w:vAlign w:val="center"/>
          </w:tcPr>
          <w:p w14:paraId="1D92FF6D">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24" w:type="pct"/>
            <w:tcBorders>
              <w:top w:val="single" w:color="000000" w:sz="6" w:space="0"/>
              <w:left w:val="single" w:color="000000" w:sz="6" w:space="0"/>
              <w:bottom w:val="single" w:color="000000" w:sz="6" w:space="0"/>
              <w:right w:val="single" w:color="000000" w:sz="6" w:space="0"/>
            </w:tcBorders>
            <w:noWrap w:val="0"/>
            <w:vAlign w:val="center"/>
          </w:tcPr>
          <w:p w14:paraId="472D2D19">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902" w:type="pct"/>
            <w:tcBorders>
              <w:top w:val="single" w:color="000000" w:sz="6" w:space="0"/>
              <w:left w:val="single" w:color="000000" w:sz="6" w:space="0"/>
              <w:bottom w:val="single" w:color="000000" w:sz="6" w:space="0"/>
              <w:right w:val="single" w:color="000000" w:sz="8" w:space="0"/>
            </w:tcBorders>
            <w:noWrap w:val="0"/>
            <w:vAlign w:val="center"/>
          </w:tcPr>
          <w:p w14:paraId="319F9E5F">
            <w:pPr>
              <w:autoSpaceDE w:val="0"/>
              <w:autoSpaceDN w:val="0"/>
              <w:adjustRightInd w:val="0"/>
              <w:spacing w:line="400" w:lineRule="exact"/>
              <w:rPr>
                <w:rFonts w:hint="eastAsia" w:ascii="宋体" w:hAnsi="宋体" w:eastAsia="宋体" w:cs="宋体"/>
                <w:b w:val="0"/>
                <w:bCs w:val="0"/>
                <w:color w:val="auto"/>
                <w:kern w:val="0"/>
                <w:sz w:val="24"/>
                <w:lang w:val="zh-CN"/>
              </w:rPr>
            </w:pPr>
          </w:p>
        </w:tc>
      </w:tr>
      <w:tr w14:paraId="2EC8155D">
        <w:tblPrEx>
          <w:tblCellMar>
            <w:top w:w="0" w:type="dxa"/>
            <w:left w:w="28" w:type="dxa"/>
            <w:bottom w:w="0" w:type="dxa"/>
            <w:right w:w="28" w:type="dxa"/>
          </w:tblCellMar>
        </w:tblPrEx>
        <w:trPr>
          <w:trHeight w:val="466" w:hRule="atLeast"/>
          <w:jc w:val="center"/>
        </w:trPr>
        <w:tc>
          <w:tcPr>
            <w:tcW w:w="294" w:type="pct"/>
            <w:tcBorders>
              <w:top w:val="single" w:color="000000" w:sz="6" w:space="0"/>
              <w:left w:val="single" w:color="000000" w:sz="8" w:space="0"/>
              <w:bottom w:val="single" w:color="000000" w:sz="6" w:space="0"/>
              <w:right w:val="single" w:color="000000" w:sz="6" w:space="0"/>
            </w:tcBorders>
            <w:noWrap w:val="0"/>
            <w:vAlign w:val="center"/>
          </w:tcPr>
          <w:p w14:paraId="5DFF2E01">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3</w:t>
            </w:r>
          </w:p>
        </w:tc>
        <w:tc>
          <w:tcPr>
            <w:tcW w:w="736" w:type="pct"/>
            <w:tcBorders>
              <w:top w:val="single" w:color="000000" w:sz="6" w:space="0"/>
              <w:left w:val="single" w:color="000000" w:sz="6" w:space="0"/>
              <w:bottom w:val="single" w:color="000000" w:sz="6" w:space="0"/>
              <w:right w:val="single" w:color="000000" w:sz="6" w:space="0"/>
            </w:tcBorders>
            <w:noWrap w:val="0"/>
            <w:vAlign w:val="center"/>
          </w:tcPr>
          <w:p w14:paraId="70B96205">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01" w:type="pct"/>
            <w:tcBorders>
              <w:top w:val="single" w:color="000000" w:sz="6" w:space="0"/>
              <w:left w:val="single" w:color="000000" w:sz="6" w:space="0"/>
              <w:bottom w:val="single" w:color="000000" w:sz="6" w:space="0"/>
              <w:right w:val="single" w:color="000000" w:sz="6" w:space="0"/>
            </w:tcBorders>
            <w:noWrap w:val="0"/>
            <w:vAlign w:val="center"/>
          </w:tcPr>
          <w:p w14:paraId="5CDF3E69">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453" w:type="pct"/>
            <w:tcBorders>
              <w:top w:val="single" w:color="000000" w:sz="6" w:space="0"/>
              <w:left w:val="single" w:color="000000" w:sz="6" w:space="0"/>
              <w:bottom w:val="single" w:color="000000" w:sz="6" w:space="0"/>
              <w:right w:val="single" w:color="000000" w:sz="6" w:space="0"/>
            </w:tcBorders>
            <w:noWrap w:val="0"/>
            <w:vAlign w:val="center"/>
          </w:tcPr>
          <w:p w14:paraId="2275E96D">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18" w:type="pct"/>
            <w:tcBorders>
              <w:top w:val="single" w:color="000000" w:sz="6" w:space="0"/>
              <w:left w:val="single" w:color="000000" w:sz="6" w:space="0"/>
              <w:bottom w:val="single" w:color="000000" w:sz="6" w:space="0"/>
              <w:right w:val="single" w:color="000000" w:sz="6" w:space="0"/>
            </w:tcBorders>
            <w:noWrap w:val="0"/>
            <w:vAlign w:val="center"/>
          </w:tcPr>
          <w:p w14:paraId="0E7362C1">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74" w:type="pct"/>
            <w:tcBorders>
              <w:top w:val="single" w:color="000000" w:sz="6" w:space="0"/>
              <w:left w:val="single" w:color="000000" w:sz="6" w:space="0"/>
              <w:bottom w:val="single" w:color="000000" w:sz="6" w:space="0"/>
              <w:right w:val="single" w:color="000000" w:sz="6" w:space="0"/>
            </w:tcBorders>
            <w:noWrap w:val="0"/>
            <w:vAlign w:val="center"/>
          </w:tcPr>
          <w:p w14:paraId="6F31B7B5">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495" w:type="pct"/>
            <w:tcBorders>
              <w:top w:val="single" w:color="000000" w:sz="6" w:space="0"/>
              <w:left w:val="single" w:color="000000" w:sz="6" w:space="0"/>
              <w:bottom w:val="single" w:color="000000" w:sz="6" w:space="0"/>
              <w:right w:val="single" w:color="000000" w:sz="6" w:space="0"/>
            </w:tcBorders>
            <w:noWrap w:val="0"/>
            <w:vAlign w:val="center"/>
          </w:tcPr>
          <w:p w14:paraId="02215288">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24" w:type="pct"/>
            <w:tcBorders>
              <w:top w:val="single" w:color="000000" w:sz="6" w:space="0"/>
              <w:left w:val="single" w:color="000000" w:sz="6" w:space="0"/>
              <w:bottom w:val="single" w:color="000000" w:sz="6" w:space="0"/>
              <w:right w:val="single" w:color="000000" w:sz="6" w:space="0"/>
            </w:tcBorders>
            <w:noWrap w:val="0"/>
            <w:vAlign w:val="center"/>
          </w:tcPr>
          <w:p w14:paraId="7121B5B0">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902" w:type="pct"/>
            <w:tcBorders>
              <w:top w:val="single" w:color="000000" w:sz="6" w:space="0"/>
              <w:left w:val="single" w:color="000000" w:sz="6" w:space="0"/>
              <w:bottom w:val="single" w:color="000000" w:sz="6" w:space="0"/>
              <w:right w:val="single" w:color="000000" w:sz="8" w:space="0"/>
            </w:tcBorders>
            <w:noWrap w:val="0"/>
            <w:vAlign w:val="center"/>
          </w:tcPr>
          <w:p w14:paraId="2EBD3524">
            <w:pPr>
              <w:autoSpaceDE w:val="0"/>
              <w:autoSpaceDN w:val="0"/>
              <w:adjustRightInd w:val="0"/>
              <w:spacing w:line="400" w:lineRule="exact"/>
              <w:rPr>
                <w:rFonts w:hint="eastAsia" w:ascii="宋体" w:hAnsi="宋体" w:eastAsia="宋体" w:cs="宋体"/>
                <w:b w:val="0"/>
                <w:bCs w:val="0"/>
                <w:color w:val="auto"/>
                <w:kern w:val="0"/>
                <w:sz w:val="24"/>
                <w:lang w:val="zh-CN"/>
              </w:rPr>
            </w:pPr>
          </w:p>
        </w:tc>
      </w:tr>
      <w:tr w14:paraId="28376FCA">
        <w:tblPrEx>
          <w:tblCellMar>
            <w:top w:w="0" w:type="dxa"/>
            <w:left w:w="28" w:type="dxa"/>
            <w:bottom w:w="0" w:type="dxa"/>
            <w:right w:w="28" w:type="dxa"/>
          </w:tblCellMar>
        </w:tblPrEx>
        <w:trPr>
          <w:trHeight w:val="494" w:hRule="atLeast"/>
          <w:jc w:val="center"/>
        </w:trPr>
        <w:tc>
          <w:tcPr>
            <w:tcW w:w="294" w:type="pct"/>
            <w:tcBorders>
              <w:top w:val="single" w:color="000000" w:sz="6" w:space="0"/>
              <w:left w:val="single" w:color="000000" w:sz="8" w:space="0"/>
              <w:bottom w:val="single" w:color="000000" w:sz="6" w:space="0"/>
              <w:right w:val="single" w:color="000000" w:sz="6" w:space="0"/>
            </w:tcBorders>
            <w:noWrap w:val="0"/>
            <w:vAlign w:val="center"/>
          </w:tcPr>
          <w:p w14:paraId="77B83B24">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4</w:t>
            </w:r>
          </w:p>
        </w:tc>
        <w:tc>
          <w:tcPr>
            <w:tcW w:w="736" w:type="pct"/>
            <w:tcBorders>
              <w:top w:val="single" w:color="000000" w:sz="6" w:space="0"/>
              <w:left w:val="single" w:color="000000" w:sz="6" w:space="0"/>
              <w:bottom w:val="single" w:color="000000" w:sz="6" w:space="0"/>
              <w:right w:val="single" w:color="000000" w:sz="6" w:space="0"/>
            </w:tcBorders>
            <w:noWrap w:val="0"/>
            <w:vAlign w:val="center"/>
          </w:tcPr>
          <w:p w14:paraId="09F1E003">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01" w:type="pct"/>
            <w:tcBorders>
              <w:top w:val="single" w:color="000000" w:sz="6" w:space="0"/>
              <w:left w:val="single" w:color="000000" w:sz="6" w:space="0"/>
              <w:bottom w:val="single" w:color="000000" w:sz="6" w:space="0"/>
              <w:right w:val="single" w:color="000000" w:sz="6" w:space="0"/>
            </w:tcBorders>
            <w:noWrap w:val="0"/>
            <w:vAlign w:val="center"/>
          </w:tcPr>
          <w:p w14:paraId="48640F72">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453" w:type="pct"/>
            <w:tcBorders>
              <w:top w:val="single" w:color="000000" w:sz="6" w:space="0"/>
              <w:left w:val="single" w:color="000000" w:sz="6" w:space="0"/>
              <w:bottom w:val="single" w:color="000000" w:sz="6" w:space="0"/>
              <w:right w:val="single" w:color="000000" w:sz="6" w:space="0"/>
            </w:tcBorders>
            <w:noWrap w:val="0"/>
            <w:vAlign w:val="center"/>
          </w:tcPr>
          <w:p w14:paraId="0AED30D1">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18" w:type="pct"/>
            <w:tcBorders>
              <w:top w:val="single" w:color="000000" w:sz="6" w:space="0"/>
              <w:left w:val="single" w:color="000000" w:sz="6" w:space="0"/>
              <w:bottom w:val="single" w:color="000000" w:sz="6" w:space="0"/>
              <w:right w:val="single" w:color="000000" w:sz="6" w:space="0"/>
            </w:tcBorders>
            <w:noWrap w:val="0"/>
            <w:vAlign w:val="center"/>
          </w:tcPr>
          <w:p w14:paraId="002EC871">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74" w:type="pct"/>
            <w:tcBorders>
              <w:top w:val="single" w:color="000000" w:sz="6" w:space="0"/>
              <w:left w:val="single" w:color="000000" w:sz="6" w:space="0"/>
              <w:bottom w:val="single" w:color="000000" w:sz="6" w:space="0"/>
              <w:right w:val="single" w:color="000000" w:sz="6" w:space="0"/>
            </w:tcBorders>
            <w:noWrap w:val="0"/>
            <w:vAlign w:val="center"/>
          </w:tcPr>
          <w:p w14:paraId="39F29969">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495" w:type="pct"/>
            <w:tcBorders>
              <w:top w:val="single" w:color="000000" w:sz="6" w:space="0"/>
              <w:left w:val="single" w:color="000000" w:sz="6" w:space="0"/>
              <w:bottom w:val="single" w:color="000000" w:sz="6" w:space="0"/>
              <w:right w:val="single" w:color="000000" w:sz="6" w:space="0"/>
            </w:tcBorders>
            <w:noWrap w:val="0"/>
            <w:vAlign w:val="center"/>
          </w:tcPr>
          <w:p w14:paraId="30C9D372">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24" w:type="pct"/>
            <w:tcBorders>
              <w:top w:val="single" w:color="000000" w:sz="6" w:space="0"/>
              <w:left w:val="single" w:color="000000" w:sz="6" w:space="0"/>
              <w:bottom w:val="single" w:color="000000" w:sz="6" w:space="0"/>
              <w:right w:val="single" w:color="000000" w:sz="6" w:space="0"/>
            </w:tcBorders>
            <w:noWrap w:val="0"/>
            <w:vAlign w:val="center"/>
          </w:tcPr>
          <w:p w14:paraId="19984AAA">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902" w:type="pct"/>
            <w:tcBorders>
              <w:top w:val="single" w:color="000000" w:sz="6" w:space="0"/>
              <w:left w:val="single" w:color="000000" w:sz="6" w:space="0"/>
              <w:bottom w:val="single" w:color="000000" w:sz="6" w:space="0"/>
              <w:right w:val="single" w:color="000000" w:sz="8" w:space="0"/>
            </w:tcBorders>
            <w:noWrap w:val="0"/>
            <w:vAlign w:val="center"/>
          </w:tcPr>
          <w:p w14:paraId="3BFAAA07">
            <w:pPr>
              <w:autoSpaceDE w:val="0"/>
              <w:autoSpaceDN w:val="0"/>
              <w:adjustRightInd w:val="0"/>
              <w:spacing w:line="400" w:lineRule="exact"/>
              <w:rPr>
                <w:rFonts w:hint="eastAsia" w:ascii="宋体" w:hAnsi="宋体" w:eastAsia="宋体" w:cs="宋体"/>
                <w:b w:val="0"/>
                <w:bCs w:val="0"/>
                <w:color w:val="auto"/>
                <w:kern w:val="0"/>
                <w:sz w:val="24"/>
                <w:lang w:val="zh-CN"/>
              </w:rPr>
            </w:pPr>
          </w:p>
        </w:tc>
      </w:tr>
      <w:tr w14:paraId="53B65209">
        <w:tblPrEx>
          <w:tblCellMar>
            <w:top w:w="0" w:type="dxa"/>
            <w:left w:w="28" w:type="dxa"/>
            <w:bottom w:w="0" w:type="dxa"/>
            <w:right w:w="28" w:type="dxa"/>
          </w:tblCellMar>
        </w:tblPrEx>
        <w:trPr>
          <w:trHeight w:val="494" w:hRule="atLeast"/>
          <w:jc w:val="center"/>
        </w:trPr>
        <w:tc>
          <w:tcPr>
            <w:tcW w:w="294" w:type="pct"/>
            <w:tcBorders>
              <w:top w:val="single" w:color="000000" w:sz="6" w:space="0"/>
              <w:left w:val="single" w:color="000000" w:sz="8" w:space="0"/>
              <w:bottom w:val="single" w:color="000000" w:sz="6" w:space="0"/>
              <w:right w:val="single" w:color="000000" w:sz="6" w:space="0"/>
            </w:tcBorders>
            <w:noWrap w:val="0"/>
            <w:vAlign w:val="center"/>
          </w:tcPr>
          <w:p w14:paraId="4E1D0992">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w:t>
            </w:r>
          </w:p>
        </w:tc>
        <w:tc>
          <w:tcPr>
            <w:tcW w:w="736" w:type="pct"/>
            <w:tcBorders>
              <w:top w:val="single" w:color="000000" w:sz="6" w:space="0"/>
              <w:left w:val="single" w:color="000000" w:sz="6" w:space="0"/>
              <w:bottom w:val="single" w:color="000000" w:sz="6" w:space="0"/>
              <w:right w:val="single" w:color="000000" w:sz="6" w:space="0"/>
            </w:tcBorders>
            <w:noWrap w:val="0"/>
            <w:vAlign w:val="center"/>
          </w:tcPr>
          <w:p w14:paraId="26F2015D">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01" w:type="pct"/>
            <w:tcBorders>
              <w:top w:val="single" w:color="000000" w:sz="6" w:space="0"/>
              <w:left w:val="single" w:color="000000" w:sz="6" w:space="0"/>
              <w:bottom w:val="single" w:color="000000" w:sz="6" w:space="0"/>
              <w:right w:val="single" w:color="000000" w:sz="6" w:space="0"/>
            </w:tcBorders>
            <w:noWrap w:val="0"/>
            <w:vAlign w:val="center"/>
          </w:tcPr>
          <w:p w14:paraId="73019B5C">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453" w:type="pct"/>
            <w:tcBorders>
              <w:top w:val="single" w:color="000000" w:sz="6" w:space="0"/>
              <w:left w:val="single" w:color="000000" w:sz="6" w:space="0"/>
              <w:bottom w:val="single" w:color="000000" w:sz="6" w:space="0"/>
              <w:right w:val="single" w:color="000000" w:sz="6" w:space="0"/>
            </w:tcBorders>
            <w:noWrap w:val="0"/>
            <w:vAlign w:val="center"/>
          </w:tcPr>
          <w:p w14:paraId="774C8F68">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18" w:type="pct"/>
            <w:tcBorders>
              <w:top w:val="single" w:color="000000" w:sz="6" w:space="0"/>
              <w:left w:val="single" w:color="000000" w:sz="6" w:space="0"/>
              <w:bottom w:val="single" w:color="000000" w:sz="6" w:space="0"/>
              <w:right w:val="single" w:color="000000" w:sz="6" w:space="0"/>
            </w:tcBorders>
            <w:noWrap w:val="0"/>
            <w:vAlign w:val="center"/>
          </w:tcPr>
          <w:p w14:paraId="2F8EAD3B">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74" w:type="pct"/>
            <w:tcBorders>
              <w:top w:val="single" w:color="000000" w:sz="6" w:space="0"/>
              <w:left w:val="single" w:color="000000" w:sz="6" w:space="0"/>
              <w:bottom w:val="single" w:color="000000" w:sz="6" w:space="0"/>
              <w:right w:val="single" w:color="000000" w:sz="6" w:space="0"/>
            </w:tcBorders>
            <w:noWrap w:val="0"/>
            <w:vAlign w:val="center"/>
          </w:tcPr>
          <w:p w14:paraId="026E381E">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495" w:type="pct"/>
            <w:tcBorders>
              <w:top w:val="single" w:color="000000" w:sz="6" w:space="0"/>
              <w:left w:val="single" w:color="000000" w:sz="6" w:space="0"/>
              <w:bottom w:val="single" w:color="000000" w:sz="6" w:space="0"/>
              <w:right w:val="single" w:color="000000" w:sz="6" w:space="0"/>
            </w:tcBorders>
            <w:noWrap w:val="0"/>
            <w:vAlign w:val="center"/>
          </w:tcPr>
          <w:p w14:paraId="0912F960">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524" w:type="pct"/>
            <w:tcBorders>
              <w:top w:val="single" w:color="000000" w:sz="6" w:space="0"/>
              <w:left w:val="single" w:color="000000" w:sz="6" w:space="0"/>
              <w:bottom w:val="single" w:color="000000" w:sz="6" w:space="0"/>
              <w:right w:val="single" w:color="000000" w:sz="6" w:space="0"/>
            </w:tcBorders>
            <w:noWrap w:val="0"/>
            <w:vAlign w:val="center"/>
          </w:tcPr>
          <w:p w14:paraId="5EAA5BF7">
            <w:pPr>
              <w:autoSpaceDE w:val="0"/>
              <w:autoSpaceDN w:val="0"/>
              <w:adjustRightInd w:val="0"/>
              <w:spacing w:line="400" w:lineRule="exact"/>
              <w:rPr>
                <w:rFonts w:hint="eastAsia" w:ascii="宋体" w:hAnsi="宋体" w:eastAsia="宋体" w:cs="宋体"/>
                <w:b w:val="0"/>
                <w:bCs w:val="0"/>
                <w:color w:val="auto"/>
                <w:kern w:val="0"/>
                <w:sz w:val="24"/>
                <w:lang w:val="zh-CN"/>
              </w:rPr>
            </w:pPr>
          </w:p>
        </w:tc>
        <w:tc>
          <w:tcPr>
            <w:tcW w:w="902" w:type="pct"/>
            <w:tcBorders>
              <w:top w:val="single" w:color="000000" w:sz="6" w:space="0"/>
              <w:left w:val="single" w:color="000000" w:sz="6" w:space="0"/>
              <w:bottom w:val="single" w:color="000000" w:sz="6" w:space="0"/>
              <w:right w:val="single" w:color="000000" w:sz="8" w:space="0"/>
            </w:tcBorders>
            <w:noWrap w:val="0"/>
            <w:vAlign w:val="center"/>
          </w:tcPr>
          <w:p w14:paraId="77AA2AA4">
            <w:pPr>
              <w:autoSpaceDE w:val="0"/>
              <w:autoSpaceDN w:val="0"/>
              <w:adjustRightInd w:val="0"/>
              <w:spacing w:line="400" w:lineRule="exact"/>
              <w:rPr>
                <w:rFonts w:hint="eastAsia" w:ascii="宋体" w:hAnsi="宋体" w:eastAsia="宋体" w:cs="宋体"/>
                <w:b w:val="0"/>
                <w:bCs w:val="0"/>
                <w:color w:val="auto"/>
                <w:kern w:val="0"/>
                <w:sz w:val="24"/>
                <w:lang w:val="zh-CN"/>
              </w:rPr>
            </w:pPr>
          </w:p>
        </w:tc>
      </w:tr>
      <w:tr w14:paraId="2F554F0E">
        <w:tblPrEx>
          <w:tblCellMar>
            <w:top w:w="0" w:type="dxa"/>
            <w:left w:w="28" w:type="dxa"/>
            <w:bottom w:w="0" w:type="dxa"/>
            <w:right w:w="28" w:type="dxa"/>
          </w:tblCellMar>
        </w:tblPrEx>
        <w:trPr>
          <w:trHeight w:val="993" w:hRule="atLeast"/>
          <w:jc w:val="center"/>
        </w:trPr>
        <w:tc>
          <w:tcPr>
            <w:tcW w:w="1030" w:type="pct"/>
            <w:gridSpan w:val="2"/>
            <w:tcBorders>
              <w:top w:val="single" w:color="000000" w:sz="6" w:space="0"/>
              <w:left w:val="single" w:color="000000" w:sz="8" w:space="0"/>
              <w:bottom w:val="single" w:color="000000" w:sz="8" w:space="0"/>
              <w:right w:val="single" w:color="000000" w:sz="6" w:space="0"/>
            </w:tcBorders>
            <w:noWrap w:val="0"/>
            <w:vAlign w:val="center"/>
          </w:tcPr>
          <w:p w14:paraId="1E3D5A4C">
            <w:pPr>
              <w:autoSpaceDE w:val="0"/>
              <w:autoSpaceDN w:val="0"/>
              <w:adjustRightInd w:val="0"/>
              <w:spacing w:line="400" w:lineRule="exact"/>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谈判总价</w:t>
            </w:r>
          </w:p>
        </w:tc>
        <w:tc>
          <w:tcPr>
            <w:tcW w:w="3969" w:type="pct"/>
            <w:gridSpan w:val="7"/>
            <w:tcBorders>
              <w:top w:val="single" w:color="000000" w:sz="6" w:space="0"/>
              <w:left w:val="single" w:color="000000" w:sz="6" w:space="0"/>
              <w:bottom w:val="single" w:color="000000" w:sz="8" w:space="0"/>
              <w:right w:val="single" w:color="000000" w:sz="8" w:space="0"/>
            </w:tcBorders>
            <w:noWrap w:val="0"/>
            <w:vAlign w:val="center"/>
          </w:tcPr>
          <w:p w14:paraId="0A0F6615">
            <w:pPr>
              <w:autoSpaceDE w:val="0"/>
              <w:autoSpaceDN w:val="0"/>
              <w:adjustRightInd w:val="0"/>
              <w:spacing w:line="400" w:lineRule="exact"/>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大写：</w:t>
            </w:r>
          </w:p>
          <w:p w14:paraId="09EA3CFF">
            <w:pPr>
              <w:autoSpaceDE w:val="0"/>
              <w:autoSpaceDN w:val="0"/>
              <w:adjustRightInd w:val="0"/>
              <w:spacing w:line="400" w:lineRule="exact"/>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小写：</w:t>
            </w:r>
          </w:p>
        </w:tc>
      </w:tr>
    </w:tbl>
    <w:p w14:paraId="5CAF941C">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p>
    <w:p w14:paraId="43DF5C47">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注：本表应依照每包采购一览表中的产品序号按顺序逐项填写，不得遗漏，不得修改格式，否则，按无效投标处理。 </w:t>
      </w:r>
    </w:p>
    <w:p w14:paraId="370745B4">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78D070BE">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5D12FC0F">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5F4CA0B7">
      <w:pPr>
        <w:autoSpaceDE w:val="0"/>
        <w:autoSpaceDN w:val="0"/>
        <w:adjustRightInd w:val="0"/>
        <w:spacing w:line="400" w:lineRule="exact"/>
        <w:ind w:firstLine="2650" w:firstLineChars="1100"/>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竞争性谈判供应商：             （公章）</w:t>
      </w:r>
    </w:p>
    <w:p w14:paraId="1C19971A">
      <w:pPr>
        <w:autoSpaceDE w:val="0"/>
        <w:autoSpaceDN w:val="0"/>
        <w:adjustRightInd w:val="0"/>
        <w:spacing w:line="400" w:lineRule="exac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 xml:space="preserve">                     法定代表人或委托代理人：          （签字</w:t>
      </w:r>
      <w:r>
        <w:rPr>
          <w:rFonts w:hint="eastAsia" w:ascii="宋体" w:hAnsi="宋体" w:eastAsia="宋体" w:cs="宋体"/>
          <w:b/>
          <w:bCs/>
          <w:color w:val="auto"/>
          <w:kern w:val="0"/>
          <w:sz w:val="24"/>
        </w:rPr>
        <w:t>或盖章</w:t>
      </w:r>
      <w:r>
        <w:rPr>
          <w:rFonts w:hint="eastAsia" w:ascii="宋体" w:hAnsi="宋体" w:eastAsia="宋体" w:cs="宋体"/>
          <w:b/>
          <w:bCs/>
          <w:color w:val="auto"/>
          <w:kern w:val="0"/>
          <w:sz w:val="24"/>
          <w:lang w:val="zh-CN"/>
        </w:rPr>
        <w:t>）</w:t>
      </w:r>
    </w:p>
    <w:p w14:paraId="157CBE34">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b/>
          <w:bCs/>
          <w:color w:val="auto"/>
          <w:kern w:val="0"/>
          <w:sz w:val="24"/>
          <w:lang w:val="zh-CN"/>
        </w:rPr>
        <w:t xml:space="preserve">                                         年   月   日</w:t>
      </w:r>
    </w:p>
    <w:p w14:paraId="47AAE340">
      <w:pPr>
        <w:autoSpaceDE w:val="0"/>
        <w:autoSpaceDN w:val="0"/>
        <w:adjustRightInd w:val="0"/>
        <w:spacing w:line="400" w:lineRule="exact"/>
        <w:ind w:firstLine="6568" w:firstLineChars="2726"/>
        <w:rPr>
          <w:rFonts w:hint="eastAsia" w:ascii="宋体" w:hAnsi="宋体" w:eastAsia="宋体" w:cs="宋体"/>
          <w:color w:val="auto"/>
          <w:kern w:val="0"/>
          <w:sz w:val="24"/>
          <w:lang w:val="zh-CN"/>
        </w:rPr>
      </w:pPr>
      <w:r>
        <w:rPr>
          <w:rFonts w:hint="eastAsia" w:ascii="宋体" w:hAnsi="宋体" w:eastAsia="宋体" w:cs="宋体"/>
          <w:b/>
          <w:bCs/>
          <w:color w:val="auto"/>
          <w:kern w:val="0"/>
          <w:sz w:val="24"/>
          <w:lang w:val="zh-CN"/>
        </w:rPr>
        <w:t xml:space="preserve">  </w:t>
      </w:r>
      <w:r>
        <w:rPr>
          <w:rFonts w:hint="eastAsia" w:ascii="宋体" w:hAnsi="宋体" w:eastAsia="宋体" w:cs="宋体"/>
          <w:color w:val="auto"/>
          <w:kern w:val="0"/>
          <w:sz w:val="24"/>
          <w:lang w:val="zh-CN"/>
        </w:rPr>
        <w:t xml:space="preserve">  </w:t>
      </w:r>
    </w:p>
    <w:p w14:paraId="08BCA5BD">
      <w:pPr>
        <w:autoSpaceDE w:val="0"/>
        <w:autoSpaceDN w:val="0"/>
        <w:adjustRightInd w:val="0"/>
        <w:spacing w:line="400" w:lineRule="exact"/>
        <w:ind w:firstLine="6542" w:firstLineChars="2726"/>
        <w:rPr>
          <w:rFonts w:hint="eastAsia" w:ascii="宋体" w:hAnsi="宋体" w:eastAsia="宋体" w:cs="宋体"/>
          <w:color w:val="auto"/>
          <w:kern w:val="0"/>
          <w:sz w:val="24"/>
          <w:lang w:val="zh-CN"/>
        </w:rPr>
      </w:pPr>
    </w:p>
    <w:p w14:paraId="666C12B2">
      <w:pPr>
        <w:autoSpaceDE w:val="0"/>
        <w:autoSpaceDN w:val="0"/>
        <w:adjustRightInd w:val="0"/>
        <w:spacing w:line="400" w:lineRule="exact"/>
        <w:ind w:firstLine="6542" w:firstLineChars="2726"/>
        <w:rPr>
          <w:rFonts w:hint="eastAsia" w:ascii="宋体" w:hAnsi="宋体" w:eastAsia="宋体" w:cs="宋体"/>
          <w:color w:val="auto"/>
          <w:kern w:val="0"/>
          <w:sz w:val="24"/>
          <w:lang w:val="zh-CN"/>
        </w:rPr>
      </w:pPr>
    </w:p>
    <w:p w14:paraId="6F229BAC">
      <w:pPr>
        <w:autoSpaceDE w:val="0"/>
        <w:autoSpaceDN w:val="0"/>
        <w:adjustRightInd w:val="0"/>
        <w:spacing w:line="400" w:lineRule="exact"/>
        <w:ind w:firstLine="6542" w:firstLineChars="2726"/>
        <w:rPr>
          <w:rFonts w:hint="eastAsia" w:ascii="宋体" w:hAnsi="宋体" w:eastAsia="宋体" w:cs="宋体"/>
          <w:color w:val="auto"/>
          <w:kern w:val="0"/>
          <w:sz w:val="24"/>
          <w:lang w:val="zh-CN"/>
        </w:rPr>
      </w:pPr>
    </w:p>
    <w:p w14:paraId="7A97D6A7">
      <w:pPr>
        <w:autoSpaceDE w:val="0"/>
        <w:autoSpaceDN w:val="0"/>
        <w:adjustRightInd w:val="0"/>
        <w:spacing w:line="400" w:lineRule="exact"/>
        <w:rPr>
          <w:rFonts w:hint="eastAsia" w:ascii="宋体" w:hAnsi="宋体" w:eastAsia="宋体" w:cs="宋体"/>
          <w:color w:val="auto"/>
          <w:kern w:val="0"/>
          <w:sz w:val="24"/>
          <w:lang w:val="zh-CN"/>
        </w:rPr>
      </w:pPr>
    </w:p>
    <w:p w14:paraId="770490B6">
      <w:pPr>
        <w:autoSpaceDE w:val="0"/>
        <w:autoSpaceDN w:val="0"/>
        <w:adjustRightInd w:val="0"/>
        <w:spacing w:line="400" w:lineRule="exact"/>
        <w:rPr>
          <w:rFonts w:hint="eastAsia" w:ascii="宋体" w:hAnsi="宋体" w:eastAsia="宋体" w:cs="宋体"/>
          <w:color w:val="auto"/>
          <w:kern w:val="0"/>
          <w:sz w:val="24"/>
          <w:lang w:val="zh-CN"/>
        </w:rPr>
      </w:pPr>
    </w:p>
    <w:p w14:paraId="22D233EC">
      <w:pPr>
        <w:autoSpaceDE w:val="0"/>
        <w:autoSpaceDN w:val="0"/>
        <w:adjustRightInd w:val="0"/>
        <w:spacing w:line="400" w:lineRule="exact"/>
        <w:rPr>
          <w:rFonts w:hint="eastAsia" w:ascii="宋体" w:hAnsi="宋体" w:eastAsia="宋体" w:cs="宋体"/>
          <w:color w:val="auto"/>
          <w:kern w:val="0"/>
          <w:sz w:val="24"/>
          <w:lang w:val="zh-CN"/>
        </w:rPr>
      </w:pPr>
    </w:p>
    <w:p w14:paraId="06CB075B">
      <w:pPr>
        <w:autoSpaceDE w:val="0"/>
        <w:autoSpaceDN w:val="0"/>
        <w:adjustRightInd w:val="0"/>
        <w:spacing w:line="400" w:lineRule="exact"/>
        <w:rPr>
          <w:rFonts w:hint="eastAsia" w:ascii="宋体" w:hAnsi="宋体" w:eastAsia="宋体" w:cs="宋体"/>
          <w:color w:val="auto"/>
          <w:kern w:val="0"/>
          <w:sz w:val="24"/>
          <w:lang w:val="zh-CN"/>
        </w:rPr>
      </w:pPr>
    </w:p>
    <w:p w14:paraId="11D47CB0">
      <w:pPr>
        <w:autoSpaceDE w:val="0"/>
        <w:autoSpaceDN w:val="0"/>
        <w:adjustRightInd w:val="0"/>
        <w:spacing w:line="400" w:lineRule="exact"/>
        <w:rPr>
          <w:rFonts w:hint="eastAsia" w:ascii="宋体" w:hAnsi="宋体" w:eastAsia="宋体" w:cs="宋体"/>
          <w:color w:val="auto"/>
          <w:kern w:val="0"/>
          <w:sz w:val="24"/>
          <w:lang w:val="zh-CN"/>
        </w:rPr>
      </w:pPr>
    </w:p>
    <w:p w14:paraId="38E1ED69">
      <w:pPr>
        <w:pStyle w:val="14"/>
        <w:jc w:val="left"/>
        <w:rPr>
          <w:rFonts w:hint="eastAsia" w:ascii="宋体" w:hAnsi="宋体" w:eastAsia="宋体" w:cs="宋体"/>
          <w:color w:val="auto"/>
          <w:sz w:val="32"/>
          <w:lang w:val="zh-CN"/>
        </w:rPr>
      </w:pPr>
      <w:bookmarkStart w:id="93" w:name="_Toc19938"/>
      <w:bookmarkStart w:id="94" w:name="_Toc515908223"/>
      <w:r>
        <w:rPr>
          <w:rFonts w:hint="eastAsia" w:ascii="宋体" w:hAnsi="宋体" w:eastAsia="宋体" w:cs="宋体"/>
          <w:color w:val="auto"/>
          <w:sz w:val="32"/>
          <w:lang w:val="zh-CN"/>
        </w:rPr>
        <w:t>格式6：技术规格响应表</w:t>
      </w:r>
      <w:bookmarkEnd w:id="93"/>
      <w:bookmarkEnd w:id="94"/>
    </w:p>
    <w:p w14:paraId="366C722B">
      <w:pPr>
        <w:autoSpaceDE w:val="0"/>
        <w:autoSpaceDN w:val="0"/>
        <w:adjustRightInd w:val="0"/>
        <w:spacing w:line="400" w:lineRule="exact"/>
        <w:jc w:val="center"/>
        <w:rPr>
          <w:rFonts w:hint="eastAsia" w:ascii="宋体" w:hAnsi="宋体" w:eastAsia="宋体" w:cs="宋体"/>
          <w:b/>
          <w:bCs/>
          <w:color w:val="auto"/>
          <w:kern w:val="0"/>
          <w:sz w:val="36"/>
          <w:szCs w:val="36"/>
          <w:lang w:val="zh-CN"/>
        </w:rPr>
      </w:pPr>
    </w:p>
    <w:p w14:paraId="6D9ABE6E">
      <w:pPr>
        <w:autoSpaceDE w:val="0"/>
        <w:autoSpaceDN w:val="0"/>
        <w:adjustRightInd w:val="0"/>
        <w:spacing w:line="400" w:lineRule="exact"/>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技术规格响应表</w:t>
      </w:r>
    </w:p>
    <w:p w14:paraId="75B27817">
      <w:pPr>
        <w:autoSpaceDE w:val="0"/>
        <w:autoSpaceDN w:val="0"/>
        <w:spacing w:line="360" w:lineRule="auto"/>
        <w:rPr>
          <w:rFonts w:hint="eastAsia" w:ascii="宋体" w:hAnsi="宋体" w:eastAsia="宋体" w:cs="宋体"/>
          <w:b/>
          <w:bCs/>
          <w:color w:val="auto"/>
          <w:kern w:val="0"/>
          <w:sz w:val="24"/>
          <w:szCs w:val="24"/>
          <w:lang w:val="zh-CN"/>
        </w:rPr>
      </w:pPr>
      <w:r>
        <w:rPr>
          <w:rFonts w:hint="eastAsia" w:ascii="宋体" w:hAnsi="宋体" w:cs="宋体"/>
          <w:b/>
          <w:bCs/>
          <w:color w:val="auto"/>
          <w:kern w:val="0"/>
          <w:sz w:val="24"/>
          <w:szCs w:val="24"/>
          <w:lang w:val="zh-CN"/>
        </w:rPr>
        <w:t>投标供应商</w:t>
      </w:r>
      <w:r>
        <w:rPr>
          <w:rFonts w:hint="eastAsia" w:ascii="宋体" w:hAnsi="宋体" w:eastAsia="宋体" w:cs="宋体"/>
          <w:b/>
          <w:bCs/>
          <w:color w:val="auto"/>
          <w:kern w:val="0"/>
          <w:sz w:val="24"/>
          <w:szCs w:val="24"/>
          <w:lang w:val="zh-CN"/>
        </w:rPr>
        <w:t>名称</w:t>
      </w:r>
      <w:r>
        <w:rPr>
          <w:rFonts w:hint="eastAsia"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lang w:val="zh-CN"/>
        </w:rPr>
        <w:t>包号：</w:t>
      </w:r>
    </w:p>
    <w:tbl>
      <w:tblPr>
        <w:tblStyle w:val="16"/>
        <w:tblW w:w="8617" w:type="dxa"/>
        <w:jc w:val="center"/>
        <w:tblLayout w:type="fixed"/>
        <w:tblCellMar>
          <w:top w:w="0" w:type="dxa"/>
          <w:left w:w="28" w:type="dxa"/>
          <w:bottom w:w="0" w:type="dxa"/>
          <w:right w:w="28" w:type="dxa"/>
        </w:tblCellMar>
      </w:tblPr>
      <w:tblGrid>
        <w:gridCol w:w="616"/>
        <w:gridCol w:w="1233"/>
        <w:gridCol w:w="2378"/>
        <w:gridCol w:w="1247"/>
        <w:gridCol w:w="2467"/>
        <w:gridCol w:w="676"/>
      </w:tblGrid>
      <w:tr w14:paraId="196DFA7F">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1E7B145E">
            <w:pPr>
              <w:autoSpaceDE w:val="0"/>
              <w:autoSpaceDN w:val="0"/>
              <w:spacing w:line="360" w:lineRule="auto"/>
              <w:jc w:val="center"/>
              <w:rPr>
                <w:rFonts w:hint="eastAsia" w:ascii="宋体" w:hAnsi="宋体" w:eastAsia="宋体" w:cs="宋体"/>
                <w:color w:val="auto"/>
                <w:kern w:val="0"/>
                <w:sz w:val="24"/>
                <w:szCs w:val="24"/>
                <w:lang w:val="zh-CN"/>
              </w:rPr>
            </w:pPr>
          </w:p>
        </w:tc>
        <w:tc>
          <w:tcPr>
            <w:tcW w:w="3611" w:type="dxa"/>
            <w:gridSpan w:val="2"/>
            <w:tcBorders>
              <w:top w:val="single" w:color="000000" w:sz="6" w:space="0"/>
              <w:left w:val="single" w:color="000000" w:sz="6" w:space="0"/>
              <w:bottom w:val="single" w:color="000000" w:sz="6" w:space="0"/>
              <w:right w:val="single" w:color="000000" w:sz="6" w:space="0"/>
            </w:tcBorders>
            <w:noWrap w:val="0"/>
            <w:vAlign w:val="center"/>
          </w:tcPr>
          <w:p w14:paraId="1D2D2DE7">
            <w:pPr>
              <w:autoSpaceDE w:val="0"/>
              <w:autoSpaceDN w:val="0"/>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noWrap w:val="0"/>
            <w:vAlign w:val="center"/>
          </w:tcPr>
          <w:p w14:paraId="209C4D9F">
            <w:pPr>
              <w:autoSpaceDE w:val="0"/>
              <w:autoSpaceDN w:val="0"/>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投标产品技术参数、指标</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1222E456">
            <w:pPr>
              <w:autoSpaceDE w:val="0"/>
              <w:autoSpaceDN w:val="0"/>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偏离</w:t>
            </w:r>
          </w:p>
        </w:tc>
      </w:tr>
      <w:tr w14:paraId="418F0458">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3C2B816D">
            <w:pPr>
              <w:autoSpaceDE w:val="0"/>
              <w:autoSpaceDN w:val="0"/>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序号</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2A1558D7">
            <w:pPr>
              <w:autoSpaceDE w:val="0"/>
              <w:autoSpaceDN w:val="0"/>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名称</w:t>
            </w: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2C81D465">
            <w:pPr>
              <w:autoSpaceDE w:val="0"/>
              <w:autoSpaceDN w:val="0"/>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7C1B6DC0">
            <w:pPr>
              <w:autoSpaceDE w:val="0"/>
              <w:autoSpaceDN w:val="0"/>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名称</w:t>
            </w: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682AD32A">
            <w:pPr>
              <w:autoSpaceDE w:val="0"/>
              <w:autoSpaceDN w:val="0"/>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160CBC47">
            <w:pPr>
              <w:autoSpaceDE w:val="0"/>
              <w:autoSpaceDN w:val="0"/>
              <w:spacing w:line="360" w:lineRule="auto"/>
              <w:jc w:val="center"/>
              <w:rPr>
                <w:rFonts w:hint="eastAsia" w:ascii="宋体" w:hAnsi="宋体" w:eastAsia="宋体" w:cs="宋体"/>
                <w:color w:val="auto"/>
                <w:kern w:val="0"/>
                <w:sz w:val="24"/>
                <w:szCs w:val="24"/>
                <w:lang w:val="zh-CN"/>
              </w:rPr>
            </w:pPr>
          </w:p>
        </w:tc>
      </w:tr>
      <w:tr w14:paraId="67434B61">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78A5CBC5">
            <w:pPr>
              <w:autoSpaceDE w:val="0"/>
              <w:autoSpaceDN w:val="0"/>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7FD4ECCB">
            <w:pPr>
              <w:autoSpaceDE w:val="0"/>
              <w:autoSpaceDN w:val="0"/>
              <w:spacing w:line="360" w:lineRule="auto"/>
              <w:jc w:val="center"/>
              <w:rPr>
                <w:rFonts w:hint="eastAsia" w:ascii="宋体" w:hAnsi="宋体" w:eastAsia="宋体" w:cs="宋体"/>
                <w:color w:val="auto"/>
                <w:kern w:val="0"/>
                <w:sz w:val="24"/>
                <w:szCs w:val="24"/>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03D798A6">
            <w:pPr>
              <w:autoSpaceDE w:val="0"/>
              <w:autoSpaceDN w:val="0"/>
              <w:spacing w:line="360" w:lineRule="auto"/>
              <w:jc w:val="center"/>
              <w:rPr>
                <w:rFonts w:hint="eastAsia" w:ascii="宋体" w:hAnsi="宋体" w:eastAsia="宋体" w:cs="宋体"/>
                <w:color w:val="auto"/>
                <w:kern w:val="0"/>
                <w:sz w:val="24"/>
                <w:szCs w:val="24"/>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4EBB5CC6">
            <w:pPr>
              <w:autoSpaceDE w:val="0"/>
              <w:autoSpaceDN w:val="0"/>
              <w:spacing w:line="360" w:lineRule="auto"/>
              <w:jc w:val="center"/>
              <w:rPr>
                <w:rFonts w:hint="eastAsia" w:ascii="宋体" w:hAnsi="宋体" w:eastAsia="宋体" w:cs="宋体"/>
                <w:color w:val="auto"/>
                <w:kern w:val="0"/>
                <w:sz w:val="24"/>
                <w:szCs w:val="24"/>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5567B5C1">
            <w:pPr>
              <w:autoSpaceDE w:val="0"/>
              <w:autoSpaceDN w:val="0"/>
              <w:spacing w:line="360" w:lineRule="auto"/>
              <w:jc w:val="center"/>
              <w:rPr>
                <w:rFonts w:hint="eastAsia" w:ascii="宋体" w:hAnsi="宋体" w:eastAsia="宋体" w:cs="宋体"/>
                <w:color w:val="auto"/>
                <w:kern w:val="0"/>
                <w:sz w:val="24"/>
                <w:szCs w:val="24"/>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4F3B442E">
            <w:pPr>
              <w:autoSpaceDE w:val="0"/>
              <w:autoSpaceDN w:val="0"/>
              <w:spacing w:line="360" w:lineRule="auto"/>
              <w:jc w:val="center"/>
              <w:rPr>
                <w:rFonts w:hint="eastAsia" w:ascii="宋体" w:hAnsi="宋体" w:eastAsia="宋体" w:cs="宋体"/>
                <w:color w:val="auto"/>
                <w:kern w:val="0"/>
                <w:sz w:val="24"/>
                <w:szCs w:val="24"/>
                <w:lang w:val="zh-CN"/>
              </w:rPr>
            </w:pPr>
          </w:p>
        </w:tc>
      </w:tr>
      <w:tr w14:paraId="6F3E8B26">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2F23F63B">
            <w:pPr>
              <w:autoSpaceDE w:val="0"/>
              <w:autoSpaceDN w:val="0"/>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44E63D3B">
            <w:pPr>
              <w:autoSpaceDE w:val="0"/>
              <w:autoSpaceDN w:val="0"/>
              <w:spacing w:line="360" w:lineRule="auto"/>
              <w:jc w:val="center"/>
              <w:rPr>
                <w:rFonts w:hint="eastAsia" w:ascii="宋体" w:hAnsi="宋体" w:eastAsia="宋体" w:cs="宋体"/>
                <w:color w:val="auto"/>
                <w:kern w:val="0"/>
                <w:sz w:val="24"/>
                <w:szCs w:val="24"/>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6E876E88">
            <w:pPr>
              <w:autoSpaceDE w:val="0"/>
              <w:autoSpaceDN w:val="0"/>
              <w:spacing w:line="360" w:lineRule="auto"/>
              <w:jc w:val="center"/>
              <w:rPr>
                <w:rFonts w:hint="eastAsia" w:ascii="宋体" w:hAnsi="宋体" w:eastAsia="宋体" w:cs="宋体"/>
                <w:color w:val="auto"/>
                <w:kern w:val="0"/>
                <w:sz w:val="24"/>
                <w:szCs w:val="24"/>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692A50D9">
            <w:pPr>
              <w:autoSpaceDE w:val="0"/>
              <w:autoSpaceDN w:val="0"/>
              <w:spacing w:line="360" w:lineRule="auto"/>
              <w:jc w:val="center"/>
              <w:rPr>
                <w:rFonts w:hint="eastAsia" w:ascii="宋体" w:hAnsi="宋体" w:eastAsia="宋体" w:cs="宋体"/>
                <w:color w:val="auto"/>
                <w:kern w:val="0"/>
                <w:sz w:val="24"/>
                <w:szCs w:val="24"/>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4037FACD">
            <w:pPr>
              <w:autoSpaceDE w:val="0"/>
              <w:autoSpaceDN w:val="0"/>
              <w:spacing w:line="360" w:lineRule="auto"/>
              <w:jc w:val="center"/>
              <w:rPr>
                <w:rFonts w:hint="eastAsia" w:ascii="宋体" w:hAnsi="宋体" w:eastAsia="宋体" w:cs="宋体"/>
                <w:color w:val="auto"/>
                <w:kern w:val="0"/>
                <w:sz w:val="24"/>
                <w:szCs w:val="24"/>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40B7B8B4">
            <w:pPr>
              <w:autoSpaceDE w:val="0"/>
              <w:autoSpaceDN w:val="0"/>
              <w:spacing w:line="360" w:lineRule="auto"/>
              <w:jc w:val="center"/>
              <w:rPr>
                <w:rFonts w:hint="eastAsia" w:ascii="宋体" w:hAnsi="宋体" w:eastAsia="宋体" w:cs="宋体"/>
                <w:color w:val="auto"/>
                <w:kern w:val="0"/>
                <w:sz w:val="24"/>
                <w:szCs w:val="24"/>
                <w:lang w:val="zh-CN"/>
              </w:rPr>
            </w:pPr>
          </w:p>
        </w:tc>
      </w:tr>
      <w:tr w14:paraId="2EE20FAD">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52FBCAF3">
            <w:pPr>
              <w:autoSpaceDE w:val="0"/>
              <w:autoSpaceDN w:val="0"/>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012CAB23">
            <w:pPr>
              <w:autoSpaceDE w:val="0"/>
              <w:autoSpaceDN w:val="0"/>
              <w:spacing w:line="360" w:lineRule="auto"/>
              <w:jc w:val="center"/>
              <w:rPr>
                <w:rFonts w:hint="eastAsia" w:ascii="宋体" w:hAnsi="宋体" w:eastAsia="宋体" w:cs="宋体"/>
                <w:color w:val="auto"/>
                <w:kern w:val="0"/>
                <w:sz w:val="24"/>
                <w:szCs w:val="24"/>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7A783715">
            <w:pPr>
              <w:autoSpaceDE w:val="0"/>
              <w:autoSpaceDN w:val="0"/>
              <w:spacing w:line="360" w:lineRule="auto"/>
              <w:jc w:val="center"/>
              <w:rPr>
                <w:rFonts w:hint="eastAsia" w:ascii="宋体" w:hAnsi="宋体" w:eastAsia="宋体" w:cs="宋体"/>
                <w:color w:val="auto"/>
                <w:kern w:val="0"/>
                <w:sz w:val="24"/>
                <w:szCs w:val="24"/>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53794FF3">
            <w:pPr>
              <w:autoSpaceDE w:val="0"/>
              <w:autoSpaceDN w:val="0"/>
              <w:spacing w:line="360" w:lineRule="auto"/>
              <w:jc w:val="center"/>
              <w:rPr>
                <w:rFonts w:hint="eastAsia" w:ascii="宋体" w:hAnsi="宋体" w:eastAsia="宋体" w:cs="宋体"/>
                <w:color w:val="auto"/>
                <w:kern w:val="0"/>
                <w:sz w:val="24"/>
                <w:szCs w:val="24"/>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1E9E2A9C">
            <w:pPr>
              <w:autoSpaceDE w:val="0"/>
              <w:autoSpaceDN w:val="0"/>
              <w:spacing w:line="360" w:lineRule="auto"/>
              <w:jc w:val="center"/>
              <w:rPr>
                <w:rFonts w:hint="eastAsia" w:ascii="宋体" w:hAnsi="宋体" w:eastAsia="宋体" w:cs="宋体"/>
                <w:color w:val="auto"/>
                <w:kern w:val="0"/>
                <w:sz w:val="24"/>
                <w:szCs w:val="24"/>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17CD802A">
            <w:pPr>
              <w:autoSpaceDE w:val="0"/>
              <w:autoSpaceDN w:val="0"/>
              <w:spacing w:line="360" w:lineRule="auto"/>
              <w:jc w:val="center"/>
              <w:rPr>
                <w:rFonts w:hint="eastAsia" w:ascii="宋体" w:hAnsi="宋体" w:eastAsia="宋体" w:cs="宋体"/>
                <w:color w:val="auto"/>
                <w:kern w:val="0"/>
                <w:sz w:val="24"/>
                <w:szCs w:val="24"/>
                <w:lang w:val="zh-CN"/>
              </w:rPr>
            </w:pPr>
          </w:p>
        </w:tc>
      </w:tr>
    </w:tbl>
    <w:p w14:paraId="148FEFA8">
      <w:pPr>
        <w:autoSpaceDE w:val="0"/>
        <w:autoSpaceDN w:val="0"/>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注：1.本表应按照每包“项目概况及技术参数”中产品序号的指标逐项填写，不得遗漏，</w:t>
      </w:r>
      <w:r>
        <w:rPr>
          <w:rFonts w:hint="eastAsia" w:ascii="宋体" w:hAnsi="宋体" w:eastAsia="宋体" w:cs="宋体"/>
          <w:color w:val="auto"/>
          <w:sz w:val="24"/>
          <w:szCs w:val="24"/>
        </w:rPr>
        <w:t>否则</w:t>
      </w:r>
      <w:r>
        <w:rPr>
          <w:rFonts w:hint="eastAsia" w:ascii="宋体" w:hAnsi="宋体" w:eastAsia="宋体" w:cs="宋体"/>
          <w:color w:val="auto"/>
          <w:kern w:val="0"/>
          <w:sz w:val="24"/>
          <w:szCs w:val="24"/>
        </w:rPr>
        <w:t>，按无效谈判处理</w:t>
      </w:r>
      <w:r>
        <w:rPr>
          <w:rFonts w:hint="eastAsia" w:ascii="宋体" w:hAnsi="宋体" w:eastAsia="宋体" w:cs="宋体"/>
          <w:color w:val="auto"/>
          <w:sz w:val="24"/>
          <w:szCs w:val="24"/>
        </w:rPr>
        <w:t>。</w:t>
      </w:r>
    </w:p>
    <w:p w14:paraId="4D84D00D">
      <w:pPr>
        <w:autoSpaceDE w:val="0"/>
        <w:autoSpaceDN w:val="0"/>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2.“投标产品技术参数、指标”必须与投标文件中提供的相关支撑证明材料</w:t>
      </w:r>
      <w:r>
        <w:rPr>
          <w:rFonts w:hint="eastAsia" w:ascii="宋体" w:hAnsi="宋体" w:cs="宋体"/>
          <w:color w:val="auto"/>
          <w:kern w:val="0"/>
          <w:sz w:val="24"/>
          <w:szCs w:val="24"/>
          <w:lang w:val="zh-CN"/>
        </w:rPr>
        <w:t>（</w:t>
      </w:r>
      <w:r>
        <w:rPr>
          <w:rFonts w:hint="eastAsia" w:ascii="宋体" w:hAnsi="宋体" w:eastAsia="宋体" w:cs="宋体"/>
          <w:color w:val="auto"/>
          <w:kern w:val="0"/>
          <w:sz w:val="24"/>
          <w:lang w:val="zh-CN" w:eastAsia="zh-CN"/>
        </w:rPr>
        <w:t>国家认可的质监机构出具的投标产品的产品检验报告或彩页或厂家公开发布的资料参数或相关认证等资料</w:t>
      </w:r>
      <w:r>
        <w:rPr>
          <w:rFonts w:hint="eastAsia" w:ascii="宋体" w:hAnsi="宋体" w:cs="宋体"/>
          <w:color w:val="auto"/>
          <w:kern w:val="0"/>
          <w:sz w:val="24"/>
          <w:szCs w:val="24"/>
          <w:lang w:val="zh-CN"/>
        </w:rPr>
        <w:t>）</w:t>
      </w:r>
      <w:r>
        <w:rPr>
          <w:rFonts w:hint="eastAsia" w:ascii="宋体" w:hAnsi="宋体" w:eastAsia="宋体" w:cs="宋体"/>
          <w:color w:val="auto"/>
          <w:kern w:val="0"/>
          <w:sz w:val="24"/>
          <w:szCs w:val="24"/>
          <w:lang w:val="zh-CN"/>
        </w:rPr>
        <w:t>的实质性响应情况相一致。若在评标环节发现该项与投标文件中提供证明材料的实质性响应情况不一致或直接复制招标文件“采购需求技术参数、指标”内容的，按无效投标处理。</w:t>
      </w:r>
    </w:p>
    <w:p w14:paraId="4244C0BB">
      <w:pPr>
        <w:numPr>
          <w:ilvl w:val="0"/>
          <w:numId w:val="0"/>
        </w:numPr>
        <w:autoSpaceDE w:val="0"/>
        <w:autoSpaceDN w:val="0"/>
        <w:spacing w:line="360" w:lineRule="auto"/>
        <w:ind w:firstLine="480" w:firstLineChars="0"/>
        <w:rPr>
          <w:rFonts w:hint="eastAsia" w:ascii="宋体" w:hAnsi="宋体" w:eastAsia="宋体" w:cs="宋体"/>
          <w:color w:val="auto"/>
          <w:kern w:val="0"/>
          <w:sz w:val="24"/>
          <w:szCs w:val="24"/>
          <w:lang w:val="zh-CN"/>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zh-CN"/>
        </w:rPr>
        <w:t>填写此表时以项目参数要求为基本谈判要求，满足项目参数要求的指标需列出“</w:t>
      </w:r>
      <w:r>
        <w:rPr>
          <w:rFonts w:hint="eastAsia" w:ascii="宋体" w:hAnsi="宋体" w:eastAsia="宋体" w:cs="宋体"/>
          <w:color w:val="auto"/>
          <w:kern w:val="0"/>
          <w:sz w:val="24"/>
          <w:szCs w:val="24"/>
        </w:rPr>
        <w:t>0</w:t>
      </w:r>
      <w:r>
        <w:rPr>
          <w:rFonts w:hint="eastAsia" w:ascii="宋体" w:hAnsi="宋体" w:eastAsia="宋体" w:cs="宋体"/>
          <w:color w:val="auto"/>
          <w:kern w:val="0"/>
          <w:sz w:val="24"/>
          <w:szCs w:val="24"/>
          <w:lang w:val="zh-CN"/>
        </w:rPr>
        <w:t>”；超出、不满足项目参数要求的指标需列出“+”、“-”偏差，并做出详细说明；如果只注明“+”、“-”或未填写，将视为该项指标不响应。</w:t>
      </w:r>
    </w:p>
    <w:p w14:paraId="50F731B7">
      <w:pPr>
        <w:autoSpaceDE w:val="0"/>
        <w:autoSpaceDN w:val="0"/>
        <w:spacing w:line="360" w:lineRule="auto"/>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zh-CN"/>
        </w:rPr>
        <w:t>.竞争性谈判供应商响应采购需求应具体、明确，含糊不清、不确切或伪造、编造证明材料的，按照实质性不响应处理。对伪造、编造证明材料的，将报告本级财政部门。</w:t>
      </w:r>
    </w:p>
    <w:p w14:paraId="03A188F8">
      <w:pPr>
        <w:autoSpaceDE w:val="0"/>
        <w:autoSpaceDN w:val="0"/>
        <w:spacing w:line="360" w:lineRule="auto"/>
        <w:ind w:firstLine="480"/>
        <w:rPr>
          <w:rFonts w:hint="eastAsia" w:ascii="宋体" w:hAnsi="宋体" w:eastAsia="宋体" w:cs="宋体"/>
          <w:color w:val="auto"/>
          <w:kern w:val="0"/>
          <w:lang w:val="zh-CN"/>
        </w:rPr>
      </w:pPr>
    </w:p>
    <w:p w14:paraId="04D104AB">
      <w:pPr>
        <w:autoSpaceDE w:val="0"/>
        <w:autoSpaceDN w:val="0"/>
        <w:spacing w:line="360" w:lineRule="auto"/>
        <w:ind w:firstLine="480"/>
        <w:rPr>
          <w:rFonts w:hint="eastAsia" w:ascii="宋体" w:hAnsi="宋体" w:eastAsia="宋体" w:cs="宋体"/>
          <w:color w:val="auto"/>
          <w:kern w:val="0"/>
          <w:lang w:val="zh-CN"/>
        </w:rPr>
      </w:pPr>
    </w:p>
    <w:p w14:paraId="116F7276">
      <w:pPr>
        <w:autoSpaceDE w:val="0"/>
        <w:autoSpaceDN w:val="0"/>
        <w:spacing w:line="360" w:lineRule="auto"/>
        <w:jc w:val="center"/>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rPr>
        <w:t xml:space="preserve">                               </w:t>
      </w:r>
      <w:r>
        <w:rPr>
          <w:rFonts w:hint="eastAsia"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lang w:val="zh-CN"/>
        </w:rPr>
        <w:t xml:space="preserve">竞争性谈判供应商：   </w:t>
      </w:r>
      <w:r>
        <w:rPr>
          <w:rFonts w:hint="eastAsia"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lang w:val="zh-CN"/>
        </w:rPr>
        <w:t xml:space="preserve">  （公章）</w:t>
      </w:r>
    </w:p>
    <w:p w14:paraId="073B7C5F">
      <w:pPr>
        <w:autoSpaceDE w:val="0"/>
        <w:autoSpaceDN w:val="0"/>
        <w:spacing w:line="360" w:lineRule="auto"/>
        <w:jc w:val="center"/>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lang w:val="zh-CN"/>
        </w:rPr>
        <w:t>法定代表人或委托代理人：        （签字或盖章）</w:t>
      </w:r>
    </w:p>
    <w:p w14:paraId="3D9DD537">
      <w:pPr>
        <w:autoSpaceDE w:val="0"/>
        <w:autoSpaceDN w:val="0"/>
        <w:spacing w:line="360" w:lineRule="auto"/>
        <w:jc w:val="center"/>
        <w:rPr>
          <w:rFonts w:hint="eastAsia" w:ascii="宋体" w:hAnsi="宋体" w:eastAsia="宋体" w:cs="宋体"/>
          <w:b/>
          <w:bCs/>
          <w:color w:val="auto"/>
          <w:kern w:val="0"/>
          <w:sz w:val="24"/>
          <w:szCs w:val="24"/>
          <w:lang w:val="zh-CN"/>
        </w:rPr>
      </w:pPr>
      <w:r>
        <w:rPr>
          <w:rFonts w:hint="eastAsia" w:ascii="宋体" w:hAnsi="宋体" w:cs="宋体"/>
          <w:b/>
          <w:bCs/>
          <w:color w:val="auto"/>
          <w:kern w:val="0"/>
          <w:sz w:val="24"/>
          <w:szCs w:val="24"/>
          <w:lang w:val="en-US" w:eastAsia="zh-CN"/>
        </w:rPr>
        <w:t xml:space="preserve">                  </w:t>
      </w:r>
      <w:r>
        <w:rPr>
          <w:rFonts w:hint="eastAsia" w:ascii="宋体" w:hAnsi="宋体" w:eastAsia="宋体" w:cs="宋体"/>
          <w:b/>
          <w:bCs/>
          <w:color w:val="auto"/>
          <w:kern w:val="0"/>
          <w:sz w:val="24"/>
          <w:szCs w:val="24"/>
          <w:lang w:val="zh-CN"/>
        </w:rPr>
        <w:t xml:space="preserve">年 </w:t>
      </w:r>
      <w:r>
        <w:rPr>
          <w:rFonts w:hint="eastAsia"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lang w:val="zh-CN"/>
        </w:rPr>
        <w:t xml:space="preserve">  月  </w:t>
      </w:r>
      <w:r>
        <w:rPr>
          <w:rFonts w:hint="eastAsia"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lang w:val="zh-CN"/>
        </w:rPr>
        <w:t xml:space="preserve"> 日</w:t>
      </w:r>
    </w:p>
    <w:p w14:paraId="37B2EA2C">
      <w:pPr>
        <w:autoSpaceDE w:val="0"/>
        <w:autoSpaceDN w:val="0"/>
        <w:spacing w:line="360" w:lineRule="auto"/>
        <w:ind w:firstLine="6209" w:firstLineChars="2945"/>
        <w:rPr>
          <w:rFonts w:hint="eastAsia" w:ascii="宋体" w:hAnsi="宋体" w:eastAsia="宋体" w:cs="宋体"/>
          <w:b/>
          <w:bCs/>
          <w:color w:val="auto"/>
          <w:kern w:val="0"/>
          <w:lang w:val="zh-CN"/>
        </w:rPr>
      </w:pPr>
    </w:p>
    <w:p w14:paraId="3A53D438">
      <w:pPr>
        <w:autoSpaceDE w:val="0"/>
        <w:autoSpaceDN w:val="0"/>
        <w:spacing w:line="360" w:lineRule="auto"/>
        <w:ind w:firstLine="6209" w:firstLineChars="2945"/>
        <w:rPr>
          <w:rFonts w:hint="eastAsia" w:ascii="宋体" w:hAnsi="宋体" w:eastAsia="宋体" w:cs="宋体"/>
          <w:b/>
          <w:bCs/>
          <w:color w:val="auto"/>
          <w:kern w:val="0"/>
          <w:lang w:val="zh-CN"/>
        </w:rPr>
      </w:pPr>
    </w:p>
    <w:p w14:paraId="7EBC5C69">
      <w:pPr>
        <w:pStyle w:val="14"/>
        <w:jc w:val="left"/>
        <w:rPr>
          <w:rFonts w:hint="eastAsia" w:ascii="宋体" w:hAnsi="宋体" w:eastAsia="宋体" w:cs="宋体"/>
          <w:color w:val="auto"/>
          <w:sz w:val="32"/>
          <w:lang w:val="en-US" w:eastAsia="zh-CN"/>
        </w:rPr>
      </w:pPr>
      <w:bookmarkStart w:id="95" w:name="_Toc21389"/>
      <w:r>
        <w:rPr>
          <w:rFonts w:hint="eastAsia" w:ascii="宋体" w:hAnsi="宋体" w:eastAsia="宋体" w:cs="宋体"/>
          <w:color w:val="auto"/>
          <w:sz w:val="32"/>
          <w:lang w:val="zh-CN" w:eastAsia="zh-CN"/>
        </w:rPr>
        <w:t>格式</w:t>
      </w:r>
      <w:r>
        <w:rPr>
          <w:rFonts w:hint="eastAsia" w:ascii="宋体" w:hAnsi="宋体" w:eastAsia="宋体" w:cs="宋体"/>
          <w:color w:val="auto"/>
          <w:sz w:val="32"/>
          <w:lang w:val="en-US" w:eastAsia="zh-CN"/>
        </w:rPr>
        <w:t>7</w:t>
      </w:r>
      <w:r>
        <w:rPr>
          <w:rFonts w:hint="eastAsia" w:ascii="宋体" w:hAnsi="宋体" w:eastAsia="宋体" w:cs="宋体"/>
          <w:color w:val="auto"/>
          <w:sz w:val="32"/>
          <w:lang w:val="zh-CN" w:eastAsia="zh-CN"/>
        </w:rPr>
        <w:t>：法定代表人证明书</w:t>
      </w:r>
      <w:bookmarkEnd w:id="95"/>
    </w:p>
    <w:p w14:paraId="02CDEA2C">
      <w:pPr>
        <w:autoSpaceDE w:val="0"/>
        <w:autoSpaceDN w:val="0"/>
        <w:adjustRightInd w:val="0"/>
        <w:spacing w:line="400" w:lineRule="exact"/>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 xml:space="preserve"> </w:t>
      </w:r>
    </w:p>
    <w:p w14:paraId="1AA83C85">
      <w:pPr>
        <w:autoSpaceDE w:val="0"/>
        <w:autoSpaceDN w:val="0"/>
        <w:adjustRightInd w:val="0"/>
        <w:spacing w:line="400" w:lineRule="exact"/>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法定代表人证明书</w:t>
      </w:r>
    </w:p>
    <w:p w14:paraId="2F3EC391">
      <w:pPr>
        <w:autoSpaceDE w:val="0"/>
        <w:autoSpaceDN w:val="0"/>
        <w:adjustRightInd w:val="0"/>
        <w:spacing w:line="400" w:lineRule="exac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zh-CN"/>
        </w:rPr>
        <w:t>致：</w:t>
      </w:r>
      <w:r>
        <w:rPr>
          <w:rFonts w:hint="eastAsia" w:ascii="宋体" w:hAnsi="宋体" w:cs="宋体"/>
          <w:b/>
          <w:bCs/>
          <w:color w:val="auto"/>
          <w:kern w:val="0"/>
          <w:sz w:val="24"/>
          <w:lang w:val="zh-CN"/>
        </w:rPr>
        <w:t>青海至祥工程项目管理有限公司</w:t>
      </w:r>
      <w:r>
        <w:rPr>
          <w:rFonts w:hint="eastAsia" w:ascii="宋体" w:hAnsi="宋体" w:cs="宋体"/>
          <w:b/>
          <w:bCs/>
          <w:color w:val="auto"/>
          <w:kern w:val="0"/>
          <w:sz w:val="24"/>
          <w:lang w:val="en-US" w:eastAsia="zh-CN"/>
        </w:rPr>
        <w:t xml:space="preserve"> </w:t>
      </w:r>
    </w:p>
    <w:p w14:paraId="78D1BDB4">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44E316EE">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r>
        <w:rPr>
          <w:rFonts w:hint="eastAsia" w:ascii="宋体" w:hAnsi="宋体" w:eastAsia="宋体" w:cs="宋体"/>
          <w:color w:val="auto"/>
          <w:kern w:val="0"/>
          <w:sz w:val="24"/>
          <w:u w:val="single"/>
          <w:lang w:val="zh-CN"/>
        </w:rPr>
        <w:t xml:space="preserve">（法定代表人姓名）  </w:t>
      </w:r>
      <w:r>
        <w:rPr>
          <w:rFonts w:hint="eastAsia" w:ascii="宋体" w:hAnsi="宋体" w:eastAsia="宋体" w:cs="宋体"/>
          <w:color w:val="auto"/>
          <w:kern w:val="0"/>
          <w:sz w:val="24"/>
          <w:lang w:val="zh-CN"/>
        </w:rPr>
        <w:t>现任我单位</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职务，为法定代表人，特此证明。</w:t>
      </w:r>
    </w:p>
    <w:p w14:paraId="799F73AB">
      <w:pPr>
        <w:autoSpaceDE w:val="0"/>
        <w:autoSpaceDN w:val="0"/>
        <w:adjustRightInd w:val="0"/>
        <w:spacing w:line="400" w:lineRule="exact"/>
        <w:rPr>
          <w:rFonts w:hint="eastAsia" w:ascii="宋体" w:hAnsi="宋体" w:eastAsia="宋体" w:cs="宋体"/>
          <w:color w:val="auto"/>
          <w:kern w:val="0"/>
          <w:sz w:val="24"/>
          <w:lang w:val="zh-CN"/>
        </w:rPr>
      </w:pPr>
    </w:p>
    <w:p w14:paraId="568DC0E6">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法定代表人基本情况：</w:t>
      </w:r>
    </w:p>
    <w:p w14:paraId="7398C9A7">
      <w:pPr>
        <w:autoSpaceDE w:val="0"/>
        <w:autoSpaceDN w:val="0"/>
        <w:adjustRightInd w:val="0"/>
        <w:spacing w:line="400" w:lineRule="exact"/>
        <w:rPr>
          <w:rFonts w:hint="eastAsia" w:ascii="宋体" w:hAnsi="宋体" w:eastAsia="宋体" w:cs="宋体"/>
          <w:color w:val="auto"/>
          <w:kern w:val="0"/>
          <w:sz w:val="24"/>
          <w:lang w:val="zh-CN"/>
        </w:rPr>
      </w:pPr>
    </w:p>
    <w:p w14:paraId="35EAE062">
      <w:pPr>
        <w:autoSpaceDE w:val="0"/>
        <w:autoSpaceDN w:val="0"/>
        <w:adjustRightInd w:val="0"/>
        <w:spacing w:line="400" w:lineRule="exact"/>
        <w:rPr>
          <w:rFonts w:hint="eastAsia" w:ascii="宋体" w:hAnsi="宋体" w:eastAsia="宋体" w:cs="宋体"/>
          <w:color w:val="auto"/>
          <w:kern w:val="0"/>
          <w:sz w:val="24"/>
          <w:u w:val="single"/>
          <w:lang w:val="zh-CN"/>
        </w:rPr>
      </w:pPr>
      <w:r>
        <w:rPr>
          <w:rFonts w:hint="eastAsia" w:ascii="宋体" w:hAnsi="宋体" w:eastAsia="宋体" w:cs="宋体"/>
          <w:color w:val="auto"/>
          <w:kern w:val="0"/>
          <w:sz w:val="24"/>
          <w:lang w:val="zh-CN"/>
        </w:rPr>
        <w:t>性别：</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年龄：</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 xml:space="preserve"> 民族：</w:t>
      </w:r>
      <w:r>
        <w:rPr>
          <w:rFonts w:hint="eastAsia" w:ascii="宋体" w:hAnsi="宋体" w:eastAsia="宋体" w:cs="宋体"/>
          <w:color w:val="auto"/>
          <w:kern w:val="0"/>
          <w:sz w:val="24"/>
          <w:u w:val="single"/>
          <w:lang w:val="zh-CN"/>
        </w:rPr>
        <w:t xml:space="preserve">         </w:t>
      </w:r>
    </w:p>
    <w:p w14:paraId="1CFA9726">
      <w:pPr>
        <w:autoSpaceDE w:val="0"/>
        <w:autoSpaceDN w:val="0"/>
        <w:adjustRightInd w:val="0"/>
        <w:spacing w:line="400" w:lineRule="exact"/>
        <w:rPr>
          <w:rFonts w:hint="eastAsia" w:ascii="宋体" w:hAnsi="宋体" w:eastAsia="宋体" w:cs="宋体"/>
          <w:color w:val="auto"/>
          <w:kern w:val="0"/>
          <w:sz w:val="24"/>
          <w:lang w:val="zh-CN"/>
        </w:rPr>
      </w:pPr>
    </w:p>
    <w:p w14:paraId="1D5FF8B3">
      <w:pPr>
        <w:autoSpaceDE w:val="0"/>
        <w:autoSpaceDN w:val="0"/>
        <w:adjustRightInd w:val="0"/>
        <w:spacing w:line="400" w:lineRule="exact"/>
        <w:rPr>
          <w:rFonts w:hint="eastAsia" w:ascii="宋体" w:hAnsi="宋体" w:eastAsia="宋体" w:cs="宋体"/>
          <w:color w:val="auto"/>
          <w:kern w:val="0"/>
          <w:sz w:val="24"/>
          <w:u w:val="single"/>
          <w:lang w:val="zh-CN"/>
        </w:rPr>
      </w:pPr>
      <w:r>
        <w:rPr>
          <w:rFonts w:hint="eastAsia" w:ascii="宋体" w:hAnsi="宋体" w:eastAsia="宋体" w:cs="宋体"/>
          <w:color w:val="auto"/>
          <w:kern w:val="0"/>
          <w:sz w:val="24"/>
          <w:lang w:val="zh-CN"/>
        </w:rPr>
        <w:t>地址：</w:t>
      </w:r>
      <w:r>
        <w:rPr>
          <w:rFonts w:hint="eastAsia" w:ascii="宋体" w:hAnsi="宋体" w:eastAsia="宋体" w:cs="宋体"/>
          <w:color w:val="auto"/>
          <w:kern w:val="0"/>
          <w:sz w:val="24"/>
          <w:u w:val="single"/>
          <w:lang w:val="zh-CN"/>
        </w:rPr>
        <w:t xml:space="preserve">                                            </w:t>
      </w:r>
    </w:p>
    <w:p w14:paraId="25D569AA">
      <w:pPr>
        <w:autoSpaceDE w:val="0"/>
        <w:autoSpaceDN w:val="0"/>
        <w:adjustRightInd w:val="0"/>
        <w:spacing w:line="400" w:lineRule="exact"/>
        <w:rPr>
          <w:rFonts w:hint="eastAsia" w:ascii="宋体" w:hAnsi="宋体" w:eastAsia="宋体" w:cs="宋体"/>
          <w:color w:val="auto"/>
          <w:kern w:val="0"/>
          <w:sz w:val="24"/>
          <w:lang w:val="zh-CN"/>
        </w:rPr>
      </w:pPr>
    </w:p>
    <w:p w14:paraId="3DE21461">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身份证号码：</w:t>
      </w:r>
      <w:r>
        <w:rPr>
          <w:rFonts w:hint="eastAsia" w:ascii="宋体" w:hAnsi="宋体" w:eastAsia="宋体" w:cs="宋体"/>
          <w:color w:val="auto"/>
          <w:kern w:val="0"/>
          <w:sz w:val="24"/>
          <w:u w:val="single"/>
          <w:lang w:val="zh-CN"/>
        </w:rPr>
        <w:t xml:space="preserve">                                      </w:t>
      </w:r>
    </w:p>
    <w:p w14:paraId="71E9FEDC">
      <w:pPr>
        <w:autoSpaceDE w:val="0"/>
        <w:autoSpaceDN w:val="0"/>
        <w:adjustRightInd w:val="0"/>
        <w:spacing w:line="400" w:lineRule="exact"/>
        <w:rPr>
          <w:rFonts w:hint="eastAsia" w:ascii="宋体" w:hAnsi="宋体" w:eastAsia="宋体" w:cs="宋体"/>
          <w:color w:val="auto"/>
          <w:kern w:val="0"/>
          <w:sz w:val="24"/>
          <w:lang w:val="zh-CN"/>
        </w:rPr>
      </w:pPr>
    </w:p>
    <w:p w14:paraId="149D8EF9">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附法定代表人第二代身份证双面扫描（或复印）件</w:t>
      </w:r>
    </w:p>
    <w:p w14:paraId="3EAD206F">
      <w:pPr>
        <w:autoSpaceDE w:val="0"/>
        <w:autoSpaceDN w:val="0"/>
        <w:adjustRightInd w:val="0"/>
        <w:spacing w:line="400" w:lineRule="exact"/>
        <w:rPr>
          <w:rFonts w:hint="eastAsia" w:ascii="宋体" w:hAnsi="宋体" w:eastAsia="宋体" w:cs="宋体"/>
          <w:color w:val="auto"/>
          <w:kern w:val="0"/>
          <w:sz w:val="24"/>
          <w:lang w:val="zh-CN"/>
        </w:rPr>
      </w:pPr>
    </w:p>
    <w:p w14:paraId="35177E91">
      <w:pPr>
        <w:autoSpaceDE w:val="0"/>
        <w:autoSpaceDN w:val="0"/>
        <w:adjustRightInd w:val="0"/>
        <w:spacing w:line="400" w:lineRule="exact"/>
        <w:rPr>
          <w:rFonts w:hint="eastAsia" w:ascii="宋体" w:hAnsi="宋体" w:eastAsia="宋体" w:cs="宋体"/>
          <w:color w:val="auto"/>
          <w:kern w:val="0"/>
          <w:sz w:val="24"/>
          <w:lang w:val="zh-CN"/>
        </w:rPr>
      </w:pPr>
    </w:p>
    <w:p w14:paraId="60D599CD">
      <w:pPr>
        <w:autoSpaceDE w:val="0"/>
        <w:autoSpaceDN w:val="0"/>
        <w:adjustRightInd w:val="0"/>
        <w:spacing w:line="400" w:lineRule="exact"/>
        <w:rPr>
          <w:rFonts w:hint="eastAsia" w:ascii="宋体" w:hAnsi="宋体" w:eastAsia="宋体" w:cs="宋体"/>
          <w:color w:val="auto"/>
          <w:kern w:val="0"/>
          <w:sz w:val="24"/>
          <w:lang w:val="zh-CN"/>
        </w:rPr>
      </w:pPr>
    </w:p>
    <w:p w14:paraId="06B48FEF">
      <w:pPr>
        <w:autoSpaceDE w:val="0"/>
        <w:autoSpaceDN w:val="0"/>
        <w:adjustRightInd w:val="0"/>
        <w:spacing w:line="400" w:lineRule="exact"/>
        <w:rPr>
          <w:rFonts w:hint="eastAsia" w:ascii="宋体" w:hAnsi="宋体" w:eastAsia="宋体" w:cs="宋体"/>
          <w:color w:val="auto"/>
          <w:kern w:val="0"/>
          <w:sz w:val="24"/>
          <w:lang w:val="zh-CN"/>
        </w:rPr>
      </w:pPr>
    </w:p>
    <w:p w14:paraId="1F23805E">
      <w:pPr>
        <w:autoSpaceDE w:val="0"/>
        <w:autoSpaceDN w:val="0"/>
        <w:adjustRightInd w:val="0"/>
        <w:spacing w:line="400" w:lineRule="exact"/>
        <w:rPr>
          <w:rFonts w:hint="eastAsia" w:ascii="宋体" w:hAnsi="宋体" w:eastAsia="宋体" w:cs="宋体"/>
          <w:color w:val="auto"/>
          <w:kern w:val="0"/>
          <w:sz w:val="24"/>
          <w:lang w:val="zh-CN"/>
        </w:rPr>
      </w:pPr>
    </w:p>
    <w:p w14:paraId="2794A760">
      <w:pPr>
        <w:autoSpaceDE w:val="0"/>
        <w:autoSpaceDN w:val="0"/>
        <w:adjustRightInd w:val="0"/>
        <w:spacing w:line="400" w:lineRule="exact"/>
        <w:rPr>
          <w:rFonts w:hint="eastAsia" w:ascii="宋体" w:hAnsi="宋体" w:eastAsia="宋体" w:cs="宋体"/>
          <w:color w:val="auto"/>
          <w:kern w:val="0"/>
          <w:sz w:val="24"/>
          <w:lang w:val="zh-CN"/>
        </w:rPr>
      </w:pPr>
    </w:p>
    <w:p w14:paraId="0A9A89B9">
      <w:pPr>
        <w:autoSpaceDE w:val="0"/>
        <w:autoSpaceDN w:val="0"/>
        <w:adjustRightInd w:val="0"/>
        <w:spacing w:line="400" w:lineRule="exact"/>
        <w:rPr>
          <w:rFonts w:hint="eastAsia" w:ascii="宋体" w:hAnsi="宋体" w:eastAsia="宋体" w:cs="宋体"/>
          <w:color w:val="auto"/>
          <w:kern w:val="0"/>
          <w:sz w:val="24"/>
          <w:lang w:val="zh-CN"/>
        </w:rPr>
      </w:pPr>
    </w:p>
    <w:p w14:paraId="689F525D">
      <w:pPr>
        <w:autoSpaceDE w:val="0"/>
        <w:autoSpaceDN w:val="0"/>
        <w:adjustRightInd w:val="0"/>
        <w:spacing w:line="400" w:lineRule="exact"/>
        <w:rPr>
          <w:rFonts w:hint="eastAsia" w:ascii="宋体" w:hAnsi="宋体" w:eastAsia="宋体" w:cs="宋体"/>
          <w:color w:val="auto"/>
          <w:kern w:val="0"/>
          <w:sz w:val="24"/>
          <w:lang w:val="zh-CN"/>
        </w:rPr>
      </w:pPr>
    </w:p>
    <w:p w14:paraId="2A1843B1">
      <w:pPr>
        <w:autoSpaceDE w:val="0"/>
        <w:autoSpaceDN w:val="0"/>
        <w:adjustRightInd w:val="0"/>
        <w:spacing w:line="400" w:lineRule="exact"/>
        <w:rPr>
          <w:rFonts w:hint="eastAsia" w:ascii="宋体" w:hAnsi="宋体" w:eastAsia="宋体" w:cs="宋体"/>
          <w:color w:val="auto"/>
          <w:kern w:val="0"/>
          <w:sz w:val="24"/>
          <w:lang w:val="zh-CN"/>
        </w:rPr>
      </w:pPr>
    </w:p>
    <w:p w14:paraId="5768CEB1">
      <w:pPr>
        <w:autoSpaceDE w:val="0"/>
        <w:autoSpaceDN w:val="0"/>
        <w:adjustRightInd w:val="0"/>
        <w:spacing w:line="400" w:lineRule="exact"/>
        <w:ind w:firstLine="3614" w:firstLineChars="1500"/>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竞争性谈判供应商：           （公章）</w:t>
      </w:r>
    </w:p>
    <w:p w14:paraId="17E3D248">
      <w:pPr>
        <w:autoSpaceDE w:val="0"/>
        <w:autoSpaceDN w:val="0"/>
        <w:adjustRightInd w:val="0"/>
        <w:spacing w:line="400" w:lineRule="exact"/>
        <w:ind w:firstLine="3614" w:firstLineChars="1500"/>
        <w:rPr>
          <w:rFonts w:hint="eastAsia" w:ascii="宋体" w:hAnsi="宋体" w:eastAsia="宋体" w:cs="宋体"/>
          <w:b/>
          <w:bCs/>
          <w:color w:val="auto"/>
          <w:kern w:val="0"/>
          <w:sz w:val="24"/>
          <w:lang w:val="zh-CN"/>
        </w:rPr>
      </w:pPr>
    </w:p>
    <w:p w14:paraId="5C2E23B0">
      <w:pPr>
        <w:autoSpaceDE w:val="0"/>
        <w:autoSpaceDN w:val="0"/>
        <w:adjustRightInd w:val="0"/>
        <w:spacing w:line="400" w:lineRule="exact"/>
        <w:rPr>
          <w:rFonts w:hint="eastAsia" w:ascii="宋体" w:hAnsi="宋体" w:eastAsia="宋体" w:cs="宋体"/>
          <w:color w:val="auto"/>
          <w:sz w:val="32"/>
          <w:lang w:val="zh-CN"/>
        </w:rPr>
      </w:pPr>
      <w:r>
        <w:rPr>
          <w:rFonts w:hint="eastAsia" w:ascii="宋体" w:hAnsi="宋体" w:eastAsia="宋体" w:cs="宋体"/>
          <w:b/>
          <w:bCs/>
          <w:color w:val="auto"/>
          <w:kern w:val="0"/>
          <w:sz w:val="24"/>
          <w:lang w:val="zh-CN"/>
        </w:rPr>
        <w:t xml:space="preserve">                                                年   月   日</w:t>
      </w:r>
    </w:p>
    <w:p w14:paraId="03FF7B58">
      <w:pPr>
        <w:pStyle w:val="14"/>
        <w:jc w:val="left"/>
        <w:rPr>
          <w:rFonts w:hint="eastAsia" w:ascii="宋体" w:hAnsi="宋体" w:eastAsia="宋体" w:cs="宋体"/>
          <w:color w:val="auto"/>
          <w:sz w:val="32"/>
          <w:lang w:val="zh-CN"/>
        </w:rPr>
        <w:sectPr>
          <w:pgSz w:w="11906" w:h="16838"/>
          <w:pgMar w:top="1440" w:right="1800" w:bottom="1440" w:left="1800" w:header="851" w:footer="992" w:gutter="0"/>
          <w:cols w:space="720" w:num="1"/>
          <w:docGrid w:type="lines" w:linePitch="312" w:charSpace="0"/>
        </w:sectPr>
      </w:pPr>
    </w:p>
    <w:p w14:paraId="4BB63BE2">
      <w:pPr>
        <w:pStyle w:val="14"/>
        <w:jc w:val="left"/>
        <w:rPr>
          <w:rFonts w:hint="eastAsia" w:ascii="宋体" w:hAnsi="宋体" w:eastAsia="宋体" w:cs="宋体"/>
          <w:color w:val="auto"/>
          <w:sz w:val="32"/>
          <w:lang w:val="zh-CN"/>
        </w:rPr>
      </w:pPr>
      <w:bookmarkStart w:id="96" w:name="_Toc1426"/>
      <w:r>
        <w:rPr>
          <w:rFonts w:hint="eastAsia" w:ascii="宋体" w:hAnsi="宋体" w:eastAsia="宋体" w:cs="宋体"/>
          <w:color w:val="auto"/>
          <w:sz w:val="32"/>
          <w:lang w:val="zh-CN"/>
        </w:rPr>
        <w:t>格式</w:t>
      </w:r>
      <w:r>
        <w:rPr>
          <w:rFonts w:hint="eastAsia" w:ascii="宋体" w:hAnsi="宋体" w:eastAsia="宋体" w:cs="宋体"/>
          <w:color w:val="auto"/>
          <w:sz w:val="32"/>
        </w:rPr>
        <w:t>8</w:t>
      </w:r>
      <w:r>
        <w:rPr>
          <w:rFonts w:hint="eastAsia" w:ascii="宋体" w:hAnsi="宋体" w:eastAsia="宋体" w:cs="宋体"/>
          <w:color w:val="auto"/>
          <w:sz w:val="32"/>
          <w:lang w:val="zh-CN"/>
        </w:rPr>
        <w:t>：法定代表人授权书</w:t>
      </w:r>
      <w:bookmarkEnd w:id="96"/>
    </w:p>
    <w:p w14:paraId="2FAF58F7">
      <w:pPr>
        <w:rPr>
          <w:rFonts w:hint="eastAsia" w:ascii="宋体" w:hAnsi="宋体" w:eastAsia="宋体" w:cs="宋体"/>
          <w:color w:val="auto"/>
          <w:lang w:val="zh-CN"/>
        </w:rPr>
      </w:pPr>
    </w:p>
    <w:p w14:paraId="21994EA6">
      <w:pPr>
        <w:autoSpaceDE w:val="0"/>
        <w:autoSpaceDN w:val="0"/>
        <w:spacing w:line="360" w:lineRule="auto"/>
        <w:jc w:val="center"/>
        <w:rPr>
          <w:rFonts w:hint="eastAsia" w:ascii="宋体" w:hAnsi="宋体" w:eastAsia="宋体" w:cs="宋体"/>
          <w:b/>
          <w:bCs/>
          <w:color w:val="auto"/>
          <w:kern w:val="0"/>
          <w:sz w:val="40"/>
          <w:szCs w:val="40"/>
          <w:lang w:val="zh-CN"/>
        </w:rPr>
      </w:pPr>
      <w:r>
        <w:rPr>
          <w:rFonts w:hint="eastAsia" w:ascii="宋体" w:hAnsi="宋体" w:eastAsia="宋体" w:cs="宋体"/>
          <w:b/>
          <w:bCs/>
          <w:color w:val="auto"/>
          <w:kern w:val="0"/>
          <w:sz w:val="32"/>
          <w:szCs w:val="32"/>
          <w:lang w:val="zh-CN"/>
        </w:rPr>
        <w:t>法定代表人授权书</w:t>
      </w:r>
    </w:p>
    <w:p w14:paraId="4EAD9BE5">
      <w:pPr>
        <w:autoSpaceDE w:val="0"/>
        <w:autoSpaceDN w:val="0"/>
        <w:spacing w:line="360" w:lineRule="auto"/>
        <w:rPr>
          <w:rFonts w:hint="eastAsia" w:ascii="宋体" w:hAnsi="宋体" w:eastAsia="宋体" w:cs="宋体"/>
          <w:b/>
          <w:bCs/>
          <w:color w:val="auto"/>
          <w:kern w:val="0"/>
          <w:sz w:val="28"/>
          <w:szCs w:val="28"/>
          <w:lang w:val="zh-CN"/>
        </w:rPr>
      </w:pPr>
    </w:p>
    <w:p w14:paraId="1CCEE768">
      <w:pPr>
        <w:autoSpaceDE w:val="0"/>
        <w:autoSpaceDN w:val="0"/>
        <w:spacing w:line="360" w:lineRule="auto"/>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lang w:val="zh-CN"/>
        </w:rPr>
        <w:t>致：</w:t>
      </w:r>
      <w:r>
        <w:rPr>
          <w:rFonts w:hint="eastAsia" w:ascii="宋体" w:hAnsi="宋体" w:cs="宋体"/>
          <w:b/>
          <w:bCs/>
          <w:color w:val="auto"/>
          <w:kern w:val="0"/>
          <w:sz w:val="24"/>
          <w:lang w:eastAsia="zh-CN"/>
        </w:rPr>
        <w:t>青海至祥工程项目管理有限公司</w:t>
      </w:r>
    </w:p>
    <w:p w14:paraId="313F3935">
      <w:pPr>
        <w:autoSpaceDE w:val="0"/>
        <w:autoSpaceDN w:val="0"/>
        <w:spacing w:line="360" w:lineRule="auto"/>
        <w:rPr>
          <w:rFonts w:hint="eastAsia" w:ascii="宋体" w:hAnsi="宋体" w:eastAsia="宋体" w:cs="宋体"/>
          <w:b/>
          <w:bCs/>
          <w:color w:val="auto"/>
          <w:kern w:val="0"/>
          <w:sz w:val="24"/>
          <w:lang w:val="zh-CN"/>
        </w:rPr>
      </w:pPr>
    </w:p>
    <w:p w14:paraId="5B754BC4">
      <w:pPr>
        <w:autoSpaceDE w:val="0"/>
        <w:autoSpaceDN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r>
        <w:rPr>
          <w:rFonts w:hint="eastAsia" w:ascii="宋体" w:hAnsi="宋体" w:eastAsia="宋体" w:cs="宋体"/>
          <w:color w:val="auto"/>
          <w:kern w:val="0"/>
          <w:sz w:val="24"/>
          <w:u w:val="single"/>
          <w:lang w:val="zh-CN"/>
        </w:rPr>
        <w:t>（竞争性谈判供应商名称）</w:t>
      </w:r>
      <w:r>
        <w:rPr>
          <w:rFonts w:hint="eastAsia" w:ascii="宋体" w:hAnsi="宋体" w:eastAsia="宋体" w:cs="宋体"/>
          <w:color w:val="auto"/>
          <w:kern w:val="0"/>
          <w:sz w:val="24"/>
          <w:lang w:val="zh-CN"/>
        </w:rPr>
        <w:t>系中华人民共和国合法企业，法定地址</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w:t>
      </w:r>
    </w:p>
    <w:p w14:paraId="17B98280">
      <w:pPr>
        <w:autoSpaceDE w:val="0"/>
        <w:autoSpaceDN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lang w:val="zh-CN"/>
        </w:rPr>
        <w:t>（法定代表人姓名）</w:t>
      </w:r>
      <w:r>
        <w:rPr>
          <w:rFonts w:hint="eastAsia" w:ascii="宋体" w:hAnsi="宋体" w:eastAsia="宋体" w:cs="宋体"/>
          <w:color w:val="auto"/>
          <w:kern w:val="0"/>
          <w:sz w:val="24"/>
          <w:lang w:val="zh-CN"/>
        </w:rPr>
        <w:t>特授权</w:t>
      </w:r>
      <w:r>
        <w:rPr>
          <w:rFonts w:hint="eastAsia" w:ascii="宋体" w:hAnsi="宋体" w:eastAsia="宋体" w:cs="宋体"/>
          <w:color w:val="auto"/>
          <w:kern w:val="0"/>
          <w:sz w:val="24"/>
          <w:u w:val="single"/>
          <w:lang w:val="zh-CN"/>
        </w:rPr>
        <w:t>（委托代理人姓名）</w:t>
      </w:r>
      <w:r>
        <w:rPr>
          <w:rFonts w:hint="eastAsia" w:ascii="宋体" w:hAnsi="宋体" w:eastAsia="宋体" w:cs="宋体"/>
          <w:color w:val="auto"/>
          <w:kern w:val="0"/>
          <w:sz w:val="24"/>
          <w:lang w:val="zh-CN"/>
        </w:rPr>
        <w:t>代表我单位全权办理</w:t>
      </w:r>
    </w:p>
    <w:p w14:paraId="3777AB88">
      <w:pPr>
        <w:autoSpaceDE w:val="0"/>
        <w:autoSpaceDN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项目的谈判、答疑等具体工作，并签署全部有关的文件、资料。</w:t>
      </w:r>
    </w:p>
    <w:p w14:paraId="52A3C2B2">
      <w:pPr>
        <w:autoSpaceDE w:val="0"/>
        <w:autoSpaceDN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我单位对被授权人的签名负全部责任。</w:t>
      </w:r>
    </w:p>
    <w:p w14:paraId="6FDA3B4A">
      <w:pPr>
        <w:autoSpaceDE w:val="0"/>
        <w:autoSpaceDN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被授权人联系电话</w:t>
      </w:r>
      <w:r>
        <w:rPr>
          <w:rFonts w:hint="eastAsia" w:ascii="宋体" w:hAnsi="宋体" w:cs="宋体"/>
          <w:color w:val="auto"/>
          <w:kern w:val="0"/>
          <w:sz w:val="24"/>
          <w:u w:val="none"/>
          <w:lang w:val="zh-CN"/>
        </w:rPr>
        <w:t>：</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lang w:val="zh-CN"/>
        </w:rPr>
        <w:t>。</w:t>
      </w:r>
    </w:p>
    <w:p w14:paraId="28D240D7">
      <w:pPr>
        <w:autoSpaceDE w:val="0"/>
        <w:autoSpaceDN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被授权人（委托代理人）签字</w:t>
      </w:r>
      <w:r>
        <w:rPr>
          <w:rFonts w:hint="eastAsia" w:ascii="宋体" w:hAnsi="宋体" w:cs="宋体"/>
          <w:color w:val="auto"/>
          <w:kern w:val="0"/>
          <w:sz w:val="24"/>
          <w:lang w:val="en-US" w:eastAsia="zh-CN"/>
        </w:rPr>
        <w:t>或盖章</w:t>
      </w:r>
      <w:r>
        <w:rPr>
          <w:rFonts w:hint="eastAsia" w:ascii="宋体" w:hAnsi="宋体" w:eastAsia="宋体" w:cs="宋体"/>
          <w:color w:val="auto"/>
          <w:kern w:val="0"/>
          <w:sz w:val="24"/>
          <w:lang w:val="zh-CN"/>
        </w:rPr>
        <w:t>：</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职务：</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 xml:space="preserve">  </w:t>
      </w:r>
    </w:p>
    <w:p w14:paraId="1195B442">
      <w:pPr>
        <w:autoSpaceDE w:val="0"/>
        <w:autoSpaceDN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授权人（法定代表人）签字</w:t>
      </w:r>
      <w:r>
        <w:rPr>
          <w:rFonts w:hint="eastAsia" w:ascii="宋体" w:hAnsi="宋体" w:cs="宋体"/>
          <w:color w:val="auto"/>
          <w:kern w:val="0"/>
          <w:sz w:val="24"/>
          <w:lang w:val="en-US" w:eastAsia="zh-CN"/>
        </w:rPr>
        <w:t>或盖章</w:t>
      </w:r>
      <w:r>
        <w:rPr>
          <w:rFonts w:hint="eastAsia" w:ascii="宋体" w:hAnsi="宋体" w:eastAsia="宋体" w:cs="宋体"/>
          <w:color w:val="auto"/>
          <w:kern w:val="0"/>
          <w:sz w:val="24"/>
          <w:lang w:val="zh-CN"/>
        </w:rPr>
        <w:t>：</w:t>
      </w:r>
      <w:r>
        <w:rPr>
          <w:rFonts w:hint="eastAsia" w:ascii="宋体" w:hAnsi="宋体" w:eastAsia="宋体" w:cs="宋体"/>
          <w:color w:val="auto"/>
          <w:kern w:val="0"/>
          <w:sz w:val="24"/>
          <w:u w:val="single"/>
          <w:lang w:val="zh-CN"/>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职务：</w:t>
      </w:r>
      <w:r>
        <w:rPr>
          <w:rFonts w:hint="eastAsia" w:ascii="宋体" w:hAnsi="宋体" w:eastAsia="宋体" w:cs="宋体"/>
          <w:color w:val="auto"/>
          <w:kern w:val="0"/>
          <w:sz w:val="24"/>
          <w:u w:val="single"/>
          <w:lang w:val="zh-CN"/>
        </w:rPr>
        <w:t xml:space="preserve">                           </w:t>
      </w:r>
    </w:p>
    <w:p w14:paraId="4810D373">
      <w:pPr>
        <w:autoSpaceDE w:val="0"/>
        <w:autoSpaceDN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附被授权人第二代身份证双面扫描（或复印）件</w:t>
      </w:r>
    </w:p>
    <w:p w14:paraId="1C8E2468">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注：若由法定代表人代表投标人签署投标文件及处理相关事宜，则视其已获得充分授权，无需另行出具授权委托书。</w:t>
      </w:r>
    </w:p>
    <w:p w14:paraId="5DDFB747">
      <w:pPr>
        <w:autoSpaceDE w:val="0"/>
        <w:autoSpaceDN w:val="0"/>
        <w:adjustRightInd w:val="0"/>
        <w:spacing w:line="400" w:lineRule="exact"/>
        <w:rPr>
          <w:rFonts w:hint="eastAsia" w:ascii="宋体" w:hAnsi="宋体" w:eastAsia="宋体" w:cs="宋体"/>
          <w:b/>
          <w:bCs/>
          <w:color w:val="auto"/>
          <w:kern w:val="0"/>
          <w:sz w:val="24"/>
          <w:lang w:val="zh-CN"/>
        </w:rPr>
      </w:pPr>
    </w:p>
    <w:p w14:paraId="4C1B25F2">
      <w:pPr>
        <w:autoSpaceDE w:val="0"/>
        <w:autoSpaceDN w:val="0"/>
        <w:adjustRightInd w:val="0"/>
        <w:spacing w:line="400" w:lineRule="exact"/>
        <w:ind w:firstLine="3614" w:firstLineChars="1500"/>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竞争性谈判供应商：           （公章）</w:t>
      </w:r>
    </w:p>
    <w:p w14:paraId="2F2FFD4B">
      <w:pPr>
        <w:autoSpaceDE w:val="0"/>
        <w:autoSpaceDN w:val="0"/>
        <w:adjustRightInd w:val="0"/>
        <w:spacing w:line="400" w:lineRule="exact"/>
        <w:ind w:left="4819" w:hanging="4819" w:hangingChars="2000"/>
        <w:jc w:val="left"/>
        <w:rPr>
          <w:rFonts w:hint="eastAsia" w:ascii="宋体" w:hAnsi="宋体" w:eastAsia="宋体" w:cs="宋体"/>
          <w:color w:val="auto"/>
          <w:sz w:val="32"/>
          <w:lang w:val="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kern w:val="0"/>
          <w:sz w:val="24"/>
          <w:lang w:val="zh-CN"/>
        </w:rPr>
        <w:t xml:space="preserve">                                        年   月   日</w:t>
      </w:r>
    </w:p>
    <w:p w14:paraId="40D3C32D">
      <w:pPr>
        <w:pStyle w:val="14"/>
        <w:jc w:val="left"/>
        <w:rPr>
          <w:rFonts w:hint="eastAsia" w:ascii="宋体" w:hAnsi="宋体" w:eastAsia="宋体" w:cs="宋体"/>
          <w:color w:val="auto"/>
          <w:sz w:val="32"/>
        </w:rPr>
      </w:pPr>
      <w:bookmarkStart w:id="97" w:name="_Toc28004"/>
      <w:r>
        <w:rPr>
          <w:rFonts w:hint="eastAsia" w:ascii="宋体" w:hAnsi="宋体" w:eastAsia="宋体" w:cs="宋体"/>
          <w:color w:val="auto"/>
          <w:sz w:val="32"/>
          <w:lang w:val="zh-CN"/>
        </w:rPr>
        <w:t>格式</w:t>
      </w:r>
      <w:r>
        <w:rPr>
          <w:rFonts w:hint="eastAsia" w:ascii="宋体" w:hAnsi="宋体" w:eastAsia="宋体" w:cs="宋体"/>
          <w:color w:val="auto"/>
          <w:sz w:val="32"/>
        </w:rPr>
        <w:t>9</w:t>
      </w:r>
      <w:r>
        <w:rPr>
          <w:rFonts w:hint="eastAsia" w:ascii="宋体" w:hAnsi="宋体" w:eastAsia="宋体" w:cs="宋体"/>
          <w:color w:val="auto"/>
          <w:sz w:val="32"/>
          <w:lang w:val="zh-CN"/>
        </w:rPr>
        <w:t>：供应商承诺函</w:t>
      </w:r>
      <w:bookmarkEnd w:id="97"/>
    </w:p>
    <w:p w14:paraId="140AE802">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4236D753">
      <w:pPr>
        <w:autoSpaceDE w:val="0"/>
        <w:autoSpaceDN w:val="0"/>
        <w:adjustRightInd w:val="0"/>
        <w:spacing w:line="400" w:lineRule="exact"/>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供应商承诺函</w:t>
      </w:r>
    </w:p>
    <w:p w14:paraId="4DFDC858">
      <w:pPr>
        <w:autoSpaceDE w:val="0"/>
        <w:autoSpaceDN w:val="0"/>
        <w:adjustRightInd w:val="0"/>
        <w:spacing w:line="400" w:lineRule="exact"/>
        <w:jc w:val="center"/>
        <w:rPr>
          <w:rFonts w:hint="eastAsia" w:ascii="宋体" w:hAnsi="宋体" w:eastAsia="宋体" w:cs="宋体"/>
          <w:b/>
          <w:bCs/>
          <w:color w:val="auto"/>
          <w:kern w:val="0"/>
          <w:sz w:val="36"/>
          <w:szCs w:val="36"/>
          <w:lang w:val="zh-CN"/>
        </w:rPr>
      </w:pPr>
    </w:p>
    <w:p w14:paraId="10CC297B">
      <w:pPr>
        <w:autoSpaceDE w:val="0"/>
        <w:autoSpaceDN w:val="0"/>
        <w:spacing w:line="360" w:lineRule="auto"/>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lang w:val="zh-CN"/>
        </w:rPr>
        <w:t>致：</w:t>
      </w:r>
      <w:r>
        <w:rPr>
          <w:rFonts w:hint="eastAsia" w:ascii="宋体" w:hAnsi="宋体" w:cs="宋体"/>
          <w:b/>
          <w:bCs/>
          <w:color w:val="auto"/>
          <w:kern w:val="0"/>
          <w:sz w:val="24"/>
          <w:lang w:eastAsia="zh-CN"/>
        </w:rPr>
        <w:t>青海至祥工程项目管理有限公司</w:t>
      </w:r>
    </w:p>
    <w:p w14:paraId="24664B8E">
      <w:pPr>
        <w:autoSpaceDE w:val="0"/>
        <w:autoSpaceDN w:val="0"/>
        <w:spacing w:line="360" w:lineRule="auto"/>
        <w:rPr>
          <w:rFonts w:hint="eastAsia" w:ascii="宋体" w:hAnsi="宋体" w:eastAsia="宋体" w:cs="宋体"/>
          <w:b/>
          <w:bCs/>
          <w:color w:val="auto"/>
          <w:kern w:val="0"/>
          <w:sz w:val="24"/>
          <w:lang w:val="zh-CN"/>
        </w:rPr>
      </w:pPr>
    </w:p>
    <w:p w14:paraId="6F6C7925">
      <w:pPr>
        <w:autoSpaceDE w:val="0"/>
        <w:autoSpaceDN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关于贵方20</w:t>
      </w:r>
      <w:r>
        <w:rPr>
          <w:rFonts w:hint="eastAsia" w:ascii="宋体" w:hAnsi="宋体" w:cs="宋体"/>
          <w:color w:val="auto"/>
          <w:kern w:val="0"/>
          <w:sz w:val="24"/>
          <w:lang w:val="en-US" w:eastAsia="zh-CN"/>
        </w:rPr>
        <w:t>26</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u w:val="single"/>
          <w:lang w:val="zh-CN"/>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u w:val="single"/>
          <w:lang w:val="zh-CN"/>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日</w:t>
      </w:r>
      <w:r>
        <w:rPr>
          <w:rFonts w:hint="eastAsia" w:ascii="宋体" w:hAnsi="宋体" w:eastAsia="宋体" w:cs="宋体"/>
          <w:color w:val="auto"/>
          <w:kern w:val="0"/>
          <w:sz w:val="24"/>
          <w:u w:val="single"/>
          <w:lang w:val="zh-CN"/>
        </w:rPr>
        <w:t xml:space="preserve">          (项目名称)（项目编号）</w:t>
      </w:r>
      <w:r>
        <w:rPr>
          <w:rFonts w:hint="eastAsia" w:ascii="宋体" w:hAnsi="宋体" w:eastAsia="宋体" w:cs="宋体"/>
          <w:color w:val="auto"/>
          <w:kern w:val="0"/>
          <w:sz w:val="24"/>
          <w:lang w:val="zh-CN"/>
        </w:rPr>
        <w:t>，本签字人愿意参加谈判，提供采购一览表中要求的所有产品，并证实提交的所有资料是准确的和真实的。同时，我代表（竞争性谈判供应商名称），在此作如下承诺：</w:t>
      </w:r>
    </w:p>
    <w:p w14:paraId="4D7A548B">
      <w:pPr>
        <w:autoSpaceDE w:val="0"/>
        <w:autoSpaceDN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1.完全理解和接受</w:t>
      </w:r>
      <w:r>
        <w:rPr>
          <w:rFonts w:hint="eastAsia" w:ascii="宋体" w:hAnsi="宋体" w:eastAsia="宋体" w:cs="宋体"/>
          <w:color w:val="auto"/>
          <w:kern w:val="0"/>
          <w:sz w:val="24"/>
        </w:rPr>
        <w:t>谈判</w:t>
      </w:r>
      <w:r>
        <w:rPr>
          <w:rFonts w:hint="eastAsia" w:ascii="宋体" w:hAnsi="宋体" w:eastAsia="宋体" w:cs="宋体"/>
          <w:color w:val="auto"/>
          <w:kern w:val="0"/>
          <w:sz w:val="24"/>
          <w:lang w:val="zh-CN"/>
        </w:rPr>
        <w:t>文件的一切规定和要求；</w:t>
      </w:r>
    </w:p>
    <w:p w14:paraId="4E91D80C">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2.若中标，我方将按照</w:t>
      </w:r>
      <w:r>
        <w:rPr>
          <w:rFonts w:hint="eastAsia" w:ascii="宋体" w:hAnsi="宋体" w:eastAsia="宋体" w:cs="宋体"/>
          <w:color w:val="auto"/>
          <w:kern w:val="0"/>
          <w:sz w:val="24"/>
        </w:rPr>
        <w:t>谈判</w:t>
      </w:r>
      <w:r>
        <w:rPr>
          <w:rFonts w:hint="eastAsia" w:ascii="宋体" w:hAnsi="宋体" w:eastAsia="宋体" w:cs="宋体"/>
          <w:color w:val="auto"/>
          <w:kern w:val="0"/>
          <w:sz w:val="24"/>
          <w:lang w:val="zh-CN"/>
        </w:rPr>
        <w:t>文件的具体规定与采购人签订采购合同，并且严格履行合同义务，按时交货，提供优质的产品和服务。如果在合同执行过程中，发现质量、数量出现问题，我方一定尽快更换或补退货，并承担相应的经济责任；</w:t>
      </w:r>
    </w:p>
    <w:p w14:paraId="156E562B">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3、我方保证甲方在使用该产品或其任何一部分时，不受第三方提出的侵犯专利权、著作权、商标权和工业设计权等知识产权的起诉，若有违犯，愿承担相应的一切责任。</w:t>
      </w:r>
    </w:p>
    <w:p w14:paraId="60001645">
      <w:pPr>
        <w:autoSpaceDE w:val="0"/>
        <w:autoSpaceDN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4、我方承诺，除</w:t>
      </w:r>
      <w:r>
        <w:rPr>
          <w:rFonts w:hint="eastAsia" w:ascii="宋体" w:hAnsi="宋体" w:eastAsia="宋体" w:cs="宋体"/>
          <w:color w:val="auto"/>
          <w:kern w:val="0"/>
          <w:sz w:val="24"/>
          <w:highlight w:val="none"/>
        </w:rPr>
        <w:t>谈判</w:t>
      </w:r>
      <w:r>
        <w:rPr>
          <w:rFonts w:hint="eastAsia" w:ascii="宋体" w:hAnsi="宋体" w:eastAsia="宋体" w:cs="宋体"/>
          <w:color w:val="auto"/>
          <w:kern w:val="0"/>
          <w:sz w:val="24"/>
          <w:highlight w:val="none"/>
          <w:lang w:val="zh-CN"/>
        </w:rPr>
        <w:t>文件中规定的进口产品外，所投的产品均为国产产品，且均符合国家强制性标准。若有不实，愿承担相应的责任。</w:t>
      </w:r>
    </w:p>
    <w:p w14:paraId="3299F2F0">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highlight w:val="none"/>
          <w:lang w:val="zh-CN"/>
        </w:rPr>
        <w:t>5、在整个</w:t>
      </w:r>
      <w:r>
        <w:rPr>
          <w:rFonts w:hint="eastAsia" w:ascii="宋体" w:hAnsi="宋体" w:eastAsia="宋体" w:cs="宋体"/>
          <w:color w:val="auto"/>
          <w:kern w:val="0"/>
          <w:sz w:val="24"/>
          <w:highlight w:val="none"/>
        </w:rPr>
        <w:t>谈判</w:t>
      </w:r>
      <w:r>
        <w:rPr>
          <w:rFonts w:hint="eastAsia" w:ascii="宋体" w:hAnsi="宋体" w:eastAsia="宋体" w:cs="宋体"/>
          <w:color w:val="auto"/>
          <w:kern w:val="0"/>
          <w:sz w:val="24"/>
          <w:highlight w:val="none"/>
          <w:lang w:val="zh-CN"/>
        </w:rPr>
        <w:t>过程中我方若有违规行为，贵方可按</w:t>
      </w:r>
      <w:r>
        <w:rPr>
          <w:rFonts w:hint="eastAsia" w:ascii="宋体" w:hAnsi="宋体" w:eastAsia="宋体" w:cs="宋体"/>
          <w:color w:val="auto"/>
          <w:kern w:val="0"/>
          <w:sz w:val="24"/>
          <w:highlight w:val="none"/>
        </w:rPr>
        <w:t>谈判</w:t>
      </w:r>
      <w:r>
        <w:rPr>
          <w:rFonts w:hint="eastAsia" w:ascii="宋体" w:hAnsi="宋体" w:eastAsia="宋体" w:cs="宋体"/>
          <w:color w:val="auto"/>
          <w:kern w:val="0"/>
          <w:sz w:val="24"/>
          <w:highlight w:val="none"/>
          <w:lang w:val="zh-CN"/>
        </w:rPr>
        <w:t>文件之规</w:t>
      </w:r>
      <w:r>
        <w:rPr>
          <w:rFonts w:hint="eastAsia" w:ascii="宋体" w:hAnsi="宋体" w:eastAsia="宋体" w:cs="宋体"/>
          <w:color w:val="auto"/>
          <w:kern w:val="0"/>
          <w:sz w:val="24"/>
          <w:lang w:val="zh-CN"/>
        </w:rPr>
        <w:t>定给予处罚，我方完全接受。</w:t>
      </w:r>
    </w:p>
    <w:p w14:paraId="145B391D">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6、若</w:t>
      </w:r>
      <w:r>
        <w:rPr>
          <w:rFonts w:hint="eastAsia" w:ascii="宋体" w:hAnsi="宋体" w:cs="宋体"/>
          <w:color w:val="auto"/>
          <w:kern w:val="0"/>
          <w:sz w:val="24"/>
          <w:lang w:val="en-US" w:eastAsia="zh-CN"/>
        </w:rPr>
        <w:t>成交</w:t>
      </w:r>
      <w:r>
        <w:rPr>
          <w:rFonts w:hint="eastAsia" w:ascii="宋体" w:hAnsi="宋体" w:eastAsia="宋体" w:cs="宋体"/>
          <w:color w:val="auto"/>
          <w:kern w:val="0"/>
          <w:sz w:val="24"/>
          <w:lang w:val="zh-CN"/>
        </w:rPr>
        <w:t>，本承诺将成为合同不可分割的一部分，与合同具有同等的法律效力。</w:t>
      </w:r>
    </w:p>
    <w:p w14:paraId="0FA9275F">
      <w:pPr>
        <w:autoSpaceDE w:val="0"/>
        <w:autoSpaceDN w:val="0"/>
        <w:adjustRightInd w:val="0"/>
        <w:spacing w:line="400" w:lineRule="exact"/>
        <w:rPr>
          <w:rFonts w:hint="eastAsia" w:ascii="宋体" w:hAnsi="宋体" w:eastAsia="宋体" w:cs="宋体"/>
          <w:color w:val="auto"/>
          <w:kern w:val="0"/>
          <w:sz w:val="24"/>
          <w:lang w:val="zh-CN"/>
        </w:rPr>
      </w:pPr>
    </w:p>
    <w:p w14:paraId="443F1D5E">
      <w:pPr>
        <w:autoSpaceDE w:val="0"/>
        <w:autoSpaceDN w:val="0"/>
        <w:adjustRightInd w:val="0"/>
        <w:spacing w:line="400" w:lineRule="exact"/>
        <w:rPr>
          <w:rFonts w:hint="eastAsia" w:ascii="宋体" w:hAnsi="宋体" w:eastAsia="宋体" w:cs="宋体"/>
          <w:color w:val="auto"/>
          <w:kern w:val="0"/>
          <w:sz w:val="24"/>
          <w:lang w:val="zh-CN"/>
        </w:rPr>
      </w:pPr>
    </w:p>
    <w:p w14:paraId="075D57A3">
      <w:pPr>
        <w:autoSpaceDE w:val="0"/>
        <w:autoSpaceDN w:val="0"/>
        <w:adjustRightInd w:val="0"/>
        <w:spacing w:line="400" w:lineRule="exact"/>
        <w:rPr>
          <w:rFonts w:hint="eastAsia" w:ascii="宋体" w:hAnsi="宋体" w:eastAsia="宋体" w:cs="宋体"/>
          <w:b/>
          <w:bCs/>
          <w:color w:val="auto"/>
          <w:kern w:val="0"/>
          <w:sz w:val="24"/>
          <w:lang w:val="zh-CN"/>
        </w:rPr>
      </w:pPr>
    </w:p>
    <w:p w14:paraId="27FE1071">
      <w:pPr>
        <w:autoSpaceDE w:val="0"/>
        <w:autoSpaceDN w:val="0"/>
        <w:adjustRightInd w:val="0"/>
        <w:spacing w:line="400" w:lineRule="exact"/>
        <w:ind w:firstLine="3614" w:firstLineChars="1500"/>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竞争性谈判供应商：             （公章）</w:t>
      </w:r>
    </w:p>
    <w:p w14:paraId="40178CCF">
      <w:pPr>
        <w:autoSpaceDE w:val="0"/>
        <w:autoSpaceDN w:val="0"/>
        <w:adjustRightInd w:val="0"/>
        <w:spacing w:line="400" w:lineRule="exac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 xml:space="preserve">                   </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4"/>
          <w:lang w:val="zh-CN"/>
        </w:rPr>
        <w:t xml:space="preserve">  </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4"/>
          <w:lang w:val="zh-CN"/>
        </w:rPr>
        <w:t>法定代表人或委托代理人：        （签字</w:t>
      </w:r>
      <w:r>
        <w:rPr>
          <w:rFonts w:hint="eastAsia" w:ascii="宋体" w:hAnsi="宋体" w:eastAsia="宋体" w:cs="宋体"/>
          <w:b/>
          <w:bCs/>
          <w:color w:val="auto"/>
          <w:kern w:val="0"/>
          <w:sz w:val="24"/>
        </w:rPr>
        <w:t>或盖章</w:t>
      </w:r>
      <w:r>
        <w:rPr>
          <w:rFonts w:hint="eastAsia" w:ascii="宋体" w:hAnsi="宋体" w:eastAsia="宋体" w:cs="宋体"/>
          <w:b/>
          <w:bCs/>
          <w:color w:val="auto"/>
          <w:kern w:val="0"/>
          <w:sz w:val="24"/>
          <w:lang w:val="zh-CN"/>
        </w:rPr>
        <w:t>）</w:t>
      </w:r>
    </w:p>
    <w:p w14:paraId="047910D2">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b/>
          <w:bCs/>
          <w:color w:val="auto"/>
          <w:kern w:val="0"/>
          <w:sz w:val="24"/>
          <w:lang w:val="zh-CN"/>
        </w:rPr>
        <w:t xml:space="preserve">                                         年   月   日</w:t>
      </w:r>
    </w:p>
    <w:p w14:paraId="43B02F10">
      <w:pPr>
        <w:rPr>
          <w:rFonts w:hint="eastAsia" w:ascii="宋体" w:hAnsi="宋体" w:eastAsia="宋体" w:cs="宋体"/>
          <w:color w:val="auto"/>
          <w:sz w:val="32"/>
          <w:lang w:val="zh-CN"/>
        </w:rPr>
      </w:pPr>
      <w:bookmarkStart w:id="98" w:name="_Toc10107"/>
      <w:r>
        <w:rPr>
          <w:rFonts w:hint="eastAsia" w:ascii="宋体" w:hAnsi="宋体" w:eastAsia="宋体" w:cs="宋体"/>
          <w:color w:val="auto"/>
          <w:sz w:val="32"/>
          <w:lang w:val="zh-CN"/>
        </w:rPr>
        <w:br w:type="page"/>
      </w:r>
    </w:p>
    <w:p w14:paraId="7D52D3C4">
      <w:pPr>
        <w:pStyle w:val="14"/>
        <w:jc w:val="left"/>
        <w:rPr>
          <w:rFonts w:hint="eastAsia" w:ascii="宋体" w:hAnsi="宋体" w:eastAsia="宋体" w:cs="宋体"/>
          <w:color w:val="auto"/>
          <w:sz w:val="32"/>
          <w:lang w:val="zh-CN"/>
        </w:rPr>
      </w:pPr>
      <w:r>
        <w:rPr>
          <w:rFonts w:hint="eastAsia" w:ascii="宋体" w:hAnsi="宋体" w:eastAsia="宋体" w:cs="宋体"/>
          <w:color w:val="auto"/>
          <w:sz w:val="32"/>
          <w:lang w:val="zh-CN"/>
        </w:rPr>
        <w:t>格式</w:t>
      </w:r>
      <w:r>
        <w:rPr>
          <w:rFonts w:hint="eastAsia" w:ascii="宋体" w:hAnsi="宋体" w:eastAsia="宋体" w:cs="宋体"/>
          <w:color w:val="auto"/>
          <w:sz w:val="32"/>
        </w:rPr>
        <w:t>10</w:t>
      </w:r>
      <w:r>
        <w:rPr>
          <w:rFonts w:hint="eastAsia" w:ascii="宋体" w:hAnsi="宋体" w:eastAsia="宋体" w:cs="宋体"/>
          <w:color w:val="auto"/>
          <w:sz w:val="32"/>
          <w:lang w:val="zh-CN"/>
        </w:rPr>
        <w:t>：供应商诚信承诺书</w:t>
      </w:r>
      <w:bookmarkEnd w:id="98"/>
    </w:p>
    <w:p w14:paraId="49CDED3C">
      <w:pPr>
        <w:rPr>
          <w:rFonts w:hint="eastAsia" w:ascii="宋体" w:hAnsi="宋体" w:eastAsia="宋体" w:cs="宋体"/>
          <w:color w:val="auto"/>
          <w:lang w:val="zh-CN"/>
        </w:rPr>
      </w:pPr>
    </w:p>
    <w:p w14:paraId="4862B2AA">
      <w:pPr>
        <w:rPr>
          <w:rFonts w:hint="eastAsia" w:ascii="宋体" w:hAnsi="宋体" w:eastAsia="宋体" w:cs="宋体"/>
          <w:color w:val="auto"/>
          <w:lang w:val="zh-CN"/>
        </w:rPr>
      </w:pPr>
    </w:p>
    <w:p w14:paraId="58D4D0D6">
      <w:pPr>
        <w:autoSpaceDE w:val="0"/>
        <w:autoSpaceDN w:val="0"/>
        <w:adjustRightInd w:val="0"/>
        <w:spacing w:line="400" w:lineRule="exact"/>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供应商诚信承诺书</w:t>
      </w:r>
    </w:p>
    <w:p w14:paraId="790B9F6F">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5AA982B4">
      <w:pPr>
        <w:autoSpaceDE w:val="0"/>
        <w:autoSpaceDN w:val="0"/>
        <w:spacing w:line="360" w:lineRule="auto"/>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lang w:val="zh-CN"/>
        </w:rPr>
        <w:t>致：</w:t>
      </w:r>
      <w:r>
        <w:rPr>
          <w:rFonts w:hint="eastAsia" w:ascii="宋体" w:hAnsi="宋体" w:cs="宋体"/>
          <w:b/>
          <w:bCs/>
          <w:color w:val="auto"/>
          <w:kern w:val="0"/>
          <w:sz w:val="24"/>
          <w:lang w:eastAsia="zh-CN"/>
        </w:rPr>
        <w:t>青海至祥工程项目管理有限公司</w:t>
      </w:r>
    </w:p>
    <w:p w14:paraId="7A95DC82">
      <w:pPr>
        <w:autoSpaceDE w:val="0"/>
        <w:autoSpaceDN w:val="0"/>
        <w:spacing w:line="360" w:lineRule="auto"/>
        <w:rPr>
          <w:rFonts w:hint="eastAsia" w:ascii="宋体" w:hAnsi="宋体" w:eastAsia="宋体" w:cs="宋体"/>
          <w:b/>
          <w:bCs/>
          <w:color w:val="auto"/>
          <w:kern w:val="0"/>
          <w:sz w:val="24"/>
          <w:lang w:val="zh-CN"/>
        </w:rPr>
      </w:pPr>
    </w:p>
    <w:p w14:paraId="5C08E5FF">
      <w:pPr>
        <w:autoSpaceDE w:val="0"/>
        <w:autoSpaceDN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为了诚实、客观、有序地参与青海省政府采购活动，愿就以下内容作出承诺：</w:t>
      </w:r>
    </w:p>
    <w:p w14:paraId="4FC6CF08">
      <w:pPr>
        <w:autoSpaceDE w:val="0"/>
        <w:autoSpaceDN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一、自觉遵守各项法律、法规、规章、制度以及社会公德，维护廉洁环境，与同场竞争的其他竞争性谈判供应商平等参加政府采购活动。</w:t>
      </w:r>
    </w:p>
    <w:p w14:paraId="4C2609D7">
      <w:pPr>
        <w:autoSpaceDE w:val="0"/>
        <w:autoSpaceDN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二、参加采购代理机构组织的政府采购活动时，严格按照谈判文件的规定和要求提供所需的相关材料，并对所提供的各类资料的真实性负责，不虚假应标，不虚列业绩。</w:t>
      </w:r>
    </w:p>
    <w:p w14:paraId="16F6EB40">
      <w:pPr>
        <w:autoSpaceDE w:val="0"/>
        <w:autoSpaceDN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三、尊重参与政府采购活动各相关方的合法行为，接受政府采购活动依法形成的意见、结果。</w:t>
      </w:r>
    </w:p>
    <w:p w14:paraId="578ED6E9">
      <w:pPr>
        <w:autoSpaceDE w:val="0"/>
        <w:autoSpaceDN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四、依法参加政府采购活动，不围标、串标，维护市场秩序，不提供“三无”产品、以次充好。</w:t>
      </w:r>
    </w:p>
    <w:p w14:paraId="20884BF5">
      <w:pPr>
        <w:autoSpaceDE w:val="0"/>
        <w:autoSpaceDN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五、积极推动政府采购活动健康开展，对采购活动有疑问、异议时，按法律规定的程序实名反映情况，不恶意中伤、无事生非，以和谐、平等的心态参加政府采购活动。</w:t>
      </w:r>
    </w:p>
    <w:p w14:paraId="4602E99E">
      <w:pPr>
        <w:autoSpaceDE w:val="0"/>
        <w:autoSpaceDN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六、认真履行中标人应承担的责任和义务，全面执行采购合同规定的各项内容，保质保量地按时提供采购物品。</w:t>
      </w:r>
    </w:p>
    <w:p w14:paraId="6091F7DA">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若本企业（单位）发生有悖于上述承诺的行为，愿意接受《中华人民共和国政府采购法》和《政府采购法实施条例》中对竞争性谈判供应商的相关处理。</w:t>
      </w:r>
    </w:p>
    <w:p w14:paraId="1B2C1C40">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本承诺是采购项目谈判响应文件的组成部分。</w:t>
      </w:r>
    </w:p>
    <w:p w14:paraId="525CFC91">
      <w:pPr>
        <w:autoSpaceDE w:val="0"/>
        <w:autoSpaceDN w:val="0"/>
        <w:adjustRightInd w:val="0"/>
        <w:spacing w:line="400" w:lineRule="exact"/>
        <w:rPr>
          <w:rFonts w:hint="eastAsia" w:ascii="宋体" w:hAnsi="宋体" w:eastAsia="宋体" w:cs="宋体"/>
          <w:color w:val="auto"/>
          <w:kern w:val="0"/>
          <w:sz w:val="24"/>
          <w:lang w:val="zh-CN"/>
        </w:rPr>
      </w:pPr>
    </w:p>
    <w:p w14:paraId="4CCB9C56">
      <w:pPr>
        <w:autoSpaceDE w:val="0"/>
        <w:autoSpaceDN w:val="0"/>
        <w:adjustRightInd w:val="0"/>
        <w:spacing w:line="400" w:lineRule="exact"/>
        <w:ind w:firstLine="3132" w:firstLineChars="1300"/>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竞争性谈判供应商：             （公章）</w:t>
      </w:r>
    </w:p>
    <w:p w14:paraId="16B2CE2F">
      <w:pPr>
        <w:autoSpaceDE w:val="0"/>
        <w:autoSpaceDN w:val="0"/>
        <w:adjustRightInd w:val="0"/>
        <w:spacing w:line="400" w:lineRule="exac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 xml:space="preserve">                     法定代表人或委托代理人：         （签字</w:t>
      </w:r>
      <w:r>
        <w:rPr>
          <w:rFonts w:hint="eastAsia" w:ascii="宋体" w:hAnsi="宋体" w:eastAsia="宋体" w:cs="宋体"/>
          <w:b/>
          <w:bCs/>
          <w:color w:val="auto"/>
          <w:kern w:val="0"/>
          <w:sz w:val="24"/>
        </w:rPr>
        <w:t>或盖章</w:t>
      </w:r>
      <w:r>
        <w:rPr>
          <w:rFonts w:hint="eastAsia" w:ascii="宋体" w:hAnsi="宋体" w:eastAsia="宋体" w:cs="宋体"/>
          <w:b/>
          <w:bCs/>
          <w:color w:val="auto"/>
          <w:kern w:val="0"/>
          <w:sz w:val="24"/>
          <w:lang w:val="zh-CN"/>
        </w:rPr>
        <w:t>）</w:t>
      </w:r>
    </w:p>
    <w:p w14:paraId="052B2A17">
      <w:pPr>
        <w:autoSpaceDE w:val="0"/>
        <w:autoSpaceDN w:val="0"/>
        <w:adjustRightInd w:val="0"/>
        <w:spacing w:line="400" w:lineRule="exact"/>
        <w:rPr>
          <w:rFonts w:hint="eastAsia" w:ascii="宋体" w:hAnsi="宋体" w:eastAsia="宋体" w:cs="宋体"/>
          <w:color w:val="auto"/>
          <w:sz w:val="32"/>
          <w:lang w:val="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kern w:val="0"/>
          <w:sz w:val="24"/>
          <w:lang w:val="zh-CN"/>
        </w:rPr>
        <w:t xml:space="preserve">                                         年   月   日</w:t>
      </w:r>
    </w:p>
    <w:p w14:paraId="2568183B">
      <w:pPr>
        <w:pStyle w:val="14"/>
        <w:jc w:val="left"/>
        <w:rPr>
          <w:rFonts w:hint="eastAsia" w:ascii="宋体" w:hAnsi="宋体" w:eastAsia="宋体" w:cs="宋体"/>
          <w:color w:val="auto"/>
          <w:sz w:val="32"/>
          <w:lang w:val="zh-CN"/>
        </w:rPr>
      </w:pPr>
      <w:bookmarkStart w:id="99" w:name="_Toc14537"/>
      <w:bookmarkStart w:id="100" w:name="_Toc8959"/>
      <w:r>
        <w:rPr>
          <w:rFonts w:hint="eastAsia" w:ascii="宋体" w:hAnsi="宋体" w:eastAsia="宋体" w:cs="宋体"/>
          <w:color w:val="auto"/>
          <w:sz w:val="32"/>
          <w:lang w:val="zh-CN"/>
        </w:rPr>
        <w:t>格式</w:t>
      </w:r>
      <w:r>
        <w:rPr>
          <w:rFonts w:hint="eastAsia" w:ascii="宋体" w:hAnsi="宋体" w:eastAsia="宋体" w:cs="宋体"/>
          <w:color w:val="auto"/>
          <w:sz w:val="32"/>
        </w:rPr>
        <w:t>11</w:t>
      </w:r>
      <w:r>
        <w:rPr>
          <w:rFonts w:hint="eastAsia" w:ascii="宋体" w:hAnsi="宋体" w:eastAsia="宋体" w:cs="宋体"/>
          <w:color w:val="auto"/>
          <w:sz w:val="32"/>
          <w:lang w:val="zh-CN"/>
        </w:rPr>
        <w:t>：资格证明材料</w:t>
      </w:r>
      <w:bookmarkEnd w:id="99"/>
      <w:bookmarkEnd w:id="100"/>
    </w:p>
    <w:p w14:paraId="787433CF">
      <w:pPr>
        <w:rPr>
          <w:rFonts w:hint="eastAsia" w:ascii="宋体" w:hAnsi="宋体" w:eastAsia="宋体" w:cs="宋体"/>
          <w:color w:val="auto"/>
          <w:lang w:val="zh-CN"/>
        </w:rPr>
      </w:pPr>
    </w:p>
    <w:p w14:paraId="641093A8">
      <w:pPr>
        <w:autoSpaceDE w:val="0"/>
        <w:autoSpaceDN w:val="0"/>
        <w:adjustRightInd w:val="0"/>
        <w:spacing w:line="400" w:lineRule="exact"/>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资格证明材料</w:t>
      </w:r>
    </w:p>
    <w:p w14:paraId="69E22C89">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2F37714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资格证明材料包括：</w:t>
      </w:r>
    </w:p>
    <w:p w14:paraId="2F895D62">
      <w:pPr>
        <w:numPr>
          <w:ilvl w:val="0"/>
          <w:numId w:val="6"/>
        </w:num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提供有效的营业执照、税务登记证、机构代码证或三证（五证）合一统一社会代码证、开户许可证及其他资格证明文件（扫描或复印件）；</w:t>
      </w:r>
    </w:p>
    <w:p w14:paraId="2E610DD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5BBE21E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（2）谈判文件规定的有关资格证书、许可证书、认证等；</w:t>
      </w:r>
    </w:p>
    <w:p w14:paraId="61B714D4">
      <w:pPr>
        <w:autoSpaceDE w:val="0"/>
        <w:autoSpaceDN w:val="0"/>
        <w:adjustRightInd w:val="0"/>
        <w:spacing w:line="400" w:lineRule="exact"/>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sz w:val="24"/>
        </w:rPr>
        <w:t>（3）竞争性谈判供应商认为有必要提供的其他资格证明文件。</w:t>
      </w:r>
    </w:p>
    <w:p w14:paraId="37CE7CB5">
      <w:pPr>
        <w:autoSpaceDE w:val="0"/>
        <w:autoSpaceDN w:val="0"/>
        <w:adjustRightInd w:val="0"/>
        <w:spacing w:line="400" w:lineRule="exact"/>
        <w:jc w:val="left"/>
        <w:rPr>
          <w:rFonts w:hint="eastAsia" w:ascii="宋体" w:hAnsi="宋体" w:eastAsia="宋体" w:cs="宋体"/>
          <w:color w:val="auto"/>
          <w:kern w:val="0"/>
          <w:sz w:val="24"/>
          <w:lang w:val="zh-CN"/>
        </w:rPr>
      </w:pPr>
    </w:p>
    <w:p w14:paraId="3E83D144">
      <w:pPr>
        <w:autoSpaceDE w:val="0"/>
        <w:autoSpaceDN w:val="0"/>
        <w:adjustRightInd w:val="0"/>
        <w:spacing w:line="400" w:lineRule="exact"/>
        <w:jc w:val="left"/>
        <w:rPr>
          <w:rFonts w:hint="eastAsia" w:ascii="宋体" w:hAnsi="宋体" w:eastAsia="宋体" w:cs="宋体"/>
          <w:color w:val="auto"/>
          <w:kern w:val="0"/>
          <w:sz w:val="24"/>
          <w:lang w:val="zh-CN"/>
        </w:rPr>
      </w:pPr>
    </w:p>
    <w:p w14:paraId="0D71DE57">
      <w:pPr>
        <w:autoSpaceDE w:val="0"/>
        <w:autoSpaceDN w:val="0"/>
        <w:adjustRightInd w:val="0"/>
        <w:spacing w:line="400" w:lineRule="exact"/>
        <w:jc w:val="left"/>
        <w:rPr>
          <w:rFonts w:hint="eastAsia" w:ascii="宋体" w:hAnsi="宋体" w:eastAsia="宋体" w:cs="宋体"/>
          <w:color w:val="auto"/>
          <w:kern w:val="0"/>
          <w:sz w:val="24"/>
          <w:lang w:val="zh-CN"/>
        </w:rPr>
      </w:pPr>
    </w:p>
    <w:p w14:paraId="3987327A">
      <w:pPr>
        <w:autoSpaceDE w:val="0"/>
        <w:autoSpaceDN w:val="0"/>
        <w:adjustRightInd w:val="0"/>
        <w:spacing w:line="400" w:lineRule="exact"/>
        <w:jc w:val="left"/>
        <w:rPr>
          <w:rFonts w:hint="eastAsia" w:ascii="宋体" w:hAnsi="宋体" w:eastAsia="宋体" w:cs="宋体"/>
          <w:color w:val="auto"/>
          <w:kern w:val="0"/>
          <w:sz w:val="24"/>
          <w:lang w:val="zh-CN"/>
        </w:rPr>
      </w:pPr>
    </w:p>
    <w:p w14:paraId="1DFDFB1F">
      <w:pPr>
        <w:autoSpaceDE w:val="0"/>
        <w:autoSpaceDN w:val="0"/>
        <w:adjustRightInd w:val="0"/>
        <w:spacing w:line="400" w:lineRule="exact"/>
        <w:jc w:val="left"/>
        <w:rPr>
          <w:rFonts w:hint="eastAsia" w:ascii="宋体" w:hAnsi="宋体" w:eastAsia="宋体" w:cs="宋体"/>
          <w:color w:val="auto"/>
          <w:kern w:val="0"/>
          <w:sz w:val="24"/>
          <w:lang w:val="zh-CN"/>
        </w:rPr>
      </w:pPr>
    </w:p>
    <w:p w14:paraId="7CAE39FA">
      <w:pPr>
        <w:autoSpaceDE w:val="0"/>
        <w:autoSpaceDN w:val="0"/>
        <w:adjustRightInd w:val="0"/>
        <w:spacing w:line="400" w:lineRule="exact"/>
        <w:jc w:val="left"/>
        <w:rPr>
          <w:rFonts w:hint="eastAsia" w:ascii="宋体" w:hAnsi="宋体" w:eastAsia="宋体" w:cs="宋体"/>
          <w:color w:val="auto"/>
          <w:kern w:val="0"/>
          <w:sz w:val="24"/>
          <w:lang w:val="zh-CN"/>
        </w:rPr>
      </w:pPr>
    </w:p>
    <w:p w14:paraId="75601641">
      <w:pPr>
        <w:autoSpaceDE w:val="0"/>
        <w:autoSpaceDN w:val="0"/>
        <w:adjustRightInd w:val="0"/>
        <w:spacing w:line="400" w:lineRule="exact"/>
        <w:jc w:val="left"/>
        <w:rPr>
          <w:rFonts w:hint="eastAsia" w:ascii="宋体" w:hAnsi="宋体" w:eastAsia="宋体" w:cs="宋体"/>
          <w:color w:val="auto"/>
          <w:kern w:val="0"/>
          <w:sz w:val="24"/>
          <w:lang w:val="zh-CN"/>
        </w:rPr>
      </w:pPr>
    </w:p>
    <w:p w14:paraId="7E6AEE77">
      <w:pPr>
        <w:autoSpaceDE w:val="0"/>
        <w:autoSpaceDN w:val="0"/>
        <w:adjustRightInd w:val="0"/>
        <w:spacing w:line="400" w:lineRule="exact"/>
        <w:jc w:val="left"/>
        <w:rPr>
          <w:rFonts w:hint="eastAsia" w:ascii="宋体" w:hAnsi="宋体" w:eastAsia="宋体" w:cs="宋体"/>
          <w:color w:val="auto"/>
          <w:kern w:val="0"/>
          <w:sz w:val="24"/>
          <w:lang w:val="zh-CN"/>
        </w:rPr>
      </w:pPr>
    </w:p>
    <w:p w14:paraId="14A946B6">
      <w:pPr>
        <w:autoSpaceDE w:val="0"/>
        <w:autoSpaceDN w:val="0"/>
        <w:adjustRightInd w:val="0"/>
        <w:spacing w:line="400" w:lineRule="exact"/>
        <w:jc w:val="left"/>
        <w:rPr>
          <w:rFonts w:hint="eastAsia" w:ascii="宋体" w:hAnsi="宋体" w:eastAsia="宋体" w:cs="宋体"/>
          <w:color w:val="auto"/>
          <w:kern w:val="0"/>
          <w:sz w:val="24"/>
          <w:lang w:val="zh-CN"/>
        </w:rPr>
      </w:pPr>
    </w:p>
    <w:p w14:paraId="49917213">
      <w:pPr>
        <w:autoSpaceDE w:val="0"/>
        <w:autoSpaceDN w:val="0"/>
        <w:adjustRightInd w:val="0"/>
        <w:spacing w:line="400" w:lineRule="exact"/>
        <w:jc w:val="left"/>
        <w:rPr>
          <w:rFonts w:hint="eastAsia" w:ascii="宋体" w:hAnsi="宋体" w:eastAsia="宋体" w:cs="宋体"/>
          <w:color w:val="auto"/>
          <w:kern w:val="0"/>
          <w:sz w:val="24"/>
          <w:lang w:val="zh-CN"/>
        </w:rPr>
      </w:pPr>
    </w:p>
    <w:p w14:paraId="75B1A6EA">
      <w:pPr>
        <w:autoSpaceDE w:val="0"/>
        <w:autoSpaceDN w:val="0"/>
        <w:adjustRightInd w:val="0"/>
        <w:spacing w:line="400" w:lineRule="exact"/>
        <w:jc w:val="left"/>
        <w:rPr>
          <w:rFonts w:hint="eastAsia" w:ascii="宋体" w:hAnsi="宋体" w:eastAsia="宋体" w:cs="宋体"/>
          <w:color w:val="auto"/>
          <w:kern w:val="0"/>
          <w:sz w:val="24"/>
          <w:lang w:val="zh-CN"/>
        </w:rPr>
      </w:pPr>
    </w:p>
    <w:p w14:paraId="37C91C8C">
      <w:pPr>
        <w:autoSpaceDE w:val="0"/>
        <w:autoSpaceDN w:val="0"/>
        <w:adjustRightInd w:val="0"/>
        <w:spacing w:line="400" w:lineRule="exact"/>
        <w:jc w:val="left"/>
        <w:rPr>
          <w:rFonts w:hint="eastAsia" w:ascii="宋体" w:hAnsi="宋体" w:eastAsia="宋体" w:cs="宋体"/>
          <w:color w:val="auto"/>
          <w:kern w:val="0"/>
          <w:sz w:val="24"/>
          <w:lang w:val="zh-CN"/>
        </w:rPr>
      </w:pPr>
    </w:p>
    <w:p w14:paraId="0ABC3CE1">
      <w:pPr>
        <w:autoSpaceDE w:val="0"/>
        <w:autoSpaceDN w:val="0"/>
        <w:adjustRightInd w:val="0"/>
        <w:spacing w:line="400" w:lineRule="exact"/>
        <w:jc w:val="left"/>
        <w:rPr>
          <w:rFonts w:hint="eastAsia" w:ascii="宋体" w:hAnsi="宋体" w:eastAsia="宋体" w:cs="宋体"/>
          <w:color w:val="auto"/>
          <w:kern w:val="0"/>
          <w:sz w:val="24"/>
          <w:lang w:val="zh-CN"/>
        </w:rPr>
      </w:pPr>
    </w:p>
    <w:p w14:paraId="055DB6FA">
      <w:pPr>
        <w:pStyle w:val="14"/>
        <w:jc w:val="left"/>
        <w:rPr>
          <w:rFonts w:hint="eastAsia" w:ascii="宋体" w:hAnsi="宋体" w:eastAsia="宋体" w:cs="宋体"/>
          <w:color w:val="auto"/>
          <w:sz w:val="32"/>
        </w:rPr>
      </w:pPr>
      <w:bookmarkStart w:id="101" w:name="_Toc14875"/>
      <w:bookmarkStart w:id="102" w:name="_Toc30663"/>
      <w:r>
        <w:rPr>
          <w:rFonts w:hint="eastAsia" w:ascii="宋体" w:hAnsi="宋体" w:eastAsia="宋体" w:cs="宋体"/>
          <w:color w:val="auto"/>
          <w:sz w:val="32"/>
          <w:lang w:val="zh-CN"/>
        </w:rPr>
        <w:t>格式</w:t>
      </w:r>
      <w:r>
        <w:rPr>
          <w:rFonts w:hint="eastAsia" w:ascii="宋体" w:hAnsi="宋体" w:eastAsia="宋体" w:cs="宋体"/>
          <w:color w:val="auto"/>
          <w:sz w:val="32"/>
        </w:rPr>
        <w:t>12</w:t>
      </w:r>
      <w:r>
        <w:rPr>
          <w:rFonts w:hint="eastAsia" w:ascii="宋体" w:hAnsi="宋体" w:eastAsia="宋体" w:cs="宋体"/>
          <w:color w:val="auto"/>
          <w:sz w:val="32"/>
          <w:lang w:val="zh-CN"/>
        </w:rPr>
        <w:t>：财务状况、缴纳税收和社会保障资金证明</w:t>
      </w:r>
      <w:bookmarkEnd w:id="101"/>
      <w:bookmarkEnd w:id="102"/>
    </w:p>
    <w:p w14:paraId="1DA9CC90">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3F2D835F">
      <w:pPr>
        <w:autoSpaceDE w:val="0"/>
        <w:autoSpaceDN w:val="0"/>
        <w:adjustRightInd w:val="0"/>
        <w:spacing w:line="400" w:lineRule="exact"/>
        <w:ind w:firstLine="723" w:firstLineChars="200"/>
        <w:jc w:val="left"/>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财务状况、缴纳税收和社会保障资金证明</w:t>
      </w:r>
    </w:p>
    <w:p w14:paraId="3E50C70F">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5DADAABA">
      <w:pPr>
        <w:autoSpaceDE w:val="0"/>
        <w:autoSpaceDN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按照谈判文件第2.2款（1）中第&lt;2&gt;条规定提供以下相关材料。</w:t>
      </w:r>
    </w:p>
    <w:p w14:paraId="283E8CA6">
      <w:pPr>
        <w:autoSpaceDE w:val="0"/>
        <w:autoSpaceDN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是法人的，提供基本开户银行近三个月内出具的资信证明（同时提供基本存款账户开户许可证）或</w:t>
      </w:r>
      <w:r>
        <w:rPr>
          <w:rFonts w:hint="eastAsia" w:ascii="宋体" w:hAnsi="宋体" w:eastAsia="宋体" w:cs="宋体"/>
          <w:b/>
          <w:bCs/>
          <w:color w:val="auto"/>
          <w:kern w:val="0"/>
          <w:sz w:val="24"/>
          <w:lang w:val="zh-CN"/>
        </w:rPr>
        <w:t>2024年</w:t>
      </w:r>
      <w:r>
        <w:rPr>
          <w:rFonts w:hint="eastAsia" w:ascii="宋体" w:hAnsi="宋体" w:cs="宋体"/>
          <w:b/>
          <w:bCs/>
          <w:color w:val="auto"/>
          <w:kern w:val="0"/>
          <w:sz w:val="24"/>
          <w:lang w:val="en-US" w:eastAsia="zh-CN"/>
        </w:rPr>
        <w:t>或2025年</w:t>
      </w:r>
      <w:r>
        <w:rPr>
          <w:rFonts w:hint="eastAsia" w:ascii="宋体" w:hAnsi="宋体" w:eastAsia="宋体" w:cs="宋体"/>
          <w:color w:val="auto"/>
          <w:kern w:val="0"/>
          <w:sz w:val="24"/>
          <w:lang w:val="zh-CN"/>
        </w:rPr>
        <w:t>度经第三方审计的财务状况报告（扫描或复印件应全面、完整、清晰），包括资产负债表、现金流量表、利润表和财务（会计）报表附注，并提供第三方机构的营业执照、执业证书。</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是其他组织和自然人，没有经审计的财务报告，可以提供基本开户银行出具的资信证明（同时提供基本存款账户开户许可证）。</w:t>
      </w:r>
    </w:p>
    <w:p w14:paraId="3512953C">
      <w:pPr>
        <w:autoSpaceDE w:val="0"/>
        <w:autoSpaceDN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2、近</w:t>
      </w:r>
      <w:r>
        <w:rPr>
          <w:rFonts w:hint="eastAsia" w:ascii="宋体" w:hAnsi="宋体" w:cs="宋体"/>
          <w:color w:val="auto"/>
          <w:kern w:val="0"/>
          <w:sz w:val="24"/>
          <w:lang w:val="en-US" w:eastAsia="zh-CN"/>
        </w:rPr>
        <w:t>半</w:t>
      </w:r>
      <w:r>
        <w:rPr>
          <w:rFonts w:hint="eastAsia" w:ascii="宋体" w:hAnsi="宋体" w:eastAsia="宋体" w:cs="宋体"/>
          <w:color w:val="auto"/>
          <w:kern w:val="0"/>
          <w:sz w:val="24"/>
          <w:lang w:val="zh-CN"/>
        </w:rPr>
        <w:t>年任意一个月的依法缴纳税收和社会保障资金记录的证明材料；依法免税或不需要缴纳社会保障资金的</w:t>
      </w:r>
      <w:r>
        <w:rPr>
          <w:rFonts w:hint="eastAsia" w:ascii="宋体" w:hAnsi="宋体" w:cs="宋体"/>
          <w:color w:val="auto"/>
          <w:kern w:val="0"/>
          <w:sz w:val="24"/>
          <w:lang w:val="zh-CN"/>
        </w:rPr>
        <w:t>投标供应商</w:t>
      </w:r>
      <w:r>
        <w:rPr>
          <w:rFonts w:hint="eastAsia" w:ascii="宋体" w:hAnsi="宋体" w:eastAsia="宋体" w:cs="宋体"/>
          <w:color w:val="auto"/>
          <w:kern w:val="0"/>
          <w:sz w:val="24"/>
          <w:lang w:val="zh-CN"/>
        </w:rPr>
        <w:t>须提供相应文件证明其依法免税或不需要缴纳社会保障资金（须加盖税务局公章）。</w:t>
      </w:r>
    </w:p>
    <w:p w14:paraId="0CDC2977">
      <w:pPr>
        <w:autoSpaceDE w:val="0"/>
        <w:autoSpaceDN w:val="0"/>
        <w:spacing w:line="360" w:lineRule="auto"/>
        <w:ind w:firstLine="480"/>
        <w:rPr>
          <w:rFonts w:hint="eastAsia" w:ascii="宋体" w:hAnsi="宋体" w:eastAsia="宋体" w:cs="宋体"/>
          <w:color w:val="auto"/>
          <w:kern w:val="0"/>
          <w:sz w:val="24"/>
          <w:lang w:val="zh-CN"/>
        </w:rPr>
      </w:pPr>
    </w:p>
    <w:p w14:paraId="5664D262">
      <w:pPr>
        <w:autoSpaceDE w:val="0"/>
        <w:autoSpaceDN w:val="0"/>
        <w:adjustRightInd w:val="0"/>
        <w:spacing w:line="400" w:lineRule="exact"/>
        <w:ind w:firstLine="480"/>
        <w:jc w:val="left"/>
        <w:rPr>
          <w:rFonts w:hint="eastAsia" w:ascii="宋体" w:hAnsi="宋体" w:eastAsia="宋体" w:cs="宋体"/>
          <w:color w:val="auto"/>
          <w:kern w:val="0"/>
          <w:sz w:val="24"/>
          <w:highlight w:val="magenta"/>
          <w:lang w:val="zh-CN"/>
        </w:rPr>
      </w:pPr>
    </w:p>
    <w:p w14:paraId="478A596D">
      <w:pPr>
        <w:autoSpaceDE w:val="0"/>
        <w:autoSpaceDN w:val="0"/>
        <w:adjustRightInd w:val="0"/>
        <w:spacing w:line="400" w:lineRule="exact"/>
        <w:ind w:firstLine="480"/>
        <w:jc w:val="left"/>
        <w:rPr>
          <w:rFonts w:hint="eastAsia" w:ascii="宋体" w:hAnsi="宋体" w:eastAsia="宋体" w:cs="宋体"/>
          <w:color w:val="auto"/>
          <w:kern w:val="0"/>
          <w:sz w:val="24"/>
          <w:lang w:val="zh-CN"/>
        </w:rPr>
      </w:pPr>
    </w:p>
    <w:p w14:paraId="096F7D75">
      <w:pPr>
        <w:autoSpaceDE w:val="0"/>
        <w:autoSpaceDN w:val="0"/>
        <w:adjustRightInd w:val="0"/>
        <w:spacing w:line="400" w:lineRule="exact"/>
        <w:jc w:val="left"/>
        <w:rPr>
          <w:rFonts w:hint="eastAsia" w:ascii="宋体" w:hAnsi="宋体" w:eastAsia="宋体" w:cs="宋体"/>
          <w:color w:val="auto"/>
          <w:kern w:val="0"/>
          <w:sz w:val="24"/>
          <w:lang w:val="zh-CN"/>
        </w:rPr>
      </w:pPr>
    </w:p>
    <w:p w14:paraId="04C8CC76">
      <w:pPr>
        <w:autoSpaceDE w:val="0"/>
        <w:autoSpaceDN w:val="0"/>
        <w:adjustRightInd w:val="0"/>
        <w:spacing w:line="400" w:lineRule="exact"/>
        <w:ind w:firstLine="480"/>
        <w:jc w:val="left"/>
        <w:rPr>
          <w:rFonts w:hint="eastAsia" w:ascii="宋体" w:hAnsi="宋体" w:eastAsia="宋体" w:cs="宋体"/>
          <w:color w:val="auto"/>
          <w:kern w:val="0"/>
          <w:sz w:val="24"/>
          <w:lang w:val="zh-CN"/>
        </w:rPr>
      </w:pPr>
    </w:p>
    <w:p w14:paraId="234A581C">
      <w:pPr>
        <w:autoSpaceDE w:val="0"/>
        <w:autoSpaceDN w:val="0"/>
        <w:adjustRightInd w:val="0"/>
        <w:spacing w:line="400" w:lineRule="exact"/>
        <w:ind w:firstLine="480"/>
        <w:jc w:val="left"/>
        <w:rPr>
          <w:rFonts w:hint="eastAsia" w:ascii="宋体" w:hAnsi="宋体" w:eastAsia="宋体" w:cs="宋体"/>
          <w:color w:val="auto"/>
          <w:kern w:val="0"/>
          <w:sz w:val="24"/>
          <w:lang w:val="zh-CN"/>
        </w:rPr>
      </w:pPr>
    </w:p>
    <w:p w14:paraId="36230920">
      <w:pPr>
        <w:autoSpaceDE w:val="0"/>
        <w:autoSpaceDN w:val="0"/>
        <w:adjustRightInd w:val="0"/>
        <w:spacing w:line="400" w:lineRule="exact"/>
        <w:ind w:firstLine="480"/>
        <w:jc w:val="left"/>
        <w:rPr>
          <w:rFonts w:hint="eastAsia" w:ascii="宋体" w:hAnsi="宋体" w:eastAsia="宋体" w:cs="宋体"/>
          <w:color w:val="auto"/>
          <w:kern w:val="0"/>
          <w:sz w:val="24"/>
          <w:lang w:val="zh-CN"/>
        </w:rPr>
      </w:pPr>
    </w:p>
    <w:p w14:paraId="0E9DB9F7">
      <w:pPr>
        <w:autoSpaceDE w:val="0"/>
        <w:autoSpaceDN w:val="0"/>
        <w:adjustRightInd w:val="0"/>
        <w:spacing w:line="400" w:lineRule="exact"/>
        <w:ind w:firstLine="480"/>
        <w:jc w:val="left"/>
        <w:rPr>
          <w:rFonts w:hint="eastAsia" w:ascii="宋体" w:hAnsi="宋体" w:eastAsia="宋体" w:cs="宋体"/>
          <w:color w:val="auto"/>
          <w:kern w:val="0"/>
          <w:sz w:val="24"/>
          <w:lang w:val="zh-CN"/>
        </w:rPr>
      </w:pPr>
    </w:p>
    <w:p w14:paraId="316778E4">
      <w:pPr>
        <w:autoSpaceDE w:val="0"/>
        <w:autoSpaceDN w:val="0"/>
        <w:adjustRightInd w:val="0"/>
        <w:spacing w:line="400" w:lineRule="exact"/>
        <w:ind w:firstLine="480"/>
        <w:jc w:val="left"/>
        <w:rPr>
          <w:rFonts w:hint="eastAsia" w:ascii="宋体" w:hAnsi="宋体" w:eastAsia="宋体" w:cs="宋体"/>
          <w:color w:val="auto"/>
          <w:kern w:val="0"/>
          <w:sz w:val="24"/>
          <w:lang w:val="zh-CN"/>
        </w:rPr>
      </w:pPr>
    </w:p>
    <w:p w14:paraId="2365E712">
      <w:pPr>
        <w:autoSpaceDE w:val="0"/>
        <w:autoSpaceDN w:val="0"/>
        <w:adjustRightInd w:val="0"/>
        <w:spacing w:line="400" w:lineRule="exact"/>
        <w:jc w:val="left"/>
        <w:rPr>
          <w:rFonts w:hint="eastAsia" w:ascii="宋体" w:hAnsi="宋体" w:eastAsia="宋体" w:cs="宋体"/>
          <w:color w:val="auto"/>
          <w:kern w:val="0"/>
          <w:sz w:val="24"/>
          <w:lang w:val="zh-CN"/>
        </w:rPr>
      </w:pPr>
    </w:p>
    <w:p w14:paraId="0A3F8434">
      <w:pPr>
        <w:autoSpaceDE w:val="0"/>
        <w:autoSpaceDN w:val="0"/>
        <w:adjustRightInd w:val="0"/>
        <w:spacing w:line="400" w:lineRule="exact"/>
        <w:jc w:val="left"/>
        <w:rPr>
          <w:rFonts w:hint="eastAsia" w:ascii="宋体" w:hAnsi="宋体" w:eastAsia="宋体" w:cs="宋体"/>
          <w:color w:val="auto"/>
          <w:kern w:val="0"/>
          <w:sz w:val="24"/>
          <w:lang w:val="zh-CN"/>
        </w:rPr>
      </w:pPr>
    </w:p>
    <w:p w14:paraId="0A1BF434">
      <w:pPr>
        <w:autoSpaceDE w:val="0"/>
        <w:autoSpaceDN w:val="0"/>
        <w:adjustRightInd w:val="0"/>
        <w:spacing w:line="400" w:lineRule="exact"/>
        <w:ind w:firstLine="480"/>
        <w:jc w:val="left"/>
        <w:rPr>
          <w:rFonts w:hint="eastAsia" w:ascii="宋体" w:hAnsi="宋体" w:eastAsia="宋体" w:cs="宋体"/>
          <w:color w:val="auto"/>
          <w:kern w:val="0"/>
          <w:sz w:val="24"/>
          <w:lang w:val="zh-CN"/>
        </w:rPr>
      </w:pPr>
    </w:p>
    <w:p w14:paraId="51304B4B">
      <w:pPr>
        <w:autoSpaceDE w:val="0"/>
        <w:autoSpaceDN w:val="0"/>
        <w:adjustRightInd w:val="0"/>
        <w:spacing w:line="400" w:lineRule="exact"/>
        <w:ind w:firstLine="480"/>
        <w:jc w:val="left"/>
        <w:rPr>
          <w:rFonts w:hint="eastAsia" w:ascii="宋体" w:hAnsi="宋体" w:eastAsia="宋体" w:cs="宋体"/>
          <w:color w:val="auto"/>
          <w:kern w:val="0"/>
          <w:sz w:val="24"/>
          <w:lang w:val="zh-CN"/>
        </w:rPr>
      </w:pPr>
    </w:p>
    <w:p w14:paraId="2B79A1F4">
      <w:pPr>
        <w:autoSpaceDE w:val="0"/>
        <w:autoSpaceDN w:val="0"/>
        <w:adjustRightInd w:val="0"/>
        <w:spacing w:line="400" w:lineRule="exact"/>
        <w:ind w:firstLine="480"/>
        <w:jc w:val="left"/>
        <w:rPr>
          <w:rFonts w:hint="eastAsia" w:ascii="宋体" w:hAnsi="宋体" w:eastAsia="宋体" w:cs="宋体"/>
          <w:color w:val="auto"/>
          <w:kern w:val="0"/>
          <w:sz w:val="24"/>
          <w:lang w:val="zh-CN"/>
        </w:rPr>
      </w:pPr>
    </w:p>
    <w:p w14:paraId="07BED47E">
      <w:pPr>
        <w:autoSpaceDE w:val="0"/>
        <w:autoSpaceDN w:val="0"/>
        <w:adjustRightInd w:val="0"/>
        <w:spacing w:line="400" w:lineRule="exact"/>
        <w:ind w:firstLine="480"/>
        <w:jc w:val="left"/>
        <w:rPr>
          <w:rFonts w:hint="eastAsia" w:ascii="宋体" w:hAnsi="宋体" w:eastAsia="宋体" w:cs="宋体"/>
          <w:color w:val="auto"/>
          <w:kern w:val="0"/>
          <w:sz w:val="24"/>
          <w:lang w:val="zh-CN"/>
        </w:rPr>
      </w:pPr>
    </w:p>
    <w:p w14:paraId="3E5EF7D0">
      <w:pPr>
        <w:autoSpaceDE w:val="0"/>
        <w:autoSpaceDN w:val="0"/>
        <w:adjustRightInd w:val="0"/>
        <w:spacing w:line="400" w:lineRule="exact"/>
        <w:ind w:firstLine="480"/>
        <w:jc w:val="left"/>
        <w:rPr>
          <w:rFonts w:hint="eastAsia" w:ascii="宋体" w:hAnsi="宋体" w:eastAsia="宋体" w:cs="宋体"/>
          <w:color w:val="auto"/>
          <w:kern w:val="0"/>
          <w:sz w:val="24"/>
          <w:lang w:val="zh-CN"/>
        </w:rPr>
      </w:pPr>
    </w:p>
    <w:p w14:paraId="7AFA2409">
      <w:pPr>
        <w:pStyle w:val="7"/>
        <w:rPr>
          <w:rFonts w:hint="eastAsia" w:ascii="宋体" w:hAnsi="宋体" w:eastAsia="宋体" w:cs="宋体"/>
          <w:color w:val="auto"/>
          <w:kern w:val="0"/>
          <w:sz w:val="24"/>
          <w:lang w:val="zh-CN"/>
        </w:rPr>
      </w:pPr>
    </w:p>
    <w:p w14:paraId="470CACBA">
      <w:pPr>
        <w:pStyle w:val="7"/>
        <w:rPr>
          <w:rFonts w:hint="eastAsia" w:ascii="宋体" w:hAnsi="宋体" w:eastAsia="宋体" w:cs="宋体"/>
          <w:color w:val="auto"/>
          <w:kern w:val="0"/>
          <w:sz w:val="24"/>
          <w:lang w:val="zh-CN"/>
        </w:rPr>
      </w:pPr>
    </w:p>
    <w:p w14:paraId="3D4B1C75">
      <w:pPr>
        <w:pStyle w:val="14"/>
        <w:jc w:val="left"/>
        <w:rPr>
          <w:rFonts w:hint="eastAsia" w:ascii="宋体" w:hAnsi="宋体" w:eastAsia="宋体" w:cs="宋体"/>
          <w:color w:val="auto"/>
          <w:sz w:val="32"/>
        </w:rPr>
      </w:pPr>
      <w:bookmarkStart w:id="103" w:name="_Toc5476"/>
      <w:bookmarkStart w:id="104" w:name="_Toc9585"/>
      <w:r>
        <w:rPr>
          <w:rFonts w:hint="eastAsia" w:ascii="宋体" w:hAnsi="宋体" w:eastAsia="宋体" w:cs="宋体"/>
          <w:color w:val="auto"/>
          <w:sz w:val="32"/>
          <w:lang w:val="zh-CN"/>
        </w:rPr>
        <w:t>格式</w:t>
      </w:r>
      <w:r>
        <w:rPr>
          <w:rFonts w:hint="eastAsia" w:ascii="宋体" w:hAnsi="宋体" w:eastAsia="宋体" w:cs="宋体"/>
          <w:color w:val="auto"/>
          <w:sz w:val="32"/>
        </w:rPr>
        <w:t>13</w:t>
      </w:r>
      <w:r>
        <w:rPr>
          <w:rFonts w:hint="eastAsia" w:ascii="宋体" w:hAnsi="宋体" w:eastAsia="宋体" w:cs="宋体"/>
          <w:color w:val="auto"/>
          <w:sz w:val="32"/>
          <w:lang w:val="zh-CN"/>
        </w:rPr>
        <w:t>：无重大违法记录声明</w:t>
      </w:r>
      <w:bookmarkEnd w:id="103"/>
      <w:bookmarkEnd w:id="104"/>
    </w:p>
    <w:p w14:paraId="39551691">
      <w:pPr>
        <w:autoSpaceDE w:val="0"/>
        <w:autoSpaceDN w:val="0"/>
        <w:adjustRightInd w:val="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681D72BC">
      <w:pPr>
        <w:autoSpaceDE w:val="0"/>
        <w:autoSpaceDN w:val="0"/>
        <w:adjustRightInd w:val="0"/>
        <w:spacing w:line="400" w:lineRule="exact"/>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无重大违法记录声明</w:t>
      </w:r>
    </w:p>
    <w:p w14:paraId="5AF2DCE2">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42CCD111">
      <w:pPr>
        <w:spacing w:line="360" w:lineRule="auto"/>
        <w:rPr>
          <w:rFonts w:hint="eastAsia" w:ascii="宋体" w:hAnsi="宋体" w:eastAsia="宋体" w:cs="宋体"/>
          <w:b/>
          <w:bCs/>
          <w:color w:val="auto"/>
          <w:kern w:val="0"/>
          <w:sz w:val="24"/>
          <w:lang w:eastAsia="zh-CN"/>
        </w:rPr>
      </w:pPr>
      <w:r>
        <w:rPr>
          <w:rFonts w:hint="eastAsia" w:ascii="宋体" w:hAnsi="宋体" w:eastAsia="宋体" w:cs="宋体"/>
          <w:b/>
          <w:bCs/>
          <w:color w:val="auto"/>
          <w:sz w:val="24"/>
        </w:rPr>
        <w:t>致：</w:t>
      </w:r>
      <w:r>
        <w:rPr>
          <w:rFonts w:hint="eastAsia" w:ascii="宋体" w:hAnsi="宋体" w:cs="宋体"/>
          <w:b/>
          <w:bCs/>
          <w:color w:val="auto"/>
          <w:kern w:val="0"/>
          <w:sz w:val="24"/>
          <w:lang w:eastAsia="zh-CN"/>
        </w:rPr>
        <w:t>青海至祥工程项目管理有限公司</w:t>
      </w:r>
    </w:p>
    <w:p w14:paraId="417C2FA9">
      <w:pPr>
        <w:spacing w:line="360" w:lineRule="auto"/>
        <w:rPr>
          <w:rFonts w:hint="eastAsia" w:ascii="宋体" w:hAnsi="宋体" w:eastAsia="宋体" w:cs="宋体"/>
          <w:b/>
          <w:bCs/>
          <w:color w:val="auto"/>
          <w:kern w:val="0"/>
          <w:sz w:val="24"/>
        </w:rPr>
      </w:pPr>
    </w:p>
    <w:p w14:paraId="0ECB9E04">
      <w:pPr>
        <w:spacing w:line="360" w:lineRule="auto"/>
        <w:ind w:firstLine="480" w:firstLineChars="200"/>
        <w:rPr>
          <w:rFonts w:hint="eastAsia" w:ascii="宋体" w:hAnsi="宋体" w:eastAsia="宋体" w:cs="宋体"/>
          <w:color w:val="auto"/>
          <w:sz w:val="24"/>
          <w:shd w:val="clear" w:color="auto" w:fill="FFFFFF"/>
        </w:rPr>
      </w:pPr>
      <w:r>
        <w:rPr>
          <w:rFonts w:hint="eastAsia" w:ascii="宋体" w:hAnsi="宋体" w:eastAsia="宋体" w:cs="宋体"/>
          <w:color w:val="auto"/>
          <w:sz w:val="24"/>
        </w:rPr>
        <w:t>我单位参加本次政府采购项目活动前三年内，在经营活动中无重大违法活动记录，符合《政府采购法》规定的供应商资格条</w:t>
      </w:r>
      <w:r>
        <w:rPr>
          <w:rFonts w:hint="eastAsia" w:ascii="宋体" w:hAnsi="宋体" w:eastAsia="宋体" w:cs="宋体"/>
          <w:color w:val="auto"/>
          <w:sz w:val="24"/>
          <w:shd w:val="clear" w:color="auto" w:fill="FFFFFF"/>
        </w:rPr>
        <w:t>件。我方对此声明负全部法律责任。</w:t>
      </w:r>
    </w:p>
    <w:p w14:paraId="3DE2177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特此声明。</w:t>
      </w:r>
    </w:p>
    <w:p w14:paraId="0DA97AA1">
      <w:pPr>
        <w:autoSpaceDE w:val="0"/>
        <w:autoSpaceDN w:val="0"/>
        <w:spacing w:line="360" w:lineRule="auto"/>
        <w:jc w:val="left"/>
        <w:rPr>
          <w:rFonts w:hint="eastAsia" w:ascii="宋体" w:hAnsi="宋体" w:eastAsia="宋体" w:cs="宋体"/>
          <w:color w:val="auto"/>
          <w:kern w:val="0"/>
          <w:sz w:val="24"/>
          <w:lang w:val="zh-CN"/>
        </w:rPr>
      </w:pPr>
    </w:p>
    <w:p w14:paraId="0BE398A1">
      <w:pPr>
        <w:autoSpaceDE w:val="0"/>
        <w:autoSpaceDN w:val="0"/>
        <w:spacing w:line="360" w:lineRule="auto"/>
        <w:ind w:firstLine="480" w:firstLineChars="200"/>
        <w:jc w:val="left"/>
        <w:rPr>
          <w:rFonts w:hint="eastAsia" w:ascii="宋体" w:hAnsi="宋体" w:eastAsia="宋体" w:cs="宋体"/>
          <w:color w:val="auto"/>
          <w:kern w:val="0"/>
          <w:sz w:val="24"/>
          <w:lang w:val="zh-CN"/>
        </w:rPr>
      </w:pPr>
    </w:p>
    <w:p w14:paraId="2ED1EB00">
      <w:pPr>
        <w:autoSpaceDE w:val="0"/>
        <w:autoSpaceDN w:val="0"/>
        <w:spacing w:line="360" w:lineRule="auto"/>
        <w:ind w:firstLine="480" w:firstLineChars="200"/>
        <w:jc w:val="left"/>
        <w:rPr>
          <w:rFonts w:hint="eastAsia" w:ascii="宋体" w:hAnsi="宋体" w:eastAsia="宋体" w:cs="宋体"/>
          <w:color w:val="auto"/>
          <w:kern w:val="0"/>
          <w:sz w:val="24"/>
          <w:lang w:val="zh-CN"/>
        </w:rPr>
      </w:pPr>
    </w:p>
    <w:p w14:paraId="2F961546">
      <w:pPr>
        <w:autoSpaceDE w:val="0"/>
        <w:autoSpaceDN w:val="0"/>
        <w:spacing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附：网站查询截图，截图中须显示“报告查看时间”，时间为投标截止时间前20天内。</w:t>
      </w:r>
    </w:p>
    <w:p w14:paraId="28845745">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0CC6815B">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71A718F7">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3A184BE1">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627AAA8C">
      <w:pPr>
        <w:autoSpaceDE w:val="0"/>
        <w:autoSpaceDN w:val="0"/>
        <w:adjustRightInd w:val="0"/>
        <w:spacing w:line="400" w:lineRule="exact"/>
        <w:rPr>
          <w:rFonts w:hint="eastAsia" w:ascii="宋体" w:hAnsi="宋体" w:eastAsia="宋体" w:cs="宋体"/>
          <w:color w:val="auto"/>
          <w:kern w:val="0"/>
          <w:sz w:val="24"/>
          <w:lang w:val="zh-CN"/>
        </w:rPr>
      </w:pPr>
    </w:p>
    <w:p w14:paraId="0A733358">
      <w:pPr>
        <w:autoSpaceDE w:val="0"/>
        <w:autoSpaceDN w:val="0"/>
        <w:adjustRightInd w:val="0"/>
        <w:spacing w:line="400" w:lineRule="exact"/>
        <w:rPr>
          <w:rFonts w:hint="eastAsia" w:ascii="宋体" w:hAnsi="宋体" w:eastAsia="宋体" w:cs="宋体"/>
          <w:color w:val="auto"/>
          <w:kern w:val="0"/>
          <w:sz w:val="24"/>
          <w:lang w:val="zh-CN"/>
        </w:rPr>
      </w:pPr>
    </w:p>
    <w:p w14:paraId="742016AA">
      <w:pPr>
        <w:autoSpaceDE w:val="0"/>
        <w:autoSpaceDN w:val="0"/>
        <w:adjustRightInd w:val="0"/>
        <w:spacing w:line="400" w:lineRule="exact"/>
        <w:rPr>
          <w:rFonts w:hint="eastAsia" w:ascii="宋体" w:hAnsi="宋体" w:eastAsia="宋体" w:cs="宋体"/>
          <w:color w:val="auto"/>
          <w:kern w:val="0"/>
          <w:sz w:val="24"/>
          <w:lang w:val="zh-CN"/>
        </w:rPr>
      </w:pPr>
    </w:p>
    <w:p w14:paraId="603E5FE7">
      <w:pPr>
        <w:autoSpaceDE w:val="0"/>
        <w:autoSpaceDN w:val="0"/>
        <w:adjustRightInd w:val="0"/>
        <w:spacing w:line="400" w:lineRule="exact"/>
        <w:rPr>
          <w:rFonts w:hint="eastAsia" w:ascii="宋体" w:hAnsi="宋体" w:eastAsia="宋体" w:cs="宋体"/>
          <w:color w:val="auto"/>
          <w:kern w:val="0"/>
          <w:sz w:val="24"/>
          <w:lang w:val="zh-CN"/>
        </w:rPr>
      </w:pPr>
    </w:p>
    <w:p w14:paraId="5DBB47AD">
      <w:pPr>
        <w:autoSpaceDE w:val="0"/>
        <w:autoSpaceDN w:val="0"/>
        <w:adjustRightInd w:val="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1EC045AD">
      <w:pPr>
        <w:autoSpaceDE w:val="0"/>
        <w:autoSpaceDN w:val="0"/>
        <w:adjustRightInd w:val="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2D52B3C4">
      <w:pPr>
        <w:autoSpaceDE w:val="0"/>
        <w:autoSpaceDN w:val="0"/>
        <w:adjustRightInd w:val="0"/>
        <w:spacing w:line="400" w:lineRule="exact"/>
        <w:ind w:firstLine="3120" w:firstLineChars="1300"/>
        <w:rPr>
          <w:rFonts w:hint="eastAsia" w:ascii="宋体" w:hAnsi="宋体" w:eastAsia="宋体" w:cs="宋体"/>
          <w:b/>
          <w:bCs/>
          <w:color w:val="auto"/>
          <w:kern w:val="0"/>
          <w:sz w:val="24"/>
          <w:lang w:val="zh-CN"/>
        </w:rPr>
      </w:pPr>
      <w:r>
        <w:rPr>
          <w:rFonts w:hint="eastAsia" w:ascii="宋体" w:hAnsi="宋体" w:eastAsia="宋体" w:cs="宋体"/>
          <w:color w:val="auto"/>
          <w:sz w:val="24"/>
          <w:lang w:val="zh-CN"/>
        </w:rPr>
        <w:t xml:space="preserve"> </w:t>
      </w:r>
      <w:r>
        <w:rPr>
          <w:rFonts w:hint="eastAsia" w:ascii="宋体" w:hAnsi="宋体" w:eastAsia="宋体" w:cs="宋体"/>
          <w:b/>
          <w:bCs/>
          <w:color w:val="auto"/>
          <w:kern w:val="0"/>
          <w:sz w:val="24"/>
          <w:lang w:val="zh-CN"/>
        </w:rPr>
        <w:t>竞争性谈判供应商：             （公章）</w:t>
      </w:r>
    </w:p>
    <w:p w14:paraId="5A466577">
      <w:pPr>
        <w:autoSpaceDE w:val="0"/>
        <w:autoSpaceDN w:val="0"/>
        <w:adjustRightInd w:val="0"/>
        <w:spacing w:line="400" w:lineRule="exac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 xml:space="preserve">                     法定代表人或委托代理人：         （签字</w:t>
      </w:r>
      <w:r>
        <w:rPr>
          <w:rFonts w:hint="eastAsia" w:ascii="宋体" w:hAnsi="宋体" w:eastAsia="宋体" w:cs="宋体"/>
          <w:b/>
          <w:bCs/>
          <w:color w:val="auto"/>
          <w:kern w:val="0"/>
          <w:sz w:val="24"/>
        </w:rPr>
        <w:t>或盖章</w:t>
      </w:r>
      <w:r>
        <w:rPr>
          <w:rFonts w:hint="eastAsia" w:ascii="宋体" w:hAnsi="宋体" w:eastAsia="宋体" w:cs="宋体"/>
          <w:b/>
          <w:bCs/>
          <w:color w:val="auto"/>
          <w:kern w:val="0"/>
          <w:sz w:val="24"/>
          <w:lang w:val="zh-CN"/>
        </w:rPr>
        <w:t>）</w:t>
      </w:r>
    </w:p>
    <w:p w14:paraId="0453F97D">
      <w:pPr>
        <w:autoSpaceDE w:val="0"/>
        <w:autoSpaceDN w:val="0"/>
        <w:adjustRightInd w:val="0"/>
        <w:spacing w:line="400" w:lineRule="exact"/>
        <w:rPr>
          <w:rFonts w:hint="eastAsia" w:ascii="宋体" w:hAnsi="宋体" w:eastAsia="宋体" w:cs="宋体"/>
          <w:color w:val="auto"/>
          <w:kern w:val="0"/>
          <w:sz w:val="24"/>
          <w:lang w:val="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kern w:val="0"/>
          <w:sz w:val="24"/>
          <w:lang w:val="zh-CN"/>
        </w:rPr>
        <w:t xml:space="preserve">                                         年   月   日</w:t>
      </w:r>
    </w:p>
    <w:p w14:paraId="39834E29">
      <w:pPr>
        <w:pStyle w:val="14"/>
        <w:jc w:val="left"/>
        <w:rPr>
          <w:rFonts w:hint="eastAsia" w:ascii="宋体" w:hAnsi="宋体" w:eastAsia="宋体" w:cs="宋体"/>
          <w:color w:val="auto"/>
          <w:sz w:val="32"/>
          <w:lang w:val="zh-CN"/>
        </w:rPr>
      </w:pPr>
      <w:bookmarkStart w:id="105" w:name="_Toc21215"/>
      <w:r>
        <w:rPr>
          <w:rFonts w:hint="eastAsia" w:ascii="宋体" w:hAnsi="宋体" w:eastAsia="宋体" w:cs="宋体"/>
          <w:color w:val="auto"/>
          <w:sz w:val="32"/>
          <w:lang w:val="zh-CN"/>
        </w:rPr>
        <w:t>格式1</w:t>
      </w:r>
      <w:r>
        <w:rPr>
          <w:rFonts w:hint="eastAsia" w:ascii="宋体" w:hAnsi="宋体" w:eastAsia="宋体" w:cs="宋体"/>
          <w:color w:val="auto"/>
          <w:sz w:val="32"/>
          <w:lang w:val="en-US" w:eastAsia="zh-CN"/>
        </w:rPr>
        <w:t>4</w:t>
      </w:r>
      <w:r>
        <w:rPr>
          <w:rFonts w:hint="eastAsia" w:ascii="宋体" w:hAnsi="宋体" w:eastAsia="宋体" w:cs="宋体"/>
          <w:color w:val="auto"/>
          <w:sz w:val="32"/>
          <w:lang w:val="zh-CN"/>
        </w:rPr>
        <w:t>：</w:t>
      </w:r>
      <w:bookmarkStart w:id="106" w:name="_Toc30521"/>
      <w:r>
        <w:rPr>
          <w:rFonts w:hint="eastAsia" w:ascii="宋体" w:hAnsi="宋体" w:eastAsia="宋体" w:cs="宋体"/>
          <w:color w:val="auto"/>
          <w:sz w:val="32"/>
          <w:lang w:val="zh-CN" w:eastAsia="zh-CN"/>
        </w:rPr>
        <w:t>谈判保证金证明格式</w:t>
      </w:r>
      <w:bookmarkEnd w:id="105"/>
      <w:bookmarkEnd w:id="106"/>
    </w:p>
    <w:p w14:paraId="116DAA6C">
      <w:pPr>
        <w:autoSpaceDE w:val="0"/>
        <w:autoSpaceDN w:val="0"/>
        <w:adjustRightInd w:val="0"/>
        <w:spacing w:line="400" w:lineRule="exact"/>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谈判保证金证明</w:t>
      </w:r>
    </w:p>
    <w:p w14:paraId="51985103">
      <w:pPr>
        <w:autoSpaceDE w:val="0"/>
        <w:autoSpaceDN w:val="0"/>
        <w:adjustRightInd w:val="0"/>
        <w:spacing w:line="400" w:lineRule="exact"/>
        <w:rPr>
          <w:rFonts w:hint="eastAsia" w:ascii="宋体" w:hAnsi="宋体" w:eastAsia="宋体" w:cs="宋体"/>
          <w:b/>
          <w:bCs/>
          <w:color w:val="auto"/>
          <w:kern w:val="0"/>
          <w:sz w:val="28"/>
          <w:szCs w:val="28"/>
          <w:lang w:val="zh-CN"/>
        </w:rPr>
      </w:pPr>
      <w:bookmarkStart w:id="107" w:name="_Toc325726048"/>
      <w:bookmarkEnd w:id="107"/>
    </w:p>
    <w:p w14:paraId="14DB6D28">
      <w:pPr>
        <w:autoSpaceDE w:val="0"/>
        <w:autoSpaceDN w:val="0"/>
        <w:adjustRightInd w:val="0"/>
        <w:spacing w:line="400" w:lineRule="exac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8"/>
          <w:szCs w:val="28"/>
          <w:lang w:val="zh-CN"/>
        </w:rPr>
        <w:t>致：</w:t>
      </w:r>
      <w:r>
        <w:rPr>
          <w:rFonts w:hint="eastAsia" w:ascii="宋体" w:hAnsi="宋体" w:cs="宋体"/>
          <w:b/>
          <w:bCs/>
          <w:color w:val="auto"/>
          <w:kern w:val="0"/>
          <w:sz w:val="28"/>
          <w:szCs w:val="28"/>
          <w:lang w:val="zh-CN"/>
        </w:rPr>
        <w:t>青海至祥工程项目管理有限公司</w:t>
      </w:r>
      <w:r>
        <w:rPr>
          <w:rFonts w:hint="eastAsia" w:ascii="宋体" w:hAnsi="宋体" w:eastAsia="宋体" w:cs="宋体"/>
          <w:b/>
          <w:bCs/>
          <w:color w:val="auto"/>
          <w:kern w:val="0"/>
          <w:sz w:val="28"/>
          <w:szCs w:val="28"/>
          <w:lang w:val="zh-CN"/>
        </w:rPr>
        <w:t>：</w:t>
      </w:r>
    </w:p>
    <w:p w14:paraId="791028FC">
      <w:pPr>
        <w:autoSpaceDE w:val="0"/>
        <w:autoSpaceDN w:val="0"/>
        <w:adjustRightInd w:val="0"/>
        <w:spacing w:line="400" w:lineRule="exact"/>
        <w:rPr>
          <w:rFonts w:hint="eastAsia" w:ascii="宋体" w:hAnsi="宋体" w:eastAsia="宋体" w:cs="宋体"/>
          <w:b/>
          <w:bCs/>
          <w:color w:val="auto"/>
          <w:kern w:val="0"/>
          <w:sz w:val="24"/>
          <w:lang w:val="zh-CN"/>
        </w:rPr>
      </w:pPr>
    </w:p>
    <w:p w14:paraId="19B42ED5">
      <w:pPr>
        <w:autoSpaceDE w:val="0"/>
        <w:autoSpaceDN w:val="0"/>
        <w:adjustRightInd w:val="0"/>
        <w:spacing w:line="400" w:lineRule="exact"/>
        <w:ind w:firstLine="36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我方为</w:t>
      </w:r>
      <w:r>
        <w:rPr>
          <w:rFonts w:hint="eastAsia" w:ascii="宋体" w:hAnsi="宋体" w:eastAsia="宋体" w:cs="宋体"/>
          <w:color w:val="auto"/>
          <w:kern w:val="0"/>
          <w:sz w:val="24"/>
          <w:u w:val="single"/>
          <w:lang w:val="zh-CN"/>
        </w:rPr>
        <w:t>（项目名称）（项目编号）</w:t>
      </w:r>
      <w:r>
        <w:rPr>
          <w:rFonts w:hint="eastAsia" w:ascii="宋体" w:hAnsi="宋体" w:eastAsia="宋体" w:cs="宋体"/>
          <w:color w:val="auto"/>
          <w:kern w:val="0"/>
          <w:sz w:val="24"/>
          <w:lang w:val="zh-CN"/>
        </w:rPr>
        <w:t>递交保证金人民币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 xml:space="preserve">（大写：人民币 </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元）已于</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日以转账方式汇入你方账户。</w:t>
      </w:r>
    </w:p>
    <w:p w14:paraId="1468C1E0">
      <w:pPr>
        <w:autoSpaceDE w:val="0"/>
        <w:autoSpaceDN w:val="0"/>
        <w:adjustRightInd w:val="0"/>
        <w:spacing w:line="400" w:lineRule="exact"/>
        <w:ind w:firstLine="360"/>
        <w:rPr>
          <w:rFonts w:hint="eastAsia" w:ascii="宋体" w:hAnsi="宋体" w:eastAsia="宋体" w:cs="宋体"/>
          <w:color w:val="auto"/>
          <w:kern w:val="0"/>
          <w:sz w:val="24"/>
          <w:lang w:val="zh-CN"/>
        </w:rPr>
      </w:pPr>
    </w:p>
    <w:p w14:paraId="0ECA8C88">
      <w:pPr>
        <w:autoSpaceDE w:val="0"/>
        <w:autoSpaceDN w:val="0"/>
        <w:adjustRightInd w:val="0"/>
        <w:spacing w:line="400" w:lineRule="exact"/>
        <w:ind w:firstLine="36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附件：保证金交款证明、开户许可证（复印件加盖公章）</w:t>
      </w:r>
    </w:p>
    <w:p w14:paraId="0B25389C">
      <w:pPr>
        <w:autoSpaceDE w:val="0"/>
        <w:autoSpaceDN w:val="0"/>
        <w:adjustRightInd w:val="0"/>
        <w:spacing w:line="400" w:lineRule="exact"/>
        <w:ind w:firstLine="360"/>
        <w:rPr>
          <w:rFonts w:hint="eastAsia" w:ascii="宋体" w:hAnsi="宋体" w:eastAsia="宋体" w:cs="宋体"/>
          <w:color w:val="auto"/>
          <w:kern w:val="0"/>
          <w:sz w:val="24"/>
          <w:lang w:val="zh-CN"/>
        </w:rPr>
      </w:pPr>
    </w:p>
    <w:p w14:paraId="33513C95">
      <w:pPr>
        <w:autoSpaceDE w:val="0"/>
        <w:autoSpaceDN w:val="0"/>
        <w:adjustRightInd w:val="0"/>
        <w:spacing w:line="400" w:lineRule="exact"/>
        <w:ind w:firstLine="36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5F3D2106">
      <w:pPr>
        <w:autoSpaceDE w:val="0"/>
        <w:autoSpaceDN w:val="0"/>
        <w:adjustRightInd w:val="0"/>
        <w:spacing w:line="400" w:lineRule="exact"/>
        <w:ind w:firstLine="36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户    名：</w:t>
      </w:r>
    </w:p>
    <w:p w14:paraId="51E822E4">
      <w:pPr>
        <w:autoSpaceDE w:val="0"/>
        <w:autoSpaceDN w:val="0"/>
        <w:adjustRightInd w:val="0"/>
        <w:spacing w:line="400" w:lineRule="exact"/>
        <w:ind w:firstLine="36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开户银行：</w:t>
      </w:r>
    </w:p>
    <w:p w14:paraId="05AC397F">
      <w:pPr>
        <w:autoSpaceDE w:val="0"/>
        <w:autoSpaceDN w:val="0"/>
        <w:adjustRightInd w:val="0"/>
        <w:spacing w:line="400" w:lineRule="exact"/>
        <w:ind w:firstLine="36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开户帐号：</w:t>
      </w:r>
    </w:p>
    <w:p w14:paraId="27EDD8F7">
      <w:pPr>
        <w:autoSpaceDE w:val="0"/>
        <w:autoSpaceDN w:val="0"/>
        <w:adjustRightInd w:val="0"/>
        <w:spacing w:line="400" w:lineRule="exact"/>
        <w:ind w:firstLine="360"/>
        <w:rPr>
          <w:rFonts w:hint="eastAsia" w:ascii="宋体" w:hAnsi="宋体" w:eastAsia="宋体" w:cs="宋体"/>
          <w:color w:val="auto"/>
          <w:kern w:val="0"/>
          <w:sz w:val="24"/>
          <w:lang w:val="zh-CN"/>
        </w:rPr>
      </w:pPr>
    </w:p>
    <w:p w14:paraId="78916F12">
      <w:pPr>
        <w:autoSpaceDE w:val="0"/>
        <w:autoSpaceDN w:val="0"/>
        <w:adjustRightInd w:val="0"/>
        <w:spacing w:line="400" w:lineRule="exact"/>
        <w:ind w:firstLine="360"/>
        <w:rPr>
          <w:rFonts w:hint="eastAsia" w:ascii="宋体" w:hAnsi="宋体" w:eastAsia="宋体" w:cs="宋体"/>
          <w:color w:val="auto"/>
          <w:kern w:val="0"/>
          <w:sz w:val="24"/>
          <w:lang w:val="zh-CN"/>
        </w:rPr>
      </w:pPr>
    </w:p>
    <w:p w14:paraId="2D2638B0">
      <w:pPr>
        <w:autoSpaceDE w:val="0"/>
        <w:autoSpaceDN w:val="0"/>
        <w:adjustRightInd w:val="0"/>
        <w:spacing w:line="400" w:lineRule="exact"/>
        <w:ind w:firstLine="360"/>
        <w:rPr>
          <w:rFonts w:hint="eastAsia" w:ascii="宋体" w:hAnsi="宋体" w:eastAsia="宋体" w:cs="宋体"/>
          <w:color w:val="auto"/>
          <w:kern w:val="0"/>
          <w:sz w:val="24"/>
          <w:lang w:val="zh-CN"/>
        </w:rPr>
      </w:pPr>
    </w:p>
    <w:p w14:paraId="3090ADCA">
      <w:pPr>
        <w:autoSpaceDE w:val="0"/>
        <w:autoSpaceDN w:val="0"/>
        <w:adjustRightInd w:val="0"/>
        <w:spacing w:line="400" w:lineRule="exact"/>
        <w:ind w:firstLine="360"/>
        <w:rPr>
          <w:rFonts w:hint="eastAsia" w:ascii="宋体" w:hAnsi="宋体" w:eastAsia="宋体" w:cs="宋体"/>
          <w:color w:val="auto"/>
          <w:kern w:val="0"/>
          <w:sz w:val="24"/>
          <w:lang w:val="zh-CN"/>
        </w:rPr>
      </w:pPr>
    </w:p>
    <w:p w14:paraId="39624E7A">
      <w:pPr>
        <w:autoSpaceDE w:val="0"/>
        <w:autoSpaceDN w:val="0"/>
        <w:adjustRightInd w:val="0"/>
        <w:spacing w:line="400" w:lineRule="exact"/>
        <w:ind w:firstLine="360"/>
        <w:rPr>
          <w:rFonts w:hint="eastAsia" w:ascii="宋体" w:hAnsi="宋体" w:eastAsia="宋体" w:cs="宋体"/>
          <w:color w:val="auto"/>
          <w:kern w:val="0"/>
          <w:sz w:val="24"/>
          <w:lang w:val="zh-CN"/>
        </w:rPr>
      </w:pPr>
    </w:p>
    <w:p w14:paraId="6BC59CF7">
      <w:pPr>
        <w:autoSpaceDE w:val="0"/>
        <w:autoSpaceDN w:val="0"/>
        <w:adjustRightInd w:val="0"/>
        <w:spacing w:line="400" w:lineRule="exact"/>
        <w:ind w:firstLine="360"/>
        <w:rPr>
          <w:rFonts w:hint="eastAsia" w:ascii="宋体" w:hAnsi="宋体" w:eastAsia="宋体" w:cs="宋体"/>
          <w:color w:val="auto"/>
          <w:kern w:val="0"/>
          <w:sz w:val="24"/>
          <w:lang w:val="zh-CN"/>
        </w:rPr>
      </w:pPr>
    </w:p>
    <w:p w14:paraId="6A0ED8AC">
      <w:pPr>
        <w:autoSpaceDE w:val="0"/>
        <w:autoSpaceDN w:val="0"/>
        <w:adjustRightInd w:val="0"/>
        <w:spacing w:line="400" w:lineRule="exact"/>
        <w:ind w:firstLine="360"/>
        <w:rPr>
          <w:rFonts w:hint="eastAsia" w:ascii="宋体" w:hAnsi="宋体" w:eastAsia="宋体" w:cs="宋体"/>
          <w:color w:val="auto"/>
          <w:kern w:val="0"/>
          <w:sz w:val="24"/>
          <w:lang w:val="zh-CN"/>
        </w:rPr>
      </w:pPr>
    </w:p>
    <w:p w14:paraId="58726E7D">
      <w:pPr>
        <w:autoSpaceDE w:val="0"/>
        <w:autoSpaceDN w:val="0"/>
        <w:adjustRightInd w:val="0"/>
        <w:spacing w:line="400" w:lineRule="exact"/>
        <w:ind w:firstLine="360"/>
        <w:rPr>
          <w:rFonts w:hint="eastAsia" w:ascii="宋体" w:hAnsi="宋体" w:eastAsia="宋体" w:cs="宋体"/>
          <w:color w:val="auto"/>
          <w:kern w:val="0"/>
          <w:sz w:val="24"/>
          <w:lang w:val="zh-CN"/>
        </w:rPr>
      </w:pPr>
    </w:p>
    <w:p w14:paraId="6854B871">
      <w:pPr>
        <w:autoSpaceDE w:val="0"/>
        <w:autoSpaceDN w:val="0"/>
        <w:adjustRightInd w:val="0"/>
        <w:spacing w:line="400" w:lineRule="exact"/>
        <w:ind w:firstLine="3132" w:firstLineChars="1300"/>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竞争性谈判供应商：             （公章）</w:t>
      </w:r>
    </w:p>
    <w:p w14:paraId="51AF21D0">
      <w:pPr>
        <w:autoSpaceDE w:val="0"/>
        <w:autoSpaceDN w:val="0"/>
        <w:adjustRightInd w:val="0"/>
        <w:spacing w:line="400" w:lineRule="exac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 xml:space="preserve">                     法定代表人或委托代理人：         （签字</w:t>
      </w:r>
      <w:r>
        <w:rPr>
          <w:rFonts w:hint="eastAsia" w:ascii="宋体" w:hAnsi="宋体" w:eastAsia="宋体" w:cs="宋体"/>
          <w:b/>
          <w:bCs/>
          <w:color w:val="auto"/>
          <w:kern w:val="0"/>
          <w:sz w:val="24"/>
        </w:rPr>
        <w:t>或盖章</w:t>
      </w:r>
      <w:r>
        <w:rPr>
          <w:rFonts w:hint="eastAsia" w:ascii="宋体" w:hAnsi="宋体" w:eastAsia="宋体" w:cs="宋体"/>
          <w:b/>
          <w:bCs/>
          <w:color w:val="auto"/>
          <w:kern w:val="0"/>
          <w:sz w:val="24"/>
          <w:lang w:val="zh-CN"/>
        </w:rPr>
        <w:t>）</w:t>
      </w:r>
    </w:p>
    <w:p w14:paraId="0DA7F415">
      <w:pPr>
        <w:autoSpaceDE w:val="0"/>
        <w:autoSpaceDN w:val="0"/>
        <w:adjustRightInd w:val="0"/>
        <w:spacing w:line="400" w:lineRule="exact"/>
        <w:rPr>
          <w:rFonts w:hint="eastAsia"/>
          <w:color w:val="auto"/>
          <w:lang w:val="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kern w:val="0"/>
          <w:sz w:val="24"/>
          <w:lang w:val="zh-CN"/>
        </w:rPr>
        <w:t xml:space="preserve">                                         年   月   日</w:t>
      </w:r>
    </w:p>
    <w:p w14:paraId="55461E25">
      <w:pPr>
        <w:pStyle w:val="14"/>
        <w:jc w:val="left"/>
        <w:rPr>
          <w:rFonts w:hint="eastAsia" w:ascii="宋体" w:hAnsi="宋体" w:eastAsia="宋体" w:cs="宋体"/>
          <w:color w:val="auto"/>
          <w:sz w:val="32"/>
          <w:lang w:val="zh-CN"/>
        </w:rPr>
      </w:pPr>
      <w:bookmarkStart w:id="108" w:name="_Toc22761"/>
      <w:bookmarkStart w:id="109" w:name="_Toc24948"/>
      <w:r>
        <w:rPr>
          <w:rFonts w:hint="eastAsia" w:ascii="宋体" w:hAnsi="宋体" w:eastAsia="宋体" w:cs="宋体"/>
          <w:color w:val="auto"/>
          <w:sz w:val="32"/>
          <w:lang w:val="zh-CN"/>
        </w:rPr>
        <w:t>格式15：具备履行合同所必须的设备和专业技术能力证明</w:t>
      </w:r>
      <w:bookmarkEnd w:id="108"/>
      <w:bookmarkEnd w:id="109"/>
    </w:p>
    <w:p w14:paraId="12211D7C">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79F1B29B">
      <w:pPr>
        <w:autoSpaceDE w:val="0"/>
        <w:autoSpaceDN w:val="0"/>
        <w:adjustRightInd w:val="0"/>
        <w:spacing w:line="400" w:lineRule="exact"/>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具备履行合同所必须的设备和专业技术能力证明</w:t>
      </w:r>
    </w:p>
    <w:p w14:paraId="2BC31FF0">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3240384D">
      <w:pPr>
        <w:autoSpaceDE w:val="0"/>
        <w:autoSpaceDN w:val="0"/>
        <w:adjustRightInd w:val="0"/>
        <w:spacing w:line="400" w:lineRule="exact"/>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rPr>
        <w:t xml:space="preserve">   为保证本项目合同的顺利履行，竞争性谈判供应商必须具备履行合同的设备和专业技术能力，须提供必须具备履行合同的设备和专业技术能力的承诺函（格式自拟）</w:t>
      </w:r>
      <w:r>
        <w:rPr>
          <w:rFonts w:hint="eastAsia" w:ascii="宋体" w:hAnsi="宋体" w:cs="宋体"/>
          <w:color w:val="auto"/>
          <w:kern w:val="0"/>
          <w:sz w:val="24"/>
          <w:lang w:eastAsia="zh-CN"/>
        </w:rPr>
        <w:t>。</w:t>
      </w:r>
    </w:p>
    <w:p w14:paraId="58A6E3B0">
      <w:pPr>
        <w:autoSpaceDE w:val="0"/>
        <w:autoSpaceDN w:val="0"/>
        <w:adjustRightInd w:val="0"/>
        <w:spacing w:line="400" w:lineRule="exact"/>
        <w:rPr>
          <w:rFonts w:hint="eastAsia" w:ascii="宋体" w:hAnsi="宋体" w:eastAsia="宋体" w:cs="宋体"/>
          <w:color w:val="auto"/>
          <w:kern w:val="0"/>
          <w:sz w:val="24"/>
          <w:lang w:val="zh-CN"/>
        </w:rPr>
      </w:pPr>
    </w:p>
    <w:p w14:paraId="7E6B3243">
      <w:pPr>
        <w:autoSpaceDE w:val="0"/>
        <w:autoSpaceDN w:val="0"/>
        <w:adjustRightInd w:val="0"/>
        <w:spacing w:line="400" w:lineRule="exact"/>
        <w:rPr>
          <w:rFonts w:hint="eastAsia" w:ascii="宋体" w:hAnsi="宋体" w:eastAsia="宋体" w:cs="宋体"/>
          <w:color w:val="auto"/>
          <w:kern w:val="0"/>
          <w:sz w:val="24"/>
          <w:lang w:val="zh-CN"/>
        </w:rPr>
      </w:pPr>
    </w:p>
    <w:p w14:paraId="5DF8793B">
      <w:pPr>
        <w:autoSpaceDE w:val="0"/>
        <w:autoSpaceDN w:val="0"/>
        <w:adjustRightInd w:val="0"/>
        <w:spacing w:line="400" w:lineRule="exact"/>
        <w:rPr>
          <w:rFonts w:hint="eastAsia" w:ascii="宋体" w:hAnsi="宋体" w:eastAsia="宋体" w:cs="宋体"/>
          <w:color w:val="auto"/>
          <w:kern w:val="0"/>
          <w:sz w:val="24"/>
          <w:lang w:val="zh-CN"/>
        </w:rPr>
      </w:pPr>
    </w:p>
    <w:p w14:paraId="1C25A2C7">
      <w:pPr>
        <w:autoSpaceDE w:val="0"/>
        <w:autoSpaceDN w:val="0"/>
        <w:adjustRightInd w:val="0"/>
        <w:spacing w:line="400" w:lineRule="exact"/>
        <w:rPr>
          <w:rFonts w:hint="eastAsia" w:ascii="宋体" w:hAnsi="宋体" w:eastAsia="宋体" w:cs="宋体"/>
          <w:color w:val="auto"/>
          <w:kern w:val="0"/>
          <w:sz w:val="24"/>
          <w:lang w:val="zh-CN"/>
        </w:rPr>
      </w:pPr>
    </w:p>
    <w:p w14:paraId="4B651E14">
      <w:pPr>
        <w:autoSpaceDE w:val="0"/>
        <w:autoSpaceDN w:val="0"/>
        <w:adjustRightInd w:val="0"/>
        <w:spacing w:line="400" w:lineRule="exact"/>
        <w:rPr>
          <w:rFonts w:hint="eastAsia" w:ascii="宋体" w:hAnsi="宋体" w:eastAsia="宋体" w:cs="宋体"/>
          <w:color w:val="auto"/>
          <w:kern w:val="0"/>
          <w:sz w:val="24"/>
          <w:lang w:val="zh-CN"/>
        </w:rPr>
      </w:pPr>
    </w:p>
    <w:p w14:paraId="67A60C44">
      <w:pPr>
        <w:autoSpaceDE w:val="0"/>
        <w:autoSpaceDN w:val="0"/>
        <w:adjustRightInd w:val="0"/>
        <w:spacing w:line="400" w:lineRule="exact"/>
        <w:rPr>
          <w:rFonts w:hint="eastAsia" w:ascii="宋体" w:hAnsi="宋体" w:eastAsia="宋体" w:cs="宋体"/>
          <w:color w:val="auto"/>
          <w:kern w:val="0"/>
          <w:sz w:val="24"/>
          <w:lang w:val="zh-CN"/>
        </w:rPr>
      </w:pPr>
    </w:p>
    <w:p w14:paraId="191D798D">
      <w:pPr>
        <w:autoSpaceDE w:val="0"/>
        <w:autoSpaceDN w:val="0"/>
        <w:adjustRightInd w:val="0"/>
        <w:spacing w:line="400" w:lineRule="exact"/>
        <w:rPr>
          <w:rFonts w:hint="eastAsia" w:ascii="宋体" w:hAnsi="宋体" w:eastAsia="宋体" w:cs="宋体"/>
          <w:color w:val="auto"/>
          <w:kern w:val="0"/>
          <w:sz w:val="24"/>
          <w:lang w:val="zh-CN"/>
        </w:rPr>
      </w:pPr>
    </w:p>
    <w:p w14:paraId="0F8A3376">
      <w:pPr>
        <w:autoSpaceDE w:val="0"/>
        <w:autoSpaceDN w:val="0"/>
        <w:adjustRightInd w:val="0"/>
        <w:spacing w:line="400" w:lineRule="exact"/>
        <w:rPr>
          <w:rFonts w:hint="eastAsia" w:ascii="宋体" w:hAnsi="宋体" w:eastAsia="宋体" w:cs="宋体"/>
          <w:color w:val="auto"/>
          <w:kern w:val="0"/>
          <w:sz w:val="24"/>
          <w:lang w:val="zh-CN"/>
        </w:rPr>
      </w:pPr>
    </w:p>
    <w:p w14:paraId="695D9EE3">
      <w:pPr>
        <w:autoSpaceDE w:val="0"/>
        <w:autoSpaceDN w:val="0"/>
        <w:adjustRightInd w:val="0"/>
        <w:spacing w:line="400" w:lineRule="exact"/>
        <w:rPr>
          <w:rFonts w:hint="eastAsia" w:ascii="宋体" w:hAnsi="宋体" w:eastAsia="宋体" w:cs="宋体"/>
          <w:color w:val="auto"/>
          <w:kern w:val="0"/>
          <w:sz w:val="24"/>
          <w:lang w:val="zh-CN"/>
        </w:rPr>
      </w:pPr>
    </w:p>
    <w:p w14:paraId="20AACEEE">
      <w:pPr>
        <w:autoSpaceDE w:val="0"/>
        <w:autoSpaceDN w:val="0"/>
        <w:adjustRightInd w:val="0"/>
        <w:spacing w:line="400" w:lineRule="exact"/>
        <w:rPr>
          <w:rFonts w:hint="eastAsia" w:ascii="宋体" w:hAnsi="宋体" w:eastAsia="宋体" w:cs="宋体"/>
          <w:color w:val="auto"/>
          <w:kern w:val="0"/>
          <w:sz w:val="24"/>
          <w:lang w:val="zh-CN"/>
        </w:rPr>
      </w:pPr>
    </w:p>
    <w:p w14:paraId="7B83A3B6">
      <w:pPr>
        <w:autoSpaceDE w:val="0"/>
        <w:autoSpaceDN w:val="0"/>
        <w:adjustRightInd w:val="0"/>
        <w:spacing w:line="400" w:lineRule="exact"/>
        <w:rPr>
          <w:rFonts w:hint="eastAsia" w:ascii="宋体" w:hAnsi="宋体" w:eastAsia="宋体" w:cs="宋体"/>
          <w:color w:val="auto"/>
          <w:kern w:val="0"/>
          <w:sz w:val="24"/>
          <w:lang w:val="zh-CN"/>
        </w:rPr>
      </w:pPr>
    </w:p>
    <w:p w14:paraId="4875712D">
      <w:pPr>
        <w:autoSpaceDE w:val="0"/>
        <w:autoSpaceDN w:val="0"/>
        <w:adjustRightInd w:val="0"/>
        <w:spacing w:line="400" w:lineRule="exact"/>
        <w:rPr>
          <w:rFonts w:hint="eastAsia" w:ascii="宋体" w:hAnsi="宋体" w:eastAsia="宋体" w:cs="宋体"/>
          <w:color w:val="auto"/>
          <w:kern w:val="0"/>
          <w:sz w:val="24"/>
          <w:lang w:val="zh-CN"/>
        </w:rPr>
      </w:pPr>
    </w:p>
    <w:p w14:paraId="64BE37BC">
      <w:pPr>
        <w:autoSpaceDE w:val="0"/>
        <w:autoSpaceDN w:val="0"/>
        <w:adjustRightInd w:val="0"/>
        <w:spacing w:line="400" w:lineRule="exact"/>
        <w:rPr>
          <w:rFonts w:hint="eastAsia" w:ascii="宋体" w:hAnsi="宋体" w:eastAsia="宋体" w:cs="宋体"/>
          <w:color w:val="auto"/>
          <w:kern w:val="0"/>
          <w:sz w:val="24"/>
          <w:lang w:val="zh-CN"/>
        </w:rPr>
      </w:pPr>
    </w:p>
    <w:p w14:paraId="6FCD6550">
      <w:pPr>
        <w:autoSpaceDE w:val="0"/>
        <w:autoSpaceDN w:val="0"/>
        <w:adjustRightInd w:val="0"/>
        <w:spacing w:line="400" w:lineRule="exact"/>
        <w:rPr>
          <w:rFonts w:hint="eastAsia" w:ascii="宋体" w:hAnsi="宋体" w:eastAsia="宋体" w:cs="宋体"/>
          <w:color w:val="auto"/>
          <w:kern w:val="0"/>
          <w:sz w:val="24"/>
          <w:lang w:val="zh-CN"/>
        </w:rPr>
      </w:pPr>
    </w:p>
    <w:p w14:paraId="44B778FE">
      <w:pPr>
        <w:autoSpaceDE w:val="0"/>
        <w:autoSpaceDN w:val="0"/>
        <w:adjustRightInd w:val="0"/>
        <w:spacing w:line="400" w:lineRule="exact"/>
        <w:rPr>
          <w:rFonts w:hint="eastAsia" w:ascii="宋体" w:hAnsi="宋体" w:eastAsia="宋体" w:cs="宋体"/>
          <w:color w:val="auto"/>
          <w:kern w:val="0"/>
          <w:sz w:val="24"/>
          <w:lang w:val="zh-CN"/>
        </w:rPr>
      </w:pPr>
    </w:p>
    <w:p w14:paraId="5158CD30">
      <w:pPr>
        <w:autoSpaceDE w:val="0"/>
        <w:autoSpaceDN w:val="0"/>
        <w:adjustRightInd w:val="0"/>
        <w:spacing w:line="400" w:lineRule="exact"/>
        <w:rPr>
          <w:rFonts w:hint="eastAsia" w:ascii="宋体" w:hAnsi="宋体" w:eastAsia="宋体" w:cs="宋体"/>
          <w:color w:val="auto"/>
          <w:kern w:val="0"/>
          <w:sz w:val="24"/>
          <w:lang w:val="zh-CN"/>
        </w:rPr>
      </w:pPr>
    </w:p>
    <w:p w14:paraId="7D6F9D78">
      <w:pPr>
        <w:autoSpaceDE w:val="0"/>
        <w:autoSpaceDN w:val="0"/>
        <w:adjustRightInd w:val="0"/>
        <w:spacing w:line="400" w:lineRule="exact"/>
        <w:rPr>
          <w:rFonts w:hint="eastAsia" w:ascii="宋体" w:hAnsi="宋体" w:eastAsia="宋体" w:cs="宋体"/>
          <w:color w:val="auto"/>
          <w:kern w:val="0"/>
          <w:sz w:val="24"/>
          <w:lang w:val="zh-CN"/>
        </w:rPr>
      </w:pPr>
    </w:p>
    <w:p w14:paraId="6FF9B1B9">
      <w:pPr>
        <w:autoSpaceDE w:val="0"/>
        <w:autoSpaceDN w:val="0"/>
        <w:adjustRightInd w:val="0"/>
        <w:spacing w:line="400" w:lineRule="exact"/>
        <w:rPr>
          <w:rFonts w:hint="eastAsia" w:ascii="宋体" w:hAnsi="宋体" w:eastAsia="宋体" w:cs="宋体"/>
          <w:color w:val="auto"/>
          <w:kern w:val="0"/>
          <w:sz w:val="24"/>
          <w:lang w:val="zh-CN"/>
        </w:rPr>
      </w:pPr>
    </w:p>
    <w:p w14:paraId="15BB809A">
      <w:pPr>
        <w:autoSpaceDE w:val="0"/>
        <w:autoSpaceDN w:val="0"/>
        <w:adjustRightInd w:val="0"/>
        <w:spacing w:line="400" w:lineRule="exact"/>
        <w:rPr>
          <w:rFonts w:hint="eastAsia" w:ascii="宋体" w:hAnsi="宋体" w:eastAsia="宋体" w:cs="宋体"/>
          <w:color w:val="auto"/>
          <w:kern w:val="0"/>
          <w:sz w:val="24"/>
          <w:lang w:val="zh-CN"/>
        </w:rPr>
      </w:pPr>
    </w:p>
    <w:p w14:paraId="4460679D">
      <w:pPr>
        <w:autoSpaceDE w:val="0"/>
        <w:autoSpaceDN w:val="0"/>
        <w:adjustRightInd w:val="0"/>
        <w:spacing w:line="400" w:lineRule="exact"/>
        <w:rPr>
          <w:rFonts w:hint="eastAsia" w:ascii="宋体" w:hAnsi="宋体" w:eastAsia="宋体" w:cs="宋体"/>
          <w:color w:val="auto"/>
          <w:kern w:val="0"/>
          <w:sz w:val="24"/>
          <w:lang w:val="zh-CN"/>
        </w:rPr>
      </w:pPr>
    </w:p>
    <w:p w14:paraId="56C1E26A">
      <w:pPr>
        <w:autoSpaceDE w:val="0"/>
        <w:autoSpaceDN w:val="0"/>
        <w:adjustRightInd w:val="0"/>
        <w:spacing w:line="400" w:lineRule="exact"/>
        <w:rPr>
          <w:rFonts w:hint="eastAsia" w:ascii="宋体" w:hAnsi="宋体" w:eastAsia="宋体" w:cs="宋体"/>
          <w:color w:val="auto"/>
          <w:kern w:val="0"/>
          <w:sz w:val="24"/>
          <w:lang w:val="zh-CN"/>
        </w:rPr>
      </w:pPr>
    </w:p>
    <w:p w14:paraId="65CF235B">
      <w:pPr>
        <w:autoSpaceDE w:val="0"/>
        <w:autoSpaceDN w:val="0"/>
        <w:adjustRightInd w:val="0"/>
        <w:spacing w:line="400" w:lineRule="exact"/>
        <w:rPr>
          <w:rFonts w:hint="eastAsia" w:ascii="宋体" w:hAnsi="宋体" w:eastAsia="宋体" w:cs="宋体"/>
          <w:color w:val="auto"/>
          <w:kern w:val="0"/>
          <w:sz w:val="24"/>
          <w:lang w:val="zh-CN"/>
        </w:rPr>
      </w:pPr>
    </w:p>
    <w:p w14:paraId="2149C449">
      <w:pPr>
        <w:autoSpaceDE w:val="0"/>
        <w:autoSpaceDN w:val="0"/>
        <w:adjustRightInd w:val="0"/>
        <w:spacing w:line="400" w:lineRule="exact"/>
        <w:rPr>
          <w:rFonts w:hint="eastAsia" w:ascii="宋体" w:hAnsi="宋体" w:eastAsia="宋体" w:cs="宋体"/>
          <w:color w:val="auto"/>
          <w:kern w:val="0"/>
          <w:sz w:val="24"/>
          <w:lang w:val="zh-CN"/>
        </w:rPr>
      </w:pPr>
    </w:p>
    <w:p w14:paraId="0F329485">
      <w:pPr>
        <w:rPr>
          <w:rFonts w:hint="eastAsia" w:ascii="宋体" w:hAnsi="宋体" w:eastAsia="宋体" w:cs="宋体"/>
          <w:color w:val="auto"/>
          <w:sz w:val="32"/>
          <w:lang w:val="zh-CN"/>
        </w:rPr>
      </w:pPr>
      <w:bookmarkStart w:id="110" w:name="_Toc18186"/>
      <w:bookmarkStart w:id="111" w:name="_Toc31998"/>
      <w:bookmarkStart w:id="112" w:name="_Toc29502"/>
      <w:bookmarkStart w:id="113" w:name="_Toc10955"/>
      <w:r>
        <w:rPr>
          <w:rFonts w:hint="eastAsia" w:ascii="宋体" w:hAnsi="宋体" w:eastAsia="宋体" w:cs="宋体"/>
          <w:color w:val="auto"/>
          <w:sz w:val="32"/>
          <w:lang w:val="zh-CN"/>
        </w:rPr>
        <w:br w:type="page"/>
      </w:r>
    </w:p>
    <w:p w14:paraId="30E302B0">
      <w:pPr>
        <w:pStyle w:val="14"/>
        <w:jc w:val="left"/>
        <w:rPr>
          <w:rFonts w:hint="eastAsia" w:ascii="宋体" w:hAnsi="宋体" w:eastAsia="宋体" w:cs="宋体"/>
          <w:color w:val="auto"/>
          <w:sz w:val="32"/>
          <w:lang w:val="zh-CN" w:eastAsia="zh-CN"/>
        </w:rPr>
      </w:pPr>
      <w:r>
        <w:rPr>
          <w:rFonts w:hint="eastAsia" w:ascii="宋体" w:hAnsi="宋体" w:eastAsia="宋体" w:cs="宋体"/>
          <w:color w:val="auto"/>
          <w:sz w:val="32"/>
          <w:lang w:val="zh-CN"/>
        </w:rPr>
        <w:t>格式1</w:t>
      </w:r>
      <w:r>
        <w:rPr>
          <w:rFonts w:hint="eastAsia" w:ascii="宋体" w:hAnsi="宋体" w:cs="宋体"/>
          <w:color w:val="auto"/>
          <w:sz w:val="32"/>
          <w:lang w:val="en-US" w:eastAsia="zh-CN"/>
        </w:rPr>
        <w:t>6</w:t>
      </w:r>
      <w:r>
        <w:rPr>
          <w:rFonts w:hint="eastAsia" w:ascii="宋体" w:hAnsi="宋体" w:eastAsia="宋体" w:cs="宋体"/>
          <w:color w:val="auto"/>
          <w:sz w:val="32"/>
          <w:lang w:val="zh-CN"/>
        </w:rPr>
        <w:t>：</w:t>
      </w:r>
      <w:r>
        <w:rPr>
          <w:rFonts w:hint="eastAsia" w:ascii="宋体" w:hAnsi="宋体" w:cs="宋体"/>
          <w:color w:val="auto"/>
          <w:sz w:val="32"/>
          <w:lang w:val="en-US" w:eastAsia="zh-CN"/>
        </w:rPr>
        <w:t>投标供应商的类似业绩证明材料</w:t>
      </w:r>
      <w:bookmarkEnd w:id="110"/>
    </w:p>
    <w:p w14:paraId="06F80615">
      <w:pPr>
        <w:pStyle w:val="14"/>
        <w:spacing w:line="360" w:lineRule="auto"/>
        <w:jc w:val="center"/>
        <w:outlineLvl w:val="9"/>
        <w:rPr>
          <w:rFonts w:hint="eastAsia" w:ascii="宋体" w:hAnsi="宋体" w:eastAsia="宋体" w:cs="宋体"/>
          <w:b w:val="0"/>
          <w:bCs w:val="0"/>
          <w:color w:val="auto"/>
          <w:kern w:val="0"/>
          <w:sz w:val="24"/>
          <w:szCs w:val="24"/>
          <w:lang w:val="zh-CN" w:eastAsia="zh-CN" w:bidi="ar-SA"/>
        </w:rPr>
      </w:pPr>
      <w:bookmarkStart w:id="114" w:name="_Toc2266"/>
      <w:r>
        <w:rPr>
          <w:rFonts w:hint="eastAsia" w:ascii="宋体" w:hAnsi="宋体" w:cs="宋体"/>
          <w:b/>
          <w:bCs/>
          <w:color w:val="auto"/>
          <w:kern w:val="0"/>
          <w:sz w:val="36"/>
          <w:szCs w:val="36"/>
          <w:lang w:val="zh-CN" w:eastAsia="zh-CN" w:bidi="ar-SA"/>
        </w:rPr>
        <w:t>投标供应商的类似业绩证明材料</w:t>
      </w:r>
      <w:bookmarkEnd w:id="114"/>
    </w:p>
    <w:p w14:paraId="222834B8">
      <w:pPr>
        <w:pStyle w:val="14"/>
        <w:spacing w:line="360" w:lineRule="auto"/>
        <w:ind w:firstLine="480" w:firstLineChars="200"/>
        <w:jc w:val="left"/>
        <w:outlineLvl w:val="9"/>
        <w:rPr>
          <w:rFonts w:hint="eastAsia" w:ascii="宋体" w:hAnsi="宋体" w:eastAsia="宋体" w:cs="宋体"/>
          <w:b w:val="0"/>
          <w:bCs w:val="0"/>
          <w:color w:val="auto"/>
          <w:kern w:val="0"/>
          <w:sz w:val="24"/>
          <w:szCs w:val="24"/>
          <w:lang w:val="zh-CN" w:eastAsia="zh-CN" w:bidi="ar-SA"/>
        </w:rPr>
      </w:pPr>
      <w:bookmarkStart w:id="115" w:name="_Toc14333"/>
      <w:r>
        <w:rPr>
          <w:rFonts w:hint="eastAsia" w:ascii="宋体" w:hAnsi="宋体" w:eastAsia="宋体" w:cs="宋体"/>
          <w:b w:val="0"/>
          <w:bCs w:val="0"/>
          <w:color w:val="auto"/>
          <w:kern w:val="0"/>
          <w:sz w:val="24"/>
          <w:szCs w:val="24"/>
          <w:lang w:val="zh-CN" w:eastAsia="zh-CN" w:bidi="ar-SA"/>
        </w:rPr>
        <w:t>提供投标截止日前的</w:t>
      </w:r>
      <w:r>
        <w:rPr>
          <w:rFonts w:hint="eastAsia" w:ascii="宋体" w:hAnsi="宋体" w:cs="宋体"/>
          <w:b w:val="0"/>
          <w:bCs w:val="0"/>
          <w:color w:val="auto"/>
          <w:kern w:val="0"/>
          <w:sz w:val="24"/>
          <w:szCs w:val="24"/>
          <w:lang w:val="zh-CN" w:eastAsia="zh-CN" w:bidi="ar-SA"/>
        </w:rPr>
        <w:t>投标供应商</w:t>
      </w:r>
      <w:r>
        <w:rPr>
          <w:rFonts w:hint="eastAsia" w:ascii="宋体" w:hAnsi="宋体" w:eastAsia="宋体" w:cs="宋体"/>
          <w:b w:val="0"/>
          <w:bCs w:val="0"/>
          <w:color w:val="auto"/>
          <w:kern w:val="0"/>
          <w:sz w:val="24"/>
          <w:szCs w:val="24"/>
          <w:lang w:val="zh-CN" w:eastAsia="zh-CN" w:bidi="ar-SA"/>
        </w:rPr>
        <w:t>类似业绩证明材料（提供的业绩为202</w:t>
      </w: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zh-CN" w:eastAsia="zh-CN" w:bidi="ar-SA"/>
        </w:rPr>
        <w:t>年</w:t>
      </w:r>
      <w:r>
        <w:rPr>
          <w:rFonts w:hint="eastAsia" w:ascii="宋体" w:hAnsi="宋体" w:cs="宋体"/>
          <w:b w:val="0"/>
          <w:bCs w:val="0"/>
          <w:color w:val="auto"/>
          <w:kern w:val="0"/>
          <w:sz w:val="24"/>
          <w:szCs w:val="24"/>
          <w:lang w:val="en-US" w:eastAsia="zh-CN" w:bidi="ar-SA"/>
        </w:rPr>
        <w:t>01</w:t>
      </w:r>
      <w:r>
        <w:rPr>
          <w:rFonts w:hint="eastAsia" w:ascii="宋体" w:hAnsi="宋体" w:eastAsia="宋体" w:cs="宋体"/>
          <w:b w:val="0"/>
          <w:bCs w:val="0"/>
          <w:color w:val="auto"/>
          <w:kern w:val="0"/>
          <w:sz w:val="24"/>
          <w:szCs w:val="24"/>
          <w:lang w:val="zh-CN" w:eastAsia="zh-CN" w:bidi="ar-SA"/>
        </w:rPr>
        <w:t>月</w:t>
      </w:r>
      <w:r>
        <w:rPr>
          <w:rFonts w:hint="eastAsia" w:ascii="宋体" w:hAnsi="宋体" w:cs="宋体"/>
          <w:b w:val="0"/>
          <w:bCs w:val="0"/>
          <w:color w:val="auto"/>
          <w:kern w:val="0"/>
          <w:sz w:val="24"/>
          <w:szCs w:val="24"/>
          <w:lang w:val="en-US" w:eastAsia="zh-CN" w:bidi="ar-SA"/>
        </w:rPr>
        <w:t>01</w:t>
      </w:r>
      <w:r>
        <w:rPr>
          <w:rFonts w:hint="eastAsia" w:ascii="宋体" w:hAnsi="宋体" w:eastAsia="宋体" w:cs="宋体"/>
          <w:b w:val="0"/>
          <w:bCs w:val="0"/>
          <w:color w:val="auto"/>
          <w:kern w:val="0"/>
          <w:sz w:val="24"/>
          <w:szCs w:val="24"/>
          <w:lang w:val="zh-CN" w:eastAsia="zh-CN" w:bidi="ar-SA"/>
        </w:rPr>
        <w:t>日至</w:t>
      </w:r>
      <w:r>
        <w:rPr>
          <w:rFonts w:hint="eastAsia" w:ascii="宋体" w:hAnsi="宋体" w:cs="宋体"/>
          <w:b w:val="0"/>
          <w:bCs w:val="0"/>
          <w:color w:val="auto"/>
          <w:kern w:val="0"/>
          <w:sz w:val="24"/>
          <w:szCs w:val="24"/>
          <w:lang w:val="zh-CN" w:eastAsia="zh-CN" w:bidi="ar-SA"/>
        </w:rPr>
        <w:t>投标截止日</w:t>
      </w:r>
      <w:r>
        <w:rPr>
          <w:rFonts w:hint="eastAsia" w:ascii="宋体" w:hAnsi="宋体" w:eastAsia="宋体" w:cs="宋体"/>
          <w:b w:val="0"/>
          <w:bCs w:val="0"/>
          <w:color w:val="auto"/>
          <w:kern w:val="0"/>
          <w:sz w:val="24"/>
          <w:szCs w:val="24"/>
          <w:lang w:val="zh-CN" w:eastAsia="zh-CN" w:bidi="ar-SA"/>
        </w:rPr>
        <w:t>）。（需提供包含合同首页、标的及金额所在页、供货合同签字盖章页的复印（或扫描）件）。类似业绩是指与采购项目在产品类型、使用功能、合同规模等方面相同或相近的项目</w:t>
      </w:r>
      <w:r>
        <w:rPr>
          <w:rFonts w:hint="eastAsia" w:ascii="宋体" w:hAnsi="宋体" w:cs="宋体"/>
          <w:b w:val="0"/>
          <w:bCs w:val="0"/>
          <w:color w:val="auto"/>
          <w:kern w:val="0"/>
          <w:sz w:val="24"/>
          <w:szCs w:val="24"/>
          <w:lang w:val="zh-CN" w:eastAsia="zh-CN" w:bidi="ar-SA"/>
        </w:rPr>
        <w:t>（</w:t>
      </w:r>
      <w:r>
        <w:rPr>
          <w:rFonts w:hint="eastAsia" w:ascii="宋体" w:hAnsi="宋体" w:cs="宋体"/>
          <w:b w:val="0"/>
          <w:bCs w:val="0"/>
          <w:color w:val="auto"/>
          <w:kern w:val="0"/>
          <w:sz w:val="24"/>
          <w:szCs w:val="24"/>
          <w:lang w:val="en-US" w:eastAsia="zh-CN" w:bidi="ar-SA"/>
        </w:rPr>
        <w:t>提供至少两项</w:t>
      </w:r>
      <w:r>
        <w:rPr>
          <w:rFonts w:hint="eastAsia" w:ascii="宋体" w:hAnsi="宋体" w:cs="宋体"/>
          <w:b w:val="0"/>
          <w:bCs w:val="0"/>
          <w:color w:val="auto"/>
          <w:kern w:val="0"/>
          <w:sz w:val="24"/>
          <w:szCs w:val="24"/>
          <w:lang w:val="zh-CN" w:eastAsia="zh-CN" w:bidi="ar-SA"/>
        </w:rPr>
        <w:t>）</w:t>
      </w:r>
      <w:r>
        <w:rPr>
          <w:rFonts w:hint="eastAsia" w:ascii="宋体" w:hAnsi="宋体" w:eastAsia="宋体" w:cs="宋体"/>
          <w:b w:val="0"/>
          <w:bCs w:val="0"/>
          <w:color w:val="auto"/>
          <w:kern w:val="0"/>
          <w:sz w:val="24"/>
          <w:szCs w:val="24"/>
          <w:lang w:val="zh-CN" w:eastAsia="zh-CN" w:bidi="ar-SA"/>
        </w:rPr>
        <w:t>。</w:t>
      </w:r>
      <w:bookmarkEnd w:id="115"/>
    </w:p>
    <w:p w14:paraId="43DE451D">
      <w:pPr>
        <w:pStyle w:val="14"/>
        <w:jc w:val="left"/>
        <w:outlineLvl w:val="9"/>
        <w:rPr>
          <w:rFonts w:hint="eastAsia" w:ascii="宋体" w:hAnsi="宋体" w:eastAsia="宋体" w:cs="宋体"/>
          <w:b w:val="0"/>
          <w:bCs w:val="0"/>
          <w:color w:val="auto"/>
          <w:kern w:val="0"/>
          <w:sz w:val="24"/>
          <w:szCs w:val="24"/>
          <w:lang w:val="zh-CN" w:eastAsia="zh-CN" w:bidi="ar-SA"/>
        </w:rPr>
      </w:pPr>
    </w:p>
    <w:p w14:paraId="7CE2B1E4">
      <w:pPr>
        <w:rPr>
          <w:rFonts w:hint="eastAsia" w:ascii="宋体" w:hAnsi="宋体" w:eastAsia="宋体" w:cs="宋体"/>
          <w:b w:val="0"/>
          <w:bCs w:val="0"/>
          <w:color w:val="auto"/>
          <w:kern w:val="0"/>
          <w:sz w:val="24"/>
          <w:szCs w:val="24"/>
          <w:lang w:val="zh-CN" w:eastAsia="zh-CN" w:bidi="ar-SA"/>
        </w:rPr>
      </w:pPr>
    </w:p>
    <w:p w14:paraId="1FBDF740">
      <w:pPr>
        <w:rPr>
          <w:rFonts w:hint="eastAsia" w:ascii="宋体" w:hAnsi="宋体" w:eastAsia="宋体" w:cs="宋体"/>
          <w:b w:val="0"/>
          <w:bCs w:val="0"/>
          <w:color w:val="auto"/>
          <w:kern w:val="0"/>
          <w:sz w:val="24"/>
          <w:szCs w:val="24"/>
          <w:lang w:val="zh-CN" w:eastAsia="zh-CN" w:bidi="ar-SA"/>
        </w:rPr>
      </w:pPr>
    </w:p>
    <w:p w14:paraId="2D29DCAB">
      <w:pPr>
        <w:rPr>
          <w:rFonts w:hint="eastAsia" w:ascii="宋体" w:hAnsi="宋体" w:eastAsia="宋体" w:cs="宋体"/>
          <w:b w:val="0"/>
          <w:bCs w:val="0"/>
          <w:color w:val="auto"/>
          <w:kern w:val="0"/>
          <w:sz w:val="24"/>
          <w:szCs w:val="24"/>
          <w:lang w:val="zh-CN" w:eastAsia="zh-CN" w:bidi="ar-SA"/>
        </w:rPr>
      </w:pPr>
    </w:p>
    <w:p w14:paraId="1FADADF9">
      <w:pPr>
        <w:rPr>
          <w:rFonts w:hint="eastAsia" w:ascii="宋体" w:hAnsi="宋体" w:eastAsia="宋体" w:cs="宋体"/>
          <w:b w:val="0"/>
          <w:bCs w:val="0"/>
          <w:color w:val="auto"/>
          <w:kern w:val="0"/>
          <w:sz w:val="24"/>
          <w:szCs w:val="24"/>
          <w:lang w:val="zh-CN" w:eastAsia="zh-CN" w:bidi="ar-SA"/>
        </w:rPr>
      </w:pPr>
    </w:p>
    <w:p w14:paraId="29386A1D">
      <w:pPr>
        <w:rPr>
          <w:rFonts w:hint="eastAsia" w:ascii="宋体" w:hAnsi="宋体" w:eastAsia="宋体" w:cs="宋体"/>
          <w:b w:val="0"/>
          <w:bCs w:val="0"/>
          <w:color w:val="auto"/>
          <w:kern w:val="0"/>
          <w:sz w:val="24"/>
          <w:szCs w:val="24"/>
          <w:lang w:val="zh-CN" w:eastAsia="zh-CN" w:bidi="ar-SA"/>
        </w:rPr>
      </w:pPr>
    </w:p>
    <w:p w14:paraId="5CC76792">
      <w:pPr>
        <w:rPr>
          <w:rFonts w:hint="eastAsia" w:ascii="宋体" w:hAnsi="宋体" w:eastAsia="宋体" w:cs="宋体"/>
          <w:b w:val="0"/>
          <w:bCs w:val="0"/>
          <w:color w:val="auto"/>
          <w:kern w:val="0"/>
          <w:sz w:val="24"/>
          <w:szCs w:val="24"/>
          <w:lang w:val="zh-CN" w:eastAsia="zh-CN" w:bidi="ar-SA"/>
        </w:rPr>
      </w:pPr>
    </w:p>
    <w:p w14:paraId="6F9D49BF">
      <w:pPr>
        <w:rPr>
          <w:rFonts w:hint="eastAsia" w:ascii="宋体" w:hAnsi="宋体" w:eastAsia="宋体" w:cs="宋体"/>
          <w:b w:val="0"/>
          <w:bCs w:val="0"/>
          <w:color w:val="auto"/>
          <w:kern w:val="0"/>
          <w:sz w:val="24"/>
          <w:szCs w:val="24"/>
          <w:lang w:val="zh-CN" w:eastAsia="zh-CN" w:bidi="ar-SA"/>
        </w:rPr>
      </w:pPr>
    </w:p>
    <w:p w14:paraId="46B327E6">
      <w:pPr>
        <w:rPr>
          <w:rFonts w:hint="eastAsia" w:ascii="宋体" w:hAnsi="宋体" w:eastAsia="宋体" w:cs="宋体"/>
          <w:b w:val="0"/>
          <w:bCs w:val="0"/>
          <w:color w:val="auto"/>
          <w:kern w:val="0"/>
          <w:sz w:val="24"/>
          <w:szCs w:val="24"/>
          <w:lang w:val="zh-CN" w:eastAsia="zh-CN" w:bidi="ar-SA"/>
        </w:rPr>
      </w:pPr>
    </w:p>
    <w:p w14:paraId="618F2CBB">
      <w:pPr>
        <w:rPr>
          <w:rFonts w:hint="eastAsia" w:ascii="宋体" w:hAnsi="宋体" w:eastAsia="宋体" w:cs="宋体"/>
          <w:b w:val="0"/>
          <w:bCs w:val="0"/>
          <w:color w:val="auto"/>
          <w:kern w:val="0"/>
          <w:sz w:val="24"/>
          <w:szCs w:val="24"/>
          <w:lang w:val="zh-CN" w:eastAsia="zh-CN" w:bidi="ar-SA"/>
        </w:rPr>
      </w:pPr>
    </w:p>
    <w:p w14:paraId="5DA23369">
      <w:pPr>
        <w:rPr>
          <w:rFonts w:hint="eastAsia" w:ascii="宋体" w:hAnsi="宋体" w:eastAsia="宋体" w:cs="宋体"/>
          <w:b w:val="0"/>
          <w:bCs w:val="0"/>
          <w:color w:val="auto"/>
          <w:kern w:val="0"/>
          <w:sz w:val="24"/>
          <w:szCs w:val="24"/>
          <w:lang w:val="zh-CN" w:eastAsia="zh-CN" w:bidi="ar-SA"/>
        </w:rPr>
      </w:pPr>
    </w:p>
    <w:p w14:paraId="54034479">
      <w:pPr>
        <w:rPr>
          <w:rFonts w:hint="eastAsia" w:ascii="宋体" w:hAnsi="宋体" w:eastAsia="宋体" w:cs="宋体"/>
          <w:b w:val="0"/>
          <w:bCs w:val="0"/>
          <w:color w:val="auto"/>
          <w:kern w:val="0"/>
          <w:sz w:val="24"/>
          <w:szCs w:val="24"/>
          <w:lang w:val="zh-CN" w:eastAsia="zh-CN" w:bidi="ar-SA"/>
        </w:rPr>
      </w:pPr>
    </w:p>
    <w:p w14:paraId="4C6C6A64">
      <w:pPr>
        <w:rPr>
          <w:rFonts w:hint="eastAsia" w:ascii="宋体" w:hAnsi="宋体" w:eastAsia="宋体" w:cs="宋体"/>
          <w:b w:val="0"/>
          <w:bCs w:val="0"/>
          <w:color w:val="auto"/>
          <w:kern w:val="0"/>
          <w:sz w:val="24"/>
          <w:szCs w:val="24"/>
          <w:lang w:val="zh-CN" w:eastAsia="zh-CN" w:bidi="ar-SA"/>
        </w:rPr>
      </w:pPr>
    </w:p>
    <w:p w14:paraId="2534588B">
      <w:pPr>
        <w:rPr>
          <w:rFonts w:hint="eastAsia" w:ascii="宋体" w:hAnsi="宋体" w:eastAsia="宋体" w:cs="宋体"/>
          <w:b w:val="0"/>
          <w:bCs w:val="0"/>
          <w:color w:val="auto"/>
          <w:kern w:val="0"/>
          <w:sz w:val="24"/>
          <w:szCs w:val="24"/>
          <w:lang w:val="zh-CN" w:eastAsia="zh-CN" w:bidi="ar-SA"/>
        </w:rPr>
      </w:pPr>
    </w:p>
    <w:p w14:paraId="3E2D4899">
      <w:pPr>
        <w:rPr>
          <w:rFonts w:hint="eastAsia" w:ascii="宋体" w:hAnsi="宋体" w:eastAsia="宋体" w:cs="宋体"/>
          <w:b w:val="0"/>
          <w:bCs w:val="0"/>
          <w:color w:val="auto"/>
          <w:kern w:val="0"/>
          <w:sz w:val="24"/>
          <w:szCs w:val="24"/>
          <w:lang w:val="zh-CN" w:eastAsia="zh-CN" w:bidi="ar-SA"/>
        </w:rPr>
      </w:pPr>
    </w:p>
    <w:p w14:paraId="1B1BD0CC">
      <w:pPr>
        <w:rPr>
          <w:rFonts w:hint="eastAsia" w:ascii="宋体" w:hAnsi="宋体" w:eastAsia="宋体" w:cs="宋体"/>
          <w:b w:val="0"/>
          <w:bCs w:val="0"/>
          <w:color w:val="auto"/>
          <w:kern w:val="0"/>
          <w:sz w:val="24"/>
          <w:szCs w:val="24"/>
          <w:lang w:val="zh-CN" w:eastAsia="zh-CN" w:bidi="ar-SA"/>
        </w:rPr>
      </w:pPr>
    </w:p>
    <w:p w14:paraId="66076C40">
      <w:pPr>
        <w:rPr>
          <w:rFonts w:hint="eastAsia" w:ascii="宋体" w:hAnsi="宋体" w:eastAsia="宋体" w:cs="宋体"/>
          <w:b w:val="0"/>
          <w:bCs w:val="0"/>
          <w:color w:val="auto"/>
          <w:kern w:val="0"/>
          <w:sz w:val="24"/>
          <w:szCs w:val="24"/>
          <w:lang w:val="zh-CN" w:eastAsia="zh-CN" w:bidi="ar-SA"/>
        </w:rPr>
      </w:pPr>
    </w:p>
    <w:p w14:paraId="6130CC4A">
      <w:pPr>
        <w:rPr>
          <w:rFonts w:hint="eastAsia" w:ascii="宋体" w:hAnsi="宋体" w:eastAsia="宋体" w:cs="宋体"/>
          <w:b w:val="0"/>
          <w:bCs w:val="0"/>
          <w:color w:val="auto"/>
          <w:kern w:val="0"/>
          <w:sz w:val="24"/>
          <w:szCs w:val="24"/>
          <w:lang w:val="zh-CN" w:eastAsia="zh-CN" w:bidi="ar-SA"/>
        </w:rPr>
      </w:pPr>
    </w:p>
    <w:p w14:paraId="7C046492">
      <w:pPr>
        <w:rPr>
          <w:rFonts w:hint="eastAsia" w:ascii="宋体" w:hAnsi="宋体" w:eastAsia="宋体" w:cs="宋体"/>
          <w:b w:val="0"/>
          <w:bCs w:val="0"/>
          <w:color w:val="auto"/>
          <w:kern w:val="0"/>
          <w:sz w:val="24"/>
          <w:szCs w:val="24"/>
          <w:lang w:val="zh-CN" w:eastAsia="zh-CN" w:bidi="ar-SA"/>
        </w:rPr>
      </w:pPr>
    </w:p>
    <w:p w14:paraId="1C5C31BA">
      <w:pPr>
        <w:rPr>
          <w:rFonts w:hint="eastAsia" w:ascii="宋体" w:hAnsi="宋体" w:eastAsia="宋体" w:cs="宋体"/>
          <w:b w:val="0"/>
          <w:bCs w:val="0"/>
          <w:color w:val="auto"/>
          <w:kern w:val="0"/>
          <w:sz w:val="24"/>
          <w:szCs w:val="24"/>
          <w:lang w:val="zh-CN" w:eastAsia="zh-CN" w:bidi="ar-SA"/>
        </w:rPr>
      </w:pPr>
    </w:p>
    <w:p w14:paraId="0AE77657">
      <w:pPr>
        <w:rPr>
          <w:rFonts w:hint="eastAsia" w:ascii="宋体" w:hAnsi="宋体" w:eastAsia="宋体" w:cs="宋体"/>
          <w:b w:val="0"/>
          <w:bCs w:val="0"/>
          <w:color w:val="auto"/>
          <w:kern w:val="0"/>
          <w:sz w:val="24"/>
          <w:szCs w:val="24"/>
          <w:lang w:val="zh-CN" w:eastAsia="zh-CN" w:bidi="ar-SA"/>
        </w:rPr>
      </w:pPr>
    </w:p>
    <w:p w14:paraId="29496736">
      <w:pPr>
        <w:rPr>
          <w:rFonts w:hint="eastAsia" w:ascii="宋体" w:hAnsi="宋体" w:eastAsia="宋体" w:cs="宋体"/>
          <w:b w:val="0"/>
          <w:bCs w:val="0"/>
          <w:color w:val="auto"/>
          <w:kern w:val="0"/>
          <w:sz w:val="24"/>
          <w:szCs w:val="24"/>
          <w:lang w:val="zh-CN" w:eastAsia="zh-CN" w:bidi="ar-SA"/>
        </w:rPr>
      </w:pPr>
    </w:p>
    <w:p w14:paraId="31EBB2EE">
      <w:pPr>
        <w:rPr>
          <w:rFonts w:hint="eastAsia" w:ascii="宋体" w:hAnsi="宋体" w:eastAsia="宋体" w:cs="宋体"/>
          <w:b w:val="0"/>
          <w:bCs w:val="0"/>
          <w:color w:val="auto"/>
          <w:kern w:val="0"/>
          <w:sz w:val="24"/>
          <w:szCs w:val="24"/>
          <w:lang w:val="zh-CN" w:eastAsia="zh-CN" w:bidi="ar-SA"/>
        </w:rPr>
      </w:pPr>
    </w:p>
    <w:p w14:paraId="07D5E0CA">
      <w:pPr>
        <w:rPr>
          <w:rFonts w:hint="eastAsia" w:ascii="宋体" w:hAnsi="宋体" w:eastAsia="宋体" w:cs="宋体"/>
          <w:b w:val="0"/>
          <w:bCs w:val="0"/>
          <w:color w:val="auto"/>
          <w:kern w:val="0"/>
          <w:sz w:val="24"/>
          <w:szCs w:val="24"/>
          <w:lang w:val="zh-CN" w:eastAsia="zh-CN" w:bidi="ar-SA"/>
        </w:rPr>
      </w:pPr>
    </w:p>
    <w:p w14:paraId="01F0C316">
      <w:pPr>
        <w:rPr>
          <w:rFonts w:hint="eastAsia" w:ascii="宋体" w:hAnsi="宋体" w:eastAsia="宋体" w:cs="宋体"/>
          <w:b w:val="0"/>
          <w:bCs w:val="0"/>
          <w:color w:val="auto"/>
          <w:kern w:val="0"/>
          <w:sz w:val="24"/>
          <w:szCs w:val="24"/>
          <w:lang w:val="zh-CN" w:eastAsia="zh-CN" w:bidi="ar-SA"/>
        </w:rPr>
      </w:pPr>
    </w:p>
    <w:p w14:paraId="2733CFB1">
      <w:pPr>
        <w:rPr>
          <w:rFonts w:hint="eastAsia" w:ascii="宋体" w:hAnsi="宋体" w:eastAsia="宋体" w:cs="宋体"/>
          <w:b w:val="0"/>
          <w:bCs w:val="0"/>
          <w:color w:val="auto"/>
          <w:kern w:val="0"/>
          <w:sz w:val="24"/>
          <w:szCs w:val="24"/>
          <w:lang w:val="zh-CN" w:eastAsia="zh-CN" w:bidi="ar-SA"/>
        </w:rPr>
      </w:pPr>
    </w:p>
    <w:p w14:paraId="575B3D33">
      <w:pPr>
        <w:rPr>
          <w:rFonts w:hint="eastAsia" w:ascii="宋体" w:hAnsi="宋体" w:eastAsia="宋体" w:cs="宋体"/>
          <w:b w:val="0"/>
          <w:bCs w:val="0"/>
          <w:color w:val="auto"/>
          <w:kern w:val="0"/>
          <w:sz w:val="24"/>
          <w:szCs w:val="24"/>
          <w:lang w:val="zh-CN" w:eastAsia="zh-CN" w:bidi="ar-SA"/>
        </w:rPr>
      </w:pPr>
    </w:p>
    <w:p w14:paraId="275AC9EF">
      <w:pPr>
        <w:rPr>
          <w:rFonts w:hint="eastAsia" w:ascii="宋体" w:hAnsi="宋体" w:eastAsia="宋体" w:cs="宋体"/>
          <w:b w:val="0"/>
          <w:bCs w:val="0"/>
          <w:color w:val="auto"/>
          <w:kern w:val="0"/>
          <w:sz w:val="24"/>
          <w:szCs w:val="24"/>
          <w:lang w:val="zh-CN" w:eastAsia="zh-CN" w:bidi="ar-SA"/>
        </w:rPr>
      </w:pPr>
    </w:p>
    <w:p w14:paraId="771D2D16">
      <w:pPr>
        <w:pStyle w:val="14"/>
        <w:jc w:val="left"/>
        <w:outlineLvl w:val="9"/>
        <w:rPr>
          <w:rFonts w:hint="eastAsia" w:ascii="宋体" w:hAnsi="宋体" w:eastAsia="宋体" w:cs="宋体"/>
          <w:b w:val="0"/>
          <w:bCs w:val="0"/>
          <w:color w:val="auto"/>
          <w:kern w:val="0"/>
          <w:sz w:val="24"/>
          <w:szCs w:val="24"/>
          <w:lang w:val="zh-CN" w:eastAsia="zh-CN" w:bidi="ar-SA"/>
        </w:rPr>
      </w:pPr>
    </w:p>
    <w:p w14:paraId="23479908">
      <w:pPr>
        <w:rPr>
          <w:rFonts w:hint="eastAsia" w:ascii="宋体" w:hAnsi="宋体" w:eastAsia="宋体" w:cs="宋体"/>
          <w:b/>
          <w:bCs/>
          <w:color w:val="auto"/>
          <w:kern w:val="2"/>
          <w:sz w:val="30"/>
          <w:szCs w:val="30"/>
          <w:lang w:val="zh-CN" w:eastAsia="zh-CN" w:bidi="ar-SA"/>
        </w:rPr>
      </w:pPr>
      <w:r>
        <w:rPr>
          <w:rFonts w:hint="eastAsia" w:ascii="宋体" w:hAnsi="宋体" w:eastAsia="宋体" w:cs="宋体"/>
          <w:b/>
          <w:bCs/>
          <w:color w:val="auto"/>
          <w:kern w:val="2"/>
          <w:sz w:val="30"/>
          <w:szCs w:val="30"/>
          <w:lang w:val="zh-CN" w:eastAsia="zh-CN" w:bidi="ar-SA"/>
        </w:rPr>
        <w:br w:type="page"/>
      </w:r>
    </w:p>
    <w:p w14:paraId="341D478D">
      <w:pPr>
        <w:widowControl w:val="0"/>
        <w:spacing w:before="0" w:after="0" w:line="360" w:lineRule="auto"/>
        <w:jc w:val="both"/>
        <w:outlineLvl w:val="0"/>
        <w:rPr>
          <w:rFonts w:hint="eastAsia" w:ascii="宋体" w:hAnsi="宋体" w:eastAsia="宋体" w:cs="宋体"/>
          <w:b/>
          <w:bCs/>
          <w:color w:val="auto"/>
          <w:kern w:val="2"/>
          <w:sz w:val="30"/>
          <w:szCs w:val="30"/>
          <w:lang w:val="zh-CN" w:eastAsia="zh-CN" w:bidi="ar-SA"/>
        </w:rPr>
      </w:pPr>
      <w:r>
        <w:rPr>
          <w:rFonts w:hint="eastAsia" w:ascii="宋体" w:hAnsi="宋体" w:eastAsia="宋体" w:cs="宋体"/>
          <w:b/>
          <w:bCs/>
          <w:color w:val="auto"/>
          <w:kern w:val="2"/>
          <w:sz w:val="30"/>
          <w:szCs w:val="30"/>
          <w:lang w:val="zh-CN" w:eastAsia="zh-CN" w:bidi="ar-SA"/>
        </w:rPr>
        <w:t>格式1</w:t>
      </w:r>
      <w:r>
        <w:rPr>
          <w:rFonts w:hint="eastAsia" w:ascii="宋体" w:hAnsi="宋体" w:cs="宋体"/>
          <w:b/>
          <w:bCs/>
          <w:color w:val="auto"/>
          <w:kern w:val="2"/>
          <w:sz w:val="30"/>
          <w:szCs w:val="30"/>
          <w:lang w:val="en-US" w:eastAsia="zh-CN" w:bidi="ar-SA"/>
        </w:rPr>
        <w:t>7</w:t>
      </w:r>
      <w:r>
        <w:rPr>
          <w:rFonts w:hint="eastAsia" w:ascii="宋体" w:hAnsi="宋体" w:eastAsia="宋体" w:cs="宋体"/>
          <w:b/>
          <w:bCs/>
          <w:color w:val="auto"/>
          <w:kern w:val="2"/>
          <w:sz w:val="30"/>
          <w:szCs w:val="30"/>
          <w:lang w:val="zh-CN" w:eastAsia="zh-CN" w:bidi="ar-SA"/>
        </w:rPr>
        <w:t>：投标产品相关资料</w:t>
      </w:r>
      <w:bookmarkEnd w:id="111"/>
    </w:p>
    <w:p w14:paraId="6DE67795">
      <w:pPr>
        <w:autoSpaceDE w:val="0"/>
        <w:autoSpaceDN w:val="0"/>
        <w:spacing w:line="360" w:lineRule="auto"/>
        <w:rPr>
          <w:rFonts w:hint="eastAsia" w:ascii="宋体" w:hAnsi="宋体" w:eastAsia="宋体" w:cs="宋体"/>
          <w:color w:val="auto"/>
          <w:kern w:val="0"/>
          <w:sz w:val="24"/>
          <w:lang w:val="zh-CN"/>
        </w:rPr>
      </w:pPr>
    </w:p>
    <w:p w14:paraId="51D31B48">
      <w:pPr>
        <w:autoSpaceDE w:val="0"/>
        <w:autoSpaceDN w:val="0"/>
        <w:spacing w:line="360" w:lineRule="auto"/>
        <w:jc w:val="center"/>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rPr>
        <w:t>投标产品相关资料</w:t>
      </w:r>
    </w:p>
    <w:p w14:paraId="2EE63348">
      <w:pPr>
        <w:autoSpaceDE w:val="0"/>
        <w:autoSpaceDN w:val="0"/>
        <w:spacing w:line="360" w:lineRule="auto"/>
        <w:ind w:firstLine="480" w:firstLineChars="200"/>
        <w:rPr>
          <w:rFonts w:ascii="宋体" w:hAnsi="宋体" w:eastAsia="宋体" w:cs="宋体"/>
          <w:color w:val="auto"/>
          <w:kern w:val="0"/>
          <w:sz w:val="24"/>
        </w:rPr>
      </w:pPr>
    </w:p>
    <w:p w14:paraId="1E288A50">
      <w:pPr>
        <w:autoSpaceDE w:val="0"/>
        <w:autoSpaceDN w:val="0"/>
        <w:spacing w:line="360" w:lineRule="auto"/>
        <w:ind w:firstLine="480"/>
        <w:rPr>
          <w:rFonts w:hint="default" w:ascii="宋体" w:hAnsi="宋体" w:eastAsia="宋体" w:cs="宋体"/>
          <w:color w:val="auto"/>
          <w:kern w:val="0"/>
          <w:sz w:val="24"/>
          <w:lang w:val="en-US"/>
        </w:rPr>
      </w:pPr>
      <w:r>
        <w:rPr>
          <w:rFonts w:hint="eastAsia" w:ascii="宋体" w:hAnsi="宋体" w:eastAsia="宋体" w:cs="宋体"/>
          <w:color w:val="auto"/>
          <w:kern w:val="0"/>
          <w:sz w:val="24"/>
          <w:lang w:val="zh-CN" w:eastAsia="zh-CN"/>
        </w:rPr>
        <w:t>根据采购项目内容</w:t>
      </w:r>
      <w:r>
        <w:rPr>
          <w:rFonts w:hint="eastAsia" w:ascii="宋体" w:hAnsi="宋体" w:cs="宋体"/>
          <w:color w:val="auto"/>
          <w:kern w:val="0"/>
          <w:sz w:val="24"/>
          <w:lang w:val="zh-CN" w:eastAsia="zh-CN"/>
        </w:rPr>
        <w:t>，</w:t>
      </w:r>
      <w:r>
        <w:rPr>
          <w:rFonts w:hint="eastAsia" w:ascii="宋体" w:hAnsi="宋体" w:eastAsia="宋体" w:cs="宋体"/>
          <w:color w:val="auto"/>
          <w:kern w:val="0"/>
          <w:sz w:val="24"/>
          <w:lang w:val="zh-CN" w:eastAsia="zh-CN"/>
        </w:rPr>
        <w:t>提供相关资料。</w:t>
      </w:r>
    </w:p>
    <w:p w14:paraId="3549DEA2">
      <w:pPr>
        <w:autoSpaceDE w:val="0"/>
        <w:autoSpaceDN w:val="0"/>
        <w:spacing w:line="360" w:lineRule="auto"/>
        <w:ind w:firstLine="480"/>
        <w:rPr>
          <w:rFonts w:hint="eastAsia" w:ascii="宋体" w:hAnsi="宋体" w:eastAsia="宋体" w:cs="宋体"/>
          <w:color w:val="auto"/>
          <w:kern w:val="0"/>
          <w:sz w:val="24"/>
          <w:lang w:val="zh-CN"/>
        </w:rPr>
      </w:pPr>
    </w:p>
    <w:p w14:paraId="7A8B1DC5">
      <w:pPr>
        <w:autoSpaceDE w:val="0"/>
        <w:autoSpaceDN w:val="0"/>
        <w:spacing w:line="360" w:lineRule="auto"/>
        <w:ind w:firstLine="480"/>
        <w:rPr>
          <w:rFonts w:hint="eastAsia" w:ascii="宋体" w:hAnsi="宋体" w:eastAsia="宋体" w:cs="宋体"/>
          <w:color w:val="auto"/>
          <w:kern w:val="0"/>
          <w:sz w:val="24"/>
          <w:lang w:val="zh-CN"/>
        </w:rPr>
      </w:pPr>
    </w:p>
    <w:p w14:paraId="4EECBCE1">
      <w:pPr>
        <w:autoSpaceDE w:val="0"/>
        <w:autoSpaceDN w:val="0"/>
        <w:spacing w:line="360" w:lineRule="auto"/>
        <w:ind w:firstLine="480"/>
        <w:rPr>
          <w:rFonts w:hint="eastAsia" w:ascii="宋体" w:hAnsi="宋体" w:eastAsia="宋体" w:cs="宋体"/>
          <w:color w:val="auto"/>
          <w:kern w:val="0"/>
          <w:sz w:val="24"/>
          <w:lang w:val="zh-CN"/>
        </w:rPr>
      </w:pPr>
    </w:p>
    <w:p w14:paraId="2B1618A1">
      <w:pPr>
        <w:autoSpaceDE w:val="0"/>
        <w:autoSpaceDN w:val="0"/>
        <w:spacing w:line="360" w:lineRule="auto"/>
        <w:ind w:firstLine="480"/>
        <w:rPr>
          <w:rFonts w:hint="eastAsia" w:ascii="宋体" w:hAnsi="宋体" w:eastAsia="宋体" w:cs="宋体"/>
          <w:color w:val="auto"/>
          <w:kern w:val="0"/>
          <w:sz w:val="24"/>
          <w:lang w:val="zh-CN"/>
        </w:rPr>
      </w:pPr>
    </w:p>
    <w:p w14:paraId="028F15E2">
      <w:pPr>
        <w:autoSpaceDE w:val="0"/>
        <w:autoSpaceDN w:val="0"/>
        <w:spacing w:line="360" w:lineRule="auto"/>
        <w:ind w:firstLine="480"/>
        <w:rPr>
          <w:rFonts w:hint="eastAsia" w:ascii="宋体" w:hAnsi="宋体" w:eastAsia="宋体" w:cs="宋体"/>
          <w:color w:val="auto"/>
          <w:kern w:val="0"/>
          <w:sz w:val="24"/>
          <w:lang w:val="zh-CN"/>
        </w:rPr>
      </w:pPr>
    </w:p>
    <w:p w14:paraId="087CD39F">
      <w:pPr>
        <w:autoSpaceDE w:val="0"/>
        <w:autoSpaceDN w:val="0"/>
        <w:spacing w:line="360" w:lineRule="auto"/>
        <w:ind w:firstLine="480"/>
        <w:rPr>
          <w:rFonts w:hint="eastAsia" w:ascii="宋体" w:hAnsi="宋体" w:eastAsia="宋体" w:cs="宋体"/>
          <w:color w:val="auto"/>
          <w:kern w:val="0"/>
          <w:sz w:val="24"/>
          <w:lang w:val="zh-CN"/>
        </w:rPr>
      </w:pPr>
    </w:p>
    <w:p w14:paraId="69117AED">
      <w:pPr>
        <w:autoSpaceDE w:val="0"/>
        <w:autoSpaceDN w:val="0"/>
        <w:spacing w:line="360" w:lineRule="auto"/>
        <w:ind w:firstLine="480"/>
        <w:rPr>
          <w:rFonts w:hint="eastAsia" w:ascii="宋体" w:hAnsi="宋体" w:eastAsia="宋体" w:cs="宋体"/>
          <w:color w:val="auto"/>
          <w:kern w:val="0"/>
          <w:sz w:val="24"/>
          <w:lang w:val="zh-CN"/>
        </w:rPr>
      </w:pPr>
    </w:p>
    <w:p w14:paraId="6F8BA13A">
      <w:pPr>
        <w:autoSpaceDE w:val="0"/>
        <w:autoSpaceDN w:val="0"/>
        <w:spacing w:line="360" w:lineRule="auto"/>
        <w:ind w:firstLine="480"/>
        <w:rPr>
          <w:rFonts w:hint="eastAsia" w:ascii="宋体" w:hAnsi="宋体" w:eastAsia="宋体" w:cs="宋体"/>
          <w:color w:val="auto"/>
          <w:kern w:val="0"/>
          <w:sz w:val="24"/>
          <w:lang w:val="zh-CN"/>
        </w:rPr>
      </w:pPr>
    </w:p>
    <w:p w14:paraId="4A4E06FB">
      <w:pPr>
        <w:autoSpaceDE w:val="0"/>
        <w:autoSpaceDN w:val="0"/>
        <w:spacing w:line="360" w:lineRule="auto"/>
        <w:ind w:firstLine="480"/>
        <w:rPr>
          <w:rFonts w:hint="eastAsia" w:ascii="宋体" w:hAnsi="宋体" w:eastAsia="宋体" w:cs="宋体"/>
          <w:color w:val="auto"/>
          <w:kern w:val="0"/>
          <w:sz w:val="24"/>
          <w:lang w:val="zh-CN"/>
        </w:rPr>
      </w:pPr>
    </w:p>
    <w:p w14:paraId="4AD57018">
      <w:pPr>
        <w:autoSpaceDE w:val="0"/>
        <w:autoSpaceDN w:val="0"/>
        <w:spacing w:line="360" w:lineRule="auto"/>
        <w:ind w:firstLine="480"/>
        <w:rPr>
          <w:rFonts w:hint="eastAsia" w:ascii="宋体" w:hAnsi="宋体" w:eastAsia="宋体" w:cs="宋体"/>
          <w:color w:val="auto"/>
          <w:kern w:val="0"/>
          <w:sz w:val="24"/>
          <w:lang w:val="zh-CN"/>
        </w:rPr>
      </w:pPr>
    </w:p>
    <w:p w14:paraId="1D37D651">
      <w:pPr>
        <w:autoSpaceDE w:val="0"/>
        <w:autoSpaceDN w:val="0"/>
        <w:spacing w:line="360" w:lineRule="auto"/>
        <w:ind w:firstLine="480"/>
        <w:rPr>
          <w:rFonts w:hint="eastAsia" w:ascii="宋体" w:hAnsi="宋体" w:eastAsia="宋体" w:cs="宋体"/>
          <w:color w:val="auto"/>
          <w:kern w:val="0"/>
          <w:sz w:val="24"/>
          <w:lang w:val="zh-CN"/>
        </w:rPr>
      </w:pPr>
    </w:p>
    <w:p w14:paraId="65373751">
      <w:pPr>
        <w:autoSpaceDE w:val="0"/>
        <w:autoSpaceDN w:val="0"/>
        <w:spacing w:line="360" w:lineRule="auto"/>
        <w:ind w:firstLine="480"/>
        <w:rPr>
          <w:rFonts w:hint="eastAsia" w:ascii="宋体" w:hAnsi="宋体" w:eastAsia="宋体" w:cs="宋体"/>
          <w:color w:val="auto"/>
          <w:kern w:val="0"/>
          <w:sz w:val="24"/>
          <w:lang w:val="zh-CN"/>
        </w:rPr>
      </w:pPr>
    </w:p>
    <w:p w14:paraId="110C7794">
      <w:pPr>
        <w:autoSpaceDE w:val="0"/>
        <w:autoSpaceDN w:val="0"/>
        <w:spacing w:line="360" w:lineRule="auto"/>
        <w:ind w:firstLine="480"/>
        <w:rPr>
          <w:rFonts w:hint="eastAsia" w:ascii="宋体" w:hAnsi="宋体" w:eastAsia="宋体" w:cs="宋体"/>
          <w:color w:val="auto"/>
          <w:kern w:val="0"/>
          <w:sz w:val="24"/>
          <w:lang w:val="zh-CN"/>
        </w:rPr>
      </w:pPr>
    </w:p>
    <w:p w14:paraId="58DDA3D5">
      <w:pPr>
        <w:autoSpaceDE w:val="0"/>
        <w:autoSpaceDN w:val="0"/>
        <w:spacing w:line="360" w:lineRule="auto"/>
        <w:ind w:firstLine="480"/>
        <w:rPr>
          <w:rFonts w:hint="eastAsia" w:ascii="宋体" w:hAnsi="宋体" w:eastAsia="宋体" w:cs="宋体"/>
          <w:color w:val="auto"/>
          <w:kern w:val="0"/>
          <w:sz w:val="24"/>
          <w:lang w:val="zh-CN"/>
        </w:rPr>
      </w:pPr>
    </w:p>
    <w:p w14:paraId="7C7F4E3F">
      <w:pPr>
        <w:autoSpaceDE w:val="0"/>
        <w:autoSpaceDN w:val="0"/>
        <w:spacing w:line="360" w:lineRule="auto"/>
        <w:ind w:firstLine="480"/>
        <w:rPr>
          <w:rFonts w:hint="eastAsia" w:ascii="宋体" w:hAnsi="宋体" w:eastAsia="宋体" w:cs="宋体"/>
          <w:color w:val="auto"/>
          <w:kern w:val="0"/>
          <w:sz w:val="24"/>
          <w:lang w:val="zh-CN"/>
        </w:rPr>
      </w:pPr>
    </w:p>
    <w:p w14:paraId="5BF83BD8">
      <w:pPr>
        <w:autoSpaceDE w:val="0"/>
        <w:autoSpaceDN w:val="0"/>
        <w:spacing w:line="360" w:lineRule="auto"/>
        <w:ind w:firstLine="480"/>
        <w:rPr>
          <w:rFonts w:hint="eastAsia" w:ascii="宋体" w:hAnsi="宋体" w:eastAsia="宋体" w:cs="宋体"/>
          <w:color w:val="auto"/>
          <w:kern w:val="0"/>
          <w:sz w:val="24"/>
          <w:lang w:val="zh-CN"/>
        </w:rPr>
      </w:pPr>
    </w:p>
    <w:p w14:paraId="7E0E6769">
      <w:pPr>
        <w:autoSpaceDE w:val="0"/>
        <w:autoSpaceDN w:val="0"/>
        <w:spacing w:line="360" w:lineRule="auto"/>
        <w:ind w:firstLine="480"/>
        <w:rPr>
          <w:rFonts w:hint="eastAsia" w:ascii="宋体" w:hAnsi="宋体" w:eastAsia="宋体" w:cs="宋体"/>
          <w:color w:val="auto"/>
          <w:kern w:val="0"/>
          <w:sz w:val="24"/>
          <w:lang w:val="zh-CN"/>
        </w:rPr>
      </w:pPr>
    </w:p>
    <w:p w14:paraId="4CF27DEE">
      <w:pPr>
        <w:autoSpaceDE w:val="0"/>
        <w:autoSpaceDN w:val="0"/>
        <w:spacing w:line="360" w:lineRule="auto"/>
        <w:ind w:firstLine="480"/>
        <w:rPr>
          <w:rFonts w:hint="eastAsia" w:ascii="宋体" w:hAnsi="宋体" w:eastAsia="宋体" w:cs="宋体"/>
          <w:color w:val="auto"/>
          <w:kern w:val="0"/>
          <w:sz w:val="24"/>
          <w:lang w:val="zh-CN"/>
        </w:rPr>
      </w:pPr>
    </w:p>
    <w:p w14:paraId="66B56515">
      <w:pPr>
        <w:autoSpaceDE w:val="0"/>
        <w:autoSpaceDN w:val="0"/>
        <w:spacing w:line="360" w:lineRule="auto"/>
        <w:ind w:firstLine="480"/>
        <w:rPr>
          <w:rFonts w:hint="eastAsia" w:ascii="宋体" w:hAnsi="宋体" w:eastAsia="宋体" w:cs="宋体"/>
          <w:color w:val="auto"/>
          <w:kern w:val="0"/>
          <w:sz w:val="24"/>
          <w:lang w:val="zh-CN"/>
        </w:rPr>
      </w:pPr>
    </w:p>
    <w:p w14:paraId="230EE9A7">
      <w:pPr>
        <w:autoSpaceDE w:val="0"/>
        <w:autoSpaceDN w:val="0"/>
        <w:spacing w:line="360" w:lineRule="auto"/>
        <w:ind w:firstLine="480"/>
        <w:rPr>
          <w:rFonts w:hint="eastAsia" w:ascii="宋体" w:hAnsi="宋体" w:eastAsia="宋体" w:cs="宋体"/>
          <w:color w:val="auto"/>
          <w:kern w:val="0"/>
          <w:sz w:val="24"/>
          <w:lang w:val="zh-CN"/>
        </w:rPr>
      </w:pPr>
    </w:p>
    <w:bookmarkEnd w:id="112"/>
    <w:bookmarkEnd w:id="113"/>
    <w:p w14:paraId="0D49EB74">
      <w:pPr>
        <w:rPr>
          <w:rFonts w:hint="eastAsia" w:ascii="宋体" w:hAnsi="宋体" w:cs="宋体"/>
          <w:b/>
          <w:bCs/>
          <w:color w:val="auto"/>
          <w:kern w:val="2"/>
          <w:sz w:val="30"/>
          <w:szCs w:val="30"/>
          <w:lang w:val="zh-CN" w:eastAsia="zh-CN" w:bidi="ar-SA"/>
        </w:rPr>
      </w:pPr>
      <w:bookmarkStart w:id="116" w:name="_Toc16718"/>
      <w:r>
        <w:rPr>
          <w:rFonts w:hint="eastAsia" w:ascii="宋体" w:hAnsi="宋体" w:cs="宋体"/>
          <w:b/>
          <w:bCs/>
          <w:color w:val="auto"/>
          <w:kern w:val="2"/>
          <w:sz w:val="30"/>
          <w:szCs w:val="30"/>
          <w:lang w:val="zh-CN" w:eastAsia="zh-CN" w:bidi="ar-SA"/>
        </w:rPr>
        <w:br w:type="page"/>
      </w:r>
    </w:p>
    <w:p w14:paraId="70FD7D14">
      <w:pPr>
        <w:pStyle w:val="14"/>
        <w:bidi w:val="0"/>
        <w:jc w:val="left"/>
        <w:rPr>
          <w:rFonts w:hint="eastAsia" w:ascii="宋体" w:hAnsi="宋体" w:cs="宋体"/>
          <w:b/>
          <w:bCs/>
          <w:color w:val="auto"/>
          <w:kern w:val="2"/>
          <w:sz w:val="30"/>
          <w:szCs w:val="30"/>
          <w:lang w:val="zh-CN" w:eastAsia="zh-CN" w:bidi="ar-SA"/>
        </w:rPr>
      </w:pPr>
      <w:r>
        <w:rPr>
          <w:rFonts w:hint="eastAsia" w:ascii="宋体" w:hAnsi="宋体" w:cs="宋体"/>
          <w:b/>
          <w:bCs/>
          <w:color w:val="auto"/>
          <w:kern w:val="2"/>
          <w:sz w:val="30"/>
          <w:szCs w:val="30"/>
          <w:lang w:val="zh-CN" w:eastAsia="zh-CN" w:bidi="ar-SA"/>
        </w:rPr>
        <w:t>格式1</w:t>
      </w:r>
      <w:r>
        <w:rPr>
          <w:rFonts w:hint="eastAsia" w:ascii="宋体" w:hAnsi="宋体" w:cs="宋体"/>
          <w:b/>
          <w:bCs/>
          <w:color w:val="auto"/>
          <w:kern w:val="2"/>
          <w:sz w:val="30"/>
          <w:szCs w:val="30"/>
          <w:lang w:val="en-US" w:eastAsia="zh-CN" w:bidi="ar-SA"/>
        </w:rPr>
        <w:t>8</w:t>
      </w:r>
      <w:r>
        <w:rPr>
          <w:rFonts w:hint="eastAsia" w:ascii="宋体" w:hAnsi="宋体" w:cs="宋体"/>
          <w:b/>
          <w:bCs/>
          <w:color w:val="auto"/>
          <w:kern w:val="2"/>
          <w:sz w:val="30"/>
          <w:szCs w:val="30"/>
          <w:lang w:val="zh-CN" w:eastAsia="zh-CN" w:bidi="ar-SA"/>
        </w:rPr>
        <w:t>.1</w:t>
      </w:r>
      <w:bookmarkStart w:id="117" w:name="_Toc4851"/>
      <w:bookmarkStart w:id="118" w:name="_Toc9033"/>
      <w:bookmarkStart w:id="119" w:name="_Toc12050"/>
      <w:r>
        <w:rPr>
          <w:rFonts w:hint="eastAsia" w:ascii="宋体" w:hAnsi="宋体" w:cs="宋体"/>
          <w:b/>
          <w:bCs/>
          <w:color w:val="auto"/>
          <w:kern w:val="2"/>
          <w:sz w:val="30"/>
          <w:szCs w:val="30"/>
          <w:lang w:val="zh-CN" w:eastAsia="zh-CN" w:bidi="ar-SA"/>
        </w:rPr>
        <w:t>中小企业声明函（货物）</w:t>
      </w:r>
      <w:bookmarkEnd w:id="116"/>
    </w:p>
    <w:p w14:paraId="5FE57764">
      <w:pPr>
        <w:autoSpaceDE w:val="0"/>
        <w:autoSpaceDN w:val="0"/>
        <w:adjustRightInd w:val="0"/>
        <w:spacing w:line="400" w:lineRule="exact"/>
        <w:jc w:val="center"/>
        <w:rPr>
          <w:rFonts w:ascii="宋体" w:hAnsi="宋体" w:eastAsia="宋体" w:cs="宋体"/>
          <w:b/>
          <w:bCs/>
          <w:color w:val="auto"/>
          <w:kern w:val="0"/>
          <w:sz w:val="36"/>
          <w:szCs w:val="36"/>
          <w:lang w:val="zh-CN"/>
        </w:rPr>
      </w:pPr>
    </w:p>
    <w:p w14:paraId="6CC54C8F">
      <w:pPr>
        <w:autoSpaceDE w:val="0"/>
        <w:autoSpaceDN w:val="0"/>
        <w:adjustRightInd w:val="0"/>
        <w:spacing w:line="400" w:lineRule="exact"/>
        <w:jc w:val="center"/>
        <w:rPr>
          <w:rFonts w:ascii="宋体" w:hAnsi="宋体" w:eastAsia="宋体" w:cs="宋体"/>
          <w:b/>
          <w:bCs/>
          <w:color w:val="auto"/>
          <w:kern w:val="0"/>
          <w:sz w:val="36"/>
          <w:szCs w:val="36"/>
          <w:lang w:val="zh-CN"/>
        </w:rPr>
      </w:pPr>
      <w:r>
        <w:rPr>
          <w:rFonts w:ascii="宋体" w:hAnsi="宋体" w:eastAsia="宋体" w:cs="宋体"/>
          <w:b/>
          <w:bCs/>
          <w:color w:val="auto"/>
          <w:kern w:val="0"/>
          <w:sz w:val="36"/>
          <w:szCs w:val="36"/>
          <w:lang w:val="zh-CN"/>
        </w:rPr>
        <w:t>中小企业声明函（货物）</w:t>
      </w:r>
    </w:p>
    <w:p w14:paraId="62E6AFAA">
      <w:pPr>
        <w:autoSpaceDE w:val="0"/>
        <w:autoSpaceDN w:val="0"/>
        <w:spacing w:before="2"/>
        <w:jc w:val="left"/>
        <w:rPr>
          <w:rFonts w:ascii="宋体" w:hAnsi="仿宋" w:eastAsia="仿宋" w:cs="仿宋"/>
          <w:b/>
          <w:color w:val="auto"/>
          <w:sz w:val="24"/>
          <w:szCs w:val="32"/>
        </w:rPr>
      </w:pPr>
    </w:p>
    <w:p w14:paraId="0DA4A5C4">
      <w:pPr>
        <w:autoSpaceDE w:val="0"/>
        <w:autoSpaceDN w:val="0"/>
        <w:spacing w:before="55" w:line="480" w:lineRule="auto"/>
        <w:ind w:right="130" w:firstLine="480" w:firstLineChars="200"/>
        <w:jc w:val="left"/>
        <w:rPr>
          <w:rFonts w:ascii="宋体" w:hAnsi="宋体" w:eastAsia="宋体" w:cs="宋体"/>
          <w:color w:val="auto"/>
          <w:spacing w:val="-3"/>
          <w:w w:val="99"/>
          <w:sz w:val="24"/>
        </w:rPr>
      </w:pPr>
      <w:r>
        <w:rPr>
          <w:rFonts w:hint="eastAsia" w:ascii="宋体" w:hAnsi="宋体" w:eastAsia="宋体" w:cs="宋体"/>
          <w:color w:val="auto"/>
          <w:kern w:val="0"/>
          <w:sz w:val="24"/>
        </w:rPr>
        <w:t>本公司郑重声明，根据《政府采购促进中小企业发展管理办法》（财库﹝2020﹞46 号）的规定，本公司参加</w:t>
      </w:r>
      <w:r>
        <w:rPr>
          <w:rFonts w:hint="eastAsia" w:ascii="宋体" w:hAnsi="宋体" w:eastAsia="宋体" w:cs="宋体"/>
          <w:color w:val="auto"/>
          <w:kern w:val="0"/>
          <w:sz w:val="24"/>
          <w:u w:val="single"/>
        </w:rPr>
        <w:t>（单位名称）</w:t>
      </w:r>
      <w:r>
        <w:rPr>
          <w:rFonts w:hint="eastAsia" w:ascii="宋体" w:hAnsi="宋体" w:eastAsia="宋体" w:cs="宋体"/>
          <w:color w:val="auto"/>
          <w:kern w:val="0"/>
          <w:sz w:val="24"/>
        </w:rPr>
        <w:t>的</w:t>
      </w:r>
      <w:r>
        <w:rPr>
          <w:rFonts w:hint="eastAsia" w:ascii="宋体" w:hAnsi="宋体" w:eastAsia="宋体" w:cs="宋体"/>
          <w:color w:val="auto"/>
          <w:kern w:val="0"/>
          <w:sz w:val="24"/>
          <w:u w:val="single"/>
        </w:rPr>
        <w:t>（项目名称）</w:t>
      </w:r>
      <w:r>
        <w:rPr>
          <w:rFonts w:hint="eastAsia" w:ascii="宋体" w:hAnsi="宋体" w:eastAsia="宋体" w:cs="宋体"/>
          <w:color w:val="auto"/>
          <w:kern w:val="0"/>
          <w:sz w:val="24"/>
        </w:rPr>
        <w:t>采购活动，提供的货物全部由符合政策要求的中小企业制造。相关企业的具体情况如下：</w:t>
      </w:r>
    </w:p>
    <w:p w14:paraId="2D7912E9">
      <w:pPr>
        <w:spacing w:line="480" w:lineRule="auto"/>
        <w:ind w:right="126" w:rightChars="60" w:firstLine="480" w:firstLineChars="200"/>
        <w:jc w:val="left"/>
        <w:rPr>
          <w:rFonts w:ascii="宋体" w:hAnsi="宋体" w:eastAsia="宋体" w:cs="宋体"/>
          <w:color w:val="auto"/>
          <w:spacing w:val="-3"/>
          <w:w w:val="99"/>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rPr>
        <w:t xml:space="preserve">（标的名称） </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 xml:space="preserve">工业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行业；制造商为</w:t>
      </w:r>
      <w:r>
        <w:rPr>
          <w:rFonts w:hint="eastAsia" w:ascii="宋体" w:hAnsi="宋体" w:eastAsia="宋体" w:cs="宋体"/>
          <w:color w:val="auto"/>
          <w:kern w:val="0"/>
          <w:sz w:val="24"/>
          <w:u w:val="single"/>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万元</w:t>
      </w:r>
      <w:r>
        <w:rPr>
          <w:rFonts w:hint="eastAsia" w:ascii="宋体" w:hAnsi="宋体" w:eastAsia="宋体" w:cs="宋体"/>
          <w:color w:val="auto"/>
          <w:kern w:val="0"/>
          <w:sz w:val="24"/>
          <w:vertAlign w:val="superscript"/>
        </w:rPr>
        <w:t>1</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rPr>
        <w:t>（中型企业、小型企业、微型企业）</w:t>
      </w:r>
      <w:r>
        <w:rPr>
          <w:rFonts w:hint="eastAsia" w:ascii="宋体" w:hAnsi="宋体" w:eastAsia="宋体" w:cs="宋体"/>
          <w:color w:val="auto"/>
          <w:kern w:val="0"/>
          <w:sz w:val="24"/>
        </w:rPr>
        <w:t xml:space="preserve">；    </w:t>
      </w:r>
      <w:r>
        <w:rPr>
          <w:rFonts w:hint="eastAsia" w:ascii="宋体" w:hAnsi="宋体" w:eastAsia="宋体" w:cs="宋体"/>
          <w:color w:val="auto"/>
          <w:spacing w:val="-3"/>
          <w:w w:val="99"/>
          <w:sz w:val="24"/>
        </w:rPr>
        <w:t xml:space="preserve">                                                                                                                                                                                                                                           </w:t>
      </w:r>
    </w:p>
    <w:p w14:paraId="724441BD">
      <w:pPr>
        <w:tabs>
          <w:tab w:val="left" w:pos="1165"/>
          <w:tab w:val="left" w:pos="1183"/>
          <w:tab w:val="left" w:pos="4362"/>
          <w:tab w:val="left" w:pos="6577"/>
        </w:tabs>
        <w:autoSpaceDE w:val="0"/>
        <w:autoSpaceDN w:val="0"/>
        <w:spacing w:line="480" w:lineRule="auto"/>
        <w:ind w:right="169" w:firstLine="480" w:firstLineChars="200"/>
        <w:jc w:val="left"/>
        <w:rPr>
          <w:rFonts w:ascii="宋体" w:hAnsi="宋体" w:eastAsia="宋体" w:cs="宋体"/>
          <w:color w:val="auto"/>
          <w:spacing w:val="-3"/>
          <w:w w:val="99"/>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rPr>
        <w:t xml:space="preserve">（标的名称） </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val="en-US" w:eastAsia="zh-CN"/>
        </w:rPr>
        <w:t xml:space="preserve">工业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行业；制造商为</w:t>
      </w:r>
      <w:r>
        <w:rPr>
          <w:rFonts w:hint="eastAsia" w:ascii="宋体" w:hAnsi="宋体" w:eastAsia="宋体" w:cs="宋体"/>
          <w:color w:val="auto"/>
          <w:kern w:val="0"/>
          <w:sz w:val="24"/>
          <w:u w:val="single"/>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万元</w:t>
      </w:r>
      <w:r>
        <w:rPr>
          <w:rFonts w:hint="eastAsia" w:ascii="宋体" w:hAnsi="宋体" w:eastAsia="宋体" w:cs="宋体"/>
          <w:color w:val="auto"/>
          <w:kern w:val="0"/>
          <w:sz w:val="24"/>
          <w:vertAlign w:val="superscript"/>
        </w:rPr>
        <w:t>1</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rPr>
        <w:t>（中型企业、小型企业、微型企业）</w:t>
      </w:r>
      <w:r>
        <w:rPr>
          <w:rFonts w:hint="eastAsia" w:ascii="宋体" w:hAnsi="宋体" w:eastAsia="宋体" w:cs="宋体"/>
          <w:color w:val="auto"/>
          <w:kern w:val="0"/>
          <w:sz w:val="24"/>
        </w:rPr>
        <w:t>；</w:t>
      </w:r>
    </w:p>
    <w:p w14:paraId="4EAF9715">
      <w:pPr>
        <w:autoSpaceDE w:val="0"/>
        <w:autoSpaceDN w:val="0"/>
        <w:spacing w:before="55" w:line="480" w:lineRule="auto"/>
        <w:ind w:right="13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p>
    <w:p w14:paraId="3CC3B7B5">
      <w:pPr>
        <w:autoSpaceDE w:val="0"/>
        <w:autoSpaceDN w:val="0"/>
        <w:spacing w:before="55" w:line="480" w:lineRule="auto"/>
        <w:ind w:right="13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5593C2F5">
      <w:pPr>
        <w:autoSpaceDE w:val="0"/>
        <w:autoSpaceDN w:val="0"/>
        <w:spacing w:before="55" w:line="480" w:lineRule="auto"/>
        <w:ind w:right="13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本企业对上述声明内容的真实性负责。如有虚假，将依法承担相应责任。</w:t>
      </w:r>
    </w:p>
    <w:p w14:paraId="7C1EDAFD">
      <w:pPr>
        <w:tabs>
          <w:tab w:val="right" w:pos="4890"/>
        </w:tabs>
        <w:autoSpaceDE w:val="0"/>
        <w:autoSpaceDN w:val="0"/>
        <w:spacing w:before="35" w:line="316" w:lineRule="auto"/>
        <w:ind w:right="2166"/>
        <w:jc w:val="left"/>
        <w:rPr>
          <w:rFonts w:ascii="宋体" w:hAnsi="宋体" w:eastAsia="宋体" w:cs="宋体"/>
          <w:color w:val="auto"/>
          <w:spacing w:val="-2"/>
          <w:sz w:val="24"/>
        </w:rPr>
      </w:pPr>
    </w:p>
    <w:p w14:paraId="6ECDF1CC">
      <w:pPr>
        <w:tabs>
          <w:tab w:val="right" w:pos="4890"/>
        </w:tabs>
        <w:autoSpaceDE w:val="0"/>
        <w:autoSpaceDN w:val="0"/>
        <w:spacing w:before="35" w:line="316" w:lineRule="auto"/>
        <w:ind w:left="4060" w:right="2166"/>
        <w:jc w:val="left"/>
        <w:rPr>
          <w:rFonts w:ascii="宋体" w:hAnsi="宋体" w:eastAsia="宋体" w:cs="宋体"/>
          <w:color w:val="auto"/>
          <w:spacing w:val="-2"/>
          <w:sz w:val="24"/>
        </w:rPr>
      </w:pPr>
    </w:p>
    <w:p w14:paraId="310349AB">
      <w:pPr>
        <w:tabs>
          <w:tab w:val="right" w:pos="4890"/>
        </w:tabs>
        <w:autoSpaceDE w:val="0"/>
        <w:autoSpaceDN w:val="0"/>
        <w:spacing w:before="35" w:line="316" w:lineRule="auto"/>
        <w:ind w:left="4060" w:right="2166"/>
        <w:jc w:val="left"/>
        <w:rPr>
          <w:rFonts w:ascii="宋体" w:hAnsi="宋体" w:eastAsia="宋体" w:cs="宋体"/>
          <w:color w:val="auto"/>
          <w:spacing w:val="-2"/>
          <w:sz w:val="24"/>
        </w:rPr>
      </w:pPr>
      <w:r>
        <w:rPr>
          <w:rFonts w:hint="eastAsia" w:ascii="宋体" w:hAnsi="宋体" w:eastAsia="宋体" w:cs="宋体"/>
          <w:color w:val="auto"/>
          <w:spacing w:val="-2"/>
          <w:sz w:val="24"/>
        </w:rPr>
        <w:t>企业名称（盖章）：</w:t>
      </w:r>
    </w:p>
    <w:p w14:paraId="55F84109">
      <w:pPr>
        <w:tabs>
          <w:tab w:val="right" w:pos="4890"/>
        </w:tabs>
        <w:autoSpaceDE w:val="0"/>
        <w:autoSpaceDN w:val="0"/>
        <w:spacing w:before="35" w:line="316" w:lineRule="auto"/>
        <w:ind w:left="4060" w:right="2166"/>
        <w:jc w:val="left"/>
        <w:rPr>
          <w:rFonts w:hint="eastAsia" w:ascii="宋体" w:hAnsi="宋体" w:eastAsia="宋体" w:cs="宋体"/>
          <w:color w:val="auto"/>
          <w:spacing w:val="-2"/>
          <w:sz w:val="24"/>
        </w:rPr>
      </w:pPr>
      <w:r>
        <w:rPr>
          <w:rFonts w:hint="eastAsia" w:ascii="宋体" w:hAnsi="宋体" w:eastAsia="宋体" w:cs="宋体"/>
          <w:color w:val="auto"/>
          <w:spacing w:val="-2"/>
          <w:sz w:val="24"/>
        </w:rPr>
        <w:t>日期：</w:t>
      </w:r>
    </w:p>
    <w:p w14:paraId="718C9BDB">
      <w:pPr>
        <w:autoSpaceDE w:val="0"/>
        <w:autoSpaceDN w:val="0"/>
        <w:spacing w:before="55" w:line="480" w:lineRule="auto"/>
        <w:ind w:right="130"/>
        <w:jc w:val="left"/>
        <w:rPr>
          <w:rFonts w:hint="eastAsia" w:ascii="宋体" w:hAnsi="宋体" w:eastAsia="宋体" w:cs="宋体"/>
          <w:color w:val="auto"/>
          <w:kern w:val="0"/>
          <w:sz w:val="24"/>
        </w:rPr>
      </w:pPr>
      <w:r>
        <w:rPr>
          <w:rFonts w:hint="eastAsia" w:ascii="宋体" w:hAnsi="宋体" w:eastAsia="宋体" w:cs="宋体"/>
          <w:color w:val="auto"/>
          <w:kern w:val="0"/>
          <w:sz w:val="24"/>
        </w:rPr>
        <w:t>注：</w:t>
      </w:r>
      <w:r>
        <w:rPr>
          <w:rFonts w:hint="eastAsia" w:ascii="宋体" w:hAnsi="宋体" w:eastAsia="宋体" w:cs="宋体"/>
          <w:color w:val="auto"/>
          <w:kern w:val="0"/>
          <w:sz w:val="24"/>
          <w:vertAlign w:val="superscript"/>
        </w:rPr>
        <w:t>1</w:t>
      </w:r>
      <w:r>
        <w:rPr>
          <w:rFonts w:hint="eastAsia" w:ascii="宋体" w:hAnsi="宋体" w:eastAsia="宋体" w:cs="宋体"/>
          <w:color w:val="auto"/>
          <w:kern w:val="0"/>
          <w:sz w:val="24"/>
        </w:rPr>
        <w:t xml:space="preserve"> </w:t>
      </w:r>
      <w:r>
        <w:rPr>
          <w:rFonts w:hint="eastAsia" w:ascii="宋体" w:hAnsi="宋体" w:eastAsia="宋体" w:cs="宋体"/>
          <w:color w:val="auto"/>
          <w:kern w:val="0"/>
          <w:sz w:val="20"/>
          <w:szCs w:val="20"/>
        </w:rPr>
        <w:t>从业人员、营业收入、资产总额填报上一年度数据，无上一年度数据的新成立企业可不填报。</w:t>
      </w:r>
    </w:p>
    <w:bookmarkEnd w:id="117"/>
    <w:bookmarkEnd w:id="118"/>
    <w:bookmarkEnd w:id="119"/>
    <w:p w14:paraId="7F81F84B">
      <w:pPr>
        <w:pStyle w:val="14"/>
        <w:bidi w:val="0"/>
        <w:jc w:val="left"/>
        <w:rPr>
          <w:rFonts w:hint="eastAsia" w:ascii="宋体" w:hAnsi="宋体" w:cs="宋体"/>
          <w:b/>
          <w:bCs/>
          <w:color w:val="auto"/>
          <w:kern w:val="2"/>
          <w:sz w:val="30"/>
          <w:szCs w:val="30"/>
          <w:lang w:val="zh-CN" w:eastAsia="zh-CN" w:bidi="ar-SA"/>
        </w:rPr>
      </w:pPr>
      <w:bookmarkStart w:id="120" w:name="_Toc23327"/>
      <w:bookmarkStart w:id="121" w:name="_Toc12913"/>
      <w:bookmarkStart w:id="122" w:name="_Toc17376"/>
      <w:bookmarkStart w:id="123" w:name="_Toc11012"/>
      <w:bookmarkStart w:id="124" w:name="_Toc26289"/>
      <w:r>
        <w:rPr>
          <w:rFonts w:hint="eastAsia" w:ascii="宋体" w:hAnsi="宋体" w:cs="宋体"/>
          <w:b/>
          <w:bCs/>
          <w:color w:val="auto"/>
          <w:kern w:val="2"/>
          <w:sz w:val="30"/>
          <w:szCs w:val="30"/>
          <w:lang w:val="zh-CN" w:eastAsia="zh-CN" w:bidi="ar-SA"/>
        </w:rPr>
        <w:t>（</w:t>
      </w:r>
      <w:r>
        <w:rPr>
          <w:rFonts w:hint="eastAsia" w:ascii="宋体" w:hAnsi="宋体" w:cs="宋体"/>
          <w:b/>
          <w:bCs/>
          <w:color w:val="auto"/>
          <w:kern w:val="2"/>
          <w:sz w:val="30"/>
          <w:szCs w:val="30"/>
          <w:lang w:val="en-US" w:eastAsia="zh-CN" w:bidi="ar-SA"/>
        </w:rPr>
        <w:t>18.2</w:t>
      </w:r>
      <w:r>
        <w:rPr>
          <w:rFonts w:hint="eastAsia" w:ascii="宋体" w:hAnsi="宋体" w:cs="宋体"/>
          <w:b/>
          <w:bCs/>
          <w:color w:val="auto"/>
          <w:kern w:val="2"/>
          <w:sz w:val="30"/>
          <w:szCs w:val="30"/>
          <w:lang w:val="zh-CN" w:eastAsia="zh-CN" w:bidi="ar-SA"/>
        </w:rPr>
        <w:t>）中小企业（监狱企业）声明函</w:t>
      </w:r>
      <w:bookmarkEnd w:id="120"/>
      <w:bookmarkEnd w:id="121"/>
      <w:bookmarkEnd w:id="122"/>
      <w:bookmarkEnd w:id="123"/>
      <w:bookmarkEnd w:id="124"/>
    </w:p>
    <w:p w14:paraId="3BB29A98">
      <w:pPr>
        <w:rPr>
          <w:rFonts w:hint="eastAsia"/>
          <w:color w:val="auto"/>
          <w:lang w:val="zh-CN" w:eastAsia="zh-CN"/>
        </w:rPr>
      </w:pPr>
    </w:p>
    <w:p w14:paraId="66C883DC">
      <w:pPr>
        <w:autoSpaceDE w:val="0"/>
        <w:autoSpaceDN w:val="0"/>
        <w:adjustRightInd w:val="0"/>
        <w:spacing w:line="400" w:lineRule="exact"/>
        <w:ind w:firstLine="602" w:firstLineChars="200"/>
        <w:jc w:val="center"/>
        <w:rPr>
          <w:rFonts w:hint="eastAsia" w:ascii="宋体" w:hAnsi="宋体" w:eastAsia="宋体" w:cs="宋体"/>
          <w:color w:val="auto"/>
          <w:kern w:val="0"/>
          <w:sz w:val="28"/>
          <w:szCs w:val="28"/>
          <w:lang w:val="zh-CN"/>
        </w:rPr>
      </w:pPr>
      <w:r>
        <w:rPr>
          <w:rFonts w:hint="eastAsia" w:ascii="宋体" w:hAnsi="宋体" w:eastAsia="宋体" w:cs="宋体"/>
          <w:b/>
          <w:bCs/>
          <w:color w:val="auto"/>
          <w:sz w:val="30"/>
          <w:szCs w:val="30"/>
          <w:lang w:val="zh-CN"/>
        </w:rPr>
        <w:t>中小企业（监狱企业）声明函</w:t>
      </w:r>
    </w:p>
    <w:p w14:paraId="20DFB95A">
      <w:pPr>
        <w:autoSpaceDE w:val="0"/>
        <w:autoSpaceDN w:val="0"/>
        <w:spacing w:line="360" w:lineRule="auto"/>
        <w:rPr>
          <w:rFonts w:hint="eastAsia" w:ascii="宋体" w:hAnsi="Cambria" w:eastAsia="宋体" w:cs="宋体"/>
          <w:b/>
          <w:bCs/>
          <w:color w:val="auto"/>
          <w:sz w:val="36"/>
          <w:szCs w:val="36"/>
          <w:lang w:val="zh-CN" w:eastAsia="zh-CN"/>
        </w:rPr>
      </w:pPr>
      <w:r>
        <w:rPr>
          <w:rFonts w:hint="eastAsia" w:ascii="宋体" w:hAnsi="宋体" w:eastAsia="宋体" w:cs="宋体"/>
          <w:b/>
          <w:bCs/>
          <w:color w:val="auto"/>
          <w:kern w:val="0"/>
          <w:sz w:val="24"/>
          <w:lang w:val="zh-CN"/>
        </w:rPr>
        <w:t>致：</w:t>
      </w:r>
      <w:r>
        <w:rPr>
          <w:rFonts w:hint="eastAsia" w:ascii="宋体" w:hAnsi="宋体" w:cs="宋体"/>
          <w:b/>
          <w:bCs/>
          <w:color w:val="auto"/>
          <w:kern w:val="0"/>
          <w:sz w:val="24"/>
          <w:lang w:eastAsia="zh-CN"/>
        </w:rPr>
        <w:t>青海至祥工程项目管理有限公司</w:t>
      </w:r>
    </w:p>
    <w:p w14:paraId="1769674D">
      <w:pPr>
        <w:spacing w:line="360" w:lineRule="auto"/>
        <w:ind w:firstLine="480" w:firstLineChars="200"/>
        <w:rPr>
          <w:rFonts w:hint="eastAsia" w:ascii="宋体" w:hAnsi="Courier New" w:eastAsia="宋体" w:cs="Courier New"/>
          <w:color w:val="auto"/>
          <w:sz w:val="24"/>
        </w:rPr>
      </w:pPr>
      <w:r>
        <w:rPr>
          <w:rFonts w:hint="eastAsia" w:ascii="宋体" w:hAnsi="Courier New" w:eastAsia="宋体" w:cs="Courier New"/>
          <w:color w:val="auto"/>
          <w:sz w:val="24"/>
        </w:rPr>
        <w:t>本公司郑重声明，根据《政府采购促进中小企业发展管理办法》（财库﹝2020﹞46 号）或《政府采购支持监狱企业发展有关问题的通知》（财库〔2014〕68号）的规定，本公司为______（请填写：中型、小型、微型或监狱）企业。即，本公司同时满足以下条件：</w:t>
      </w:r>
    </w:p>
    <w:p w14:paraId="23D730DD">
      <w:pPr>
        <w:spacing w:line="360" w:lineRule="auto"/>
        <w:ind w:firstLine="480" w:firstLineChars="200"/>
        <w:rPr>
          <w:rFonts w:hint="eastAsia" w:ascii="宋体" w:hAnsi="Courier New" w:eastAsia="宋体" w:cs="Courier New"/>
          <w:color w:val="auto"/>
          <w:sz w:val="24"/>
        </w:rPr>
      </w:pPr>
      <w:r>
        <w:rPr>
          <w:rFonts w:hint="eastAsia" w:ascii="Times New Roman" w:hAnsi="宋体" w:eastAsia="宋体"/>
          <w:color w:val="auto"/>
          <w:sz w:val="24"/>
        </w:rPr>
        <w:t>　</w:t>
      </w:r>
      <w:r>
        <w:rPr>
          <w:rFonts w:hint="eastAsia" w:ascii="宋体" w:hAnsi="Courier New" w:eastAsia="宋体" w:cs="Courier New"/>
          <w:color w:val="auto"/>
          <w:sz w:val="24"/>
        </w:rPr>
        <w:t>　1.根据《工业和信息化部、国家统计局、国家发展和改革委员会、财政部关于印发中小企业划型标准规定的通知》（工信部联企业〔2011〕300号）或《政府采购支持监狱企业发展有关问题的通知》（财库〔2014〕68号）规定的划分标准，本公司为______（请填写：中型、小型、微型或监狱）企业。</w:t>
      </w:r>
    </w:p>
    <w:p w14:paraId="5CBB7842">
      <w:pPr>
        <w:spacing w:line="360" w:lineRule="auto"/>
        <w:ind w:firstLine="480" w:firstLineChars="200"/>
        <w:rPr>
          <w:rFonts w:hint="eastAsia" w:ascii="宋体" w:hAnsi="Courier New" w:eastAsia="宋体" w:cs="Courier New"/>
          <w:color w:val="auto"/>
          <w:sz w:val="24"/>
        </w:rPr>
      </w:pPr>
      <w:r>
        <w:rPr>
          <w:rFonts w:hint="eastAsia" w:ascii="宋体" w:hAnsi="Courier New" w:eastAsia="宋体" w:cs="Courier New"/>
          <w:color w:val="auto"/>
          <w:sz w:val="24"/>
        </w:rPr>
        <w:t>　　2.本公司参加______单位的______项目采购活动提供本企业制造的货物及服务，由本企业承担工程、提供服务，或者提供其他______（请填写：中型、小型、微型或监狱）企业制造的货物。本条所称货物不包括使用大型企业注册商标的货物。</w:t>
      </w:r>
    </w:p>
    <w:p w14:paraId="708A487E">
      <w:pPr>
        <w:spacing w:line="360" w:lineRule="auto"/>
        <w:ind w:firstLine="480" w:firstLineChars="200"/>
        <w:rPr>
          <w:rFonts w:hint="eastAsia" w:ascii="Times New Roman" w:hAnsi="宋体" w:eastAsia="宋体"/>
          <w:color w:val="auto"/>
          <w:sz w:val="24"/>
        </w:rPr>
      </w:pPr>
      <w:r>
        <w:rPr>
          <w:rFonts w:hint="eastAsia" w:ascii="宋体" w:hAnsi="Courier New" w:eastAsia="宋体" w:cs="Courier New"/>
          <w:color w:val="auto"/>
          <w:sz w:val="24"/>
        </w:rPr>
        <w:t>　　本公司对上述声明的真实性负责。如有虚假，将依法承担相应责任。</w:t>
      </w:r>
    </w:p>
    <w:p w14:paraId="6E97B823">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注：</w:t>
      </w:r>
    </w:p>
    <w:p w14:paraId="4AD45FA3">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14:paraId="1E54882C">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54A608A5">
      <w:pPr>
        <w:spacing w:line="300" w:lineRule="exact"/>
        <w:rPr>
          <w:rFonts w:hint="eastAsia" w:ascii="宋体" w:hAnsi="Cambria" w:eastAsia="宋体" w:cs="宋体"/>
          <w:b/>
          <w:bCs/>
          <w:color w:val="auto"/>
          <w:sz w:val="20"/>
          <w:szCs w:val="20"/>
        </w:rPr>
      </w:pPr>
      <w:r>
        <w:rPr>
          <w:rFonts w:hint="eastAsia" w:ascii="宋体" w:hAnsi="宋体" w:eastAsia="宋体" w:cs="宋体"/>
          <w:color w:val="auto"/>
          <w:sz w:val="20"/>
          <w:szCs w:val="20"/>
        </w:rPr>
        <w:t>3、供应商为非企业单位的，可不提供此声明。</w:t>
      </w:r>
    </w:p>
    <w:p w14:paraId="4E1C22DF">
      <w:pPr>
        <w:autoSpaceDE w:val="0"/>
        <w:autoSpaceDN w:val="0"/>
        <w:adjustRightInd w:val="0"/>
        <w:spacing w:line="400" w:lineRule="exact"/>
        <w:jc w:val="right"/>
        <w:rPr>
          <w:rFonts w:hint="eastAsia" w:ascii="宋体" w:hAnsi="宋体" w:eastAsia="宋体" w:cs="宋体"/>
          <w:b/>
          <w:bCs/>
          <w:color w:val="auto"/>
          <w:kern w:val="0"/>
          <w:sz w:val="24"/>
          <w:lang w:val="zh-CN"/>
        </w:rPr>
      </w:pPr>
      <w:r>
        <w:rPr>
          <w:rFonts w:hint="eastAsia" w:ascii="宋体" w:hAnsi="宋体" w:eastAsia="宋体" w:cs="宋体"/>
          <w:b/>
          <w:color w:val="auto"/>
          <w:sz w:val="24"/>
        </w:rPr>
        <w:t xml:space="preserve">     中小企业（监狱企业）</w:t>
      </w:r>
      <w:r>
        <w:rPr>
          <w:rFonts w:hint="eastAsia" w:ascii="宋体" w:hAnsi="宋体" w:eastAsia="宋体" w:cs="宋体"/>
          <w:b/>
          <w:bCs/>
          <w:color w:val="auto"/>
          <w:kern w:val="0"/>
          <w:sz w:val="24"/>
          <w:lang w:val="zh-CN"/>
        </w:rPr>
        <w:t>名称：       （公章）</w:t>
      </w:r>
    </w:p>
    <w:p w14:paraId="7AA912EC">
      <w:pPr>
        <w:autoSpaceDE w:val="0"/>
        <w:autoSpaceDN w:val="0"/>
        <w:adjustRightInd w:val="0"/>
        <w:spacing w:line="400" w:lineRule="exact"/>
        <w:jc w:val="righ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中小企业（监狱企业）法定代表人：       （签字或盖章）</w:t>
      </w:r>
    </w:p>
    <w:p w14:paraId="3D2BE2C1">
      <w:pPr>
        <w:autoSpaceDE w:val="0"/>
        <w:autoSpaceDN w:val="0"/>
        <w:adjustRightInd w:val="0"/>
        <w:spacing w:line="400" w:lineRule="exact"/>
        <w:jc w:val="righ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年    月    日</w:t>
      </w:r>
    </w:p>
    <w:p w14:paraId="6AE0892B">
      <w:pPr>
        <w:widowControl w:val="0"/>
        <w:snapToGrid w:val="0"/>
        <w:jc w:val="left"/>
        <w:rPr>
          <w:rFonts w:hint="eastAsia" w:ascii="宋体" w:hAnsi="宋体" w:eastAsia="宋体" w:cs="宋体"/>
          <w:b/>
          <w:bCs/>
          <w:color w:val="auto"/>
          <w:kern w:val="0"/>
          <w:sz w:val="24"/>
          <w:szCs w:val="18"/>
          <w:lang w:val="zh-CN" w:eastAsia="zh-CN" w:bidi="ar-SA"/>
        </w:rPr>
      </w:pPr>
    </w:p>
    <w:p w14:paraId="79B5E845">
      <w:pPr>
        <w:widowControl w:val="0"/>
        <w:spacing w:before="0" w:after="0" w:line="360" w:lineRule="auto"/>
        <w:jc w:val="left"/>
        <w:outlineLvl w:val="9"/>
        <w:rPr>
          <w:rFonts w:hint="eastAsia" w:ascii="宋体" w:hAnsi="宋体" w:eastAsia="宋体" w:cs="宋体"/>
          <w:b/>
          <w:bCs/>
          <w:color w:val="auto"/>
          <w:kern w:val="2"/>
          <w:sz w:val="30"/>
          <w:szCs w:val="30"/>
          <w:lang w:val="zh-CN" w:eastAsia="zh-CN" w:bidi="ar-SA"/>
        </w:rPr>
      </w:pPr>
    </w:p>
    <w:p w14:paraId="60F9A33C">
      <w:pPr>
        <w:pStyle w:val="14"/>
        <w:bidi w:val="0"/>
        <w:jc w:val="left"/>
        <w:rPr>
          <w:rFonts w:hint="eastAsia" w:ascii="宋体" w:hAnsi="宋体" w:eastAsia="宋体" w:cs="宋体"/>
          <w:b w:val="0"/>
          <w:bCs/>
          <w:color w:val="auto"/>
          <w:kern w:val="2"/>
          <w:sz w:val="28"/>
          <w:szCs w:val="28"/>
          <w:lang w:val="en-US" w:eastAsia="zh-CN" w:bidi="ar-SA"/>
        </w:rPr>
      </w:pPr>
      <w:bookmarkStart w:id="125" w:name="_Toc30858"/>
      <w:r>
        <w:rPr>
          <w:rFonts w:hint="eastAsia" w:ascii="宋体" w:hAnsi="宋体" w:eastAsia="宋体" w:cs="宋体"/>
          <w:b/>
          <w:bCs/>
          <w:color w:val="auto"/>
          <w:kern w:val="2"/>
          <w:sz w:val="30"/>
          <w:szCs w:val="30"/>
          <w:lang w:val="zh-CN" w:eastAsia="zh-CN" w:bidi="ar-SA"/>
        </w:rPr>
        <w:t>格式1</w:t>
      </w:r>
      <w:r>
        <w:rPr>
          <w:rFonts w:hint="eastAsia" w:ascii="宋体" w:hAnsi="宋体" w:cs="宋体"/>
          <w:b/>
          <w:bCs/>
          <w:color w:val="auto"/>
          <w:kern w:val="2"/>
          <w:sz w:val="30"/>
          <w:szCs w:val="30"/>
          <w:lang w:val="en-US" w:eastAsia="zh-CN" w:bidi="ar-SA"/>
        </w:rPr>
        <w:t>9</w:t>
      </w:r>
      <w:r>
        <w:rPr>
          <w:rFonts w:hint="eastAsia" w:ascii="宋体" w:hAnsi="宋体" w:eastAsia="宋体" w:cs="宋体"/>
          <w:b/>
          <w:bCs/>
          <w:color w:val="auto"/>
          <w:kern w:val="2"/>
          <w:sz w:val="30"/>
          <w:szCs w:val="30"/>
          <w:lang w:val="zh-CN" w:eastAsia="zh-CN" w:bidi="ar-SA"/>
        </w:rPr>
        <w:t>：残疾人福利性单位声明函</w:t>
      </w:r>
      <w:bookmarkEnd w:id="125"/>
    </w:p>
    <w:p w14:paraId="4F7EC0ED">
      <w:pPr>
        <w:jc w:val="center"/>
        <w:rPr>
          <w:rFonts w:hint="eastAsia" w:ascii="宋体" w:hAnsi="宋体" w:eastAsia="宋体" w:cs="宋体"/>
          <w:b/>
          <w:color w:val="auto"/>
          <w:sz w:val="36"/>
          <w:szCs w:val="36"/>
        </w:rPr>
      </w:pPr>
    </w:p>
    <w:p w14:paraId="67370F82">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残疾人福利性单位声明函</w:t>
      </w:r>
    </w:p>
    <w:p w14:paraId="2029E55C">
      <w:pPr>
        <w:spacing w:after="156" w:afterLines="50"/>
        <w:rPr>
          <w:rFonts w:hint="eastAsia" w:ascii="宋体" w:hAnsi="宋体" w:eastAsia="宋体" w:cs="宋体"/>
          <w:bCs/>
          <w:color w:val="auto"/>
        </w:rPr>
      </w:pPr>
    </w:p>
    <w:p w14:paraId="3E429A5A">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致：</w:t>
      </w:r>
      <w:r>
        <w:rPr>
          <w:rFonts w:hint="eastAsia" w:ascii="宋体" w:hAnsi="宋体" w:cs="宋体"/>
          <w:b/>
          <w:bCs/>
          <w:color w:val="auto"/>
          <w:kern w:val="0"/>
          <w:sz w:val="24"/>
          <w:lang w:val="zh-CN"/>
        </w:rPr>
        <w:t>青海至祥工程项目管理有限公司</w:t>
      </w:r>
    </w:p>
    <w:p w14:paraId="6F005B4C">
      <w:pPr>
        <w:autoSpaceDE w:val="0"/>
        <w:autoSpaceDN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人，安置的残疾人人数</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人。且本单位参加______单位的______项目采购活动提供本单位制造的货物（由本单位承担工程/提供服务），或者提供其他残疾人福利性单位制造的货物（不包括使用非残疾人福利性单位注册商标的货物）。</w:t>
      </w:r>
    </w:p>
    <w:p w14:paraId="49577DF2">
      <w:pPr>
        <w:autoSpaceDE w:val="0"/>
        <w:autoSpaceDN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本单位对上述声明的真实性负责。如有虚假，将依法承担相应责任。</w:t>
      </w:r>
    </w:p>
    <w:p w14:paraId="2582137F">
      <w:pPr>
        <w:autoSpaceDE w:val="0"/>
        <w:autoSpaceDN w:val="0"/>
        <w:spacing w:line="360" w:lineRule="auto"/>
        <w:rPr>
          <w:rFonts w:hint="eastAsia" w:ascii="宋体" w:hAnsi="宋体" w:eastAsia="宋体" w:cs="宋体"/>
          <w:color w:val="auto"/>
          <w:kern w:val="0"/>
          <w:sz w:val="24"/>
          <w:lang w:val="zh-CN"/>
        </w:rPr>
      </w:pPr>
    </w:p>
    <w:p w14:paraId="44B9477B">
      <w:pPr>
        <w:autoSpaceDE w:val="0"/>
        <w:autoSpaceDN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注：若无此项内容，可不提供此函。</w:t>
      </w:r>
    </w:p>
    <w:p w14:paraId="425F0133">
      <w:pPr>
        <w:spacing w:line="360" w:lineRule="auto"/>
        <w:rPr>
          <w:rFonts w:hint="eastAsia" w:ascii="宋体" w:hAnsi="宋体" w:eastAsia="宋体" w:cs="宋体"/>
          <w:color w:val="auto"/>
          <w:sz w:val="24"/>
        </w:rPr>
      </w:pPr>
    </w:p>
    <w:p w14:paraId="25F50714">
      <w:pPr>
        <w:spacing w:line="360" w:lineRule="auto"/>
        <w:ind w:firstLine="480"/>
        <w:rPr>
          <w:rFonts w:hint="eastAsia" w:ascii="宋体" w:hAnsi="宋体" w:eastAsia="宋体" w:cs="宋体"/>
          <w:color w:val="auto"/>
          <w:sz w:val="24"/>
        </w:rPr>
      </w:pPr>
    </w:p>
    <w:p w14:paraId="09C1AB55">
      <w:pPr>
        <w:spacing w:line="360" w:lineRule="auto"/>
        <w:ind w:firstLine="480"/>
        <w:jc w:val="right"/>
        <w:rPr>
          <w:rFonts w:hint="eastAsia" w:ascii="宋体" w:hAnsi="宋体" w:eastAsia="宋体" w:cs="宋体"/>
          <w:b/>
          <w:bCs/>
          <w:color w:val="auto"/>
          <w:sz w:val="24"/>
        </w:rPr>
      </w:pPr>
    </w:p>
    <w:p w14:paraId="427B3527">
      <w:pPr>
        <w:autoSpaceDE w:val="0"/>
        <w:autoSpaceDN w:val="0"/>
        <w:spacing w:line="360" w:lineRule="auto"/>
        <w:jc w:val="righ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企业名称：       （公章）</w:t>
      </w:r>
    </w:p>
    <w:p w14:paraId="475DDBF5">
      <w:pPr>
        <w:autoSpaceDE w:val="0"/>
        <w:autoSpaceDN w:val="0"/>
        <w:spacing w:line="360" w:lineRule="auto"/>
        <w:jc w:val="righ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企业法定代表人：       （签字或盖章）</w:t>
      </w:r>
    </w:p>
    <w:p w14:paraId="7F0181EA">
      <w:pPr>
        <w:autoSpaceDE w:val="0"/>
        <w:autoSpaceDN w:val="0"/>
        <w:spacing w:line="360" w:lineRule="auto"/>
        <w:jc w:val="righ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年   月  日</w:t>
      </w:r>
    </w:p>
    <w:p w14:paraId="7C8F9FC9">
      <w:pPr>
        <w:rPr>
          <w:rFonts w:hint="eastAsia" w:ascii="宋体" w:hAnsi="宋体" w:eastAsia="宋体" w:cs="宋体"/>
          <w:b/>
          <w:bCs/>
          <w:color w:val="auto"/>
          <w:kern w:val="2"/>
          <w:sz w:val="30"/>
          <w:szCs w:val="30"/>
          <w:lang w:val="zh-CN" w:eastAsia="zh-CN" w:bidi="ar-SA"/>
        </w:rPr>
      </w:pPr>
      <w:r>
        <w:rPr>
          <w:rFonts w:hint="eastAsia" w:ascii="宋体" w:hAnsi="宋体" w:eastAsia="宋体" w:cs="宋体"/>
          <w:b/>
          <w:bCs/>
          <w:color w:val="auto"/>
          <w:kern w:val="2"/>
          <w:sz w:val="30"/>
          <w:szCs w:val="30"/>
          <w:lang w:val="zh-CN" w:eastAsia="zh-CN" w:bidi="ar-SA"/>
        </w:rPr>
        <w:br w:type="page"/>
      </w:r>
    </w:p>
    <w:p w14:paraId="26D89E4E">
      <w:pPr>
        <w:pStyle w:val="14"/>
        <w:jc w:val="left"/>
        <w:rPr>
          <w:rFonts w:hint="eastAsia" w:ascii="宋体" w:hAnsi="宋体" w:eastAsia="宋体" w:cs="宋体"/>
          <w:color w:val="auto"/>
          <w:sz w:val="32"/>
          <w:lang w:val="zh-CN"/>
        </w:rPr>
      </w:pPr>
      <w:bookmarkStart w:id="126" w:name="_Toc7579"/>
      <w:r>
        <w:rPr>
          <w:rFonts w:hint="eastAsia" w:ascii="宋体" w:hAnsi="宋体" w:eastAsia="宋体" w:cs="宋体"/>
          <w:color w:val="auto"/>
          <w:sz w:val="32"/>
          <w:lang w:val="zh-CN"/>
        </w:rPr>
        <w:t>格式</w:t>
      </w:r>
      <w:r>
        <w:rPr>
          <w:rFonts w:hint="eastAsia" w:ascii="宋体" w:hAnsi="宋体" w:cs="宋体"/>
          <w:color w:val="auto"/>
          <w:sz w:val="32"/>
          <w:lang w:val="en-US" w:eastAsia="zh-CN"/>
        </w:rPr>
        <w:t>20</w:t>
      </w:r>
      <w:r>
        <w:rPr>
          <w:rFonts w:hint="eastAsia" w:ascii="宋体" w:hAnsi="宋体" w:eastAsia="宋体" w:cs="宋体"/>
          <w:color w:val="auto"/>
          <w:sz w:val="32"/>
        </w:rPr>
        <w:t>：</w:t>
      </w:r>
      <w:r>
        <w:rPr>
          <w:rFonts w:hint="eastAsia" w:ascii="宋体" w:hAnsi="宋体" w:eastAsia="宋体" w:cs="宋体"/>
          <w:color w:val="auto"/>
          <w:sz w:val="32"/>
          <w:lang w:val="zh-CN"/>
        </w:rPr>
        <w:t>二次报价表</w:t>
      </w:r>
      <w:bookmarkEnd w:id="126"/>
    </w:p>
    <w:p w14:paraId="00F1454E">
      <w:pPr>
        <w:spacing w:line="440" w:lineRule="exact"/>
        <w:rPr>
          <w:rFonts w:hint="eastAsia" w:ascii="宋体" w:hAnsi="宋体" w:eastAsia="宋体" w:cs="宋体"/>
          <w:b/>
          <w:bCs/>
          <w:color w:val="auto"/>
          <w:kern w:val="0"/>
          <w:sz w:val="36"/>
          <w:szCs w:val="36"/>
          <w:lang w:val="zh-CN"/>
        </w:rPr>
      </w:pPr>
      <w:r>
        <w:rPr>
          <w:rFonts w:hint="eastAsia" w:ascii="宋体" w:hAnsi="宋体" w:eastAsia="宋体" w:cs="宋体"/>
          <w:b/>
          <w:color w:val="auto"/>
          <w:sz w:val="28"/>
          <w:szCs w:val="28"/>
        </w:rPr>
        <w:t xml:space="preserve">               </w:t>
      </w:r>
    </w:p>
    <w:p w14:paraId="1C0F5F91">
      <w:pPr>
        <w:spacing w:line="440" w:lineRule="exact"/>
        <w:jc w:val="center"/>
        <w:rPr>
          <w:rFonts w:hint="eastAsia" w:ascii="宋体" w:hAnsi="宋体" w:eastAsia="宋体" w:cs="宋体"/>
          <w:b/>
          <w:color w:val="auto"/>
          <w:sz w:val="28"/>
          <w:szCs w:val="28"/>
        </w:rPr>
      </w:pPr>
      <w:r>
        <w:rPr>
          <w:rFonts w:hint="eastAsia" w:ascii="宋体" w:hAnsi="宋体" w:eastAsia="宋体" w:cs="宋体"/>
          <w:b/>
          <w:bCs/>
          <w:color w:val="auto"/>
          <w:kern w:val="0"/>
          <w:sz w:val="36"/>
          <w:szCs w:val="36"/>
          <w:lang w:val="zh-CN"/>
        </w:rPr>
        <w:t>二次报价表</w:t>
      </w:r>
    </w:p>
    <w:p w14:paraId="29631E55">
      <w:pPr>
        <w:spacing w:line="320" w:lineRule="exact"/>
        <w:rPr>
          <w:rFonts w:hint="eastAsia" w:ascii="宋体" w:hAnsi="宋体" w:eastAsia="宋体" w:cs="宋体"/>
          <w:b/>
          <w:color w:val="auto"/>
          <w:sz w:val="24"/>
          <w:u w:val="single"/>
        </w:rPr>
      </w:pPr>
      <w:r>
        <w:rPr>
          <w:rFonts w:hint="eastAsia" w:ascii="宋体" w:hAnsi="宋体" w:eastAsia="宋体" w:cs="宋体"/>
          <w:b/>
          <w:color w:val="auto"/>
          <w:sz w:val="24"/>
          <w:lang w:val="zh-CN"/>
        </w:rPr>
        <w:t>竞争性谈判供应商名称</w:t>
      </w:r>
      <w:r>
        <w:rPr>
          <w:rFonts w:hint="eastAsia" w:ascii="宋体" w:hAnsi="宋体" w:eastAsia="宋体" w:cs="宋体"/>
          <w:b/>
          <w:color w:val="auto"/>
          <w:sz w:val="24"/>
        </w:rPr>
        <w:t xml:space="preserve">：            </w:t>
      </w:r>
      <w:r>
        <w:rPr>
          <w:rFonts w:hint="eastAsia" w:ascii="宋体" w:hAnsi="宋体" w:eastAsia="宋体" w:cs="宋体"/>
          <w:b/>
          <w:bCs/>
          <w:color w:val="auto"/>
          <w:kern w:val="0"/>
          <w:sz w:val="24"/>
          <w:lang w:val="zh-CN"/>
        </w:rPr>
        <w:t>包号：</w:t>
      </w:r>
      <w:r>
        <w:rPr>
          <w:rFonts w:hint="eastAsia" w:ascii="宋体" w:hAnsi="宋体" w:eastAsia="宋体" w:cs="宋体"/>
          <w:b/>
          <w:color w:val="auto"/>
          <w:sz w:val="24"/>
        </w:rPr>
        <w:t xml:space="preserve">               单位：人民币（元）                 </w:t>
      </w:r>
    </w:p>
    <w:tbl>
      <w:tblPr>
        <w:tblStyle w:val="16"/>
        <w:tblpPr w:leftFromText="180" w:rightFromText="180" w:vertAnchor="text" w:horzAnchor="margin" w:tblpXSpec="center" w:tblpY="147"/>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2330"/>
        <w:gridCol w:w="1594"/>
        <w:gridCol w:w="1724"/>
        <w:gridCol w:w="1720"/>
      </w:tblGrid>
      <w:tr w14:paraId="6777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exact"/>
        </w:trPr>
        <w:tc>
          <w:tcPr>
            <w:tcW w:w="1153" w:type="dxa"/>
            <w:tcBorders>
              <w:top w:val="single" w:color="auto" w:sz="4" w:space="0"/>
              <w:left w:val="single" w:color="auto" w:sz="4" w:space="0"/>
              <w:bottom w:val="single" w:color="auto" w:sz="4" w:space="0"/>
              <w:right w:val="single" w:color="auto" w:sz="4" w:space="0"/>
            </w:tcBorders>
            <w:noWrap w:val="0"/>
            <w:vAlign w:val="center"/>
          </w:tcPr>
          <w:p w14:paraId="48632DBC">
            <w:pPr>
              <w:spacing w:line="320" w:lineRule="exact"/>
              <w:jc w:val="center"/>
              <w:textAlignment w:val="baseline"/>
              <w:rPr>
                <w:rFonts w:hint="eastAsia" w:ascii="宋体" w:hAnsi="宋体" w:eastAsia="宋体" w:cs="宋体"/>
                <w:b w:val="0"/>
                <w:bCs/>
                <w:color w:val="auto"/>
                <w:sz w:val="24"/>
              </w:rPr>
            </w:pPr>
            <w:r>
              <w:rPr>
                <w:rFonts w:hint="eastAsia" w:ascii="宋体" w:hAnsi="宋体" w:eastAsia="宋体" w:cs="宋体"/>
                <w:b w:val="0"/>
                <w:bCs/>
                <w:color w:val="auto"/>
                <w:sz w:val="24"/>
              </w:rPr>
              <w:t>包号</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7BC548F2">
            <w:pPr>
              <w:spacing w:line="320" w:lineRule="exact"/>
              <w:jc w:val="center"/>
              <w:textAlignment w:val="baseline"/>
              <w:rPr>
                <w:rFonts w:hint="eastAsia" w:ascii="宋体" w:hAnsi="宋体" w:eastAsia="宋体" w:cs="宋体"/>
                <w:b w:val="0"/>
                <w:bCs/>
                <w:color w:val="auto"/>
                <w:sz w:val="24"/>
              </w:rPr>
            </w:pPr>
            <w:r>
              <w:rPr>
                <w:rFonts w:hint="eastAsia" w:ascii="宋体" w:hAnsi="宋体" w:eastAsia="宋体" w:cs="宋体"/>
                <w:b w:val="0"/>
                <w:bCs/>
                <w:color w:val="auto"/>
                <w:sz w:val="24"/>
              </w:rPr>
              <w:t>项目名称</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23B9131E">
            <w:pPr>
              <w:spacing w:line="320" w:lineRule="exact"/>
              <w:jc w:val="center"/>
              <w:textAlignment w:val="baseline"/>
              <w:rPr>
                <w:rFonts w:hint="eastAsia" w:ascii="宋体" w:hAnsi="宋体" w:eastAsia="宋体" w:cs="宋体"/>
                <w:b w:val="0"/>
                <w:bCs/>
                <w:color w:val="auto"/>
                <w:sz w:val="24"/>
              </w:rPr>
            </w:pPr>
            <w:r>
              <w:rPr>
                <w:rFonts w:hint="eastAsia" w:ascii="宋体" w:hAnsi="宋体" w:eastAsia="宋体" w:cs="宋体"/>
                <w:b w:val="0"/>
                <w:bCs/>
                <w:color w:val="auto"/>
                <w:sz w:val="24"/>
              </w:rPr>
              <w:t>第一次报价</w:t>
            </w:r>
          </w:p>
        </w:tc>
        <w:tc>
          <w:tcPr>
            <w:tcW w:w="1724" w:type="dxa"/>
            <w:tcBorders>
              <w:top w:val="single" w:color="auto" w:sz="4" w:space="0"/>
              <w:left w:val="single" w:color="auto" w:sz="4" w:space="0"/>
              <w:right w:val="single" w:color="auto" w:sz="4" w:space="0"/>
            </w:tcBorders>
            <w:noWrap w:val="0"/>
            <w:vAlign w:val="center"/>
          </w:tcPr>
          <w:p w14:paraId="6A148EE3">
            <w:pPr>
              <w:spacing w:line="320" w:lineRule="exact"/>
              <w:jc w:val="center"/>
              <w:textAlignment w:val="baseline"/>
              <w:rPr>
                <w:rFonts w:hint="eastAsia" w:ascii="宋体" w:hAnsi="宋体" w:eastAsia="宋体" w:cs="宋体"/>
                <w:b w:val="0"/>
                <w:bCs/>
                <w:color w:val="auto"/>
                <w:sz w:val="24"/>
              </w:rPr>
            </w:pPr>
          </w:p>
          <w:p w14:paraId="1290C7A1">
            <w:pPr>
              <w:spacing w:line="320" w:lineRule="exact"/>
              <w:jc w:val="center"/>
              <w:textAlignment w:val="baseline"/>
              <w:rPr>
                <w:rFonts w:hint="eastAsia" w:ascii="宋体" w:hAnsi="宋体" w:eastAsia="宋体" w:cs="宋体"/>
                <w:b w:val="0"/>
                <w:bCs/>
                <w:color w:val="auto"/>
                <w:sz w:val="24"/>
              </w:rPr>
            </w:pPr>
            <w:r>
              <w:rPr>
                <w:rFonts w:hint="eastAsia" w:ascii="宋体" w:hAnsi="宋体" w:eastAsia="宋体" w:cs="宋体"/>
                <w:b w:val="0"/>
                <w:bCs/>
                <w:color w:val="auto"/>
                <w:sz w:val="24"/>
              </w:rPr>
              <w:t>二次报价</w:t>
            </w:r>
          </w:p>
          <w:p w14:paraId="7FC76894">
            <w:pPr>
              <w:spacing w:line="320" w:lineRule="exact"/>
              <w:jc w:val="center"/>
              <w:textAlignment w:val="baseline"/>
              <w:rPr>
                <w:rFonts w:hint="eastAsia" w:ascii="宋体" w:hAnsi="宋体" w:eastAsia="宋体" w:cs="宋体"/>
                <w:b w:val="0"/>
                <w:bCs/>
                <w:color w:val="auto"/>
                <w:sz w:val="24"/>
              </w:rPr>
            </w:pPr>
            <w:r>
              <w:rPr>
                <w:rFonts w:hint="eastAsia" w:ascii="宋体" w:hAnsi="宋体" w:eastAsia="宋体" w:cs="宋体"/>
                <w:b w:val="0"/>
                <w:bCs/>
                <w:color w:val="auto"/>
                <w:sz w:val="24"/>
              </w:rPr>
              <w:t xml:space="preserve"> </w:t>
            </w:r>
          </w:p>
        </w:tc>
        <w:tc>
          <w:tcPr>
            <w:tcW w:w="1720" w:type="dxa"/>
            <w:tcBorders>
              <w:top w:val="single" w:color="auto" w:sz="4" w:space="0"/>
              <w:left w:val="single" w:color="auto" w:sz="4" w:space="0"/>
              <w:right w:val="single" w:color="auto" w:sz="4" w:space="0"/>
            </w:tcBorders>
            <w:noWrap w:val="0"/>
            <w:vAlign w:val="center"/>
          </w:tcPr>
          <w:p w14:paraId="53148D83">
            <w:pPr>
              <w:spacing w:line="320" w:lineRule="exact"/>
              <w:jc w:val="center"/>
              <w:textAlignment w:val="baseline"/>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 xml:space="preserve">交 货 </w:t>
            </w:r>
            <w:r>
              <w:rPr>
                <w:rFonts w:hint="eastAsia" w:ascii="宋体" w:hAnsi="宋体" w:cs="宋体"/>
                <w:b w:val="0"/>
                <w:bCs/>
                <w:color w:val="auto"/>
                <w:sz w:val="24"/>
                <w:lang w:val="en-US" w:eastAsia="zh-CN"/>
              </w:rPr>
              <w:t>时 间</w:t>
            </w:r>
          </w:p>
        </w:tc>
      </w:tr>
      <w:tr w14:paraId="0C89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1153" w:type="dxa"/>
            <w:tcBorders>
              <w:top w:val="single" w:color="auto" w:sz="4" w:space="0"/>
              <w:left w:val="single" w:color="auto" w:sz="4" w:space="0"/>
              <w:bottom w:val="single" w:color="auto" w:sz="4" w:space="0"/>
              <w:right w:val="single" w:color="auto" w:sz="4" w:space="0"/>
            </w:tcBorders>
            <w:noWrap w:val="0"/>
            <w:vAlign w:val="center"/>
          </w:tcPr>
          <w:p w14:paraId="1AC28934">
            <w:pPr>
              <w:spacing w:line="320" w:lineRule="exact"/>
              <w:jc w:val="center"/>
              <w:textAlignment w:val="baseline"/>
              <w:rPr>
                <w:rFonts w:hint="eastAsia" w:ascii="宋体" w:hAnsi="宋体" w:eastAsia="宋体" w:cs="宋体"/>
                <w:b w:val="0"/>
                <w:bCs/>
                <w:color w:val="auto"/>
                <w:sz w:val="24"/>
              </w:rPr>
            </w:pPr>
            <w:r>
              <w:rPr>
                <w:rFonts w:hint="eastAsia" w:ascii="宋体" w:hAnsi="宋体" w:eastAsia="宋体" w:cs="宋体"/>
                <w:b w:val="0"/>
                <w:bCs/>
                <w:color w:val="auto"/>
                <w:sz w:val="24"/>
              </w:rPr>
              <w:t xml:space="preserve"> </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38A25366">
            <w:pPr>
              <w:spacing w:line="320" w:lineRule="exact"/>
              <w:jc w:val="center"/>
              <w:textAlignment w:val="baseline"/>
              <w:rPr>
                <w:rFonts w:hint="eastAsia" w:ascii="宋体" w:hAnsi="宋体" w:eastAsia="宋体" w:cs="宋体"/>
                <w:b w:val="0"/>
                <w:bCs/>
                <w:color w:val="auto"/>
                <w:sz w:val="24"/>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14:paraId="25D84705">
            <w:pPr>
              <w:spacing w:line="320" w:lineRule="exact"/>
              <w:textAlignment w:val="baseline"/>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大写：</w:t>
            </w:r>
          </w:p>
          <w:p w14:paraId="104BBC6C">
            <w:pPr>
              <w:spacing w:line="320" w:lineRule="exact"/>
              <w:textAlignment w:val="baseline"/>
              <w:rPr>
                <w:rFonts w:hint="eastAsia" w:ascii="宋体" w:hAnsi="宋体" w:cs="宋体"/>
                <w:b w:val="0"/>
                <w:bCs/>
                <w:color w:val="auto"/>
                <w:sz w:val="24"/>
                <w:lang w:val="en-US" w:eastAsia="zh-CN"/>
              </w:rPr>
            </w:pPr>
          </w:p>
          <w:p w14:paraId="36370FED">
            <w:pPr>
              <w:spacing w:line="320" w:lineRule="exact"/>
              <w:textAlignment w:val="baseline"/>
              <w:rPr>
                <w:rFonts w:hint="default" w:ascii="宋体" w:hAnsi="宋体" w:eastAsia="宋体" w:cs="宋体"/>
                <w:b w:val="0"/>
                <w:bCs/>
                <w:color w:val="auto"/>
                <w:sz w:val="24"/>
                <w:lang w:val="en-US" w:eastAsia="zh-CN"/>
              </w:rPr>
            </w:pPr>
            <w:r>
              <w:rPr>
                <w:rFonts w:hint="eastAsia" w:ascii="宋体" w:hAnsi="宋体" w:cs="宋体"/>
                <w:b w:val="0"/>
                <w:bCs/>
                <w:color w:val="auto"/>
                <w:sz w:val="24"/>
                <w:lang w:val="en-US" w:eastAsia="zh-CN"/>
              </w:rPr>
              <w:t>小写：</w:t>
            </w:r>
          </w:p>
        </w:tc>
        <w:tc>
          <w:tcPr>
            <w:tcW w:w="1724" w:type="dxa"/>
            <w:tcBorders>
              <w:left w:val="single" w:color="auto" w:sz="4" w:space="0"/>
              <w:bottom w:val="single" w:color="auto" w:sz="4" w:space="0"/>
              <w:right w:val="single" w:color="auto" w:sz="4" w:space="0"/>
            </w:tcBorders>
            <w:noWrap w:val="0"/>
            <w:vAlign w:val="center"/>
          </w:tcPr>
          <w:p w14:paraId="77D8EE6C">
            <w:pPr>
              <w:spacing w:line="320" w:lineRule="exact"/>
              <w:textAlignment w:val="baseline"/>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大写：</w:t>
            </w:r>
          </w:p>
          <w:p w14:paraId="1ADBDF80">
            <w:pPr>
              <w:rPr>
                <w:rFonts w:hint="eastAsia" w:ascii="宋体" w:hAnsi="宋体" w:cs="宋体"/>
                <w:b w:val="0"/>
                <w:bCs/>
                <w:color w:val="auto"/>
                <w:sz w:val="24"/>
                <w:lang w:val="en-US" w:eastAsia="zh-CN"/>
              </w:rPr>
            </w:pPr>
          </w:p>
          <w:p w14:paraId="6F959406">
            <w:pPr>
              <w:rPr>
                <w:rFonts w:hint="eastAsia" w:ascii="宋体" w:hAnsi="宋体" w:eastAsia="宋体" w:cs="宋体"/>
                <w:b w:val="0"/>
                <w:bCs/>
                <w:color w:val="auto"/>
                <w:sz w:val="24"/>
              </w:rPr>
            </w:pPr>
            <w:r>
              <w:rPr>
                <w:rFonts w:hint="eastAsia" w:ascii="宋体" w:hAnsi="宋体" w:cs="宋体"/>
                <w:b w:val="0"/>
                <w:bCs/>
                <w:color w:val="auto"/>
                <w:sz w:val="24"/>
                <w:lang w:val="en-US" w:eastAsia="zh-CN"/>
              </w:rPr>
              <w:t>小写：</w:t>
            </w:r>
          </w:p>
        </w:tc>
        <w:tc>
          <w:tcPr>
            <w:tcW w:w="1720" w:type="dxa"/>
            <w:tcBorders>
              <w:left w:val="single" w:color="auto" w:sz="4" w:space="0"/>
              <w:bottom w:val="single" w:color="auto" w:sz="4" w:space="0"/>
              <w:right w:val="single" w:color="auto" w:sz="4" w:space="0"/>
            </w:tcBorders>
            <w:noWrap w:val="0"/>
            <w:vAlign w:val="center"/>
          </w:tcPr>
          <w:p w14:paraId="6B6A848A">
            <w:pPr>
              <w:rPr>
                <w:rFonts w:hint="eastAsia" w:ascii="宋体" w:hAnsi="宋体" w:eastAsia="宋体" w:cs="宋体"/>
                <w:b w:val="0"/>
                <w:bCs/>
                <w:color w:val="auto"/>
                <w:sz w:val="24"/>
              </w:rPr>
            </w:pPr>
          </w:p>
        </w:tc>
      </w:tr>
      <w:tr w14:paraId="099A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4" w:hRule="atLeast"/>
        </w:trPr>
        <w:tc>
          <w:tcPr>
            <w:tcW w:w="8521" w:type="dxa"/>
            <w:gridSpan w:val="5"/>
            <w:tcBorders>
              <w:top w:val="single" w:color="auto" w:sz="4" w:space="0"/>
              <w:left w:val="single" w:color="auto" w:sz="4" w:space="0"/>
              <w:bottom w:val="single" w:color="auto" w:sz="4" w:space="0"/>
              <w:right w:val="single" w:color="auto" w:sz="4" w:space="0"/>
            </w:tcBorders>
            <w:noWrap w:val="0"/>
            <w:vAlign w:val="top"/>
          </w:tcPr>
          <w:p w14:paraId="1B648FC9">
            <w:pPr>
              <w:spacing w:line="320" w:lineRule="exact"/>
              <w:textAlignment w:val="baseline"/>
              <w:rPr>
                <w:rFonts w:hint="eastAsia" w:ascii="宋体" w:hAnsi="宋体" w:eastAsia="宋体" w:cs="宋体"/>
                <w:b w:val="0"/>
                <w:bCs/>
                <w:color w:val="auto"/>
                <w:sz w:val="24"/>
              </w:rPr>
            </w:pPr>
            <w:r>
              <w:rPr>
                <w:rFonts w:hint="eastAsia" w:ascii="宋体" w:hAnsi="宋体" w:eastAsia="宋体" w:cs="宋体"/>
                <w:b w:val="0"/>
                <w:bCs/>
                <w:color w:val="auto"/>
                <w:sz w:val="24"/>
              </w:rPr>
              <w:t>优惠条件及其他承诺：</w:t>
            </w:r>
          </w:p>
          <w:p w14:paraId="74CFA66A">
            <w:pPr>
              <w:spacing w:line="320" w:lineRule="exact"/>
              <w:textAlignment w:val="baseline"/>
              <w:rPr>
                <w:rFonts w:hint="eastAsia" w:ascii="宋体" w:hAnsi="宋体" w:eastAsia="宋体" w:cs="宋体"/>
                <w:b w:val="0"/>
                <w:bCs/>
                <w:color w:val="auto"/>
                <w:sz w:val="24"/>
              </w:rPr>
            </w:pPr>
          </w:p>
        </w:tc>
      </w:tr>
    </w:tbl>
    <w:p w14:paraId="69F3B57E">
      <w:pPr>
        <w:widowControl/>
        <w:spacing w:line="320" w:lineRule="atLeast"/>
        <w:jc w:val="left"/>
        <w:rPr>
          <w:rFonts w:hint="default" w:ascii="宋体" w:hAnsi="宋体" w:cs="宋体"/>
          <w:color w:val="auto"/>
          <w:kern w:val="0"/>
          <w:sz w:val="24"/>
          <w:lang w:val="en-US"/>
        </w:rPr>
      </w:pPr>
      <w:r>
        <w:rPr>
          <w:rFonts w:hint="eastAsia" w:ascii="宋体" w:hAnsi="宋体" w:eastAsia="宋体" w:cs="宋体"/>
          <w:b/>
          <w:color w:val="auto"/>
          <w:sz w:val="24"/>
        </w:rPr>
        <w:t xml:space="preserve"> </w:t>
      </w:r>
      <w:r>
        <w:rPr>
          <w:rFonts w:hint="eastAsia" w:ascii="宋体" w:hAnsi="宋体" w:cs="宋体"/>
          <w:b/>
          <w:color w:val="auto"/>
          <w:kern w:val="0"/>
          <w:sz w:val="24"/>
        </w:rPr>
        <w:t>注：(此表不需上传至《</w:t>
      </w:r>
      <w:r>
        <w:rPr>
          <w:rFonts w:hint="eastAsia" w:ascii="宋体" w:hAnsi="宋体" w:cs="宋体"/>
          <w:b/>
          <w:color w:val="auto"/>
          <w:kern w:val="0"/>
          <w:sz w:val="24"/>
          <w:lang w:val="en-US" w:eastAsia="zh-CN"/>
        </w:rPr>
        <w:t>谈判</w:t>
      </w:r>
      <w:r>
        <w:rPr>
          <w:rFonts w:hint="eastAsia" w:ascii="宋体" w:hAnsi="宋体" w:cs="宋体"/>
          <w:b/>
          <w:color w:val="auto"/>
          <w:kern w:val="0"/>
          <w:sz w:val="24"/>
        </w:rPr>
        <w:t>响应文件》中，此表必须以附件形式在开启最终报价时一并上传至政采云客户端，</w:t>
      </w:r>
      <w:r>
        <w:rPr>
          <w:rFonts w:hint="eastAsia" w:ascii="宋体" w:hAnsi="宋体" w:cs="宋体"/>
          <w:b/>
          <w:color w:val="auto"/>
          <w:kern w:val="0"/>
          <w:sz w:val="24"/>
          <w:lang w:val="zh-CN"/>
        </w:rPr>
        <w:t>此表后须附分项报价表</w:t>
      </w:r>
      <w:r>
        <w:rPr>
          <w:rFonts w:hint="eastAsia" w:ascii="宋体" w:hAnsi="宋体" w:cs="宋体"/>
          <w:b/>
          <w:color w:val="auto"/>
          <w:kern w:val="0"/>
          <w:sz w:val="24"/>
        </w:rPr>
        <w:t>)</w:t>
      </w:r>
      <w:r>
        <w:rPr>
          <w:rFonts w:hint="eastAsia" w:ascii="宋体" w:hAnsi="宋体" w:cs="宋体"/>
          <w:b/>
          <w:color w:val="auto"/>
          <w:kern w:val="0"/>
          <w:sz w:val="24"/>
          <w:lang w:val="en-US" w:eastAsia="zh-CN"/>
        </w:rPr>
        <w:t>。</w:t>
      </w:r>
    </w:p>
    <w:p w14:paraId="0DC5439A">
      <w:pPr>
        <w:spacing w:line="320" w:lineRule="exact"/>
        <w:textAlignment w:val="baseline"/>
        <w:rPr>
          <w:rFonts w:hint="eastAsia" w:ascii="宋体" w:hAnsi="宋体" w:eastAsia="宋体" w:cs="宋体"/>
          <w:color w:val="auto"/>
          <w:sz w:val="24"/>
        </w:rPr>
      </w:pPr>
    </w:p>
    <w:p w14:paraId="544820A4">
      <w:pPr>
        <w:spacing w:line="320" w:lineRule="exact"/>
        <w:textAlignment w:val="baseline"/>
        <w:rPr>
          <w:rFonts w:hint="eastAsia" w:ascii="宋体" w:hAnsi="宋体" w:eastAsia="宋体" w:cs="宋体"/>
          <w:color w:val="auto"/>
          <w:sz w:val="24"/>
        </w:rPr>
      </w:pPr>
    </w:p>
    <w:p w14:paraId="028B9F00">
      <w:pPr>
        <w:spacing w:line="320" w:lineRule="exact"/>
        <w:textAlignment w:val="baseline"/>
        <w:rPr>
          <w:rFonts w:hint="eastAsia" w:ascii="宋体" w:hAnsi="宋体" w:eastAsia="宋体" w:cs="宋体"/>
          <w:b/>
          <w:color w:val="auto"/>
          <w:sz w:val="24"/>
        </w:rPr>
      </w:pPr>
      <w:r>
        <w:rPr>
          <w:rFonts w:hint="eastAsia" w:ascii="宋体" w:hAnsi="宋体" w:eastAsia="宋体" w:cs="宋体"/>
          <w:b/>
          <w:color w:val="auto"/>
          <w:sz w:val="30"/>
          <w:szCs w:val="30"/>
        </w:rPr>
        <w:t xml:space="preserve">                           </w:t>
      </w:r>
      <w:r>
        <w:rPr>
          <w:rFonts w:hint="eastAsia" w:ascii="宋体" w:hAnsi="宋体" w:eastAsia="宋体" w:cs="宋体"/>
          <w:b/>
          <w:bCs/>
          <w:color w:val="auto"/>
          <w:kern w:val="0"/>
          <w:sz w:val="24"/>
          <w:lang w:val="zh-CN"/>
        </w:rPr>
        <w:t xml:space="preserve">竞争性谈判供应商：  </w:t>
      </w:r>
      <w:r>
        <w:rPr>
          <w:rFonts w:hint="eastAsia" w:ascii="宋体" w:hAnsi="宋体" w:eastAsia="宋体" w:cs="宋体"/>
          <w:b/>
          <w:color w:val="auto"/>
          <w:sz w:val="24"/>
        </w:rPr>
        <w:t xml:space="preserve">          （公章）                 </w:t>
      </w:r>
    </w:p>
    <w:p w14:paraId="48ABAD45">
      <w:pPr>
        <w:spacing w:line="320" w:lineRule="exact"/>
        <w:ind w:firstLine="3373" w:firstLineChars="1400"/>
        <w:textAlignment w:val="baseline"/>
        <w:rPr>
          <w:rFonts w:hint="eastAsia" w:ascii="宋体" w:hAnsi="宋体" w:eastAsia="宋体" w:cs="宋体"/>
          <w:b/>
          <w:color w:val="auto"/>
          <w:sz w:val="24"/>
        </w:rPr>
      </w:pPr>
      <w:r>
        <w:rPr>
          <w:rFonts w:hint="eastAsia" w:ascii="宋体" w:hAnsi="宋体" w:eastAsia="宋体" w:cs="宋体"/>
          <w:b/>
          <w:color w:val="auto"/>
          <w:sz w:val="24"/>
        </w:rPr>
        <w:t xml:space="preserve">法人代表或谈判代表签字：      </w:t>
      </w:r>
      <w:r>
        <w:rPr>
          <w:rFonts w:hint="eastAsia" w:ascii="宋体" w:hAnsi="宋体" w:eastAsia="宋体" w:cs="宋体"/>
          <w:b/>
          <w:bCs/>
          <w:color w:val="auto"/>
          <w:kern w:val="0"/>
          <w:sz w:val="24"/>
          <w:lang w:val="zh-CN"/>
        </w:rPr>
        <w:t>（签字</w:t>
      </w:r>
      <w:r>
        <w:rPr>
          <w:rFonts w:hint="eastAsia" w:ascii="宋体" w:hAnsi="宋体" w:eastAsia="宋体" w:cs="宋体"/>
          <w:b/>
          <w:bCs/>
          <w:color w:val="auto"/>
          <w:kern w:val="0"/>
          <w:sz w:val="24"/>
        </w:rPr>
        <w:t>或盖章</w:t>
      </w:r>
      <w:r>
        <w:rPr>
          <w:rFonts w:hint="eastAsia" w:ascii="宋体" w:hAnsi="宋体" w:eastAsia="宋体" w:cs="宋体"/>
          <w:b/>
          <w:bCs/>
          <w:color w:val="auto"/>
          <w:kern w:val="0"/>
          <w:sz w:val="24"/>
          <w:lang w:val="zh-CN"/>
        </w:rPr>
        <w:t>）</w:t>
      </w:r>
    </w:p>
    <w:p w14:paraId="6BA80A5D">
      <w:pPr>
        <w:spacing w:line="320" w:lineRule="exact"/>
        <w:ind w:firstLine="361" w:firstLineChars="150"/>
        <w:jc w:val="center"/>
        <w:rPr>
          <w:rFonts w:hint="eastAsia" w:ascii="宋体" w:hAnsi="宋体" w:eastAsia="宋体" w:cs="宋体"/>
          <w:b/>
          <w:color w:val="auto"/>
          <w:sz w:val="24"/>
        </w:rPr>
      </w:pPr>
      <w:r>
        <w:rPr>
          <w:rFonts w:hint="eastAsia" w:ascii="宋体" w:hAnsi="宋体" w:cs="宋体"/>
          <w:b/>
          <w:color w:val="auto"/>
          <w:sz w:val="24"/>
          <w:lang w:val="en-US" w:eastAsia="zh-CN"/>
        </w:rPr>
        <w:t xml:space="preserve">                                    </w:t>
      </w:r>
      <w:r>
        <w:rPr>
          <w:rFonts w:hint="eastAsia" w:ascii="宋体" w:hAnsi="宋体" w:eastAsia="宋体" w:cs="宋体"/>
          <w:b/>
          <w:color w:val="auto"/>
          <w:sz w:val="24"/>
        </w:rPr>
        <w:t xml:space="preserve">年 </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 xml:space="preserve"> 月 </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 xml:space="preserve"> 日</w:t>
      </w:r>
    </w:p>
    <w:p w14:paraId="29858410">
      <w:pPr>
        <w:spacing w:line="320" w:lineRule="exact"/>
        <w:ind w:firstLine="361" w:firstLineChars="150"/>
        <w:rPr>
          <w:rFonts w:hint="eastAsia" w:ascii="宋体" w:hAnsi="宋体" w:eastAsia="宋体" w:cs="宋体"/>
          <w:b/>
          <w:color w:val="auto"/>
          <w:sz w:val="24"/>
        </w:rPr>
      </w:pPr>
    </w:p>
    <w:p w14:paraId="5F7A515B">
      <w:pPr>
        <w:spacing w:line="320" w:lineRule="exact"/>
        <w:ind w:firstLine="361" w:firstLineChars="150"/>
        <w:rPr>
          <w:rFonts w:hint="eastAsia" w:ascii="宋体" w:hAnsi="宋体" w:eastAsia="宋体" w:cs="宋体"/>
          <w:b/>
          <w:color w:val="auto"/>
          <w:sz w:val="24"/>
          <w:lang w:val="zh-CN"/>
        </w:rPr>
      </w:pPr>
    </w:p>
    <w:p w14:paraId="52086AAC">
      <w:pPr>
        <w:spacing w:line="320" w:lineRule="exact"/>
        <w:ind w:firstLine="361" w:firstLineChars="150"/>
        <w:rPr>
          <w:rFonts w:hint="eastAsia" w:ascii="宋体" w:hAnsi="宋体" w:eastAsia="宋体" w:cs="宋体"/>
          <w:b/>
          <w:color w:val="auto"/>
          <w:sz w:val="24"/>
          <w:lang w:val="zh-CN"/>
        </w:rPr>
      </w:pPr>
    </w:p>
    <w:p w14:paraId="2E276449">
      <w:pPr>
        <w:spacing w:line="320" w:lineRule="exact"/>
        <w:ind w:firstLine="361" w:firstLineChars="150"/>
        <w:rPr>
          <w:rFonts w:hint="eastAsia" w:ascii="宋体" w:hAnsi="宋体" w:eastAsia="宋体" w:cs="宋体"/>
          <w:b/>
          <w:color w:val="auto"/>
          <w:sz w:val="24"/>
          <w:lang w:val="zh-CN"/>
        </w:rPr>
      </w:pPr>
    </w:p>
    <w:p w14:paraId="154FEE62">
      <w:pPr>
        <w:spacing w:line="320" w:lineRule="exact"/>
        <w:ind w:firstLine="361" w:firstLineChars="150"/>
        <w:rPr>
          <w:rFonts w:hint="eastAsia" w:ascii="宋体" w:hAnsi="宋体" w:eastAsia="宋体" w:cs="宋体"/>
          <w:b/>
          <w:color w:val="auto"/>
          <w:sz w:val="24"/>
          <w:lang w:val="zh-CN"/>
        </w:rPr>
      </w:pPr>
    </w:p>
    <w:p w14:paraId="3FCF8E71">
      <w:pPr>
        <w:rPr>
          <w:rFonts w:hint="eastAsia" w:ascii="宋体" w:hAnsi="宋体" w:eastAsia="宋体" w:cs="宋体"/>
          <w:color w:val="auto"/>
          <w:sz w:val="32"/>
          <w:lang w:val="zh-CN"/>
        </w:rPr>
      </w:pPr>
      <w:bookmarkStart w:id="127" w:name="_Toc15530"/>
      <w:r>
        <w:rPr>
          <w:rFonts w:hint="eastAsia" w:ascii="宋体" w:hAnsi="宋体" w:eastAsia="宋体" w:cs="宋体"/>
          <w:color w:val="auto"/>
          <w:sz w:val="32"/>
          <w:lang w:val="zh-CN"/>
        </w:rPr>
        <w:br w:type="page"/>
      </w:r>
    </w:p>
    <w:p w14:paraId="76881C67">
      <w:pPr>
        <w:pStyle w:val="14"/>
        <w:jc w:val="left"/>
        <w:rPr>
          <w:rFonts w:hint="eastAsia" w:ascii="宋体" w:hAnsi="宋体" w:eastAsia="宋体" w:cs="宋体"/>
          <w:color w:val="auto"/>
          <w:sz w:val="32"/>
        </w:rPr>
      </w:pPr>
      <w:r>
        <w:rPr>
          <w:rFonts w:hint="eastAsia" w:ascii="宋体" w:hAnsi="宋体" w:eastAsia="宋体" w:cs="宋体"/>
          <w:color w:val="auto"/>
          <w:sz w:val="32"/>
          <w:lang w:val="zh-CN"/>
        </w:rPr>
        <w:t>格式</w:t>
      </w:r>
      <w:r>
        <w:rPr>
          <w:rFonts w:hint="eastAsia" w:ascii="宋体" w:hAnsi="宋体" w:cs="宋体"/>
          <w:color w:val="auto"/>
          <w:sz w:val="32"/>
          <w:lang w:val="en-US" w:eastAsia="zh-CN"/>
        </w:rPr>
        <w:t>21</w:t>
      </w:r>
      <w:r>
        <w:rPr>
          <w:rFonts w:hint="eastAsia" w:ascii="宋体" w:hAnsi="宋体" w:eastAsia="宋体" w:cs="宋体"/>
          <w:color w:val="auto"/>
          <w:sz w:val="32"/>
        </w:rPr>
        <w:t>：</w:t>
      </w:r>
      <w:r>
        <w:rPr>
          <w:rFonts w:hint="eastAsia" w:ascii="宋体" w:hAnsi="宋体" w:eastAsia="宋体" w:cs="宋体"/>
          <w:color w:val="auto"/>
          <w:sz w:val="32"/>
          <w:lang w:val="zh-CN"/>
        </w:rPr>
        <w:t>二次分项报价表</w:t>
      </w:r>
      <w:bookmarkEnd w:id="127"/>
      <w:r>
        <w:rPr>
          <w:rFonts w:hint="eastAsia" w:ascii="宋体" w:hAnsi="宋体" w:eastAsia="宋体" w:cs="宋体"/>
          <w:color w:val="auto"/>
          <w:sz w:val="32"/>
        </w:rPr>
        <w:t xml:space="preserve"> </w:t>
      </w:r>
    </w:p>
    <w:p w14:paraId="30F5D6C7">
      <w:pPr>
        <w:autoSpaceDE w:val="0"/>
        <w:autoSpaceDN w:val="0"/>
        <w:adjustRightInd w:val="0"/>
        <w:spacing w:line="360" w:lineRule="auto"/>
        <w:jc w:val="center"/>
        <w:rPr>
          <w:rFonts w:hint="eastAsia" w:ascii="宋体" w:hAnsi="宋体" w:eastAsia="宋体" w:cs="宋体"/>
          <w:b/>
          <w:bCs/>
          <w:color w:val="auto"/>
          <w:kern w:val="0"/>
          <w:sz w:val="36"/>
          <w:szCs w:val="36"/>
          <w:lang w:val="zh-CN"/>
        </w:rPr>
      </w:pPr>
      <w:r>
        <w:rPr>
          <w:rFonts w:hint="eastAsia" w:ascii="宋体" w:hAnsi="宋体" w:eastAsia="宋体" w:cs="宋体"/>
          <w:b/>
          <w:bCs/>
          <w:color w:val="auto"/>
          <w:kern w:val="0"/>
          <w:sz w:val="36"/>
          <w:szCs w:val="36"/>
          <w:lang w:val="zh-CN"/>
        </w:rPr>
        <w:t>分项报价表</w:t>
      </w:r>
    </w:p>
    <w:p w14:paraId="68DC4BAB">
      <w:pPr>
        <w:autoSpaceDE w:val="0"/>
        <w:autoSpaceDN w:val="0"/>
        <w:adjustRightInd w:val="0"/>
        <w:spacing w:line="360" w:lineRule="auto"/>
        <w:rPr>
          <w:rFonts w:hint="eastAsia" w:ascii="宋体" w:hAnsi="宋体" w:eastAsia="宋体" w:cs="宋体"/>
          <w:color w:val="auto"/>
          <w:kern w:val="0"/>
          <w:sz w:val="24"/>
          <w:lang w:val="zh-CN"/>
        </w:rPr>
      </w:pPr>
      <w:r>
        <w:rPr>
          <w:rFonts w:hint="eastAsia" w:ascii="宋体" w:hAnsi="宋体" w:eastAsia="宋体" w:cs="宋体"/>
          <w:b/>
          <w:bCs/>
          <w:color w:val="auto"/>
          <w:kern w:val="0"/>
          <w:sz w:val="24"/>
          <w:lang w:val="zh-CN"/>
        </w:rPr>
        <w:t>竞争性谈判供应商名称:             包号：            单位：人民币（元）</w:t>
      </w:r>
    </w:p>
    <w:tbl>
      <w:tblPr>
        <w:tblStyle w:val="16"/>
        <w:tblW w:w="5217" w:type="pct"/>
        <w:jc w:val="center"/>
        <w:tblLayout w:type="autofit"/>
        <w:tblCellMar>
          <w:top w:w="0" w:type="dxa"/>
          <w:left w:w="28" w:type="dxa"/>
          <w:bottom w:w="0" w:type="dxa"/>
          <w:right w:w="28" w:type="dxa"/>
        </w:tblCellMar>
      </w:tblPr>
      <w:tblGrid>
        <w:gridCol w:w="520"/>
        <w:gridCol w:w="1302"/>
        <w:gridCol w:w="885"/>
        <w:gridCol w:w="801"/>
        <w:gridCol w:w="915"/>
        <w:gridCol w:w="1014"/>
        <w:gridCol w:w="876"/>
        <w:gridCol w:w="927"/>
        <w:gridCol w:w="1485"/>
      </w:tblGrid>
      <w:tr w14:paraId="1A14DE2C">
        <w:tblPrEx>
          <w:tblCellMar>
            <w:top w:w="0" w:type="dxa"/>
            <w:left w:w="28" w:type="dxa"/>
            <w:bottom w:w="0" w:type="dxa"/>
            <w:right w:w="28" w:type="dxa"/>
          </w:tblCellMar>
        </w:tblPrEx>
        <w:trPr>
          <w:trHeight w:val="978" w:hRule="atLeast"/>
          <w:jc w:val="center"/>
        </w:trPr>
        <w:tc>
          <w:tcPr>
            <w:tcW w:w="298" w:type="pct"/>
            <w:tcBorders>
              <w:top w:val="single" w:color="000000" w:sz="8" w:space="0"/>
              <w:left w:val="single" w:color="000000" w:sz="8" w:space="0"/>
              <w:bottom w:val="single" w:color="000000" w:sz="6" w:space="0"/>
              <w:right w:val="single" w:color="000000" w:sz="6" w:space="0"/>
            </w:tcBorders>
            <w:noWrap w:val="0"/>
            <w:vAlign w:val="center"/>
          </w:tcPr>
          <w:p w14:paraId="3AD2F729">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序号</w:t>
            </w:r>
          </w:p>
        </w:tc>
        <w:tc>
          <w:tcPr>
            <w:tcW w:w="746" w:type="pct"/>
            <w:tcBorders>
              <w:top w:val="single" w:color="000000" w:sz="8" w:space="0"/>
              <w:left w:val="single" w:color="000000" w:sz="6" w:space="0"/>
              <w:bottom w:val="single" w:color="000000" w:sz="6" w:space="0"/>
              <w:right w:val="single" w:color="000000" w:sz="6" w:space="0"/>
            </w:tcBorders>
            <w:noWrap w:val="0"/>
            <w:vAlign w:val="center"/>
          </w:tcPr>
          <w:p w14:paraId="68E351A5">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产品名称</w:t>
            </w:r>
          </w:p>
        </w:tc>
        <w:tc>
          <w:tcPr>
            <w:tcW w:w="507" w:type="pct"/>
            <w:tcBorders>
              <w:top w:val="single" w:color="000000" w:sz="8" w:space="0"/>
              <w:left w:val="single" w:color="000000" w:sz="6" w:space="0"/>
              <w:bottom w:val="single" w:color="000000" w:sz="6" w:space="0"/>
              <w:right w:val="single" w:color="000000" w:sz="6" w:space="0"/>
            </w:tcBorders>
            <w:noWrap w:val="0"/>
            <w:vAlign w:val="center"/>
          </w:tcPr>
          <w:p w14:paraId="67E3D0A3">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品牌</w:t>
            </w:r>
          </w:p>
        </w:tc>
        <w:tc>
          <w:tcPr>
            <w:tcW w:w="459" w:type="pct"/>
            <w:tcBorders>
              <w:top w:val="single" w:color="000000" w:sz="8" w:space="0"/>
              <w:left w:val="single" w:color="000000" w:sz="6" w:space="0"/>
              <w:bottom w:val="single" w:color="000000" w:sz="6" w:space="0"/>
              <w:right w:val="single" w:color="000000" w:sz="6" w:space="0"/>
            </w:tcBorders>
            <w:noWrap w:val="0"/>
            <w:vAlign w:val="center"/>
          </w:tcPr>
          <w:p w14:paraId="299AFF46">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规格</w:t>
            </w:r>
          </w:p>
          <w:p w14:paraId="3701E861">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型号</w:t>
            </w:r>
          </w:p>
        </w:tc>
        <w:tc>
          <w:tcPr>
            <w:tcW w:w="524" w:type="pct"/>
            <w:tcBorders>
              <w:top w:val="single" w:color="000000" w:sz="8" w:space="0"/>
              <w:left w:val="single" w:color="000000" w:sz="6" w:space="0"/>
              <w:bottom w:val="single" w:color="000000" w:sz="6" w:space="0"/>
              <w:right w:val="single" w:color="000000" w:sz="6" w:space="0"/>
            </w:tcBorders>
            <w:noWrap w:val="0"/>
            <w:vAlign w:val="center"/>
          </w:tcPr>
          <w:p w14:paraId="01C88108">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生产厂家</w:t>
            </w:r>
          </w:p>
        </w:tc>
        <w:tc>
          <w:tcPr>
            <w:tcW w:w="581" w:type="pct"/>
            <w:tcBorders>
              <w:top w:val="single" w:color="000000" w:sz="8" w:space="0"/>
              <w:left w:val="single" w:color="000000" w:sz="6" w:space="0"/>
              <w:bottom w:val="single" w:color="000000" w:sz="6" w:space="0"/>
              <w:right w:val="single" w:color="000000" w:sz="6" w:space="0"/>
            </w:tcBorders>
            <w:noWrap w:val="0"/>
            <w:vAlign w:val="center"/>
          </w:tcPr>
          <w:p w14:paraId="62AAA4DE">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数量及单位</w:t>
            </w:r>
          </w:p>
        </w:tc>
        <w:tc>
          <w:tcPr>
            <w:tcW w:w="502" w:type="pct"/>
            <w:tcBorders>
              <w:top w:val="single" w:color="000000" w:sz="8" w:space="0"/>
              <w:left w:val="single" w:color="000000" w:sz="6" w:space="0"/>
              <w:bottom w:val="single" w:color="000000" w:sz="6" w:space="0"/>
              <w:right w:val="single" w:color="000000" w:sz="6" w:space="0"/>
            </w:tcBorders>
            <w:noWrap w:val="0"/>
            <w:vAlign w:val="center"/>
          </w:tcPr>
          <w:p w14:paraId="568DB062">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单价</w:t>
            </w:r>
          </w:p>
        </w:tc>
        <w:tc>
          <w:tcPr>
            <w:tcW w:w="531" w:type="pct"/>
            <w:tcBorders>
              <w:top w:val="single" w:color="000000" w:sz="8" w:space="0"/>
              <w:left w:val="single" w:color="000000" w:sz="6" w:space="0"/>
              <w:bottom w:val="single" w:color="000000" w:sz="6" w:space="0"/>
              <w:right w:val="single" w:color="000000" w:sz="6" w:space="0"/>
            </w:tcBorders>
            <w:noWrap w:val="0"/>
            <w:vAlign w:val="center"/>
          </w:tcPr>
          <w:p w14:paraId="5C5A04B9">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合计</w:t>
            </w:r>
          </w:p>
        </w:tc>
        <w:tc>
          <w:tcPr>
            <w:tcW w:w="848" w:type="pct"/>
            <w:tcBorders>
              <w:top w:val="single" w:color="000000" w:sz="8" w:space="0"/>
              <w:left w:val="single" w:color="000000" w:sz="6" w:space="0"/>
              <w:bottom w:val="single" w:color="000000" w:sz="6" w:space="0"/>
              <w:right w:val="single" w:color="000000" w:sz="8" w:space="0"/>
            </w:tcBorders>
            <w:noWrap w:val="0"/>
            <w:vAlign w:val="center"/>
          </w:tcPr>
          <w:p w14:paraId="389D9CC5">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免费质保期</w:t>
            </w:r>
          </w:p>
        </w:tc>
      </w:tr>
      <w:tr w14:paraId="5F222427">
        <w:tblPrEx>
          <w:tblCellMar>
            <w:top w:w="0" w:type="dxa"/>
            <w:left w:w="28" w:type="dxa"/>
            <w:bottom w:w="0" w:type="dxa"/>
            <w:right w:w="28" w:type="dxa"/>
          </w:tblCellMar>
        </w:tblPrEx>
        <w:trPr>
          <w:trHeight w:val="494" w:hRule="atLeast"/>
          <w:jc w:val="center"/>
        </w:trPr>
        <w:tc>
          <w:tcPr>
            <w:tcW w:w="298" w:type="pct"/>
            <w:tcBorders>
              <w:top w:val="single" w:color="000000" w:sz="6" w:space="0"/>
              <w:left w:val="single" w:color="000000" w:sz="8" w:space="0"/>
              <w:bottom w:val="single" w:color="000000" w:sz="6" w:space="0"/>
              <w:right w:val="single" w:color="000000" w:sz="6" w:space="0"/>
            </w:tcBorders>
            <w:noWrap w:val="0"/>
            <w:vAlign w:val="center"/>
          </w:tcPr>
          <w:p w14:paraId="0FF6C3EA">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1</w:t>
            </w:r>
          </w:p>
        </w:tc>
        <w:tc>
          <w:tcPr>
            <w:tcW w:w="746" w:type="pct"/>
            <w:tcBorders>
              <w:top w:val="single" w:color="000000" w:sz="6" w:space="0"/>
              <w:left w:val="single" w:color="000000" w:sz="6" w:space="0"/>
              <w:bottom w:val="single" w:color="000000" w:sz="6" w:space="0"/>
              <w:right w:val="single" w:color="000000" w:sz="6" w:space="0"/>
            </w:tcBorders>
            <w:noWrap w:val="0"/>
            <w:vAlign w:val="center"/>
          </w:tcPr>
          <w:p w14:paraId="015D6AB1">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07" w:type="pct"/>
            <w:tcBorders>
              <w:top w:val="single" w:color="000000" w:sz="6" w:space="0"/>
              <w:left w:val="single" w:color="000000" w:sz="6" w:space="0"/>
              <w:bottom w:val="single" w:color="000000" w:sz="6" w:space="0"/>
              <w:right w:val="single" w:color="000000" w:sz="6" w:space="0"/>
            </w:tcBorders>
            <w:noWrap w:val="0"/>
            <w:vAlign w:val="center"/>
          </w:tcPr>
          <w:p w14:paraId="32FA89F6">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459" w:type="pct"/>
            <w:tcBorders>
              <w:top w:val="single" w:color="000000" w:sz="6" w:space="0"/>
              <w:left w:val="single" w:color="000000" w:sz="6" w:space="0"/>
              <w:bottom w:val="single" w:color="000000" w:sz="6" w:space="0"/>
              <w:right w:val="single" w:color="000000" w:sz="6" w:space="0"/>
            </w:tcBorders>
            <w:noWrap w:val="0"/>
            <w:vAlign w:val="center"/>
          </w:tcPr>
          <w:p w14:paraId="7728E065">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24" w:type="pct"/>
            <w:tcBorders>
              <w:top w:val="single" w:color="000000" w:sz="6" w:space="0"/>
              <w:left w:val="single" w:color="000000" w:sz="6" w:space="0"/>
              <w:bottom w:val="single" w:color="000000" w:sz="6" w:space="0"/>
              <w:right w:val="single" w:color="000000" w:sz="6" w:space="0"/>
            </w:tcBorders>
            <w:noWrap w:val="0"/>
            <w:vAlign w:val="center"/>
          </w:tcPr>
          <w:p w14:paraId="01B4802E">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81" w:type="pct"/>
            <w:tcBorders>
              <w:top w:val="single" w:color="000000" w:sz="6" w:space="0"/>
              <w:left w:val="single" w:color="000000" w:sz="6" w:space="0"/>
              <w:bottom w:val="single" w:color="000000" w:sz="6" w:space="0"/>
              <w:right w:val="single" w:color="000000" w:sz="6" w:space="0"/>
            </w:tcBorders>
            <w:noWrap w:val="0"/>
            <w:vAlign w:val="center"/>
          </w:tcPr>
          <w:p w14:paraId="551D3FE1">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02" w:type="pct"/>
            <w:tcBorders>
              <w:top w:val="single" w:color="000000" w:sz="6" w:space="0"/>
              <w:left w:val="single" w:color="000000" w:sz="6" w:space="0"/>
              <w:bottom w:val="single" w:color="000000" w:sz="6" w:space="0"/>
              <w:right w:val="single" w:color="000000" w:sz="6" w:space="0"/>
            </w:tcBorders>
            <w:noWrap w:val="0"/>
            <w:vAlign w:val="center"/>
          </w:tcPr>
          <w:p w14:paraId="1592E188">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31" w:type="pct"/>
            <w:tcBorders>
              <w:top w:val="single" w:color="000000" w:sz="6" w:space="0"/>
              <w:left w:val="single" w:color="000000" w:sz="6" w:space="0"/>
              <w:bottom w:val="single" w:color="000000" w:sz="6" w:space="0"/>
              <w:right w:val="single" w:color="000000" w:sz="6" w:space="0"/>
            </w:tcBorders>
            <w:noWrap w:val="0"/>
            <w:vAlign w:val="center"/>
          </w:tcPr>
          <w:p w14:paraId="21C43858">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848" w:type="pct"/>
            <w:tcBorders>
              <w:top w:val="single" w:color="000000" w:sz="6" w:space="0"/>
              <w:left w:val="single" w:color="000000" w:sz="6" w:space="0"/>
              <w:bottom w:val="single" w:color="000000" w:sz="6" w:space="0"/>
              <w:right w:val="single" w:color="000000" w:sz="8" w:space="0"/>
            </w:tcBorders>
            <w:noWrap w:val="0"/>
            <w:vAlign w:val="center"/>
          </w:tcPr>
          <w:p w14:paraId="29D95452">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r>
      <w:tr w14:paraId="6194671D">
        <w:tblPrEx>
          <w:tblCellMar>
            <w:top w:w="0" w:type="dxa"/>
            <w:left w:w="28" w:type="dxa"/>
            <w:bottom w:w="0" w:type="dxa"/>
            <w:right w:w="28" w:type="dxa"/>
          </w:tblCellMar>
        </w:tblPrEx>
        <w:trPr>
          <w:trHeight w:val="494" w:hRule="atLeast"/>
          <w:jc w:val="center"/>
        </w:trPr>
        <w:tc>
          <w:tcPr>
            <w:tcW w:w="298" w:type="pct"/>
            <w:tcBorders>
              <w:top w:val="single" w:color="000000" w:sz="6" w:space="0"/>
              <w:left w:val="single" w:color="000000" w:sz="8" w:space="0"/>
              <w:bottom w:val="single" w:color="000000" w:sz="6" w:space="0"/>
              <w:right w:val="single" w:color="000000" w:sz="6" w:space="0"/>
            </w:tcBorders>
            <w:noWrap w:val="0"/>
            <w:vAlign w:val="center"/>
          </w:tcPr>
          <w:p w14:paraId="5B5D71E4">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2</w:t>
            </w:r>
          </w:p>
        </w:tc>
        <w:tc>
          <w:tcPr>
            <w:tcW w:w="746" w:type="pct"/>
            <w:tcBorders>
              <w:top w:val="single" w:color="000000" w:sz="6" w:space="0"/>
              <w:left w:val="single" w:color="000000" w:sz="6" w:space="0"/>
              <w:bottom w:val="single" w:color="000000" w:sz="6" w:space="0"/>
              <w:right w:val="single" w:color="000000" w:sz="6" w:space="0"/>
            </w:tcBorders>
            <w:noWrap w:val="0"/>
            <w:vAlign w:val="center"/>
          </w:tcPr>
          <w:p w14:paraId="6AC73E38">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07" w:type="pct"/>
            <w:tcBorders>
              <w:top w:val="single" w:color="000000" w:sz="6" w:space="0"/>
              <w:left w:val="single" w:color="000000" w:sz="6" w:space="0"/>
              <w:bottom w:val="single" w:color="000000" w:sz="6" w:space="0"/>
              <w:right w:val="single" w:color="000000" w:sz="6" w:space="0"/>
            </w:tcBorders>
            <w:noWrap w:val="0"/>
            <w:vAlign w:val="center"/>
          </w:tcPr>
          <w:p w14:paraId="4358242B">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459" w:type="pct"/>
            <w:tcBorders>
              <w:top w:val="single" w:color="000000" w:sz="6" w:space="0"/>
              <w:left w:val="single" w:color="000000" w:sz="6" w:space="0"/>
              <w:bottom w:val="single" w:color="000000" w:sz="6" w:space="0"/>
              <w:right w:val="single" w:color="000000" w:sz="6" w:space="0"/>
            </w:tcBorders>
            <w:noWrap w:val="0"/>
            <w:vAlign w:val="center"/>
          </w:tcPr>
          <w:p w14:paraId="4C6AB2F7">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24" w:type="pct"/>
            <w:tcBorders>
              <w:top w:val="single" w:color="000000" w:sz="6" w:space="0"/>
              <w:left w:val="single" w:color="000000" w:sz="6" w:space="0"/>
              <w:bottom w:val="single" w:color="000000" w:sz="6" w:space="0"/>
              <w:right w:val="single" w:color="000000" w:sz="6" w:space="0"/>
            </w:tcBorders>
            <w:noWrap w:val="0"/>
            <w:vAlign w:val="center"/>
          </w:tcPr>
          <w:p w14:paraId="395FD392">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81" w:type="pct"/>
            <w:tcBorders>
              <w:top w:val="single" w:color="000000" w:sz="6" w:space="0"/>
              <w:left w:val="single" w:color="000000" w:sz="6" w:space="0"/>
              <w:bottom w:val="single" w:color="000000" w:sz="6" w:space="0"/>
              <w:right w:val="single" w:color="000000" w:sz="6" w:space="0"/>
            </w:tcBorders>
            <w:noWrap w:val="0"/>
            <w:vAlign w:val="center"/>
          </w:tcPr>
          <w:p w14:paraId="1D7BFD5E">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02" w:type="pct"/>
            <w:tcBorders>
              <w:top w:val="single" w:color="000000" w:sz="6" w:space="0"/>
              <w:left w:val="single" w:color="000000" w:sz="6" w:space="0"/>
              <w:bottom w:val="single" w:color="000000" w:sz="6" w:space="0"/>
              <w:right w:val="single" w:color="000000" w:sz="6" w:space="0"/>
            </w:tcBorders>
            <w:noWrap w:val="0"/>
            <w:vAlign w:val="center"/>
          </w:tcPr>
          <w:p w14:paraId="6D81C4AD">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31" w:type="pct"/>
            <w:tcBorders>
              <w:top w:val="single" w:color="000000" w:sz="6" w:space="0"/>
              <w:left w:val="single" w:color="000000" w:sz="6" w:space="0"/>
              <w:bottom w:val="single" w:color="000000" w:sz="6" w:space="0"/>
              <w:right w:val="single" w:color="000000" w:sz="6" w:space="0"/>
            </w:tcBorders>
            <w:noWrap w:val="0"/>
            <w:vAlign w:val="center"/>
          </w:tcPr>
          <w:p w14:paraId="1DAA848F">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848" w:type="pct"/>
            <w:tcBorders>
              <w:top w:val="single" w:color="000000" w:sz="6" w:space="0"/>
              <w:left w:val="single" w:color="000000" w:sz="6" w:space="0"/>
              <w:bottom w:val="single" w:color="000000" w:sz="6" w:space="0"/>
              <w:right w:val="single" w:color="000000" w:sz="8" w:space="0"/>
            </w:tcBorders>
            <w:noWrap w:val="0"/>
            <w:vAlign w:val="center"/>
          </w:tcPr>
          <w:p w14:paraId="7D8E974B">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r>
      <w:tr w14:paraId="6490E352">
        <w:tblPrEx>
          <w:tblCellMar>
            <w:top w:w="0" w:type="dxa"/>
            <w:left w:w="28" w:type="dxa"/>
            <w:bottom w:w="0" w:type="dxa"/>
            <w:right w:w="28" w:type="dxa"/>
          </w:tblCellMar>
        </w:tblPrEx>
        <w:trPr>
          <w:trHeight w:val="466" w:hRule="atLeast"/>
          <w:jc w:val="center"/>
        </w:trPr>
        <w:tc>
          <w:tcPr>
            <w:tcW w:w="298" w:type="pct"/>
            <w:tcBorders>
              <w:top w:val="single" w:color="000000" w:sz="6" w:space="0"/>
              <w:left w:val="single" w:color="000000" w:sz="8" w:space="0"/>
              <w:bottom w:val="single" w:color="000000" w:sz="6" w:space="0"/>
              <w:right w:val="single" w:color="000000" w:sz="6" w:space="0"/>
            </w:tcBorders>
            <w:noWrap w:val="0"/>
            <w:vAlign w:val="center"/>
          </w:tcPr>
          <w:p w14:paraId="61ACA2B7">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3</w:t>
            </w:r>
          </w:p>
        </w:tc>
        <w:tc>
          <w:tcPr>
            <w:tcW w:w="746" w:type="pct"/>
            <w:tcBorders>
              <w:top w:val="single" w:color="000000" w:sz="6" w:space="0"/>
              <w:left w:val="single" w:color="000000" w:sz="6" w:space="0"/>
              <w:bottom w:val="single" w:color="000000" w:sz="6" w:space="0"/>
              <w:right w:val="single" w:color="000000" w:sz="6" w:space="0"/>
            </w:tcBorders>
            <w:noWrap w:val="0"/>
            <w:vAlign w:val="center"/>
          </w:tcPr>
          <w:p w14:paraId="0C71DAFD">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07" w:type="pct"/>
            <w:tcBorders>
              <w:top w:val="single" w:color="000000" w:sz="6" w:space="0"/>
              <w:left w:val="single" w:color="000000" w:sz="6" w:space="0"/>
              <w:bottom w:val="single" w:color="000000" w:sz="6" w:space="0"/>
              <w:right w:val="single" w:color="000000" w:sz="6" w:space="0"/>
            </w:tcBorders>
            <w:noWrap w:val="0"/>
            <w:vAlign w:val="center"/>
          </w:tcPr>
          <w:p w14:paraId="06CB0B91">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459" w:type="pct"/>
            <w:tcBorders>
              <w:top w:val="single" w:color="000000" w:sz="6" w:space="0"/>
              <w:left w:val="single" w:color="000000" w:sz="6" w:space="0"/>
              <w:bottom w:val="single" w:color="000000" w:sz="6" w:space="0"/>
              <w:right w:val="single" w:color="000000" w:sz="6" w:space="0"/>
            </w:tcBorders>
            <w:noWrap w:val="0"/>
            <w:vAlign w:val="center"/>
          </w:tcPr>
          <w:p w14:paraId="3CB22CA2">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24" w:type="pct"/>
            <w:tcBorders>
              <w:top w:val="single" w:color="000000" w:sz="6" w:space="0"/>
              <w:left w:val="single" w:color="000000" w:sz="6" w:space="0"/>
              <w:bottom w:val="single" w:color="000000" w:sz="6" w:space="0"/>
              <w:right w:val="single" w:color="000000" w:sz="6" w:space="0"/>
            </w:tcBorders>
            <w:noWrap w:val="0"/>
            <w:vAlign w:val="center"/>
          </w:tcPr>
          <w:p w14:paraId="6AF118E3">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81" w:type="pct"/>
            <w:tcBorders>
              <w:top w:val="single" w:color="000000" w:sz="6" w:space="0"/>
              <w:left w:val="single" w:color="000000" w:sz="6" w:space="0"/>
              <w:bottom w:val="single" w:color="000000" w:sz="6" w:space="0"/>
              <w:right w:val="single" w:color="000000" w:sz="6" w:space="0"/>
            </w:tcBorders>
            <w:noWrap w:val="0"/>
            <w:vAlign w:val="center"/>
          </w:tcPr>
          <w:p w14:paraId="56FEDEDE">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02" w:type="pct"/>
            <w:tcBorders>
              <w:top w:val="single" w:color="000000" w:sz="6" w:space="0"/>
              <w:left w:val="single" w:color="000000" w:sz="6" w:space="0"/>
              <w:bottom w:val="single" w:color="000000" w:sz="6" w:space="0"/>
              <w:right w:val="single" w:color="000000" w:sz="6" w:space="0"/>
            </w:tcBorders>
            <w:noWrap w:val="0"/>
            <w:vAlign w:val="center"/>
          </w:tcPr>
          <w:p w14:paraId="2EC920E9">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31" w:type="pct"/>
            <w:tcBorders>
              <w:top w:val="single" w:color="000000" w:sz="6" w:space="0"/>
              <w:left w:val="single" w:color="000000" w:sz="6" w:space="0"/>
              <w:bottom w:val="single" w:color="000000" w:sz="6" w:space="0"/>
              <w:right w:val="single" w:color="000000" w:sz="6" w:space="0"/>
            </w:tcBorders>
            <w:noWrap w:val="0"/>
            <w:vAlign w:val="center"/>
          </w:tcPr>
          <w:p w14:paraId="56FC1B4B">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848" w:type="pct"/>
            <w:tcBorders>
              <w:top w:val="single" w:color="000000" w:sz="6" w:space="0"/>
              <w:left w:val="single" w:color="000000" w:sz="6" w:space="0"/>
              <w:bottom w:val="single" w:color="000000" w:sz="6" w:space="0"/>
              <w:right w:val="single" w:color="000000" w:sz="8" w:space="0"/>
            </w:tcBorders>
            <w:noWrap w:val="0"/>
            <w:vAlign w:val="center"/>
          </w:tcPr>
          <w:p w14:paraId="7101B425">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r>
      <w:tr w14:paraId="2158E239">
        <w:tblPrEx>
          <w:tblCellMar>
            <w:top w:w="0" w:type="dxa"/>
            <w:left w:w="28" w:type="dxa"/>
            <w:bottom w:w="0" w:type="dxa"/>
            <w:right w:w="28" w:type="dxa"/>
          </w:tblCellMar>
        </w:tblPrEx>
        <w:trPr>
          <w:trHeight w:val="494" w:hRule="atLeast"/>
          <w:jc w:val="center"/>
        </w:trPr>
        <w:tc>
          <w:tcPr>
            <w:tcW w:w="298" w:type="pct"/>
            <w:tcBorders>
              <w:top w:val="single" w:color="000000" w:sz="6" w:space="0"/>
              <w:left w:val="single" w:color="000000" w:sz="8" w:space="0"/>
              <w:bottom w:val="single" w:color="000000" w:sz="6" w:space="0"/>
              <w:right w:val="single" w:color="000000" w:sz="6" w:space="0"/>
            </w:tcBorders>
            <w:noWrap w:val="0"/>
            <w:vAlign w:val="center"/>
          </w:tcPr>
          <w:p w14:paraId="7B47D3A0">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4</w:t>
            </w:r>
          </w:p>
        </w:tc>
        <w:tc>
          <w:tcPr>
            <w:tcW w:w="746" w:type="pct"/>
            <w:tcBorders>
              <w:top w:val="single" w:color="000000" w:sz="6" w:space="0"/>
              <w:left w:val="single" w:color="000000" w:sz="6" w:space="0"/>
              <w:bottom w:val="single" w:color="000000" w:sz="6" w:space="0"/>
              <w:right w:val="single" w:color="000000" w:sz="6" w:space="0"/>
            </w:tcBorders>
            <w:noWrap w:val="0"/>
            <w:vAlign w:val="center"/>
          </w:tcPr>
          <w:p w14:paraId="1B11B7DE">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07" w:type="pct"/>
            <w:tcBorders>
              <w:top w:val="single" w:color="000000" w:sz="6" w:space="0"/>
              <w:left w:val="single" w:color="000000" w:sz="6" w:space="0"/>
              <w:bottom w:val="single" w:color="000000" w:sz="6" w:space="0"/>
              <w:right w:val="single" w:color="000000" w:sz="6" w:space="0"/>
            </w:tcBorders>
            <w:noWrap w:val="0"/>
            <w:vAlign w:val="center"/>
          </w:tcPr>
          <w:p w14:paraId="7D2B0D92">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459" w:type="pct"/>
            <w:tcBorders>
              <w:top w:val="single" w:color="000000" w:sz="6" w:space="0"/>
              <w:left w:val="single" w:color="000000" w:sz="6" w:space="0"/>
              <w:bottom w:val="single" w:color="000000" w:sz="6" w:space="0"/>
              <w:right w:val="single" w:color="000000" w:sz="6" w:space="0"/>
            </w:tcBorders>
            <w:noWrap w:val="0"/>
            <w:vAlign w:val="center"/>
          </w:tcPr>
          <w:p w14:paraId="5A1372FB">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24" w:type="pct"/>
            <w:tcBorders>
              <w:top w:val="single" w:color="000000" w:sz="6" w:space="0"/>
              <w:left w:val="single" w:color="000000" w:sz="6" w:space="0"/>
              <w:bottom w:val="single" w:color="000000" w:sz="6" w:space="0"/>
              <w:right w:val="single" w:color="000000" w:sz="6" w:space="0"/>
            </w:tcBorders>
            <w:noWrap w:val="0"/>
            <w:vAlign w:val="center"/>
          </w:tcPr>
          <w:p w14:paraId="45CE4016">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81" w:type="pct"/>
            <w:tcBorders>
              <w:top w:val="single" w:color="000000" w:sz="6" w:space="0"/>
              <w:left w:val="single" w:color="000000" w:sz="6" w:space="0"/>
              <w:bottom w:val="single" w:color="000000" w:sz="6" w:space="0"/>
              <w:right w:val="single" w:color="000000" w:sz="6" w:space="0"/>
            </w:tcBorders>
            <w:noWrap w:val="0"/>
            <w:vAlign w:val="center"/>
          </w:tcPr>
          <w:p w14:paraId="60B74631">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02" w:type="pct"/>
            <w:tcBorders>
              <w:top w:val="single" w:color="000000" w:sz="6" w:space="0"/>
              <w:left w:val="single" w:color="000000" w:sz="6" w:space="0"/>
              <w:bottom w:val="single" w:color="000000" w:sz="6" w:space="0"/>
              <w:right w:val="single" w:color="000000" w:sz="6" w:space="0"/>
            </w:tcBorders>
            <w:noWrap w:val="0"/>
            <w:vAlign w:val="center"/>
          </w:tcPr>
          <w:p w14:paraId="627D7CC0">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31" w:type="pct"/>
            <w:tcBorders>
              <w:top w:val="single" w:color="000000" w:sz="6" w:space="0"/>
              <w:left w:val="single" w:color="000000" w:sz="6" w:space="0"/>
              <w:bottom w:val="single" w:color="000000" w:sz="6" w:space="0"/>
              <w:right w:val="single" w:color="000000" w:sz="6" w:space="0"/>
            </w:tcBorders>
            <w:noWrap w:val="0"/>
            <w:vAlign w:val="center"/>
          </w:tcPr>
          <w:p w14:paraId="6DB03765">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848" w:type="pct"/>
            <w:tcBorders>
              <w:top w:val="single" w:color="000000" w:sz="6" w:space="0"/>
              <w:left w:val="single" w:color="000000" w:sz="6" w:space="0"/>
              <w:bottom w:val="single" w:color="000000" w:sz="6" w:space="0"/>
              <w:right w:val="single" w:color="000000" w:sz="8" w:space="0"/>
            </w:tcBorders>
            <w:noWrap w:val="0"/>
            <w:vAlign w:val="center"/>
          </w:tcPr>
          <w:p w14:paraId="19EF736B">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r>
      <w:tr w14:paraId="76A23B15">
        <w:tblPrEx>
          <w:tblCellMar>
            <w:top w:w="0" w:type="dxa"/>
            <w:left w:w="28" w:type="dxa"/>
            <w:bottom w:w="0" w:type="dxa"/>
            <w:right w:w="28" w:type="dxa"/>
          </w:tblCellMar>
        </w:tblPrEx>
        <w:trPr>
          <w:trHeight w:val="494" w:hRule="atLeast"/>
          <w:jc w:val="center"/>
        </w:trPr>
        <w:tc>
          <w:tcPr>
            <w:tcW w:w="298" w:type="pct"/>
            <w:tcBorders>
              <w:top w:val="single" w:color="000000" w:sz="6" w:space="0"/>
              <w:left w:val="single" w:color="000000" w:sz="8" w:space="0"/>
              <w:bottom w:val="single" w:color="000000" w:sz="6" w:space="0"/>
              <w:right w:val="single" w:color="000000" w:sz="6" w:space="0"/>
            </w:tcBorders>
            <w:noWrap w:val="0"/>
            <w:vAlign w:val="center"/>
          </w:tcPr>
          <w:p w14:paraId="52EAD628">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w:t>
            </w:r>
          </w:p>
        </w:tc>
        <w:tc>
          <w:tcPr>
            <w:tcW w:w="746" w:type="pct"/>
            <w:tcBorders>
              <w:top w:val="single" w:color="000000" w:sz="6" w:space="0"/>
              <w:left w:val="single" w:color="000000" w:sz="6" w:space="0"/>
              <w:bottom w:val="single" w:color="000000" w:sz="6" w:space="0"/>
              <w:right w:val="single" w:color="000000" w:sz="6" w:space="0"/>
            </w:tcBorders>
            <w:noWrap w:val="0"/>
            <w:vAlign w:val="center"/>
          </w:tcPr>
          <w:p w14:paraId="3E2AD586">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07" w:type="pct"/>
            <w:tcBorders>
              <w:top w:val="single" w:color="000000" w:sz="6" w:space="0"/>
              <w:left w:val="single" w:color="000000" w:sz="6" w:space="0"/>
              <w:bottom w:val="single" w:color="000000" w:sz="6" w:space="0"/>
              <w:right w:val="single" w:color="000000" w:sz="6" w:space="0"/>
            </w:tcBorders>
            <w:noWrap w:val="0"/>
            <w:vAlign w:val="center"/>
          </w:tcPr>
          <w:p w14:paraId="1ECA18EC">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459" w:type="pct"/>
            <w:tcBorders>
              <w:top w:val="single" w:color="000000" w:sz="6" w:space="0"/>
              <w:left w:val="single" w:color="000000" w:sz="6" w:space="0"/>
              <w:bottom w:val="single" w:color="000000" w:sz="6" w:space="0"/>
              <w:right w:val="single" w:color="000000" w:sz="6" w:space="0"/>
            </w:tcBorders>
            <w:noWrap w:val="0"/>
            <w:vAlign w:val="center"/>
          </w:tcPr>
          <w:p w14:paraId="096EBA5D">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24" w:type="pct"/>
            <w:tcBorders>
              <w:top w:val="single" w:color="000000" w:sz="6" w:space="0"/>
              <w:left w:val="single" w:color="000000" w:sz="6" w:space="0"/>
              <w:bottom w:val="single" w:color="000000" w:sz="6" w:space="0"/>
              <w:right w:val="single" w:color="000000" w:sz="6" w:space="0"/>
            </w:tcBorders>
            <w:noWrap w:val="0"/>
            <w:vAlign w:val="center"/>
          </w:tcPr>
          <w:p w14:paraId="1733EA23">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81" w:type="pct"/>
            <w:tcBorders>
              <w:top w:val="single" w:color="000000" w:sz="6" w:space="0"/>
              <w:left w:val="single" w:color="000000" w:sz="6" w:space="0"/>
              <w:bottom w:val="single" w:color="000000" w:sz="6" w:space="0"/>
              <w:right w:val="single" w:color="000000" w:sz="6" w:space="0"/>
            </w:tcBorders>
            <w:noWrap w:val="0"/>
            <w:vAlign w:val="center"/>
          </w:tcPr>
          <w:p w14:paraId="3E5E2CE0">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02" w:type="pct"/>
            <w:tcBorders>
              <w:top w:val="single" w:color="000000" w:sz="6" w:space="0"/>
              <w:left w:val="single" w:color="000000" w:sz="6" w:space="0"/>
              <w:bottom w:val="single" w:color="000000" w:sz="6" w:space="0"/>
              <w:right w:val="single" w:color="000000" w:sz="6" w:space="0"/>
            </w:tcBorders>
            <w:noWrap w:val="0"/>
            <w:vAlign w:val="center"/>
          </w:tcPr>
          <w:p w14:paraId="6F353EE3">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531" w:type="pct"/>
            <w:tcBorders>
              <w:top w:val="single" w:color="000000" w:sz="6" w:space="0"/>
              <w:left w:val="single" w:color="000000" w:sz="6" w:space="0"/>
              <w:bottom w:val="single" w:color="000000" w:sz="6" w:space="0"/>
              <w:right w:val="single" w:color="000000" w:sz="6" w:space="0"/>
            </w:tcBorders>
            <w:noWrap w:val="0"/>
            <w:vAlign w:val="center"/>
          </w:tcPr>
          <w:p w14:paraId="09E71E42">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c>
          <w:tcPr>
            <w:tcW w:w="848" w:type="pct"/>
            <w:tcBorders>
              <w:top w:val="single" w:color="000000" w:sz="6" w:space="0"/>
              <w:left w:val="single" w:color="000000" w:sz="6" w:space="0"/>
              <w:bottom w:val="single" w:color="000000" w:sz="6" w:space="0"/>
              <w:right w:val="single" w:color="000000" w:sz="8" w:space="0"/>
            </w:tcBorders>
            <w:noWrap w:val="0"/>
            <w:vAlign w:val="center"/>
          </w:tcPr>
          <w:p w14:paraId="48834DF4">
            <w:pPr>
              <w:autoSpaceDE w:val="0"/>
              <w:autoSpaceDN w:val="0"/>
              <w:adjustRightInd w:val="0"/>
              <w:spacing w:line="400" w:lineRule="exact"/>
              <w:jc w:val="center"/>
              <w:rPr>
                <w:rFonts w:hint="eastAsia" w:ascii="宋体" w:hAnsi="宋体" w:eastAsia="宋体" w:cs="宋体"/>
                <w:b w:val="0"/>
                <w:bCs w:val="0"/>
                <w:color w:val="auto"/>
                <w:kern w:val="0"/>
                <w:sz w:val="24"/>
                <w:lang w:val="zh-CN"/>
              </w:rPr>
            </w:pPr>
          </w:p>
        </w:tc>
      </w:tr>
      <w:tr w14:paraId="0885EF26">
        <w:tblPrEx>
          <w:tblCellMar>
            <w:top w:w="0" w:type="dxa"/>
            <w:left w:w="28" w:type="dxa"/>
            <w:bottom w:w="0" w:type="dxa"/>
            <w:right w:w="28" w:type="dxa"/>
          </w:tblCellMar>
        </w:tblPrEx>
        <w:trPr>
          <w:trHeight w:val="993" w:hRule="atLeast"/>
          <w:jc w:val="center"/>
        </w:trPr>
        <w:tc>
          <w:tcPr>
            <w:tcW w:w="1044" w:type="pct"/>
            <w:gridSpan w:val="2"/>
            <w:tcBorders>
              <w:top w:val="single" w:color="000000" w:sz="6" w:space="0"/>
              <w:left w:val="single" w:color="000000" w:sz="8" w:space="0"/>
              <w:bottom w:val="single" w:color="000000" w:sz="8" w:space="0"/>
              <w:right w:val="single" w:color="000000" w:sz="6" w:space="0"/>
            </w:tcBorders>
            <w:noWrap w:val="0"/>
            <w:vAlign w:val="center"/>
          </w:tcPr>
          <w:p w14:paraId="715BED12">
            <w:pPr>
              <w:autoSpaceDE w:val="0"/>
              <w:autoSpaceDN w:val="0"/>
              <w:adjustRightInd w:val="0"/>
              <w:spacing w:line="400" w:lineRule="exact"/>
              <w:jc w:val="center"/>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谈判总价</w:t>
            </w:r>
          </w:p>
        </w:tc>
        <w:tc>
          <w:tcPr>
            <w:tcW w:w="3955" w:type="pct"/>
            <w:gridSpan w:val="7"/>
            <w:tcBorders>
              <w:top w:val="single" w:color="000000" w:sz="6" w:space="0"/>
              <w:left w:val="single" w:color="000000" w:sz="6" w:space="0"/>
              <w:bottom w:val="single" w:color="000000" w:sz="8" w:space="0"/>
              <w:right w:val="single" w:color="000000" w:sz="8" w:space="0"/>
            </w:tcBorders>
            <w:noWrap w:val="0"/>
            <w:vAlign w:val="center"/>
          </w:tcPr>
          <w:p w14:paraId="5BAC6111">
            <w:pPr>
              <w:autoSpaceDE w:val="0"/>
              <w:autoSpaceDN w:val="0"/>
              <w:adjustRightInd w:val="0"/>
              <w:spacing w:line="400" w:lineRule="exact"/>
              <w:jc w:val="left"/>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大写：</w:t>
            </w:r>
          </w:p>
          <w:p w14:paraId="1D13C641">
            <w:pPr>
              <w:autoSpaceDE w:val="0"/>
              <w:autoSpaceDN w:val="0"/>
              <w:adjustRightInd w:val="0"/>
              <w:spacing w:line="400" w:lineRule="exact"/>
              <w:jc w:val="left"/>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小写：</w:t>
            </w:r>
          </w:p>
        </w:tc>
      </w:tr>
    </w:tbl>
    <w:p w14:paraId="411AFDD5">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r>
        <w:rPr>
          <w:rFonts w:hint="eastAsia" w:ascii="宋体" w:hAnsi="宋体" w:eastAsia="宋体" w:cs="宋体"/>
          <w:color w:val="auto"/>
          <w:kern w:val="0"/>
          <w:sz w:val="24"/>
          <w:lang w:val="zh-CN"/>
        </w:rPr>
        <w:tab/>
      </w:r>
    </w:p>
    <w:p w14:paraId="4D5DA0C0">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注：</w:t>
      </w:r>
      <w:r>
        <w:rPr>
          <w:rFonts w:hint="eastAsia" w:ascii="宋体" w:hAnsi="宋体" w:cs="宋体"/>
          <w:color w:val="auto"/>
          <w:kern w:val="0"/>
          <w:sz w:val="24"/>
          <w:lang w:val="en-US" w:eastAsia="zh-CN"/>
        </w:rPr>
        <w:t>1、</w:t>
      </w:r>
      <w:r>
        <w:rPr>
          <w:rFonts w:hint="eastAsia" w:ascii="宋体" w:hAnsi="宋体" w:eastAsia="宋体" w:cs="宋体"/>
          <w:color w:val="auto"/>
          <w:kern w:val="0"/>
          <w:sz w:val="24"/>
          <w:lang w:val="zh-CN"/>
        </w:rPr>
        <w:t xml:space="preserve">本表应依照每包采购一览表中的产品序号按顺序逐项填写，不得遗漏，不得修改格式，否则，按无效投标处理。 </w:t>
      </w:r>
    </w:p>
    <w:p w14:paraId="4803036C">
      <w:pPr>
        <w:autoSpaceDE w:val="0"/>
        <w:autoSpaceDN w:val="0"/>
        <w:adjustRightInd w:val="0"/>
        <w:spacing w:line="400" w:lineRule="exact"/>
        <w:rPr>
          <w:rFonts w:hint="eastAsia" w:ascii="宋体" w:hAnsi="宋体" w:cs="宋体"/>
          <w:color w:val="auto"/>
          <w:kern w:val="0"/>
          <w:sz w:val="24"/>
        </w:rPr>
      </w:pPr>
      <w:r>
        <w:rPr>
          <w:rFonts w:hint="eastAsia" w:ascii="宋体" w:hAnsi="宋体" w:eastAsia="宋体" w:cs="宋体"/>
          <w:color w:val="auto"/>
          <w:kern w:val="0"/>
          <w:sz w:val="24"/>
          <w:lang w:val="zh-CN"/>
        </w:rPr>
        <w:t xml:space="preserve"> </w:t>
      </w:r>
      <w:r>
        <w:rPr>
          <w:rFonts w:hint="eastAsia" w:ascii="宋体" w:hAnsi="宋体" w:cs="宋体"/>
          <w:color w:val="auto"/>
          <w:kern w:val="0"/>
          <w:sz w:val="24"/>
          <w:lang w:val="en-US" w:eastAsia="zh-CN"/>
        </w:rPr>
        <w:t xml:space="preserve">   2</w:t>
      </w:r>
      <w:r>
        <w:rPr>
          <w:rFonts w:hint="eastAsia" w:ascii="宋体" w:hAnsi="宋体" w:cs="宋体"/>
          <w:b/>
          <w:bCs/>
          <w:color w:val="auto"/>
          <w:kern w:val="0"/>
          <w:sz w:val="24"/>
        </w:rPr>
        <w:t>、此表必须以附件形式在开启最终报价时一并上传至政采云客户端。</w:t>
      </w:r>
    </w:p>
    <w:p w14:paraId="297A6216">
      <w:pPr>
        <w:autoSpaceDE w:val="0"/>
        <w:autoSpaceDN w:val="0"/>
        <w:adjustRightInd w:val="0"/>
        <w:spacing w:line="400" w:lineRule="exact"/>
        <w:rPr>
          <w:rFonts w:hint="eastAsia" w:ascii="宋体" w:hAnsi="宋体" w:eastAsia="宋体" w:cs="宋体"/>
          <w:color w:val="auto"/>
          <w:kern w:val="0"/>
          <w:sz w:val="24"/>
          <w:lang w:val="zh-CN"/>
        </w:rPr>
      </w:pPr>
    </w:p>
    <w:p w14:paraId="5729CDA5">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63B140D7">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02436F88">
      <w:pPr>
        <w:autoSpaceDE w:val="0"/>
        <w:autoSpaceDN w:val="0"/>
        <w:adjustRightInd w:val="0"/>
        <w:spacing w:line="400" w:lineRule="exact"/>
        <w:ind w:firstLine="3373" w:firstLineChars="1400"/>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竞争性谈判供应商：             （公章）</w:t>
      </w:r>
    </w:p>
    <w:p w14:paraId="3D2BF031">
      <w:pPr>
        <w:autoSpaceDE w:val="0"/>
        <w:autoSpaceDN w:val="0"/>
        <w:adjustRightInd w:val="0"/>
        <w:spacing w:line="400" w:lineRule="exac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 xml:space="preserve">                     法定代表人或委托代理人：          （签字</w:t>
      </w:r>
      <w:r>
        <w:rPr>
          <w:rFonts w:hint="eastAsia" w:ascii="宋体" w:hAnsi="宋体" w:eastAsia="宋体" w:cs="宋体"/>
          <w:b/>
          <w:bCs/>
          <w:color w:val="auto"/>
          <w:kern w:val="0"/>
          <w:sz w:val="24"/>
        </w:rPr>
        <w:t>或盖章</w:t>
      </w:r>
      <w:r>
        <w:rPr>
          <w:rFonts w:hint="eastAsia" w:ascii="宋体" w:hAnsi="宋体" w:eastAsia="宋体" w:cs="宋体"/>
          <w:b/>
          <w:bCs/>
          <w:color w:val="auto"/>
          <w:kern w:val="0"/>
          <w:sz w:val="24"/>
          <w:lang w:val="zh-CN"/>
        </w:rPr>
        <w:t>）</w:t>
      </w:r>
    </w:p>
    <w:p w14:paraId="4AFC4A1A">
      <w:pPr>
        <w:autoSpaceDE w:val="0"/>
        <w:autoSpaceDN w:val="0"/>
        <w:adjustRightInd w:val="0"/>
        <w:spacing w:line="400" w:lineRule="exact"/>
        <w:rPr>
          <w:rFonts w:hint="eastAsia" w:ascii="宋体" w:hAnsi="宋体" w:eastAsia="宋体" w:cs="宋体"/>
          <w:color w:val="auto"/>
          <w:kern w:val="0"/>
          <w:sz w:val="24"/>
          <w:lang w:val="zh-CN"/>
        </w:rPr>
      </w:pPr>
      <w:r>
        <w:rPr>
          <w:rFonts w:hint="eastAsia" w:ascii="宋体" w:hAnsi="宋体" w:eastAsia="宋体" w:cs="宋体"/>
          <w:b/>
          <w:bCs/>
          <w:color w:val="auto"/>
          <w:kern w:val="0"/>
          <w:sz w:val="24"/>
          <w:lang w:val="zh-CN"/>
        </w:rPr>
        <w:t xml:space="preserve">                                         年   月   日</w:t>
      </w:r>
    </w:p>
    <w:p w14:paraId="23169911">
      <w:pPr>
        <w:autoSpaceDE w:val="0"/>
        <w:autoSpaceDN w:val="0"/>
        <w:adjustRightInd w:val="0"/>
        <w:spacing w:line="400" w:lineRule="exact"/>
        <w:ind w:firstLine="6568" w:firstLineChars="2726"/>
        <w:rPr>
          <w:rFonts w:hint="eastAsia" w:ascii="宋体" w:hAnsi="宋体" w:eastAsia="宋体" w:cs="宋体"/>
          <w:color w:val="auto"/>
          <w:kern w:val="0"/>
          <w:sz w:val="24"/>
          <w:lang w:val="zh-CN"/>
        </w:rPr>
      </w:pPr>
      <w:r>
        <w:rPr>
          <w:rFonts w:hint="eastAsia" w:ascii="宋体" w:hAnsi="宋体" w:eastAsia="宋体" w:cs="宋体"/>
          <w:b/>
          <w:bCs/>
          <w:color w:val="auto"/>
          <w:kern w:val="0"/>
          <w:sz w:val="24"/>
          <w:lang w:val="zh-CN"/>
        </w:rPr>
        <w:t xml:space="preserve">  </w:t>
      </w:r>
      <w:r>
        <w:rPr>
          <w:rFonts w:hint="eastAsia" w:ascii="宋体" w:hAnsi="宋体" w:eastAsia="宋体" w:cs="宋体"/>
          <w:color w:val="auto"/>
          <w:kern w:val="0"/>
          <w:sz w:val="24"/>
          <w:lang w:val="zh-CN"/>
        </w:rPr>
        <w:t xml:space="preserve">  </w:t>
      </w:r>
    </w:p>
    <w:p w14:paraId="29D459D2">
      <w:pPr>
        <w:autoSpaceDE w:val="0"/>
        <w:autoSpaceDN w:val="0"/>
        <w:adjustRightInd w:val="0"/>
        <w:spacing w:line="400" w:lineRule="exact"/>
        <w:ind w:firstLine="6542" w:firstLineChars="2726"/>
        <w:rPr>
          <w:rFonts w:hint="eastAsia" w:ascii="宋体" w:hAnsi="宋体" w:eastAsia="宋体" w:cs="宋体"/>
          <w:color w:val="auto"/>
          <w:kern w:val="0"/>
          <w:sz w:val="24"/>
          <w:lang w:val="zh-CN"/>
        </w:rPr>
      </w:pPr>
    </w:p>
    <w:p w14:paraId="035D3B54">
      <w:pPr>
        <w:autoSpaceDE w:val="0"/>
        <w:autoSpaceDN w:val="0"/>
        <w:adjustRightInd w:val="0"/>
        <w:spacing w:line="400" w:lineRule="exact"/>
        <w:ind w:firstLine="6542" w:firstLineChars="2726"/>
        <w:rPr>
          <w:rFonts w:hint="eastAsia" w:ascii="宋体" w:hAnsi="宋体" w:eastAsia="宋体" w:cs="宋体"/>
          <w:color w:val="auto"/>
          <w:kern w:val="0"/>
          <w:sz w:val="24"/>
          <w:lang w:val="zh-CN"/>
        </w:rPr>
      </w:pPr>
    </w:p>
    <w:p w14:paraId="238136E2">
      <w:pPr>
        <w:autoSpaceDE w:val="0"/>
        <w:autoSpaceDN w:val="0"/>
        <w:adjustRightInd w:val="0"/>
        <w:spacing w:line="400" w:lineRule="exact"/>
        <w:ind w:firstLine="6542" w:firstLineChars="2726"/>
        <w:rPr>
          <w:rFonts w:hint="eastAsia" w:ascii="宋体" w:hAnsi="宋体" w:eastAsia="宋体" w:cs="宋体"/>
          <w:color w:val="auto"/>
          <w:kern w:val="0"/>
          <w:sz w:val="24"/>
          <w:lang w:val="zh-CN"/>
        </w:rPr>
      </w:pPr>
    </w:p>
    <w:p w14:paraId="3C9F4B48">
      <w:pPr>
        <w:autoSpaceDE w:val="0"/>
        <w:autoSpaceDN w:val="0"/>
        <w:adjustRightInd w:val="0"/>
        <w:spacing w:line="400" w:lineRule="exact"/>
        <w:rPr>
          <w:rFonts w:hint="eastAsia" w:ascii="宋体" w:hAnsi="宋体" w:eastAsia="宋体" w:cs="宋体"/>
          <w:color w:val="auto"/>
          <w:kern w:val="0"/>
          <w:sz w:val="24"/>
          <w:lang w:val="zh-CN"/>
        </w:rPr>
      </w:pPr>
    </w:p>
    <w:p w14:paraId="1088CD51">
      <w:pPr>
        <w:pStyle w:val="7"/>
        <w:rPr>
          <w:rFonts w:hint="eastAsia"/>
          <w:color w:val="auto"/>
          <w:lang w:val="zh-CN"/>
        </w:rPr>
      </w:pPr>
    </w:p>
    <w:p w14:paraId="2418E0BB">
      <w:pPr>
        <w:pStyle w:val="14"/>
        <w:outlineLvl w:val="9"/>
        <w:rPr>
          <w:rFonts w:hint="eastAsia" w:ascii="宋体" w:hAnsi="宋体" w:eastAsia="宋体" w:cs="宋体"/>
          <w:color w:val="auto"/>
          <w:lang w:val="zh-CN"/>
        </w:rPr>
      </w:pPr>
    </w:p>
    <w:p w14:paraId="13899AF8">
      <w:pPr>
        <w:pStyle w:val="14"/>
        <w:numPr>
          <w:ilvl w:val="0"/>
          <w:numId w:val="7"/>
        </w:numPr>
        <w:rPr>
          <w:rFonts w:hint="eastAsia" w:ascii="宋体" w:hAnsi="宋体" w:eastAsia="宋体" w:cs="宋体"/>
          <w:color w:val="auto"/>
          <w:lang w:val="zh-CN"/>
        </w:rPr>
      </w:pPr>
      <w:r>
        <w:rPr>
          <w:rFonts w:hint="eastAsia" w:ascii="宋体" w:hAnsi="宋体" w:eastAsia="宋体" w:cs="宋体"/>
          <w:color w:val="auto"/>
        </w:rPr>
        <w:t xml:space="preserve"> </w:t>
      </w:r>
      <w:bookmarkStart w:id="128" w:name="_Toc28263"/>
      <w:r>
        <w:rPr>
          <w:rFonts w:hint="eastAsia" w:ascii="宋体" w:hAnsi="宋体" w:eastAsia="宋体" w:cs="宋体"/>
          <w:color w:val="auto"/>
          <w:lang w:val="zh-CN"/>
        </w:rPr>
        <w:t>采购项目要求及技术参数</w:t>
      </w:r>
      <w:bookmarkEnd w:id="128"/>
    </w:p>
    <w:p w14:paraId="275E0E86">
      <w:pPr>
        <w:pStyle w:val="14"/>
        <w:numPr>
          <w:ilvl w:val="0"/>
          <w:numId w:val="0"/>
        </w:numPr>
        <w:jc w:val="center"/>
        <w:rPr>
          <w:rFonts w:hint="eastAsia" w:ascii="宋体" w:hAnsi="宋体" w:eastAsia="宋体" w:cs="宋体"/>
          <w:color w:val="auto"/>
          <w:szCs w:val="36"/>
        </w:rPr>
      </w:pPr>
      <w:bookmarkStart w:id="129" w:name="_Toc16231"/>
      <w:r>
        <w:rPr>
          <w:rFonts w:hint="eastAsia" w:ascii="宋体" w:hAnsi="宋体" w:eastAsia="宋体" w:cs="宋体"/>
          <w:color w:val="auto"/>
          <w:lang w:val="zh-CN"/>
        </w:rPr>
        <w:t>（一）谈判要求</w:t>
      </w:r>
      <w:bookmarkEnd w:id="129"/>
    </w:p>
    <w:p w14:paraId="339698F1">
      <w:pPr>
        <w:pStyle w:val="14"/>
        <w:jc w:val="left"/>
        <w:rPr>
          <w:rFonts w:hint="eastAsia" w:ascii="宋体" w:hAnsi="宋体" w:eastAsia="宋体" w:cs="宋体"/>
          <w:color w:val="auto"/>
          <w:sz w:val="32"/>
          <w:lang w:val="zh-CN"/>
        </w:rPr>
      </w:pPr>
      <w:bookmarkStart w:id="130" w:name="_Toc8430"/>
      <w:r>
        <w:rPr>
          <w:rFonts w:hint="eastAsia" w:ascii="宋体" w:hAnsi="宋体" w:eastAsia="宋体" w:cs="宋体"/>
          <w:color w:val="auto"/>
          <w:sz w:val="32"/>
          <w:lang w:val="zh-CN"/>
        </w:rPr>
        <w:t>1.谈判说明</w:t>
      </w:r>
      <w:bookmarkEnd w:id="130"/>
    </w:p>
    <w:p w14:paraId="38DFEE96">
      <w:pPr>
        <w:autoSpaceDE w:val="0"/>
        <w:autoSpaceDN w:val="0"/>
        <w:adjustRightInd w:val="0"/>
        <w:spacing w:line="400" w:lineRule="exact"/>
        <w:ind w:firstLine="720" w:firstLineChars="3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1.1竞争性谈判供应商可以按照谈判文件规定的包号选择谈判，但必须对所投包号中的所有内容作为一个整体进行谈判，不能拆分或少报。否则，谈判无效。</w:t>
      </w:r>
    </w:p>
    <w:p w14:paraId="78AEC276">
      <w:pPr>
        <w:autoSpaceDE w:val="0"/>
        <w:autoSpaceDN w:val="0"/>
        <w:adjustRightInd w:val="0"/>
        <w:spacing w:line="400" w:lineRule="exact"/>
        <w:ind w:firstLine="720" w:firstLineChars="3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1.2谈判报价应包括：</w:t>
      </w:r>
      <w:r>
        <w:rPr>
          <w:rFonts w:hint="eastAsia" w:ascii="宋体" w:hAnsi="宋体" w:cs="宋体"/>
          <w:color w:val="auto"/>
          <w:kern w:val="0"/>
          <w:sz w:val="24"/>
          <w:lang w:val="zh-CN"/>
        </w:rPr>
        <w:t>产品费、验收费、手续费、包装费、运输费、保险费、安装费、调试费、培训费、售前、售中、售后服务费、招标代理费、税金及不可预见费等全部费用。</w:t>
      </w:r>
    </w:p>
    <w:p w14:paraId="455326D9">
      <w:pPr>
        <w:autoSpaceDE w:val="0"/>
        <w:autoSpaceDN w:val="0"/>
        <w:adjustRightInd w:val="0"/>
        <w:spacing w:line="400" w:lineRule="exact"/>
        <w:ind w:firstLine="720" w:firstLineChars="3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1.3本次谈判产品必须符合国家的强制性标准。</w:t>
      </w:r>
    </w:p>
    <w:p w14:paraId="192E42BC">
      <w:pPr>
        <w:autoSpaceDE w:val="0"/>
        <w:autoSpaceDN w:val="0"/>
        <w:adjustRightInd w:val="0"/>
        <w:spacing w:line="400" w:lineRule="exact"/>
        <w:ind w:firstLine="720" w:firstLineChars="3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1.4交货时间、地点：按采购人指定的时间、地点。（详见谈判文件第五部分第4条商务要求）。</w:t>
      </w:r>
    </w:p>
    <w:p w14:paraId="63BEA4DA">
      <w:pPr>
        <w:autoSpaceDE w:val="0"/>
        <w:autoSpaceDN w:val="0"/>
        <w:adjustRightInd w:val="0"/>
        <w:spacing w:line="400" w:lineRule="exact"/>
        <w:ind w:firstLine="720" w:firstLineChars="3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1.5项目成交后分包情况：不允许。</w:t>
      </w:r>
    </w:p>
    <w:p w14:paraId="344EEB42">
      <w:pPr>
        <w:pStyle w:val="14"/>
        <w:jc w:val="left"/>
        <w:rPr>
          <w:rFonts w:hint="eastAsia" w:ascii="宋体" w:hAnsi="宋体" w:eastAsia="宋体" w:cs="宋体"/>
          <w:color w:val="auto"/>
          <w:sz w:val="32"/>
        </w:rPr>
      </w:pPr>
      <w:bookmarkStart w:id="131" w:name="_Toc10546"/>
      <w:r>
        <w:rPr>
          <w:rFonts w:hint="eastAsia" w:ascii="宋体" w:hAnsi="宋体" w:eastAsia="宋体" w:cs="宋体"/>
          <w:color w:val="auto"/>
          <w:sz w:val="32"/>
        </w:rPr>
        <w:t>2.报价说明</w:t>
      </w:r>
      <w:bookmarkEnd w:id="131"/>
    </w:p>
    <w:p w14:paraId="5DF15CA7">
      <w:pPr>
        <w:autoSpaceDE w:val="0"/>
        <w:autoSpaceDN w:val="0"/>
        <w:adjustRightInd w:val="0"/>
        <w:spacing w:line="400" w:lineRule="exact"/>
        <w:ind w:firstLine="480"/>
        <w:rPr>
          <w:rFonts w:hint="eastAsia" w:ascii="宋体" w:hAnsi="宋体" w:eastAsia="宋体" w:cs="宋体"/>
          <w:color w:val="auto"/>
        </w:rPr>
      </w:pPr>
      <w:r>
        <w:rPr>
          <w:rFonts w:hint="eastAsia" w:ascii="宋体" w:hAnsi="宋体" w:eastAsia="宋体" w:cs="宋体"/>
          <w:color w:val="auto"/>
          <w:kern w:val="0"/>
          <w:sz w:val="24"/>
          <w:lang w:val="zh-CN"/>
        </w:rPr>
        <w:t>本次谈判文件中规定的采购预算额度为最高限价，竞争性谈判供应商的谈判报价不得超出此额度。否则，谈判无效。</w:t>
      </w:r>
    </w:p>
    <w:p w14:paraId="12E7A6EB">
      <w:pPr>
        <w:pStyle w:val="14"/>
        <w:jc w:val="left"/>
        <w:rPr>
          <w:rFonts w:hint="eastAsia" w:ascii="宋体" w:hAnsi="宋体" w:eastAsia="宋体" w:cs="宋体"/>
          <w:color w:val="auto"/>
          <w:sz w:val="32"/>
          <w:lang w:val="zh-CN"/>
        </w:rPr>
      </w:pPr>
      <w:bookmarkStart w:id="132" w:name="_Toc19084"/>
      <w:r>
        <w:rPr>
          <w:rFonts w:hint="eastAsia" w:ascii="宋体" w:hAnsi="宋体" w:cs="宋体"/>
          <w:color w:val="auto"/>
          <w:sz w:val="32"/>
          <w:lang w:val="en-US" w:eastAsia="zh-CN"/>
        </w:rPr>
        <w:t>3.</w:t>
      </w:r>
      <w:r>
        <w:rPr>
          <w:rFonts w:hint="eastAsia" w:ascii="宋体" w:hAnsi="宋体" w:eastAsia="宋体" w:cs="宋体"/>
          <w:color w:val="auto"/>
          <w:sz w:val="32"/>
          <w:lang w:val="zh-CN"/>
        </w:rPr>
        <w:t>重要指标</w:t>
      </w:r>
      <w:bookmarkEnd w:id="132"/>
    </w:p>
    <w:p w14:paraId="01AF4852">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3.</w:t>
      </w:r>
      <w:r>
        <w:rPr>
          <w:rFonts w:hint="eastAsia" w:ascii="宋体" w:hAnsi="宋体" w:cs="宋体"/>
          <w:color w:val="auto"/>
          <w:kern w:val="0"/>
          <w:sz w:val="24"/>
          <w:lang w:val="en-US" w:eastAsia="zh-CN"/>
        </w:rPr>
        <w:t>1</w:t>
      </w:r>
      <w:r>
        <w:rPr>
          <w:rFonts w:hint="eastAsia" w:ascii="宋体" w:hAnsi="宋体" w:eastAsia="宋体" w:cs="宋体"/>
          <w:color w:val="auto"/>
          <w:kern w:val="0"/>
          <w:sz w:val="24"/>
          <w:lang w:val="zh-CN"/>
        </w:rPr>
        <w:t>谈判文件在技术参数中列出了采购人可以接受的最低技术指标，竞争性谈判供应商必须对技术参数一览表中各项产品和指标进行实质性响应，所推荐的每一项产品在性能上不能低于所列的各项指标。</w:t>
      </w:r>
    </w:p>
    <w:p w14:paraId="4128029D">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3.</w:t>
      </w:r>
      <w:r>
        <w:rPr>
          <w:rFonts w:hint="eastAsia" w:ascii="宋体" w:hAnsi="宋体" w:cs="宋体"/>
          <w:color w:val="auto"/>
          <w:kern w:val="0"/>
          <w:sz w:val="24"/>
          <w:lang w:val="en-US" w:eastAsia="zh-CN"/>
        </w:rPr>
        <w:t>2</w:t>
      </w:r>
      <w:r>
        <w:rPr>
          <w:rFonts w:hint="eastAsia" w:ascii="宋体" w:hAnsi="宋体" w:eastAsia="宋体" w:cs="宋体"/>
          <w:color w:val="auto"/>
          <w:kern w:val="0"/>
          <w:sz w:val="24"/>
          <w:lang w:val="zh-CN"/>
        </w:rPr>
        <w:t>谈判文件中凡需与原有设备、系统并机、兼容、匹配等要求的，请主动和采购人联系，取得原有设备、系统相关资料。若有谈判文件未提及或变更内容的，请及时与采购代理机构联系。</w:t>
      </w:r>
    </w:p>
    <w:p w14:paraId="2C4D52A5">
      <w:pPr>
        <w:spacing w:line="400" w:lineRule="exact"/>
        <w:ind w:firstLine="480" w:firstLineChars="200"/>
        <w:jc w:val="left"/>
        <w:rPr>
          <w:rFonts w:hint="eastAsia" w:ascii="宋体" w:hAnsi="宋体" w:eastAsia="宋体" w:cs="宋体"/>
          <w:color w:val="auto"/>
          <w:sz w:val="32"/>
          <w:lang w:val="zh-CN"/>
        </w:rPr>
      </w:pPr>
      <w:r>
        <w:rPr>
          <w:rFonts w:hint="eastAsia" w:ascii="宋体" w:hAnsi="宋体" w:eastAsia="宋体" w:cs="宋体"/>
          <w:color w:val="auto"/>
          <w:sz w:val="24"/>
        </w:rPr>
        <w:t>3.</w:t>
      </w:r>
      <w:r>
        <w:rPr>
          <w:rFonts w:hint="eastAsia" w:ascii="宋体" w:hAnsi="宋体" w:cs="宋体"/>
          <w:color w:val="auto"/>
          <w:sz w:val="24"/>
          <w:lang w:val="en-US" w:eastAsia="zh-CN"/>
        </w:rPr>
        <w:t>3</w:t>
      </w:r>
      <w:r>
        <w:rPr>
          <w:rFonts w:hint="eastAsia" w:ascii="宋体" w:hAnsi="宋体" w:eastAsia="宋体" w:cs="宋体"/>
          <w:color w:val="auto"/>
          <w:sz w:val="24"/>
        </w:rPr>
        <w:t>技术参数中除注明签订合同时提供的相关授权、服务承诺等资料以外，其余相关资料在谈判时必须附在谈判响应文件中。</w:t>
      </w:r>
    </w:p>
    <w:p w14:paraId="1E49F33B">
      <w:pPr>
        <w:pStyle w:val="14"/>
        <w:jc w:val="left"/>
        <w:rPr>
          <w:rFonts w:hint="eastAsia" w:ascii="宋体" w:hAnsi="宋体" w:eastAsia="宋体" w:cs="宋体"/>
          <w:color w:val="auto"/>
          <w:sz w:val="32"/>
          <w:lang w:val="zh-CN" w:eastAsia="zh-CN"/>
        </w:rPr>
      </w:pPr>
      <w:bookmarkStart w:id="133" w:name="_Toc13820"/>
      <w:r>
        <w:rPr>
          <w:rFonts w:hint="eastAsia" w:ascii="宋体" w:hAnsi="宋体" w:eastAsia="宋体" w:cs="宋体"/>
          <w:color w:val="auto"/>
          <w:sz w:val="32"/>
          <w:lang w:val="zh-CN" w:eastAsia="zh-CN"/>
        </w:rPr>
        <w:t>4.商务要求</w:t>
      </w:r>
      <w:bookmarkEnd w:id="133"/>
    </w:p>
    <w:p w14:paraId="4B2D5965">
      <w:pPr>
        <w:autoSpaceDE w:val="0"/>
        <w:autoSpaceDN w:val="0"/>
        <w:adjustRightInd w:val="0"/>
        <w:spacing w:line="400" w:lineRule="exact"/>
        <w:ind w:firstLine="480" w:firstLineChars="200"/>
        <w:rPr>
          <w:rFonts w:hint="default"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zh-CN"/>
        </w:rPr>
        <w:t>4.1.</w:t>
      </w:r>
      <w:r>
        <w:rPr>
          <w:rFonts w:hint="eastAsia" w:ascii="宋体" w:hAnsi="宋体" w:eastAsia="宋体" w:cs="宋体"/>
          <w:b w:val="0"/>
          <w:bCs/>
          <w:color w:val="auto"/>
          <w:kern w:val="0"/>
          <w:sz w:val="24"/>
          <w:highlight w:val="none"/>
        </w:rPr>
        <w:t>交货时间</w:t>
      </w:r>
      <w:r>
        <w:rPr>
          <w:rFonts w:hint="eastAsia" w:ascii="宋体" w:hAnsi="宋体" w:eastAsia="宋体" w:cs="宋体"/>
          <w:b w:val="0"/>
          <w:bCs/>
          <w:color w:val="auto"/>
          <w:kern w:val="0"/>
          <w:sz w:val="24"/>
          <w:highlight w:val="none"/>
          <w:lang w:val="zh-CN"/>
        </w:rPr>
        <w:t>:</w:t>
      </w:r>
      <w:r>
        <w:rPr>
          <w:rFonts w:hint="eastAsia" w:ascii="宋体" w:hAnsi="宋体" w:cs="宋体"/>
          <w:b w:val="0"/>
          <w:bCs/>
          <w:color w:val="auto"/>
          <w:kern w:val="0"/>
          <w:sz w:val="24"/>
          <w:highlight w:val="none"/>
          <w:lang w:val="zh-CN"/>
        </w:rPr>
        <w:t>自合同签订之日起30天</w:t>
      </w:r>
      <w:r>
        <w:rPr>
          <w:rFonts w:hint="eastAsia" w:ascii="宋体" w:hAnsi="宋体" w:eastAsia="宋体" w:cs="宋体"/>
          <w:b w:val="0"/>
          <w:bCs/>
          <w:color w:val="auto"/>
          <w:kern w:val="0"/>
          <w:sz w:val="24"/>
          <w:highlight w:val="none"/>
          <w:lang w:val="zh-CN"/>
        </w:rPr>
        <w:t>。</w:t>
      </w:r>
    </w:p>
    <w:p w14:paraId="1BFCE41E">
      <w:pPr>
        <w:autoSpaceDE w:val="0"/>
        <w:autoSpaceDN w:val="0"/>
        <w:adjustRightInd w:val="0"/>
        <w:spacing w:line="400" w:lineRule="exact"/>
        <w:ind w:firstLine="480" w:firstLineChars="200"/>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zh-CN"/>
        </w:rPr>
        <w:t>4.2.</w:t>
      </w:r>
      <w:r>
        <w:rPr>
          <w:rFonts w:hint="eastAsia" w:ascii="宋体" w:hAnsi="宋体" w:eastAsia="宋体" w:cs="宋体"/>
          <w:b w:val="0"/>
          <w:bCs/>
          <w:color w:val="auto"/>
          <w:kern w:val="0"/>
          <w:sz w:val="24"/>
          <w:highlight w:val="none"/>
        </w:rPr>
        <w:t>交货</w:t>
      </w:r>
      <w:r>
        <w:rPr>
          <w:rFonts w:hint="eastAsia" w:ascii="宋体" w:hAnsi="宋体" w:eastAsia="宋体" w:cs="宋体"/>
          <w:b w:val="0"/>
          <w:bCs/>
          <w:color w:val="auto"/>
          <w:kern w:val="0"/>
          <w:sz w:val="24"/>
          <w:highlight w:val="none"/>
          <w:lang w:val="zh-CN"/>
        </w:rPr>
        <w:t>地点：柯曲镇</w:t>
      </w:r>
      <w:r>
        <w:rPr>
          <w:rFonts w:hint="eastAsia" w:ascii="宋体" w:hAnsi="宋体" w:eastAsia="宋体" w:cs="宋体"/>
          <w:b w:val="0"/>
          <w:bCs/>
          <w:color w:val="auto"/>
          <w:kern w:val="0"/>
          <w:sz w:val="24"/>
          <w:highlight w:val="none"/>
          <w:lang w:val="en-US" w:eastAsia="zh-CN"/>
        </w:rPr>
        <w:t>。</w:t>
      </w:r>
    </w:p>
    <w:p w14:paraId="01B3646A">
      <w:pPr>
        <w:autoSpaceDE w:val="0"/>
        <w:autoSpaceDN w:val="0"/>
        <w:adjustRightInd w:val="0"/>
        <w:spacing w:line="400" w:lineRule="exact"/>
        <w:ind w:firstLine="480" w:firstLineChars="200"/>
        <w:rPr>
          <w:rFonts w:hint="eastAsia" w:ascii="宋体" w:hAnsi="宋体" w:eastAsia="宋体" w:cs="宋体"/>
          <w:b w:val="0"/>
          <w:bCs/>
          <w:color w:val="auto"/>
          <w:kern w:val="0"/>
          <w:sz w:val="24"/>
          <w:highlight w:val="none"/>
          <w:lang w:val="zh-CN" w:eastAsia="zh-CN"/>
        </w:rPr>
      </w:pPr>
      <w:r>
        <w:rPr>
          <w:rFonts w:hint="eastAsia" w:ascii="宋体" w:hAnsi="宋体" w:eastAsia="宋体" w:cs="宋体"/>
          <w:b w:val="0"/>
          <w:bCs/>
          <w:color w:val="auto"/>
          <w:kern w:val="0"/>
          <w:sz w:val="24"/>
          <w:highlight w:val="none"/>
          <w:lang w:val="zh-CN"/>
        </w:rPr>
        <w:t>4.</w:t>
      </w:r>
      <w:r>
        <w:rPr>
          <w:rFonts w:hint="eastAsia" w:ascii="宋体" w:hAnsi="宋体" w:cs="宋体"/>
          <w:b w:val="0"/>
          <w:bCs/>
          <w:color w:val="auto"/>
          <w:kern w:val="0"/>
          <w:sz w:val="24"/>
          <w:highlight w:val="none"/>
          <w:lang w:val="en-US" w:eastAsia="zh-CN"/>
        </w:rPr>
        <w:t>3</w:t>
      </w:r>
      <w:r>
        <w:rPr>
          <w:rFonts w:hint="eastAsia" w:ascii="宋体" w:hAnsi="宋体" w:eastAsia="宋体" w:cs="宋体"/>
          <w:b w:val="0"/>
          <w:bCs/>
          <w:color w:val="auto"/>
          <w:kern w:val="0"/>
          <w:sz w:val="24"/>
          <w:highlight w:val="none"/>
          <w:lang w:val="zh-CN"/>
        </w:rPr>
        <w:t>.质保期：</w:t>
      </w:r>
      <w:r>
        <w:rPr>
          <w:rFonts w:hint="eastAsia" w:ascii="宋体" w:hAnsi="宋体" w:cs="宋体"/>
          <w:b w:val="0"/>
          <w:bCs/>
          <w:color w:val="auto"/>
          <w:kern w:val="0"/>
          <w:sz w:val="24"/>
          <w:highlight w:val="none"/>
          <w:lang w:val="en-US" w:eastAsia="zh-CN"/>
        </w:rPr>
        <w:t>不少于1年</w:t>
      </w:r>
      <w:r>
        <w:rPr>
          <w:rFonts w:hint="eastAsia" w:ascii="宋体" w:hAnsi="宋体" w:eastAsia="宋体" w:cs="宋体"/>
          <w:b w:val="0"/>
          <w:bCs/>
          <w:color w:val="auto"/>
          <w:kern w:val="0"/>
          <w:sz w:val="24"/>
          <w:highlight w:val="none"/>
          <w:lang w:val="zh-CN" w:eastAsia="zh-CN"/>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3426"/>
        <w:gridCol w:w="2841"/>
      </w:tblGrid>
      <w:tr w14:paraId="2A29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5" w:type="dxa"/>
            <w:vAlign w:val="center"/>
          </w:tcPr>
          <w:p w14:paraId="3170D03A">
            <w:pPr>
              <w:autoSpaceDE w:val="0"/>
              <w:autoSpaceDN w:val="0"/>
              <w:adjustRightInd w:val="0"/>
              <w:spacing w:line="400" w:lineRule="exact"/>
              <w:jc w:val="center"/>
              <w:rPr>
                <w:rFonts w:hint="default" w:ascii="宋体" w:hAnsi="宋体" w:eastAsia="宋体" w:cs="宋体"/>
                <w:b w:val="0"/>
                <w:bCs/>
                <w:color w:val="auto"/>
                <w:kern w:val="0"/>
                <w:sz w:val="24"/>
                <w:highlight w:val="none"/>
                <w:vertAlign w:val="baseline"/>
                <w:lang w:val="en-US" w:eastAsia="zh-CN"/>
              </w:rPr>
            </w:pPr>
            <w:r>
              <w:rPr>
                <w:rFonts w:hint="eastAsia" w:ascii="宋体" w:hAnsi="宋体" w:cs="宋体"/>
                <w:b w:val="0"/>
                <w:bCs/>
                <w:color w:val="auto"/>
                <w:kern w:val="0"/>
                <w:sz w:val="24"/>
                <w:highlight w:val="none"/>
                <w:vertAlign w:val="baseline"/>
                <w:lang w:val="en-US" w:eastAsia="zh-CN"/>
              </w:rPr>
              <w:t>名称</w:t>
            </w:r>
          </w:p>
        </w:tc>
        <w:tc>
          <w:tcPr>
            <w:tcW w:w="3426" w:type="dxa"/>
            <w:vAlign w:val="center"/>
          </w:tcPr>
          <w:p w14:paraId="5A534F27">
            <w:pPr>
              <w:autoSpaceDE w:val="0"/>
              <w:autoSpaceDN w:val="0"/>
              <w:adjustRightInd w:val="0"/>
              <w:spacing w:line="400" w:lineRule="exact"/>
              <w:jc w:val="center"/>
              <w:rPr>
                <w:rFonts w:hint="default" w:ascii="宋体" w:hAnsi="宋体" w:eastAsia="宋体" w:cs="宋体"/>
                <w:b w:val="0"/>
                <w:bCs/>
                <w:color w:val="auto"/>
                <w:kern w:val="0"/>
                <w:sz w:val="24"/>
                <w:highlight w:val="none"/>
                <w:vertAlign w:val="baseline"/>
                <w:lang w:val="en-US" w:eastAsia="zh-CN"/>
              </w:rPr>
            </w:pPr>
            <w:r>
              <w:rPr>
                <w:rFonts w:hint="eastAsia" w:ascii="宋体" w:hAnsi="宋体" w:cs="宋体"/>
                <w:b w:val="0"/>
                <w:bCs/>
                <w:color w:val="auto"/>
                <w:kern w:val="0"/>
                <w:sz w:val="24"/>
                <w:highlight w:val="none"/>
                <w:vertAlign w:val="baseline"/>
                <w:lang w:val="en-US" w:eastAsia="zh-CN"/>
              </w:rPr>
              <w:t>数量（辆）</w:t>
            </w:r>
          </w:p>
        </w:tc>
        <w:tc>
          <w:tcPr>
            <w:tcW w:w="2841" w:type="dxa"/>
            <w:vAlign w:val="center"/>
          </w:tcPr>
          <w:p w14:paraId="2A12F628">
            <w:pPr>
              <w:autoSpaceDE w:val="0"/>
              <w:autoSpaceDN w:val="0"/>
              <w:adjustRightInd w:val="0"/>
              <w:spacing w:line="400" w:lineRule="exact"/>
              <w:jc w:val="center"/>
              <w:rPr>
                <w:rFonts w:hint="default" w:ascii="宋体" w:hAnsi="宋体" w:eastAsia="宋体" w:cs="宋体"/>
                <w:b w:val="0"/>
                <w:bCs/>
                <w:color w:val="auto"/>
                <w:kern w:val="0"/>
                <w:sz w:val="24"/>
                <w:highlight w:val="none"/>
                <w:vertAlign w:val="baseline"/>
                <w:lang w:val="en-US" w:eastAsia="zh-CN"/>
              </w:rPr>
            </w:pPr>
            <w:r>
              <w:rPr>
                <w:rFonts w:hint="eastAsia" w:ascii="宋体" w:hAnsi="宋体" w:cs="宋体"/>
                <w:b w:val="0"/>
                <w:bCs/>
                <w:color w:val="auto"/>
                <w:kern w:val="0"/>
                <w:sz w:val="24"/>
                <w:highlight w:val="none"/>
                <w:vertAlign w:val="baseline"/>
                <w:lang w:val="en-US" w:eastAsia="zh-CN"/>
              </w:rPr>
              <w:t>最高限价（元）</w:t>
            </w:r>
          </w:p>
        </w:tc>
      </w:tr>
      <w:tr w14:paraId="5659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5" w:type="dxa"/>
            <w:vAlign w:val="center"/>
          </w:tcPr>
          <w:p w14:paraId="1C5BBA93">
            <w:pPr>
              <w:autoSpaceDE w:val="0"/>
              <w:autoSpaceDN w:val="0"/>
              <w:adjustRightInd w:val="0"/>
              <w:spacing w:line="400" w:lineRule="exact"/>
              <w:jc w:val="center"/>
              <w:rPr>
                <w:rFonts w:hint="eastAsia" w:ascii="宋体" w:hAnsi="宋体" w:eastAsia="宋体" w:cs="宋体"/>
                <w:b w:val="0"/>
                <w:bCs w:val="0"/>
                <w:color w:val="auto"/>
                <w:kern w:val="0"/>
                <w:sz w:val="24"/>
                <w:highlight w:val="none"/>
                <w:vertAlign w:val="baseline"/>
                <w:lang w:val="en-US" w:eastAsia="zh-CN"/>
              </w:rPr>
            </w:pPr>
            <w:r>
              <w:rPr>
                <w:rFonts w:hint="eastAsia" w:ascii="宋体" w:hAnsi="宋体" w:eastAsia="宋体" w:cs="宋体"/>
                <w:b w:val="0"/>
                <w:bCs w:val="0"/>
                <w:color w:val="auto"/>
                <w:sz w:val="24"/>
                <w:szCs w:val="24"/>
                <w:vertAlign w:val="baseline"/>
                <w:lang w:val="en-US" w:eastAsia="zh-CN"/>
              </w:rPr>
              <w:t>仓栅载货车</w:t>
            </w:r>
          </w:p>
        </w:tc>
        <w:tc>
          <w:tcPr>
            <w:tcW w:w="3426" w:type="dxa"/>
            <w:vAlign w:val="center"/>
          </w:tcPr>
          <w:p w14:paraId="35252BFD">
            <w:pPr>
              <w:autoSpaceDE w:val="0"/>
              <w:autoSpaceDN w:val="0"/>
              <w:adjustRightInd w:val="0"/>
              <w:spacing w:line="400" w:lineRule="exact"/>
              <w:jc w:val="center"/>
              <w:rPr>
                <w:rFonts w:hint="default" w:ascii="宋体" w:hAnsi="宋体" w:eastAsia="宋体" w:cs="宋体"/>
                <w:b w:val="0"/>
                <w:bCs/>
                <w:color w:val="auto"/>
                <w:kern w:val="0"/>
                <w:sz w:val="24"/>
                <w:highlight w:val="none"/>
                <w:vertAlign w:val="baseline"/>
                <w:lang w:val="en-US" w:eastAsia="zh-CN"/>
              </w:rPr>
            </w:pPr>
            <w:r>
              <w:rPr>
                <w:rFonts w:hint="eastAsia" w:ascii="宋体" w:hAnsi="宋体" w:cs="宋体"/>
                <w:b w:val="0"/>
                <w:bCs/>
                <w:color w:val="auto"/>
                <w:kern w:val="0"/>
                <w:sz w:val="24"/>
                <w:highlight w:val="none"/>
                <w:vertAlign w:val="baseline"/>
                <w:lang w:val="en-US" w:eastAsia="zh-CN"/>
              </w:rPr>
              <w:t>5</w:t>
            </w:r>
          </w:p>
        </w:tc>
        <w:tc>
          <w:tcPr>
            <w:tcW w:w="2841" w:type="dxa"/>
            <w:vAlign w:val="center"/>
          </w:tcPr>
          <w:p w14:paraId="3F7E83A6">
            <w:pPr>
              <w:autoSpaceDE w:val="0"/>
              <w:autoSpaceDN w:val="0"/>
              <w:adjustRightInd w:val="0"/>
              <w:spacing w:line="400" w:lineRule="exact"/>
              <w:jc w:val="center"/>
              <w:rPr>
                <w:rFonts w:hint="default" w:ascii="宋体" w:hAnsi="宋体" w:eastAsia="宋体" w:cs="宋体"/>
                <w:b w:val="0"/>
                <w:bCs/>
                <w:color w:val="auto"/>
                <w:kern w:val="0"/>
                <w:sz w:val="24"/>
                <w:highlight w:val="none"/>
                <w:vertAlign w:val="baseline"/>
                <w:lang w:val="en-US" w:eastAsia="zh-CN"/>
              </w:rPr>
            </w:pPr>
            <w:r>
              <w:rPr>
                <w:rFonts w:hint="eastAsia" w:ascii="宋体" w:hAnsi="宋体" w:cs="宋体"/>
                <w:b w:val="0"/>
                <w:bCs/>
                <w:color w:val="auto"/>
                <w:kern w:val="0"/>
                <w:sz w:val="24"/>
                <w:highlight w:val="none"/>
                <w:vertAlign w:val="baseline"/>
                <w:lang w:val="en-US" w:eastAsia="zh-CN"/>
              </w:rPr>
              <w:t>390000.00</w:t>
            </w:r>
          </w:p>
        </w:tc>
      </w:tr>
      <w:tr w14:paraId="4A29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5" w:type="dxa"/>
            <w:vAlign w:val="center"/>
          </w:tcPr>
          <w:p w14:paraId="7466F81F">
            <w:pPr>
              <w:autoSpaceDE w:val="0"/>
              <w:autoSpaceDN w:val="0"/>
              <w:adjustRightInd w:val="0"/>
              <w:spacing w:line="400" w:lineRule="exact"/>
              <w:jc w:val="center"/>
              <w:rPr>
                <w:rFonts w:hint="default" w:ascii="宋体" w:hAnsi="宋体" w:eastAsia="宋体" w:cs="宋体"/>
                <w:b w:val="0"/>
                <w:bCs w:val="0"/>
                <w:color w:val="auto"/>
                <w:kern w:val="0"/>
                <w:sz w:val="24"/>
                <w:highlight w:val="none"/>
                <w:vertAlign w:val="baseline"/>
                <w:lang w:val="en-US" w:eastAsia="zh-CN"/>
              </w:rPr>
            </w:pPr>
            <w:r>
              <w:rPr>
                <w:rFonts w:hint="eastAsia" w:ascii="宋体" w:hAnsi="宋体" w:eastAsia="宋体" w:cs="宋体"/>
                <w:b w:val="0"/>
                <w:bCs w:val="0"/>
                <w:color w:val="auto"/>
                <w:sz w:val="24"/>
                <w:szCs w:val="24"/>
                <w:vertAlign w:val="baseline"/>
                <w:lang w:val="en-US" w:eastAsia="zh-CN"/>
              </w:rPr>
              <w:t>冷藏车</w:t>
            </w:r>
            <w:r>
              <w:rPr>
                <w:rFonts w:hint="eastAsia" w:ascii="宋体" w:hAnsi="宋体" w:cs="宋体"/>
                <w:b w:val="0"/>
                <w:bCs w:val="0"/>
                <w:color w:val="auto"/>
                <w:sz w:val="24"/>
                <w:szCs w:val="24"/>
                <w:vertAlign w:val="baseline"/>
                <w:lang w:val="en-US" w:eastAsia="zh-CN"/>
              </w:rPr>
              <w:t>1</w:t>
            </w:r>
          </w:p>
        </w:tc>
        <w:tc>
          <w:tcPr>
            <w:tcW w:w="3426" w:type="dxa"/>
            <w:vAlign w:val="center"/>
          </w:tcPr>
          <w:p w14:paraId="0DACF9F3">
            <w:pPr>
              <w:autoSpaceDE w:val="0"/>
              <w:autoSpaceDN w:val="0"/>
              <w:adjustRightInd w:val="0"/>
              <w:spacing w:line="400" w:lineRule="exact"/>
              <w:jc w:val="center"/>
              <w:rPr>
                <w:rFonts w:hint="default" w:ascii="宋体" w:hAnsi="宋体" w:eastAsia="宋体" w:cs="宋体"/>
                <w:b w:val="0"/>
                <w:bCs/>
                <w:color w:val="auto"/>
                <w:kern w:val="0"/>
                <w:sz w:val="24"/>
                <w:highlight w:val="none"/>
                <w:vertAlign w:val="baseline"/>
                <w:lang w:val="en-US" w:eastAsia="zh-CN"/>
              </w:rPr>
            </w:pPr>
            <w:r>
              <w:rPr>
                <w:rFonts w:hint="eastAsia" w:ascii="宋体" w:hAnsi="宋体" w:cs="宋体"/>
                <w:b w:val="0"/>
                <w:bCs/>
                <w:color w:val="auto"/>
                <w:kern w:val="0"/>
                <w:sz w:val="24"/>
                <w:highlight w:val="none"/>
                <w:vertAlign w:val="baseline"/>
                <w:lang w:val="en-US" w:eastAsia="zh-CN"/>
              </w:rPr>
              <w:t>1</w:t>
            </w:r>
          </w:p>
        </w:tc>
        <w:tc>
          <w:tcPr>
            <w:tcW w:w="2841" w:type="dxa"/>
            <w:vAlign w:val="center"/>
          </w:tcPr>
          <w:p w14:paraId="3C1F380C">
            <w:pPr>
              <w:autoSpaceDE w:val="0"/>
              <w:autoSpaceDN w:val="0"/>
              <w:adjustRightInd w:val="0"/>
              <w:spacing w:line="400" w:lineRule="exact"/>
              <w:jc w:val="center"/>
              <w:rPr>
                <w:rFonts w:hint="default" w:ascii="宋体" w:hAnsi="宋体" w:eastAsia="宋体" w:cs="宋体"/>
                <w:b w:val="0"/>
                <w:bCs/>
                <w:color w:val="auto"/>
                <w:kern w:val="0"/>
                <w:sz w:val="24"/>
                <w:highlight w:val="none"/>
                <w:vertAlign w:val="baseline"/>
                <w:lang w:val="en-US" w:eastAsia="zh-CN"/>
              </w:rPr>
            </w:pPr>
            <w:r>
              <w:rPr>
                <w:rFonts w:hint="eastAsia" w:ascii="宋体" w:hAnsi="宋体" w:cs="宋体"/>
                <w:b w:val="0"/>
                <w:bCs/>
                <w:color w:val="auto"/>
                <w:kern w:val="0"/>
                <w:sz w:val="24"/>
                <w:highlight w:val="none"/>
                <w:vertAlign w:val="baseline"/>
                <w:lang w:val="en-US" w:eastAsia="zh-CN"/>
              </w:rPr>
              <w:t>158000.00</w:t>
            </w:r>
          </w:p>
        </w:tc>
      </w:tr>
      <w:tr w14:paraId="4D62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5" w:type="dxa"/>
            <w:vAlign w:val="center"/>
          </w:tcPr>
          <w:p w14:paraId="0466E8CA">
            <w:pPr>
              <w:autoSpaceDE w:val="0"/>
              <w:autoSpaceDN w:val="0"/>
              <w:adjustRightInd w:val="0"/>
              <w:spacing w:line="400" w:lineRule="exact"/>
              <w:jc w:val="center"/>
              <w:rPr>
                <w:rFonts w:hint="default" w:ascii="宋体" w:hAnsi="宋体" w:eastAsia="宋体" w:cs="宋体"/>
                <w:b w:val="0"/>
                <w:bCs w:val="0"/>
                <w:color w:val="auto"/>
                <w:kern w:val="0"/>
                <w:sz w:val="24"/>
                <w:highlight w:val="none"/>
                <w:vertAlign w:val="baseline"/>
                <w:lang w:val="en-US" w:eastAsia="zh-CN"/>
              </w:rPr>
            </w:pPr>
            <w:r>
              <w:rPr>
                <w:rFonts w:hint="eastAsia" w:ascii="宋体" w:hAnsi="宋体" w:eastAsia="宋体" w:cs="宋体"/>
                <w:b w:val="0"/>
                <w:bCs w:val="0"/>
                <w:color w:val="auto"/>
                <w:sz w:val="24"/>
                <w:szCs w:val="24"/>
                <w:vertAlign w:val="baseline"/>
                <w:lang w:val="en-US" w:eastAsia="zh-CN"/>
              </w:rPr>
              <w:t>冷藏车</w:t>
            </w:r>
            <w:r>
              <w:rPr>
                <w:rFonts w:hint="eastAsia" w:ascii="宋体" w:hAnsi="宋体" w:cs="宋体"/>
                <w:b w:val="0"/>
                <w:bCs w:val="0"/>
                <w:color w:val="auto"/>
                <w:sz w:val="24"/>
                <w:szCs w:val="24"/>
                <w:vertAlign w:val="baseline"/>
                <w:lang w:val="en-US" w:eastAsia="zh-CN"/>
              </w:rPr>
              <w:t>2</w:t>
            </w:r>
          </w:p>
        </w:tc>
        <w:tc>
          <w:tcPr>
            <w:tcW w:w="3426" w:type="dxa"/>
            <w:vAlign w:val="center"/>
          </w:tcPr>
          <w:p w14:paraId="58261FDA">
            <w:pPr>
              <w:autoSpaceDE w:val="0"/>
              <w:autoSpaceDN w:val="0"/>
              <w:adjustRightInd w:val="0"/>
              <w:spacing w:line="400" w:lineRule="exact"/>
              <w:jc w:val="center"/>
              <w:rPr>
                <w:rFonts w:hint="default" w:ascii="宋体" w:hAnsi="宋体" w:eastAsia="宋体" w:cs="宋体"/>
                <w:b w:val="0"/>
                <w:bCs/>
                <w:color w:val="auto"/>
                <w:kern w:val="0"/>
                <w:sz w:val="24"/>
                <w:highlight w:val="none"/>
                <w:vertAlign w:val="baseline"/>
                <w:lang w:val="en-US" w:eastAsia="zh-CN"/>
              </w:rPr>
            </w:pPr>
            <w:r>
              <w:rPr>
                <w:rFonts w:hint="eastAsia" w:ascii="宋体" w:hAnsi="宋体" w:cs="宋体"/>
                <w:b w:val="0"/>
                <w:bCs/>
                <w:color w:val="auto"/>
                <w:kern w:val="0"/>
                <w:sz w:val="24"/>
                <w:highlight w:val="none"/>
                <w:vertAlign w:val="baseline"/>
                <w:lang w:val="en-US" w:eastAsia="zh-CN"/>
              </w:rPr>
              <w:t>1</w:t>
            </w:r>
          </w:p>
        </w:tc>
        <w:tc>
          <w:tcPr>
            <w:tcW w:w="2841" w:type="dxa"/>
            <w:vAlign w:val="center"/>
          </w:tcPr>
          <w:p w14:paraId="7DB3B3FE">
            <w:pPr>
              <w:autoSpaceDE w:val="0"/>
              <w:autoSpaceDN w:val="0"/>
              <w:adjustRightInd w:val="0"/>
              <w:spacing w:line="400" w:lineRule="exact"/>
              <w:jc w:val="center"/>
              <w:rPr>
                <w:rFonts w:hint="default" w:ascii="宋体" w:hAnsi="宋体" w:eastAsia="宋体" w:cs="宋体"/>
                <w:b w:val="0"/>
                <w:bCs/>
                <w:color w:val="auto"/>
                <w:kern w:val="0"/>
                <w:sz w:val="24"/>
                <w:highlight w:val="none"/>
                <w:vertAlign w:val="baseline"/>
                <w:lang w:val="en-US" w:eastAsia="zh-CN"/>
              </w:rPr>
            </w:pPr>
            <w:r>
              <w:rPr>
                <w:rFonts w:hint="eastAsia" w:ascii="宋体" w:hAnsi="宋体" w:cs="宋体"/>
                <w:b w:val="0"/>
                <w:bCs/>
                <w:color w:val="auto"/>
                <w:kern w:val="0"/>
                <w:sz w:val="24"/>
                <w:highlight w:val="none"/>
                <w:vertAlign w:val="baseline"/>
                <w:lang w:val="en-US" w:eastAsia="zh-CN"/>
              </w:rPr>
              <w:t>262000.00</w:t>
            </w:r>
          </w:p>
        </w:tc>
      </w:tr>
      <w:tr w14:paraId="7DFE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5" w:type="dxa"/>
            <w:vAlign w:val="center"/>
          </w:tcPr>
          <w:p w14:paraId="4672E7F9">
            <w:pPr>
              <w:autoSpaceDE w:val="0"/>
              <w:autoSpaceDN w:val="0"/>
              <w:adjustRightInd w:val="0"/>
              <w:spacing w:line="400" w:lineRule="exact"/>
              <w:jc w:val="center"/>
              <w:rPr>
                <w:rFonts w:hint="eastAsia" w:ascii="宋体" w:hAnsi="宋体" w:eastAsia="宋体" w:cs="宋体"/>
                <w:b w:val="0"/>
                <w:bCs w:val="0"/>
                <w:color w:val="auto"/>
                <w:kern w:val="0"/>
                <w:sz w:val="24"/>
                <w:highlight w:val="none"/>
                <w:vertAlign w:val="baseline"/>
                <w:lang w:val="en-US" w:eastAsia="zh-CN"/>
              </w:rPr>
            </w:pPr>
            <w:r>
              <w:rPr>
                <w:rFonts w:hint="eastAsia" w:ascii="宋体" w:hAnsi="宋体" w:eastAsia="宋体" w:cs="宋体"/>
                <w:b w:val="0"/>
                <w:bCs w:val="0"/>
                <w:color w:val="auto"/>
                <w:sz w:val="24"/>
                <w:szCs w:val="24"/>
                <w:vertAlign w:val="baseline"/>
                <w:lang w:val="en-US" w:eastAsia="zh-CN"/>
              </w:rPr>
              <w:t>轮式装载机</w:t>
            </w:r>
          </w:p>
        </w:tc>
        <w:tc>
          <w:tcPr>
            <w:tcW w:w="3426" w:type="dxa"/>
            <w:vAlign w:val="center"/>
          </w:tcPr>
          <w:p w14:paraId="11E86338">
            <w:pPr>
              <w:autoSpaceDE w:val="0"/>
              <w:autoSpaceDN w:val="0"/>
              <w:adjustRightInd w:val="0"/>
              <w:spacing w:line="400" w:lineRule="exact"/>
              <w:jc w:val="center"/>
              <w:rPr>
                <w:rFonts w:hint="default" w:ascii="宋体" w:hAnsi="宋体" w:eastAsia="宋体" w:cs="宋体"/>
                <w:b w:val="0"/>
                <w:bCs/>
                <w:color w:val="auto"/>
                <w:kern w:val="0"/>
                <w:sz w:val="24"/>
                <w:highlight w:val="none"/>
                <w:vertAlign w:val="baseline"/>
                <w:lang w:val="en-US" w:eastAsia="zh-CN"/>
              </w:rPr>
            </w:pPr>
            <w:r>
              <w:rPr>
                <w:rFonts w:hint="eastAsia" w:ascii="宋体" w:hAnsi="宋体" w:cs="宋体"/>
                <w:b w:val="0"/>
                <w:bCs/>
                <w:color w:val="auto"/>
                <w:kern w:val="0"/>
                <w:sz w:val="24"/>
                <w:highlight w:val="none"/>
                <w:vertAlign w:val="baseline"/>
                <w:lang w:val="en-US" w:eastAsia="zh-CN"/>
              </w:rPr>
              <w:t>1</w:t>
            </w:r>
          </w:p>
        </w:tc>
        <w:tc>
          <w:tcPr>
            <w:tcW w:w="2841" w:type="dxa"/>
            <w:vAlign w:val="center"/>
          </w:tcPr>
          <w:p w14:paraId="6CD4A835">
            <w:pPr>
              <w:autoSpaceDE w:val="0"/>
              <w:autoSpaceDN w:val="0"/>
              <w:adjustRightInd w:val="0"/>
              <w:spacing w:line="400" w:lineRule="exact"/>
              <w:jc w:val="center"/>
              <w:rPr>
                <w:rFonts w:hint="default" w:ascii="宋体" w:hAnsi="宋体" w:eastAsia="宋体" w:cs="宋体"/>
                <w:b w:val="0"/>
                <w:bCs/>
                <w:color w:val="auto"/>
                <w:kern w:val="0"/>
                <w:sz w:val="24"/>
                <w:highlight w:val="none"/>
                <w:vertAlign w:val="baseline"/>
                <w:lang w:val="en-US" w:eastAsia="zh-CN"/>
              </w:rPr>
            </w:pPr>
            <w:r>
              <w:rPr>
                <w:rFonts w:hint="eastAsia" w:ascii="宋体" w:hAnsi="宋体" w:cs="宋体"/>
                <w:b w:val="0"/>
                <w:bCs/>
                <w:color w:val="auto"/>
                <w:kern w:val="0"/>
                <w:sz w:val="24"/>
                <w:highlight w:val="none"/>
                <w:vertAlign w:val="baseline"/>
                <w:lang w:val="en-US" w:eastAsia="zh-CN"/>
              </w:rPr>
              <w:t>145000.00</w:t>
            </w:r>
          </w:p>
        </w:tc>
      </w:tr>
      <w:tr w14:paraId="5384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5" w:type="dxa"/>
            <w:vAlign w:val="center"/>
          </w:tcPr>
          <w:p w14:paraId="329F2643">
            <w:pPr>
              <w:autoSpaceDE w:val="0"/>
              <w:autoSpaceDN w:val="0"/>
              <w:adjustRightInd w:val="0"/>
              <w:spacing w:line="400" w:lineRule="exact"/>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成品冷库</w:t>
            </w:r>
          </w:p>
        </w:tc>
        <w:tc>
          <w:tcPr>
            <w:tcW w:w="3426" w:type="dxa"/>
            <w:vAlign w:val="center"/>
          </w:tcPr>
          <w:p w14:paraId="65122703">
            <w:pPr>
              <w:autoSpaceDE w:val="0"/>
              <w:autoSpaceDN w:val="0"/>
              <w:adjustRightInd w:val="0"/>
              <w:spacing w:line="400" w:lineRule="exact"/>
              <w:jc w:val="center"/>
              <w:rPr>
                <w:rFonts w:hint="default" w:ascii="宋体" w:hAnsi="宋体" w:cs="宋体"/>
                <w:b w:val="0"/>
                <w:bCs/>
                <w:color w:val="auto"/>
                <w:kern w:val="0"/>
                <w:sz w:val="24"/>
                <w:highlight w:val="none"/>
                <w:vertAlign w:val="baseline"/>
                <w:lang w:val="en-US" w:eastAsia="zh-CN"/>
              </w:rPr>
            </w:pPr>
            <w:r>
              <w:rPr>
                <w:rFonts w:hint="eastAsia" w:ascii="宋体" w:hAnsi="宋体" w:cs="宋体"/>
                <w:b w:val="0"/>
                <w:bCs/>
                <w:color w:val="auto"/>
                <w:kern w:val="0"/>
                <w:sz w:val="24"/>
                <w:highlight w:val="none"/>
                <w:vertAlign w:val="baseline"/>
                <w:lang w:val="en-US" w:eastAsia="zh-CN"/>
              </w:rPr>
              <w:t>1</w:t>
            </w:r>
          </w:p>
        </w:tc>
        <w:tc>
          <w:tcPr>
            <w:tcW w:w="2841" w:type="dxa"/>
            <w:vAlign w:val="center"/>
          </w:tcPr>
          <w:p w14:paraId="7D8234DB">
            <w:pPr>
              <w:autoSpaceDE w:val="0"/>
              <w:autoSpaceDN w:val="0"/>
              <w:adjustRightInd w:val="0"/>
              <w:spacing w:line="400" w:lineRule="exact"/>
              <w:jc w:val="center"/>
              <w:rPr>
                <w:rFonts w:hint="default" w:ascii="宋体" w:hAnsi="宋体" w:cs="宋体"/>
                <w:b w:val="0"/>
                <w:bCs/>
                <w:color w:val="auto"/>
                <w:kern w:val="0"/>
                <w:sz w:val="24"/>
                <w:highlight w:val="none"/>
                <w:vertAlign w:val="baseline"/>
                <w:lang w:val="en-US" w:eastAsia="zh-CN"/>
              </w:rPr>
            </w:pPr>
            <w:r>
              <w:rPr>
                <w:rFonts w:hint="eastAsia" w:ascii="宋体" w:hAnsi="宋体" w:cs="宋体"/>
                <w:b w:val="0"/>
                <w:bCs/>
                <w:color w:val="auto"/>
                <w:kern w:val="0"/>
                <w:sz w:val="24"/>
                <w:highlight w:val="none"/>
                <w:vertAlign w:val="baseline"/>
                <w:lang w:val="en-US" w:eastAsia="zh-CN"/>
              </w:rPr>
              <w:t>45000.00</w:t>
            </w:r>
          </w:p>
        </w:tc>
      </w:tr>
    </w:tbl>
    <w:p w14:paraId="1B16F563">
      <w:pPr>
        <w:autoSpaceDE w:val="0"/>
        <w:autoSpaceDN w:val="0"/>
        <w:adjustRightInd w:val="0"/>
        <w:spacing w:line="400" w:lineRule="exact"/>
        <w:ind w:firstLine="482" w:firstLineChars="200"/>
        <w:rPr>
          <w:rFonts w:hint="default" w:ascii="宋体" w:hAnsi="宋体" w:eastAsia="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注：所投产品报价不得超过各项单价。</w:t>
      </w:r>
    </w:p>
    <w:p w14:paraId="4EEE574D">
      <w:pPr>
        <w:pStyle w:val="14"/>
        <w:numPr>
          <w:ilvl w:val="0"/>
          <w:numId w:val="8"/>
        </w:numPr>
        <w:rPr>
          <w:rFonts w:hint="eastAsia"/>
          <w:color w:val="auto"/>
          <w:lang w:val="zh-CN"/>
        </w:rPr>
      </w:pPr>
      <w:bookmarkStart w:id="134" w:name="_Toc32711"/>
      <w:bookmarkStart w:id="135" w:name="_Toc19304"/>
      <w:r>
        <w:rPr>
          <w:rStyle w:val="27"/>
          <w:rFonts w:hint="eastAsia" w:ascii="宋体" w:hAnsi="宋体" w:eastAsia="宋体" w:cs="宋体"/>
          <w:color w:val="auto"/>
          <w:lang w:val="zh-CN"/>
        </w:rPr>
        <w:t>项目概况及技术参数</w:t>
      </w:r>
      <w:bookmarkEnd w:id="134"/>
      <w:bookmarkEnd w:id="135"/>
    </w:p>
    <w:tbl>
      <w:tblPr>
        <w:tblStyle w:val="17"/>
        <w:tblW w:w="10525" w:type="dxa"/>
        <w:tblInd w:w="-1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738"/>
        <w:gridCol w:w="5437"/>
        <w:gridCol w:w="875"/>
        <w:gridCol w:w="1413"/>
      </w:tblGrid>
      <w:tr w14:paraId="4FDC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14:paraId="59B57FE4">
            <w:pPr>
              <w:spacing w:line="360" w:lineRule="auto"/>
              <w:jc w:val="center"/>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序号</w:t>
            </w:r>
          </w:p>
        </w:tc>
        <w:tc>
          <w:tcPr>
            <w:tcW w:w="1738" w:type="dxa"/>
          </w:tcPr>
          <w:p w14:paraId="6B42CA27">
            <w:pPr>
              <w:spacing w:line="360" w:lineRule="auto"/>
              <w:jc w:val="center"/>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名称</w:t>
            </w:r>
          </w:p>
        </w:tc>
        <w:tc>
          <w:tcPr>
            <w:tcW w:w="5437" w:type="dxa"/>
          </w:tcPr>
          <w:p w14:paraId="3A04D1C0">
            <w:pPr>
              <w:spacing w:line="360" w:lineRule="auto"/>
              <w:jc w:val="center"/>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技术参数</w:t>
            </w:r>
          </w:p>
        </w:tc>
        <w:tc>
          <w:tcPr>
            <w:tcW w:w="875" w:type="dxa"/>
          </w:tcPr>
          <w:p w14:paraId="0A36875A">
            <w:pPr>
              <w:spacing w:line="360" w:lineRule="auto"/>
              <w:jc w:val="center"/>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单位</w:t>
            </w:r>
          </w:p>
        </w:tc>
        <w:tc>
          <w:tcPr>
            <w:tcW w:w="1413" w:type="dxa"/>
          </w:tcPr>
          <w:p w14:paraId="133E09BD">
            <w:pPr>
              <w:spacing w:line="360" w:lineRule="auto"/>
              <w:jc w:val="center"/>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数量</w:t>
            </w:r>
          </w:p>
        </w:tc>
      </w:tr>
      <w:tr w14:paraId="7C6B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1062" w:type="dxa"/>
          </w:tcPr>
          <w:p w14:paraId="5B795FE2">
            <w:pPr>
              <w:spacing w:line="360" w:lineRule="auto"/>
              <w:jc w:val="both"/>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1</w:t>
            </w:r>
          </w:p>
        </w:tc>
        <w:tc>
          <w:tcPr>
            <w:tcW w:w="1738" w:type="dxa"/>
          </w:tcPr>
          <w:p w14:paraId="6E10E897">
            <w:pPr>
              <w:spacing w:line="360" w:lineRule="auto"/>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仓栅载货车</w:t>
            </w:r>
          </w:p>
        </w:tc>
        <w:tc>
          <w:tcPr>
            <w:tcW w:w="5437" w:type="dxa"/>
          </w:tcPr>
          <w:p w14:paraId="6A03963E">
            <w:pPr>
              <w:numPr>
                <w:ilvl w:val="0"/>
                <w:numId w:val="9"/>
              </w:numPr>
              <w:rPr>
                <w:rFonts w:hint="eastAsia"/>
                <w:sz w:val="22"/>
                <w:szCs w:val="28"/>
                <w:lang w:val="en-US" w:eastAsia="zh-CN"/>
              </w:rPr>
            </w:pPr>
            <w:r>
              <w:rPr>
                <w:rFonts w:hint="eastAsia"/>
                <w:sz w:val="22"/>
                <w:szCs w:val="28"/>
                <w:lang w:val="en-US" w:eastAsia="zh-CN"/>
              </w:rPr>
              <w:t>车辆名称：仓栅式运输车</w:t>
            </w:r>
          </w:p>
          <w:p w14:paraId="3D2CBFDD">
            <w:pPr>
              <w:numPr>
                <w:ilvl w:val="0"/>
                <w:numId w:val="9"/>
              </w:numPr>
              <w:rPr>
                <w:rFonts w:hint="eastAsia"/>
                <w:sz w:val="22"/>
                <w:szCs w:val="28"/>
                <w:lang w:val="en-US" w:eastAsia="zh-CN"/>
              </w:rPr>
            </w:pPr>
            <w:r>
              <w:rPr>
                <w:rFonts w:hint="eastAsia"/>
                <w:sz w:val="22"/>
                <w:szCs w:val="28"/>
                <w:lang w:val="en-US" w:eastAsia="zh-CN"/>
              </w:rPr>
              <w:t>总质量（kg）：≥2300</w:t>
            </w:r>
          </w:p>
          <w:p w14:paraId="7199976E">
            <w:pPr>
              <w:numPr>
                <w:ilvl w:val="0"/>
                <w:numId w:val="9"/>
              </w:numPr>
              <w:rPr>
                <w:rFonts w:hint="eastAsia"/>
                <w:sz w:val="22"/>
                <w:szCs w:val="28"/>
                <w:lang w:val="en-US" w:eastAsia="zh-CN"/>
              </w:rPr>
            </w:pPr>
            <w:r>
              <w:rPr>
                <w:rFonts w:hint="eastAsia"/>
                <w:sz w:val="22"/>
                <w:szCs w:val="28"/>
                <w:lang w:val="en-US" w:eastAsia="zh-CN"/>
              </w:rPr>
              <w:t>额定载质量（kg）：≥700</w:t>
            </w:r>
          </w:p>
          <w:p w14:paraId="22D343C4">
            <w:pPr>
              <w:numPr>
                <w:ilvl w:val="0"/>
                <w:numId w:val="0"/>
              </w:numPr>
              <w:ind w:leftChars="0"/>
              <w:rPr>
                <w:rFonts w:hint="eastAsia"/>
                <w:sz w:val="22"/>
                <w:szCs w:val="28"/>
                <w:lang w:val="en-US" w:eastAsia="zh-CN"/>
              </w:rPr>
            </w:pPr>
            <w:r>
              <w:rPr>
                <w:rFonts w:hint="eastAsia"/>
                <w:sz w:val="22"/>
                <w:szCs w:val="28"/>
                <w:lang w:val="en-US" w:eastAsia="zh-CN"/>
              </w:rPr>
              <w:t>4、整备质量（kg）：≤1500</w:t>
            </w:r>
          </w:p>
          <w:p w14:paraId="2CA057CB">
            <w:pPr>
              <w:numPr>
                <w:ilvl w:val="0"/>
                <w:numId w:val="9"/>
              </w:numPr>
              <w:rPr>
                <w:rFonts w:hint="eastAsia"/>
                <w:sz w:val="22"/>
                <w:szCs w:val="28"/>
                <w:lang w:val="en-US" w:eastAsia="zh-CN"/>
              </w:rPr>
            </w:pPr>
            <w:r>
              <w:rPr>
                <w:rFonts w:hint="eastAsia"/>
                <w:sz w:val="22"/>
                <w:szCs w:val="28"/>
                <w:lang w:val="en-US" w:eastAsia="zh-CN"/>
              </w:rPr>
              <w:t>外形尺寸（长×宽×高）（mm）：≤5200×1700×2450</w:t>
            </w:r>
          </w:p>
          <w:p w14:paraId="4D3C2BCF">
            <w:pPr>
              <w:numPr>
                <w:ilvl w:val="0"/>
                <w:numId w:val="9"/>
              </w:numPr>
              <w:rPr>
                <w:rFonts w:hint="eastAsia"/>
                <w:sz w:val="22"/>
                <w:szCs w:val="28"/>
                <w:lang w:val="en-US" w:eastAsia="zh-CN"/>
              </w:rPr>
            </w:pPr>
            <w:r>
              <w:rPr>
                <w:rFonts w:hint="eastAsia"/>
                <w:sz w:val="22"/>
                <w:szCs w:val="28"/>
                <w:lang w:val="en-US" w:eastAsia="zh-CN"/>
              </w:rPr>
              <w:t>货箱尺寸（长×宽×高）（mm）：≥2250×1500×360</w:t>
            </w:r>
          </w:p>
          <w:p w14:paraId="400E87E7">
            <w:pPr>
              <w:numPr>
                <w:ilvl w:val="0"/>
                <w:numId w:val="9"/>
              </w:numPr>
              <w:rPr>
                <w:rFonts w:hint="eastAsia"/>
                <w:sz w:val="22"/>
                <w:szCs w:val="28"/>
                <w:lang w:val="en-US" w:eastAsia="zh-CN"/>
              </w:rPr>
            </w:pPr>
            <w:r>
              <w:rPr>
                <w:rFonts w:hint="eastAsia"/>
                <w:sz w:val="22"/>
                <w:szCs w:val="28"/>
                <w:lang w:val="en-US" w:eastAsia="zh-CN"/>
              </w:rPr>
              <w:t>燃油种类：汽油</w:t>
            </w:r>
          </w:p>
          <w:p w14:paraId="1A407CD4">
            <w:pPr>
              <w:numPr>
                <w:ilvl w:val="0"/>
                <w:numId w:val="9"/>
              </w:numPr>
              <w:rPr>
                <w:rFonts w:hint="eastAsia"/>
                <w:sz w:val="22"/>
                <w:szCs w:val="28"/>
                <w:lang w:val="en-US" w:eastAsia="zh-CN"/>
              </w:rPr>
            </w:pPr>
            <w:r>
              <w:rPr>
                <w:rFonts w:hint="eastAsia"/>
                <w:sz w:val="22"/>
                <w:szCs w:val="28"/>
                <w:lang w:val="en-US" w:eastAsia="zh-CN"/>
              </w:rPr>
              <w:t>排放标准：国六</w:t>
            </w:r>
          </w:p>
          <w:p w14:paraId="09DB5CE9">
            <w:pPr>
              <w:numPr>
                <w:ilvl w:val="0"/>
                <w:numId w:val="9"/>
              </w:numPr>
              <w:rPr>
                <w:rFonts w:hint="eastAsia"/>
                <w:sz w:val="22"/>
                <w:szCs w:val="28"/>
                <w:lang w:val="en-US" w:eastAsia="zh-CN"/>
              </w:rPr>
            </w:pPr>
            <w:r>
              <w:rPr>
                <w:rFonts w:hint="eastAsia"/>
                <w:sz w:val="22"/>
                <w:szCs w:val="28"/>
                <w:lang w:val="en-US" w:eastAsia="zh-CN"/>
              </w:rPr>
              <w:t>功率（kw）：≥85</w:t>
            </w:r>
          </w:p>
          <w:p w14:paraId="116B88F7">
            <w:pPr>
              <w:numPr>
                <w:ilvl w:val="0"/>
                <w:numId w:val="9"/>
              </w:numPr>
              <w:rPr>
                <w:rFonts w:hint="eastAsia" w:ascii="宋体" w:hAnsi="宋体" w:cs="宋体"/>
                <w:b w:val="0"/>
                <w:bCs w:val="0"/>
                <w:color w:val="auto"/>
                <w:sz w:val="22"/>
                <w:szCs w:val="22"/>
                <w:vertAlign w:val="baseline"/>
                <w:lang w:val="en-US" w:eastAsia="zh-CN"/>
              </w:rPr>
            </w:pPr>
            <w:r>
              <w:rPr>
                <w:rFonts w:hint="eastAsia"/>
                <w:sz w:val="22"/>
                <w:szCs w:val="28"/>
                <w:lang w:val="en-US" w:eastAsia="zh-CN"/>
              </w:rPr>
              <w:t>驾乘人数：2+3</w:t>
            </w:r>
          </w:p>
        </w:tc>
        <w:tc>
          <w:tcPr>
            <w:tcW w:w="875" w:type="dxa"/>
          </w:tcPr>
          <w:p w14:paraId="2009CCBF">
            <w:pPr>
              <w:spacing w:line="360" w:lineRule="auto"/>
              <w:jc w:val="both"/>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辆</w:t>
            </w:r>
          </w:p>
        </w:tc>
        <w:tc>
          <w:tcPr>
            <w:tcW w:w="1413" w:type="dxa"/>
          </w:tcPr>
          <w:p w14:paraId="60C441F0">
            <w:pPr>
              <w:spacing w:line="360" w:lineRule="auto"/>
              <w:jc w:val="both"/>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5</w:t>
            </w:r>
          </w:p>
          <w:p w14:paraId="2044B613">
            <w:pPr>
              <w:spacing w:line="360" w:lineRule="auto"/>
              <w:jc w:val="center"/>
              <w:rPr>
                <w:rFonts w:hint="eastAsia" w:ascii="宋体" w:hAnsi="宋体" w:cs="宋体"/>
                <w:b/>
                <w:bCs/>
                <w:color w:val="auto"/>
                <w:sz w:val="24"/>
                <w:szCs w:val="24"/>
                <w:vertAlign w:val="baseline"/>
                <w:lang w:val="en-US" w:eastAsia="zh-CN"/>
              </w:rPr>
            </w:pPr>
          </w:p>
          <w:p w14:paraId="1466D798">
            <w:pPr>
              <w:spacing w:line="360" w:lineRule="auto"/>
              <w:jc w:val="center"/>
              <w:rPr>
                <w:rFonts w:hint="eastAsia" w:ascii="宋体" w:hAnsi="宋体" w:cs="宋体"/>
                <w:b/>
                <w:bCs/>
                <w:color w:val="auto"/>
                <w:sz w:val="24"/>
                <w:szCs w:val="24"/>
                <w:vertAlign w:val="baseline"/>
                <w:lang w:val="en-US" w:eastAsia="zh-CN"/>
              </w:rPr>
            </w:pPr>
          </w:p>
          <w:p w14:paraId="5A5E0158">
            <w:pPr>
              <w:spacing w:line="360" w:lineRule="auto"/>
              <w:jc w:val="center"/>
              <w:rPr>
                <w:rFonts w:hint="eastAsia" w:ascii="宋体" w:hAnsi="宋体" w:cs="宋体"/>
                <w:b/>
                <w:bCs/>
                <w:color w:val="auto"/>
                <w:sz w:val="24"/>
                <w:szCs w:val="24"/>
                <w:vertAlign w:val="baseline"/>
                <w:lang w:val="en-US" w:eastAsia="zh-CN"/>
              </w:rPr>
            </w:pPr>
          </w:p>
          <w:p w14:paraId="45FE2E13">
            <w:pPr>
              <w:spacing w:line="360" w:lineRule="auto"/>
              <w:jc w:val="center"/>
              <w:rPr>
                <w:rFonts w:hint="eastAsia" w:ascii="宋体" w:hAnsi="宋体" w:cs="宋体"/>
                <w:b/>
                <w:bCs/>
                <w:color w:val="auto"/>
                <w:sz w:val="24"/>
                <w:szCs w:val="24"/>
                <w:vertAlign w:val="baseline"/>
                <w:lang w:val="en-US" w:eastAsia="zh-CN"/>
              </w:rPr>
            </w:pPr>
          </w:p>
          <w:p w14:paraId="17559646">
            <w:pPr>
              <w:spacing w:line="360" w:lineRule="auto"/>
              <w:jc w:val="center"/>
              <w:rPr>
                <w:rFonts w:hint="eastAsia" w:ascii="宋体" w:hAnsi="宋体" w:cs="宋体"/>
                <w:b/>
                <w:bCs/>
                <w:color w:val="auto"/>
                <w:sz w:val="24"/>
                <w:szCs w:val="24"/>
                <w:vertAlign w:val="baseline"/>
                <w:lang w:val="en-US" w:eastAsia="zh-CN"/>
              </w:rPr>
            </w:pPr>
          </w:p>
          <w:p w14:paraId="7EB7CC90">
            <w:pPr>
              <w:spacing w:line="360" w:lineRule="auto"/>
              <w:jc w:val="center"/>
              <w:rPr>
                <w:rFonts w:hint="eastAsia" w:ascii="宋体" w:hAnsi="宋体" w:cs="宋体"/>
                <w:b/>
                <w:bCs/>
                <w:color w:val="auto"/>
                <w:sz w:val="24"/>
                <w:szCs w:val="24"/>
                <w:vertAlign w:val="baseline"/>
                <w:lang w:val="en-US" w:eastAsia="zh-CN"/>
              </w:rPr>
            </w:pPr>
          </w:p>
          <w:p w14:paraId="065A72CE">
            <w:pPr>
              <w:spacing w:line="360" w:lineRule="auto"/>
              <w:jc w:val="center"/>
              <w:rPr>
                <w:rFonts w:hint="eastAsia" w:ascii="宋体" w:hAnsi="宋体" w:cs="宋体"/>
                <w:b/>
                <w:bCs/>
                <w:color w:val="auto"/>
                <w:sz w:val="24"/>
                <w:szCs w:val="24"/>
                <w:vertAlign w:val="baseline"/>
                <w:lang w:val="en-US" w:eastAsia="zh-CN"/>
              </w:rPr>
            </w:pPr>
          </w:p>
          <w:p w14:paraId="06D26800">
            <w:pPr>
              <w:spacing w:line="360" w:lineRule="auto"/>
              <w:jc w:val="center"/>
              <w:rPr>
                <w:rFonts w:hint="default" w:ascii="宋体" w:hAnsi="宋体" w:cs="宋体"/>
                <w:b/>
                <w:bCs/>
                <w:color w:val="auto"/>
                <w:sz w:val="24"/>
                <w:szCs w:val="24"/>
                <w:vertAlign w:val="baseline"/>
                <w:lang w:val="en-US" w:eastAsia="zh-CN"/>
              </w:rPr>
            </w:pPr>
          </w:p>
        </w:tc>
      </w:tr>
      <w:tr w14:paraId="0FEB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14:paraId="39E82426">
            <w:pPr>
              <w:spacing w:line="360" w:lineRule="auto"/>
              <w:jc w:val="center"/>
              <w:rPr>
                <w:rFonts w:hint="eastAsia" w:ascii="宋体" w:hAnsi="宋体" w:cs="宋体"/>
                <w:b/>
                <w:bCs/>
                <w:color w:val="auto"/>
                <w:sz w:val="24"/>
                <w:szCs w:val="24"/>
                <w:vertAlign w:val="baseline"/>
                <w:lang w:val="en-US" w:eastAsia="zh-CN"/>
              </w:rPr>
            </w:pPr>
          </w:p>
          <w:p w14:paraId="226803CB">
            <w:pPr>
              <w:spacing w:line="360" w:lineRule="auto"/>
              <w:jc w:val="both"/>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2</w:t>
            </w:r>
          </w:p>
        </w:tc>
        <w:tc>
          <w:tcPr>
            <w:tcW w:w="1738" w:type="dxa"/>
          </w:tcPr>
          <w:p w14:paraId="1EAA33A1">
            <w:pPr>
              <w:spacing w:line="360" w:lineRule="auto"/>
              <w:jc w:val="center"/>
              <w:rPr>
                <w:rFonts w:hint="eastAsia" w:ascii="宋体" w:hAnsi="宋体" w:eastAsia="宋体" w:cs="宋体"/>
                <w:b/>
                <w:bCs/>
                <w:color w:val="auto"/>
                <w:sz w:val="24"/>
                <w:szCs w:val="24"/>
                <w:vertAlign w:val="baseline"/>
                <w:lang w:val="en-US" w:eastAsia="zh-CN"/>
              </w:rPr>
            </w:pPr>
          </w:p>
          <w:p w14:paraId="22A098F1">
            <w:pPr>
              <w:spacing w:line="360" w:lineRule="auto"/>
              <w:jc w:val="both"/>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冷藏车</w:t>
            </w:r>
            <w:r>
              <w:rPr>
                <w:rFonts w:hint="eastAsia" w:ascii="宋体" w:hAnsi="宋体" w:cs="宋体"/>
                <w:b/>
                <w:bCs/>
                <w:color w:val="auto"/>
                <w:sz w:val="24"/>
                <w:szCs w:val="24"/>
                <w:vertAlign w:val="baseline"/>
                <w:lang w:val="en-US" w:eastAsia="zh-CN"/>
              </w:rPr>
              <w:t>1</w:t>
            </w:r>
          </w:p>
        </w:tc>
        <w:tc>
          <w:tcPr>
            <w:tcW w:w="5437" w:type="dxa"/>
          </w:tcPr>
          <w:p w14:paraId="1C86628E">
            <w:pPr>
              <w:numPr>
                <w:ilvl w:val="0"/>
                <w:numId w:val="10"/>
              </w:numPr>
              <w:rPr>
                <w:rFonts w:hint="eastAsia"/>
                <w:lang w:val="en-US" w:eastAsia="zh-CN"/>
              </w:rPr>
            </w:pPr>
            <w:r>
              <w:rPr>
                <w:rFonts w:hint="eastAsia"/>
                <w:lang w:val="en-US" w:eastAsia="zh-CN"/>
              </w:rPr>
              <w:t>车辆名称：冷藏车1</w:t>
            </w:r>
          </w:p>
          <w:p w14:paraId="489EBA49">
            <w:pPr>
              <w:numPr>
                <w:ilvl w:val="0"/>
                <w:numId w:val="10"/>
              </w:numPr>
              <w:rPr>
                <w:rFonts w:hint="eastAsia"/>
                <w:lang w:val="en-US" w:eastAsia="zh-CN"/>
              </w:rPr>
            </w:pPr>
            <w:r>
              <w:rPr>
                <w:rFonts w:hint="eastAsia"/>
                <w:lang w:val="en-US" w:eastAsia="zh-CN"/>
              </w:rPr>
              <w:t>总质量（kg）：≥4280</w:t>
            </w:r>
          </w:p>
          <w:p w14:paraId="32C9AF33">
            <w:pPr>
              <w:numPr>
                <w:ilvl w:val="0"/>
                <w:numId w:val="10"/>
              </w:numPr>
              <w:ind w:left="0" w:leftChars="0" w:firstLine="0" w:firstLineChars="0"/>
              <w:rPr>
                <w:rFonts w:hint="eastAsia"/>
                <w:lang w:val="en-US" w:eastAsia="zh-CN"/>
              </w:rPr>
            </w:pPr>
            <w:r>
              <w:rPr>
                <w:rFonts w:hint="eastAsia"/>
                <w:lang w:val="en-US" w:eastAsia="zh-CN"/>
              </w:rPr>
              <w:t>额定载质量（kg）：≥1445</w:t>
            </w:r>
          </w:p>
          <w:p w14:paraId="71D2E4EF">
            <w:pPr>
              <w:numPr>
                <w:ilvl w:val="0"/>
                <w:numId w:val="10"/>
              </w:numPr>
              <w:ind w:left="0" w:leftChars="0" w:firstLine="0" w:firstLineChars="0"/>
              <w:rPr>
                <w:rFonts w:hint="default"/>
                <w:lang w:val="en-US" w:eastAsia="zh-CN"/>
              </w:rPr>
            </w:pPr>
            <w:r>
              <w:rPr>
                <w:rFonts w:hint="eastAsia"/>
                <w:lang w:val="en-US" w:eastAsia="zh-CN"/>
              </w:rPr>
              <w:t>整备质量（kg）：≤2680</w:t>
            </w:r>
          </w:p>
          <w:p w14:paraId="08704040">
            <w:pPr>
              <w:numPr>
                <w:ilvl w:val="0"/>
                <w:numId w:val="0"/>
              </w:numPr>
              <w:rPr>
                <w:rFonts w:hint="default"/>
                <w:lang w:val="en-US" w:eastAsia="zh-CN"/>
              </w:rPr>
            </w:pPr>
            <w:r>
              <w:rPr>
                <w:rFonts w:hint="eastAsia"/>
                <w:lang w:val="en-US" w:eastAsia="zh-CN"/>
              </w:rPr>
              <w:t>5、外形尺寸（长×宽×高）（mm）：≤5995×2000×2620</w:t>
            </w:r>
          </w:p>
          <w:p w14:paraId="7D772DB4">
            <w:pPr>
              <w:numPr>
                <w:ilvl w:val="0"/>
                <w:numId w:val="0"/>
              </w:numPr>
              <w:rPr>
                <w:rFonts w:hint="eastAsia"/>
                <w:highlight w:val="red"/>
                <w:lang w:val="en-US" w:eastAsia="zh-CN"/>
              </w:rPr>
            </w:pPr>
            <w:r>
              <w:rPr>
                <w:rFonts w:hint="eastAsia"/>
                <w:lang w:val="en-US" w:eastAsia="zh-CN"/>
              </w:rPr>
              <w:t>6、货箱尺寸（长×宽×高）（mm）：≥3360×1630×</w:t>
            </w:r>
            <w:r>
              <w:rPr>
                <w:rFonts w:hint="eastAsia"/>
                <w:highlight w:val="none"/>
                <w:lang w:val="en-US" w:eastAsia="zh-CN"/>
              </w:rPr>
              <w:t>1550</w:t>
            </w:r>
          </w:p>
          <w:p w14:paraId="5ED016E5">
            <w:pPr>
              <w:numPr>
                <w:ilvl w:val="0"/>
                <w:numId w:val="0"/>
              </w:numPr>
              <w:rPr>
                <w:rFonts w:hint="eastAsia"/>
                <w:lang w:val="en-US" w:eastAsia="zh-CN"/>
              </w:rPr>
            </w:pPr>
            <w:r>
              <w:rPr>
                <w:rFonts w:hint="eastAsia"/>
                <w:lang w:val="en-US" w:eastAsia="zh-CN"/>
              </w:rPr>
              <w:t>7、燃油种类：柴油</w:t>
            </w:r>
          </w:p>
          <w:p w14:paraId="12A9CD5A">
            <w:pPr>
              <w:numPr>
                <w:ilvl w:val="0"/>
                <w:numId w:val="0"/>
              </w:numPr>
              <w:rPr>
                <w:rFonts w:hint="eastAsia"/>
                <w:lang w:val="en-US" w:eastAsia="zh-CN"/>
              </w:rPr>
            </w:pPr>
            <w:r>
              <w:rPr>
                <w:rFonts w:hint="eastAsia"/>
                <w:lang w:val="en-US" w:eastAsia="zh-CN"/>
              </w:rPr>
              <w:t>8、排放标准：国六</w:t>
            </w:r>
          </w:p>
          <w:p w14:paraId="34A65EAD">
            <w:pPr>
              <w:numPr>
                <w:ilvl w:val="0"/>
                <w:numId w:val="0"/>
              </w:numPr>
              <w:rPr>
                <w:rFonts w:hint="eastAsia" w:ascii="宋体" w:hAnsi="宋体" w:eastAsia="宋体" w:cs="宋体"/>
                <w:b/>
                <w:bCs/>
                <w:color w:val="auto"/>
                <w:sz w:val="24"/>
                <w:szCs w:val="24"/>
                <w:vertAlign w:val="baseline"/>
                <w:lang w:val="en-US" w:eastAsia="zh-CN"/>
              </w:rPr>
            </w:pPr>
            <w:r>
              <w:rPr>
                <w:rFonts w:hint="eastAsia"/>
                <w:lang w:val="en-US" w:eastAsia="zh-CN"/>
              </w:rPr>
              <w:t>9、功率（kw）：≥90</w:t>
            </w:r>
          </w:p>
        </w:tc>
        <w:tc>
          <w:tcPr>
            <w:tcW w:w="875" w:type="dxa"/>
          </w:tcPr>
          <w:p w14:paraId="5712359A">
            <w:pPr>
              <w:spacing w:line="360" w:lineRule="auto"/>
              <w:jc w:val="center"/>
              <w:rPr>
                <w:rFonts w:hint="eastAsia" w:ascii="宋体" w:hAnsi="宋体" w:eastAsia="宋体" w:cs="宋体"/>
                <w:b/>
                <w:bCs/>
                <w:color w:val="auto"/>
                <w:sz w:val="24"/>
                <w:szCs w:val="24"/>
                <w:vertAlign w:val="baseline"/>
                <w:lang w:val="en-US" w:eastAsia="zh-CN"/>
              </w:rPr>
            </w:pPr>
          </w:p>
          <w:p w14:paraId="0801D207">
            <w:pPr>
              <w:spacing w:line="360" w:lineRule="auto"/>
              <w:jc w:val="both"/>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辆</w:t>
            </w:r>
          </w:p>
        </w:tc>
        <w:tc>
          <w:tcPr>
            <w:tcW w:w="1413" w:type="dxa"/>
          </w:tcPr>
          <w:p w14:paraId="355F2BB1">
            <w:pPr>
              <w:spacing w:line="360" w:lineRule="auto"/>
              <w:jc w:val="center"/>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 xml:space="preserve">    </w:t>
            </w:r>
          </w:p>
          <w:p w14:paraId="4A2145A5">
            <w:pPr>
              <w:spacing w:line="360" w:lineRule="auto"/>
              <w:jc w:val="both"/>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1</w:t>
            </w:r>
          </w:p>
        </w:tc>
      </w:tr>
      <w:tr w14:paraId="6F44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14:paraId="1F8C71B0">
            <w:pPr>
              <w:spacing w:line="360" w:lineRule="auto"/>
              <w:jc w:val="both"/>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3</w:t>
            </w:r>
          </w:p>
        </w:tc>
        <w:tc>
          <w:tcPr>
            <w:tcW w:w="1738" w:type="dxa"/>
          </w:tcPr>
          <w:p w14:paraId="7FB53FE2">
            <w:pPr>
              <w:spacing w:line="360" w:lineRule="auto"/>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冷藏车</w:t>
            </w:r>
            <w:r>
              <w:rPr>
                <w:rFonts w:hint="eastAsia" w:ascii="宋体" w:hAnsi="宋体" w:cs="宋体"/>
                <w:b/>
                <w:bCs/>
                <w:color w:val="auto"/>
                <w:sz w:val="24"/>
                <w:szCs w:val="24"/>
                <w:vertAlign w:val="baseline"/>
                <w:lang w:val="en-US" w:eastAsia="zh-CN"/>
              </w:rPr>
              <w:t>2</w:t>
            </w:r>
          </w:p>
        </w:tc>
        <w:tc>
          <w:tcPr>
            <w:tcW w:w="5437" w:type="dxa"/>
          </w:tcPr>
          <w:p w14:paraId="4B9213F6">
            <w:pPr>
              <w:numPr>
                <w:ilvl w:val="0"/>
                <w:numId w:val="0"/>
              </w:numPr>
              <w:rPr>
                <w:rFonts w:hint="default"/>
                <w:highlight w:val="none"/>
                <w:lang w:val="en-US" w:eastAsia="zh-CN"/>
              </w:rPr>
            </w:pPr>
            <w:r>
              <w:rPr>
                <w:rFonts w:hint="eastAsia"/>
                <w:highlight w:val="none"/>
                <w:lang w:val="en-US" w:eastAsia="zh-CN"/>
              </w:rPr>
              <w:t>1、车辆名称：冷藏车2</w:t>
            </w:r>
          </w:p>
          <w:p w14:paraId="4195494A">
            <w:pPr>
              <w:numPr>
                <w:ilvl w:val="0"/>
                <w:numId w:val="0"/>
              </w:numPr>
              <w:rPr>
                <w:rFonts w:hint="default"/>
                <w:highlight w:val="none"/>
                <w:lang w:val="en-US" w:eastAsia="zh-CN"/>
              </w:rPr>
            </w:pPr>
            <w:r>
              <w:rPr>
                <w:rFonts w:hint="eastAsia"/>
                <w:highlight w:val="none"/>
                <w:lang w:val="en-US" w:eastAsia="zh-CN"/>
              </w:rPr>
              <w:t>2、总质量（kg）：≥4495</w:t>
            </w:r>
          </w:p>
          <w:p w14:paraId="1ADEF850">
            <w:pPr>
              <w:numPr>
                <w:ilvl w:val="0"/>
                <w:numId w:val="0"/>
              </w:numPr>
              <w:ind w:leftChars="0"/>
              <w:rPr>
                <w:rFonts w:hint="eastAsia"/>
                <w:highlight w:val="none"/>
                <w:lang w:val="en-US" w:eastAsia="zh-CN"/>
              </w:rPr>
            </w:pPr>
            <w:r>
              <w:rPr>
                <w:rFonts w:hint="eastAsia"/>
                <w:highlight w:val="none"/>
                <w:lang w:val="en-US" w:eastAsia="zh-CN"/>
              </w:rPr>
              <w:t>3、额定载质量（kg）：≥1100</w:t>
            </w:r>
          </w:p>
          <w:p w14:paraId="14B491FF">
            <w:pPr>
              <w:numPr>
                <w:ilvl w:val="0"/>
                <w:numId w:val="0"/>
              </w:numPr>
              <w:ind w:leftChars="0"/>
              <w:rPr>
                <w:rFonts w:hint="default"/>
                <w:highlight w:val="none"/>
                <w:lang w:val="en-US" w:eastAsia="zh-CN"/>
              </w:rPr>
            </w:pPr>
            <w:r>
              <w:rPr>
                <w:rFonts w:hint="eastAsia"/>
                <w:highlight w:val="none"/>
                <w:lang w:val="en-US" w:eastAsia="zh-CN"/>
              </w:rPr>
              <w:t>4、整备质量（kg）：≤3200</w:t>
            </w:r>
          </w:p>
          <w:p w14:paraId="7A0A67BF">
            <w:pPr>
              <w:numPr>
                <w:ilvl w:val="0"/>
                <w:numId w:val="0"/>
              </w:numPr>
              <w:rPr>
                <w:rFonts w:hint="default"/>
                <w:highlight w:val="none"/>
                <w:lang w:val="en-US" w:eastAsia="zh-CN"/>
              </w:rPr>
            </w:pPr>
            <w:r>
              <w:rPr>
                <w:rFonts w:hint="eastAsia"/>
                <w:highlight w:val="none"/>
                <w:lang w:val="en-US" w:eastAsia="zh-CN"/>
              </w:rPr>
              <w:t>5、外形尺寸（长×宽×高）（mm）：≤5995×2260×3250</w:t>
            </w:r>
          </w:p>
          <w:p w14:paraId="147754E7">
            <w:pPr>
              <w:numPr>
                <w:ilvl w:val="0"/>
                <w:numId w:val="0"/>
              </w:numPr>
              <w:rPr>
                <w:rFonts w:hint="eastAsia"/>
                <w:highlight w:val="none"/>
                <w:lang w:val="en-US" w:eastAsia="zh-CN"/>
              </w:rPr>
            </w:pPr>
            <w:r>
              <w:rPr>
                <w:rFonts w:hint="eastAsia"/>
                <w:highlight w:val="none"/>
                <w:lang w:val="en-US" w:eastAsia="zh-CN"/>
              </w:rPr>
              <w:t>6、货箱尺寸（长×宽×高）（mm）：≥4090×2100×2100</w:t>
            </w:r>
          </w:p>
          <w:p w14:paraId="5E97CDCD">
            <w:pPr>
              <w:numPr>
                <w:ilvl w:val="0"/>
                <w:numId w:val="0"/>
              </w:numPr>
              <w:rPr>
                <w:rFonts w:hint="eastAsia"/>
                <w:highlight w:val="none"/>
                <w:lang w:val="en-US" w:eastAsia="zh-CN"/>
              </w:rPr>
            </w:pPr>
            <w:r>
              <w:rPr>
                <w:rFonts w:hint="eastAsia"/>
                <w:highlight w:val="none"/>
                <w:lang w:val="en-US" w:eastAsia="zh-CN"/>
              </w:rPr>
              <w:t>7、燃油种类：柴油</w:t>
            </w:r>
          </w:p>
          <w:p w14:paraId="155F33E5">
            <w:pPr>
              <w:numPr>
                <w:ilvl w:val="0"/>
                <w:numId w:val="0"/>
              </w:numPr>
              <w:rPr>
                <w:rFonts w:hint="eastAsia"/>
                <w:highlight w:val="none"/>
                <w:lang w:val="en-US" w:eastAsia="zh-CN"/>
              </w:rPr>
            </w:pPr>
            <w:r>
              <w:rPr>
                <w:rFonts w:hint="eastAsia"/>
                <w:highlight w:val="none"/>
                <w:lang w:val="en-US" w:eastAsia="zh-CN"/>
              </w:rPr>
              <w:t>8、排放标准：国六</w:t>
            </w:r>
          </w:p>
          <w:p w14:paraId="6D19F6D4">
            <w:pPr>
              <w:numPr>
                <w:ilvl w:val="0"/>
                <w:numId w:val="0"/>
              </w:numPr>
              <w:rPr>
                <w:rFonts w:hint="eastAsia"/>
                <w:lang w:val="en-US" w:eastAsia="zh-CN"/>
              </w:rPr>
            </w:pPr>
            <w:r>
              <w:rPr>
                <w:rFonts w:hint="eastAsia"/>
                <w:highlight w:val="none"/>
                <w:lang w:val="en-US" w:eastAsia="zh-CN"/>
              </w:rPr>
              <w:t>9、功率（kw）：≥125</w:t>
            </w:r>
          </w:p>
        </w:tc>
        <w:tc>
          <w:tcPr>
            <w:tcW w:w="875" w:type="dxa"/>
            <w:vAlign w:val="top"/>
          </w:tcPr>
          <w:p w14:paraId="4740CA19">
            <w:pPr>
              <w:spacing w:line="360" w:lineRule="auto"/>
              <w:jc w:val="center"/>
              <w:rPr>
                <w:rFonts w:hint="eastAsia" w:ascii="宋体" w:hAnsi="宋体" w:eastAsia="宋体" w:cs="宋体"/>
                <w:b/>
                <w:bCs/>
                <w:color w:val="auto"/>
                <w:sz w:val="24"/>
                <w:szCs w:val="24"/>
                <w:vertAlign w:val="baseline"/>
                <w:lang w:val="en-US" w:eastAsia="zh-CN"/>
              </w:rPr>
            </w:pPr>
          </w:p>
          <w:p w14:paraId="1415657D">
            <w:pPr>
              <w:spacing w:line="360" w:lineRule="auto"/>
              <w:jc w:val="both"/>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辆</w:t>
            </w:r>
          </w:p>
        </w:tc>
        <w:tc>
          <w:tcPr>
            <w:tcW w:w="1413" w:type="dxa"/>
            <w:vAlign w:val="top"/>
          </w:tcPr>
          <w:p w14:paraId="6B6A2833">
            <w:pPr>
              <w:spacing w:line="360" w:lineRule="auto"/>
              <w:jc w:val="center"/>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 xml:space="preserve">    </w:t>
            </w:r>
          </w:p>
          <w:p w14:paraId="7C87B131">
            <w:pPr>
              <w:spacing w:line="360" w:lineRule="auto"/>
              <w:jc w:val="both"/>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1</w:t>
            </w:r>
          </w:p>
        </w:tc>
      </w:tr>
      <w:tr w14:paraId="6464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14:paraId="1146FF0C">
            <w:pPr>
              <w:spacing w:line="360" w:lineRule="auto"/>
              <w:jc w:val="center"/>
              <w:rPr>
                <w:rFonts w:hint="eastAsia" w:ascii="宋体" w:hAnsi="宋体" w:cs="宋体"/>
                <w:b/>
                <w:bCs/>
                <w:color w:val="auto"/>
                <w:sz w:val="24"/>
                <w:szCs w:val="24"/>
                <w:vertAlign w:val="baseline"/>
                <w:lang w:val="en-US" w:eastAsia="zh-CN"/>
              </w:rPr>
            </w:pPr>
          </w:p>
          <w:p w14:paraId="117EDC6E">
            <w:pPr>
              <w:spacing w:line="360" w:lineRule="auto"/>
              <w:jc w:val="both"/>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4</w:t>
            </w:r>
          </w:p>
        </w:tc>
        <w:tc>
          <w:tcPr>
            <w:tcW w:w="1738" w:type="dxa"/>
          </w:tcPr>
          <w:p w14:paraId="49D12B33">
            <w:pPr>
              <w:spacing w:line="360" w:lineRule="auto"/>
              <w:jc w:val="center"/>
              <w:rPr>
                <w:rFonts w:hint="eastAsia" w:ascii="宋体" w:hAnsi="宋体" w:eastAsia="宋体" w:cs="宋体"/>
                <w:b/>
                <w:bCs/>
                <w:color w:val="auto"/>
                <w:sz w:val="24"/>
                <w:szCs w:val="24"/>
                <w:vertAlign w:val="baseline"/>
                <w:lang w:val="en-US" w:eastAsia="zh-CN"/>
              </w:rPr>
            </w:pPr>
          </w:p>
          <w:p w14:paraId="13C1098B">
            <w:pPr>
              <w:spacing w:line="360" w:lineRule="auto"/>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轮式装载机</w:t>
            </w:r>
          </w:p>
        </w:tc>
        <w:tc>
          <w:tcPr>
            <w:tcW w:w="5437" w:type="dxa"/>
          </w:tcPr>
          <w:p w14:paraId="714B9ECC">
            <w:pPr>
              <w:numPr>
                <w:ilvl w:val="0"/>
                <w:numId w:val="11"/>
              </w:numPr>
              <w:rPr>
                <w:rFonts w:hint="eastAsia"/>
                <w:sz w:val="22"/>
                <w:szCs w:val="28"/>
                <w:lang w:val="en-US" w:eastAsia="zh-CN"/>
              </w:rPr>
            </w:pPr>
            <w:r>
              <w:rPr>
                <w:rFonts w:hint="eastAsia"/>
                <w:sz w:val="22"/>
                <w:szCs w:val="28"/>
                <w:lang w:val="en-US" w:eastAsia="zh-CN"/>
              </w:rPr>
              <w:t>整机重量（kg）：≥8000</w:t>
            </w:r>
          </w:p>
          <w:p w14:paraId="407F1446">
            <w:pPr>
              <w:numPr>
                <w:ilvl w:val="0"/>
                <w:numId w:val="11"/>
              </w:numPr>
              <w:rPr>
                <w:rFonts w:hint="eastAsia"/>
                <w:sz w:val="22"/>
                <w:szCs w:val="28"/>
                <w:lang w:val="en-US" w:eastAsia="zh-CN"/>
              </w:rPr>
            </w:pPr>
            <w:r>
              <w:rPr>
                <w:rFonts w:hint="eastAsia"/>
                <w:sz w:val="22"/>
                <w:szCs w:val="28"/>
                <w:lang w:val="en-US" w:eastAsia="zh-CN"/>
              </w:rPr>
              <w:t>额定载重量（kg）：≥3000</w:t>
            </w:r>
          </w:p>
          <w:p w14:paraId="77082636">
            <w:pPr>
              <w:numPr>
                <w:ilvl w:val="0"/>
                <w:numId w:val="11"/>
              </w:numPr>
              <w:rPr>
                <w:rFonts w:hint="default"/>
                <w:sz w:val="22"/>
                <w:szCs w:val="28"/>
                <w:lang w:val="en-US" w:eastAsia="zh-CN"/>
              </w:rPr>
            </w:pPr>
            <w:r>
              <w:rPr>
                <w:rFonts w:hint="eastAsia"/>
                <w:sz w:val="22"/>
                <w:szCs w:val="28"/>
                <w:lang w:val="en-US" w:eastAsia="zh-CN"/>
              </w:rPr>
              <w:t>斗容（m³）：≥1.5</w:t>
            </w:r>
          </w:p>
          <w:p w14:paraId="368808D5">
            <w:pPr>
              <w:numPr>
                <w:ilvl w:val="0"/>
                <w:numId w:val="11"/>
              </w:numPr>
              <w:rPr>
                <w:rFonts w:hint="default"/>
                <w:sz w:val="22"/>
                <w:szCs w:val="28"/>
                <w:lang w:val="en-US" w:eastAsia="zh-CN"/>
              </w:rPr>
            </w:pPr>
            <w:r>
              <w:rPr>
                <w:rFonts w:hint="eastAsia"/>
                <w:sz w:val="22"/>
                <w:szCs w:val="28"/>
                <w:lang w:val="en-US" w:eastAsia="zh-CN"/>
              </w:rPr>
              <w:t>发动机功率（kw）：≥90</w:t>
            </w:r>
          </w:p>
          <w:p w14:paraId="3EE23B8C">
            <w:pPr>
              <w:numPr>
                <w:ilvl w:val="0"/>
                <w:numId w:val="11"/>
              </w:numPr>
              <w:rPr>
                <w:rFonts w:hint="default"/>
                <w:sz w:val="22"/>
                <w:szCs w:val="28"/>
                <w:lang w:val="en-US" w:eastAsia="zh-CN"/>
              </w:rPr>
            </w:pPr>
            <w:r>
              <w:rPr>
                <w:rFonts w:hint="eastAsia"/>
                <w:sz w:val="22"/>
                <w:szCs w:val="28"/>
                <w:lang w:val="en-US" w:eastAsia="zh-CN"/>
              </w:rPr>
              <w:t>排放标准：国四</w:t>
            </w:r>
          </w:p>
          <w:p w14:paraId="7F4C9A8A">
            <w:pPr>
              <w:numPr>
                <w:ilvl w:val="0"/>
                <w:numId w:val="11"/>
              </w:numPr>
              <w:rPr>
                <w:rFonts w:hint="default"/>
                <w:sz w:val="22"/>
                <w:szCs w:val="28"/>
                <w:lang w:val="en-US" w:eastAsia="zh-CN"/>
              </w:rPr>
            </w:pPr>
            <w:r>
              <w:rPr>
                <w:rFonts w:hint="eastAsia"/>
                <w:sz w:val="22"/>
                <w:szCs w:val="28"/>
                <w:lang w:val="en-US" w:eastAsia="zh-CN"/>
              </w:rPr>
              <w:t>卸载高度（mm）：≥3600</w:t>
            </w:r>
          </w:p>
          <w:p w14:paraId="03F3A5FA">
            <w:pPr>
              <w:numPr>
                <w:ilvl w:val="0"/>
                <w:numId w:val="11"/>
              </w:numPr>
              <w:rPr>
                <w:rFonts w:hint="default"/>
                <w:sz w:val="22"/>
                <w:szCs w:val="28"/>
                <w:lang w:val="en-US" w:eastAsia="zh-CN"/>
              </w:rPr>
            </w:pPr>
            <w:r>
              <w:rPr>
                <w:rFonts w:hint="eastAsia"/>
                <w:sz w:val="22"/>
                <w:szCs w:val="28"/>
                <w:lang w:val="en-US" w:eastAsia="zh-CN"/>
              </w:rPr>
              <w:t>卸载距离（mm）：≥950</w:t>
            </w:r>
          </w:p>
          <w:p w14:paraId="558A8294">
            <w:pPr>
              <w:numPr>
                <w:ilvl w:val="0"/>
                <w:numId w:val="11"/>
              </w:numPr>
              <w:rPr>
                <w:rFonts w:hint="default"/>
                <w:sz w:val="22"/>
                <w:szCs w:val="28"/>
                <w:lang w:val="en-US" w:eastAsia="zh-CN"/>
              </w:rPr>
            </w:pPr>
            <w:r>
              <w:rPr>
                <w:rFonts w:hint="eastAsia"/>
                <w:sz w:val="22"/>
                <w:szCs w:val="28"/>
                <w:lang w:val="en-US" w:eastAsia="zh-CN"/>
              </w:rPr>
              <w:t>轴距（mm）：≥2700</w:t>
            </w:r>
          </w:p>
          <w:p w14:paraId="73871169">
            <w:pPr>
              <w:numPr>
                <w:ilvl w:val="0"/>
                <w:numId w:val="11"/>
              </w:numPr>
              <w:rPr>
                <w:rFonts w:hint="default"/>
                <w:sz w:val="22"/>
                <w:szCs w:val="28"/>
                <w:lang w:val="en-US" w:eastAsia="zh-CN"/>
              </w:rPr>
            </w:pPr>
            <w:r>
              <w:rPr>
                <w:rFonts w:hint="eastAsia"/>
                <w:sz w:val="22"/>
                <w:szCs w:val="28"/>
                <w:lang w:val="en-US" w:eastAsia="zh-CN"/>
              </w:rPr>
              <w:t>外形尺寸（长×宽×高）（mm）：≥7600×2500×3200</w:t>
            </w:r>
          </w:p>
          <w:p w14:paraId="384C23A4">
            <w:pPr>
              <w:spacing w:line="360" w:lineRule="auto"/>
              <w:jc w:val="both"/>
              <w:rPr>
                <w:rFonts w:hint="eastAsia" w:ascii="宋体" w:hAnsi="宋体" w:eastAsia="宋体" w:cs="宋体"/>
                <w:b w:val="0"/>
                <w:bCs w:val="0"/>
                <w:color w:val="auto"/>
                <w:sz w:val="22"/>
                <w:szCs w:val="22"/>
                <w:vertAlign w:val="baseline"/>
                <w:lang w:val="en-US" w:eastAsia="zh-CN"/>
              </w:rPr>
            </w:pPr>
          </w:p>
        </w:tc>
        <w:tc>
          <w:tcPr>
            <w:tcW w:w="875" w:type="dxa"/>
            <w:vAlign w:val="top"/>
          </w:tcPr>
          <w:p w14:paraId="3D29A046">
            <w:pPr>
              <w:spacing w:line="360" w:lineRule="auto"/>
              <w:jc w:val="both"/>
              <w:rPr>
                <w:rFonts w:hint="eastAsia"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辆</w:t>
            </w:r>
          </w:p>
        </w:tc>
        <w:tc>
          <w:tcPr>
            <w:tcW w:w="1413" w:type="dxa"/>
            <w:vAlign w:val="top"/>
          </w:tcPr>
          <w:p w14:paraId="44B228F5">
            <w:p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 xml:space="preserve">    1</w:t>
            </w:r>
          </w:p>
        </w:tc>
      </w:tr>
      <w:tr w14:paraId="7C30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14:paraId="7275E677">
            <w:pPr>
              <w:spacing w:line="360" w:lineRule="auto"/>
              <w:jc w:val="center"/>
              <w:rPr>
                <w:rFonts w:hint="eastAsia" w:ascii="宋体" w:hAnsi="宋体" w:cs="宋体"/>
                <w:b/>
                <w:bCs/>
                <w:color w:val="auto"/>
                <w:sz w:val="24"/>
                <w:szCs w:val="24"/>
                <w:vertAlign w:val="baseline"/>
                <w:lang w:val="en-US" w:eastAsia="zh-CN"/>
              </w:rPr>
            </w:pPr>
          </w:p>
          <w:p w14:paraId="28F7C1C2">
            <w:pPr>
              <w:spacing w:line="360" w:lineRule="auto"/>
              <w:jc w:val="both"/>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5</w:t>
            </w:r>
          </w:p>
        </w:tc>
        <w:tc>
          <w:tcPr>
            <w:tcW w:w="1738" w:type="dxa"/>
          </w:tcPr>
          <w:p w14:paraId="5D344B5E">
            <w:pPr>
              <w:spacing w:line="360" w:lineRule="auto"/>
              <w:jc w:val="center"/>
              <w:rPr>
                <w:rFonts w:hint="eastAsia" w:ascii="宋体" w:hAnsi="宋体" w:eastAsia="宋体" w:cs="宋体"/>
                <w:b/>
                <w:bCs/>
                <w:color w:val="auto"/>
                <w:sz w:val="24"/>
                <w:szCs w:val="24"/>
                <w:vertAlign w:val="baseline"/>
                <w:lang w:val="en-US" w:eastAsia="zh-CN"/>
              </w:rPr>
            </w:pPr>
          </w:p>
          <w:p w14:paraId="29AD7905">
            <w:pPr>
              <w:spacing w:line="360" w:lineRule="auto"/>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成品冷库</w:t>
            </w:r>
          </w:p>
        </w:tc>
        <w:tc>
          <w:tcPr>
            <w:tcW w:w="5437" w:type="dxa"/>
          </w:tcPr>
          <w:p w14:paraId="0971B1DF">
            <w:pPr>
              <w:widowControl w:val="0"/>
              <w:numPr>
                <w:ilvl w:val="0"/>
                <w:numId w:val="12"/>
              </w:numPr>
              <w:jc w:val="both"/>
              <w:rPr>
                <w:rFonts w:hint="eastAsia"/>
                <w:sz w:val="22"/>
                <w:szCs w:val="28"/>
                <w:lang w:val="en-US" w:eastAsia="zh-CN"/>
              </w:rPr>
            </w:pPr>
            <w:r>
              <w:rPr>
                <w:rFonts w:hint="eastAsia"/>
                <w:sz w:val="22"/>
                <w:szCs w:val="28"/>
                <w:lang w:val="en-US" w:eastAsia="zh-CN"/>
              </w:rPr>
              <w:t>外形</w:t>
            </w:r>
            <w:r>
              <w:rPr>
                <w:rFonts w:hint="default"/>
                <w:sz w:val="22"/>
                <w:szCs w:val="28"/>
                <w:lang w:val="en-US" w:eastAsia="zh-CN"/>
              </w:rPr>
              <w:t>尺寸</w:t>
            </w:r>
            <w:r>
              <w:rPr>
                <w:rFonts w:hint="eastAsia"/>
                <w:sz w:val="22"/>
                <w:szCs w:val="28"/>
                <w:lang w:val="en-US" w:eastAsia="zh-CN"/>
              </w:rPr>
              <w:t>（长×宽×高）（mm）：6200×</w:t>
            </w:r>
            <w:r>
              <w:rPr>
                <w:rFonts w:hint="default"/>
                <w:sz w:val="22"/>
                <w:szCs w:val="28"/>
                <w:lang w:val="en-US" w:eastAsia="zh-CN"/>
              </w:rPr>
              <w:t>4</w:t>
            </w:r>
            <w:r>
              <w:rPr>
                <w:rFonts w:hint="eastAsia"/>
                <w:sz w:val="22"/>
                <w:szCs w:val="28"/>
                <w:lang w:val="en-US" w:eastAsia="zh-CN"/>
              </w:rPr>
              <w:t>000×</w:t>
            </w:r>
            <w:r>
              <w:rPr>
                <w:rFonts w:hint="default"/>
                <w:sz w:val="22"/>
                <w:szCs w:val="28"/>
                <w:lang w:val="en-US" w:eastAsia="zh-CN"/>
              </w:rPr>
              <w:t>2</w:t>
            </w:r>
            <w:r>
              <w:rPr>
                <w:rFonts w:hint="eastAsia"/>
                <w:sz w:val="22"/>
                <w:szCs w:val="28"/>
                <w:lang w:val="en-US" w:eastAsia="zh-CN"/>
              </w:rPr>
              <w:t>800（±50mm）</w:t>
            </w:r>
          </w:p>
          <w:p w14:paraId="47C5FC79">
            <w:pPr>
              <w:widowControl w:val="0"/>
              <w:numPr>
                <w:ilvl w:val="0"/>
                <w:numId w:val="12"/>
              </w:numPr>
              <w:jc w:val="both"/>
              <w:rPr>
                <w:rFonts w:hint="default"/>
                <w:sz w:val="22"/>
                <w:szCs w:val="28"/>
                <w:lang w:val="en-US" w:eastAsia="zh-CN"/>
              </w:rPr>
            </w:pPr>
            <w:r>
              <w:rPr>
                <w:rFonts w:hint="eastAsia"/>
                <w:sz w:val="22"/>
                <w:szCs w:val="28"/>
                <w:lang w:val="en-US" w:eastAsia="zh-CN"/>
              </w:rPr>
              <w:t>侧板及顶板：聚氨酯保温板，厚度≥100mm</w:t>
            </w:r>
          </w:p>
          <w:p w14:paraId="382EE092">
            <w:pPr>
              <w:widowControl w:val="0"/>
              <w:numPr>
                <w:ilvl w:val="0"/>
                <w:numId w:val="12"/>
              </w:numPr>
              <w:jc w:val="both"/>
              <w:rPr>
                <w:rFonts w:hint="default"/>
                <w:sz w:val="22"/>
                <w:szCs w:val="28"/>
                <w:lang w:val="en-US" w:eastAsia="zh-CN"/>
              </w:rPr>
            </w:pPr>
            <w:r>
              <w:rPr>
                <w:rFonts w:hint="eastAsia"/>
                <w:sz w:val="22"/>
                <w:szCs w:val="28"/>
                <w:lang w:val="en-US" w:eastAsia="zh-CN"/>
              </w:rPr>
              <w:t>库门：1樘，高度≥210cm，宽度≥95cm</w:t>
            </w:r>
          </w:p>
          <w:p w14:paraId="7AF23C99">
            <w:pPr>
              <w:widowControl w:val="0"/>
              <w:numPr>
                <w:ilvl w:val="0"/>
                <w:numId w:val="10"/>
              </w:numPr>
              <w:ind w:left="0" w:leftChars="0" w:firstLine="0" w:firstLineChars="0"/>
              <w:jc w:val="both"/>
              <w:rPr>
                <w:rFonts w:hint="eastAsia"/>
                <w:sz w:val="22"/>
                <w:szCs w:val="28"/>
                <w:lang w:val="en-US" w:eastAsia="zh-CN"/>
              </w:rPr>
            </w:pPr>
            <w:r>
              <w:rPr>
                <w:rFonts w:hint="eastAsia"/>
                <w:sz w:val="22"/>
                <w:szCs w:val="28"/>
                <w:lang w:val="en-US" w:eastAsia="zh-CN"/>
              </w:rPr>
              <w:t>制冷功率：≥6hp</w:t>
            </w:r>
          </w:p>
          <w:p w14:paraId="309EDAD4">
            <w:pPr>
              <w:widowControl w:val="0"/>
              <w:numPr>
                <w:ilvl w:val="0"/>
                <w:numId w:val="10"/>
              </w:numPr>
              <w:ind w:left="0" w:leftChars="0" w:firstLine="0" w:firstLineChars="0"/>
              <w:jc w:val="both"/>
              <w:rPr>
                <w:rFonts w:hint="eastAsia"/>
                <w:sz w:val="22"/>
                <w:szCs w:val="28"/>
                <w:lang w:val="en-US" w:eastAsia="zh-CN"/>
              </w:rPr>
            </w:pPr>
            <w:r>
              <w:rPr>
                <w:rFonts w:hint="eastAsia"/>
                <w:sz w:val="22"/>
                <w:szCs w:val="28"/>
                <w:lang w:val="en-US" w:eastAsia="zh-CN"/>
              </w:rPr>
              <w:t>电源：380V</w:t>
            </w:r>
          </w:p>
          <w:p w14:paraId="5B24B4C3">
            <w:pPr>
              <w:widowControl w:val="0"/>
              <w:numPr>
                <w:ilvl w:val="0"/>
                <w:numId w:val="0"/>
              </w:numPr>
              <w:jc w:val="both"/>
              <w:rPr>
                <w:rFonts w:hint="eastAsia"/>
                <w:sz w:val="22"/>
                <w:szCs w:val="28"/>
                <w:lang w:val="en-US" w:eastAsia="zh-CN"/>
              </w:rPr>
            </w:pPr>
            <w:r>
              <w:rPr>
                <w:rFonts w:hint="eastAsia"/>
                <w:sz w:val="22"/>
                <w:szCs w:val="28"/>
                <w:lang w:val="en-US" w:eastAsia="zh-CN"/>
              </w:rPr>
              <w:t>6、最低可达温度（℃）：≤—20</w:t>
            </w:r>
          </w:p>
          <w:p w14:paraId="244AB6B7">
            <w:pPr>
              <w:widowControl w:val="0"/>
              <w:numPr>
                <w:ilvl w:val="0"/>
                <w:numId w:val="0"/>
              </w:numPr>
              <w:jc w:val="both"/>
              <w:rPr>
                <w:rFonts w:hint="eastAsia"/>
                <w:sz w:val="22"/>
                <w:szCs w:val="28"/>
                <w:lang w:val="en-US" w:eastAsia="zh-CN"/>
              </w:rPr>
            </w:pPr>
            <w:r>
              <w:rPr>
                <w:rFonts w:hint="eastAsia"/>
                <w:sz w:val="22"/>
                <w:szCs w:val="28"/>
                <w:lang w:val="en-US" w:eastAsia="zh-CN"/>
              </w:rPr>
              <w:t>7、蒸发器：≥2组</w:t>
            </w:r>
            <w:bookmarkStart w:id="136" w:name="_GoBack"/>
            <w:bookmarkEnd w:id="136"/>
          </w:p>
          <w:p w14:paraId="1A601DBD">
            <w:pPr>
              <w:widowControl w:val="0"/>
              <w:numPr>
                <w:ilvl w:val="0"/>
                <w:numId w:val="0"/>
              </w:numPr>
              <w:jc w:val="both"/>
              <w:rPr>
                <w:rFonts w:hint="eastAsia"/>
                <w:sz w:val="22"/>
                <w:szCs w:val="28"/>
                <w:lang w:val="en-US" w:eastAsia="zh-CN"/>
              </w:rPr>
            </w:pPr>
            <w:r>
              <w:rPr>
                <w:rFonts w:hint="eastAsia"/>
                <w:sz w:val="22"/>
                <w:szCs w:val="28"/>
                <w:lang w:val="en-US" w:eastAsia="zh-CN"/>
              </w:rPr>
              <w:t>8、蒸发器材质：铝合金</w:t>
            </w:r>
          </w:p>
          <w:p w14:paraId="5A5C596A">
            <w:pPr>
              <w:widowControl w:val="0"/>
              <w:numPr>
                <w:ilvl w:val="0"/>
                <w:numId w:val="0"/>
              </w:numPr>
              <w:jc w:val="both"/>
              <w:rPr>
                <w:rFonts w:hint="eastAsia" w:ascii="宋体" w:hAnsi="宋体" w:eastAsia="宋体" w:cs="宋体"/>
                <w:b/>
                <w:bCs/>
                <w:color w:val="auto"/>
                <w:sz w:val="24"/>
                <w:szCs w:val="24"/>
                <w:vertAlign w:val="baseline"/>
                <w:lang w:val="en-US" w:eastAsia="zh-CN"/>
              </w:rPr>
            </w:pPr>
            <w:r>
              <w:rPr>
                <w:rFonts w:hint="eastAsia"/>
                <w:sz w:val="22"/>
                <w:szCs w:val="28"/>
                <w:lang w:val="en-US" w:eastAsia="zh-CN"/>
              </w:rPr>
              <w:t>7、</w:t>
            </w:r>
            <w:r>
              <w:rPr>
                <w:rFonts w:hint="default"/>
                <w:sz w:val="22"/>
                <w:szCs w:val="28"/>
                <w:lang w:val="en-US" w:eastAsia="zh-CN"/>
              </w:rPr>
              <w:t>控制柜</w:t>
            </w:r>
            <w:r>
              <w:rPr>
                <w:rFonts w:hint="eastAsia"/>
                <w:sz w:val="22"/>
                <w:szCs w:val="28"/>
                <w:lang w:val="en-US" w:eastAsia="zh-CN"/>
              </w:rPr>
              <w:t>：</w:t>
            </w:r>
            <w:r>
              <w:rPr>
                <w:rFonts w:hint="default"/>
                <w:sz w:val="22"/>
                <w:szCs w:val="28"/>
                <w:lang w:val="en-US" w:eastAsia="zh-CN"/>
              </w:rPr>
              <w:t>控温范围:-50-+50°C</w:t>
            </w:r>
          </w:p>
        </w:tc>
        <w:tc>
          <w:tcPr>
            <w:tcW w:w="875" w:type="dxa"/>
            <w:vAlign w:val="top"/>
          </w:tcPr>
          <w:p w14:paraId="1638EF16">
            <w:pPr>
              <w:spacing w:line="360" w:lineRule="auto"/>
              <w:jc w:val="center"/>
              <w:rPr>
                <w:rFonts w:hint="eastAsia" w:ascii="宋体" w:hAnsi="宋体" w:eastAsia="宋体" w:cs="宋体"/>
                <w:b/>
                <w:bCs/>
                <w:color w:val="auto"/>
                <w:sz w:val="24"/>
                <w:szCs w:val="24"/>
                <w:vertAlign w:val="baseline"/>
                <w:lang w:val="en-US" w:eastAsia="zh-CN"/>
              </w:rPr>
            </w:pPr>
          </w:p>
          <w:p w14:paraId="52811F9B">
            <w:pPr>
              <w:spacing w:line="360" w:lineRule="auto"/>
              <w:jc w:val="both"/>
              <w:rPr>
                <w:rFonts w:hint="eastAsia"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座</w:t>
            </w:r>
          </w:p>
        </w:tc>
        <w:tc>
          <w:tcPr>
            <w:tcW w:w="1413" w:type="dxa"/>
            <w:vAlign w:val="top"/>
          </w:tcPr>
          <w:p w14:paraId="6666BD5A">
            <w:pPr>
              <w:spacing w:line="360" w:lineRule="auto"/>
              <w:jc w:val="center"/>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 xml:space="preserve">  </w:t>
            </w:r>
          </w:p>
          <w:p w14:paraId="07088844">
            <w:p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1</w:t>
            </w:r>
          </w:p>
        </w:tc>
      </w:tr>
      <w:tr w14:paraId="2C7B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0525" w:type="dxa"/>
            <w:gridSpan w:val="5"/>
          </w:tcPr>
          <w:p w14:paraId="019B2DA1">
            <w:pPr>
              <w:spacing w:line="360" w:lineRule="auto"/>
              <w:jc w:val="left"/>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备注：</w:t>
            </w:r>
          </w:p>
          <w:p w14:paraId="3231B7F2">
            <w:pPr>
              <w:numPr>
                <w:ilvl w:val="0"/>
                <w:numId w:val="13"/>
              </w:numPr>
              <w:spacing w:line="360" w:lineRule="auto"/>
              <w:jc w:val="left"/>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含税及上牌运输费。</w:t>
            </w:r>
          </w:p>
          <w:p w14:paraId="1477CF70">
            <w:pPr>
              <w:numPr>
                <w:ilvl w:val="0"/>
                <w:numId w:val="13"/>
              </w:numPr>
              <w:spacing w:line="360" w:lineRule="auto"/>
              <w:jc w:val="left"/>
              <w:rPr>
                <w:rFonts w:hint="default"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所投的仓栅式运输车及冷藏车须提供3C认证证书及工信部公告。</w:t>
            </w:r>
          </w:p>
        </w:tc>
      </w:tr>
    </w:tbl>
    <w:p w14:paraId="2FB54494">
      <w:pPr>
        <w:spacing w:line="360" w:lineRule="auto"/>
        <w:rPr>
          <w:rFonts w:hint="eastAsia" w:ascii="宋体" w:hAnsi="宋体" w:eastAsia="宋体" w:cs="宋体"/>
          <w:b/>
          <w:bCs/>
          <w:color w:val="auto"/>
          <w:sz w:val="24"/>
          <w:szCs w:val="24"/>
          <w:lang w:val="en-US" w:eastAsia="zh-CN"/>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0374C">
    <w:pPr>
      <w:pStyle w:val="8"/>
      <w:framePr w:wrap="around" w:vAnchor="text" w:hAnchor="margin" w:xAlign="center" w:y="1"/>
      <w:rPr>
        <w:rStyle w:val="20"/>
        <w:sz w:val="21"/>
        <w:szCs w:val="21"/>
      </w:rPr>
    </w:pPr>
    <w:r>
      <w:fldChar w:fldCharType="begin"/>
    </w:r>
    <w:r>
      <w:rPr>
        <w:rStyle w:val="20"/>
      </w:rPr>
      <w:instrText xml:space="preserve">PAGE  </w:instrText>
    </w:r>
    <w:r>
      <w:fldChar w:fldCharType="separate"/>
    </w:r>
    <w:r>
      <w:rPr>
        <w:rStyle w:val="20"/>
      </w:rPr>
      <w:t>46</w:t>
    </w:r>
    <w:r>
      <w:fldChar w:fldCharType="end"/>
    </w:r>
  </w:p>
  <w:p w14:paraId="7AB3FE7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CBB57">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88ADC8">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1C88ADC8">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F7C5">
    <w:pPr>
      <w:keepNext w:val="0"/>
      <w:keepLines w:val="0"/>
      <w:widowControl/>
      <w:suppressLineNumbers w:val="0"/>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2EDEF">
    <w:pP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05977"/>
    <w:multiLevelType w:val="singleLevel"/>
    <w:tmpl w:val="C6505977"/>
    <w:lvl w:ilvl="0" w:tentative="0">
      <w:start w:val="2"/>
      <w:numFmt w:val="chineseCounting"/>
      <w:suff w:val="nothing"/>
      <w:lvlText w:val="（%1）"/>
      <w:lvlJc w:val="left"/>
      <w:rPr>
        <w:rFonts w:hint="eastAsia"/>
      </w:rPr>
    </w:lvl>
  </w:abstractNum>
  <w:abstractNum w:abstractNumId="1">
    <w:nsid w:val="C9510688"/>
    <w:multiLevelType w:val="singleLevel"/>
    <w:tmpl w:val="C9510688"/>
    <w:lvl w:ilvl="0" w:tentative="0">
      <w:start w:val="1"/>
      <w:numFmt w:val="decimal"/>
      <w:lvlText w:val="%1."/>
      <w:lvlJc w:val="left"/>
      <w:pPr>
        <w:tabs>
          <w:tab w:val="left" w:pos="312"/>
        </w:tabs>
      </w:pPr>
    </w:lvl>
  </w:abstractNum>
  <w:abstractNum w:abstractNumId="2">
    <w:nsid w:val="C959BF20"/>
    <w:multiLevelType w:val="singleLevel"/>
    <w:tmpl w:val="C959BF20"/>
    <w:lvl w:ilvl="0" w:tentative="0">
      <w:start w:val="1"/>
      <w:numFmt w:val="decimal"/>
      <w:suff w:val="nothing"/>
      <w:lvlText w:val="%1、"/>
      <w:lvlJc w:val="left"/>
    </w:lvl>
  </w:abstractNum>
  <w:abstractNum w:abstractNumId="3">
    <w:nsid w:val="CDAEB977"/>
    <w:multiLevelType w:val="singleLevel"/>
    <w:tmpl w:val="CDAEB977"/>
    <w:lvl w:ilvl="0" w:tentative="0">
      <w:start w:val="1"/>
      <w:numFmt w:val="decimal"/>
      <w:lvlText w:val="%1."/>
      <w:lvlJc w:val="left"/>
      <w:pPr>
        <w:tabs>
          <w:tab w:val="left" w:pos="312"/>
        </w:tabs>
      </w:pPr>
    </w:lvl>
  </w:abstractNum>
  <w:abstractNum w:abstractNumId="4">
    <w:nsid w:val="D1614AAA"/>
    <w:multiLevelType w:val="singleLevel"/>
    <w:tmpl w:val="D1614AAA"/>
    <w:lvl w:ilvl="0" w:tentative="0">
      <w:start w:val="5"/>
      <w:numFmt w:val="chineseCounting"/>
      <w:suff w:val="nothing"/>
      <w:lvlText w:val="%1、"/>
      <w:lvlJc w:val="left"/>
      <w:rPr>
        <w:rFonts w:hint="eastAsia"/>
      </w:rPr>
    </w:lvl>
  </w:abstractNum>
  <w:abstractNum w:abstractNumId="5">
    <w:nsid w:val="DA144087"/>
    <w:multiLevelType w:val="singleLevel"/>
    <w:tmpl w:val="DA144087"/>
    <w:lvl w:ilvl="0" w:tentative="0">
      <w:start w:val="1"/>
      <w:numFmt w:val="decimal"/>
      <w:suff w:val="space"/>
      <w:lvlText w:val="%1."/>
      <w:lvlJc w:val="left"/>
    </w:lvl>
  </w:abstractNum>
  <w:abstractNum w:abstractNumId="6">
    <w:nsid w:val="E7916219"/>
    <w:multiLevelType w:val="singleLevel"/>
    <w:tmpl w:val="E7916219"/>
    <w:lvl w:ilvl="0" w:tentative="0">
      <w:start w:val="5"/>
      <w:numFmt w:val="chineseCounting"/>
      <w:suff w:val="space"/>
      <w:lvlText w:val="第%1部分"/>
      <w:lvlJc w:val="left"/>
      <w:rPr>
        <w:rFonts w:hint="eastAsia"/>
      </w:rPr>
    </w:lvl>
  </w:abstractNum>
  <w:abstractNum w:abstractNumId="7">
    <w:nsid w:val="124BBD27"/>
    <w:multiLevelType w:val="singleLevel"/>
    <w:tmpl w:val="124BBD27"/>
    <w:lvl w:ilvl="0" w:tentative="0">
      <w:start w:val="1"/>
      <w:numFmt w:val="decimal"/>
      <w:suff w:val="nothing"/>
      <w:lvlText w:val="（%1）"/>
      <w:lvlJc w:val="left"/>
    </w:lvl>
  </w:abstractNum>
  <w:abstractNum w:abstractNumId="8">
    <w:nsid w:val="32D55E80"/>
    <w:multiLevelType w:val="singleLevel"/>
    <w:tmpl w:val="32D55E80"/>
    <w:lvl w:ilvl="0" w:tentative="0">
      <w:start w:val="1"/>
      <w:numFmt w:val="decimal"/>
      <w:suff w:val="nothing"/>
      <w:lvlText w:val="%1、"/>
      <w:lvlJc w:val="left"/>
    </w:lvl>
  </w:abstractNum>
  <w:abstractNum w:abstractNumId="9">
    <w:nsid w:val="561E0DFF"/>
    <w:multiLevelType w:val="singleLevel"/>
    <w:tmpl w:val="561E0DFF"/>
    <w:lvl w:ilvl="0" w:tentative="0">
      <w:start w:val="13"/>
      <w:numFmt w:val="decimal"/>
      <w:suff w:val="nothing"/>
      <w:lvlText w:val="%1."/>
      <w:lvlJc w:val="left"/>
    </w:lvl>
  </w:abstractNum>
  <w:abstractNum w:abstractNumId="10">
    <w:nsid w:val="59B11739"/>
    <w:multiLevelType w:val="singleLevel"/>
    <w:tmpl w:val="59B11739"/>
    <w:lvl w:ilvl="0" w:tentative="0">
      <w:start w:val="1"/>
      <w:numFmt w:val="decimal"/>
      <w:suff w:val="nothing"/>
      <w:lvlText w:val="（%1）"/>
      <w:lvlJc w:val="left"/>
    </w:lvl>
  </w:abstractNum>
  <w:abstractNum w:abstractNumId="11">
    <w:nsid w:val="59F2DC33"/>
    <w:multiLevelType w:val="singleLevel"/>
    <w:tmpl w:val="59F2DC33"/>
    <w:lvl w:ilvl="0" w:tentative="0">
      <w:start w:val="2"/>
      <w:numFmt w:val="decimal"/>
      <w:lvlText w:val="%1."/>
      <w:lvlJc w:val="left"/>
      <w:pPr>
        <w:tabs>
          <w:tab w:val="left" w:pos="312"/>
        </w:tabs>
      </w:pPr>
    </w:lvl>
  </w:abstractNum>
  <w:abstractNum w:abstractNumId="12">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pStyle w:val="36"/>
      <w:suff w:val="nothing"/>
      <w:lvlText w:val="%1%2　"/>
      <w:lvlJc w:val="left"/>
      <w:rPr>
        <w:rFonts w:hint="eastAsia" w:ascii="黑体" w:hAnsi="Times New Roman" w:eastAsia="黑体" w:cs="Times New Roman"/>
        <w:b w:val="0"/>
        <w:i w:val="0"/>
        <w:sz w:val="21"/>
      </w:rPr>
    </w:lvl>
    <w:lvl w:ilvl="2" w:tentative="0">
      <w:start w:val="1"/>
      <w:numFmt w:val="decimal"/>
      <w:pStyle w:val="35"/>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12"/>
  </w:num>
  <w:num w:numId="2">
    <w:abstractNumId w:val="7"/>
  </w:num>
  <w:num w:numId="3">
    <w:abstractNumId w:val="4"/>
  </w:num>
  <w:num w:numId="4">
    <w:abstractNumId w:val="11"/>
  </w:num>
  <w:num w:numId="5">
    <w:abstractNumId w:val="9"/>
  </w:num>
  <w:num w:numId="6">
    <w:abstractNumId w:val="10"/>
  </w:num>
  <w:num w:numId="7">
    <w:abstractNumId w:val="6"/>
  </w:num>
  <w:num w:numId="8">
    <w:abstractNumId w:val="0"/>
  </w:num>
  <w:num w:numId="9">
    <w:abstractNumId w:val="5"/>
  </w:num>
  <w:num w:numId="10">
    <w:abstractNumId w:val="2"/>
  </w:num>
  <w:num w:numId="11">
    <w:abstractNumId w:val="8"/>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NzA5NzE4OWVmZmU0OWZhYzdhYWJmODIxZTljMTQifQ=="/>
  </w:docVars>
  <w:rsids>
    <w:rsidRoot w:val="00000000"/>
    <w:rsid w:val="00A51109"/>
    <w:rsid w:val="00B975D3"/>
    <w:rsid w:val="00D528DE"/>
    <w:rsid w:val="00EB14AA"/>
    <w:rsid w:val="00F40019"/>
    <w:rsid w:val="011330ED"/>
    <w:rsid w:val="011F32B4"/>
    <w:rsid w:val="01263FE6"/>
    <w:rsid w:val="01864A38"/>
    <w:rsid w:val="019C2F1A"/>
    <w:rsid w:val="01BD69B9"/>
    <w:rsid w:val="01E74ACC"/>
    <w:rsid w:val="020967F0"/>
    <w:rsid w:val="021F7108"/>
    <w:rsid w:val="02477318"/>
    <w:rsid w:val="02746B56"/>
    <w:rsid w:val="02AE4DE3"/>
    <w:rsid w:val="02E01963"/>
    <w:rsid w:val="02E26A0F"/>
    <w:rsid w:val="03993D02"/>
    <w:rsid w:val="03CC21CB"/>
    <w:rsid w:val="03CE5F43"/>
    <w:rsid w:val="040D00EE"/>
    <w:rsid w:val="0442248D"/>
    <w:rsid w:val="05410997"/>
    <w:rsid w:val="05493204"/>
    <w:rsid w:val="055272D8"/>
    <w:rsid w:val="05D05837"/>
    <w:rsid w:val="06302302"/>
    <w:rsid w:val="06B93618"/>
    <w:rsid w:val="06CB726C"/>
    <w:rsid w:val="08164EFA"/>
    <w:rsid w:val="08A234FA"/>
    <w:rsid w:val="08C04D09"/>
    <w:rsid w:val="09772BD9"/>
    <w:rsid w:val="099A0675"/>
    <w:rsid w:val="099B7055"/>
    <w:rsid w:val="09B2373A"/>
    <w:rsid w:val="09E37CC2"/>
    <w:rsid w:val="0A0B784C"/>
    <w:rsid w:val="0A1F34EF"/>
    <w:rsid w:val="0B03000D"/>
    <w:rsid w:val="0B093271"/>
    <w:rsid w:val="0B1B7594"/>
    <w:rsid w:val="0B2E6891"/>
    <w:rsid w:val="0B7E024F"/>
    <w:rsid w:val="0BAF3706"/>
    <w:rsid w:val="0BB25C8D"/>
    <w:rsid w:val="0BFC5617"/>
    <w:rsid w:val="0C211F96"/>
    <w:rsid w:val="0C6F7B97"/>
    <w:rsid w:val="0CA57E0B"/>
    <w:rsid w:val="0CBD567C"/>
    <w:rsid w:val="0D136775"/>
    <w:rsid w:val="0D5648B3"/>
    <w:rsid w:val="0D7C7D3F"/>
    <w:rsid w:val="0D824513"/>
    <w:rsid w:val="0DC45CC1"/>
    <w:rsid w:val="0E0662D9"/>
    <w:rsid w:val="0E2C4A7E"/>
    <w:rsid w:val="0E32136A"/>
    <w:rsid w:val="0E642AD9"/>
    <w:rsid w:val="0E6A5936"/>
    <w:rsid w:val="0E8122BC"/>
    <w:rsid w:val="0EA31D7A"/>
    <w:rsid w:val="0EC404F5"/>
    <w:rsid w:val="0EE75EC9"/>
    <w:rsid w:val="0EE83C31"/>
    <w:rsid w:val="0F67249F"/>
    <w:rsid w:val="0F824086"/>
    <w:rsid w:val="0F864EE8"/>
    <w:rsid w:val="0F964DC7"/>
    <w:rsid w:val="0F9B138A"/>
    <w:rsid w:val="100B407B"/>
    <w:rsid w:val="103F3D25"/>
    <w:rsid w:val="10517AA1"/>
    <w:rsid w:val="10C67BA4"/>
    <w:rsid w:val="10D46712"/>
    <w:rsid w:val="10E05088"/>
    <w:rsid w:val="1112065B"/>
    <w:rsid w:val="111D5E14"/>
    <w:rsid w:val="112278CE"/>
    <w:rsid w:val="112649D5"/>
    <w:rsid w:val="11345C26"/>
    <w:rsid w:val="11915258"/>
    <w:rsid w:val="11CC15E8"/>
    <w:rsid w:val="12240FF2"/>
    <w:rsid w:val="12280440"/>
    <w:rsid w:val="12486D94"/>
    <w:rsid w:val="12A731F1"/>
    <w:rsid w:val="12E110C3"/>
    <w:rsid w:val="1312127D"/>
    <w:rsid w:val="13577666"/>
    <w:rsid w:val="139D4FEA"/>
    <w:rsid w:val="13A93E54"/>
    <w:rsid w:val="13B77E85"/>
    <w:rsid w:val="13D36C5E"/>
    <w:rsid w:val="14076907"/>
    <w:rsid w:val="141B2C92"/>
    <w:rsid w:val="142B4CEC"/>
    <w:rsid w:val="144B713C"/>
    <w:rsid w:val="145746DC"/>
    <w:rsid w:val="14684850"/>
    <w:rsid w:val="148B4596"/>
    <w:rsid w:val="149D4A9A"/>
    <w:rsid w:val="14A64372"/>
    <w:rsid w:val="14B25DC8"/>
    <w:rsid w:val="14BC0E7C"/>
    <w:rsid w:val="15345415"/>
    <w:rsid w:val="153942B1"/>
    <w:rsid w:val="15871C09"/>
    <w:rsid w:val="1594241D"/>
    <w:rsid w:val="15CA3B82"/>
    <w:rsid w:val="15D647EB"/>
    <w:rsid w:val="15F00220"/>
    <w:rsid w:val="16117CDA"/>
    <w:rsid w:val="161F262E"/>
    <w:rsid w:val="164C2CF7"/>
    <w:rsid w:val="165757BC"/>
    <w:rsid w:val="16E3365C"/>
    <w:rsid w:val="176B45B9"/>
    <w:rsid w:val="17884ACD"/>
    <w:rsid w:val="179408C6"/>
    <w:rsid w:val="17CA3803"/>
    <w:rsid w:val="182729C1"/>
    <w:rsid w:val="185F4F64"/>
    <w:rsid w:val="18730A0F"/>
    <w:rsid w:val="18B06B2C"/>
    <w:rsid w:val="18DA283C"/>
    <w:rsid w:val="191E6BCD"/>
    <w:rsid w:val="19D075C2"/>
    <w:rsid w:val="1A7F369B"/>
    <w:rsid w:val="1AB25BC6"/>
    <w:rsid w:val="1B3F5EA7"/>
    <w:rsid w:val="1B8E0065"/>
    <w:rsid w:val="1C876837"/>
    <w:rsid w:val="1C9D24FF"/>
    <w:rsid w:val="1CF62A71"/>
    <w:rsid w:val="1CF814E3"/>
    <w:rsid w:val="1D762F10"/>
    <w:rsid w:val="1DC140AC"/>
    <w:rsid w:val="1E2A6014"/>
    <w:rsid w:val="1E7958F0"/>
    <w:rsid w:val="1ECA3797"/>
    <w:rsid w:val="1F26058A"/>
    <w:rsid w:val="1F76651B"/>
    <w:rsid w:val="1F792285"/>
    <w:rsid w:val="1F7B0D0A"/>
    <w:rsid w:val="1FB803E3"/>
    <w:rsid w:val="1FCC3E4E"/>
    <w:rsid w:val="203129AD"/>
    <w:rsid w:val="20F6296A"/>
    <w:rsid w:val="22035AC1"/>
    <w:rsid w:val="223B07F0"/>
    <w:rsid w:val="226D4D5C"/>
    <w:rsid w:val="22A75E85"/>
    <w:rsid w:val="22AC06A2"/>
    <w:rsid w:val="22F051C2"/>
    <w:rsid w:val="23627FFE"/>
    <w:rsid w:val="23631570"/>
    <w:rsid w:val="23E10F23"/>
    <w:rsid w:val="23FF6B4D"/>
    <w:rsid w:val="240510B5"/>
    <w:rsid w:val="2480698E"/>
    <w:rsid w:val="24823EE6"/>
    <w:rsid w:val="24CA6BAE"/>
    <w:rsid w:val="24E76A0D"/>
    <w:rsid w:val="25184E18"/>
    <w:rsid w:val="256444E9"/>
    <w:rsid w:val="257F27A2"/>
    <w:rsid w:val="258844C7"/>
    <w:rsid w:val="25A22934"/>
    <w:rsid w:val="25A95A70"/>
    <w:rsid w:val="25BF3561"/>
    <w:rsid w:val="25D315FC"/>
    <w:rsid w:val="261F24B4"/>
    <w:rsid w:val="26212AA2"/>
    <w:rsid w:val="26265313"/>
    <w:rsid w:val="26405B8C"/>
    <w:rsid w:val="266228CF"/>
    <w:rsid w:val="26D62A27"/>
    <w:rsid w:val="270F5DA7"/>
    <w:rsid w:val="271B7F78"/>
    <w:rsid w:val="272C33F1"/>
    <w:rsid w:val="273B3108"/>
    <w:rsid w:val="276F5449"/>
    <w:rsid w:val="2772665B"/>
    <w:rsid w:val="27A504B9"/>
    <w:rsid w:val="27F65F62"/>
    <w:rsid w:val="28615DEC"/>
    <w:rsid w:val="2863414D"/>
    <w:rsid w:val="28F04B57"/>
    <w:rsid w:val="2933582B"/>
    <w:rsid w:val="295C7B17"/>
    <w:rsid w:val="29846FDC"/>
    <w:rsid w:val="29C215B3"/>
    <w:rsid w:val="29C77275"/>
    <w:rsid w:val="29D81C33"/>
    <w:rsid w:val="29DE08E7"/>
    <w:rsid w:val="29EA4CA1"/>
    <w:rsid w:val="2A01755F"/>
    <w:rsid w:val="2A28253B"/>
    <w:rsid w:val="2A804D3A"/>
    <w:rsid w:val="2AC83C77"/>
    <w:rsid w:val="2AD40A3E"/>
    <w:rsid w:val="2B0674C1"/>
    <w:rsid w:val="2B5621F6"/>
    <w:rsid w:val="2B85488A"/>
    <w:rsid w:val="2BAA3486"/>
    <w:rsid w:val="2BB92997"/>
    <w:rsid w:val="2C344A0A"/>
    <w:rsid w:val="2C4604BD"/>
    <w:rsid w:val="2C5D5807"/>
    <w:rsid w:val="2C8F1531"/>
    <w:rsid w:val="2D093328"/>
    <w:rsid w:val="2D0E744E"/>
    <w:rsid w:val="2D53775E"/>
    <w:rsid w:val="2D8C0151"/>
    <w:rsid w:val="2DB3655B"/>
    <w:rsid w:val="2DBD47AF"/>
    <w:rsid w:val="2DD45E2B"/>
    <w:rsid w:val="2DE12F22"/>
    <w:rsid w:val="2E3D58F0"/>
    <w:rsid w:val="2EBA4049"/>
    <w:rsid w:val="2ED81174"/>
    <w:rsid w:val="2F10090E"/>
    <w:rsid w:val="2F804A36"/>
    <w:rsid w:val="2FEA3050"/>
    <w:rsid w:val="30137CF7"/>
    <w:rsid w:val="302D729E"/>
    <w:rsid w:val="306A001A"/>
    <w:rsid w:val="307F1BE4"/>
    <w:rsid w:val="30BC6FA0"/>
    <w:rsid w:val="31321010"/>
    <w:rsid w:val="313C1BBC"/>
    <w:rsid w:val="31540F86"/>
    <w:rsid w:val="317E6439"/>
    <w:rsid w:val="319121DA"/>
    <w:rsid w:val="32081D71"/>
    <w:rsid w:val="320C1E0A"/>
    <w:rsid w:val="321C2ECC"/>
    <w:rsid w:val="322F4C82"/>
    <w:rsid w:val="32544254"/>
    <w:rsid w:val="32717916"/>
    <w:rsid w:val="328B1219"/>
    <w:rsid w:val="329F0927"/>
    <w:rsid w:val="32CC2D9E"/>
    <w:rsid w:val="333D6F57"/>
    <w:rsid w:val="33906E79"/>
    <w:rsid w:val="33B61BE4"/>
    <w:rsid w:val="33D024FC"/>
    <w:rsid w:val="3445744D"/>
    <w:rsid w:val="34E24AFB"/>
    <w:rsid w:val="34E845E0"/>
    <w:rsid w:val="35352E7D"/>
    <w:rsid w:val="35D1108B"/>
    <w:rsid w:val="35F94436"/>
    <w:rsid w:val="36260A17"/>
    <w:rsid w:val="362D2716"/>
    <w:rsid w:val="368E31FF"/>
    <w:rsid w:val="36A4475E"/>
    <w:rsid w:val="36A46EF7"/>
    <w:rsid w:val="36B64491"/>
    <w:rsid w:val="370B658B"/>
    <w:rsid w:val="37665544"/>
    <w:rsid w:val="379468E3"/>
    <w:rsid w:val="379A673D"/>
    <w:rsid w:val="37A278A0"/>
    <w:rsid w:val="37A46158"/>
    <w:rsid w:val="37A97ED3"/>
    <w:rsid w:val="37B46A10"/>
    <w:rsid w:val="381A6C33"/>
    <w:rsid w:val="381E070E"/>
    <w:rsid w:val="382A2A41"/>
    <w:rsid w:val="385950D4"/>
    <w:rsid w:val="386121DB"/>
    <w:rsid w:val="390B7D55"/>
    <w:rsid w:val="39113C01"/>
    <w:rsid w:val="39374DDA"/>
    <w:rsid w:val="394A2C6F"/>
    <w:rsid w:val="39534219"/>
    <w:rsid w:val="39DC420F"/>
    <w:rsid w:val="3AB032D4"/>
    <w:rsid w:val="3AC86541"/>
    <w:rsid w:val="3ACE746D"/>
    <w:rsid w:val="3AE8273F"/>
    <w:rsid w:val="3B381919"/>
    <w:rsid w:val="3B491730"/>
    <w:rsid w:val="3B515E81"/>
    <w:rsid w:val="3B653D90"/>
    <w:rsid w:val="3BC20E4C"/>
    <w:rsid w:val="3BE253E0"/>
    <w:rsid w:val="3C3023F0"/>
    <w:rsid w:val="3CA52229"/>
    <w:rsid w:val="3D5E4F3B"/>
    <w:rsid w:val="3D820C29"/>
    <w:rsid w:val="3DD3356F"/>
    <w:rsid w:val="3DFF227A"/>
    <w:rsid w:val="3E2C4729"/>
    <w:rsid w:val="3E353EED"/>
    <w:rsid w:val="3E9167AC"/>
    <w:rsid w:val="3EA76C35"/>
    <w:rsid w:val="3EDA6843"/>
    <w:rsid w:val="3F0B4C4E"/>
    <w:rsid w:val="3F4966F2"/>
    <w:rsid w:val="3F604F9A"/>
    <w:rsid w:val="3FA96941"/>
    <w:rsid w:val="3FC912E3"/>
    <w:rsid w:val="3FF73B50"/>
    <w:rsid w:val="40221AE9"/>
    <w:rsid w:val="405F2BAD"/>
    <w:rsid w:val="406B3BF6"/>
    <w:rsid w:val="40925627"/>
    <w:rsid w:val="40963817"/>
    <w:rsid w:val="413E130B"/>
    <w:rsid w:val="41851437"/>
    <w:rsid w:val="418F44BA"/>
    <w:rsid w:val="41914A68"/>
    <w:rsid w:val="41B617E9"/>
    <w:rsid w:val="41D34149"/>
    <w:rsid w:val="42277FF1"/>
    <w:rsid w:val="423170C2"/>
    <w:rsid w:val="429835B7"/>
    <w:rsid w:val="42A930FC"/>
    <w:rsid w:val="42D53026"/>
    <w:rsid w:val="43642F54"/>
    <w:rsid w:val="436A5ABF"/>
    <w:rsid w:val="4382158C"/>
    <w:rsid w:val="43A96792"/>
    <w:rsid w:val="43EA39CC"/>
    <w:rsid w:val="449045B1"/>
    <w:rsid w:val="44C63AF1"/>
    <w:rsid w:val="450665E4"/>
    <w:rsid w:val="45BF6C73"/>
    <w:rsid w:val="467B1E4A"/>
    <w:rsid w:val="46B1723F"/>
    <w:rsid w:val="46B46290"/>
    <w:rsid w:val="47356D0C"/>
    <w:rsid w:val="47A35068"/>
    <w:rsid w:val="47B014CB"/>
    <w:rsid w:val="47D27533"/>
    <w:rsid w:val="47E174AD"/>
    <w:rsid w:val="47FA2AA8"/>
    <w:rsid w:val="485E6F9E"/>
    <w:rsid w:val="48A203D1"/>
    <w:rsid w:val="48A56114"/>
    <w:rsid w:val="48B56357"/>
    <w:rsid w:val="48B66223"/>
    <w:rsid w:val="48D569F9"/>
    <w:rsid w:val="490A5C25"/>
    <w:rsid w:val="49153B3D"/>
    <w:rsid w:val="492F204A"/>
    <w:rsid w:val="49BF6D61"/>
    <w:rsid w:val="4A18056C"/>
    <w:rsid w:val="4A631DE2"/>
    <w:rsid w:val="4A827E72"/>
    <w:rsid w:val="4AB56AE2"/>
    <w:rsid w:val="4AE13738"/>
    <w:rsid w:val="4AF84C20"/>
    <w:rsid w:val="4B11183E"/>
    <w:rsid w:val="4B114EEF"/>
    <w:rsid w:val="4B1964D3"/>
    <w:rsid w:val="4B3F63AB"/>
    <w:rsid w:val="4B425E9C"/>
    <w:rsid w:val="4B4E2A92"/>
    <w:rsid w:val="4B5C1B9D"/>
    <w:rsid w:val="4B6B4A4B"/>
    <w:rsid w:val="4B6E6C91"/>
    <w:rsid w:val="4BBA3C84"/>
    <w:rsid w:val="4C2D1128"/>
    <w:rsid w:val="4C370D8B"/>
    <w:rsid w:val="4C41120B"/>
    <w:rsid w:val="4C673E0C"/>
    <w:rsid w:val="4C7D64CF"/>
    <w:rsid w:val="4C9C083E"/>
    <w:rsid w:val="4D043409"/>
    <w:rsid w:val="4D063625"/>
    <w:rsid w:val="4D341814"/>
    <w:rsid w:val="4D987FF5"/>
    <w:rsid w:val="4E497C85"/>
    <w:rsid w:val="4EAD187E"/>
    <w:rsid w:val="4EC154C3"/>
    <w:rsid w:val="4F5A0DC5"/>
    <w:rsid w:val="4F9D18F3"/>
    <w:rsid w:val="4FD33566"/>
    <w:rsid w:val="4FF10218"/>
    <w:rsid w:val="50055E16"/>
    <w:rsid w:val="50AC3073"/>
    <w:rsid w:val="50B871AB"/>
    <w:rsid w:val="50CE47FF"/>
    <w:rsid w:val="50E747C8"/>
    <w:rsid w:val="51605CCB"/>
    <w:rsid w:val="518A5EA7"/>
    <w:rsid w:val="51E67A6C"/>
    <w:rsid w:val="520E0886"/>
    <w:rsid w:val="52360824"/>
    <w:rsid w:val="526565EF"/>
    <w:rsid w:val="526F3A1A"/>
    <w:rsid w:val="527C1C93"/>
    <w:rsid w:val="52FA40B1"/>
    <w:rsid w:val="53035F10"/>
    <w:rsid w:val="53193986"/>
    <w:rsid w:val="53210C60"/>
    <w:rsid w:val="53591C7E"/>
    <w:rsid w:val="53591FD4"/>
    <w:rsid w:val="54F17295"/>
    <w:rsid w:val="551E7162"/>
    <w:rsid w:val="552F7491"/>
    <w:rsid w:val="564E5AFF"/>
    <w:rsid w:val="568860C2"/>
    <w:rsid w:val="569D1CD5"/>
    <w:rsid w:val="578D049F"/>
    <w:rsid w:val="57DC5BC1"/>
    <w:rsid w:val="58022C3B"/>
    <w:rsid w:val="58D645C3"/>
    <w:rsid w:val="58E469B2"/>
    <w:rsid w:val="591C1ADA"/>
    <w:rsid w:val="59396AD1"/>
    <w:rsid w:val="598A2EE8"/>
    <w:rsid w:val="599D70BF"/>
    <w:rsid w:val="59AA358A"/>
    <w:rsid w:val="59AF6845"/>
    <w:rsid w:val="59C363FA"/>
    <w:rsid w:val="5A2E7D17"/>
    <w:rsid w:val="5A6365AC"/>
    <w:rsid w:val="5AF076C2"/>
    <w:rsid w:val="5B0106A9"/>
    <w:rsid w:val="5B3F7D02"/>
    <w:rsid w:val="5B5A4B3C"/>
    <w:rsid w:val="5BA02E96"/>
    <w:rsid w:val="5BAA5821"/>
    <w:rsid w:val="5BBD3FAF"/>
    <w:rsid w:val="5C0B7733"/>
    <w:rsid w:val="5C3F2019"/>
    <w:rsid w:val="5C4A4BB0"/>
    <w:rsid w:val="5C844566"/>
    <w:rsid w:val="5CA95D7B"/>
    <w:rsid w:val="5CB847EE"/>
    <w:rsid w:val="5CF91233"/>
    <w:rsid w:val="5D1C02FB"/>
    <w:rsid w:val="5D521850"/>
    <w:rsid w:val="5D7A5920"/>
    <w:rsid w:val="5DB036C4"/>
    <w:rsid w:val="5DB51F85"/>
    <w:rsid w:val="5DFF567A"/>
    <w:rsid w:val="5E3E24F3"/>
    <w:rsid w:val="5E666460"/>
    <w:rsid w:val="5E800D6B"/>
    <w:rsid w:val="5E940763"/>
    <w:rsid w:val="5F1A4D0E"/>
    <w:rsid w:val="5F6150A3"/>
    <w:rsid w:val="602E29D0"/>
    <w:rsid w:val="604E13D7"/>
    <w:rsid w:val="60F31CBA"/>
    <w:rsid w:val="61021EFD"/>
    <w:rsid w:val="612B4FB0"/>
    <w:rsid w:val="61573FF7"/>
    <w:rsid w:val="617A59A1"/>
    <w:rsid w:val="61896B11"/>
    <w:rsid w:val="618B3CA1"/>
    <w:rsid w:val="625B7B17"/>
    <w:rsid w:val="62856FE1"/>
    <w:rsid w:val="62886432"/>
    <w:rsid w:val="62EF1C88"/>
    <w:rsid w:val="633018BA"/>
    <w:rsid w:val="63513B80"/>
    <w:rsid w:val="63911317"/>
    <w:rsid w:val="63B23767"/>
    <w:rsid w:val="640C4B62"/>
    <w:rsid w:val="64202DC6"/>
    <w:rsid w:val="642B7F4E"/>
    <w:rsid w:val="64F62680"/>
    <w:rsid w:val="65407D7D"/>
    <w:rsid w:val="657123B4"/>
    <w:rsid w:val="65975A80"/>
    <w:rsid w:val="66465456"/>
    <w:rsid w:val="668C4743"/>
    <w:rsid w:val="66A355E9"/>
    <w:rsid w:val="67165E71"/>
    <w:rsid w:val="67325573"/>
    <w:rsid w:val="674175FB"/>
    <w:rsid w:val="678418BE"/>
    <w:rsid w:val="67E36FEA"/>
    <w:rsid w:val="681026F0"/>
    <w:rsid w:val="684E5A28"/>
    <w:rsid w:val="688651C2"/>
    <w:rsid w:val="68D96D76"/>
    <w:rsid w:val="68E65C61"/>
    <w:rsid w:val="69136D7C"/>
    <w:rsid w:val="691547E7"/>
    <w:rsid w:val="69254656"/>
    <w:rsid w:val="699851AD"/>
    <w:rsid w:val="69A842DD"/>
    <w:rsid w:val="69E51EA3"/>
    <w:rsid w:val="6A077EF9"/>
    <w:rsid w:val="6A991647"/>
    <w:rsid w:val="6A993679"/>
    <w:rsid w:val="6ABF12C5"/>
    <w:rsid w:val="6AE834AC"/>
    <w:rsid w:val="6B254A40"/>
    <w:rsid w:val="6B427AC6"/>
    <w:rsid w:val="6B5641C9"/>
    <w:rsid w:val="6B60619E"/>
    <w:rsid w:val="6B957E3A"/>
    <w:rsid w:val="6BC85E93"/>
    <w:rsid w:val="6BDB75D3"/>
    <w:rsid w:val="6BFA2B3E"/>
    <w:rsid w:val="6C061243"/>
    <w:rsid w:val="6C38232B"/>
    <w:rsid w:val="6C3D7B82"/>
    <w:rsid w:val="6C4433CA"/>
    <w:rsid w:val="6C4E47CC"/>
    <w:rsid w:val="6C8D1DEB"/>
    <w:rsid w:val="6CB322FE"/>
    <w:rsid w:val="6D0006E8"/>
    <w:rsid w:val="6D0B0B6A"/>
    <w:rsid w:val="6D1F6C74"/>
    <w:rsid w:val="6D322229"/>
    <w:rsid w:val="6D4F2026"/>
    <w:rsid w:val="6D65184A"/>
    <w:rsid w:val="6DA049FE"/>
    <w:rsid w:val="6DAC103E"/>
    <w:rsid w:val="6DB15F80"/>
    <w:rsid w:val="6E242CAB"/>
    <w:rsid w:val="6E26416F"/>
    <w:rsid w:val="6E30035E"/>
    <w:rsid w:val="6EE3511C"/>
    <w:rsid w:val="6EF47329"/>
    <w:rsid w:val="6EF8498E"/>
    <w:rsid w:val="6FC96176"/>
    <w:rsid w:val="6FDB2297"/>
    <w:rsid w:val="705B2FA5"/>
    <w:rsid w:val="71186BD3"/>
    <w:rsid w:val="713B5D54"/>
    <w:rsid w:val="71C231D4"/>
    <w:rsid w:val="721637C6"/>
    <w:rsid w:val="726A16B0"/>
    <w:rsid w:val="728A58AF"/>
    <w:rsid w:val="72CC16C8"/>
    <w:rsid w:val="72CD18EA"/>
    <w:rsid w:val="72FD35BB"/>
    <w:rsid w:val="7329156C"/>
    <w:rsid w:val="73914BBA"/>
    <w:rsid w:val="73B40E35"/>
    <w:rsid w:val="740C30AF"/>
    <w:rsid w:val="74D97CE4"/>
    <w:rsid w:val="74EB5C9D"/>
    <w:rsid w:val="75650B34"/>
    <w:rsid w:val="75907313"/>
    <w:rsid w:val="75A517AB"/>
    <w:rsid w:val="75D601D5"/>
    <w:rsid w:val="760B5AB3"/>
    <w:rsid w:val="7686729C"/>
    <w:rsid w:val="76DE6F8D"/>
    <w:rsid w:val="772A1723"/>
    <w:rsid w:val="775672CA"/>
    <w:rsid w:val="775766A7"/>
    <w:rsid w:val="77DF221F"/>
    <w:rsid w:val="77E15F71"/>
    <w:rsid w:val="7833602F"/>
    <w:rsid w:val="7833629D"/>
    <w:rsid w:val="786C3F19"/>
    <w:rsid w:val="787B223F"/>
    <w:rsid w:val="78923CFE"/>
    <w:rsid w:val="78A608FF"/>
    <w:rsid w:val="78CF226D"/>
    <w:rsid w:val="78D0131C"/>
    <w:rsid w:val="78E91826"/>
    <w:rsid w:val="78FB0ACD"/>
    <w:rsid w:val="793B5B55"/>
    <w:rsid w:val="79C15FAA"/>
    <w:rsid w:val="79D044EF"/>
    <w:rsid w:val="79E76203"/>
    <w:rsid w:val="7A29482B"/>
    <w:rsid w:val="7A5412CE"/>
    <w:rsid w:val="7A761235"/>
    <w:rsid w:val="7A776860"/>
    <w:rsid w:val="7A995229"/>
    <w:rsid w:val="7AB26A40"/>
    <w:rsid w:val="7B072869"/>
    <w:rsid w:val="7B091B9B"/>
    <w:rsid w:val="7B937ECA"/>
    <w:rsid w:val="7C0E1698"/>
    <w:rsid w:val="7C0F1E70"/>
    <w:rsid w:val="7C3C31BE"/>
    <w:rsid w:val="7C43369E"/>
    <w:rsid w:val="7CB70351"/>
    <w:rsid w:val="7CF93D5D"/>
    <w:rsid w:val="7D5D1E52"/>
    <w:rsid w:val="7D755AD9"/>
    <w:rsid w:val="7D852E5E"/>
    <w:rsid w:val="7D9307C8"/>
    <w:rsid w:val="7D9D0B8C"/>
    <w:rsid w:val="7DB54128"/>
    <w:rsid w:val="7DD24CF1"/>
    <w:rsid w:val="7E094F2B"/>
    <w:rsid w:val="7E4159BB"/>
    <w:rsid w:val="7E464F28"/>
    <w:rsid w:val="7E4F4FBD"/>
    <w:rsid w:val="7E531884"/>
    <w:rsid w:val="7E71458C"/>
    <w:rsid w:val="7E7B227F"/>
    <w:rsid w:val="7E88183C"/>
    <w:rsid w:val="7EBD6EB6"/>
    <w:rsid w:val="7EE66563"/>
    <w:rsid w:val="7FCA37B9"/>
    <w:rsid w:val="7FD27526"/>
    <w:rsid w:val="7FF7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400" w:lineRule="exact"/>
      <w:ind w:firstLine="420" w:firstLineChars="200"/>
    </w:pPr>
    <w:rPr>
      <w:kern w:val="0"/>
      <w:sz w:val="24"/>
    </w:rPr>
  </w:style>
  <w:style w:type="paragraph" w:styleId="4">
    <w:name w:val="Body Text"/>
    <w:basedOn w:val="1"/>
    <w:next w:val="5"/>
    <w:qFormat/>
    <w:uiPriority w:val="0"/>
    <w:rPr>
      <w:sz w:val="24"/>
      <w:szCs w:val="20"/>
    </w:rPr>
  </w:style>
  <w:style w:type="paragraph" w:styleId="5">
    <w:name w:val="Body Text Indent"/>
    <w:basedOn w:val="1"/>
    <w:next w:val="1"/>
    <w:qFormat/>
    <w:uiPriority w:val="0"/>
    <w:pPr>
      <w:spacing w:after="120"/>
      <w:ind w:left="420" w:leftChars="200"/>
    </w:pPr>
  </w:style>
  <w:style w:type="paragraph" w:styleId="6">
    <w:name w:val="toc 3"/>
    <w:basedOn w:val="1"/>
    <w:next w:val="1"/>
    <w:qFormat/>
    <w:uiPriority w:val="39"/>
    <w:pPr>
      <w:ind w:left="840" w:leftChars="400"/>
    </w:pPr>
  </w:style>
  <w:style w:type="paragraph" w:styleId="7">
    <w:name w:val="Plain Text"/>
    <w:basedOn w:val="1"/>
    <w:unhideWhenUsed/>
    <w:qFormat/>
    <w:uiPriority w:val="99"/>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line="400" w:lineRule="exact"/>
      <w:ind w:firstLine="200" w:firstLineChars="200"/>
      <w:jc w:val="left"/>
    </w:pPr>
    <w:rPr>
      <w:rFonts w:ascii="Calibri" w:hAnsi="Calibri"/>
      <w:b/>
      <w:bCs/>
      <w:caps/>
      <w:sz w:val="24"/>
      <w:szCs w:val="20"/>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toc 2"/>
    <w:basedOn w:val="1"/>
    <w:next w:val="1"/>
    <w:qFormat/>
    <w:uiPriority w:val="0"/>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hAnsi="宋体"/>
      <w:szCs w:val="24"/>
    </w:rPr>
  </w:style>
  <w:style w:type="paragraph" w:styleId="14">
    <w:name w:val="Title"/>
    <w:basedOn w:val="1"/>
    <w:next w:val="1"/>
    <w:qFormat/>
    <w:uiPriority w:val="0"/>
    <w:pPr>
      <w:spacing w:before="240" w:after="60"/>
      <w:jc w:val="center"/>
      <w:outlineLvl w:val="0"/>
    </w:pPr>
    <w:rPr>
      <w:rFonts w:ascii="Cambria" w:hAnsi="Cambria"/>
      <w:b/>
      <w:bCs/>
      <w:sz w:val="36"/>
      <w:szCs w:val="32"/>
    </w:rPr>
  </w:style>
  <w:style w:type="paragraph" w:styleId="15">
    <w:name w:val="Body Text First Indent"/>
    <w:basedOn w:val="4"/>
    <w:next w:val="1"/>
    <w:qFormat/>
    <w:uiPriority w:val="0"/>
    <w:pPr>
      <w:tabs>
        <w:tab w:val="left" w:pos="360"/>
      </w:tabs>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color w:val="FFFFFF"/>
      <w:sz w:val="19"/>
      <w:szCs w:val="19"/>
      <w:shd w:val="clear" w:fill="F6F6F6"/>
    </w:rPr>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rPr>
      <w:b/>
    </w:rPr>
  </w:style>
  <w:style w:type="character" w:styleId="23">
    <w:name w:val="HTML Definition"/>
    <w:basedOn w:val="18"/>
    <w:qFormat/>
    <w:uiPriority w:val="0"/>
  </w:style>
  <w:style w:type="character" w:styleId="24">
    <w:name w:val="HTML Typewriter"/>
    <w:basedOn w:val="18"/>
    <w:qFormat/>
    <w:uiPriority w:val="0"/>
    <w:rPr>
      <w:rFonts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99"/>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3">
    <w:name w:val="样式 首行缩进:  2 字符"/>
    <w:basedOn w:val="1"/>
    <w:qFormat/>
    <w:uiPriority w:val="99"/>
    <w:pPr>
      <w:ind w:firstLine="560"/>
    </w:pPr>
    <w:rPr>
      <w:rFonts w:cs="宋体"/>
      <w:sz w:val="24"/>
    </w:rPr>
  </w:style>
  <w:style w:type="paragraph" w:customStyle="1" w:styleId="34">
    <w:name w:val="表格文字"/>
    <w:basedOn w:val="1"/>
    <w:qFormat/>
    <w:uiPriority w:val="0"/>
    <w:pPr>
      <w:spacing w:before="25" w:after="25"/>
    </w:pPr>
    <w:rPr>
      <w:rFonts w:ascii="Times New Roman" w:hAnsi="Times New Roman" w:eastAsia="宋体" w:cs="Times New Roman"/>
      <w:bCs/>
      <w:spacing w:val="10"/>
      <w:sz w:val="24"/>
      <w:szCs w:val="20"/>
    </w:rPr>
  </w:style>
  <w:style w:type="paragraph" w:customStyle="1" w:styleId="35">
    <w:name w:val="一级条标题"/>
    <w:basedOn w:val="36"/>
    <w:next w:val="37"/>
    <w:qFormat/>
    <w:uiPriority w:val="99"/>
    <w:pPr>
      <w:widowControl/>
      <w:numPr>
        <w:ilvl w:val="2"/>
        <w:numId w:val="1"/>
      </w:numPr>
      <w:outlineLvl w:val="2"/>
    </w:pPr>
    <w:rPr>
      <w:rFonts w:ascii="黑体" w:eastAsia="黑体"/>
      <w:kern w:val="0"/>
      <w:szCs w:val="20"/>
    </w:rPr>
  </w:style>
  <w:style w:type="paragraph" w:customStyle="1" w:styleId="36">
    <w:name w:val="章标题"/>
    <w:next w:val="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37">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styleId="38">
    <w:name w:val="List Paragraph"/>
    <w:basedOn w:val="1"/>
    <w:qFormat/>
    <w:uiPriority w:val="1"/>
    <w:pPr>
      <w:ind w:left="790"/>
    </w:pPr>
    <w:rPr>
      <w:rFonts w:ascii="宋体" w:hAnsi="宋体" w:eastAsia="宋体" w:cs="宋体"/>
      <w:lang w:val="zh-CN" w:eastAsia="zh-CN" w:bidi="zh-CN"/>
    </w:rPr>
  </w:style>
  <w:style w:type="character" w:customStyle="1" w:styleId="39">
    <w:name w:val="16"/>
    <w:basedOn w:val="18"/>
    <w:qFormat/>
    <w:uiPriority w:val="0"/>
    <w:rPr>
      <w:rFonts w:hint="default" w:ascii="Times New Roman" w:hAnsi="Times New Roman" w:cs="Times New Roman"/>
    </w:rPr>
  </w:style>
  <w:style w:type="character" w:customStyle="1" w:styleId="40">
    <w:name w:val="15"/>
    <w:basedOn w:val="18"/>
    <w:qFormat/>
    <w:uiPriority w:val="0"/>
    <w:rPr>
      <w:rFonts w:hint="default" w:ascii="Times New Roman" w:hAnsi="Times New Roman" w:cs="Times New Roman"/>
    </w:rPr>
  </w:style>
  <w:style w:type="paragraph" w:customStyle="1" w:styleId="41">
    <w:name w:val="NormalIndent"/>
    <w:qFormat/>
    <w:uiPriority w:val="0"/>
    <w:pPr>
      <w:widowControl w:val="0"/>
      <w:ind w:firstLine="420"/>
      <w:jc w:val="both"/>
      <w:textAlignment w:val="baseline"/>
    </w:pPr>
    <w:rPr>
      <w:rFonts w:asciiTheme="minorHAnsi" w:hAnsiTheme="minorHAnsi" w:eastAsiaTheme="minorEastAsia" w:cstheme="minorBidi"/>
      <w:kern w:val="2"/>
      <w:sz w:val="21"/>
      <w:szCs w:val="24"/>
      <w:lang w:val="en-US" w:eastAsia="zh-CN" w:bidi="ar-SA"/>
    </w:rPr>
  </w:style>
  <w:style w:type="paragraph" w:customStyle="1" w:styleId="42">
    <w:name w:val="Table Text"/>
    <w:basedOn w:val="1"/>
    <w:semiHidden/>
    <w:qFormat/>
    <w:uiPriority w:val="0"/>
    <w:rPr>
      <w:rFonts w:ascii="宋体" w:hAnsi="宋体" w:eastAsia="宋体" w:cs="宋体"/>
      <w:sz w:val="24"/>
      <w:szCs w:val="24"/>
      <w:lang w:val="en-US" w:eastAsia="en-US" w:bidi="ar-SA"/>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19319</Words>
  <Characters>20410</Characters>
  <Lines>0</Lines>
  <Paragraphs>0</Paragraphs>
  <TotalTime>1</TotalTime>
  <ScaleCrop>false</ScaleCrop>
  <LinksUpToDate>false</LinksUpToDate>
  <CharactersWithSpaces>21251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dc:creator>
  <cp:lastModifiedBy>Stench (年轻人)</cp:lastModifiedBy>
  <cp:lastPrinted>2021-03-12T07:59:00Z</cp:lastPrinted>
  <dcterms:modified xsi:type="dcterms:W3CDTF">2026-05-23T13:21:26Z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8ADA1DB5EC674CCEA818E37F3B8825F5_13</vt:lpwstr>
  </property>
  <property fmtid="{D5CDD505-2E9C-101B-9397-08002B2CF9AE}" pid="4" name="KSOTemplateDocerSaveRecord">
    <vt:lpwstr>eyJoZGlkIjoiMDFlMTk1MDY4YjUwMDkwNTUzYWU0NTY0MzAyNWQ3MWMiLCJ1c2VySWQiOiI4NjczMzI4ODQifQ==</vt:lpwstr>
  </property>
</Properties>
</file>