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2DA9D">
      <w:pPr>
        <w:adjustRightInd/>
        <w:spacing w:line="360" w:lineRule="auto"/>
        <w:jc w:val="center"/>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2026年笕桥街道社工疗休养项目 </w:t>
      </w:r>
    </w:p>
    <w:p w14:paraId="568601E7">
      <w:pPr>
        <w:adjustRightInd/>
        <w:spacing w:line="360" w:lineRule="auto"/>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 xml:space="preserve"> </w:t>
      </w:r>
    </w:p>
    <w:p w14:paraId="0E0E3713">
      <w:pPr>
        <w:adjustRightInd/>
        <w:spacing w:line="360" w:lineRule="auto"/>
        <w:jc w:val="center"/>
        <w:rPr>
          <w:rFonts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（电子招投标）</w:t>
      </w:r>
    </w:p>
    <w:p w14:paraId="714AB2F7">
      <w:pPr>
        <w:snapToGrid w:val="0"/>
        <w:spacing w:line="360" w:lineRule="auto"/>
        <w:jc w:val="center"/>
        <w:rPr>
          <w:rFonts w:ascii="仿宋" w:hAnsi="仿宋" w:eastAsia="仿宋" w:cs="仿宋"/>
          <w:color w:val="000000" w:themeColor="text1"/>
          <w:sz w:val="30"/>
          <w:szCs w:val="30"/>
          <w:highlight w:val="none"/>
          <w14:textFill>
            <w14:solidFill>
              <w14:schemeClr w14:val="tx1"/>
            </w14:solidFill>
          </w14:textFill>
        </w:rPr>
      </w:pPr>
    </w:p>
    <w:p w14:paraId="35FCABCC">
      <w:pPr>
        <w:snapToGrid w:val="0"/>
        <w:spacing w:line="360" w:lineRule="auto"/>
        <w:jc w:val="center"/>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项目</w:t>
      </w:r>
      <w:r>
        <w:rPr>
          <w:rFonts w:hint="eastAsia" w:ascii="仿宋" w:hAnsi="仿宋" w:eastAsia="仿宋" w:cs="仿宋"/>
          <w:color w:val="000000" w:themeColor="text1"/>
          <w:sz w:val="30"/>
          <w:szCs w:val="30"/>
          <w:highlight w:val="none"/>
          <w14:textFill>
            <w14:solidFill>
              <w14:schemeClr w14:val="tx1"/>
            </w14:solidFill>
          </w14:textFill>
        </w:rPr>
        <w:t>编号:</w:t>
      </w:r>
      <w:r>
        <w:rPr>
          <w:rFonts w:hint="eastAsia" w:ascii="仿宋" w:hAnsi="仿宋" w:eastAsia="仿宋" w:cs="仿宋"/>
          <w:color w:val="000000" w:themeColor="text1"/>
          <w:sz w:val="30"/>
          <w:szCs w:val="30"/>
          <w:highlight w:val="none"/>
          <w:lang w:eastAsia="zh-CN"/>
          <w14:textFill>
            <w14:solidFill>
              <w14:schemeClr w14:val="tx1"/>
            </w14:solidFill>
          </w14:textFill>
        </w:rPr>
        <w:t>330102262930010000032-ZJHY-JQJDXM20260101</w:t>
      </w:r>
    </w:p>
    <w:p w14:paraId="505E1927">
      <w:pPr>
        <w:adjustRightInd/>
        <w:spacing w:line="360" w:lineRule="auto"/>
        <w:rPr>
          <w:rFonts w:ascii="仿宋" w:hAnsi="仿宋" w:eastAsia="仿宋" w:cs="仿宋"/>
          <w:color w:val="000000" w:themeColor="text1"/>
          <w:sz w:val="28"/>
          <w:szCs w:val="20"/>
          <w:highlight w:val="none"/>
          <w14:textFill>
            <w14:solidFill>
              <w14:schemeClr w14:val="tx1"/>
            </w14:solidFill>
          </w14:textFill>
        </w:rPr>
      </w:pPr>
    </w:p>
    <w:p w14:paraId="1CB0C960">
      <w:pPr>
        <w:spacing w:line="360" w:lineRule="auto"/>
        <w:jc w:val="center"/>
        <w:rPr>
          <w:rFonts w:ascii="仿宋" w:hAnsi="仿宋" w:eastAsia="仿宋" w:cs="仿宋"/>
          <w:b/>
          <w:color w:val="000000" w:themeColor="text1"/>
          <w:sz w:val="44"/>
          <w:szCs w:val="44"/>
          <w:highlight w:val="none"/>
          <w14:textFill>
            <w14:solidFill>
              <w14:schemeClr w14:val="tx1"/>
            </w14:solidFill>
          </w14:textFill>
        </w:rPr>
      </w:pPr>
    </w:p>
    <w:p w14:paraId="130E233C">
      <w:pPr>
        <w:pStyle w:val="17"/>
        <w:rPr>
          <w:color w:val="000000" w:themeColor="text1"/>
          <w:highlight w:val="none"/>
          <w14:textFill>
            <w14:solidFill>
              <w14:schemeClr w14:val="tx1"/>
            </w14:solidFill>
          </w14:textFill>
        </w:rPr>
      </w:pPr>
    </w:p>
    <w:p w14:paraId="778A9757">
      <w:pPr>
        <w:spacing w:line="360" w:lineRule="auto"/>
        <w:jc w:val="center"/>
        <w:rPr>
          <w:rFonts w:ascii="仿宋" w:hAnsi="仿宋" w:eastAsia="仿宋" w:cs="仿宋"/>
          <w:b/>
          <w:color w:val="000000" w:themeColor="text1"/>
          <w:sz w:val="44"/>
          <w:szCs w:val="44"/>
          <w:highlight w:val="none"/>
          <w14:textFill>
            <w14:solidFill>
              <w14:schemeClr w14:val="tx1"/>
            </w14:solidFill>
          </w14:textFill>
        </w:rPr>
      </w:pPr>
    </w:p>
    <w:p w14:paraId="238B43C5">
      <w:pPr>
        <w:spacing w:line="360" w:lineRule="auto"/>
        <w:jc w:val="center"/>
        <w:rPr>
          <w:rFonts w:ascii="仿宋" w:hAnsi="仿宋" w:eastAsia="仿宋" w:cs="仿宋"/>
          <w:color w:val="000000" w:themeColor="text1"/>
          <w:sz w:val="24"/>
          <w:highlight w:val="none"/>
          <w14:textFill>
            <w14:solidFill>
              <w14:schemeClr w14:val="tx1"/>
            </w14:solidFill>
          </w14:textFill>
        </w:rPr>
      </w:pPr>
    </w:p>
    <w:p w14:paraId="3DC26DFE">
      <w:pPr>
        <w:pStyle w:val="17"/>
        <w:rPr>
          <w:rFonts w:ascii="仿宋" w:hAnsi="仿宋" w:eastAsia="仿宋" w:cs="仿宋"/>
          <w:color w:val="000000" w:themeColor="text1"/>
          <w:sz w:val="24"/>
          <w:highlight w:val="none"/>
          <w14:textFill>
            <w14:solidFill>
              <w14:schemeClr w14:val="tx1"/>
            </w14:solidFill>
          </w14:textFill>
        </w:rPr>
      </w:pPr>
    </w:p>
    <w:p w14:paraId="1A8DFC8D">
      <w:pPr>
        <w:rPr>
          <w:color w:val="000000" w:themeColor="text1"/>
          <w:highlight w:val="none"/>
          <w14:textFill>
            <w14:solidFill>
              <w14:schemeClr w14:val="tx1"/>
            </w14:solidFill>
          </w14:textFill>
        </w:rPr>
      </w:pPr>
    </w:p>
    <w:p w14:paraId="578A172D">
      <w:pPr>
        <w:pStyle w:val="16"/>
        <w:rPr>
          <w:color w:val="000000" w:themeColor="text1"/>
          <w:highlight w:val="none"/>
          <w14:textFill>
            <w14:solidFill>
              <w14:schemeClr w14:val="tx1"/>
            </w14:solidFill>
          </w14:textFill>
        </w:rPr>
      </w:pPr>
    </w:p>
    <w:p w14:paraId="1973EF1A">
      <w:pPr>
        <w:rPr>
          <w:color w:val="000000" w:themeColor="text1"/>
          <w:highlight w:val="none"/>
          <w14:textFill>
            <w14:solidFill>
              <w14:schemeClr w14:val="tx1"/>
            </w14:solidFill>
          </w14:textFill>
        </w:rPr>
      </w:pPr>
    </w:p>
    <w:p w14:paraId="33F76100">
      <w:pPr>
        <w:spacing w:line="360" w:lineRule="auto"/>
        <w:rPr>
          <w:rFonts w:ascii="仿宋" w:hAnsi="仿宋" w:eastAsia="仿宋" w:cs="仿宋"/>
          <w:color w:val="000000" w:themeColor="text1"/>
          <w:sz w:val="24"/>
          <w:highlight w:val="none"/>
          <w14:textFill>
            <w14:solidFill>
              <w14:schemeClr w14:val="tx1"/>
            </w14:solidFill>
          </w14:textFill>
        </w:rPr>
      </w:pPr>
    </w:p>
    <w:p w14:paraId="73D0CE51">
      <w:pPr>
        <w:snapToGrid w:val="0"/>
        <w:spacing w:line="360" w:lineRule="auto"/>
        <w:jc w:val="both"/>
        <w:rPr>
          <w:rFonts w:ascii="仿宋" w:hAnsi="仿宋" w:eastAsia="仿宋" w:cs="仿宋"/>
          <w:color w:val="000000" w:themeColor="text1"/>
          <w:sz w:val="32"/>
          <w:szCs w:val="32"/>
          <w:highlight w:val="none"/>
          <w14:textFill>
            <w14:solidFill>
              <w14:schemeClr w14:val="tx1"/>
            </w14:solidFill>
          </w14:textFill>
        </w:rPr>
      </w:pPr>
    </w:p>
    <w:p w14:paraId="27865955">
      <w:pPr>
        <w:pStyle w:val="2"/>
        <w:rPr>
          <w:color w:val="000000" w:themeColor="text1"/>
          <w:highlight w:val="none"/>
          <w14:textFill>
            <w14:solidFill>
              <w14:schemeClr w14:val="tx1"/>
            </w14:solidFill>
          </w14:textFill>
        </w:rPr>
      </w:pPr>
    </w:p>
    <w:p w14:paraId="2294AB64">
      <w:pPr>
        <w:snapToGrid w:val="0"/>
        <w:spacing w:line="360" w:lineRule="auto"/>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5544C590">
      <w:pPr>
        <w:snapToGrid w:val="0"/>
        <w:spacing w:line="360" w:lineRule="auto"/>
        <w:jc w:val="cente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采购人：</w:t>
      </w:r>
      <w:r>
        <w:rPr>
          <w:rFonts w:hint="eastAsia" w:ascii="仿宋" w:hAnsi="仿宋" w:eastAsia="仿宋" w:cs="仿宋"/>
          <w:color w:val="000000" w:themeColor="text1"/>
          <w:sz w:val="32"/>
          <w:szCs w:val="32"/>
          <w:highlight w:val="none"/>
          <w:lang w:eastAsia="zh-CN"/>
          <w14:textFill>
            <w14:solidFill>
              <w14:schemeClr w14:val="tx1"/>
            </w14:solidFill>
          </w14:textFill>
        </w:rPr>
        <w:t>杭州市上城区人民政府笕桥街道办事处</w:t>
      </w:r>
    </w:p>
    <w:p w14:paraId="5C754489">
      <w:pPr>
        <w:snapToGrid w:val="0"/>
        <w:spacing w:line="360" w:lineRule="auto"/>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采购代理机构：</w:t>
      </w:r>
      <w:r>
        <w:rPr>
          <w:rFonts w:hint="eastAsia" w:ascii="仿宋" w:hAnsi="仿宋" w:eastAsia="仿宋" w:cs="仿宋"/>
          <w:bCs/>
          <w:color w:val="000000" w:themeColor="text1"/>
          <w:sz w:val="32"/>
          <w:szCs w:val="32"/>
          <w:highlight w:val="none"/>
          <w14:textFill>
            <w14:solidFill>
              <w14:schemeClr w14:val="tx1"/>
            </w14:solidFill>
          </w14:textFill>
        </w:rPr>
        <w:t>浙江华耀建设咨询有限公司</w:t>
      </w:r>
    </w:p>
    <w:p w14:paraId="783C7922">
      <w:pPr>
        <w:snapToGrid w:val="0"/>
        <w:spacing w:line="360" w:lineRule="auto"/>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二〇二</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bCs/>
          <w:color w:val="000000" w:themeColor="text1"/>
          <w:sz w:val="32"/>
          <w:szCs w:val="32"/>
          <w:highlight w:val="none"/>
          <w14:textFill>
            <w14:solidFill>
              <w14:schemeClr w14:val="tx1"/>
            </w14:solidFill>
          </w14:textFill>
        </w:rPr>
        <w:t xml:space="preserve">月  </w:t>
      </w:r>
    </w:p>
    <w:p w14:paraId="5B72DFC4">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bookmarkStart w:id="0" w:name="_Hlt67893495"/>
      <w:bookmarkEnd w:id="0"/>
    </w:p>
    <w:p w14:paraId="048E70FD">
      <w:pPr>
        <w:spacing w:line="360" w:lineRule="auto"/>
        <w:jc w:val="center"/>
        <w:rPr>
          <w:rFonts w:ascii="仿宋" w:hAnsi="仿宋" w:eastAsia="仿宋" w:cs="仿宋"/>
          <w:color w:val="000000" w:themeColor="text1"/>
          <w:sz w:val="24"/>
          <w:highlight w:val="none"/>
          <w14:textFill>
            <w14:solidFill>
              <w14:schemeClr w14:val="tx1"/>
            </w14:solidFill>
          </w14:textFill>
        </w:rPr>
      </w:pPr>
    </w:p>
    <w:p w14:paraId="18FD3BAD">
      <w:pPr>
        <w:spacing w:line="360" w:lineRule="auto"/>
        <w:jc w:val="center"/>
        <w:rPr>
          <w:rFonts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目  录</w:t>
      </w:r>
    </w:p>
    <w:p w14:paraId="5C8CD0EE">
      <w:pPr>
        <w:spacing w:line="360" w:lineRule="auto"/>
        <w:rPr>
          <w:rFonts w:ascii="仿宋" w:hAnsi="仿宋" w:eastAsia="仿宋" w:cs="仿宋"/>
          <w:color w:val="000000" w:themeColor="text1"/>
          <w:sz w:val="32"/>
          <w:szCs w:val="32"/>
          <w:highlight w:val="none"/>
          <w14:textFill>
            <w14:solidFill>
              <w14:schemeClr w14:val="tx1"/>
            </w14:solidFill>
          </w14:textFill>
        </w:rPr>
      </w:pPr>
    </w:p>
    <w:p w14:paraId="24544778">
      <w:pPr>
        <w:spacing w:line="360" w:lineRule="auto"/>
        <w:rPr>
          <w:rFonts w:ascii="仿宋" w:hAnsi="仿宋" w:eastAsia="仿宋" w:cs="仿宋"/>
          <w:color w:val="000000" w:themeColor="text1"/>
          <w:sz w:val="32"/>
          <w:szCs w:val="32"/>
          <w:highlight w:val="none"/>
          <w14:textFill>
            <w14:solidFill>
              <w14:schemeClr w14:val="tx1"/>
            </w14:solidFill>
          </w14:textFill>
        </w:rPr>
      </w:pPr>
    </w:p>
    <w:p w14:paraId="1A93685F">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第一部分      招标公告</w:t>
      </w:r>
    </w:p>
    <w:p w14:paraId="491B293D">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第二部分      投标人须知</w:t>
      </w:r>
    </w:p>
    <w:p w14:paraId="2E96B372">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第三部分      采购需求</w:t>
      </w:r>
    </w:p>
    <w:p w14:paraId="17D9E020">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第四部分      评标办法</w:t>
      </w:r>
    </w:p>
    <w:p w14:paraId="423B9460">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第五部分      拟签订的合同文本</w:t>
      </w:r>
    </w:p>
    <w:p w14:paraId="445D0ADE">
      <w:pPr>
        <w:spacing w:line="360" w:lineRule="auto"/>
        <w:ind w:firstLine="1280" w:firstLineChars="4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第六部分      应提交的有关格式范例</w:t>
      </w:r>
    </w:p>
    <w:p w14:paraId="4692ACDC">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bookmarkStart w:id="1" w:name="_Hlt91233176"/>
      <w:bookmarkEnd w:id="1"/>
      <w:bookmarkStart w:id="2" w:name="_Toc91899869"/>
    </w:p>
    <w:p w14:paraId="30BC76F9">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1FC3A56D">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085C2986">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35A7AAD7">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08A35236">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30380B26">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42A28E31">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3DA73712">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204B13E4">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273EDF5F">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63D11FAF">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6AE16F62">
      <w:pPr>
        <w:spacing w:line="360" w:lineRule="auto"/>
        <w:ind w:firstLine="549" w:firstLineChars="229"/>
        <w:rPr>
          <w:rFonts w:ascii="仿宋" w:hAnsi="仿宋" w:eastAsia="仿宋" w:cs="仿宋"/>
          <w:color w:val="000000" w:themeColor="text1"/>
          <w:sz w:val="24"/>
          <w:highlight w:val="none"/>
          <w14:textFill>
            <w14:solidFill>
              <w14:schemeClr w14:val="tx1"/>
            </w14:solidFill>
          </w14:textFill>
        </w:rPr>
      </w:pPr>
    </w:p>
    <w:p w14:paraId="3A3F4B99">
      <w:pPr>
        <w:spacing w:line="360" w:lineRule="auto"/>
        <w:rPr>
          <w:rFonts w:ascii="仿宋" w:hAnsi="仿宋" w:eastAsia="仿宋" w:cs="仿宋"/>
          <w:color w:val="000000" w:themeColor="text1"/>
          <w:sz w:val="24"/>
          <w:highlight w:val="none"/>
          <w14:textFill>
            <w14:solidFill>
              <w14:schemeClr w14:val="tx1"/>
            </w14:solidFill>
          </w14:textFill>
        </w:rPr>
      </w:pPr>
    </w:p>
    <w:p w14:paraId="40E266F1">
      <w:pPr>
        <w:adjustRightInd/>
        <w:spacing w:line="360" w:lineRule="auto"/>
        <w:jc w:val="center"/>
        <w:outlineLvl w:val="0"/>
        <w:rPr>
          <w:rFonts w:ascii="仿宋" w:hAnsi="仿宋" w:eastAsia="仿宋" w:cs="仿宋"/>
          <w:b/>
          <w:color w:val="000000" w:themeColor="text1"/>
          <w:sz w:val="36"/>
          <w:szCs w:val="20"/>
          <w:highlight w:val="none"/>
          <w14:textFill>
            <w14:solidFill>
              <w14:schemeClr w14:val="tx1"/>
            </w14:solidFill>
          </w14:textFill>
        </w:rPr>
      </w:pPr>
      <w:bookmarkStart w:id="3" w:name="第一部分"/>
      <w:r>
        <w:rPr>
          <w:rFonts w:hint="eastAsia" w:ascii="仿宋" w:hAnsi="仿宋" w:eastAsia="仿宋" w:cs="仿宋"/>
          <w:b/>
          <w:color w:val="000000" w:themeColor="text1"/>
          <w:sz w:val="36"/>
          <w:szCs w:val="36"/>
          <w:highlight w:val="none"/>
          <w14:textFill>
            <w14:solidFill>
              <w14:schemeClr w14:val="tx1"/>
            </w14:solidFill>
          </w14:textFill>
        </w:rPr>
        <w:br w:type="page"/>
      </w:r>
      <w:bookmarkEnd w:id="2"/>
      <w:bookmarkEnd w:id="3"/>
      <w:bookmarkStart w:id="4" w:name="_Hlt74729822"/>
      <w:bookmarkEnd w:id="4"/>
      <w:bookmarkStart w:id="5" w:name="_Hlt74707423"/>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仿宋" w:hAnsi="仿宋" w:eastAsia="仿宋" w:cs="仿宋"/>
          <w:b/>
          <w:color w:val="000000" w:themeColor="text1"/>
          <w:sz w:val="36"/>
          <w:szCs w:val="20"/>
          <w:highlight w:val="none"/>
          <w14:textFill>
            <w14:solidFill>
              <w14:schemeClr w14:val="tx1"/>
            </w14:solidFill>
          </w14:textFill>
        </w:rPr>
        <w:t>第一部分 招标公告</w:t>
      </w:r>
    </w:p>
    <w:p w14:paraId="3FB596BC">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项目概况</w:t>
      </w:r>
    </w:p>
    <w:p w14:paraId="1072012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lang w:eastAsia="zh-CN"/>
          <w14:textFill>
            <w14:solidFill>
              <w14:schemeClr w14:val="tx1"/>
            </w14:solidFill>
          </w14:textFill>
        </w:rPr>
        <w:t>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招标项目的潜在投标人应在政采云平台（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"https://www.zcygov.cn/）获取（下载）招标文件，并于2023年%20月%20日10%20点00%20分00秒" </w:instrText>
      </w:r>
      <w:r>
        <w:rPr>
          <w:color w:val="000000" w:themeColor="text1"/>
          <w:highlight w:val="none"/>
          <w14:textFill>
            <w14:solidFill>
              <w14:schemeClr w14:val="tx1"/>
            </w14:solidFill>
          </w14:textFill>
        </w:rPr>
        <w:fldChar w:fldCharType="separate"/>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https://www.zcygov.cn/）获取（下载）招标文件，并于202</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6</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年</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05</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月</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15</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日</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14</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点</w:t>
      </w:r>
      <w:r>
        <w:rPr>
          <w:rStyle w:val="77"/>
          <w:rFonts w:hint="eastAsia" w:ascii="仿宋" w:hAnsi="仿宋" w:eastAsia="仿宋" w:cs="仿宋"/>
          <w:snapToGrid/>
          <w:color w:val="000000" w:themeColor="text1"/>
          <w:kern w:val="2"/>
          <w:sz w:val="24"/>
          <w:szCs w:val="24"/>
          <w:highlight w:val="none"/>
          <w:lang w:val="en-US" w:eastAsia="zh-CN"/>
          <w14:textFill>
            <w14:solidFill>
              <w14:schemeClr w14:val="tx1"/>
            </w14:solidFill>
          </w14:textFill>
        </w:rPr>
        <w:t>00</w:t>
      </w:r>
      <w:r>
        <w:rPr>
          <w:rStyle w:val="77"/>
          <w:rFonts w:hint="eastAsia" w:ascii="仿宋" w:hAnsi="仿宋" w:eastAsia="仿宋" w:cs="仿宋"/>
          <w:snapToGrid/>
          <w:color w:val="000000" w:themeColor="text1"/>
          <w:kern w:val="2"/>
          <w:sz w:val="24"/>
          <w:szCs w:val="24"/>
          <w:highlight w:val="none"/>
          <w14:textFill>
            <w14:solidFill>
              <w14:schemeClr w14:val="tx1"/>
            </w14:solidFill>
          </w14:textFill>
        </w:rPr>
        <w:t>分</w:t>
      </w:r>
      <w:r>
        <w:rPr>
          <w:rStyle w:val="77"/>
          <w:rFonts w:hint="eastAsia" w:ascii="仿宋" w:hAnsi="仿宋" w:eastAsia="仿宋" w:cs="仿宋"/>
          <w:bCs/>
          <w:snapToGrid/>
          <w:color w:val="000000" w:themeColor="text1"/>
          <w:kern w:val="2"/>
          <w:sz w:val="24"/>
          <w:szCs w:val="24"/>
          <w:highlight w:val="none"/>
          <w14:textFill>
            <w14:solidFill>
              <w14:schemeClr w14:val="tx1"/>
            </w14:solidFill>
          </w14:textFill>
        </w:rPr>
        <w:t>00秒</w:t>
      </w:r>
      <w:r>
        <w:rPr>
          <w:rStyle w:val="77"/>
          <w:rFonts w:hint="eastAsia" w:ascii="仿宋" w:hAnsi="仿宋" w:eastAsia="仿宋" w:cs="仿宋"/>
          <w:bCs/>
          <w:snapToGrid/>
          <w:color w:val="000000" w:themeColor="text1"/>
          <w:kern w:val="2"/>
          <w:sz w:val="24"/>
          <w:szCs w:val="24"/>
          <w:highlight w:val="none"/>
          <w14:textFill>
            <w14:solidFill>
              <w14:schemeClr w14:val="tx1"/>
            </w14:solidFill>
          </w14:textFill>
        </w:rPr>
        <w:fldChar w:fldCharType="end"/>
      </w:r>
      <w:r>
        <w:rPr>
          <w:rFonts w:hint="eastAsia" w:ascii="仿宋" w:hAnsi="仿宋" w:eastAsia="仿宋" w:cs="仿宋"/>
          <w:bCs/>
          <w:color w:val="000000" w:themeColor="text1"/>
          <w:sz w:val="24"/>
          <w:highlight w:val="none"/>
          <w14:textFill>
            <w14:solidFill>
              <w14:schemeClr w14:val="tx1"/>
            </w14:solidFill>
          </w14:textFill>
        </w:rPr>
        <w:t>（北京时间）前</w:t>
      </w:r>
      <w:r>
        <w:rPr>
          <w:rFonts w:hint="eastAsia" w:ascii="仿宋" w:hAnsi="仿宋" w:eastAsia="仿宋" w:cs="仿宋"/>
          <w:color w:val="000000" w:themeColor="text1"/>
          <w:sz w:val="24"/>
          <w:highlight w:val="none"/>
          <w14:textFill>
            <w14:solidFill>
              <w14:schemeClr w14:val="tx1"/>
            </w14:solidFill>
          </w14:textFill>
        </w:rPr>
        <w:t>递交（上传）投标文件。</w:t>
      </w:r>
    </w:p>
    <w:p w14:paraId="34A47EAF">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一、项目基本情况                                            </w:t>
      </w:r>
    </w:p>
    <w:p w14:paraId="333705EA">
      <w:pPr>
        <w:spacing w:line="360" w:lineRule="auto"/>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r>
        <w:rPr>
          <w:rFonts w:hint="eastAsia" w:ascii="仿宋" w:hAnsi="仿宋" w:eastAsia="仿宋" w:cs="仿宋"/>
          <w:b w:val="0"/>
          <w:bCs/>
          <w:color w:val="000000" w:themeColor="text1"/>
          <w:sz w:val="24"/>
          <w:highlight w:val="none"/>
          <w:lang w:eastAsia="zh-CN"/>
          <w14:textFill>
            <w14:solidFill>
              <w14:schemeClr w14:val="tx1"/>
            </w14:solidFill>
          </w14:textFill>
        </w:rPr>
        <w:t>330102262930010000032-ZJHY-JQJDXM20260101</w:t>
      </w:r>
    </w:p>
    <w:p w14:paraId="09A6DCE3">
      <w:pPr>
        <w:spacing w:line="360" w:lineRule="auto"/>
        <w:rPr>
          <w:rFonts w:hint="eastAsia"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项目名称：</w:t>
      </w:r>
      <w:r>
        <w:rPr>
          <w:rFonts w:hint="eastAsia" w:ascii="仿宋" w:hAnsi="仿宋" w:eastAsia="仿宋" w:cs="仿宋"/>
          <w:b w:val="0"/>
          <w:bCs/>
          <w:color w:val="000000" w:themeColor="text1"/>
          <w:sz w:val="24"/>
          <w:highlight w:val="none"/>
          <w:lang w:eastAsia="zh-CN"/>
          <w14:textFill>
            <w14:solidFill>
              <w14:schemeClr w14:val="tx1"/>
            </w14:solidFill>
          </w14:textFill>
        </w:rPr>
        <w:t xml:space="preserve">2026年笕桥街道社工疗休养项目 </w:t>
      </w:r>
    </w:p>
    <w:p w14:paraId="3F8BB0A3">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预算金额（元）</w:t>
      </w:r>
      <w:r>
        <w:rPr>
          <w:rFonts w:hint="eastAsia" w:ascii="仿宋" w:hAnsi="仿宋" w:eastAsia="仿宋" w:cs="仿宋"/>
          <w:color w:val="000000" w:themeColor="text1"/>
          <w:sz w:val="24"/>
          <w:highlight w:val="none"/>
          <w14:textFill>
            <w14:solidFill>
              <w14:schemeClr w14:val="tx1"/>
            </w14:solidFill>
          </w14:textFill>
        </w:rPr>
        <w:t>：1004000</w:t>
      </w:r>
    </w:p>
    <w:p w14:paraId="1D214749">
      <w:pPr>
        <w:spacing w:line="360" w:lineRule="auto"/>
        <w:rPr>
          <w:rFonts w:hint="default" w:ascii="仿宋" w:hAnsi="仿宋" w:eastAsia="仿宋" w:cs="仿宋"/>
          <w:bCs/>
          <w:color w:val="000000" w:themeColor="text1"/>
          <w:sz w:val="24"/>
          <w:highlight w:val="none"/>
          <w:lang w:val="en-US"/>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最高限价（元）：</w:t>
      </w:r>
      <w:r>
        <w:rPr>
          <w:rFonts w:hint="eastAsia" w:ascii="仿宋" w:hAnsi="仿宋" w:eastAsia="仿宋" w:cs="仿宋"/>
          <w:color w:val="000000" w:themeColor="text1"/>
          <w:sz w:val="24"/>
          <w:highlight w:val="none"/>
          <w:lang w:val="en-US" w:eastAsia="zh-CN"/>
          <w14:textFill>
            <w14:solidFill>
              <w14:schemeClr w14:val="tx1"/>
            </w14:solidFill>
          </w14:textFill>
        </w:rPr>
        <w:t>990000</w:t>
      </w:r>
    </w:p>
    <w:p w14:paraId="45E6E5FF">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采购需求：</w:t>
      </w:r>
      <w:r>
        <w:rPr>
          <w:rFonts w:hint="eastAsia" w:ascii="仿宋" w:hAnsi="仿宋" w:eastAsia="仿宋" w:cs="仿宋"/>
          <w:b w:val="0"/>
          <w:bCs/>
          <w:color w:val="000000" w:themeColor="text1"/>
          <w:sz w:val="24"/>
          <w:highlight w:val="none"/>
          <w:lang w:val="en-US" w:eastAsia="zh-CN"/>
          <w14:textFill>
            <w14:solidFill>
              <w14:schemeClr w14:val="tx1"/>
            </w14:solidFill>
          </w14:textFill>
        </w:rPr>
        <w:t>主要内容是各社区社工等人员疗休养，提供出行计划安排、出行线路安排、交通安排、住宿及餐饮等一系列服务。疗休养人员共计330人左右，按照3000元/人标准。</w:t>
      </w: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预计分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8批出行（暂分浙江省内4批和浙江省外4批）</w:t>
      </w:r>
      <w:r>
        <w:rPr>
          <w:rFonts w:hint="eastAsia" w:ascii="仿宋" w:hAnsi="仿宋" w:eastAsia="仿宋" w:cs="仿宋"/>
          <w:b w:val="0"/>
          <w:bCs/>
          <w:color w:val="000000" w:themeColor="text1"/>
          <w:sz w:val="24"/>
          <w:highlight w:val="none"/>
          <w:lang w:val="en-US" w:eastAsia="zh-CN"/>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采购内容及要求详见招标文件第三部分采购需求。</w:t>
      </w:r>
    </w:p>
    <w:p w14:paraId="3CB74794">
      <w:pPr>
        <w:pStyle w:val="16"/>
        <w:spacing w:line="360" w:lineRule="auto"/>
        <w:ind w:firstLine="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中小企业政策：</w:t>
      </w:r>
      <w:r>
        <w:rPr>
          <w:rFonts w:hint="eastAsia" w:ascii="仿宋" w:hAnsi="仿宋" w:eastAsia="仿宋" w:cs="仿宋"/>
          <w:b w:val="0"/>
          <w:bCs/>
          <w:color w:val="000000" w:themeColor="text1"/>
          <w:sz w:val="24"/>
          <w:highlight w:val="none"/>
          <w14:textFill>
            <w14:solidFill>
              <w14:schemeClr w14:val="tx1"/>
            </w14:solidFill>
          </w14:textFill>
        </w:rPr>
        <w:t>中小企业预留</w:t>
      </w:r>
    </w:p>
    <w:p w14:paraId="3F95C3EE">
      <w:pPr>
        <w:pStyle w:val="16"/>
        <w:spacing w:line="360" w:lineRule="auto"/>
        <w:ind w:firstLine="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数量</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1</w:t>
      </w:r>
    </w:p>
    <w:p w14:paraId="0B1CEDA7">
      <w:pPr>
        <w:pStyle w:val="16"/>
        <w:spacing w:line="360" w:lineRule="auto"/>
        <w:ind w:firstLine="0"/>
        <w:rPr>
          <w:rFonts w:hint="default" w:ascii="仿宋" w:hAnsi="仿宋" w:eastAsia="仿宋" w:cs="仿宋"/>
          <w:b/>
          <w:color w:val="000000" w:themeColor="text1"/>
          <w:sz w:val="24"/>
          <w:highlight w:val="none"/>
          <w:lang w:val="en-US"/>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预算金额（元）</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1004000</w:t>
      </w:r>
    </w:p>
    <w:p w14:paraId="194B6AF6">
      <w:pPr>
        <w:pStyle w:val="16"/>
        <w:spacing w:line="360" w:lineRule="auto"/>
        <w:ind w:firstLine="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合同履约期限：</w:t>
      </w:r>
      <w:r>
        <w:rPr>
          <w:rFonts w:hint="eastAsia" w:ascii="仿宋" w:hAnsi="仿宋" w:eastAsia="仿宋" w:cs="仿宋"/>
          <w:b w:val="0"/>
          <w:bCs/>
          <w:color w:val="000000" w:themeColor="text1"/>
          <w:sz w:val="24"/>
          <w:highlight w:val="none"/>
          <w14:textFill>
            <w14:solidFill>
              <w14:schemeClr w14:val="tx1"/>
            </w14:solidFill>
          </w14:textFill>
        </w:rPr>
        <w:t>合同签订之日起至202</w:t>
      </w:r>
      <w:r>
        <w:rPr>
          <w:rFonts w:hint="eastAsia" w:ascii="仿宋" w:hAnsi="仿宋" w:eastAsia="仿宋" w:cs="仿宋"/>
          <w:b w:val="0"/>
          <w:bCs/>
          <w:color w:val="000000" w:themeColor="text1"/>
          <w:sz w:val="24"/>
          <w:highlight w:val="none"/>
          <w:lang w:val="en-US" w:eastAsia="zh-CN"/>
          <w14:textFill>
            <w14:solidFill>
              <w14:schemeClr w14:val="tx1"/>
            </w14:solidFill>
          </w14:textFill>
        </w:rPr>
        <w:t>6</w:t>
      </w:r>
      <w:r>
        <w:rPr>
          <w:rFonts w:hint="eastAsia" w:ascii="仿宋" w:hAnsi="仿宋" w:eastAsia="仿宋" w:cs="仿宋"/>
          <w:b w:val="0"/>
          <w:bCs/>
          <w:color w:val="000000" w:themeColor="text1"/>
          <w:sz w:val="24"/>
          <w:highlight w:val="none"/>
          <w14:textFill>
            <w14:solidFill>
              <w14:schemeClr w14:val="tx1"/>
            </w14:solidFill>
          </w14:textFill>
        </w:rPr>
        <w:t>年</w:t>
      </w:r>
      <w:r>
        <w:rPr>
          <w:rFonts w:hint="eastAsia" w:ascii="仿宋" w:hAnsi="仿宋" w:eastAsia="仿宋" w:cs="仿宋"/>
          <w:b w:val="0"/>
          <w:bCs/>
          <w:color w:val="000000" w:themeColor="text1"/>
          <w:sz w:val="24"/>
          <w:highlight w:val="none"/>
          <w:lang w:val="en-US" w:eastAsia="zh-CN"/>
          <w14:textFill>
            <w14:solidFill>
              <w14:schemeClr w14:val="tx1"/>
            </w14:solidFill>
          </w14:textFill>
        </w:rPr>
        <w:t>12</w:t>
      </w:r>
      <w:r>
        <w:rPr>
          <w:rFonts w:hint="eastAsia" w:ascii="仿宋" w:hAnsi="仿宋" w:eastAsia="仿宋" w:cs="仿宋"/>
          <w:b w:val="0"/>
          <w:bCs/>
          <w:color w:val="000000" w:themeColor="text1"/>
          <w:sz w:val="24"/>
          <w:highlight w:val="none"/>
          <w14:textFill>
            <w14:solidFill>
              <w14:schemeClr w14:val="tx1"/>
            </w14:solidFill>
          </w14:textFill>
        </w:rPr>
        <w:t>月</w:t>
      </w:r>
      <w:r>
        <w:rPr>
          <w:rFonts w:hint="eastAsia" w:ascii="仿宋" w:hAnsi="仿宋" w:eastAsia="仿宋" w:cs="仿宋"/>
          <w:b w:val="0"/>
          <w:bCs/>
          <w:color w:val="000000" w:themeColor="text1"/>
          <w:sz w:val="24"/>
          <w:highlight w:val="none"/>
          <w:lang w:val="en-US" w:eastAsia="zh-CN"/>
          <w14:textFill>
            <w14:solidFill>
              <w14:schemeClr w14:val="tx1"/>
            </w14:solidFill>
          </w14:textFill>
        </w:rPr>
        <w:t>31日</w:t>
      </w:r>
      <w:r>
        <w:rPr>
          <w:rFonts w:hint="eastAsia" w:ascii="仿宋" w:hAnsi="仿宋" w:eastAsia="仿宋" w:cs="仿宋"/>
          <w:b w:val="0"/>
          <w:bCs/>
          <w:color w:val="000000" w:themeColor="text1"/>
          <w:sz w:val="24"/>
          <w:highlight w:val="none"/>
          <w14:textFill>
            <w14:solidFill>
              <w14:schemeClr w14:val="tx1"/>
            </w14:solidFill>
          </w14:textFill>
        </w:rPr>
        <w:t>。</w:t>
      </w:r>
    </w:p>
    <w:p w14:paraId="37F89E56">
      <w:pPr>
        <w:pStyle w:val="16"/>
        <w:spacing w:line="360" w:lineRule="auto"/>
        <w:ind w:firstLine="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本项目接受联合体投标：</w:t>
      </w:r>
      <w:sdt>
        <w:sdtPr>
          <w:rPr>
            <w:rFonts w:hint="eastAsia" w:ascii="仿宋" w:hAnsi="仿宋" w:eastAsia="仿宋" w:cs="仿宋"/>
            <w:color w:val="000000" w:themeColor="text1"/>
            <w:kern w:val="0"/>
            <w:sz w:val="24"/>
            <w:highlight w:val="none"/>
            <w14:textFill>
              <w14:solidFill>
                <w14:schemeClr w14:val="tx1"/>
              </w14:solidFill>
            </w14:textFill>
          </w:rPr>
          <w:id w:val="2035453831"/>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442493744"/>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sdtContent>
      </w:sdt>
      <w:r>
        <w:rPr>
          <w:rFonts w:hint="eastAsia" w:ascii="仿宋" w:hAnsi="仿宋" w:eastAsia="仿宋" w:cs="仿宋"/>
          <w:b/>
          <w:color w:val="000000" w:themeColor="text1"/>
          <w:sz w:val="24"/>
          <w:highlight w:val="none"/>
          <w14:textFill>
            <w14:solidFill>
              <w14:schemeClr w14:val="tx1"/>
            </w14:solidFill>
          </w14:textFill>
        </w:rPr>
        <w:t>是</w:t>
      </w:r>
      <w:r>
        <w:rPr>
          <w:rFonts w:hint="eastAsia" w:ascii="仿宋" w:hAnsi="仿宋" w:eastAsia="仿宋" w:cs="仿宋"/>
          <w:b/>
          <w:snapToGrid/>
          <w:color w:val="000000" w:themeColor="text1"/>
          <w:kern w:val="2"/>
          <w:sz w:val="24"/>
          <w:highlight w:val="none"/>
          <w14:textFill>
            <w14:solidFill>
              <w14:schemeClr w14:val="tx1"/>
            </w14:solidFill>
          </w14:textFill>
        </w:rPr>
        <w:t>；</w:t>
      </w:r>
      <w:sdt>
        <w:sdtPr>
          <w:rPr>
            <w:rFonts w:hint="eastAsia" w:ascii="仿宋" w:hAnsi="仿宋" w:eastAsia="仿宋" w:cs="仿宋"/>
            <w:color w:val="000000" w:themeColor="text1"/>
            <w:kern w:val="0"/>
            <w:sz w:val="24"/>
            <w:highlight w:val="none"/>
            <w14:textFill>
              <w14:solidFill>
                <w14:schemeClr w14:val="tx1"/>
              </w14:solidFill>
            </w14:textFill>
          </w:rPr>
          <w:id w:val="476844962"/>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sdtContent>
      </w:sdt>
      <w:r>
        <w:rPr>
          <w:rFonts w:hint="eastAsia" w:ascii="仿宋" w:hAnsi="仿宋" w:eastAsia="仿宋" w:cs="仿宋"/>
          <w:b/>
          <w:color w:val="000000" w:themeColor="text1"/>
          <w:sz w:val="24"/>
          <w:highlight w:val="none"/>
          <w14:textFill>
            <w14:solidFill>
              <w14:schemeClr w14:val="tx1"/>
            </w14:solidFill>
          </w14:textFill>
        </w:rPr>
        <w:t>否</w:t>
      </w:r>
      <w:r>
        <w:rPr>
          <w:rFonts w:hint="eastAsia" w:ascii="仿宋" w:hAnsi="仿宋" w:eastAsia="仿宋" w:cs="仿宋"/>
          <w:color w:val="000000" w:themeColor="text1"/>
          <w:kern w:val="0"/>
          <w:sz w:val="24"/>
          <w:highlight w:val="none"/>
          <w14:textFill>
            <w14:solidFill>
              <w14:schemeClr w14:val="tx1"/>
            </w14:solidFill>
          </w14:textFill>
        </w:rPr>
        <w:t>。</w:t>
      </w:r>
    </w:p>
    <w:p w14:paraId="1AD479CE">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w:t>
      </w:r>
      <w:bookmarkStart w:id="11" w:name="_Hlk101132948"/>
      <w:r>
        <w:rPr>
          <w:rFonts w:hint="eastAsia" w:ascii="仿宋" w:hAnsi="仿宋" w:eastAsia="仿宋" w:cs="仿宋"/>
          <w:b/>
          <w:color w:val="000000" w:themeColor="text1"/>
          <w:sz w:val="24"/>
          <w:highlight w:val="none"/>
          <w14:textFill>
            <w14:solidFill>
              <w14:schemeClr w14:val="tx1"/>
            </w14:solidFill>
          </w14:textFill>
        </w:rPr>
        <w:t>申请人的资格要求</w:t>
      </w:r>
      <w:bookmarkEnd w:id="11"/>
      <w:r>
        <w:rPr>
          <w:rFonts w:hint="eastAsia" w:ascii="仿宋" w:hAnsi="仿宋" w:eastAsia="仿宋" w:cs="仿宋"/>
          <w:b/>
          <w:color w:val="000000" w:themeColor="text1"/>
          <w:sz w:val="24"/>
          <w:highlight w:val="none"/>
          <w14:textFill>
            <w14:solidFill>
              <w14:schemeClr w14:val="tx1"/>
            </w14:solidFill>
          </w14:textFill>
        </w:rPr>
        <w:t>：</w:t>
      </w:r>
    </w:p>
    <w:p w14:paraId="7819D657">
      <w:pPr>
        <w:spacing w:line="360" w:lineRule="auto"/>
        <w:ind w:firstLine="480" w:firstLineChars="200"/>
        <w:rPr>
          <w:rFonts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4564854C">
      <w:pPr>
        <w:spacing w:line="360" w:lineRule="auto"/>
        <w:ind w:firstLine="480" w:firstLineChars="200"/>
        <w:rPr>
          <w:rFonts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2.以联合体形式投标的，提供联合协议(本项目不接受联合体投标或者投标人不以联合体形式投标的，则不需要提供)；</w:t>
      </w:r>
    </w:p>
    <w:p w14:paraId="6FA12E22">
      <w:pPr>
        <w:spacing w:line="360" w:lineRule="auto"/>
        <w:ind w:firstLine="480" w:firstLineChars="200"/>
        <w:rPr>
          <w:rFonts w:ascii="仿宋" w:hAnsi="仿宋" w:eastAsia="仿宋" w:cs="仿宋"/>
          <w:snapToGrid w:val="0"/>
          <w:color w:val="000000" w:themeColor="text1"/>
          <w:kern w:val="28"/>
          <w:sz w:val="24"/>
          <w:szCs w:val="20"/>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3.落实政府采购政策需满足的资格要求：</w:t>
      </w:r>
    </w:p>
    <w:p w14:paraId="4EC5742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1928616923"/>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413040866"/>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A8"/>
              </w:r>
            </w:sdtContent>
          </w:sdt>
        </w:sdtContent>
      </w:sdt>
      <w:r>
        <w:rPr>
          <w:rFonts w:hint="eastAsia" w:ascii="仿宋" w:hAnsi="仿宋" w:eastAsia="仿宋" w:cs="仿宋"/>
          <w:color w:val="000000" w:themeColor="text1"/>
          <w:sz w:val="24"/>
          <w:highlight w:val="none"/>
          <w14:textFill>
            <w14:solidFill>
              <w14:schemeClr w14:val="tx1"/>
            </w14:solidFill>
          </w14:textFill>
        </w:rPr>
        <w:t>无</w:t>
      </w:r>
      <w:r>
        <w:rPr>
          <w:rFonts w:hint="eastAsia" w:ascii="仿宋" w:hAnsi="仿宋" w:eastAsia="仿宋" w:cs="仿宋"/>
          <w:snapToGrid w:val="0"/>
          <w:color w:val="000000" w:themeColor="text1"/>
          <w:kern w:val="28"/>
          <w:sz w:val="24"/>
          <w:szCs w:val="20"/>
          <w:highlight w:val="none"/>
          <w14:textFill>
            <w14:solidFill>
              <w14:schemeClr w14:val="tx1"/>
            </w14:solidFill>
          </w14:textFill>
        </w:rPr>
        <w:t>（注：不得限制大中型企业与小微企业组成联合体参与投标）</w:t>
      </w:r>
      <w:r>
        <w:rPr>
          <w:rFonts w:hint="eastAsia" w:ascii="仿宋" w:hAnsi="仿宋" w:eastAsia="仿宋" w:cs="仿宋"/>
          <w:color w:val="000000" w:themeColor="text1"/>
          <w:sz w:val="24"/>
          <w:highlight w:val="none"/>
          <w14:textFill>
            <w14:solidFill>
              <w14:schemeClr w14:val="tx1"/>
            </w14:solidFill>
          </w14:textFill>
        </w:rPr>
        <w:t>；</w:t>
      </w:r>
    </w:p>
    <w:p w14:paraId="63EF548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953829821"/>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433850741"/>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957163656"/>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sdtContent>
          </w:sdt>
        </w:sdtContent>
      </w:sdt>
      <w:r>
        <w:rPr>
          <w:rFonts w:hint="eastAsia" w:ascii="仿宋" w:hAnsi="仿宋" w:eastAsia="仿宋" w:cs="仿宋"/>
          <w:color w:val="000000" w:themeColor="text1"/>
          <w:kern w:val="0"/>
          <w:sz w:val="24"/>
          <w:highlight w:val="none"/>
          <w14:textFill>
            <w14:solidFill>
              <w14:schemeClr w14:val="tx1"/>
            </w14:solidFill>
          </w14:textFill>
        </w:rPr>
        <w:t>专</w:t>
      </w:r>
      <w:r>
        <w:rPr>
          <w:rFonts w:hint="eastAsia" w:ascii="仿宋" w:hAnsi="仿宋" w:eastAsia="仿宋" w:cs="仿宋"/>
          <w:color w:val="000000" w:themeColor="text1"/>
          <w:sz w:val="24"/>
          <w:highlight w:val="none"/>
          <w14:textFill>
            <w14:solidFill>
              <w14:schemeClr w14:val="tx1"/>
            </w14:solidFill>
          </w14:textFill>
        </w:rPr>
        <w:t>门面向中小企业</w:t>
      </w:r>
    </w:p>
    <w:p w14:paraId="451419B0">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sym w:font="Wingdings" w:char="00FE"/>
      </w:r>
      <w:r>
        <w:rPr>
          <w:rFonts w:hint="eastAsia" w:ascii="仿宋" w:hAnsi="仿宋" w:eastAsia="仿宋" w:cs="仿宋"/>
          <w:color w:val="000000" w:themeColor="text1"/>
          <w:kern w:val="0"/>
          <w:sz w:val="24"/>
          <w:highlight w:val="none"/>
          <w14:textFill>
            <w14:solidFill>
              <w14:schemeClr w14:val="tx1"/>
            </w14:solidFill>
          </w14:textFill>
        </w:rPr>
        <w:t>服务全部由符合政策要求的中小企业承接</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提供中小企业声明函；</w:t>
      </w:r>
    </w:p>
    <w:p w14:paraId="6B87F79A">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sym w:font="Wingdings" w:char="00A8"/>
      </w:r>
      <w:r>
        <w:rPr>
          <w:rFonts w:hint="eastAsia" w:ascii="仿宋" w:hAnsi="仿宋" w:eastAsia="仿宋" w:cs="仿宋"/>
          <w:color w:val="000000" w:themeColor="text1"/>
          <w:kern w:val="0"/>
          <w:sz w:val="24"/>
          <w:highlight w:val="none"/>
          <w14:textFill>
            <w14:solidFill>
              <w14:schemeClr w14:val="tx1"/>
            </w14:solidFill>
          </w14:textFill>
        </w:rPr>
        <w:t>服务全部由符合政策要求的小微企业承接</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提供中小企业声明函；</w:t>
      </w:r>
    </w:p>
    <w:p w14:paraId="31CAFC4F">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1551878006"/>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A8"/>
          </w:r>
        </w:sdtContent>
      </w:sdt>
      <w:sdt>
        <w:sdtPr>
          <w:rPr>
            <w:rFonts w:hint="eastAsia" w:ascii="仿宋" w:hAnsi="仿宋" w:eastAsia="仿宋" w:cs="仿宋"/>
            <w:color w:val="000000" w:themeColor="text1"/>
            <w:kern w:val="0"/>
            <w:sz w:val="24"/>
            <w:highlight w:val="none"/>
            <w14:textFill>
              <w14:solidFill>
                <w14:schemeClr w14:val="tx1"/>
              </w14:solidFill>
            </w14:textFill>
          </w:rPr>
          <w:id w:val="360201713"/>
        </w:sdtPr>
        <w:sdtEndPr>
          <w:rPr>
            <w:rFonts w:hint="eastAsia" w:ascii="仿宋" w:hAnsi="仿宋" w:eastAsia="仿宋" w:cs="仿宋"/>
            <w:color w:val="000000" w:themeColor="text1"/>
            <w:kern w:val="0"/>
            <w:sz w:val="24"/>
            <w:highlight w:val="none"/>
            <w14:textFill>
              <w14:solidFill>
                <w14:schemeClr w14:val="tx1"/>
              </w14:solidFill>
            </w14:textFill>
          </w:rPr>
        </w:sdtEndPr>
        <w:sdtContent>
          <w:bookmarkStart w:id="12" w:name="_Hlk101132524"/>
        </w:sdtContent>
      </w:sdt>
      <w:r>
        <w:rPr>
          <w:rFonts w:hint="eastAsia" w:ascii="仿宋" w:hAnsi="仿宋" w:eastAsia="仿宋" w:cs="仿宋"/>
          <w:color w:val="000000" w:themeColor="text1"/>
          <w:sz w:val="24"/>
          <w:highlight w:val="none"/>
          <w14:textFill>
            <w14:solidFill>
              <w14:schemeClr w14:val="tx1"/>
            </w14:solidFill>
          </w14:textFill>
        </w:rPr>
        <w:t>要求以联合体形式参加，提供联合协议和中小企业声明函，联合协议中中小企业合同金额应当达到%，小微企业合同金额应当达到%;</w:t>
      </w:r>
      <w:r>
        <w:rPr>
          <w:rFonts w:hint="eastAsia" w:ascii="仿宋" w:hAnsi="仿宋" w:eastAsia="仿宋" w:cs="仿宋"/>
          <w:color w:val="000000" w:themeColor="text1"/>
          <w:spacing w:val="8"/>
          <w:kern w:val="0"/>
          <w:sz w:val="24"/>
          <w:highlight w:val="none"/>
          <w14:textFill>
            <w14:solidFill>
              <w14:schemeClr w14:val="tx1"/>
            </w14:solidFill>
          </w14:textFill>
        </w:rPr>
        <w:t>如果供应商本身提供所有标的均由中小企业制造、承建或承接，视同符合了资格条件，无需再与其他中小企业组成联合体参加政府采购活动，无需提供联合协议</w:t>
      </w:r>
      <w:r>
        <w:rPr>
          <w:rFonts w:hint="eastAsia" w:ascii="仿宋" w:hAnsi="仿宋" w:eastAsia="仿宋" w:cs="仿宋"/>
          <w:color w:val="000000" w:themeColor="text1"/>
          <w:sz w:val="24"/>
          <w:highlight w:val="none"/>
          <w14:textFill>
            <w14:solidFill>
              <w14:schemeClr w14:val="tx1"/>
            </w14:solidFill>
          </w14:textFill>
        </w:rPr>
        <w:t>；</w:t>
      </w:r>
    </w:p>
    <w:bookmarkEnd w:id="12"/>
    <w:p w14:paraId="244C2FB4">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1880434032"/>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A8"/>
          </w:r>
        </w:sdtContent>
      </w:sdt>
      <w:sdt>
        <w:sdtPr>
          <w:rPr>
            <w:rFonts w:hint="eastAsia" w:ascii="仿宋" w:hAnsi="仿宋" w:eastAsia="仿宋" w:cs="仿宋"/>
            <w:color w:val="000000" w:themeColor="text1"/>
            <w:kern w:val="0"/>
            <w:sz w:val="24"/>
            <w:highlight w:val="none"/>
            <w14:textFill>
              <w14:solidFill>
                <w14:schemeClr w14:val="tx1"/>
              </w14:solidFill>
            </w14:textFill>
          </w:rPr>
          <w:id w:val="34630645"/>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r>
        <w:rPr>
          <w:rFonts w:hint="eastAsia" w:ascii="仿宋" w:hAnsi="仿宋" w:eastAsia="仿宋" w:cs="仿宋"/>
          <w:color w:val="000000" w:themeColor="text1"/>
          <w:sz w:val="24"/>
          <w:highlight w:val="none"/>
          <w14:textFill>
            <w14:solidFill>
              <w14:schemeClr w14:val="tx1"/>
            </w14:solidFill>
          </w14:textFill>
        </w:rPr>
        <w:t>要求合同分包，提供分包意向协议和中小企业声明函，分包意向协议中中小企业合同金额应当达到达到% ，小微企业合同金额应当达到% ;</w:t>
      </w:r>
      <w:r>
        <w:rPr>
          <w:rFonts w:hint="eastAsia" w:ascii="仿宋" w:hAnsi="仿宋" w:eastAsia="仿宋" w:cs="仿宋"/>
          <w:color w:val="000000" w:themeColor="text1"/>
          <w:spacing w:val="8"/>
          <w:kern w:val="0"/>
          <w:sz w:val="24"/>
          <w:highlight w:val="none"/>
          <w14:textFill>
            <w14:solidFill>
              <w14:schemeClr w14:val="tx1"/>
            </w14:solidFill>
          </w14:textFill>
        </w:rPr>
        <w:t>如果供应商本身提供所有标的均由中小企业制造、承建或承接，视同符合了资格条件，无需再向中小企业分包，无需提供分包意向协议</w:t>
      </w:r>
      <w:r>
        <w:rPr>
          <w:rFonts w:hint="eastAsia" w:ascii="仿宋" w:hAnsi="仿宋" w:eastAsia="仿宋" w:cs="仿宋"/>
          <w:color w:val="000000" w:themeColor="text1"/>
          <w:sz w:val="24"/>
          <w:highlight w:val="none"/>
          <w14:textFill>
            <w14:solidFill>
              <w14:schemeClr w14:val="tx1"/>
            </w14:solidFill>
          </w14:textFill>
        </w:rPr>
        <w:t>；</w:t>
      </w:r>
    </w:p>
    <w:p w14:paraId="13284388">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4.本项目的特定资格要求：</w:t>
      </w:r>
    </w:p>
    <w:p w14:paraId="12F6EA7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Wingdings" w:hAnsi="Wingdings" w:eastAsia="MS Gothic" w:cs="宋体"/>
          <w:color w:val="000000" w:themeColor="text1"/>
          <w:kern w:val="0"/>
          <w:sz w:val="24"/>
          <w:highlight w:val="none"/>
          <w14:textFill>
            <w14:solidFill>
              <w14:schemeClr w14:val="tx1"/>
            </w14:solidFill>
          </w14:textFill>
        </w:rPr>
        <w:sym w:font="Wingdings" w:char="00A8"/>
      </w:r>
      <w:r>
        <w:rPr>
          <w:rFonts w:hint="eastAsia" w:ascii="仿宋" w:hAnsi="仿宋" w:eastAsia="仿宋" w:cs="仿宋"/>
          <w:color w:val="000000" w:themeColor="text1"/>
          <w:sz w:val="24"/>
          <w:highlight w:val="none"/>
          <w14:textFill>
            <w14:solidFill>
              <w14:schemeClr w14:val="tx1"/>
            </w14:solidFill>
          </w14:textFill>
        </w:rPr>
        <w:t>无；</w:t>
      </w:r>
    </w:p>
    <w:p w14:paraId="5F712BFB">
      <w:pPr>
        <w:snapToGrid w:val="0"/>
        <w:spacing w:line="360" w:lineRule="auto"/>
        <w:ind w:firstLine="480" w:firstLineChars="200"/>
        <w:rPr>
          <w:color w:val="000000" w:themeColor="text1"/>
          <w:highlight w:val="none"/>
          <w14:textFill>
            <w14:solidFill>
              <w14:schemeClr w14:val="tx1"/>
            </w14:solidFill>
          </w14:textFill>
        </w:rPr>
      </w:pPr>
      <w:r>
        <w:rPr>
          <w:rFonts w:hint="eastAsia" w:ascii="Wingdings" w:hAnsi="Wingdings" w:eastAsia="MS Gothic" w:cs="宋体"/>
          <w:color w:val="000000" w:themeColor="text1"/>
          <w:kern w:val="0"/>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有特定资格要求</w:t>
      </w:r>
      <w:r>
        <w:rPr>
          <w:rFonts w:hint="eastAsia" w:ascii="仿宋" w:hAnsi="仿宋" w:eastAsia="仿宋" w:cs="仿宋"/>
          <w:color w:val="000000" w:themeColor="text1"/>
          <w:sz w:val="24"/>
          <w:highlight w:val="none"/>
          <w:u w:val="none"/>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具有有效的《旅行社业务经营许可证》</w:t>
      </w:r>
      <w:r>
        <w:rPr>
          <w:rFonts w:hint="eastAsia" w:ascii="仿宋" w:hAnsi="仿宋" w:eastAsia="仿宋" w:cs="仿宋"/>
          <w:color w:val="000000" w:themeColor="text1"/>
          <w:sz w:val="24"/>
          <w:highlight w:val="none"/>
          <w14:textFill>
            <w14:solidFill>
              <w14:schemeClr w14:val="tx1"/>
            </w14:solidFill>
          </w14:textFill>
        </w:rPr>
        <w:t>。</w:t>
      </w:r>
    </w:p>
    <w:p w14:paraId="047A1D97">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7DB1D76">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三、获取招标文件 </w:t>
      </w:r>
    </w:p>
    <w:p w14:paraId="65210361">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时间：</w:t>
      </w:r>
      <w:r>
        <w:rPr>
          <w:rFonts w:hint="eastAsia" w:ascii="仿宋" w:hAnsi="仿宋" w:eastAsia="仿宋" w:cs="仿宋"/>
          <w:color w:val="000000" w:themeColor="text1"/>
          <w:sz w:val="24"/>
          <w:highlight w:val="none"/>
          <w14:textFill>
            <w14:solidFill>
              <w14:schemeClr w14:val="tx1"/>
            </w14:solidFill>
          </w14:textFill>
        </w:rPr>
        <w:t>/至</w:t>
      </w:r>
      <w:r>
        <w:rPr>
          <w:rFonts w:hint="eastAsia" w:ascii="仿宋" w:hAnsi="仿宋" w:eastAsia="仿宋" w:cs="仿宋"/>
          <w:color w:val="000000" w:themeColor="text1"/>
          <w:sz w:val="24"/>
          <w:highlight w:val="none"/>
          <w:u w:val="single"/>
          <w14:textFill>
            <w14:solidFill>
              <w14:schemeClr w14:val="tx1"/>
            </w14:solidFill>
          </w14:textFill>
        </w:rPr>
        <w:t>202</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05</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15</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14:paraId="522578CC">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地点（网址）：</w:t>
      </w:r>
      <w:r>
        <w:rPr>
          <w:rFonts w:hint="eastAsia" w:ascii="仿宋" w:hAnsi="仿宋" w:eastAsia="仿宋" w:cs="仿宋"/>
          <w:color w:val="000000" w:themeColor="text1"/>
          <w:sz w:val="24"/>
          <w:highlight w:val="none"/>
          <w14:textFill>
            <w14:solidFill>
              <w14:schemeClr w14:val="tx1"/>
            </w14:solidFill>
          </w14:textFill>
        </w:rPr>
        <w:t xml:space="preserve">政采云平台（https://www.zcygov.cn/） </w:t>
      </w:r>
    </w:p>
    <w:p w14:paraId="2B5A6346">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方式：</w:t>
      </w:r>
      <w:r>
        <w:rPr>
          <w:rFonts w:hint="eastAsia" w:ascii="仿宋" w:hAnsi="仿宋" w:eastAsia="仿宋" w:cs="仿宋"/>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7FF311CA">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售价（元）：</w:t>
      </w:r>
      <w:r>
        <w:rPr>
          <w:rFonts w:hint="eastAsia" w:ascii="仿宋" w:hAnsi="仿宋" w:eastAsia="仿宋" w:cs="仿宋"/>
          <w:color w:val="000000" w:themeColor="text1"/>
          <w:sz w:val="24"/>
          <w:highlight w:val="none"/>
          <w14:textFill>
            <w14:solidFill>
              <w14:schemeClr w14:val="tx1"/>
            </w14:solidFill>
          </w14:textFill>
        </w:rPr>
        <w:t xml:space="preserve">0 </w:t>
      </w:r>
      <w:r>
        <w:rPr>
          <w:rFonts w:hint="eastAsia" w:ascii="仿宋" w:hAnsi="仿宋" w:eastAsia="仿宋" w:cs="仿宋"/>
          <w:color w:val="000000" w:themeColor="text1"/>
          <w:sz w:val="24"/>
          <w:highlight w:val="none"/>
          <w14:textFill>
            <w14:solidFill>
              <w14:schemeClr w14:val="tx1"/>
            </w14:solidFill>
          </w14:textFill>
        </w:rPr>
        <w:tab/>
      </w:r>
    </w:p>
    <w:p w14:paraId="10B55B81">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四、提交投标文件截止时间、开标时间和地点</w:t>
      </w:r>
    </w:p>
    <w:p w14:paraId="2BF313BC">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提交投标文件截止时间：</w:t>
      </w:r>
      <w:r>
        <w:rPr>
          <w:rFonts w:hint="eastAsia" w:ascii="仿宋" w:hAnsi="仿宋" w:eastAsia="仿宋" w:cs="仿宋"/>
          <w:color w:val="000000" w:themeColor="text1"/>
          <w:sz w:val="24"/>
          <w:highlight w:val="none"/>
          <w:u w:val="single"/>
          <w14:textFill>
            <w14:solidFill>
              <w14:schemeClr w14:val="tx1"/>
            </w14:solidFill>
          </w14:textFill>
        </w:rPr>
        <w:t>202</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05</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15</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u w:val="single"/>
          <w:lang w:val="en-US" w:eastAsia="zh-CN"/>
          <w14:textFill>
            <w14:solidFill>
              <w14:schemeClr w14:val="tx1"/>
            </w14:solidFill>
          </w14:textFill>
        </w:rPr>
        <w:t>14</w:t>
      </w:r>
      <w:r>
        <w:rPr>
          <w:rFonts w:hint="eastAsia" w:ascii="仿宋" w:hAnsi="仿宋" w:eastAsia="仿宋" w:cs="仿宋"/>
          <w:color w:val="000000" w:themeColor="text1"/>
          <w:sz w:val="24"/>
          <w:highlight w:val="none"/>
          <w:u w:val="single"/>
          <w14:textFill>
            <w14:solidFill>
              <w14:schemeClr w14:val="tx1"/>
            </w14:solidFill>
          </w14:textFill>
        </w:rPr>
        <w:t>点</w:t>
      </w:r>
      <w:r>
        <w:rPr>
          <w:rFonts w:hint="eastAsia" w:ascii="仿宋" w:hAnsi="仿宋" w:eastAsia="仿宋" w:cs="仿宋"/>
          <w:color w:val="000000" w:themeColor="text1"/>
          <w:sz w:val="24"/>
          <w:highlight w:val="none"/>
          <w:u w:val="single"/>
          <w:lang w:val="en-US" w:eastAsia="zh-CN"/>
          <w14:textFill>
            <w14:solidFill>
              <w14:schemeClr w14:val="tx1"/>
            </w14:solidFill>
          </w14:textFill>
        </w:rPr>
        <w:t>00</w:t>
      </w:r>
      <w:r>
        <w:rPr>
          <w:rFonts w:hint="eastAsia" w:ascii="仿宋" w:hAnsi="仿宋" w:eastAsia="仿宋" w:cs="仿宋"/>
          <w:color w:val="000000" w:themeColor="text1"/>
          <w:sz w:val="24"/>
          <w:highlight w:val="none"/>
          <w:u w:val="single"/>
          <w14:textFill>
            <w14:solidFill>
              <w14:schemeClr w14:val="tx1"/>
            </w14:solidFill>
          </w14:textFill>
        </w:rPr>
        <w:t>分</w:t>
      </w:r>
      <w:r>
        <w:rPr>
          <w:rFonts w:hint="eastAsia" w:ascii="仿宋" w:hAnsi="仿宋" w:eastAsia="仿宋" w:cs="仿宋"/>
          <w:color w:val="000000" w:themeColor="text1"/>
          <w:sz w:val="24"/>
          <w:highlight w:val="none"/>
          <w14:textFill>
            <w14:solidFill>
              <w14:schemeClr w14:val="tx1"/>
            </w14:solidFill>
          </w14:textFill>
        </w:rPr>
        <w:t>（北京时间）</w:t>
      </w:r>
    </w:p>
    <w:p w14:paraId="359EB51F">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投标地点（网址）：</w:t>
      </w:r>
      <w:r>
        <w:rPr>
          <w:rFonts w:hint="eastAsia" w:ascii="仿宋" w:hAnsi="仿宋" w:eastAsia="仿宋" w:cs="仿宋"/>
          <w:color w:val="000000" w:themeColor="text1"/>
          <w:sz w:val="24"/>
          <w:highlight w:val="none"/>
          <w14:textFill>
            <w14:solidFill>
              <w14:schemeClr w14:val="tx1"/>
            </w14:solidFill>
          </w14:textFill>
        </w:rPr>
        <w:t xml:space="preserve">政采云平台（https://www.zcygov.cn/） </w:t>
      </w:r>
    </w:p>
    <w:p w14:paraId="65CDAABB">
      <w:pPr>
        <w:spacing w:line="360" w:lineRule="auto"/>
        <w:ind w:firstLine="482" w:firstLineChars="200"/>
        <w:rPr>
          <w:rFonts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开标时间：</w:t>
      </w:r>
      <w:r>
        <w:rPr>
          <w:rFonts w:hint="eastAsia" w:ascii="仿宋" w:hAnsi="仿宋" w:eastAsia="仿宋" w:cs="仿宋"/>
          <w:color w:val="000000" w:themeColor="text1"/>
          <w:sz w:val="24"/>
          <w:highlight w:val="none"/>
          <w:u w:val="single"/>
          <w14:textFill>
            <w14:solidFill>
              <w14:schemeClr w14:val="tx1"/>
            </w14:solidFill>
          </w14:textFill>
        </w:rPr>
        <w:t>202</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14:textFill>
            <w14:solidFill>
              <w14:schemeClr w14:val="tx1"/>
            </w14:solidFill>
          </w14:textFill>
        </w:rPr>
        <w:t>年</w:t>
      </w:r>
      <w:r>
        <w:rPr>
          <w:rFonts w:hint="eastAsia" w:ascii="仿宋" w:hAnsi="仿宋" w:eastAsia="仿宋" w:cs="仿宋"/>
          <w:color w:val="000000" w:themeColor="text1"/>
          <w:sz w:val="24"/>
          <w:highlight w:val="none"/>
          <w:u w:val="single"/>
          <w:lang w:val="en-US" w:eastAsia="zh-CN"/>
          <w14:textFill>
            <w14:solidFill>
              <w14:schemeClr w14:val="tx1"/>
            </w14:solidFill>
          </w14:textFill>
        </w:rPr>
        <w:t>05</w:t>
      </w:r>
      <w:r>
        <w:rPr>
          <w:rFonts w:hint="eastAsia" w:ascii="仿宋" w:hAnsi="仿宋" w:eastAsia="仿宋" w:cs="仿宋"/>
          <w:color w:val="000000" w:themeColor="text1"/>
          <w:sz w:val="24"/>
          <w:highlight w:val="none"/>
          <w:u w:val="single"/>
          <w14:textFill>
            <w14:solidFill>
              <w14:schemeClr w14:val="tx1"/>
            </w14:solidFill>
          </w14:textFill>
        </w:rPr>
        <w:t>月</w:t>
      </w:r>
      <w:r>
        <w:rPr>
          <w:rFonts w:hint="eastAsia" w:ascii="仿宋" w:hAnsi="仿宋" w:eastAsia="仿宋" w:cs="仿宋"/>
          <w:color w:val="000000" w:themeColor="text1"/>
          <w:sz w:val="24"/>
          <w:highlight w:val="none"/>
          <w:u w:val="single"/>
          <w:lang w:val="en-US" w:eastAsia="zh-CN"/>
          <w14:textFill>
            <w14:solidFill>
              <w14:schemeClr w14:val="tx1"/>
            </w14:solidFill>
          </w14:textFill>
        </w:rPr>
        <w:t>15</w:t>
      </w:r>
      <w:r>
        <w:rPr>
          <w:rFonts w:hint="eastAsia" w:ascii="仿宋" w:hAnsi="仿宋" w:eastAsia="仿宋" w:cs="仿宋"/>
          <w:color w:val="000000" w:themeColor="text1"/>
          <w:sz w:val="24"/>
          <w:highlight w:val="none"/>
          <w:u w:val="single"/>
          <w14:textFill>
            <w14:solidFill>
              <w14:schemeClr w14:val="tx1"/>
            </w14:solidFill>
          </w14:textFill>
        </w:rPr>
        <w:t>日</w:t>
      </w:r>
      <w:r>
        <w:rPr>
          <w:rFonts w:hint="eastAsia" w:ascii="仿宋" w:hAnsi="仿宋" w:eastAsia="仿宋" w:cs="仿宋"/>
          <w:color w:val="000000" w:themeColor="text1"/>
          <w:sz w:val="24"/>
          <w:highlight w:val="none"/>
          <w:u w:val="single"/>
          <w:lang w:val="en-US" w:eastAsia="zh-CN"/>
          <w14:textFill>
            <w14:solidFill>
              <w14:schemeClr w14:val="tx1"/>
            </w14:solidFill>
          </w14:textFill>
        </w:rPr>
        <w:t>14</w:t>
      </w:r>
      <w:r>
        <w:rPr>
          <w:rFonts w:hint="eastAsia" w:ascii="仿宋" w:hAnsi="仿宋" w:eastAsia="仿宋" w:cs="仿宋"/>
          <w:color w:val="000000" w:themeColor="text1"/>
          <w:sz w:val="24"/>
          <w:highlight w:val="none"/>
          <w:u w:val="single"/>
          <w14:textFill>
            <w14:solidFill>
              <w14:schemeClr w14:val="tx1"/>
            </w14:solidFill>
          </w14:textFill>
        </w:rPr>
        <w:t>点</w:t>
      </w:r>
      <w:r>
        <w:rPr>
          <w:rFonts w:hint="eastAsia" w:ascii="仿宋" w:hAnsi="仿宋" w:eastAsia="仿宋" w:cs="仿宋"/>
          <w:color w:val="000000" w:themeColor="text1"/>
          <w:sz w:val="24"/>
          <w:highlight w:val="none"/>
          <w:u w:val="single"/>
          <w:lang w:val="en-US" w:eastAsia="zh-CN"/>
          <w14:textFill>
            <w14:solidFill>
              <w14:schemeClr w14:val="tx1"/>
            </w14:solidFill>
          </w14:textFill>
        </w:rPr>
        <w:t>00</w:t>
      </w:r>
      <w:r>
        <w:rPr>
          <w:rFonts w:hint="eastAsia" w:ascii="仿宋" w:hAnsi="仿宋" w:eastAsia="仿宋" w:cs="仿宋"/>
          <w:color w:val="000000" w:themeColor="text1"/>
          <w:sz w:val="24"/>
          <w:highlight w:val="none"/>
          <w:u w:val="single"/>
          <w14:textFill>
            <w14:solidFill>
              <w14:schemeClr w14:val="tx1"/>
            </w14:solidFill>
          </w14:textFill>
        </w:rPr>
        <w:t>分</w:t>
      </w:r>
    </w:p>
    <w:p w14:paraId="6E01F444">
      <w:pPr>
        <w:spacing w:line="360" w:lineRule="auto"/>
        <w:ind w:firstLine="482"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开标地点（网址）：</w:t>
      </w:r>
      <w:r>
        <w:rPr>
          <w:rFonts w:hint="eastAsia" w:ascii="仿宋" w:hAnsi="仿宋" w:eastAsia="仿宋" w:cs="仿宋"/>
          <w:color w:val="000000" w:themeColor="text1"/>
          <w:sz w:val="24"/>
          <w:highlight w:val="none"/>
          <w14:textFill>
            <w14:solidFill>
              <w14:schemeClr w14:val="tx1"/>
            </w14:solidFill>
          </w14:textFill>
        </w:rPr>
        <w:t>政采云平台（https://www.zcygov.cn/）</w:t>
      </w:r>
    </w:p>
    <w:p w14:paraId="71DCC267">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五、公告期限 </w:t>
      </w:r>
    </w:p>
    <w:p w14:paraId="19F88E47">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自本公告发布之日起5个工作日。</w:t>
      </w:r>
    </w:p>
    <w:p w14:paraId="5169DD0E">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六、其他补充事宜</w:t>
      </w:r>
    </w:p>
    <w:p w14:paraId="48EEA54F">
      <w:pPr>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D09E4E5">
      <w:pPr>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D0202D0">
      <w:pPr>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B5B2205">
      <w:pPr>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DDBB099">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七、对本次采购提出询问、质疑、投诉，请按以下方式联系</w:t>
      </w:r>
    </w:p>
    <w:p w14:paraId="59694C82">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1、采购人联系方式：</w:t>
      </w:r>
    </w:p>
    <w:p w14:paraId="19723B5C">
      <w:pPr>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采购单位名称：</w:t>
      </w: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p>
    <w:p w14:paraId="34B62877">
      <w:pPr>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杭州市上城区笕桥街道机场路391号</w:t>
      </w:r>
    </w:p>
    <w:p w14:paraId="7469F36E">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val="en-US" w:eastAsia="zh-CN"/>
          <w14:textFill>
            <w14:solidFill>
              <w14:schemeClr w14:val="tx1"/>
            </w14:solidFill>
          </w14:textFill>
        </w:rPr>
        <w:t>张工</w:t>
      </w:r>
    </w:p>
    <w:p w14:paraId="253D4575">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项目联系方式：</w:t>
      </w:r>
      <w:r>
        <w:rPr>
          <w:rFonts w:hint="eastAsia" w:ascii="仿宋" w:hAnsi="仿宋" w:eastAsia="仿宋" w:cs="仿宋"/>
          <w:color w:val="000000" w:themeColor="text1"/>
          <w:sz w:val="24"/>
          <w:highlight w:val="none"/>
          <w:lang w:val="en-US" w:eastAsia="zh-CN"/>
          <w14:textFill>
            <w14:solidFill>
              <w14:schemeClr w14:val="tx1"/>
            </w14:solidFill>
          </w14:textFill>
        </w:rPr>
        <w:t>19357170617</w:t>
      </w:r>
    </w:p>
    <w:p w14:paraId="097F0229">
      <w:pPr>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质疑联系人：</w:t>
      </w:r>
      <w:r>
        <w:rPr>
          <w:rFonts w:hint="eastAsia" w:ascii="仿宋" w:hAnsi="仿宋" w:eastAsia="仿宋" w:cs="仿宋"/>
          <w:color w:val="000000" w:themeColor="text1"/>
          <w:sz w:val="24"/>
          <w:highlight w:val="none"/>
          <w:lang w:eastAsia="zh-CN"/>
          <w14:textFill>
            <w14:solidFill>
              <w14:schemeClr w14:val="tx1"/>
            </w14:solidFill>
          </w14:textFill>
        </w:rPr>
        <w:t>卢工</w:t>
      </w:r>
    </w:p>
    <w:p w14:paraId="002A57CA">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质疑联系方式：</w:t>
      </w:r>
      <w:r>
        <w:rPr>
          <w:rFonts w:hint="eastAsia" w:ascii="仿宋" w:hAnsi="仿宋" w:eastAsia="仿宋" w:cs="仿宋"/>
          <w:color w:val="000000" w:themeColor="text1"/>
          <w:sz w:val="24"/>
          <w:highlight w:val="none"/>
          <w:lang w:val="en-US" w:eastAsia="zh-CN"/>
          <w14:textFill>
            <w14:solidFill>
              <w14:schemeClr w14:val="tx1"/>
            </w14:solidFill>
          </w14:textFill>
        </w:rPr>
        <w:t>13805722942</w:t>
      </w:r>
    </w:p>
    <w:p w14:paraId="67D98882">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2、采购代理机构联系方式：</w:t>
      </w:r>
    </w:p>
    <w:p w14:paraId="15BFAA39">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采购代理机构名称：浙江华耀建设咨询有限公司</w:t>
      </w:r>
    </w:p>
    <w:p w14:paraId="29889804">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地点：杭州市上城区秋涛北路332号佰富时代中心3幢13楼</w:t>
      </w:r>
    </w:p>
    <w:p w14:paraId="6D53A1EE">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项目联系人（询问）：张建波</w:t>
      </w:r>
    </w:p>
    <w:p w14:paraId="0273BBB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项目联系方式（询问）：13355782153</w:t>
      </w:r>
    </w:p>
    <w:p w14:paraId="10CDBD36">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质疑联系人：</w:t>
      </w:r>
      <w:r>
        <w:rPr>
          <w:rFonts w:hint="eastAsia" w:ascii="仿宋" w:hAnsi="仿宋" w:eastAsia="仿宋" w:cs="仿宋"/>
          <w:color w:val="000000" w:themeColor="text1"/>
          <w:sz w:val="24"/>
          <w:highlight w:val="none"/>
          <w:lang w:val="en-US" w:eastAsia="zh-CN"/>
          <w14:textFill>
            <w14:solidFill>
              <w14:schemeClr w14:val="tx1"/>
            </w14:solidFill>
          </w14:textFill>
        </w:rPr>
        <w:t>许工</w:t>
      </w:r>
    </w:p>
    <w:p w14:paraId="46B8E323">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质疑联系方式：</w:t>
      </w:r>
      <w:r>
        <w:rPr>
          <w:rFonts w:hint="eastAsia" w:ascii="仿宋" w:hAnsi="仿宋" w:eastAsia="仿宋" w:cs="仿宋"/>
          <w:color w:val="000000" w:themeColor="text1"/>
          <w:sz w:val="24"/>
          <w:highlight w:val="none"/>
          <w:lang w:val="en-US" w:eastAsia="zh-CN"/>
          <w14:textFill>
            <w14:solidFill>
              <w14:schemeClr w14:val="tx1"/>
            </w14:solidFill>
          </w14:textFill>
        </w:rPr>
        <w:t>13575750448</w:t>
      </w:r>
    </w:p>
    <w:p w14:paraId="38893912">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3、同级政府采购监督管理部门：</w:t>
      </w:r>
    </w:p>
    <w:p w14:paraId="3CE83EAA">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同级政府采购监管部门：杭州市上城区财政局、浙江省政府采购行政裁决服务中心（杭州）</w:t>
      </w:r>
    </w:p>
    <w:p w14:paraId="4FD1F0D7">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联系人：林老师</w:t>
      </w:r>
    </w:p>
    <w:p w14:paraId="0DB1990A">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联系电话：0571-87227671</w:t>
      </w:r>
    </w:p>
    <w:p w14:paraId="1AE124BA">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地址：杭州市上城区清泰街549号城建综合大楼11楼(快递仅限ems或顺丰)</w:t>
      </w:r>
    </w:p>
    <w:p w14:paraId="0E2787C2">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14:paraId="39EED10E">
      <w:pPr>
        <w:pStyle w:val="35"/>
        <w:spacing w:line="360" w:lineRule="auto"/>
        <w:rPr>
          <w:rFonts w:ascii="仿宋" w:hAnsi="仿宋" w:eastAsia="仿宋" w:cs="仿宋"/>
          <w:color w:val="000000" w:themeColor="text1"/>
          <w:sz w:val="24"/>
          <w:highlight w:val="none"/>
          <w14:textFill>
            <w14:solidFill>
              <w14:schemeClr w14:val="tx1"/>
            </w14:solidFill>
          </w14:textFill>
        </w:rPr>
      </w:pPr>
    </w:p>
    <w:p w14:paraId="056EA70E">
      <w:pPr>
        <w:pStyle w:val="35"/>
        <w:spacing w:line="360" w:lineRule="auto"/>
        <w:ind w:firstLine="2530" w:firstLineChars="700"/>
        <w:rPr>
          <w:rFonts w:hint="eastAsia" w:ascii="仿宋" w:hAnsi="仿宋" w:eastAsia="仿宋" w:cs="仿宋"/>
          <w:b/>
          <w:color w:val="000000" w:themeColor="text1"/>
          <w:sz w:val="36"/>
          <w:szCs w:val="20"/>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p w14:paraId="294097F5">
      <w:pPr>
        <w:pStyle w:val="35"/>
        <w:spacing w:line="360" w:lineRule="auto"/>
        <w:ind w:firstLine="2530" w:firstLineChars="700"/>
        <w:rPr>
          <w:rFonts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t>第二部分</w:t>
      </w:r>
      <w:bookmarkEnd w:id="8"/>
      <w:r>
        <w:rPr>
          <w:rFonts w:hint="eastAsia" w:ascii="仿宋" w:hAnsi="仿宋" w:eastAsia="仿宋" w:cs="仿宋"/>
          <w:b/>
          <w:color w:val="000000" w:themeColor="text1"/>
          <w:sz w:val="36"/>
          <w:szCs w:val="20"/>
          <w:highlight w:val="none"/>
          <w14:textFill>
            <w14:solidFill>
              <w14:schemeClr w14:val="tx1"/>
            </w14:solidFill>
          </w14:textFill>
        </w:rPr>
        <w:t xml:space="preserve"> 投标人须知</w:t>
      </w:r>
      <w:bookmarkEnd w:id="9"/>
    </w:p>
    <w:p w14:paraId="7B2AB80F">
      <w:pPr>
        <w:snapToGrid w:val="0"/>
        <w:spacing w:line="360" w:lineRule="auto"/>
        <w:jc w:val="center"/>
        <w:rPr>
          <w:rFonts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84"/>
        <w:gridCol w:w="6054"/>
      </w:tblGrid>
      <w:tr w14:paraId="5A83F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45C9C358">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1884" w:type="dxa"/>
            <w:tcBorders>
              <w:top w:val="single" w:color="000000" w:sz="8" w:space="0"/>
              <w:left w:val="single" w:color="auto" w:sz="4" w:space="0"/>
              <w:bottom w:val="single" w:color="000000" w:sz="8" w:space="0"/>
              <w:right w:val="single" w:color="000000" w:sz="8" w:space="0"/>
            </w:tcBorders>
            <w:vAlign w:val="center"/>
          </w:tcPr>
          <w:p w14:paraId="1BE622D3">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事项</w:t>
            </w:r>
          </w:p>
        </w:tc>
        <w:tc>
          <w:tcPr>
            <w:tcW w:w="6054" w:type="dxa"/>
            <w:tcBorders>
              <w:top w:val="single" w:color="000000" w:sz="8" w:space="0"/>
              <w:left w:val="single" w:color="000000" w:sz="2" w:space="0"/>
              <w:bottom w:val="single" w:color="000000" w:sz="8" w:space="0"/>
              <w:right w:val="single" w:color="000000" w:sz="8" w:space="0"/>
            </w:tcBorders>
            <w:vAlign w:val="center"/>
          </w:tcPr>
          <w:p w14:paraId="59A3C656">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本项目的特别规定</w:t>
            </w:r>
          </w:p>
        </w:tc>
      </w:tr>
      <w:tr w14:paraId="6A7BE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8" w:hRule="atLeast"/>
          <w:tblHeader/>
        </w:trPr>
        <w:tc>
          <w:tcPr>
            <w:tcW w:w="629" w:type="dxa"/>
            <w:tcBorders>
              <w:top w:val="single" w:color="auto" w:sz="4" w:space="0"/>
              <w:left w:val="single" w:color="auto" w:sz="4" w:space="0"/>
              <w:bottom w:val="single" w:color="auto" w:sz="4" w:space="0"/>
              <w:right w:val="single" w:color="auto" w:sz="4" w:space="0"/>
            </w:tcBorders>
          </w:tcPr>
          <w:p w14:paraId="798FFEAF">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B27AAAB">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884" w:type="dxa"/>
            <w:tcBorders>
              <w:top w:val="single" w:color="000000" w:sz="8" w:space="0"/>
              <w:left w:val="single" w:color="auto" w:sz="4" w:space="0"/>
              <w:bottom w:val="single" w:color="000000" w:sz="8" w:space="0"/>
              <w:right w:val="single" w:color="000000" w:sz="8" w:space="0"/>
            </w:tcBorders>
            <w:vAlign w:val="center"/>
          </w:tcPr>
          <w:p w14:paraId="31A8EE01">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项目属性与核心产品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1F8BF3A2">
            <w:pPr>
              <w:adjustRightInd w:val="0"/>
              <w:snapToGrid w:val="0"/>
              <w:spacing w:line="400" w:lineRule="exact"/>
              <w:rPr>
                <w:rFonts w:ascii="仿宋_GB2312" w:hAnsi="仿宋" w:eastAsia="仿宋_GB2312"/>
                <w:color w:val="000000" w:themeColor="text1"/>
                <w:sz w:val="24"/>
                <w:highlight w:val="none"/>
                <w14:textFill>
                  <w14:solidFill>
                    <w14:schemeClr w14:val="tx1"/>
                  </w14:solidFill>
                </w14:textFill>
              </w:rPr>
            </w:pPr>
            <w:r>
              <w:rPr>
                <w:rFonts w:ascii="MS Gothic" w:hAnsi="MS Gothic" w:eastAsia="仿宋_GB2312" w:cs="Arial"/>
                <w:color w:val="000000" w:themeColor="text1"/>
                <w:kern w:val="0"/>
                <w:sz w:val="24"/>
                <w:highlight w:val="none"/>
                <w14:textFill>
                  <w14:solidFill>
                    <w14:schemeClr w14:val="tx1"/>
                  </w14:solidFill>
                </w14:textFill>
              </w:rPr>
              <w:sym w:font="Wingdings" w:char="00A8"/>
            </w:r>
            <w:r>
              <w:rPr>
                <w:rFonts w:ascii="仿宋_GB2312" w:hAnsi="仿宋" w:eastAsia="仿宋_GB2312" w:cs="Arial"/>
                <w:color w:val="000000" w:themeColor="text1"/>
                <w:kern w:val="0"/>
                <w:sz w:val="24"/>
                <w:highlight w:val="none"/>
                <w14:textFill>
                  <w14:solidFill>
                    <w14:schemeClr w14:val="tx1"/>
                  </w14:solidFill>
                </w14:textFill>
              </w:rPr>
              <w:t>A</w:t>
            </w:r>
            <w:r>
              <w:rPr>
                <w:rFonts w:hint="eastAsia" w:ascii="仿宋_GB2312" w:hAnsi="仿宋" w:eastAsia="仿宋_GB2312"/>
                <w:color w:val="000000" w:themeColor="text1"/>
                <w:sz w:val="24"/>
                <w:highlight w:val="none"/>
                <w14:textFill>
                  <w14:solidFill>
                    <w14:schemeClr w14:val="tx1"/>
                  </w14:solidFill>
                </w14:textFill>
              </w:rPr>
              <w:t>货物类，单一产品或</w:t>
            </w:r>
            <w:r>
              <w:rPr>
                <w:rFonts w:hint="eastAsia" w:ascii="仿宋_GB2312" w:hAnsi="仿宋" w:eastAsia="仿宋_GB2312"/>
                <w:color w:val="000000" w:themeColor="text1"/>
                <w:kern w:val="0"/>
                <w:sz w:val="24"/>
                <w:highlight w:val="none"/>
                <w14:textFill>
                  <w14:solidFill>
                    <w14:schemeClr w14:val="tx1"/>
                  </w14:solidFill>
                </w14:textFill>
              </w:rPr>
              <w:t>核心产品为：</w:t>
            </w:r>
            <w:r>
              <w:rPr>
                <w:rFonts w:hint="eastAsia" w:eastAsia="仿宋_GB2312"/>
                <w:color w:val="000000" w:themeColor="text1"/>
                <w:highlight w:val="none"/>
                <w:u w:val="single"/>
                <w14:textFill>
                  <w14:solidFill>
                    <w14:schemeClr w14:val="tx1"/>
                  </w14:solidFill>
                </w14:textFill>
              </w:rPr>
              <w:t xml:space="preserve">   /   </w:t>
            </w:r>
            <w:r>
              <w:rPr>
                <w:rFonts w:hint="eastAsia" w:ascii="仿宋_GB2312" w:hAnsi="仿宋" w:eastAsia="仿宋_GB2312"/>
                <w:color w:val="000000" w:themeColor="text1"/>
                <w:sz w:val="24"/>
                <w:highlight w:val="none"/>
                <w14:textFill>
                  <w14:solidFill>
                    <w14:schemeClr w14:val="tx1"/>
                  </w14:solidFill>
                </w14:textFill>
              </w:rPr>
              <w:t>。</w:t>
            </w:r>
          </w:p>
          <w:p w14:paraId="1AB95E0F">
            <w:pPr>
              <w:spacing w:line="360" w:lineRule="auto"/>
              <w:rPr>
                <w:rFonts w:ascii="仿宋" w:hAnsi="仿宋" w:eastAsia="仿宋" w:cs="仿宋"/>
                <w:color w:val="000000" w:themeColor="text1"/>
                <w:kern w:val="0"/>
                <w:sz w:val="24"/>
                <w:highlight w:val="none"/>
                <w14:textFill>
                  <w14:solidFill>
                    <w14:schemeClr w14:val="tx1"/>
                  </w14:solidFill>
                </w14:textFill>
              </w:rPr>
            </w:pPr>
            <w:r>
              <w:rPr>
                <w:rFonts w:ascii="MS Gothic" w:hAnsi="MS Gothic" w:eastAsia="仿宋_GB2312" w:cs="Arial"/>
                <w:color w:val="000000" w:themeColor="text1"/>
                <w:kern w:val="0"/>
                <w:sz w:val="24"/>
                <w:highlight w:val="none"/>
                <w14:textFill>
                  <w14:solidFill>
                    <w14:schemeClr w14:val="tx1"/>
                  </w14:solidFill>
                </w14:textFill>
              </w:rPr>
              <w:sym w:font="Wingdings" w:char="00FE"/>
            </w:r>
            <w:r>
              <w:rPr>
                <w:rFonts w:ascii="仿宋_GB2312" w:hAnsi="仿宋" w:eastAsia="仿宋_GB2312" w:cs="Arial"/>
                <w:color w:val="000000" w:themeColor="text1"/>
                <w:kern w:val="0"/>
                <w:sz w:val="24"/>
                <w:highlight w:val="none"/>
                <w14:textFill>
                  <w14:solidFill>
                    <w14:schemeClr w14:val="tx1"/>
                  </w14:solidFill>
                </w14:textFill>
              </w:rPr>
              <w:t>B</w:t>
            </w:r>
            <w:r>
              <w:rPr>
                <w:rFonts w:hint="eastAsia" w:ascii="仿宋_GB2312" w:hAnsi="仿宋" w:eastAsia="仿宋_GB2312"/>
                <w:color w:val="000000" w:themeColor="text1"/>
                <w:sz w:val="24"/>
                <w:highlight w:val="none"/>
                <w14:textFill>
                  <w14:solidFill>
                    <w14:schemeClr w14:val="tx1"/>
                  </w14:solidFill>
                </w14:textFill>
              </w:rPr>
              <w:t>服务类。</w:t>
            </w:r>
          </w:p>
        </w:tc>
      </w:tr>
      <w:tr w14:paraId="0277A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D3DDE74">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p w14:paraId="4B50AED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tcBorders>
              <w:top w:val="single" w:color="000000" w:sz="8" w:space="0"/>
              <w:left w:val="single" w:color="auto" w:sz="4" w:space="0"/>
              <w:bottom w:val="single" w:color="000000" w:sz="8" w:space="0"/>
              <w:right w:val="single" w:color="000000" w:sz="8" w:space="0"/>
            </w:tcBorders>
            <w:vAlign w:val="center"/>
          </w:tcPr>
          <w:p w14:paraId="22B9A5EE">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采购标的及其对应的中小企业划分标准所属行业</w:t>
            </w:r>
          </w:p>
        </w:tc>
        <w:tc>
          <w:tcPr>
            <w:tcW w:w="6054" w:type="dxa"/>
            <w:tcBorders>
              <w:top w:val="single" w:color="000000" w:sz="8" w:space="0"/>
              <w:left w:val="single" w:color="000000" w:sz="2" w:space="0"/>
              <w:bottom w:val="single" w:color="000000" w:sz="8" w:space="0"/>
              <w:right w:val="single" w:color="000000" w:sz="8" w:space="0"/>
            </w:tcBorders>
            <w:vAlign w:val="center"/>
          </w:tcPr>
          <w:p w14:paraId="0ADC6F83">
            <w:pPr>
              <w:widowControl/>
              <w:spacing w:line="360" w:lineRule="auto"/>
              <w:outlineLvl w:val="0"/>
              <w:rPr>
                <w:rFonts w:ascii="仿宋" w:hAnsi="仿宋" w:eastAsia="仿宋"/>
                <w:color w:val="000000" w:themeColor="text1"/>
                <w:spacing w:val="3"/>
                <w:sz w:val="24"/>
                <w:highlight w:val="none"/>
                <w14:textFill>
                  <w14:solidFill>
                    <w14:schemeClr w14:val="tx1"/>
                  </w14:solidFill>
                </w14:textFill>
              </w:rPr>
            </w:pPr>
            <w:r>
              <w:rPr>
                <w:rFonts w:hint="eastAsia" w:ascii="仿宋" w:hAnsi="仿宋" w:eastAsia="仿宋"/>
                <w:color w:val="000000" w:themeColor="text1"/>
                <w:spacing w:val="3"/>
                <w:sz w:val="24"/>
                <w:highlight w:val="none"/>
                <w14:textFill>
                  <w14:solidFill>
                    <w14:schemeClr w14:val="tx1"/>
                  </w14:solidFill>
                </w14:textFill>
              </w:rPr>
              <w:t>根据《关于印发中小企业划型标准规定的通知》（工信部联企业</w:t>
            </w:r>
            <w:r>
              <w:rPr>
                <w:rFonts w:hint="eastAsia" w:ascii="仿宋" w:hAnsi="仿宋" w:eastAsia="仿宋" w:cs="宋体"/>
                <w:color w:val="000000" w:themeColor="text1"/>
                <w:spacing w:val="3"/>
                <w:sz w:val="24"/>
                <w:highlight w:val="none"/>
                <w14:textFill>
                  <w14:solidFill>
                    <w14:schemeClr w14:val="tx1"/>
                  </w14:solidFill>
                </w14:textFill>
              </w:rPr>
              <w:t>〔2011〕300</w:t>
            </w:r>
            <w:r>
              <w:rPr>
                <w:rFonts w:hint="eastAsia" w:ascii="仿宋" w:hAnsi="仿宋" w:eastAsia="仿宋"/>
                <w:color w:val="000000" w:themeColor="text1"/>
                <w:spacing w:val="3"/>
                <w:sz w:val="24"/>
                <w:highlight w:val="none"/>
                <w14:textFill>
                  <w14:solidFill>
                    <w14:schemeClr w14:val="tx1"/>
                  </w14:solidFill>
                </w14:textFill>
              </w:rPr>
              <w:t>号），</w:t>
            </w:r>
            <w:r>
              <w:rPr>
                <w:rFonts w:hint="eastAsia" w:ascii="仿宋" w:hAnsi="仿宋" w:eastAsia="仿宋"/>
                <w:color w:val="000000" w:themeColor="text1"/>
                <w:spacing w:val="3"/>
                <w:sz w:val="24"/>
                <w:highlight w:val="none"/>
                <w:u w:val="single"/>
                <w14:textFill>
                  <w14:solidFill>
                    <w14:schemeClr w14:val="tx1"/>
                  </w14:solidFill>
                </w14:textFill>
              </w:rPr>
              <w:t>本项目按所属行业为</w:t>
            </w:r>
            <w:r>
              <w:rPr>
                <w:rFonts w:hint="eastAsia" w:ascii="仿宋" w:hAnsi="仿宋" w:eastAsia="仿宋"/>
                <w:b/>
                <w:bCs/>
                <w:color w:val="000000" w:themeColor="text1"/>
                <w:spacing w:val="3"/>
                <w:sz w:val="24"/>
                <w:highlight w:val="none"/>
                <w:u w:val="single"/>
                <w14:textFill>
                  <w14:solidFill>
                    <w14:schemeClr w14:val="tx1"/>
                  </w14:solidFill>
                </w14:textFill>
              </w:rPr>
              <w:t>“其他未列明行业</w:t>
            </w:r>
            <w:r>
              <w:rPr>
                <w:rFonts w:hint="eastAsia" w:ascii="仿宋" w:hAnsi="仿宋" w:eastAsia="仿宋"/>
                <w:color w:val="000000" w:themeColor="text1"/>
                <w:spacing w:val="3"/>
                <w:sz w:val="24"/>
                <w:highlight w:val="none"/>
                <w14:textFill>
                  <w14:solidFill>
                    <w14:schemeClr w14:val="tx1"/>
                  </w14:solidFill>
                </w14:textFill>
              </w:rPr>
              <w:t xml:space="preserve">”。  </w:t>
            </w:r>
          </w:p>
          <w:p w14:paraId="63996D7A">
            <w:pPr>
              <w:pStyle w:val="4"/>
              <w:keepNext w:val="0"/>
              <w:keepLines w:val="0"/>
              <w:adjustRightInd w:val="0"/>
              <w:snapToGrid w:val="0"/>
              <w:spacing w:line="288" w:lineRule="auto"/>
              <w:ind w:left="0" w:firstLine="0"/>
              <w:rPr>
                <w:rFonts w:hint="default" w:ascii="宋体" w:hAnsi="宋体" w:eastAsia="宋体" w:cs="宋体"/>
                <w:color w:val="000000" w:themeColor="text1"/>
                <w:spacing w:val="3"/>
                <w:sz w:val="24"/>
                <w:highlight w:val="none"/>
                <w:lang w:val="en-US"/>
                <w14:textFill>
                  <w14:solidFill>
                    <w14:schemeClr w14:val="tx1"/>
                  </w14:solidFill>
                </w14:textFill>
              </w:rPr>
            </w:pPr>
            <w:r>
              <w:rPr>
                <w:rFonts w:hint="eastAsia" w:ascii="仿宋" w:eastAsia="仿宋"/>
                <w:color w:val="000000" w:themeColor="text1"/>
                <w:sz w:val="24"/>
                <w:szCs w:val="24"/>
                <w:highlight w:val="none"/>
                <w14:textFill>
                  <w14:solidFill>
                    <w14:schemeClr w14:val="tx1"/>
                  </w14:solidFill>
                </w14:textFill>
              </w:rPr>
              <w:t>划分标准：</w:t>
            </w:r>
            <w:r>
              <w:rPr>
                <w:rFonts w:hint="eastAsia" w:ascii="仿宋" w:hAnsi="仿宋" w:eastAsia="仿宋" w:cs="Times New Roman"/>
                <w:b w:val="0"/>
                <w:bCs w:val="0"/>
                <w:color w:val="000000" w:themeColor="text1"/>
                <w:spacing w:val="3"/>
                <w:kern w:val="2"/>
                <w:sz w:val="24"/>
                <w:szCs w:val="24"/>
                <w:highlight w:val="none"/>
                <w:u w:val="single"/>
                <w:lang w:val="en-US" w:eastAsia="zh-CN" w:bidi="ar-SA"/>
                <w14:textFill>
                  <w14:solidFill>
                    <w14:schemeClr w14:val="tx1"/>
                  </w14:solidFill>
                </w14:textFill>
              </w:rPr>
              <w:t>从业人员300人以下的为中小微型企业。其中，从业人员100人及以上的为中型企业；从业人员10人及以上的为小型企业；从业人员10人以下的为微型企业</w:t>
            </w:r>
            <w:r>
              <w:rPr>
                <w:rFonts w:hint="eastAsia" w:ascii="仿宋" w:eastAsia="仿宋" w:cs="Times New Roman"/>
                <w:b w:val="0"/>
                <w:bCs w:val="0"/>
                <w:color w:val="000000" w:themeColor="text1"/>
                <w:spacing w:val="3"/>
                <w:kern w:val="2"/>
                <w:sz w:val="24"/>
                <w:szCs w:val="24"/>
                <w:highlight w:val="none"/>
                <w:u w:val="none"/>
                <w:lang w:val="en-US" w:eastAsia="zh-CN" w:bidi="ar-SA"/>
                <w14:textFill>
                  <w14:solidFill>
                    <w14:schemeClr w14:val="tx1"/>
                  </w14:solidFill>
                </w14:textFill>
              </w:rPr>
              <w:t>。</w:t>
            </w:r>
          </w:p>
        </w:tc>
      </w:tr>
      <w:tr w14:paraId="0ABE1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75" w:hRule="atLeast"/>
          <w:tblHeader/>
        </w:trPr>
        <w:tc>
          <w:tcPr>
            <w:tcW w:w="629" w:type="dxa"/>
            <w:tcBorders>
              <w:top w:val="single" w:color="auto" w:sz="4" w:space="0"/>
              <w:left w:val="single" w:color="auto" w:sz="4" w:space="0"/>
              <w:bottom w:val="single" w:color="auto" w:sz="4" w:space="0"/>
              <w:right w:val="single" w:color="auto" w:sz="4" w:space="0"/>
            </w:tcBorders>
          </w:tcPr>
          <w:p w14:paraId="08A25652">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33A6E678">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FC969A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1884" w:type="dxa"/>
            <w:tcBorders>
              <w:top w:val="single" w:color="000000" w:sz="8" w:space="0"/>
              <w:left w:val="single" w:color="auto" w:sz="4" w:space="0"/>
              <w:bottom w:val="single" w:color="000000" w:sz="8" w:space="0"/>
              <w:right w:val="single" w:color="000000" w:sz="8" w:space="0"/>
            </w:tcBorders>
            <w:vAlign w:val="center"/>
          </w:tcPr>
          <w:p w14:paraId="0292A65D">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是否允许采购进口产品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29862C43">
            <w:pPr>
              <w:spacing w:line="360" w:lineRule="auto"/>
              <w:rPr>
                <w:rFonts w:ascii="仿宋" w:hAnsi="仿宋" w:eastAsia="仿宋" w:cs="仿宋"/>
                <w:color w:val="000000" w:themeColor="text1"/>
                <w:kern w:val="0"/>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408764021"/>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F0FE"/>
                </w:r>
              </w:sdtContent>
            </w:sdt>
            <w:r>
              <w:rPr>
                <w:rFonts w:hint="eastAsia" w:ascii="仿宋" w:hAnsi="仿宋" w:eastAsia="仿宋" w:cs="仿宋"/>
                <w:color w:val="000000" w:themeColor="text1"/>
                <w:kern w:val="0"/>
                <w:sz w:val="24"/>
                <w:highlight w:val="none"/>
                <w14:textFill>
                  <w14:solidFill>
                    <w14:schemeClr w14:val="tx1"/>
                  </w14:solidFill>
                </w14:textFill>
              </w:rPr>
              <w:t>本项目不允许采购进口产品。</w:t>
            </w:r>
          </w:p>
          <w:p w14:paraId="3DEACB1D">
            <w:pPr>
              <w:spacing w:line="360" w:lineRule="auto"/>
              <w:rPr>
                <w:rFonts w:ascii="仿宋" w:hAnsi="仿宋" w:eastAsia="仿宋" w:cs="仿宋"/>
                <w:color w:val="000000" w:themeColor="text1"/>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71330528"/>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kern w:val="0"/>
                <w:sz w:val="24"/>
                <w:highlight w:val="none"/>
                <w14:textFill>
                  <w14:solidFill>
                    <w14:schemeClr w14:val="tx1"/>
                  </w14:solidFill>
                </w14:textFill>
              </w:rPr>
              <w:t>可以就采购进口产品。优先采购向我国企业转让技术、与我国企业签订消化吸收再创新方案的供应商的进口产品，详见评分标准。</w:t>
            </w:r>
          </w:p>
        </w:tc>
      </w:tr>
      <w:tr w14:paraId="52B3A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046DACF">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1884" w:type="dxa"/>
            <w:tcBorders>
              <w:top w:val="single" w:color="000000" w:sz="8" w:space="0"/>
              <w:left w:val="single" w:color="auto" w:sz="4" w:space="0"/>
              <w:bottom w:val="single" w:color="000000" w:sz="8" w:space="0"/>
              <w:right w:val="single" w:color="000000" w:sz="8" w:space="0"/>
            </w:tcBorders>
            <w:vAlign w:val="center"/>
          </w:tcPr>
          <w:p w14:paraId="0C1C6A0C">
            <w:pPr>
              <w:snapToGrid w:val="0"/>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分包</w:t>
            </w:r>
          </w:p>
        </w:tc>
        <w:tc>
          <w:tcPr>
            <w:tcW w:w="6054" w:type="dxa"/>
            <w:tcBorders>
              <w:top w:val="single" w:color="000000" w:sz="8" w:space="0"/>
              <w:left w:val="single" w:color="000000" w:sz="2" w:space="0"/>
              <w:bottom w:val="single" w:color="000000" w:sz="8" w:space="0"/>
              <w:right w:val="single" w:color="000000" w:sz="8" w:space="0"/>
            </w:tcBorders>
            <w:vAlign w:val="center"/>
          </w:tcPr>
          <w:p w14:paraId="1F75A98F">
            <w:pPr>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42137117"/>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kern w:val="0"/>
                <w:sz w:val="24"/>
                <w:highlight w:val="none"/>
                <w14:textFill>
                  <w14:solidFill>
                    <w14:schemeClr w14:val="tx1"/>
                  </w14:solidFill>
                </w14:textFill>
              </w:rPr>
              <w:t xml:space="preserve"> A</w:t>
            </w:r>
            <w:r>
              <w:rPr>
                <w:rFonts w:hint="eastAsia" w:ascii="仿宋" w:hAnsi="仿宋" w:eastAsia="仿宋" w:cs="仿宋"/>
                <w:color w:val="000000" w:themeColor="text1"/>
                <w:sz w:val="24"/>
                <w:highlight w:val="none"/>
                <w14:textFill>
                  <w14:solidFill>
                    <w14:schemeClr w14:val="tx1"/>
                  </w14:solidFill>
                </w14:textFill>
              </w:rPr>
              <w:t>同意将非主体、非关键性的工作分包</w:t>
            </w:r>
            <w:r>
              <w:rPr>
                <w:rFonts w:hint="eastAsia" w:ascii="仿宋" w:hAnsi="仿宋" w:eastAsia="仿宋" w:cs="仿宋"/>
                <w:color w:val="000000" w:themeColor="text1"/>
                <w:sz w:val="24"/>
                <w:highlight w:val="none"/>
                <w:lang w:eastAsia="zh-CN"/>
                <w14:textFill>
                  <w14:solidFill>
                    <w14:schemeClr w14:val="tx1"/>
                  </w14:solidFill>
                </w14:textFill>
              </w:rPr>
              <w:t>。</w:t>
            </w:r>
          </w:p>
          <w:p w14:paraId="76FD537C">
            <w:pPr>
              <w:spacing w:line="360" w:lineRule="auto"/>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943032124"/>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r>
              <w:rPr>
                <w:rFonts w:hint="eastAsia" w:ascii="仿宋" w:hAnsi="仿宋" w:eastAsia="仿宋" w:cs="仿宋"/>
                <w:color w:val="000000" w:themeColor="text1"/>
                <w:kern w:val="0"/>
                <w:sz w:val="24"/>
                <w:highlight w:val="none"/>
                <w14:textFill>
                  <w14:solidFill>
                    <w14:schemeClr w14:val="tx1"/>
                  </w14:solidFill>
                </w14:textFill>
              </w:rPr>
              <w:t xml:space="preserve"> B</w:t>
            </w:r>
            <w:r>
              <w:rPr>
                <w:rFonts w:hint="eastAsia" w:ascii="仿宋" w:hAnsi="仿宋" w:eastAsia="仿宋" w:cs="仿宋"/>
                <w:color w:val="000000" w:themeColor="text1"/>
                <w:sz w:val="24"/>
                <w:highlight w:val="none"/>
                <w14:textFill>
                  <w14:solidFill>
                    <w14:schemeClr w14:val="tx1"/>
                  </w14:solidFill>
                </w14:textFill>
              </w:rPr>
              <w:t>不同意分包。注：不得限制大中型企业向小微企业合理分包。</w:t>
            </w:r>
          </w:p>
        </w:tc>
      </w:tr>
      <w:tr w14:paraId="617B7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83" w:hRule="atLeast"/>
          <w:tblHeader/>
        </w:trPr>
        <w:tc>
          <w:tcPr>
            <w:tcW w:w="629" w:type="dxa"/>
            <w:tcBorders>
              <w:top w:val="single" w:color="auto" w:sz="4" w:space="0"/>
              <w:left w:val="single" w:color="auto" w:sz="4" w:space="0"/>
              <w:bottom w:val="single" w:color="auto" w:sz="4" w:space="0"/>
              <w:right w:val="single" w:color="auto" w:sz="4" w:space="0"/>
            </w:tcBorders>
          </w:tcPr>
          <w:p w14:paraId="5B6E231D">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63072E84">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104E0B9">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1884" w:type="dxa"/>
            <w:tcBorders>
              <w:top w:val="single" w:color="000000" w:sz="8" w:space="0"/>
              <w:left w:val="single" w:color="auto" w:sz="4" w:space="0"/>
              <w:bottom w:val="single" w:color="000000" w:sz="8" w:space="0"/>
              <w:right w:val="single" w:color="000000" w:sz="8" w:space="0"/>
            </w:tcBorders>
            <w:vAlign w:val="center"/>
          </w:tcPr>
          <w:p w14:paraId="2F9FA6D0">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开标前答疑会或现场考察</w:t>
            </w:r>
          </w:p>
        </w:tc>
        <w:tc>
          <w:tcPr>
            <w:tcW w:w="6054" w:type="dxa"/>
            <w:tcBorders>
              <w:top w:val="single" w:color="000000" w:sz="8" w:space="0"/>
              <w:left w:val="single" w:color="000000" w:sz="2" w:space="0"/>
              <w:bottom w:val="single" w:color="000000" w:sz="8" w:space="0"/>
              <w:right w:val="single" w:color="000000" w:sz="8" w:space="0"/>
            </w:tcBorders>
            <w:vAlign w:val="center"/>
          </w:tcPr>
          <w:p w14:paraId="74138834">
            <w:pPr>
              <w:spacing w:line="360" w:lineRule="auto"/>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407784063"/>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r>
              <w:rPr>
                <w:rFonts w:hint="eastAsia" w:ascii="仿宋" w:hAnsi="仿宋" w:eastAsia="仿宋" w:cs="仿宋"/>
                <w:color w:val="000000" w:themeColor="text1"/>
                <w:kern w:val="0"/>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不组织。</w:t>
            </w:r>
          </w:p>
          <w:p w14:paraId="239A3D01">
            <w:pPr>
              <w:spacing w:line="360" w:lineRule="auto"/>
              <w:rPr>
                <w:rFonts w:ascii="仿宋" w:hAnsi="仿宋" w:eastAsia="仿宋" w:cs="仿宋"/>
                <w:color w:val="000000" w:themeColor="text1"/>
                <w:sz w:val="24"/>
                <w:szCs w:val="20"/>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534638599"/>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kern w:val="0"/>
                <w:sz w:val="24"/>
                <w:highlight w:val="none"/>
                <w14:textFill>
                  <w14:solidFill>
                    <w14:schemeClr w14:val="tx1"/>
                  </w14:solidFill>
                </w14:textFill>
              </w:rPr>
              <w:t>B组织，</w:t>
            </w:r>
            <w:r>
              <w:rPr>
                <w:rFonts w:hint="eastAsia" w:ascii="仿宋" w:hAnsi="仿宋" w:eastAsia="仿宋" w:cs="仿宋"/>
                <w:color w:val="000000" w:themeColor="text1"/>
                <w:sz w:val="24"/>
                <w:highlight w:val="none"/>
                <w14:textFill>
                  <w14:solidFill>
                    <w14:schemeClr w14:val="tx1"/>
                  </w14:solidFill>
                </w14:textFill>
              </w:rPr>
              <w:t>时间：</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,地点：</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0"/>
                <w:highlight w:val="none"/>
                <w14:textFill>
                  <w14:solidFill>
                    <w14:schemeClr w14:val="tx1"/>
                  </w14:solidFill>
                </w14:textFill>
              </w:rPr>
              <w:t>。</w:t>
            </w:r>
          </w:p>
        </w:tc>
      </w:tr>
      <w:tr w14:paraId="63948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F6A3A35">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61A2483E">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0EECE826">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47B715F8">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E8DEDB5">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5BBF856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7DC3F3CD">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6B19EC1C">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5FA14A14">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5E262CA6">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1884" w:type="dxa"/>
            <w:tcBorders>
              <w:top w:val="single" w:color="000000" w:sz="8" w:space="0"/>
              <w:left w:val="single" w:color="auto" w:sz="4" w:space="0"/>
              <w:bottom w:val="single" w:color="000000" w:sz="8" w:space="0"/>
              <w:right w:val="single" w:color="000000" w:sz="8" w:space="0"/>
            </w:tcBorders>
            <w:vAlign w:val="center"/>
          </w:tcPr>
          <w:p w14:paraId="2AC7304D">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样品提供</w:t>
            </w:r>
          </w:p>
        </w:tc>
        <w:tc>
          <w:tcPr>
            <w:tcW w:w="6054" w:type="dxa"/>
            <w:tcBorders>
              <w:top w:val="single" w:color="000000" w:sz="8" w:space="0"/>
              <w:left w:val="single" w:color="000000" w:sz="2" w:space="0"/>
              <w:bottom w:val="single" w:color="000000" w:sz="8" w:space="0"/>
              <w:right w:val="single" w:color="000000" w:sz="8" w:space="0"/>
            </w:tcBorders>
            <w:vAlign w:val="center"/>
          </w:tcPr>
          <w:p w14:paraId="2A1DFB9E">
            <w:pPr>
              <w:spacing w:line="360" w:lineRule="auto"/>
              <w:rPr>
                <w:rFonts w:ascii="仿宋" w:hAnsi="仿宋" w:eastAsia="仿宋" w:cs="仿宋"/>
                <w:color w:val="000000" w:themeColor="text1"/>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30639171"/>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026831988"/>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sdtContent>
            </w:sdt>
            <w:r>
              <w:rPr>
                <w:rFonts w:hint="eastAsia" w:ascii="仿宋" w:hAnsi="仿宋" w:eastAsia="仿宋" w:cs="仿宋"/>
                <w:color w:val="000000" w:themeColor="text1"/>
                <w:kern w:val="0"/>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不要求提供。</w:t>
            </w:r>
          </w:p>
          <w:p w14:paraId="23A660D9">
            <w:pPr>
              <w:spacing w:line="360" w:lineRule="auto"/>
              <w:rPr>
                <w:rFonts w:ascii="仿宋" w:hAnsi="仿宋" w:eastAsia="仿宋" w:cs="仿宋"/>
                <w:color w:val="000000" w:themeColor="text1"/>
                <w:kern w:val="0"/>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664278059"/>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A8"/>
                </w:r>
              </w:sdtContent>
            </w:sdt>
            <w:r>
              <w:rPr>
                <w:rFonts w:hint="eastAsia" w:ascii="仿宋" w:hAnsi="仿宋" w:eastAsia="仿宋" w:cs="仿宋"/>
                <w:color w:val="000000" w:themeColor="text1"/>
                <w:kern w:val="0"/>
                <w:sz w:val="24"/>
                <w:highlight w:val="none"/>
                <w14:textFill>
                  <w14:solidFill>
                    <w14:schemeClr w14:val="tx1"/>
                  </w14:solidFill>
                </w14:textFill>
              </w:rPr>
              <w:t>B要求提供，</w:t>
            </w:r>
          </w:p>
          <w:p w14:paraId="69CB2180">
            <w:pPr>
              <w:rPr>
                <w:rFonts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snapToGrid w:val="0"/>
                <w:color w:val="000000" w:themeColor="text1"/>
                <w:kern w:val="28"/>
                <w:sz w:val="24"/>
                <w:highlight w:val="none"/>
                <w14:textFill>
                  <w14:solidFill>
                    <w14:schemeClr w14:val="tx1"/>
                  </w14:solidFill>
                </w14:textFill>
              </w:rPr>
              <w:t>样品：详见</w:t>
            </w:r>
            <w:r>
              <w:rPr>
                <w:rFonts w:hint="eastAsia" w:ascii="仿宋" w:hAnsi="仿宋" w:eastAsia="仿宋" w:cs="仿宋"/>
                <w:snapToGrid w:val="0"/>
                <w:color w:val="000000" w:themeColor="text1"/>
                <w:kern w:val="28"/>
                <w:sz w:val="24"/>
                <w:highlight w:val="none"/>
                <w:u w:val="single"/>
                <w14:textFill>
                  <w14:solidFill>
                    <w14:schemeClr w14:val="tx1"/>
                  </w14:solidFill>
                </w14:textFill>
              </w:rPr>
              <w:t>采购需求</w:t>
            </w:r>
            <w:r>
              <w:rPr>
                <w:rFonts w:hint="eastAsia" w:ascii="仿宋" w:hAnsi="仿宋" w:eastAsia="仿宋" w:cs="仿宋"/>
                <w:snapToGrid w:val="0"/>
                <w:color w:val="000000" w:themeColor="text1"/>
                <w:kern w:val="28"/>
                <w:sz w:val="24"/>
                <w:highlight w:val="none"/>
                <w14:textFill>
                  <w14:solidFill>
                    <w14:schemeClr w14:val="tx1"/>
                  </w14:solidFill>
                </w14:textFill>
              </w:rPr>
              <w:t>。</w:t>
            </w:r>
          </w:p>
          <w:p w14:paraId="06CD43A0">
            <w:pPr>
              <w:rPr>
                <w:rFonts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snapToGrid w:val="0"/>
                <w:color w:val="000000" w:themeColor="text1"/>
                <w:kern w:val="28"/>
                <w:sz w:val="24"/>
                <w:highlight w:val="none"/>
                <w14:textFill>
                  <w14:solidFill>
                    <w14:schemeClr w14:val="tx1"/>
                  </w14:solidFill>
                </w14:textFill>
              </w:rPr>
              <w:t>样品制作的标准和要求：详见</w:t>
            </w:r>
            <w:r>
              <w:rPr>
                <w:rFonts w:hint="eastAsia" w:ascii="仿宋" w:hAnsi="仿宋" w:eastAsia="仿宋" w:cs="仿宋"/>
                <w:snapToGrid w:val="0"/>
                <w:color w:val="000000" w:themeColor="text1"/>
                <w:kern w:val="28"/>
                <w:sz w:val="24"/>
                <w:highlight w:val="none"/>
                <w:u w:val="single"/>
                <w14:textFill>
                  <w14:solidFill>
                    <w14:schemeClr w14:val="tx1"/>
                  </w14:solidFill>
                </w14:textFill>
              </w:rPr>
              <w:t>采购需求</w:t>
            </w:r>
            <w:r>
              <w:rPr>
                <w:rFonts w:hint="eastAsia" w:ascii="仿宋" w:hAnsi="仿宋" w:eastAsia="仿宋" w:cs="仿宋"/>
                <w:color w:val="000000" w:themeColor="text1"/>
                <w:kern w:val="0"/>
                <w:sz w:val="24"/>
                <w:highlight w:val="none"/>
                <w14:textFill>
                  <w14:solidFill>
                    <w14:schemeClr w14:val="tx1"/>
                  </w14:solidFill>
                </w14:textFill>
              </w:rPr>
              <w:t>；</w:t>
            </w:r>
          </w:p>
          <w:p w14:paraId="7EB02CFF">
            <w:pPr>
              <w:spacing w:line="360" w:lineRule="auto"/>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（3）样品的评审方法以及评审标准</w:t>
            </w:r>
            <w:r>
              <w:rPr>
                <w:rFonts w:hint="eastAsia" w:ascii="仿宋" w:hAnsi="仿宋" w:eastAsia="仿宋" w:cs="仿宋"/>
                <w:snapToGrid w:val="0"/>
                <w:color w:val="000000" w:themeColor="text1"/>
                <w:kern w:val="28"/>
                <w:sz w:val="24"/>
                <w:highlight w:val="none"/>
                <w14:textFill>
                  <w14:solidFill>
                    <w14:schemeClr w14:val="tx1"/>
                  </w14:solidFill>
                </w14:textFill>
              </w:rPr>
              <w:t>：</w:t>
            </w:r>
          </w:p>
          <w:p w14:paraId="39178C49">
            <w:pPr>
              <w:ind w:firstLine="480" w:firstLineChars="200"/>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MS Gothic" w:hAnsi="MS Gothic" w:eastAsia="仿宋" w:cs="仿宋"/>
                <w:snapToGrid w:val="0"/>
                <w:color w:val="000000" w:themeColor="text1"/>
                <w:kern w:val="28"/>
                <w:sz w:val="24"/>
                <w:highlight w:val="none"/>
                <w14:textFill>
                  <w14:solidFill>
                    <w14:schemeClr w14:val="tx1"/>
                  </w14:solidFill>
                </w14:textFill>
              </w:rPr>
              <w:t>☐</w:t>
            </w:r>
            <w:r>
              <w:rPr>
                <w:rFonts w:hint="eastAsia" w:ascii="仿宋" w:hAnsi="仿宋" w:eastAsia="仿宋" w:cs="仿宋"/>
                <w:snapToGrid w:val="0"/>
                <w:color w:val="000000" w:themeColor="text1"/>
                <w:kern w:val="28"/>
                <w:sz w:val="24"/>
                <w:highlight w:val="none"/>
                <w14:textFill>
                  <w14:solidFill>
                    <w14:schemeClr w14:val="tx1"/>
                  </w14:solidFill>
                </w14:textFill>
              </w:rPr>
              <w:t>样品分未超过价格分的50%；</w:t>
            </w:r>
          </w:p>
          <w:p w14:paraId="11E9FBD2">
            <w:pPr>
              <w:ind w:firstLine="480" w:firstLineChars="200"/>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☐样品分超过价格分的50%，理由；</w:t>
            </w:r>
          </w:p>
          <w:p w14:paraId="3240AE8F">
            <w:pPr>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 xml:space="preserve">详见招标文件第四部分评标办法。 </w:t>
            </w:r>
          </w:p>
          <w:p w14:paraId="7DA2F8FB">
            <w:pPr>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（4）是否需要随样品提交检测报告：</w:t>
            </w:r>
            <w:sdt>
              <w:sdtPr>
                <w:rPr>
                  <w:rFonts w:hint="eastAsia" w:ascii="仿宋" w:hAnsi="仿宋" w:eastAsia="仿宋" w:cs="仿宋"/>
                  <w:color w:val="000000" w:themeColor="text1"/>
                  <w:kern w:val="0"/>
                  <w:sz w:val="24"/>
                  <w:highlight w:val="none"/>
                  <w14:textFill>
                    <w14:solidFill>
                      <w14:schemeClr w14:val="tx1"/>
                    </w14:solidFill>
                  </w14:textFill>
                </w:rPr>
                <w:id w:val="1303421454"/>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F0FE"/>
                </w:r>
              </w:sdtContent>
            </w:sdt>
            <w:r>
              <w:rPr>
                <w:rFonts w:hint="eastAsia" w:ascii="仿宋" w:hAnsi="仿宋" w:eastAsia="仿宋" w:cs="仿宋"/>
                <w:color w:val="000000" w:themeColor="text1"/>
                <w:kern w:val="0"/>
                <w:sz w:val="24"/>
                <w:highlight w:val="none"/>
                <w14:textFill>
                  <w14:solidFill>
                    <w14:schemeClr w14:val="tx1"/>
                  </w14:solidFill>
                </w14:textFill>
              </w:rPr>
              <w:t>否；</w:t>
            </w:r>
            <w:sdt>
              <w:sdtPr>
                <w:rPr>
                  <w:rFonts w:hint="eastAsia" w:ascii="仿宋" w:hAnsi="仿宋" w:eastAsia="仿宋" w:cs="仿宋"/>
                  <w:color w:val="000000" w:themeColor="text1"/>
                  <w:kern w:val="0"/>
                  <w:sz w:val="24"/>
                  <w:highlight w:val="none"/>
                  <w14:textFill>
                    <w14:solidFill>
                      <w14:schemeClr w14:val="tx1"/>
                    </w14:solidFill>
                  </w14:textFill>
                </w:rPr>
                <w:id w:val="1621728433"/>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kern w:val="0"/>
                <w:sz w:val="24"/>
                <w:highlight w:val="none"/>
                <w14:textFill>
                  <w14:solidFill>
                    <w14:schemeClr w14:val="tx1"/>
                  </w14:solidFill>
                </w14:textFill>
              </w:rPr>
              <w:t>是，检测机构的要求</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检测内容</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i w:val="0"/>
                <w:iCs w:val="0"/>
                <w:color w:val="000000" w:themeColor="text1"/>
                <w:sz w:val="24"/>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w:t>
            </w:r>
          </w:p>
          <w:p w14:paraId="13600147">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（5）提供样品的时间：</w:t>
            </w:r>
            <w:r>
              <w:rPr>
                <w:rFonts w:hint="eastAsia" w:ascii="仿宋" w:hAnsi="仿宋" w:eastAsia="仿宋" w:cs="仿宋"/>
                <w:color w:val="000000" w:themeColor="text1"/>
                <w:kern w:val="0"/>
                <w:sz w:val="24"/>
                <w:highlight w:val="none"/>
                <w14:textFill>
                  <w14:solidFill>
                    <w14:schemeClr w14:val="tx1"/>
                  </w14:solidFill>
                </w14:textFill>
              </w:rPr>
              <w:t>；地点：；联系人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28"/>
                <w:sz w:val="24"/>
                <w:highlight w:val="none"/>
                <w14:textFill>
                  <w14:solidFill>
                    <w14:schemeClr w14:val="tx1"/>
                  </w14:solidFill>
                </w14:textFill>
              </w:rPr>
              <w:t>联系电话：</w:t>
            </w:r>
            <w:r>
              <w:rPr>
                <w:rFonts w:hint="eastAsia" w:ascii="仿宋" w:hAnsi="仿宋" w:eastAsia="仿宋" w:cs="仿宋"/>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57202152">
            <w:pPr>
              <w:pStyle w:val="4"/>
              <w:ind w:left="0" w:firstLine="0"/>
              <w:rPr>
                <w:rFonts w:ascii="仿宋" w:eastAsia="仿宋" w:cs="仿宋"/>
                <w:b w:val="0"/>
                <w:bCs w:val="0"/>
                <w:color w:val="000000" w:themeColor="text1"/>
                <w:highlight w:val="none"/>
                <w:lang w:val="en-US"/>
                <w14:textFill>
                  <w14:solidFill>
                    <w14:schemeClr w14:val="tx1"/>
                  </w14:solidFill>
                </w14:textFill>
              </w:rPr>
            </w:pPr>
            <w:r>
              <w:rPr>
                <w:rFonts w:hint="eastAsia" w:ascii="仿宋" w:eastAsia="仿宋" w:cs="仿宋"/>
                <w:b w:val="0"/>
                <w:bCs w:val="0"/>
                <w:color w:val="000000" w:themeColor="text1"/>
                <w:sz w:val="24"/>
                <w:highlight w:val="none"/>
                <w:lang w:val="en-US" w:eastAsia="zh-CN"/>
                <w14:textFill>
                  <w14:solidFill>
                    <w14:schemeClr w14:val="tx1"/>
                  </w14:solidFill>
                </w14:textFill>
              </w:rPr>
              <w:t>（6）</w:t>
            </w:r>
            <w:r>
              <w:rPr>
                <w:rFonts w:hint="eastAsia" w:ascii="仿宋" w:eastAsia="仿宋" w:cs="仿宋"/>
                <w:b w:val="0"/>
                <w:bCs w:val="0"/>
                <w:color w:val="000000" w:themeColor="text1"/>
                <w:sz w:val="24"/>
                <w:highlight w:val="none"/>
                <w:lang w:val="en-US"/>
                <w14:textFill>
                  <w14:solidFill>
                    <w14:schemeClr w14:val="tx1"/>
                  </w14:solidFill>
                </w14:textFill>
              </w:rPr>
              <w:t>样品中不得标注任何有关投标人的信息，否则，样品分为零分；</w:t>
            </w:r>
          </w:p>
          <w:p w14:paraId="20C83DBE">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7）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869C5BE">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（8）制作、运输、安装和保管样品所发生的一切费用由投标人自理。</w:t>
            </w:r>
          </w:p>
        </w:tc>
      </w:tr>
      <w:tr w14:paraId="6F678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037" w:hRule="atLeast"/>
          <w:tblHeader/>
        </w:trPr>
        <w:tc>
          <w:tcPr>
            <w:tcW w:w="629" w:type="dxa"/>
            <w:tcBorders>
              <w:top w:val="single" w:color="auto" w:sz="4" w:space="0"/>
              <w:left w:val="single" w:color="auto" w:sz="4" w:space="0"/>
              <w:bottom w:val="single" w:color="auto" w:sz="4" w:space="0"/>
              <w:right w:val="single" w:color="auto" w:sz="4" w:space="0"/>
            </w:tcBorders>
          </w:tcPr>
          <w:p w14:paraId="0029A54A">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282A6A02">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79FF3761">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5D09D628">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728479F4">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26AB59ED">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76179C1">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1014889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3B5D4397">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p>
        </w:tc>
        <w:tc>
          <w:tcPr>
            <w:tcW w:w="1884" w:type="dxa"/>
            <w:tcBorders>
              <w:top w:val="single" w:color="000000" w:sz="8" w:space="0"/>
              <w:left w:val="single" w:color="auto" w:sz="4" w:space="0"/>
              <w:bottom w:val="single" w:color="000000" w:sz="8" w:space="0"/>
              <w:right w:val="single" w:color="000000" w:sz="8" w:space="0"/>
            </w:tcBorders>
            <w:vAlign w:val="center"/>
          </w:tcPr>
          <w:p w14:paraId="64BAD509">
            <w:pPr>
              <w:snapToGrid w:val="0"/>
              <w:spacing w:line="360" w:lineRule="auto"/>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方案讲解演示</w:t>
            </w:r>
          </w:p>
        </w:tc>
        <w:tc>
          <w:tcPr>
            <w:tcW w:w="6054" w:type="dxa"/>
            <w:tcBorders>
              <w:top w:val="single" w:color="000000" w:sz="8" w:space="0"/>
              <w:left w:val="single" w:color="000000" w:sz="2" w:space="0"/>
              <w:bottom w:val="single" w:color="000000" w:sz="8" w:space="0"/>
              <w:right w:val="single" w:color="000000" w:sz="8" w:space="0"/>
            </w:tcBorders>
            <w:vAlign w:val="center"/>
          </w:tcPr>
          <w:sdt>
            <w:sdtPr>
              <w:rPr>
                <w:rFonts w:hint="eastAsia" w:ascii="仿宋" w:hAnsi="仿宋" w:eastAsia="仿宋" w:cs="仿宋"/>
                <w:color w:val="000000" w:themeColor="text1"/>
                <w:kern w:val="0"/>
                <w:sz w:val="24"/>
                <w:highlight w:val="none"/>
                <w14:textFill>
                  <w14:solidFill>
                    <w14:schemeClr w14:val="tx1"/>
                  </w14:solidFill>
                </w14:textFill>
              </w:rPr>
              <w:id w:val="1738734499"/>
            </w:sdtPr>
            <w:sdtEndPr>
              <w:rPr>
                <w:rFonts w:hint="eastAsia" w:ascii="仿宋" w:hAnsi="仿宋" w:eastAsia="仿宋" w:cs="仿宋"/>
                <w:color w:val="000000" w:themeColor="text1"/>
                <w:kern w:val="0"/>
                <w:sz w:val="24"/>
                <w:highlight w:val="none"/>
                <w14:textFill>
                  <w14:solidFill>
                    <w14:schemeClr w14:val="tx1"/>
                  </w14:solidFill>
                </w14:textFill>
              </w:rPr>
            </w:sdtEndPr>
            <w:sdtContent>
              <w:p w14:paraId="013DC03F">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 xml:space="preserve">A不组织。 </w:t>
                </w:r>
              </w:p>
              <w:p w14:paraId="3BF61D35">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☐B组织。 </w:t>
                </w:r>
              </w:p>
              <w:p w14:paraId="5BBDB5B6">
                <w:pPr>
                  <w:numPr>
                    <w:ilvl w:val="0"/>
                    <w:numId w:val="1"/>
                  </w:num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在评标时安排每个投标人进行方案讲解演示。每个投标人时间不超过20分钟，讲解次序以投标文件解密时间先后次序为准，讲解演示人员不超过3人。讲解演示结束后按要求解答评标委员会提问。 </w:t>
                </w:r>
              </w:p>
              <w:p w14:paraId="66AC6F89">
                <w:pPr>
                  <w:numPr>
                    <w:ilvl w:val="0"/>
                    <w:numId w:val="1"/>
                  </w:num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方案讲解演示可选择以下其中一种方式：方式一：政采云平台在线讲解演示。政采云平台在线讲解需投标人根据政采云平台操作要求做好准备工作，提前完善软硬件配置环境。方式二：交易中心现场讲解演示。现场讲解地点为，讲解演示所用电脑等设备由投标人自备。现场讲解演示人员进场时提供讲解人员名单（加盖公章）及身份证明，否则不得讲解演示。 </w:t>
                </w:r>
              </w:p>
              <w:p w14:paraId="4559A3A7">
                <w:pPr>
                  <w:numPr>
                    <w:ilvl w:val="0"/>
                    <w:numId w:val="0"/>
                  </w:num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sdtContent>
          </w:sdt>
          <w:p w14:paraId="4A4217DB">
            <w:pPr>
              <w:spacing w:line="360" w:lineRule="auto"/>
              <w:rPr>
                <w:rFonts w:hint="eastAsia" w:eastAsia="仿宋"/>
                <w:color w:val="000000" w:themeColor="text1"/>
                <w:highlight w:val="none"/>
                <w:lang w:val="zh-CN" w:eastAsia="zh-CN"/>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1217790585"/>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47481076"/>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Content>
            </w:sdt>
          </w:p>
        </w:tc>
      </w:tr>
      <w:tr w14:paraId="5D7CC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32A9C156">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206D7F9D">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05DBFD02">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p>
        </w:tc>
        <w:tc>
          <w:tcPr>
            <w:tcW w:w="1884" w:type="dxa"/>
            <w:vMerge w:val="restart"/>
            <w:tcBorders>
              <w:top w:val="single" w:color="000000" w:sz="8" w:space="0"/>
              <w:left w:val="single" w:color="auto" w:sz="4" w:space="0"/>
              <w:right w:val="single" w:color="000000" w:sz="8" w:space="0"/>
            </w:tcBorders>
            <w:vAlign w:val="center"/>
          </w:tcPr>
          <w:p w14:paraId="208FFDEC">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投标人应当提供的资格、资信证明文件</w:t>
            </w:r>
          </w:p>
        </w:tc>
        <w:tc>
          <w:tcPr>
            <w:tcW w:w="6054" w:type="dxa"/>
            <w:tcBorders>
              <w:top w:val="single" w:color="000000" w:sz="8" w:space="0"/>
              <w:left w:val="single" w:color="000000" w:sz="2" w:space="0"/>
              <w:bottom w:val="single" w:color="auto" w:sz="4" w:space="0"/>
              <w:right w:val="single" w:color="000000" w:sz="8" w:space="0"/>
            </w:tcBorders>
            <w:vAlign w:val="center"/>
          </w:tcPr>
          <w:p w14:paraId="058B9FE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（1）资格证明文件：见招标文件第二部分11.1。</w:t>
            </w:r>
          </w:p>
          <w:p w14:paraId="13AEAFDD">
            <w:pPr>
              <w:spacing w:line="360" w:lineRule="auto"/>
              <w:rPr>
                <w:rFonts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14:paraId="6F103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1E6B866E">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vMerge w:val="continue"/>
            <w:tcBorders>
              <w:left w:val="single" w:color="auto" w:sz="4" w:space="0"/>
              <w:bottom w:val="single" w:color="000000" w:sz="8" w:space="0"/>
              <w:right w:val="single" w:color="000000" w:sz="8" w:space="0"/>
            </w:tcBorders>
            <w:vAlign w:val="center"/>
          </w:tcPr>
          <w:p w14:paraId="77125C52">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p>
        </w:tc>
        <w:tc>
          <w:tcPr>
            <w:tcW w:w="6054" w:type="dxa"/>
            <w:tcBorders>
              <w:top w:val="single" w:color="auto" w:sz="4" w:space="0"/>
              <w:left w:val="single" w:color="000000" w:sz="2" w:space="0"/>
              <w:bottom w:val="single" w:color="000000" w:sz="8" w:space="0"/>
              <w:right w:val="single" w:color="000000" w:sz="8" w:space="0"/>
            </w:tcBorders>
            <w:vAlign w:val="center"/>
          </w:tcPr>
          <w:p w14:paraId="28FD5759">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（2）资信证明文件：根据招标文件第四部分评标标准提供。</w:t>
            </w:r>
          </w:p>
        </w:tc>
      </w:tr>
      <w:tr w14:paraId="0A905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FB38517">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3B8A9981">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6F3BFC91">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p>
        </w:tc>
        <w:tc>
          <w:tcPr>
            <w:tcW w:w="1884" w:type="dxa"/>
            <w:tcBorders>
              <w:top w:val="single" w:color="000000" w:sz="8" w:space="0"/>
              <w:left w:val="single" w:color="000000" w:sz="2" w:space="0"/>
              <w:bottom w:val="single" w:color="000000" w:sz="8" w:space="0"/>
              <w:right w:val="single" w:color="000000" w:sz="8" w:space="0"/>
            </w:tcBorders>
            <w:vAlign w:val="center"/>
          </w:tcPr>
          <w:p w14:paraId="5281B68E">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节能产品、环境标志产品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13659616">
            <w:pPr>
              <w:snapToGrid w:val="0"/>
              <w:spacing w:line="360" w:lineRule="auto"/>
              <w:jc w:val="left"/>
              <w:rPr>
                <w:rFonts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☐依据国家确定的认证机构出具的、处于有效期之内的节能产品认证证书，对获得证书的产品实施政府优先采购或强制采购；其中，对</w:t>
            </w:r>
            <w:r>
              <w:rPr>
                <w:rFonts w:hint="eastAsia" w:ascii="仿宋" w:hAnsi="仿宋" w:eastAsia="仿宋" w:cs="仿宋"/>
                <w:color w:val="000000" w:themeColor="text1"/>
                <w:sz w:val="24"/>
                <w:highlight w:val="none"/>
                <w:u w:val="single"/>
                <w:lang w:val="zh-CN"/>
                <w14:textFill>
                  <w14:solidFill>
                    <w14:schemeClr w14:val="tx1"/>
                  </w14:solidFill>
                </w14:textFill>
              </w:rPr>
              <w:t>产品名称</w:t>
            </w:r>
            <w:r>
              <w:rPr>
                <w:rFonts w:hint="eastAsia" w:ascii="仿宋" w:hAnsi="仿宋" w:eastAsia="仿宋" w:cs="仿宋"/>
                <w:color w:val="000000" w:themeColor="text1"/>
                <w:sz w:val="24"/>
                <w:highlight w:val="none"/>
                <w:lang w:val="zh-CN"/>
                <w14:textFill>
                  <w14:solidFill>
                    <w14:schemeClr w14:val="tx1"/>
                  </w14:solidFill>
                </w14:textFill>
              </w:rPr>
              <w:t>实施政府优先采购，</w:t>
            </w:r>
            <w:r>
              <w:rPr>
                <w:rFonts w:hint="eastAsia" w:ascii="仿宋" w:hAnsi="仿宋" w:eastAsia="仿宋" w:cs="仿宋"/>
                <w:color w:val="000000" w:themeColor="text1"/>
                <w:sz w:val="24"/>
                <w:highlight w:val="none"/>
                <w14:textFill>
                  <w14:solidFill>
                    <w14:schemeClr w14:val="tx1"/>
                  </w14:solidFill>
                </w14:textFill>
              </w:rPr>
              <w:t>详</w:t>
            </w:r>
            <w:r>
              <w:rPr>
                <w:rFonts w:hint="eastAsia" w:ascii="仿宋" w:hAnsi="仿宋" w:eastAsia="仿宋" w:cs="仿宋"/>
                <w:color w:val="000000" w:themeColor="text1"/>
                <w:sz w:val="24"/>
                <w:highlight w:val="none"/>
                <w:lang w:val="zh-CN"/>
                <w14:textFill>
                  <w14:solidFill>
                    <w14:schemeClr w14:val="tx1"/>
                  </w14:solidFill>
                </w14:textFill>
              </w:rPr>
              <w:t>见评分标准；</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对</w:t>
            </w:r>
            <w:r>
              <w:rPr>
                <w:rFonts w:hint="eastAsia" w:ascii="仿宋" w:hAnsi="仿宋" w:eastAsia="仿宋" w:cs="仿宋"/>
                <w:color w:val="000000" w:themeColor="text1"/>
                <w:sz w:val="24"/>
                <w:highlight w:val="none"/>
                <w:u w:val="single"/>
                <w:lang w:val="zh-CN"/>
                <w14:textFill>
                  <w14:solidFill>
                    <w14:schemeClr w14:val="tx1"/>
                  </w14:solidFill>
                </w14:textFill>
              </w:rPr>
              <w:t>产品名称</w:t>
            </w:r>
            <w:r>
              <w:rPr>
                <w:rFonts w:hint="eastAsia" w:ascii="仿宋" w:hAnsi="仿宋" w:eastAsia="仿宋" w:cs="仿宋"/>
                <w:color w:val="000000" w:themeColor="text1"/>
                <w:sz w:val="24"/>
                <w:highlight w:val="none"/>
                <w:lang w:val="zh-CN"/>
                <w14:textFill>
                  <w14:solidFill>
                    <w14:schemeClr w14:val="tx1"/>
                  </w14:solidFill>
                </w14:textFill>
              </w:rPr>
              <w:t>实施政府强制采购，</w:t>
            </w:r>
            <w:r>
              <w:rPr>
                <w:rFonts w:hint="eastAsia" w:ascii="仿宋" w:hAnsi="仿宋" w:eastAsia="仿宋" w:cs="仿宋"/>
                <w:b/>
                <w:bCs/>
                <w:color w:val="000000" w:themeColor="text1"/>
                <w:sz w:val="24"/>
                <w:highlight w:val="none"/>
                <w:lang w:val="zh-CN"/>
                <w14:textFill>
                  <w14:solidFill>
                    <w14:schemeClr w14:val="tx1"/>
                  </w14:solidFill>
                </w14:textFill>
              </w:rPr>
              <w:t>投标人</w:t>
            </w:r>
            <w:r>
              <w:rPr>
                <w:rFonts w:hint="eastAsia" w:ascii="仿宋" w:hAnsi="仿宋" w:eastAsia="仿宋" w:cs="仿宋"/>
                <w:b/>
                <w:bCs/>
                <w:color w:val="000000" w:themeColor="text1"/>
                <w:sz w:val="24"/>
                <w:highlight w:val="none"/>
                <w14:textFill>
                  <w14:solidFill>
                    <w14:schemeClr w14:val="tx1"/>
                  </w14:solidFill>
                </w14:textFill>
              </w:rPr>
              <w:t>就</w:t>
            </w:r>
            <w:r>
              <w:rPr>
                <w:rFonts w:hint="eastAsia" w:ascii="仿宋" w:hAnsi="仿宋" w:eastAsia="仿宋" w:cs="仿宋"/>
                <w:b/>
                <w:bCs/>
                <w:color w:val="000000" w:themeColor="text1"/>
                <w:sz w:val="24"/>
                <w:highlight w:val="none"/>
                <w:lang w:val="zh-CN"/>
                <w14:textFill>
                  <w14:solidFill>
                    <w14:schemeClr w14:val="tx1"/>
                  </w14:solidFill>
                </w14:textFill>
              </w:rPr>
              <w:t>相应的投标产品未</w:t>
            </w:r>
            <w:r>
              <w:rPr>
                <w:rFonts w:hint="eastAsia" w:ascii="仿宋" w:hAnsi="仿宋" w:eastAsia="仿宋" w:cs="仿宋"/>
                <w:b/>
                <w:bCs/>
                <w:color w:val="000000" w:themeColor="text1"/>
                <w:sz w:val="24"/>
                <w:highlight w:val="none"/>
                <w14:textFill>
                  <w14:solidFill>
                    <w14:schemeClr w14:val="tx1"/>
                  </w14:solidFill>
                </w14:textFill>
              </w:rPr>
              <w:t>提供</w:t>
            </w:r>
            <w:r>
              <w:rPr>
                <w:rFonts w:hint="eastAsia" w:ascii="仿宋" w:hAnsi="仿宋" w:eastAsia="仿宋" w:cs="仿宋"/>
                <w:b/>
                <w:bCs/>
                <w:color w:val="000000" w:themeColor="text1"/>
                <w:sz w:val="24"/>
                <w:highlight w:val="none"/>
                <w:lang w:val="zh-CN"/>
                <w14:textFill>
                  <w14:solidFill>
                    <w14:schemeClr w14:val="tx1"/>
                  </w14:solidFill>
                </w14:textFill>
              </w:rPr>
              <w:t>国家确定的认证机构出具的、处于有效期之内的节能产品认证证书的，投标无效。</w:t>
            </w:r>
          </w:p>
          <w:p w14:paraId="70D206C3">
            <w:pPr>
              <w:snapToGrid w:val="0"/>
              <w:spacing w:line="360" w:lineRule="auto"/>
              <w:jc w:val="left"/>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☐依据国家确定的认证机构出具的、处于有效期之内的环境标志产品认证证书，对获得证书的产品名称实施政府优先采购，</w:t>
            </w:r>
            <w:r>
              <w:rPr>
                <w:rFonts w:hint="eastAsia" w:ascii="仿宋" w:hAnsi="仿宋" w:eastAsia="仿宋" w:cs="仿宋"/>
                <w:color w:val="000000" w:themeColor="text1"/>
                <w:sz w:val="24"/>
                <w:highlight w:val="none"/>
                <w14:textFill>
                  <w14:solidFill>
                    <w14:schemeClr w14:val="tx1"/>
                  </w14:solidFill>
                </w14:textFill>
              </w:rPr>
              <w:t>详</w:t>
            </w:r>
            <w:r>
              <w:rPr>
                <w:rFonts w:hint="eastAsia" w:ascii="仿宋" w:hAnsi="仿宋" w:eastAsia="仿宋" w:cs="仿宋"/>
                <w:color w:val="000000" w:themeColor="text1"/>
                <w:sz w:val="24"/>
                <w:highlight w:val="none"/>
                <w:lang w:val="zh-CN"/>
                <w14:textFill>
                  <w14:solidFill>
                    <w14:schemeClr w14:val="tx1"/>
                  </w14:solidFill>
                </w14:textFill>
              </w:rPr>
              <w:t>见</w:t>
            </w:r>
            <w:r>
              <w:rPr>
                <w:rFonts w:hint="eastAsia" w:ascii="仿宋" w:hAnsi="仿宋" w:eastAsia="仿宋" w:cs="仿宋"/>
                <w:color w:val="000000" w:themeColor="text1"/>
                <w:sz w:val="24"/>
                <w:highlight w:val="none"/>
                <w:u w:val="single"/>
                <w:lang w:val="zh-CN"/>
                <w14:textFill>
                  <w14:solidFill>
                    <w14:schemeClr w14:val="tx1"/>
                  </w14:solidFill>
                </w14:textFill>
              </w:rPr>
              <w:t>评分标准</w:t>
            </w:r>
            <w:r>
              <w:rPr>
                <w:rFonts w:hint="eastAsia" w:ascii="仿宋" w:hAnsi="仿宋" w:eastAsia="仿宋" w:cs="仿宋"/>
                <w:color w:val="000000" w:themeColor="text1"/>
                <w:sz w:val="24"/>
                <w:highlight w:val="none"/>
                <w:lang w:val="zh-CN"/>
                <w14:textFill>
                  <w14:solidFill>
                    <w14:schemeClr w14:val="tx1"/>
                  </w14:solidFill>
                </w14:textFill>
              </w:rPr>
              <w:t>。</w:t>
            </w:r>
          </w:p>
          <w:p w14:paraId="3FD573B8">
            <w:pPr>
              <w:snapToGrid w:val="0"/>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Wingdings" w:hAnsi="Wingdings" w:eastAsia="仿宋" w:cs="仿宋"/>
                <w:color w:val="000000" w:themeColor="text1"/>
                <w:sz w:val="24"/>
                <w:highlight w:val="none"/>
                <w14:textFill>
                  <w14:solidFill>
                    <w14:schemeClr w14:val="tx1"/>
                  </w14:solidFill>
                </w14:textFill>
              </w:rPr>
              <w:sym w:font="Wingdings" w:char="00FE"/>
            </w:r>
            <w:r>
              <w:rPr>
                <w:rFonts w:hint="eastAsia" w:ascii="仿宋" w:hAnsi="仿宋" w:eastAsia="仿宋" w:cs="仿宋"/>
                <w:color w:val="000000" w:themeColor="text1"/>
                <w:sz w:val="24"/>
                <w:highlight w:val="none"/>
                <w14:textFill>
                  <w14:solidFill>
                    <w14:schemeClr w14:val="tx1"/>
                  </w14:solidFill>
                </w14:textFill>
              </w:rPr>
              <w:t>无</w:t>
            </w:r>
          </w:p>
        </w:tc>
      </w:tr>
      <w:tr w14:paraId="10B5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18A91B72">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60272965">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7CC61E9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34C0DB50">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4FF64AA6">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70285BF5">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p>
        </w:tc>
        <w:tc>
          <w:tcPr>
            <w:tcW w:w="1884" w:type="dxa"/>
            <w:tcBorders>
              <w:top w:val="single" w:color="000000" w:sz="8" w:space="0"/>
              <w:left w:val="single" w:color="000000" w:sz="2" w:space="0"/>
              <w:bottom w:val="single" w:color="000000" w:sz="8" w:space="0"/>
              <w:right w:val="single" w:color="000000" w:sz="8" w:space="0"/>
            </w:tcBorders>
            <w:vAlign w:val="center"/>
          </w:tcPr>
          <w:p w14:paraId="06AFC960">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报价要求</w:t>
            </w:r>
          </w:p>
        </w:tc>
        <w:tc>
          <w:tcPr>
            <w:tcW w:w="6054" w:type="dxa"/>
            <w:tcBorders>
              <w:top w:val="single" w:color="000000" w:sz="8" w:space="0"/>
              <w:left w:val="single" w:color="000000" w:sz="2" w:space="0"/>
              <w:bottom w:val="single" w:color="000000" w:sz="8" w:space="0"/>
              <w:right w:val="single" w:color="000000" w:sz="8" w:space="0"/>
            </w:tcBorders>
            <w:vAlign w:val="center"/>
          </w:tcPr>
          <w:p w14:paraId="3AE6C00C">
            <w:pPr>
              <w:snapToGrid w:val="0"/>
              <w:spacing w:line="360" w:lineRule="auto"/>
              <w:jc w:val="left"/>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仿宋" w:hAnsi="仿宋" w:eastAsia="仿宋" w:cs="仿宋"/>
                <w:b/>
                <w:bCs/>
                <w:color w:val="000000" w:themeColor="text1"/>
                <w:kern w:val="0"/>
                <w:sz w:val="24"/>
                <w:highlight w:val="none"/>
                <w:lang w:val="zh-CN"/>
                <w14:textFill>
                  <w14:solidFill>
                    <w14:schemeClr w14:val="tx1"/>
                  </w14:solidFill>
                </w14:textFill>
              </w:rPr>
              <w:t>投标文件</w:t>
            </w:r>
            <w:r>
              <w:rPr>
                <w:rFonts w:hint="eastAsia" w:ascii="仿宋" w:hAnsi="仿宋" w:eastAsia="仿宋" w:cs="仿宋"/>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r>
              <w:rPr>
                <w:rFonts w:hint="eastAsia" w:ascii="仿宋" w:hAnsi="仿宋" w:eastAsia="仿宋" w:cs="仿宋"/>
                <w:b/>
                <w:color w:val="000000" w:themeColor="text1"/>
                <w:kern w:val="0"/>
                <w:sz w:val="24"/>
                <w:highlight w:val="none"/>
                <w:lang w:val="zh-CN"/>
                <w14:textFill>
                  <w14:solidFill>
                    <w14:schemeClr w14:val="tx1"/>
                  </w14:solidFill>
                </w14:textFill>
              </w:rPr>
              <w:t>提醒：验收时检测费用由采购人承担，不包含在投标总价中。</w:t>
            </w:r>
          </w:p>
          <w:p w14:paraId="25CD7B03">
            <w:pPr>
              <w:snapToGrid w:val="0"/>
              <w:spacing w:line="360" w:lineRule="auto"/>
              <w:jc w:val="left"/>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投标报价出现下列情形的，投标无效：</w:t>
            </w:r>
          </w:p>
          <w:p w14:paraId="3AA14BF5">
            <w:pPr>
              <w:snapToGrid w:val="0"/>
              <w:spacing w:line="360" w:lineRule="auto"/>
              <w:ind w:firstLine="241" w:firstLineChars="100"/>
              <w:jc w:val="left"/>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投标文件出现不是唯一的、有选择性投标报价的；</w:t>
            </w:r>
          </w:p>
          <w:p w14:paraId="3836B9E2">
            <w:pPr>
              <w:snapToGrid w:val="0"/>
              <w:spacing w:line="360" w:lineRule="auto"/>
              <w:ind w:firstLine="241" w:firstLineChars="1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投标报价超过招标文件中规定的预算金额或者最高限价的;</w:t>
            </w:r>
          </w:p>
          <w:p w14:paraId="55E8345F">
            <w:pPr>
              <w:spacing w:line="360" w:lineRule="auto"/>
              <w:ind w:firstLine="241" w:firstLineChars="1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000000" w:themeColor="text1"/>
                <w:sz w:val="24"/>
                <w:highlight w:val="none"/>
                <w14:textFill>
                  <w14:solidFill>
                    <w14:schemeClr w14:val="tx1"/>
                  </w14:solidFill>
                </w14:textFill>
              </w:rPr>
              <w:t>;</w:t>
            </w:r>
          </w:p>
          <w:p w14:paraId="4CDF7A3B">
            <w:pPr>
              <w:spacing w:line="360" w:lineRule="auto"/>
              <w:ind w:firstLine="241" w:firstLineChars="1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投标人对根据修正原则修正后的报价不确认的</w:t>
            </w:r>
            <w:r>
              <w:rPr>
                <w:rFonts w:hint="eastAsia" w:ascii="仿宋" w:hAnsi="仿宋" w:eastAsia="仿宋" w:cs="仿宋"/>
                <w:b/>
                <w:color w:val="000000" w:themeColor="text1"/>
                <w:sz w:val="24"/>
                <w:highlight w:val="none"/>
                <w14:textFill>
                  <w14:solidFill>
                    <w14:schemeClr w14:val="tx1"/>
                  </w14:solidFill>
                </w14:textFill>
              </w:rPr>
              <w:t>。</w:t>
            </w:r>
          </w:p>
        </w:tc>
      </w:tr>
      <w:tr w14:paraId="7BC4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4" w:hRule="atLeast"/>
          <w:tblHeader/>
        </w:trPr>
        <w:tc>
          <w:tcPr>
            <w:tcW w:w="629" w:type="dxa"/>
            <w:tcBorders>
              <w:top w:val="single" w:color="auto" w:sz="4" w:space="0"/>
              <w:left w:val="single" w:color="000000" w:sz="8" w:space="0"/>
              <w:right w:val="single" w:color="000000" w:sz="2" w:space="0"/>
            </w:tcBorders>
          </w:tcPr>
          <w:p w14:paraId="518B0105">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p w14:paraId="41A0AF04">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p>
        </w:tc>
        <w:tc>
          <w:tcPr>
            <w:tcW w:w="1884" w:type="dxa"/>
            <w:tcBorders>
              <w:top w:val="single" w:color="000000" w:sz="8" w:space="0"/>
              <w:left w:val="single" w:color="000000" w:sz="2" w:space="0"/>
              <w:right w:val="single" w:color="000000" w:sz="8" w:space="0"/>
            </w:tcBorders>
            <w:vAlign w:val="center"/>
          </w:tcPr>
          <w:p w14:paraId="1378DC84">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中小企业信用融资</w:t>
            </w:r>
          </w:p>
        </w:tc>
        <w:tc>
          <w:tcPr>
            <w:tcW w:w="6054" w:type="dxa"/>
            <w:tcBorders>
              <w:top w:val="single" w:color="000000" w:sz="8" w:space="0"/>
              <w:left w:val="single" w:color="000000" w:sz="2" w:space="0"/>
              <w:bottom w:val="single" w:color="000000" w:sz="8" w:space="0"/>
              <w:right w:val="single" w:color="000000" w:sz="8" w:space="0"/>
            </w:tcBorders>
            <w:vAlign w:val="center"/>
          </w:tcPr>
          <w:p w14:paraId="29A5FF76">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-【融资服务】，可在热门申请中选择产品直接申请，也可点击云智贷匹配适合产品进行申请，或者在可申请项目中根据该项目进行申请。也可登录《</w:t>
            </w:r>
            <w:r>
              <w:rPr>
                <w:rFonts w:hint="eastAsia" w:ascii="仿宋" w:hAnsi="仿宋" w:eastAsia="仿宋" w:cs="仿宋"/>
                <w:snapToGrid w:val="0"/>
                <w:color w:val="000000" w:themeColor="text1"/>
                <w:kern w:val="28"/>
                <w:sz w:val="24"/>
                <w:highlight w:val="none"/>
                <w:lang w:val="en-US" w:eastAsia="zh-CN"/>
                <w14:textFill>
                  <w14:solidFill>
                    <w14:schemeClr w14:val="tx1"/>
                  </w14:solidFill>
                </w14:textFill>
              </w:rPr>
              <w:t>区</w:t>
            </w:r>
            <w:r>
              <w:rPr>
                <w:rFonts w:hint="eastAsia" w:ascii="仿宋" w:hAnsi="仿宋" w:eastAsia="仿宋" w:cs="仿宋"/>
                <w:snapToGrid w:val="0"/>
                <w:color w:val="000000" w:themeColor="text1"/>
                <w:kern w:val="28"/>
                <w:sz w:val="24"/>
                <w:highlight w:val="none"/>
                <w14:textFill>
                  <w14:solidFill>
                    <w14:schemeClr w14:val="tx1"/>
                  </w14:solidFill>
                </w14:textFill>
              </w:rPr>
              <w:t>“政采贷”业务办理指南》，http://www.hzsc.gov.cn/art/2021/11/29/art_1229249406_3973804.html，查看信用融资政策文件及各相关银行服务方案。</w:t>
            </w:r>
          </w:p>
        </w:tc>
      </w:tr>
      <w:tr w14:paraId="1CD02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32762591">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w:t>
            </w:r>
          </w:p>
        </w:tc>
        <w:tc>
          <w:tcPr>
            <w:tcW w:w="1884" w:type="dxa"/>
            <w:tcBorders>
              <w:top w:val="single" w:color="000000" w:sz="8" w:space="0"/>
              <w:left w:val="single" w:color="000000" w:sz="2" w:space="0"/>
              <w:bottom w:val="single" w:color="000000" w:sz="8" w:space="0"/>
              <w:right w:val="single" w:color="000000" w:sz="8" w:space="0"/>
            </w:tcBorders>
            <w:vAlign w:val="center"/>
          </w:tcPr>
          <w:p w14:paraId="380A7A7D">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备份投标文件送达地点和签收人员 </w:t>
            </w:r>
          </w:p>
        </w:tc>
        <w:tc>
          <w:tcPr>
            <w:tcW w:w="6054" w:type="dxa"/>
            <w:tcBorders>
              <w:top w:val="single" w:color="000000" w:sz="8" w:space="0"/>
              <w:left w:val="single" w:color="000000" w:sz="2" w:space="0"/>
              <w:bottom w:val="single" w:color="000000" w:sz="8" w:space="0"/>
              <w:right w:val="single" w:color="000000" w:sz="8" w:space="0"/>
            </w:tcBorders>
            <w:vAlign w:val="center"/>
          </w:tcPr>
          <w:p w14:paraId="1E74CA43">
            <w:pPr>
              <w:pStyle w:val="35"/>
              <w:spacing w:line="360" w:lineRule="auto"/>
              <w:rPr>
                <w:rFonts w:ascii="仿宋" w:hAnsi="仿宋" w:eastAsia="仿宋" w:cs="仿宋"/>
                <w:color w:val="000000" w:themeColor="text1"/>
                <w:kern w:val="28"/>
                <w:sz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备份投标文件送达地点：</w:t>
            </w:r>
            <w:r>
              <w:rPr>
                <w:rFonts w:hint="eastAsia" w:ascii="仿宋" w:hAnsi="仿宋" w:eastAsia="仿宋" w:cs="Calibri"/>
                <w:color w:val="000000" w:themeColor="text1"/>
                <w:sz w:val="24"/>
                <w:highlight w:val="none"/>
                <w14:textFill>
                  <w14:solidFill>
                    <w14:schemeClr w14:val="tx1"/>
                  </w14:solidFill>
                </w14:textFill>
              </w:rPr>
              <w:t>杭州市上城区秋涛北路332号佰富时代中心3幢</w:t>
            </w:r>
            <w:r>
              <w:rPr>
                <w:rFonts w:hint="eastAsia" w:ascii="仿宋" w:hAnsi="仿宋" w:eastAsia="仿宋" w:cs="Calibri"/>
                <w:color w:val="000000" w:themeColor="text1"/>
                <w:sz w:val="24"/>
                <w:highlight w:val="none"/>
                <w:lang w:val="en-US" w:eastAsia="zh-CN"/>
                <w14:textFill>
                  <w14:solidFill>
                    <w14:schemeClr w14:val="tx1"/>
                  </w14:solidFill>
                </w14:textFill>
              </w:rPr>
              <w:t>13</w:t>
            </w:r>
            <w:r>
              <w:rPr>
                <w:rFonts w:hint="eastAsia" w:ascii="仿宋" w:hAnsi="仿宋" w:eastAsia="仿宋" w:cs="Calibri"/>
                <w:color w:val="000000" w:themeColor="text1"/>
                <w:sz w:val="24"/>
                <w:highlight w:val="none"/>
                <w14:textFill>
                  <w14:solidFill>
                    <w14:schemeClr w14:val="tx1"/>
                  </w14:solidFill>
                </w14:textFill>
              </w:rPr>
              <w:t>楼</w:t>
            </w:r>
            <w:r>
              <w:rPr>
                <w:rFonts w:hint="eastAsia" w:ascii="仿宋" w:hAnsi="仿宋" w:eastAsia="仿宋" w:cs="仿宋"/>
                <w:color w:val="000000" w:themeColor="text1"/>
                <w:kern w:val="28"/>
                <w:sz w:val="24"/>
                <w:szCs w:val="24"/>
                <w:highlight w:val="none"/>
                <w14:textFill>
                  <w14:solidFill>
                    <w14:schemeClr w14:val="tx1"/>
                  </w14:solidFill>
                </w14:textFill>
              </w:rPr>
              <w:t>；备份投标文件签收人员联系电话：</w:t>
            </w:r>
            <w:r>
              <w:rPr>
                <w:rFonts w:ascii="仿宋" w:hAnsi="仿宋" w:eastAsia="仿宋" w:cs="仿宋"/>
                <w:color w:val="000000" w:themeColor="text1"/>
                <w:sz w:val="24"/>
                <w:highlight w:val="none"/>
                <w:u w:val="single"/>
                <w14:textFill>
                  <w14:solidFill>
                    <w14:schemeClr w14:val="tx1"/>
                  </w14:solidFill>
                </w14:textFill>
              </w:rPr>
              <w:t>13355782153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采购人、采购代理机构不强制或变相强制投标人提交备份投标文件。</w:t>
            </w:r>
          </w:p>
        </w:tc>
      </w:tr>
      <w:tr w14:paraId="63A92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565E79EA">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w:t>
            </w:r>
          </w:p>
        </w:tc>
        <w:tc>
          <w:tcPr>
            <w:tcW w:w="1884" w:type="dxa"/>
            <w:vMerge w:val="restart"/>
            <w:tcBorders>
              <w:top w:val="single" w:color="000000" w:sz="8" w:space="0"/>
              <w:left w:val="single" w:color="000000" w:sz="2" w:space="0"/>
              <w:right w:val="single" w:color="000000" w:sz="8" w:space="0"/>
            </w:tcBorders>
            <w:vAlign w:val="center"/>
          </w:tcPr>
          <w:p w14:paraId="591C3693">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特别说明</w:t>
            </w:r>
          </w:p>
        </w:tc>
        <w:tc>
          <w:tcPr>
            <w:tcW w:w="6054" w:type="dxa"/>
            <w:tcBorders>
              <w:top w:val="single" w:color="000000" w:sz="8" w:space="0"/>
              <w:left w:val="single" w:color="000000" w:sz="2" w:space="0"/>
              <w:bottom w:val="single" w:color="000000" w:sz="8" w:space="0"/>
              <w:right w:val="single" w:color="000000" w:sz="8" w:space="0"/>
            </w:tcBorders>
            <w:vAlign w:val="center"/>
          </w:tcPr>
          <w:p w14:paraId="6FAC876F">
            <w:pPr>
              <w:spacing w:line="360" w:lineRule="auto"/>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color w:val="000000" w:themeColor="text1"/>
                <w:kern w:val="0"/>
                <w:sz w:val="24"/>
                <w:highlight w:val="none"/>
                <w14:textFill>
                  <w14:solidFill>
                    <w14:schemeClr w14:val="tx1"/>
                  </w14:solidFill>
                </w14:textFill>
              </w:rPr>
              <w:t>。</w:t>
            </w:r>
          </w:p>
        </w:tc>
      </w:tr>
      <w:tr w14:paraId="61AF3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B469D3F">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vMerge w:val="continue"/>
            <w:tcBorders>
              <w:left w:val="single" w:color="000000" w:sz="2" w:space="0"/>
              <w:right w:val="single" w:color="000000" w:sz="8" w:space="0"/>
            </w:tcBorders>
            <w:vAlign w:val="center"/>
          </w:tcPr>
          <w:p w14:paraId="699AD6AB">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51777FDC">
            <w:pPr>
              <w:spacing w:line="360" w:lineRule="auto"/>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MS Gothic" w:hAnsi="MS Gothic" w:eastAsia="仿宋" w:cs="仿宋"/>
                <w:color w:val="000000" w:themeColor="text1"/>
                <w:highlight w:val="none"/>
                <w14:textFill>
                  <w14:solidFill>
                    <w14:schemeClr w14:val="tx1"/>
                  </w14:solidFill>
                </w14:textFill>
              </w:rPr>
              <w:t>☐</w:t>
            </w:r>
            <w:sdt>
              <w:sdtPr>
                <w:rPr>
                  <w:rFonts w:hint="eastAsia" w:ascii="仿宋" w:hAnsi="仿宋" w:eastAsia="仿宋" w:cs="仿宋"/>
                  <w:color w:val="000000" w:themeColor="text1"/>
                  <w:kern w:val="0"/>
                  <w:sz w:val="24"/>
                  <w:highlight w:val="none"/>
                  <w14:textFill>
                    <w14:solidFill>
                      <w14:schemeClr w14:val="tx1"/>
                    </w14:solidFill>
                  </w14:textFill>
                </w:rPr>
                <w:id w:val="713398972"/>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r>
              <w:rPr>
                <w:rFonts w:hint="eastAsia" w:ascii="仿宋" w:hAnsi="仿宋" w:eastAsia="仿宋" w:cs="仿宋"/>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w:t>
            </w:r>
          </w:p>
          <w:p w14:paraId="3FBFD8F6">
            <w:pPr>
              <w:spacing w:line="360" w:lineRule="auto"/>
              <w:rPr>
                <w:rFonts w:ascii="仿宋" w:hAnsi="仿宋" w:eastAsia="仿宋" w:cs="仿宋"/>
                <w:snapToGrid w:val="0"/>
                <w:color w:val="000000" w:themeColor="text1"/>
                <w:kern w:val="28"/>
                <w:sz w:val="24"/>
                <w:highlight w:val="none"/>
                <w14:textFill>
                  <w14:solidFill>
                    <w14:schemeClr w14:val="tx1"/>
                  </w14:solidFill>
                </w14:textFill>
              </w:rPr>
            </w:pPr>
            <w:sdt>
              <w:sdtPr>
                <w:rPr>
                  <w:rFonts w:hint="eastAsia" w:ascii="仿宋" w:hAnsi="仿宋" w:eastAsia="仿宋" w:cs="仿宋"/>
                  <w:color w:val="000000" w:themeColor="text1"/>
                  <w:kern w:val="0"/>
                  <w:sz w:val="24"/>
                  <w:highlight w:val="none"/>
                  <w14:textFill>
                    <w14:solidFill>
                      <w14:schemeClr w14:val="tx1"/>
                    </w14:solidFill>
                  </w14:textFill>
                </w:rPr>
                <w:id w:val="1052570136"/>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345897423"/>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166121543"/>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Wingdings" w:hAnsi="Wingdings" w:eastAsia="仿宋" w:cs="仿宋"/>
                            <w:color w:val="000000" w:themeColor="text1"/>
                            <w:highlight w:val="none"/>
                            <w14:textFill>
                              <w14:solidFill>
                                <w14:schemeClr w14:val="tx1"/>
                              </w14:solidFill>
                            </w14:textFill>
                          </w:rPr>
                          <w:t>þ</w:t>
                        </w:r>
                      </w:sdtContent>
                    </w:sdt>
                  </w:sdtContent>
                </w:sdt>
              </w:sdtContent>
            </w:sdt>
            <w:r>
              <w:rPr>
                <w:rFonts w:hint="eastAsia" w:ascii="仿宋" w:hAnsi="仿宋" w:eastAsia="仿宋" w:cs="仿宋"/>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288F7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left w:val="single" w:color="000000" w:sz="8" w:space="0"/>
              <w:right w:val="single" w:color="000000" w:sz="2" w:space="0"/>
            </w:tcBorders>
            <w:vAlign w:val="center"/>
          </w:tcPr>
          <w:p w14:paraId="4B02F68C">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tcBorders>
              <w:left w:val="single" w:color="000000" w:sz="2" w:space="0"/>
              <w:right w:val="single" w:color="000000" w:sz="8" w:space="0"/>
            </w:tcBorders>
            <w:vAlign w:val="center"/>
          </w:tcPr>
          <w:p w14:paraId="0C55DC32">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05975741">
            <w:pPr>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评审因素对应的要求视为采购需求的一部分。</w:t>
            </w:r>
          </w:p>
        </w:tc>
      </w:tr>
      <w:tr w14:paraId="6398C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left w:val="single" w:color="000000" w:sz="8" w:space="0"/>
              <w:right w:val="single" w:color="000000" w:sz="2" w:space="0"/>
            </w:tcBorders>
            <w:vAlign w:val="center"/>
          </w:tcPr>
          <w:p w14:paraId="1CB4E2F7">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tcBorders>
              <w:left w:val="single" w:color="000000" w:sz="2" w:space="0"/>
              <w:right w:val="single" w:color="000000" w:sz="8" w:space="0"/>
            </w:tcBorders>
            <w:vAlign w:val="center"/>
          </w:tcPr>
          <w:p w14:paraId="039E6302">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59350160">
            <w:pPr>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招标服务费：</w:t>
            </w:r>
            <w:r>
              <w:rPr>
                <w:rFonts w:hint="eastAsia" w:ascii="仿宋" w:hAnsi="仿宋" w:eastAsia="仿宋" w:cs="仿宋"/>
                <w:b/>
                <w:bCs/>
                <w:color w:val="000000" w:themeColor="text1"/>
                <w:kern w:val="0"/>
                <w:sz w:val="24"/>
                <w:highlight w:val="none"/>
                <w:u w:val="none"/>
                <w14:textFill>
                  <w14:solidFill>
                    <w14:schemeClr w14:val="tx1"/>
                  </w14:solidFill>
                </w14:textFill>
              </w:rPr>
              <w:t>由中标人支付，</w:t>
            </w:r>
            <w:r>
              <w:rPr>
                <w:rFonts w:hint="eastAsia" w:ascii="仿宋" w:hAnsi="仿宋" w:eastAsia="仿宋" w:cs="仿宋"/>
                <w:b/>
                <w:bCs/>
                <w:color w:val="000000" w:themeColor="text1"/>
                <w:kern w:val="0"/>
                <w:sz w:val="24"/>
                <w:highlight w:val="none"/>
                <w:u w:val="none"/>
                <w:lang w:val="en-US" w:eastAsia="zh-CN"/>
                <w14:textFill>
                  <w14:solidFill>
                    <w14:schemeClr w14:val="tx1"/>
                  </w14:solidFill>
                </w14:textFill>
              </w:rPr>
              <w:t>参照</w:t>
            </w:r>
            <w:r>
              <w:rPr>
                <w:rFonts w:hint="eastAsia" w:ascii="仿宋" w:hAnsi="仿宋" w:eastAsia="仿宋" w:cs="仿宋"/>
                <w:b/>
                <w:bCs/>
                <w:color w:val="000000" w:themeColor="text1"/>
                <w:kern w:val="0"/>
                <w:sz w:val="24"/>
                <w:highlight w:val="none"/>
                <w:u w:val="none"/>
                <w14:textFill>
                  <w14:solidFill>
                    <w14:schemeClr w14:val="tx1"/>
                  </w14:solidFill>
                </w14:textFill>
              </w:rPr>
              <w:t>《招标代理服务收费管理暂行办法》（计价格[2002]1980号）</w:t>
            </w:r>
            <w:r>
              <w:rPr>
                <w:rFonts w:hint="eastAsia" w:ascii="仿宋" w:hAnsi="仿宋" w:eastAsia="仿宋" w:cs="仿宋"/>
                <w:b/>
                <w:bCs/>
                <w:color w:val="000000" w:themeColor="text1"/>
                <w:kern w:val="0"/>
                <w:sz w:val="24"/>
                <w:highlight w:val="none"/>
                <w:u w:val="none"/>
                <w:lang w:val="en-US" w:eastAsia="zh-CN"/>
                <w14:textFill>
                  <w14:solidFill>
                    <w14:schemeClr w14:val="tx1"/>
                  </w14:solidFill>
                </w14:textFill>
              </w:rPr>
              <w:t>服务类计取</w:t>
            </w:r>
            <w:r>
              <w:rPr>
                <w:rFonts w:hint="eastAsia" w:ascii="仿宋" w:hAnsi="仿宋" w:eastAsia="仿宋" w:cs="仿宋"/>
                <w:b/>
                <w:bCs/>
                <w:color w:val="000000" w:themeColor="text1"/>
                <w:kern w:val="0"/>
                <w:sz w:val="24"/>
                <w:highlight w:val="none"/>
                <w:u w:val="none"/>
                <w14:textFill>
                  <w14:solidFill>
                    <w14:schemeClr w14:val="tx1"/>
                  </w14:solidFill>
                </w14:textFill>
              </w:rPr>
              <w:t>，由中标人在领取中标通知书时一次性支付。</w:t>
            </w:r>
          </w:p>
        </w:tc>
      </w:tr>
      <w:tr w14:paraId="08157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left w:val="single" w:color="000000" w:sz="8" w:space="0"/>
              <w:bottom w:val="single" w:color="auto" w:sz="4" w:space="0"/>
              <w:right w:val="single" w:color="000000" w:sz="2" w:space="0"/>
            </w:tcBorders>
            <w:vAlign w:val="center"/>
          </w:tcPr>
          <w:p w14:paraId="2A007CEA">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884" w:type="dxa"/>
            <w:tcBorders>
              <w:left w:val="single" w:color="000000" w:sz="2" w:space="0"/>
              <w:bottom w:val="single" w:color="000000" w:sz="8" w:space="0"/>
              <w:right w:val="single" w:color="000000" w:sz="8" w:space="0"/>
            </w:tcBorders>
            <w:vAlign w:val="center"/>
          </w:tcPr>
          <w:p w14:paraId="7A7F77E7">
            <w:pPr>
              <w:snapToGrid w:val="0"/>
              <w:spacing w:line="360" w:lineRule="auto"/>
              <w:jc w:val="center"/>
              <w:rPr>
                <w:rFonts w:ascii="仿宋" w:hAnsi="仿宋" w:eastAsia="仿宋" w:cs="仿宋"/>
                <w:b/>
                <w:color w:val="000000" w:themeColor="text1"/>
                <w:sz w:val="24"/>
                <w:highlight w:val="none"/>
                <w14:textFill>
                  <w14:solidFill>
                    <w14:schemeClr w14:val="tx1"/>
                  </w14:solidFill>
                </w14:textFill>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59201D9A">
            <w:pPr>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中标单位需在领取中标通知书时，提供本项目纸质投标文件（资格文件”、“报价文件”和“商务技术文件”）</w:t>
            </w:r>
            <w:r>
              <w:rPr>
                <w:rFonts w:hint="eastAsia" w:ascii="仿宋" w:hAnsi="仿宋" w:eastAsia="仿宋" w:cs="仿宋"/>
                <w:b/>
                <w:color w:val="000000" w:themeColor="text1"/>
                <w:sz w:val="24"/>
                <w:highlight w:val="none"/>
                <w:lang w:val="en-US"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份（正本一份，副本</w:t>
            </w:r>
            <w:r>
              <w:rPr>
                <w:rFonts w:hint="eastAsia" w:ascii="仿宋" w:hAnsi="仿宋" w:eastAsia="仿宋" w:cs="仿宋"/>
                <w:b/>
                <w:color w:val="000000" w:themeColor="text1"/>
                <w:sz w:val="24"/>
                <w:highlight w:val="none"/>
                <w:lang w:val="en-US" w:eastAsia="zh-CN"/>
                <w14:textFill>
                  <w14:solidFill>
                    <w14:schemeClr w14:val="tx1"/>
                  </w14:solidFill>
                </w14:textFill>
              </w:rPr>
              <w:t>二</w:t>
            </w:r>
            <w:r>
              <w:rPr>
                <w:rFonts w:hint="eastAsia" w:ascii="仿宋" w:hAnsi="仿宋" w:eastAsia="仿宋" w:cs="仿宋"/>
                <w:b/>
                <w:color w:val="000000" w:themeColor="text1"/>
                <w:sz w:val="24"/>
                <w:highlight w:val="none"/>
                <w14:textFill>
                  <w14:solidFill>
                    <w14:schemeClr w14:val="tx1"/>
                  </w14:solidFill>
                </w14:textFill>
              </w:rPr>
              <w:t>份）</w:t>
            </w:r>
          </w:p>
        </w:tc>
      </w:tr>
      <w:bookmarkEnd w:id="10"/>
    </w:tbl>
    <w:p w14:paraId="7A63F050">
      <w:pPr>
        <w:adjustRightInd/>
        <w:spacing w:line="360" w:lineRule="auto"/>
        <w:ind w:firstLine="3845" w:firstLineChars="1197"/>
        <w:outlineLvl w:val="0"/>
        <w:rPr>
          <w:rFonts w:ascii="仿宋" w:hAnsi="仿宋" w:eastAsia="仿宋" w:cs="仿宋"/>
          <w:b/>
          <w:color w:val="000000" w:themeColor="text1"/>
          <w:sz w:val="32"/>
          <w:szCs w:val="20"/>
          <w:highlight w:val="none"/>
          <w14:textFill>
            <w14:solidFill>
              <w14:schemeClr w14:val="tx1"/>
            </w14:solidFill>
          </w14:textFill>
        </w:rPr>
      </w:pPr>
      <w:bookmarkStart w:id="13" w:name="第三部分"/>
      <w:bookmarkStart w:id="14" w:name="_Toc164416483"/>
      <w:r>
        <w:rPr>
          <w:rFonts w:hint="eastAsia" w:ascii="仿宋" w:hAnsi="仿宋" w:eastAsia="仿宋" w:cs="仿宋"/>
          <w:b/>
          <w:color w:val="000000" w:themeColor="text1"/>
          <w:sz w:val="32"/>
          <w:szCs w:val="20"/>
          <w:highlight w:val="none"/>
          <w14:textFill>
            <w14:solidFill>
              <w14:schemeClr w14:val="tx1"/>
            </w14:solidFill>
          </w14:textFill>
        </w:rPr>
        <w:t>一、总则</w:t>
      </w:r>
    </w:p>
    <w:p w14:paraId="01850773">
      <w:pPr>
        <w:snapToGrid w:val="0"/>
        <w:spacing w:line="360" w:lineRule="auto"/>
        <w:ind w:firstLine="0" w:firstLineChars="0"/>
        <w:jc w:val="left"/>
        <w:outlineLvl w:val="1"/>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适用范围</w:t>
      </w:r>
    </w:p>
    <w:p w14:paraId="58FC8333">
      <w:pPr>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45759DE8">
      <w:pPr>
        <w:numPr>
          <w:ilvl w:val="-1"/>
          <w:numId w:val="0"/>
        </w:numPr>
        <w:adjustRightInd/>
        <w:spacing w:line="360" w:lineRule="auto"/>
        <w:ind w:left="0"/>
        <w:outlineLvl w:val="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 xml:space="preserve">2. </w:t>
      </w:r>
      <w:r>
        <w:rPr>
          <w:rFonts w:hint="eastAsia" w:ascii="仿宋" w:hAnsi="仿宋" w:eastAsia="仿宋" w:cs="仿宋"/>
          <w:b/>
          <w:color w:val="000000" w:themeColor="text1"/>
          <w:sz w:val="24"/>
          <w:highlight w:val="none"/>
          <w14:textFill>
            <w14:solidFill>
              <w14:schemeClr w14:val="tx1"/>
            </w14:solidFill>
          </w14:textFill>
        </w:rPr>
        <w:t>定义</w:t>
      </w:r>
    </w:p>
    <w:p w14:paraId="7591932B">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 “采购人”系指招标公告中载明的本项目的采购人。</w:t>
      </w:r>
    </w:p>
    <w:p w14:paraId="79DA9049">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 “采购代理机构”系指招标公告中载明的本项目的采购代理机构。</w:t>
      </w:r>
    </w:p>
    <w:p w14:paraId="1F24F95E">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 “投标人”系指是指响应招标、参加投标竞争的法人、其他组织或者自然人。</w:t>
      </w:r>
    </w:p>
    <w:p w14:paraId="0B794C10">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14:paraId="1E8AA30B">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CD7B173">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2.6“电子交易平台”是指本项目政府采购活动所依托的政府采购云平台（https://www.zcygov.cn/）。</w:t>
      </w:r>
    </w:p>
    <w:p w14:paraId="12A2922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 “▲” 系指实质性要求条款，“★”系产品采购项目中单一产品或核心产品，“</w:t>
      </w:r>
      <w:sdt>
        <w:sdtPr>
          <w:rPr>
            <w:rFonts w:hint="eastAsia" w:ascii="仿宋" w:hAnsi="仿宋" w:eastAsia="仿宋" w:cs="仿宋"/>
            <w:color w:val="000000" w:themeColor="text1"/>
            <w:kern w:val="0"/>
            <w:sz w:val="24"/>
            <w:highlight w:val="none"/>
            <w14:textFill>
              <w14:solidFill>
                <w14:schemeClr w14:val="tx1"/>
              </w14:solidFill>
            </w14:textFill>
          </w:rPr>
          <w:id w:val="512970236"/>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404888855"/>
            </w:sdtPr>
            <w:sdtEndPr>
              <w:rPr>
                <w:rFonts w:hint="eastAsia" w:ascii="仿宋" w:hAnsi="仿宋" w:eastAsia="仿宋" w:cs="仿宋"/>
                <w:color w:val="000000" w:themeColor="text1"/>
                <w:kern w:val="0"/>
                <w:sz w:val="24"/>
                <w:highlight w:val="none"/>
                <w14:textFill>
                  <w14:solidFill>
                    <w14:schemeClr w14:val="tx1"/>
                  </w14:solidFill>
                </w14:textFill>
              </w:rPr>
            </w:sdtEndPr>
            <w:sdtContent>
              <w:sdt>
                <w:sdtPr>
                  <w:rPr>
                    <w:rFonts w:hint="eastAsia" w:ascii="仿宋" w:hAnsi="仿宋" w:eastAsia="仿宋" w:cs="仿宋"/>
                    <w:color w:val="000000" w:themeColor="text1"/>
                    <w:kern w:val="0"/>
                    <w:sz w:val="24"/>
                    <w:highlight w:val="none"/>
                    <w14:textFill>
                      <w14:solidFill>
                        <w14:schemeClr w14:val="tx1"/>
                      </w14:solidFill>
                    </w14:textFill>
                  </w:rPr>
                  <w:id w:val="703591205"/>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sym w:font="Wingdings" w:char="00FE"/>
                  </w:r>
                </w:sdtContent>
              </w:sdt>
            </w:sdtContent>
          </w:sdt>
        </w:sdtContent>
      </w:sdt>
      <w:r>
        <w:rPr>
          <w:rFonts w:hint="eastAsia" w:ascii="仿宋" w:hAnsi="仿宋" w:eastAsia="仿宋" w:cs="仿宋"/>
          <w:color w:val="000000" w:themeColor="text1"/>
          <w:sz w:val="24"/>
          <w:highlight w:val="none"/>
          <w14:textFill>
            <w14:solidFill>
              <w14:schemeClr w14:val="tx1"/>
            </w14:solidFill>
          </w14:textFill>
        </w:rPr>
        <w:t>” 系指适用本项目的要求，“</w:t>
      </w:r>
      <w:sdt>
        <w:sdtPr>
          <w:rPr>
            <w:rFonts w:hint="eastAsia" w:ascii="仿宋" w:hAnsi="仿宋" w:eastAsia="仿宋" w:cs="仿宋"/>
            <w:color w:val="000000" w:themeColor="text1"/>
            <w:kern w:val="0"/>
            <w:sz w:val="24"/>
            <w:highlight w:val="none"/>
            <w14:textFill>
              <w14:solidFill>
                <w14:schemeClr w14:val="tx1"/>
              </w14:solidFill>
            </w14:textFill>
          </w:rPr>
          <w:id w:val="1121731420"/>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仿宋" w:hAnsi="仿宋" w:eastAsia="仿宋" w:cs="仿宋"/>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sz w:val="24"/>
          <w:highlight w:val="none"/>
          <w14:textFill>
            <w14:solidFill>
              <w14:schemeClr w14:val="tx1"/>
            </w14:solidFill>
          </w14:textFill>
        </w:rPr>
        <w:t>” 系指不适用本项目的要求。</w:t>
      </w:r>
    </w:p>
    <w:p w14:paraId="7B06F898">
      <w:pPr>
        <w:spacing w:line="360" w:lineRule="auto"/>
        <w:ind w:firstLine="0" w:firstLineChars="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采购项目需要落实的政府采购政策</w:t>
      </w:r>
    </w:p>
    <w:p w14:paraId="368A3016">
      <w:pPr>
        <w:spacing w:line="360" w:lineRule="auto"/>
        <w:ind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仿宋" w:hAnsi="仿宋" w:eastAsia="仿宋" w:cs="仿宋"/>
          <w:color w:val="000000" w:themeColor="text1"/>
          <w:sz w:val="24"/>
          <w:highlight w:val="none"/>
          <w14:textFill>
            <w14:solidFill>
              <w14:schemeClr w14:val="tx1"/>
            </w14:solidFill>
          </w14:textFill>
        </w:rPr>
        <w:t>。</w:t>
      </w:r>
    </w:p>
    <w:p w14:paraId="1397A4F8">
      <w:pPr>
        <w:spacing w:line="360" w:lineRule="auto"/>
        <w:ind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 支持绿色发展</w:t>
      </w:r>
    </w:p>
    <w:p w14:paraId="3FA51EF7">
      <w:pPr>
        <w:spacing w:line="360" w:lineRule="auto"/>
        <w:ind w:firstLine="480"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000000" w:themeColor="text1"/>
          <w:sz w:val="24"/>
          <w:highlight w:val="none"/>
          <w14:textFill>
            <w14:solidFill>
              <w14:schemeClr w14:val="tx1"/>
            </w14:solidFill>
          </w14:textFill>
        </w:rPr>
        <w:t>采购人拟采购的产品属于政府强制采购的节能产品品目清单范围的，投标人未按招标文件要求提供国家确定的认证机构出具的、处于有效期之内的节能产品认证证书的，投标无效。</w:t>
      </w:r>
    </w:p>
    <w:p w14:paraId="54F4E46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3.2.2 修缮、装修类项目采购建材的，采购人应将绿色建筑和绿色建材性能、指标等作为实质性条件纳入招标文件和合同。</w:t>
      </w:r>
    </w:p>
    <w:p w14:paraId="5AA3DD3D">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仿宋" w:hAnsi="仿宋" w:eastAsia="仿宋" w:cs="仿宋"/>
          <w:color w:val="000000" w:themeColor="text1"/>
          <w:sz w:val="24"/>
          <w:highlight w:val="none"/>
          <w14:textFill>
            <w14:solidFill>
              <w14:schemeClr w14:val="tx1"/>
            </w14:solidFill>
          </w14:textFill>
        </w:rPr>
        <w:t>优先采购绿色包装产品、绿色物流配送服务以及循环利用产品</w:t>
      </w:r>
      <w:bookmarkEnd w:id="15"/>
      <w:r>
        <w:rPr>
          <w:rFonts w:hint="eastAsia" w:ascii="仿宋" w:hAnsi="仿宋" w:eastAsia="仿宋" w:cs="仿宋"/>
          <w:color w:val="000000" w:themeColor="text1"/>
          <w:sz w:val="24"/>
          <w:highlight w:val="none"/>
          <w14:textFill>
            <w14:solidFill>
              <w14:schemeClr w14:val="tx1"/>
            </w14:solidFill>
          </w14:textFill>
        </w:rPr>
        <w:t>。</w:t>
      </w:r>
    </w:p>
    <w:p w14:paraId="134EC57B">
      <w:pPr>
        <w:spacing w:line="360" w:lineRule="auto"/>
        <w:ind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3.3支持中小企业发展</w:t>
      </w:r>
    </w:p>
    <w:p w14:paraId="06003B7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547BA6F">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符合中小企业划分标准的个体工商户，在政府采购活动中视同中小企业。</w:t>
      </w:r>
    </w:p>
    <w:p w14:paraId="3CFE6E6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3.3.2</w:t>
      </w:r>
      <w:r>
        <w:rPr>
          <w:rFonts w:hint="eastAsia" w:ascii="仿宋" w:hAnsi="仿宋" w:eastAsia="仿宋" w:cs="仿宋"/>
          <w:color w:val="000000" w:themeColor="text1"/>
          <w:kern w:val="0"/>
          <w:sz w:val="24"/>
          <w:highlight w:val="none"/>
          <w14:textFill>
            <w14:solidFill>
              <w14:schemeClr w14:val="tx1"/>
            </w14:solidFill>
          </w14:textFill>
        </w:rPr>
        <w:t>在政府采购活动中，投标人提供的货物</w:t>
      </w:r>
      <w:r>
        <w:rPr>
          <w:rFonts w:hint="eastAsia" w:ascii="仿宋" w:hAnsi="仿宋" w:eastAsia="仿宋" w:cs="仿宋"/>
          <w:color w:val="000000" w:themeColor="text1"/>
          <w:kern w:val="0"/>
          <w:sz w:val="24"/>
          <w:highlight w:val="none"/>
          <w:lang w:val="en-US" w:eastAsia="zh-CN"/>
          <w14:textFill>
            <w14:solidFill>
              <w14:schemeClr w14:val="tx1"/>
            </w14:solidFill>
          </w14:textFill>
        </w:rPr>
        <w:t>或服务</w:t>
      </w:r>
      <w:r>
        <w:rPr>
          <w:rFonts w:hint="eastAsia" w:ascii="仿宋" w:hAnsi="仿宋" w:eastAsia="仿宋" w:cs="仿宋"/>
          <w:color w:val="000000" w:themeColor="text1"/>
          <w:kern w:val="0"/>
          <w:sz w:val="24"/>
          <w:highlight w:val="none"/>
          <w14:textFill>
            <w14:solidFill>
              <w14:schemeClr w14:val="tx1"/>
            </w14:solidFill>
          </w14:textFill>
        </w:rPr>
        <w:t>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在服务采购项目中，服务由中小企业承接，即提供服务的人员为中小企业依照《中华人民共和国劳动合同法》订立劳动合同的从业人员。</w:t>
      </w:r>
    </w:p>
    <w:p w14:paraId="3D0D4BBF">
      <w:pPr>
        <w:widowControl/>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1D3C2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3.3.3对于未预留份额专门面向中小企业的政府采购货物</w:t>
      </w:r>
      <w:r>
        <w:rPr>
          <w:rFonts w:hint="eastAsia" w:ascii="仿宋" w:hAnsi="仿宋" w:eastAsia="仿宋" w:cs="仿宋"/>
          <w:color w:val="000000" w:themeColor="text1"/>
          <w:sz w:val="24"/>
          <w:highlight w:val="none"/>
          <w:lang w:val="en-US" w:eastAsia="zh-CN"/>
          <w14:textFill>
            <w14:solidFill>
              <w14:schemeClr w14:val="tx1"/>
            </w14:solidFill>
          </w14:textFill>
        </w:rPr>
        <w:t>或服务</w:t>
      </w:r>
      <w:r>
        <w:rPr>
          <w:rFonts w:hint="eastAsia" w:ascii="仿宋" w:hAnsi="仿宋" w:eastAsia="仿宋" w:cs="仿宋"/>
          <w:color w:val="000000" w:themeColor="text1"/>
          <w:sz w:val="24"/>
          <w:highlight w:val="none"/>
          <w14:textFill>
            <w14:solidFill>
              <w14:schemeClr w14:val="tx1"/>
            </w14:solidFill>
          </w14:textFill>
        </w:rPr>
        <w:t>项目，以及预留份额政府采购货物</w:t>
      </w:r>
      <w:r>
        <w:rPr>
          <w:rFonts w:hint="eastAsia" w:ascii="仿宋" w:hAnsi="仿宋" w:eastAsia="仿宋" w:cs="仿宋"/>
          <w:color w:val="000000" w:themeColor="text1"/>
          <w:sz w:val="24"/>
          <w:highlight w:val="none"/>
          <w:lang w:val="en-US" w:eastAsia="zh-CN"/>
          <w14:textFill>
            <w14:solidFill>
              <w14:schemeClr w14:val="tx1"/>
            </w14:solidFill>
          </w14:textFill>
        </w:rPr>
        <w:t>或服务</w:t>
      </w:r>
      <w:r>
        <w:rPr>
          <w:rFonts w:hint="eastAsia" w:ascii="仿宋" w:hAnsi="仿宋" w:eastAsia="仿宋" w:cs="仿宋"/>
          <w:color w:val="000000" w:themeColor="text1"/>
          <w:sz w:val="24"/>
          <w:highlight w:val="none"/>
          <w14:textFill>
            <w14:solidFill>
              <w14:schemeClr w14:val="tx1"/>
            </w14:solidFill>
          </w14:textFill>
        </w:rPr>
        <w:t>项目中的非预留部分标项，对小型和微型企业的投标报价给予10%的扣除（</w:t>
      </w:r>
      <w:r>
        <w:rPr>
          <w:rFonts w:hint="eastAsia" w:ascii="仿宋" w:hAnsi="仿宋" w:eastAsia="仿宋" w:cs="仿宋"/>
          <w:snapToGrid w:val="0"/>
          <w:color w:val="000000" w:themeColor="text1"/>
          <w:kern w:val="28"/>
          <w:sz w:val="24"/>
          <w:highlight w:val="none"/>
          <w14:textFill>
            <w14:solidFill>
              <w14:schemeClr w14:val="tx1"/>
            </w14:solidFill>
          </w14:textFill>
        </w:rPr>
        <w:t>招标文件第四部分</w:t>
      </w:r>
      <w:r>
        <w:rPr>
          <w:rFonts w:hint="eastAsia" w:ascii="仿宋" w:hAnsi="仿宋" w:eastAsia="仿宋" w:cs="仿宋"/>
          <w:color w:val="000000" w:themeColor="text1"/>
          <w:sz w:val="24"/>
          <w:highlight w:val="none"/>
          <w:u w:val="single"/>
          <w14:textFill>
            <w14:solidFill>
              <w14:schemeClr w14:val="tx1"/>
            </w14:solidFill>
          </w14:textFill>
        </w:rPr>
        <w:t>评标办分法明确具体的扣除比例</w:t>
      </w:r>
      <w:r>
        <w:rPr>
          <w:rFonts w:hint="eastAsia" w:ascii="仿宋" w:hAnsi="仿宋" w:eastAsia="仿宋" w:cs="仿宋"/>
          <w:color w:val="000000" w:themeColor="text1"/>
          <w:sz w:val="24"/>
          <w:highlight w:val="none"/>
          <w14:textFill>
            <w14:solidFill>
              <w14:schemeClr w14:val="tx1"/>
            </w14:solidFill>
          </w14:textFill>
        </w:rPr>
        <w:t>），用扣除后的价格参与评审。接受大中型企业与小微企业组成联合体或者允许大中型企业向一家或者多家小微企业分包的政府采购货物</w:t>
      </w:r>
      <w:r>
        <w:rPr>
          <w:rFonts w:hint="eastAsia" w:ascii="仿宋" w:hAnsi="仿宋" w:eastAsia="仿宋" w:cs="仿宋"/>
          <w:color w:val="000000" w:themeColor="text1"/>
          <w:sz w:val="24"/>
          <w:highlight w:val="none"/>
          <w:lang w:val="en-US" w:eastAsia="zh-CN"/>
          <w14:textFill>
            <w14:solidFill>
              <w14:schemeClr w14:val="tx1"/>
            </w14:solidFill>
          </w14:textFill>
        </w:rPr>
        <w:t>或服务</w:t>
      </w:r>
      <w:r>
        <w:rPr>
          <w:rFonts w:hint="eastAsia" w:ascii="仿宋" w:hAnsi="仿宋" w:eastAsia="仿宋" w:cs="仿宋"/>
          <w:color w:val="000000" w:themeColor="text1"/>
          <w:sz w:val="24"/>
          <w:highlight w:val="none"/>
          <w14:textFill>
            <w14:solidFill>
              <w14:schemeClr w14:val="tx1"/>
            </w14:solidFill>
          </w14:textFill>
        </w:rPr>
        <w:t>项目，对于</w:t>
      </w:r>
      <w:bookmarkStart w:id="16" w:name="_Hlk101132181"/>
      <w:r>
        <w:rPr>
          <w:rFonts w:hint="eastAsia" w:ascii="仿宋" w:hAnsi="仿宋" w:eastAsia="仿宋" w:cs="仿宋"/>
          <w:color w:val="000000" w:themeColor="text1"/>
          <w:sz w:val="24"/>
          <w:highlight w:val="none"/>
          <w14:textFill>
            <w14:solidFill>
              <w14:schemeClr w14:val="tx1"/>
            </w14:solidFill>
          </w14:textFill>
        </w:rPr>
        <w:t>联合协议或者分包意向协议约定小微企业的合同份额占到合同总金额30%以上的</w:t>
      </w:r>
      <w:bookmarkEnd w:id="16"/>
      <w:r>
        <w:rPr>
          <w:rFonts w:hint="eastAsia" w:ascii="仿宋" w:hAnsi="仿宋" w:eastAsia="仿宋" w:cs="仿宋"/>
          <w:color w:val="000000" w:themeColor="text1"/>
          <w:sz w:val="24"/>
          <w:highlight w:val="none"/>
          <w14:textFill>
            <w14:solidFill>
              <w14:schemeClr w14:val="tx1"/>
            </w14:solidFill>
          </w14:textFill>
        </w:rPr>
        <w:t>，对联合体或者大中型企业的报价给予4%的扣除（</w:t>
      </w:r>
      <w:r>
        <w:rPr>
          <w:rFonts w:hint="eastAsia" w:ascii="仿宋" w:hAnsi="仿宋" w:eastAsia="仿宋" w:cs="仿宋"/>
          <w:snapToGrid w:val="0"/>
          <w:color w:val="000000" w:themeColor="text1"/>
          <w:kern w:val="28"/>
          <w:sz w:val="24"/>
          <w:highlight w:val="none"/>
          <w14:textFill>
            <w14:solidFill>
              <w14:schemeClr w14:val="tx1"/>
            </w14:solidFill>
          </w14:textFill>
        </w:rPr>
        <w:t>招标文件第四部分</w:t>
      </w:r>
      <w:r>
        <w:rPr>
          <w:rFonts w:hint="eastAsia" w:ascii="仿宋" w:hAnsi="仿宋" w:eastAsia="仿宋" w:cs="仿宋"/>
          <w:color w:val="000000" w:themeColor="text1"/>
          <w:sz w:val="24"/>
          <w:highlight w:val="none"/>
          <w:u w:val="single"/>
          <w14:textFill>
            <w14:solidFill>
              <w14:schemeClr w14:val="tx1"/>
            </w14:solidFill>
          </w14:textFill>
        </w:rPr>
        <w:t>评标办分法明确具体的扣除比例</w:t>
      </w:r>
      <w:r>
        <w:rPr>
          <w:rFonts w:hint="eastAsia" w:ascii="仿宋" w:hAnsi="仿宋" w:eastAsia="仿宋" w:cs="仿宋"/>
          <w:color w:val="000000" w:themeColor="text1"/>
          <w:sz w:val="24"/>
          <w:highlight w:val="none"/>
          <w14:textFill>
            <w14:solidFill>
              <w14:schemeClr w14:val="tx1"/>
            </w14:solidFill>
          </w14:textFill>
        </w:rPr>
        <w:t>），用扣除后的价格参加评审。组成联合体或者接受分包的小微企业与联合体内其他企业、分包企业之间存在直接控股、管理关系的，不享受价格扣除优惠政策。</w:t>
      </w:r>
    </w:p>
    <w:p w14:paraId="50E7D1A4">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r>
        <w:rPr>
          <w:rFonts w:hint="eastAsia" w:ascii="仿宋" w:hAnsi="仿宋" w:eastAsia="仿宋" w:cs="仿宋"/>
          <w:color w:val="000000" w:themeColor="text1"/>
          <w:sz w:val="24"/>
          <w:highlight w:val="none"/>
          <w:lang w:eastAsia="zh-CN"/>
          <w14:textFill>
            <w14:solidFill>
              <w14:schemeClr w14:val="tx1"/>
            </w14:solidFill>
          </w14:textFill>
        </w:rPr>
        <w:t>。</w:t>
      </w:r>
    </w:p>
    <w:p w14:paraId="3D20735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DE69087">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C511FB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196823D4">
      <w:pPr>
        <w:spacing w:line="360" w:lineRule="auto"/>
        <w:ind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w:t>
      </w:r>
      <w:r>
        <w:rPr>
          <w:rFonts w:hint="eastAsia" w:ascii="仿宋" w:hAnsi="仿宋" w:eastAsia="仿宋" w:cs="仿宋"/>
          <w:bCs/>
          <w:color w:val="000000" w:themeColor="text1"/>
          <w:sz w:val="24"/>
          <w:highlight w:val="none"/>
          <w14:textFill>
            <w14:solidFill>
              <w14:schemeClr w14:val="tx1"/>
            </w14:solidFill>
          </w14:textFill>
        </w:rPr>
        <w:t>支持创新发展</w:t>
      </w:r>
    </w:p>
    <w:p w14:paraId="4D0DA3AD">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3.4.1 采购人优先采购被认定为首台套产品和“制造精品”的自主创新产品。</w:t>
      </w:r>
    </w:p>
    <w:p w14:paraId="7CDB8E2B">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5CF03B7">
      <w:pPr>
        <w:spacing w:line="360" w:lineRule="auto"/>
        <w:ind w:firstLine="240" w:firstLineChars="1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中小企业信用融资：为支持和促进中小企业发展，进一步发挥政府采购政策功能，杭州市财政局与省银保监局、市金融办、市经信局共同出台了《杭州市政府采购支持中小企业信用融资管理办法》，供应商若有融资意向，详见《政府采购支持中小企业信用融资相关事项通知》，或登录杭州市政府采购网“中小企业信用融资”模块，查看信用融资政策文件及各相关银行服务方案。</w:t>
      </w:r>
    </w:p>
    <w:p w14:paraId="74077B97">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平等对待内外资企业和符合条件的破产重整企业</w:t>
      </w:r>
    </w:p>
    <w:p w14:paraId="5FCCC3BB">
      <w:pPr>
        <w:spacing w:line="360" w:lineRule="auto"/>
        <w:ind w:firstLine="480"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仿宋" w:hAnsi="仿宋" w:eastAsia="仿宋" w:cs="仿宋"/>
          <w:color w:val="000000" w:themeColor="text1"/>
          <w:sz w:val="24"/>
          <w:highlight w:val="none"/>
          <w14:textFill>
            <w14:solidFill>
              <w14:schemeClr w14:val="tx1"/>
            </w14:solidFill>
          </w14:textFill>
        </w:rPr>
        <w:cr/>
      </w:r>
      <w:r>
        <w:rPr>
          <w:rFonts w:hint="eastAsia" w:ascii="仿宋" w:hAnsi="仿宋" w:eastAsia="仿宋" w:cs="仿宋"/>
          <w:b/>
          <w:color w:val="000000" w:themeColor="text1"/>
          <w:sz w:val="24"/>
          <w:highlight w:val="none"/>
          <w14:textFill>
            <w14:solidFill>
              <w14:schemeClr w14:val="tx1"/>
            </w14:solidFill>
          </w14:textFill>
        </w:rPr>
        <w:t>4. 询问、质疑、投诉</w:t>
      </w:r>
    </w:p>
    <w:p w14:paraId="34DB6BE3">
      <w:pPr>
        <w:autoSpaceDE w:val="0"/>
        <w:autoSpaceDN w:val="0"/>
        <w:spacing w:line="360" w:lineRule="auto"/>
        <w:ind w:firstLine="240" w:firstLineChars="1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4.1供应商询问</w:t>
      </w:r>
    </w:p>
    <w:p w14:paraId="6451A8BA">
      <w:pPr>
        <w:autoSpaceDE w:val="0"/>
        <w:autoSpaceDN w:val="0"/>
        <w:spacing w:line="360" w:lineRule="auto"/>
        <w:ind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5FBD7BB">
      <w:pPr>
        <w:autoSpaceDE w:val="0"/>
        <w:autoSpaceDN w:val="0"/>
        <w:spacing w:line="360" w:lineRule="auto"/>
        <w:ind w:firstLine="240" w:firstLineChars="1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4.2供应商质疑</w:t>
      </w:r>
    </w:p>
    <w:p w14:paraId="401B04E1">
      <w:pPr>
        <w:pStyle w:val="35"/>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4.2</w:t>
      </w:r>
      <w:r>
        <w:rPr>
          <w:rFonts w:hint="eastAsia" w:ascii="仿宋" w:hAnsi="仿宋" w:eastAsia="仿宋" w:cs="仿宋"/>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14:paraId="20EF4C64">
      <w:pPr>
        <w:pStyle w:val="35"/>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4.2</w:t>
      </w:r>
      <w:r>
        <w:rPr>
          <w:rFonts w:hint="eastAsia" w:ascii="仿宋" w:hAnsi="仿宋" w:eastAsia="仿宋" w:cs="仿宋"/>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DE161A7">
      <w:pPr>
        <w:pStyle w:val="16"/>
        <w:spacing w:line="360" w:lineRule="auto"/>
        <w:ind w:firstLine="480" w:firstLineChars="200"/>
        <w:rPr>
          <w:rFonts w:ascii="仿宋" w:hAnsi="仿宋" w:eastAsia="仿宋" w:cs="仿宋"/>
          <w:snapToGrid/>
          <w:color w:val="000000" w:themeColor="text1"/>
          <w:kern w:val="2"/>
          <w:sz w:val="24"/>
          <w:highlight w:val="none"/>
          <w14:textFill>
            <w14:solidFill>
              <w14:schemeClr w14:val="tx1"/>
            </w14:solidFill>
          </w14:textFill>
        </w:rPr>
      </w:pPr>
      <w:r>
        <w:rPr>
          <w:rFonts w:hint="eastAsia" w:ascii="仿宋" w:hAnsi="仿宋" w:eastAsia="仿宋" w:cs="仿宋"/>
          <w:snapToGrid/>
          <w:color w:val="000000" w:themeColor="text1"/>
          <w:kern w:val="2"/>
          <w:sz w:val="24"/>
          <w:highlight w:val="none"/>
          <w14:textFill>
            <w14:solidFill>
              <w14:schemeClr w14:val="tx1"/>
            </w14:solidFill>
          </w14:textFill>
        </w:rPr>
        <w:t>4.2.2.1对招标文件提出质疑的，质疑期限为供应商获得招标文件之日或者招标文件公告期限届满之日起计算。</w:t>
      </w:r>
    </w:p>
    <w:p w14:paraId="02E390C6">
      <w:pPr>
        <w:pStyle w:val="35"/>
        <w:spacing w:line="360" w:lineRule="auto"/>
        <w:ind w:left="479" w:leftChars="228"/>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4.2.2.2对采购过程提出质疑的，质疑期限为各采购程序环节结束之日起计算。4.2.2.3对采购结果提出质疑的，质疑期限自采购结果公告期限届满之日起计算。</w:t>
      </w:r>
    </w:p>
    <w:p w14:paraId="08FF99CA">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4.2.3</w:t>
      </w:r>
      <w:r>
        <w:rPr>
          <w:rFonts w:hint="eastAsia" w:ascii="仿宋" w:hAnsi="仿宋" w:eastAsia="仿宋" w:cs="仿宋"/>
          <w:color w:val="000000" w:themeColor="text1"/>
          <w:sz w:val="24"/>
          <w:highlight w:val="none"/>
          <w14:textFill>
            <w14:solidFill>
              <w14:schemeClr w14:val="tx1"/>
            </w14:solidFill>
          </w14:textFill>
        </w:rPr>
        <w:t>供应商提出质疑应当提交质疑函和必要的证明材料。质疑函应当包括下列内容：</w:t>
      </w:r>
    </w:p>
    <w:p w14:paraId="069E48CF">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4.2.3.1供应商的姓名或者名称、地址、邮编、联系人及联系电话；</w:t>
      </w:r>
    </w:p>
    <w:p w14:paraId="2CCAB6DA">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4.2.3.2质疑项目的名称、编号；</w:t>
      </w:r>
    </w:p>
    <w:p w14:paraId="66F3CAFE">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4.2.3.3具体、明确的质疑事项和与质疑事项相关的请求；</w:t>
      </w:r>
    </w:p>
    <w:p w14:paraId="0F57AB5C">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4.2.3.4事实依据；</w:t>
      </w:r>
    </w:p>
    <w:p w14:paraId="614E6009">
      <w:pPr>
        <w:pStyle w:val="35"/>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4.2.3.5必要的法律依据；</w:t>
      </w:r>
    </w:p>
    <w:p w14:paraId="7A818B07">
      <w:pPr>
        <w:pStyle w:val="35"/>
        <w:spacing w:line="360" w:lineRule="auto"/>
        <w:ind w:firstLine="960" w:firstLineChars="4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4.2.3.6提出质疑的日期。</w:t>
      </w:r>
    </w:p>
    <w:p w14:paraId="37B43FBA">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41AE3A87">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质疑函范本及制作说明详见附件2。</w:t>
      </w:r>
    </w:p>
    <w:p w14:paraId="5C070C6A">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4.2.4对同一采购程序环节的质疑，供应商须在法定质疑期内一次性提出。</w:t>
      </w:r>
    </w:p>
    <w:p w14:paraId="228163C6">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1A6C95E">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.6询问或者质疑事项可能影响采购结果的，采购人应当暂停签订合同，已经签订合同的，应当中止履行合同。</w:t>
      </w:r>
    </w:p>
    <w:p w14:paraId="071188E6">
      <w:pPr>
        <w:pStyle w:val="889"/>
        <w:shd w:val="clear" w:color="auto" w:fill="FFFFFF"/>
        <w:snapToGrid w:val="0"/>
        <w:spacing w:after="240" w:afterAutospacing="0" w:line="360" w:lineRule="auto"/>
        <w:ind w:firstLine="480" w:firstLineChars="200"/>
        <w:contextualSpacing/>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4.3供应商投诉</w:t>
      </w:r>
    </w:p>
    <w:p w14:paraId="38BC5D81">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4.3.1质疑供应商对采购人、采购代理机构的答复不满意或者采购人、采购代理机构未在规定的时间内作出答复的，可以在答复期满后十五个工作日内向同级政府采购监督管理部门提出投诉。</w:t>
      </w:r>
    </w:p>
    <w:p w14:paraId="22458F7A">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w:t>
      </w:r>
      <w:r>
        <w:rPr>
          <w:rFonts w:hint="eastAsia" w:ascii="仿宋" w:hAnsi="仿宋" w:eastAsia="仿宋" w:cs="仿宋"/>
          <w:color w:val="000000" w:themeColor="text1"/>
          <w:highlight w:val="none"/>
          <w:lang w:val="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供应商投诉的事项不得超出已质疑事项的范围，基于质疑答复内容提出的投诉事项除外。</w:t>
      </w:r>
    </w:p>
    <w:p w14:paraId="202B4390">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4.3.3供应商投诉应当有明确的请求和必要的证明材料。</w:t>
      </w:r>
    </w:p>
    <w:p w14:paraId="142F34C8">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 xml:space="preserve"> 以联合体形式参加政府采购活动的，其投诉应当由组成联合体的所有供应商共同提出。</w:t>
      </w:r>
    </w:p>
    <w:p w14:paraId="33DFE10B">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投诉书范本及制作说明详见附件3。</w:t>
      </w:r>
    </w:p>
    <w:p w14:paraId="5C291E27">
      <w:pPr>
        <w:pStyle w:val="889"/>
        <w:shd w:val="clear" w:color="auto" w:fill="FFFFFF"/>
        <w:snapToGrid w:val="0"/>
        <w:spacing w:after="240" w:afterAutospacing="0" w:line="360" w:lineRule="auto"/>
        <w:ind w:firstLine="4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4.4在线质疑、投诉。</w:t>
      </w:r>
    </w:p>
    <w:p w14:paraId="2FA6E5DA">
      <w:pPr>
        <w:pStyle w:val="889"/>
        <w:shd w:val="clear" w:color="auto" w:fill="FFFFFF"/>
        <w:snapToGrid w:val="0"/>
        <w:spacing w:after="240" w:afterAutospacing="0" w:line="360" w:lineRule="auto"/>
        <w:ind w:firstLine="480" w:firstLineChars="2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F4E238">
      <w:pPr>
        <w:pStyle w:val="889"/>
        <w:shd w:val="clear" w:color="auto" w:fill="FFFFFF"/>
        <w:snapToGrid w:val="0"/>
        <w:spacing w:after="240" w:afterAutospacing="0" w:line="360" w:lineRule="auto"/>
        <w:contextualSpacing/>
        <w:rPr>
          <w:rFonts w:ascii="仿宋" w:hAnsi="仿宋" w:eastAsia="仿宋" w:cs="仿宋"/>
          <w:color w:val="000000" w:themeColor="text1"/>
          <w:highlight w:val="none"/>
          <w14:textFill>
            <w14:solidFill>
              <w14:schemeClr w14:val="tx1"/>
            </w14:solidFill>
          </w14:textFill>
        </w:rPr>
      </w:pPr>
    </w:p>
    <w:p w14:paraId="64045374">
      <w:pPr>
        <w:adjustRightInd/>
        <w:spacing w:line="360" w:lineRule="auto"/>
        <w:jc w:val="center"/>
        <w:outlineLvl w:val="0"/>
        <w:rPr>
          <w:rFonts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二、招标文件的构成、澄清、修改</w:t>
      </w:r>
    </w:p>
    <w:p w14:paraId="24318EB9">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5．招标文件的构成</w:t>
      </w:r>
    </w:p>
    <w:p w14:paraId="33C07FE0">
      <w:pPr>
        <w:pStyle w:val="35"/>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招标文件包括下列文件及附件：</w:t>
      </w:r>
    </w:p>
    <w:p w14:paraId="228C9CC2">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5.1.1招标公告；</w:t>
      </w:r>
    </w:p>
    <w:p w14:paraId="774FE17C">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5.1.2投标人须知；</w:t>
      </w:r>
    </w:p>
    <w:p w14:paraId="0B625CA0">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5.1.3采购需求；</w:t>
      </w:r>
    </w:p>
    <w:p w14:paraId="0C7C5475">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5.1.4评标办法；</w:t>
      </w:r>
    </w:p>
    <w:p w14:paraId="47843733">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5.1.5拟签订的合同文本；</w:t>
      </w:r>
    </w:p>
    <w:p w14:paraId="1D29E6A6">
      <w:pPr>
        <w:pStyle w:val="35"/>
        <w:tabs>
          <w:tab w:val="left" w:pos="840"/>
        </w:tabs>
        <w:spacing w:line="360" w:lineRule="auto"/>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5.1.6</w:t>
      </w:r>
      <w:r>
        <w:rPr>
          <w:rFonts w:hint="eastAsia" w:ascii="仿宋" w:hAnsi="仿宋" w:eastAsia="仿宋" w:cs="仿宋"/>
          <w:color w:val="000000" w:themeColor="text1"/>
          <w:sz w:val="24"/>
          <w:szCs w:val="24"/>
          <w:highlight w:val="none"/>
          <w14:textFill>
            <w14:solidFill>
              <w14:schemeClr w14:val="tx1"/>
            </w14:solidFill>
          </w14:textFill>
        </w:rPr>
        <w:t>应提交的有关格式范例。</w:t>
      </w:r>
    </w:p>
    <w:p w14:paraId="5A30D384">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5.2与本项目有关的</w:t>
      </w:r>
      <w:r>
        <w:rPr>
          <w:rFonts w:hint="eastAsia" w:ascii="仿宋" w:hAnsi="仿宋" w:eastAsia="仿宋" w:cs="仿宋"/>
          <w:bCs/>
          <w:color w:val="000000" w:themeColor="text1"/>
          <w:sz w:val="24"/>
          <w:highlight w:val="none"/>
          <w14:textFill>
            <w14:solidFill>
              <w14:schemeClr w14:val="tx1"/>
            </w14:solidFill>
          </w14:textFill>
        </w:rPr>
        <w:t>澄清或者修改的内容为招标文件的组成部分</w:t>
      </w:r>
      <w:r>
        <w:rPr>
          <w:rFonts w:hint="eastAsia" w:ascii="仿宋" w:hAnsi="仿宋" w:eastAsia="仿宋" w:cs="仿宋"/>
          <w:color w:val="000000" w:themeColor="text1"/>
          <w:sz w:val="24"/>
          <w:highlight w:val="none"/>
          <w14:textFill>
            <w14:solidFill>
              <w14:schemeClr w14:val="tx1"/>
            </w14:solidFill>
          </w14:textFill>
        </w:rPr>
        <w:t>。</w:t>
      </w:r>
    </w:p>
    <w:p w14:paraId="05AE4D76">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招标文件的澄清、修改</w:t>
      </w:r>
    </w:p>
    <w:p w14:paraId="2C6ED4CC">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6.1已获取招标文件的潜在投标人，若有问题需要澄清，应于投标截止时间前，以书面形式向采购代理机构提出。</w:t>
      </w:r>
    </w:p>
    <w:p w14:paraId="5C906120">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2655D57">
      <w:pPr>
        <w:adjustRightInd/>
        <w:spacing w:line="360" w:lineRule="auto"/>
        <w:outlineLvl w:val="0"/>
        <w:rPr>
          <w:rFonts w:ascii="仿宋" w:hAnsi="仿宋" w:eastAsia="仿宋" w:cs="仿宋"/>
          <w:b/>
          <w:color w:val="000000" w:themeColor="text1"/>
          <w:sz w:val="30"/>
          <w:szCs w:val="20"/>
          <w:highlight w:val="none"/>
          <w14:textFill>
            <w14:solidFill>
              <w14:schemeClr w14:val="tx1"/>
            </w14:solidFill>
          </w14:textFill>
        </w:rPr>
      </w:pPr>
    </w:p>
    <w:p w14:paraId="345A9EE6">
      <w:pPr>
        <w:adjustRightInd/>
        <w:spacing w:line="360" w:lineRule="auto"/>
        <w:jc w:val="center"/>
        <w:outlineLvl w:val="0"/>
        <w:rPr>
          <w:rFonts w:ascii="仿宋" w:hAnsi="仿宋" w:eastAsia="仿宋" w:cs="仿宋"/>
          <w:b/>
          <w:color w:val="000000" w:themeColor="text1"/>
          <w:sz w:val="30"/>
          <w:szCs w:val="20"/>
          <w:highlight w:val="none"/>
          <w14:textFill>
            <w14:solidFill>
              <w14:schemeClr w14:val="tx1"/>
            </w14:solidFill>
          </w14:textFill>
        </w:rPr>
      </w:pPr>
      <w:r>
        <w:rPr>
          <w:rFonts w:hint="eastAsia" w:ascii="仿宋" w:hAnsi="仿宋" w:eastAsia="仿宋" w:cs="仿宋"/>
          <w:b/>
          <w:color w:val="000000" w:themeColor="text1"/>
          <w:sz w:val="30"/>
          <w:szCs w:val="20"/>
          <w:highlight w:val="none"/>
          <w14:textFill>
            <w14:solidFill>
              <w14:schemeClr w14:val="tx1"/>
            </w14:solidFill>
          </w14:textFill>
        </w:rPr>
        <w:t>三、投标</w:t>
      </w:r>
    </w:p>
    <w:p w14:paraId="3FD538F5">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 招标文件的获取</w:t>
      </w:r>
    </w:p>
    <w:p w14:paraId="13AC594D">
      <w:pPr>
        <w:spacing w:line="360" w:lineRule="auto"/>
        <w:ind w:firstLine="480" w:firstLineChars="200"/>
        <w:rPr>
          <w:rFonts w:ascii="仿宋" w:hAnsi="仿宋" w:eastAsia="仿宋" w:cs="仿宋"/>
          <w:snapToGrid w:val="0"/>
          <w:color w:val="000000" w:themeColor="text1"/>
          <w:kern w:val="28"/>
          <w:sz w:val="24"/>
          <w:highlight w:val="none"/>
          <w14:textFill>
            <w14:solidFill>
              <w14:schemeClr w14:val="tx1"/>
            </w14:solidFill>
          </w14:textFill>
        </w:rPr>
      </w:pPr>
      <w:r>
        <w:rPr>
          <w:rFonts w:hint="eastAsia" w:ascii="仿宋" w:hAnsi="仿宋" w:eastAsia="仿宋" w:cs="仿宋"/>
          <w:snapToGrid w:val="0"/>
          <w:color w:val="000000" w:themeColor="text1"/>
          <w:kern w:val="28"/>
          <w:sz w:val="24"/>
          <w:highlight w:val="none"/>
          <w14:textFill>
            <w14:solidFill>
              <w14:schemeClr w14:val="tx1"/>
            </w14:solidFill>
          </w14:textFill>
        </w:rPr>
        <w:t>详见招标公告中获取招标文件的时间期限、地点、方式及招标文件售价。</w:t>
      </w:r>
    </w:p>
    <w:p w14:paraId="28936EBE">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8.开标前答疑会或现场考察</w:t>
      </w:r>
    </w:p>
    <w:p w14:paraId="4109C5BE">
      <w:pPr>
        <w:pStyle w:val="35"/>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7672919B">
      <w:pPr>
        <w:pStyle w:val="35"/>
        <w:spacing w:line="360" w:lineRule="auto"/>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kern w:val="28"/>
          <w:sz w:val="24"/>
          <w:szCs w:val="24"/>
          <w:highlight w:val="none"/>
          <w14:textFill>
            <w14:solidFill>
              <w14:schemeClr w14:val="tx1"/>
            </w14:solidFill>
          </w14:textFill>
        </w:rPr>
        <w:t>9.投标保证金</w:t>
      </w:r>
    </w:p>
    <w:p w14:paraId="11E4A4C4">
      <w:pPr>
        <w:pStyle w:val="16"/>
        <w:spacing w:line="360" w:lineRule="auto"/>
        <w:ind w:firstLine="470" w:firstLineChars="196"/>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本项目不需缴纳投标保证金。</w:t>
      </w:r>
    </w:p>
    <w:p w14:paraId="7E982A97">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10. 投标文件的语言</w:t>
      </w:r>
    </w:p>
    <w:p w14:paraId="16CE290D">
      <w:pPr>
        <w:autoSpaceDE w:val="0"/>
        <w:autoSpaceDN w:val="0"/>
        <w:spacing w:line="360" w:lineRule="auto"/>
        <w:ind w:firstLine="480" w:firstLineChars="200"/>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投标文件及投标人与采购有关的来往通知、函件和文件均应使用中文。</w:t>
      </w:r>
    </w:p>
    <w:p w14:paraId="5D9C86F7">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11. 投标文件的组成</w:t>
      </w:r>
    </w:p>
    <w:p w14:paraId="76697E25">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w:t>
      </w:r>
      <w:r>
        <w:rPr>
          <w:rFonts w:hint="eastAsia" w:ascii="仿宋" w:hAnsi="仿宋" w:eastAsia="仿宋" w:cs="仿宋"/>
          <w:b/>
          <w:color w:val="000000" w:themeColor="text1"/>
          <w:sz w:val="24"/>
          <w:highlight w:val="none"/>
          <w14:textFill>
            <w14:solidFill>
              <w14:schemeClr w14:val="tx1"/>
            </w14:solidFill>
          </w14:textFill>
        </w:rPr>
        <w:t>资格文件</w:t>
      </w:r>
      <w:r>
        <w:rPr>
          <w:rFonts w:hint="eastAsia" w:ascii="仿宋" w:hAnsi="仿宋" w:eastAsia="仿宋" w:cs="仿宋"/>
          <w:color w:val="000000" w:themeColor="text1"/>
          <w:sz w:val="24"/>
          <w:highlight w:val="none"/>
          <w14:textFill>
            <w14:solidFill>
              <w14:schemeClr w14:val="tx1"/>
            </w14:solidFill>
          </w14:textFill>
        </w:rPr>
        <w:t>：</w:t>
      </w:r>
    </w:p>
    <w:p w14:paraId="5AA0272C">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11.1.1符合参加政府采购活动应当具备的一般条件的承诺函；</w:t>
      </w:r>
    </w:p>
    <w:p w14:paraId="3AE5911B">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11.1.2</w:t>
      </w:r>
      <w:bookmarkStart w:id="17" w:name="_Hlk101259339"/>
      <w:r>
        <w:rPr>
          <w:rFonts w:hint="eastAsia" w:ascii="仿宋" w:hAnsi="仿宋" w:eastAsia="仿宋" w:cs="仿宋"/>
          <w:snapToGrid w:val="0"/>
          <w:color w:val="000000" w:themeColor="text1"/>
          <w:kern w:val="28"/>
          <w:sz w:val="24"/>
          <w:szCs w:val="20"/>
          <w:highlight w:val="none"/>
          <w14:textFill>
            <w14:solidFill>
              <w14:schemeClr w14:val="tx1"/>
            </w14:solidFill>
          </w14:textFill>
        </w:rPr>
        <w:t>联合协议</w:t>
      </w:r>
      <w:bookmarkStart w:id="18" w:name="_Hlk101257010"/>
      <w:r>
        <w:rPr>
          <w:rFonts w:hint="eastAsia" w:ascii="仿宋" w:hAnsi="仿宋" w:eastAsia="仿宋" w:cs="仿宋"/>
          <w:snapToGrid w:val="0"/>
          <w:color w:val="000000" w:themeColor="text1"/>
          <w:kern w:val="28"/>
          <w:sz w:val="24"/>
          <w:szCs w:val="20"/>
          <w:highlight w:val="none"/>
          <w14:textFill>
            <w14:solidFill>
              <w14:schemeClr w14:val="tx1"/>
            </w14:solidFill>
          </w14:textFill>
        </w:rPr>
        <w:t>（如果有)</w:t>
      </w:r>
      <w:bookmarkEnd w:id="17"/>
      <w:bookmarkEnd w:id="18"/>
      <w:r>
        <w:rPr>
          <w:rFonts w:hint="eastAsia" w:ascii="仿宋" w:hAnsi="仿宋" w:eastAsia="仿宋" w:cs="仿宋"/>
          <w:snapToGrid w:val="0"/>
          <w:color w:val="000000" w:themeColor="text1"/>
          <w:kern w:val="28"/>
          <w:sz w:val="24"/>
          <w:szCs w:val="20"/>
          <w:highlight w:val="none"/>
          <w14:textFill>
            <w14:solidFill>
              <w14:schemeClr w14:val="tx1"/>
            </w14:solidFill>
          </w14:textFill>
        </w:rPr>
        <w:t>；</w:t>
      </w:r>
    </w:p>
    <w:p w14:paraId="29B4C1E4">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11.1.3落实政府采购政策需满足的资格要求</w:t>
      </w:r>
      <w:r>
        <w:rPr>
          <w:rFonts w:hint="eastAsia" w:ascii="仿宋" w:hAnsi="仿宋" w:eastAsia="仿宋" w:cs="仿宋"/>
          <w:snapToGrid w:val="0"/>
          <w:color w:val="000000" w:themeColor="text1"/>
          <w:kern w:val="28"/>
          <w:sz w:val="24"/>
          <w:szCs w:val="20"/>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中小企业声明函</w:t>
      </w:r>
      <w:r>
        <w:rPr>
          <w:rFonts w:hint="eastAsia" w:ascii="仿宋" w:hAnsi="仿宋" w:eastAsia="仿宋" w:cs="仿宋"/>
          <w:snapToGrid w:val="0"/>
          <w:color w:val="000000" w:themeColor="text1"/>
          <w:kern w:val="28"/>
          <w:sz w:val="24"/>
          <w:szCs w:val="20"/>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784B54C0">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11.1.4本项目的特定资格要求。</w:t>
      </w:r>
    </w:p>
    <w:p w14:paraId="15DA98A6">
      <w:pPr>
        <w:snapToGrid w:val="0"/>
        <w:spacing w:line="360" w:lineRule="auto"/>
        <w:ind w:firstLine="480" w:firstLineChars="200"/>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2商务技术</w:t>
      </w:r>
      <w:r>
        <w:rPr>
          <w:rFonts w:hint="eastAsia" w:ascii="仿宋" w:hAnsi="仿宋" w:eastAsia="仿宋" w:cs="仿宋"/>
          <w:color w:val="000000" w:themeColor="text1"/>
          <w:sz w:val="24"/>
          <w:highlight w:val="none"/>
          <w:lang w:val="zh-CN"/>
          <w14:textFill>
            <w14:solidFill>
              <w14:schemeClr w14:val="tx1"/>
            </w14:solidFill>
          </w14:textFill>
        </w:rPr>
        <w:t>文件：</w:t>
      </w:r>
    </w:p>
    <w:p w14:paraId="3427418B">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11.2.1投标函；</w:t>
      </w:r>
    </w:p>
    <w:p w14:paraId="793959C2">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11.2.2授权委托书或法定代表人（单位负责人、自然人本人）身份证明；</w:t>
      </w:r>
    </w:p>
    <w:p w14:paraId="7CF79D1C">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11.2.3分包意向协议</w:t>
      </w:r>
      <w:r>
        <w:rPr>
          <w:rFonts w:hint="eastAsia" w:ascii="仿宋" w:hAnsi="仿宋" w:eastAsia="仿宋" w:cs="仿宋"/>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仿宋"/>
          <w:color w:val="000000" w:themeColor="text1"/>
          <w:sz w:val="24"/>
          <w:highlight w:val="none"/>
          <w14:textFill>
            <w14:solidFill>
              <w14:schemeClr w14:val="tx1"/>
            </w14:solidFill>
          </w14:textFill>
        </w:rPr>
        <w:t>；</w:t>
      </w:r>
    </w:p>
    <w:p w14:paraId="6889A80F">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11.2.4符合性审查资料；</w:t>
      </w:r>
    </w:p>
    <w:p w14:paraId="3323DA56">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11.2.5评标标准相应的商务技术资料；</w:t>
      </w:r>
    </w:p>
    <w:p w14:paraId="4F7832B7">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11.2.6投标标的清单；</w:t>
      </w:r>
    </w:p>
    <w:p w14:paraId="7177C82A">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11.2.7商务技术偏离表；</w:t>
      </w:r>
    </w:p>
    <w:p w14:paraId="7F45CDD1">
      <w:pPr>
        <w:snapToGrid w:val="0"/>
        <w:spacing w:line="360" w:lineRule="auto"/>
        <w:ind w:firstLine="960" w:firstLineChars="400"/>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s="仿宋"/>
          <w:color w:val="000000" w:themeColor="text1"/>
          <w:sz w:val="24"/>
          <w:highlight w:val="none"/>
          <w:lang w:val="zh-CN"/>
          <w14:textFill>
            <w14:solidFill>
              <w14:schemeClr w14:val="tx1"/>
            </w14:solidFill>
          </w14:textFill>
        </w:rPr>
        <w:t>政府采购供应商廉洁自律承诺书；</w:t>
      </w:r>
    </w:p>
    <w:p w14:paraId="0AA37A14">
      <w:pPr>
        <w:snapToGrid w:val="0"/>
        <w:spacing w:line="360" w:lineRule="auto"/>
        <w:ind w:firstLine="480" w:firstLineChars="200"/>
        <w:rPr>
          <w:rFonts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11.</w:t>
      </w:r>
      <w:r>
        <w:rPr>
          <w:rFonts w:hint="eastAsia" w:ascii="仿宋" w:hAnsi="仿宋" w:eastAsia="仿宋" w:cs="仿宋"/>
          <w:color w:val="000000" w:themeColor="text1"/>
          <w:kern w:val="0"/>
          <w:sz w:val="24"/>
          <w:highlight w:val="none"/>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报价文件：</w:t>
      </w:r>
    </w:p>
    <w:p w14:paraId="6CEAC84B">
      <w:pPr>
        <w:snapToGrid w:val="0"/>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11.3.1开标一览表（报价表）；</w:t>
      </w:r>
    </w:p>
    <w:p w14:paraId="0E900162">
      <w:pPr>
        <w:spacing w:line="360" w:lineRule="auto"/>
        <w:ind w:firstLine="723" w:firstLineChars="3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投标文件含有采购人不能接受的附加条件的，投标无效；</w:t>
      </w:r>
    </w:p>
    <w:p w14:paraId="7E4D1522">
      <w:pPr>
        <w:spacing w:line="360" w:lineRule="auto"/>
        <w:ind w:firstLine="723" w:firstLineChars="300"/>
        <w:rPr>
          <w:rFonts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投标人提供虚假材料投标的，投标无效。</w:t>
      </w:r>
    </w:p>
    <w:p w14:paraId="67E30F5D">
      <w:pPr>
        <w:pStyle w:val="131"/>
        <w:snapToGrid w:val="0"/>
        <w:spacing w:before="0"/>
        <w:ind w:firstLine="0" w:firstLineChars="0"/>
        <w:outlineLvl w:val="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12</w:t>
      </w:r>
      <w:r>
        <w:rPr>
          <w:rFonts w:hint="eastAsia" w:ascii="仿宋" w:hAnsi="仿宋" w:eastAsia="仿宋" w:cs="仿宋"/>
          <w:b/>
          <w:color w:val="000000" w:themeColor="text1"/>
          <w:kern w:val="0"/>
          <w:szCs w:val="24"/>
          <w:highlight w:val="none"/>
          <w:lang w:val="zh-CN"/>
          <w14:textFill>
            <w14:solidFill>
              <w14:schemeClr w14:val="tx1"/>
            </w14:solidFill>
          </w14:textFill>
        </w:rPr>
        <w:t xml:space="preserve">. </w:t>
      </w:r>
      <w:r>
        <w:rPr>
          <w:rFonts w:hint="eastAsia" w:ascii="仿宋" w:hAnsi="仿宋" w:eastAsia="仿宋" w:cs="仿宋"/>
          <w:b/>
          <w:color w:val="000000" w:themeColor="text1"/>
          <w:szCs w:val="24"/>
          <w:highlight w:val="none"/>
          <w14:textFill>
            <w14:solidFill>
              <w14:schemeClr w14:val="tx1"/>
            </w14:solidFill>
          </w14:textFill>
        </w:rPr>
        <w:t>投标文件的编制</w:t>
      </w:r>
    </w:p>
    <w:p w14:paraId="7120064B">
      <w:pPr>
        <w:spacing w:line="360" w:lineRule="auto"/>
        <w:ind w:firstLine="480"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861D2E3">
      <w:pPr>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193350C2">
      <w:pPr>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262E4D10">
      <w:pPr>
        <w:snapToGrid w:val="0"/>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投标文件的签署、盖章</w:t>
      </w:r>
    </w:p>
    <w:p w14:paraId="1AF42B74">
      <w:pPr>
        <w:pStyle w:val="131"/>
        <w:snapToGrid w:val="0"/>
        <w:spacing w:before="0"/>
        <w:ind w:firstLine="48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13.1投标文件按照招标文件第六部分格式要</w:t>
      </w:r>
      <w:r>
        <w:rPr>
          <w:rFonts w:hint="eastAsia" w:ascii="仿宋" w:hAnsi="仿宋" w:eastAsia="仿宋" w:cs="仿宋"/>
          <w:color w:val="000000" w:themeColor="text1"/>
          <w:highlight w:val="none"/>
          <w14:textFill>
            <w14:solidFill>
              <w14:schemeClr w14:val="tx1"/>
            </w14:solidFill>
          </w14:textFill>
        </w:rPr>
        <w:t>求进行签署、盖章。</w:t>
      </w:r>
      <w:r>
        <w:rPr>
          <w:rFonts w:hint="eastAsia" w:ascii="仿宋" w:hAnsi="仿宋" w:eastAsia="仿宋" w:cs="仿宋"/>
          <w:b/>
          <w:color w:val="000000" w:themeColor="text1"/>
          <w:highlight w:val="none"/>
          <w14:textFill>
            <w14:solidFill>
              <w14:schemeClr w14:val="tx1"/>
            </w14:solidFill>
          </w14:textFill>
        </w:rPr>
        <w:t>▲投标人的投标文件未按照招标文件要求签署、盖章的，其投标无效</w:t>
      </w:r>
      <w:r>
        <w:rPr>
          <w:rFonts w:hint="eastAsia" w:ascii="仿宋" w:hAnsi="仿宋" w:eastAsia="仿宋" w:cs="仿宋"/>
          <w:color w:val="000000" w:themeColor="text1"/>
          <w:szCs w:val="24"/>
          <w:highlight w:val="none"/>
          <w14:textFill>
            <w14:solidFill>
              <w14:schemeClr w14:val="tx1"/>
            </w14:solidFill>
          </w14:textFill>
        </w:rPr>
        <w:t>。</w:t>
      </w:r>
    </w:p>
    <w:p w14:paraId="366D491D">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5E6DDC6A">
      <w:pPr>
        <w:pStyle w:val="131"/>
        <w:snapToGrid w:val="0"/>
        <w:spacing w:before="0"/>
        <w:ind w:firstLine="48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13.3招标文件对投标文件签署、盖章的要求适用于电子签名。</w:t>
      </w:r>
    </w:p>
    <w:p w14:paraId="77C7CDA5">
      <w:pPr>
        <w:pStyle w:val="131"/>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14. 投标文件的提交、补充、修改、撤回</w:t>
      </w:r>
    </w:p>
    <w:p w14:paraId="4E0CCFED">
      <w:pPr>
        <w:pStyle w:val="131"/>
        <w:ind w:firstLine="48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7742A1CC">
      <w:pPr>
        <w:pStyle w:val="131"/>
        <w:spacing w:before="0"/>
        <w:ind w:firstLine="48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204A4423">
      <w:pPr>
        <w:pStyle w:val="131"/>
        <w:spacing w:before="0"/>
        <w:ind w:firstLine="48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7AFCA3E5">
      <w:pPr>
        <w:pStyle w:val="35"/>
        <w:spacing w:line="360" w:lineRule="auto"/>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15.</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备份投标文件</w:t>
      </w:r>
    </w:p>
    <w:p w14:paraId="4BF15DBF">
      <w:pPr>
        <w:pStyle w:val="35"/>
        <w:spacing w:line="360" w:lineRule="auto"/>
        <w:ind w:firstLine="360" w:firstLineChars="15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000000" w:themeColor="text1"/>
          <w:sz w:val="24"/>
          <w:szCs w:val="24"/>
          <w:highlight w:val="none"/>
          <w14:textFill>
            <w14:solidFill>
              <w14:schemeClr w14:val="tx1"/>
            </w14:solidFill>
          </w14:textFill>
        </w:rPr>
        <w:t>但采购人、采购代理机构不强制或变相强制投标人提交备份投标文件。</w:t>
      </w:r>
    </w:p>
    <w:p w14:paraId="7D1A5971">
      <w:pPr>
        <w:pStyle w:val="35"/>
        <w:spacing w:line="360" w:lineRule="auto"/>
        <w:ind w:firstLine="480" w:firstLineChars="20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15.2备份投标文件须在“政采云投标客户端”制作生成，并储存在</w:t>
      </w:r>
      <w:r>
        <w:rPr>
          <w:rFonts w:hint="eastAsia" w:ascii="仿宋" w:hAnsi="仿宋" w:eastAsia="仿宋" w:cs="仿宋"/>
          <w:color w:val="000000" w:themeColor="text1"/>
          <w:sz w:val="24"/>
          <w:highlight w:val="none"/>
          <w:lang w:val="en-US" w:eastAsia="zh-CN"/>
          <w14:textFill>
            <w14:solidFill>
              <w14:schemeClr w14:val="tx1"/>
            </w14:solidFill>
          </w14:textFill>
        </w:rPr>
        <w:t>U</w:t>
      </w:r>
      <w:r>
        <w:rPr>
          <w:rFonts w:hint="eastAsia" w:ascii="仿宋" w:hAnsi="仿宋" w:eastAsia="仿宋" w:cs="仿宋"/>
          <w:color w:val="000000" w:themeColor="text1"/>
          <w:sz w:val="24"/>
          <w:highlight w:val="none"/>
          <w14:textFill>
            <w14:solidFill>
              <w14:schemeClr w14:val="tx1"/>
            </w14:solidFill>
          </w14:textFill>
        </w:rPr>
        <w:t>盘</w:t>
      </w:r>
      <w:r>
        <w:rPr>
          <w:rFonts w:hint="eastAsia" w:ascii="仿宋" w:hAnsi="仿宋" w:eastAsia="仿宋" w:cs="仿宋"/>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000000" w:themeColor="text1"/>
          <w:sz w:val="24"/>
          <w:highlight w:val="none"/>
          <w14:textFill>
            <w14:solidFill>
              <w14:schemeClr w14:val="tx1"/>
            </w14:solidFill>
          </w14:textFill>
        </w:rPr>
        <w:t>不符合上述制作、</w:t>
      </w:r>
      <w:r>
        <w:rPr>
          <w:rFonts w:hint="eastAsia" w:ascii="仿宋" w:hAnsi="仿宋" w:eastAsia="仿宋" w:cs="仿宋"/>
          <w:b/>
          <w:color w:val="000000" w:themeColor="text1"/>
          <w:sz w:val="24"/>
          <w:szCs w:val="24"/>
          <w:highlight w:val="none"/>
          <w14:textFill>
            <w14:solidFill>
              <w14:schemeClr w14:val="tx1"/>
            </w14:solidFill>
          </w14:textFill>
        </w:rPr>
        <w:t>存储、密封规定的备份投标文件将被视为无效或者被拒绝接收。</w:t>
      </w:r>
    </w:p>
    <w:p w14:paraId="5BD57B11">
      <w:pPr>
        <w:pStyle w:val="35"/>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6225B15D">
      <w:pPr>
        <w:pStyle w:val="35"/>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000000" w:themeColor="text1"/>
          <w:sz w:val="24"/>
          <w:szCs w:val="24"/>
          <w:highlight w:val="none"/>
          <w14:textFill>
            <w14:solidFill>
              <w14:schemeClr w14:val="tx1"/>
            </w14:solidFill>
          </w14:textFill>
        </w:rPr>
        <w:t>招标文件第二部分投标人须知前附表规定的备份投标文件送达地点；</w:t>
      </w:r>
      <w:r>
        <w:rPr>
          <w:rFonts w:hint="eastAsia" w:ascii="仿宋" w:hAnsi="仿宋" w:eastAsia="仿宋" w:cs="仿宋"/>
          <w:color w:val="000000" w:themeColor="text1"/>
          <w:sz w:val="24"/>
          <w:szCs w:val="24"/>
          <w:highlight w:val="none"/>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514772F8">
      <w:pPr>
        <w:pStyle w:val="35"/>
        <w:spacing w:line="360" w:lineRule="auto"/>
        <w:ind w:firstLine="479" w:firstLineChars="199"/>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15.5投标人仅提交备份投标文件，未在电子交易平台传输递交投标文件的，投标无效。</w:t>
      </w:r>
    </w:p>
    <w:p w14:paraId="2CA4A5BC">
      <w:pPr>
        <w:pStyle w:val="131"/>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16.</w:t>
      </w:r>
      <w:r>
        <w:rPr>
          <w:rFonts w:hint="eastAsia" w:ascii="仿宋" w:hAnsi="仿宋" w:eastAsia="仿宋" w:cs="仿宋"/>
          <w:b/>
          <w:color w:val="000000" w:themeColor="text1"/>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4"/>
          <w:highlight w:val="none"/>
          <w14:textFill>
            <w14:solidFill>
              <w14:schemeClr w14:val="tx1"/>
            </w14:solidFill>
          </w14:textFill>
        </w:rPr>
        <w:t>投标文件的无效处理</w:t>
      </w:r>
    </w:p>
    <w:p w14:paraId="5CC8303B">
      <w:pPr>
        <w:pStyle w:val="17"/>
        <w:spacing w:line="360" w:lineRule="auto"/>
        <w:ind w:firstLine="360" w:firstLineChars="15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有招标文件第四部分</w:t>
      </w:r>
      <w:r>
        <w:rPr>
          <w:rFonts w:hint="eastAsia" w:ascii="仿宋" w:hAnsi="仿宋" w:eastAsia="仿宋" w:cs="仿宋"/>
          <w:color w:val="000000" w:themeColor="text1"/>
          <w:highlight w:val="none"/>
          <w14:textFill>
            <w14:solidFill>
              <w14:schemeClr w14:val="tx1"/>
            </w14:solidFill>
          </w14:textFill>
        </w:rPr>
        <w:t>4.2规定</w:t>
      </w:r>
      <w:r>
        <w:rPr>
          <w:rFonts w:hint="eastAsia" w:ascii="仿宋" w:hAnsi="仿宋" w:eastAsia="仿宋" w:cs="仿宋"/>
          <w:color w:val="000000" w:themeColor="text1"/>
          <w:szCs w:val="21"/>
          <w:highlight w:val="none"/>
          <w14:textFill>
            <w14:solidFill>
              <w14:schemeClr w14:val="tx1"/>
            </w14:solidFill>
          </w14:textFill>
        </w:rPr>
        <w:t>的情形之一的，投标无效：</w:t>
      </w:r>
    </w:p>
    <w:p w14:paraId="0148A67D">
      <w:pPr>
        <w:pStyle w:val="131"/>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17.</w:t>
      </w:r>
      <w:r>
        <w:rPr>
          <w:rFonts w:hint="eastAsia" w:ascii="仿宋" w:hAnsi="仿宋" w:eastAsia="仿宋" w:cs="仿宋"/>
          <w:b/>
          <w:color w:val="000000" w:themeColor="text1"/>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4"/>
          <w:highlight w:val="none"/>
          <w14:textFill>
            <w14:solidFill>
              <w14:schemeClr w14:val="tx1"/>
            </w14:solidFill>
          </w14:textFill>
        </w:rPr>
        <w:t>投标有效期</w:t>
      </w:r>
    </w:p>
    <w:p w14:paraId="17EBDF4B">
      <w:pPr>
        <w:spacing w:line="360" w:lineRule="auto"/>
        <w:ind w:firstLine="480" w:firstLineChars="200"/>
        <w:rPr>
          <w:rFonts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17.1投标有效期为从提交投标文件的截止之日起90天。▲</w:t>
      </w:r>
      <w:r>
        <w:rPr>
          <w:rFonts w:hint="eastAsia" w:ascii="仿宋" w:hAnsi="仿宋" w:eastAsia="仿宋" w:cs="仿宋"/>
          <w:b/>
          <w:color w:val="000000" w:themeColor="text1"/>
          <w:sz w:val="24"/>
          <w:szCs w:val="20"/>
          <w:highlight w:val="none"/>
          <w14:textFill>
            <w14:solidFill>
              <w14:schemeClr w14:val="tx1"/>
            </w14:solidFill>
          </w14:textFill>
        </w:rPr>
        <w:t>投标人的投标文件中承</w:t>
      </w:r>
      <w:r>
        <w:rPr>
          <w:rFonts w:hint="eastAsia" w:ascii="仿宋" w:hAnsi="仿宋" w:eastAsia="仿宋" w:cs="仿宋"/>
          <w:b/>
          <w:color w:val="000000" w:themeColor="text1"/>
          <w:sz w:val="24"/>
          <w:szCs w:val="21"/>
          <w:highlight w:val="none"/>
          <w14:textFill>
            <w14:solidFill>
              <w14:schemeClr w14:val="tx1"/>
            </w14:solidFill>
          </w14:textFill>
        </w:rPr>
        <w:t>诺的投标有效期少于招标文件中载明的投标有效期的，投标无效。</w:t>
      </w:r>
    </w:p>
    <w:p w14:paraId="3486DFB0">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17.2投标文件合格投递后，自投标截止日期起，在投标有效期内有效。</w:t>
      </w:r>
    </w:p>
    <w:p w14:paraId="7125C357">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5B05CE31">
      <w:pPr>
        <w:pStyle w:val="131"/>
        <w:spacing w:before="0"/>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17.4在投标截止时间起至投标有效期届满，供应商投标文件不可撤销。</w:t>
      </w:r>
    </w:p>
    <w:p w14:paraId="2B193EEC">
      <w:pPr>
        <w:pStyle w:val="131"/>
        <w:spacing w:before="0"/>
        <w:ind w:firstLine="480"/>
        <w:rPr>
          <w:rFonts w:hint="eastAsia" w:ascii="仿宋" w:hAnsi="仿宋" w:eastAsia="仿宋" w:cs="仿宋"/>
          <w:color w:val="000000" w:themeColor="text1"/>
          <w:highlight w:val="none"/>
          <w14:textFill>
            <w14:solidFill>
              <w14:schemeClr w14:val="tx1"/>
            </w14:solidFill>
          </w14:textFill>
        </w:rPr>
      </w:pPr>
    </w:p>
    <w:p w14:paraId="2429C306">
      <w:pPr>
        <w:pStyle w:val="131"/>
        <w:spacing w:before="0"/>
        <w:ind w:firstLine="1928" w:firstLineChars="600"/>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四、开标、资格审查与信用信息查询</w:t>
      </w:r>
    </w:p>
    <w:p w14:paraId="0C6517CD">
      <w:pPr>
        <w:pStyle w:val="557"/>
        <w:spacing w:before="0" w:line="360" w:lineRule="auto"/>
        <w:ind w:left="0" w:firstLine="0"/>
        <w:contextualSpacing/>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18.</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开标</w:t>
      </w:r>
    </w:p>
    <w:p w14:paraId="5891A675">
      <w:pPr>
        <w:pStyle w:val="557"/>
        <w:spacing w:before="0" w:line="360" w:lineRule="auto"/>
        <w:ind w:left="0" w:firstLine="480" w:firstLineChars="200"/>
        <w:contextualSpacing/>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61AF2A34">
      <w:pPr>
        <w:pStyle w:val="557"/>
        <w:spacing w:before="0" w:line="360" w:lineRule="auto"/>
        <w:ind w:left="0" w:firstLine="240" w:firstLineChars="100"/>
        <w:contextualSpacing/>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647ABAF5">
      <w:pPr>
        <w:pStyle w:val="557"/>
        <w:spacing w:before="0" w:line="360" w:lineRule="auto"/>
        <w:ind w:left="0" w:firstLine="240" w:firstLineChars="100"/>
        <w:contextualSpacing/>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18.3</w:t>
      </w:r>
      <w:r>
        <w:rPr>
          <w:rFonts w:hint="eastAsia" w:ascii="仿宋" w:hAnsi="仿宋" w:eastAsia="仿宋" w:cs="仿宋"/>
          <w:b/>
          <w:color w:val="000000" w:themeColor="text1"/>
          <w:sz w:val="24"/>
          <w:highlight w:val="none"/>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47285D21">
      <w:pPr>
        <w:pStyle w:val="131"/>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19.</w:t>
      </w:r>
      <w:r>
        <w:rPr>
          <w:rFonts w:hint="eastAsia" w:ascii="仿宋" w:hAnsi="仿宋" w:eastAsia="仿宋" w:cs="仿宋"/>
          <w:b/>
          <w:color w:val="000000" w:themeColor="text1"/>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4"/>
          <w:highlight w:val="none"/>
          <w14:textFill>
            <w14:solidFill>
              <w14:schemeClr w14:val="tx1"/>
            </w14:solidFill>
          </w14:textFill>
        </w:rPr>
        <w:t>资格审查</w:t>
      </w:r>
    </w:p>
    <w:p w14:paraId="5B05E09B">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19.1开标后，采购人</w:t>
      </w:r>
      <w:r>
        <w:rPr>
          <w:rFonts w:hint="eastAsia" w:ascii="仿宋" w:hAnsi="仿宋" w:eastAsia="仿宋" w:cs="仿宋"/>
          <w:color w:val="000000" w:themeColor="text1"/>
          <w:kern w:val="0"/>
          <w:szCs w:val="24"/>
          <w:highlight w:val="none"/>
          <w:lang w:eastAsia="zh-CN"/>
          <w14:textFill>
            <w14:solidFill>
              <w14:schemeClr w14:val="tx1"/>
            </w14:solidFill>
          </w14:textFill>
        </w:rPr>
        <w:t>或</w:t>
      </w:r>
      <w:r>
        <w:rPr>
          <w:rFonts w:hint="eastAsia" w:ascii="仿宋" w:hAnsi="仿宋" w:eastAsia="仿宋" w:cs="仿宋"/>
          <w:color w:val="000000" w:themeColor="text1"/>
          <w:kern w:val="0"/>
          <w:szCs w:val="24"/>
          <w:highlight w:val="none"/>
          <w14:textFill>
            <w14:solidFill>
              <w14:schemeClr w14:val="tx1"/>
            </w14:solidFill>
          </w14:textFill>
        </w:rPr>
        <w:t>采购代理机构将依据法律法规和招标文件的规定，对投标人的资格进行审查。</w:t>
      </w:r>
    </w:p>
    <w:p w14:paraId="4463B0E8">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19.2投标人未按照招标文件要求提供与</w:t>
      </w:r>
      <w:r>
        <w:rPr>
          <w:rFonts w:hint="eastAsia" w:ascii="仿宋" w:hAnsi="仿宋" w:eastAsia="仿宋" w:cs="仿宋"/>
          <w:color w:val="000000" w:themeColor="text1"/>
          <w:highlight w:val="none"/>
          <w14:textFill>
            <w14:solidFill>
              <w14:schemeClr w14:val="tx1"/>
            </w14:solidFill>
          </w14:textFill>
        </w:rPr>
        <w:t>资格条件相应的</w:t>
      </w:r>
      <w:r>
        <w:rPr>
          <w:rFonts w:hint="eastAsia" w:ascii="仿宋" w:hAnsi="仿宋" w:eastAsia="仿宋" w:cs="仿宋"/>
          <w:color w:val="000000" w:themeColor="text1"/>
          <w:kern w:val="0"/>
          <w:szCs w:val="24"/>
          <w:highlight w:val="none"/>
          <w14:textFill>
            <w14:solidFill>
              <w14:schemeClr w14:val="tx1"/>
            </w14:solidFill>
          </w14:textFill>
        </w:rPr>
        <w:t>有效资格证明材料的，视为</w:t>
      </w:r>
      <w:r>
        <w:rPr>
          <w:rFonts w:hint="eastAsia" w:ascii="仿宋" w:hAnsi="仿宋" w:eastAsia="仿宋" w:cs="仿宋"/>
          <w:color w:val="000000" w:themeColor="text1"/>
          <w:highlight w:val="none"/>
          <w14:textFill>
            <w14:solidFill>
              <w14:schemeClr w14:val="tx1"/>
            </w14:solidFill>
          </w14:textFill>
        </w:rPr>
        <w:t>投标人不具备招标文件中规定的资格要求，其投标无效。</w:t>
      </w:r>
    </w:p>
    <w:p w14:paraId="5B2DDF50">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3对未通过资格审查的投标人，告知其未通过的原因。</w:t>
      </w:r>
    </w:p>
    <w:p w14:paraId="645A3A77">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4合格投标人不足3家的，不再评标。</w:t>
      </w:r>
    </w:p>
    <w:p w14:paraId="6A25D086">
      <w:pPr>
        <w:pStyle w:val="131"/>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20</w:t>
      </w:r>
      <w:r>
        <w:rPr>
          <w:rFonts w:hint="eastAsia" w:ascii="仿宋" w:hAnsi="仿宋" w:eastAsia="仿宋" w:cs="仿宋"/>
          <w:b/>
          <w:color w:val="000000" w:themeColor="text1"/>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4"/>
          <w:highlight w:val="none"/>
          <w14:textFill>
            <w14:solidFill>
              <w14:schemeClr w14:val="tx1"/>
            </w14:solidFill>
          </w14:textFill>
        </w:rPr>
        <w:t>信用信息查询</w:t>
      </w:r>
    </w:p>
    <w:p w14:paraId="60880042">
      <w:pPr>
        <w:pStyle w:val="131"/>
        <w:spacing w:before="0"/>
        <w:ind w:firstLine="495" w:firstLineChars="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046F22F0">
      <w:pPr>
        <w:pStyle w:val="131"/>
        <w:spacing w:before="0"/>
        <w:ind w:firstLine="495" w:firstLineChars="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14:paraId="0117F0A9">
      <w:pPr>
        <w:pStyle w:val="131"/>
        <w:spacing w:before="0"/>
        <w:ind w:firstLine="495" w:firstLineChars="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49C96A28">
      <w:pPr>
        <w:pStyle w:val="131"/>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000000" w:themeColor="text1"/>
          <w:highlight w:val="none"/>
          <w14:textFill>
            <w14:solidFill>
              <w14:schemeClr w14:val="tx1"/>
            </w14:solidFill>
          </w14:textFill>
        </w:rPr>
        <w:t>。</w:t>
      </w:r>
    </w:p>
    <w:p w14:paraId="2EA8CC6E">
      <w:pPr>
        <w:snapToGrid w:val="0"/>
        <w:spacing w:line="360" w:lineRule="auto"/>
        <w:outlineLvl w:val="0"/>
        <w:rPr>
          <w:rFonts w:ascii="仿宋" w:hAnsi="仿宋" w:eastAsia="仿宋" w:cs="仿宋"/>
          <w:b/>
          <w:color w:val="000000" w:themeColor="text1"/>
          <w:sz w:val="36"/>
          <w:szCs w:val="36"/>
          <w:highlight w:val="none"/>
          <w14:textFill>
            <w14:solidFill>
              <w14:schemeClr w14:val="tx1"/>
            </w14:solidFill>
          </w14:textFill>
        </w:rPr>
      </w:pPr>
    </w:p>
    <w:p w14:paraId="46247C5D">
      <w:pPr>
        <w:snapToGrid w:val="0"/>
        <w:spacing w:line="360" w:lineRule="auto"/>
        <w:jc w:val="center"/>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五、评标</w:t>
      </w:r>
    </w:p>
    <w:p w14:paraId="70BE4150">
      <w:pPr>
        <w:spacing w:line="360" w:lineRule="auto"/>
        <w:rPr>
          <w:rFonts w:ascii="仿宋" w:hAnsi="仿宋" w:eastAsia="仿宋" w:cs="仿宋"/>
          <w:b/>
          <w:color w:val="000000" w:themeColor="text1"/>
          <w:sz w:val="24"/>
          <w:highlight w:val="none"/>
          <w14:textFill>
            <w14:solidFill>
              <w14:schemeClr w14:val="tx1"/>
            </w14:solidFill>
          </w14:textFill>
        </w:rPr>
      </w:pPr>
      <w:bookmarkStart w:id="19" w:name="_Toc91899903"/>
      <w:r>
        <w:rPr>
          <w:rFonts w:hint="eastAsia" w:ascii="仿宋" w:hAnsi="仿宋" w:eastAsia="仿宋" w:cs="仿宋"/>
          <w:b/>
          <w:color w:val="000000" w:themeColor="text1"/>
          <w:sz w:val="24"/>
          <w:highlight w:val="none"/>
          <w14:textFill>
            <w14:solidFill>
              <w14:schemeClr w14:val="tx1"/>
            </w14:solidFill>
          </w14:textFill>
        </w:rPr>
        <w:t>21.</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000000" w:themeColor="text1"/>
          <w:sz w:val="24"/>
          <w:highlight w:val="none"/>
          <w14:textFill>
            <w14:solidFill>
              <w14:schemeClr w14:val="tx1"/>
            </w14:solidFill>
          </w14:textFill>
        </w:rPr>
        <w:t>详见招标文件第四部分评标办法。</w:t>
      </w:r>
    </w:p>
    <w:p w14:paraId="0BD31DD5">
      <w:pPr>
        <w:snapToGrid w:val="0"/>
        <w:spacing w:line="360" w:lineRule="auto"/>
        <w:outlineLvl w:val="0"/>
        <w:rPr>
          <w:rFonts w:ascii="仿宋" w:hAnsi="仿宋" w:eastAsia="仿宋" w:cs="仿宋"/>
          <w:b/>
          <w:color w:val="000000" w:themeColor="text1"/>
          <w:sz w:val="36"/>
          <w:szCs w:val="36"/>
          <w:highlight w:val="none"/>
          <w14:textFill>
            <w14:solidFill>
              <w14:schemeClr w14:val="tx1"/>
            </w14:solidFill>
          </w14:textFill>
        </w:rPr>
      </w:pPr>
    </w:p>
    <w:p w14:paraId="31B0F8E1">
      <w:pPr>
        <w:snapToGrid w:val="0"/>
        <w:spacing w:line="360" w:lineRule="auto"/>
        <w:jc w:val="center"/>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六、定 标</w:t>
      </w:r>
    </w:p>
    <w:p w14:paraId="3C96E066">
      <w:pPr>
        <w:pStyle w:val="17"/>
        <w:spacing w:line="360" w:lineRule="auto"/>
        <w:ind w:left="479" w:hanging="479" w:hangingChars="199"/>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 确定中标供应商</w:t>
      </w:r>
    </w:p>
    <w:p w14:paraId="017183F4">
      <w:pPr>
        <w:pStyle w:val="131"/>
        <w:snapToGrid w:val="0"/>
        <w:spacing w:before="0"/>
        <w:ind w:firstLine="48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在采购结果确认环节，中标候选人撤销投标文件不能成为采购人不确认采购结果的正当理由。中标、成交通知书和中标、成交结果公告应当在规定时间内同时发出。</w:t>
      </w:r>
    </w:p>
    <w:p w14:paraId="3FF2163E">
      <w:pPr>
        <w:pStyle w:val="131"/>
        <w:snapToGrid w:val="0"/>
        <w:spacing w:before="0"/>
        <w:ind w:firstLine="0" w:firstLineChars="0"/>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23. 中标通知与中标结果公告</w:t>
      </w:r>
    </w:p>
    <w:p w14:paraId="4831056A">
      <w:pPr>
        <w:widowControl/>
        <w:shd w:val="clear" w:color="auto" w:fill="FFFFFF"/>
        <w:spacing w:line="360" w:lineRule="auto"/>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110A7223">
      <w:pPr>
        <w:widowControl/>
        <w:shd w:val="clear" w:color="auto" w:fill="FFFFFF"/>
        <w:spacing w:line="360" w:lineRule="auto"/>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276A80B1">
      <w:pPr>
        <w:widowControl/>
        <w:shd w:val="clear" w:color="auto" w:fill="FFFFFF"/>
        <w:spacing w:line="360" w:lineRule="auto"/>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23.3公告期限为1个工作日。</w:t>
      </w:r>
    </w:p>
    <w:p w14:paraId="3AFC3578">
      <w:pPr>
        <w:pStyle w:val="131"/>
        <w:adjustRightInd w:val="0"/>
        <w:snapToGrid w:val="0"/>
        <w:spacing w:before="0"/>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23.4 由于中标、成交供应商原因导致重新采购的，应当承担支付代理费和专家评审费等费用在内的赔偿责任。</w:t>
      </w:r>
    </w:p>
    <w:p w14:paraId="46E797B1">
      <w:pPr>
        <w:pStyle w:val="131"/>
        <w:adjustRightInd w:val="0"/>
        <w:snapToGrid w:val="0"/>
        <w:spacing w:before="0"/>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54432254">
      <w:pPr>
        <w:snapToGrid w:val="0"/>
        <w:spacing w:line="360" w:lineRule="auto"/>
        <w:ind w:left="120" w:leftChars="57" w:firstLine="482" w:firstLineChars="150"/>
        <w:jc w:val="center"/>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七、合同授予</w:t>
      </w:r>
    </w:p>
    <w:p w14:paraId="1756D84D">
      <w:pPr>
        <w:pStyle w:val="17"/>
        <w:spacing w:line="360" w:lineRule="auto"/>
        <w:ind w:left="479" w:hanging="479" w:hangingChars="199"/>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24. </w:t>
      </w:r>
      <w:r>
        <w:rPr>
          <w:rFonts w:hint="eastAsia" w:ascii="仿宋" w:hAnsi="仿宋" w:eastAsia="仿宋" w:cs="仿宋"/>
          <w:color w:val="000000" w:themeColor="text1"/>
          <w:highlight w:val="none"/>
          <w14:textFill>
            <w14:solidFill>
              <w14:schemeClr w14:val="tx1"/>
            </w14:solidFill>
          </w14:textFill>
        </w:rPr>
        <w:t>合同主要条款详见第五部分拟签订的合同文本。</w:t>
      </w:r>
    </w:p>
    <w:p w14:paraId="63B9FD78">
      <w:pPr>
        <w:pStyle w:val="17"/>
        <w:spacing w:line="360" w:lineRule="auto"/>
        <w:ind w:left="479" w:hanging="479" w:hangingChars="199"/>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 合同的签订</w:t>
      </w:r>
    </w:p>
    <w:p w14:paraId="3EF2C52C">
      <w:pPr>
        <w:widowControl/>
        <w:shd w:val="clear" w:color="auto" w:fill="FFFFFF"/>
        <w:spacing w:line="360" w:lineRule="auto"/>
        <w:ind w:firstLine="48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25.1</w:t>
      </w:r>
      <w:r>
        <w:rPr>
          <w:rFonts w:hint="eastAsia" w:ascii="仿宋" w:hAnsi="仿宋" w:eastAsia="仿宋" w:cs="仿宋"/>
          <w:b/>
          <w:bCs/>
          <w:color w:val="000000" w:themeColor="text1"/>
          <w:kern w:val="0"/>
          <w:sz w:val="24"/>
          <w:highlight w:val="none"/>
          <w14:textFill>
            <w14:solidFill>
              <w14:schemeClr w14:val="tx1"/>
            </w14:solidFill>
          </w14:textFill>
        </w:rPr>
        <w:t>采购人与中标人应当通过电子交易平台在中标通知书发出之日起三十日内，按照招标文件确定的事项签订政府采购合同，并在签订之日起2个工作日内将政府采购合同在浙江政府采购网上公告。</w:t>
      </w:r>
      <w:r>
        <w:rPr>
          <w:rFonts w:hint="eastAsia" w:ascii="仿宋" w:hAnsi="仿宋" w:eastAsia="仿宋" w:cs="仿宋"/>
          <w:color w:val="000000" w:themeColor="text1"/>
          <w:kern w:val="0"/>
          <w:sz w:val="24"/>
          <w:highlight w:val="none"/>
          <w14:textFill>
            <w14:solidFill>
              <w14:schemeClr w14:val="tx1"/>
            </w14:solidFill>
          </w14:textFill>
        </w:rPr>
        <w:t>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CFBEFA0">
      <w:pPr>
        <w:pStyle w:val="131"/>
        <w:snapToGrid w:val="0"/>
        <w:spacing w:before="0"/>
        <w:ind w:firstLine="480"/>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2B9AF543">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14:paraId="7784F9A6">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581E4505">
      <w:pPr>
        <w:pStyle w:val="131"/>
        <w:snapToGrid w:val="0"/>
        <w:spacing w:before="0" w:after="12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25.5采购合同由采购人与中标供应商根据招标文件、投标文件等内容通过政府采购电子交易平台在线签订，自动备案。</w:t>
      </w:r>
    </w:p>
    <w:p w14:paraId="73F3AA30">
      <w:pPr>
        <w:pStyle w:val="17"/>
        <w:spacing w:line="360" w:lineRule="auto"/>
        <w:ind w:left="479" w:hanging="479" w:hangingChars="199"/>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26. 履约保证金</w:t>
      </w:r>
    </w:p>
    <w:p w14:paraId="049983AB">
      <w:pPr>
        <w:snapToGrid w:val="0"/>
        <w:spacing w:line="360" w:lineRule="auto"/>
        <w:ind w:firstLine="480" w:firstLineChars="200"/>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A8D4828">
      <w:pPr>
        <w:snapToGrid w:val="0"/>
        <w:spacing w:line="360" w:lineRule="auto"/>
        <w:ind w:firstLine="480" w:firstLineChars="200"/>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14:textFill>
            <w14:solidFill>
              <w14:schemeClr w14:val="tx1"/>
            </w14:solidFill>
          </w14:textFill>
        </w:rPr>
        <w:t>95763</w:t>
      </w:r>
      <w:r>
        <w:rPr>
          <w:rFonts w:hint="eastAsia" w:ascii="仿宋" w:hAnsi="仿宋" w:eastAsia="仿宋" w:cs="仿宋"/>
          <w:color w:val="000000" w:themeColor="text1"/>
          <w:sz w:val="24"/>
          <w:szCs w:val="20"/>
          <w:highlight w:val="none"/>
          <w14:textFill>
            <w14:solidFill>
              <w14:schemeClr w14:val="tx1"/>
            </w14:solidFill>
          </w14:textFill>
        </w:rPr>
        <w:t>。</w:t>
      </w:r>
    </w:p>
    <w:p w14:paraId="66D42C2C">
      <w:pPr>
        <w:snapToGrid w:val="0"/>
        <w:spacing w:line="360" w:lineRule="auto"/>
        <w:rPr>
          <w:rFonts w:ascii="仿宋" w:hAnsi="仿宋" w:eastAsia="仿宋" w:cs="仿宋"/>
          <w:b/>
          <w:color w:val="000000" w:themeColor="text1"/>
          <w:sz w:val="32"/>
          <w:highlight w:val="none"/>
          <w14:textFill>
            <w14:solidFill>
              <w14:schemeClr w14:val="tx1"/>
            </w14:solidFill>
          </w14:textFill>
        </w:rPr>
      </w:pPr>
    </w:p>
    <w:p w14:paraId="69647B71">
      <w:pPr>
        <w:snapToGrid w:val="0"/>
        <w:spacing w:line="360" w:lineRule="auto"/>
        <w:ind w:firstLine="3357" w:firstLineChars="1045"/>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八、电子交易活动的中止</w:t>
      </w:r>
    </w:p>
    <w:p w14:paraId="1221FD5B">
      <w:pPr>
        <w:pStyle w:val="131"/>
        <w:snapToGrid w:val="0"/>
        <w:spacing w:before="0"/>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b/>
          <w:color w:val="000000" w:themeColor="text1"/>
          <w:szCs w:val="24"/>
          <w:highlight w:val="none"/>
          <w14:textFill>
            <w14:solidFill>
              <w14:schemeClr w14:val="tx1"/>
            </w14:solidFill>
          </w14:textFill>
        </w:rPr>
        <w:t>7. 电子交易活动的中止。</w:t>
      </w:r>
      <w:r>
        <w:rPr>
          <w:rFonts w:hint="eastAsia" w:ascii="仿宋" w:hAnsi="仿宋" w:eastAsia="仿宋" w:cs="仿宋"/>
          <w:color w:val="000000" w:themeColor="text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5D4D5A1E">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27.1电子交易平台发生故障而无法登录访问的； </w:t>
      </w:r>
    </w:p>
    <w:p w14:paraId="7288BEAF">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27.2电子交易平台应用或数据库出现错误，不能进行正常操作的；</w:t>
      </w:r>
    </w:p>
    <w:p w14:paraId="62A341DA">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27.3电子交易平台发现严重安全漏洞，有潜在泄密危险的；</w:t>
      </w:r>
    </w:p>
    <w:p w14:paraId="5723428A">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27.4病毒发作导致不能进行正常操作的； </w:t>
      </w:r>
    </w:p>
    <w:p w14:paraId="143BFBFA">
      <w:pPr>
        <w:pStyle w:val="131"/>
        <w:snapToGrid w:val="0"/>
        <w:spacing w:before="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27.5其他无法保证电子交易的公平、公正和安全的情况。</w:t>
      </w:r>
    </w:p>
    <w:p w14:paraId="0B8BEF05">
      <w:pPr>
        <w:pStyle w:val="131"/>
        <w:snapToGrid w:val="0"/>
        <w:spacing w:before="0"/>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14:paraId="0EDFD5A7">
      <w:pPr>
        <w:snapToGrid w:val="0"/>
        <w:spacing w:line="360" w:lineRule="auto"/>
        <w:rPr>
          <w:rFonts w:ascii="仿宋" w:hAnsi="仿宋" w:eastAsia="仿宋" w:cs="仿宋"/>
          <w:b/>
          <w:color w:val="000000" w:themeColor="text1"/>
          <w:sz w:val="32"/>
          <w:highlight w:val="none"/>
          <w14:textFill>
            <w14:solidFill>
              <w14:schemeClr w14:val="tx1"/>
            </w14:solidFill>
          </w14:textFill>
        </w:rPr>
      </w:pPr>
    </w:p>
    <w:p w14:paraId="36084541">
      <w:pPr>
        <w:snapToGrid w:val="0"/>
        <w:spacing w:line="360" w:lineRule="auto"/>
        <w:jc w:val="center"/>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九、验收</w:t>
      </w:r>
    </w:p>
    <w:p w14:paraId="037F5FAE">
      <w:pPr>
        <w:pStyle w:val="17"/>
        <w:spacing w:line="360" w:lineRule="auto"/>
        <w:ind w:firstLine="0" w:firstLineChars="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29.验收</w:t>
      </w:r>
    </w:p>
    <w:p w14:paraId="20A23C08">
      <w:pPr>
        <w:tabs>
          <w:tab w:val="left" w:pos="0"/>
        </w:tabs>
        <w:spacing w:line="360" w:lineRule="auto"/>
        <w:ind w:firstLine="48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336CF7">
      <w:pPr>
        <w:tabs>
          <w:tab w:val="left" w:pos="0"/>
        </w:tabs>
        <w:spacing w:line="360" w:lineRule="auto"/>
        <w:ind w:firstLine="48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29.2采购人可以邀请参加本项目的其他投标人或者第三方机构参与验收。参与验收的投标人或者第三方机构的意见作为验收书的参考资料一并存档。</w:t>
      </w:r>
    </w:p>
    <w:p w14:paraId="0A680B8F">
      <w:pPr>
        <w:tabs>
          <w:tab w:val="left" w:pos="0"/>
        </w:tabs>
        <w:spacing w:line="360" w:lineRule="auto"/>
        <w:ind w:firstLine="48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9D2EC1">
      <w:pPr>
        <w:tabs>
          <w:tab w:val="left" w:pos="0"/>
        </w:tabs>
        <w:spacing w:line="360" w:lineRule="auto"/>
        <w:ind w:firstLine="480"/>
        <w:rPr>
          <w:rFonts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9"/>
    <w:p w14:paraId="0E07B4C4">
      <w:pPr>
        <w:tabs>
          <w:tab w:val="left" w:pos="0"/>
        </w:tabs>
        <w:spacing w:line="360" w:lineRule="auto"/>
        <w:ind w:firstLine="480"/>
        <w:rPr>
          <w:rFonts w:ascii="仿宋" w:hAnsi="仿宋" w:eastAsia="仿宋" w:cs="仿宋"/>
          <w:color w:val="000000" w:themeColor="text1"/>
          <w:kern w:val="0"/>
          <w:sz w:val="24"/>
          <w:highlight w:val="none"/>
          <w14:textFill>
            <w14:solidFill>
              <w14:schemeClr w14:val="tx1"/>
            </w14:solidFill>
          </w14:textFill>
        </w:rPr>
        <w:sectPr>
          <w:pgSz w:w="11906" w:h="16838"/>
          <w:pgMar w:top="680" w:right="1418" w:bottom="468" w:left="1418" w:header="851" w:footer="992" w:gutter="0"/>
          <w:cols w:space="720" w:num="1"/>
          <w:titlePg/>
          <w:docGrid w:linePitch="312" w:charSpace="0"/>
        </w:sectPr>
      </w:pPr>
      <w:bookmarkStart w:id="20" w:name="_Hlt68072998"/>
      <w:bookmarkEnd w:id="20"/>
      <w:bookmarkStart w:id="21" w:name="_Hlt68057669"/>
      <w:bookmarkEnd w:id="21"/>
      <w:bookmarkStart w:id="22" w:name="_Hlt74729768"/>
      <w:bookmarkEnd w:id="22"/>
      <w:bookmarkStart w:id="23" w:name="_Hlt68072990"/>
      <w:bookmarkEnd w:id="23"/>
      <w:bookmarkStart w:id="24" w:name="_Hlt75236011"/>
      <w:bookmarkEnd w:id="24"/>
      <w:bookmarkStart w:id="25" w:name="_Hlt74714665"/>
      <w:bookmarkEnd w:id="25"/>
      <w:bookmarkStart w:id="26" w:name="_Hlt75236101"/>
      <w:bookmarkEnd w:id="26"/>
      <w:bookmarkStart w:id="27" w:name="_Hlt74707468"/>
      <w:bookmarkEnd w:id="27"/>
      <w:bookmarkStart w:id="28" w:name="_Hlt68073093"/>
      <w:bookmarkEnd w:id="28"/>
      <w:bookmarkStart w:id="29" w:name="_Hlt75236290"/>
      <w:bookmarkEnd w:id="29"/>
      <w:bookmarkStart w:id="30" w:name="_Hlt68403820"/>
      <w:bookmarkEnd w:id="30"/>
      <w:bookmarkStart w:id="31" w:name="_Hlt74730295"/>
      <w:bookmarkEnd w:id="31"/>
    </w:p>
    <w:bookmarkEnd w:id="13"/>
    <w:bookmarkEnd w:id="14"/>
    <w:p w14:paraId="143F1F9B">
      <w:pPr>
        <w:spacing w:line="360" w:lineRule="auto"/>
        <w:jc w:val="center"/>
        <w:outlineLvl w:val="0"/>
        <w:rPr>
          <w:rFonts w:hint="eastAsia" w:ascii="仿宋" w:hAnsi="仿宋" w:eastAsia="仿宋" w:cs="仿宋"/>
          <w:b/>
          <w:bCs/>
          <w:color w:val="000000" w:themeColor="text1"/>
          <w:sz w:val="24"/>
          <w:szCs w:val="22"/>
          <w:highlight w:val="none"/>
          <w14:textFill>
            <w14:solidFill>
              <w14:schemeClr w14:val="tx1"/>
            </w14:solidFill>
          </w14:textFill>
        </w:rPr>
      </w:pPr>
      <w:bookmarkStart w:id="32" w:name="第四部分"/>
      <w:r>
        <w:rPr>
          <w:rFonts w:hint="eastAsia" w:ascii="仿宋" w:hAnsi="仿宋" w:eastAsia="仿宋" w:cs="仿宋"/>
          <w:b/>
          <w:color w:val="000000" w:themeColor="text1"/>
          <w:sz w:val="36"/>
          <w:szCs w:val="36"/>
          <w:highlight w:val="none"/>
          <w14:textFill>
            <w14:solidFill>
              <w14:schemeClr w14:val="tx1"/>
            </w14:solidFill>
          </w14:textFill>
        </w:rPr>
        <w:t>第三部分   采购需求</w:t>
      </w:r>
    </w:p>
    <w:p w14:paraId="651FBFDB">
      <w:pPr>
        <w:pStyle w:val="4"/>
        <w:pageBreakBefore w:val="0"/>
        <w:widowControl w:val="0"/>
        <w:numPr>
          <w:ilvl w:val="0"/>
          <w:numId w:val="0"/>
        </w:numPr>
        <w:tabs>
          <w:tab w:val="left" w:pos="706"/>
          <w:tab w:val="clear" w:pos="432"/>
        </w:tabs>
        <w:kinsoku/>
        <w:wordWrap/>
        <w:overflowPunct/>
        <w:topLinePunct w:val="0"/>
        <w:autoSpaceDE/>
        <w:autoSpaceDN/>
        <w:bidi w:val="0"/>
        <w:snapToGrid w:val="0"/>
        <w:spacing w:before="0" w:after="0" w:line="360" w:lineRule="auto"/>
        <w:jc w:val="left"/>
        <w:textAlignment w:val="auto"/>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pPr>
      <w:bookmarkStart w:id="33" w:name="_Toc508362896"/>
      <w:bookmarkStart w:id="34" w:name="_Toc386611781"/>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一、项目概况</w:t>
      </w:r>
    </w:p>
    <w:bookmarkEnd w:id="33"/>
    <w:p w14:paraId="098CA090">
      <w:pPr>
        <w:pStyle w:val="4"/>
        <w:keepNext/>
        <w:keepLines/>
        <w:pageBreakBefore w:val="0"/>
        <w:widowControl w:val="0"/>
        <w:numPr>
          <w:ilvl w:val="0"/>
          <w:numId w:val="0"/>
        </w:numPr>
        <w:tabs>
          <w:tab w:val="left" w:pos="706"/>
          <w:tab w:val="clear" w:pos="432"/>
        </w:tabs>
        <w:kinsoku/>
        <w:wordWrap/>
        <w:overflowPunct/>
        <w:topLinePunct w:val="0"/>
        <w:autoSpaceDE/>
        <w:autoSpaceDN/>
        <w:bidi w:val="0"/>
        <w:adjustRightInd/>
        <w:snapToGrid w:val="0"/>
        <w:spacing w:before="0" w:after="0" w:line="360" w:lineRule="auto"/>
        <w:ind w:firstLine="480" w:firstLineChars="200"/>
        <w:textAlignment w:val="auto"/>
        <w:rPr>
          <w:rFonts w:hint="eastAsia" w:ascii="仿宋" w:hAnsi="仿宋" w:eastAsia="仿宋" w:cs="仿宋"/>
          <w:b w:val="0"/>
          <w:bCs w:val="0"/>
          <w:snapToGrid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val="0"/>
          <w:bCs w:val="0"/>
          <w:snapToGrid w:val="0"/>
          <w:color w:val="000000" w:themeColor="text1"/>
          <w:kern w:val="0"/>
          <w:sz w:val="24"/>
          <w:szCs w:val="24"/>
          <w:highlight w:val="none"/>
          <w:lang w:eastAsia="zh-CN"/>
          <w14:textFill>
            <w14:solidFill>
              <w14:schemeClr w14:val="tx1"/>
            </w14:solidFill>
          </w14:textFill>
        </w:rPr>
        <w:t>主要内容是各社区社工等人员疗休养，提供出行计划安排、出行线路安排、交通安排、住宿及餐饮等一系列服务。疗休养人员共计330人左右，按照3000元/人标准。</w:t>
      </w:r>
    </w:p>
    <w:p w14:paraId="4E9F39BC">
      <w:pPr>
        <w:pStyle w:val="4"/>
        <w:pageBreakBefore w:val="0"/>
        <w:widowControl w:val="0"/>
        <w:numPr>
          <w:ilvl w:val="0"/>
          <w:numId w:val="0"/>
        </w:numPr>
        <w:tabs>
          <w:tab w:val="left" w:pos="706"/>
          <w:tab w:val="clear" w:pos="432"/>
        </w:tabs>
        <w:kinsoku/>
        <w:wordWrap/>
        <w:overflowPunct/>
        <w:topLinePunct w:val="0"/>
        <w:autoSpaceDE/>
        <w:autoSpaceDN/>
        <w:bidi w:val="0"/>
        <w:snapToGrid w:val="0"/>
        <w:spacing w:before="0" w:after="0" w:line="360" w:lineRule="auto"/>
        <w:jc w:val="left"/>
        <w:textAlignment w:val="auto"/>
        <w:rPr>
          <w:rFonts w:hint="eastAsia" w:ascii="仿宋" w:hAnsi="仿宋" w:eastAsia="仿宋" w:cs="仿宋"/>
          <w:snapToGrid w:val="0"/>
          <w:color w:val="000000" w:themeColor="text1"/>
          <w:kern w:val="0"/>
          <w:sz w:val="24"/>
          <w:szCs w:val="24"/>
          <w:highlight w:val="none"/>
          <w14:textFill>
            <w14:solidFill>
              <w14:schemeClr w14:val="tx1"/>
            </w14:solidFill>
          </w14:textFill>
        </w:rPr>
      </w:pPr>
      <w:bookmarkStart w:id="35" w:name="_Toc508362897"/>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二、服务</w:t>
      </w:r>
      <w:r>
        <w:rPr>
          <w:rFonts w:hint="eastAsia" w:ascii="仿宋" w:hAnsi="仿宋" w:eastAsia="仿宋" w:cs="仿宋"/>
          <w:snapToGrid w:val="0"/>
          <w:color w:val="000000" w:themeColor="text1"/>
          <w:kern w:val="0"/>
          <w:sz w:val="24"/>
          <w:szCs w:val="24"/>
          <w:highlight w:val="none"/>
          <w14:textFill>
            <w14:solidFill>
              <w14:schemeClr w14:val="tx1"/>
            </w14:solidFill>
          </w14:textFill>
        </w:rPr>
        <w:t>时间</w:t>
      </w:r>
      <w:bookmarkEnd w:id="35"/>
    </w:p>
    <w:p w14:paraId="7035ADEA">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zh-CN" w:eastAsia="zh-CN"/>
          <w14:textFill>
            <w14:solidFill>
              <w14:schemeClr w14:val="tx1"/>
            </w14:solidFill>
          </w14:textFill>
        </w:rPr>
      </w:pPr>
      <w:bookmarkStart w:id="36" w:name="_Toc508362898"/>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分批次出行</w:t>
      </w: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，预计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8批（暂分浙江省内4批和浙江省外4批），</w:t>
      </w: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具体时间以招标人根据报名情况及天气情况与中标人协商时间为准。</w:t>
      </w:r>
    </w:p>
    <w:bookmarkEnd w:id="36"/>
    <w:p w14:paraId="2C3786FC">
      <w:pPr>
        <w:pStyle w:val="4"/>
        <w:pageBreakBefore w:val="0"/>
        <w:widowControl w:val="0"/>
        <w:numPr>
          <w:ilvl w:val="0"/>
          <w:numId w:val="0"/>
        </w:numPr>
        <w:tabs>
          <w:tab w:val="left" w:pos="706"/>
          <w:tab w:val="clear" w:pos="432"/>
        </w:tabs>
        <w:kinsoku/>
        <w:wordWrap/>
        <w:overflowPunct/>
        <w:topLinePunct w:val="0"/>
        <w:autoSpaceDE/>
        <w:autoSpaceDN/>
        <w:bidi w:val="0"/>
        <w:snapToGrid w:val="0"/>
        <w:spacing w:before="0" w:after="0" w:line="360" w:lineRule="auto"/>
        <w:jc w:val="left"/>
        <w:textAlignment w:val="auto"/>
        <w:rPr>
          <w:rFonts w:hint="eastAsia" w:ascii="仿宋" w:hAnsi="仿宋" w:eastAsia="仿宋" w:cs="仿宋"/>
          <w:snapToGrid w:val="0"/>
          <w:color w:val="000000" w:themeColor="text1"/>
          <w:kern w:val="0"/>
          <w:sz w:val="24"/>
          <w:szCs w:val="24"/>
          <w:highlight w:val="none"/>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三、人数及服务基本要求</w:t>
      </w:r>
    </w:p>
    <w:p w14:paraId="5BB53A47">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1、总人数约330</w:t>
      </w:r>
      <w:r>
        <w:rPr>
          <w:rFonts w:hint="eastAsia" w:ascii="仿宋" w:hAnsi="仿宋" w:eastAsia="仿宋" w:cs="仿宋"/>
          <w:color w:val="000000" w:themeColor="text1"/>
          <w:kern w:val="0"/>
          <w:sz w:val="24"/>
          <w:szCs w:val="24"/>
          <w:highlight w:val="none"/>
          <w:lang w:val="zh-CN"/>
          <w14:textFill>
            <w14:solidFill>
              <w14:schemeClr w14:val="tx1"/>
            </w14:solidFill>
          </w14:textFill>
        </w:rPr>
        <w:t>人，结算时按实际出游人数计算，出行天数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5天，</w:t>
      </w:r>
      <w:r>
        <w:rPr>
          <w:rFonts w:hint="eastAsia" w:ascii="仿宋" w:hAnsi="仿宋" w:eastAsia="仿宋" w:cs="仿宋"/>
          <w:color w:val="000000" w:themeColor="text1"/>
          <w:kern w:val="0"/>
          <w:sz w:val="24"/>
          <w:szCs w:val="24"/>
          <w:highlight w:val="none"/>
          <w:lang w:val="zh-CN"/>
          <w14:textFill>
            <w14:solidFill>
              <w14:schemeClr w14:val="tx1"/>
            </w14:solidFill>
          </w14:textFill>
        </w:rPr>
        <w:t>供应商需按</w:t>
      </w:r>
      <w:r>
        <w:rPr>
          <w:rFonts w:hint="eastAsia" w:ascii="仿宋" w:hAnsi="仿宋" w:eastAsia="仿宋" w:cs="仿宋"/>
          <w:bCs/>
          <w:color w:val="000000" w:themeColor="text1"/>
          <w:sz w:val="24"/>
          <w:szCs w:val="24"/>
          <w:highlight w:val="none"/>
          <w:lang w:eastAsia="zh-CN"/>
          <w14:textFill>
            <w14:solidFill>
              <w14:schemeClr w14:val="tx1"/>
            </w14:solidFill>
          </w14:textFill>
        </w:rPr>
        <w:t>人民币</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3000元/人的标准制定计划</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p>
    <w:p w14:paraId="7B29AF0F">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2、交通：（1）</w:t>
      </w:r>
      <w:r>
        <w:rPr>
          <w:rFonts w:hint="eastAsia" w:ascii="仿宋" w:hAnsi="仿宋" w:eastAsia="仿宋" w:cs="仿宋"/>
          <w:color w:val="000000" w:themeColor="text1"/>
          <w:sz w:val="24"/>
          <w:highlight w:val="none"/>
          <w14:textFill>
            <w14:solidFill>
              <w14:schemeClr w14:val="tx1"/>
            </w14:solidFill>
          </w14:textFill>
        </w:rPr>
        <w:t>全程空调旅游车，车况好，座位充足，空调效果好，司机服务态度好、技术好，确保行程安全，要求</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年内设施好的空调大巴车</w:t>
      </w: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）本项目出行采购人不再另行支付大交通费用。</w:t>
      </w:r>
    </w:p>
    <w:p w14:paraId="6E87ADC3">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3、费用：</w:t>
      </w:r>
      <w:r>
        <w:rPr>
          <w:rFonts w:hint="eastAsia" w:ascii="仿宋" w:hAnsi="仿宋" w:eastAsia="仿宋" w:cs="仿宋"/>
          <w:color w:val="000000" w:themeColor="text1"/>
          <w:sz w:val="24"/>
          <w:highlight w:val="none"/>
          <w14:textFill>
            <w14:solidFill>
              <w14:schemeClr w14:val="tx1"/>
            </w14:solidFill>
          </w14:textFill>
        </w:rPr>
        <w:t>必须包括游线景点门票、上下索道、交通费、人身意外保险费等费用，并明确标示每项的具体价格</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502D8992">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住宿标准为标准间（双人间），</w:t>
      </w:r>
      <w:r>
        <w:rPr>
          <w:rFonts w:hint="eastAsia" w:ascii="仿宋" w:hAnsi="仿宋" w:eastAsia="仿宋" w:cs="仿宋"/>
          <w:color w:val="000000" w:themeColor="text1"/>
          <w:sz w:val="24"/>
          <w:highlight w:val="none"/>
          <w:lang w:eastAsia="zh-CN"/>
          <w14:textFill>
            <w14:solidFill>
              <w14:schemeClr w14:val="tx1"/>
            </w14:solidFill>
          </w14:textFill>
        </w:rPr>
        <w:t>须为不低于五星级或同等价位房型及以上标准</w:t>
      </w:r>
      <w:r>
        <w:rPr>
          <w:rFonts w:hint="eastAsia" w:ascii="仿宋" w:hAnsi="仿宋" w:eastAsia="仿宋" w:cs="仿宋"/>
          <w:color w:val="000000" w:themeColor="text1"/>
          <w:sz w:val="24"/>
          <w:highlight w:val="none"/>
          <w14:textFill>
            <w14:solidFill>
              <w14:schemeClr w14:val="tx1"/>
            </w14:solidFill>
          </w14:textFill>
        </w:rPr>
        <w:t>，具体要求交通便利、环境较好、干净卫生、服务优质，有较强接待能力，同时配套设施齐全、使用方便安全。</w:t>
      </w:r>
    </w:p>
    <w:p w14:paraId="0E2565DB">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5、用餐：省内线路</w:t>
      </w:r>
      <w:r>
        <w:rPr>
          <w:rFonts w:hint="eastAsia" w:ascii="仿宋" w:hAnsi="仿宋" w:eastAsia="仿宋" w:cs="仿宋"/>
          <w:color w:val="000000" w:themeColor="text1"/>
          <w:sz w:val="24"/>
          <w:highlight w:val="none"/>
          <w14:textFill>
            <w14:solidFill>
              <w14:schemeClr w14:val="tx1"/>
            </w14:solidFill>
          </w14:textFill>
        </w:rPr>
        <w:t>中餐</w:t>
      </w:r>
      <w:r>
        <w:rPr>
          <w:rFonts w:hint="eastAsia" w:ascii="仿宋" w:hAnsi="仿宋" w:eastAsia="仿宋" w:cs="仿宋"/>
          <w:color w:val="000000" w:themeColor="text1"/>
          <w:sz w:val="24"/>
          <w:highlight w:val="none"/>
          <w:lang w:val="en-US" w:eastAsia="zh-CN"/>
          <w14:textFill>
            <w14:solidFill>
              <w14:schemeClr w14:val="tx1"/>
            </w14:solidFill>
          </w14:textFill>
        </w:rPr>
        <w:t>60</w:t>
      </w:r>
      <w:r>
        <w:rPr>
          <w:rFonts w:hint="eastAsia" w:ascii="仿宋" w:hAnsi="仿宋" w:eastAsia="仿宋" w:cs="仿宋"/>
          <w:color w:val="000000" w:themeColor="text1"/>
          <w:sz w:val="24"/>
          <w:highlight w:val="none"/>
          <w14:textFill>
            <w14:solidFill>
              <w14:schemeClr w14:val="tx1"/>
            </w14:solidFill>
          </w14:textFill>
        </w:rPr>
        <w:t>元/人/餐，晚餐</w:t>
      </w:r>
      <w:r>
        <w:rPr>
          <w:rFonts w:hint="eastAsia" w:ascii="仿宋" w:hAnsi="仿宋" w:eastAsia="仿宋" w:cs="仿宋"/>
          <w:color w:val="000000" w:themeColor="text1"/>
          <w:sz w:val="24"/>
          <w:highlight w:val="none"/>
          <w:lang w:val="en-US" w:eastAsia="zh-CN"/>
          <w14:textFill>
            <w14:solidFill>
              <w14:schemeClr w14:val="tx1"/>
            </w14:solidFill>
          </w14:textFill>
        </w:rPr>
        <w:t>100</w:t>
      </w:r>
      <w:r>
        <w:rPr>
          <w:rFonts w:hint="eastAsia" w:ascii="仿宋" w:hAnsi="仿宋" w:eastAsia="仿宋" w:cs="仿宋"/>
          <w:color w:val="000000" w:themeColor="text1"/>
          <w:sz w:val="24"/>
          <w:highlight w:val="none"/>
          <w14:textFill>
            <w14:solidFill>
              <w14:schemeClr w14:val="tx1"/>
            </w14:solidFill>
          </w14:textFill>
        </w:rPr>
        <w:t>元/人/餐。（早餐酒店内，午餐、晚餐为中式桌餐：10人一桌至少8菜一汤</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省外线路</w:t>
      </w:r>
      <w:r>
        <w:rPr>
          <w:rFonts w:hint="eastAsia" w:ascii="仿宋" w:hAnsi="仿宋" w:eastAsia="仿宋" w:cs="仿宋"/>
          <w:color w:val="000000" w:themeColor="text1"/>
          <w:sz w:val="24"/>
          <w:highlight w:val="none"/>
          <w14:textFill>
            <w14:solidFill>
              <w14:schemeClr w14:val="tx1"/>
            </w14:solidFill>
          </w14:textFill>
        </w:rPr>
        <w:t>中餐</w:t>
      </w:r>
      <w:r>
        <w:rPr>
          <w:rFonts w:hint="eastAsia" w:ascii="仿宋" w:hAnsi="仿宋" w:eastAsia="仿宋" w:cs="仿宋"/>
          <w:color w:val="000000" w:themeColor="text1"/>
          <w:sz w:val="24"/>
          <w:highlight w:val="none"/>
          <w:lang w:val="en-US" w:eastAsia="zh-CN"/>
          <w14:textFill>
            <w14:solidFill>
              <w14:schemeClr w14:val="tx1"/>
            </w14:solidFill>
          </w14:textFill>
        </w:rPr>
        <w:t>50</w:t>
      </w:r>
      <w:r>
        <w:rPr>
          <w:rFonts w:hint="eastAsia" w:ascii="仿宋" w:hAnsi="仿宋" w:eastAsia="仿宋" w:cs="仿宋"/>
          <w:color w:val="000000" w:themeColor="text1"/>
          <w:sz w:val="24"/>
          <w:highlight w:val="none"/>
          <w14:textFill>
            <w14:solidFill>
              <w14:schemeClr w14:val="tx1"/>
            </w14:solidFill>
          </w14:textFill>
        </w:rPr>
        <w:t>元/人/餐，晚餐</w:t>
      </w:r>
      <w:r>
        <w:rPr>
          <w:rFonts w:hint="eastAsia" w:ascii="仿宋" w:hAnsi="仿宋" w:eastAsia="仿宋" w:cs="仿宋"/>
          <w:color w:val="000000" w:themeColor="text1"/>
          <w:sz w:val="24"/>
          <w:highlight w:val="none"/>
          <w:lang w:val="en-US" w:eastAsia="zh-CN"/>
          <w14:textFill>
            <w14:solidFill>
              <w14:schemeClr w14:val="tx1"/>
            </w14:solidFill>
          </w14:textFill>
        </w:rPr>
        <w:t>80</w:t>
      </w:r>
      <w:r>
        <w:rPr>
          <w:rFonts w:hint="eastAsia" w:ascii="仿宋" w:hAnsi="仿宋" w:eastAsia="仿宋" w:cs="仿宋"/>
          <w:color w:val="000000" w:themeColor="text1"/>
          <w:sz w:val="24"/>
          <w:highlight w:val="none"/>
          <w14:textFill>
            <w14:solidFill>
              <w14:schemeClr w14:val="tx1"/>
            </w14:solidFill>
          </w14:textFill>
        </w:rPr>
        <w:t>元/人/餐。（早餐酒店内，午餐、晚餐为中式桌餐：10人一桌至少8菜一汤</w:t>
      </w:r>
      <w:r>
        <w:rPr>
          <w:rFonts w:hint="eastAsia" w:ascii="仿宋" w:hAnsi="仿宋" w:eastAsia="仿宋" w:cs="仿宋"/>
          <w:color w:val="000000" w:themeColor="text1"/>
          <w:sz w:val="24"/>
          <w:highlight w:val="none"/>
          <w:lang w:eastAsia="zh-CN"/>
          <w14:textFill>
            <w14:solidFill>
              <w14:schemeClr w14:val="tx1"/>
            </w14:solidFill>
          </w14:textFill>
        </w:rPr>
        <w:t>）。</w:t>
      </w:r>
    </w:p>
    <w:p w14:paraId="20628CA9">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6、导游：有导游资格的专业导游全程陪同，讲解服务（不送小费）。</w:t>
      </w:r>
    </w:p>
    <w:p w14:paraId="024084DF">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7、保险：</w:t>
      </w:r>
      <w:r>
        <w:rPr>
          <w:rFonts w:hint="eastAsia" w:ascii="仿宋" w:hAnsi="仿宋" w:eastAsia="仿宋" w:cs="仿宋"/>
          <w:color w:val="000000" w:themeColor="text1"/>
          <w:sz w:val="24"/>
          <w:highlight w:val="none"/>
          <w14:textFill>
            <w14:solidFill>
              <w14:schemeClr w14:val="tx1"/>
            </w14:solidFill>
          </w14:textFill>
        </w:rPr>
        <w:t>旅行社责任险，个人意外险（意外伤害</w:t>
      </w:r>
      <w:r>
        <w:rPr>
          <w:rFonts w:hint="eastAsia" w:ascii="仿宋" w:hAnsi="仿宋" w:eastAsia="仿宋" w:cs="仿宋"/>
          <w:color w:val="000000" w:themeColor="text1"/>
          <w:sz w:val="24"/>
          <w:highlight w:val="none"/>
          <w:lang w:val="en-US" w:eastAsia="zh-CN"/>
          <w14:textFill>
            <w14:solidFill>
              <w14:schemeClr w14:val="tx1"/>
            </w14:solidFill>
          </w14:textFill>
        </w:rPr>
        <w:t>100</w:t>
      </w:r>
      <w:r>
        <w:rPr>
          <w:rFonts w:hint="eastAsia" w:ascii="仿宋" w:hAnsi="仿宋" w:eastAsia="仿宋" w:cs="仿宋"/>
          <w:color w:val="000000" w:themeColor="text1"/>
          <w:sz w:val="24"/>
          <w:highlight w:val="none"/>
          <w14:textFill>
            <w14:solidFill>
              <w14:schemeClr w14:val="tx1"/>
            </w14:solidFill>
          </w14:textFill>
        </w:rPr>
        <w:t>万元/人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附加医疗4万元/人）</w:t>
      </w:r>
      <w:r>
        <w:rPr>
          <w:rFonts w:hint="eastAsia" w:ascii="仿宋" w:hAnsi="仿宋" w:eastAsia="仿宋" w:cs="仿宋"/>
          <w:color w:val="000000" w:themeColor="text1"/>
          <w:sz w:val="24"/>
          <w:highlight w:val="none"/>
          <w:lang w:eastAsia="zh-CN"/>
          <w14:textFill>
            <w14:solidFill>
              <w14:schemeClr w14:val="tx1"/>
            </w14:solidFill>
          </w14:textFill>
        </w:rPr>
        <w:t>。</w:t>
      </w:r>
    </w:p>
    <w:p w14:paraId="6AF2F542">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8、购物：</w:t>
      </w:r>
      <w:r>
        <w:rPr>
          <w:rFonts w:hint="eastAsia" w:ascii="仿宋" w:hAnsi="仿宋" w:eastAsia="仿宋" w:cs="仿宋"/>
          <w:color w:val="000000" w:themeColor="text1"/>
          <w:sz w:val="24"/>
          <w:highlight w:val="none"/>
          <w14:textFill>
            <w14:solidFill>
              <w14:schemeClr w14:val="tx1"/>
            </w14:solidFill>
          </w14:textFill>
        </w:rPr>
        <w:t>不得强行推销自费项目、零购物</w:t>
      </w:r>
      <w:r>
        <w:rPr>
          <w:rFonts w:hint="eastAsia" w:ascii="仿宋" w:hAnsi="仿宋" w:eastAsia="仿宋" w:cs="仿宋"/>
          <w:color w:val="000000" w:themeColor="text1"/>
          <w:sz w:val="24"/>
          <w:highlight w:val="none"/>
          <w:lang w:eastAsia="zh-CN"/>
          <w14:textFill>
            <w14:solidFill>
              <w14:schemeClr w14:val="tx1"/>
            </w14:solidFill>
          </w14:textFill>
        </w:rPr>
        <w:t>。</w:t>
      </w:r>
    </w:p>
    <w:p w14:paraId="6383B11A">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9、无需自费的景点或活动。</w:t>
      </w:r>
    </w:p>
    <w:p w14:paraId="78786A65">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10、出行要求配备常用药品，供实际事故发生应急使用。</w:t>
      </w:r>
    </w:p>
    <w:p w14:paraId="4CAA62B4">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11、出行前需要制定应急预案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安全防控措施齐全、</w:t>
      </w:r>
      <w:r>
        <w:rPr>
          <w:rFonts w:hint="eastAsia" w:ascii="仿宋" w:hAnsi="仿宋" w:eastAsia="仿宋" w:cs="仿宋"/>
          <w:color w:val="000000" w:themeColor="text1"/>
          <w:sz w:val="24"/>
          <w:szCs w:val="24"/>
          <w:highlight w:val="none"/>
          <w:lang w:eastAsia="zh-CN"/>
          <w14:textFill>
            <w14:solidFill>
              <w14:schemeClr w14:val="tx1"/>
            </w14:solidFill>
          </w14:textFill>
        </w:rPr>
        <w:t>服务实施计划、交通工具选择情况（包括车型等）、用餐服务计划（包括餐厅选择，菜品选择等）、</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行程安排明细单。供采购人审核通过后方可实施。</w:t>
      </w:r>
    </w:p>
    <w:p w14:paraId="0555AAB2">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12、本次疗休养分批次进行，无法满足投标文件中所述承诺时采购人有权解除合同。</w:t>
      </w:r>
      <w:r>
        <w:rPr>
          <w:rFonts w:hint="eastAsia" w:ascii="仿宋" w:hAnsi="仿宋" w:eastAsia="仿宋" w:cs="仿宋"/>
          <w:color w:val="000000" w:themeColor="text1"/>
          <w:kern w:val="0"/>
          <w:sz w:val="24"/>
          <w:szCs w:val="24"/>
          <w:lang w:val="en-US" w:eastAsia="zh-CN"/>
          <w14:textFill>
            <w14:solidFill>
              <w14:schemeClr w14:val="tx1"/>
            </w14:solidFill>
          </w14:textFill>
        </w:rPr>
        <w:t>每批结束前进行满意度测评，满意度低于80%（一般）的扣当批疗养费用的10%；低于70%（差）的扣20%；低于60%（很差）的扣30%；低于50%（极差）的扣40%，并解除合同。</w:t>
      </w:r>
      <w:bookmarkStart w:id="37" w:name="_Toc508362899"/>
    </w:p>
    <w:p w14:paraId="446A78D1">
      <w:pPr>
        <w:pStyle w:val="4"/>
        <w:pageBreakBefore w:val="0"/>
        <w:widowControl w:val="0"/>
        <w:numPr>
          <w:ilvl w:val="0"/>
          <w:numId w:val="0"/>
        </w:numPr>
        <w:tabs>
          <w:tab w:val="left" w:pos="706"/>
          <w:tab w:val="clear" w:pos="432"/>
        </w:tabs>
        <w:kinsoku/>
        <w:wordWrap/>
        <w:overflowPunct/>
        <w:topLinePunct w:val="0"/>
        <w:autoSpaceDE/>
        <w:autoSpaceDN/>
        <w:bidi w:val="0"/>
        <w:snapToGrid w:val="0"/>
        <w:spacing w:before="0" w:after="0" w:line="360" w:lineRule="auto"/>
        <w:jc w:val="left"/>
        <w:textAlignment w:val="auto"/>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四、</w:t>
      </w:r>
      <w:r>
        <w:rPr>
          <w:rFonts w:hint="eastAsia" w:ascii="仿宋" w:hAnsi="仿宋" w:eastAsia="仿宋" w:cs="仿宋"/>
          <w:snapToGrid w:val="0"/>
          <w:color w:val="000000" w:themeColor="text1"/>
          <w:kern w:val="0"/>
          <w:sz w:val="24"/>
          <w:szCs w:val="24"/>
          <w:highlight w:val="none"/>
          <w14:textFill>
            <w14:solidFill>
              <w14:schemeClr w14:val="tx1"/>
            </w14:solidFill>
          </w14:textFill>
        </w:rPr>
        <w:t>出游</w:t>
      </w:r>
      <w:bookmarkEnd w:id="37"/>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路线与具体景点安排</w:t>
      </w:r>
    </w:p>
    <w:bookmarkEnd w:id="34"/>
    <w:p w14:paraId="77D8F044">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1.出游线路按：线路一：福州、平潭，线路二：泉州，线路三：温州苍南、文成，线路四：千岛湖，供应商按上述线路制定出行计划，最终出行线路以采购人确定为准。</w:t>
      </w:r>
    </w:p>
    <w:p w14:paraId="07354718">
      <w:pPr>
        <w:pStyle w:val="35"/>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供应商需要无条件接受采购人出行时间节点安排及采购人有权自主线路选择不因淡旺季调整线路。供应商不得以人数不足、行业要求及其他相关的不成团要求而不发团。如遇不可抗力因素取消，采购人不承担任何费用</w:t>
      </w:r>
      <w:r>
        <w:rPr>
          <w:rFonts w:hint="eastAsia" w:ascii="仿宋" w:hAnsi="仿宋" w:eastAsia="仿宋" w:cs="仿宋"/>
          <w:color w:val="000000" w:themeColor="text1"/>
          <w:sz w:val="24"/>
          <w:highlight w:val="none"/>
          <w14:textFill>
            <w14:solidFill>
              <w14:schemeClr w14:val="tx1"/>
            </w14:solidFill>
          </w14:textFill>
        </w:rPr>
        <w:t>。</w:t>
      </w:r>
    </w:p>
    <w:p w14:paraId="51935A4E">
      <w:pPr>
        <w:pStyle w:val="3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五</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商务要求</w:t>
      </w:r>
      <w:r>
        <w:rPr>
          <w:rFonts w:hint="eastAsia" w:ascii="仿宋" w:hAnsi="仿宋" w:eastAsia="仿宋" w:cs="仿宋"/>
          <w:color w:val="000000" w:themeColor="text1"/>
          <w:sz w:val="24"/>
          <w:highlight w:val="none"/>
          <w14:textFill>
            <w14:solidFill>
              <w14:schemeClr w14:val="tx1"/>
            </w14:solidFill>
          </w14:textFill>
        </w:rPr>
        <w:t>：</w:t>
      </w:r>
    </w:p>
    <w:p w14:paraId="467E0158">
      <w:pPr>
        <w:keepNext w:val="0"/>
        <w:keepLines w:val="0"/>
        <w:pageBreakBefore w:val="0"/>
        <w:widowControl/>
        <w:kinsoku w:val="0"/>
        <w:wordWrap/>
        <w:overflowPunct/>
        <w:topLinePunct w:val="0"/>
        <w:autoSpaceDE w:val="0"/>
        <w:autoSpaceDN w:val="0"/>
        <w:bidi w:val="0"/>
        <w:adjustRightInd w:val="0"/>
        <w:snapToGrid w:val="0"/>
        <w:spacing w:line="360" w:lineRule="auto"/>
        <w:ind w:left="-2" w:leftChars="-1" w:firstLine="482" w:firstLineChars="200"/>
        <w:textAlignment w:val="baseline"/>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val="0"/>
          <w:bCs/>
          <w:color w:val="000000" w:themeColor="text1"/>
          <w:sz w:val="24"/>
          <w:highlight w:val="none"/>
          <w14:textFill>
            <w14:solidFill>
              <w14:schemeClr w14:val="tx1"/>
            </w14:solidFill>
          </w14:textFill>
        </w:rPr>
        <w:t>合同签订之日至202</w:t>
      </w:r>
      <w:r>
        <w:rPr>
          <w:rFonts w:hint="eastAsia" w:ascii="仿宋" w:hAnsi="仿宋" w:eastAsia="仿宋" w:cs="仿宋"/>
          <w:b w:val="0"/>
          <w:bCs/>
          <w:color w:val="000000" w:themeColor="text1"/>
          <w:sz w:val="24"/>
          <w:highlight w:val="none"/>
          <w:lang w:val="en-US" w:eastAsia="zh-CN"/>
          <w14:textFill>
            <w14:solidFill>
              <w14:schemeClr w14:val="tx1"/>
            </w14:solidFill>
          </w14:textFill>
        </w:rPr>
        <w:t>6</w:t>
      </w:r>
      <w:r>
        <w:rPr>
          <w:rFonts w:hint="eastAsia" w:ascii="仿宋" w:hAnsi="仿宋" w:eastAsia="仿宋" w:cs="仿宋"/>
          <w:b w:val="0"/>
          <w:bCs/>
          <w:color w:val="000000" w:themeColor="text1"/>
          <w:sz w:val="24"/>
          <w:highlight w:val="none"/>
          <w14:textFill>
            <w14:solidFill>
              <w14:schemeClr w14:val="tx1"/>
            </w14:solidFill>
          </w14:textFill>
        </w:rPr>
        <w:t>年12月31日</w:t>
      </w:r>
    </w:p>
    <w:p w14:paraId="23034001">
      <w:pPr>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2.</w:t>
      </w:r>
      <w:r>
        <w:rPr>
          <w:rFonts w:hint="eastAsia" w:ascii="仿宋" w:hAnsi="仿宋" w:eastAsia="仿宋" w:cs="仿宋"/>
          <w:b/>
          <w:bCs/>
          <w:color w:val="000000" w:themeColor="text1"/>
          <w:kern w:val="0"/>
          <w:sz w:val="24"/>
          <w:highlight w:val="none"/>
          <w14:textFill>
            <w14:solidFill>
              <w14:schemeClr w14:val="tx1"/>
            </w14:solidFill>
          </w14:textFill>
        </w:rPr>
        <w:t>付款方式：</w:t>
      </w: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w:t>
      </w:r>
      <w:r>
        <w:rPr>
          <w:rFonts w:hint="eastAsia" w:ascii="仿宋" w:hAnsi="仿宋" w:eastAsia="仿宋" w:cs="仿宋"/>
          <w:bCs/>
          <w:color w:val="000000" w:themeColor="text1"/>
          <w:sz w:val="24"/>
          <w:highlight w:val="none"/>
          <w14:textFill>
            <w14:solidFill>
              <w14:schemeClr w14:val="tx1"/>
            </w14:solidFill>
          </w14:textFill>
        </w:rPr>
        <w:t>分两期进行结算支付。首期款项于本次疗休养</w:t>
      </w:r>
      <w:r>
        <w:rPr>
          <w:rFonts w:hint="eastAsia" w:ascii="仿宋" w:hAnsi="仿宋" w:eastAsia="仿宋" w:cs="仿宋"/>
          <w:bCs/>
          <w:color w:val="000000" w:themeColor="text1"/>
          <w:sz w:val="24"/>
          <w:highlight w:val="none"/>
          <w:lang w:eastAsia="zh-CN"/>
          <w14:textFill>
            <w14:solidFill>
              <w14:schemeClr w14:val="tx1"/>
            </w14:solidFill>
          </w14:textFill>
        </w:rPr>
        <w:t>批次</w:t>
      </w:r>
      <w:r>
        <w:rPr>
          <w:rFonts w:hint="eastAsia" w:ascii="仿宋" w:hAnsi="仿宋" w:eastAsia="仿宋" w:cs="仿宋"/>
          <w:bCs/>
          <w:color w:val="000000" w:themeColor="text1"/>
          <w:sz w:val="24"/>
          <w:highlight w:val="none"/>
          <w14:textFill>
            <w14:solidFill>
              <w14:schemeClr w14:val="tx1"/>
            </w14:solidFill>
          </w14:textFill>
        </w:rPr>
        <w:t>完成50%进度时，</w:t>
      </w:r>
      <w:r>
        <w:rPr>
          <w:rFonts w:hint="eastAsia" w:ascii="仿宋" w:hAnsi="仿宋" w:eastAsia="仿宋" w:cs="仿宋"/>
          <w:bCs/>
          <w:color w:val="000000" w:themeColor="text1"/>
          <w:sz w:val="24"/>
          <w:highlight w:val="none"/>
          <w:lang w:eastAsia="zh-CN"/>
          <w14:textFill>
            <w14:solidFill>
              <w14:schemeClr w14:val="tx1"/>
            </w14:solidFill>
          </w14:textFill>
        </w:rPr>
        <w:t>采购人</w:t>
      </w:r>
      <w:r>
        <w:rPr>
          <w:rFonts w:hint="eastAsia" w:ascii="仿宋" w:hAnsi="仿宋" w:eastAsia="仿宋" w:cs="仿宋"/>
          <w:bCs/>
          <w:color w:val="000000" w:themeColor="text1"/>
          <w:sz w:val="24"/>
          <w:highlight w:val="none"/>
          <w14:textFill>
            <w14:solidFill>
              <w14:schemeClr w14:val="tx1"/>
            </w14:solidFill>
          </w14:textFill>
        </w:rPr>
        <w:t>按照</w:t>
      </w:r>
      <w:r>
        <w:rPr>
          <w:rFonts w:hint="eastAsia" w:ascii="仿宋" w:hAnsi="仿宋" w:eastAsia="仿宋" w:cs="仿宋"/>
          <w:bCs/>
          <w:color w:val="000000" w:themeColor="text1"/>
          <w:sz w:val="24"/>
          <w:highlight w:val="none"/>
          <w:lang w:eastAsia="zh-CN"/>
          <w14:textFill>
            <w14:solidFill>
              <w14:schemeClr w14:val="tx1"/>
            </w14:solidFill>
          </w14:textFill>
        </w:rPr>
        <w:t>批次</w:t>
      </w:r>
      <w:r>
        <w:rPr>
          <w:rFonts w:hint="eastAsia" w:ascii="仿宋" w:hAnsi="仿宋" w:eastAsia="仿宋" w:cs="仿宋"/>
          <w:bCs/>
          <w:color w:val="000000" w:themeColor="text1"/>
          <w:sz w:val="24"/>
          <w:highlight w:val="none"/>
          <w14:textFill>
            <w14:solidFill>
              <w14:schemeClr w14:val="tx1"/>
            </w14:solidFill>
          </w14:textFill>
        </w:rPr>
        <w:t>实际参与疗休养人数据实核算支付；全部疗休养服务</w:t>
      </w:r>
      <w:r>
        <w:rPr>
          <w:rFonts w:hint="eastAsia" w:ascii="仿宋" w:hAnsi="仿宋" w:eastAsia="仿宋" w:cs="仿宋"/>
          <w:bCs/>
          <w:color w:val="000000" w:themeColor="text1"/>
          <w:sz w:val="24"/>
          <w:highlight w:val="none"/>
          <w:lang w:eastAsia="zh-CN"/>
          <w14:textFill>
            <w14:solidFill>
              <w14:schemeClr w14:val="tx1"/>
            </w14:solidFill>
          </w14:textFill>
        </w:rPr>
        <w:t>完成</w:t>
      </w:r>
      <w:r>
        <w:rPr>
          <w:rFonts w:hint="eastAsia" w:ascii="仿宋" w:hAnsi="仿宋" w:eastAsia="仿宋" w:cs="仿宋"/>
          <w:bCs/>
          <w:color w:val="000000" w:themeColor="text1"/>
          <w:sz w:val="24"/>
          <w:highlight w:val="none"/>
          <w14:textFill>
            <w14:solidFill>
              <w14:schemeClr w14:val="tx1"/>
            </w14:solidFill>
          </w14:textFill>
        </w:rPr>
        <w:t>后，</w:t>
      </w:r>
      <w:r>
        <w:rPr>
          <w:rFonts w:hint="eastAsia" w:ascii="仿宋" w:hAnsi="仿宋" w:eastAsia="仿宋" w:cs="仿宋"/>
          <w:bCs/>
          <w:color w:val="000000" w:themeColor="text1"/>
          <w:sz w:val="24"/>
          <w:highlight w:val="none"/>
          <w:lang w:eastAsia="zh-CN"/>
          <w14:textFill>
            <w14:solidFill>
              <w14:schemeClr w14:val="tx1"/>
            </w14:solidFill>
          </w14:textFill>
        </w:rPr>
        <w:t>采购人</w:t>
      </w:r>
      <w:r>
        <w:rPr>
          <w:rFonts w:hint="eastAsia" w:ascii="仿宋" w:hAnsi="仿宋" w:eastAsia="仿宋" w:cs="仿宋"/>
          <w:bCs/>
          <w:color w:val="000000" w:themeColor="text1"/>
          <w:sz w:val="24"/>
          <w:highlight w:val="none"/>
          <w14:textFill>
            <w14:solidFill>
              <w14:schemeClr w14:val="tx1"/>
            </w14:solidFill>
          </w14:textFill>
        </w:rPr>
        <w:t>依据服务满意度考评结果及全程实际参与疗休养总人数，完成剩余尾款结算支付。</w:t>
      </w:r>
      <w:r>
        <w:rPr>
          <w:rFonts w:hint="eastAsia" w:ascii="仿宋" w:hAnsi="仿宋" w:eastAsia="仿宋" w:cs="仿宋"/>
          <w:b w:val="0"/>
          <w:bCs/>
          <w:color w:val="000000" w:themeColor="text1"/>
          <w:sz w:val="24"/>
          <w:highlight w:val="none"/>
          <w:lang w:val="en-GB"/>
          <w14:textFill>
            <w14:solidFill>
              <w14:schemeClr w14:val="tx1"/>
            </w14:solidFill>
          </w14:textFill>
        </w:rPr>
        <w:t>每次款项支付7个工作日前，中标人需提供相应金额的财政部门认可的正规发票，提示采购人付款，否则采购人有权拒绝付款并不视为违约。</w:t>
      </w:r>
    </w:p>
    <w:p w14:paraId="48D67FA1">
      <w:pPr>
        <w:snapToGrid w:val="0"/>
        <w:spacing w:line="360" w:lineRule="auto"/>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14:paraId="25B25AA9">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0AAA1012">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75652E9E">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7A19E0C2">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6A139CF3">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274A8AB2">
      <w:pPr>
        <w:pStyle w:val="2"/>
        <w:rPr>
          <w:rFonts w:hint="eastAsia"/>
          <w:color w:val="000000" w:themeColor="text1"/>
          <w14:textFill>
            <w14:solidFill>
              <w14:schemeClr w14:val="tx1"/>
            </w14:solidFill>
          </w14:textFill>
        </w:rPr>
      </w:pPr>
    </w:p>
    <w:p w14:paraId="67D14EA3">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194D994D">
      <w:pPr>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14:paraId="4B667BFF">
      <w:pPr>
        <w:snapToGrid w:val="0"/>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第四部分   评标办法</w:t>
      </w:r>
    </w:p>
    <w:p w14:paraId="71F1B8A0">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20"/>
          <w:highlight w:val="none"/>
          <w14:textFill>
            <w14:solidFill>
              <w14:schemeClr w14:val="tx1"/>
            </w14:solidFill>
          </w14:textFill>
        </w:rPr>
        <w:t>评标办法前附表</w:t>
      </w:r>
      <w:r>
        <w:rPr>
          <w:rFonts w:hint="eastAsia" w:ascii="仿宋" w:hAnsi="仿宋" w:eastAsia="仿宋" w:cs="仿宋"/>
          <w:color w:val="000000" w:themeColor="text1"/>
          <w:sz w:val="24"/>
          <w:highlight w:val="none"/>
          <w14:textFill>
            <w14:solidFill>
              <w14:schemeClr w14:val="tx1"/>
            </w14:solidFill>
          </w14:textFill>
        </w:rPr>
        <w:t> </w:t>
      </w:r>
    </w:p>
    <w:tbl>
      <w:tblPr>
        <w:tblStyle w:val="63"/>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248"/>
        <w:gridCol w:w="5914"/>
        <w:gridCol w:w="1632"/>
      </w:tblGrid>
      <w:tr w14:paraId="2D22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955" w:type="dxa"/>
            <w:vMerge w:val="restart"/>
            <w:tcBorders>
              <w:top w:val="single" w:color="auto" w:sz="4" w:space="0"/>
              <w:left w:val="single" w:color="auto" w:sz="4" w:space="0"/>
              <w:right w:val="single" w:color="auto" w:sz="4" w:space="0"/>
            </w:tcBorders>
            <w:vAlign w:val="center"/>
          </w:tcPr>
          <w:p w14:paraId="6BECD2B6">
            <w:pPr>
              <w:spacing w:line="288" w:lineRule="auto"/>
              <w:jc w:val="center"/>
              <w:rPr>
                <w:rFonts w:ascii="仿宋" w:hAnsi="仿宋" w:eastAsia="仿宋" w:cs="仿宋"/>
                <w:b/>
                <w:bCs/>
                <w:color w:val="000000" w:themeColor="text1"/>
                <w:sz w:val="24"/>
                <w14:textFill>
                  <w14:solidFill>
                    <w14:schemeClr w14:val="tx1"/>
                  </w14:solidFill>
                </w14:textFill>
              </w:rPr>
            </w:pPr>
          </w:p>
          <w:p w14:paraId="09CB2449">
            <w:pPr>
              <w:spacing w:line="288" w:lineRule="auto"/>
              <w:jc w:val="center"/>
              <w:rPr>
                <w:rFonts w:ascii="仿宋" w:hAnsi="仿宋" w:eastAsia="仿宋" w:cs="仿宋"/>
                <w:b/>
                <w:bCs/>
                <w:color w:val="000000" w:themeColor="text1"/>
                <w:sz w:val="24"/>
                <w14:textFill>
                  <w14:solidFill>
                    <w14:schemeClr w14:val="tx1"/>
                  </w14:solidFill>
                </w14:textFill>
              </w:rPr>
            </w:pPr>
          </w:p>
          <w:p w14:paraId="1945B520">
            <w:pPr>
              <w:spacing w:line="288" w:lineRule="auto"/>
              <w:jc w:val="center"/>
              <w:rPr>
                <w:rFonts w:ascii="仿宋" w:hAnsi="仿宋" w:eastAsia="仿宋" w:cs="仿宋"/>
                <w:b/>
                <w:bCs/>
                <w:color w:val="000000" w:themeColor="text1"/>
                <w:sz w:val="24"/>
                <w14:textFill>
                  <w14:solidFill>
                    <w14:schemeClr w14:val="tx1"/>
                  </w14:solidFill>
                </w14:textFill>
              </w:rPr>
            </w:pPr>
          </w:p>
          <w:p w14:paraId="5E9577F6">
            <w:pPr>
              <w:spacing w:line="288" w:lineRule="auto"/>
              <w:jc w:val="center"/>
              <w:rPr>
                <w:rFonts w:ascii="仿宋" w:hAnsi="仿宋" w:eastAsia="仿宋" w:cs="仿宋"/>
                <w:b/>
                <w:bCs/>
                <w:color w:val="000000" w:themeColor="text1"/>
                <w:sz w:val="24"/>
                <w14:textFill>
                  <w14:solidFill>
                    <w14:schemeClr w14:val="tx1"/>
                  </w14:solidFill>
                </w14:textFill>
              </w:rPr>
            </w:pPr>
          </w:p>
          <w:p w14:paraId="56E1ADBB">
            <w:pPr>
              <w:spacing w:line="288" w:lineRule="auto"/>
              <w:jc w:val="center"/>
              <w:rPr>
                <w:rFonts w:ascii="仿宋" w:hAnsi="仿宋" w:eastAsia="仿宋" w:cs="仿宋"/>
                <w:b/>
                <w:bCs/>
                <w:color w:val="000000" w:themeColor="text1"/>
                <w:sz w:val="24"/>
                <w14:textFill>
                  <w14:solidFill>
                    <w14:schemeClr w14:val="tx1"/>
                  </w14:solidFill>
                </w14:textFill>
              </w:rPr>
            </w:pPr>
          </w:p>
          <w:p w14:paraId="65F0C507">
            <w:pPr>
              <w:spacing w:line="288" w:lineRule="auto"/>
              <w:jc w:val="center"/>
              <w:rPr>
                <w:rFonts w:ascii="仿宋" w:hAnsi="仿宋" w:eastAsia="仿宋" w:cs="仿宋"/>
                <w:b/>
                <w:bCs/>
                <w:color w:val="000000" w:themeColor="text1"/>
                <w:sz w:val="24"/>
                <w14:textFill>
                  <w14:solidFill>
                    <w14:schemeClr w14:val="tx1"/>
                  </w14:solidFill>
                </w14:textFill>
              </w:rPr>
            </w:pPr>
          </w:p>
          <w:p w14:paraId="637B1DC1">
            <w:pPr>
              <w:spacing w:line="288" w:lineRule="auto"/>
              <w:jc w:val="center"/>
              <w:rPr>
                <w:rFonts w:ascii="仿宋" w:hAnsi="仿宋" w:eastAsia="仿宋" w:cs="仿宋"/>
                <w:b/>
                <w:bCs/>
                <w:color w:val="000000" w:themeColor="text1"/>
                <w:sz w:val="24"/>
                <w14:textFill>
                  <w14:solidFill>
                    <w14:schemeClr w14:val="tx1"/>
                  </w14:solidFill>
                </w14:textFill>
              </w:rPr>
            </w:pPr>
          </w:p>
          <w:p w14:paraId="2AD10F9B">
            <w:pPr>
              <w:spacing w:line="288" w:lineRule="auto"/>
              <w:jc w:val="center"/>
              <w:rPr>
                <w:rFonts w:ascii="仿宋" w:hAnsi="仿宋" w:eastAsia="仿宋" w:cs="仿宋"/>
                <w:b/>
                <w:bCs/>
                <w:color w:val="000000" w:themeColor="text1"/>
                <w:sz w:val="24"/>
                <w14:textFill>
                  <w14:solidFill>
                    <w14:schemeClr w14:val="tx1"/>
                  </w14:solidFill>
                </w14:textFill>
              </w:rPr>
            </w:pPr>
          </w:p>
          <w:p w14:paraId="38271614">
            <w:pPr>
              <w:spacing w:line="288" w:lineRule="auto"/>
              <w:jc w:val="center"/>
              <w:rPr>
                <w:rFonts w:ascii="仿宋" w:hAnsi="仿宋" w:eastAsia="仿宋" w:cs="仿宋"/>
                <w:b/>
                <w:bCs/>
                <w:color w:val="000000" w:themeColor="text1"/>
                <w:sz w:val="24"/>
                <w14:textFill>
                  <w14:solidFill>
                    <w14:schemeClr w14:val="tx1"/>
                  </w14:solidFill>
                </w14:textFill>
              </w:rPr>
            </w:pPr>
          </w:p>
          <w:p w14:paraId="16E82625">
            <w:pPr>
              <w:spacing w:line="288" w:lineRule="auto"/>
              <w:jc w:val="center"/>
              <w:rPr>
                <w:rFonts w:ascii="仿宋" w:hAnsi="仿宋" w:eastAsia="仿宋" w:cs="仿宋"/>
                <w:b/>
                <w:bCs/>
                <w:color w:val="000000" w:themeColor="text1"/>
                <w:sz w:val="24"/>
                <w14:textFill>
                  <w14:solidFill>
                    <w14:schemeClr w14:val="tx1"/>
                  </w14:solidFill>
                </w14:textFill>
              </w:rPr>
            </w:pPr>
          </w:p>
          <w:p w14:paraId="39C8D8D2">
            <w:pPr>
              <w:spacing w:line="288"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商务技术分</w:t>
            </w:r>
          </w:p>
          <w:p w14:paraId="56D842D4">
            <w:pPr>
              <w:spacing w:line="288"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（90分）</w:t>
            </w:r>
          </w:p>
        </w:tc>
        <w:tc>
          <w:tcPr>
            <w:tcW w:w="1248" w:type="dxa"/>
            <w:vMerge w:val="restart"/>
            <w:tcBorders>
              <w:top w:val="single" w:color="auto" w:sz="4" w:space="0"/>
              <w:left w:val="nil"/>
              <w:bottom w:val="single" w:color="auto" w:sz="4" w:space="0"/>
              <w:right w:val="single" w:color="auto" w:sz="4" w:space="0"/>
            </w:tcBorders>
            <w:vAlign w:val="center"/>
          </w:tcPr>
          <w:p w14:paraId="0BF84CB9">
            <w:pPr>
              <w:spacing w:line="288"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总体服务方案</w:t>
            </w:r>
          </w:p>
          <w:p w14:paraId="6E6ABB1B">
            <w:pPr>
              <w:spacing w:line="288"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（35分）</w:t>
            </w:r>
          </w:p>
        </w:tc>
        <w:tc>
          <w:tcPr>
            <w:tcW w:w="5914" w:type="dxa"/>
            <w:tcBorders>
              <w:top w:val="single" w:color="auto" w:sz="4" w:space="0"/>
              <w:left w:val="nil"/>
              <w:bottom w:val="single" w:color="auto" w:sz="4" w:space="0"/>
              <w:right w:val="single" w:color="auto" w:sz="4" w:space="0"/>
            </w:tcBorders>
            <w:vAlign w:val="center"/>
          </w:tcPr>
          <w:p w14:paraId="6F3D54BA">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投标人针对本项目出行人员情况整体出行方案进行评审；</w:t>
            </w:r>
            <w:r>
              <w:rPr>
                <w:rFonts w:hint="eastAsia" w:ascii="仿宋" w:hAnsi="仿宋" w:eastAsia="仿宋" w:cs="仿宋"/>
                <w:b/>
                <w:bCs/>
                <w:color w:val="000000" w:themeColor="text1"/>
                <w:kern w:val="0"/>
                <w:sz w:val="24"/>
                <w14:textFill>
                  <w14:solidFill>
                    <w14:schemeClr w14:val="tx1"/>
                  </w14:solidFill>
                </w14:textFill>
              </w:rPr>
              <w:t>出行方案行程线路完整</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b/>
                <w:bCs/>
                <w:color w:val="000000" w:themeColor="text1"/>
                <w:kern w:val="0"/>
                <w:sz w:val="24"/>
                <w14:textFill>
                  <w14:solidFill>
                    <w14:schemeClr w14:val="tx1"/>
                  </w14:solidFill>
                </w14:textFill>
              </w:rPr>
              <w:t>行程体现清晰详细</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b/>
                <w:bCs/>
                <w:color w:val="000000" w:themeColor="text1"/>
                <w:kern w:val="0"/>
                <w:sz w:val="24"/>
                <w14:textFill>
                  <w14:solidFill>
                    <w14:schemeClr w14:val="tx1"/>
                  </w14:solidFill>
                </w14:textFill>
              </w:rPr>
              <w:t>符合出行人员情况的</w:t>
            </w:r>
            <w:r>
              <w:rPr>
                <w:rFonts w:hint="eastAsia" w:ascii="仿宋" w:hAnsi="仿宋" w:eastAsia="仿宋" w:cs="仿宋"/>
                <w:color w:val="000000" w:themeColor="text1"/>
                <w:kern w:val="0"/>
                <w:sz w:val="24"/>
                <w14:textFill>
                  <w14:solidFill>
                    <w14:schemeClr w14:val="tx1"/>
                  </w14:solidFill>
                </w14:textFill>
              </w:rPr>
              <w:t>每满足一项加2分，最高6分。</w:t>
            </w:r>
          </w:p>
        </w:tc>
        <w:tc>
          <w:tcPr>
            <w:tcW w:w="1632" w:type="dxa"/>
            <w:tcBorders>
              <w:top w:val="single" w:color="auto" w:sz="4" w:space="0"/>
              <w:left w:val="nil"/>
              <w:bottom w:val="single" w:color="auto" w:sz="4" w:space="0"/>
              <w:right w:val="single" w:color="auto" w:sz="4" w:space="0"/>
            </w:tcBorders>
            <w:vAlign w:val="center"/>
          </w:tcPr>
          <w:p w14:paraId="72806684">
            <w:pPr>
              <w:spacing w:line="288" w:lineRule="auto"/>
              <w:ind w:firstLine="240" w:firstLineChars="100"/>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0EA8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955" w:type="dxa"/>
            <w:vMerge w:val="continue"/>
            <w:tcBorders>
              <w:left w:val="single" w:color="auto" w:sz="4" w:space="0"/>
              <w:right w:val="single" w:color="auto" w:sz="4" w:space="0"/>
            </w:tcBorders>
            <w:vAlign w:val="center"/>
          </w:tcPr>
          <w:p w14:paraId="6995DDF6">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top w:val="nil"/>
              <w:left w:val="nil"/>
              <w:bottom w:val="single" w:color="auto" w:sz="4" w:space="0"/>
              <w:right w:val="single" w:color="auto" w:sz="4" w:space="0"/>
            </w:tcBorders>
            <w:vAlign w:val="center"/>
          </w:tcPr>
          <w:p w14:paraId="7C6AFEE0">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19109A56">
            <w:pPr>
              <w:pStyle w:val="17"/>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根据投标人提供的出行交通用车保障措施进行评审：</w:t>
            </w:r>
            <w:r>
              <w:rPr>
                <w:rFonts w:hint="eastAsia" w:ascii="仿宋" w:hAnsi="仿宋" w:eastAsia="仿宋" w:cs="仿宋"/>
                <w:b/>
                <w:bCs/>
                <w:color w:val="000000" w:themeColor="text1"/>
                <w14:textFill>
                  <w14:solidFill>
                    <w14:schemeClr w14:val="tx1"/>
                  </w14:solidFill>
                </w14:textFill>
              </w:rPr>
              <w:t>保障措施完整、合理、符合采购人要求</w:t>
            </w:r>
            <w:r>
              <w:rPr>
                <w:rFonts w:hint="eastAsia" w:ascii="仿宋" w:hAnsi="仿宋" w:eastAsia="仿宋" w:cs="仿宋"/>
                <w:color w:val="000000" w:themeColor="text1"/>
                <w14:textFill>
                  <w14:solidFill>
                    <w14:schemeClr w14:val="tx1"/>
                  </w14:solidFill>
                </w14:textFill>
              </w:rPr>
              <w:t>的每</w:t>
            </w:r>
            <w:r>
              <w:rPr>
                <w:rFonts w:hint="eastAsia" w:ascii="仿宋" w:hAnsi="仿宋" w:eastAsia="仿宋" w:cs="仿宋"/>
                <w:color w:val="000000" w:themeColor="text1"/>
                <w:kern w:val="0"/>
                <w14:textFill>
                  <w14:solidFill>
                    <w14:schemeClr w14:val="tx1"/>
                  </w14:solidFill>
                </w14:textFill>
              </w:rPr>
              <w:t>满足</w:t>
            </w:r>
            <w:r>
              <w:rPr>
                <w:rFonts w:hint="eastAsia" w:ascii="仿宋" w:hAnsi="仿宋" w:eastAsia="仿宋" w:cs="仿宋"/>
                <w:color w:val="000000" w:themeColor="text1"/>
                <w14:textFill>
                  <w14:solidFill>
                    <w14:schemeClr w14:val="tx1"/>
                  </w14:solidFill>
                </w14:textFill>
              </w:rPr>
              <w:t>一项得1分，共3分。</w:t>
            </w:r>
          </w:p>
        </w:tc>
        <w:tc>
          <w:tcPr>
            <w:tcW w:w="1632" w:type="dxa"/>
            <w:tcBorders>
              <w:top w:val="single" w:color="auto" w:sz="4" w:space="0"/>
              <w:left w:val="nil"/>
              <w:bottom w:val="single" w:color="auto" w:sz="4" w:space="0"/>
              <w:right w:val="single" w:color="auto" w:sz="4" w:space="0"/>
            </w:tcBorders>
            <w:vAlign w:val="center"/>
          </w:tcPr>
          <w:p w14:paraId="4D07EAB1">
            <w:pPr>
              <w:pStyle w:val="17"/>
              <w:ind w:firstLine="240" w:firstLineChars="1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11DD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955" w:type="dxa"/>
            <w:vMerge w:val="continue"/>
            <w:tcBorders>
              <w:left w:val="single" w:color="auto" w:sz="4" w:space="0"/>
              <w:right w:val="single" w:color="auto" w:sz="4" w:space="0"/>
            </w:tcBorders>
            <w:vAlign w:val="center"/>
          </w:tcPr>
          <w:p w14:paraId="2B58ACCE">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top w:val="nil"/>
              <w:left w:val="nil"/>
              <w:bottom w:val="single" w:color="auto" w:sz="4" w:space="0"/>
              <w:right w:val="single" w:color="auto" w:sz="4" w:space="0"/>
            </w:tcBorders>
            <w:vAlign w:val="center"/>
          </w:tcPr>
          <w:p w14:paraId="2782C2E8">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4283E1B0">
            <w:pPr>
              <w:pStyle w:val="17"/>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根据投标人提供的用餐方案包括用餐菜品选择、菜品搭配方案、及用餐安排计划等进行评审：</w:t>
            </w:r>
            <w:r>
              <w:rPr>
                <w:rFonts w:hint="eastAsia" w:ascii="仿宋" w:hAnsi="仿宋" w:eastAsia="仿宋" w:cs="仿宋"/>
                <w:b/>
                <w:bCs/>
                <w:color w:val="000000" w:themeColor="text1"/>
                <w14:textFill>
                  <w14:solidFill>
                    <w14:schemeClr w14:val="tx1"/>
                  </w14:solidFill>
                </w14:textFill>
              </w:rPr>
              <w:t>菜品方案完整</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搭配丰富</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搭配合理</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用餐计划合理</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用餐标准高</w:t>
            </w:r>
            <w:r>
              <w:rPr>
                <w:rFonts w:hint="eastAsia" w:ascii="仿宋" w:hAnsi="仿宋" w:eastAsia="仿宋" w:cs="仿宋"/>
                <w:color w:val="000000" w:themeColor="text1"/>
                <w14:textFill>
                  <w14:solidFill>
                    <w14:schemeClr w14:val="tx1"/>
                  </w14:solidFill>
                </w14:textFill>
              </w:rPr>
              <w:t>每</w:t>
            </w:r>
            <w:r>
              <w:rPr>
                <w:rFonts w:hint="eastAsia" w:ascii="仿宋" w:hAnsi="仿宋" w:eastAsia="仿宋" w:cs="仿宋"/>
                <w:color w:val="000000" w:themeColor="text1"/>
                <w:kern w:val="0"/>
                <w14:textFill>
                  <w14:solidFill>
                    <w14:schemeClr w14:val="tx1"/>
                  </w14:solidFill>
                </w14:textFill>
              </w:rPr>
              <w:t>满足</w:t>
            </w:r>
            <w:r>
              <w:rPr>
                <w:rFonts w:hint="eastAsia" w:ascii="仿宋" w:hAnsi="仿宋" w:eastAsia="仿宋" w:cs="仿宋"/>
                <w:color w:val="000000" w:themeColor="text1"/>
                <w14:textFill>
                  <w14:solidFill>
                    <w14:schemeClr w14:val="tx1"/>
                  </w14:solidFill>
                </w14:textFill>
              </w:rPr>
              <w:t>一项加2分，共10分。</w:t>
            </w:r>
          </w:p>
        </w:tc>
        <w:tc>
          <w:tcPr>
            <w:tcW w:w="1632" w:type="dxa"/>
            <w:tcBorders>
              <w:top w:val="single" w:color="auto" w:sz="4" w:space="0"/>
              <w:left w:val="nil"/>
              <w:bottom w:val="single" w:color="auto" w:sz="4" w:space="0"/>
              <w:right w:val="single" w:color="auto" w:sz="4" w:space="0"/>
            </w:tcBorders>
            <w:vAlign w:val="center"/>
          </w:tcPr>
          <w:p w14:paraId="0F1B97C6">
            <w:pPr>
              <w:pStyle w:val="17"/>
              <w:ind w:firstLine="240" w:firstLineChars="1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5C9F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55" w:type="dxa"/>
            <w:vMerge w:val="continue"/>
            <w:tcBorders>
              <w:left w:val="single" w:color="auto" w:sz="4" w:space="0"/>
              <w:right w:val="single" w:color="auto" w:sz="4" w:space="0"/>
            </w:tcBorders>
            <w:vAlign w:val="center"/>
          </w:tcPr>
          <w:p w14:paraId="2286A3A2">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top w:val="nil"/>
              <w:left w:val="nil"/>
              <w:bottom w:val="single" w:color="auto" w:sz="4" w:space="0"/>
              <w:right w:val="single" w:color="auto" w:sz="4" w:space="0"/>
            </w:tcBorders>
            <w:vAlign w:val="center"/>
          </w:tcPr>
          <w:p w14:paraId="75524738">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7C42301E">
            <w:pPr>
              <w:pStyle w:val="17"/>
              <w:ind w:firstLine="0" w:firstLineChars="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根据投标人提供的住宿方案进行评审：</w:t>
            </w:r>
            <w:r>
              <w:rPr>
                <w:rFonts w:hint="eastAsia" w:ascii="仿宋" w:hAnsi="仿宋" w:eastAsia="仿宋" w:cs="仿宋"/>
                <w:b/>
                <w:bCs/>
                <w:color w:val="000000" w:themeColor="text1"/>
                <w:kern w:val="0"/>
                <w14:textFill>
                  <w14:solidFill>
                    <w14:schemeClr w14:val="tx1"/>
                  </w14:solidFill>
                </w14:textFill>
              </w:rPr>
              <w:t>住宿地点环境优美、位置合理符合招标文件要求、切合行程安排、</w:t>
            </w:r>
            <w:r>
              <w:rPr>
                <w:rFonts w:hint="eastAsia" w:ascii="仿宋" w:hAnsi="仿宋" w:eastAsia="仿宋" w:cs="仿宋"/>
                <w:b/>
                <w:bCs/>
                <w:color w:val="000000" w:themeColor="text1"/>
                <w14:textFill>
                  <w14:solidFill>
                    <w14:schemeClr w14:val="tx1"/>
                  </w14:solidFill>
                </w14:textFill>
              </w:rPr>
              <w:t>五星标准的</w:t>
            </w:r>
            <w:r>
              <w:rPr>
                <w:rFonts w:hint="eastAsia" w:ascii="仿宋" w:hAnsi="仿宋" w:eastAsia="仿宋" w:cs="仿宋"/>
                <w:color w:val="000000" w:themeColor="text1"/>
                <w14:textFill>
                  <w14:solidFill>
                    <w14:schemeClr w14:val="tx1"/>
                  </w14:solidFill>
                </w14:textFill>
              </w:rPr>
              <w:t>每</w:t>
            </w:r>
            <w:r>
              <w:rPr>
                <w:rFonts w:hint="eastAsia" w:ascii="仿宋" w:hAnsi="仿宋" w:eastAsia="仿宋" w:cs="仿宋"/>
                <w:color w:val="000000" w:themeColor="text1"/>
                <w:kern w:val="0"/>
                <w14:textFill>
                  <w14:solidFill>
                    <w14:schemeClr w14:val="tx1"/>
                  </w14:solidFill>
                </w14:textFill>
              </w:rPr>
              <w:t>满足</w:t>
            </w:r>
            <w:r>
              <w:rPr>
                <w:rFonts w:hint="eastAsia" w:ascii="仿宋" w:hAnsi="仿宋" w:eastAsia="仿宋" w:cs="仿宋"/>
                <w:color w:val="000000" w:themeColor="text1"/>
                <w14:textFill>
                  <w14:solidFill>
                    <w14:schemeClr w14:val="tx1"/>
                  </w14:solidFill>
                </w14:textFill>
              </w:rPr>
              <w:t>一项得1.5分，共6分。</w:t>
            </w:r>
          </w:p>
        </w:tc>
        <w:tc>
          <w:tcPr>
            <w:tcW w:w="1632" w:type="dxa"/>
            <w:tcBorders>
              <w:top w:val="single" w:color="auto" w:sz="4" w:space="0"/>
              <w:left w:val="nil"/>
              <w:bottom w:val="single" w:color="auto" w:sz="4" w:space="0"/>
              <w:right w:val="single" w:color="auto" w:sz="4" w:space="0"/>
            </w:tcBorders>
            <w:vAlign w:val="center"/>
          </w:tcPr>
          <w:p w14:paraId="4FDA7736">
            <w:pPr>
              <w:pStyle w:val="17"/>
              <w:ind w:firstLine="240" w:firstLineChars="10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34CC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vMerge w:val="continue"/>
            <w:tcBorders>
              <w:left w:val="single" w:color="auto" w:sz="4" w:space="0"/>
              <w:right w:val="single" w:color="auto" w:sz="4" w:space="0"/>
            </w:tcBorders>
            <w:vAlign w:val="center"/>
          </w:tcPr>
          <w:p w14:paraId="4C88390D">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top w:val="nil"/>
              <w:left w:val="nil"/>
              <w:bottom w:val="single" w:color="auto" w:sz="4" w:space="0"/>
              <w:right w:val="single" w:color="auto" w:sz="4" w:space="0"/>
            </w:tcBorders>
            <w:vAlign w:val="center"/>
          </w:tcPr>
          <w:p w14:paraId="1744B825">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4D56B6B8">
            <w:pPr>
              <w:pStyle w:val="17"/>
              <w:ind w:firstLine="0" w:firstLineChars="0"/>
              <w:rPr>
                <w:rFonts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根据投标人提供针对本项目保险的方案进行评审：</w:t>
            </w:r>
          </w:p>
          <w:p w14:paraId="49E3AE82">
            <w:pPr>
              <w:pStyle w:val="17"/>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旅行社责任险，旅游意外伤害险(1)旅行社责任险2000万(含)及以上的得3分，1000万(含)-2000万(不含)得2分，1000万(不含)以下得1分。（2）旅游意外伤害险承诺 100万及以上的得2分，承诺 50万及以上得1分，无承诺不得分。注:旅行社责任险提供保单复印件加盖公章。旅游意外险提供承诺函，格式自拟，加盖公章。</w:t>
            </w:r>
          </w:p>
        </w:tc>
        <w:tc>
          <w:tcPr>
            <w:tcW w:w="1632" w:type="dxa"/>
            <w:tcBorders>
              <w:top w:val="single" w:color="auto" w:sz="4" w:space="0"/>
              <w:left w:val="nil"/>
              <w:bottom w:val="single" w:color="auto" w:sz="4" w:space="0"/>
              <w:right w:val="single" w:color="auto" w:sz="4" w:space="0"/>
            </w:tcBorders>
            <w:vAlign w:val="center"/>
          </w:tcPr>
          <w:p w14:paraId="5EDB5F70">
            <w:pPr>
              <w:pStyle w:val="17"/>
              <w:ind w:firstLine="240" w:firstLineChars="100"/>
              <w:rPr>
                <w:rFonts w:hint="default" w:ascii="仿宋" w:hAnsi="仿宋" w:eastAsia="仿宋" w:cs="仿宋"/>
                <w:color w:val="000000" w:themeColor="text1"/>
                <w:kern w:val="0"/>
                <w:lang w:val="en-US" w:eastAsia="zh-CN"/>
                <w14:textFill>
                  <w14:solidFill>
                    <w14:schemeClr w14:val="tx1"/>
                  </w14:solidFill>
                </w14:textFill>
              </w:rPr>
            </w:pPr>
            <w:r>
              <w:rPr>
                <w:rFonts w:hint="eastAsia" w:ascii="仿宋" w:hAnsi="仿宋" w:eastAsia="仿宋" w:cs="仿宋"/>
                <w:color w:val="000000" w:themeColor="text1"/>
                <w:kern w:val="0"/>
                <w:lang w:val="en-US" w:eastAsia="zh-CN"/>
                <w14:textFill>
                  <w14:solidFill>
                    <w14:schemeClr w14:val="tx1"/>
                  </w14:solidFill>
                </w14:textFill>
              </w:rPr>
              <w:t>客观分</w:t>
            </w:r>
          </w:p>
        </w:tc>
      </w:tr>
      <w:tr w14:paraId="58DB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5" w:type="dxa"/>
            <w:vMerge w:val="continue"/>
            <w:tcBorders>
              <w:left w:val="single" w:color="auto" w:sz="4" w:space="0"/>
              <w:bottom w:val="single" w:color="auto" w:sz="4" w:space="0"/>
              <w:right w:val="single" w:color="auto" w:sz="4" w:space="0"/>
            </w:tcBorders>
            <w:vAlign w:val="center"/>
          </w:tcPr>
          <w:p w14:paraId="2B8FBDF1">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top w:val="nil"/>
              <w:left w:val="nil"/>
              <w:bottom w:val="single" w:color="auto" w:sz="4" w:space="0"/>
              <w:right w:val="single" w:color="auto" w:sz="4" w:space="0"/>
            </w:tcBorders>
            <w:vAlign w:val="center"/>
          </w:tcPr>
          <w:p w14:paraId="5E3513E5">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4830C1EB">
            <w:pPr>
              <w:pStyle w:val="17"/>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投标人提供争对本项目的特点、难点分析方案的得1分；</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投标人提供项目特点、难点解决措施的得1分；</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提供的特点、难点解决措施</w:t>
            </w:r>
            <w:r>
              <w:rPr>
                <w:rFonts w:hint="eastAsia" w:ascii="仿宋" w:hAnsi="仿宋" w:eastAsia="仿宋" w:cs="仿宋"/>
                <w:b/>
                <w:bCs/>
                <w:color w:val="000000" w:themeColor="text1"/>
                <w14:textFill>
                  <w14:solidFill>
                    <w14:schemeClr w14:val="tx1"/>
                  </w14:solidFill>
                </w14:textFill>
              </w:rPr>
              <w:t>合理、完整、科学</w:t>
            </w:r>
            <w:r>
              <w:rPr>
                <w:rFonts w:hint="eastAsia" w:ascii="仿宋" w:hAnsi="仿宋" w:eastAsia="仿宋" w:cs="仿宋"/>
                <w:color w:val="000000" w:themeColor="text1"/>
                <w14:textFill>
                  <w14:solidFill>
                    <w14:schemeClr w14:val="tx1"/>
                  </w14:solidFill>
                </w14:textFill>
              </w:rPr>
              <w:t>的每</w:t>
            </w:r>
            <w:r>
              <w:rPr>
                <w:rFonts w:hint="eastAsia" w:ascii="仿宋" w:hAnsi="仿宋" w:eastAsia="仿宋" w:cs="仿宋"/>
                <w:color w:val="000000" w:themeColor="text1"/>
                <w:kern w:val="0"/>
                <w14:textFill>
                  <w14:solidFill>
                    <w14:schemeClr w14:val="tx1"/>
                  </w14:solidFill>
                </w14:textFill>
              </w:rPr>
              <w:t>满足</w:t>
            </w:r>
            <w:r>
              <w:rPr>
                <w:rFonts w:hint="eastAsia" w:ascii="仿宋" w:hAnsi="仿宋" w:eastAsia="仿宋" w:cs="仿宋"/>
                <w:color w:val="000000" w:themeColor="text1"/>
                <w14:textFill>
                  <w14:solidFill>
                    <w14:schemeClr w14:val="tx1"/>
                  </w14:solidFill>
                </w14:textFill>
              </w:rPr>
              <w:t>一项得1分，共3分。本项共5分。</w:t>
            </w:r>
          </w:p>
        </w:tc>
        <w:tc>
          <w:tcPr>
            <w:tcW w:w="1632" w:type="dxa"/>
            <w:tcBorders>
              <w:top w:val="single" w:color="auto" w:sz="4" w:space="0"/>
              <w:left w:val="nil"/>
              <w:bottom w:val="single" w:color="auto" w:sz="4" w:space="0"/>
              <w:right w:val="single" w:color="auto" w:sz="4" w:space="0"/>
            </w:tcBorders>
            <w:vAlign w:val="center"/>
          </w:tcPr>
          <w:p w14:paraId="4ECDD59B">
            <w:pPr>
              <w:pStyle w:val="17"/>
              <w:ind w:firstLine="0" w:firstLineChars="0"/>
              <w:rPr>
                <w:rFonts w:hint="eastAsia" w:ascii="仿宋" w:hAnsi="仿宋" w:eastAsia="仿宋" w:cs="仿宋"/>
                <w:color w:val="000000" w:themeColor="text1"/>
                <w:kern w:val="0"/>
                <w:sz w:val="24"/>
                <w:lang w:val="en-US" w:eastAsia="zh-CN"/>
                <w14:textFill>
                  <w14:solidFill>
                    <w14:schemeClr w14:val="tx1"/>
                  </w14:solidFill>
                </w14:textFill>
              </w:rPr>
            </w:pPr>
          </w:p>
          <w:p w14:paraId="6A53FD87">
            <w:pPr>
              <w:pStyle w:val="17"/>
              <w:ind w:firstLine="240" w:firstLineChars="1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446D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955" w:type="dxa"/>
            <w:vMerge w:val="continue"/>
            <w:tcBorders>
              <w:top w:val="single" w:color="auto" w:sz="4" w:space="0"/>
              <w:left w:val="single" w:color="auto" w:sz="4" w:space="0"/>
              <w:right w:val="single" w:color="auto" w:sz="4" w:space="0"/>
            </w:tcBorders>
            <w:vAlign w:val="center"/>
          </w:tcPr>
          <w:p w14:paraId="42C752B0">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7FDFDF26">
            <w:pPr>
              <w:widowControl/>
              <w:spacing w:line="288" w:lineRule="auto"/>
              <w:ind w:left="241" w:hanging="241" w:hangingChars="100"/>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安全服务方案</w:t>
            </w:r>
          </w:p>
          <w:p w14:paraId="5EBFC5F4">
            <w:pPr>
              <w:widowControl/>
              <w:spacing w:line="288" w:lineRule="auto"/>
              <w:ind w:left="241" w:hanging="241" w:hangingChars="1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（10分）</w:t>
            </w:r>
          </w:p>
        </w:tc>
        <w:tc>
          <w:tcPr>
            <w:tcW w:w="5914" w:type="dxa"/>
            <w:tcBorders>
              <w:top w:val="single" w:color="auto" w:sz="4" w:space="0"/>
              <w:left w:val="nil"/>
              <w:bottom w:val="single" w:color="auto" w:sz="4" w:space="0"/>
              <w:right w:val="single" w:color="auto" w:sz="4" w:space="0"/>
            </w:tcBorders>
            <w:vAlign w:val="center"/>
          </w:tcPr>
          <w:p w14:paraId="38E5002C">
            <w:pPr>
              <w:pStyle w:val="17"/>
              <w:numPr>
                <w:ilvl w:val="0"/>
                <w:numId w:val="2"/>
              </w:numPr>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投标人提供安全服务方案（如出行安全、食宿安全等）的得2分；</w:t>
            </w:r>
          </w:p>
          <w:p w14:paraId="33306BF7">
            <w:pPr>
              <w:pStyle w:val="17"/>
              <w:numPr>
                <w:ilvl w:val="0"/>
                <w:numId w:val="2"/>
              </w:numPr>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安全服务方案</w:t>
            </w:r>
            <w:r>
              <w:rPr>
                <w:rFonts w:hint="eastAsia" w:ascii="仿宋" w:hAnsi="仿宋" w:eastAsia="仿宋" w:cs="仿宋"/>
                <w:b/>
                <w:bCs/>
                <w:color w:val="000000" w:themeColor="text1"/>
                <w14:textFill>
                  <w14:solidFill>
                    <w14:schemeClr w14:val="tx1"/>
                  </w14:solidFill>
                </w14:textFill>
              </w:rPr>
              <w:t>内容合理、规范、可操作性强、具备明确的计划安排及工作组织机构设置</w:t>
            </w:r>
            <w:r>
              <w:rPr>
                <w:rFonts w:hint="eastAsia" w:ascii="仿宋" w:hAnsi="仿宋" w:eastAsia="仿宋" w:cs="仿宋"/>
                <w:color w:val="000000" w:themeColor="text1"/>
                <w14:textFill>
                  <w14:solidFill>
                    <w14:schemeClr w14:val="tx1"/>
                  </w14:solidFill>
                </w14:textFill>
              </w:rPr>
              <w:t>的每</w:t>
            </w:r>
            <w:r>
              <w:rPr>
                <w:rFonts w:hint="eastAsia" w:ascii="仿宋" w:hAnsi="仿宋" w:eastAsia="仿宋" w:cs="仿宋"/>
                <w:color w:val="000000" w:themeColor="text1"/>
                <w:kern w:val="0"/>
                <w14:textFill>
                  <w14:solidFill>
                    <w14:schemeClr w14:val="tx1"/>
                  </w14:solidFill>
                </w14:textFill>
              </w:rPr>
              <w:t>满足</w:t>
            </w:r>
            <w:r>
              <w:rPr>
                <w:rFonts w:hint="eastAsia" w:ascii="仿宋" w:hAnsi="仿宋" w:eastAsia="仿宋" w:cs="仿宋"/>
                <w:color w:val="000000" w:themeColor="text1"/>
                <w14:textFill>
                  <w14:solidFill>
                    <w14:schemeClr w14:val="tx1"/>
                  </w14:solidFill>
                </w14:textFill>
              </w:rPr>
              <w:t>一项得2分，共8分。</w:t>
            </w:r>
          </w:p>
        </w:tc>
        <w:tc>
          <w:tcPr>
            <w:tcW w:w="1632" w:type="dxa"/>
            <w:tcBorders>
              <w:top w:val="single" w:color="auto" w:sz="4" w:space="0"/>
              <w:left w:val="nil"/>
              <w:bottom w:val="single" w:color="auto" w:sz="4" w:space="0"/>
              <w:right w:val="single" w:color="auto" w:sz="4" w:space="0"/>
            </w:tcBorders>
            <w:vAlign w:val="center"/>
          </w:tcPr>
          <w:p w14:paraId="0668364D">
            <w:pPr>
              <w:pStyle w:val="17"/>
              <w:ind w:firstLine="240" w:firstLineChars="1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04F9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vMerge w:val="continue"/>
            <w:tcBorders>
              <w:left w:val="single" w:color="auto" w:sz="4" w:space="0"/>
              <w:right w:val="single" w:color="auto" w:sz="4" w:space="0"/>
            </w:tcBorders>
            <w:vAlign w:val="center"/>
          </w:tcPr>
          <w:p w14:paraId="24B26819">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7F82FFF2">
            <w:pPr>
              <w:spacing w:line="288" w:lineRule="auto"/>
              <w:rPr>
                <w:rFonts w:ascii="仿宋" w:hAnsi="仿宋" w:eastAsia="仿宋" w:cs="仿宋"/>
                <w:b/>
                <w:bCs/>
                <w:color w:val="000000" w:themeColor="text1"/>
                <w:sz w:val="24"/>
                <w14:textFill>
                  <w14:solidFill>
                    <w14:schemeClr w14:val="tx1"/>
                  </w14:solidFill>
                </w14:textFill>
              </w:rPr>
            </w:pPr>
          </w:p>
          <w:p w14:paraId="693960A8">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项目进度计划方案及实施措施（</w:t>
            </w:r>
            <w:r>
              <w:rPr>
                <w:rFonts w:hint="eastAsia" w:ascii="仿宋" w:hAnsi="仿宋" w:eastAsia="仿宋" w:cs="仿宋"/>
                <w:b/>
                <w:bCs/>
                <w:color w:val="000000" w:themeColor="text1"/>
                <w:sz w:val="24"/>
                <w:lang w:val="en-US" w:eastAsia="zh-CN"/>
                <w14:textFill>
                  <w14:solidFill>
                    <w14:schemeClr w14:val="tx1"/>
                  </w14:solidFill>
                </w14:textFill>
              </w:rPr>
              <w:t>8</w:t>
            </w:r>
            <w:r>
              <w:rPr>
                <w:rFonts w:hint="eastAsia" w:ascii="仿宋" w:hAnsi="仿宋" w:eastAsia="仿宋" w:cs="仿宋"/>
                <w:b/>
                <w:bCs/>
                <w:color w:val="000000" w:themeColor="text1"/>
                <w:sz w:val="24"/>
                <w14:textFill>
                  <w14:solidFill>
                    <w14:schemeClr w14:val="tx1"/>
                  </w14:solidFill>
                </w14:textFill>
              </w:rPr>
              <w:t>分）</w:t>
            </w:r>
          </w:p>
        </w:tc>
        <w:tc>
          <w:tcPr>
            <w:tcW w:w="5914" w:type="dxa"/>
            <w:tcBorders>
              <w:top w:val="single" w:color="auto" w:sz="4" w:space="0"/>
              <w:left w:val="nil"/>
              <w:bottom w:val="single" w:color="auto" w:sz="4" w:space="0"/>
              <w:right w:val="single" w:color="auto" w:sz="4" w:space="0"/>
            </w:tcBorders>
            <w:vAlign w:val="center"/>
          </w:tcPr>
          <w:p w14:paraId="2E0BC703">
            <w:pPr>
              <w:spacing w:line="288" w:lineRule="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项目具体实施计划描述，主要包括投标人针对本项目具体实施计划及工期安排，本项目服务期分批次出行：</w:t>
            </w:r>
          </w:p>
          <w:p w14:paraId="4ED1A26C">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投标人提供对本项目实施的计划安排方案的得1分；</w:t>
            </w:r>
          </w:p>
          <w:p w14:paraId="68987CB9">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为保证进度计划实施提供进度实施措施的得2分；</w:t>
            </w:r>
          </w:p>
          <w:p w14:paraId="0C2919C6">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进度计划及实施措施方案</w:t>
            </w:r>
            <w:r>
              <w:rPr>
                <w:rFonts w:hint="eastAsia" w:ascii="仿宋" w:hAnsi="仿宋" w:eastAsia="仿宋" w:cs="仿宋"/>
                <w:b/>
                <w:bCs/>
                <w:color w:val="000000" w:themeColor="text1"/>
                <w:sz w:val="24"/>
                <w14:textFill>
                  <w14:solidFill>
                    <w14:schemeClr w14:val="tx1"/>
                  </w14:solidFill>
                </w14:textFill>
              </w:rPr>
              <w:t>全面、合理、科学</w:t>
            </w:r>
            <w:r>
              <w:rPr>
                <w:rFonts w:hint="eastAsia" w:ascii="仿宋" w:hAnsi="仿宋" w:eastAsia="仿宋" w:cs="仿宋"/>
                <w:color w:val="000000" w:themeColor="text1"/>
                <w:sz w:val="24"/>
                <w14:textFill>
                  <w14:solidFill>
                    <w14:schemeClr w14:val="tx1"/>
                  </w14:solidFill>
                </w14:textFill>
              </w:rPr>
              <w:t>的</w:t>
            </w:r>
            <w:r>
              <w:rPr>
                <w:rFonts w:hint="eastAsia" w:ascii="仿宋" w:hAnsi="仿宋" w:eastAsia="仿宋" w:cs="仿宋"/>
                <w:color w:val="000000" w:themeColor="text1"/>
                <w:sz w:val="24"/>
                <w:lang w:val="en-US" w:eastAsia="zh-CN"/>
                <w14:textFill>
                  <w14:solidFill>
                    <w14:schemeClr w14:val="tx1"/>
                  </w14:solidFill>
                </w14:textFill>
              </w:rPr>
              <w:t>情况进行综合评审</w:t>
            </w:r>
            <w:r>
              <w:rPr>
                <w:rFonts w:hint="eastAsia" w:ascii="仿宋" w:hAnsi="仿宋" w:eastAsia="仿宋" w:cs="仿宋"/>
                <w:color w:val="000000" w:themeColor="text1"/>
                <w:kern w:val="0"/>
                <w:sz w:val="24"/>
                <w:szCs w:val="24"/>
                <w:highlight w:val="none"/>
                <w14:textFill>
                  <w14:solidFill>
                    <w14:schemeClr w14:val="tx1"/>
                  </w14:solidFill>
                </w14:textFill>
              </w:rPr>
              <w:t>（评分范围：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5，4，3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73674F17">
            <w:pPr>
              <w:spacing w:line="288"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79C1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955" w:type="dxa"/>
            <w:vMerge w:val="continue"/>
            <w:tcBorders>
              <w:left w:val="single" w:color="auto" w:sz="4" w:space="0"/>
              <w:right w:val="single" w:color="auto" w:sz="4" w:space="0"/>
            </w:tcBorders>
            <w:vAlign w:val="center"/>
          </w:tcPr>
          <w:p w14:paraId="4674B22D">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2B278A11">
            <w:pPr>
              <w:spacing w:line="288" w:lineRule="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应急保证响应方案（4分）</w:t>
            </w:r>
          </w:p>
        </w:tc>
        <w:tc>
          <w:tcPr>
            <w:tcW w:w="5914" w:type="dxa"/>
            <w:tcBorders>
              <w:top w:val="single" w:color="auto" w:sz="4" w:space="0"/>
              <w:left w:val="nil"/>
              <w:bottom w:val="single" w:color="auto" w:sz="4" w:space="0"/>
              <w:right w:val="single" w:color="auto" w:sz="4" w:space="0"/>
            </w:tcBorders>
            <w:vAlign w:val="center"/>
          </w:tcPr>
          <w:p w14:paraId="4F97E7A0">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投标人针对本项目提供应急响应方案的得1分；</w:t>
            </w:r>
          </w:p>
          <w:p w14:paraId="5164FA36">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应急响应方案中</w:t>
            </w:r>
            <w:r>
              <w:rPr>
                <w:rFonts w:hint="eastAsia" w:ascii="仿宋" w:hAnsi="仿宋" w:eastAsia="仿宋" w:cs="仿宋"/>
                <w:b/>
                <w:bCs/>
                <w:color w:val="000000" w:themeColor="text1"/>
                <w:sz w:val="24"/>
                <w14:textFill>
                  <w14:solidFill>
                    <w14:schemeClr w14:val="tx1"/>
                  </w14:solidFill>
                </w14:textFill>
              </w:rPr>
              <w:t>能体现突发事件应急处理措施</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应急后处置</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人员配备齐全</w:t>
            </w:r>
            <w:r>
              <w:rPr>
                <w:rFonts w:hint="eastAsia" w:ascii="仿宋" w:hAnsi="仿宋" w:eastAsia="仿宋" w:cs="仿宋"/>
                <w:color w:val="000000" w:themeColor="text1"/>
                <w:sz w:val="24"/>
                <w14:textFill>
                  <w14:solidFill>
                    <w14:schemeClr w14:val="tx1"/>
                  </w14:solidFill>
                </w14:textFill>
              </w:rPr>
              <w:t>的每</w:t>
            </w:r>
            <w:r>
              <w:rPr>
                <w:rFonts w:hint="eastAsia" w:ascii="仿宋" w:hAnsi="仿宋" w:eastAsia="仿宋" w:cs="仿宋"/>
                <w:color w:val="000000" w:themeColor="text1"/>
                <w:kern w:val="0"/>
                <w:sz w:val="24"/>
                <w14:textFill>
                  <w14:solidFill>
                    <w14:schemeClr w14:val="tx1"/>
                  </w14:solidFill>
                </w14:textFill>
              </w:rPr>
              <w:t>满足</w:t>
            </w:r>
            <w:r>
              <w:rPr>
                <w:rFonts w:hint="eastAsia" w:ascii="仿宋" w:hAnsi="仿宋" w:eastAsia="仿宋" w:cs="仿宋"/>
                <w:color w:val="000000" w:themeColor="text1"/>
                <w:sz w:val="24"/>
                <w14:textFill>
                  <w14:solidFill>
                    <w14:schemeClr w14:val="tx1"/>
                  </w14:solidFill>
                </w14:textFill>
              </w:rPr>
              <w:t>一项加1分，共3分</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tc>
        <w:tc>
          <w:tcPr>
            <w:tcW w:w="1632" w:type="dxa"/>
            <w:tcBorders>
              <w:top w:val="single" w:color="auto" w:sz="4" w:space="0"/>
              <w:left w:val="nil"/>
              <w:bottom w:val="single" w:color="auto" w:sz="4" w:space="0"/>
              <w:right w:val="single" w:color="auto" w:sz="4" w:space="0"/>
            </w:tcBorders>
            <w:vAlign w:val="center"/>
          </w:tcPr>
          <w:p w14:paraId="0AE156D7">
            <w:pPr>
              <w:spacing w:line="288"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54CB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55" w:type="dxa"/>
            <w:vMerge w:val="continue"/>
            <w:tcBorders>
              <w:left w:val="single" w:color="auto" w:sz="4" w:space="0"/>
              <w:right w:val="single" w:color="auto" w:sz="4" w:space="0"/>
            </w:tcBorders>
            <w:vAlign w:val="center"/>
          </w:tcPr>
          <w:p w14:paraId="2CA24689">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restart"/>
            <w:tcBorders>
              <w:top w:val="single" w:color="auto" w:sz="4" w:space="0"/>
              <w:left w:val="nil"/>
              <w:right w:val="single" w:color="auto" w:sz="4" w:space="0"/>
            </w:tcBorders>
            <w:vAlign w:val="center"/>
          </w:tcPr>
          <w:p w14:paraId="5E7995B4">
            <w:pPr>
              <w:spacing w:line="288"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投标人承诺（</w:t>
            </w:r>
            <w:r>
              <w:rPr>
                <w:rFonts w:hint="eastAsia" w:ascii="仿宋" w:hAnsi="仿宋" w:eastAsia="仿宋" w:cs="仿宋"/>
                <w:b/>
                <w:bCs/>
                <w:color w:val="000000" w:themeColor="text1"/>
                <w:sz w:val="24"/>
                <w:lang w:val="en-US" w:eastAsia="zh-CN"/>
                <w14:textFill>
                  <w14:solidFill>
                    <w14:schemeClr w14:val="tx1"/>
                  </w14:solidFill>
                </w14:textFill>
              </w:rPr>
              <w:t>6</w:t>
            </w:r>
            <w:r>
              <w:rPr>
                <w:rFonts w:hint="eastAsia" w:ascii="仿宋" w:hAnsi="仿宋" w:eastAsia="仿宋" w:cs="仿宋"/>
                <w:b/>
                <w:bCs/>
                <w:color w:val="000000" w:themeColor="text1"/>
                <w:sz w:val="24"/>
                <w14:textFill>
                  <w14:solidFill>
                    <w14:schemeClr w14:val="tx1"/>
                  </w14:solidFill>
                </w14:textFill>
              </w:rPr>
              <w:t>分）</w:t>
            </w:r>
          </w:p>
        </w:tc>
        <w:tc>
          <w:tcPr>
            <w:tcW w:w="5914" w:type="dxa"/>
            <w:tcBorders>
              <w:top w:val="single" w:color="auto" w:sz="4" w:space="0"/>
              <w:left w:val="nil"/>
              <w:bottom w:val="single" w:color="auto" w:sz="4" w:space="0"/>
              <w:right w:val="single" w:color="auto" w:sz="4" w:space="0"/>
            </w:tcBorders>
            <w:vAlign w:val="center"/>
          </w:tcPr>
          <w:p w14:paraId="535C550A">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投标人承诺无条件接受采购人出行时间节点安排及采购人有权自主线路选择不因淡旺季调整线路。投标人提供承诺的得2分</w:t>
            </w:r>
            <w:r>
              <w:rPr>
                <w:rFonts w:hint="eastAsia" w:ascii="仿宋" w:hAnsi="仿宋" w:eastAsia="仿宋" w:cs="仿宋"/>
                <w:b/>
                <w:bCs/>
                <w:color w:val="000000" w:themeColor="text1"/>
                <w:sz w:val="24"/>
                <w14:textFill>
                  <w14:solidFill>
                    <w14:schemeClr w14:val="tx1"/>
                  </w14:solidFill>
                </w14:textFill>
              </w:rPr>
              <w:t>（需提供承诺函格式自拟）</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101E1E28">
            <w:pPr>
              <w:spacing w:line="288" w:lineRule="auto"/>
              <w:ind w:firstLine="240" w:firstLineChars="1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客观分</w:t>
            </w:r>
          </w:p>
        </w:tc>
      </w:tr>
      <w:tr w14:paraId="678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55" w:type="dxa"/>
            <w:vMerge w:val="continue"/>
            <w:tcBorders>
              <w:left w:val="single" w:color="auto" w:sz="4" w:space="0"/>
              <w:right w:val="single" w:color="auto" w:sz="4" w:space="0"/>
            </w:tcBorders>
            <w:vAlign w:val="center"/>
          </w:tcPr>
          <w:p w14:paraId="51B72EC6">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left w:val="nil"/>
              <w:right w:val="single" w:color="auto" w:sz="4" w:space="0"/>
            </w:tcBorders>
            <w:vAlign w:val="center"/>
          </w:tcPr>
          <w:p w14:paraId="412270C1">
            <w:pPr>
              <w:spacing w:line="288" w:lineRule="auto"/>
              <w:jc w:val="center"/>
              <w:rPr>
                <w:rFonts w:ascii="仿宋" w:hAnsi="仿宋" w:eastAsia="仿宋" w:cs="仿宋"/>
                <w:b/>
                <w:bCs/>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4B7F46EC">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投标人承诺不得强行推销自费项目、零购物的。投标人提供承诺的得1分</w:t>
            </w:r>
            <w:r>
              <w:rPr>
                <w:rFonts w:hint="eastAsia" w:ascii="仿宋" w:hAnsi="仿宋" w:eastAsia="仿宋" w:cs="仿宋"/>
                <w:b/>
                <w:bCs/>
                <w:color w:val="000000" w:themeColor="text1"/>
                <w:sz w:val="24"/>
                <w14:textFill>
                  <w14:solidFill>
                    <w14:schemeClr w14:val="tx1"/>
                  </w14:solidFill>
                </w14:textFill>
              </w:rPr>
              <w:t>（需提供承诺函格式自拟）</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5AF309DD">
            <w:pPr>
              <w:spacing w:line="288" w:lineRule="auto"/>
              <w:ind w:firstLine="240" w:firstLineChars="1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客观分</w:t>
            </w:r>
          </w:p>
        </w:tc>
      </w:tr>
      <w:tr w14:paraId="7C4D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5" w:type="dxa"/>
            <w:vMerge w:val="continue"/>
            <w:tcBorders>
              <w:left w:val="single" w:color="auto" w:sz="4" w:space="0"/>
              <w:right w:val="single" w:color="auto" w:sz="4" w:space="0"/>
            </w:tcBorders>
            <w:vAlign w:val="center"/>
          </w:tcPr>
          <w:p w14:paraId="7D852321">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vMerge w:val="continue"/>
            <w:tcBorders>
              <w:left w:val="nil"/>
              <w:right w:val="single" w:color="auto" w:sz="4" w:space="0"/>
            </w:tcBorders>
            <w:vAlign w:val="center"/>
          </w:tcPr>
          <w:p w14:paraId="0D93C9E8">
            <w:pPr>
              <w:spacing w:line="288" w:lineRule="auto"/>
              <w:jc w:val="center"/>
              <w:rPr>
                <w:rFonts w:ascii="仿宋" w:hAnsi="仿宋" w:eastAsia="仿宋" w:cs="仿宋"/>
                <w:b/>
                <w:bCs/>
                <w:color w:val="000000" w:themeColor="text1"/>
                <w:sz w:val="24"/>
                <w14:textFill>
                  <w14:solidFill>
                    <w14:schemeClr w14:val="tx1"/>
                  </w14:solidFill>
                </w14:textFill>
              </w:rPr>
            </w:pPr>
          </w:p>
        </w:tc>
        <w:tc>
          <w:tcPr>
            <w:tcW w:w="5914" w:type="dxa"/>
            <w:tcBorders>
              <w:top w:val="single" w:color="auto" w:sz="4" w:space="0"/>
              <w:left w:val="nil"/>
              <w:bottom w:val="single" w:color="auto" w:sz="4" w:space="0"/>
              <w:right w:val="single" w:color="auto" w:sz="4" w:space="0"/>
            </w:tcBorders>
            <w:vAlign w:val="center"/>
          </w:tcPr>
          <w:p w14:paraId="5980434B">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根据投标人提供的承诺，提供的承诺质量保障措施进行评审</w:t>
            </w:r>
            <w:r>
              <w:rPr>
                <w:rFonts w:hint="eastAsia" w:ascii="仿宋" w:hAnsi="仿宋" w:eastAsia="仿宋" w:cs="仿宋"/>
                <w:color w:val="000000" w:themeColor="text1"/>
                <w:kern w:val="0"/>
                <w:sz w:val="24"/>
                <w:szCs w:val="24"/>
                <w:highlight w:val="none"/>
                <w14:textFill>
                  <w14:solidFill>
                    <w14:schemeClr w14:val="tx1"/>
                  </w14:solidFill>
                </w14:textFill>
              </w:rPr>
              <w:t>（评分范围：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75847DE3">
            <w:pPr>
              <w:spacing w:line="288"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7FCF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55" w:type="dxa"/>
            <w:vMerge w:val="continue"/>
            <w:tcBorders>
              <w:left w:val="single" w:color="auto" w:sz="4" w:space="0"/>
              <w:right w:val="single" w:color="auto" w:sz="4" w:space="0"/>
            </w:tcBorders>
            <w:vAlign w:val="center"/>
          </w:tcPr>
          <w:p w14:paraId="3E281CDD">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1C947C70">
            <w:p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项目团队成员情况（6分）</w:t>
            </w:r>
          </w:p>
        </w:tc>
        <w:tc>
          <w:tcPr>
            <w:tcW w:w="5914" w:type="dxa"/>
            <w:tcBorders>
              <w:top w:val="single" w:color="auto" w:sz="4" w:space="0"/>
              <w:left w:val="nil"/>
              <w:bottom w:val="single" w:color="auto" w:sz="4" w:space="0"/>
              <w:right w:val="single" w:color="auto" w:sz="4" w:space="0"/>
            </w:tcBorders>
            <w:vAlign w:val="center"/>
          </w:tcPr>
          <w:p w14:paraId="751848C8">
            <w:pPr>
              <w:snapToGrid w:val="0"/>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根据投标人针对本项目人员安排方案</w:t>
            </w:r>
            <w:r>
              <w:rPr>
                <w:rFonts w:hint="eastAsia" w:ascii="仿宋" w:hAnsi="仿宋" w:eastAsia="仿宋" w:cs="仿宋"/>
                <w:b/>
                <w:bCs/>
                <w:color w:val="000000" w:themeColor="text1"/>
                <w:sz w:val="24"/>
                <w:lang w:val="zh-CN"/>
                <w14:textFill>
                  <w14:solidFill>
                    <w14:schemeClr w14:val="tx1"/>
                  </w14:solidFill>
                </w14:textFill>
              </w:rPr>
              <w:t>人员数量</w:t>
            </w:r>
            <w:r>
              <w:rPr>
                <w:rFonts w:hint="eastAsia" w:ascii="仿宋" w:hAnsi="仿宋" w:eastAsia="仿宋" w:cs="仿宋"/>
                <w:b/>
                <w:bCs/>
                <w:color w:val="000000" w:themeColor="text1"/>
                <w:sz w:val="24"/>
                <w14:textFill>
                  <w14:solidFill>
                    <w14:schemeClr w14:val="tx1"/>
                  </w14:solidFill>
                </w14:textFill>
              </w:rPr>
              <w:t>合理</w:t>
            </w:r>
            <w:r>
              <w:rPr>
                <w:rFonts w:hint="eastAsia" w:ascii="仿宋" w:hAnsi="仿宋" w:eastAsia="仿宋" w:cs="仿宋"/>
                <w:b/>
                <w:bCs/>
                <w:color w:val="000000" w:themeColor="text1"/>
                <w:sz w:val="24"/>
                <w:lang w:val="zh-CN"/>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人员配备具有导游及医护人员、</w:t>
            </w:r>
            <w:r>
              <w:rPr>
                <w:rFonts w:hint="eastAsia" w:ascii="仿宋" w:hAnsi="仿宋" w:eastAsia="仿宋" w:cs="仿宋"/>
                <w:b/>
                <w:bCs/>
                <w:color w:val="000000" w:themeColor="text1"/>
                <w:sz w:val="24"/>
                <w:lang w:val="zh-CN"/>
                <w14:textFill>
                  <w14:solidFill>
                    <w14:schemeClr w14:val="tx1"/>
                  </w14:solidFill>
                </w14:textFill>
              </w:rPr>
              <w:t>人员分工明确</w:t>
            </w:r>
            <w:r>
              <w:rPr>
                <w:rFonts w:hint="eastAsia" w:ascii="仿宋" w:hAnsi="仿宋" w:eastAsia="仿宋" w:cs="仿宋"/>
                <w:b/>
                <w:bCs/>
                <w:color w:val="000000" w:themeColor="text1"/>
                <w:sz w:val="24"/>
                <w14:textFill>
                  <w14:solidFill>
                    <w14:schemeClr w14:val="tx1"/>
                  </w14:solidFill>
                </w14:textFill>
              </w:rPr>
              <w:t>合理的</w:t>
            </w:r>
            <w:r>
              <w:rPr>
                <w:rFonts w:hint="eastAsia" w:ascii="仿宋" w:hAnsi="仿宋" w:eastAsia="仿宋" w:cs="仿宋"/>
                <w:color w:val="000000" w:themeColor="text1"/>
                <w:sz w:val="24"/>
                <w14:textFill>
                  <w14:solidFill>
                    <w14:schemeClr w14:val="tx1"/>
                  </w14:solidFill>
                </w14:textFill>
              </w:rPr>
              <w:t>每</w:t>
            </w:r>
            <w:r>
              <w:rPr>
                <w:rFonts w:hint="eastAsia" w:ascii="仿宋" w:hAnsi="仿宋" w:eastAsia="仿宋" w:cs="仿宋"/>
                <w:color w:val="000000" w:themeColor="text1"/>
                <w:kern w:val="0"/>
                <w:sz w:val="24"/>
                <w14:textFill>
                  <w14:solidFill>
                    <w14:schemeClr w14:val="tx1"/>
                  </w14:solidFill>
                </w14:textFill>
              </w:rPr>
              <w:t>满足</w:t>
            </w:r>
            <w:r>
              <w:rPr>
                <w:rFonts w:hint="eastAsia" w:ascii="仿宋" w:hAnsi="仿宋" w:eastAsia="仿宋" w:cs="仿宋"/>
                <w:color w:val="000000" w:themeColor="text1"/>
                <w:sz w:val="24"/>
                <w14:textFill>
                  <w14:solidFill>
                    <w14:schemeClr w14:val="tx1"/>
                  </w14:solidFill>
                </w14:textFill>
              </w:rPr>
              <w:t>一项加2分，共6分</w:t>
            </w:r>
            <w:r>
              <w:rPr>
                <w:rFonts w:hint="eastAsia" w:ascii="仿宋" w:hAnsi="仿宋" w:eastAsia="仿宋" w:cs="仿宋"/>
                <w:b/>
                <w:bCs/>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20A4E9D8">
            <w:pPr>
              <w:snapToGrid w:val="0"/>
              <w:spacing w:line="360"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269E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55" w:type="dxa"/>
            <w:vMerge w:val="continue"/>
            <w:tcBorders>
              <w:left w:val="single" w:color="auto" w:sz="4" w:space="0"/>
              <w:right w:val="single" w:color="auto" w:sz="4" w:space="0"/>
            </w:tcBorders>
            <w:vAlign w:val="center"/>
          </w:tcPr>
          <w:p w14:paraId="5D4CE692">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23647010">
            <w:pPr>
              <w:spacing w:line="288" w:lineRule="auto"/>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回访服务及总结方案（3分）</w:t>
            </w:r>
          </w:p>
        </w:tc>
        <w:tc>
          <w:tcPr>
            <w:tcW w:w="5914" w:type="dxa"/>
            <w:tcBorders>
              <w:top w:val="single" w:color="auto" w:sz="4" w:space="0"/>
              <w:left w:val="nil"/>
              <w:bottom w:val="single" w:color="auto" w:sz="4" w:space="0"/>
              <w:right w:val="single" w:color="auto" w:sz="4" w:space="0"/>
            </w:tcBorders>
            <w:vAlign w:val="center"/>
          </w:tcPr>
          <w:p w14:paraId="1D16FEEE">
            <w:pPr>
              <w:snapToGrid w:val="0"/>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根据投标人针对本项目的回访服务及总结方案进行评审：</w:t>
            </w:r>
            <w:r>
              <w:rPr>
                <w:rFonts w:hint="eastAsia" w:ascii="仿宋" w:hAnsi="仿宋" w:eastAsia="仿宋" w:cs="仿宋"/>
                <w:b/>
                <w:color w:val="000000" w:themeColor="text1"/>
                <w:sz w:val="24"/>
                <w14:textFill>
                  <w14:solidFill>
                    <w14:schemeClr w14:val="tx1"/>
                  </w14:solidFill>
                </w14:textFill>
              </w:rPr>
              <w:t>方案考虑周全、实用性强的</w:t>
            </w:r>
            <w:r>
              <w:rPr>
                <w:rFonts w:hint="eastAsia" w:ascii="仿宋" w:hAnsi="仿宋" w:eastAsia="仿宋" w:cs="仿宋"/>
                <w:bCs/>
                <w:color w:val="000000" w:themeColor="text1"/>
                <w:sz w:val="24"/>
                <w14:textFill>
                  <w14:solidFill>
                    <w14:schemeClr w14:val="tx1"/>
                  </w14:solidFill>
                </w14:textFill>
              </w:rPr>
              <w:t>每</w:t>
            </w:r>
            <w:r>
              <w:rPr>
                <w:rFonts w:hint="eastAsia" w:ascii="仿宋" w:hAnsi="仿宋" w:eastAsia="仿宋" w:cs="仿宋"/>
                <w:color w:val="000000" w:themeColor="text1"/>
                <w:kern w:val="0"/>
                <w:sz w:val="24"/>
                <w14:textFill>
                  <w14:solidFill>
                    <w14:schemeClr w14:val="tx1"/>
                  </w14:solidFill>
                </w14:textFill>
              </w:rPr>
              <w:t>满足</w:t>
            </w:r>
            <w:r>
              <w:rPr>
                <w:rFonts w:hint="eastAsia" w:ascii="仿宋" w:hAnsi="仿宋" w:eastAsia="仿宋" w:cs="仿宋"/>
                <w:bCs/>
                <w:color w:val="000000" w:themeColor="text1"/>
                <w:sz w:val="24"/>
                <w14:textFill>
                  <w14:solidFill>
                    <w14:schemeClr w14:val="tx1"/>
                  </w14:solidFill>
                </w14:textFill>
              </w:rPr>
              <w:t>一项加1.5分，共3分。</w:t>
            </w:r>
          </w:p>
        </w:tc>
        <w:tc>
          <w:tcPr>
            <w:tcW w:w="1632" w:type="dxa"/>
            <w:tcBorders>
              <w:top w:val="single" w:color="auto" w:sz="4" w:space="0"/>
              <w:left w:val="nil"/>
              <w:bottom w:val="single" w:color="auto" w:sz="4" w:space="0"/>
              <w:right w:val="single" w:color="auto" w:sz="4" w:space="0"/>
            </w:tcBorders>
            <w:vAlign w:val="center"/>
          </w:tcPr>
          <w:p w14:paraId="0230EA46">
            <w:pPr>
              <w:snapToGrid w:val="0"/>
              <w:spacing w:line="360" w:lineRule="auto"/>
              <w:ind w:firstLine="240"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5CC8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55" w:type="dxa"/>
            <w:vMerge w:val="continue"/>
            <w:tcBorders>
              <w:left w:val="single" w:color="auto" w:sz="4" w:space="0"/>
              <w:right w:val="single" w:color="auto" w:sz="4" w:space="0"/>
            </w:tcBorders>
            <w:vAlign w:val="center"/>
          </w:tcPr>
          <w:p w14:paraId="3B5725AD">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bottom w:val="single" w:color="auto" w:sz="4" w:space="0"/>
              <w:right w:val="single" w:color="auto" w:sz="4" w:space="0"/>
            </w:tcBorders>
            <w:vAlign w:val="center"/>
          </w:tcPr>
          <w:p w14:paraId="59D737DA">
            <w:pPr>
              <w:spacing w:line="46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投诉处理方案（3分）</w:t>
            </w:r>
          </w:p>
        </w:tc>
        <w:tc>
          <w:tcPr>
            <w:tcW w:w="5914" w:type="dxa"/>
            <w:tcBorders>
              <w:top w:val="single" w:color="auto" w:sz="4" w:space="0"/>
              <w:left w:val="nil"/>
              <w:bottom w:val="single" w:color="auto" w:sz="4" w:space="0"/>
              <w:right w:val="single" w:color="auto" w:sz="4" w:space="0"/>
            </w:tcBorders>
            <w:vAlign w:val="center"/>
          </w:tcPr>
          <w:p w14:paraId="003FBD66">
            <w:pPr>
              <w:spacing w:line="4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在出行过程中如出现投诉需及时处理，投标人处理投诉的方案</w:t>
            </w:r>
            <w:r>
              <w:rPr>
                <w:rFonts w:hint="eastAsia" w:ascii="仿宋" w:hAnsi="仿宋" w:eastAsia="仿宋" w:cs="仿宋"/>
                <w:b/>
                <w:bCs/>
                <w:color w:val="000000" w:themeColor="text1"/>
                <w:sz w:val="24"/>
                <w14:textFill>
                  <w14:solidFill>
                    <w14:schemeClr w14:val="tx1"/>
                  </w14:solidFill>
                </w14:textFill>
              </w:rPr>
              <w:t>合理、完整、有完整的责任机制和分工</w:t>
            </w:r>
            <w:r>
              <w:rPr>
                <w:rFonts w:hint="eastAsia" w:ascii="仿宋" w:hAnsi="仿宋" w:eastAsia="仿宋" w:cs="仿宋"/>
                <w:color w:val="000000" w:themeColor="text1"/>
                <w:sz w:val="24"/>
                <w14:textFill>
                  <w14:solidFill>
                    <w14:schemeClr w14:val="tx1"/>
                  </w14:solidFill>
                </w14:textFill>
              </w:rPr>
              <w:t>的每</w:t>
            </w:r>
            <w:r>
              <w:rPr>
                <w:rFonts w:hint="eastAsia" w:ascii="仿宋" w:hAnsi="仿宋" w:eastAsia="仿宋" w:cs="仿宋"/>
                <w:color w:val="000000" w:themeColor="text1"/>
                <w:kern w:val="0"/>
                <w:sz w:val="24"/>
                <w14:textFill>
                  <w14:solidFill>
                    <w14:schemeClr w14:val="tx1"/>
                  </w14:solidFill>
                </w14:textFill>
              </w:rPr>
              <w:t>满足</w:t>
            </w:r>
            <w:r>
              <w:rPr>
                <w:rFonts w:hint="eastAsia" w:ascii="仿宋" w:hAnsi="仿宋" w:eastAsia="仿宋" w:cs="仿宋"/>
                <w:color w:val="000000" w:themeColor="text1"/>
                <w:sz w:val="24"/>
                <w14:textFill>
                  <w14:solidFill>
                    <w14:schemeClr w14:val="tx1"/>
                  </w14:solidFill>
                </w14:textFill>
              </w:rPr>
              <w:t>一项加1分，最高3分。</w:t>
            </w:r>
          </w:p>
        </w:tc>
        <w:tc>
          <w:tcPr>
            <w:tcW w:w="1632" w:type="dxa"/>
            <w:tcBorders>
              <w:top w:val="single" w:color="auto" w:sz="4" w:space="0"/>
              <w:left w:val="nil"/>
              <w:bottom w:val="single" w:color="auto" w:sz="4" w:space="0"/>
              <w:right w:val="single" w:color="auto" w:sz="4" w:space="0"/>
            </w:tcBorders>
            <w:vAlign w:val="center"/>
          </w:tcPr>
          <w:p w14:paraId="42B6A874">
            <w:pPr>
              <w:spacing w:line="460" w:lineRule="exact"/>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0107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55" w:type="dxa"/>
            <w:vMerge w:val="continue"/>
            <w:tcBorders>
              <w:left w:val="single" w:color="auto" w:sz="4" w:space="0"/>
              <w:right w:val="single" w:color="auto" w:sz="4" w:space="0"/>
            </w:tcBorders>
            <w:vAlign w:val="center"/>
          </w:tcPr>
          <w:p w14:paraId="36143C02">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bottom w:val="single" w:color="auto" w:sz="4" w:space="0"/>
              <w:right w:val="single" w:color="auto" w:sz="4" w:space="0"/>
            </w:tcBorders>
            <w:vAlign w:val="center"/>
          </w:tcPr>
          <w:p w14:paraId="45C3287F">
            <w:pPr>
              <w:spacing w:line="46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满意度测评及人员考核方案（4分）</w:t>
            </w:r>
          </w:p>
        </w:tc>
        <w:tc>
          <w:tcPr>
            <w:tcW w:w="5914" w:type="dxa"/>
            <w:tcBorders>
              <w:top w:val="single" w:color="auto" w:sz="4" w:space="0"/>
              <w:left w:val="nil"/>
              <w:bottom w:val="single" w:color="auto" w:sz="4" w:space="0"/>
              <w:right w:val="single" w:color="auto" w:sz="4" w:space="0"/>
            </w:tcBorders>
            <w:vAlign w:val="center"/>
          </w:tcPr>
          <w:p w14:paraId="0F871AE7">
            <w:pPr>
              <w:spacing w:line="46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本项目</w:t>
            </w:r>
            <w:r>
              <w:rPr>
                <w:rFonts w:hint="eastAsia" w:ascii="仿宋" w:hAnsi="仿宋" w:eastAsia="仿宋" w:cs="仿宋"/>
                <w:color w:val="000000" w:themeColor="text1"/>
                <w:sz w:val="24"/>
                <w14:textFill>
                  <w14:solidFill>
                    <w14:schemeClr w14:val="tx1"/>
                  </w14:solidFill>
                </w14:textFill>
              </w:rPr>
              <w:t>每批结束前进行满意度测评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投标人针对本项目满意度测评配合方案及服务过程中服务人员考核方案等进行评审</w:t>
            </w:r>
            <w:r>
              <w:rPr>
                <w:rFonts w:hint="eastAsia" w:ascii="仿宋" w:hAnsi="仿宋" w:eastAsia="仿宋" w:cs="仿宋"/>
                <w:color w:val="000000" w:themeColor="text1"/>
                <w:kern w:val="0"/>
                <w:sz w:val="24"/>
                <w:szCs w:val="24"/>
                <w:highlight w:val="none"/>
                <w14:textFill>
                  <w14:solidFill>
                    <w14:schemeClr w14:val="tx1"/>
                  </w14:solidFill>
                </w14:textFill>
              </w:rPr>
              <w:t>（评分范围：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4，3</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2，1，0</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06D60A5B">
            <w:pPr>
              <w:spacing w:line="460" w:lineRule="exact"/>
              <w:ind w:firstLine="240" w:firstLineChars="100"/>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3723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955" w:type="dxa"/>
            <w:vMerge w:val="continue"/>
            <w:tcBorders>
              <w:left w:val="single" w:color="auto" w:sz="4" w:space="0"/>
              <w:right w:val="single" w:color="auto" w:sz="4" w:space="0"/>
            </w:tcBorders>
            <w:vAlign w:val="center"/>
          </w:tcPr>
          <w:p w14:paraId="576E1ECE">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bottom w:val="single" w:color="auto" w:sz="4" w:space="0"/>
              <w:right w:val="single" w:color="auto" w:sz="4" w:space="0"/>
            </w:tcBorders>
            <w:vAlign w:val="center"/>
          </w:tcPr>
          <w:p w14:paraId="43620730">
            <w:pPr>
              <w:spacing w:line="288"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对本项目实施的质量保障措施（5分）</w:t>
            </w:r>
          </w:p>
        </w:tc>
        <w:tc>
          <w:tcPr>
            <w:tcW w:w="5914" w:type="dxa"/>
            <w:tcBorders>
              <w:top w:val="single" w:color="auto" w:sz="4" w:space="0"/>
              <w:left w:val="nil"/>
              <w:bottom w:val="single" w:color="auto" w:sz="4" w:space="0"/>
              <w:right w:val="single" w:color="auto" w:sz="4" w:space="0"/>
            </w:tcBorders>
            <w:vAlign w:val="center"/>
          </w:tcPr>
          <w:p w14:paraId="4399EFE6">
            <w:pPr>
              <w:numPr>
                <w:ilvl w:val="0"/>
                <w:numId w:val="3"/>
              </w:numPr>
              <w:spacing w:line="288"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投标人提供项目实施的质量保障的得1分</w:t>
            </w:r>
            <w:r>
              <w:rPr>
                <w:rFonts w:hint="eastAsia" w:ascii="仿宋" w:hAnsi="仿宋" w:eastAsia="仿宋" w:cs="仿宋"/>
                <w:color w:val="000000" w:themeColor="text1"/>
                <w:sz w:val="24"/>
                <w:lang w:eastAsia="zh-CN"/>
                <w14:textFill>
                  <w14:solidFill>
                    <w14:schemeClr w14:val="tx1"/>
                  </w14:solidFill>
                </w14:textFill>
              </w:rPr>
              <w:t>；</w:t>
            </w:r>
          </w:p>
          <w:p w14:paraId="0EDB21F8">
            <w:pPr>
              <w:numPr>
                <w:ilvl w:val="0"/>
                <w:numId w:val="3"/>
              </w:num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质量保障措施</w:t>
            </w:r>
            <w:r>
              <w:rPr>
                <w:rFonts w:hint="eastAsia" w:ascii="仿宋" w:hAnsi="仿宋" w:eastAsia="仿宋" w:cs="仿宋"/>
                <w:b/>
                <w:bCs/>
                <w:color w:val="000000" w:themeColor="text1"/>
                <w:sz w:val="24"/>
                <w14:textFill>
                  <w14:solidFill>
                    <w14:schemeClr w14:val="tx1"/>
                  </w14:solidFill>
                </w14:textFill>
              </w:rPr>
              <w:t>合理、科学、完整、可行的</w:t>
            </w:r>
            <w:r>
              <w:rPr>
                <w:rFonts w:hint="eastAsia" w:ascii="仿宋" w:hAnsi="仿宋" w:eastAsia="仿宋" w:cs="仿宋"/>
                <w:color w:val="000000" w:themeColor="text1"/>
                <w:sz w:val="24"/>
                <w14:textFill>
                  <w14:solidFill>
                    <w14:schemeClr w14:val="tx1"/>
                  </w14:solidFill>
                </w14:textFill>
              </w:rPr>
              <w:t>每满足一项加1分</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最高4分</w:t>
            </w:r>
            <w:r>
              <w:rPr>
                <w:rFonts w:hint="eastAsia" w:ascii="仿宋" w:hAnsi="仿宋" w:eastAsia="仿宋" w:cs="仿宋"/>
                <w:color w:val="000000" w:themeColor="text1"/>
                <w:sz w:val="24"/>
                <w14:textFill>
                  <w14:solidFill>
                    <w14:schemeClr w14:val="tx1"/>
                  </w14:solidFill>
                </w14:textFill>
              </w:rPr>
              <w:t>。</w:t>
            </w:r>
          </w:p>
        </w:tc>
        <w:tc>
          <w:tcPr>
            <w:tcW w:w="1632" w:type="dxa"/>
            <w:tcBorders>
              <w:top w:val="single" w:color="auto" w:sz="4" w:space="0"/>
              <w:left w:val="nil"/>
              <w:bottom w:val="single" w:color="auto" w:sz="4" w:space="0"/>
              <w:right w:val="single" w:color="auto" w:sz="4" w:space="0"/>
            </w:tcBorders>
            <w:vAlign w:val="center"/>
          </w:tcPr>
          <w:p w14:paraId="6CA840DB">
            <w:pPr>
              <w:spacing w:line="288"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411B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955" w:type="dxa"/>
            <w:vMerge w:val="continue"/>
            <w:tcBorders>
              <w:left w:val="single" w:color="auto" w:sz="4" w:space="0"/>
              <w:right w:val="single" w:color="auto" w:sz="4" w:space="0"/>
            </w:tcBorders>
            <w:vAlign w:val="center"/>
          </w:tcPr>
          <w:p w14:paraId="591BDBE7">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top w:val="single" w:color="auto" w:sz="4" w:space="0"/>
              <w:left w:val="nil"/>
              <w:right w:val="single" w:color="auto" w:sz="4" w:space="0"/>
            </w:tcBorders>
            <w:vAlign w:val="center"/>
          </w:tcPr>
          <w:p w14:paraId="3957EF0F">
            <w:pPr>
              <w:spacing w:line="288"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实施组织制度方案</w:t>
            </w:r>
            <w:r>
              <w:rPr>
                <w:rFonts w:hint="eastAsia" w:ascii="仿宋" w:hAnsi="仿宋" w:eastAsia="仿宋" w:cs="仿宋"/>
                <w:b/>
                <w:color w:val="000000" w:themeColor="text1"/>
                <w:sz w:val="24"/>
                <w14:textFill>
                  <w14:solidFill>
                    <w14:schemeClr w14:val="tx1"/>
                  </w14:solidFill>
                </w14:textFill>
              </w:rPr>
              <w:t>（5分）</w:t>
            </w:r>
          </w:p>
        </w:tc>
        <w:tc>
          <w:tcPr>
            <w:tcW w:w="5914" w:type="dxa"/>
            <w:tcBorders>
              <w:top w:val="single" w:color="auto" w:sz="4" w:space="0"/>
              <w:left w:val="nil"/>
              <w:bottom w:val="single" w:color="auto" w:sz="4" w:space="0"/>
              <w:right w:val="single" w:color="auto" w:sz="4" w:space="0"/>
            </w:tcBorders>
            <w:vAlign w:val="center"/>
          </w:tcPr>
          <w:p w14:paraId="21AA66CF">
            <w:pPr>
              <w:numPr>
                <w:ilvl w:val="0"/>
                <w:numId w:val="4"/>
              </w:numPr>
              <w:spacing w:line="288"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投标人针对本项目实施组织各项管理规章制度的得1分</w:t>
            </w:r>
            <w:r>
              <w:rPr>
                <w:rFonts w:hint="eastAsia" w:ascii="仿宋" w:hAnsi="仿宋" w:eastAsia="仿宋" w:cs="仿宋"/>
                <w:b/>
                <w:bCs/>
                <w:color w:val="000000" w:themeColor="text1"/>
                <w:sz w:val="24"/>
                <w14:textFill>
                  <w14:solidFill>
                    <w14:schemeClr w14:val="tx1"/>
                  </w14:solidFill>
                </w14:textFill>
              </w:rPr>
              <w:t>；</w:t>
            </w:r>
          </w:p>
          <w:p w14:paraId="6373F33C">
            <w:pPr>
              <w:numPr>
                <w:ilvl w:val="0"/>
                <w:numId w:val="4"/>
              </w:numPr>
              <w:spacing w:line="288"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实施组织各项管理规章制度</w:t>
            </w:r>
            <w:r>
              <w:rPr>
                <w:rFonts w:hint="eastAsia" w:ascii="仿宋" w:hAnsi="仿宋" w:eastAsia="仿宋" w:cs="仿宋"/>
                <w:b/>
                <w:bCs/>
                <w:color w:val="000000" w:themeColor="text1"/>
                <w:sz w:val="24"/>
                <w14:textFill>
                  <w14:solidFill>
                    <w14:schemeClr w14:val="tx1"/>
                  </w14:solidFill>
                </w14:textFill>
              </w:rPr>
              <w:t>完善</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有明确的管理机构和各部门职责</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管理制度要求严格</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管理制度全面</w:t>
            </w:r>
            <w:r>
              <w:rPr>
                <w:rFonts w:hint="eastAsia" w:ascii="仿宋" w:hAnsi="仿宋" w:eastAsia="仿宋" w:cs="仿宋"/>
                <w:color w:val="000000" w:themeColor="text1"/>
                <w:sz w:val="24"/>
                <w14:textFill>
                  <w14:solidFill>
                    <w14:schemeClr w14:val="tx1"/>
                  </w14:solidFill>
                </w14:textFill>
              </w:rPr>
              <w:t>每满足一项加1分，最高4分。</w:t>
            </w:r>
          </w:p>
        </w:tc>
        <w:tc>
          <w:tcPr>
            <w:tcW w:w="1632" w:type="dxa"/>
            <w:tcBorders>
              <w:top w:val="single" w:color="auto" w:sz="4" w:space="0"/>
              <w:left w:val="nil"/>
              <w:bottom w:val="single" w:color="auto" w:sz="4" w:space="0"/>
              <w:right w:val="single" w:color="auto" w:sz="4" w:space="0"/>
            </w:tcBorders>
            <w:vAlign w:val="center"/>
          </w:tcPr>
          <w:p w14:paraId="1D4FE075">
            <w:pPr>
              <w:spacing w:line="288" w:lineRule="auto"/>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主观分</w:t>
            </w:r>
          </w:p>
        </w:tc>
      </w:tr>
      <w:tr w14:paraId="58B3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5" w:type="dxa"/>
            <w:vMerge w:val="continue"/>
            <w:tcBorders>
              <w:left w:val="single" w:color="auto" w:sz="4" w:space="0"/>
              <w:right w:val="single" w:color="auto" w:sz="4" w:space="0"/>
            </w:tcBorders>
            <w:vAlign w:val="center"/>
          </w:tcPr>
          <w:p w14:paraId="3E1DB465">
            <w:pPr>
              <w:widowControl/>
              <w:spacing w:line="288" w:lineRule="auto"/>
              <w:jc w:val="left"/>
              <w:rPr>
                <w:rFonts w:ascii="仿宋" w:hAnsi="仿宋" w:eastAsia="仿宋" w:cs="仿宋"/>
                <w:color w:val="000000" w:themeColor="text1"/>
                <w:sz w:val="24"/>
                <w14:textFill>
                  <w14:solidFill>
                    <w14:schemeClr w14:val="tx1"/>
                  </w14:solidFill>
                </w14:textFill>
              </w:rPr>
            </w:pPr>
          </w:p>
        </w:tc>
        <w:tc>
          <w:tcPr>
            <w:tcW w:w="1248" w:type="dxa"/>
            <w:tcBorders>
              <w:left w:val="nil"/>
              <w:bottom w:val="single" w:color="auto" w:sz="4" w:space="0"/>
              <w:right w:val="single" w:color="auto" w:sz="4" w:space="0"/>
            </w:tcBorders>
            <w:vAlign w:val="center"/>
          </w:tcPr>
          <w:p w14:paraId="63DBB9F7">
            <w:pPr>
              <w:spacing w:line="288" w:lineRule="auto"/>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投标人业绩情况（1分）</w:t>
            </w:r>
          </w:p>
        </w:tc>
        <w:tc>
          <w:tcPr>
            <w:tcW w:w="5914" w:type="dxa"/>
            <w:tcBorders>
              <w:top w:val="single" w:color="auto" w:sz="4" w:space="0"/>
              <w:left w:val="nil"/>
              <w:bottom w:val="single" w:color="auto" w:sz="4" w:space="0"/>
              <w:right w:val="single" w:color="auto" w:sz="4" w:space="0"/>
            </w:tcBorders>
            <w:vAlign w:val="center"/>
          </w:tcPr>
          <w:p w14:paraId="22EB6D93">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r>
              <w:rPr>
                <w:rFonts w:hint="eastAsia" w:ascii="仿宋" w:hAnsi="仿宋" w:eastAsia="仿宋" w:cs="仿宋"/>
                <w:color w:val="000000" w:themeColor="text1"/>
                <w:sz w:val="24"/>
                <w:lang w:val="en-US" w:eastAsia="zh-CN"/>
                <w14:textFill>
                  <w14:solidFill>
                    <w14:schemeClr w14:val="tx1"/>
                  </w14:solidFill>
                </w14:textFill>
              </w:rPr>
              <w:t>22</w:t>
            </w:r>
            <w:r>
              <w:rPr>
                <w:rFonts w:hint="eastAsia" w:ascii="仿宋" w:hAnsi="仿宋" w:eastAsia="仿宋" w:cs="仿宋"/>
                <w:color w:val="000000" w:themeColor="text1"/>
                <w:sz w:val="24"/>
                <w14:textFill>
                  <w14:solidFill>
                    <w14:schemeClr w14:val="tx1"/>
                  </w14:solidFill>
                </w14:textFill>
              </w:rPr>
              <w:t>年1月1日以来（以合同签署日期为准）投标人具有同类项目业绩的得0.5分，最高1分，以合同或中标通知书为准（需提供合同复印件或中标通知书复印件加盖公章）。</w:t>
            </w:r>
          </w:p>
        </w:tc>
        <w:tc>
          <w:tcPr>
            <w:tcW w:w="1632" w:type="dxa"/>
            <w:tcBorders>
              <w:top w:val="single" w:color="auto" w:sz="4" w:space="0"/>
              <w:left w:val="nil"/>
              <w:bottom w:val="single" w:color="auto" w:sz="4" w:space="0"/>
              <w:right w:val="single" w:color="auto" w:sz="4" w:space="0"/>
            </w:tcBorders>
            <w:vAlign w:val="center"/>
          </w:tcPr>
          <w:p w14:paraId="02B52BDB">
            <w:pPr>
              <w:ind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客观分</w:t>
            </w:r>
          </w:p>
        </w:tc>
      </w:tr>
      <w:tr w14:paraId="3086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955" w:type="dxa"/>
            <w:tcBorders>
              <w:left w:val="single" w:color="auto" w:sz="4" w:space="0"/>
              <w:right w:val="single" w:color="auto" w:sz="4" w:space="0"/>
            </w:tcBorders>
            <w:vAlign w:val="center"/>
          </w:tcPr>
          <w:p w14:paraId="643CB170">
            <w:pPr>
              <w:spacing w:line="288" w:lineRule="auto"/>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价格</w:t>
            </w:r>
            <w:r>
              <w:rPr>
                <w:rFonts w:hint="eastAsia" w:ascii="仿宋" w:hAnsi="仿宋" w:eastAsia="仿宋" w:cs="仿宋"/>
                <w:b/>
                <w:bCs/>
                <w:color w:val="000000" w:themeColor="text1"/>
                <w:kern w:val="0"/>
                <w:sz w:val="24"/>
                <w:lang w:val="en-US" w:eastAsia="zh-CN"/>
                <w14:textFill>
                  <w14:solidFill>
                    <w14:schemeClr w14:val="tx1"/>
                  </w14:solidFill>
                </w14:textFill>
              </w:rPr>
              <w:t>分</w:t>
            </w:r>
          </w:p>
        </w:tc>
        <w:tc>
          <w:tcPr>
            <w:tcW w:w="1248" w:type="dxa"/>
            <w:tcBorders>
              <w:left w:val="nil"/>
              <w:right w:val="single" w:color="auto" w:sz="4" w:space="0"/>
            </w:tcBorders>
            <w:vAlign w:val="center"/>
          </w:tcPr>
          <w:p w14:paraId="554AF801">
            <w:pPr>
              <w:spacing w:line="288" w:lineRule="auto"/>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价格</w:t>
            </w:r>
            <w:r>
              <w:rPr>
                <w:rFonts w:hint="eastAsia" w:ascii="仿宋" w:hAnsi="仿宋" w:eastAsia="仿宋" w:cs="仿宋"/>
                <w:b/>
                <w:bCs/>
                <w:color w:val="000000" w:themeColor="text1"/>
                <w:kern w:val="0"/>
                <w:sz w:val="24"/>
                <w:lang w:val="en-US" w:eastAsia="zh-CN"/>
                <w14:textFill>
                  <w14:solidFill>
                    <w14:schemeClr w14:val="tx1"/>
                  </w14:solidFill>
                </w14:textFill>
              </w:rPr>
              <w:t>分</w:t>
            </w:r>
            <w:r>
              <w:rPr>
                <w:rFonts w:hint="eastAsia" w:ascii="仿宋" w:hAnsi="仿宋" w:eastAsia="仿宋" w:cs="仿宋"/>
                <w:b/>
                <w:bCs/>
                <w:color w:val="000000" w:themeColor="text1"/>
                <w:kern w:val="0"/>
                <w:sz w:val="24"/>
                <w:lang w:eastAsia="zh-CN"/>
                <w14:textFill>
                  <w14:solidFill>
                    <w14:schemeClr w14:val="tx1"/>
                  </w14:solidFill>
                </w14:textFill>
              </w:rPr>
              <w:t>（</w:t>
            </w:r>
            <w:r>
              <w:rPr>
                <w:rFonts w:hint="eastAsia" w:ascii="仿宋" w:hAnsi="仿宋" w:eastAsia="仿宋" w:cs="仿宋"/>
                <w:b/>
                <w:bCs/>
                <w:color w:val="000000" w:themeColor="text1"/>
                <w:kern w:val="0"/>
                <w:sz w:val="24"/>
                <w:lang w:val="en-US" w:eastAsia="zh-CN"/>
                <w14:textFill>
                  <w14:solidFill>
                    <w14:schemeClr w14:val="tx1"/>
                  </w14:solidFill>
                </w14:textFill>
              </w:rPr>
              <w:t>10分</w:t>
            </w:r>
            <w:r>
              <w:rPr>
                <w:rFonts w:hint="eastAsia" w:ascii="仿宋" w:hAnsi="仿宋" w:eastAsia="仿宋" w:cs="仿宋"/>
                <w:b/>
                <w:bCs/>
                <w:color w:val="000000" w:themeColor="text1"/>
                <w:kern w:val="0"/>
                <w:sz w:val="24"/>
                <w:lang w:eastAsia="zh-CN"/>
                <w14:textFill>
                  <w14:solidFill>
                    <w14:schemeClr w14:val="tx1"/>
                  </w14:solidFill>
                </w14:textFill>
              </w:rPr>
              <w:t>）</w:t>
            </w:r>
          </w:p>
        </w:tc>
        <w:tc>
          <w:tcPr>
            <w:tcW w:w="5914" w:type="dxa"/>
            <w:tcBorders>
              <w:top w:val="single" w:color="auto" w:sz="4" w:space="0"/>
              <w:left w:val="nil"/>
              <w:right w:val="single" w:color="auto" w:sz="4" w:space="0"/>
            </w:tcBorders>
            <w:vAlign w:val="center"/>
          </w:tcPr>
          <w:p w14:paraId="201AE8A5">
            <w:pPr>
              <w:widowControl/>
              <w:snapToGrid w:val="0"/>
              <w:spacing w:line="44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有效投标报价的最低价作为评标基准价，其最低报价为满分；按［投标报价得分=（评标基准价/投标报价）*10］的计算公式计算。</w:t>
            </w:r>
          </w:p>
          <w:p w14:paraId="4447381D">
            <w:pPr>
              <w:widowControl/>
              <w:snapToGrid w:val="0"/>
              <w:spacing w:line="440" w:lineRule="exact"/>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本项目专门面向中小企业，价格评审时不做价格扣除。</w:t>
            </w:r>
          </w:p>
        </w:tc>
        <w:tc>
          <w:tcPr>
            <w:tcW w:w="1632" w:type="dxa"/>
            <w:tcBorders>
              <w:top w:val="single" w:color="auto" w:sz="4" w:space="0"/>
              <w:left w:val="nil"/>
              <w:right w:val="single" w:color="auto" w:sz="4" w:space="0"/>
            </w:tcBorders>
            <w:vAlign w:val="center"/>
          </w:tcPr>
          <w:p w14:paraId="77006D84">
            <w:pPr>
              <w:widowControl/>
              <w:snapToGrid w:val="0"/>
              <w:spacing w:line="440" w:lineRule="exact"/>
              <w:ind w:firstLine="240" w:firstLineChars="1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客观分</w:t>
            </w:r>
          </w:p>
        </w:tc>
      </w:tr>
    </w:tbl>
    <w:p w14:paraId="14F10D2A">
      <w:pPr>
        <w:rPr>
          <w:rFonts w:hint="eastAsia" w:ascii="仿宋" w:hAnsi="仿宋" w:eastAsia="仿宋" w:cs="仿宋"/>
          <w:color w:val="000000" w:themeColor="text1"/>
          <w:sz w:val="24"/>
          <w:highlight w:val="none"/>
          <w14:textFill>
            <w14:solidFill>
              <w14:schemeClr w14:val="tx1"/>
            </w14:solidFill>
          </w14:textFill>
        </w:rPr>
      </w:pPr>
    </w:p>
    <w:p w14:paraId="23E5205C">
      <w:pPr>
        <w:snapToGrid w:val="0"/>
        <w:spacing w:line="360" w:lineRule="auto"/>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w:t>
      </w:r>
      <w:r>
        <w:rPr>
          <w:rFonts w:hint="eastAsia" w:ascii="仿宋" w:hAnsi="仿宋" w:eastAsia="仿宋" w:cs="仿宋"/>
          <w:color w:val="000000" w:themeColor="text1"/>
          <w:sz w:val="24"/>
          <w:highlight w:val="none"/>
          <w14:textFill>
            <w14:solidFill>
              <w14:schemeClr w14:val="tx1"/>
            </w14:solidFill>
          </w14:textFill>
        </w:rPr>
        <w:t>投标人编制投标文件（商务技术文件部分）时，建议按此目录（序号和内容）提供评标标准相应的商务技术资料。</w:t>
      </w:r>
    </w:p>
    <w:p w14:paraId="2DFD3A53">
      <w:pPr>
        <w:snapToGrid w:val="0"/>
        <w:spacing w:line="360" w:lineRule="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一、评标方法</w:t>
      </w:r>
    </w:p>
    <w:p w14:paraId="7D7AE20E">
      <w:pPr>
        <w:adjustRightInd/>
        <w:spacing w:line="360" w:lineRule="auto"/>
        <w:ind w:firstLine="472" w:firstLineChars="19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1.本项目采用综合评分法。</w:t>
      </w:r>
      <w:r>
        <w:rPr>
          <w:rFonts w:hint="eastAsia" w:ascii="仿宋" w:hAnsi="仿宋" w:eastAsia="仿宋" w:cs="仿宋"/>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5E8D7CB">
      <w:pPr>
        <w:adjustRightInd/>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二、评标标准</w:t>
      </w:r>
    </w:p>
    <w:p w14:paraId="370B7A65">
      <w:pPr>
        <w:spacing w:line="360" w:lineRule="auto"/>
        <w:ind w:firstLine="472" w:firstLineChars="196"/>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2.评标标准：</w:t>
      </w:r>
      <w:r>
        <w:rPr>
          <w:rFonts w:hint="eastAsia" w:ascii="仿宋" w:hAnsi="仿宋" w:eastAsia="仿宋" w:cs="仿宋"/>
          <w:color w:val="000000" w:themeColor="text1"/>
          <w:kern w:val="0"/>
          <w:sz w:val="24"/>
          <w:highlight w:val="none"/>
          <w14:textFill>
            <w14:solidFill>
              <w14:schemeClr w14:val="tx1"/>
            </w14:solidFill>
          </w14:textFill>
        </w:rPr>
        <w:t>见评标办法前附表。</w:t>
      </w:r>
    </w:p>
    <w:p w14:paraId="7A08D73C">
      <w:pPr>
        <w:spacing w:line="360" w:lineRule="auto"/>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三、评标程序</w:t>
      </w:r>
    </w:p>
    <w:p w14:paraId="43F0B475">
      <w:pPr>
        <w:spacing w:line="360" w:lineRule="auto"/>
        <w:ind w:firstLine="472" w:firstLineChars="19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3.1符合性审查。</w:t>
      </w:r>
      <w:r>
        <w:rPr>
          <w:rFonts w:hint="eastAsia" w:ascii="仿宋" w:hAnsi="仿宋" w:eastAsia="仿宋" w:cs="仿宋"/>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3AD4AA47">
      <w:pPr>
        <w:spacing w:line="360" w:lineRule="auto"/>
        <w:ind w:firstLine="472" w:firstLineChars="19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3.2 比较与评价。</w:t>
      </w:r>
      <w:r>
        <w:rPr>
          <w:rFonts w:hint="eastAsia" w:ascii="仿宋" w:hAnsi="仿宋" w:eastAsia="仿宋" w:cs="仿宋"/>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1F0BDDF1">
      <w:pPr>
        <w:spacing w:line="360" w:lineRule="auto"/>
        <w:ind w:firstLine="472" w:firstLineChars="19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3.3汇总商务技术得分。</w:t>
      </w:r>
      <w:r>
        <w:rPr>
          <w:rFonts w:hint="eastAsia" w:ascii="仿宋" w:hAnsi="仿宋" w:eastAsia="仿宋" w:cs="仿宋"/>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14:paraId="5CACA9FD">
      <w:pPr>
        <w:spacing w:line="360" w:lineRule="auto"/>
        <w:ind w:firstLine="472" w:firstLineChars="196"/>
        <w:rPr>
          <w:rFonts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3.4报价评审。</w:t>
      </w:r>
    </w:p>
    <w:p w14:paraId="2D73E678">
      <w:pPr>
        <w:pStyle w:val="131"/>
        <w:spacing w:before="0"/>
        <w:ind w:firstLine="508" w:firstLineChars="212"/>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3.4.1投标文件报价出现前后不一致的，按照下列规定修正：</w:t>
      </w:r>
    </w:p>
    <w:p w14:paraId="4B80307D">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14:paraId="1ABFD386">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3.4.1.2大写金额和小写金额不一致的，以大写金额为准;</w:t>
      </w:r>
    </w:p>
    <w:p w14:paraId="05EEE7BF">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14:paraId="1B79CD09">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3.4.1.4总价金额与按单价汇总金额不一致的，以单价金额计算结果为准。</w:t>
      </w:r>
    </w:p>
    <w:p w14:paraId="5EACE95B">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3.4.1.5同时出现两种以上不一致的，按照3.4.1规定的顺序修正。修正后的报价按照财政部第87号令《政府采购货物和服务招标投标管理办法》第五十一条第二款的规定经投标人确认后产生约束力。</w:t>
      </w:r>
    </w:p>
    <w:p w14:paraId="1F3BEF20">
      <w:pPr>
        <w:snapToGrid w:val="0"/>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3.4.2投标文件出现不是唯一的、有选择性投标报价的，投标无效。</w:t>
      </w:r>
    </w:p>
    <w:p w14:paraId="711CEC0D">
      <w:pPr>
        <w:snapToGrid w:val="0"/>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3.4.3投标报价超过招标文件中规定的预算金额或者最高限价的，投标无效。</w:t>
      </w:r>
    </w:p>
    <w:p w14:paraId="5F9C5993">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54EA383">
      <w:pPr>
        <w:pStyle w:val="131"/>
        <w:spacing w:before="0"/>
        <w:ind w:firstLine="48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3.4.5对于未预留份额专门面向中小企业的政府采购货物</w:t>
      </w:r>
      <w:r>
        <w:rPr>
          <w:rFonts w:hint="eastAsia" w:ascii="仿宋" w:hAnsi="仿宋" w:eastAsia="仿宋" w:cs="仿宋"/>
          <w:color w:val="000000" w:themeColor="text1"/>
          <w:kern w:val="0"/>
          <w:szCs w:val="24"/>
          <w:highlight w:val="none"/>
          <w:lang w:val="en-US" w:eastAsia="zh-CN"/>
          <w14:textFill>
            <w14:solidFill>
              <w14:schemeClr w14:val="tx1"/>
            </w14:solidFill>
          </w14:textFill>
        </w:rPr>
        <w:t>和服务</w:t>
      </w:r>
      <w:r>
        <w:rPr>
          <w:rFonts w:hint="eastAsia" w:ascii="仿宋" w:hAnsi="仿宋" w:eastAsia="仿宋" w:cs="仿宋"/>
          <w:color w:val="000000" w:themeColor="text1"/>
          <w:kern w:val="0"/>
          <w:szCs w:val="24"/>
          <w:highlight w:val="none"/>
          <w14:textFill>
            <w14:solidFill>
              <w14:schemeClr w14:val="tx1"/>
            </w14:solidFill>
          </w14:textFill>
        </w:rPr>
        <w:t>项目，以及预留份额政府采购货物</w:t>
      </w:r>
      <w:r>
        <w:rPr>
          <w:rFonts w:hint="eastAsia" w:ascii="仿宋" w:hAnsi="仿宋" w:eastAsia="仿宋" w:cs="仿宋"/>
          <w:color w:val="000000" w:themeColor="text1"/>
          <w:kern w:val="0"/>
          <w:szCs w:val="24"/>
          <w:highlight w:val="none"/>
          <w:lang w:val="en-US" w:eastAsia="zh-CN"/>
          <w14:textFill>
            <w14:solidFill>
              <w14:schemeClr w14:val="tx1"/>
            </w14:solidFill>
          </w14:textFill>
        </w:rPr>
        <w:t>和服务</w:t>
      </w:r>
      <w:r>
        <w:rPr>
          <w:rFonts w:hint="eastAsia" w:ascii="仿宋" w:hAnsi="仿宋" w:eastAsia="仿宋" w:cs="仿宋"/>
          <w:color w:val="000000" w:themeColor="text1"/>
          <w:kern w:val="0"/>
          <w:szCs w:val="24"/>
          <w:highlight w:val="none"/>
          <w14:textFill>
            <w14:solidFill>
              <w14:schemeClr w14:val="tx1"/>
            </w14:solidFill>
          </w14:textFill>
        </w:rPr>
        <w:t>项目中的非预留部分标项，对小型和微型企业的投标报价给予10%的扣除，用扣除后的价格参与评审。接受大中型企业与小微企业组成联合体或者允许大中型企业向一家或者多家小微企业分包的政府采购货物</w:t>
      </w:r>
      <w:r>
        <w:rPr>
          <w:rFonts w:hint="eastAsia" w:ascii="仿宋" w:hAnsi="仿宋" w:eastAsia="仿宋" w:cs="仿宋"/>
          <w:color w:val="000000" w:themeColor="text1"/>
          <w:kern w:val="0"/>
          <w:szCs w:val="24"/>
          <w:highlight w:val="none"/>
          <w:lang w:val="en-US" w:eastAsia="zh-CN"/>
          <w14:textFill>
            <w14:solidFill>
              <w14:schemeClr w14:val="tx1"/>
            </w14:solidFill>
          </w14:textFill>
        </w:rPr>
        <w:t>和服务</w:t>
      </w:r>
      <w:r>
        <w:rPr>
          <w:rFonts w:hint="eastAsia" w:ascii="仿宋" w:hAnsi="仿宋" w:eastAsia="仿宋" w:cs="仿宋"/>
          <w:color w:val="000000" w:themeColor="text1"/>
          <w:kern w:val="0"/>
          <w:szCs w:val="24"/>
          <w:highlight w:val="none"/>
          <w14:textFill>
            <w14:solidFill>
              <w14:schemeClr w14:val="tx1"/>
            </w14:solidFill>
          </w14:textFill>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0C5BF01">
      <w:pPr>
        <w:spacing w:line="360" w:lineRule="auto"/>
        <w:ind w:firstLine="482"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3.5排序与推荐。</w:t>
      </w:r>
      <w:r>
        <w:rPr>
          <w:rFonts w:hint="eastAsia" w:ascii="仿宋" w:hAnsi="仿宋" w:eastAsia="仿宋" w:cs="仿宋"/>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4CDE487">
      <w:pPr>
        <w:spacing w:line="360" w:lineRule="auto"/>
        <w:ind w:firstLine="480" w:firstLineChars="200"/>
        <w:rPr>
          <w:rFonts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E4C7D0E">
      <w:pPr>
        <w:spacing w:line="360" w:lineRule="auto"/>
        <w:ind w:firstLine="472" w:firstLineChars="19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3.6编写评标报告。</w:t>
      </w:r>
      <w:r>
        <w:rPr>
          <w:rFonts w:hint="eastAsia" w:ascii="仿宋" w:hAnsi="仿宋" w:eastAsia="仿宋" w:cs="仿宋"/>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055025D">
      <w:pPr>
        <w:widowControl/>
        <w:shd w:val="clear" w:color="auto" w:fill="FFFFFF"/>
        <w:adjustRightInd/>
        <w:spacing w:after="225" w:line="315" w:lineRule="atLeast"/>
        <w:jc w:val="left"/>
        <w:rPr>
          <w:rFonts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四、评标中的其他事项</w:t>
      </w:r>
    </w:p>
    <w:p w14:paraId="68548018">
      <w:pPr>
        <w:pStyle w:val="131"/>
        <w:spacing w:before="0"/>
        <w:ind w:firstLine="472" w:firstLineChars="196"/>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b/>
          <w:color w:val="000000" w:themeColor="text1"/>
          <w:kern w:val="0"/>
          <w:szCs w:val="24"/>
          <w:highlight w:val="none"/>
          <w14:textFill>
            <w14:solidFill>
              <w14:schemeClr w14:val="tx1"/>
            </w14:solidFill>
          </w14:textFill>
        </w:rPr>
        <w:t>4.1投标人澄清、说明或者补正。</w:t>
      </w:r>
      <w:r>
        <w:rPr>
          <w:rFonts w:hint="eastAsia" w:ascii="仿宋" w:hAnsi="仿宋" w:eastAsia="仿宋" w:cs="仿宋"/>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291EF97">
      <w:pPr>
        <w:pStyle w:val="17"/>
        <w:spacing w:line="360" w:lineRule="auto"/>
        <w:ind w:left="954" w:leftChars="226" w:hanging="479" w:firstLineChars="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kern w:val="0"/>
          <w:highlight w:val="none"/>
          <w14:textFill>
            <w14:solidFill>
              <w14:schemeClr w14:val="tx1"/>
            </w14:solidFill>
          </w14:textFill>
        </w:rPr>
        <w:t>4.2投标无效。</w:t>
      </w:r>
      <w:r>
        <w:rPr>
          <w:rFonts w:hint="eastAsia" w:ascii="仿宋" w:hAnsi="仿宋" w:eastAsia="仿宋" w:cs="仿宋"/>
          <w:color w:val="000000" w:themeColor="text1"/>
          <w:szCs w:val="21"/>
          <w:highlight w:val="none"/>
          <w14:textFill>
            <w14:solidFill>
              <w14:schemeClr w14:val="tx1"/>
            </w14:solidFill>
          </w14:textFill>
        </w:rPr>
        <w:t>有下列情形之一的，投标无效：</w:t>
      </w:r>
    </w:p>
    <w:p w14:paraId="685BB374">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1FCBAED6">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4.2.2投标文件未按照招标文件要求签署、盖章的；</w:t>
      </w:r>
    </w:p>
    <w:p w14:paraId="7B0A40FE">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4.2.3采购人拟采购的产品属于政府强制采购的节能产品品目清单范围的，投标人未按招标文件要求提供国家确定的认证机构出具的、处于有效期之内的节能产品认证证书的；</w:t>
      </w:r>
    </w:p>
    <w:p w14:paraId="5124C20F">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4.2.4投标文件含有采购人不能接受的附加条件的；</w:t>
      </w:r>
    </w:p>
    <w:p w14:paraId="17E13843">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4.2.5投标文件中承诺的投标有效期少于招标文件中载明的投标有效期的；</w:t>
      </w:r>
    </w:p>
    <w:p w14:paraId="089F7C28">
      <w:pPr>
        <w:snapToGrid w:val="0"/>
        <w:spacing w:line="360" w:lineRule="auto"/>
        <w:ind w:firstLine="120" w:firstLineChars="5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4.2.6投标文件出现不是唯一的、有选择性投标报价的;</w:t>
      </w:r>
    </w:p>
    <w:p w14:paraId="7FEA9B39">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4.2.7投标报价超过招标文件中规定的预算金额或者最高限价的;</w:t>
      </w:r>
    </w:p>
    <w:p w14:paraId="6BD8122A">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4.2.8报价明显低于其他通过符合性审查投标人的报价，有可能影响产品质量或者不能诚信履约的，未能按要求提供书面说明或者提交相关证明材料，不能证明其报价合理性的;</w:t>
      </w:r>
    </w:p>
    <w:p w14:paraId="32571DB9">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4.2.9投标人对根据修正原则修正后的报价不确认的；</w:t>
      </w:r>
    </w:p>
    <w:p w14:paraId="543E44EE">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4.2.10投标人提供虚假材料投标的；</w:t>
      </w:r>
    </w:p>
    <w:p w14:paraId="380B883D">
      <w:pPr>
        <w:spacing w:line="360" w:lineRule="auto"/>
        <w:ind w:firstLine="240" w:firstLineChars="1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14:paraId="314677DB">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4.2.12投标人仅提交备份投标文件，未在电子交易平台传输递交投标文件的，投标无效；</w:t>
      </w:r>
    </w:p>
    <w:p w14:paraId="60A4A528">
      <w:pPr>
        <w:pStyle w:val="80"/>
        <w:rPr>
          <w:b/>
          <w:bCs/>
          <w:color w:val="000000" w:themeColor="text1"/>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4.2.13 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6531E6E2">
      <w:pPr>
        <w:spacing w:line="360" w:lineRule="auto"/>
        <w:ind w:firstLine="480" w:firstLineChars="200"/>
        <w:rPr>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 xml:space="preserve"> 投标人未提供样品或提供的样品不满足采购需求实质性条件的，投标无效；</w:t>
      </w:r>
    </w:p>
    <w:p w14:paraId="0DE53CE2">
      <w:pPr>
        <w:pStyle w:val="4"/>
        <w:ind w:left="862" w:leftChars="205"/>
        <w:rPr>
          <w:rFonts w:ascii="仿宋" w:eastAsia="仿宋" w:cs="仿宋"/>
          <w:b w:val="0"/>
          <w:bCs w:val="0"/>
          <w:color w:val="000000" w:themeColor="text1"/>
          <w:kern w:val="0"/>
          <w:sz w:val="24"/>
          <w:szCs w:val="24"/>
          <w:highlight w:val="none"/>
          <w:lang w:val="en-US"/>
          <w14:textFill>
            <w14:solidFill>
              <w14:schemeClr w14:val="tx1"/>
            </w14:solidFill>
          </w14:textFill>
        </w:rPr>
      </w:pPr>
      <w:r>
        <w:rPr>
          <w:rFonts w:hint="eastAsia" w:ascii="仿宋" w:eastAsia="仿宋" w:cs="仿宋"/>
          <w:b w:val="0"/>
          <w:bCs w:val="0"/>
          <w:color w:val="000000" w:themeColor="text1"/>
          <w:kern w:val="0"/>
          <w:sz w:val="24"/>
          <w:szCs w:val="24"/>
          <w:highlight w:val="none"/>
          <w:lang w:val="en-US"/>
          <w14:textFill>
            <w14:solidFill>
              <w14:schemeClr w14:val="tx1"/>
            </w14:solidFill>
          </w14:textFill>
        </w:rPr>
        <w:t>4.2.1</w:t>
      </w:r>
      <w:r>
        <w:rPr>
          <w:rFonts w:hint="eastAsia" w:ascii="仿宋" w:eastAsia="仿宋" w:cs="仿宋"/>
          <w:b w:val="0"/>
          <w:bCs w:val="0"/>
          <w:color w:val="000000" w:themeColor="text1"/>
          <w:kern w:val="0"/>
          <w:sz w:val="24"/>
          <w:szCs w:val="24"/>
          <w:highlight w:val="none"/>
          <w:lang w:val="en-US" w:eastAsia="zh-CN"/>
          <w14:textFill>
            <w14:solidFill>
              <w14:schemeClr w14:val="tx1"/>
            </w14:solidFill>
          </w14:textFill>
        </w:rPr>
        <w:t>5</w:t>
      </w:r>
      <w:r>
        <w:rPr>
          <w:rFonts w:hint="eastAsia" w:ascii="仿宋" w:eastAsia="仿宋" w:cs="仿宋"/>
          <w:b w:val="0"/>
          <w:bCs w:val="0"/>
          <w:color w:val="000000" w:themeColor="text1"/>
          <w:kern w:val="0"/>
          <w:sz w:val="24"/>
          <w:szCs w:val="24"/>
          <w:highlight w:val="none"/>
          <w:lang w:val="en-US"/>
          <w14:textFill>
            <w14:solidFill>
              <w14:schemeClr w14:val="tx1"/>
            </w14:solidFill>
          </w14:textFill>
        </w:rPr>
        <w:t xml:space="preserve"> 投标文件不满足招标文件的其它实质性要求的；</w:t>
      </w:r>
    </w:p>
    <w:p w14:paraId="380FDA0E">
      <w:pPr>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4.2.1</w:t>
      </w:r>
      <w:r>
        <w:rPr>
          <w:rFonts w:hint="eastAsia" w:ascii="仿宋" w:hAnsi="仿宋" w:eastAsia="仿宋" w:cs="仿宋"/>
          <w:color w:val="000000" w:themeColor="text1"/>
          <w:kern w:val="0"/>
          <w:sz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highlight w:val="none"/>
          <w14:textFill>
            <w14:solidFill>
              <w14:schemeClr w14:val="tx1"/>
            </w14:solidFill>
          </w14:textFill>
        </w:rPr>
        <w:t>法律、法规、规章（适用本市的）及省级以上规范性文件（适用本市的）规定的其他无效情形。</w:t>
      </w:r>
    </w:p>
    <w:p w14:paraId="7213C42E">
      <w:pPr>
        <w:pStyle w:val="17"/>
        <w:snapToGrid w:val="0"/>
        <w:spacing w:line="360" w:lineRule="auto"/>
        <w:ind w:firstLine="472" w:firstLineChars="196"/>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5.废标。</w:t>
      </w:r>
      <w:r>
        <w:rPr>
          <w:rFonts w:hint="eastAsia" w:ascii="仿宋" w:hAnsi="仿宋" w:eastAsia="仿宋" w:cs="仿宋"/>
          <w:color w:val="000000" w:themeColor="text1"/>
          <w:highlight w:val="none"/>
          <w14:textFill>
            <w14:solidFill>
              <w14:schemeClr w14:val="tx1"/>
            </w14:solidFill>
          </w14:textFill>
        </w:rPr>
        <w:t>根据《中华人民共和国政府采购法》第三十六条之规定，在采购中，出现下列情形之一的，应予废标：</w:t>
      </w:r>
    </w:p>
    <w:p w14:paraId="4E00282A">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5.1符合专业条件的供应商或者对招标文件作实质响应的供应商不足3家的；</w:t>
      </w:r>
    </w:p>
    <w:p w14:paraId="2194BBFA">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5.2出现影响采购公正的违法、违规行为的；</w:t>
      </w:r>
    </w:p>
    <w:p w14:paraId="74A74C6F">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5.3投标人的报价均超过了采购预算，采购人不能支付的；</w:t>
      </w:r>
    </w:p>
    <w:p w14:paraId="48C1E55D">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5.4因重大变故，采购任务取消的。</w:t>
      </w:r>
    </w:p>
    <w:p w14:paraId="36BE7A7B">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废标后，采购代理机构应当将废标理由通知所有投标人。</w:t>
      </w:r>
    </w:p>
    <w:p w14:paraId="6792A175">
      <w:pPr>
        <w:pStyle w:val="17"/>
        <w:snapToGrid w:val="0"/>
        <w:spacing w:line="360" w:lineRule="auto"/>
        <w:ind w:firstLine="482"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6.修改招标文件，重新组织采购活动。</w:t>
      </w:r>
      <w:r>
        <w:rPr>
          <w:rFonts w:hint="eastAsia" w:ascii="仿宋" w:hAnsi="仿宋" w:eastAsia="仿宋" w:cs="仿宋"/>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CA79986">
      <w:pPr>
        <w:pStyle w:val="17"/>
        <w:snapToGrid w:val="0"/>
        <w:spacing w:line="360" w:lineRule="auto"/>
        <w:ind w:firstLine="4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highlight w:val="none"/>
          <w14:textFill>
            <w14:solidFill>
              <w14:schemeClr w14:val="tx1"/>
            </w14:solidFill>
          </w14:textFill>
        </w:rPr>
        <w:t>7.重新开展采购。</w:t>
      </w:r>
      <w:r>
        <w:rPr>
          <w:rFonts w:hint="eastAsia" w:ascii="仿宋" w:hAnsi="仿宋" w:eastAsia="仿宋" w:cs="仿宋"/>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14:paraId="6F41804E">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7.1未确定中标供应商的，终止本次政府采购活动，重新开展政府采购活动。</w:t>
      </w:r>
    </w:p>
    <w:p w14:paraId="3586C190">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74FBD1E6">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4072F0D0">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7.4政府采购合同已经履行，给采购人、供应商造成损失的，由责任人承担赔偿责任。</w:t>
      </w:r>
    </w:p>
    <w:p w14:paraId="77DFB1F7">
      <w:pPr>
        <w:pStyle w:val="17"/>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32"/>
    <w:p w14:paraId="574A4307">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38" w:name="第五部分"/>
      <w:bookmarkStart w:id="39" w:name="_Toc86217003"/>
    </w:p>
    <w:p w14:paraId="29ABDFCB">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3F4319EF">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676C39ED">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034004D9">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663515FD">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196145F9">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78A1DF75">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2C2C5BA3">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4C69FA6A">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516E7211">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503319D5">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14:textFill>
            <w14:solidFill>
              <w14:schemeClr w14:val="tx1"/>
            </w14:solidFill>
          </w14:textFill>
        </w:rPr>
      </w:pPr>
    </w:p>
    <w:p w14:paraId="2BC465C9">
      <w:pPr>
        <w:rPr>
          <w:rFonts w:hint="eastAsia"/>
          <w:color w:val="000000" w:themeColor="text1"/>
          <w:highlight w:val="none"/>
          <w14:textFill>
            <w14:solidFill>
              <w14:schemeClr w14:val="tx1"/>
            </w14:solidFill>
          </w14:textFill>
        </w:rPr>
      </w:pPr>
    </w:p>
    <w:p w14:paraId="74275A5E">
      <w:pPr>
        <w:spacing w:line="360" w:lineRule="auto"/>
        <w:ind w:left="720" w:leftChars="343" w:firstLine="1084" w:firstLineChars="300"/>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 拟签订的合同文本</w:t>
      </w:r>
    </w:p>
    <w:p w14:paraId="631F762D">
      <w:pPr>
        <w:pStyle w:val="35"/>
        <w:snapToGrid w:val="0"/>
        <w:spacing w:line="5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（本合同为合同样稿，最终稿由双方协商后确定）</w:t>
      </w:r>
    </w:p>
    <w:p w14:paraId="19CDFF80">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采购编号：</w:t>
      </w:r>
    </w:p>
    <w:p w14:paraId="6C300B15">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合同编号：</w:t>
      </w:r>
    </w:p>
    <w:p w14:paraId="6E49771A">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签订地点：</w:t>
      </w:r>
    </w:p>
    <w:p w14:paraId="5561C363">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w:t>
      </w: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 xml:space="preserve">                    </w:t>
      </w:r>
    </w:p>
    <w:p w14:paraId="12659B64">
      <w:pPr>
        <w:spacing w:line="4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乙方：                            </w:t>
      </w:r>
    </w:p>
    <w:p w14:paraId="1BEE2814">
      <w:pPr>
        <w:spacing w:line="460" w:lineRule="exact"/>
        <w:ind w:firstLine="480"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甲方通过</w:t>
      </w:r>
      <w:r>
        <w:rPr>
          <w:rFonts w:hint="eastAsia" w:ascii="仿宋" w:hAnsi="仿宋" w:eastAsia="仿宋" w:cs="仿宋"/>
          <w:color w:val="000000" w:themeColor="text1"/>
          <w:sz w:val="24"/>
          <w:highlight w:val="none"/>
          <w:u w:val="single"/>
          <w14:textFill>
            <w14:solidFill>
              <w14:schemeClr w14:val="tx1"/>
            </w14:solidFill>
          </w14:textFill>
        </w:rPr>
        <w:t>公开招标采购</w:t>
      </w:r>
      <w:r>
        <w:rPr>
          <w:rFonts w:hint="eastAsia" w:ascii="仿宋" w:hAnsi="仿宋" w:eastAsia="仿宋" w:cs="仿宋"/>
          <w:color w:val="000000" w:themeColor="text1"/>
          <w:sz w:val="24"/>
          <w:highlight w:val="none"/>
          <w14:textFill>
            <w14:solidFill>
              <w14:schemeClr w14:val="tx1"/>
            </w14:solidFill>
          </w14:textFill>
        </w:rPr>
        <w:t>方式，向乙方采购关于</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202</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lang w:val="zh-CN"/>
          <w14:textFill>
            <w14:solidFill>
              <w14:schemeClr w14:val="tx1"/>
            </w14:solidFill>
          </w14:textFill>
        </w:rPr>
        <w:t>年笕桥街道社工疗休养项目</w:t>
      </w:r>
      <w:r>
        <w:rPr>
          <w:rFonts w:hint="eastAsia" w:ascii="仿宋" w:hAnsi="仿宋" w:eastAsia="仿宋" w:cs="仿宋"/>
          <w:color w:val="000000" w:themeColor="text1"/>
          <w:sz w:val="24"/>
          <w:highlight w:val="none"/>
          <w14:textFill>
            <w14:solidFill>
              <w14:schemeClr w14:val="tx1"/>
            </w14:solidFill>
          </w14:textFill>
        </w:rPr>
        <w:t>，为明确双方权利义务，依据《中华人民共和国民法典》等有关法律规定，经甲、乙双方友好协商，签订本合同并遵照执行。</w:t>
      </w:r>
    </w:p>
    <w:p w14:paraId="29508176">
      <w:pPr>
        <w:numPr>
          <w:ilvl w:val="0"/>
          <w:numId w:val="5"/>
        </w:numPr>
        <w:spacing w:line="46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定义</w:t>
      </w:r>
    </w:p>
    <w:p w14:paraId="0ED9CDEE">
      <w:pPr>
        <w:spacing w:line="460" w:lineRule="exact"/>
        <w:ind w:firstLine="480"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1.1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val="zh-CN"/>
          <w14:textFill>
            <w14:solidFill>
              <w14:schemeClr w14:val="tx1"/>
            </w14:solidFill>
          </w14:textFill>
        </w:rPr>
        <w:t>合同”</w:t>
      </w:r>
      <w:r>
        <w:rPr>
          <w:rFonts w:hint="eastAsia" w:ascii="仿宋" w:hAnsi="仿宋" w:eastAsia="仿宋" w:cs="仿宋"/>
          <w:color w:val="000000" w:themeColor="text1"/>
          <w:sz w:val="24"/>
          <w14:textFill>
            <w14:solidFill>
              <w14:schemeClr w14:val="tx1"/>
            </w14:solidFill>
          </w14:textFill>
        </w:rPr>
        <w:t>即由</w:t>
      </w:r>
      <w:r>
        <w:rPr>
          <w:rFonts w:hint="eastAsia" w:ascii="仿宋" w:hAnsi="仿宋" w:eastAsia="仿宋" w:cs="仿宋"/>
          <w:color w:val="000000" w:themeColor="text1"/>
          <w:kern w:val="0"/>
          <w:sz w:val="24"/>
          <w:lang w:val="zh-CN"/>
          <w14:textFill>
            <w14:solidFill>
              <w14:schemeClr w14:val="tx1"/>
            </w14:solidFill>
          </w14:textFill>
        </w:rPr>
        <w:t>甲乙方</w:t>
      </w:r>
      <w:r>
        <w:rPr>
          <w:rFonts w:hint="eastAsia" w:ascii="仿宋" w:hAnsi="仿宋" w:eastAsia="仿宋" w:cs="仿宋"/>
          <w:color w:val="000000" w:themeColor="text1"/>
          <w:sz w:val="24"/>
          <w14:textFill>
            <w14:solidFill>
              <w14:schemeClr w14:val="tx1"/>
            </w14:solidFill>
          </w14:textFill>
        </w:rPr>
        <w:t>双方签订的合同格式中的文件，包括所有的附件、附录和组成合同部分的所有其他文件。</w:t>
      </w:r>
    </w:p>
    <w:p w14:paraId="5CE96E8B">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合同将由</w:t>
      </w:r>
      <w:r>
        <w:rPr>
          <w:rFonts w:hint="eastAsia" w:ascii="仿宋" w:hAnsi="仿宋" w:eastAsia="仿宋" w:cs="仿宋"/>
          <w:color w:val="000000" w:themeColor="text1"/>
          <w:kern w:val="0"/>
          <w:sz w:val="24"/>
          <w:u w:val="single"/>
          <w:lang w:val="en-US"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14:textFill>
            <w14:solidFill>
              <w14:schemeClr w14:val="tx1"/>
            </w14:solidFill>
          </w14:textFill>
        </w:rPr>
        <w:t>（以下简称甲方）与经评审</w:t>
      </w:r>
      <w:r>
        <w:rPr>
          <w:rFonts w:hint="eastAsia" w:ascii="仿宋" w:hAnsi="仿宋" w:eastAsia="仿宋" w:cs="仿宋"/>
          <w:color w:val="000000" w:themeColor="text1"/>
          <w:sz w:val="24"/>
          <w:highlight w:val="none"/>
          <w14:textFill>
            <w14:solidFill>
              <w14:schemeClr w14:val="tx1"/>
            </w14:solidFill>
          </w14:textFill>
        </w:rPr>
        <w:t>最终确定的成交人（以下简称乙方）结合本项目具体情况协商后签订</w:t>
      </w:r>
      <w:r>
        <w:rPr>
          <w:rFonts w:hint="eastAsia" w:ascii="仿宋" w:hAnsi="仿宋" w:eastAsia="仿宋" w:cs="仿宋"/>
          <w:color w:val="000000" w:themeColor="text1"/>
          <w:kern w:val="0"/>
          <w:sz w:val="24"/>
          <w:highlight w:val="none"/>
          <w:lang w:val="zh-CN"/>
          <w14:textFill>
            <w14:solidFill>
              <w14:schemeClr w14:val="tx1"/>
            </w14:solidFill>
          </w14:textFill>
        </w:rPr>
        <w:t>。以下为采购单位提出涉及乙方的主要条款，供应商在</w:t>
      </w:r>
      <w:r>
        <w:rPr>
          <w:rFonts w:hint="eastAsia" w:ascii="仿宋" w:hAnsi="仿宋" w:eastAsia="仿宋" w:cs="仿宋"/>
          <w:color w:val="000000" w:themeColor="text1"/>
          <w:kern w:val="0"/>
          <w:sz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highlight w:val="none"/>
          <w:lang w:val="zh-CN"/>
          <w14:textFill>
            <w14:solidFill>
              <w14:schemeClr w14:val="tx1"/>
            </w14:solidFill>
          </w14:textFill>
        </w:rPr>
        <w:t>响应文件中应对其进行确认或拒绝。如供应商在其</w:t>
      </w:r>
      <w:r>
        <w:rPr>
          <w:rFonts w:hint="eastAsia" w:ascii="仿宋" w:hAnsi="仿宋" w:eastAsia="仿宋" w:cs="仿宋"/>
          <w:color w:val="000000" w:themeColor="text1"/>
          <w:kern w:val="0"/>
          <w:sz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highlight w:val="none"/>
          <w:lang w:val="zh-CN"/>
          <w14:textFill>
            <w14:solidFill>
              <w14:schemeClr w14:val="tx1"/>
            </w14:solidFill>
          </w14:textFill>
        </w:rPr>
        <w:t>响应文件中未做拒绝或提出修改要求的，采购单位将视作认同</w:t>
      </w:r>
      <w:r>
        <w:rPr>
          <w:rFonts w:hint="eastAsia" w:ascii="仿宋" w:hAnsi="仿宋" w:eastAsia="仿宋" w:cs="仿宋"/>
          <w:color w:val="000000" w:themeColor="text1"/>
          <w:sz w:val="24"/>
          <w:highlight w:val="none"/>
          <w14:textFill>
            <w14:solidFill>
              <w14:schemeClr w14:val="tx1"/>
            </w14:solidFill>
          </w14:textFill>
        </w:rPr>
        <w:t>。</w:t>
      </w:r>
    </w:p>
    <w:p w14:paraId="2649E1D7">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1.2 </w:t>
      </w:r>
      <w:r>
        <w:rPr>
          <w:rFonts w:hint="eastAsia" w:ascii="仿宋" w:hAnsi="仿宋" w:eastAsia="仿宋" w:cs="仿宋"/>
          <w:color w:val="000000" w:themeColor="text1"/>
          <w:sz w:val="24"/>
          <w:highlight w:val="none"/>
          <w14:textFill>
            <w14:solidFill>
              <w14:schemeClr w14:val="tx1"/>
            </w14:solidFill>
          </w14:textFill>
        </w:rPr>
        <w:t>“合同价格”系指根据合同规定，在供应商全面正确地履行合同义务时，采购单位应支付给供应商的款项。</w:t>
      </w:r>
    </w:p>
    <w:p w14:paraId="3B6B737A">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1.3 </w:t>
      </w:r>
      <w:r>
        <w:rPr>
          <w:rFonts w:hint="eastAsia" w:ascii="仿宋" w:hAnsi="仿宋" w:eastAsia="仿宋" w:cs="仿宋"/>
          <w:color w:val="000000" w:themeColor="text1"/>
          <w:sz w:val="24"/>
          <w:highlight w:val="none"/>
          <w14:textFill>
            <w14:solidFill>
              <w14:schemeClr w14:val="tx1"/>
            </w14:solidFill>
          </w14:textFill>
        </w:rPr>
        <w:t>“服务”系指采购文件规定规定供应商须承担的本项目各项责任和义务。</w:t>
      </w:r>
    </w:p>
    <w:p w14:paraId="091B5E9E">
      <w:pPr>
        <w:spacing w:line="4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1.4 </w:t>
      </w:r>
      <w:r>
        <w:rPr>
          <w:rFonts w:hint="eastAsia" w:ascii="仿宋" w:hAnsi="仿宋" w:eastAsia="仿宋" w:cs="仿宋"/>
          <w:color w:val="000000" w:themeColor="text1"/>
          <w:sz w:val="24"/>
          <w:highlight w:val="none"/>
          <w14:textFill>
            <w14:solidFill>
              <w14:schemeClr w14:val="tx1"/>
            </w14:solidFill>
          </w14:textFill>
        </w:rPr>
        <w:t>“甲方”系指通过采购接受合同及服务的</w:t>
      </w:r>
      <w:r>
        <w:rPr>
          <w:rFonts w:hint="eastAsia" w:ascii="仿宋" w:hAnsi="仿宋" w:eastAsia="仿宋" w:cs="仿宋"/>
          <w:color w:val="000000" w:themeColor="text1"/>
          <w:sz w:val="24"/>
          <w:highlight w:val="none"/>
          <w:lang w:val="en-US" w:eastAsia="zh-CN"/>
          <w14:textFill>
            <w14:solidFill>
              <w14:schemeClr w14:val="tx1"/>
            </w14:solidFill>
          </w14:textFill>
        </w:rPr>
        <w:t>杭州市上城区人民政府笕桥街道办事处</w:t>
      </w:r>
    </w:p>
    <w:p w14:paraId="28E5B9B1">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1.5 </w:t>
      </w:r>
      <w:r>
        <w:rPr>
          <w:rFonts w:hint="eastAsia" w:ascii="仿宋" w:hAnsi="仿宋" w:eastAsia="仿宋" w:cs="仿宋"/>
          <w:color w:val="000000" w:themeColor="text1"/>
          <w:sz w:val="24"/>
          <w:highlight w:val="none"/>
          <w14:textFill>
            <w14:solidFill>
              <w14:schemeClr w14:val="tx1"/>
            </w14:solidFill>
          </w14:textFill>
        </w:rPr>
        <w:t>“乙方”系指</w:t>
      </w:r>
      <w:r>
        <w:rPr>
          <w:rFonts w:hint="eastAsia" w:ascii="仿宋" w:hAnsi="仿宋" w:eastAsia="仿宋" w:cs="仿宋"/>
          <w:color w:val="000000" w:themeColor="text1"/>
          <w:kern w:val="0"/>
          <w:sz w:val="24"/>
          <w:highlight w:val="none"/>
          <w:lang w:val="zh-CN"/>
          <w14:textFill>
            <w14:solidFill>
              <w14:schemeClr w14:val="tx1"/>
            </w14:solidFill>
          </w14:textFill>
        </w:rPr>
        <w:t>经</w:t>
      </w:r>
      <w:r>
        <w:rPr>
          <w:rFonts w:hint="eastAsia" w:ascii="仿宋" w:hAnsi="仿宋" w:eastAsia="仿宋" w:cs="仿宋"/>
          <w:color w:val="000000" w:themeColor="text1"/>
          <w:kern w:val="0"/>
          <w:sz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highlight w:val="none"/>
          <w:lang w:val="zh-CN"/>
          <w14:textFill>
            <w14:solidFill>
              <w14:schemeClr w14:val="tx1"/>
            </w14:solidFill>
          </w14:textFill>
        </w:rPr>
        <w:t>评审最终确定的成交人</w:t>
      </w:r>
      <w:r>
        <w:rPr>
          <w:rFonts w:hint="eastAsia" w:ascii="仿宋" w:hAnsi="仿宋" w:eastAsia="仿宋" w:cs="仿宋"/>
          <w:color w:val="000000" w:themeColor="text1"/>
          <w:sz w:val="24"/>
          <w:highlight w:val="none"/>
          <w14:textFill>
            <w14:solidFill>
              <w14:schemeClr w14:val="tx1"/>
            </w14:solidFill>
          </w14:textFill>
        </w:rPr>
        <w:t>。</w:t>
      </w:r>
    </w:p>
    <w:p w14:paraId="47296F54">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1.6 </w:t>
      </w:r>
      <w:r>
        <w:rPr>
          <w:rFonts w:hint="eastAsia" w:ascii="仿宋" w:hAnsi="仿宋" w:eastAsia="仿宋" w:cs="仿宋"/>
          <w:color w:val="000000" w:themeColor="text1"/>
          <w:sz w:val="24"/>
          <w:highlight w:val="none"/>
          <w14:textFill>
            <w14:solidFill>
              <w14:schemeClr w14:val="tx1"/>
            </w14:solidFill>
          </w14:textFill>
        </w:rPr>
        <w:t>“验收”系指采购单位依据技术规格规定接受合同所依据的程序和条件。</w:t>
      </w:r>
    </w:p>
    <w:p w14:paraId="5A16312D">
      <w:pPr>
        <w:spacing w:line="46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 xml:space="preserve">2. </w:t>
      </w:r>
      <w:r>
        <w:rPr>
          <w:rFonts w:hint="eastAsia" w:ascii="仿宋" w:hAnsi="仿宋" w:eastAsia="仿宋" w:cs="仿宋"/>
          <w:b/>
          <w:color w:val="000000" w:themeColor="text1"/>
          <w:sz w:val="24"/>
          <w:highlight w:val="none"/>
          <w:lang w:eastAsia="zh-CN"/>
          <w14:textFill>
            <w14:solidFill>
              <w14:schemeClr w14:val="tx1"/>
            </w14:solidFill>
          </w14:textFill>
        </w:rPr>
        <w:t>服务内容</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及期限                                              </w:t>
      </w:r>
    </w:p>
    <w:p w14:paraId="3281FA2D">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2.1 </w:t>
      </w:r>
      <w:r>
        <w:rPr>
          <w:rFonts w:hint="eastAsia" w:ascii="仿宋" w:hAnsi="仿宋" w:eastAsia="仿宋" w:cs="仿宋"/>
          <w:color w:val="000000" w:themeColor="text1"/>
          <w:sz w:val="24"/>
          <w:highlight w:val="none"/>
          <w14:textFill>
            <w14:solidFill>
              <w14:schemeClr w14:val="tx1"/>
            </w14:solidFill>
          </w14:textFill>
        </w:rPr>
        <w:t>服务内容</w:t>
      </w:r>
    </w:p>
    <w:p w14:paraId="193F7696">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2.1.1 总人数约330</w:t>
      </w:r>
      <w:r>
        <w:rPr>
          <w:rFonts w:hint="eastAsia" w:ascii="仿宋" w:hAnsi="仿宋" w:eastAsia="仿宋" w:cs="仿宋"/>
          <w:color w:val="000000" w:themeColor="text1"/>
          <w:kern w:val="0"/>
          <w:sz w:val="24"/>
          <w:szCs w:val="24"/>
          <w:highlight w:val="none"/>
          <w:lang w:val="zh-CN"/>
          <w14:textFill>
            <w14:solidFill>
              <w14:schemeClr w14:val="tx1"/>
            </w14:solidFill>
          </w14:textFill>
        </w:rPr>
        <w:t>人，结算时按实际出游人数计算，出行天数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5天，</w:t>
      </w:r>
      <w:r>
        <w:rPr>
          <w:rFonts w:hint="eastAsia" w:ascii="仿宋" w:hAnsi="仿宋" w:eastAsia="仿宋" w:cs="仿宋"/>
          <w:color w:val="000000" w:themeColor="text1"/>
          <w:kern w:val="0"/>
          <w:sz w:val="24"/>
          <w:szCs w:val="24"/>
          <w:highlight w:val="none"/>
          <w:lang w:val="zh-CN"/>
          <w14:textFill>
            <w14:solidFill>
              <w14:schemeClr w14:val="tx1"/>
            </w14:solidFill>
          </w14:textFill>
        </w:rPr>
        <w:t>供应商需按</w:t>
      </w:r>
      <w:r>
        <w:rPr>
          <w:rFonts w:hint="eastAsia" w:ascii="仿宋" w:hAnsi="仿宋" w:eastAsia="仿宋" w:cs="仿宋"/>
          <w:bCs/>
          <w:color w:val="000000" w:themeColor="text1"/>
          <w:sz w:val="24"/>
          <w:szCs w:val="24"/>
          <w:highlight w:val="none"/>
          <w:lang w:eastAsia="zh-CN"/>
          <w14:textFill>
            <w14:solidFill>
              <w14:schemeClr w14:val="tx1"/>
            </w14:solidFill>
          </w14:textFill>
        </w:rPr>
        <w:t>人民币</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3000元/人的标准制定计划</w:t>
      </w:r>
      <w:r>
        <w:rPr>
          <w:rFonts w:hint="eastAsia" w:ascii="仿宋" w:hAnsi="仿宋" w:eastAsia="仿宋" w:cs="仿宋"/>
          <w:color w:val="000000" w:themeColor="text1"/>
          <w:kern w:val="0"/>
          <w:sz w:val="24"/>
          <w:szCs w:val="24"/>
          <w:highlight w:val="none"/>
          <w:lang w:val="zh-CN"/>
          <w14:textFill>
            <w14:solidFill>
              <w14:schemeClr w14:val="tx1"/>
            </w14:solidFill>
          </w14:textFill>
        </w:rPr>
        <w:t>。</w:t>
      </w:r>
    </w:p>
    <w:p w14:paraId="425852DD">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2.1.2 交通：（1）</w:t>
      </w:r>
      <w:r>
        <w:rPr>
          <w:rFonts w:hint="eastAsia" w:ascii="仿宋" w:hAnsi="仿宋" w:eastAsia="仿宋" w:cs="仿宋"/>
          <w:color w:val="000000" w:themeColor="text1"/>
          <w:sz w:val="24"/>
          <w:highlight w:val="none"/>
          <w14:textFill>
            <w14:solidFill>
              <w14:schemeClr w14:val="tx1"/>
            </w14:solidFill>
          </w14:textFill>
        </w:rPr>
        <w:t>全程空调旅游车，车况好，座位充足，空调效果好，司机服务态度好、技术好，确保行程安全，要求</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年内设施好的空调大巴车</w:t>
      </w: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）本项目出行采购人不再另行支付大交通费用。</w:t>
      </w:r>
    </w:p>
    <w:p w14:paraId="1C48D148">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2.1.3 费用：</w:t>
      </w:r>
      <w:r>
        <w:rPr>
          <w:rFonts w:hint="eastAsia" w:ascii="仿宋" w:hAnsi="仿宋" w:eastAsia="仿宋" w:cs="仿宋"/>
          <w:color w:val="000000" w:themeColor="text1"/>
          <w:sz w:val="24"/>
          <w:highlight w:val="none"/>
          <w14:textFill>
            <w14:solidFill>
              <w14:schemeClr w14:val="tx1"/>
            </w14:solidFill>
          </w14:textFill>
        </w:rPr>
        <w:t>必须包括游线景点门票、上下索道、交通费、人身意外保险费等费用，并明确标示每项的具体价格</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54116728">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2.1.4 </w:t>
      </w:r>
      <w:r>
        <w:rPr>
          <w:rFonts w:hint="eastAsia" w:ascii="仿宋" w:hAnsi="仿宋" w:eastAsia="仿宋" w:cs="仿宋"/>
          <w:color w:val="000000" w:themeColor="text1"/>
          <w:sz w:val="24"/>
          <w:highlight w:val="none"/>
          <w14:textFill>
            <w14:solidFill>
              <w14:schemeClr w14:val="tx1"/>
            </w14:solidFill>
          </w14:textFill>
        </w:rPr>
        <w:t>住宿标准为标准间（双人间），</w:t>
      </w:r>
      <w:r>
        <w:rPr>
          <w:rFonts w:hint="eastAsia" w:ascii="仿宋" w:hAnsi="仿宋" w:eastAsia="仿宋" w:cs="仿宋"/>
          <w:color w:val="000000" w:themeColor="text1"/>
          <w:sz w:val="24"/>
          <w:highlight w:val="none"/>
          <w:lang w:eastAsia="zh-CN"/>
          <w14:textFill>
            <w14:solidFill>
              <w14:schemeClr w14:val="tx1"/>
            </w14:solidFill>
          </w14:textFill>
        </w:rPr>
        <w:t>须为不低于五星级或同等价位房型及以上标准</w:t>
      </w:r>
      <w:r>
        <w:rPr>
          <w:rFonts w:hint="eastAsia" w:ascii="仿宋" w:hAnsi="仿宋" w:eastAsia="仿宋" w:cs="仿宋"/>
          <w:color w:val="000000" w:themeColor="text1"/>
          <w:sz w:val="24"/>
          <w:highlight w:val="none"/>
          <w14:textFill>
            <w14:solidFill>
              <w14:schemeClr w14:val="tx1"/>
            </w14:solidFill>
          </w14:textFill>
        </w:rPr>
        <w:t>，具体要求交通便利、环境较好、干净卫生、服务优质，有较强接待能力，同时配套设施齐全、使用方便安全。</w:t>
      </w:r>
    </w:p>
    <w:p w14:paraId="64C5049B">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2.1.5 用餐：省内线路</w:t>
      </w:r>
      <w:r>
        <w:rPr>
          <w:rFonts w:hint="eastAsia" w:ascii="仿宋" w:hAnsi="仿宋" w:eastAsia="仿宋" w:cs="仿宋"/>
          <w:color w:val="000000" w:themeColor="text1"/>
          <w:sz w:val="24"/>
          <w:highlight w:val="none"/>
          <w14:textFill>
            <w14:solidFill>
              <w14:schemeClr w14:val="tx1"/>
            </w14:solidFill>
          </w14:textFill>
        </w:rPr>
        <w:t>中餐</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元/人/餐，晚餐</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元/人/餐。（早餐酒店内，午餐、晚餐为中式桌餐：10人一桌至少8菜一汤</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省外线路</w:t>
      </w:r>
      <w:r>
        <w:rPr>
          <w:rFonts w:hint="eastAsia" w:ascii="仿宋" w:hAnsi="仿宋" w:eastAsia="仿宋" w:cs="仿宋"/>
          <w:color w:val="000000" w:themeColor="text1"/>
          <w:sz w:val="24"/>
          <w:highlight w:val="none"/>
          <w14:textFill>
            <w14:solidFill>
              <w14:schemeClr w14:val="tx1"/>
            </w14:solidFill>
          </w14:textFill>
        </w:rPr>
        <w:t>中餐</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元/人/餐，晚餐</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元/人/餐。（早餐酒店内，午餐、晚餐为中式桌餐：10人一桌至少8菜一汤</w:t>
      </w:r>
      <w:r>
        <w:rPr>
          <w:rFonts w:hint="eastAsia" w:ascii="仿宋" w:hAnsi="仿宋" w:eastAsia="仿宋" w:cs="仿宋"/>
          <w:color w:val="000000" w:themeColor="text1"/>
          <w:sz w:val="24"/>
          <w:highlight w:val="none"/>
          <w:lang w:eastAsia="zh-CN"/>
          <w14:textFill>
            <w14:solidFill>
              <w14:schemeClr w14:val="tx1"/>
            </w14:solidFill>
          </w14:textFill>
        </w:rPr>
        <w:t>）。</w:t>
      </w:r>
    </w:p>
    <w:p w14:paraId="352DE056">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2.1.6 导游：有导游资格的专业导游全程陪同，讲解服务（不送小费）。</w:t>
      </w:r>
    </w:p>
    <w:p w14:paraId="150F2A60">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2.1.7 保险：</w:t>
      </w:r>
      <w:r>
        <w:rPr>
          <w:rFonts w:hint="eastAsia" w:ascii="仿宋" w:hAnsi="仿宋" w:eastAsia="仿宋" w:cs="仿宋"/>
          <w:color w:val="000000" w:themeColor="text1"/>
          <w:sz w:val="24"/>
          <w:highlight w:val="none"/>
          <w14:textFill>
            <w14:solidFill>
              <w14:schemeClr w14:val="tx1"/>
            </w14:solidFill>
          </w14:textFill>
        </w:rPr>
        <w:t>旅行社责任险，个人意外险（意外伤害</w:t>
      </w:r>
      <w:r>
        <w:rPr>
          <w:rFonts w:hint="eastAsia" w:ascii="仿宋" w:hAnsi="仿宋" w:eastAsia="仿宋" w:cs="仿宋"/>
          <w:color w:val="000000" w:themeColor="text1"/>
          <w:sz w:val="24"/>
          <w:highlight w:val="none"/>
          <w:lang w:val="en-US" w:eastAsia="zh-CN"/>
          <w14:textFill>
            <w14:solidFill>
              <w14:schemeClr w14:val="tx1"/>
            </w14:solidFill>
          </w14:textFill>
        </w:rPr>
        <w:t>100</w:t>
      </w:r>
      <w:r>
        <w:rPr>
          <w:rFonts w:hint="eastAsia" w:ascii="仿宋" w:hAnsi="仿宋" w:eastAsia="仿宋" w:cs="仿宋"/>
          <w:color w:val="000000" w:themeColor="text1"/>
          <w:sz w:val="24"/>
          <w:highlight w:val="none"/>
          <w14:textFill>
            <w14:solidFill>
              <w14:schemeClr w14:val="tx1"/>
            </w14:solidFill>
          </w14:textFill>
        </w:rPr>
        <w:t>万元/人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附加医疗4万元/人）</w:t>
      </w:r>
      <w:r>
        <w:rPr>
          <w:rFonts w:hint="eastAsia" w:ascii="仿宋" w:hAnsi="仿宋" w:eastAsia="仿宋" w:cs="仿宋"/>
          <w:color w:val="000000" w:themeColor="text1"/>
          <w:sz w:val="24"/>
          <w:highlight w:val="none"/>
          <w:lang w:eastAsia="zh-CN"/>
          <w14:textFill>
            <w14:solidFill>
              <w14:schemeClr w14:val="tx1"/>
            </w14:solidFill>
          </w14:textFill>
        </w:rPr>
        <w:t>。</w:t>
      </w:r>
    </w:p>
    <w:p w14:paraId="43CF85AE">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2.1.8 购物：</w:t>
      </w:r>
      <w:r>
        <w:rPr>
          <w:rFonts w:hint="eastAsia" w:ascii="仿宋" w:hAnsi="仿宋" w:eastAsia="仿宋" w:cs="仿宋"/>
          <w:color w:val="000000" w:themeColor="text1"/>
          <w:sz w:val="24"/>
          <w:highlight w:val="none"/>
          <w14:textFill>
            <w14:solidFill>
              <w14:schemeClr w14:val="tx1"/>
            </w14:solidFill>
          </w14:textFill>
        </w:rPr>
        <w:t>不得强行推销自费项目、零购物</w:t>
      </w:r>
      <w:r>
        <w:rPr>
          <w:rFonts w:hint="eastAsia" w:ascii="仿宋" w:hAnsi="仿宋" w:eastAsia="仿宋" w:cs="仿宋"/>
          <w:color w:val="000000" w:themeColor="text1"/>
          <w:sz w:val="24"/>
          <w:highlight w:val="none"/>
          <w:lang w:eastAsia="zh-CN"/>
          <w14:textFill>
            <w14:solidFill>
              <w14:schemeClr w14:val="tx1"/>
            </w14:solidFill>
          </w14:textFill>
        </w:rPr>
        <w:t>。</w:t>
      </w:r>
    </w:p>
    <w:p w14:paraId="1AE15C8B">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2.1.9 无需自费的景点或活动。</w:t>
      </w:r>
    </w:p>
    <w:p w14:paraId="591FABE9">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2.1.10 出行要求配备常用药品，供实际事故发生应急使用。</w:t>
      </w:r>
    </w:p>
    <w:p w14:paraId="38AF86F7">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2.1.11 出行前需要制定应急预案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安全防控措施齐全、</w:t>
      </w:r>
      <w:r>
        <w:rPr>
          <w:rFonts w:hint="eastAsia" w:ascii="仿宋" w:hAnsi="仿宋" w:eastAsia="仿宋" w:cs="仿宋"/>
          <w:color w:val="000000" w:themeColor="text1"/>
          <w:sz w:val="24"/>
          <w:szCs w:val="24"/>
          <w:highlight w:val="none"/>
          <w:lang w:eastAsia="zh-CN"/>
          <w14:textFill>
            <w14:solidFill>
              <w14:schemeClr w14:val="tx1"/>
            </w14:solidFill>
          </w14:textFill>
        </w:rPr>
        <w:t>服务实施计划、交通工具选择情况（包括车型等）、用餐服务计划（包括餐厅选择，菜品选择等）、</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行程安排明细单。供采购人审核通过后方可实施。</w:t>
      </w:r>
    </w:p>
    <w:p w14:paraId="36015AF9">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2.2 </w:t>
      </w:r>
      <w:r>
        <w:rPr>
          <w:rFonts w:hint="eastAsia" w:ascii="仿宋" w:hAnsi="仿宋" w:eastAsia="仿宋" w:cs="仿宋"/>
          <w:bCs/>
          <w:color w:val="000000" w:themeColor="text1"/>
          <w:sz w:val="24"/>
          <w:highlight w:val="none"/>
          <w14:textFill>
            <w14:solidFill>
              <w14:schemeClr w14:val="tx1"/>
            </w14:solidFill>
          </w14:textFill>
        </w:rPr>
        <w:t>服务</w:t>
      </w:r>
      <w:r>
        <w:rPr>
          <w:rFonts w:hint="eastAsia" w:ascii="仿宋" w:hAnsi="仿宋" w:eastAsia="仿宋" w:cs="仿宋"/>
          <w:bCs/>
          <w:color w:val="000000" w:themeColor="text1"/>
          <w:sz w:val="24"/>
          <w:highlight w:val="none"/>
          <w:lang w:eastAsia="zh-CN"/>
          <w14:textFill>
            <w14:solidFill>
              <w14:schemeClr w14:val="tx1"/>
            </w14:solidFill>
          </w14:textFill>
        </w:rPr>
        <w:t>期限</w:t>
      </w:r>
    </w:p>
    <w:p w14:paraId="74B7BBB7">
      <w:pPr>
        <w:pStyle w:val="35"/>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合同签订之日起至202</w:t>
      </w:r>
      <w:r>
        <w:rPr>
          <w:rFonts w:hint="eastAsia" w:ascii="仿宋" w:hAnsi="仿宋" w:eastAsia="仿宋" w:cs="仿宋"/>
          <w:b w:val="0"/>
          <w:bCs/>
          <w:color w:val="000000" w:themeColor="text1"/>
          <w:sz w:val="24"/>
          <w:highlight w:val="none"/>
          <w:lang w:val="en-US" w:eastAsia="zh-CN"/>
          <w14:textFill>
            <w14:solidFill>
              <w14:schemeClr w14:val="tx1"/>
            </w14:solidFill>
          </w14:textFill>
        </w:rPr>
        <w:t>6</w:t>
      </w:r>
      <w:r>
        <w:rPr>
          <w:rFonts w:hint="eastAsia" w:ascii="仿宋" w:hAnsi="仿宋" w:eastAsia="仿宋" w:cs="仿宋"/>
          <w:b w:val="0"/>
          <w:bCs/>
          <w:color w:val="000000" w:themeColor="text1"/>
          <w:sz w:val="24"/>
          <w:highlight w:val="none"/>
          <w14:textFill>
            <w14:solidFill>
              <w14:schemeClr w14:val="tx1"/>
            </w14:solidFill>
          </w14:textFill>
        </w:rPr>
        <w:t>年</w:t>
      </w:r>
      <w:r>
        <w:rPr>
          <w:rFonts w:hint="eastAsia" w:ascii="仿宋" w:hAnsi="仿宋" w:eastAsia="仿宋" w:cs="仿宋"/>
          <w:b w:val="0"/>
          <w:bCs/>
          <w:color w:val="000000" w:themeColor="text1"/>
          <w:sz w:val="24"/>
          <w:highlight w:val="none"/>
          <w:lang w:val="en-US" w:eastAsia="zh-CN"/>
          <w14:textFill>
            <w14:solidFill>
              <w14:schemeClr w14:val="tx1"/>
            </w14:solidFill>
          </w14:textFill>
        </w:rPr>
        <w:t>12</w:t>
      </w:r>
      <w:r>
        <w:rPr>
          <w:rFonts w:hint="eastAsia" w:ascii="仿宋" w:hAnsi="仿宋" w:eastAsia="仿宋" w:cs="仿宋"/>
          <w:b w:val="0"/>
          <w:bCs/>
          <w:color w:val="000000" w:themeColor="text1"/>
          <w:sz w:val="24"/>
          <w:highlight w:val="none"/>
          <w14:textFill>
            <w14:solidFill>
              <w14:schemeClr w14:val="tx1"/>
            </w14:solidFill>
          </w14:textFill>
        </w:rPr>
        <w:t>月</w:t>
      </w:r>
      <w:r>
        <w:rPr>
          <w:rFonts w:hint="eastAsia" w:ascii="仿宋" w:hAnsi="仿宋" w:eastAsia="仿宋" w:cs="仿宋"/>
          <w:b w:val="0"/>
          <w:bCs/>
          <w:color w:val="000000" w:themeColor="text1"/>
          <w:sz w:val="24"/>
          <w:highlight w:val="none"/>
          <w:lang w:val="en-US" w:eastAsia="zh-CN"/>
          <w14:textFill>
            <w14:solidFill>
              <w14:schemeClr w14:val="tx1"/>
            </w14:solidFill>
          </w14:textFill>
        </w:rPr>
        <w:t>31日</w:t>
      </w:r>
      <w:r>
        <w:rPr>
          <w:rFonts w:hint="eastAsia" w:ascii="仿宋" w:hAnsi="仿宋" w:eastAsia="仿宋" w:cs="仿宋"/>
          <w:b w:val="0"/>
          <w:bCs/>
          <w:color w:val="000000" w:themeColor="text1"/>
          <w:sz w:val="24"/>
          <w:highlight w:val="none"/>
          <w14:textFill>
            <w14:solidFill>
              <w14:schemeClr w14:val="tx1"/>
            </w14:solidFill>
          </w14:textFill>
        </w:rPr>
        <w:t>。</w:t>
      </w:r>
    </w:p>
    <w:p w14:paraId="4305F567">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合同金额：（以最终成交供应商成交价格为准）</w:t>
      </w:r>
    </w:p>
    <w:p w14:paraId="47AF42D4">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3.1 </w:t>
      </w:r>
      <w:r>
        <w:rPr>
          <w:rFonts w:hint="eastAsia" w:ascii="仿宋" w:hAnsi="仿宋" w:eastAsia="仿宋" w:cs="仿宋"/>
          <w:bCs/>
          <w:color w:val="000000" w:themeColor="text1"/>
          <w:sz w:val="24"/>
          <w:highlight w:val="none"/>
          <w14:textFill>
            <w14:solidFill>
              <w14:schemeClr w14:val="tx1"/>
            </w14:solidFill>
          </w14:textFill>
        </w:rPr>
        <w:t>合同总金额（大写）:</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元（￥</w:t>
      </w:r>
      <w:r>
        <w:rPr>
          <w:rFonts w:hint="eastAsia" w:ascii="仿宋" w:hAnsi="仿宋" w:eastAsia="仿宋" w:cs="仿宋"/>
          <w:bCs/>
          <w:color w:val="000000" w:themeColor="text1"/>
          <w:sz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元）人民币。</w:t>
      </w:r>
    </w:p>
    <w:p w14:paraId="00516130">
      <w:pPr>
        <w:spacing w:line="4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3.2 </w:t>
      </w:r>
      <w:r>
        <w:rPr>
          <w:rFonts w:hint="eastAsia" w:ascii="仿宋" w:hAnsi="仿宋" w:eastAsia="仿宋" w:cs="仿宋"/>
          <w:bCs/>
          <w:color w:val="000000" w:themeColor="text1"/>
          <w:sz w:val="24"/>
          <w:highlight w:val="none"/>
          <w14:textFill>
            <w14:solidFill>
              <w14:schemeClr w14:val="tx1"/>
            </w14:solidFill>
          </w14:textFill>
        </w:rPr>
        <w:t>本合同项下的费用为固定总价，除另有约定，甲方不再向乙方支付其他任何费用。</w:t>
      </w:r>
    </w:p>
    <w:p w14:paraId="7345ECBC">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3.3 </w:t>
      </w:r>
      <w:r>
        <w:rPr>
          <w:rFonts w:hint="eastAsia" w:ascii="仿宋" w:hAnsi="仿宋" w:eastAsia="仿宋" w:cs="仿宋"/>
          <w:bCs/>
          <w:color w:val="000000" w:themeColor="text1"/>
          <w:sz w:val="24"/>
          <w:highlight w:val="none"/>
          <w14:textFill>
            <w14:solidFill>
              <w14:schemeClr w14:val="tx1"/>
            </w14:solidFill>
          </w14:textFill>
        </w:rPr>
        <w:t>本合同执行中相关的一切税费均由乙方承担。</w:t>
      </w:r>
    </w:p>
    <w:p w14:paraId="4AA3C7C4">
      <w:pPr>
        <w:tabs>
          <w:tab w:val="left" w:pos="5565"/>
        </w:tabs>
        <w:snapToGrid w:val="0"/>
        <w:spacing w:line="460" w:lineRule="exact"/>
        <w:ind w:firstLine="470" w:firstLineChars="19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3.4 </w:t>
      </w:r>
      <w:r>
        <w:rPr>
          <w:rFonts w:hint="eastAsia" w:ascii="仿宋" w:hAnsi="仿宋" w:eastAsia="仿宋" w:cs="仿宋"/>
          <w:color w:val="000000" w:themeColor="text1"/>
          <w:sz w:val="24"/>
          <w14:textFill>
            <w14:solidFill>
              <w14:schemeClr w14:val="tx1"/>
            </w14:solidFill>
          </w14:textFill>
        </w:rPr>
        <w:t>乙方提示甲方购买人身意外伤害保险。</w:t>
      </w:r>
    </w:p>
    <w:p w14:paraId="375FC028">
      <w:pPr>
        <w:tabs>
          <w:tab w:val="left" w:pos="5565"/>
        </w:tabs>
        <w:snapToGrid w:val="0"/>
        <w:spacing w:line="460" w:lineRule="exact"/>
        <w:ind w:firstLine="470" w:firstLineChars="19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甲方同意委托乙方办理本次甲方投保的人身意外伤害保险，有关保险费已包含在合同总价中。</w:t>
      </w:r>
    </w:p>
    <w:p w14:paraId="7F46AB07">
      <w:pPr>
        <w:snapToGrid w:val="0"/>
        <w:spacing w:line="460" w:lineRule="exact"/>
        <w:ind w:firstLine="470" w:firstLineChars="196"/>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保险产品名称：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，保险人：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提示：此处应填写委托代办的乙方</w:t>
      </w:r>
    </w:p>
    <w:p w14:paraId="46C95233">
      <w:pPr>
        <w:snapToGrid w:val="0"/>
        <w:spacing w:line="460" w:lineRule="exact"/>
        <w:ind w:firstLine="470" w:firstLineChars="196"/>
        <w:rPr>
          <w:rFonts w:hint="default"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保险费：</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元/人；保险金额：</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万元/人</w:t>
      </w:r>
    </w:p>
    <w:p w14:paraId="505D26B9">
      <w:pPr>
        <w:snapToGrid w:val="0"/>
        <w:spacing w:line="460" w:lineRule="exact"/>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 xml:space="preserve">4. </w:t>
      </w:r>
      <w:r>
        <w:rPr>
          <w:rFonts w:hint="eastAsia" w:ascii="仿宋" w:hAnsi="仿宋" w:eastAsia="仿宋" w:cs="仿宋"/>
          <w:b/>
          <w:bCs/>
          <w:color w:val="000000" w:themeColor="text1"/>
          <w:sz w:val="24"/>
          <w14:textFill>
            <w14:solidFill>
              <w14:schemeClr w14:val="tx1"/>
            </w14:solidFill>
          </w14:textFill>
        </w:rPr>
        <w:t>线路及</w:t>
      </w:r>
      <w:r>
        <w:rPr>
          <w:rFonts w:hint="eastAsia" w:ascii="仿宋" w:hAnsi="仿宋" w:eastAsia="仿宋" w:cs="仿宋"/>
          <w:b/>
          <w:bCs/>
          <w:color w:val="000000" w:themeColor="text1"/>
          <w:kern w:val="0"/>
          <w:sz w:val="24"/>
          <w14:textFill>
            <w14:solidFill>
              <w14:schemeClr w14:val="tx1"/>
            </w14:solidFill>
          </w14:textFill>
        </w:rPr>
        <w:t>时间</w:t>
      </w:r>
    </w:p>
    <w:p w14:paraId="00383FFF">
      <w:pPr>
        <w:widowControl/>
        <w:tabs>
          <w:tab w:val="left" w:pos="5565"/>
        </w:tabs>
        <w:snapToGrid w:val="0"/>
        <w:spacing w:line="460" w:lineRule="exact"/>
        <w:ind w:firstLine="480" w:firstLineChars="200"/>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线路</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；旅游团号：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14:paraId="69C0C2A0">
      <w:pPr>
        <w:widowControl/>
        <w:tabs>
          <w:tab w:val="left" w:pos="5565"/>
        </w:tabs>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时间：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晚</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天，共_</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0C5F0A2">
      <w:pPr>
        <w:widowControl/>
        <w:tabs>
          <w:tab w:val="left" w:pos="5565"/>
        </w:tabs>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出发日期：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日，结束日期：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729AD07E">
      <w:pPr>
        <w:widowControl/>
        <w:tabs>
          <w:tab w:val="left" w:pos="5565"/>
        </w:tabs>
        <w:snapToGrid w:val="0"/>
        <w:spacing w:line="460" w:lineRule="exact"/>
        <w:ind w:firstLine="480" w:firstLineChars="200"/>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线路</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；旅游团号：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14:paraId="769D236A">
      <w:pPr>
        <w:widowControl/>
        <w:tabs>
          <w:tab w:val="left" w:pos="5565"/>
        </w:tabs>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时间：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晚</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天，共_</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7B695BC0">
      <w:pPr>
        <w:tabs>
          <w:tab w:val="left" w:pos="5565"/>
        </w:tabs>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出发日期：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日，结束日期：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3521124">
      <w:pPr>
        <w:tabs>
          <w:tab w:val="left" w:pos="5565"/>
        </w:tabs>
        <w:snapToGrid w:val="0"/>
        <w:spacing w:line="460" w:lineRule="exact"/>
        <w:ind w:firstLine="482" w:firstLineChars="200"/>
        <w:jc w:val="left"/>
        <w:rPr>
          <w:rFonts w:hint="eastAsia"/>
          <w:color w:val="000000" w:themeColor="text1"/>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p w14:paraId="673C58A9">
      <w:pPr>
        <w:numPr>
          <w:ilvl w:val="0"/>
          <w:numId w:val="0"/>
        </w:num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 xml:space="preserve">5. </w:t>
      </w:r>
      <w:r>
        <w:rPr>
          <w:rFonts w:hint="eastAsia" w:ascii="仿宋" w:hAnsi="仿宋" w:eastAsia="仿宋" w:cs="仿宋"/>
          <w:b/>
          <w:color w:val="000000" w:themeColor="text1"/>
          <w:sz w:val="24"/>
          <w:highlight w:val="none"/>
          <w14:textFill>
            <w14:solidFill>
              <w14:schemeClr w14:val="tx1"/>
            </w14:solidFill>
          </w14:textFill>
        </w:rPr>
        <w:t>乙方的责任与义务</w:t>
      </w:r>
    </w:p>
    <w:p w14:paraId="3A201645">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1 </w:t>
      </w:r>
      <w:r>
        <w:rPr>
          <w:rFonts w:hint="eastAsia" w:ascii="仿宋" w:hAnsi="仿宋" w:eastAsia="仿宋" w:cs="仿宋"/>
          <w:color w:val="000000" w:themeColor="text1"/>
          <w:sz w:val="24"/>
          <w:highlight w:val="none"/>
          <w14:textFill>
            <w14:solidFill>
              <w14:schemeClr w14:val="tx1"/>
            </w14:solidFill>
          </w14:textFill>
        </w:rPr>
        <w:t>根据响应文件的承诺，乙方向甲方委派项目组人员，人员应当固定。乙方更换人员必须经甲方书面同意，否则甲方有权解除本合同。</w:t>
      </w:r>
    </w:p>
    <w:p w14:paraId="3B0EE8F9">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2 </w:t>
      </w:r>
      <w:r>
        <w:rPr>
          <w:rFonts w:hint="eastAsia" w:ascii="仿宋" w:hAnsi="仿宋" w:eastAsia="仿宋" w:cs="仿宋"/>
          <w:color w:val="000000" w:themeColor="text1"/>
          <w:sz w:val="24"/>
          <w:highlight w:val="none"/>
          <w14:textFill>
            <w14:solidFill>
              <w14:schemeClr w14:val="tx1"/>
            </w14:solidFill>
          </w14:textFill>
        </w:rPr>
        <w:t>在履行本合同期间，应运用合理的技能，认真、勤奋的工作。</w:t>
      </w:r>
    </w:p>
    <w:p w14:paraId="7979F876">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4"/>
          <w:highlight w:val="none"/>
          <w14:textFill>
            <w14:solidFill>
              <w14:schemeClr w14:val="tx1"/>
            </w14:solidFill>
          </w14:textFill>
        </w:rPr>
        <w:t>乙方针对该项目出具的工作方案，均须事先经甲方书面确认后方可实施。乙方应当负责本项目的所有外部关系联系与协调。</w:t>
      </w:r>
    </w:p>
    <w:p w14:paraId="34F123BE">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 乙方应指派一名授权项目代表，负责与甲方的联络。代表更换应至少提前两天通知甲方。</w:t>
      </w:r>
    </w:p>
    <w:p w14:paraId="345F442E">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其他：</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A285701">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6</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甲方的责任与义务</w:t>
      </w:r>
    </w:p>
    <w:p w14:paraId="008C0339">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为乙方工作提供良好的外部条件，并按照合同约定支付款项。</w:t>
      </w:r>
    </w:p>
    <w:p w14:paraId="5E9348B9">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 甲方按双方约定的内容和时间，向乙方提供与项目有关的可以提供的资料。</w:t>
      </w:r>
    </w:p>
    <w:p w14:paraId="094A2C10">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6.3 甲方授权一名熟悉本项目情况的代表，负责与乙方联系，更换代表前将提前通知乙方。</w:t>
      </w:r>
    </w:p>
    <w:p w14:paraId="3CD0F22C">
      <w:pPr>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6.4 甲方对乙方提供的项目工作方案具有审定权、修改权，并有权要求乙方按甲方的要求修改方案,乙方不得以此为由要求增加任何费用。</w:t>
      </w:r>
    </w:p>
    <w:p w14:paraId="005C132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6.5 根据实际情况，甲方有权要求乙方对已经确认的方案进行修改、变通，乙方应当配合执行，以保证项目顺利进行。</w:t>
      </w:r>
    </w:p>
    <w:p w14:paraId="48393AF3">
      <w:pPr>
        <w:pStyle w:val="35"/>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textAlignment w:val="auto"/>
        <w:rPr>
          <w:rFonts w:hint="default" w:eastAsia="仿宋"/>
          <w:color w:val="000000" w:themeColor="text1"/>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6.6 </w:t>
      </w:r>
      <w:r>
        <w:rPr>
          <w:rFonts w:hint="eastAsia" w:ascii="仿宋" w:hAnsi="仿宋" w:eastAsia="仿宋" w:cs="仿宋"/>
          <w:color w:val="000000" w:themeColor="text1"/>
          <w:kern w:val="2"/>
          <w:sz w:val="24"/>
          <w:szCs w:val="24"/>
          <w:lang w:val="en-US" w:eastAsia="zh-CN" w:bidi="ar-SA"/>
          <w14:textFill>
            <w14:solidFill>
              <w14:schemeClr w14:val="tx1"/>
            </w14:solidFill>
          </w14:textFill>
        </w:rPr>
        <w:t>本次疗休养分批次进行，无法满足投标文件中所述承诺时甲方有权解除合同。</w:t>
      </w:r>
      <w:r>
        <w:rPr>
          <w:rFonts w:hint="eastAsia" w:ascii="仿宋" w:hAnsi="仿宋" w:eastAsia="仿宋" w:cs="仿宋"/>
          <w:color w:val="000000" w:themeColor="text1"/>
          <w:kern w:val="0"/>
          <w:sz w:val="24"/>
          <w:szCs w:val="24"/>
          <w:lang w:val="en-US" w:eastAsia="zh-CN"/>
          <w14:textFill>
            <w14:solidFill>
              <w14:schemeClr w14:val="tx1"/>
            </w14:solidFill>
          </w14:textFill>
        </w:rPr>
        <w:t>每批结束前进行满意度测评，满意度低于80%（一般）的扣当批疗养费用的10%；低于70%（差）的扣20%；低于60%（很差）的扣30%；低于50%（极差）的扣40%，并解除合同。</w:t>
      </w:r>
    </w:p>
    <w:p w14:paraId="465F9F1A">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验收</w:t>
      </w:r>
    </w:p>
    <w:p w14:paraId="4B056116">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7.1 验收方式：甲乙双方各指派2名人员共同参与验收。</w:t>
      </w:r>
    </w:p>
    <w:p w14:paraId="4F90B51F">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7.2</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甲方在乙方提供服务的过程中，有权不定期对服务内容和质量进行考核。乙方应当配合进行。</w:t>
      </w:r>
    </w:p>
    <w:p w14:paraId="452662CD">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7.3 乙方在项目完成后，应当及时向甲方发出验收申请，内容包括书面验收申请、相关说明、报告等，甲方收到乙方申请后，组织进行验收考核，乙方应当协助进行。经验收通过后的验收报告作为甲方付款的依据。</w:t>
      </w:r>
    </w:p>
    <w:p w14:paraId="620C6A63">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7.4</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乙方在提供服务过程中如存在违反合同相关约定情况的，甲方有权要求乙方立即整改，乙方未按甲方要求整改或逾期整改或整改后仍不符合甲方要求的，甲方有权拒绝验收，并有权要求乙方支付本合同总价款20%的违约金，乙方应退回甲方所有已经支付的款项，并有权书面通知乙方解除本合同；无论甲方是否解除合同，乙方仍然承担向甲方支付违约金以及款项退还的责任。。</w:t>
      </w:r>
    </w:p>
    <w:p w14:paraId="3E40559C">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7.5 经验收后，乙方服务成果不合格的（或未通过评审的），甲方有权要求乙方进行整改，相关费用由乙方承担；如整改后仍不合格或未按甲方要求整改或拒绝整改的，甲方有权解除合同，并有权要求乙方支付本合同总价款20%的违约金，甲方可以拒绝支付未支付的款项，乙方已经收取的款项应退还给甲方。无论甲方是否解除合同，乙方仍然承担向甲方支付违约金以及款项退还的责任。</w:t>
      </w:r>
    </w:p>
    <w:p w14:paraId="7667695A">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结算原则</w:t>
      </w:r>
    </w:p>
    <w:p w14:paraId="012749F5">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磋商文件及其补充文件、响应文件、成交通知书、采购合同等作为结算依据；</w:t>
      </w:r>
    </w:p>
    <w:p w14:paraId="4326FCDB">
      <w:pPr>
        <w:numPr>
          <w:ilvl w:val="0"/>
          <w:numId w:val="6"/>
        </w:num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付款方式</w:t>
      </w:r>
    </w:p>
    <w:p w14:paraId="0FDAB390">
      <w:pPr>
        <w:spacing w:line="460" w:lineRule="exact"/>
        <w:ind w:firstLine="480" w:firstLineChars="200"/>
        <w:rPr>
          <w:rFonts w:hint="eastAsia" w:ascii="仿宋" w:hAnsi="仿宋" w:eastAsia="仿宋" w:cs="仿宋"/>
          <w:b w:val="0"/>
          <w:bCs/>
          <w:color w:val="000000" w:themeColor="text1"/>
          <w:sz w:val="24"/>
          <w:highlight w:val="none"/>
          <w:lang w:val="en-GB"/>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9.1</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w:t>
      </w:r>
      <w:r>
        <w:rPr>
          <w:rFonts w:hint="eastAsia" w:ascii="仿宋" w:hAnsi="仿宋" w:eastAsia="仿宋" w:cs="仿宋"/>
          <w:bCs/>
          <w:color w:val="000000" w:themeColor="text1"/>
          <w:sz w:val="24"/>
          <w:highlight w:val="none"/>
          <w14:textFill>
            <w14:solidFill>
              <w14:schemeClr w14:val="tx1"/>
            </w14:solidFill>
          </w14:textFill>
        </w:rPr>
        <w:t>分两期进行结算支付。首期款项于本次疗休养</w:t>
      </w:r>
      <w:r>
        <w:rPr>
          <w:rFonts w:hint="eastAsia" w:ascii="仿宋" w:hAnsi="仿宋" w:eastAsia="仿宋" w:cs="仿宋"/>
          <w:bCs/>
          <w:color w:val="000000" w:themeColor="text1"/>
          <w:sz w:val="24"/>
          <w:highlight w:val="none"/>
          <w:lang w:eastAsia="zh-CN"/>
          <w14:textFill>
            <w14:solidFill>
              <w14:schemeClr w14:val="tx1"/>
            </w14:solidFill>
          </w14:textFill>
        </w:rPr>
        <w:t>批次</w:t>
      </w:r>
      <w:r>
        <w:rPr>
          <w:rFonts w:hint="eastAsia" w:ascii="仿宋" w:hAnsi="仿宋" w:eastAsia="仿宋" w:cs="仿宋"/>
          <w:bCs/>
          <w:color w:val="000000" w:themeColor="text1"/>
          <w:sz w:val="24"/>
          <w:highlight w:val="none"/>
          <w14:textFill>
            <w14:solidFill>
              <w14:schemeClr w14:val="tx1"/>
            </w14:solidFill>
          </w14:textFill>
        </w:rPr>
        <w:t>完成50%进度时，甲方按照</w:t>
      </w:r>
      <w:r>
        <w:rPr>
          <w:rFonts w:hint="eastAsia" w:ascii="仿宋" w:hAnsi="仿宋" w:eastAsia="仿宋" w:cs="仿宋"/>
          <w:bCs/>
          <w:color w:val="000000" w:themeColor="text1"/>
          <w:sz w:val="24"/>
          <w:highlight w:val="none"/>
          <w:lang w:eastAsia="zh-CN"/>
          <w14:textFill>
            <w14:solidFill>
              <w14:schemeClr w14:val="tx1"/>
            </w14:solidFill>
          </w14:textFill>
        </w:rPr>
        <w:t>批次</w:t>
      </w:r>
      <w:r>
        <w:rPr>
          <w:rFonts w:hint="eastAsia" w:ascii="仿宋" w:hAnsi="仿宋" w:eastAsia="仿宋" w:cs="仿宋"/>
          <w:bCs/>
          <w:color w:val="000000" w:themeColor="text1"/>
          <w:sz w:val="24"/>
          <w:highlight w:val="none"/>
          <w14:textFill>
            <w14:solidFill>
              <w14:schemeClr w14:val="tx1"/>
            </w14:solidFill>
          </w14:textFill>
        </w:rPr>
        <w:t>实际参与疗休养人数据实核算支付；全部疗休养服务</w:t>
      </w:r>
      <w:r>
        <w:rPr>
          <w:rFonts w:hint="eastAsia" w:ascii="仿宋" w:hAnsi="仿宋" w:eastAsia="仿宋" w:cs="仿宋"/>
          <w:bCs/>
          <w:color w:val="000000" w:themeColor="text1"/>
          <w:sz w:val="24"/>
          <w:highlight w:val="none"/>
          <w:lang w:eastAsia="zh-CN"/>
          <w14:textFill>
            <w14:solidFill>
              <w14:schemeClr w14:val="tx1"/>
            </w14:solidFill>
          </w14:textFill>
        </w:rPr>
        <w:t>完成</w:t>
      </w:r>
      <w:r>
        <w:rPr>
          <w:rFonts w:hint="eastAsia" w:ascii="仿宋" w:hAnsi="仿宋" w:eastAsia="仿宋" w:cs="仿宋"/>
          <w:bCs/>
          <w:color w:val="000000" w:themeColor="text1"/>
          <w:sz w:val="24"/>
          <w:highlight w:val="none"/>
          <w14:textFill>
            <w14:solidFill>
              <w14:schemeClr w14:val="tx1"/>
            </w14:solidFill>
          </w14:textFill>
        </w:rPr>
        <w:t>后，甲方依据服务满意度考评结果及全程实际参与疗休养总人数，完成剩余尾款结算支付。</w:t>
      </w:r>
      <w:r>
        <w:rPr>
          <w:rFonts w:hint="eastAsia" w:ascii="仿宋" w:hAnsi="仿宋" w:eastAsia="仿宋" w:cs="仿宋"/>
          <w:b w:val="0"/>
          <w:bCs/>
          <w:color w:val="000000" w:themeColor="text1"/>
          <w:sz w:val="24"/>
          <w:highlight w:val="none"/>
          <w:lang w:val="en-GB"/>
          <w14:textFill>
            <w14:solidFill>
              <w14:schemeClr w14:val="tx1"/>
            </w14:solidFill>
          </w14:textFill>
        </w:rPr>
        <w:t>每次款项支付7个工作日前，中标人需提供相应金额的财政部门认可的正规发票，提示采购人付款，否则采购人有权拒绝付款并不视为违约。</w:t>
      </w:r>
    </w:p>
    <w:p w14:paraId="68356CAD">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9.2付款方式为【银行转账】，乙方银行账户信息：</w:t>
      </w:r>
    </w:p>
    <w:p w14:paraId="29D7D756">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开户银行：</w:t>
      </w:r>
    </w:p>
    <w:p w14:paraId="2A5C72DB">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开 户 名：</w:t>
      </w:r>
    </w:p>
    <w:p w14:paraId="7FB21649">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账    号：</w:t>
      </w:r>
    </w:p>
    <w:p w14:paraId="74672D74">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9.3财政政策：</w:t>
      </w:r>
    </w:p>
    <w:p w14:paraId="26B027AF">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付款按财政政策执行，因乙方迟延履行以及不符合财政资金支付时间要求等原因造成不能及时支付款的，甲方不承担责任。</w:t>
      </w:r>
    </w:p>
    <w:p w14:paraId="43741AE0">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10</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保密义务</w:t>
      </w:r>
    </w:p>
    <w:p w14:paraId="464CFFA6">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10.1 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w:t>
      </w:r>
    </w:p>
    <w:p w14:paraId="452B6CF7">
      <w:pPr>
        <w:spacing w:line="4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10.2 乙方可仅为本合同目的向其确有知悉必要的员工披露甲方提供的保密资料，但同时须指示其员工遵守本条规定的保密及不披露义务。乙方应仅为本合同目的而复制和使用保密资料。</w:t>
      </w:r>
    </w:p>
    <w:p w14:paraId="3B4A65F3">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知识产权</w:t>
      </w:r>
    </w:p>
    <w:p w14:paraId="50906626">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11.1 双方确认，对所有保密信息、标志和授权称谓，以及由保密信息、标志和授权称谓衍生的、以其为基础或含有其部分内容的所有信息和材料的所有权利、利益均属于甲方。本合同的签署和履行不应被理解为甲方通过明示、暗示或其他方式许可乙方对甲方在现阶段或将来拥有或持有的知识产权享有任何利益。</w:t>
      </w:r>
    </w:p>
    <w:p w14:paraId="792837ED">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11.2 本合同所产生技术成果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6D81BE36">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11.3 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乙方若侵害了第三方知识产权或其他合法权益的，还应及时公开澄清相关事实，使甲方声誉免受损害。</w:t>
      </w:r>
    </w:p>
    <w:p w14:paraId="0B87E19C">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11.4 如乙方发现任何交付成果的知识产权可能有瑕疵，应立即书面通知甲方，并立即采取一切必要措施使交付成果合法化。</w:t>
      </w:r>
    </w:p>
    <w:p w14:paraId="60D6A444">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11.5 本条规定自本合同生效之日起即应履行，长期有效，并且不受本合同届满、提前终止或本合同中其他条款的无效或履行完毕等情形的影响。</w:t>
      </w:r>
    </w:p>
    <w:p w14:paraId="2BFE9F92">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合同的转让、变更及解除</w:t>
      </w:r>
    </w:p>
    <w:p w14:paraId="679367F1">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12.1 未经甲方事先书面同意，乙方不得将本合同的权利或义务全部或部分转移给第三人。</w:t>
      </w:r>
    </w:p>
    <w:p w14:paraId="3C6084E3">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12.2 经审批，且双方协商一致，可以变更、解除本合同。任何一方欲变更、解除本合同，必须提前15日以书面形式提出，双方协商一致后签署补充合同。</w:t>
      </w:r>
    </w:p>
    <w:p w14:paraId="01DDD5EE">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 一方有下列情形之一的，另一方可以解除本合同：</w:t>
      </w:r>
    </w:p>
    <w:p w14:paraId="6AD3896D">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12.3.1因不可抗力致使不能实现本合同的目的。</w:t>
      </w:r>
    </w:p>
    <w:p w14:paraId="5A99E17E">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12.3.2在履行期限届满之前，一方明确表示或者以自己的行为表明不履行主要义务。</w:t>
      </w:r>
    </w:p>
    <w:p w14:paraId="3E27F838">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12.3.3一方迟延履行主要义务，经催告后在合理期限内【15日】仍未履行。</w:t>
      </w:r>
    </w:p>
    <w:p w14:paraId="6CA3BD05">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12.3.4一方迟延履行义务或者有其他违约行为致使不能实现合同目的。</w:t>
      </w:r>
    </w:p>
    <w:p w14:paraId="6B0EA8A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12.3.5法律规定或本合同约定的其他情形。</w:t>
      </w:r>
    </w:p>
    <w:p w14:paraId="419833A3">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12.4 采购合同履行中，甲方需追加与合同标的相同的货物或者服务的，在不改变合同其他条款的前提下，可以与乙方协商签订补充合同，但所有补充合同的采购金额不得超过原合同采购金额的百分之十。</w:t>
      </w:r>
    </w:p>
    <w:p w14:paraId="6D7CFB5D">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违约责任</w:t>
      </w:r>
    </w:p>
    <w:p w14:paraId="67D06FE8">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13.1 本合同签订后，任何一方不履行或不完全履行本合同约定条款的，即构成违约。任何一方违约时，守约方有权要求违约方继续履行本合同，同时有权要求违约方支付违约金。</w:t>
      </w:r>
    </w:p>
    <w:p w14:paraId="3DC0248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13.</w:t>
      </w:r>
      <w:r>
        <w:rPr>
          <w:rFonts w:hint="eastAsia" w:ascii="仿宋" w:hAnsi="仿宋" w:eastAsia="仿宋" w:cs="仿宋"/>
          <w:bCs/>
          <w:color w:val="000000" w:themeColor="text1"/>
          <w:sz w:val="24"/>
          <w:highlight w:val="none"/>
          <w:lang w:val="en-US" w:eastAsia="zh-CN"/>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 xml:space="preserve"> 如因乙方原因造成项目不能如期实施，则每延迟一日，乙方应向甲方支付合同总额万分之五的违约金，同时应将延迟期间的费用退还甲方，延期超过【十】日，甲方有权选择解除本合同或要求延长项目实施期限。甲方选择解除本合同的，则乙方应支付</w:t>
      </w:r>
      <w:r>
        <w:rPr>
          <w:rFonts w:hint="eastAsia" w:ascii="仿宋" w:hAnsi="仿宋" w:eastAsia="仿宋" w:cs="仿宋"/>
          <w:bCs/>
          <w:color w:val="000000" w:themeColor="text1"/>
          <w:sz w:val="24"/>
          <w:highlight w:val="none"/>
          <w:lang w:eastAsia="zh-CN"/>
          <w14:textFill>
            <w14:solidFill>
              <w14:schemeClr w14:val="tx1"/>
            </w14:solidFill>
          </w14:textFill>
        </w:rPr>
        <w:t>合同总额</w:t>
      </w:r>
      <w:r>
        <w:rPr>
          <w:rFonts w:hint="eastAsia" w:ascii="仿宋" w:hAnsi="仿宋" w:eastAsia="仿宋" w:cs="仿宋"/>
          <w:bCs/>
          <w:color w:val="000000" w:themeColor="text1"/>
          <w:sz w:val="24"/>
          <w:highlight w:val="none"/>
          <w14:textFill>
            <w14:solidFill>
              <w14:schemeClr w14:val="tx1"/>
            </w14:solidFill>
          </w14:textFill>
        </w:rPr>
        <w:t>【百分之二十】的违约金，违约金不足以弥补甲方损失的，乙方还应补足。甲方选择延长项目实施期限的，则乙方应支付延迟期间的违约金。</w:t>
      </w:r>
    </w:p>
    <w:p w14:paraId="09AEA8EC">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13.</w:t>
      </w:r>
      <w:r>
        <w:rPr>
          <w:rFonts w:hint="eastAsia" w:ascii="仿宋" w:hAnsi="仿宋" w:eastAsia="仿宋" w:cs="仿宋"/>
          <w:bCs/>
          <w:color w:val="000000" w:themeColor="text1"/>
          <w:sz w:val="24"/>
          <w:highlight w:val="none"/>
          <w:lang w:val="en-US" w:eastAsia="zh-CN"/>
          <w14:textFill>
            <w14:solidFill>
              <w14:schemeClr w14:val="tx1"/>
            </w14:solidFill>
          </w14:textFill>
        </w:rPr>
        <w:t>3</w:t>
      </w:r>
      <w:r>
        <w:rPr>
          <w:rFonts w:hint="eastAsia" w:ascii="仿宋" w:hAnsi="仿宋" w:eastAsia="仿宋" w:cs="仿宋"/>
          <w:bCs/>
          <w:color w:val="000000" w:themeColor="text1"/>
          <w:sz w:val="24"/>
          <w:highlight w:val="none"/>
          <w14:textFill>
            <w14:solidFill>
              <w14:schemeClr w14:val="tx1"/>
            </w14:solidFill>
          </w14:textFill>
        </w:rPr>
        <w:t xml:space="preserve"> 若乙方工作成果未通过甲方验收的，甲方有权拒绝支付该工作成果的服务费用，乙方应向甲方支付</w:t>
      </w:r>
      <w:r>
        <w:rPr>
          <w:rFonts w:hint="eastAsia" w:ascii="仿宋" w:hAnsi="仿宋" w:eastAsia="仿宋" w:cs="仿宋"/>
          <w:bCs/>
          <w:color w:val="000000" w:themeColor="text1"/>
          <w:sz w:val="24"/>
          <w:highlight w:val="none"/>
          <w:lang w:eastAsia="zh-CN"/>
          <w14:textFill>
            <w14:solidFill>
              <w14:schemeClr w14:val="tx1"/>
            </w14:solidFill>
          </w14:textFill>
        </w:rPr>
        <w:t>合同总额</w:t>
      </w:r>
      <w:r>
        <w:rPr>
          <w:rFonts w:hint="eastAsia" w:ascii="仿宋" w:hAnsi="仿宋" w:eastAsia="仿宋" w:cs="仿宋"/>
          <w:bCs/>
          <w:color w:val="000000" w:themeColor="text1"/>
          <w:sz w:val="24"/>
          <w:highlight w:val="none"/>
          <w14:textFill>
            <w14:solidFill>
              <w14:schemeClr w14:val="tx1"/>
            </w14:solidFill>
          </w14:textFill>
        </w:rPr>
        <w:t>【百分之二十】的违约金，甲方有权解除本合同,乙方应退回甲方所有已经支付的款项；无论甲方是否解除合同，乙方仍然承担向甲方支付违约金以及款项退还的责任。</w:t>
      </w:r>
    </w:p>
    <w:p w14:paraId="7E1C8110">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13.</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 xml:space="preserve"> 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他可预见的间接经济损失。</w:t>
      </w:r>
    </w:p>
    <w:p w14:paraId="09B0674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13.</w:t>
      </w:r>
      <w:r>
        <w:rPr>
          <w:rFonts w:hint="eastAsia" w:ascii="仿宋" w:hAnsi="仿宋" w:eastAsia="仿宋" w:cs="仿宋"/>
          <w:bCs/>
          <w:color w:val="000000" w:themeColor="text1"/>
          <w:sz w:val="24"/>
          <w:highlight w:val="none"/>
          <w:lang w:val="en-US" w:eastAsia="zh-CN"/>
          <w14:textFill>
            <w14:solidFill>
              <w14:schemeClr w14:val="tx1"/>
            </w14:solidFill>
          </w14:textFill>
        </w:rPr>
        <w:t>5</w:t>
      </w:r>
      <w:r>
        <w:rPr>
          <w:rFonts w:hint="eastAsia" w:ascii="仿宋" w:hAnsi="仿宋" w:eastAsia="仿宋" w:cs="仿宋"/>
          <w:bCs/>
          <w:color w:val="000000" w:themeColor="text1"/>
          <w:sz w:val="24"/>
          <w:highlight w:val="none"/>
          <w14:textFill>
            <w14:solidFill>
              <w14:schemeClr w14:val="tx1"/>
            </w14:solidFill>
          </w14:textFill>
        </w:rPr>
        <w:t xml:space="preserve"> 乙方应当根据合同约定的履约时间以支票、汇票、本票或者金融机构、担保机构出具的保函（见索即付保函）等非现金形式提交履约保证金，数额为合同总金额的【1%】。若乙方违约，且其提交的履约担保为支票、汇票或本票的，甲方有权在该票据的付款期限届满前以提示付款、背书等方式使用或处置该票据，无须向乙方返还票据或该票据项下款项；若乙方违约，且其提交的履约担保为保函的，则甲方有权凭该保函原件直接向保函出具机构请求支付保函项下全部担保金额的款项。</w:t>
      </w:r>
    </w:p>
    <w:p w14:paraId="27E6C002">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14</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争议解决</w:t>
      </w:r>
    </w:p>
    <w:p w14:paraId="1DF9D3BD">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14.1 本合同应适用中国法律并应根据中国法律解释。</w:t>
      </w:r>
    </w:p>
    <w:p w14:paraId="116459A7">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14.2 因本合同引起的或与本合同有关的任何争议，双方应当协商解决。经双方协商不能解决的，均提请甲方所在地人民法院诉讼解决。</w:t>
      </w:r>
    </w:p>
    <w:p w14:paraId="3CE54653">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15</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不可抗力</w:t>
      </w:r>
    </w:p>
    <w:p w14:paraId="01EF5099">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15.1 不可抗力是指因无法预见、无法避免且无法克服之原因发生的事项，包括但不限于地震、台风、海啸、瘟疫、火灾、洪水、重大疫情、政府行为、战争、恐怖袭击、蓄意破坏等客观情况。</w:t>
      </w:r>
    </w:p>
    <w:p w14:paraId="35665C71">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15.2 本合同项下任何一方对于因不可抗力致使本合同不能履行或不能全部履行而给对方造成的任何损失不承担违约责任。</w:t>
      </w:r>
    </w:p>
    <w:p w14:paraId="65E03400">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15.3 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0FC2A020">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15.4 不可抗力影响因素消失以后，双方应协商是否继续履行合同。如果不可抗力因素对合同一方的义务产生实质性、无法补救的影响，导致合同已无法履行，双方应通过书面形式终止本合同。</w:t>
      </w:r>
    </w:p>
    <w:p w14:paraId="58BFA0EE">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15.5 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2CE895FB">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16</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售后服务要求</w:t>
      </w:r>
    </w:p>
    <w:p w14:paraId="3FB040BE">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16.1一年内，对本批次数据上报可能产生的修改、核实、反馈等进行处理。验收合格后质保期一年。</w:t>
      </w:r>
    </w:p>
    <w:p w14:paraId="405C1999">
      <w:pPr>
        <w:numPr>
          <w:ilvl w:val="0"/>
          <w:numId w:val="7"/>
        </w:num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其他</w:t>
      </w:r>
    </w:p>
    <w:p w14:paraId="45161CA5">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17.1 本合同由甲乙双方签署之日起生效。</w:t>
      </w:r>
    </w:p>
    <w:p w14:paraId="1BE4DA5B">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17.2 对本合同的任何修改和补充均应以补充合同的形式作出，由双方签署后生效。本合同的附件、补充合同与本合同具有同等法律效力。</w:t>
      </w:r>
    </w:p>
    <w:p w14:paraId="217AC63C">
      <w:pPr>
        <w:spacing w:line="4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17.3 本合同一式陆份，甲方执肆份，乙方执贰份，各份具有同等法律效力。</w:t>
      </w:r>
    </w:p>
    <w:p w14:paraId="3BCA3F7F">
      <w:pPr>
        <w:spacing w:line="460" w:lineRule="exact"/>
        <w:ind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17.4 本合同的组成部分以及解释顺序如下：本合同文件、合同补充条款或说明（如有）、成交通知书、技术标准和要求、磋商文件及其补充文件、响应文件。</w:t>
      </w:r>
      <w:r>
        <w:rPr>
          <w:rFonts w:hint="eastAsia" w:ascii="仿宋" w:hAnsi="仿宋" w:eastAsia="仿宋" w:cs="仿宋"/>
          <w:b w:val="0"/>
          <w:bCs w:val="0"/>
          <w:color w:val="000000" w:themeColor="text1"/>
          <w:sz w:val="24"/>
          <w:szCs w:val="24"/>
          <w:highlight w:val="none"/>
          <w14:textFill>
            <w14:solidFill>
              <w14:schemeClr w14:val="tx1"/>
            </w14:solidFill>
          </w14:textFill>
        </w:rPr>
        <w:t>（以下无正文）</w:t>
      </w:r>
    </w:p>
    <w:p w14:paraId="4315FBE1">
      <w:pPr>
        <w:spacing w:line="460" w:lineRule="exact"/>
        <w:rPr>
          <w:rFonts w:hint="eastAsia" w:ascii="仿宋" w:hAnsi="仿宋" w:eastAsia="仿宋" w:cs="仿宋"/>
          <w:b w:val="0"/>
          <w:bCs w:val="0"/>
          <w:color w:val="000000" w:themeColor="text1"/>
          <w:sz w:val="24"/>
          <w:szCs w:val="24"/>
          <w:highlight w:val="none"/>
          <w14:textFill>
            <w14:solidFill>
              <w14:schemeClr w14:val="tx1"/>
            </w14:solidFill>
          </w14:textFill>
        </w:rPr>
      </w:pPr>
    </w:p>
    <w:p w14:paraId="4F4C4476">
      <w:pPr>
        <w:spacing w:line="460" w:lineRule="exact"/>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甲方（盖章）：</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杭州市上城区人民政府笕桥街道办事处</w:t>
      </w:r>
    </w:p>
    <w:p w14:paraId="00609DB4">
      <w:pPr>
        <w:spacing w:line="460" w:lineRule="exac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法定代表人或受委托人（签字）：       </w:t>
      </w:r>
    </w:p>
    <w:p w14:paraId="21181774">
      <w:pPr>
        <w:pStyle w:val="3"/>
        <w:spacing w:before="0" w:after="0" w:line="460" w:lineRule="exact"/>
        <w:ind w:left="0" w:leftChars="0" w:firstLine="0" w:firstLineChars="0"/>
        <w:rPr>
          <w:rFonts w:hint="eastAsia" w:ascii="仿宋" w:hAnsi="仿宋" w:eastAsia="仿宋" w:cs="仿宋"/>
          <w:b w:val="0"/>
          <w:bCs w:val="0"/>
          <w:color w:val="000000" w:themeColor="text1"/>
          <w:sz w:val="24"/>
          <w:szCs w:val="24"/>
          <w:highlight w:val="none"/>
          <w14:textFill>
            <w14:solidFill>
              <w14:schemeClr w14:val="tx1"/>
            </w14:solidFill>
          </w14:textFill>
        </w:rPr>
      </w:pPr>
    </w:p>
    <w:p w14:paraId="2CD1E582">
      <w:pPr>
        <w:pStyle w:val="3"/>
        <w:spacing w:before="0" w:after="0" w:line="460" w:lineRule="exact"/>
        <w:ind w:left="0" w:leftChars="0" w:firstLine="0" w:firstLineChars="0"/>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乙方（盖章）：        </w:t>
      </w:r>
    </w:p>
    <w:p w14:paraId="085173E4">
      <w:pPr>
        <w:pStyle w:val="3"/>
        <w:spacing w:before="0" w:after="0" w:line="360" w:lineRule="auto"/>
        <w:ind w:left="431" w:hanging="431"/>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法定代表人或受委托人（签字）：   </w:t>
      </w:r>
    </w:p>
    <w:p w14:paraId="66A9F101">
      <w:pPr>
        <w:pStyle w:val="3"/>
        <w:spacing w:before="0" w:after="0" w:line="360" w:lineRule="auto"/>
        <w:ind w:left="431" w:hanging="431"/>
        <w:jc w:val="left"/>
        <w:rPr>
          <w:rFonts w:hint="eastAsia" w:ascii="仿宋" w:hAnsi="仿宋" w:eastAsia="仿宋" w:cs="仿宋"/>
          <w:b w:val="0"/>
          <w:bCs w:val="0"/>
          <w:color w:val="000000" w:themeColor="text1"/>
          <w:sz w:val="24"/>
          <w:szCs w:val="24"/>
          <w:highlight w:val="none"/>
          <w14:textFill>
            <w14:solidFill>
              <w14:schemeClr w14:val="tx1"/>
            </w14:solidFill>
          </w14:textFill>
        </w:rPr>
      </w:pPr>
    </w:p>
    <w:p w14:paraId="1FC8C788">
      <w:pPr>
        <w:jc w:val="left"/>
        <w:rPr>
          <w:rFonts w:hint="eastAsia" w:ascii="仿宋" w:hAnsi="仿宋" w:eastAsia="仿宋" w:cs="仿宋"/>
          <w:color w:val="000000" w:themeColor="text1"/>
          <w14:textFill>
            <w14:solidFill>
              <w14:schemeClr w14:val="tx1"/>
            </w14:solidFill>
          </w14:textFill>
        </w:rPr>
      </w:pPr>
      <w:bookmarkStart w:id="50" w:name="_GoBack"/>
      <w:bookmarkEnd w:id="50"/>
    </w:p>
    <w:p w14:paraId="3B8B5FF0">
      <w:pPr>
        <w:pStyle w:val="3"/>
        <w:spacing w:before="0" w:after="0" w:line="360" w:lineRule="auto"/>
        <w:ind w:left="431" w:hanging="431"/>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签 约 地：</w:t>
      </w:r>
    </w:p>
    <w:p w14:paraId="7DBC3ED0">
      <w:pPr>
        <w:pStyle w:val="3"/>
        <w:spacing w:before="0" w:after="0" w:line="360" w:lineRule="auto"/>
        <w:ind w:left="431" w:hanging="431"/>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签约日期：      年   月    日</w:t>
      </w:r>
    </w:p>
    <w:p w14:paraId="6807D1E1">
      <w:pPr>
        <w:pStyle w:val="35"/>
        <w:snapToGrid w:val="0"/>
        <w:spacing w:line="450" w:lineRule="exact"/>
        <w:rPr>
          <w:rFonts w:hint="eastAsia" w:ascii="仿宋" w:hAnsi="仿宋" w:eastAsia="仿宋" w:cs="仿宋"/>
          <w:color w:val="000000" w:themeColor="text1"/>
          <w:sz w:val="24"/>
          <w:szCs w:val="24"/>
          <w14:textFill>
            <w14:solidFill>
              <w14:schemeClr w14:val="tx1"/>
            </w14:solidFill>
          </w14:textFill>
        </w:rPr>
      </w:pPr>
    </w:p>
    <w:p w14:paraId="36CED403">
      <w:pPr>
        <w:pStyle w:val="35"/>
        <w:snapToGrid w:val="0"/>
        <w:spacing w:line="450" w:lineRule="exact"/>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14:paraId="30931200">
      <w:pPr>
        <w:pStyle w:val="18"/>
        <w:rPr>
          <w:rFonts w:hint="eastAsia"/>
          <w:color w:val="000000" w:themeColor="text1"/>
          <w:highlight w:val="none"/>
          <w:lang w:eastAsia="zh-CN"/>
          <w14:textFill>
            <w14:solidFill>
              <w14:schemeClr w14:val="tx1"/>
            </w14:solidFill>
          </w14:textFill>
        </w:rPr>
      </w:pPr>
    </w:p>
    <w:p w14:paraId="51974C02">
      <w:pPr>
        <w:spacing w:line="360" w:lineRule="auto"/>
        <w:ind w:left="720" w:firstLine="723" w:firstLineChars="200"/>
        <w:jc w:val="left"/>
        <w:outlineLvl w:val="0"/>
        <w:rPr>
          <w:rFonts w:hint="eastAsia" w:ascii="仿宋" w:hAnsi="仿宋" w:eastAsia="仿宋" w:cs="仿宋"/>
          <w:b/>
          <w:color w:val="000000" w:themeColor="text1"/>
          <w:sz w:val="36"/>
          <w:szCs w:val="20"/>
          <w:highlight w:val="none"/>
          <w14:textFill>
            <w14:solidFill>
              <w14:schemeClr w14:val="tx1"/>
            </w14:solidFill>
          </w14:textFill>
        </w:rPr>
      </w:pPr>
    </w:p>
    <w:p w14:paraId="2BD109B9">
      <w:pPr>
        <w:spacing w:line="360" w:lineRule="auto"/>
        <w:ind w:left="720" w:firstLine="723" w:firstLineChars="200"/>
        <w:jc w:val="left"/>
        <w:outlineLvl w:val="0"/>
        <w:rPr>
          <w:rFonts w:ascii="仿宋" w:hAnsi="仿宋" w:eastAsia="仿宋" w:cs="仿宋"/>
          <w:b/>
          <w:color w:val="000000" w:themeColor="text1"/>
          <w:sz w:val="36"/>
          <w:szCs w:val="20"/>
          <w:highlight w:val="none"/>
          <w14:textFill>
            <w14:solidFill>
              <w14:schemeClr w14:val="tx1"/>
            </w14:solidFill>
          </w14:textFill>
        </w:rPr>
      </w:pPr>
      <w:r>
        <w:rPr>
          <w:rFonts w:hint="eastAsia" w:ascii="仿宋" w:hAnsi="仿宋" w:eastAsia="仿宋" w:cs="仿宋"/>
          <w:b/>
          <w:color w:val="000000" w:themeColor="text1"/>
          <w:sz w:val="36"/>
          <w:szCs w:val="20"/>
          <w:highlight w:val="none"/>
          <w14:textFill>
            <w14:solidFill>
              <w14:schemeClr w14:val="tx1"/>
            </w14:solidFill>
          </w14:textFill>
        </w:rPr>
        <w:t>第六部分</w:t>
      </w:r>
      <w:bookmarkEnd w:id="38"/>
      <w:bookmarkEnd w:id="39"/>
      <w:r>
        <w:rPr>
          <w:rFonts w:hint="eastAsia" w:ascii="仿宋" w:hAnsi="仿宋" w:eastAsia="仿宋" w:cs="仿宋"/>
          <w:b/>
          <w:color w:val="000000" w:themeColor="text1"/>
          <w:sz w:val="36"/>
          <w:szCs w:val="20"/>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6"/>
          <w:szCs w:val="20"/>
          <w:highlight w:val="none"/>
          <w14:textFill>
            <w14:solidFill>
              <w14:schemeClr w14:val="tx1"/>
            </w14:solidFill>
          </w14:textFill>
        </w:rPr>
        <w:t>应提交的有关格式范例</w:t>
      </w:r>
    </w:p>
    <w:p w14:paraId="0F634AF8">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p>
    <w:p w14:paraId="79656F58">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资格文件部分</w:t>
      </w:r>
    </w:p>
    <w:p w14:paraId="6F77225F">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目录</w:t>
      </w:r>
    </w:p>
    <w:p w14:paraId="06703C10">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p>
    <w:p w14:paraId="4F8BF976">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（1）符合参加政府采购活动应当具备的一般条件的承诺函……………（页码）</w:t>
      </w:r>
    </w:p>
    <w:p w14:paraId="22F3E46E">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kern w:val="28"/>
          <w:sz w:val="24"/>
          <w:szCs w:val="20"/>
          <w:highlight w:val="none"/>
          <w14:textFill>
            <w14:solidFill>
              <w14:schemeClr w14:val="tx1"/>
            </w14:solidFill>
          </w14:textFill>
        </w:rPr>
        <w:t>（2）联合协议</w:t>
      </w:r>
      <w:r>
        <w:rPr>
          <w:rFonts w:hint="eastAsia" w:ascii="仿宋" w:hAnsi="仿宋" w:eastAsia="仿宋" w:cs="仿宋"/>
          <w:color w:val="000000" w:themeColor="text1"/>
          <w:sz w:val="24"/>
          <w:highlight w:val="none"/>
          <w14:textFill>
            <w14:solidFill>
              <w14:schemeClr w14:val="tx1"/>
            </w14:solidFill>
          </w14:textFill>
        </w:rPr>
        <w:t>………………………………………………………………（页码）</w:t>
      </w:r>
    </w:p>
    <w:p w14:paraId="65476261">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（3）落实政府采购政策需满足的资格要求………………………………（页码）</w:t>
      </w:r>
    </w:p>
    <w:p w14:paraId="59AC74BA">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（4）本项目的特定资格要求………………………………………………（页码）</w:t>
      </w:r>
    </w:p>
    <w:p w14:paraId="272CCA48">
      <w:pPr>
        <w:snapToGrid w:val="0"/>
        <w:spacing w:line="360" w:lineRule="auto"/>
        <w:ind w:right="480"/>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kern w:val="0"/>
          <w:sz w:val="32"/>
          <w:szCs w:val="32"/>
          <w:highlight w:val="none"/>
          <w14:textFill>
            <w14:solidFill>
              <w14:schemeClr w14:val="tx1"/>
            </w14:solidFill>
          </w14:textFill>
        </w:rPr>
        <w:t xml:space="preserve">  一、 符合参加政府采购活动应当具备的一般条件的承诺函</w:t>
      </w:r>
    </w:p>
    <w:p w14:paraId="53BB55AA">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p>
    <w:p w14:paraId="36CD9981">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我方参与</w:t>
      </w:r>
      <w:r>
        <w:rPr>
          <w:rFonts w:hint="eastAsia" w:ascii="仿宋" w:hAnsi="仿宋" w:eastAsia="仿宋" w:cs="仿宋"/>
          <w:color w:val="000000" w:themeColor="text1"/>
          <w:sz w:val="24"/>
          <w:highlight w:val="none"/>
          <w:u w:val="single"/>
          <w:lang w:eastAsia="zh-CN"/>
          <w14:textFill>
            <w14:solidFill>
              <w14:schemeClr w14:val="tx1"/>
            </w14:solidFill>
          </w14:textFill>
        </w:rPr>
        <w:t>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】政府采购活动，郑重承诺：</w:t>
      </w:r>
    </w:p>
    <w:p w14:paraId="22F2B7FE">
      <w:pPr>
        <w:snapToGrid w:val="0"/>
        <w:spacing w:line="360" w:lineRule="auto"/>
        <w:ind w:firstLine="360" w:firstLineChars="1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（一）具备《中华人民共和国政府采购法》第二十二条第一款规定的条件：</w:t>
      </w:r>
    </w:p>
    <w:p w14:paraId="1A3E722E">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1、具有独立承担民事责任的能力；</w:t>
      </w:r>
    </w:p>
    <w:p w14:paraId="6BC48C78">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2、具有良好的商业信誉和健全的财务会计制度； </w:t>
      </w:r>
    </w:p>
    <w:p w14:paraId="337EF060">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3、具有履行合同所必需的设备和专业技术能力；</w:t>
      </w:r>
    </w:p>
    <w:p w14:paraId="41EAAD84">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4、有依法缴纳税收和社会保障资金的良好记录；</w:t>
      </w:r>
    </w:p>
    <w:p w14:paraId="23C324A0">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5、参加政府采购活动前三年内，在经营活动中没有重大违法记录；</w:t>
      </w:r>
    </w:p>
    <w:p w14:paraId="4A25BB17">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6、具有法律、行政法规规定的其他条件。</w:t>
      </w:r>
    </w:p>
    <w:p w14:paraId="2EA68F08">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66ABF7B0">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（三）不存在以下情况：</w:t>
      </w:r>
    </w:p>
    <w:p w14:paraId="1F8B5983">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14:paraId="52DA3905">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2517B287">
      <w:pPr>
        <w:snapToGrid w:val="0"/>
        <w:spacing w:line="360" w:lineRule="auto"/>
        <w:ind w:firstLine="5520" w:firstLineChars="23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投标人名称(电子签名)：</w:t>
      </w:r>
    </w:p>
    <w:p w14:paraId="224F6C0B">
      <w:pPr>
        <w:snapToGrid w:val="0"/>
        <w:spacing w:line="360" w:lineRule="auto"/>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日期</w:t>
      </w:r>
      <w:r>
        <w:rPr>
          <w:rFonts w:hint="eastAsia" w:ascii="仿宋" w:hAnsi="仿宋" w:eastAsia="仿宋" w:cs="仿宋"/>
          <w:color w:val="000000" w:themeColor="text1"/>
          <w:kern w:val="0"/>
          <w:sz w:val="24"/>
          <w:highlight w:val="none"/>
          <w14:textFill>
            <w14:solidFill>
              <w14:schemeClr w14:val="tx1"/>
            </w14:solidFill>
          </w14:textFill>
        </w:rPr>
        <w:t xml:space="preserve">：  年  </w:t>
      </w:r>
      <w:r>
        <w:rPr>
          <w:rFonts w:hint="eastAsia" w:ascii="仿宋" w:hAnsi="仿宋" w:eastAsia="仿宋" w:cs="仿宋"/>
          <w:color w:val="000000" w:themeColor="text1"/>
          <w:kern w:val="0"/>
          <w:sz w:val="24"/>
          <w:highlight w:val="none"/>
          <w:lang w:val="zh-CN"/>
          <w14:textFill>
            <w14:solidFill>
              <w14:schemeClr w14:val="tx1"/>
            </w14:solidFill>
          </w14:textFill>
        </w:rPr>
        <w:t>月日</w:t>
      </w:r>
    </w:p>
    <w:p w14:paraId="3C7EBCDF">
      <w:pPr>
        <w:snapToGrid w:val="0"/>
        <w:spacing w:line="360" w:lineRule="auto"/>
        <w:ind w:right="480" w:firstLine="559" w:firstLineChars="233"/>
        <w:jc w:val="left"/>
        <w:rPr>
          <w:rFonts w:ascii="仿宋" w:hAnsi="仿宋" w:eastAsia="仿宋" w:cs="仿宋"/>
          <w:color w:val="000000" w:themeColor="text1"/>
          <w:sz w:val="24"/>
          <w:highlight w:val="none"/>
          <w14:textFill>
            <w14:solidFill>
              <w14:schemeClr w14:val="tx1"/>
            </w14:solidFill>
          </w14:textFill>
        </w:rPr>
      </w:pPr>
    </w:p>
    <w:p w14:paraId="4D239385">
      <w:pPr>
        <w:snapToGrid w:val="0"/>
        <w:spacing w:line="360" w:lineRule="auto"/>
        <w:ind w:right="480" w:firstLine="559" w:firstLineChars="233"/>
        <w:jc w:val="left"/>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000000" w:themeColor="text1"/>
          <w:sz w:val="24"/>
          <w:highlight w:val="none"/>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B734654">
      <w:pPr>
        <w:widowControl/>
        <w:spacing w:line="360" w:lineRule="auto"/>
        <w:ind w:firstLine="643" w:firstLineChars="200"/>
        <w:jc w:val="center"/>
        <w:rPr>
          <w:rFonts w:ascii="仿宋" w:hAnsi="仿宋" w:eastAsia="仿宋" w:cs="仿宋"/>
          <w:b/>
          <w:color w:val="000000" w:themeColor="text1"/>
          <w:kern w:val="0"/>
          <w:sz w:val="32"/>
          <w:szCs w:val="32"/>
          <w:highlight w:val="none"/>
          <w14:textFill>
            <w14:solidFill>
              <w14:schemeClr w14:val="tx1"/>
            </w14:solidFill>
          </w14:textFill>
        </w:rPr>
      </w:pPr>
    </w:p>
    <w:p w14:paraId="2493ACB1">
      <w:pPr>
        <w:widowControl/>
        <w:spacing w:line="360" w:lineRule="auto"/>
        <w:ind w:firstLine="643" w:firstLineChars="20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二、联合协议（如果有）</w:t>
      </w:r>
    </w:p>
    <w:p w14:paraId="5C6CCBB7">
      <w:pPr>
        <w:widowControl/>
        <w:spacing w:line="360" w:lineRule="auto"/>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54DC9AD4">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1D3326E3">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三、落实政府采购政策需满足的资格要求</w:t>
      </w:r>
    </w:p>
    <w:p w14:paraId="188F813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31BD0D62">
      <w:pPr>
        <w:snapToGrid w:val="0"/>
        <w:spacing w:before="50" w:after="50" w:line="360" w:lineRule="auto"/>
        <w:ind w:firstLine="472" w:firstLineChars="196"/>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A</w:t>
      </w:r>
      <w:r>
        <w:rPr>
          <w:rFonts w:hint="eastAsia" w:ascii="仿宋" w:hAnsi="仿宋" w:eastAsia="仿宋" w:cs="仿宋"/>
          <w:color w:val="000000" w:themeColor="text1"/>
          <w:sz w:val="24"/>
          <w:highlight w:val="none"/>
          <w14:textFill>
            <w14:solidFill>
              <w14:schemeClr w14:val="tx1"/>
            </w14:solidFill>
          </w14:textFill>
        </w:rPr>
        <w:t>.专门面向中小企业，服务全部由符合政策要求的中小企业承接</w:t>
      </w:r>
      <w:r>
        <w:rPr>
          <w:rFonts w:hint="eastAsia" w:ascii="仿宋" w:hAnsi="仿宋" w:eastAsia="仿宋" w:cs="仿宋"/>
          <w:color w:val="000000" w:themeColor="text1"/>
          <w:sz w:val="24"/>
          <w:highlight w:val="none"/>
          <w:lang w:val="en-US" w:eastAsia="zh-CN"/>
          <w14:textFill>
            <w14:solidFill>
              <w14:schemeClr w14:val="tx1"/>
            </w14:solidFill>
          </w14:textFill>
        </w:rPr>
        <w:t>的</w:t>
      </w:r>
      <w:r>
        <w:rPr>
          <w:rFonts w:hint="eastAsia" w:ascii="仿宋" w:hAnsi="仿宋" w:eastAsia="仿宋" w:cs="仿宋"/>
          <w:color w:val="000000" w:themeColor="text1"/>
          <w:sz w:val="24"/>
          <w:highlight w:val="none"/>
          <w14:textFill>
            <w14:solidFill>
              <w14:schemeClr w14:val="tx1"/>
            </w14:solidFill>
          </w14:textFill>
        </w:rPr>
        <w:t xml:space="preserve">，提供相应的中小企业声明函（附件7）。 </w:t>
      </w:r>
    </w:p>
    <w:p w14:paraId="172479B3">
      <w:pPr>
        <w:widowControl/>
        <w:spacing w:line="360" w:lineRule="auto"/>
        <w:ind w:firstLine="480"/>
        <w:jc w:val="left"/>
        <w:rPr>
          <w:rFonts w:ascii="仿宋" w:hAnsi="仿宋" w:eastAsia="仿宋" w:cs="仿宋"/>
          <w:color w:val="000000" w:themeColor="text1"/>
          <w:sz w:val="24"/>
          <w:highlight w:val="none"/>
          <w14:textFill>
            <w14:solidFill>
              <w14:schemeClr w14:val="tx1"/>
            </w14:solidFill>
          </w14:textFill>
        </w:rPr>
      </w:pPr>
    </w:p>
    <w:p w14:paraId="36C56671">
      <w:pPr>
        <w:widowControl/>
        <w:spacing w:line="360" w:lineRule="auto"/>
        <w:ind w:firstLine="472" w:firstLineChars="196"/>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B.</w:t>
      </w:r>
      <w:r>
        <w:rPr>
          <w:rFonts w:hint="eastAsia" w:ascii="仿宋" w:hAnsi="仿宋" w:eastAsia="仿宋" w:cs="仿宋"/>
          <w:color w:val="000000" w:themeColor="text1"/>
          <w:sz w:val="24"/>
          <w:highlight w:val="none"/>
          <w14:textFill>
            <w14:solidFill>
              <w14:schemeClr w14:val="tx1"/>
            </w14:solidFill>
          </w14:textFill>
        </w:rPr>
        <w:t>要求以联合体形式参加的，提供联合协议（附件5）和中小企业声明函（附件7），联合协议中中小企业合同金额应当达到招标公告载明的比例；如果供应商本身提供所有标的均由中小企业制造的，视同符合了资格条件，无需再与其他中小企业组成联合体参加政府采购活动，无需提供联合协议。</w:t>
      </w:r>
    </w:p>
    <w:p w14:paraId="04C269A2">
      <w:pPr>
        <w:snapToGrid w:val="0"/>
        <w:spacing w:before="50" w:after="50" w:line="360" w:lineRule="auto"/>
        <w:jc w:val="center"/>
        <w:rPr>
          <w:rFonts w:ascii="仿宋" w:hAnsi="仿宋" w:eastAsia="仿宋" w:cs="仿宋"/>
          <w:color w:val="000000" w:themeColor="text1"/>
          <w:sz w:val="24"/>
          <w:highlight w:val="none"/>
          <w14:textFill>
            <w14:solidFill>
              <w14:schemeClr w14:val="tx1"/>
            </w14:solidFill>
          </w14:textFill>
        </w:rPr>
      </w:pPr>
    </w:p>
    <w:p w14:paraId="350CB1F9">
      <w:pPr>
        <w:numPr>
          <w:ilvl w:val="0"/>
          <w:numId w:val="8"/>
        </w:num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要求合同分包的，提供分包意向协议（附件6）和中小企业声明函（附件7），分包意向协议中中小企业合同金额应当达到招标公告载明的比例；如果供应商本身提供所有标的均由中小企业制造的，视同符合了资格条件，无需再向中小企业分包，无需提供分包意向协议。</w:t>
      </w:r>
    </w:p>
    <w:p w14:paraId="1AC98A9A">
      <w:pPr>
        <w:pStyle w:val="4"/>
        <w:rPr>
          <w:rFonts w:ascii="仿宋" w:eastAsia="仿宋" w:cs="仿宋"/>
          <w:color w:val="000000" w:themeColor="text1"/>
          <w:highlight w:val="none"/>
          <w14:textFill>
            <w14:solidFill>
              <w14:schemeClr w14:val="tx1"/>
            </w14:solidFill>
          </w14:textFill>
        </w:rPr>
      </w:pPr>
    </w:p>
    <w:p w14:paraId="7F6C1373">
      <w:pPr>
        <w:widowControl/>
        <w:spacing w:line="360" w:lineRule="auto"/>
        <w:ind w:left="150"/>
        <w:jc w:val="center"/>
        <w:rPr>
          <w:rFonts w:ascii="仿宋" w:hAnsi="仿宋" w:eastAsia="仿宋" w:cs="仿宋"/>
          <w:b/>
          <w:color w:val="000000" w:themeColor="text1"/>
          <w:kern w:val="0"/>
          <w:sz w:val="32"/>
          <w:szCs w:val="32"/>
          <w:highlight w:val="none"/>
          <w14:textFill>
            <w14:solidFill>
              <w14:schemeClr w14:val="tx1"/>
            </w14:solidFill>
          </w14:textFill>
        </w:rPr>
      </w:pPr>
    </w:p>
    <w:p w14:paraId="16C8A354">
      <w:pPr>
        <w:widowControl/>
        <w:spacing w:line="360" w:lineRule="auto"/>
        <w:ind w:left="15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四、本项目的特定资格要求</w:t>
      </w:r>
    </w:p>
    <w:p w14:paraId="3804F88C">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（根据招标公告本项目的特定资格要求提供相应的材料；未要求的，无需提供）</w:t>
      </w:r>
    </w:p>
    <w:p w14:paraId="183FC6E4">
      <w:pPr>
        <w:rPr>
          <w:rFonts w:ascii="仿宋" w:hAnsi="仿宋" w:eastAsia="仿宋" w:cs="仿宋"/>
          <w:color w:val="000000" w:themeColor="text1"/>
          <w:highlight w:val="none"/>
          <w14:textFill>
            <w14:solidFill>
              <w14:schemeClr w14:val="tx1"/>
            </w14:solidFill>
          </w14:textFill>
        </w:rPr>
      </w:pPr>
    </w:p>
    <w:p w14:paraId="737FA26D">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0651A253">
      <w:pPr>
        <w:rPr>
          <w:rFonts w:ascii="仿宋" w:hAnsi="仿宋" w:eastAsia="仿宋" w:cs="仿宋"/>
          <w:color w:val="000000" w:themeColor="text1"/>
          <w:highlight w:val="none"/>
          <w14:textFill>
            <w14:solidFill>
              <w14:schemeClr w14:val="tx1"/>
            </w14:solidFill>
          </w14:textFill>
        </w:rPr>
      </w:pPr>
    </w:p>
    <w:p w14:paraId="36C19D99">
      <w:pPr>
        <w:spacing w:line="360" w:lineRule="auto"/>
        <w:ind w:right="420" w:firstLine="3614" w:firstLineChars="1000"/>
        <w:rPr>
          <w:rFonts w:ascii="仿宋" w:hAnsi="仿宋" w:eastAsia="仿宋" w:cs="仿宋"/>
          <w:b/>
          <w:color w:val="000000" w:themeColor="text1"/>
          <w:kern w:val="0"/>
          <w:sz w:val="36"/>
          <w:szCs w:val="36"/>
          <w:highlight w:val="none"/>
          <w14:textFill>
            <w14:solidFill>
              <w14:schemeClr w14:val="tx1"/>
            </w14:solidFill>
          </w14:textFill>
        </w:rPr>
      </w:pPr>
    </w:p>
    <w:p w14:paraId="3DB7CE78">
      <w:pPr>
        <w:spacing w:line="360" w:lineRule="auto"/>
        <w:ind w:right="420"/>
        <w:jc w:val="center"/>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商务技术文件部分</w:t>
      </w:r>
    </w:p>
    <w:p w14:paraId="11C6C233">
      <w:pPr>
        <w:spacing w:line="360" w:lineRule="auto"/>
        <w:jc w:val="center"/>
        <w:outlineLvl w:val="0"/>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目录</w:t>
      </w:r>
    </w:p>
    <w:p w14:paraId="6E193B74">
      <w:pPr>
        <w:snapToGrid w:val="0"/>
        <w:spacing w:line="360" w:lineRule="auto"/>
        <w:ind w:left="479" w:leftChars="228"/>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（1）投标函</w:t>
      </w:r>
      <w:r>
        <w:rPr>
          <w:rFonts w:hint="eastAsia" w:ascii="仿宋" w:hAnsi="仿宋" w:eastAsia="仿宋" w:cs="仿宋"/>
          <w:color w:val="000000" w:themeColor="text1"/>
          <w:highlight w:val="none"/>
          <w14:textFill>
            <w14:solidFill>
              <w14:schemeClr w14:val="tx1"/>
            </w14:solidFill>
          </w14:textFill>
        </w:rPr>
        <w:t>…………………………………………………………………………………（页码）</w:t>
      </w:r>
      <w:r>
        <w:rPr>
          <w:rFonts w:hint="eastAsia" w:ascii="仿宋" w:hAnsi="仿宋" w:eastAsia="仿宋" w:cs="仿宋"/>
          <w:color w:val="000000" w:themeColor="text1"/>
          <w:sz w:val="24"/>
          <w:highlight w:val="none"/>
          <w14:textFill>
            <w14:solidFill>
              <w14:schemeClr w14:val="tx1"/>
            </w14:solidFill>
          </w14:textFill>
        </w:rPr>
        <w:t>（2）授权委托书或法定代表人（单位负责人、自然人本人）身份证明</w:t>
      </w:r>
      <w:r>
        <w:rPr>
          <w:rFonts w:hint="eastAsia" w:ascii="仿宋" w:hAnsi="仿宋" w:eastAsia="仿宋" w:cs="仿宋"/>
          <w:color w:val="000000" w:themeColor="text1"/>
          <w:highlight w:val="none"/>
          <w14:textFill>
            <w14:solidFill>
              <w14:schemeClr w14:val="tx1"/>
            </w14:solidFill>
          </w14:textFill>
        </w:rPr>
        <w:t>………（页码）</w:t>
      </w:r>
    </w:p>
    <w:p w14:paraId="36CC00FE">
      <w:pPr>
        <w:snapToGrid w:val="0"/>
        <w:spacing w:line="360" w:lineRule="auto"/>
        <w:ind w:left="479" w:leftChars="228"/>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（3）分包意向协议</w:t>
      </w:r>
      <w:r>
        <w:rPr>
          <w:rFonts w:hint="eastAsia" w:ascii="仿宋" w:hAnsi="仿宋" w:eastAsia="仿宋" w:cs="仿宋"/>
          <w:color w:val="000000" w:themeColor="text1"/>
          <w:highlight w:val="none"/>
          <w14:textFill>
            <w14:solidFill>
              <w14:schemeClr w14:val="tx1"/>
            </w14:solidFill>
          </w14:textFill>
        </w:rPr>
        <w:t>…………………………………………………………………………（页码）</w:t>
      </w:r>
    </w:p>
    <w:p w14:paraId="6EC7BBAF">
      <w:pPr>
        <w:snapToGrid w:val="0"/>
        <w:spacing w:line="360" w:lineRule="auto"/>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（4）符合性审查资料</w:t>
      </w:r>
      <w:r>
        <w:rPr>
          <w:rFonts w:hint="eastAsia" w:ascii="仿宋" w:hAnsi="仿宋" w:eastAsia="仿宋" w:cs="仿宋"/>
          <w:color w:val="000000" w:themeColor="text1"/>
          <w:highlight w:val="none"/>
          <w14:textFill>
            <w14:solidFill>
              <w14:schemeClr w14:val="tx1"/>
            </w14:solidFill>
          </w14:textFill>
        </w:rPr>
        <w:t>………………………………………………………………………（页码）</w:t>
      </w:r>
    </w:p>
    <w:p w14:paraId="108EDF11">
      <w:pPr>
        <w:snapToGrid w:val="0"/>
        <w:spacing w:line="360" w:lineRule="auto"/>
        <w:ind w:left="479" w:leftChars="228"/>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（5）评标标准相应的商务技术资料</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……………（页码）</w:t>
      </w:r>
      <w:r>
        <w:rPr>
          <w:rFonts w:hint="eastAsia" w:ascii="仿宋" w:hAnsi="仿宋" w:eastAsia="仿宋" w:cs="仿宋"/>
          <w:color w:val="000000" w:themeColor="text1"/>
          <w:sz w:val="24"/>
          <w:highlight w:val="none"/>
          <w14:textFill>
            <w14:solidFill>
              <w14:schemeClr w14:val="tx1"/>
            </w14:solidFill>
          </w14:textFill>
        </w:rPr>
        <w:t>（6）投标标的清单</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……………（页码）</w:t>
      </w:r>
      <w:r>
        <w:rPr>
          <w:rFonts w:hint="eastAsia" w:ascii="仿宋" w:hAnsi="仿宋" w:eastAsia="仿宋" w:cs="仿宋"/>
          <w:color w:val="000000" w:themeColor="text1"/>
          <w:sz w:val="24"/>
          <w:highlight w:val="none"/>
          <w14:textFill>
            <w14:solidFill>
              <w14:schemeClr w14:val="tx1"/>
            </w14:solidFill>
          </w14:textFill>
        </w:rPr>
        <w:t>（7）商务技术偏离表</w:t>
      </w:r>
      <w:r>
        <w:rPr>
          <w:rFonts w:hint="eastAsia" w:ascii="仿宋" w:hAnsi="仿宋" w:eastAsia="仿宋" w:cs="仿宋"/>
          <w:color w:val="000000" w:themeColor="text1"/>
          <w:highlight w:val="none"/>
          <w14:textFill>
            <w14:solidFill>
              <w14:schemeClr w14:val="tx1"/>
            </w14:solidFill>
          </w14:textFill>
        </w:rPr>
        <w:t>………………………………………………………………………（页码）</w:t>
      </w:r>
    </w:p>
    <w:p w14:paraId="7CFDAF3A">
      <w:pPr>
        <w:snapToGrid w:val="0"/>
        <w:spacing w:line="360" w:lineRule="auto"/>
        <w:ind w:left="479" w:leftChars="228"/>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s="仿宋"/>
          <w:color w:val="000000" w:themeColor="text1"/>
          <w:sz w:val="24"/>
          <w:highlight w:val="none"/>
          <w:lang w:val="zh-CN"/>
          <w14:textFill>
            <w14:solidFill>
              <w14:schemeClr w14:val="tx1"/>
            </w14:solidFill>
          </w14:textFill>
        </w:rPr>
        <w:t>）政府采购供应商廉洁自律承诺书</w:t>
      </w:r>
      <w:r>
        <w:rPr>
          <w:rFonts w:hint="eastAsia" w:ascii="仿宋" w:hAnsi="仿宋" w:eastAsia="仿宋" w:cs="仿宋"/>
          <w:color w:val="000000" w:themeColor="text1"/>
          <w:highlight w:val="none"/>
          <w14:textFill>
            <w14:solidFill>
              <w14:schemeClr w14:val="tx1"/>
            </w14:solidFill>
          </w14:textFill>
        </w:rPr>
        <w:t>…………………………………………………（页码）</w:t>
      </w:r>
    </w:p>
    <w:p w14:paraId="78955118">
      <w:pPr>
        <w:snapToGrid w:val="0"/>
        <w:spacing w:line="360" w:lineRule="auto"/>
        <w:jc w:val="center"/>
        <w:rPr>
          <w:rFonts w:ascii="仿宋" w:hAnsi="仿宋" w:eastAsia="仿宋" w:cs="仿宋"/>
          <w:b/>
          <w:color w:val="000000" w:themeColor="text1"/>
          <w:kern w:val="0"/>
          <w:sz w:val="32"/>
          <w:szCs w:val="32"/>
          <w:highlight w:val="none"/>
          <w:lang w:val="zh-CN"/>
          <w14:textFill>
            <w14:solidFill>
              <w14:schemeClr w14:val="tx1"/>
            </w14:solidFill>
          </w14:textFill>
        </w:rPr>
      </w:pPr>
    </w:p>
    <w:p w14:paraId="6314C641">
      <w:pPr>
        <w:snapToGrid w:val="0"/>
        <w:spacing w:line="360" w:lineRule="auto"/>
        <w:jc w:val="center"/>
        <w:rPr>
          <w:rFonts w:ascii="仿宋" w:hAnsi="仿宋" w:eastAsia="仿宋" w:cs="仿宋"/>
          <w:b/>
          <w:color w:val="000000" w:themeColor="text1"/>
          <w:kern w:val="0"/>
          <w:sz w:val="32"/>
          <w:szCs w:val="32"/>
          <w:highlight w:val="none"/>
          <w:lang w:val="zh-CN"/>
          <w14:textFill>
            <w14:solidFill>
              <w14:schemeClr w14:val="tx1"/>
            </w14:solidFill>
          </w14:textFill>
        </w:rPr>
      </w:pPr>
    </w:p>
    <w:p w14:paraId="055BBB33">
      <w:pPr>
        <w:snapToGrid w:val="0"/>
        <w:spacing w:line="360" w:lineRule="auto"/>
        <w:jc w:val="center"/>
        <w:rPr>
          <w:rFonts w:ascii="仿宋" w:hAnsi="仿宋" w:eastAsia="仿宋" w:cs="仿宋"/>
          <w:b/>
          <w:color w:val="000000" w:themeColor="text1"/>
          <w:kern w:val="0"/>
          <w:sz w:val="32"/>
          <w:szCs w:val="32"/>
          <w:highlight w:val="none"/>
          <w:lang w:val="zh-CN"/>
          <w14:textFill>
            <w14:solidFill>
              <w14:schemeClr w14:val="tx1"/>
            </w14:solidFill>
          </w14:textFill>
        </w:rPr>
      </w:pPr>
    </w:p>
    <w:p w14:paraId="0A22A35B">
      <w:pPr>
        <w:snapToGrid w:val="0"/>
        <w:spacing w:line="360" w:lineRule="auto"/>
        <w:jc w:val="center"/>
        <w:rPr>
          <w:rFonts w:ascii="仿宋" w:hAnsi="仿宋" w:eastAsia="仿宋" w:cs="仿宋"/>
          <w:b/>
          <w:color w:val="000000" w:themeColor="text1"/>
          <w:kern w:val="0"/>
          <w:sz w:val="32"/>
          <w:szCs w:val="32"/>
          <w:highlight w:val="none"/>
          <w:lang w:val="zh-CN"/>
          <w14:textFill>
            <w14:solidFill>
              <w14:schemeClr w14:val="tx1"/>
            </w14:solidFill>
          </w14:textFill>
        </w:rPr>
      </w:pPr>
    </w:p>
    <w:p w14:paraId="798FAFC6">
      <w:pPr>
        <w:snapToGrid w:val="0"/>
        <w:spacing w:line="360" w:lineRule="auto"/>
        <w:jc w:val="center"/>
        <w:rPr>
          <w:rFonts w:ascii="仿宋" w:hAnsi="仿宋" w:eastAsia="仿宋" w:cs="仿宋"/>
          <w:b/>
          <w:color w:val="000000" w:themeColor="text1"/>
          <w:kern w:val="0"/>
          <w:sz w:val="32"/>
          <w:szCs w:val="32"/>
          <w:highlight w:val="none"/>
          <w:lang w:val="zh-CN"/>
          <w14:textFill>
            <w14:solidFill>
              <w14:schemeClr w14:val="tx1"/>
            </w14:solidFill>
          </w14:textFill>
        </w:rPr>
      </w:pPr>
    </w:p>
    <w:p w14:paraId="4D85A14A">
      <w:pPr>
        <w:snapToGrid w:val="0"/>
        <w:spacing w:line="360" w:lineRule="auto"/>
        <w:jc w:val="center"/>
        <w:outlineLvl w:val="0"/>
        <w:rPr>
          <w:rFonts w:ascii="仿宋" w:hAnsi="仿宋" w:eastAsia="仿宋" w:cs="仿宋"/>
          <w:b/>
          <w:color w:val="000000" w:themeColor="text1"/>
          <w:kern w:val="0"/>
          <w:sz w:val="32"/>
          <w:szCs w:val="32"/>
          <w:highlight w:val="none"/>
          <w14:textFill>
            <w14:solidFill>
              <w14:schemeClr w14:val="tx1"/>
            </w14:solidFill>
          </w14:textFill>
        </w:rPr>
      </w:pPr>
    </w:p>
    <w:p w14:paraId="75ABE97D">
      <w:pPr>
        <w:snapToGrid w:val="0"/>
        <w:spacing w:line="360" w:lineRule="auto"/>
        <w:jc w:val="center"/>
        <w:outlineLvl w:val="0"/>
        <w:rPr>
          <w:rFonts w:ascii="仿宋" w:hAnsi="仿宋" w:eastAsia="仿宋" w:cs="仿宋"/>
          <w:b/>
          <w:color w:val="000000" w:themeColor="text1"/>
          <w:kern w:val="0"/>
          <w:sz w:val="32"/>
          <w:szCs w:val="32"/>
          <w:highlight w:val="none"/>
          <w14:textFill>
            <w14:solidFill>
              <w14:schemeClr w14:val="tx1"/>
            </w14:solidFill>
          </w14:textFill>
        </w:rPr>
      </w:pPr>
    </w:p>
    <w:p w14:paraId="7B2BEE4B">
      <w:pPr>
        <w:rPr>
          <w:rFonts w:ascii="仿宋" w:hAnsi="仿宋" w:eastAsia="仿宋" w:cs="仿宋"/>
          <w:color w:val="000000" w:themeColor="text1"/>
          <w:highlight w:val="none"/>
          <w14:textFill>
            <w14:solidFill>
              <w14:schemeClr w14:val="tx1"/>
            </w14:solidFill>
          </w14:textFill>
        </w:rPr>
      </w:pPr>
    </w:p>
    <w:p w14:paraId="2BD26827">
      <w:pPr>
        <w:snapToGrid w:val="0"/>
        <w:spacing w:line="360" w:lineRule="auto"/>
        <w:jc w:val="center"/>
        <w:outlineLvl w:val="0"/>
        <w:rPr>
          <w:rFonts w:ascii="仿宋" w:hAnsi="仿宋" w:eastAsia="仿宋" w:cs="仿宋"/>
          <w:b/>
          <w:color w:val="000000" w:themeColor="text1"/>
          <w:kern w:val="0"/>
          <w:sz w:val="32"/>
          <w:szCs w:val="32"/>
          <w:highlight w:val="none"/>
          <w14:textFill>
            <w14:solidFill>
              <w14:schemeClr w14:val="tx1"/>
            </w14:solidFill>
          </w14:textFill>
        </w:rPr>
      </w:pPr>
    </w:p>
    <w:p w14:paraId="74A3D7CA">
      <w:pPr>
        <w:snapToGrid w:val="0"/>
        <w:spacing w:line="360" w:lineRule="auto"/>
        <w:jc w:val="center"/>
        <w:outlineLvl w:val="0"/>
        <w:rPr>
          <w:rFonts w:ascii="仿宋" w:hAnsi="仿宋" w:eastAsia="仿宋" w:cs="仿宋"/>
          <w:b/>
          <w:color w:val="000000" w:themeColor="text1"/>
          <w:kern w:val="0"/>
          <w:sz w:val="32"/>
          <w:szCs w:val="32"/>
          <w:highlight w:val="none"/>
          <w14:textFill>
            <w14:solidFill>
              <w14:schemeClr w14:val="tx1"/>
            </w14:solidFill>
          </w14:textFill>
        </w:rPr>
      </w:pPr>
    </w:p>
    <w:p w14:paraId="6ED9DD05">
      <w:pPr>
        <w:pStyle w:val="4"/>
        <w:rPr>
          <w:rFonts w:ascii="仿宋" w:eastAsia="仿宋" w:cs="仿宋"/>
          <w:color w:val="000000" w:themeColor="text1"/>
          <w:highlight w:val="none"/>
          <w:lang w:val="en-US"/>
          <w14:textFill>
            <w14:solidFill>
              <w14:schemeClr w14:val="tx1"/>
            </w14:solidFill>
          </w14:textFill>
        </w:rPr>
      </w:pPr>
    </w:p>
    <w:p w14:paraId="6D545168">
      <w:pPr>
        <w:rPr>
          <w:rFonts w:ascii="仿宋" w:hAnsi="仿宋" w:eastAsia="仿宋" w:cs="仿宋"/>
          <w:color w:val="000000" w:themeColor="text1"/>
          <w:highlight w:val="none"/>
          <w14:textFill>
            <w14:solidFill>
              <w14:schemeClr w14:val="tx1"/>
            </w14:solidFill>
          </w14:textFill>
        </w:rPr>
      </w:pPr>
    </w:p>
    <w:p w14:paraId="7B65CD78">
      <w:pPr>
        <w:pStyle w:val="4"/>
        <w:ind w:left="0" w:leftChars="0" w:firstLine="0" w:firstLineChars="0"/>
        <w:rPr>
          <w:rFonts w:ascii="仿宋" w:eastAsia="仿宋" w:cs="仿宋"/>
          <w:color w:val="000000" w:themeColor="text1"/>
          <w:highlight w:val="none"/>
          <w:lang w:val="en-US"/>
          <w14:textFill>
            <w14:solidFill>
              <w14:schemeClr w14:val="tx1"/>
            </w14:solidFill>
          </w14:textFill>
        </w:rPr>
      </w:pPr>
    </w:p>
    <w:p w14:paraId="7282D297">
      <w:pPr>
        <w:snapToGrid w:val="0"/>
        <w:spacing w:line="360" w:lineRule="auto"/>
        <w:ind w:firstLine="3855" w:firstLineChars="1200"/>
        <w:outlineLvl w:val="0"/>
        <w:rPr>
          <w:rFonts w:hint="eastAsia" w:ascii="仿宋" w:hAnsi="仿宋" w:eastAsia="仿宋" w:cs="仿宋"/>
          <w:b/>
          <w:color w:val="000000" w:themeColor="text1"/>
          <w:kern w:val="0"/>
          <w:sz w:val="32"/>
          <w:szCs w:val="32"/>
          <w:highlight w:val="none"/>
          <w14:textFill>
            <w14:solidFill>
              <w14:schemeClr w14:val="tx1"/>
            </w14:solidFill>
          </w14:textFill>
        </w:rPr>
      </w:pPr>
    </w:p>
    <w:p w14:paraId="457C07E5">
      <w:pPr>
        <w:snapToGrid w:val="0"/>
        <w:spacing w:line="360" w:lineRule="auto"/>
        <w:ind w:firstLine="3855" w:firstLineChars="1200"/>
        <w:outlineLvl w:val="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一、投标</w:t>
      </w:r>
      <w:r>
        <w:rPr>
          <w:rFonts w:hint="eastAsia" w:ascii="仿宋" w:hAnsi="仿宋" w:eastAsia="仿宋" w:cs="仿宋"/>
          <w:b/>
          <w:color w:val="000000" w:themeColor="text1"/>
          <w:sz w:val="32"/>
          <w:szCs w:val="32"/>
          <w:highlight w:val="none"/>
          <w14:textFill>
            <w14:solidFill>
              <w14:schemeClr w14:val="tx1"/>
            </w14:solidFill>
          </w14:textFill>
        </w:rPr>
        <w:t>函</w:t>
      </w:r>
    </w:p>
    <w:p w14:paraId="55ED5BF1">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p>
    <w:p w14:paraId="27CB08F3">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我方参加你方组织的</w:t>
      </w:r>
      <w:r>
        <w:rPr>
          <w:rFonts w:hint="eastAsia" w:ascii="仿宋" w:hAnsi="仿宋" w:eastAsia="仿宋" w:cs="仿宋"/>
          <w:color w:val="000000" w:themeColor="text1"/>
          <w:sz w:val="24"/>
          <w:highlight w:val="none"/>
          <w:u w:val="single"/>
          <w:lang w:eastAsia="zh-CN"/>
          <w14:textFill>
            <w14:solidFill>
              <w14:schemeClr w14:val="tx1"/>
            </w14:solidFill>
          </w14:textFill>
        </w:rPr>
        <w:t>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】招标的有关活动，并对此项目进行投标。为此：</w:t>
      </w:r>
    </w:p>
    <w:p w14:paraId="209372F9">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1、我方承诺投标有效期从提交投标文件的截止之日起</w:t>
      </w:r>
      <w:r>
        <w:rPr>
          <w:rFonts w:hint="eastAsia" w:ascii="仿宋" w:hAnsi="仿宋" w:eastAsia="仿宋" w:cs="仿宋"/>
          <w:color w:val="000000" w:themeColor="text1"/>
          <w:sz w:val="24"/>
          <w:highlight w:val="none"/>
          <w:u w:val="single"/>
          <w:lang w:val="en-US" w:eastAsia="zh-CN"/>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天（不少于90天）</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本投标文件在投标有效期满之前均具有约束力。</w:t>
      </w:r>
    </w:p>
    <w:p w14:paraId="5F13598A">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2、我方的投标文件包括以下内容：</w:t>
      </w:r>
    </w:p>
    <w:p w14:paraId="6D7534D8">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2.1资格文件：</w:t>
      </w:r>
    </w:p>
    <w:p w14:paraId="5088679C">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2.1.1承诺函；</w:t>
      </w:r>
    </w:p>
    <w:p w14:paraId="0277C5C0">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2.1.2</w:t>
      </w:r>
      <w:r>
        <w:rPr>
          <w:rFonts w:hint="eastAsia" w:ascii="仿宋" w:hAnsi="仿宋" w:eastAsia="仿宋" w:cs="仿宋"/>
          <w:snapToGrid w:val="0"/>
          <w:color w:val="000000" w:themeColor="text1"/>
          <w:kern w:val="28"/>
          <w:sz w:val="24"/>
          <w:szCs w:val="20"/>
          <w:highlight w:val="none"/>
          <w14:textFill>
            <w14:solidFill>
              <w14:schemeClr w14:val="tx1"/>
            </w14:solidFill>
          </w14:textFill>
        </w:rPr>
        <w:t>联合协议（如果有)；</w:t>
      </w:r>
    </w:p>
    <w:p w14:paraId="7B2DA07C">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2.1.3落实政府采购政策需满足的资格要求</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中小企业声明函（如果有）；</w:t>
      </w:r>
    </w:p>
    <w:p w14:paraId="1B82D3EE">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2.1.4本项目的特定资格要求。</w:t>
      </w:r>
    </w:p>
    <w:p w14:paraId="00E35B5B">
      <w:pPr>
        <w:snapToGrid w:val="0"/>
        <w:spacing w:line="360" w:lineRule="auto"/>
        <w:ind w:left="210" w:leftChars="100" w:firstLine="480" w:firstLineChars="200"/>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2商务技术</w:t>
      </w:r>
      <w:r>
        <w:rPr>
          <w:rFonts w:hint="eastAsia" w:ascii="仿宋" w:hAnsi="仿宋" w:eastAsia="仿宋" w:cs="仿宋"/>
          <w:color w:val="000000" w:themeColor="text1"/>
          <w:sz w:val="24"/>
          <w:highlight w:val="none"/>
          <w:lang w:val="zh-CN"/>
          <w14:textFill>
            <w14:solidFill>
              <w14:schemeClr w14:val="tx1"/>
            </w14:solidFill>
          </w14:textFill>
        </w:rPr>
        <w:t>文件：</w:t>
      </w:r>
    </w:p>
    <w:p w14:paraId="655D3905">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2.2.1投标函；</w:t>
      </w:r>
    </w:p>
    <w:p w14:paraId="32900B10">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2.2.2授权委托书或法定代表人（单位负责人）身份证明；</w:t>
      </w:r>
    </w:p>
    <w:p w14:paraId="3BE13211">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2.2.3分包意向协议（如果有）；</w:t>
      </w:r>
    </w:p>
    <w:p w14:paraId="7C9B73F9">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2.2.4符合性审查资料；</w:t>
      </w:r>
    </w:p>
    <w:p w14:paraId="578721A7">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2.2.5评标标准相应的商务技术资料；</w:t>
      </w:r>
    </w:p>
    <w:p w14:paraId="0C947CFC">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2.2.6投标标的清单；</w:t>
      </w:r>
    </w:p>
    <w:p w14:paraId="76CDF73B">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2.2.7商务技术偏离表；</w:t>
      </w:r>
    </w:p>
    <w:p w14:paraId="4518D220">
      <w:pPr>
        <w:snapToGrid w:val="0"/>
        <w:spacing w:line="360" w:lineRule="auto"/>
        <w:ind w:left="420" w:leftChars="200" w:firstLine="480" w:firstLineChars="200"/>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s="仿宋"/>
          <w:color w:val="000000" w:themeColor="text1"/>
          <w:sz w:val="24"/>
          <w:highlight w:val="none"/>
          <w:lang w:val="zh-CN"/>
          <w14:textFill>
            <w14:solidFill>
              <w14:schemeClr w14:val="tx1"/>
            </w14:solidFill>
          </w14:textFill>
        </w:rPr>
        <w:t>政府采购供应商廉洁自律承诺书；</w:t>
      </w:r>
    </w:p>
    <w:p w14:paraId="763F59AE">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3报价文件</w:t>
      </w:r>
    </w:p>
    <w:p w14:paraId="637D1EF3">
      <w:pPr>
        <w:snapToGrid w:val="0"/>
        <w:spacing w:line="360" w:lineRule="auto"/>
        <w:ind w:left="420" w:leftChars="2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2.3.1开标一览表（报价表）；</w:t>
      </w:r>
    </w:p>
    <w:p w14:paraId="23DF7EF6">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3、我方承诺除商务技术偏离表列出的偏离外，我方响应招标文件的全部要求。</w:t>
      </w:r>
    </w:p>
    <w:p w14:paraId="334DD589">
      <w:pPr>
        <w:snapToGrid w:val="0"/>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4、如我方中标，我方承诺：</w:t>
      </w:r>
    </w:p>
    <w:p w14:paraId="3FB65A06">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4.1在收到中标通知书后，在中标通知书规定的期限内与你方签订合同； </w:t>
      </w:r>
    </w:p>
    <w:p w14:paraId="1FCC9438">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4.2在签订合同时不向你方提出附加条件； </w:t>
      </w:r>
    </w:p>
    <w:p w14:paraId="7646AAE7">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4.3按照招标文件要求提交履约保证金； </w:t>
      </w:r>
    </w:p>
    <w:p w14:paraId="3BF59369">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4.4在合同约定的期限内完成合同规定的全部义务。 </w:t>
      </w:r>
    </w:p>
    <w:p w14:paraId="783A88B0">
      <w:pPr>
        <w:snapToGrid w:val="0"/>
        <w:spacing w:line="360" w:lineRule="auto"/>
        <w:ind w:left="210" w:leftChars="100"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5、其他补充说明:。</w:t>
      </w:r>
    </w:p>
    <w:p w14:paraId="10ABBF92">
      <w:pPr>
        <w:spacing w:line="360" w:lineRule="auto"/>
        <w:ind w:firstLine="3600" w:firstLineChars="15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投标人名称（电子签名）：                          </w:t>
      </w:r>
    </w:p>
    <w:p w14:paraId="178FCF4D">
      <w:pPr>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3E34F7C1">
      <w:pPr>
        <w:snapToGrid w:val="0"/>
        <w:spacing w:line="360" w:lineRule="auto"/>
        <w:ind w:left="420" w:leftChars="200" w:firstLine="4200" w:firstLineChars="1750"/>
        <w:rPr>
          <w:rFonts w:ascii="仿宋" w:hAnsi="仿宋" w:eastAsia="仿宋" w:cs="仿宋"/>
          <w:color w:val="000000" w:themeColor="text1"/>
          <w:kern w:val="0"/>
          <w:sz w:val="24"/>
          <w:highlight w:val="none"/>
          <w:u w:val="single"/>
          <w14:textFill>
            <w14:solidFill>
              <w14:schemeClr w14:val="tx1"/>
            </w14:solidFill>
          </w14:textFill>
        </w:rPr>
      </w:pPr>
    </w:p>
    <w:p w14:paraId="7DEA78B4">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6DDCC14A">
      <w:pPr>
        <w:snapToGrid w:val="0"/>
        <w:spacing w:line="360" w:lineRule="auto"/>
        <w:jc w:val="center"/>
        <w:rPr>
          <w:rFonts w:ascii="仿宋" w:hAnsi="仿宋" w:eastAsia="仿宋" w:cs="仿宋"/>
          <w:b/>
          <w:color w:val="000000" w:themeColor="text1"/>
          <w:kern w:val="0"/>
          <w:sz w:val="32"/>
          <w:szCs w:val="32"/>
          <w:highlight w:val="none"/>
          <w14:textFill>
            <w14:solidFill>
              <w14:schemeClr w14:val="tx1"/>
            </w14:solidFill>
          </w14:textFill>
        </w:rPr>
      </w:pPr>
    </w:p>
    <w:p w14:paraId="13443194">
      <w:pPr>
        <w:snapToGrid w:val="0"/>
        <w:spacing w:line="360" w:lineRule="auto"/>
        <w:rPr>
          <w:rFonts w:ascii="仿宋" w:hAnsi="仿宋" w:eastAsia="仿宋" w:cs="仿宋"/>
          <w:color w:val="000000" w:themeColor="text1"/>
          <w:sz w:val="24"/>
          <w:highlight w:val="none"/>
          <w14:textFill>
            <w14:solidFill>
              <w14:schemeClr w14:val="tx1"/>
            </w14:solidFill>
          </w14:textFill>
        </w:rPr>
      </w:pPr>
    </w:p>
    <w:p w14:paraId="2F66F16D">
      <w:pPr>
        <w:jc w:val="center"/>
        <w:rPr>
          <w:rFonts w:ascii="仿宋" w:hAnsi="仿宋" w:eastAsia="仿宋" w:cs="仿宋"/>
          <w:b/>
          <w:color w:val="000000" w:themeColor="text1"/>
          <w:kern w:val="0"/>
          <w:sz w:val="32"/>
          <w:szCs w:val="32"/>
          <w:highlight w:val="none"/>
          <w14:textFill>
            <w14:solidFill>
              <w14:schemeClr w14:val="tx1"/>
            </w14:solidFill>
          </w14:textFill>
        </w:rPr>
      </w:pPr>
    </w:p>
    <w:p w14:paraId="198B0628">
      <w:pPr>
        <w:jc w:val="center"/>
        <w:rPr>
          <w:rFonts w:ascii="仿宋" w:hAnsi="仿宋" w:eastAsia="仿宋" w:cs="仿宋"/>
          <w:b/>
          <w:color w:val="000000" w:themeColor="text1"/>
          <w:kern w:val="0"/>
          <w:sz w:val="32"/>
          <w:szCs w:val="32"/>
          <w:highlight w:val="none"/>
          <w14:textFill>
            <w14:solidFill>
              <w14:schemeClr w14:val="tx1"/>
            </w14:solidFill>
          </w14:textFill>
        </w:rPr>
      </w:pPr>
    </w:p>
    <w:p w14:paraId="47966247">
      <w:pPr>
        <w:jc w:val="center"/>
        <w:rPr>
          <w:rFonts w:ascii="仿宋" w:hAnsi="仿宋" w:eastAsia="仿宋" w:cs="仿宋"/>
          <w:b/>
          <w:color w:val="000000" w:themeColor="text1"/>
          <w:kern w:val="0"/>
          <w:sz w:val="32"/>
          <w:szCs w:val="32"/>
          <w:highlight w:val="none"/>
          <w14:textFill>
            <w14:solidFill>
              <w14:schemeClr w14:val="tx1"/>
            </w14:solidFill>
          </w14:textFill>
        </w:rPr>
      </w:pPr>
    </w:p>
    <w:p w14:paraId="09A96440">
      <w:pPr>
        <w:jc w:val="center"/>
        <w:rPr>
          <w:rFonts w:ascii="仿宋" w:hAnsi="仿宋" w:eastAsia="仿宋" w:cs="仿宋"/>
          <w:b/>
          <w:color w:val="000000" w:themeColor="text1"/>
          <w:kern w:val="0"/>
          <w:sz w:val="32"/>
          <w:szCs w:val="32"/>
          <w:highlight w:val="none"/>
          <w14:textFill>
            <w14:solidFill>
              <w14:schemeClr w14:val="tx1"/>
            </w14:solidFill>
          </w14:textFill>
        </w:rPr>
      </w:pPr>
    </w:p>
    <w:p w14:paraId="56522215">
      <w:pPr>
        <w:jc w:val="center"/>
        <w:rPr>
          <w:rFonts w:ascii="仿宋" w:hAnsi="仿宋" w:eastAsia="仿宋" w:cs="仿宋"/>
          <w:b/>
          <w:color w:val="000000" w:themeColor="text1"/>
          <w:kern w:val="0"/>
          <w:sz w:val="32"/>
          <w:szCs w:val="32"/>
          <w:highlight w:val="none"/>
          <w14:textFill>
            <w14:solidFill>
              <w14:schemeClr w14:val="tx1"/>
            </w14:solidFill>
          </w14:textFill>
        </w:rPr>
      </w:pPr>
    </w:p>
    <w:p w14:paraId="0C7A3B19">
      <w:pPr>
        <w:jc w:val="center"/>
        <w:rPr>
          <w:rFonts w:ascii="仿宋" w:hAnsi="仿宋" w:eastAsia="仿宋" w:cs="仿宋"/>
          <w:b/>
          <w:color w:val="000000" w:themeColor="text1"/>
          <w:kern w:val="0"/>
          <w:sz w:val="32"/>
          <w:szCs w:val="32"/>
          <w:highlight w:val="none"/>
          <w14:textFill>
            <w14:solidFill>
              <w14:schemeClr w14:val="tx1"/>
            </w14:solidFill>
          </w14:textFill>
        </w:rPr>
      </w:pPr>
    </w:p>
    <w:p w14:paraId="54A1C757">
      <w:pPr>
        <w:jc w:val="center"/>
        <w:rPr>
          <w:rFonts w:ascii="仿宋" w:hAnsi="仿宋" w:eastAsia="仿宋" w:cs="仿宋"/>
          <w:b/>
          <w:color w:val="000000" w:themeColor="text1"/>
          <w:kern w:val="0"/>
          <w:sz w:val="32"/>
          <w:szCs w:val="32"/>
          <w:highlight w:val="none"/>
          <w14:textFill>
            <w14:solidFill>
              <w14:schemeClr w14:val="tx1"/>
            </w14:solidFill>
          </w14:textFill>
        </w:rPr>
      </w:pPr>
    </w:p>
    <w:p w14:paraId="77665057">
      <w:pPr>
        <w:jc w:val="center"/>
        <w:rPr>
          <w:rFonts w:ascii="仿宋" w:hAnsi="仿宋" w:eastAsia="仿宋" w:cs="仿宋"/>
          <w:b/>
          <w:color w:val="000000" w:themeColor="text1"/>
          <w:kern w:val="0"/>
          <w:sz w:val="32"/>
          <w:szCs w:val="32"/>
          <w:highlight w:val="none"/>
          <w14:textFill>
            <w14:solidFill>
              <w14:schemeClr w14:val="tx1"/>
            </w14:solidFill>
          </w14:textFill>
        </w:rPr>
      </w:pPr>
    </w:p>
    <w:p w14:paraId="39695080">
      <w:pPr>
        <w:jc w:val="center"/>
        <w:rPr>
          <w:rFonts w:ascii="仿宋" w:hAnsi="仿宋" w:eastAsia="仿宋" w:cs="仿宋"/>
          <w:b/>
          <w:color w:val="000000" w:themeColor="text1"/>
          <w:kern w:val="0"/>
          <w:sz w:val="32"/>
          <w:szCs w:val="32"/>
          <w:highlight w:val="none"/>
          <w14:textFill>
            <w14:solidFill>
              <w14:schemeClr w14:val="tx1"/>
            </w14:solidFill>
          </w14:textFill>
        </w:rPr>
      </w:pPr>
    </w:p>
    <w:p w14:paraId="7D0C2ED5">
      <w:pPr>
        <w:jc w:val="center"/>
        <w:rPr>
          <w:rFonts w:ascii="仿宋" w:hAnsi="仿宋" w:eastAsia="仿宋" w:cs="仿宋"/>
          <w:b/>
          <w:color w:val="000000" w:themeColor="text1"/>
          <w:kern w:val="0"/>
          <w:sz w:val="32"/>
          <w:szCs w:val="32"/>
          <w:highlight w:val="none"/>
          <w14:textFill>
            <w14:solidFill>
              <w14:schemeClr w14:val="tx1"/>
            </w14:solidFill>
          </w14:textFill>
        </w:rPr>
      </w:pPr>
    </w:p>
    <w:p w14:paraId="54C45E57">
      <w:pPr>
        <w:jc w:val="center"/>
        <w:rPr>
          <w:rFonts w:ascii="仿宋" w:hAnsi="仿宋" w:eastAsia="仿宋" w:cs="仿宋"/>
          <w:b/>
          <w:color w:val="000000" w:themeColor="text1"/>
          <w:kern w:val="0"/>
          <w:sz w:val="32"/>
          <w:szCs w:val="32"/>
          <w:highlight w:val="none"/>
          <w14:textFill>
            <w14:solidFill>
              <w14:schemeClr w14:val="tx1"/>
            </w14:solidFill>
          </w14:textFill>
        </w:rPr>
      </w:pPr>
    </w:p>
    <w:p w14:paraId="5A2FE28F">
      <w:pPr>
        <w:jc w:val="center"/>
        <w:rPr>
          <w:rFonts w:ascii="仿宋" w:hAnsi="仿宋" w:eastAsia="仿宋" w:cs="仿宋"/>
          <w:b/>
          <w:color w:val="000000" w:themeColor="text1"/>
          <w:kern w:val="0"/>
          <w:sz w:val="32"/>
          <w:szCs w:val="32"/>
          <w:highlight w:val="none"/>
          <w14:textFill>
            <w14:solidFill>
              <w14:schemeClr w14:val="tx1"/>
            </w14:solidFill>
          </w14:textFill>
        </w:rPr>
      </w:pPr>
    </w:p>
    <w:p w14:paraId="3D1E51AC">
      <w:pPr>
        <w:jc w:val="center"/>
        <w:rPr>
          <w:rFonts w:ascii="仿宋" w:hAnsi="仿宋" w:eastAsia="仿宋" w:cs="仿宋"/>
          <w:b/>
          <w:color w:val="000000" w:themeColor="text1"/>
          <w:kern w:val="0"/>
          <w:sz w:val="32"/>
          <w:szCs w:val="32"/>
          <w:highlight w:val="none"/>
          <w14:textFill>
            <w14:solidFill>
              <w14:schemeClr w14:val="tx1"/>
            </w14:solidFill>
          </w14:textFill>
        </w:rPr>
      </w:pPr>
    </w:p>
    <w:p w14:paraId="1930F7FB">
      <w:pPr>
        <w:jc w:val="center"/>
        <w:rPr>
          <w:rFonts w:ascii="仿宋" w:hAnsi="仿宋" w:eastAsia="仿宋" w:cs="仿宋"/>
          <w:b/>
          <w:color w:val="000000" w:themeColor="text1"/>
          <w:kern w:val="0"/>
          <w:sz w:val="32"/>
          <w:szCs w:val="32"/>
          <w:highlight w:val="none"/>
          <w14:textFill>
            <w14:solidFill>
              <w14:schemeClr w14:val="tx1"/>
            </w14:solidFill>
          </w14:textFill>
        </w:rPr>
      </w:pPr>
    </w:p>
    <w:p w14:paraId="273579B2">
      <w:pPr>
        <w:jc w:val="center"/>
        <w:rPr>
          <w:rFonts w:ascii="仿宋" w:hAnsi="仿宋" w:eastAsia="仿宋" w:cs="仿宋"/>
          <w:b/>
          <w:color w:val="000000" w:themeColor="text1"/>
          <w:kern w:val="0"/>
          <w:sz w:val="32"/>
          <w:szCs w:val="32"/>
          <w:highlight w:val="none"/>
          <w14:textFill>
            <w14:solidFill>
              <w14:schemeClr w14:val="tx1"/>
            </w14:solidFill>
          </w14:textFill>
        </w:rPr>
      </w:pPr>
    </w:p>
    <w:p w14:paraId="2DD344A1">
      <w:pPr>
        <w:jc w:val="center"/>
        <w:rPr>
          <w:rFonts w:ascii="仿宋" w:hAnsi="仿宋" w:eastAsia="仿宋" w:cs="仿宋"/>
          <w:b/>
          <w:color w:val="000000" w:themeColor="text1"/>
          <w:kern w:val="0"/>
          <w:sz w:val="32"/>
          <w:szCs w:val="32"/>
          <w:highlight w:val="none"/>
          <w14:textFill>
            <w14:solidFill>
              <w14:schemeClr w14:val="tx1"/>
            </w14:solidFill>
          </w14:textFill>
        </w:rPr>
      </w:pPr>
    </w:p>
    <w:p w14:paraId="33F81036">
      <w:pPr>
        <w:jc w:val="center"/>
        <w:rPr>
          <w:rFonts w:ascii="仿宋" w:hAnsi="仿宋" w:eastAsia="仿宋" w:cs="仿宋"/>
          <w:b/>
          <w:color w:val="000000" w:themeColor="text1"/>
          <w:kern w:val="0"/>
          <w:sz w:val="32"/>
          <w:szCs w:val="32"/>
          <w:highlight w:val="none"/>
          <w14:textFill>
            <w14:solidFill>
              <w14:schemeClr w14:val="tx1"/>
            </w14:solidFill>
          </w14:textFill>
        </w:rPr>
      </w:pPr>
    </w:p>
    <w:p w14:paraId="1E570DE8">
      <w:pPr>
        <w:jc w:val="center"/>
        <w:rPr>
          <w:rFonts w:ascii="仿宋" w:hAnsi="仿宋" w:eastAsia="仿宋" w:cs="仿宋"/>
          <w:b/>
          <w:color w:val="000000" w:themeColor="text1"/>
          <w:kern w:val="0"/>
          <w:sz w:val="32"/>
          <w:szCs w:val="32"/>
          <w:highlight w:val="none"/>
          <w14:textFill>
            <w14:solidFill>
              <w14:schemeClr w14:val="tx1"/>
            </w14:solidFill>
          </w14:textFill>
        </w:rPr>
      </w:pPr>
    </w:p>
    <w:p w14:paraId="243513D2">
      <w:pPr>
        <w:jc w:val="center"/>
        <w:rPr>
          <w:rFonts w:ascii="仿宋" w:hAnsi="仿宋" w:eastAsia="仿宋" w:cs="仿宋"/>
          <w:b/>
          <w:color w:val="000000" w:themeColor="text1"/>
          <w:kern w:val="0"/>
          <w:sz w:val="32"/>
          <w:szCs w:val="32"/>
          <w:highlight w:val="none"/>
          <w14:textFill>
            <w14:solidFill>
              <w14:schemeClr w14:val="tx1"/>
            </w14:solidFill>
          </w14:textFill>
        </w:rPr>
      </w:pPr>
    </w:p>
    <w:p w14:paraId="17B88983">
      <w:pPr>
        <w:jc w:val="center"/>
        <w:rPr>
          <w:rFonts w:ascii="仿宋" w:hAnsi="仿宋" w:eastAsia="仿宋" w:cs="仿宋"/>
          <w:b/>
          <w:color w:val="000000" w:themeColor="text1"/>
          <w:kern w:val="0"/>
          <w:sz w:val="32"/>
          <w:szCs w:val="32"/>
          <w:highlight w:val="none"/>
          <w14:textFill>
            <w14:solidFill>
              <w14:schemeClr w14:val="tx1"/>
            </w14:solidFill>
          </w14:textFill>
        </w:rPr>
      </w:pPr>
    </w:p>
    <w:p w14:paraId="4DBB75D8">
      <w:pPr>
        <w:jc w:val="center"/>
        <w:rPr>
          <w:rFonts w:ascii="仿宋" w:hAnsi="仿宋" w:eastAsia="仿宋" w:cs="仿宋"/>
          <w:b/>
          <w:color w:val="000000" w:themeColor="text1"/>
          <w:kern w:val="0"/>
          <w:sz w:val="32"/>
          <w:szCs w:val="32"/>
          <w:highlight w:val="none"/>
          <w14:textFill>
            <w14:solidFill>
              <w14:schemeClr w14:val="tx1"/>
            </w14:solidFill>
          </w14:textFill>
        </w:rPr>
      </w:pPr>
    </w:p>
    <w:p w14:paraId="03EE9F0A">
      <w:pPr>
        <w:jc w:val="center"/>
        <w:rPr>
          <w:rFonts w:ascii="仿宋" w:hAnsi="仿宋" w:eastAsia="仿宋" w:cs="仿宋"/>
          <w:b/>
          <w:color w:val="000000" w:themeColor="text1"/>
          <w:kern w:val="0"/>
          <w:sz w:val="32"/>
          <w:szCs w:val="32"/>
          <w:highlight w:val="none"/>
          <w14:textFill>
            <w14:solidFill>
              <w14:schemeClr w14:val="tx1"/>
            </w14:solidFill>
          </w14:textFill>
        </w:rPr>
      </w:pPr>
    </w:p>
    <w:p w14:paraId="41094F43">
      <w:pPr>
        <w:pStyle w:val="17"/>
        <w:rPr>
          <w:rFonts w:ascii="仿宋" w:hAnsi="仿宋" w:eastAsia="仿宋" w:cs="仿宋"/>
          <w:b/>
          <w:color w:val="000000" w:themeColor="text1"/>
          <w:kern w:val="0"/>
          <w:sz w:val="32"/>
          <w:szCs w:val="32"/>
          <w:highlight w:val="none"/>
          <w14:textFill>
            <w14:solidFill>
              <w14:schemeClr w14:val="tx1"/>
            </w14:solidFill>
          </w14:textFill>
        </w:rPr>
      </w:pPr>
    </w:p>
    <w:p w14:paraId="2BFC9D0A">
      <w:pPr>
        <w:rPr>
          <w:color w:val="000000" w:themeColor="text1"/>
          <w:highlight w:val="none"/>
          <w14:textFill>
            <w14:solidFill>
              <w14:schemeClr w14:val="tx1"/>
            </w14:solidFill>
          </w14:textFill>
        </w:rPr>
      </w:pPr>
    </w:p>
    <w:p w14:paraId="7C0C084D">
      <w:pPr>
        <w:jc w:val="center"/>
        <w:rPr>
          <w:rFonts w:ascii="仿宋" w:hAnsi="仿宋" w:eastAsia="仿宋" w:cs="仿宋"/>
          <w:b/>
          <w:color w:val="000000" w:themeColor="text1"/>
          <w:kern w:val="0"/>
          <w:sz w:val="32"/>
          <w:szCs w:val="32"/>
          <w:highlight w:val="none"/>
          <w14:textFill>
            <w14:solidFill>
              <w14:schemeClr w14:val="tx1"/>
            </w14:solidFill>
          </w14:textFill>
        </w:rPr>
      </w:pPr>
    </w:p>
    <w:p w14:paraId="22BA73F9">
      <w:pPr>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5F38E540">
      <w:pPr>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54B2C13C">
      <w:pPr>
        <w:jc w:val="center"/>
        <w:rPr>
          <w:rFonts w:ascii="仿宋" w:hAnsi="仿宋" w:eastAsia="仿宋" w:cs="仿宋"/>
          <w:b/>
          <w:color w:val="000000" w:themeColor="text1"/>
          <w:kern w:val="0"/>
          <w:sz w:val="32"/>
          <w:szCs w:val="32"/>
          <w:highlight w:val="none"/>
          <w:lang w:val="zh-CN"/>
          <w14:textFill>
            <w14:solidFill>
              <w14:schemeClr w14:val="tx1"/>
            </w14:solidFill>
          </w14:textFill>
        </w:rPr>
      </w:pPr>
      <w:r>
        <w:rPr>
          <w:rFonts w:hint="eastAsia" w:ascii="仿宋" w:hAnsi="仿宋" w:eastAsia="仿宋" w:cs="仿宋"/>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14:paraId="4A7F58F1">
      <w:pPr>
        <w:snapToGrid w:val="0"/>
        <w:spacing w:line="360" w:lineRule="auto"/>
        <w:rPr>
          <w:rFonts w:ascii="仿宋" w:hAnsi="仿宋" w:eastAsia="仿宋" w:cs="仿宋"/>
          <w:color w:val="000000" w:themeColor="text1"/>
          <w:sz w:val="24"/>
          <w:highlight w:val="none"/>
          <w14:textFill>
            <w14:solidFill>
              <w14:schemeClr w14:val="tx1"/>
            </w14:solidFill>
          </w14:textFill>
        </w:rPr>
      </w:pPr>
    </w:p>
    <w:p w14:paraId="5DDEE927">
      <w:pPr>
        <w:snapToGrid w:val="0"/>
        <w:spacing w:line="360" w:lineRule="auto"/>
        <w:ind w:firstLine="2872" w:firstLineChars="894"/>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val="zh-CN"/>
          <w14:textFill>
            <w14:solidFill>
              <w14:schemeClr w14:val="tx1"/>
            </w14:solidFill>
          </w14:textFill>
        </w:rPr>
        <w:t>授权委托书（适用于非联合体投标）</w:t>
      </w:r>
    </w:p>
    <w:p w14:paraId="342F6A2F">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732F0778">
      <w:pPr>
        <w:snapToGrid w:val="0"/>
        <w:spacing w:line="360" w:lineRule="auto"/>
        <w:ind w:firstLine="57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现</w:t>
      </w:r>
      <w:r>
        <w:rPr>
          <w:rFonts w:hint="eastAsia" w:ascii="仿宋" w:hAnsi="仿宋" w:eastAsia="仿宋" w:cs="仿宋"/>
          <w:color w:val="000000" w:themeColor="text1"/>
          <w:kern w:val="0"/>
          <w:sz w:val="24"/>
          <w:highlight w:val="none"/>
          <w:lang w:val="zh-CN"/>
          <w14:textFill>
            <w14:solidFill>
              <w14:schemeClr w14:val="tx1"/>
            </w14:solidFill>
          </w14:textFill>
        </w:rPr>
        <w:t>委托（姓名）为我方代理人（身份证号码：，手机：），以我方名义处理2026年笕桥街道社工疗休养项目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政府采购投标的一切事项，其法律后果由我方承担。</w:t>
      </w:r>
    </w:p>
    <w:p w14:paraId="228420FA">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委托期限</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自年月日起至年月日止。</w:t>
      </w:r>
    </w:p>
    <w:p w14:paraId="4BF0B161">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特此告知。</w:t>
      </w:r>
    </w:p>
    <w:p w14:paraId="2FF1149D">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投标人名称(电子签名)：</w:t>
      </w:r>
    </w:p>
    <w:p w14:paraId="47234264">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签发日期：  年  月   日</w:t>
      </w:r>
    </w:p>
    <w:p w14:paraId="78266C0F">
      <w:pPr>
        <w:snapToGrid w:val="0"/>
        <w:spacing w:line="360" w:lineRule="auto"/>
        <w:rPr>
          <w:rFonts w:ascii="仿宋" w:hAnsi="仿宋" w:eastAsia="仿宋" w:cs="仿宋"/>
          <w:color w:val="000000" w:themeColor="text1"/>
          <w:sz w:val="24"/>
          <w:highlight w:val="none"/>
          <w14:textFill>
            <w14:solidFill>
              <w14:schemeClr w14:val="tx1"/>
            </w14:solidFill>
          </w14:textFill>
        </w:rPr>
      </w:pPr>
    </w:p>
    <w:p w14:paraId="701DADAD">
      <w:pPr>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val="zh-CN"/>
          <w14:textFill>
            <w14:solidFill>
              <w14:schemeClr w14:val="tx1"/>
            </w14:solidFill>
          </w14:textFill>
        </w:rPr>
        <w:t>授权委托书（适用于联合体投标）</w:t>
      </w:r>
    </w:p>
    <w:p w14:paraId="45F0E75D">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E6C1F41">
      <w:pPr>
        <w:snapToGrid w:val="0"/>
        <w:spacing w:line="360" w:lineRule="auto"/>
        <w:ind w:firstLine="576"/>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现</w:t>
      </w:r>
      <w:r>
        <w:rPr>
          <w:rFonts w:hint="eastAsia" w:ascii="仿宋" w:hAnsi="仿宋" w:eastAsia="仿宋" w:cs="仿宋"/>
          <w:color w:val="000000" w:themeColor="text1"/>
          <w:kern w:val="0"/>
          <w:sz w:val="24"/>
          <w:highlight w:val="none"/>
          <w:lang w:val="zh-CN"/>
          <w14:textFill>
            <w14:solidFill>
              <w14:schemeClr w14:val="tx1"/>
            </w14:solidFill>
          </w14:textFill>
        </w:rPr>
        <w:t xml:space="preserve">委托（姓名）为我方代理人（身份证号码：，手机：），以我方名义处理2026年笕桥街道社工疗休养项目 </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政府采购投标的一切事项，其法律后果由我方承担。</w:t>
      </w:r>
    </w:p>
    <w:p w14:paraId="75249A9F">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委托期限</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自年月日起至年月日止。</w:t>
      </w:r>
    </w:p>
    <w:p w14:paraId="4D505FB8">
      <w:pPr>
        <w:snapToGrid w:val="0"/>
        <w:spacing w:line="360" w:lineRule="auto"/>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特此告知。</w:t>
      </w:r>
    </w:p>
    <w:p w14:paraId="65AB4EDC">
      <w:pPr>
        <w:rPr>
          <w:rFonts w:ascii="仿宋" w:hAnsi="仿宋" w:eastAsia="仿宋" w:cs="仿宋"/>
          <w:color w:val="000000" w:themeColor="text1"/>
          <w:highlight w:val="none"/>
          <w14:textFill>
            <w14:solidFill>
              <w14:schemeClr w14:val="tx1"/>
            </w14:solidFill>
          </w14:textFill>
        </w:rPr>
      </w:pPr>
    </w:p>
    <w:p w14:paraId="75C8EB61">
      <w:pPr>
        <w:snapToGrid w:val="0"/>
        <w:spacing w:line="360" w:lineRule="auto"/>
        <w:ind w:firstLine="5040" w:firstLineChars="21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联合体成员名称(电子签名/公章)：</w:t>
      </w:r>
    </w:p>
    <w:p w14:paraId="0A2B0291">
      <w:pPr>
        <w:snapToGrid w:val="0"/>
        <w:spacing w:line="360" w:lineRule="auto"/>
        <w:ind w:firstLine="5040" w:firstLineChars="21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联合体成员名称(电子签名/公章)：</w:t>
      </w:r>
    </w:p>
    <w:p w14:paraId="20F56E81">
      <w:pPr>
        <w:snapToGrid w:val="0"/>
        <w:spacing w:line="360" w:lineRule="auto"/>
        <w:ind w:firstLine="5760" w:firstLineChars="24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w:t>
      </w:r>
    </w:p>
    <w:p w14:paraId="1F50AEBF">
      <w:pPr>
        <w:snapToGrid w:val="0"/>
        <w:spacing w:line="360" w:lineRule="auto"/>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日期：  年  月   日</w:t>
      </w:r>
    </w:p>
    <w:p w14:paraId="537B8600">
      <w:pPr>
        <w:pStyle w:val="1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注：</w:t>
      </w:r>
      <w:r>
        <w:rPr>
          <w:rFonts w:hint="eastAsia" w:ascii="仿宋" w:hAnsi="仿宋" w:eastAsia="仿宋" w:cs="仿宋"/>
          <w:color w:val="000000" w:themeColor="text1"/>
          <w:kern w:val="0"/>
          <w:sz w:val="24"/>
          <w:highlight w:val="none"/>
          <w:lang w:val="zh-CN"/>
          <w14:textFill>
            <w14:solidFill>
              <w14:schemeClr w14:val="tx1"/>
            </w14:solidFill>
          </w14:textFill>
        </w:rPr>
        <w:t>▲供应商委派不在本单位缴纳社保的人员作为授权代表（代理人）的，应当在投标（响应）文件中，说明具体原因、授权代表缴纳社保的单位，并附列该授权代表缴纳社保清单。</w:t>
      </w:r>
    </w:p>
    <w:p w14:paraId="3BDD20F1">
      <w:pPr>
        <w:rPr>
          <w:color w:val="000000" w:themeColor="text1"/>
          <w:highlight w:val="none"/>
          <w:lang w:val="zh-CN"/>
          <w14:textFill>
            <w14:solidFill>
              <w14:schemeClr w14:val="tx1"/>
            </w14:solidFill>
          </w14:textFill>
        </w:rPr>
      </w:pPr>
    </w:p>
    <w:p w14:paraId="4B76EB67">
      <w:pPr>
        <w:rPr>
          <w:color w:val="000000" w:themeColor="text1"/>
          <w:highlight w:val="none"/>
          <w:lang w:val="zh-CN"/>
          <w14:textFill>
            <w14:solidFill>
              <w14:schemeClr w14:val="tx1"/>
            </w14:solidFill>
          </w14:textFill>
        </w:rPr>
      </w:pPr>
    </w:p>
    <w:p w14:paraId="38114F69">
      <w:pPr>
        <w:autoSpaceDE w:val="0"/>
        <w:autoSpaceDN w:val="0"/>
        <w:spacing w:line="360" w:lineRule="auto"/>
        <w:jc w:val="center"/>
        <w:rPr>
          <w:rFonts w:hint="eastAsia" w:ascii="仿宋" w:hAnsi="仿宋" w:eastAsia="仿宋" w:cs="仿宋"/>
          <w:b/>
          <w:color w:val="000000" w:themeColor="text1"/>
          <w:kern w:val="0"/>
          <w:sz w:val="32"/>
          <w:szCs w:val="32"/>
          <w:highlight w:val="none"/>
          <w:lang w:val="zh-CN"/>
          <w14:textFill>
            <w14:solidFill>
              <w14:schemeClr w14:val="tx1"/>
            </w14:solidFill>
          </w14:textFill>
        </w:rPr>
      </w:pPr>
    </w:p>
    <w:p w14:paraId="1FFDB172">
      <w:pPr>
        <w:autoSpaceDE w:val="0"/>
        <w:autoSpaceDN w:val="0"/>
        <w:spacing w:line="360" w:lineRule="auto"/>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仿宋" w:hAnsi="仿宋" w:eastAsia="仿宋" w:cs="仿宋"/>
          <w:b/>
          <w:color w:val="000000" w:themeColor="text1"/>
          <w:sz w:val="30"/>
          <w:szCs w:val="30"/>
          <w:highlight w:val="none"/>
          <w14:textFill>
            <w14:solidFill>
              <w14:schemeClr w14:val="tx1"/>
            </w14:solidFill>
          </w14:textFill>
        </w:rPr>
        <w:t>的身份证明（适用于法定代表人、单位负责人或者自然人本人代表投标人参加投标）</w:t>
      </w:r>
    </w:p>
    <w:p w14:paraId="0F25B4D9">
      <w:pPr>
        <w:pStyle w:val="149"/>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5D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E435F18">
            <w:pPr>
              <w:pStyle w:val="149"/>
              <w:adjustRightIn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正面：                                 反面：</w:t>
            </w:r>
          </w:p>
          <w:p w14:paraId="70361429">
            <w:pPr>
              <w:pStyle w:val="149"/>
              <w:adjustRightInd w:val="0"/>
              <w:spacing w:line="360" w:lineRule="auto"/>
              <w:rPr>
                <w:rFonts w:ascii="仿宋" w:hAnsi="仿宋" w:eastAsia="仿宋" w:cs="仿宋"/>
                <w:bCs/>
                <w:color w:val="000000" w:themeColor="text1"/>
                <w:sz w:val="24"/>
                <w:highlight w:val="none"/>
                <w14:textFill>
                  <w14:solidFill>
                    <w14:schemeClr w14:val="tx1"/>
                  </w14:solidFill>
                </w14:textFill>
              </w:rPr>
            </w:pPr>
          </w:p>
        </w:tc>
      </w:tr>
    </w:tbl>
    <w:p w14:paraId="5F04EE8A">
      <w:pPr>
        <w:snapToGrid w:val="0"/>
        <w:spacing w:line="360" w:lineRule="auto"/>
        <w:ind w:firstLine="576"/>
        <w:jc w:val="center"/>
        <w:rPr>
          <w:rFonts w:ascii="仿宋" w:hAnsi="仿宋" w:eastAsia="仿宋" w:cs="仿宋"/>
          <w:color w:val="000000" w:themeColor="text1"/>
          <w:kern w:val="0"/>
          <w:sz w:val="24"/>
          <w:highlight w:val="none"/>
          <w:lang w:val="zh-CN"/>
          <w14:textFill>
            <w14:solidFill>
              <w14:schemeClr w14:val="tx1"/>
            </w14:solidFill>
          </w14:textFill>
        </w:rPr>
      </w:pPr>
    </w:p>
    <w:p w14:paraId="62FED32A">
      <w:pPr>
        <w:snapToGrid w:val="0"/>
        <w:spacing w:line="360" w:lineRule="auto"/>
        <w:ind w:firstLine="576"/>
        <w:jc w:val="center"/>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投标人名称(电子签名)：                              </w:t>
      </w:r>
    </w:p>
    <w:p w14:paraId="3976CF0E">
      <w:pPr>
        <w:spacing w:line="360" w:lineRule="auto"/>
        <w:jc w:val="center"/>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日期：  年  月  日</w:t>
      </w:r>
    </w:p>
    <w:p w14:paraId="00048B14">
      <w:pPr>
        <w:jc w:val="center"/>
        <w:rPr>
          <w:rFonts w:ascii="仿宋" w:hAnsi="仿宋" w:eastAsia="仿宋" w:cs="仿宋"/>
          <w:b/>
          <w:color w:val="000000" w:themeColor="text1"/>
          <w:kern w:val="0"/>
          <w:sz w:val="32"/>
          <w:szCs w:val="32"/>
          <w:highlight w:val="none"/>
          <w14:textFill>
            <w14:solidFill>
              <w14:schemeClr w14:val="tx1"/>
            </w14:solidFill>
          </w14:textFill>
        </w:rPr>
      </w:pPr>
    </w:p>
    <w:p w14:paraId="4CD0356A">
      <w:pPr>
        <w:jc w:val="center"/>
        <w:rPr>
          <w:rFonts w:ascii="仿宋" w:hAnsi="仿宋" w:eastAsia="仿宋" w:cs="仿宋"/>
          <w:b/>
          <w:color w:val="000000" w:themeColor="text1"/>
          <w:kern w:val="0"/>
          <w:sz w:val="32"/>
          <w:szCs w:val="32"/>
          <w:highlight w:val="none"/>
          <w14:textFill>
            <w14:solidFill>
              <w14:schemeClr w14:val="tx1"/>
            </w14:solidFill>
          </w14:textFill>
        </w:rPr>
      </w:pPr>
    </w:p>
    <w:p w14:paraId="5952F915">
      <w:pPr>
        <w:jc w:val="center"/>
        <w:rPr>
          <w:rFonts w:ascii="仿宋" w:hAnsi="仿宋" w:eastAsia="仿宋" w:cs="仿宋"/>
          <w:b/>
          <w:color w:val="000000" w:themeColor="text1"/>
          <w:kern w:val="0"/>
          <w:sz w:val="32"/>
          <w:szCs w:val="32"/>
          <w:highlight w:val="none"/>
          <w14:textFill>
            <w14:solidFill>
              <w14:schemeClr w14:val="tx1"/>
            </w14:solidFill>
          </w14:textFill>
        </w:rPr>
      </w:pPr>
    </w:p>
    <w:p w14:paraId="61E58460">
      <w:pPr>
        <w:jc w:val="center"/>
        <w:rPr>
          <w:rFonts w:ascii="仿宋" w:hAnsi="仿宋" w:eastAsia="仿宋" w:cs="仿宋"/>
          <w:b/>
          <w:color w:val="000000" w:themeColor="text1"/>
          <w:kern w:val="0"/>
          <w:sz w:val="32"/>
          <w:szCs w:val="32"/>
          <w:highlight w:val="none"/>
          <w14:textFill>
            <w14:solidFill>
              <w14:schemeClr w14:val="tx1"/>
            </w14:solidFill>
          </w14:textFill>
        </w:rPr>
      </w:pPr>
    </w:p>
    <w:p w14:paraId="0F3D247A">
      <w:pPr>
        <w:jc w:val="both"/>
        <w:rPr>
          <w:rFonts w:ascii="仿宋" w:hAnsi="仿宋" w:eastAsia="仿宋" w:cs="仿宋"/>
          <w:b/>
          <w:color w:val="000000" w:themeColor="text1"/>
          <w:kern w:val="0"/>
          <w:sz w:val="32"/>
          <w:szCs w:val="32"/>
          <w:highlight w:val="none"/>
          <w14:textFill>
            <w14:solidFill>
              <w14:schemeClr w14:val="tx1"/>
            </w14:solidFill>
          </w14:textFill>
        </w:rPr>
      </w:pPr>
    </w:p>
    <w:p w14:paraId="48E5581A">
      <w:pPr>
        <w:jc w:val="center"/>
        <w:rPr>
          <w:rFonts w:ascii="仿宋" w:hAnsi="仿宋" w:eastAsia="仿宋" w:cs="仿宋"/>
          <w:b/>
          <w:color w:val="000000" w:themeColor="text1"/>
          <w:kern w:val="0"/>
          <w:sz w:val="32"/>
          <w:szCs w:val="32"/>
          <w:highlight w:val="none"/>
          <w14:textFill>
            <w14:solidFill>
              <w14:schemeClr w14:val="tx1"/>
            </w14:solidFill>
          </w14:textFill>
        </w:rPr>
      </w:pPr>
    </w:p>
    <w:p w14:paraId="2F8D1260">
      <w:pPr>
        <w:jc w:val="center"/>
        <w:rPr>
          <w:rFonts w:ascii="仿宋" w:hAnsi="仿宋" w:eastAsia="仿宋" w:cs="仿宋"/>
          <w:b/>
          <w:color w:val="000000" w:themeColor="text1"/>
          <w:kern w:val="0"/>
          <w:sz w:val="32"/>
          <w:szCs w:val="32"/>
          <w:highlight w:val="none"/>
          <w14:textFill>
            <w14:solidFill>
              <w14:schemeClr w14:val="tx1"/>
            </w14:solidFill>
          </w14:textFill>
        </w:rPr>
      </w:pPr>
    </w:p>
    <w:p w14:paraId="5A03B948">
      <w:pPr>
        <w:snapToGrid w:val="0"/>
        <w:spacing w:line="360" w:lineRule="auto"/>
        <w:ind w:right="480"/>
        <w:rPr>
          <w:rFonts w:ascii="仿宋" w:hAnsi="仿宋" w:eastAsia="仿宋" w:cs="仿宋"/>
          <w:b/>
          <w:color w:val="000000" w:themeColor="text1"/>
          <w:kern w:val="0"/>
          <w:sz w:val="32"/>
          <w:szCs w:val="32"/>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13CC578">
      <w:pPr>
        <w:snapToGrid w:val="0"/>
        <w:spacing w:line="360" w:lineRule="auto"/>
        <w:ind w:firstLine="3534" w:firstLineChars="1100"/>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三、分包意向协议</w:t>
      </w:r>
    </w:p>
    <w:p w14:paraId="66784F18">
      <w:pPr>
        <w:widowControl/>
        <w:spacing w:line="360" w:lineRule="auto"/>
        <w:ind w:firstLine="120" w:firstLineChars="50"/>
        <w:jc w:val="left"/>
        <w:rPr>
          <w:rFonts w:ascii="仿宋" w:hAnsi="仿宋" w:eastAsia="仿宋" w:cs="仿宋"/>
          <w:color w:val="000000" w:themeColor="text1"/>
          <w:sz w:val="24"/>
          <w:highlight w:val="none"/>
          <w14:textFill>
            <w14:solidFill>
              <w14:schemeClr w14:val="tx1"/>
            </w14:solidFill>
          </w14:textFill>
        </w:rPr>
      </w:pPr>
      <w:bookmarkStart w:id="40" w:name="_Hlk101169080"/>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中标后以分包方式履行合同的，提供分包意向协议(附件6)；采购人不同意分包或者投标人中标后不以分包方式履行合同的，则不需要提供。</w:t>
      </w:r>
      <w:r>
        <w:rPr>
          <w:rFonts w:hint="eastAsia" w:ascii="仿宋" w:hAnsi="仿宋" w:eastAsia="仿宋" w:cs="仿宋"/>
          <w:color w:val="000000" w:themeColor="text1"/>
          <w:sz w:val="24"/>
          <w:highlight w:val="none"/>
          <w14:textFill>
            <w14:solidFill>
              <w14:schemeClr w14:val="tx1"/>
            </w14:solidFill>
          </w14:textFill>
        </w:rPr>
        <w:t>]</w:t>
      </w:r>
    </w:p>
    <w:bookmarkEnd w:id="40"/>
    <w:p w14:paraId="792BE875">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p>
    <w:p w14:paraId="32B025C5">
      <w:pPr>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四、符合性审查资料</w:t>
      </w:r>
    </w:p>
    <w:p w14:paraId="1BC77423">
      <w:pPr>
        <w:jc w:val="center"/>
        <w:rPr>
          <w:rFonts w:ascii="仿宋" w:hAnsi="仿宋" w:eastAsia="仿宋" w:cs="仿宋"/>
          <w:b/>
          <w:color w:val="000000" w:themeColor="text1"/>
          <w:kern w:val="0"/>
          <w:sz w:val="32"/>
          <w:szCs w:val="32"/>
          <w:highlight w:val="none"/>
          <w14:textFill>
            <w14:solidFill>
              <w14:schemeClr w14:val="tx1"/>
            </w14:solidFill>
          </w14:textFill>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178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DCD3C1C">
            <w:pPr>
              <w:snapToGrid w:val="0"/>
              <w:spacing w:line="240" w:lineRule="atLeas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4991" w:type="dxa"/>
            <w:vAlign w:val="center"/>
          </w:tcPr>
          <w:p w14:paraId="082A9E62">
            <w:pPr>
              <w:snapToGrid w:val="0"/>
              <w:spacing w:line="240" w:lineRule="atLeas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实质性要求</w:t>
            </w:r>
          </w:p>
        </w:tc>
        <w:tc>
          <w:tcPr>
            <w:tcW w:w="2551" w:type="dxa"/>
            <w:vAlign w:val="center"/>
          </w:tcPr>
          <w:p w14:paraId="0CCF0584">
            <w:pPr>
              <w:snapToGrid w:val="0"/>
              <w:spacing w:line="240" w:lineRule="atLeas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需要提供的符合性审查资料</w:t>
            </w:r>
          </w:p>
        </w:tc>
        <w:tc>
          <w:tcPr>
            <w:tcW w:w="1418" w:type="dxa"/>
            <w:vAlign w:val="center"/>
          </w:tcPr>
          <w:p w14:paraId="45C01246">
            <w:pPr>
              <w:snapToGrid w:val="0"/>
              <w:spacing w:line="240" w:lineRule="atLeas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投标文件中的</w:t>
            </w:r>
          </w:p>
          <w:p w14:paraId="0781BEE1">
            <w:pPr>
              <w:snapToGrid w:val="0"/>
              <w:spacing w:line="240" w:lineRule="atLeas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页码位置</w:t>
            </w:r>
          </w:p>
        </w:tc>
      </w:tr>
      <w:tr w14:paraId="49C6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3B2BD7">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4991" w:type="dxa"/>
          </w:tcPr>
          <w:p w14:paraId="53E2C295">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投标文件按照招标文件要求签署、盖章。</w:t>
            </w:r>
          </w:p>
        </w:tc>
        <w:tc>
          <w:tcPr>
            <w:tcW w:w="2551" w:type="dxa"/>
            <w:vAlign w:val="center"/>
          </w:tcPr>
          <w:p w14:paraId="6BEF7A35">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需要使用电子签名或者签字盖章的投标文件的组成部分</w:t>
            </w:r>
          </w:p>
        </w:tc>
        <w:tc>
          <w:tcPr>
            <w:tcW w:w="1418" w:type="dxa"/>
          </w:tcPr>
          <w:p w14:paraId="19ADBBBA">
            <w:pPr>
              <w:rPr>
                <w:rFonts w:ascii="仿宋" w:hAnsi="仿宋" w:eastAsia="仿宋" w:cs="仿宋"/>
                <w:color w:val="000000" w:themeColor="text1"/>
                <w:sz w:val="24"/>
                <w:highlight w:val="none"/>
                <w14:textFill>
                  <w14:solidFill>
                    <w14:schemeClr w14:val="tx1"/>
                  </w14:solidFill>
                </w14:textFill>
              </w:rPr>
            </w:pPr>
          </w:p>
          <w:p w14:paraId="4E40CC54">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w:t>
            </w:r>
          </w:p>
          <w:p w14:paraId="564F01F5">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页</w:t>
            </w:r>
          </w:p>
        </w:tc>
      </w:tr>
      <w:tr w14:paraId="39BC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4E4216">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4991" w:type="dxa"/>
          </w:tcPr>
          <w:p w14:paraId="4528C52E">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采购人拟采购的产品属于政府强制采购的节能产品品目清单范围的，投标人按招标文件要求提供国家确定的认证机构出具的、处于有效期之内的节能产品认证证书。</w:t>
            </w:r>
          </w:p>
        </w:tc>
        <w:tc>
          <w:tcPr>
            <w:tcW w:w="2551" w:type="dxa"/>
            <w:vAlign w:val="center"/>
          </w:tcPr>
          <w:p w14:paraId="7BDC52A3">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节能产品认证证书（本项目拟采购的产品不属于政府强制采购的节能产品品目清单范围的，无需提供）</w:t>
            </w:r>
          </w:p>
        </w:tc>
        <w:tc>
          <w:tcPr>
            <w:tcW w:w="1418" w:type="dxa"/>
          </w:tcPr>
          <w:p w14:paraId="541FEDE1">
            <w:pPr>
              <w:rPr>
                <w:rFonts w:ascii="仿宋" w:hAnsi="仿宋" w:eastAsia="仿宋" w:cs="仿宋"/>
                <w:color w:val="000000" w:themeColor="text1"/>
                <w:sz w:val="24"/>
                <w:highlight w:val="none"/>
                <w14:textFill>
                  <w14:solidFill>
                    <w14:schemeClr w14:val="tx1"/>
                  </w14:solidFill>
                </w14:textFill>
              </w:rPr>
            </w:pPr>
          </w:p>
          <w:p w14:paraId="32691E39">
            <w:pPr>
              <w:rPr>
                <w:rFonts w:ascii="仿宋" w:hAnsi="仿宋" w:eastAsia="仿宋" w:cs="仿宋"/>
                <w:color w:val="000000" w:themeColor="text1"/>
                <w:sz w:val="24"/>
                <w:highlight w:val="none"/>
                <w14:textFill>
                  <w14:solidFill>
                    <w14:schemeClr w14:val="tx1"/>
                  </w14:solidFill>
                </w14:textFill>
              </w:rPr>
            </w:pPr>
          </w:p>
          <w:p w14:paraId="68B7B5F6">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w:t>
            </w:r>
          </w:p>
          <w:p w14:paraId="24B89420">
            <w:pPr>
              <w:pStyle w:val="4"/>
              <w:rPr>
                <w:rFonts w:ascii="仿宋" w:eastAsia="仿宋" w:cs="仿宋"/>
                <w:color w:val="000000" w:themeColor="text1"/>
                <w:highlight w:val="none"/>
                <w:lang w:val="en-US"/>
                <w14:textFill>
                  <w14:solidFill>
                    <w14:schemeClr w14:val="tx1"/>
                  </w14:solidFill>
                </w14:textFill>
              </w:rPr>
            </w:pPr>
            <w:r>
              <w:rPr>
                <w:rFonts w:hint="eastAsia" w:ascii="仿宋" w:eastAsia="仿宋" w:cs="仿宋"/>
                <w:b w:val="0"/>
                <w:bCs w:val="0"/>
                <w:color w:val="000000" w:themeColor="text1"/>
                <w:sz w:val="24"/>
                <w:szCs w:val="24"/>
                <w:highlight w:val="none"/>
                <w:lang w:val="en-US"/>
                <w14:textFill>
                  <w14:solidFill>
                    <w14:schemeClr w14:val="tx1"/>
                  </w14:solidFill>
                </w14:textFill>
              </w:rPr>
              <w:t>第</w:t>
            </w:r>
            <w:r>
              <w:rPr>
                <w:rFonts w:hint="eastAsia" w:ascii="仿宋"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仿宋" w:eastAsia="仿宋" w:cs="仿宋"/>
                <w:b w:val="0"/>
                <w:bCs w:val="0"/>
                <w:color w:val="000000" w:themeColor="text1"/>
                <w:sz w:val="24"/>
                <w:szCs w:val="24"/>
                <w:highlight w:val="none"/>
                <w:lang w:val="en-US"/>
                <w14:textFill>
                  <w14:solidFill>
                    <w14:schemeClr w14:val="tx1"/>
                  </w14:solidFill>
                </w14:textFill>
              </w:rPr>
              <w:t>页</w:t>
            </w:r>
          </w:p>
        </w:tc>
      </w:tr>
      <w:tr w14:paraId="38A9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4F12BC">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4991" w:type="dxa"/>
          </w:tcPr>
          <w:p w14:paraId="2E0D0D1A">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14:paraId="3AA01233">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投标函</w:t>
            </w:r>
          </w:p>
        </w:tc>
        <w:tc>
          <w:tcPr>
            <w:tcW w:w="1418" w:type="dxa"/>
          </w:tcPr>
          <w:p w14:paraId="0419D55C">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见投标文件第</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页</w:t>
            </w:r>
          </w:p>
        </w:tc>
      </w:tr>
      <w:tr w14:paraId="14B8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143E043">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4991" w:type="dxa"/>
          </w:tcPr>
          <w:p w14:paraId="4EEEAC27">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投标文件满足招标文件的其它实质性要求。</w:t>
            </w:r>
          </w:p>
        </w:tc>
        <w:tc>
          <w:tcPr>
            <w:tcW w:w="2551" w:type="dxa"/>
            <w:vAlign w:val="center"/>
          </w:tcPr>
          <w:p w14:paraId="3034F019">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tcPr>
          <w:p w14:paraId="78539F89">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见投标文件第页</w:t>
            </w:r>
          </w:p>
        </w:tc>
      </w:tr>
      <w:tr w14:paraId="5FB0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04BF93">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4991" w:type="dxa"/>
          </w:tcPr>
          <w:p w14:paraId="46DEFB41">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总报价是否高于采购预算金额或最高限价；</w:t>
            </w:r>
          </w:p>
        </w:tc>
        <w:tc>
          <w:tcPr>
            <w:tcW w:w="2551" w:type="dxa"/>
            <w:vAlign w:val="center"/>
          </w:tcPr>
          <w:p w14:paraId="057858A7">
            <w:pP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报价一览表</w:t>
            </w:r>
          </w:p>
        </w:tc>
        <w:tc>
          <w:tcPr>
            <w:tcW w:w="1418" w:type="dxa"/>
          </w:tcPr>
          <w:p w14:paraId="6C874D9F">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见投标文件第</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页</w:t>
            </w:r>
          </w:p>
        </w:tc>
      </w:tr>
      <w:tr w14:paraId="2AB5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6928AA">
            <w:p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4991" w:type="dxa"/>
          </w:tcPr>
          <w:p w14:paraId="68214E49">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响应文件是否为唯一的响应报价；</w:t>
            </w:r>
          </w:p>
        </w:tc>
        <w:tc>
          <w:tcPr>
            <w:tcW w:w="2551" w:type="dxa"/>
            <w:vAlign w:val="center"/>
          </w:tcPr>
          <w:p w14:paraId="0A0046FD">
            <w:pP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报价一览表</w:t>
            </w:r>
          </w:p>
        </w:tc>
        <w:tc>
          <w:tcPr>
            <w:tcW w:w="1418" w:type="dxa"/>
          </w:tcPr>
          <w:p w14:paraId="6A76929C">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见投标文件第</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页</w:t>
            </w:r>
          </w:p>
        </w:tc>
      </w:tr>
    </w:tbl>
    <w:p w14:paraId="53E6C4A9">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4A16899C">
      <w:pPr>
        <w:jc w:val="center"/>
        <w:rPr>
          <w:rFonts w:ascii="仿宋" w:hAnsi="仿宋" w:eastAsia="仿宋" w:cs="仿宋"/>
          <w:b/>
          <w:color w:val="000000" w:themeColor="text1"/>
          <w:kern w:val="0"/>
          <w:sz w:val="32"/>
          <w:szCs w:val="32"/>
          <w:highlight w:val="none"/>
          <w14:textFill>
            <w14:solidFill>
              <w14:schemeClr w14:val="tx1"/>
            </w14:solidFill>
          </w14:textFill>
        </w:rPr>
      </w:pPr>
    </w:p>
    <w:p w14:paraId="0F982D0F">
      <w:pPr>
        <w:jc w:val="center"/>
        <w:rPr>
          <w:rFonts w:ascii="仿宋" w:hAnsi="仿宋" w:eastAsia="仿宋" w:cs="仿宋"/>
          <w:b/>
          <w:color w:val="000000" w:themeColor="text1"/>
          <w:kern w:val="0"/>
          <w:sz w:val="32"/>
          <w:szCs w:val="32"/>
          <w:highlight w:val="none"/>
          <w14:textFill>
            <w14:solidFill>
              <w14:schemeClr w14:val="tx1"/>
            </w14:solidFill>
          </w14:textFill>
        </w:rPr>
      </w:pPr>
    </w:p>
    <w:p w14:paraId="45E4BE70">
      <w:pPr>
        <w:jc w:val="center"/>
        <w:rPr>
          <w:rFonts w:ascii="仿宋" w:hAnsi="仿宋" w:eastAsia="仿宋" w:cs="仿宋"/>
          <w:b/>
          <w:color w:val="000000" w:themeColor="text1"/>
          <w:kern w:val="0"/>
          <w:sz w:val="32"/>
          <w:szCs w:val="32"/>
          <w:highlight w:val="none"/>
          <w14:textFill>
            <w14:solidFill>
              <w14:schemeClr w14:val="tx1"/>
            </w14:solidFill>
          </w14:textFill>
        </w:rPr>
      </w:pPr>
    </w:p>
    <w:p w14:paraId="241C53E6">
      <w:pPr>
        <w:jc w:val="center"/>
        <w:rPr>
          <w:rFonts w:ascii="仿宋" w:hAnsi="仿宋" w:eastAsia="仿宋" w:cs="仿宋"/>
          <w:b/>
          <w:color w:val="000000" w:themeColor="text1"/>
          <w:kern w:val="0"/>
          <w:sz w:val="32"/>
          <w:szCs w:val="32"/>
          <w:highlight w:val="none"/>
          <w14:textFill>
            <w14:solidFill>
              <w14:schemeClr w14:val="tx1"/>
            </w14:solidFill>
          </w14:textFill>
        </w:rPr>
      </w:pPr>
    </w:p>
    <w:p w14:paraId="12661CE0">
      <w:pPr>
        <w:jc w:val="center"/>
        <w:rPr>
          <w:rFonts w:ascii="仿宋" w:hAnsi="仿宋" w:eastAsia="仿宋" w:cs="仿宋"/>
          <w:b/>
          <w:color w:val="000000" w:themeColor="text1"/>
          <w:kern w:val="0"/>
          <w:sz w:val="32"/>
          <w:szCs w:val="32"/>
          <w:highlight w:val="none"/>
          <w14:textFill>
            <w14:solidFill>
              <w14:schemeClr w14:val="tx1"/>
            </w14:solidFill>
          </w14:textFill>
        </w:rPr>
      </w:pPr>
    </w:p>
    <w:p w14:paraId="6FEB1A2A">
      <w:pPr>
        <w:pStyle w:val="62"/>
        <w:ind w:left="0" w:leftChars="0" w:firstLine="0" w:firstLineChars="0"/>
        <w:rPr>
          <w:rFonts w:ascii="仿宋" w:hAnsi="仿宋" w:eastAsia="仿宋" w:cs="仿宋"/>
          <w:color w:val="000000" w:themeColor="text1"/>
          <w:highlight w:val="none"/>
          <w14:textFill>
            <w14:solidFill>
              <w14:schemeClr w14:val="tx1"/>
            </w14:solidFill>
          </w14:textFill>
        </w:rPr>
      </w:pPr>
    </w:p>
    <w:p w14:paraId="52BF0FED">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五、评标标准相应的商务技术资料</w:t>
      </w:r>
    </w:p>
    <w:p w14:paraId="06B5E76D">
      <w:pPr>
        <w:snapToGrid w:val="0"/>
        <w:spacing w:line="360" w:lineRule="auto"/>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p w14:paraId="7D5D3986">
      <w:pPr>
        <w:jc w:val="center"/>
        <w:rPr>
          <w:rFonts w:ascii="仿宋" w:hAnsi="仿宋" w:eastAsia="仿宋" w:cs="仿宋"/>
          <w:b/>
          <w:color w:val="000000" w:themeColor="text1"/>
          <w:kern w:val="0"/>
          <w:sz w:val="32"/>
          <w:szCs w:val="32"/>
          <w:highlight w:val="none"/>
          <w14:textFill>
            <w14:solidFill>
              <w14:schemeClr w14:val="tx1"/>
            </w14:solidFill>
          </w14:textFill>
        </w:rPr>
      </w:pPr>
    </w:p>
    <w:p w14:paraId="080EA4FA">
      <w:pPr>
        <w:jc w:val="center"/>
        <w:rPr>
          <w:rFonts w:ascii="仿宋" w:hAnsi="仿宋" w:eastAsia="仿宋" w:cs="仿宋"/>
          <w:b/>
          <w:color w:val="000000" w:themeColor="text1"/>
          <w:kern w:val="0"/>
          <w:sz w:val="32"/>
          <w:szCs w:val="32"/>
          <w:highlight w:val="none"/>
          <w14:textFill>
            <w14:solidFill>
              <w14:schemeClr w14:val="tx1"/>
            </w14:solidFill>
          </w14:textFill>
        </w:rPr>
      </w:pPr>
    </w:p>
    <w:p w14:paraId="118EF617">
      <w:pPr>
        <w:pStyle w:val="62"/>
        <w:ind w:firstLine="420"/>
        <w:rPr>
          <w:rFonts w:ascii="仿宋" w:hAnsi="仿宋" w:eastAsia="仿宋" w:cs="仿宋"/>
          <w:color w:val="000000" w:themeColor="text1"/>
          <w:highlight w:val="none"/>
          <w14:textFill>
            <w14:solidFill>
              <w14:schemeClr w14:val="tx1"/>
            </w14:solidFill>
          </w14:textFill>
        </w:rPr>
      </w:pPr>
    </w:p>
    <w:p w14:paraId="15CA346F">
      <w:pPr>
        <w:pStyle w:val="62"/>
        <w:ind w:firstLine="420"/>
        <w:rPr>
          <w:rFonts w:ascii="仿宋" w:hAnsi="仿宋" w:eastAsia="仿宋" w:cs="仿宋"/>
          <w:color w:val="000000" w:themeColor="text1"/>
          <w:highlight w:val="none"/>
          <w14:textFill>
            <w14:solidFill>
              <w14:schemeClr w14:val="tx1"/>
            </w14:solidFill>
          </w14:textFill>
        </w:rPr>
      </w:pPr>
    </w:p>
    <w:p w14:paraId="6317FB0B">
      <w:pPr>
        <w:pStyle w:val="62"/>
        <w:ind w:firstLine="420"/>
        <w:rPr>
          <w:rFonts w:ascii="仿宋" w:hAnsi="仿宋" w:eastAsia="仿宋" w:cs="仿宋"/>
          <w:color w:val="000000" w:themeColor="text1"/>
          <w:highlight w:val="none"/>
          <w14:textFill>
            <w14:solidFill>
              <w14:schemeClr w14:val="tx1"/>
            </w14:solidFill>
          </w14:textFill>
        </w:rPr>
      </w:pPr>
    </w:p>
    <w:p w14:paraId="5B63A965">
      <w:pPr>
        <w:jc w:val="center"/>
        <w:rPr>
          <w:rFonts w:ascii="仿宋" w:hAnsi="仿宋" w:eastAsia="仿宋" w:cs="仿宋"/>
          <w:b/>
          <w:color w:val="000000" w:themeColor="text1"/>
          <w:kern w:val="0"/>
          <w:sz w:val="32"/>
          <w:szCs w:val="32"/>
          <w:highlight w:val="none"/>
          <w14:textFill>
            <w14:solidFill>
              <w14:schemeClr w14:val="tx1"/>
            </w14:solidFill>
          </w14:textFill>
        </w:rPr>
      </w:pPr>
    </w:p>
    <w:p w14:paraId="205E8148">
      <w:pPr>
        <w:ind w:firstLine="2891" w:firstLineChars="900"/>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014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4BF5F8">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BC0333C">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011E13F2">
            <w:pPr>
              <w:kinsoku/>
              <w:spacing w:line="360" w:lineRule="auto"/>
              <w:jc w:val="center"/>
              <w:rPr>
                <w:rFonts w:ascii="宋体" w:hAnsi="宋体" w:cs="宋体"/>
                <w:b/>
                <w:color w:val="000000" w:themeColor="text1"/>
                <w:highlight w:val="none"/>
                <w14:textFill>
                  <w14:solidFill>
                    <w14:schemeClr w14:val="tx1"/>
                  </w14:solidFill>
                </w14:textFill>
              </w:rPr>
            </w:pPr>
          </w:p>
          <w:p w14:paraId="533E6128">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7C94B2B">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0FF2238">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59F1B2B">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1FBC274B">
            <w:pPr>
              <w:kinsoku/>
              <w:spacing w:line="360" w:lineRule="auto"/>
              <w:jc w:val="center"/>
              <w:rPr>
                <w:rFonts w:ascii="宋体" w:hAnsi="宋体" w:cs="宋体"/>
                <w:b/>
                <w:color w:val="000000" w:themeColor="text1"/>
                <w:highlight w:val="none"/>
                <w14:textFill>
                  <w14:solidFill>
                    <w14:schemeClr w14:val="tx1"/>
                  </w14:solidFill>
                </w14:textFill>
              </w:rPr>
            </w:pPr>
          </w:p>
          <w:p w14:paraId="1866C7C2">
            <w:pPr>
              <w:kinsoku/>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备注(如果有)</w:t>
            </w:r>
          </w:p>
          <w:p w14:paraId="61659EDD">
            <w:pPr>
              <w:kinsoku/>
              <w:spacing w:line="360" w:lineRule="auto"/>
              <w:jc w:val="center"/>
              <w:rPr>
                <w:rFonts w:ascii="宋体" w:hAnsi="宋体" w:cs="宋体"/>
                <w:b/>
                <w:color w:val="000000" w:themeColor="text1"/>
                <w:highlight w:val="none"/>
                <w14:textFill>
                  <w14:solidFill>
                    <w14:schemeClr w14:val="tx1"/>
                  </w14:solidFill>
                </w14:textFill>
              </w:rPr>
            </w:pPr>
          </w:p>
        </w:tc>
      </w:tr>
      <w:tr w14:paraId="738E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4D72FA">
            <w:pPr>
              <w:kinsoku/>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64DA72A9">
            <w:pPr>
              <w:kinsoku/>
              <w:spacing w:line="360" w:lineRule="auto"/>
              <w:jc w:val="center"/>
              <w:rPr>
                <w:rFonts w:ascii="宋体" w:hAnsi="宋体" w:cs="宋体"/>
                <w:color w:val="000000" w:themeColor="text1"/>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76AD4236">
            <w:pPr>
              <w:kinsoku/>
              <w:spacing w:line="360" w:lineRule="auto"/>
              <w:jc w:val="center"/>
              <w:rPr>
                <w:rFonts w:ascii="宋体" w:hAnsi="宋体"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11CB035">
            <w:pPr>
              <w:kinsoku/>
              <w:spacing w:line="360" w:lineRule="auto"/>
              <w:jc w:val="center"/>
              <w:rPr>
                <w:rFonts w:ascii="宋体" w:hAnsi="宋体" w:cs="宋体"/>
                <w:color w:val="000000" w:themeColor="text1"/>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0481415C">
            <w:pPr>
              <w:kinsoku/>
              <w:spacing w:line="360" w:lineRule="auto"/>
              <w:jc w:val="center"/>
              <w:rPr>
                <w:rFonts w:ascii="宋体" w:hAnsi="宋体" w:cs="宋体"/>
                <w:color w:val="000000" w:themeColor="text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A5350B1">
            <w:pPr>
              <w:kinsoku/>
              <w:spacing w:line="360" w:lineRule="auto"/>
              <w:jc w:val="center"/>
              <w:rPr>
                <w:rFonts w:ascii="宋体" w:hAnsi="宋体" w:cs="宋体"/>
                <w:color w:val="000000" w:themeColor="text1"/>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3F5A0D4F">
            <w:pPr>
              <w:kinsoku/>
              <w:spacing w:line="360" w:lineRule="auto"/>
              <w:jc w:val="center"/>
              <w:rPr>
                <w:rFonts w:ascii="宋体" w:hAnsi="宋体" w:cs="宋体"/>
                <w:color w:val="000000" w:themeColor="text1"/>
                <w:highlight w:val="none"/>
                <w14:textFill>
                  <w14:solidFill>
                    <w14:schemeClr w14:val="tx1"/>
                  </w14:solidFill>
                </w14:textFill>
              </w:rPr>
            </w:pPr>
          </w:p>
        </w:tc>
      </w:tr>
      <w:tr w14:paraId="39E0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0260A8">
            <w:pPr>
              <w:kinsoku/>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45277CD6">
            <w:pPr>
              <w:kinsoku/>
              <w:spacing w:line="360" w:lineRule="auto"/>
              <w:jc w:val="center"/>
              <w:rPr>
                <w:rFonts w:ascii="宋体" w:hAnsi="宋体" w:cs="宋体"/>
                <w:color w:val="000000" w:themeColor="text1"/>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75FB92E9">
            <w:pPr>
              <w:kinsoku/>
              <w:spacing w:line="360" w:lineRule="auto"/>
              <w:jc w:val="center"/>
              <w:rPr>
                <w:rFonts w:ascii="宋体" w:hAnsi="宋体"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DA44D9E">
            <w:pPr>
              <w:kinsoku/>
              <w:spacing w:line="360" w:lineRule="auto"/>
              <w:jc w:val="center"/>
              <w:rPr>
                <w:rFonts w:ascii="宋体" w:hAnsi="宋体" w:cs="宋体"/>
                <w:color w:val="000000" w:themeColor="text1"/>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7D29CD58">
            <w:pPr>
              <w:kinsoku/>
              <w:spacing w:line="360" w:lineRule="auto"/>
              <w:jc w:val="center"/>
              <w:rPr>
                <w:rFonts w:ascii="宋体" w:hAnsi="宋体" w:cs="宋体"/>
                <w:color w:val="000000" w:themeColor="text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67DE385F">
            <w:pPr>
              <w:kinsoku/>
              <w:spacing w:line="360" w:lineRule="auto"/>
              <w:jc w:val="center"/>
              <w:rPr>
                <w:rFonts w:ascii="宋体" w:hAnsi="宋体" w:cs="宋体"/>
                <w:color w:val="000000" w:themeColor="text1"/>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3DD3B946">
            <w:pPr>
              <w:kinsoku/>
              <w:spacing w:line="360" w:lineRule="auto"/>
              <w:jc w:val="center"/>
              <w:rPr>
                <w:rFonts w:ascii="宋体" w:hAnsi="宋体" w:cs="宋体"/>
                <w:color w:val="000000" w:themeColor="text1"/>
                <w:highlight w:val="none"/>
                <w14:textFill>
                  <w14:solidFill>
                    <w14:schemeClr w14:val="tx1"/>
                  </w14:solidFill>
                </w14:textFill>
              </w:rPr>
            </w:pPr>
          </w:p>
        </w:tc>
      </w:tr>
      <w:tr w14:paraId="557E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D7A01CD">
            <w:pPr>
              <w:kinsoku/>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1D0CD8F8">
            <w:pPr>
              <w:kinsoku/>
              <w:spacing w:line="360" w:lineRule="auto"/>
              <w:jc w:val="center"/>
              <w:rPr>
                <w:rFonts w:ascii="宋体" w:hAnsi="宋体" w:cs="宋体"/>
                <w:color w:val="000000" w:themeColor="text1"/>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68D33009">
            <w:pPr>
              <w:kinsoku/>
              <w:spacing w:line="360" w:lineRule="auto"/>
              <w:jc w:val="center"/>
              <w:rPr>
                <w:rFonts w:ascii="宋体" w:hAnsi="宋体"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2A5C45A">
            <w:pPr>
              <w:kinsoku/>
              <w:spacing w:line="360" w:lineRule="auto"/>
              <w:jc w:val="center"/>
              <w:rPr>
                <w:rFonts w:ascii="宋体" w:hAnsi="宋体" w:cs="宋体"/>
                <w:color w:val="000000" w:themeColor="text1"/>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6E313B34">
            <w:pPr>
              <w:kinsoku/>
              <w:spacing w:line="360" w:lineRule="auto"/>
              <w:jc w:val="center"/>
              <w:rPr>
                <w:rFonts w:ascii="宋体" w:hAnsi="宋体" w:cs="宋体"/>
                <w:color w:val="000000" w:themeColor="text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66DD7CF">
            <w:pPr>
              <w:kinsoku/>
              <w:spacing w:line="360" w:lineRule="auto"/>
              <w:jc w:val="center"/>
              <w:rPr>
                <w:rFonts w:ascii="宋体" w:hAnsi="宋体" w:cs="宋体"/>
                <w:color w:val="000000" w:themeColor="text1"/>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41667A1C">
            <w:pPr>
              <w:kinsoku/>
              <w:spacing w:line="360" w:lineRule="auto"/>
              <w:jc w:val="center"/>
              <w:rPr>
                <w:rFonts w:ascii="宋体" w:hAnsi="宋体" w:cs="宋体"/>
                <w:color w:val="000000" w:themeColor="text1"/>
                <w:highlight w:val="none"/>
                <w14:textFill>
                  <w14:solidFill>
                    <w14:schemeClr w14:val="tx1"/>
                  </w14:solidFill>
                </w14:textFill>
              </w:rPr>
            </w:pPr>
          </w:p>
        </w:tc>
      </w:tr>
    </w:tbl>
    <w:p w14:paraId="0D7B7D18">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0F8CF35A">
      <w:pPr>
        <w:jc w:val="center"/>
        <w:rPr>
          <w:rFonts w:ascii="仿宋" w:hAnsi="仿宋" w:eastAsia="仿宋" w:cs="仿宋"/>
          <w:b/>
          <w:color w:val="000000" w:themeColor="text1"/>
          <w:kern w:val="0"/>
          <w:sz w:val="32"/>
          <w:szCs w:val="32"/>
          <w:highlight w:val="none"/>
          <w14:textFill>
            <w14:solidFill>
              <w14:schemeClr w14:val="tx1"/>
            </w14:solidFill>
          </w14:textFill>
        </w:rPr>
      </w:pPr>
    </w:p>
    <w:p w14:paraId="54A54494">
      <w:pPr>
        <w:pStyle w:val="62"/>
        <w:ind w:firstLine="643"/>
        <w:rPr>
          <w:rFonts w:ascii="仿宋" w:hAnsi="仿宋" w:eastAsia="仿宋" w:cs="仿宋"/>
          <w:b/>
          <w:color w:val="000000" w:themeColor="text1"/>
          <w:kern w:val="0"/>
          <w:sz w:val="32"/>
          <w:szCs w:val="32"/>
          <w:highlight w:val="none"/>
          <w14:textFill>
            <w14:solidFill>
              <w14:schemeClr w14:val="tx1"/>
            </w14:solidFill>
          </w14:textFill>
        </w:rPr>
      </w:pPr>
    </w:p>
    <w:p w14:paraId="2066647C">
      <w:pPr>
        <w:pStyle w:val="62"/>
        <w:ind w:firstLine="643"/>
        <w:rPr>
          <w:rFonts w:ascii="仿宋" w:hAnsi="仿宋" w:eastAsia="仿宋" w:cs="仿宋"/>
          <w:b/>
          <w:color w:val="000000" w:themeColor="text1"/>
          <w:kern w:val="0"/>
          <w:sz w:val="32"/>
          <w:szCs w:val="32"/>
          <w:highlight w:val="none"/>
          <w14:textFill>
            <w14:solidFill>
              <w14:schemeClr w14:val="tx1"/>
            </w14:solidFill>
          </w14:textFill>
        </w:rPr>
      </w:pPr>
    </w:p>
    <w:p w14:paraId="75522D72">
      <w:pPr>
        <w:jc w:val="center"/>
        <w:rPr>
          <w:rFonts w:ascii="仿宋" w:hAnsi="仿宋" w:eastAsia="仿宋" w:cs="仿宋"/>
          <w:b/>
          <w:color w:val="000000" w:themeColor="text1"/>
          <w:kern w:val="0"/>
          <w:sz w:val="32"/>
          <w:szCs w:val="32"/>
          <w:highlight w:val="none"/>
          <w14:textFill>
            <w14:solidFill>
              <w14:schemeClr w14:val="tx1"/>
            </w14:solidFill>
          </w14:textFill>
        </w:rPr>
      </w:pPr>
    </w:p>
    <w:p w14:paraId="01F68881">
      <w:pPr>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A8F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F3C5C2">
            <w:pPr>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序号</w:t>
            </w:r>
          </w:p>
        </w:tc>
        <w:tc>
          <w:tcPr>
            <w:tcW w:w="3683" w:type="dxa"/>
          </w:tcPr>
          <w:p w14:paraId="15110126">
            <w:pPr>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招标文件章节及具体内容</w:t>
            </w:r>
          </w:p>
        </w:tc>
        <w:tc>
          <w:tcPr>
            <w:tcW w:w="3546" w:type="dxa"/>
          </w:tcPr>
          <w:p w14:paraId="58F511F1">
            <w:pPr>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投标文件章节及具体内容</w:t>
            </w:r>
          </w:p>
        </w:tc>
        <w:tc>
          <w:tcPr>
            <w:tcW w:w="1276" w:type="dxa"/>
          </w:tcPr>
          <w:p w14:paraId="59C7BD8E">
            <w:pPr>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偏离说明</w:t>
            </w:r>
          </w:p>
        </w:tc>
      </w:tr>
      <w:tr w14:paraId="14FA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DC77232">
            <w:pPr>
              <w:jc w:val="center"/>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p>
        </w:tc>
        <w:tc>
          <w:tcPr>
            <w:tcW w:w="3683" w:type="dxa"/>
          </w:tcPr>
          <w:p w14:paraId="2C8739B0">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44FB8878">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06BC78B6">
            <w:pPr>
              <w:jc w:val="center"/>
              <w:rPr>
                <w:rFonts w:ascii="仿宋" w:hAnsi="仿宋" w:eastAsia="仿宋" w:cs="仿宋"/>
                <w:b/>
                <w:color w:val="000000" w:themeColor="text1"/>
                <w:kern w:val="0"/>
                <w:sz w:val="32"/>
                <w:szCs w:val="32"/>
                <w:highlight w:val="none"/>
                <w14:textFill>
                  <w14:solidFill>
                    <w14:schemeClr w14:val="tx1"/>
                  </w14:solidFill>
                </w14:textFill>
              </w:rPr>
            </w:pPr>
          </w:p>
        </w:tc>
      </w:tr>
      <w:tr w14:paraId="5D7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0F68CC">
            <w:pPr>
              <w:jc w:val="center"/>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p>
        </w:tc>
        <w:tc>
          <w:tcPr>
            <w:tcW w:w="3683" w:type="dxa"/>
          </w:tcPr>
          <w:p w14:paraId="654657D9">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293D91F8">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173AEE20">
            <w:pPr>
              <w:jc w:val="center"/>
              <w:rPr>
                <w:rFonts w:ascii="仿宋" w:hAnsi="仿宋" w:eastAsia="仿宋" w:cs="仿宋"/>
                <w:b/>
                <w:color w:val="000000" w:themeColor="text1"/>
                <w:kern w:val="0"/>
                <w:sz w:val="32"/>
                <w:szCs w:val="32"/>
                <w:highlight w:val="none"/>
                <w14:textFill>
                  <w14:solidFill>
                    <w14:schemeClr w14:val="tx1"/>
                  </w14:solidFill>
                </w14:textFill>
              </w:rPr>
            </w:pPr>
          </w:p>
        </w:tc>
      </w:tr>
      <w:tr w14:paraId="5123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3568CB">
            <w:pPr>
              <w:jc w:val="center"/>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w:t>
            </w:r>
          </w:p>
        </w:tc>
        <w:tc>
          <w:tcPr>
            <w:tcW w:w="3683" w:type="dxa"/>
          </w:tcPr>
          <w:p w14:paraId="205A8BEC">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3546" w:type="dxa"/>
          </w:tcPr>
          <w:p w14:paraId="24D4CE16">
            <w:pPr>
              <w:jc w:val="center"/>
              <w:rPr>
                <w:rFonts w:ascii="仿宋" w:hAnsi="仿宋" w:eastAsia="仿宋" w:cs="仿宋"/>
                <w:b/>
                <w:color w:val="000000" w:themeColor="text1"/>
                <w:kern w:val="0"/>
                <w:sz w:val="32"/>
                <w:szCs w:val="32"/>
                <w:highlight w:val="none"/>
                <w14:textFill>
                  <w14:solidFill>
                    <w14:schemeClr w14:val="tx1"/>
                  </w14:solidFill>
                </w14:textFill>
              </w:rPr>
            </w:pPr>
          </w:p>
        </w:tc>
        <w:tc>
          <w:tcPr>
            <w:tcW w:w="1276" w:type="dxa"/>
          </w:tcPr>
          <w:p w14:paraId="44C0D33F">
            <w:pPr>
              <w:jc w:val="center"/>
              <w:rPr>
                <w:rFonts w:ascii="仿宋" w:hAnsi="仿宋" w:eastAsia="仿宋" w:cs="仿宋"/>
                <w:b/>
                <w:color w:val="000000" w:themeColor="text1"/>
                <w:kern w:val="0"/>
                <w:sz w:val="32"/>
                <w:szCs w:val="32"/>
                <w:highlight w:val="none"/>
                <w14:textFill>
                  <w14:solidFill>
                    <w14:schemeClr w14:val="tx1"/>
                  </w14:solidFill>
                </w14:textFill>
              </w:rPr>
            </w:pPr>
          </w:p>
        </w:tc>
      </w:tr>
    </w:tbl>
    <w:p w14:paraId="5F9FD08E">
      <w:pPr>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投标人保证：除商务技术偏离表列出的偏离外，投标人响应招标文件的全部要求</w:t>
      </w:r>
    </w:p>
    <w:p w14:paraId="30FA935E">
      <w:pPr>
        <w:jc w:val="center"/>
        <w:rPr>
          <w:rFonts w:ascii="仿宋" w:hAnsi="仿宋" w:eastAsia="仿宋" w:cs="仿宋"/>
          <w:b/>
          <w:color w:val="000000" w:themeColor="text1"/>
          <w:kern w:val="0"/>
          <w:sz w:val="32"/>
          <w:szCs w:val="32"/>
          <w:highlight w:val="none"/>
          <w14:textFill>
            <w14:solidFill>
              <w14:schemeClr w14:val="tx1"/>
            </w14:solidFill>
          </w14:textFill>
        </w:rPr>
      </w:pPr>
    </w:p>
    <w:p w14:paraId="53B87460">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54889DEF">
      <w:pPr>
        <w:rPr>
          <w:rFonts w:ascii="仿宋" w:hAnsi="仿宋" w:eastAsia="仿宋" w:cs="仿宋"/>
          <w:b/>
          <w:bCs/>
          <w:color w:val="000000" w:themeColor="text1"/>
          <w:sz w:val="32"/>
          <w:szCs w:val="32"/>
          <w:highlight w:val="none"/>
          <w14:textFill>
            <w14:solidFill>
              <w14:schemeClr w14:val="tx1"/>
            </w14:solidFill>
          </w14:textFill>
        </w:rPr>
      </w:pPr>
    </w:p>
    <w:p w14:paraId="75331DBC">
      <w:pPr>
        <w:ind w:firstLine="1911" w:firstLineChars="595"/>
        <w:rPr>
          <w:rFonts w:ascii="仿宋" w:hAnsi="仿宋" w:eastAsia="仿宋" w:cs="仿宋"/>
          <w:b/>
          <w:bCs/>
          <w:color w:val="000000" w:themeColor="text1"/>
          <w:sz w:val="32"/>
          <w:szCs w:val="32"/>
          <w:highlight w:val="none"/>
          <w14:textFill>
            <w14:solidFill>
              <w14:schemeClr w14:val="tx1"/>
            </w14:solidFill>
          </w14:textFill>
        </w:rPr>
      </w:pPr>
    </w:p>
    <w:p w14:paraId="3E5D1EAC">
      <w:pPr>
        <w:ind w:firstLine="1911" w:firstLineChars="595"/>
        <w:rPr>
          <w:rFonts w:ascii="仿宋" w:hAnsi="仿宋" w:eastAsia="仿宋" w:cs="仿宋"/>
          <w:b/>
          <w:bCs/>
          <w:color w:val="000000" w:themeColor="text1"/>
          <w:sz w:val="32"/>
          <w:szCs w:val="32"/>
          <w:highlight w:val="none"/>
          <w14:textFill>
            <w14:solidFill>
              <w14:schemeClr w14:val="tx1"/>
            </w14:solidFill>
          </w14:textFill>
        </w:rPr>
      </w:pPr>
    </w:p>
    <w:p w14:paraId="68634904">
      <w:pPr>
        <w:ind w:firstLine="1911" w:firstLineChars="595"/>
        <w:rPr>
          <w:rFonts w:hint="eastAsia" w:ascii="仿宋" w:hAnsi="仿宋" w:eastAsia="仿宋" w:cs="仿宋"/>
          <w:b/>
          <w:bCs/>
          <w:color w:val="000000" w:themeColor="text1"/>
          <w:sz w:val="32"/>
          <w:szCs w:val="32"/>
          <w:highlight w:val="none"/>
          <w14:textFill>
            <w14:solidFill>
              <w14:schemeClr w14:val="tx1"/>
            </w14:solidFill>
          </w14:textFill>
        </w:rPr>
      </w:pPr>
    </w:p>
    <w:p w14:paraId="2827B343">
      <w:pPr>
        <w:ind w:firstLine="1911" w:firstLineChars="595"/>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八</w:t>
      </w:r>
      <w:r>
        <w:rPr>
          <w:rFonts w:hint="eastAsia" w:ascii="仿宋" w:hAnsi="仿宋" w:eastAsia="仿宋" w:cs="仿宋"/>
          <w:b/>
          <w:color w:val="000000" w:themeColor="text1"/>
          <w:kern w:val="0"/>
          <w:sz w:val="32"/>
          <w:szCs w:val="32"/>
          <w:highlight w:val="none"/>
          <w14:textFill>
            <w14:solidFill>
              <w14:schemeClr w14:val="tx1"/>
            </w14:solidFill>
          </w14:textFill>
        </w:rPr>
        <w:t>、</w:t>
      </w:r>
      <w:r>
        <w:rPr>
          <w:rFonts w:hint="eastAsia" w:ascii="仿宋" w:hAnsi="仿宋" w:eastAsia="仿宋" w:cs="仿宋"/>
          <w:b/>
          <w:color w:val="000000" w:themeColor="text1"/>
          <w:kern w:val="0"/>
          <w:sz w:val="32"/>
          <w:szCs w:val="32"/>
          <w:highlight w:val="none"/>
          <w:lang w:val="zh-CN"/>
          <w14:textFill>
            <w14:solidFill>
              <w14:schemeClr w14:val="tx1"/>
            </w14:solidFill>
          </w14:textFill>
        </w:rPr>
        <w:t>政府采购供应商廉洁自律承诺书</w:t>
      </w:r>
    </w:p>
    <w:p w14:paraId="0D4839DC">
      <w:pPr>
        <w:snapToGrid w:val="0"/>
        <w:spacing w:line="360" w:lineRule="auto"/>
        <w:rPr>
          <w:rFonts w:ascii="仿宋" w:hAnsi="仿宋" w:eastAsia="仿宋" w:cs="仿宋"/>
          <w:color w:val="000000" w:themeColor="text1"/>
          <w:sz w:val="24"/>
          <w:highlight w:val="none"/>
          <w14:textFill>
            <w14:solidFill>
              <w14:schemeClr w14:val="tx1"/>
            </w14:solidFill>
          </w14:textFill>
        </w:rPr>
      </w:pPr>
    </w:p>
    <w:p w14:paraId="1B566F59">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57EF69A3">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我单位响应你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57488635">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3F52EE1B">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4B58F4E2">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6E82A470">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四、不为项目有关人员及部门出国（境）、旅游等提供方便；</w:t>
      </w:r>
    </w:p>
    <w:p w14:paraId="749EE710">
      <w:pPr>
        <w:autoSpaceDE w:val="0"/>
        <w:autoSpaceDN w:val="0"/>
        <w:spacing w:line="360" w:lineRule="auto"/>
        <w:ind w:left="481" w:leftChars="229"/>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0E3A1868">
      <w:pPr>
        <w:autoSpaceDE w:val="0"/>
        <w:autoSpaceDN w:val="0"/>
        <w:spacing w:line="360" w:lineRule="auto"/>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好处；</w:t>
      </w:r>
    </w:p>
    <w:p w14:paraId="3DC62819">
      <w:pPr>
        <w:autoSpaceDE w:val="0"/>
        <w:autoSpaceDN w:val="0"/>
        <w:spacing w:line="360" w:lineRule="auto"/>
        <w:ind w:left="481" w:leftChars="229"/>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六、严格遵守《</w:t>
      </w:r>
      <w:r>
        <w:rPr>
          <w:rFonts w:hint="eastAsia" w:ascii="仿宋" w:hAnsi="仿宋" w:eastAsia="仿宋" w:cs="仿宋"/>
          <w:color w:val="000000" w:themeColor="text1"/>
          <w:sz w:val="24"/>
          <w:highlight w:val="none"/>
          <w:lang w:val="zh-CN"/>
          <w14:textFill>
            <w14:solidFill>
              <w14:schemeClr w14:val="tx1"/>
            </w14:solidFill>
          </w14:textFill>
        </w:rPr>
        <w:t>中华人民共和国</w:t>
      </w:r>
      <w:r>
        <w:rPr>
          <w:rFonts w:hint="eastAsia" w:ascii="仿宋" w:hAnsi="仿宋" w:eastAsia="仿宋" w:cs="仿宋"/>
          <w:color w:val="000000" w:themeColor="text1"/>
          <w:kern w:val="0"/>
          <w:sz w:val="24"/>
          <w:highlight w:val="none"/>
          <w:lang w:val="zh-CN"/>
          <w14:textFill>
            <w14:solidFill>
              <w14:schemeClr w14:val="tx1"/>
            </w14:solidFill>
          </w14:textFill>
        </w:rPr>
        <w:t>政府采购法》《</w:t>
      </w:r>
      <w:r>
        <w:rPr>
          <w:rFonts w:hint="eastAsia" w:ascii="仿宋" w:hAnsi="仿宋" w:eastAsia="仿宋" w:cs="仿宋"/>
          <w:color w:val="000000" w:themeColor="text1"/>
          <w:sz w:val="24"/>
          <w:highlight w:val="none"/>
          <w:lang w:val="zh-CN"/>
          <w14:textFill>
            <w14:solidFill>
              <w14:schemeClr w14:val="tx1"/>
            </w14:solidFill>
          </w14:textFill>
        </w:rPr>
        <w:t>中华人民共和国</w:t>
      </w:r>
      <w:r>
        <w:rPr>
          <w:rFonts w:hint="eastAsia" w:ascii="仿宋" w:hAnsi="仿宋" w:eastAsia="仿宋" w:cs="仿宋"/>
          <w:color w:val="000000" w:themeColor="text1"/>
          <w:kern w:val="0"/>
          <w:sz w:val="24"/>
          <w:highlight w:val="none"/>
          <w:lang w:val="zh-CN"/>
          <w14:textFill>
            <w14:solidFill>
              <w14:schemeClr w14:val="tx1"/>
            </w14:solidFill>
          </w14:textFill>
        </w:rPr>
        <w:t>招标投标</w:t>
      </w:r>
    </w:p>
    <w:p w14:paraId="58F91D0F">
      <w:pPr>
        <w:autoSpaceDE w:val="0"/>
        <w:autoSpaceDN w:val="0"/>
        <w:spacing w:line="360" w:lineRule="auto"/>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法》</w:t>
      </w:r>
      <w:r>
        <w:rPr>
          <w:rFonts w:hint="eastAsia" w:ascii="仿宋" w:hAnsi="仿宋" w:eastAsia="仿宋" w:cs="仿宋"/>
          <w:color w:val="000000" w:themeColor="text1"/>
          <w:sz w:val="24"/>
          <w:highlight w:val="none"/>
          <w:lang w:val="zh-CN"/>
          <w14:textFill>
            <w14:solidFill>
              <w14:schemeClr w14:val="tx1"/>
            </w14:solidFill>
          </w14:textFill>
        </w:rPr>
        <w:t>《中华人民共和国民法典》</w:t>
      </w:r>
      <w:r>
        <w:rPr>
          <w:rFonts w:hint="eastAsia" w:ascii="仿宋" w:hAnsi="仿宋" w:eastAsia="仿宋" w:cs="仿宋"/>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0100DDEE">
      <w:pPr>
        <w:autoSpaceDE w:val="0"/>
        <w:autoSpaceDN w:val="0"/>
        <w:spacing w:line="360" w:lineRule="auto"/>
        <w:ind w:firstLine="480" w:firstLineChars="2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如违反上述承诺，你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仿宋" w:hAnsi="仿宋" w:eastAsia="仿宋" w:cs="仿宋"/>
          <w:color w:val="000000" w:themeColor="text1"/>
          <w:sz w:val="24"/>
          <w:highlight w:val="none"/>
          <w14:textFill>
            <w14:solidFill>
              <w14:schemeClr w14:val="tx1"/>
            </w14:solidFill>
          </w14:textFill>
        </w:rPr>
        <w:t>单位</w:t>
      </w:r>
      <w:r>
        <w:rPr>
          <w:rFonts w:hint="eastAsia" w:ascii="仿宋" w:hAnsi="仿宋" w:eastAsia="仿宋" w:cs="仿宋"/>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27A17F25">
      <w:pPr>
        <w:autoSpaceDE w:val="0"/>
        <w:autoSpaceDN w:val="0"/>
        <w:spacing w:line="360" w:lineRule="auto"/>
        <w:ind w:left="2"/>
        <w:jc w:val="left"/>
        <w:rPr>
          <w:rFonts w:ascii="仿宋" w:hAnsi="仿宋" w:eastAsia="仿宋" w:cs="仿宋"/>
          <w:color w:val="000000" w:themeColor="text1"/>
          <w:kern w:val="0"/>
          <w:sz w:val="24"/>
          <w:highlight w:val="none"/>
          <w:lang w:val="zh-CN"/>
          <w14:textFill>
            <w14:solidFill>
              <w14:schemeClr w14:val="tx1"/>
            </w14:solidFill>
          </w14:textFill>
        </w:rPr>
      </w:pPr>
    </w:p>
    <w:p w14:paraId="750BA0E8">
      <w:pPr>
        <w:autoSpaceDE w:val="0"/>
        <w:autoSpaceDN w:val="0"/>
        <w:spacing w:line="360" w:lineRule="auto"/>
        <w:ind w:left="2"/>
        <w:jc w:val="left"/>
        <w:rPr>
          <w:rFonts w:ascii="仿宋" w:hAnsi="仿宋" w:eastAsia="仿宋" w:cs="仿宋"/>
          <w:color w:val="000000" w:themeColor="text1"/>
          <w:kern w:val="0"/>
          <w:sz w:val="24"/>
          <w:highlight w:val="none"/>
          <w:lang w:val="zh-CN"/>
          <w14:textFill>
            <w14:solidFill>
              <w14:schemeClr w14:val="tx1"/>
            </w14:solidFill>
          </w14:textFill>
        </w:rPr>
      </w:pPr>
    </w:p>
    <w:p w14:paraId="10E2372F">
      <w:pPr>
        <w:autoSpaceDE w:val="0"/>
        <w:autoSpaceDN w:val="0"/>
        <w:spacing w:line="360" w:lineRule="auto"/>
        <w:ind w:left="2"/>
        <w:jc w:val="left"/>
        <w:rPr>
          <w:rFonts w:ascii="仿宋" w:hAnsi="仿宋" w:eastAsia="仿宋" w:cs="仿宋"/>
          <w:color w:val="000000" w:themeColor="text1"/>
          <w:kern w:val="0"/>
          <w:sz w:val="24"/>
          <w:highlight w:val="none"/>
          <w:lang w:val="zh-CN"/>
          <w14:textFill>
            <w14:solidFill>
              <w14:schemeClr w14:val="tx1"/>
            </w14:solidFill>
          </w14:textFill>
        </w:rPr>
      </w:pPr>
    </w:p>
    <w:p w14:paraId="34D88D66">
      <w:pPr>
        <w:autoSpaceDE w:val="0"/>
        <w:autoSpaceDN w:val="0"/>
        <w:spacing w:line="360" w:lineRule="auto"/>
        <w:ind w:left="2" w:leftChars="1" w:right="1120" w:firstLine="4560" w:firstLineChars="1900"/>
        <w:jc w:val="left"/>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投标人名称（</w:t>
      </w:r>
      <w:r>
        <w:rPr>
          <w:rFonts w:hint="eastAsia" w:ascii="仿宋" w:hAnsi="仿宋" w:eastAsia="仿宋" w:cs="仿宋"/>
          <w:color w:val="000000" w:themeColor="text1"/>
          <w:sz w:val="24"/>
          <w:highlight w:val="none"/>
          <w14:textFill>
            <w14:solidFill>
              <w14:schemeClr w14:val="tx1"/>
            </w14:solidFill>
          </w14:textFill>
        </w:rPr>
        <w:t>电子签名</w:t>
      </w:r>
      <w:r>
        <w:rPr>
          <w:rFonts w:hint="eastAsia" w:ascii="仿宋" w:hAnsi="仿宋" w:eastAsia="仿宋" w:cs="仿宋"/>
          <w:color w:val="000000" w:themeColor="text1"/>
          <w:kern w:val="0"/>
          <w:sz w:val="24"/>
          <w:highlight w:val="none"/>
          <w:lang w:val="zh-CN"/>
          <w14:textFill>
            <w14:solidFill>
              <w14:schemeClr w14:val="tx1"/>
            </w14:solidFill>
          </w14:textFill>
        </w:rPr>
        <w:t xml:space="preserve">）：                                                                                                                                                                                                               </w:t>
      </w:r>
    </w:p>
    <w:p w14:paraId="1A588685">
      <w:pPr>
        <w:spacing w:line="360" w:lineRule="auto"/>
        <w:ind w:left="4620" w:leftChars="2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日期</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 xml:space="preserve">   年   月   日</w:t>
      </w:r>
    </w:p>
    <w:p w14:paraId="408B717A">
      <w:pPr>
        <w:spacing w:line="360" w:lineRule="auto"/>
        <w:jc w:val="center"/>
        <w:rPr>
          <w:rFonts w:ascii="仿宋" w:hAnsi="仿宋" w:eastAsia="仿宋" w:cs="仿宋"/>
          <w:b/>
          <w:bCs/>
          <w:color w:val="000000" w:themeColor="text1"/>
          <w:sz w:val="24"/>
          <w:highlight w:val="none"/>
          <w14:textFill>
            <w14:solidFill>
              <w14:schemeClr w14:val="tx1"/>
            </w14:solidFill>
          </w14:textFill>
        </w:rPr>
      </w:pPr>
    </w:p>
    <w:p w14:paraId="6C674B7B">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53C263D3">
      <w:pPr>
        <w:spacing w:line="360" w:lineRule="auto"/>
        <w:jc w:val="center"/>
        <w:rPr>
          <w:rFonts w:ascii="仿宋" w:hAnsi="仿宋" w:eastAsia="仿宋" w:cs="仿宋"/>
          <w:b/>
          <w:bCs/>
          <w:color w:val="000000" w:themeColor="text1"/>
          <w:sz w:val="24"/>
          <w:highlight w:val="none"/>
          <w14:textFill>
            <w14:solidFill>
              <w14:schemeClr w14:val="tx1"/>
            </w14:solidFill>
          </w14:textFill>
        </w:rPr>
        <w:sectPr>
          <w:headerReference r:id="rId12" w:type="first"/>
          <w:footerReference r:id="rId14" w:type="first"/>
          <w:footerReference r:id="rId13" w:type="default"/>
          <w:pgSz w:w="11906" w:h="16838"/>
          <w:pgMar w:top="1276" w:right="1418" w:bottom="1247" w:left="1418" w:header="851" w:footer="992" w:gutter="0"/>
          <w:cols w:space="720" w:num="1"/>
          <w:titlePg/>
          <w:docGrid w:linePitch="312" w:charSpace="0"/>
        </w:sectPr>
      </w:pPr>
    </w:p>
    <w:p w14:paraId="083E1FC6">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p>
    <w:p w14:paraId="57ECE2EC">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报价文件部分</w:t>
      </w:r>
    </w:p>
    <w:p w14:paraId="265CA689">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目录</w:t>
      </w:r>
    </w:p>
    <w:p w14:paraId="6466456B">
      <w:pPr>
        <w:spacing w:line="360" w:lineRule="auto"/>
        <w:jc w:val="center"/>
        <w:outlineLvl w:val="0"/>
        <w:rPr>
          <w:rFonts w:ascii="仿宋" w:hAnsi="仿宋" w:eastAsia="仿宋" w:cs="仿宋"/>
          <w:b/>
          <w:color w:val="000000" w:themeColor="text1"/>
          <w:kern w:val="0"/>
          <w:sz w:val="36"/>
          <w:szCs w:val="36"/>
          <w:highlight w:val="none"/>
          <w14:textFill>
            <w14:solidFill>
              <w14:schemeClr w14:val="tx1"/>
            </w14:solidFill>
          </w14:textFill>
        </w:rPr>
      </w:pPr>
    </w:p>
    <w:p w14:paraId="5019B37E">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（1）开标一览表（报价表）………………………………………………………（页码）</w:t>
      </w:r>
    </w:p>
    <w:p w14:paraId="11829FCE">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26B4F7B7">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1DD488CB">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325AC673">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77E870F6">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2DE6492C">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5F231BFC">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6ED5B9B9">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2668F4A2">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70FECA30">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3202F24C">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13BCD222">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5F81FE7A">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6F326704">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49D98818">
      <w:pPr>
        <w:snapToGrid w:val="0"/>
        <w:spacing w:line="360" w:lineRule="auto"/>
        <w:ind w:right="480"/>
        <w:jc w:val="center"/>
        <w:rPr>
          <w:rFonts w:ascii="仿宋" w:hAnsi="仿宋" w:eastAsia="仿宋" w:cs="仿宋"/>
          <w:b/>
          <w:color w:val="000000" w:themeColor="text1"/>
          <w:kern w:val="0"/>
          <w:sz w:val="32"/>
          <w:szCs w:val="32"/>
          <w:highlight w:val="none"/>
          <w14:textFill>
            <w14:solidFill>
              <w14:schemeClr w14:val="tx1"/>
            </w14:solidFill>
          </w14:textFill>
        </w:rPr>
      </w:pPr>
    </w:p>
    <w:p w14:paraId="7AF84371">
      <w:pPr>
        <w:pStyle w:val="693"/>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14:textFill>
            <w14:solidFill>
              <w14:schemeClr w14:val="tx1"/>
            </w14:solidFill>
          </w14:textFill>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4653D798">
      <w:pPr>
        <w:pStyle w:val="693"/>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一、开标一览表（报价表）</w:t>
      </w:r>
    </w:p>
    <w:p w14:paraId="6DAEF918">
      <w:pPr>
        <w:snapToGrid w:val="0"/>
        <w:spacing w:line="360" w:lineRule="auto"/>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14:textFill>
            <w14:solidFill>
              <w14:schemeClr w14:val="tx1"/>
            </w14:solidFill>
          </w14:textFill>
        </w:rPr>
        <w:t>、浙江华耀建设咨询有限公司</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EDCB5DE">
      <w:pPr>
        <w:snapToGrid w:val="0"/>
        <w:spacing w:line="360" w:lineRule="auto"/>
        <w:ind w:firstLine="482"/>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000000" w:themeColor="text1"/>
          <w:kern w:val="0"/>
          <w:sz w:val="24"/>
          <w:highlight w:val="none"/>
          <w:u w:val="single"/>
          <w:lang w:val="zh-CN"/>
          <w14:textFill>
            <w14:solidFill>
              <w14:schemeClr w14:val="tx1"/>
            </w14:solidFill>
          </w14:textFill>
        </w:rPr>
        <w:t>2026年笕桥街道社工疗休养项目</w:t>
      </w:r>
      <w:r>
        <w:rPr>
          <w:rFonts w:hint="eastAsia" w:ascii="仿宋" w:hAnsi="仿宋" w:eastAsia="仿宋" w:cs="仿宋"/>
          <w:color w:val="000000" w:themeColor="text1"/>
          <w:kern w:val="0"/>
          <w:sz w:val="24"/>
          <w:highlight w:val="none"/>
          <w:lang w:val="zh-CN"/>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】的实施</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38086BEF">
      <w:pPr>
        <w:spacing w:line="360" w:lineRule="auto"/>
        <w:jc w:val="center"/>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开标一览表（报价表）(单位均为人民币元)</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5"/>
        <w:gridCol w:w="3096"/>
        <w:gridCol w:w="3864"/>
        <w:gridCol w:w="2052"/>
        <w:gridCol w:w="2052"/>
      </w:tblGrid>
      <w:tr w14:paraId="3EC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5" w:type="dxa"/>
            <w:noWrap w:val="0"/>
            <w:vAlign w:val="top"/>
          </w:tcPr>
          <w:p w14:paraId="490FD86E">
            <w:pPr>
              <w:spacing w:line="360" w:lineRule="auto"/>
              <w:jc w:val="center"/>
              <w:rPr>
                <w:rFonts w:hint="default"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项目内容</w:t>
            </w:r>
          </w:p>
        </w:tc>
        <w:tc>
          <w:tcPr>
            <w:tcW w:w="3096" w:type="dxa"/>
            <w:noWrap w:val="0"/>
            <w:vAlign w:val="top"/>
          </w:tcPr>
          <w:p w14:paraId="15FB8BA0">
            <w:pPr>
              <w:spacing w:line="360" w:lineRule="auto"/>
              <w:jc w:val="center"/>
              <w:rPr>
                <w:rFonts w:hint="eastAsia"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单位</w:t>
            </w:r>
          </w:p>
        </w:tc>
        <w:tc>
          <w:tcPr>
            <w:tcW w:w="3864" w:type="dxa"/>
            <w:noWrap w:val="0"/>
            <w:vAlign w:val="top"/>
          </w:tcPr>
          <w:p w14:paraId="078F9216">
            <w:pPr>
              <w:spacing w:line="360" w:lineRule="auto"/>
              <w:jc w:val="center"/>
              <w:rPr>
                <w:rFonts w:hint="eastAsia"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数量</w:t>
            </w:r>
          </w:p>
        </w:tc>
        <w:tc>
          <w:tcPr>
            <w:tcW w:w="2052" w:type="dxa"/>
            <w:noWrap w:val="0"/>
            <w:vAlign w:val="top"/>
          </w:tcPr>
          <w:p w14:paraId="54A7404C">
            <w:pPr>
              <w:spacing w:line="360" w:lineRule="auto"/>
              <w:jc w:val="center"/>
              <w:rPr>
                <w:rFonts w:hint="default" w:ascii="宋体" w:hAnsi="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单价（元）</w:t>
            </w:r>
          </w:p>
        </w:tc>
        <w:tc>
          <w:tcPr>
            <w:tcW w:w="2052" w:type="dxa"/>
            <w:noWrap w:val="0"/>
            <w:vAlign w:val="top"/>
          </w:tcPr>
          <w:p w14:paraId="4FEFD1BE">
            <w:pPr>
              <w:spacing w:line="360" w:lineRule="auto"/>
              <w:jc w:val="center"/>
              <w:rPr>
                <w:rFonts w:hint="default" w:ascii="宋体" w:hAnsi="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小计（元）</w:t>
            </w:r>
          </w:p>
        </w:tc>
      </w:tr>
      <w:tr w14:paraId="1E33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5" w:type="dxa"/>
            <w:noWrap w:val="0"/>
            <w:vAlign w:val="top"/>
          </w:tcPr>
          <w:p w14:paraId="4FB780CC">
            <w:pPr>
              <w:spacing w:line="360" w:lineRule="auto"/>
              <w:jc w:val="center"/>
              <w:rPr>
                <w:rFonts w:hint="default" w:ascii="宋体" w:hAnsi="宋体" w:cs="宋体"/>
                <w:color w:val="000000" w:themeColor="text1"/>
                <w:sz w:val="24"/>
                <w:vertAlign w:val="baseline"/>
                <w:lang w:val="en-US"/>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2026年笕桥街道社工疗休养项目</w:t>
            </w:r>
          </w:p>
        </w:tc>
        <w:tc>
          <w:tcPr>
            <w:tcW w:w="3096" w:type="dxa"/>
            <w:noWrap w:val="0"/>
            <w:vAlign w:val="top"/>
          </w:tcPr>
          <w:p w14:paraId="57AC57CB">
            <w:pPr>
              <w:spacing w:line="360" w:lineRule="auto"/>
              <w:jc w:val="both"/>
              <w:rPr>
                <w:rFonts w:hint="eastAsia" w:ascii="宋体" w:hAnsi="宋体" w:cs="宋体"/>
                <w:color w:val="000000" w:themeColor="text1"/>
                <w:sz w:val="24"/>
                <w:vertAlign w:val="baseline"/>
                <w:lang w:val="en-US" w:eastAsia="zh-CN"/>
                <w14:textFill>
                  <w14:solidFill>
                    <w14:schemeClr w14:val="tx1"/>
                  </w14:solidFill>
                </w14:textFill>
              </w:rPr>
            </w:pPr>
          </w:p>
          <w:p w14:paraId="750B3C0E">
            <w:pPr>
              <w:spacing w:line="360" w:lineRule="auto"/>
              <w:jc w:val="center"/>
              <w:rPr>
                <w:rFonts w:hint="eastAsia"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人</w:t>
            </w:r>
          </w:p>
        </w:tc>
        <w:tc>
          <w:tcPr>
            <w:tcW w:w="3864" w:type="dxa"/>
            <w:noWrap w:val="0"/>
            <w:vAlign w:val="top"/>
          </w:tcPr>
          <w:p w14:paraId="4EDC064D">
            <w:pPr>
              <w:spacing w:line="360" w:lineRule="auto"/>
              <w:jc w:val="both"/>
              <w:rPr>
                <w:rFonts w:hint="eastAsia" w:ascii="宋体" w:hAnsi="宋体" w:cs="宋体"/>
                <w:color w:val="000000" w:themeColor="text1"/>
                <w:sz w:val="24"/>
                <w:vertAlign w:val="baseline"/>
                <w:lang w:val="en-US" w:eastAsia="zh-CN"/>
                <w14:textFill>
                  <w14:solidFill>
                    <w14:schemeClr w14:val="tx1"/>
                  </w14:solidFill>
                </w14:textFill>
              </w:rPr>
            </w:pPr>
          </w:p>
          <w:p w14:paraId="004D26AD">
            <w:pPr>
              <w:spacing w:line="360" w:lineRule="auto"/>
              <w:jc w:val="center"/>
              <w:rPr>
                <w:rFonts w:hint="default"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330</w:t>
            </w:r>
          </w:p>
        </w:tc>
        <w:tc>
          <w:tcPr>
            <w:tcW w:w="2052" w:type="dxa"/>
            <w:noWrap w:val="0"/>
            <w:vAlign w:val="top"/>
          </w:tcPr>
          <w:p w14:paraId="66BE5928">
            <w:pPr>
              <w:spacing w:line="360" w:lineRule="auto"/>
              <w:jc w:val="center"/>
              <w:rPr>
                <w:rFonts w:hint="eastAsia"/>
                <w:color w:val="000000" w:themeColor="text1"/>
                <w:lang w:val="zh-CN"/>
                <w14:textFill>
                  <w14:solidFill>
                    <w14:schemeClr w14:val="tx1"/>
                  </w14:solidFill>
                </w14:textFill>
              </w:rPr>
            </w:pPr>
          </w:p>
          <w:p w14:paraId="4713865B">
            <w:pPr>
              <w:pStyle w:val="62"/>
              <w:rPr>
                <w:rFonts w:hint="eastAsia"/>
                <w:color w:val="000000" w:themeColor="text1"/>
                <w:lang w:val="zh-CN"/>
                <w14:textFill>
                  <w14:solidFill>
                    <w14:schemeClr w14:val="tx1"/>
                  </w14:solidFill>
                </w14:textFill>
              </w:rPr>
            </w:pPr>
          </w:p>
        </w:tc>
        <w:tc>
          <w:tcPr>
            <w:tcW w:w="2052" w:type="dxa"/>
            <w:noWrap w:val="0"/>
            <w:vAlign w:val="top"/>
          </w:tcPr>
          <w:p w14:paraId="194BD32F">
            <w:pPr>
              <w:pStyle w:val="62"/>
              <w:rPr>
                <w:rFonts w:hint="eastAsia"/>
                <w:color w:val="000000" w:themeColor="text1"/>
                <w:lang w:val="zh-CN"/>
                <w14:textFill>
                  <w14:solidFill>
                    <w14:schemeClr w14:val="tx1"/>
                  </w14:solidFill>
                </w14:textFill>
              </w:rPr>
            </w:pPr>
          </w:p>
        </w:tc>
      </w:tr>
      <w:tr w14:paraId="5F5D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261" w:type="dxa"/>
            <w:gridSpan w:val="2"/>
            <w:noWrap w:val="0"/>
            <w:vAlign w:val="top"/>
          </w:tcPr>
          <w:p w14:paraId="16CCF495">
            <w:pPr>
              <w:spacing w:line="360" w:lineRule="auto"/>
              <w:jc w:val="center"/>
              <w:rPr>
                <w:rFonts w:hint="eastAsia" w:ascii="宋体" w:hAnsi="宋体" w:cs="宋体"/>
                <w:color w:val="000000" w:themeColor="text1"/>
                <w:sz w:val="24"/>
                <w:vertAlign w:val="baseline"/>
                <w:lang w:val="en-US" w:eastAsia="zh-CN"/>
                <w14:textFill>
                  <w14:solidFill>
                    <w14:schemeClr w14:val="tx1"/>
                  </w14:solidFill>
                </w14:textFill>
              </w:rPr>
            </w:pPr>
          </w:p>
          <w:p w14:paraId="06E42486">
            <w:pPr>
              <w:spacing w:line="360" w:lineRule="auto"/>
              <w:jc w:val="center"/>
              <w:rPr>
                <w:rFonts w:hint="default" w:ascii="宋体" w:hAnsi="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themeColor="text1"/>
                <w:sz w:val="24"/>
                <w:vertAlign w:val="baseline"/>
                <w:lang w:val="en-US" w:eastAsia="zh-CN"/>
                <w14:textFill>
                  <w14:solidFill>
                    <w14:schemeClr w14:val="tx1"/>
                  </w14:solidFill>
                </w14:textFill>
              </w:rPr>
              <w:t>合计</w:t>
            </w:r>
          </w:p>
        </w:tc>
        <w:tc>
          <w:tcPr>
            <w:tcW w:w="7968" w:type="dxa"/>
            <w:gridSpan w:val="3"/>
            <w:noWrap w:val="0"/>
            <w:vAlign w:val="top"/>
          </w:tcPr>
          <w:p w14:paraId="15228E57">
            <w:pPr>
              <w:pStyle w:val="62"/>
              <w:ind w:firstLine="630" w:firstLineChars="300"/>
              <w:rPr>
                <w:rFonts w:hint="eastAsia"/>
                <w:color w:val="000000" w:themeColor="text1"/>
                <w:lang w:val="en-US" w:eastAsia="zh-CN"/>
                <w14:textFill>
                  <w14:solidFill>
                    <w14:schemeClr w14:val="tx1"/>
                  </w14:solidFill>
                </w14:textFill>
              </w:rPr>
            </w:pPr>
          </w:p>
          <w:p w14:paraId="535FFF69">
            <w:pPr>
              <w:pStyle w:val="62"/>
              <w:ind w:firstLine="630" w:firstLineChars="3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小写：</w:t>
            </w:r>
          </w:p>
          <w:p w14:paraId="7F953FC3">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大写：</w:t>
            </w:r>
          </w:p>
        </w:tc>
      </w:tr>
    </w:tbl>
    <w:p w14:paraId="31FB877E">
      <w:pPr>
        <w:snapToGrid w:val="0"/>
        <w:spacing w:line="500" w:lineRule="exact"/>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b/>
          <w:color w:val="000000" w:themeColor="text1"/>
          <w:kern w:val="0"/>
          <w:sz w:val="24"/>
          <w:highlight w:val="none"/>
          <w:lang w:val="zh-CN"/>
          <w14:textFill>
            <w14:solidFill>
              <w14:schemeClr w14:val="tx1"/>
            </w14:solidFill>
          </w14:textFill>
        </w:rPr>
        <w:t>注：</w:t>
      </w:r>
    </w:p>
    <w:p w14:paraId="63F6B291">
      <w:pPr>
        <w:adjustRightInd w:val="0"/>
        <w:snapToGrid w:val="0"/>
        <w:spacing w:line="360" w:lineRule="auto"/>
        <w:ind w:left="-2" w:leftChars="-1"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1、投标人需按本表格式填写，不得自行更改。</w:t>
      </w:r>
    </w:p>
    <w:p w14:paraId="1B360627">
      <w:pPr>
        <w:adjustRightInd w:val="0"/>
        <w:snapToGrid w:val="0"/>
        <w:spacing w:line="360" w:lineRule="auto"/>
        <w:ind w:firstLine="480" w:firstLineChars="200"/>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2、有关本项目实施所涉及的一切费用均计入报价。</w:t>
      </w:r>
      <w:r>
        <w:rPr>
          <w:rFonts w:hint="eastAsia" w:ascii="仿宋" w:hAnsi="仿宋" w:eastAsia="仿宋" w:cs="仿宋"/>
          <w:b/>
          <w:color w:val="000000" w:themeColor="text1"/>
          <w:kern w:val="0"/>
          <w:sz w:val="24"/>
          <w:highlight w:val="none"/>
          <w:lang w:val="zh-CN"/>
          <w14:textFill>
            <w14:solidFill>
              <w14:schemeClr w14:val="tx1"/>
            </w14:solidFill>
          </w14:textFill>
        </w:rPr>
        <w:t>采购人将以合同形式有偿取得货物或服务，不接受投标人给予的赠品、回扣或者与采购无关的其他商品、服务</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不得出现“0元”“免费赠送”等形式的无偿报价，</w:t>
      </w:r>
      <w:r>
        <w:rPr>
          <w:rFonts w:hint="eastAsia" w:ascii="仿宋" w:hAnsi="仿宋" w:eastAsia="仿宋" w:cs="仿宋"/>
          <w:b/>
          <w:color w:val="000000" w:themeColor="text1"/>
          <w:kern w:val="0"/>
          <w:sz w:val="24"/>
          <w:highlight w:val="none"/>
          <w14:textFill>
            <w14:solidFill>
              <w14:schemeClr w14:val="tx1"/>
            </w14:solidFill>
          </w14:textFill>
        </w:rPr>
        <w:t>否则视为</w:t>
      </w:r>
      <w:r>
        <w:rPr>
          <w:rFonts w:hint="eastAsia" w:ascii="仿宋" w:hAnsi="仿宋" w:eastAsia="仿宋" w:cs="仿宋"/>
          <w:b/>
          <w:color w:val="000000" w:themeColor="text1"/>
          <w:sz w:val="24"/>
          <w:highlight w:val="none"/>
          <w14:textFill>
            <w14:solidFill>
              <w14:schemeClr w14:val="tx1"/>
            </w14:solidFill>
          </w14:textFill>
        </w:rPr>
        <w:t>投标文件含有采购人不能接受的附加条件的，投标无效</w:t>
      </w:r>
      <w:r>
        <w:rPr>
          <w:rFonts w:hint="eastAsia" w:ascii="仿宋" w:hAnsi="仿宋" w:eastAsia="仿宋" w:cs="仿宋"/>
          <w:b/>
          <w:color w:val="000000" w:themeColor="text1"/>
          <w:kern w:val="0"/>
          <w:sz w:val="24"/>
          <w:highlight w:val="none"/>
          <w:lang w:val="zh-CN"/>
          <w14:textFill>
            <w14:solidFill>
              <w14:schemeClr w14:val="tx1"/>
            </w14:solidFill>
          </w14:textFill>
        </w:rPr>
        <w:t>。</w:t>
      </w:r>
    </w:p>
    <w:p w14:paraId="742186B3">
      <w:pPr>
        <w:pStyle w:val="4"/>
        <w:ind w:left="434" w:leftChars="202" w:hanging="10" w:hangingChars="4"/>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eastAsia="仿宋" w:cs="仿宋"/>
          <w:color w:val="000000" w:themeColor="text1"/>
          <w:kern w:val="0"/>
          <w:sz w:val="24"/>
          <w:szCs w:val="22"/>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2"/>
          <w:highlight w:val="none"/>
          <w:lang w:val="zh-CN"/>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0CEC08D">
      <w:pPr>
        <w:pStyle w:val="4"/>
        <w:ind w:left="434" w:leftChars="202" w:hanging="10" w:hangingChars="4"/>
        <w:rPr>
          <w:rFonts w:ascii="仿宋" w:hAnsi="仿宋" w:eastAsia="仿宋" w:cs="仿宋"/>
          <w:color w:val="000000" w:themeColor="text1"/>
          <w:kern w:val="2"/>
          <w:sz w:val="32"/>
          <w:szCs w:val="32"/>
          <w:highlight w:val="none"/>
          <w14:textFill>
            <w14:solidFill>
              <w14:schemeClr w14:val="tx1"/>
            </w14:solidFill>
          </w14:textFill>
        </w:rPr>
      </w:pPr>
      <w:r>
        <w:rPr>
          <w:rFonts w:hint="eastAsia" w:ascii="仿宋" w:eastAsia="仿宋" w:cs="仿宋"/>
          <w:bCs w:val="0"/>
          <w:color w:val="000000" w:themeColor="text1"/>
          <w:kern w:val="0"/>
          <w:sz w:val="24"/>
          <w:szCs w:val="24"/>
          <w:highlight w:val="none"/>
          <w:lang w:val="en-US" w:eastAsia="zh-CN"/>
          <w14:textFill>
            <w14:solidFill>
              <w14:schemeClr w14:val="tx1"/>
            </w14:solidFill>
          </w14:textFill>
        </w:rPr>
        <w:t>4</w:t>
      </w:r>
      <w:r>
        <w:rPr>
          <w:rFonts w:hint="eastAsia" w:ascii="仿宋" w:eastAsia="仿宋" w:cs="仿宋"/>
          <w:bCs w:val="0"/>
          <w:color w:val="000000" w:themeColor="text1"/>
          <w:kern w:val="0"/>
          <w:sz w:val="24"/>
          <w:szCs w:val="24"/>
          <w:highlight w:val="none"/>
          <w:lang w:val="en-US"/>
          <w14:textFill>
            <w14:solidFill>
              <w14:schemeClr w14:val="tx1"/>
            </w14:solidFill>
          </w14:textFill>
        </w:rPr>
        <w:t>、供应商报价低于项目预算50%的，应当在报价文件中详细阐述不影响产品质量或者诚信履约的具体原因，否则做无效标处理。</w:t>
      </w:r>
    </w:p>
    <w:p w14:paraId="685942DD">
      <w:pPr>
        <w:pStyle w:val="693"/>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14:textFill>
            <w14:solidFill>
              <w14:schemeClr w14:val="tx1"/>
            </w14:solidFill>
          </w14:textFill>
        </w:rPr>
      </w:pPr>
    </w:p>
    <w:p w14:paraId="66B2FCB6">
      <w:pPr>
        <w:pStyle w:val="693"/>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36204733">
      <w:pPr>
        <w:spacing w:line="360" w:lineRule="auto"/>
        <w:ind w:right="420"/>
        <w:rPr>
          <w:rFonts w:ascii="仿宋" w:hAnsi="仿宋" w:eastAsia="仿宋" w:cs="仿宋"/>
          <w:b/>
          <w:color w:val="000000" w:themeColor="text1"/>
          <w:kern w:val="0"/>
          <w:sz w:val="36"/>
          <w:szCs w:val="36"/>
          <w:highlight w:val="none"/>
          <w14:textFill>
            <w14:solidFill>
              <w14:schemeClr w14:val="tx1"/>
            </w14:solidFill>
          </w14:textFill>
        </w:rPr>
      </w:pPr>
    </w:p>
    <w:p w14:paraId="4D8093E5">
      <w:pPr>
        <w:tabs>
          <w:tab w:val="left" w:pos="8085"/>
        </w:tabs>
        <w:spacing w:line="360" w:lineRule="auto"/>
        <w:ind w:firstLine="1285" w:firstLineChars="400"/>
        <w:jc w:val="lef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政府采购支持中小企业信用融资相关事项通知</w:t>
      </w:r>
    </w:p>
    <w:p w14:paraId="134A6B4D">
      <w:pPr>
        <w:spacing w:line="360" w:lineRule="auto"/>
        <w:ind w:firstLine="480" w:firstLineChars="2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为贯彻落实中央、省、市关于支持民营经济健康发展有关精神，发挥政府采购在促进中小企业发展中的政策引导作用，缓解中小企业融资难、融资贵问题，杭州市财政局、</w:t>
      </w:r>
    </w:p>
    <w:p w14:paraId="099FE3E3">
      <w:pPr>
        <w:spacing w:line="360" w:lineRule="auto"/>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中国银保监会浙江监管局、杭州市地方金融监督管理局、杭州市经济和信息化局制定《杭州市政府采购支持中小企业信用融资管理办法》。相关事项通知如下：</w:t>
      </w:r>
    </w:p>
    <w:p w14:paraId="20C2B00D">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一、适用对象</w:t>
      </w:r>
    </w:p>
    <w:p w14:paraId="3C025D5D">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凡已在浙江政府采购网上注册入库，并取得杭州市政府采购合同的中小企业供应商（以下简称“供应商”），均可申请政府采购信用融资。</w:t>
      </w:r>
    </w:p>
    <w:p w14:paraId="391CADAA">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二、相关信息获取方式</w:t>
      </w:r>
    </w:p>
    <w:p w14:paraId="2127336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市财政局在杭州市政府采购网上建设信用融资模块，并与“浙里办”浙江政务服务平台对接，推进政府采购中标成交信息、合同信息等信息资源共享，鼓励各银行采用线上融资模式，将银行业务系统与信用融资模块对接，实现供应商“一次也不跑”，同时提供相关的服务支持，做好协调工作。</w:t>
      </w:r>
    </w:p>
    <w:p w14:paraId="244EC6DA">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　政府采购信用融资操作流程：</w:t>
      </w:r>
    </w:p>
    <w:p w14:paraId="3701665B">
      <w:pPr>
        <w:spacing w:line="360" w:lineRule="auto"/>
        <w:ind w:firstLine="960" w:firstLineChars="4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（一）线上融资模式：</w:t>
      </w:r>
    </w:p>
    <w:p w14:paraId="2701698A">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1.供应商根据合作银行提供的方案，自行选择金融产品，并办理开户等手续；</w:t>
      </w:r>
    </w:p>
    <w:p w14:paraId="0E89DDC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2.供应商中标后，可通过杭州市政府采购网或“浙里办”测算授信额度；</w:t>
      </w:r>
    </w:p>
    <w:p w14:paraId="4E619677">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3.采购合同签订后，供应商在杭州市政府采购网或“浙里办”向合作银行发出融资申请；</w:t>
      </w:r>
    </w:p>
    <w:p w14:paraId="40362510">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4.审批通过后，在线办理放贷手续。</w:t>
      </w:r>
    </w:p>
    <w:p w14:paraId="776A983C">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（二）线下融资模式：</w:t>
      </w:r>
    </w:p>
    <w:p w14:paraId="1FA2FA0F">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1.供应商根据合作银行提供的方案，自行选择金融产品，向合作银行提出信用资格预审，并办理开户等手续；</w:t>
      </w:r>
    </w:p>
    <w:p w14:paraId="79F6CA12">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2.采购合同签订后，供应商在杭州市政府采购网或“浙里办”向合作银行发出融资申请；</w:t>
      </w:r>
    </w:p>
    <w:p w14:paraId="38BF874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3.合作银行在信用融资模块受理申请后，供应商提供审批材料。合作银行应对申请信用融资的供应商及备案的政府采购合同信息进行核对和审查；</w:t>
      </w:r>
    </w:p>
    <w:p w14:paraId="5FC754CE">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4.审批通过后，合作银行应按照合作备忘录中约定的审批放款期限和优惠利率及时予以放款。</w:t>
      </w:r>
    </w:p>
    <w:p w14:paraId="63DA81E4">
      <w:pPr>
        <w:pStyle w:val="4"/>
        <w:numPr>
          <w:ilvl w:val="255"/>
          <w:numId w:val="0"/>
        </w:numPr>
        <w:ind w:firstLine="960" w:firstLineChars="400"/>
        <w:rPr>
          <w:rFonts w:ascii="仿宋" w:eastAsia="仿宋" w:cs="仿宋"/>
          <w:b w:val="0"/>
          <w:bCs w:val="0"/>
          <w:color w:val="000000" w:themeColor="text1"/>
          <w:sz w:val="24"/>
          <w:szCs w:val="24"/>
          <w:highlight w:val="none"/>
          <w:lang w:val="en-US"/>
          <w14:textFill>
            <w14:solidFill>
              <w14:schemeClr w14:val="tx1"/>
            </w14:solidFill>
          </w14:textFill>
        </w:rPr>
      </w:pPr>
      <w:r>
        <w:rPr>
          <w:rFonts w:hint="eastAsia" w:ascii="仿宋" w:eastAsia="仿宋" w:cs="仿宋"/>
          <w:b w:val="0"/>
          <w:bCs w:val="0"/>
          <w:color w:val="000000" w:themeColor="text1"/>
          <w:sz w:val="24"/>
          <w:szCs w:val="24"/>
          <w:highlight w:val="none"/>
          <w:lang w:val="en-US"/>
          <w14:textFill>
            <w14:solidFill>
              <w14:schemeClr w14:val="tx1"/>
            </w14:solidFill>
          </w14:textFill>
        </w:rPr>
        <w:t>（三）杭州e融平台申请融资</w:t>
      </w:r>
    </w:p>
    <w:p w14:paraId="02526236">
      <w:pPr>
        <w:pStyle w:val="4"/>
        <w:numPr>
          <w:ilvl w:val="255"/>
          <w:numId w:val="0"/>
        </w:numPr>
        <w:ind w:firstLine="960" w:firstLineChars="400"/>
        <w:rPr>
          <w:rFonts w:ascii="仿宋" w:eastAsia="仿宋" w:cs="仿宋"/>
          <w:b w:val="0"/>
          <w:bCs w:val="0"/>
          <w:color w:val="000000" w:themeColor="text1"/>
          <w:sz w:val="24"/>
          <w:szCs w:val="24"/>
          <w:highlight w:val="none"/>
          <w:lang w:val="en-US"/>
          <w14:textFill>
            <w14:solidFill>
              <w14:schemeClr w14:val="tx1"/>
            </w14:solidFill>
          </w14:textFill>
        </w:rPr>
      </w:pPr>
      <w:r>
        <w:rPr>
          <w:rFonts w:hint="eastAsia" w:ascii="仿宋" w:eastAsia="仿宋" w:cs="仿宋"/>
          <w:b w:val="0"/>
          <w:bCs w:val="0"/>
          <w:color w:val="000000" w:themeColor="text1"/>
          <w:sz w:val="24"/>
          <w:szCs w:val="24"/>
          <w:highlight w:val="none"/>
          <w:lang w:val="en-US"/>
          <w14:textFill>
            <w14:solidFill>
              <w14:schemeClr w14:val="tx1"/>
            </w14:solidFill>
          </w14:textFill>
        </w:rPr>
        <w:t>供应商通过杭州e融平台政采贷专区，自行选择金融产品，按规定手续办理贷款流程。</w:t>
      </w:r>
    </w:p>
    <w:p w14:paraId="0C79569C">
      <w:pPr>
        <w:spacing w:line="360" w:lineRule="auto"/>
        <w:ind w:firstLine="482" w:firstLineChars="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四、注意事项</w:t>
      </w:r>
    </w:p>
    <w:p w14:paraId="5245DD95">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1、对拟用于信用融资的政府采购合同，供应商在签订合同时应当在合同中注明融资银行名称及账号，作为在该银行的唯一收款账号。</w:t>
      </w:r>
    </w:p>
    <w:p w14:paraId="7BE996B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2、供应商弄虚作假或以伪造政府采购合同等方式违规获取政府采购信用融资，或不及时还款，或出现其他违反本办法规定情形的，按融资合同约定承担违约责任；涉嫌犯罪的，移送司法机关处理。</w:t>
      </w:r>
    </w:p>
    <w:p w14:paraId="301995F4">
      <w:pPr>
        <w:spacing w:line="360" w:lineRule="auto"/>
        <w:ind w:left="5060" w:hanging="5060" w:hangingChars="2100"/>
        <w:rPr>
          <w:rFonts w:ascii="仿宋" w:hAnsi="仿宋" w:eastAsia="仿宋" w:cs="仿宋"/>
          <w:b/>
          <w:bCs/>
          <w:color w:val="000000" w:themeColor="text1"/>
          <w:kern w:val="0"/>
          <w:sz w:val="24"/>
          <w:highlight w:val="none"/>
          <w14:textFill>
            <w14:solidFill>
              <w14:schemeClr w14:val="tx1"/>
            </w14:solidFill>
          </w14:textFill>
        </w:rPr>
      </w:pPr>
    </w:p>
    <w:p w14:paraId="26535AB6">
      <w:pPr>
        <w:pStyle w:val="3"/>
        <w:keepNext w:val="0"/>
        <w:keepLines w:val="0"/>
        <w:pageBreakBefore/>
        <w:widowControl/>
        <w:spacing w:before="100" w:beforeAutospacing="1" w:after="100" w:afterAutospacing="1" w:line="360" w:lineRule="auto"/>
        <w:ind w:left="1290" w:firstLine="3092" w:firstLineChars="700"/>
        <w:rPr>
          <w:rFonts w:ascii="仿宋" w:hAnsi="仿宋" w:eastAsia="仿宋" w:cs="仿宋"/>
          <w:color w:val="000000" w:themeColor="text1"/>
          <w:highlight w:val="none"/>
          <w14:textFill>
            <w14:solidFill>
              <w14:schemeClr w14:val="tx1"/>
            </w14:solidFill>
          </w14:textFill>
        </w:rPr>
      </w:pPr>
      <w:bookmarkStart w:id="41" w:name="_Toc465665161"/>
      <w:r>
        <w:rPr>
          <w:rFonts w:hint="eastAsia" w:ascii="仿宋" w:hAnsi="仿宋" w:eastAsia="仿宋" w:cs="仿宋"/>
          <w:color w:val="000000" w:themeColor="text1"/>
          <w:highlight w:val="none"/>
          <w14:textFill>
            <w14:solidFill>
              <w14:schemeClr w14:val="tx1"/>
            </w14:solidFill>
          </w14:textFill>
        </w:rPr>
        <w:t>附件</w:t>
      </w:r>
      <w:bookmarkEnd w:id="41"/>
    </w:p>
    <w:p w14:paraId="5487B9F4">
      <w:pPr>
        <w:spacing w:line="360" w:lineRule="auto"/>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附件1：</w:t>
      </w:r>
    </w:p>
    <w:p w14:paraId="2929AFFC">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bookmarkStart w:id="42" w:name="OLE_LINK14"/>
      <w:bookmarkStart w:id="43" w:name="OLE_LINK13"/>
      <w:r>
        <w:rPr>
          <w:rFonts w:hint="eastAsia" w:ascii="仿宋" w:hAnsi="仿宋" w:eastAsia="仿宋" w:cs="仿宋"/>
          <w:b/>
          <w:color w:val="000000" w:themeColor="text1"/>
          <w:spacing w:val="6"/>
          <w:sz w:val="32"/>
          <w:szCs w:val="32"/>
          <w:highlight w:val="none"/>
          <w14:textFill>
            <w14:solidFill>
              <w14:schemeClr w14:val="tx1"/>
            </w14:solidFill>
          </w14:textFill>
        </w:rPr>
        <w:t>残疾人福利性单位声明函</w:t>
      </w:r>
    </w:p>
    <w:bookmarkEnd w:id="42"/>
    <w:bookmarkEnd w:id="43"/>
    <w:p w14:paraId="59188522">
      <w:pPr>
        <w:spacing w:line="360" w:lineRule="auto"/>
        <w:rPr>
          <w:rFonts w:ascii="仿宋" w:hAnsi="仿宋" w:eastAsia="仿宋" w:cs="仿宋"/>
          <w:b/>
          <w:color w:val="000000" w:themeColor="text1"/>
          <w:spacing w:val="6"/>
          <w:sz w:val="30"/>
          <w:szCs w:val="30"/>
          <w:highlight w:val="none"/>
          <w14:textFill>
            <w14:solidFill>
              <w14:schemeClr w14:val="tx1"/>
            </w14:solidFill>
          </w14:textFill>
        </w:rPr>
      </w:pPr>
    </w:p>
    <w:p w14:paraId="12CE244A">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B4048A">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14:paraId="6DE25CD6">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p>
    <w:p w14:paraId="0FA063B9">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p>
    <w:p w14:paraId="47ED0531">
      <w:pPr>
        <w:tabs>
          <w:tab w:val="left" w:pos="4860"/>
        </w:tabs>
        <w:spacing w:line="360" w:lineRule="auto"/>
        <w:ind w:right="1560" w:firstLine="480" w:firstLineChars="20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投标人名称（电子签名）</w:t>
      </w:r>
      <w:r>
        <w:rPr>
          <w:rFonts w:hint="eastAsia" w:ascii="仿宋" w:hAnsi="仿宋" w:eastAsia="仿宋" w:cs="仿宋"/>
          <w:color w:val="000000" w:themeColor="text1"/>
          <w:sz w:val="24"/>
          <w:highlight w:val="none"/>
          <w14:textFill>
            <w14:solidFill>
              <w14:schemeClr w14:val="tx1"/>
            </w14:solidFill>
          </w14:textFill>
        </w:rPr>
        <w:t>：</w:t>
      </w:r>
    </w:p>
    <w:p w14:paraId="55A14B98">
      <w:pPr>
        <w:tabs>
          <w:tab w:val="left" w:pos="4860"/>
        </w:tabs>
        <w:spacing w:line="360" w:lineRule="auto"/>
        <w:ind w:right="1560" w:firstLine="480" w:firstLineChars="20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p>
    <w:p w14:paraId="1E8431F1">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p>
    <w:p w14:paraId="65AF14A1">
      <w:pPr>
        <w:spacing w:line="360" w:lineRule="auto"/>
        <w:ind w:firstLine="420" w:firstLineChars="200"/>
        <w:rPr>
          <w:rFonts w:ascii="仿宋" w:hAnsi="仿宋" w:eastAsia="仿宋" w:cs="仿宋"/>
          <w:color w:val="000000" w:themeColor="text1"/>
          <w:highlight w:val="none"/>
          <w14:textFill>
            <w14:solidFill>
              <w14:schemeClr w14:val="tx1"/>
            </w14:solidFill>
          </w14:textFill>
        </w:rPr>
      </w:pPr>
    </w:p>
    <w:p w14:paraId="496E076C">
      <w:pPr>
        <w:spacing w:line="360" w:lineRule="auto"/>
        <w:ind w:firstLine="420" w:firstLineChars="200"/>
        <w:rPr>
          <w:rFonts w:ascii="仿宋" w:hAnsi="仿宋" w:eastAsia="仿宋" w:cs="仿宋"/>
          <w:color w:val="000000" w:themeColor="text1"/>
          <w:highlight w:val="none"/>
          <w14:textFill>
            <w14:solidFill>
              <w14:schemeClr w14:val="tx1"/>
            </w14:solidFill>
          </w14:textFill>
        </w:rPr>
      </w:pPr>
    </w:p>
    <w:p w14:paraId="601B9A7D">
      <w:pPr>
        <w:spacing w:line="360" w:lineRule="auto"/>
        <w:ind w:firstLine="420" w:firstLineChars="200"/>
        <w:rPr>
          <w:rFonts w:ascii="仿宋" w:hAnsi="仿宋" w:eastAsia="仿宋" w:cs="仿宋"/>
          <w:color w:val="000000" w:themeColor="text1"/>
          <w:highlight w:val="none"/>
          <w14:textFill>
            <w14:solidFill>
              <w14:schemeClr w14:val="tx1"/>
            </w14:solidFill>
          </w14:textFill>
        </w:rPr>
      </w:pPr>
    </w:p>
    <w:p w14:paraId="4A5B563D">
      <w:pPr>
        <w:spacing w:line="360" w:lineRule="auto"/>
        <w:ind w:firstLine="420" w:firstLineChars="200"/>
        <w:rPr>
          <w:rFonts w:ascii="仿宋" w:hAnsi="仿宋" w:eastAsia="仿宋" w:cs="仿宋"/>
          <w:color w:val="000000" w:themeColor="text1"/>
          <w:highlight w:val="none"/>
          <w14:textFill>
            <w14:solidFill>
              <w14:schemeClr w14:val="tx1"/>
            </w14:solidFill>
          </w14:textFill>
        </w:rPr>
      </w:pPr>
    </w:p>
    <w:p w14:paraId="68CE87C3">
      <w:pPr>
        <w:spacing w:line="360" w:lineRule="auto"/>
        <w:rPr>
          <w:rFonts w:ascii="仿宋" w:hAnsi="仿宋" w:eastAsia="仿宋" w:cs="仿宋"/>
          <w:b/>
          <w:color w:val="000000" w:themeColor="text1"/>
          <w:sz w:val="24"/>
          <w:highlight w:val="none"/>
          <w14:textFill>
            <w14:solidFill>
              <w14:schemeClr w14:val="tx1"/>
            </w14:solidFill>
          </w14:textFill>
        </w:rPr>
      </w:pPr>
    </w:p>
    <w:p w14:paraId="1D5DC97B">
      <w:pPr>
        <w:spacing w:line="360" w:lineRule="auto"/>
        <w:rPr>
          <w:rFonts w:ascii="仿宋" w:hAnsi="仿宋" w:eastAsia="仿宋" w:cs="仿宋"/>
          <w:b/>
          <w:color w:val="000000" w:themeColor="text1"/>
          <w:sz w:val="24"/>
          <w:highlight w:val="none"/>
          <w14:textFill>
            <w14:solidFill>
              <w14:schemeClr w14:val="tx1"/>
            </w14:solidFill>
          </w14:textFill>
        </w:rPr>
      </w:pPr>
    </w:p>
    <w:p w14:paraId="52B3529D">
      <w:pPr>
        <w:spacing w:line="360" w:lineRule="auto"/>
        <w:rPr>
          <w:rFonts w:ascii="仿宋" w:hAnsi="仿宋" w:eastAsia="仿宋" w:cs="仿宋"/>
          <w:b/>
          <w:color w:val="000000" w:themeColor="text1"/>
          <w:sz w:val="24"/>
          <w:highlight w:val="none"/>
          <w14:textFill>
            <w14:solidFill>
              <w14:schemeClr w14:val="tx1"/>
            </w14:solidFill>
          </w14:textFill>
        </w:rPr>
      </w:pPr>
    </w:p>
    <w:p w14:paraId="02D75341">
      <w:pPr>
        <w:spacing w:line="360" w:lineRule="auto"/>
        <w:rPr>
          <w:rFonts w:ascii="仿宋" w:hAnsi="仿宋" w:eastAsia="仿宋" w:cs="仿宋"/>
          <w:b/>
          <w:color w:val="000000" w:themeColor="text1"/>
          <w:sz w:val="24"/>
          <w:highlight w:val="none"/>
          <w14:textFill>
            <w14:solidFill>
              <w14:schemeClr w14:val="tx1"/>
            </w14:solidFill>
          </w14:textFill>
        </w:rPr>
      </w:pPr>
    </w:p>
    <w:p w14:paraId="6123B586">
      <w:pPr>
        <w:spacing w:line="360" w:lineRule="auto"/>
        <w:rPr>
          <w:rFonts w:ascii="仿宋" w:hAnsi="仿宋" w:eastAsia="仿宋" w:cs="仿宋"/>
          <w:b/>
          <w:color w:val="000000" w:themeColor="text1"/>
          <w:sz w:val="24"/>
          <w:highlight w:val="none"/>
          <w14:textFill>
            <w14:solidFill>
              <w14:schemeClr w14:val="tx1"/>
            </w14:solidFill>
          </w14:textFill>
        </w:rPr>
      </w:pPr>
    </w:p>
    <w:p w14:paraId="112670B7">
      <w:pPr>
        <w:spacing w:line="360" w:lineRule="auto"/>
        <w:rPr>
          <w:rFonts w:ascii="仿宋" w:hAnsi="仿宋" w:eastAsia="仿宋" w:cs="仿宋"/>
          <w:b/>
          <w:color w:val="000000" w:themeColor="text1"/>
          <w:sz w:val="24"/>
          <w:highlight w:val="none"/>
          <w14:textFill>
            <w14:solidFill>
              <w14:schemeClr w14:val="tx1"/>
            </w14:solidFill>
          </w14:textFill>
        </w:rPr>
      </w:pPr>
    </w:p>
    <w:p w14:paraId="513B099F">
      <w:pPr>
        <w:spacing w:line="360" w:lineRule="auto"/>
        <w:rPr>
          <w:rFonts w:ascii="仿宋" w:hAnsi="仿宋" w:eastAsia="仿宋" w:cs="仿宋"/>
          <w:b/>
          <w:color w:val="000000" w:themeColor="text1"/>
          <w:sz w:val="24"/>
          <w:highlight w:val="none"/>
          <w14:textFill>
            <w14:solidFill>
              <w14:schemeClr w14:val="tx1"/>
            </w14:solidFill>
          </w14:textFill>
        </w:rPr>
      </w:pPr>
    </w:p>
    <w:p w14:paraId="222C18AE">
      <w:pPr>
        <w:spacing w:line="360" w:lineRule="auto"/>
        <w:rPr>
          <w:rFonts w:ascii="仿宋" w:hAnsi="仿宋" w:eastAsia="仿宋" w:cs="仿宋"/>
          <w:b/>
          <w:color w:val="000000" w:themeColor="text1"/>
          <w:sz w:val="24"/>
          <w:highlight w:val="none"/>
          <w14:textFill>
            <w14:solidFill>
              <w14:schemeClr w14:val="tx1"/>
            </w14:solidFill>
          </w14:textFill>
        </w:rPr>
      </w:pPr>
    </w:p>
    <w:p w14:paraId="7DDF8552">
      <w:pPr>
        <w:spacing w:line="360" w:lineRule="auto"/>
        <w:rPr>
          <w:rFonts w:ascii="仿宋" w:hAnsi="仿宋" w:eastAsia="仿宋" w:cs="仿宋"/>
          <w:b/>
          <w:color w:val="000000" w:themeColor="text1"/>
          <w:sz w:val="24"/>
          <w:highlight w:val="none"/>
          <w14:textFill>
            <w14:solidFill>
              <w14:schemeClr w14:val="tx1"/>
            </w14:solidFill>
          </w14:textFill>
        </w:rPr>
      </w:pPr>
    </w:p>
    <w:p w14:paraId="07FD74CA">
      <w:pPr>
        <w:spacing w:line="360" w:lineRule="auto"/>
        <w:jc w:val="left"/>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附件2：质疑函范本及制作说明</w:t>
      </w:r>
    </w:p>
    <w:p w14:paraId="023D4229">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质疑函范本</w:t>
      </w:r>
    </w:p>
    <w:p w14:paraId="02F766AF">
      <w:pPr>
        <w:snapToGrid w:val="0"/>
        <w:spacing w:before="240" w:beforeLines="100"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一、质疑供应商基本信息</w:t>
      </w:r>
    </w:p>
    <w:p w14:paraId="1BDA069B">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质疑供应商：</w:t>
      </w:r>
    </w:p>
    <w:p w14:paraId="07C17ACE">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地址：邮编：</w:t>
      </w:r>
    </w:p>
    <w:p w14:paraId="4DA3B836">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联系人：联系电话：</w:t>
      </w:r>
    </w:p>
    <w:p w14:paraId="40F71DE2">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w:t>
      </w:r>
    </w:p>
    <w:p w14:paraId="35513899">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p w14:paraId="1A523408">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 邮编：</w:t>
      </w:r>
    </w:p>
    <w:p w14:paraId="0511CB8E">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二、质疑项目基本情况</w:t>
      </w:r>
    </w:p>
    <w:p w14:paraId="50B76CE7">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质疑项目的名称：</w:t>
      </w:r>
    </w:p>
    <w:p w14:paraId="3DE73033">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质疑项目的编号：包号：</w:t>
      </w:r>
    </w:p>
    <w:p w14:paraId="73D516A6">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w:t>
      </w:r>
    </w:p>
    <w:p w14:paraId="233D9C3E">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采购文件获取日期：</w:t>
      </w:r>
    </w:p>
    <w:p w14:paraId="7018691E">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三、质疑事项具体内容</w:t>
      </w:r>
    </w:p>
    <w:p w14:paraId="58DFDCBC">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质疑事项1：</w:t>
      </w:r>
    </w:p>
    <w:p w14:paraId="58E414EF">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w:t>
      </w:r>
    </w:p>
    <w:p w14:paraId="621CA43D">
      <w:pPr>
        <w:snapToGrid w:val="0"/>
        <w:spacing w:line="360" w:lineRule="auto"/>
        <w:rPr>
          <w:rFonts w:ascii="仿宋" w:hAnsi="仿宋" w:eastAsia="仿宋" w:cs="仿宋"/>
          <w:color w:val="000000" w:themeColor="text1"/>
          <w:sz w:val="24"/>
          <w:highlight w:val="none"/>
          <w14:textFill>
            <w14:solidFill>
              <w14:schemeClr w14:val="tx1"/>
            </w14:solidFill>
          </w14:textFill>
        </w:rPr>
      </w:pPr>
    </w:p>
    <w:p w14:paraId="2467EB84">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w:t>
      </w:r>
    </w:p>
    <w:p w14:paraId="0B479BC8">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p>
    <w:p w14:paraId="16CE5951">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质疑事项2</w:t>
      </w:r>
    </w:p>
    <w:p w14:paraId="5B5696B3">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696BFD93">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四、与质疑事项相关的质疑请求</w:t>
      </w:r>
    </w:p>
    <w:p w14:paraId="03B3D69D">
      <w:pPr>
        <w:snapToGrid w:val="0"/>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w:t>
      </w:r>
    </w:p>
    <w:p w14:paraId="76A4921D">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1F3434AA">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1EFB0E8F">
      <w:pPr>
        <w:spacing w:line="360" w:lineRule="auto"/>
        <w:jc w:val="center"/>
        <w:rPr>
          <w:rFonts w:ascii="仿宋" w:hAnsi="仿宋" w:eastAsia="仿宋" w:cs="仿宋"/>
          <w:b/>
          <w:bCs/>
          <w:color w:val="000000" w:themeColor="text1"/>
          <w:sz w:val="24"/>
          <w:highlight w:val="none"/>
          <w14:textFill>
            <w14:solidFill>
              <w14:schemeClr w14:val="tx1"/>
            </w14:solidFill>
          </w14:textFill>
        </w:rPr>
      </w:pPr>
    </w:p>
    <w:p w14:paraId="2BB0C647">
      <w:pPr>
        <w:spacing w:line="360" w:lineRule="auto"/>
        <w:rPr>
          <w:rFonts w:ascii="仿宋" w:hAnsi="仿宋" w:eastAsia="仿宋" w:cs="仿宋"/>
          <w:b/>
          <w:color w:val="000000" w:themeColor="text1"/>
          <w:sz w:val="24"/>
          <w:highlight w:val="none"/>
          <w14:textFill>
            <w14:solidFill>
              <w14:schemeClr w14:val="tx1"/>
            </w14:solidFill>
          </w14:textFill>
        </w:rPr>
      </w:pPr>
    </w:p>
    <w:p w14:paraId="6CA145DC">
      <w:pPr>
        <w:spacing w:line="360" w:lineRule="auto"/>
        <w:rPr>
          <w:rFonts w:ascii="仿宋" w:hAnsi="仿宋" w:eastAsia="仿宋" w:cs="仿宋"/>
          <w:b/>
          <w:color w:val="000000" w:themeColor="text1"/>
          <w:sz w:val="24"/>
          <w:highlight w:val="none"/>
          <w14:textFill>
            <w14:solidFill>
              <w14:schemeClr w14:val="tx1"/>
            </w14:solidFill>
          </w14:textFill>
        </w:rPr>
      </w:pPr>
    </w:p>
    <w:p w14:paraId="2634C81E">
      <w:pPr>
        <w:spacing w:line="360" w:lineRule="auto"/>
        <w:rPr>
          <w:rFonts w:ascii="仿宋" w:hAnsi="仿宋" w:eastAsia="仿宋" w:cs="仿宋"/>
          <w:b/>
          <w:color w:val="000000" w:themeColor="text1"/>
          <w:sz w:val="24"/>
          <w:highlight w:val="none"/>
          <w14:textFill>
            <w14:solidFill>
              <w14:schemeClr w14:val="tx1"/>
            </w14:solidFill>
          </w14:textFill>
        </w:rPr>
      </w:pPr>
    </w:p>
    <w:p w14:paraId="5BA74A8C">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质疑函制作说明：</w:t>
      </w:r>
    </w:p>
    <w:p w14:paraId="2A7DD4ED">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1.供应商提出质疑时，应提交质疑函和必要的证明材料。</w:t>
      </w:r>
    </w:p>
    <w:p w14:paraId="04FD913B">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 w:hAnsi="仿宋" w:eastAsia="仿宋" w:cs="仿宋"/>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977AD7A">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3.质疑供应商若对项目的某一分包进行质疑，质疑函中应列明具体分包号。</w:t>
      </w:r>
    </w:p>
    <w:p w14:paraId="5198D05F">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4.质疑函的质疑事项应具体、明确，并有必要的事实依据和法律依据。</w:t>
      </w:r>
    </w:p>
    <w:p w14:paraId="79626D5B">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5.质疑函的质疑请求应与质疑事项相关。</w:t>
      </w:r>
    </w:p>
    <w:p w14:paraId="402A0EB2">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A5E0F3C">
      <w:pPr>
        <w:widowControl/>
        <w:spacing w:line="360" w:lineRule="auto"/>
        <w:ind w:firstLine="600" w:firstLineChars="200"/>
        <w:jc w:val="left"/>
        <w:rPr>
          <w:rFonts w:ascii="仿宋" w:hAnsi="仿宋" w:eastAsia="仿宋" w:cs="仿宋"/>
          <w:color w:val="000000" w:themeColor="text1"/>
          <w:sz w:val="30"/>
          <w:szCs w:val="30"/>
          <w:highlight w:val="none"/>
          <w14:textFill>
            <w14:solidFill>
              <w14:schemeClr w14:val="tx1"/>
            </w14:solidFill>
          </w14:textFill>
        </w:rPr>
      </w:pPr>
    </w:p>
    <w:p w14:paraId="748DF8B9">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61576F8B">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6026E50B">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4FDFE012">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4021DCE2">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00DAB65F">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5358E8A1">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397153BD">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0CB124A7">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3D48B58D">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20367DBC">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049C8AE9">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p>
    <w:p w14:paraId="6BA0228E">
      <w:pPr>
        <w:spacing w:line="360" w:lineRule="auto"/>
        <w:jc w:val="left"/>
        <w:rPr>
          <w:rFonts w:ascii="仿宋" w:hAnsi="仿宋" w:eastAsia="仿宋" w:cs="仿宋"/>
          <w:b/>
          <w:color w:val="000000" w:themeColor="text1"/>
          <w:spacing w:val="6"/>
          <w:sz w:val="32"/>
          <w:szCs w:val="32"/>
          <w:highlight w:val="none"/>
          <w14:textFill>
            <w14:solidFill>
              <w14:schemeClr w14:val="tx1"/>
            </w14:solidFill>
          </w14:textFill>
        </w:rPr>
      </w:pPr>
    </w:p>
    <w:p w14:paraId="47EE55A2">
      <w:pPr>
        <w:spacing w:line="360" w:lineRule="auto"/>
        <w:jc w:val="left"/>
        <w:rPr>
          <w:rFonts w:ascii="仿宋" w:hAnsi="仿宋" w:eastAsia="仿宋" w:cs="仿宋"/>
          <w:b/>
          <w:color w:val="000000" w:themeColor="text1"/>
          <w:spacing w:val="6"/>
          <w:sz w:val="32"/>
          <w:szCs w:val="32"/>
          <w:highlight w:val="none"/>
          <w14:textFill>
            <w14:solidFill>
              <w14:schemeClr w14:val="tx1"/>
            </w14:solidFill>
          </w14:textFill>
        </w:rPr>
      </w:pPr>
    </w:p>
    <w:p w14:paraId="20DA7FBF">
      <w:pPr>
        <w:spacing w:line="360" w:lineRule="auto"/>
        <w:jc w:val="left"/>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附件3：投诉书范本及制作说明</w:t>
      </w:r>
    </w:p>
    <w:p w14:paraId="5743ADA6">
      <w:pPr>
        <w:spacing w:line="360" w:lineRule="auto"/>
        <w:jc w:val="center"/>
        <w:rPr>
          <w:rFonts w:ascii="仿宋" w:hAnsi="仿宋" w:eastAsia="仿宋" w:cs="仿宋"/>
          <w:b/>
          <w:color w:val="000000" w:themeColor="text1"/>
          <w:sz w:val="24"/>
          <w:highlight w:val="none"/>
          <w14:textFill>
            <w14:solidFill>
              <w14:schemeClr w14:val="tx1"/>
            </w14:solidFill>
          </w14:textFill>
        </w:rPr>
      </w:pPr>
    </w:p>
    <w:p w14:paraId="25B99655">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投诉书范本</w:t>
      </w:r>
    </w:p>
    <w:p w14:paraId="6BC28040">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一、投诉相关主体基本情况</w:t>
      </w:r>
    </w:p>
    <w:p w14:paraId="10A14EB4">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w:t>
      </w:r>
    </w:p>
    <w:p w14:paraId="35FE3EE6">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址：邮编：</w:t>
      </w:r>
    </w:p>
    <w:p w14:paraId="1B35EFBC">
      <w:pPr>
        <w:tabs>
          <w:tab w:val="left" w:pos="6510"/>
        </w:tabs>
        <w:spacing w:line="360" w:lineRule="auto"/>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法定代表人/主要负责人：</w:t>
      </w:r>
    </w:p>
    <w:p w14:paraId="0469E0A1">
      <w:pPr>
        <w:tabs>
          <w:tab w:val="left" w:pos="6510"/>
        </w:tabs>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p w14:paraId="52506A84">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授权代表：联系电话</w:t>
      </w:r>
      <w:r>
        <w:rPr>
          <w:rFonts w:hint="eastAsia" w:ascii="仿宋" w:hAnsi="仿宋" w:eastAsia="仿宋" w:cs="仿宋"/>
          <w:color w:val="000000" w:themeColor="text1"/>
          <w:sz w:val="24"/>
          <w:highlight w:val="none"/>
          <w:u w:val="dotted"/>
          <w14:textFill>
            <w14:solidFill>
              <w14:schemeClr w14:val="tx1"/>
            </w14:solidFill>
          </w14:textFill>
        </w:rPr>
        <w:t xml:space="preserve">：                  </w:t>
      </w:r>
    </w:p>
    <w:p w14:paraId="04DC2DD4">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址：邮编：</w:t>
      </w:r>
    </w:p>
    <w:p w14:paraId="3F5F1A0A">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被投诉人1：</w:t>
      </w:r>
    </w:p>
    <w:p w14:paraId="116D749F">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址：邮编：</w:t>
      </w:r>
    </w:p>
    <w:p w14:paraId="15C222F6">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联系人：联系电话：</w:t>
      </w:r>
    </w:p>
    <w:p w14:paraId="0B014DA4">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被投诉人2</w:t>
      </w:r>
    </w:p>
    <w:p w14:paraId="30030D76">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4E4EBFEF">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相关供应商：</w:t>
      </w:r>
    </w:p>
    <w:p w14:paraId="3ADEACC5">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址：邮编：</w:t>
      </w:r>
    </w:p>
    <w:p w14:paraId="5A7FE4AB">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联系人：联系电话：</w:t>
      </w:r>
    </w:p>
    <w:p w14:paraId="4F78E4B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二、投诉项目基本情况</w:t>
      </w:r>
    </w:p>
    <w:p w14:paraId="6A077CF9">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采购项目名称：</w:t>
      </w:r>
    </w:p>
    <w:p w14:paraId="03DC3F43">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采购项目编号：包号：</w:t>
      </w:r>
    </w:p>
    <w:p w14:paraId="787D22E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采购人名称：</w:t>
      </w:r>
    </w:p>
    <w:p w14:paraId="7F95F770">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代理机构名称：</w:t>
      </w:r>
    </w:p>
    <w:p w14:paraId="7653C285">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采购文件公告:</w:t>
      </w:r>
      <w:r>
        <w:rPr>
          <w:rFonts w:hint="eastAsia" w:ascii="仿宋" w:hAnsi="仿宋" w:eastAsia="仿宋" w:cs="仿宋"/>
          <w:color w:val="000000" w:themeColor="text1"/>
          <w:sz w:val="24"/>
          <w:highlight w:val="none"/>
          <w:u w:val="dotted"/>
          <w14:textFill>
            <w14:solidFill>
              <w14:schemeClr w14:val="tx1"/>
            </w14:solidFill>
          </w14:textFill>
        </w:rPr>
        <w:t xml:space="preserve">是/否 </w:t>
      </w:r>
      <w:r>
        <w:rPr>
          <w:rFonts w:hint="eastAsia" w:ascii="仿宋" w:hAnsi="仿宋" w:eastAsia="仿宋" w:cs="仿宋"/>
          <w:color w:val="000000" w:themeColor="text1"/>
          <w:sz w:val="24"/>
          <w:highlight w:val="none"/>
          <w14:textFill>
            <w14:solidFill>
              <w14:schemeClr w14:val="tx1"/>
            </w14:solidFill>
          </w14:textFill>
        </w:rPr>
        <w:t>公告期限：</w:t>
      </w:r>
    </w:p>
    <w:p w14:paraId="71C8B01C">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采购结果公告:</w:t>
      </w:r>
      <w:r>
        <w:rPr>
          <w:rFonts w:hint="eastAsia" w:ascii="仿宋" w:hAnsi="仿宋" w:eastAsia="仿宋" w:cs="仿宋"/>
          <w:color w:val="000000" w:themeColor="text1"/>
          <w:sz w:val="24"/>
          <w:highlight w:val="none"/>
          <w:u w:val="dotted"/>
          <w14:textFill>
            <w14:solidFill>
              <w14:schemeClr w14:val="tx1"/>
            </w14:solidFill>
          </w14:textFill>
        </w:rPr>
        <w:t xml:space="preserve">是/否 </w:t>
      </w:r>
      <w:r>
        <w:rPr>
          <w:rFonts w:hint="eastAsia" w:ascii="仿宋" w:hAnsi="仿宋" w:eastAsia="仿宋" w:cs="仿宋"/>
          <w:color w:val="000000" w:themeColor="text1"/>
          <w:sz w:val="24"/>
          <w:highlight w:val="none"/>
          <w14:textFill>
            <w14:solidFill>
              <w14:schemeClr w14:val="tx1"/>
            </w14:solidFill>
          </w14:textFill>
        </w:rPr>
        <w:t>公告期限：</w:t>
      </w:r>
    </w:p>
    <w:p w14:paraId="4C6DEF53">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三、质疑基本情况</w:t>
      </w:r>
    </w:p>
    <w:p w14:paraId="44246BD7">
      <w:pPr>
        <w:spacing w:line="360" w:lineRule="auto"/>
        <w:ind w:firstLine="480" w:firstLineChars="200"/>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投诉人于年月日,向提出质疑，质疑事项为：</w:t>
      </w:r>
    </w:p>
    <w:p w14:paraId="55715CC8">
      <w:pPr>
        <w:spacing w:line="360" w:lineRule="auto"/>
        <w:rPr>
          <w:rFonts w:ascii="仿宋" w:hAnsi="仿宋" w:eastAsia="仿宋" w:cs="仿宋"/>
          <w:color w:val="000000" w:themeColor="text1"/>
          <w:sz w:val="24"/>
          <w:highlight w:val="none"/>
          <w:u w:val="dotted"/>
          <w14:textFill>
            <w14:solidFill>
              <w14:schemeClr w14:val="tx1"/>
            </w14:solidFill>
          </w14:textFill>
        </w:rPr>
      </w:pPr>
    </w:p>
    <w:p w14:paraId="05AE89A7">
      <w:pPr>
        <w:spacing w:line="360" w:lineRule="auto"/>
        <w:ind w:firstLine="360" w:firstLineChars="1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dotted"/>
          <w14:textFill>
            <w14:solidFill>
              <w14:schemeClr w14:val="tx1"/>
            </w14:solidFill>
          </w14:textFill>
        </w:rPr>
        <w:t>采购人/代理机构</w:t>
      </w:r>
      <w:r>
        <w:rPr>
          <w:rFonts w:hint="eastAsia" w:ascii="仿宋" w:hAnsi="仿宋" w:eastAsia="仿宋" w:cs="仿宋"/>
          <w:color w:val="000000" w:themeColor="text1"/>
          <w:sz w:val="24"/>
          <w:highlight w:val="none"/>
          <w14:textFill>
            <w14:solidFill>
              <w14:schemeClr w14:val="tx1"/>
            </w14:solidFill>
          </w14:textFill>
        </w:rPr>
        <w:t>于年月日,就质疑事项作出了答复/没有在法定期限内作出答复。</w:t>
      </w:r>
    </w:p>
    <w:p w14:paraId="5A7DFF16">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四、投诉事项具体内容</w:t>
      </w:r>
    </w:p>
    <w:p w14:paraId="28AC9170">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 1：</w:t>
      </w:r>
    </w:p>
    <w:p w14:paraId="46F7DA09">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事实依据：</w:t>
      </w:r>
    </w:p>
    <w:p w14:paraId="6D38D9AC">
      <w:pPr>
        <w:spacing w:line="360" w:lineRule="auto"/>
        <w:rPr>
          <w:rFonts w:ascii="仿宋" w:hAnsi="仿宋" w:eastAsia="仿宋" w:cs="仿宋"/>
          <w:color w:val="000000" w:themeColor="text1"/>
          <w:sz w:val="24"/>
          <w:highlight w:val="none"/>
          <w:u w:val="dotted"/>
          <w14:textFill>
            <w14:solidFill>
              <w14:schemeClr w14:val="tx1"/>
            </w14:solidFill>
          </w14:textFill>
        </w:rPr>
      </w:pPr>
    </w:p>
    <w:p w14:paraId="733993F3">
      <w:pPr>
        <w:spacing w:line="360" w:lineRule="auto"/>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法律依据：</w:t>
      </w:r>
    </w:p>
    <w:p w14:paraId="5BA82CA1">
      <w:pPr>
        <w:spacing w:line="360" w:lineRule="auto"/>
        <w:rPr>
          <w:rFonts w:ascii="仿宋" w:hAnsi="仿宋" w:eastAsia="仿宋" w:cs="仿宋"/>
          <w:color w:val="000000" w:themeColor="text1"/>
          <w:sz w:val="24"/>
          <w:highlight w:val="none"/>
          <w:u w:val="dotted"/>
          <w14:textFill>
            <w14:solidFill>
              <w14:schemeClr w14:val="tx1"/>
            </w14:solidFill>
          </w14:textFill>
        </w:rPr>
      </w:pPr>
    </w:p>
    <w:p w14:paraId="215A6427">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投诉事项2</w:t>
      </w:r>
    </w:p>
    <w:p w14:paraId="63702B12">
      <w:pPr>
        <w:spacing w:line="360" w:lineRule="auto"/>
        <w:rPr>
          <w:rFonts w:ascii="仿宋" w:hAnsi="仿宋" w:eastAsia="仿宋" w:cs="仿宋"/>
          <w:color w:val="000000" w:themeColor="text1"/>
          <w:sz w:val="24"/>
          <w:highlight w:val="none"/>
          <w:u w:val="dotted"/>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71E59DFD">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五、与投诉事项相关的投诉请求</w:t>
      </w:r>
    </w:p>
    <w:p w14:paraId="2F7316DD">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请求：</w:t>
      </w:r>
    </w:p>
    <w:p w14:paraId="2761C78D">
      <w:pPr>
        <w:spacing w:line="360" w:lineRule="auto"/>
        <w:rPr>
          <w:rFonts w:ascii="仿宋" w:hAnsi="仿宋" w:eastAsia="仿宋" w:cs="仿宋"/>
          <w:color w:val="000000" w:themeColor="text1"/>
          <w:sz w:val="24"/>
          <w:highlight w:val="none"/>
          <w:u w:val="single"/>
          <w14:textFill>
            <w14:solidFill>
              <w14:schemeClr w14:val="tx1"/>
            </w14:solidFill>
          </w14:textFill>
        </w:rPr>
      </w:pPr>
    </w:p>
    <w:p w14:paraId="3162FE5A">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签字(签章)：                   公章：                      </w:t>
      </w:r>
    </w:p>
    <w:p w14:paraId="7894489F">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日期：    </w:t>
      </w:r>
    </w:p>
    <w:p w14:paraId="62734471">
      <w:pPr>
        <w:spacing w:line="360" w:lineRule="auto"/>
        <w:rPr>
          <w:rFonts w:ascii="仿宋" w:hAnsi="仿宋" w:eastAsia="仿宋" w:cs="仿宋"/>
          <w:b/>
          <w:color w:val="000000" w:themeColor="text1"/>
          <w:sz w:val="24"/>
          <w:highlight w:val="none"/>
          <w14:textFill>
            <w14:solidFill>
              <w14:schemeClr w14:val="tx1"/>
            </w14:solidFill>
          </w14:textFill>
        </w:rPr>
      </w:pPr>
    </w:p>
    <w:p w14:paraId="42D7B0A0">
      <w:pPr>
        <w:spacing w:line="360" w:lineRule="auto"/>
        <w:rPr>
          <w:rFonts w:ascii="仿宋" w:hAnsi="仿宋" w:eastAsia="仿宋" w:cs="仿宋"/>
          <w:b/>
          <w:color w:val="000000" w:themeColor="text1"/>
          <w:sz w:val="24"/>
          <w:highlight w:val="none"/>
          <w14:textFill>
            <w14:solidFill>
              <w14:schemeClr w14:val="tx1"/>
            </w14:solidFill>
          </w14:textFill>
        </w:rPr>
      </w:pPr>
    </w:p>
    <w:p w14:paraId="13CD003C">
      <w:pPr>
        <w:spacing w:line="360" w:lineRule="auto"/>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投诉书制作说明：</w:t>
      </w:r>
    </w:p>
    <w:p w14:paraId="0ADAD61C">
      <w:pPr>
        <w:widowControl/>
        <w:spacing w:line="360" w:lineRule="auto"/>
        <w:ind w:firstLine="480" w:firstLineChars="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B297FBC">
      <w:pPr>
        <w:widowControl/>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 w:hAnsi="仿宋" w:eastAsia="仿宋" w:cs="仿宋"/>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447A0582">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3.投诉人若对项目的某一分包进行投诉，投诉书应列明具体分包号。</w:t>
      </w:r>
    </w:p>
    <w:p w14:paraId="6238E2AB">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4.投诉书应简要列明质疑事项，质疑函、质疑答复等作为附件材料提供。</w:t>
      </w:r>
    </w:p>
    <w:p w14:paraId="48723F20">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5.投诉书的投诉事项应具体、明确，并有必要的事实依据和法律依据。</w:t>
      </w:r>
    </w:p>
    <w:p w14:paraId="32D72999">
      <w:pPr>
        <w:widowControl/>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6.投诉书的投诉请求应与投诉事项相关。</w:t>
      </w:r>
    </w:p>
    <w:p w14:paraId="7476A040">
      <w:pPr>
        <w:widowControl/>
        <w:spacing w:line="360" w:lineRule="auto"/>
        <w:ind w:firstLine="480" w:firstLineChars="200"/>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62DFB053">
      <w:pPr>
        <w:spacing w:line="360" w:lineRule="auto"/>
        <w:rPr>
          <w:rFonts w:ascii="仿宋" w:hAnsi="仿宋" w:eastAsia="仿宋" w:cs="仿宋"/>
          <w:b/>
          <w:color w:val="000000" w:themeColor="text1"/>
          <w:sz w:val="24"/>
          <w:highlight w:val="none"/>
          <w14:textFill>
            <w14:solidFill>
              <w14:schemeClr w14:val="tx1"/>
            </w14:solidFill>
          </w14:textFill>
        </w:rPr>
      </w:pPr>
    </w:p>
    <w:p w14:paraId="606F6573">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7E6840B">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6495500">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342C662">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CC0617B">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0B492C3F">
      <w:pPr>
        <w:autoSpaceDE w:val="0"/>
        <w:autoSpaceDN w:val="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附件4：</w:t>
      </w:r>
      <w:r>
        <w:rPr>
          <w:rFonts w:hint="eastAsia" w:ascii="仿宋" w:hAnsi="仿宋" w:eastAsia="仿宋" w:cs="仿宋"/>
          <w:b/>
          <w:bCs/>
          <w:color w:val="000000" w:themeColor="text1"/>
          <w:sz w:val="32"/>
          <w:szCs w:val="32"/>
          <w:highlight w:val="none"/>
          <w14:textFill>
            <w14:solidFill>
              <w14:schemeClr w14:val="tx1"/>
            </w14:solidFill>
          </w14:textFill>
        </w:rPr>
        <w:t>业务专用章使用说明函</w:t>
      </w:r>
    </w:p>
    <w:p w14:paraId="49AA8EA5">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eastAsia="zh-CN"/>
          <w14:textFill>
            <w14:solidFill>
              <w14:schemeClr w14:val="tx1"/>
            </w14:solidFill>
          </w14:textFill>
        </w:rPr>
        <w:t>杭州市上城区人民政府笕桥街道办事处</w:t>
      </w:r>
      <w:r>
        <w:rPr>
          <w:rFonts w:hint="eastAsia" w:ascii="仿宋" w:hAnsi="仿宋" w:eastAsia="仿宋" w:cs="仿宋"/>
          <w:color w:val="000000" w:themeColor="text1"/>
          <w:sz w:val="24"/>
          <w:highlight w:val="none"/>
          <w:u w:val="single"/>
          <w14:textFill>
            <w14:solidFill>
              <w14:schemeClr w14:val="tx1"/>
            </w14:solidFill>
          </w14:textFill>
        </w:rPr>
        <w:t>、浙江华耀建设咨询有限公司</w:t>
      </w:r>
    </w:p>
    <w:p w14:paraId="3D982C10">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我方</w:t>
      </w:r>
      <w:r>
        <w:rPr>
          <w:rFonts w:hint="eastAsia" w:ascii="仿宋" w:hAnsi="仿宋" w:eastAsia="仿宋" w:cs="仿宋"/>
          <w:color w:val="000000" w:themeColor="text1"/>
          <w:sz w:val="24"/>
          <w:highlight w:val="none"/>
          <w14:textFill>
            <w14:solidFill>
              <w14:schemeClr w14:val="tx1"/>
            </w14:solidFill>
          </w14:textFill>
        </w:rPr>
        <w:t>(投标人全称)是中华人民共和国依法登记注册的合法企业，</w:t>
      </w:r>
      <w:r>
        <w:rPr>
          <w:rFonts w:hint="eastAsia" w:ascii="仿宋" w:hAnsi="仿宋" w:eastAsia="仿宋" w:cs="仿宋"/>
          <w:bCs/>
          <w:color w:val="000000" w:themeColor="text1"/>
          <w:sz w:val="24"/>
          <w:highlight w:val="none"/>
          <w14:textFill>
            <w14:solidFill>
              <w14:schemeClr w14:val="tx1"/>
            </w14:solidFill>
          </w14:textFill>
        </w:rPr>
        <w:t>在参加</w:t>
      </w:r>
      <w:r>
        <w:rPr>
          <w:rFonts w:hint="eastAsia" w:ascii="仿宋" w:hAnsi="仿宋" w:eastAsia="仿宋" w:cs="仿宋"/>
          <w:color w:val="000000" w:themeColor="text1"/>
          <w:sz w:val="24"/>
          <w:highlight w:val="none"/>
          <w14:textFill>
            <w14:solidFill>
              <w14:schemeClr w14:val="tx1"/>
            </w14:solidFill>
          </w14:textFill>
        </w:rPr>
        <w:t>你方组织的</w:t>
      </w:r>
      <w:r>
        <w:rPr>
          <w:rFonts w:hint="eastAsia" w:ascii="仿宋" w:hAnsi="仿宋" w:eastAsia="仿宋" w:cs="仿宋"/>
          <w:color w:val="000000" w:themeColor="text1"/>
          <w:sz w:val="24"/>
          <w:highlight w:val="none"/>
          <w:lang w:eastAsia="zh-CN"/>
          <w14:textFill>
            <w14:solidFill>
              <w14:schemeClr w14:val="tx1"/>
            </w14:solidFill>
          </w14:textFill>
        </w:rPr>
        <w:t>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投标活动中作如下说明：</w:t>
      </w:r>
      <w:r>
        <w:rPr>
          <w:rFonts w:hint="eastAsia" w:ascii="仿宋" w:hAnsi="仿宋" w:eastAsia="仿宋" w:cs="仿宋"/>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1229A850">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特此说明。</w:t>
      </w:r>
    </w:p>
    <w:p w14:paraId="46CA2EF1">
      <w:pPr>
        <w:spacing w:line="360" w:lineRule="auto"/>
        <w:ind w:firstLine="494"/>
        <w:rPr>
          <w:rFonts w:ascii="仿宋" w:hAnsi="仿宋" w:eastAsia="仿宋" w:cs="仿宋"/>
          <w:color w:val="000000" w:themeColor="text1"/>
          <w:sz w:val="24"/>
          <w:highlight w:val="none"/>
          <w14:textFill>
            <w14:solidFill>
              <w14:schemeClr w14:val="tx1"/>
            </w14:solidFill>
          </w14:textFill>
        </w:rPr>
      </w:pPr>
    </w:p>
    <w:p w14:paraId="78D11E18">
      <w:pPr>
        <w:spacing w:line="360" w:lineRule="auto"/>
        <w:ind w:firstLine="494"/>
        <w:rPr>
          <w:rFonts w:ascii="仿宋" w:hAnsi="仿宋" w:eastAsia="仿宋" w:cs="仿宋"/>
          <w:color w:val="000000" w:themeColor="text1"/>
          <w:sz w:val="24"/>
          <w:highlight w:val="none"/>
          <w14:textFill>
            <w14:solidFill>
              <w14:schemeClr w14:val="tx1"/>
            </w14:solidFill>
          </w14:textFill>
        </w:rPr>
      </w:pPr>
    </w:p>
    <w:p w14:paraId="075A09B8">
      <w:pPr>
        <w:spacing w:line="360" w:lineRule="auto"/>
        <w:ind w:firstLine="494"/>
        <w:rPr>
          <w:rFonts w:ascii="仿宋" w:hAnsi="仿宋" w:eastAsia="仿宋" w:cs="仿宋"/>
          <w:color w:val="000000" w:themeColor="text1"/>
          <w:sz w:val="24"/>
          <w:highlight w:val="none"/>
          <w14:textFill>
            <w14:solidFill>
              <w14:schemeClr w14:val="tx1"/>
            </w14:solidFill>
          </w14:textFill>
        </w:rPr>
      </w:pPr>
    </w:p>
    <w:p w14:paraId="419802B0">
      <w:pPr>
        <w:spacing w:line="360" w:lineRule="auto"/>
        <w:ind w:firstLine="494"/>
        <w:rPr>
          <w:rFonts w:ascii="仿宋" w:hAnsi="仿宋" w:eastAsia="仿宋" w:cs="仿宋"/>
          <w:color w:val="000000" w:themeColor="text1"/>
          <w:sz w:val="24"/>
          <w:highlight w:val="none"/>
          <w14:textFill>
            <w14:solidFill>
              <w14:schemeClr w14:val="tx1"/>
            </w14:solidFill>
          </w14:textFill>
        </w:rPr>
      </w:pPr>
    </w:p>
    <w:p w14:paraId="6FDB46F2">
      <w:pPr>
        <w:spacing w:line="360" w:lineRule="auto"/>
        <w:ind w:right="480" w:firstLine="4080" w:firstLineChars="17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投标单位（法定名称章）：</w:t>
      </w:r>
    </w:p>
    <w:p w14:paraId="30159EBD">
      <w:pPr>
        <w:ind w:right="1440" w:firstLine="494"/>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日期：       年     月     日</w:t>
      </w:r>
    </w:p>
    <w:p w14:paraId="272B3326">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w:t>
      </w:r>
    </w:p>
    <w:p w14:paraId="3EF35CD8">
      <w:pPr>
        <w:spacing w:line="360" w:lineRule="auto"/>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56"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1kA8/2AAAAAoBAAAPAAAAAAAAAAEAIAAAACIAAABkcnMvZG93bnJldi54bWxQ&#10;SwECFAAUAAAACACHTuJAqnMpjTACAACDBAAADgAAAAAAAAABACAAAAAnAQAAZHJzL2Uyb0RvYy54&#10;bWxQSwUGAAAAAAYABgBZAQAAyQUAAAAA&#10;">
                <v:fill on="t" focussize="0,0"/>
                <v:stroke color="#000000" miterlimit="2" joinstyle="miter"/>
                <v:imagedata o:title=""/>
                <o:lock v:ext="edit" aspectratio="f"/>
              </v:rect>
            </w:pict>
          </mc:Fallback>
        </mc:AlternateContent>
      </w:r>
      <w:r>
        <w:rPr>
          <w:rFonts w:ascii="仿宋" w:hAnsi="仿宋" w:eastAsia="仿宋" w:cs="仿宋"/>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8"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sTM3cLwIAAIM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eastAsia="仿宋" w:cs="仿宋"/>
          <w:color w:val="000000" w:themeColor="text1"/>
          <w:sz w:val="24"/>
          <w:highlight w:val="none"/>
          <w14:textFill>
            <w14:solidFill>
              <w14:schemeClr w14:val="tx1"/>
            </w14:solidFill>
          </w14:textFill>
        </w:rPr>
        <w:t>投标单位法定名称章（印模）                投标单位“XX专用章”（印模）</w:t>
      </w:r>
    </w:p>
    <w:p w14:paraId="3A0BD3C5">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3234A579">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69F3A59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C536D19">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D113150">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4DF7E5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3480379E">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335FB6A">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31558F5">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3F4EE99">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5021825">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3AD745DF">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CEEBAC2">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354CBC47">
      <w:pPr>
        <w:pStyle w:val="17"/>
        <w:rPr>
          <w:rFonts w:ascii="仿宋" w:hAnsi="仿宋" w:eastAsia="仿宋" w:cs="仿宋"/>
          <w:b/>
          <w:color w:val="000000" w:themeColor="text1"/>
          <w:spacing w:val="6"/>
          <w:sz w:val="32"/>
          <w:szCs w:val="32"/>
          <w:highlight w:val="none"/>
          <w14:textFill>
            <w14:solidFill>
              <w14:schemeClr w14:val="tx1"/>
            </w14:solidFill>
          </w14:textFill>
        </w:rPr>
      </w:pPr>
    </w:p>
    <w:p w14:paraId="24703278">
      <w:pPr>
        <w:rPr>
          <w:rFonts w:ascii="仿宋" w:hAnsi="仿宋" w:eastAsia="仿宋" w:cs="仿宋"/>
          <w:b/>
          <w:color w:val="000000" w:themeColor="text1"/>
          <w:spacing w:val="6"/>
          <w:sz w:val="32"/>
          <w:szCs w:val="32"/>
          <w:highlight w:val="none"/>
          <w14:textFill>
            <w14:solidFill>
              <w14:schemeClr w14:val="tx1"/>
            </w14:solidFill>
          </w14:textFill>
        </w:rPr>
      </w:pPr>
    </w:p>
    <w:p w14:paraId="5BCABF19">
      <w:pPr>
        <w:pStyle w:val="17"/>
        <w:rPr>
          <w:color w:val="000000" w:themeColor="text1"/>
          <w:highlight w:val="none"/>
          <w14:textFill>
            <w14:solidFill>
              <w14:schemeClr w14:val="tx1"/>
            </w14:solidFill>
          </w14:textFill>
        </w:rPr>
      </w:pPr>
    </w:p>
    <w:p w14:paraId="4F6DF787">
      <w:pPr>
        <w:autoSpaceDE w:val="0"/>
        <w:autoSpaceDN w:val="0"/>
        <w:jc w:val="both"/>
        <w:rPr>
          <w:rFonts w:ascii="仿宋" w:hAnsi="仿宋" w:eastAsia="仿宋" w:cs="仿宋"/>
          <w:b/>
          <w:color w:val="000000" w:themeColor="text1"/>
          <w:spacing w:val="6"/>
          <w:sz w:val="32"/>
          <w:szCs w:val="32"/>
          <w:highlight w:val="none"/>
          <w14:textFill>
            <w14:solidFill>
              <w14:schemeClr w14:val="tx1"/>
            </w14:solidFill>
          </w14:textFill>
        </w:rPr>
      </w:pPr>
    </w:p>
    <w:p w14:paraId="69B5926E">
      <w:pPr>
        <w:autoSpaceDE w:val="0"/>
        <w:autoSpaceDN w:val="0"/>
        <w:jc w:val="center"/>
        <w:rPr>
          <w:rFonts w:ascii="仿宋" w:hAnsi="仿宋" w:eastAsia="仿宋" w:cs="仿宋"/>
          <w:b/>
          <w:color w:val="000000" w:themeColor="text1"/>
          <w:kern w:val="0"/>
          <w:sz w:val="32"/>
          <w:szCs w:val="32"/>
          <w:highlight w:val="none"/>
          <w:lang w:val="zh-CN"/>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附件5：</w:t>
      </w:r>
      <w:r>
        <w:rPr>
          <w:rFonts w:hint="eastAsia" w:ascii="仿宋" w:hAnsi="仿宋" w:eastAsia="仿宋" w:cs="仿宋"/>
          <w:b/>
          <w:color w:val="000000" w:themeColor="text1"/>
          <w:kern w:val="0"/>
          <w:sz w:val="32"/>
          <w:szCs w:val="32"/>
          <w:highlight w:val="none"/>
          <w:lang w:val="zh-CN"/>
          <w14:textFill>
            <w14:solidFill>
              <w14:schemeClr w14:val="tx1"/>
            </w14:solidFill>
          </w14:textFill>
        </w:rPr>
        <w:t>联合协议</w:t>
      </w:r>
    </w:p>
    <w:p w14:paraId="57C740B6">
      <w:pPr>
        <w:widowControl/>
        <w:spacing w:line="360" w:lineRule="auto"/>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332D6AD4">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（联合体所有成员名称）</w:t>
      </w:r>
      <w:r>
        <w:rPr>
          <w:rFonts w:hint="eastAsia" w:ascii="仿宋" w:hAnsi="仿宋" w:eastAsia="仿宋" w:cs="仿宋"/>
          <w:color w:val="000000" w:themeColor="text1"/>
          <w:kern w:val="0"/>
          <w:sz w:val="24"/>
          <w:highlight w:val="none"/>
          <w14:textFill>
            <w14:solidFill>
              <w14:schemeClr w14:val="tx1"/>
            </w14:solidFill>
          </w14:textFill>
        </w:rPr>
        <w:t>自愿</w:t>
      </w:r>
      <w:r>
        <w:rPr>
          <w:rFonts w:hint="eastAsia" w:ascii="仿宋" w:hAnsi="仿宋" w:eastAsia="仿宋" w:cs="仿宋"/>
          <w:color w:val="000000" w:themeColor="text1"/>
          <w:kern w:val="0"/>
          <w:sz w:val="24"/>
          <w:highlight w:val="none"/>
          <w:lang w:val="zh-CN"/>
          <w14:textFill>
            <w14:solidFill>
              <w14:schemeClr w14:val="tx1"/>
            </w14:solidFill>
          </w14:textFill>
        </w:rPr>
        <w:t>组成一个联合体，以一个投标人的身份</w:t>
      </w:r>
      <w:r>
        <w:rPr>
          <w:rFonts w:hint="eastAsia" w:ascii="仿宋" w:hAnsi="仿宋" w:eastAsia="仿宋" w:cs="仿宋"/>
          <w:color w:val="000000" w:themeColor="text1"/>
          <w:kern w:val="0"/>
          <w:sz w:val="24"/>
          <w:highlight w:val="none"/>
          <w14:textFill>
            <w14:solidFill>
              <w14:schemeClr w14:val="tx1"/>
            </w14:solidFill>
          </w14:textFill>
        </w:rPr>
        <w:t>参加</w:t>
      </w:r>
      <w:r>
        <w:rPr>
          <w:rFonts w:hint="eastAsia" w:ascii="仿宋" w:hAnsi="仿宋" w:eastAsia="仿宋" w:cs="仿宋"/>
          <w:color w:val="000000" w:themeColor="text1"/>
          <w:kern w:val="0"/>
          <w:sz w:val="24"/>
          <w:highlight w:val="none"/>
          <w:lang w:val="zh-CN"/>
          <w14:textFill>
            <w14:solidFill>
              <w14:schemeClr w14:val="tx1"/>
            </w14:solidFill>
          </w14:textFill>
        </w:rPr>
        <w:t>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 xml:space="preserve">投标。 </w:t>
      </w:r>
    </w:p>
    <w:p w14:paraId="1EA7EE3A">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一、各方一致决定，</w:t>
      </w:r>
      <w:r>
        <w:rPr>
          <w:rFonts w:hint="eastAsia" w:ascii="仿宋" w:hAnsi="仿宋" w:eastAsia="仿宋" w:cs="仿宋"/>
          <w:color w:val="000000" w:themeColor="text1"/>
          <w:kern w:val="0"/>
          <w:sz w:val="24"/>
          <w:highlight w:val="none"/>
          <w:u w:val="single"/>
          <w14:textFill>
            <w14:solidFill>
              <w14:schemeClr w14:val="tx1"/>
            </w14:solidFill>
          </w14:textFill>
        </w:rPr>
        <w:t>（某联合体成员名称）</w:t>
      </w:r>
      <w:r>
        <w:rPr>
          <w:rFonts w:hint="eastAsia" w:ascii="仿宋" w:hAnsi="仿宋" w:eastAsia="仿宋" w:cs="仿宋"/>
          <w:color w:val="000000" w:themeColor="text1"/>
          <w:kern w:val="0"/>
          <w:sz w:val="24"/>
          <w:highlight w:val="none"/>
          <w14:textFill>
            <w14:solidFill>
              <w14:schemeClr w14:val="tx1"/>
            </w14:solidFill>
          </w14:textFill>
        </w:rPr>
        <w:t>为联合体</w:t>
      </w:r>
      <w:r>
        <w:rPr>
          <w:rFonts w:hint="eastAsia" w:ascii="仿宋" w:hAnsi="仿宋" w:eastAsia="仿宋" w:cs="仿宋"/>
          <w:color w:val="000000" w:themeColor="text1"/>
          <w:kern w:val="0"/>
          <w:sz w:val="24"/>
          <w:highlight w:val="none"/>
          <w:lang w:val="zh-CN"/>
          <w14:textFill>
            <w14:solidFill>
              <w14:schemeClr w14:val="tx1"/>
            </w14:solidFill>
          </w14:textFill>
        </w:rPr>
        <w:t>牵头人</w:t>
      </w:r>
      <w:r>
        <w:rPr>
          <w:rFonts w:hint="eastAsia" w:ascii="仿宋" w:hAnsi="仿宋" w:eastAsia="仿宋" w:cs="仿宋"/>
          <w:color w:val="000000" w:themeColor="text1"/>
          <w:sz w:val="24"/>
          <w:highlight w:val="none"/>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5375F800">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所有联合体成员各方签署授权书，授权书载明的</w:t>
      </w:r>
      <w:r>
        <w:rPr>
          <w:rFonts w:hint="eastAsia" w:ascii="仿宋" w:hAnsi="仿宋" w:eastAsia="仿宋" w:cs="仿宋"/>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授权代表根据招标文件规定及投标内容而对采购人、采购代理机构所作的任何合法承诺，包括书面澄清及相应等均对联合投标各方产生约束力。</w:t>
      </w:r>
    </w:p>
    <w:p w14:paraId="30EDCFDE">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三、本次联合投标中，分工如下：</w:t>
      </w:r>
    </w:p>
    <w:p w14:paraId="1504C502">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bookmarkStart w:id="44" w:name="_Hlk101134295"/>
      <w:r>
        <w:rPr>
          <w:rFonts w:hint="eastAsia" w:ascii="仿宋" w:hAnsi="仿宋" w:eastAsia="仿宋" w:cs="仿宋"/>
          <w:color w:val="000000" w:themeColor="text1"/>
          <w:kern w:val="0"/>
          <w:sz w:val="24"/>
          <w:highlight w:val="none"/>
          <w:u w:val="single"/>
          <w14:textFill>
            <w14:solidFill>
              <w14:schemeClr w14:val="tx1"/>
            </w14:solidFill>
          </w14:textFill>
        </w:rPr>
        <w:t>（联合体成员1）</w:t>
      </w:r>
      <w:r>
        <w:rPr>
          <w:rFonts w:hint="eastAsia" w:ascii="仿宋" w:hAnsi="仿宋" w:eastAsia="仿宋" w:cs="仿宋"/>
          <w:color w:val="000000" w:themeColor="text1"/>
          <w:kern w:val="0"/>
          <w:sz w:val="24"/>
          <w:highlight w:val="none"/>
          <w:lang w:val="zh-CN"/>
          <w14:textFill>
            <w14:solidFill>
              <w14:schemeClr w14:val="tx1"/>
            </w14:solidFill>
          </w14:textFill>
        </w:rPr>
        <w:t>承担的工作和义务为：；</w:t>
      </w:r>
    </w:p>
    <w:p w14:paraId="5CA76202">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（联合体成员2）</w:t>
      </w:r>
      <w:r>
        <w:rPr>
          <w:rFonts w:hint="eastAsia" w:ascii="仿宋" w:hAnsi="仿宋" w:eastAsia="仿宋" w:cs="仿宋"/>
          <w:color w:val="000000" w:themeColor="text1"/>
          <w:kern w:val="0"/>
          <w:sz w:val="24"/>
          <w:highlight w:val="none"/>
          <w:lang w:val="zh-CN"/>
          <w14:textFill>
            <w14:solidFill>
              <w14:schemeClr w14:val="tx1"/>
            </w14:solidFill>
          </w14:textFill>
        </w:rPr>
        <w:t>承担的工作和义务为：；</w:t>
      </w:r>
    </w:p>
    <w:p w14:paraId="2A99F519">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w:t>
      </w:r>
    </w:p>
    <w:bookmarkEnd w:id="44"/>
    <w:p w14:paraId="3ED81B0D">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四、联合体成员中小企业合同份额。</w:t>
      </w:r>
    </w:p>
    <w:p w14:paraId="48773F8B">
      <w:pPr>
        <w:snapToGrid w:val="0"/>
        <w:spacing w:line="360" w:lineRule="auto"/>
        <w:ind w:firstLine="576"/>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w:t>
      </w:r>
      <w:r>
        <w:rPr>
          <w:rFonts w:hint="eastAsia" w:ascii="仿宋" w:hAnsi="仿宋" w:eastAsia="仿宋" w:cs="仿宋"/>
          <w:color w:val="000000" w:themeColor="text1"/>
          <w:kern w:val="0"/>
          <w:sz w:val="24"/>
          <w:highlight w:val="none"/>
          <w:u w:val="single"/>
          <w14:textFill>
            <w14:solidFill>
              <w14:schemeClr w14:val="tx1"/>
            </w14:solidFill>
          </w14:textFill>
        </w:rPr>
        <w:t>（联合体成员X,……）</w:t>
      </w:r>
      <w:r>
        <w:rPr>
          <w:rFonts w:hint="eastAsia" w:ascii="仿宋" w:hAnsi="仿宋" w:eastAsia="仿宋" w:cs="仿宋"/>
          <w:color w:val="000000" w:themeColor="text1"/>
          <w:kern w:val="0"/>
          <w:sz w:val="24"/>
          <w:highlight w:val="none"/>
          <w14:textFill>
            <w14:solidFill>
              <w14:schemeClr w14:val="tx1"/>
            </w14:solidFill>
          </w14:textFill>
        </w:rPr>
        <w:t>提供的全部货物由小微企业制造，其合同份额占到合同总金额%以上；</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（未预留份额专门面向中小企业采购的的采购项目，以及预留份额中的非预留部分采购包，接受联合体投标的，联合协议约定小微企业的合同份额占到合同总金额30%以上的，对联合体报价给予</w:t>
      </w:r>
      <w:r>
        <w:rPr>
          <w:rFonts w:hint="eastAsia" w:ascii="仿宋" w:hAnsi="仿宋" w:eastAsia="仿宋" w:cs="仿宋"/>
          <w:b/>
          <w:color w:val="000000" w:themeColor="text1"/>
          <w:kern w:val="0"/>
          <w:sz w:val="24"/>
          <w:highlight w:val="none"/>
          <w14:textFill>
            <w14:solidFill>
              <w14:schemeClr w14:val="tx1"/>
            </w14:solidFill>
          </w14:textFill>
        </w:rPr>
        <w:t>4</w:t>
      </w:r>
      <w:r>
        <w:rPr>
          <w:rFonts w:hint="eastAsia" w:ascii="仿宋" w:hAnsi="仿宋" w:eastAsia="仿宋" w:cs="仿宋"/>
          <w:b/>
          <w:color w:val="000000" w:themeColor="text1"/>
          <w:kern w:val="0"/>
          <w:sz w:val="24"/>
          <w:highlight w:val="none"/>
          <w:lang w:val="zh-CN"/>
          <w14:textFill>
            <w14:solidFill>
              <w14:schemeClr w14:val="tx1"/>
            </w14:solidFill>
          </w14:textFill>
        </w:rPr>
        <w:t>%的扣除。供应商</w:t>
      </w:r>
      <w:r>
        <w:rPr>
          <w:rFonts w:hint="eastAsia" w:ascii="仿宋" w:hAnsi="仿宋" w:eastAsia="仿宋" w:cs="仿宋"/>
          <w:b/>
          <w:color w:val="000000" w:themeColor="text1"/>
          <w:sz w:val="24"/>
          <w:highlight w:val="none"/>
          <w14:textFill>
            <w14:solidFill>
              <w14:schemeClr w14:val="tx1"/>
            </w14:solidFill>
          </w14:textFill>
        </w:rPr>
        <w:t>拟享受以上价格扣除政策的，填写有关内容。</w:t>
      </w:r>
      <w:r>
        <w:rPr>
          <w:rFonts w:hint="eastAsia" w:ascii="仿宋" w:hAnsi="仿宋" w:eastAsia="仿宋" w:cs="仿宋"/>
          <w:b/>
          <w:color w:val="000000" w:themeColor="text1"/>
          <w:kern w:val="0"/>
          <w:sz w:val="24"/>
          <w:highlight w:val="none"/>
          <w:lang w:val="zh-CN"/>
          <w14:textFill>
            <w14:solidFill>
              <w14:schemeClr w14:val="tx1"/>
            </w14:solidFill>
          </w14:textFill>
        </w:rPr>
        <w:t>）</w:t>
      </w:r>
    </w:p>
    <w:p w14:paraId="04817668">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2、中小企业合同金额达到%，小微企业合同金额达到%</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000000" w:themeColor="text1"/>
          <w:kern w:val="0"/>
          <w:sz w:val="24"/>
          <w:highlight w:val="none"/>
          <w:lang w:val="zh-CN"/>
          <w14:textFill>
            <w14:solidFill>
              <w14:schemeClr w14:val="tx1"/>
            </w14:solidFill>
          </w14:textFill>
        </w:rPr>
        <w:t>）</w:t>
      </w:r>
    </w:p>
    <w:p w14:paraId="4FAA6507">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五、如果中标，</w:t>
      </w:r>
      <w:r>
        <w:rPr>
          <w:rFonts w:hint="eastAsia" w:ascii="仿宋" w:hAnsi="仿宋" w:eastAsia="仿宋" w:cs="仿宋"/>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1683B29F">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六、有关本次联合投标的其他事宜：</w:t>
      </w:r>
    </w:p>
    <w:p w14:paraId="54099B40">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639212E4">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6D55ADFA">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1DC1FC7E">
      <w:pPr>
        <w:snapToGrid w:val="0"/>
        <w:spacing w:line="360" w:lineRule="auto"/>
        <w:ind w:firstLine="5040" w:firstLineChars="21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联合体成员名称(电子签名/公章)：</w:t>
      </w:r>
    </w:p>
    <w:p w14:paraId="2EE46FD7">
      <w:pPr>
        <w:snapToGrid w:val="0"/>
        <w:spacing w:line="360" w:lineRule="auto"/>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日期：  年  月   日</w:t>
      </w:r>
    </w:p>
    <w:p w14:paraId="50554F96">
      <w:pPr>
        <w:spacing w:line="360" w:lineRule="auto"/>
        <w:ind w:right="42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注：按本格式和要求提供。</w:t>
      </w:r>
    </w:p>
    <w:p w14:paraId="713327FA">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3AB3867">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8704F29">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93D2C17">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3FAABBD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0D2A65A1">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0EC1C6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0D0749AE">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7096D4A">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EDD3B08">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E382E70">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5111C75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7BD5C08">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1BF94F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8A218C3">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6AA21D60">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7870674">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64FECF9B">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4387DA95">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523DDF8">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743FB52B">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2635C079">
      <w:pPr>
        <w:autoSpaceDE w:val="0"/>
        <w:autoSpaceDN w:val="0"/>
        <w:jc w:val="center"/>
        <w:rPr>
          <w:rFonts w:ascii="仿宋" w:hAnsi="仿宋" w:eastAsia="仿宋" w:cs="仿宋"/>
          <w:b/>
          <w:color w:val="000000" w:themeColor="text1"/>
          <w:spacing w:val="6"/>
          <w:sz w:val="32"/>
          <w:szCs w:val="32"/>
          <w:highlight w:val="none"/>
          <w14:textFill>
            <w14:solidFill>
              <w14:schemeClr w14:val="tx1"/>
            </w14:solidFill>
          </w14:textFill>
        </w:rPr>
      </w:pPr>
    </w:p>
    <w:p w14:paraId="156B384D">
      <w:pPr>
        <w:snapToGrid w:val="0"/>
        <w:spacing w:line="360" w:lineRule="auto"/>
        <w:rPr>
          <w:rFonts w:ascii="仿宋" w:hAnsi="仿宋" w:eastAsia="仿宋" w:cs="仿宋"/>
          <w:b/>
          <w:color w:val="000000" w:themeColor="text1"/>
          <w:spacing w:val="6"/>
          <w:sz w:val="32"/>
          <w:szCs w:val="32"/>
          <w:highlight w:val="none"/>
          <w14:textFill>
            <w14:solidFill>
              <w14:schemeClr w14:val="tx1"/>
            </w14:solidFill>
          </w14:textFill>
        </w:rPr>
      </w:pPr>
    </w:p>
    <w:p w14:paraId="48E3C12E">
      <w:pPr>
        <w:pStyle w:val="17"/>
        <w:rPr>
          <w:rFonts w:ascii="仿宋" w:hAnsi="仿宋" w:eastAsia="仿宋" w:cs="仿宋"/>
          <w:b/>
          <w:color w:val="000000" w:themeColor="text1"/>
          <w:spacing w:val="6"/>
          <w:sz w:val="32"/>
          <w:szCs w:val="32"/>
          <w:highlight w:val="none"/>
          <w14:textFill>
            <w14:solidFill>
              <w14:schemeClr w14:val="tx1"/>
            </w14:solidFill>
          </w14:textFill>
        </w:rPr>
      </w:pPr>
    </w:p>
    <w:p w14:paraId="31E5A45A">
      <w:pPr>
        <w:pStyle w:val="18"/>
        <w:rPr>
          <w:rFonts w:ascii="仿宋" w:hAnsi="仿宋" w:eastAsia="仿宋" w:cs="仿宋"/>
          <w:b/>
          <w:color w:val="000000" w:themeColor="text1"/>
          <w:spacing w:val="6"/>
          <w:sz w:val="32"/>
          <w:szCs w:val="32"/>
          <w:highlight w:val="none"/>
          <w14:textFill>
            <w14:solidFill>
              <w14:schemeClr w14:val="tx1"/>
            </w14:solidFill>
          </w14:textFill>
        </w:rPr>
      </w:pPr>
    </w:p>
    <w:p w14:paraId="51DED97F">
      <w:pPr>
        <w:pStyle w:val="18"/>
        <w:rPr>
          <w:rFonts w:ascii="仿宋" w:hAnsi="仿宋" w:eastAsia="仿宋" w:cs="仿宋"/>
          <w:b/>
          <w:color w:val="000000" w:themeColor="text1"/>
          <w:spacing w:val="6"/>
          <w:sz w:val="32"/>
          <w:szCs w:val="32"/>
          <w:highlight w:val="none"/>
          <w14:textFill>
            <w14:solidFill>
              <w14:schemeClr w14:val="tx1"/>
            </w14:solidFill>
          </w14:textFill>
        </w:rPr>
      </w:pPr>
    </w:p>
    <w:p w14:paraId="59D3A888">
      <w:pPr>
        <w:pStyle w:val="18"/>
        <w:rPr>
          <w:rFonts w:ascii="仿宋" w:hAnsi="仿宋" w:eastAsia="仿宋" w:cs="仿宋"/>
          <w:b/>
          <w:color w:val="000000" w:themeColor="text1"/>
          <w:spacing w:val="6"/>
          <w:sz w:val="32"/>
          <w:szCs w:val="32"/>
          <w:highlight w:val="none"/>
          <w14:textFill>
            <w14:solidFill>
              <w14:schemeClr w14:val="tx1"/>
            </w14:solidFill>
          </w14:textFill>
        </w:rPr>
      </w:pPr>
    </w:p>
    <w:p w14:paraId="45C3829B">
      <w:pPr>
        <w:pStyle w:val="18"/>
        <w:rPr>
          <w:rFonts w:ascii="仿宋" w:hAnsi="仿宋" w:eastAsia="仿宋" w:cs="仿宋"/>
          <w:b/>
          <w:color w:val="000000" w:themeColor="text1"/>
          <w:spacing w:val="6"/>
          <w:sz w:val="32"/>
          <w:szCs w:val="32"/>
          <w:highlight w:val="none"/>
          <w14:textFill>
            <w14:solidFill>
              <w14:schemeClr w14:val="tx1"/>
            </w14:solidFill>
          </w14:textFill>
        </w:rPr>
      </w:pPr>
    </w:p>
    <w:p w14:paraId="3D6A7A64">
      <w:pPr>
        <w:pStyle w:val="18"/>
        <w:rPr>
          <w:rFonts w:ascii="仿宋" w:hAnsi="仿宋" w:eastAsia="仿宋" w:cs="仿宋"/>
          <w:b/>
          <w:color w:val="000000" w:themeColor="text1"/>
          <w:spacing w:val="6"/>
          <w:sz w:val="32"/>
          <w:szCs w:val="32"/>
          <w:highlight w:val="none"/>
          <w14:textFill>
            <w14:solidFill>
              <w14:schemeClr w14:val="tx1"/>
            </w14:solidFill>
          </w14:textFill>
        </w:rPr>
      </w:pPr>
    </w:p>
    <w:p w14:paraId="38F9BD8D">
      <w:pPr>
        <w:snapToGrid w:val="0"/>
        <w:spacing w:line="360" w:lineRule="auto"/>
        <w:ind w:firstLine="3666" w:firstLineChars="1100"/>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附件6：</w:t>
      </w:r>
      <w:r>
        <w:rPr>
          <w:rFonts w:hint="eastAsia" w:ascii="仿宋" w:hAnsi="仿宋" w:eastAsia="仿宋" w:cs="仿宋"/>
          <w:b/>
          <w:color w:val="000000" w:themeColor="text1"/>
          <w:kern w:val="0"/>
          <w:sz w:val="32"/>
          <w:szCs w:val="32"/>
          <w:highlight w:val="none"/>
          <w14:textFill>
            <w14:solidFill>
              <w14:schemeClr w14:val="tx1"/>
            </w14:solidFill>
          </w14:textFill>
        </w:rPr>
        <w:t>分包意向协议</w:t>
      </w:r>
    </w:p>
    <w:p w14:paraId="0557FA60">
      <w:pPr>
        <w:widowControl/>
        <w:spacing w:line="360" w:lineRule="auto"/>
        <w:ind w:firstLine="120" w:firstLineChars="5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仿宋" w:hAnsi="仿宋" w:eastAsia="仿宋" w:cs="仿宋"/>
          <w:color w:val="000000" w:themeColor="text1"/>
          <w:sz w:val="24"/>
          <w:highlight w:val="none"/>
          <w14:textFill>
            <w14:solidFill>
              <w14:schemeClr w14:val="tx1"/>
            </w14:solidFill>
          </w14:textFill>
        </w:rPr>
        <w:t>）</w:t>
      </w:r>
    </w:p>
    <w:p w14:paraId="02F15543">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（投标人名称）</w:t>
      </w:r>
      <w:r>
        <w:rPr>
          <w:rFonts w:hint="eastAsia" w:ascii="仿宋" w:hAnsi="仿宋" w:eastAsia="仿宋" w:cs="仿宋"/>
          <w:color w:val="000000" w:themeColor="text1"/>
          <w:kern w:val="0"/>
          <w:sz w:val="24"/>
          <w:highlight w:val="none"/>
          <w:lang w:val="zh-CN"/>
          <w14:textFill>
            <w14:solidFill>
              <w14:schemeClr w14:val="tx1"/>
            </w14:solidFill>
          </w14:textFill>
        </w:rPr>
        <w:t>若成为2026年笕桥街道社工疗休养项目</w:t>
      </w:r>
      <w:r>
        <w:rPr>
          <w:rFonts w:hint="eastAsia" w:ascii="仿宋" w:hAnsi="仿宋" w:eastAsia="仿宋" w:cs="仿宋"/>
          <w:color w:val="000000" w:themeColor="text1"/>
          <w:sz w:val="24"/>
          <w:highlight w:val="none"/>
          <w14:textFill>
            <w14:solidFill>
              <w14:schemeClr w14:val="tx1"/>
            </w14:solidFill>
          </w14:textFill>
        </w:rPr>
        <w:t>【招标编号：</w:t>
      </w:r>
      <w:r>
        <w:rPr>
          <w:rFonts w:hint="eastAsia" w:ascii="仿宋" w:hAnsi="仿宋" w:eastAsia="仿宋" w:cs="仿宋"/>
          <w:color w:val="000000" w:themeColor="text1"/>
          <w:sz w:val="24"/>
          <w:highlight w:val="none"/>
          <w:lang w:eastAsia="zh-CN"/>
          <w14:textFill>
            <w14:solidFill>
              <w14:schemeClr w14:val="tx1"/>
            </w14:solidFill>
          </w14:textFill>
        </w:rPr>
        <w:t>330102262930010000032-ZJHY-JQJDXM20260101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zh-CN"/>
          <w14:textFill>
            <w14:solidFill>
              <w14:schemeClr w14:val="tx1"/>
            </w14:solidFill>
          </w14:textFill>
        </w:rPr>
        <w:t>的中标供应商，将依法采取分包方式履行合同。</w:t>
      </w:r>
      <w:r>
        <w:rPr>
          <w:rFonts w:hint="eastAsia" w:ascii="仿宋" w:hAnsi="仿宋" w:eastAsia="仿宋" w:cs="仿宋"/>
          <w:color w:val="000000" w:themeColor="text1"/>
          <w:kern w:val="0"/>
          <w:sz w:val="24"/>
          <w:highlight w:val="none"/>
          <w:u w:val="single"/>
          <w14:textFill>
            <w14:solidFill>
              <w14:schemeClr w14:val="tx1"/>
            </w14:solidFill>
          </w14:textFill>
        </w:rPr>
        <w:t>（投标人名称）</w:t>
      </w:r>
      <w:r>
        <w:rPr>
          <w:rFonts w:hint="eastAsia" w:ascii="仿宋" w:hAnsi="仿宋" w:eastAsia="仿宋" w:cs="仿宋"/>
          <w:color w:val="000000" w:themeColor="text1"/>
          <w:kern w:val="0"/>
          <w:sz w:val="24"/>
          <w:highlight w:val="none"/>
          <w14:textFill>
            <w14:solidFill>
              <w14:schemeClr w14:val="tx1"/>
            </w14:solidFill>
          </w14:textFill>
        </w:rPr>
        <w:t>与</w:t>
      </w:r>
      <w:r>
        <w:rPr>
          <w:rFonts w:hint="eastAsia" w:ascii="仿宋" w:hAnsi="仿宋" w:eastAsia="仿宋" w:cs="仿宋"/>
          <w:color w:val="000000" w:themeColor="text1"/>
          <w:kern w:val="0"/>
          <w:sz w:val="24"/>
          <w:highlight w:val="none"/>
          <w:u w:val="single"/>
          <w14:textFill>
            <w14:solidFill>
              <w14:schemeClr w14:val="tx1"/>
            </w14:solidFill>
          </w14:textFill>
        </w:rPr>
        <w:t>（所有分包供应商名称）</w:t>
      </w:r>
      <w:r>
        <w:rPr>
          <w:rFonts w:hint="eastAsia" w:ascii="仿宋" w:hAnsi="仿宋" w:eastAsia="仿宋" w:cs="仿宋"/>
          <w:color w:val="000000" w:themeColor="text1"/>
          <w:kern w:val="0"/>
          <w:sz w:val="24"/>
          <w:highlight w:val="none"/>
          <w14:textFill>
            <w14:solidFill>
              <w14:schemeClr w14:val="tx1"/>
            </w14:solidFill>
          </w14:textFill>
        </w:rPr>
        <w:t>达成分包意向协议</w:t>
      </w:r>
      <w:r>
        <w:rPr>
          <w:rFonts w:hint="eastAsia" w:ascii="仿宋" w:hAnsi="仿宋" w:eastAsia="仿宋" w:cs="仿宋"/>
          <w:color w:val="000000" w:themeColor="text1"/>
          <w:kern w:val="0"/>
          <w:sz w:val="24"/>
          <w:highlight w:val="none"/>
          <w:lang w:val="zh-CN"/>
          <w14:textFill>
            <w14:solidFill>
              <w14:schemeClr w14:val="tx1"/>
            </w14:solidFill>
          </w14:textFill>
        </w:rPr>
        <w:t xml:space="preserve">。 </w:t>
      </w:r>
    </w:p>
    <w:p w14:paraId="21144982">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一、分包标的及数量</w:t>
      </w:r>
    </w:p>
    <w:p w14:paraId="6A8567B8">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（投标人名称）</w:t>
      </w:r>
      <w:r>
        <w:rPr>
          <w:rFonts w:hint="eastAsia" w:ascii="仿宋" w:hAnsi="仿宋" w:eastAsia="仿宋" w:cs="仿宋"/>
          <w:color w:val="000000" w:themeColor="text1"/>
          <w:kern w:val="0"/>
          <w:sz w:val="24"/>
          <w:highlight w:val="none"/>
          <w:lang w:val="zh-CN"/>
          <w14:textFill>
            <w14:solidFill>
              <w14:schemeClr w14:val="tx1"/>
            </w14:solidFill>
          </w14:textFill>
        </w:rPr>
        <w:t>将</w:t>
      </w:r>
      <w:r>
        <w:rPr>
          <w:rFonts w:hint="eastAsia" w:ascii="仿宋" w:hAnsi="仿宋" w:eastAsia="仿宋" w:cs="仿宋"/>
          <w:color w:val="000000" w:themeColor="text1"/>
          <w:kern w:val="0"/>
          <w:sz w:val="24"/>
          <w:highlight w:val="none"/>
          <w:u w:val="single"/>
          <w14:textFill>
            <w14:solidFill>
              <w14:schemeClr w14:val="tx1"/>
            </w14:solidFill>
          </w14:textFill>
        </w:rPr>
        <w:t xml:space="preserve">  XX工作内容   </w:t>
      </w:r>
      <w:r>
        <w:rPr>
          <w:rFonts w:hint="eastAsia" w:ascii="仿宋" w:hAnsi="仿宋" w:eastAsia="仿宋" w:cs="仿宋"/>
          <w:color w:val="000000" w:themeColor="text1"/>
          <w:sz w:val="24"/>
          <w:highlight w:val="none"/>
          <w14:textFill>
            <w14:solidFill>
              <w14:schemeClr w14:val="tx1"/>
            </w14:solidFill>
          </w14:textFill>
        </w:rPr>
        <w:t>分包给</w:t>
      </w:r>
      <w:r>
        <w:rPr>
          <w:rFonts w:hint="eastAsia" w:ascii="仿宋" w:hAnsi="仿宋" w:eastAsia="仿宋" w:cs="仿宋"/>
          <w:color w:val="000000" w:themeColor="text1"/>
          <w:kern w:val="0"/>
          <w:sz w:val="24"/>
          <w:highlight w:val="none"/>
          <w:u w:val="single"/>
          <w14:textFill>
            <w14:solidFill>
              <w14:schemeClr w14:val="tx1"/>
            </w14:solidFill>
          </w14:textFill>
        </w:rPr>
        <w:t>（分包供应商1名称）</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kern w:val="0"/>
          <w:sz w:val="24"/>
          <w:highlight w:val="none"/>
          <w:u w:val="single"/>
          <w14:textFill>
            <w14:solidFill>
              <w14:schemeClr w14:val="tx1"/>
            </w14:solidFill>
          </w14:textFill>
        </w:rPr>
        <w:t>（分包供应商1名称），</w:t>
      </w:r>
      <w:r>
        <w:rPr>
          <w:rFonts w:hint="eastAsia" w:ascii="仿宋" w:hAnsi="仿宋" w:eastAsia="仿宋" w:cs="仿宋"/>
          <w:color w:val="000000" w:themeColor="text1"/>
          <w:kern w:val="0"/>
          <w:sz w:val="24"/>
          <w:highlight w:val="none"/>
          <w:lang w:val="zh-CN"/>
          <w14:textFill>
            <w14:solidFill>
              <w14:schemeClr w14:val="tx1"/>
            </w14:solidFill>
          </w14:textFill>
        </w:rPr>
        <w:t>具备承</w:t>
      </w:r>
      <w:r>
        <w:rPr>
          <w:rFonts w:hint="eastAsia" w:ascii="仿宋" w:hAnsi="仿宋" w:eastAsia="仿宋" w:cs="仿宋"/>
          <w:color w:val="000000" w:themeColor="text1"/>
          <w:kern w:val="0"/>
          <w:sz w:val="24"/>
          <w:highlight w:val="none"/>
          <w14:textFill>
            <w14:solidFill>
              <w14:schemeClr w14:val="tx1"/>
            </w14:solidFill>
          </w14:textFill>
        </w:rPr>
        <w:t>担</w:t>
      </w:r>
      <w:r>
        <w:rPr>
          <w:rFonts w:hint="eastAsia" w:ascii="仿宋" w:hAnsi="仿宋" w:eastAsia="仿宋" w:cs="仿宋"/>
          <w:color w:val="000000" w:themeColor="text1"/>
          <w:kern w:val="0"/>
          <w:sz w:val="24"/>
          <w:highlight w:val="none"/>
          <w:u w:val="single"/>
          <w:lang w:val="zh-CN"/>
          <w14:textFill>
            <w14:solidFill>
              <w14:schemeClr w14:val="tx1"/>
            </w14:solidFill>
          </w14:textFill>
        </w:rPr>
        <w:t>XX工作内容</w:t>
      </w:r>
      <w:r>
        <w:rPr>
          <w:rFonts w:hint="eastAsia" w:ascii="仿宋" w:hAnsi="仿宋" w:eastAsia="仿宋" w:cs="仿宋"/>
          <w:color w:val="000000" w:themeColor="text1"/>
          <w:kern w:val="0"/>
          <w:sz w:val="24"/>
          <w:highlight w:val="none"/>
          <w:lang w:val="zh-CN"/>
          <w14:textFill>
            <w14:solidFill>
              <w14:schemeClr w14:val="tx1"/>
            </w14:solidFill>
          </w14:textFill>
        </w:rPr>
        <w:t>相应资质条件且不得再次分包；</w:t>
      </w:r>
    </w:p>
    <w:p w14:paraId="3BABA054">
      <w:pPr>
        <w:pStyle w:val="4"/>
        <w:ind w:left="664" w:leftChars="316" w:firstLine="229" w:firstLineChars="95"/>
        <w:rPr>
          <w:rFonts w:ascii="仿宋" w:eastAsia="仿宋" w:cs="仿宋"/>
          <w:color w:val="000000" w:themeColor="text1"/>
          <w:kern w:val="0"/>
          <w:sz w:val="24"/>
          <w:szCs w:val="24"/>
          <w:highlight w:val="none"/>
          <w14:textFill>
            <w14:solidFill>
              <w14:schemeClr w14:val="tx1"/>
            </w14:solidFill>
          </w14:textFill>
        </w:rPr>
      </w:pPr>
      <w:r>
        <w:rPr>
          <w:rFonts w:hint="eastAsia" w:ascii="仿宋" w:eastAsia="仿宋" w:cs="仿宋"/>
          <w:color w:val="000000" w:themeColor="text1"/>
          <w:kern w:val="0"/>
          <w:sz w:val="24"/>
          <w:szCs w:val="24"/>
          <w:highlight w:val="none"/>
          <w14:textFill>
            <w14:solidFill>
              <w14:schemeClr w14:val="tx1"/>
            </w14:solidFill>
          </w14:textFill>
        </w:rPr>
        <w:t>……</w:t>
      </w:r>
    </w:p>
    <w:p w14:paraId="13CD5104">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二、分包供应商中小企业合同份额</w:t>
      </w:r>
    </w:p>
    <w:p w14:paraId="72FA8BCA">
      <w:pPr>
        <w:snapToGrid w:val="0"/>
        <w:spacing w:line="360" w:lineRule="auto"/>
        <w:ind w:firstLine="576"/>
        <w:rPr>
          <w:rFonts w:ascii="仿宋" w:hAnsi="仿宋" w:eastAsia="仿宋" w:cs="仿宋"/>
          <w:b/>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u w:val="single"/>
          <w14:textFill>
            <w14:solidFill>
              <w14:schemeClr w14:val="tx1"/>
            </w14:solidFill>
          </w14:textFill>
        </w:rPr>
        <w:t>（分包供应商X,……）提供的货物全部由小微企业制造，</w:t>
      </w:r>
      <w:r>
        <w:rPr>
          <w:rFonts w:hint="eastAsia" w:ascii="仿宋" w:hAnsi="仿宋" w:eastAsia="仿宋" w:cs="仿宋"/>
          <w:color w:val="000000" w:themeColor="text1"/>
          <w:kern w:val="0"/>
          <w:sz w:val="24"/>
          <w:highlight w:val="none"/>
          <w14:textFill>
            <w14:solidFill>
              <w14:schemeClr w14:val="tx1"/>
            </w14:solidFill>
          </w14:textFill>
        </w:rPr>
        <w:t>其合同份额占到合同总金额%以上</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（未预留份额专门面向中小企业采购的的采购项目，以及预留份额中的非预留部分采购包，允许分包的，分包意向协议约定小微企业的合同份额占到合同总金额30%以上的，对大中型企业的报价给予</w:t>
      </w:r>
      <w:r>
        <w:rPr>
          <w:rFonts w:hint="eastAsia" w:ascii="仿宋" w:hAnsi="仿宋" w:eastAsia="仿宋" w:cs="仿宋"/>
          <w:b/>
          <w:color w:val="000000" w:themeColor="text1"/>
          <w:kern w:val="0"/>
          <w:sz w:val="24"/>
          <w:highlight w:val="none"/>
          <w14:textFill>
            <w14:solidFill>
              <w14:schemeClr w14:val="tx1"/>
            </w14:solidFill>
          </w14:textFill>
        </w:rPr>
        <w:t>4</w:t>
      </w:r>
      <w:r>
        <w:rPr>
          <w:rFonts w:hint="eastAsia" w:ascii="仿宋" w:hAnsi="仿宋" w:eastAsia="仿宋" w:cs="仿宋"/>
          <w:b/>
          <w:color w:val="000000" w:themeColor="text1"/>
          <w:kern w:val="0"/>
          <w:sz w:val="24"/>
          <w:highlight w:val="none"/>
          <w:lang w:val="zh-CN"/>
          <w14:textFill>
            <w14:solidFill>
              <w14:schemeClr w14:val="tx1"/>
            </w14:solidFill>
          </w14:textFill>
        </w:rPr>
        <w:t>%的扣除。供应商</w:t>
      </w:r>
      <w:r>
        <w:rPr>
          <w:rFonts w:hint="eastAsia" w:ascii="仿宋" w:hAnsi="仿宋" w:eastAsia="仿宋" w:cs="仿宋"/>
          <w:b/>
          <w:color w:val="000000" w:themeColor="text1"/>
          <w:sz w:val="24"/>
          <w:highlight w:val="none"/>
          <w14:textFill>
            <w14:solidFill>
              <w14:schemeClr w14:val="tx1"/>
            </w14:solidFill>
          </w14:textFill>
        </w:rPr>
        <w:t>拟享受以上价格扣除政策的，填写有关内容。</w:t>
      </w:r>
      <w:r>
        <w:rPr>
          <w:rFonts w:hint="eastAsia" w:ascii="仿宋" w:hAnsi="仿宋" w:eastAsia="仿宋" w:cs="仿宋"/>
          <w:b/>
          <w:color w:val="000000" w:themeColor="text1"/>
          <w:kern w:val="0"/>
          <w:sz w:val="24"/>
          <w:highlight w:val="none"/>
          <w:lang w:val="zh-CN"/>
          <w14:textFill>
            <w14:solidFill>
              <w14:schemeClr w14:val="tx1"/>
            </w14:solidFill>
          </w14:textFill>
        </w:rPr>
        <w:t>）</w:t>
      </w:r>
    </w:p>
    <w:p w14:paraId="17152B76">
      <w:pPr>
        <w:spacing w:line="360" w:lineRule="auto"/>
        <w:ind w:firstLine="480" w:firstLineChars="200"/>
        <w:rPr>
          <w:rFonts w:ascii="仿宋" w:hAnsi="仿宋" w:eastAsia="仿宋" w:cs="仿宋"/>
          <w:b/>
          <w:bCs/>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bookmarkStart w:id="45" w:name="_Hlk101133173"/>
      <w:r>
        <w:rPr>
          <w:rFonts w:hint="eastAsia" w:ascii="仿宋" w:hAnsi="仿宋" w:eastAsia="仿宋" w:cs="仿宋"/>
          <w:color w:val="000000" w:themeColor="text1"/>
          <w:sz w:val="24"/>
          <w:highlight w:val="none"/>
          <w14:textFill>
            <w14:solidFill>
              <w14:schemeClr w14:val="tx1"/>
            </w14:solidFill>
          </w14:textFill>
        </w:rPr>
        <w:t>中小企业合同金额达到%，小微企业合同金额达到%</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kern w:val="0"/>
          <w:sz w:val="24"/>
          <w:highlight w:val="none"/>
          <w:lang w:val="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仿宋" w:hAnsi="仿宋" w:eastAsia="仿宋" w:cs="仿宋"/>
          <w:b/>
          <w:color w:val="000000" w:themeColor="text1"/>
          <w:kern w:val="0"/>
          <w:sz w:val="24"/>
          <w:highlight w:val="none"/>
          <w:lang w:val="zh-CN"/>
          <w14:textFill>
            <w14:solidFill>
              <w14:schemeClr w14:val="tx1"/>
            </w14:solidFill>
          </w14:textFill>
        </w:rPr>
        <w:t>分包意向协议</w:t>
      </w:r>
      <w:r>
        <w:rPr>
          <w:rFonts w:hint="eastAsia" w:ascii="仿宋" w:hAnsi="仿宋" w:eastAsia="仿宋" w:cs="仿宋"/>
          <w:b/>
          <w:bCs/>
          <w:color w:val="000000" w:themeColor="text1"/>
          <w:sz w:val="24"/>
          <w:highlight w:val="none"/>
          <w14:textFill>
            <w14:solidFill>
              <w14:schemeClr w14:val="tx1"/>
            </w14:solidFill>
          </w14:textFill>
        </w:rPr>
        <w:t>中中小企业、小微企业合同金额应当达到的比例要求填写。</w:t>
      </w:r>
      <w:r>
        <w:rPr>
          <w:rFonts w:hint="eastAsia" w:ascii="仿宋" w:hAnsi="仿宋" w:eastAsia="仿宋" w:cs="仿宋"/>
          <w:b/>
          <w:bCs/>
          <w:color w:val="000000" w:themeColor="text1"/>
          <w:kern w:val="0"/>
          <w:sz w:val="24"/>
          <w:highlight w:val="none"/>
          <w:lang w:val="zh-CN"/>
          <w14:textFill>
            <w14:solidFill>
              <w14:schemeClr w14:val="tx1"/>
            </w14:solidFill>
          </w14:textFill>
        </w:rPr>
        <w:t>）</w:t>
      </w:r>
      <w:bookmarkEnd w:id="45"/>
    </w:p>
    <w:p w14:paraId="5F7AF61C">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三、分包工作履行期限、地点、方式</w:t>
      </w:r>
    </w:p>
    <w:p w14:paraId="60B44104">
      <w:pPr>
        <w:snapToGrid w:val="0"/>
        <w:spacing w:line="360" w:lineRule="auto"/>
        <w:ind w:firstLine="576"/>
        <w:rPr>
          <w:rFonts w:ascii="仿宋" w:hAnsi="仿宋" w:eastAsia="仿宋" w:cs="仿宋"/>
          <w:color w:val="000000" w:themeColor="text1"/>
          <w:highlight w:val="none"/>
          <w:u w:val="single"/>
          <w14:textFill>
            <w14:solidFill>
              <w14:schemeClr w14:val="tx1"/>
            </w14:solidFill>
          </w14:textFill>
        </w:rPr>
      </w:pPr>
    </w:p>
    <w:p w14:paraId="3EDF8CC1">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四、质量</w:t>
      </w:r>
    </w:p>
    <w:p w14:paraId="4F21E8A5">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p>
    <w:p w14:paraId="3358FB9F">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五、价款或者报酬</w:t>
      </w:r>
    </w:p>
    <w:p w14:paraId="55B3BDC0">
      <w:pPr>
        <w:snapToGrid w:val="0"/>
        <w:spacing w:line="360" w:lineRule="auto"/>
        <w:ind w:left="573" w:leftChars="273"/>
        <w:rPr>
          <w:rFonts w:ascii="仿宋" w:hAnsi="仿宋" w:eastAsia="仿宋" w:cs="仿宋"/>
          <w:color w:val="000000" w:themeColor="text1"/>
          <w:kern w:val="0"/>
          <w:sz w:val="24"/>
          <w:highlight w:val="none"/>
          <w:lang w:val="zh-CN"/>
          <w14:textFill>
            <w14:solidFill>
              <w14:schemeClr w14:val="tx1"/>
            </w14:solidFill>
          </w14:textFill>
        </w:rPr>
      </w:pPr>
    </w:p>
    <w:p w14:paraId="113D2B37">
      <w:pPr>
        <w:snapToGrid w:val="0"/>
        <w:spacing w:line="360" w:lineRule="auto"/>
        <w:ind w:left="573" w:leftChars="273"/>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六、违约责任</w:t>
      </w:r>
    </w:p>
    <w:p w14:paraId="39C9559C">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p>
    <w:p w14:paraId="194B7540">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七、争议解决的办法</w:t>
      </w:r>
    </w:p>
    <w:p w14:paraId="787F17A4">
      <w:pPr>
        <w:snapToGrid w:val="0"/>
        <w:spacing w:line="360" w:lineRule="auto"/>
        <w:ind w:firstLine="576"/>
        <w:rPr>
          <w:rFonts w:ascii="仿宋" w:hAnsi="仿宋" w:eastAsia="仿宋" w:cs="仿宋"/>
          <w:color w:val="000000" w:themeColor="text1"/>
          <w:kern w:val="0"/>
          <w:sz w:val="24"/>
          <w:highlight w:val="none"/>
          <w:lang w:val="zh-CN"/>
          <w14:textFill>
            <w14:solidFill>
              <w14:schemeClr w14:val="tx1"/>
            </w14:solidFill>
          </w14:textFill>
        </w:rPr>
      </w:pPr>
    </w:p>
    <w:p w14:paraId="14F9D4DB">
      <w:pPr>
        <w:snapToGrid w:val="0"/>
        <w:spacing w:line="360" w:lineRule="auto"/>
        <w:ind w:left="5758" w:leftChars="342" w:hanging="5040" w:hangingChars="210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投标人名称(电子签名)：</w:t>
      </w:r>
    </w:p>
    <w:p w14:paraId="7E6A0751">
      <w:pPr>
        <w:snapToGrid w:val="0"/>
        <w:spacing w:line="360" w:lineRule="auto"/>
        <w:ind w:firstLine="5640" w:firstLineChars="2350"/>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分包供应商名称：</w:t>
      </w:r>
    </w:p>
    <w:p w14:paraId="4149D705">
      <w:pPr>
        <w:snapToGrid w:val="0"/>
        <w:spacing w:line="360" w:lineRule="auto"/>
        <w:ind w:firstLine="5760" w:firstLineChars="24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w:t>
      </w:r>
    </w:p>
    <w:p w14:paraId="12ECD1F8">
      <w:pPr>
        <w:spacing w:line="360" w:lineRule="auto"/>
        <w:jc w:val="center"/>
        <w:rPr>
          <w:rFonts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 xml:space="preserve">                                        日期：  年  月   日</w:t>
      </w:r>
    </w:p>
    <w:p w14:paraId="4D27092B">
      <w:pPr>
        <w:autoSpaceDE w:val="0"/>
        <w:autoSpaceDN w:val="0"/>
        <w:jc w:val="both"/>
        <w:rPr>
          <w:rFonts w:ascii="仿宋" w:hAnsi="仿宋" w:eastAsia="仿宋" w:cs="仿宋"/>
          <w:b/>
          <w:color w:val="000000" w:themeColor="text1"/>
          <w:spacing w:val="6"/>
          <w:sz w:val="32"/>
          <w:szCs w:val="32"/>
          <w:highlight w:val="none"/>
          <w14:textFill>
            <w14:solidFill>
              <w14:schemeClr w14:val="tx1"/>
            </w14:solidFill>
          </w14:textFill>
        </w:rPr>
      </w:pPr>
    </w:p>
    <w:p w14:paraId="1BCF3DAA">
      <w:pPr>
        <w:autoSpaceDE w:val="0"/>
        <w:autoSpaceDN w:val="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附件7：</w:t>
      </w:r>
      <w:r>
        <w:rPr>
          <w:rFonts w:hint="eastAsia" w:ascii="仿宋" w:hAnsi="仿宋" w:eastAsia="仿宋" w:cs="仿宋"/>
          <w:b/>
          <w:color w:val="000000" w:themeColor="text1"/>
          <w:sz w:val="32"/>
          <w:szCs w:val="32"/>
          <w:highlight w:val="none"/>
          <w14:textFill>
            <w14:solidFill>
              <w14:schemeClr w14:val="tx1"/>
            </w14:solidFill>
          </w14:textFill>
        </w:rPr>
        <w:t>中小企业声明函（服务）</w:t>
      </w:r>
    </w:p>
    <w:p w14:paraId="28BF7E71">
      <w:pPr>
        <w:spacing w:line="360" w:lineRule="auto"/>
        <w:jc w:val="center"/>
        <w:rPr>
          <w:rFonts w:ascii="仿宋" w:hAnsi="仿宋" w:eastAsia="仿宋" w:cs="仿宋"/>
          <w:color w:val="000000" w:themeColor="text1"/>
          <w:sz w:val="24"/>
          <w:highlight w:val="none"/>
          <w:u w:val="single"/>
          <w14:textFill>
            <w14:solidFill>
              <w14:schemeClr w14:val="tx1"/>
            </w14:solidFill>
          </w14:textFill>
        </w:rPr>
      </w:pPr>
    </w:p>
    <w:p w14:paraId="21FDF7FB">
      <w:pPr>
        <w:spacing w:line="360" w:lineRule="auto"/>
        <w:ind w:firstLine="360" w:firstLineChars="15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098FB21">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（标的名称）</w:t>
      </w:r>
      <w:r>
        <w:rPr>
          <w:rFonts w:hint="eastAsia" w:ascii="仿宋" w:hAnsi="仿宋" w:eastAsia="仿宋" w:cs="仿宋"/>
          <w:color w:val="000000" w:themeColor="text1"/>
          <w:sz w:val="24"/>
          <w:highlight w:val="none"/>
          <w14:textFill>
            <w14:solidFill>
              <w14:schemeClr w14:val="tx1"/>
            </w14:solidFill>
          </w14:textFill>
        </w:rPr>
        <w:t xml:space="preserve">，属于 </w:t>
      </w:r>
      <w:r>
        <w:rPr>
          <w:rFonts w:hint="eastAsia" w:ascii="仿宋" w:hAnsi="仿宋" w:eastAsia="仿宋" w:cs="仿宋"/>
          <w:color w:val="000000" w:themeColor="text1"/>
          <w:sz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sz w:val="24"/>
          <w:highlight w:val="none"/>
          <w14:textFill>
            <w14:solidFill>
              <w14:schemeClr w14:val="tx1"/>
            </w14:solidFill>
          </w14:textFill>
        </w:rPr>
        <w:t xml:space="preserve"> ；承建（承接）企业为 </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 xml:space="preserve"> ，从业人员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 </w:t>
      </w:r>
      <w:r>
        <w:rPr>
          <w:rFonts w:hint="eastAsia" w:ascii="仿宋" w:hAnsi="仿宋" w:eastAsia="仿宋" w:cs="仿宋"/>
          <w:color w:val="000000" w:themeColor="text1"/>
          <w:sz w:val="24"/>
          <w:highlight w:val="none"/>
          <w14:textFill>
            <w14:solidFill>
              <w14:schemeClr w14:val="tx1"/>
            </w14:solidFill>
          </w14:textFill>
        </w:rPr>
        <w:t>；</w:t>
      </w:r>
    </w:p>
    <w:p w14:paraId="5CACBDB4">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（标的名称）</w:t>
      </w:r>
      <w:r>
        <w:rPr>
          <w:rFonts w:hint="eastAsia" w:ascii="仿宋" w:hAnsi="仿宋" w:eastAsia="仿宋" w:cs="仿宋"/>
          <w:color w:val="000000" w:themeColor="text1"/>
          <w:sz w:val="24"/>
          <w:highlight w:val="none"/>
          <w14:textFill>
            <w14:solidFill>
              <w14:schemeClr w14:val="tx1"/>
            </w14:solidFill>
          </w14:textFill>
        </w:rPr>
        <w:t xml:space="preserve">，属于 </w:t>
      </w:r>
      <w:r>
        <w:rPr>
          <w:rFonts w:hint="eastAsia" w:ascii="仿宋" w:hAnsi="仿宋" w:eastAsia="仿宋" w:cs="仿宋"/>
          <w:color w:val="000000" w:themeColor="text1"/>
          <w:sz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sz w:val="24"/>
          <w:highlight w:val="none"/>
          <w14:textFill>
            <w14:solidFill>
              <w14:schemeClr w14:val="tx1"/>
            </w14:solidFill>
          </w14:textFill>
        </w:rPr>
        <w:t xml:space="preserve"> ；承建（承接）企业为 </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 xml:space="preserve"> ，从业人员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 </w:t>
      </w:r>
      <w:r>
        <w:rPr>
          <w:rFonts w:hint="eastAsia" w:ascii="仿宋" w:hAnsi="仿宋" w:eastAsia="仿宋" w:cs="仿宋"/>
          <w:color w:val="000000" w:themeColor="text1"/>
          <w:sz w:val="24"/>
          <w:highlight w:val="none"/>
          <w14:textFill>
            <w14:solidFill>
              <w14:schemeClr w14:val="tx1"/>
            </w14:solidFill>
          </w14:textFill>
        </w:rPr>
        <w:t>；</w:t>
      </w:r>
    </w:p>
    <w:p w14:paraId="7522FAD4">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3CE9E88B">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206DA9F2">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14:paraId="74626BB5">
      <w:pPr>
        <w:spacing w:line="360" w:lineRule="auto"/>
        <w:ind w:right="176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投标人名称（电子签名）：</w:t>
      </w:r>
    </w:p>
    <w:p w14:paraId="09EEE125">
      <w:pPr>
        <w:spacing w:line="360" w:lineRule="auto"/>
        <w:ind w:right="1120" w:firstLine="4680" w:firstLineChars="19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p w14:paraId="06A14714">
      <w:pPr>
        <w:spacing w:line="360" w:lineRule="auto"/>
        <w:jc w:val="left"/>
        <w:rPr>
          <w:rFonts w:ascii="仿宋" w:hAnsi="仿宋" w:eastAsia="仿宋" w:cs="仿宋"/>
          <w:color w:val="000000" w:themeColor="text1"/>
          <w:sz w:val="18"/>
          <w:szCs w:val="18"/>
          <w:highlight w:val="none"/>
          <w14:textFill>
            <w14:solidFill>
              <w14:schemeClr w14:val="tx1"/>
            </w14:solidFill>
          </w14:textFill>
        </w:rPr>
      </w:pPr>
    </w:p>
    <w:p w14:paraId="74C50437">
      <w:pPr>
        <w:spacing w:line="360" w:lineRule="auto"/>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从业人员、营业收入、资产总额填报上一年度数据，无上一年度数据的新成立企业可不填报。</w:t>
      </w:r>
    </w:p>
    <w:p w14:paraId="3E6D9FA8">
      <w:pPr>
        <w:spacing w:line="360" w:lineRule="auto"/>
        <w:ind w:right="420" w:firstLine="480" w:firstLineChars="200"/>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r>
        <w:rPr>
          <w:rFonts w:hint="eastAsia" w:ascii="仿宋" w:hAnsi="仿宋" w:eastAsia="仿宋" w:cs="仿宋"/>
          <w:color w:val="000000" w:themeColor="text1"/>
          <w:sz w:val="24"/>
          <w:highlight w:val="none"/>
          <w:lang w:eastAsia="zh-CN"/>
          <w14:textFill>
            <w14:solidFill>
              <w14:schemeClr w14:val="tx1"/>
            </w14:solidFill>
          </w14:textFill>
        </w:rPr>
        <w:t>：①</w:t>
      </w:r>
      <w:r>
        <w:rPr>
          <w:rFonts w:hint="eastAsia" w:ascii="仿宋" w:hAnsi="仿宋" w:eastAsia="仿宋" w:cs="仿宋"/>
          <w:color w:val="000000" w:themeColor="text1"/>
          <w:sz w:val="24"/>
          <w:highlight w:val="none"/>
          <w14:textFill>
            <w14:solidFill>
              <w14:schemeClr w14:val="tx1"/>
            </w14:solidFill>
          </w14:textFill>
        </w:rPr>
        <w:t>从业人员、营业收入、资产总额填报上一年度数据，无上一年度数据的新成立企业可不填报</w:t>
      </w:r>
      <w:r>
        <w:rPr>
          <w:rFonts w:hint="eastAsia" w:ascii="仿宋" w:hAnsi="仿宋" w:eastAsia="仿宋" w:cs="仿宋"/>
          <w:color w:val="000000" w:themeColor="text1"/>
          <w:sz w:val="24"/>
          <w:highlight w:val="none"/>
          <w:lang w:eastAsia="zh-CN"/>
          <w14:textFill>
            <w14:solidFill>
              <w14:schemeClr w14:val="tx1"/>
            </w14:solidFill>
          </w14:textFill>
        </w:rPr>
        <w:t>。②</w:t>
      </w:r>
      <w:r>
        <w:rPr>
          <w:rFonts w:hint="eastAsia" w:ascii="仿宋" w:hAnsi="仿宋" w:eastAsia="仿宋" w:cs="仿宋"/>
          <w:color w:val="000000" w:themeColor="text1"/>
          <w:sz w:val="24"/>
          <w:highlight w:val="none"/>
          <w14:textFill>
            <w14:solidFill>
              <w14:schemeClr w14:val="tx1"/>
            </w14:solidFill>
          </w14:textFill>
        </w:rPr>
        <w:t>《中小企业声明函》中“标的名称”、“采购文件中明确的所属行业”依据招标文件第二部分投标人须知前附表中“采购标的及其对应的中小企业划分标准所属行业”的指引，逐一填写，不得缺漏。</w:t>
      </w:r>
    </w:p>
    <w:p w14:paraId="4FC9DF5B">
      <w:pPr>
        <w:spacing w:line="360" w:lineRule="auto"/>
        <w:jc w:val="both"/>
        <w:rPr>
          <w:rFonts w:ascii="仿宋" w:hAnsi="仿宋" w:eastAsia="仿宋" w:cs="仿宋"/>
          <w:b/>
          <w:color w:val="000000" w:themeColor="text1"/>
          <w:sz w:val="32"/>
          <w:szCs w:val="32"/>
          <w:highlight w:val="none"/>
          <w14:textFill>
            <w14:solidFill>
              <w14:schemeClr w14:val="tx1"/>
            </w14:solidFill>
          </w14:textFill>
        </w:rPr>
      </w:pPr>
    </w:p>
    <w:sectPr>
      <w:footerReference r:id="rId21" w:type="first"/>
      <w:footerReference r:id="rId19" w:type="default"/>
      <w:footerReference r:id="rId20"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宋体"/>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Cumberland">
    <w:altName w:val="宋体"/>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宋体"/>
    <w:panose1 w:val="00000000000000000000"/>
    <w:charset w:val="86"/>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5D5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444F">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CE35">
    <w:pPr>
      <w:pStyle w:val="42"/>
      <w:framePr w:wrap="around" w:vAnchor="text" w:hAnchor="margin" w:xAlign="right" w:y="1"/>
      <w:rPr>
        <w:rStyle w:val="73"/>
      </w:rPr>
    </w:pPr>
    <w:r>
      <w:fldChar w:fldCharType="begin"/>
    </w:r>
    <w:r>
      <w:rPr>
        <w:rStyle w:val="73"/>
      </w:rPr>
      <w:instrText xml:space="preserve">PAGE  </w:instrText>
    </w:r>
    <w:r>
      <w:fldChar w:fldCharType="end"/>
    </w:r>
  </w:p>
  <w:p w14:paraId="585D5611">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B8B0">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bookmarkStart w:id="46" w:name="_Toc91899912"/>
    <w:bookmarkStart w:id="47" w:name="_Toc131845147"/>
    <w:bookmarkStart w:id="48" w:name="_Toc164085800"/>
    <w:bookmarkStart w:id="49" w:name="_Toc36110187"/>
    <w:r>
      <w:rPr>
        <w:rFonts w:hint="eastAsia" w:ascii="仿宋_GB2312" w:eastAsia="仿宋_GB2312"/>
        <w:kern w:val="0"/>
        <w:szCs w:val="21"/>
      </w:rPr>
      <w:t xml:space="preserve"> 页</w:t>
    </w:r>
    <w:bookmarkEnd w:id="46"/>
    <w:bookmarkEnd w:id="47"/>
    <w:bookmarkEnd w:id="48"/>
    <w:bookmarkEnd w:id="4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422E">
    <w:pPr>
      <w:pStyle w:val="42"/>
      <w:framePr w:wrap="around" w:vAnchor="text" w:hAnchor="margin" w:xAlign="right" w:y="1"/>
      <w:rPr>
        <w:rStyle w:val="73"/>
      </w:rPr>
    </w:pPr>
    <w:r>
      <w:fldChar w:fldCharType="begin"/>
    </w:r>
    <w:r>
      <w:rPr>
        <w:rStyle w:val="73"/>
      </w:rPr>
      <w:instrText xml:space="preserve">PAGE  </w:instrText>
    </w:r>
    <w:r>
      <w:fldChar w:fldCharType="end"/>
    </w:r>
  </w:p>
  <w:p w14:paraId="49986FBD">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272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51DD">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267D752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C25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7F34131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146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1796896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A8FE">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3E84533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81A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5413B78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7EE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0517A30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60F4">
    <w:pPr>
      <w:pStyle w:val="43"/>
      <w:pBdr>
        <w:bottom w:val="single" w:color="auto" w:sz="6" w:space="0"/>
      </w:pBdr>
      <w:tabs>
        <w:tab w:val="center" w:pos="4535"/>
        <w:tab w:val="right" w:pos="9070"/>
        <w:tab w:val="clear" w:pos="4153"/>
        <w:tab w:val="clear" w:pos="8306"/>
      </w:tabs>
      <w:ind w:right="180"/>
      <w:jc w:val="right"/>
      <w:rPr>
        <w:rFonts w:ascii="仿宋_GB2312" w:eastAsia="仿宋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B221">
    <w:pPr>
      <w:pStyle w:val="43"/>
      <w:pBdr>
        <w:bottom w:val="single" w:color="auto" w:sz="6" w:space="0"/>
      </w:pBdr>
      <w:tabs>
        <w:tab w:val="center" w:pos="4535"/>
        <w:tab w:val="right" w:pos="9070"/>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63B0">
    <w:pPr>
      <w:pStyle w:val="43"/>
      <w:pBdr>
        <w:bottom w:val="single" w:color="auto" w:sz="6" w:space="0"/>
      </w:pBdr>
      <w:tabs>
        <w:tab w:val="center" w:pos="4535"/>
        <w:tab w:val="right" w:pos="9070"/>
        <w:tab w:val="clear" w:pos="4153"/>
        <w:tab w:val="clear" w:pos="8306"/>
      </w:tabs>
      <w:jc w:val="right"/>
      <w:rPr>
        <w:rFonts w:ascii="仿宋_GB2312"/>
        <w:b/>
        <w:i/>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FEC8">
    <w:pPr>
      <w:pStyle w:val="43"/>
      <w:pBdr>
        <w:bottom w:val="single" w:color="auto" w:sz="6" w:space="0"/>
      </w:pBdr>
      <w:tabs>
        <w:tab w:val="center" w:pos="4535"/>
        <w:tab w:val="right" w:pos="9070"/>
        <w:tab w:val="clear" w:pos="4153"/>
        <w:tab w:val="clear"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CEEF">
    <w:pPr>
      <w:pStyle w:val="43"/>
      <w:pBdr>
        <w:bottom w:val="single" w:color="auto" w:sz="6" w:space="0"/>
      </w:pBdr>
      <w:tabs>
        <w:tab w:val="center" w:pos="4535"/>
        <w:tab w:val="right" w:pos="9070"/>
        <w:tab w:val="clear" w:pos="4153"/>
        <w:tab w:val="clear" w:pos="8306"/>
      </w:tabs>
      <w:jc w:val="right"/>
    </w:pP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387B">
    <w:pPr>
      <w:pStyle w:val="43"/>
      <w:pBdr>
        <w:bottom w:val="single" w:color="auto" w:sz="6" w:space="0"/>
      </w:pBdr>
      <w:tabs>
        <w:tab w:val="center" w:pos="4535"/>
        <w:tab w:val="right" w:pos="9070"/>
        <w:tab w:val="clear" w:pos="4153"/>
        <w:tab w:val="clear" w:pos="8306"/>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6E53">
    <w:pPr>
      <w:pStyle w:val="43"/>
      <w:pBdr>
        <w:bottom w:val="single" w:color="auto" w:sz="6" w:space="0"/>
      </w:pBdr>
      <w:tabs>
        <w:tab w:val="center" w:pos="4535"/>
        <w:tab w:val="right" w:pos="9070"/>
        <w:tab w:val="clear" w:pos="4153"/>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0C0F6"/>
    <w:multiLevelType w:val="singleLevel"/>
    <w:tmpl w:val="9C60C0F6"/>
    <w:lvl w:ilvl="0" w:tentative="0">
      <w:start w:val="1"/>
      <w:numFmt w:val="decimal"/>
      <w:suff w:val="nothing"/>
      <w:lvlText w:val="%1）"/>
      <w:lvlJc w:val="left"/>
    </w:lvl>
  </w:abstractNum>
  <w:abstractNum w:abstractNumId="1">
    <w:nsid w:val="B6D92478"/>
    <w:multiLevelType w:val="singleLevel"/>
    <w:tmpl w:val="B6D92478"/>
    <w:lvl w:ilvl="0" w:tentative="0">
      <w:start w:val="1"/>
      <w:numFmt w:val="decimal"/>
      <w:suff w:val="nothing"/>
      <w:lvlText w:val="%1）"/>
      <w:lvlJc w:val="left"/>
    </w:lvl>
  </w:abstractNum>
  <w:abstractNum w:abstractNumId="2">
    <w:nsid w:val="C6905A8F"/>
    <w:multiLevelType w:val="singleLevel"/>
    <w:tmpl w:val="C6905A8F"/>
    <w:lvl w:ilvl="0" w:tentative="0">
      <w:start w:val="3"/>
      <w:numFmt w:val="upperLetter"/>
      <w:suff w:val="nothing"/>
      <w:lvlText w:val="%1、"/>
      <w:lvlJc w:val="left"/>
    </w:lvl>
  </w:abstractNum>
  <w:abstractNum w:abstractNumId="3">
    <w:nsid w:val="E8D65DAB"/>
    <w:multiLevelType w:val="singleLevel"/>
    <w:tmpl w:val="E8D65DAB"/>
    <w:lvl w:ilvl="0" w:tentative="0">
      <w:start w:val="17"/>
      <w:numFmt w:val="decimal"/>
      <w:suff w:val="space"/>
      <w:lvlText w:val="%1."/>
      <w:lvlJc w:val="left"/>
    </w:lvl>
  </w:abstractNum>
  <w:abstractNum w:abstractNumId="4">
    <w:nsid w:val="F7F3702C"/>
    <w:multiLevelType w:val="singleLevel"/>
    <w:tmpl w:val="F7F3702C"/>
    <w:lvl w:ilvl="0" w:tentative="0">
      <w:start w:val="1"/>
      <w:numFmt w:val="decimal"/>
      <w:suff w:val="space"/>
      <w:lvlText w:val="%1."/>
      <w:lvlJc w:val="left"/>
    </w:lvl>
  </w:abstractNum>
  <w:abstractNum w:abstractNumId="5">
    <w:nsid w:val="FEFA9983"/>
    <w:multiLevelType w:val="singleLevel"/>
    <w:tmpl w:val="FEFA9983"/>
    <w:lvl w:ilvl="0" w:tentative="0">
      <w:start w:val="9"/>
      <w:numFmt w:val="decimal"/>
      <w:suff w:val="space"/>
      <w:lvlText w:val="%1."/>
      <w:lvlJc w:val="left"/>
    </w:lvl>
  </w:abstractNum>
  <w:abstractNum w:abstractNumId="6">
    <w:nsid w:val="3F158369"/>
    <w:multiLevelType w:val="singleLevel"/>
    <w:tmpl w:val="3F158369"/>
    <w:lvl w:ilvl="0" w:tentative="0">
      <w:start w:val="1"/>
      <w:numFmt w:val="decimal"/>
      <w:suff w:val="nothing"/>
      <w:lvlText w:val="%1）"/>
      <w:lvlJc w:val="left"/>
      <w:rPr>
        <w:rFonts w:hint="default"/>
        <w:b w:val="0"/>
        <w:bCs w:val="0"/>
      </w:rPr>
    </w:lvl>
  </w:abstractNum>
  <w:abstractNum w:abstractNumId="7">
    <w:nsid w:val="5CB7507A"/>
    <w:multiLevelType w:val="singleLevel"/>
    <w:tmpl w:val="5CB7507A"/>
    <w:lvl w:ilvl="0" w:tentative="0">
      <w:start w:val="1"/>
      <w:numFmt w:val="decimal"/>
      <w:suff w:val="nothing"/>
      <w:lvlText w:val="（%1）"/>
      <w:lvlJc w:val="left"/>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172A27"/>
    <w:rsid w:val="00000451"/>
    <w:rsid w:val="0000108B"/>
    <w:rsid w:val="0000133D"/>
    <w:rsid w:val="00001509"/>
    <w:rsid w:val="000032B2"/>
    <w:rsid w:val="000032E3"/>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86C"/>
    <w:rsid w:val="00032EA0"/>
    <w:rsid w:val="000331B0"/>
    <w:rsid w:val="0003353E"/>
    <w:rsid w:val="000336D4"/>
    <w:rsid w:val="00034FA7"/>
    <w:rsid w:val="0003533D"/>
    <w:rsid w:val="000357E4"/>
    <w:rsid w:val="00035ACA"/>
    <w:rsid w:val="00036C29"/>
    <w:rsid w:val="00040447"/>
    <w:rsid w:val="00040494"/>
    <w:rsid w:val="00040B70"/>
    <w:rsid w:val="00041B1F"/>
    <w:rsid w:val="00042441"/>
    <w:rsid w:val="00042533"/>
    <w:rsid w:val="00042DBB"/>
    <w:rsid w:val="00042E65"/>
    <w:rsid w:val="0004347C"/>
    <w:rsid w:val="00043907"/>
    <w:rsid w:val="00044F48"/>
    <w:rsid w:val="00047354"/>
    <w:rsid w:val="00047E6D"/>
    <w:rsid w:val="00047F93"/>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226B"/>
    <w:rsid w:val="00063928"/>
    <w:rsid w:val="00064278"/>
    <w:rsid w:val="000646CA"/>
    <w:rsid w:val="000665C4"/>
    <w:rsid w:val="00067821"/>
    <w:rsid w:val="0006785E"/>
    <w:rsid w:val="00067F92"/>
    <w:rsid w:val="00067FA7"/>
    <w:rsid w:val="0007038E"/>
    <w:rsid w:val="0007077C"/>
    <w:rsid w:val="00070825"/>
    <w:rsid w:val="00071CD8"/>
    <w:rsid w:val="00071DB2"/>
    <w:rsid w:val="00072600"/>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0EF"/>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49A"/>
    <w:rsid w:val="000B268D"/>
    <w:rsid w:val="000B291B"/>
    <w:rsid w:val="000B456C"/>
    <w:rsid w:val="000B45B9"/>
    <w:rsid w:val="000B47CE"/>
    <w:rsid w:val="000B4B56"/>
    <w:rsid w:val="000B4C62"/>
    <w:rsid w:val="000B533C"/>
    <w:rsid w:val="000B541D"/>
    <w:rsid w:val="000B54C1"/>
    <w:rsid w:val="000B5553"/>
    <w:rsid w:val="000B5FE8"/>
    <w:rsid w:val="000B666E"/>
    <w:rsid w:val="000B7A1C"/>
    <w:rsid w:val="000C02E6"/>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DFD"/>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03E"/>
    <w:rsid w:val="001102B5"/>
    <w:rsid w:val="00111C7D"/>
    <w:rsid w:val="0011202C"/>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034A"/>
    <w:rsid w:val="00131C2D"/>
    <w:rsid w:val="00131F3D"/>
    <w:rsid w:val="0013202C"/>
    <w:rsid w:val="00132704"/>
    <w:rsid w:val="00132CBF"/>
    <w:rsid w:val="001334F4"/>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30A"/>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785"/>
    <w:rsid w:val="00171AB5"/>
    <w:rsid w:val="0017204F"/>
    <w:rsid w:val="001721CF"/>
    <w:rsid w:val="001728FD"/>
    <w:rsid w:val="00172A27"/>
    <w:rsid w:val="00172F02"/>
    <w:rsid w:val="00172F2D"/>
    <w:rsid w:val="001734F8"/>
    <w:rsid w:val="00173631"/>
    <w:rsid w:val="0017372D"/>
    <w:rsid w:val="00173826"/>
    <w:rsid w:val="00173C58"/>
    <w:rsid w:val="00173E59"/>
    <w:rsid w:val="001741DC"/>
    <w:rsid w:val="00174C4F"/>
    <w:rsid w:val="00174F57"/>
    <w:rsid w:val="00175078"/>
    <w:rsid w:val="001755DC"/>
    <w:rsid w:val="001763D8"/>
    <w:rsid w:val="00176AA6"/>
    <w:rsid w:val="00177063"/>
    <w:rsid w:val="0017755B"/>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39"/>
    <w:rsid w:val="0019756A"/>
    <w:rsid w:val="001A06B5"/>
    <w:rsid w:val="001A07F8"/>
    <w:rsid w:val="001A0A23"/>
    <w:rsid w:val="001A0C98"/>
    <w:rsid w:val="001A128B"/>
    <w:rsid w:val="001A1475"/>
    <w:rsid w:val="001A1F0E"/>
    <w:rsid w:val="001A3335"/>
    <w:rsid w:val="001A473A"/>
    <w:rsid w:val="001A4977"/>
    <w:rsid w:val="001A4ED9"/>
    <w:rsid w:val="001A5785"/>
    <w:rsid w:val="001A5D9C"/>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1AD"/>
    <w:rsid w:val="001C08DB"/>
    <w:rsid w:val="001C10BD"/>
    <w:rsid w:val="001C1F01"/>
    <w:rsid w:val="001C2092"/>
    <w:rsid w:val="001C232F"/>
    <w:rsid w:val="001C2544"/>
    <w:rsid w:val="001C268B"/>
    <w:rsid w:val="001C2A17"/>
    <w:rsid w:val="001C31F5"/>
    <w:rsid w:val="001C42A0"/>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2B2"/>
    <w:rsid w:val="001D330D"/>
    <w:rsid w:val="001D372B"/>
    <w:rsid w:val="001D4AB6"/>
    <w:rsid w:val="001D4AD3"/>
    <w:rsid w:val="001D5281"/>
    <w:rsid w:val="001E0A65"/>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CED"/>
    <w:rsid w:val="001F5DA1"/>
    <w:rsid w:val="001F612E"/>
    <w:rsid w:val="001F6A92"/>
    <w:rsid w:val="001F77E8"/>
    <w:rsid w:val="0020022C"/>
    <w:rsid w:val="00201A0C"/>
    <w:rsid w:val="00201B0F"/>
    <w:rsid w:val="0020255A"/>
    <w:rsid w:val="00202800"/>
    <w:rsid w:val="0020295E"/>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1FB1"/>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4F8"/>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433A"/>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3C"/>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0EE7"/>
    <w:rsid w:val="002F134F"/>
    <w:rsid w:val="002F1D0B"/>
    <w:rsid w:val="002F1E1D"/>
    <w:rsid w:val="002F1F02"/>
    <w:rsid w:val="002F21E3"/>
    <w:rsid w:val="002F27E5"/>
    <w:rsid w:val="002F2D81"/>
    <w:rsid w:val="002F2F66"/>
    <w:rsid w:val="002F39D4"/>
    <w:rsid w:val="002F443F"/>
    <w:rsid w:val="002F4BA9"/>
    <w:rsid w:val="002F541B"/>
    <w:rsid w:val="002F5BFE"/>
    <w:rsid w:val="002F5DA5"/>
    <w:rsid w:val="002F5E17"/>
    <w:rsid w:val="002F647C"/>
    <w:rsid w:val="002F6C6B"/>
    <w:rsid w:val="002F6CB0"/>
    <w:rsid w:val="002F6EFF"/>
    <w:rsid w:val="002F7BEB"/>
    <w:rsid w:val="002F7DF0"/>
    <w:rsid w:val="002F7FAF"/>
    <w:rsid w:val="00300573"/>
    <w:rsid w:val="003025FE"/>
    <w:rsid w:val="003029AE"/>
    <w:rsid w:val="003029E3"/>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7D6"/>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266"/>
    <w:rsid w:val="00345644"/>
    <w:rsid w:val="00345C05"/>
    <w:rsid w:val="00345D0E"/>
    <w:rsid w:val="00345D7A"/>
    <w:rsid w:val="0034607E"/>
    <w:rsid w:val="00346A96"/>
    <w:rsid w:val="00346B6D"/>
    <w:rsid w:val="00346BA3"/>
    <w:rsid w:val="00346C69"/>
    <w:rsid w:val="00347356"/>
    <w:rsid w:val="00347D30"/>
    <w:rsid w:val="0035005C"/>
    <w:rsid w:val="00350896"/>
    <w:rsid w:val="00350C31"/>
    <w:rsid w:val="00350C9F"/>
    <w:rsid w:val="00351391"/>
    <w:rsid w:val="003519CD"/>
    <w:rsid w:val="00351A3A"/>
    <w:rsid w:val="0035407F"/>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79"/>
    <w:rsid w:val="003672B3"/>
    <w:rsid w:val="003676DF"/>
    <w:rsid w:val="00367783"/>
    <w:rsid w:val="00367898"/>
    <w:rsid w:val="003679D3"/>
    <w:rsid w:val="00367A87"/>
    <w:rsid w:val="00367EE7"/>
    <w:rsid w:val="003703BB"/>
    <w:rsid w:val="003705EA"/>
    <w:rsid w:val="00370A56"/>
    <w:rsid w:val="00371213"/>
    <w:rsid w:val="003714B5"/>
    <w:rsid w:val="00372842"/>
    <w:rsid w:val="003729A5"/>
    <w:rsid w:val="00372C89"/>
    <w:rsid w:val="00372E9A"/>
    <w:rsid w:val="003735B9"/>
    <w:rsid w:val="00373634"/>
    <w:rsid w:val="00374677"/>
    <w:rsid w:val="0037510C"/>
    <w:rsid w:val="003755F5"/>
    <w:rsid w:val="00375850"/>
    <w:rsid w:val="0037632F"/>
    <w:rsid w:val="003766F6"/>
    <w:rsid w:val="00376E67"/>
    <w:rsid w:val="00377B26"/>
    <w:rsid w:val="00381014"/>
    <w:rsid w:val="00381604"/>
    <w:rsid w:val="00381C68"/>
    <w:rsid w:val="00381F60"/>
    <w:rsid w:val="00383204"/>
    <w:rsid w:val="00383AB0"/>
    <w:rsid w:val="003847BB"/>
    <w:rsid w:val="00384814"/>
    <w:rsid w:val="00384C0A"/>
    <w:rsid w:val="003850AE"/>
    <w:rsid w:val="003852C4"/>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055"/>
    <w:rsid w:val="003922DE"/>
    <w:rsid w:val="00392E35"/>
    <w:rsid w:val="00393247"/>
    <w:rsid w:val="00393551"/>
    <w:rsid w:val="00393816"/>
    <w:rsid w:val="00393FCD"/>
    <w:rsid w:val="003944EA"/>
    <w:rsid w:val="00394639"/>
    <w:rsid w:val="00394DF6"/>
    <w:rsid w:val="00394EC6"/>
    <w:rsid w:val="00395A02"/>
    <w:rsid w:val="00395AED"/>
    <w:rsid w:val="00395CD9"/>
    <w:rsid w:val="003962E6"/>
    <w:rsid w:val="00396831"/>
    <w:rsid w:val="003971A1"/>
    <w:rsid w:val="003A0F6B"/>
    <w:rsid w:val="003A12B6"/>
    <w:rsid w:val="003A12C9"/>
    <w:rsid w:val="003A1804"/>
    <w:rsid w:val="003A1C44"/>
    <w:rsid w:val="003A20D5"/>
    <w:rsid w:val="003A24CC"/>
    <w:rsid w:val="003A2512"/>
    <w:rsid w:val="003A2A53"/>
    <w:rsid w:val="003A2EE8"/>
    <w:rsid w:val="003A373C"/>
    <w:rsid w:val="003A5378"/>
    <w:rsid w:val="003A553C"/>
    <w:rsid w:val="003A56DF"/>
    <w:rsid w:val="003A5AC2"/>
    <w:rsid w:val="003A6008"/>
    <w:rsid w:val="003A703F"/>
    <w:rsid w:val="003A7E2B"/>
    <w:rsid w:val="003A7E40"/>
    <w:rsid w:val="003B0336"/>
    <w:rsid w:val="003B0A3A"/>
    <w:rsid w:val="003B0A6B"/>
    <w:rsid w:val="003B0D79"/>
    <w:rsid w:val="003B19ED"/>
    <w:rsid w:val="003B2930"/>
    <w:rsid w:val="003B31A7"/>
    <w:rsid w:val="003B3C1C"/>
    <w:rsid w:val="003B4587"/>
    <w:rsid w:val="003B4B51"/>
    <w:rsid w:val="003B4FE1"/>
    <w:rsid w:val="003B514E"/>
    <w:rsid w:val="003B5531"/>
    <w:rsid w:val="003B5BDA"/>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6F63"/>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198"/>
    <w:rsid w:val="003D6448"/>
    <w:rsid w:val="003D646C"/>
    <w:rsid w:val="003D663E"/>
    <w:rsid w:val="003D664B"/>
    <w:rsid w:val="003D6793"/>
    <w:rsid w:val="003D6B03"/>
    <w:rsid w:val="003D75D8"/>
    <w:rsid w:val="003E006E"/>
    <w:rsid w:val="003E0587"/>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040E"/>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37E6C"/>
    <w:rsid w:val="00440262"/>
    <w:rsid w:val="004406BF"/>
    <w:rsid w:val="00440814"/>
    <w:rsid w:val="00440E03"/>
    <w:rsid w:val="0044105D"/>
    <w:rsid w:val="00441424"/>
    <w:rsid w:val="00442731"/>
    <w:rsid w:val="00442A0C"/>
    <w:rsid w:val="00442C12"/>
    <w:rsid w:val="004434DF"/>
    <w:rsid w:val="0044354B"/>
    <w:rsid w:val="00444318"/>
    <w:rsid w:val="0044493E"/>
    <w:rsid w:val="00444A1F"/>
    <w:rsid w:val="00444FC6"/>
    <w:rsid w:val="00445874"/>
    <w:rsid w:val="00445BA3"/>
    <w:rsid w:val="00445C38"/>
    <w:rsid w:val="0044686B"/>
    <w:rsid w:val="004475F7"/>
    <w:rsid w:val="0045057B"/>
    <w:rsid w:val="0045069B"/>
    <w:rsid w:val="00450B22"/>
    <w:rsid w:val="00451709"/>
    <w:rsid w:val="004518FA"/>
    <w:rsid w:val="00451A02"/>
    <w:rsid w:val="0045277C"/>
    <w:rsid w:val="00453507"/>
    <w:rsid w:val="00453592"/>
    <w:rsid w:val="00453688"/>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A21"/>
    <w:rsid w:val="00461F80"/>
    <w:rsid w:val="0046240D"/>
    <w:rsid w:val="00462898"/>
    <w:rsid w:val="00462D84"/>
    <w:rsid w:val="00463208"/>
    <w:rsid w:val="00463576"/>
    <w:rsid w:val="004636D6"/>
    <w:rsid w:val="0046399D"/>
    <w:rsid w:val="00463D23"/>
    <w:rsid w:val="00463EA4"/>
    <w:rsid w:val="00464E1E"/>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25E"/>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54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C8C"/>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B54"/>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565"/>
    <w:rsid w:val="004C27CF"/>
    <w:rsid w:val="004C2CA7"/>
    <w:rsid w:val="004C3592"/>
    <w:rsid w:val="004C3984"/>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8DD"/>
    <w:rsid w:val="004D1934"/>
    <w:rsid w:val="004D1E41"/>
    <w:rsid w:val="004D2326"/>
    <w:rsid w:val="004D2E11"/>
    <w:rsid w:val="004D3108"/>
    <w:rsid w:val="004D329C"/>
    <w:rsid w:val="004D34D1"/>
    <w:rsid w:val="004D378F"/>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E7919"/>
    <w:rsid w:val="004F000B"/>
    <w:rsid w:val="004F07F2"/>
    <w:rsid w:val="004F07F9"/>
    <w:rsid w:val="004F0A50"/>
    <w:rsid w:val="004F0D1F"/>
    <w:rsid w:val="004F0E82"/>
    <w:rsid w:val="004F0F3D"/>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B24"/>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2217"/>
    <w:rsid w:val="00512459"/>
    <w:rsid w:val="00512DA1"/>
    <w:rsid w:val="005131A2"/>
    <w:rsid w:val="005137E4"/>
    <w:rsid w:val="00513BB9"/>
    <w:rsid w:val="0051440E"/>
    <w:rsid w:val="00514480"/>
    <w:rsid w:val="005148CD"/>
    <w:rsid w:val="00515180"/>
    <w:rsid w:val="00515973"/>
    <w:rsid w:val="00515F2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76"/>
    <w:rsid w:val="00527ED6"/>
    <w:rsid w:val="0053024F"/>
    <w:rsid w:val="005307A6"/>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834"/>
    <w:rsid w:val="00534D55"/>
    <w:rsid w:val="00535B53"/>
    <w:rsid w:val="00536240"/>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03F"/>
    <w:rsid w:val="00547BA2"/>
    <w:rsid w:val="00550AC5"/>
    <w:rsid w:val="00550AF9"/>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1"/>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5C56"/>
    <w:rsid w:val="005863DF"/>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6F9E"/>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0D3B"/>
    <w:rsid w:val="005C1433"/>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4B5C"/>
    <w:rsid w:val="005D4EBA"/>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0DC"/>
    <w:rsid w:val="00610440"/>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5B65"/>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643"/>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19DF"/>
    <w:rsid w:val="00662D3D"/>
    <w:rsid w:val="00662F1F"/>
    <w:rsid w:val="00663D15"/>
    <w:rsid w:val="00665030"/>
    <w:rsid w:val="00665670"/>
    <w:rsid w:val="006659EA"/>
    <w:rsid w:val="006661E8"/>
    <w:rsid w:val="00666424"/>
    <w:rsid w:val="0066676C"/>
    <w:rsid w:val="006673B9"/>
    <w:rsid w:val="0066790C"/>
    <w:rsid w:val="00667FF0"/>
    <w:rsid w:val="00670C7C"/>
    <w:rsid w:val="00670E6E"/>
    <w:rsid w:val="00671480"/>
    <w:rsid w:val="006717E7"/>
    <w:rsid w:val="00671FD5"/>
    <w:rsid w:val="006720BC"/>
    <w:rsid w:val="00672906"/>
    <w:rsid w:val="00672C73"/>
    <w:rsid w:val="00673B64"/>
    <w:rsid w:val="006746F6"/>
    <w:rsid w:val="006753AC"/>
    <w:rsid w:val="00675430"/>
    <w:rsid w:val="006755F0"/>
    <w:rsid w:val="00675749"/>
    <w:rsid w:val="006759FE"/>
    <w:rsid w:val="00675CB7"/>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43C"/>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5C6"/>
    <w:rsid w:val="006A39D0"/>
    <w:rsid w:val="006A3E91"/>
    <w:rsid w:val="006A430B"/>
    <w:rsid w:val="006A4321"/>
    <w:rsid w:val="006A4E20"/>
    <w:rsid w:val="006A4F11"/>
    <w:rsid w:val="006A53C9"/>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B02"/>
    <w:rsid w:val="006B3D00"/>
    <w:rsid w:val="006B4CF8"/>
    <w:rsid w:val="006B506B"/>
    <w:rsid w:val="006B54E8"/>
    <w:rsid w:val="006B5FBC"/>
    <w:rsid w:val="006B69A9"/>
    <w:rsid w:val="006B6ED2"/>
    <w:rsid w:val="006B7F74"/>
    <w:rsid w:val="006C0230"/>
    <w:rsid w:val="006C05BE"/>
    <w:rsid w:val="006C05C7"/>
    <w:rsid w:val="006C25AB"/>
    <w:rsid w:val="006C2DA6"/>
    <w:rsid w:val="006C3581"/>
    <w:rsid w:val="006C36AF"/>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9B5"/>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ABC"/>
    <w:rsid w:val="006E3CF3"/>
    <w:rsid w:val="006E41ED"/>
    <w:rsid w:val="006E4667"/>
    <w:rsid w:val="006E46B7"/>
    <w:rsid w:val="006E475A"/>
    <w:rsid w:val="006E486D"/>
    <w:rsid w:val="006E4880"/>
    <w:rsid w:val="006E48BB"/>
    <w:rsid w:val="006E5C20"/>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2B1"/>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8B5"/>
    <w:rsid w:val="00725D6A"/>
    <w:rsid w:val="007263A2"/>
    <w:rsid w:val="007266B9"/>
    <w:rsid w:val="00727351"/>
    <w:rsid w:val="00727AC5"/>
    <w:rsid w:val="00727C65"/>
    <w:rsid w:val="007300F0"/>
    <w:rsid w:val="00730904"/>
    <w:rsid w:val="0073118A"/>
    <w:rsid w:val="00731942"/>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60C"/>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067"/>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1F0C"/>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37B"/>
    <w:rsid w:val="007705F0"/>
    <w:rsid w:val="00770FFF"/>
    <w:rsid w:val="00771CAC"/>
    <w:rsid w:val="00772036"/>
    <w:rsid w:val="00773098"/>
    <w:rsid w:val="007738B0"/>
    <w:rsid w:val="007739A3"/>
    <w:rsid w:val="00773BD9"/>
    <w:rsid w:val="00773CB0"/>
    <w:rsid w:val="00773D71"/>
    <w:rsid w:val="00775526"/>
    <w:rsid w:val="00775651"/>
    <w:rsid w:val="00775F3F"/>
    <w:rsid w:val="0077710B"/>
    <w:rsid w:val="0077765A"/>
    <w:rsid w:val="007778AE"/>
    <w:rsid w:val="00780032"/>
    <w:rsid w:val="0078019F"/>
    <w:rsid w:val="00780636"/>
    <w:rsid w:val="00780E86"/>
    <w:rsid w:val="0078108C"/>
    <w:rsid w:val="00781727"/>
    <w:rsid w:val="007823E8"/>
    <w:rsid w:val="00782CF3"/>
    <w:rsid w:val="00783959"/>
    <w:rsid w:val="00783BA5"/>
    <w:rsid w:val="007844A9"/>
    <w:rsid w:val="00785091"/>
    <w:rsid w:val="00785B86"/>
    <w:rsid w:val="0078638C"/>
    <w:rsid w:val="007869F9"/>
    <w:rsid w:val="00786CBB"/>
    <w:rsid w:val="00786E21"/>
    <w:rsid w:val="00787639"/>
    <w:rsid w:val="0079038E"/>
    <w:rsid w:val="00790DBE"/>
    <w:rsid w:val="00790DC5"/>
    <w:rsid w:val="00790EBB"/>
    <w:rsid w:val="00791C6E"/>
    <w:rsid w:val="007921F7"/>
    <w:rsid w:val="00792909"/>
    <w:rsid w:val="00792BC6"/>
    <w:rsid w:val="00792C3F"/>
    <w:rsid w:val="00792EE2"/>
    <w:rsid w:val="00792EFD"/>
    <w:rsid w:val="00793105"/>
    <w:rsid w:val="007931E8"/>
    <w:rsid w:val="00793333"/>
    <w:rsid w:val="00793BFD"/>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935"/>
    <w:rsid w:val="007B0D86"/>
    <w:rsid w:val="007B1B1F"/>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0B2"/>
    <w:rsid w:val="007C029E"/>
    <w:rsid w:val="007C0636"/>
    <w:rsid w:val="007C10E4"/>
    <w:rsid w:val="007C17B4"/>
    <w:rsid w:val="007C1DF4"/>
    <w:rsid w:val="007C20F8"/>
    <w:rsid w:val="007C21C5"/>
    <w:rsid w:val="007C2229"/>
    <w:rsid w:val="007C2313"/>
    <w:rsid w:val="007C2D47"/>
    <w:rsid w:val="007C3590"/>
    <w:rsid w:val="007C387A"/>
    <w:rsid w:val="007C3A0D"/>
    <w:rsid w:val="007C3EB0"/>
    <w:rsid w:val="007C43D6"/>
    <w:rsid w:val="007C47FF"/>
    <w:rsid w:val="007C5DB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769"/>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3FD0"/>
    <w:rsid w:val="007E41A4"/>
    <w:rsid w:val="007E43E3"/>
    <w:rsid w:val="007E54B8"/>
    <w:rsid w:val="007E5D12"/>
    <w:rsid w:val="007E6420"/>
    <w:rsid w:val="007E677F"/>
    <w:rsid w:val="007E6B25"/>
    <w:rsid w:val="007E6E06"/>
    <w:rsid w:val="007E6F4A"/>
    <w:rsid w:val="007E79CC"/>
    <w:rsid w:val="007F1124"/>
    <w:rsid w:val="007F152D"/>
    <w:rsid w:val="007F2002"/>
    <w:rsid w:val="007F20C4"/>
    <w:rsid w:val="007F20EE"/>
    <w:rsid w:val="007F23D8"/>
    <w:rsid w:val="007F2DAC"/>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0CF"/>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C97"/>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55"/>
    <w:rsid w:val="00842DC2"/>
    <w:rsid w:val="0084357B"/>
    <w:rsid w:val="00845119"/>
    <w:rsid w:val="00845B14"/>
    <w:rsid w:val="008465B4"/>
    <w:rsid w:val="00846D25"/>
    <w:rsid w:val="00850013"/>
    <w:rsid w:val="008500DD"/>
    <w:rsid w:val="00850A0A"/>
    <w:rsid w:val="00850A83"/>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6E4C"/>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58"/>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2CD4"/>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3E2"/>
    <w:rsid w:val="008A0BFE"/>
    <w:rsid w:val="008A13FF"/>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0A6"/>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3B6"/>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726"/>
    <w:rsid w:val="009159C2"/>
    <w:rsid w:val="0091627F"/>
    <w:rsid w:val="00916E45"/>
    <w:rsid w:val="00917837"/>
    <w:rsid w:val="0092038C"/>
    <w:rsid w:val="0092077A"/>
    <w:rsid w:val="00920DC0"/>
    <w:rsid w:val="009212E2"/>
    <w:rsid w:val="009219F3"/>
    <w:rsid w:val="009221CB"/>
    <w:rsid w:val="00922320"/>
    <w:rsid w:val="00922645"/>
    <w:rsid w:val="00923643"/>
    <w:rsid w:val="00923E1A"/>
    <w:rsid w:val="009242DA"/>
    <w:rsid w:val="009245CC"/>
    <w:rsid w:val="0092490A"/>
    <w:rsid w:val="00925304"/>
    <w:rsid w:val="00925A3E"/>
    <w:rsid w:val="00925A9A"/>
    <w:rsid w:val="009261DB"/>
    <w:rsid w:val="00926939"/>
    <w:rsid w:val="00926F4C"/>
    <w:rsid w:val="00927330"/>
    <w:rsid w:val="00927710"/>
    <w:rsid w:val="009307CA"/>
    <w:rsid w:val="00931100"/>
    <w:rsid w:val="009312F9"/>
    <w:rsid w:val="00931445"/>
    <w:rsid w:val="00931518"/>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757"/>
    <w:rsid w:val="00947BA5"/>
    <w:rsid w:val="00947F1B"/>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432"/>
    <w:rsid w:val="00966A21"/>
    <w:rsid w:val="00966AD2"/>
    <w:rsid w:val="0097025C"/>
    <w:rsid w:val="00970C3A"/>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861"/>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410"/>
    <w:rsid w:val="009B7505"/>
    <w:rsid w:val="009B771E"/>
    <w:rsid w:val="009C0020"/>
    <w:rsid w:val="009C03F7"/>
    <w:rsid w:val="009C10DA"/>
    <w:rsid w:val="009C17FC"/>
    <w:rsid w:val="009C19FC"/>
    <w:rsid w:val="009C27F7"/>
    <w:rsid w:val="009C3BC4"/>
    <w:rsid w:val="009C3C93"/>
    <w:rsid w:val="009C3E97"/>
    <w:rsid w:val="009C4017"/>
    <w:rsid w:val="009C424E"/>
    <w:rsid w:val="009C4708"/>
    <w:rsid w:val="009C4870"/>
    <w:rsid w:val="009C496E"/>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C6E"/>
    <w:rsid w:val="009D6D30"/>
    <w:rsid w:val="009D7523"/>
    <w:rsid w:val="009D76B5"/>
    <w:rsid w:val="009D77B8"/>
    <w:rsid w:val="009D7AF1"/>
    <w:rsid w:val="009D7BC7"/>
    <w:rsid w:val="009D7FAC"/>
    <w:rsid w:val="009E0109"/>
    <w:rsid w:val="009E0342"/>
    <w:rsid w:val="009E098B"/>
    <w:rsid w:val="009E09AB"/>
    <w:rsid w:val="009E0D7D"/>
    <w:rsid w:val="009E0DAF"/>
    <w:rsid w:val="009E19BB"/>
    <w:rsid w:val="009E1B80"/>
    <w:rsid w:val="009E1C47"/>
    <w:rsid w:val="009E345A"/>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F5"/>
    <w:rsid w:val="009F28DC"/>
    <w:rsid w:val="009F2E2B"/>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9B0"/>
    <w:rsid w:val="00A11C11"/>
    <w:rsid w:val="00A11FD3"/>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91D"/>
    <w:rsid w:val="00A23DA6"/>
    <w:rsid w:val="00A249D2"/>
    <w:rsid w:val="00A24E8E"/>
    <w:rsid w:val="00A254AB"/>
    <w:rsid w:val="00A259F2"/>
    <w:rsid w:val="00A26617"/>
    <w:rsid w:val="00A266CC"/>
    <w:rsid w:val="00A26DB4"/>
    <w:rsid w:val="00A27425"/>
    <w:rsid w:val="00A27867"/>
    <w:rsid w:val="00A3023E"/>
    <w:rsid w:val="00A305C5"/>
    <w:rsid w:val="00A30919"/>
    <w:rsid w:val="00A31F05"/>
    <w:rsid w:val="00A31FD2"/>
    <w:rsid w:val="00A33744"/>
    <w:rsid w:val="00A3404D"/>
    <w:rsid w:val="00A341AB"/>
    <w:rsid w:val="00A34290"/>
    <w:rsid w:val="00A355F9"/>
    <w:rsid w:val="00A357D3"/>
    <w:rsid w:val="00A35AA9"/>
    <w:rsid w:val="00A35F3C"/>
    <w:rsid w:val="00A36CF6"/>
    <w:rsid w:val="00A37309"/>
    <w:rsid w:val="00A37329"/>
    <w:rsid w:val="00A37558"/>
    <w:rsid w:val="00A3786A"/>
    <w:rsid w:val="00A3794D"/>
    <w:rsid w:val="00A4008C"/>
    <w:rsid w:val="00A402A8"/>
    <w:rsid w:val="00A40685"/>
    <w:rsid w:val="00A40E2F"/>
    <w:rsid w:val="00A41819"/>
    <w:rsid w:val="00A41C9A"/>
    <w:rsid w:val="00A41D73"/>
    <w:rsid w:val="00A41E0E"/>
    <w:rsid w:val="00A42406"/>
    <w:rsid w:val="00A433E8"/>
    <w:rsid w:val="00A43A1D"/>
    <w:rsid w:val="00A43AB0"/>
    <w:rsid w:val="00A44854"/>
    <w:rsid w:val="00A44A45"/>
    <w:rsid w:val="00A45B55"/>
    <w:rsid w:val="00A4665D"/>
    <w:rsid w:val="00A46859"/>
    <w:rsid w:val="00A46D39"/>
    <w:rsid w:val="00A47019"/>
    <w:rsid w:val="00A472B8"/>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57657"/>
    <w:rsid w:val="00A5792A"/>
    <w:rsid w:val="00A6054E"/>
    <w:rsid w:val="00A60799"/>
    <w:rsid w:val="00A6080C"/>
    <w:rsid w:val="00A6170B"/>
    <w:rsid w:val="00A61991"/>
    <w:rsid w:val="00A61B7F"/>
    <w:rsid w:val="00A61B91"/>
    <w:rsid w:val="00A61C3A"/>
    <w:rsid w:val="00A61CD8"/>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3893"/>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A7CA5"/>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C1D"/>
    <w:rsid w:val="00AB7EAA"/>
    <w:rsid w:val="00AC0432"/>
    <w:rsid w:val="00AC0770"/>
    <w:rsid w:val="00AC1683"/>
    <w:rsid w:val="00AC1D82"/>
    <w:rsid w:val="00AC2775"/>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AD9"/>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300"/>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177"/>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EA9"/>
    <w:rsid w:val="00B22FB5"/>
    <w:rsid w:val="00B241D5"/>
    <w:rsid w:val="00B24BE9"/>
    <w:rsid w:val="00B2547E"/>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94F"/>
    <w:rsid w:val="00B54B19"/>
    <w:rsid w:val="00B55F64"/>
    <w:rsid w:val="00B562D4"/>
    <w:rsid w:val="00B56ECA"/>
    <w:rsid w:val="00B56F8D"/>
    <w:rsid w:val="00B57093"/>
    <w:rsid w:val="00B57B5D"/>
    <w:rsid w:val="00B57E98"/>
    <w:rsid w:val="00B57EA4"/>
    <w:rsid w:val="00B6032B"/>
    <w:rsid w:val="00B60449"/>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5F5"/>
    <w:rsid w:val="00B9378C"/>
    <w:rsid w:val="00B93849"/>
    <w:rsid w:val="00B938BD"/>
    <w:rsid w:val="00B93CF3"/>
    <w:rsid w:val="00B9407F"/>
    <w:rsid w:val="00B944E9"/>
    <w:rsid w:val="00B945D7"/>
    <w:rsid w:val="00B94896"/>
    <w:rsid w:val="00B94CDD"/>
    <w:rsid w:val="00B94DA7"/>
    <w:rsid w:val="00B95163"/>
    <w:rsid w:val="00B954D0"/>
    <w:rsid w:val="00B96DD9"/>
    <w:rsid w:val="00B96EA6"/>
    <w:rsid w:val="00B976EF"/>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4C8"/>
    <w:rsid w:val="00BC3BCB"/>
    <w:rsid w:val="00BC3CF1"/>
    <w:rsid w:val="00BC428A"/>
    <w:rsid w:val="00BC4C40"/>
    <w:rsid w:val="00BC5A29"/>
    <w:rsid w:val="00BC5AE3"/>
    <w:rsid w:val="00BC5BAD"/>
    <w:rsid w:val="00BC669F"/>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53F"/>
    <w:rsid w:val="00BE1EF0"/>
    <w:rsid w:val="00BE246C"/>
    <w:rsid w:val="00BE2657"/>
    <w:rsid w:val="00BE2FD2"/>
    <w:rsid w:val="00BE3638"/>
    <w:rsid w:val="00BE377A"/>
    <w:rsid w:val="00BE37AE"/>
    <w:rsid w:val="00BE3B14"/>
    <w:rsid w:val="00BE3C65"/>
    <w:rsid w:val="00BE4222"/>
    <w:rsid w:val="00BE472D"/>
    <w:rsid w:val="00BE4C03"/>
    <w:rsid w:val="00BE5480"/>
    <w:rsid w:val="00BE717E"/>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646"/>
    <w:rsid w:val="00C14662"/>
    <w:rsid w:val="00C148B2"/>
    <w:rsid w:val="00C14ABD"/>
    <w:rsid w:val="00C151E0"/>
    <w:rsid w:val="00C155A8"/>
    <w:rsid w:val="00C159FD"/>
    <w:rsid w:val="00C15B31"/>
    <w:rsid w:val="00C15F66"/>
    <w:rsid w:val="00C1604F"/>
    <w:rsid w:val="00C166D4"/>
    <w:rsid w:val="00C168E5"/>
    <w:rsid w:val="00C1696D"/>
    <w:rsid w:val="00C16C90"/>
    <w:rsid w:val="00C17771"/>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61E"/>
    <w:rsid w:val="00C30B0B"/>
    <w:rsid w:val="00C31320"/>
    <w:rsid w:val="00C316B4"/>
    <w:rsid w:val="00C332D4"/>
    <w:rsid w:val="00C33A27"/>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2B6"/>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EE5"/>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328"/>
    <w:rsid w:val="00C705B0"/>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4F9A"/>
    <w:rsid w:val="00C75A8F"/>
    <w:rsid w:val="00C76129"/>
    <w:rsid w:val="00C76C0C"/>
    <w:rsid w:val="00C76FFC"/>
    <w:rsid w:val="00C774E0"/>
    <w:rsid w:val="00C776BA"/>
    <w:rsid w:val="00C7791E"/>
    <w:rsid w:val="00C81716"/>
    <w:rsid w:val="00C832CB"/>
    <w:rsid w:val="00C84085"/>
    <w:rsid w:val="00C852DC"/>
    <w:rsid w:val="00C854A8"/>
    <w:rsid w:val="00C85677"/>
    <w:rsid w:val="00C856BE"/>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835"/>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27C2"/>
    <w:rsid w:val="00CA3CAB"/>
    <w:rsid w:val="00CA3FC0"/>
    <w:rsid w:val="00CA4FCF"/>
    <w:rsid w:val="00CA5685"/>
    <w:rsid w:val="00CA581E"/>
    <w:rsid w:val="00CA6A2E"/>
    <w:rsid w:val="00CA6B56"/>
    <w:rsid w:val="00CA7D3E"/>
    <w:rsid w:val="00CB0317"/>
    <w:rsid w:val="00CB0662"/>
    <w:rsid w:val="00CB0A82"/>
    <w:rsid w:val="00CB0F2F"/>
    <w:rsid w:val="00CB0F76"/>
    <w:rsid w:val="00CB1556"/>
    <w:rsid w:val="00CB2288"/>
    <w:rsid w:val="00CB2913"/>
    <w:rsid w:val="00CB3771"/>
    <w:rsid w:val="00CB3970"/>
    <w:rsid w:val="00CB42B9"/>
    <w:rsid w:val="00CB4550"/>
    <w:rsid w:val="00CB4783"/>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045"/>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64E"/>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0E0E"/>
    <w:rsid w:val="00CF157E"/>
    <w:rsid w:val="00CF1631"/>
    <w:rsid w:val="00CF1834"/>
    <w:rsid w:val="00CF1A44"/>
    <w:rsid w:val="00CF1AAA"/>
    <w:rsid w:val="00CF1EC2"/>
    <w:rsid w:val="00CF2ACF"/>
    <w:rsid w:val="00CF345B"/>
    <w:rsid w:val="00CF475F"/>
    <w:rsid w:val="00CF5008"/>
    <w:rsid w:val="00CF5069"/>
    <w:rsid w:val="00CF5E34"/>
    <w:rsid w:val="00CF6707"/>
    <w:rsid w:val="00CF6AC0"/>
    <w:rsid w:val="00CF7101"/>
    <w:rsid w:val="00CF7327"/>
    <w:rsid w:val="00CF7385"/>
    <w:rsid w:val="00CF7539"/>
    <w:rsid w:val="00CF75C6"/>
    <w:rsid w:val="00CF7B77"/>
    <w:rsid w:val="00CF7DF5"/>
    <w:rsid w:val="00D001D2"/>
    <w:rsid w:val="00D02A80"/>
    <w:rsid w:val="00D0352D"/>
    <w:rsid w:val="00D038DC"/>
    <w:rsid w:val="00D03DE4"/>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09"/>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DFD"/>
    <w:rsid w:val="00D32E12"/>
    <w:rsid w:val="00D32FA0"/>
    <w:rsid w:val="00D33112"/>
    <w:rsid w:val="00D331CB"/>
    <w:rsid w:val="00D346D0"/>
    <w:rsid w:val="00D3497A"/>
    <w:rsid w:val="00D35F2F"/>
    <w:rsid w:val="00D35FC6"/>
    <w:rsid w:val="00D36BB8"/>
    <w:rsid w:val="00D377D4"/>
    <w:rsid w:val="00D401A1"/>
    <w:rsid w:val="00D40217"/>
    <w:rsid w:val="00D40385"/>
    <w:rsid w:val="00D404CE"/>
    <w:rsid w:val="00D406B9"/>
    <w:rsid w:val="00D40E8F"/>
    <w:rsid w:val="00D412BF"/>
    <w:rsid w:val="00D417C6"/>
    <w:rsid w:val="00D417D0"/>
    <w:rsid w:val="00D42B0C"/>
    <w:rsid w:val="00D42D6E"/>
    <w:rsid w:val="00D4304D"/>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36F5"/>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260"/>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971"/>
    <w:rsid w:val="00D96B12"/>
    <w:rsid w:val="00D96F59"/>
    <w:rsid w:val="00DA0175"/>
    <w:rsid w:val="00DA099C"/>
    <w:rsid w:val="00DA0F18"/>
    <w:rsid w:val="00DA2125"/>
    <w:rsid w:val="00DA21EC"/>
    <w:rsid w:val="00DA24DE"/>
    <w:rsid w:val="00DA270C"/>
    <w:rsid w:val="00DA281F"/>
    <w:rsid w:val="00DA3C5B"/>
    <w:rsid w:val="00DA3D23"/>
    <w:rsid w:val="00DA3D5D"/>
    <w:rsid w:val="00DA3EC5"/>
    <w:rsid w:val="00DA440A"/>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5D2"/>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7E8"/>
    <w:rsid w:val="00DD09F2"/>
    <w:rsid w:val="00DD0DEE"/>
    <w:rsid w:val="00DD1205"/>
    <w:rsid w:val="00DD1633"/>
    <w:rsid w:val="00DD17A0"/>
    <w:rsid w:val="00DD1B97"/>
    <w:rsid w:val="00DD2831"/>
    <w:rsid w:val="00DD2A6D"/>
    <w:rsid w:val="00DD2E17"/>
    <w:rsid w:val="00DD42DE"/>
    <w:rsid w:val="00DD4309"/>
    <w:rsid w:val="00DD4344"/>
    <w:rsid w:val="00DD4357"/>
    <w:rsid w:val="00DD43EC"/>
    <w:rsid w:val="00DD4DDD"/>
    <w:rsid w:val="00DD573B"/>
    <w:rsid w:val="00DD57E7"/>
    <w:rsid w:val="00DD5A1E"/>
    <w:rsid w:val="00DD5B8C"/>
    <w:rsid w:val="00DD5DFA"/>
    <w:rsid w:val="00DD5E91"/>
    <w:rsid w:val="00DD6CE2"/>
    <w:rsid w:val="00DD720D"/>
    <w:rsid w:val="00DE0229"/>
    <w:rsid w:val="00DE04E0"/>
    <w:rsid w:val="00DE086B"/>
    <w:rsid w:val="00DE12F1"/>
    <w:rsid w:val="00DE1A9D"/>
    <w:rsid w:val="00DE1CB1"/>
    <w:rsid w:val="00DE1EA4"/>
    <w:rsid w:val="00DE2073"/>
    <w:rsid w:val="00DE30AC"/>
    <w:rsid w:val="00DE38D1"/>
    <w:rsid w:val="00DE3ECA"/>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4E2D"/>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1E2C"/>
    <w:rsid w:val="00E4208F"/>
    <w:rsid w:val="00E42E94"/>
    <w:rsid w:val="00E43006"/>
    <w:rsid w:val="00E4312A"/>
    <w:rsid w:val="00E4331B"/>
    <w:rsid w:val="00E43551"/>
    <w:rsid w:val="00E437FA"/>
    <w:rsid w:val="00E45A2C"/>
    <w:rsid w:val="00E46A6B"/>
    <w:rsid w:val="00E46A9C"/>
    <w:rsid w:val="00E46E34"/>
    <w:rsid w:val="00E47DB1"/>
    <w:rsid w:val="00E50BDD"/>
    <w:rsid w:val="00E50FC2"/>
    <w:rsid w:val="00E510CF"/>
    <w:rsid w:val="00E513D7"/>
    <w:rsid w:val="00E519FE"/>
    <w:rsid w:val="00E5206C"/>
    <w:rsid w:val="00E52AAB"/>
    <w:rsid w:val="00E5448E"/>
    <w:rsid w:val="00E54E0D"/>
    <w:rsid w:val="00E55247"/>
    <w:rsid w:val="00E558E5"/>
    <w:rsid w:val="00E55B3C"/>
    <w:rsid w:val="00E55FC6"/>
    <w:rsid w:val="00E56795"/>
    <w:rsid w:val="00E57932"/>
    <w:rsid w:val="00E606C4"/>
    <w:rsid w:val="00E60811"/>
    <w:rsid w:val="00E60AB8"/>
    <w:rsid w:val="00E6103E"/>
    <w:rsid w:val="00E6185F"/>
    <w:rsid w:val="00E61D32"/>
    <w:rsid w:val="00E63C60"/>
    <w:rsid w:val="00E64050"/>
    <w:rsid w:val="00E6471F"/>
    <w:rsid w:val="00E64B7B"/>
    <w:rsid w:val="00E6514D"/>
    <w:rsid w:val="00E65161"/>
    <w:rsid w:val="00E652C9"/>
    <w:rsid w:val="00E6593B"/>
    <w:rsid w:val="00E65A1B"/>
    <w:rsid w:val="00E65D74"/>
    <w:rsid w:val="00E669E8"/>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584"/>
    <w:rsid w:val="00E7783E"/>
    <w:rsid w:val="00E778B8"/>
    <w:rsid w:val="00E801C7"/>
    <w:rsid w:val="00E80A3D"/>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728"/>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1A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0AA"/>
    <w:rsid w:val="00EC11AB"/>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D7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262C"/>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140"/>
    <w:rsid w:val="00F43777"/>
    <w:rsid w:val="00F4482B"/>
    <w:rsid w:val="00F44F02"/>
    <w:rsid w:val="00F45039"/>
    <w:rsid w:val="00F4526B"/>
    <w:rsid w:val="00F45298"/>
    <w:rsid w:val="00F45CFE"/>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644"/>
    <w:rsid w:val="00F52CB7"/>
    <w:rsid w:val="00F53216"/>
    <w:rsid w:val="00F53A44"/>
    <w:rsid w:val="00F54E5E"/>
    <w:rsid w:val="00F551DB"/>
    <w:rsid w:val="00F55810"/>
    <w:rsid w:val="00F559BE"/>
    <w:rsid w:val="00F55C6C"/>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4AAD"/>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1A59"/>
    <w:rsid w:val="00FA23F7"/>
    <w:rsid w:val="00FA27EB"/>
    <w:rsid w:val="00FA35B6"/>
    <w:rsid w:val="00FA3EBC"/>
    <w:rsid w:val="00FA423C"/>
    <w:rsid w:val="00FA44D0"/>
    <w:rsid w:val="00FA4590"/>
    <w:rsid w:val="00FA4E9D"/>
    <w:rsid w:val="00FA55A2"/>
    <w:rsid w:val="00FA672F"/>
    <w:rsid w:val="00FA775E"/>
    <w:rsid w:val="00FA7792"/>
    <w:rsid w:val="00FA7AA8"/>
    <w:rsid w:val="00FA7F1D"/>
    <w:rsid w:val="00FB011C"/>
    <w:rsid w:val="00FB09E1"/>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CC2"/>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C7F6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2424"/>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83C"/>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B6DD1"/>
    <w:rsid w:val="011F6449"/>
    <w:rsid w:val="01236AFB"/>
    <w:rsid w:val="0125086D"/>
    <w:rsid w:val="012F2DFA"/>
    <w:rsid w:val="01461D80"/>
    <w:rsid w:val="01587623"/>
    <w:rsid w:val="015D28CD"/>
    <w:rsid w:val="019F3E48"/>
    <w:rsid w:val="019F7441"/>
    <w:rsid w:val="01B37585"/>
    <w:rsid w:val="01D55165"/>
    <w:rsid w:val="01DF6BF8"/>
    <w:rsid w:val="01EC2C57"/>
    <w:rsid w:val="02561C5F"/>
    <w:rsid w:val="025F0711"/>
    <w:rsid w:val="026B2E25"/>
    <w:rsid w:val="026E6F9B"/>
    <w:rsid w:val="02824D4D"/>
    <w:rsid w:val="02AD10DB"/>
    <w:rsid w:val="02DC4B10"/>
    <w:rsid w:val="02DD76CE"/>
    <w:rsid w:val="02F36323"/>
    <w:rsid w:val="02F5619C"/>
    <w:rsid w:val="030D08A2"/>
    <w:rsid w:val="0326446A"/>
    <w:rsid w:val="032D5555"/>
    <w:rsid w:val="035A717B"/>
    <w:rsid w:val="036634D2"/>
    <w:rsid w:val="0395291A"/>
    <w:rsid w:val="03DD35E4"/>
    <w:rsid w:val="03F11D1F"/>
    <w:rsid w:val="04057868"/>
    <w:rsid w:val="04076900"/>
    <w:rsid w:val="041A5A3B"/>
    <w:rsid w:val="042311BA"/>
    <w:rsid w:val="042B157A"/>
    <w:rsid w:val="047C0ACB"/>
    <w:rsid w:val="047F0461"/>
    <w:rsid w:val="048F763B"/>
    <w:rsid w:val="049F330E"/>
    <w:rsid w:val="04AA775C"/>
    <w:rsid w:val="04AF1889"/>
    <w:rsid w:val="04E521D9"/>
    <w:rsid w:val="04F66F48"/>
    <w:rsid w:val="0518585E"/>
    <w:rsid w:val="052120A3"/>
    <w:rsid w:val="05251E14"/>
    <w:rsid w:val="05844EFE"/>
    <w:rsid w:val="05971A70"/>
    <w:rsid w:val="05A16594"/>
    <w:rsid w:val="05A7762D"/>
    <w:rsid w:val="05D13CC4"/>
    <w:rsid w:val="060E5941"/>
    <w:rsid w:val="06110FAF"/>
    <w:rsid w:val="06157171"/>
    <w:rsid w:val="06493CA7"/>
    <w:rsid w:val="065A6178"/>
    <w:rsid w:val="066F1CF3"/>
    <w:rsid w:val="067D148F"/>
    <w:rsid w:val="067F29CE"/>
    <w:rsid w:val="06930BB8"/>
    <w:rsid w:val="06B640BD"/>
    <w:rsid w:val="06E728E4"/>
    <w:rsid w:val="07245D42"/>
    <w:rsid w:val="07264C62"/>
    <w:rsid w:val="07367C77"/>
    <w:rsid w:val="07404DBD"/>
    <w:rsid w:val="0779354C"/>
    <w:rsid w:val="07EC1847"/>
    <w:rsid w:val="07FF4DC7"/>
    <w:rsid w:val="08036279"/>
    <w:rsid w:val="08061376"/>
    <w:rsid w:val="08452D77"/>
    <w:rsid w:val="086401F8"/>
    <w:rsid w:val="086F4E97"/>
    <w:rsid w:val="087045EC"/>
    <w:rsid w:val="0873507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40C03"/>
    <w:rsid w:val="09A92330"/>
    <w:rsid w:val="09B06B87"/>
    <w:rsid w:val="09B34B71"/>
    <w:rsid w:val="09C13146"/>
    <w:rsid w:val="09CC56DC"/>
    <w:rsid w:val="09E04166"/>
    <w:rsid w:val="0A1C0718"/>
    <w:rsid w:val="0A3E7710"/>
    <w:rsid w:val="0A5B7E63"/>
    <w:rsid w:val="0A851326"/>
    <w:rsid w:val="0AA374A5"/>
    <w:rsid w:val="0AAB7649"/>
    <w:rsid w:val="0ABC5606"/>
    <w:rsid w:val="0AEA1D91"/>
    <w:rsid w:val="0B2A221B"/>
    <w:rsid w:val="0B30404E"/>
    <w:rsid w:val="0B4C6C14"/>
    <w:rsid w:val="0B547599"/>
    <w:rsid w:val="0B631A88"/>
    <w:rsid w:val="0B683D45"/>
    <w:rsid w:val="0B7F3F11"/>
    <w:rsid w:val="0B7FFDB1"/>
    <w:rsid w:val="0B884417"/>
    <w:rsid w:val="0BD17FD7"/>
    <w:rsid w:val="0BF6188C"/>
    <w:rsid w:val="0BF73C91"/>
    <w:rsid w:val="0C170175"/>
    <w:rsid w:val="0C4B2861"/>
    <w:rsid w:val="0C571A41"/>
    <w:rsid w:val="0C5C1171"/>
    <w:rsid w:val="0C5E1CBC"/>
    <w:rsid w:val="0C615B50"/>
    <w:rsid w:val="0C8445DA"/>
    <w:rsid w:val="0C87121B"/>
    <w:rsid w:val="0CC007F7"/>
    <w:rsid w:val="0CC617AC"/>
    <w:rsid w:val="0CE618DF"/>
    <w:rsid w:val="0CFE707A"/>
    <w:rsid w:val="0D063BDA"/>
    <w:rsid w:val="0D08375F"/>
    <w:rsid w:val="0D184CFB"/>
    <w:rsid w:val="0D4A7419"/>
    <w:rsid w:val="0D787130"/>
    <w:rsid w:val="0D827401"/>
    <w:rsid w:val="0D84094E"/>
    <w:rsid w:val="0D8A00E9"/>
    <w:rsid w:val="0D8D589E"/>
    <w:rsid w:val="0DA01C73"/>
    <w:rsid w:val="0DC6348E"/>
    <w:rsid w:val="0DD63300"/>
    <w:rsid w:val="0DF50604"/>
    <w:rsid w:val="0DF702FE"/>
    <w:rsid w:val="0DFD060A"/>
    <w:rsid w:val="0E060E51"/>
    <w:rsid w:val="0E107089"/>
    <w:rsid w:val="0E2345EF"/>
    <w:rsid w:val="0E5604B2"/>
    <w:rsid w:val="0E6D5D79"/>
    <w:rsid w:val="0E9D0089"/>
    <w:rsid w:val="0EB803EE"/>
    <w:rsid w:val="0ED64FCB"/>
    <w:rsid w:val="0EE0355D"/>
    <w:rsid w:val="0EF94D4B"/>
    <w:rsid w:val="0EFF5438"/>
    <w:rsid w:val="0F260102"/>
    <w:rsid w:val="0F4958DC"/>
    <w:rsid w:val="0F515DF7"/>
    <w:rsid w:val="0F596BA8"/>
    <w:rsid w:val="0F6248D2"/>
    <w:rsid w:val="0F693536"/>
    <w:rsid w:val="0F796537"/>
    <w:rsid w:val="0F7B0511"/>
    <w:rsid w:val="0F7B76D9"/>
    <w:rsid w:val="0F816ACD"/>
    <w:rsid w:val="0F872B93"/>
    <w:rsid w:val="0F9832DB"/>
    <w:rsid w:val="0FBF3FD2"/>
    <w:rsid w:val="0FBF7FF3"/>
    <w:rsid w:val="10263F10"/>
    <w:rsid w:val="10646583"/>
    <w:rsid w:val="107D4B15"/>
    <w:rsid w:val="108A3C80"/>
    <w:rsid w:val="10BF2F96"/>
    <w:rsid w:val="10C26171"/>
    <w:rsid w:val="10F33360"/>
    <w:rsid w:val="10FC16EA"/>
    <w:rsid w:val="10FFB17B"/>
    <w:rsid w:val="110F1D40"/>
    <w:rsid w:val="11266F33"/>
    <w:rsid w:val="116D12E2"/>
    <w:rsid w:val="118963A1"/>
    <w:rsid w:val="11937133"/>
    <w:rsid w:val="11C12B01"/>
    <w:rsid w:val="11C6522A"/>
    <w:rsid w:val="11E104CC"/>
    <w:rsid w:val="11E20309"/>
    <w:rsid w:val="11E71B7B"/>
    <w:rsid w:val="12093629"/>
    <w:rsid w:val="120E372E"/>
    <w:rsid w:val="121E0096"/>
    <w:rsid w:val="12255233"/>
    <w:rsid w:val="12372845"/>
    <w:rsid w:val="124B5F51"/>
    <w:rsid w:val="12530213"/>
    <w:rsid w:val="127723A9"/>
    <w:rsid w:val="12862074"/>
    <w:rsid w:val="12883966"/>
    <w:rsid w:val="128D5129"/>
    <w:rsid w:val="129E45B4"/>
    <w:rsid w:val="12D81596"/>
    <w:rsid w:val="13072A44"/>
    <w:rsid w:val="131A2D36"/>
    <w:rsid w:val="135F4BE2"/>
    <w:rsid w:val="137633A8"/>
    <w:rsid w:val="138362CF"/>
    <w:rsid w:val="139B1A0A"/>
    <w:rsid w:val="139D25C7"/>
    <w:rsid w:val="13BB610A"/>
    <w:rsid w:val="13BF3CE4"/>
    <w:rsid w:val="13E52600"/>
    <w:rsid w:val="141008D8"/>
    <w:rsid w:val="14125FE6"/>
    <w:rsid w:val="14635079"/>
    <w:rsid w:val="146D271E"/>
    <w:rsid w:val="14856738"/>
    <w:rsid w:val="14982588"/>
    <w:rsid w:val="149A5AD9"/>
    <w:rsid w:val="14A7619D"/>
    <w:rsid w:val="150536C3"/>
    <w:rsid w:val="150C1963"/>
    <w:rsid w:val="150E5167"/>
    <w:rsid w:val="151447A0"/>
    <w:rsid w:val="15473638"/>
    <w:rsid w:val="154A6454"/>
    <w:rsid w:val="15762120"/>
    <w:rsid w:val="15EB622C"/>
    <w:rsid w:val="15FA43F3"/>
    <w:rsid w:val="16483E1A"/>
    <w:rsid w:val="165F3067"/>
    <w:rsid w:val="16832421"/>
    <w:rsid w:val="168E7020"/>
    <w:rsid w:val="16A05B2E"/>
    <w:rsid w:val="16A8729C"/>
    <w:rsid w:val="16B33777"/>
    <w:rsid w:val="16BC70A7"/>
    <w:rsid w:val="16C6339E"/>
    <w:rsid w:val="16F72CB9"/>
    <w:rsid w:val="172F2D79"/>
    <w:rsid w:val="1741548E"/>
    <w:rsid w:val="17557BEF"/>
    <w:rsid w:val="177B2F13"/>
    <w:rsid w:val="17D349C1"/>
    <w:rsid w:val="1830729E"/>
    <w:rsid w:val="184A3267"/>
    <w:rsid w:val="1870062C"/>
    <w:rsid w:val="18817102"/>
    <w:rsid w:val="18830A15"/>
    <w:rsid w:val="18852B28"/>
    <w:rsid w:val="188B5321"/>
    <w:rsid w:val="194D1F1B"/>
    <w:rsid w:val="196566D8"/>
    <w:rsid w:val="19932372"/>
    <w:rsid w:val="19A20DD5"/>
    <w:rsid w:val="19AE03F1"/>
    <w:rsid w:val="19CE069F"/>
    <w:rsid w:val="19DA4391"/>
    <w:rsid w:val="1A071A03"/>
    <w:rsid w:val="1A1F16AE"/>
    <w:rsid w:val="1A3B5C77"/>
    <w:rsid w:val="1A505ABA"/>
    <w:rsid w:val="1A7A42D7"/>
    <w:rsid w:val="1A9143F5"/>
    <w:rsid w:val="1A984BAD"/>
    <w:rsid w:val="1A9A0149"/>
    <w:rsid w:val="1AB8220E"/>
    <w:rsid w:val="1AB9514D"/>
    <w:rsid w:val="1AE4166C"/>
    <w:rsid w:val="1AF06CFB"/>
    <w:rsid w:val="1AF11B8D"/>
    <w:rsid w:val="1AFEEDDA"/>
    <w:rsid w:val="1B11359C"/>
    <w:rsid w:val="1B2A271F"/>
    <w:rsid w:val="1B4B70D9"/>
    <w:rsid w:val="1B530544"/>
    <w:rsid w:val="1B713184"/>
    <w:rsid w:val="1B923CE2"/>
    <w:rsid w:val="1BA209CF"/>
    <w:rsid w:val="1BB4777D"/>
    <w:rsid w:val="1BD75AB8"/>
    <w:rsid w:val="1BED17B1"/>
    <w:rsid w:val="1BF200F1"/>
    <w:rsid w:val="1BFA27ED"/>
    <w:rsid w:val="1C0459C2"/>
    <w:rsid w:val="1C1B3B4A"/>
    <w:rsid w:val="1C4346C6"/>
    <w:rsid w:val="1C461390"/>
    <w:rsid w:val="1C6F88D0"/>
    <w:rsid w:val="1C88086E"/>
    <w:rsid w:val="1C8E5E18"/>
    <w:rsid w:val="1CC37203"/>
    <w:rsid w:val="1CCA6392"/>
    <w:rsid w:val="1CE56844"/>
    <w:rsid w:val="1D266CE1"/>
    <w:rsid w:val="1D2E61D3"/>
    <w:rsid w:val="1D3963AF"/>
    <w:rsid w:val="1D685755"/>
    <w:rsid w:val="1D6A673C"/>
    <w:rsid w:val="1D9247AE"/>
    <w:rsid w:val="1DB567EC"/>
    <w:rsid w:val="1DDB074E"/>
    <w:rsid w:val="1DDF26C0"/>
    <w:rsid w:val="1DE85152"/>
    <w:rsid w:val="1DF51A98"/>
    <w:rsid w:val="1E3D060F"/>
    <w:rsid w:val="1E3F7D2E"/>
    <w:rsid w:val="1E4134E4"/>
    <w:rsid w:val="1E5062B3"/>
    <w:rsid w:val="1E523514"/>
    <w:rsid w:val="1E613B35"/>
    <w:rsid w:val="1E714A66"/>
    <w:rsid w:val="1E802593"/>
    <w:rsid w:val="1E8B6156"/>
    <w:rsid w:val="1EA03D0F"/>
    <w:rsid w:val="1EA703CC"/>
    <w:rsid w:val="1EB7330C"/>
    <w:rsid w:val="1ECA63D7"/>
    <w:rsid w:val="1ECC50A5"/>
    <w:rsid w:val="1EFB24E0"/>
    <w:rsid w:val="1F0A0FF3"/>
    <w:rsid w:val="1F394E10"/>
    <w:rsid w:val="1F3A72FF"/>
    <w:rsid w:val="1F5771FF"/>
    <w:rsid w:val="1F8C612C"/>
    <w:rsid w:val="1FCF6A1F"/>
    <w:rsid w:val="1FD56262"/>
    <w:rsid w:val="1FE868A9"/>
    <w:rsid w:val="1FF7511C"/>
    <w:rsid w:val="20034907"/>
    <w:rsid w:val="20173E4B"/>
    <w:rsid w:val="204E48BC"/>
    <w:rsid w:val="206A35BB"/>
    <w:rsid w:val="208921B3"/>
    <w:rsid w:val="20973DEB"/>
    <w:rsid w:val="20B26522"/>
    <w:rsid w:val="20B44310"/>
    <w:rsid w:val="20DC1F74"/>
    <w:rsid w:val="211116EB"/>
    <w:rsid w:val="21250680"/>
    <w:rsid w:val="214C15A2"/>
    <w:rsid w:val="214E658B"/>
    <w:rsid w:val="216133FC"/>
    <w:rsid w:val="21A44B0C"/>
    <w:rsid w:val="21A732BA"/>
    <w:rsid w:val="21BF1561"/>
    <w:rsid w:val="21D306EF"/>
    <w:rsid w:val="21D56769"/>
    <w:rsid w:val="21E52EF3"/>
    <w:rsid w:val="21FB5D7B"/>
    <w:rsid w:val="22015E94"/>
    <w:rsid w:val="220B1C3D"/>
    <w:rsid w:val="221D1D20"/>
    <w:rsid w:val="221E3E6C"/>
    <w:rsid w:val="22334A87"/>
    <w:rsid w:val="2240376E"/>
    <w:rsid w:val="224E1232"/>
    <w:rsid w:val="22501E9A"/>
    <w:rsid w:val="2258407E"/>
    <w:rsid w:val="226002D5"/>
    <w:rsid w:val="22661256"/>
    <w:rsid w:val="2277254C"/>
    <w:rsid w:val="22B34630"/>
    <w:rsid w:val="22BE6801"/>
    <w:rsid w:val="22F559BC"/>
    <w:rsid w:val="233500BF"/>
    <w:rsid w:val="23377FF7"/>
    <w:rsid w:val="23557B00"/>
    <w:rsid w:val="236B425F"/>
    <w:rsid w:val="23836192"/>
    <w:rsid w:val="23901F29"/>
    <w:rsid w:val="239C0061"/>
    <w:rsid w:val="23A36271"/>
    <w:rsid w:val="23B908A4"/>
    <w:rsid w:val="23C46732"/>
    <w:rsid w:val="23CF2AF9"/>
    <w:rsid w:val="23E95BEF"/>
    <w:rsid w:val="23E97DD8"/>
    <w:rsid w:val="23FD0064"/>
    <w:rsid w:val="240A2E47"/>
    <w:rsid w:val="245375B0"/>
    <w:rsid w:val="246175D6"/>
    <w:rsid w:val="24642C0A"/>
    <w:rsid w:val="24831C3C"/>
    <w:rsid w:val="24B22173"/>
    <w:rsid w:val="24B95AD9"/>
    <w:rsid w:val="24BE24DA"/>
    <w:rsid w:val="24CF5825"/>
    <w:rsid w:val="24CF67B2"/>
    <w:rsid w:val="24D663E6"/>
    <w:rsid w:val="24D67487"/>
    <w:rsid w:val="24D77F2B"/>
    <w:rsid w:val="2539077A"/>
    <w:rsid w:val="2540183D"/>
    <w:rsid w:val="25714580"/>
    <w:rsid w:val="2582716D"/>
    <w:rsid w:val="258B00E2"/>
    <w:rsid w:val="25985A60"/>
    <w:rsid w:val="25A917A6"/>
    <w:rsid w:val="25B072C1"/>
    <w:rsid w:val="25BE27CC"/>
    <w:rsid w:val="25F74A5C"/>
    <w:rsid w:val="2628662C"/>
    <w:rsid w:val="262D45DE"/>
    <w:rsid w:val="26871DC8"/>
    <w:rsid w:val="26A53EF9"/>
    <w:rsid w:val="26A94201"/>
    <w:rsid w:val="26AC274F"/>
    <w:rsid w:val="26F776F9"/>
    <w:rsid w:val="26F975E7"/>
    <w:rsid w:val="27044A29"/>
    <w:rsid w:val="271D34C8"/>
    <w:rsid w:val="273D60F6"/>
    <w:rsid w:val="27591236"/>
    <w:rsid w:val="275E19A6"/>
    <w:rsid w:val="276142BF"/>
    <w:rsid w:val="27783712"/>
    <w:rsid w:val="27907362"/>
    <w:rsid w:val="27B6468A"/>
    <w:rsid w:val="281E42DA"/>
    <w:rsid w:val="28333E1D"/>
    <w:rsid w:val="284269A9"/>
    <w:rsid w:val="28454BD6"/>
    <w:rsid w:val="28455253"/>
    <w:rsid w:val="28551971"/>
    <w:rsid w:val="285B1C53"/>
    <w:rsid w:val="289F7086"/>
    <w:rsid w:val="28AC5FA3"/>
    <w:rsid w:val="28C32028"/>
    <w:rsid w:val="28CC490F"/>
    <w:rsid w:val="28DE40AA"/>
    <w:rsid w:val="291A1CCA"/>
    <w:rsid w:val="29345E77"/>
    <w:rsid w:val="294C65AD"/>
    <w:rsid w:val="29806583"/>
    <w:rsid w:val="298B3C4C"/>
    <w:rsid w:val="29C966E1"/>
    <w:rsid w:val="29E54440"/>
    <w:rsid w:val="29E95751"/>
    <w:rsid w:val="29EF6283"/>
    <w:rsid w:val="29F26D24"/>
    <w:rsid w:val="2A060D6F"/>
    <w:rsid w:val="2A15033F"/>
    <w:rsid w:val="2A1662C1"/>
    <w:rsid w:val="2A1C7367"/>
    <w:rsid w:val="2A2815FA"/>
    <w:rsid w:val="2A2E58E4"/>
    <w:rsid w:val="2A6D6092"/>
    <w:rsid w:val="2A7D76B4"/>
    <w:rsid w:val="2B1563DB"/>
    <w:rsid w:val="2B1A6A27"/>
    <w:rsid w:val="2B437463"/>
    <w:rsid w:val="2B7807EE"/>
    <w:rsid w:val="2B9176D3"/>
    <w:rsid w:val="2B9F55FF"/>
    <w:rsid w:val="2BA50BF7"/>
    <w:rsid w:val="2BAFD90C"/>
    <w:rsid w:val="2BBF00EC"/>
    <w:rsid w:val="2BC37CFD"/>
    <w:rsid w:val="2BD5237F"/>
    <w:rsid w:val="2BE536CE"/>
    <w:rsid w:val="2BE758D9"/>
    <w:rsid w:val="2C09049E"/>
    <w:rsid w:val="2C0A653C"/>
    <w:rsid w:val="2C191F85"/>
    <w:rsid w:val="2C5B7E2D"/>
    <w:rsid w:val="2C910276"/>
    <w:rsid w:val="2C9F6F67"/>
    <w:rsid w:val="2CE82D6F"/>
    <w:rsid w:val="2D343236"/>
    <w:rsid w:val="2D3FAD2B"/>
    <w:rsid w:val="2DBFCC58"/>
    <w:rsid w:val="2DD15014"/>
    <w:rsid w:val="2DF6530A"/>
    <w:rsid w:val="2DF72DE4"/>
    <w:rsid w:val="2E0220AF"/>
    <w:rsid w:val="2E4B082A"/>
    <w:rsid w:val="2E5D4E86"/>
    <w:rsid w:val="2E5D790B"/>
    <w:rsid w:val="2E612AAC"/>
    <w:rsid w:val="2E9A3C18"/>
    <w:rsid w:val="2EBB0FEE"/>
    <w:rsid w:val="2EC63002"/>
    <w:rsid w:val="2F0A6B38"/>
    <w:rsid w:val="2F1A178D"/>
    <w:rsid w:val="2F946CCB"/>
    <w:rsid w:val="2FCF214A"/>
    <w:rsid w:val="2FD25781"/>
    <w:rsid w:val="2FDC745C"/>
    <w:rsid w:val="2FEF3361"/>
    <w:rsid w:val="2FFD7934"/>
    <w:rsid w:val="301607F4"/>
    <w:rsid w:val="30733ACD"/>
    <w:rsid w:val="308C3862"/>
    <w:rsid w:val="309379D8"/>
    <w:rsid w:val="30A270F7"/>
    <w:rsid w:val="30AD0FC8"/>
    <w:rsid w:val="30B93BBC"/>
    <w:rsid w:val="30DF1478"/>
    <w:rsid w:val="30EC586F"/>
    <w:rsid w:val="30EF2F05"/>
    <w:rsid w:val="31362DF6"/>
    <w:rsid w:val="319C6071"/>
    <w:rsid w:val="31AC537E"/>
    <w:rsid w:val="31E3679B"/>
    <w:rsid w:val="31E732FD"/>
    <w:rsid w:val="32230597"/>
    <w:rsid w:val="324C0B3F"/>
    <w:rsid w:val="32517576"/>
    <w:rsid w:val="32872E51"/>
    <w:rsid w:val="32BE5C2C"/>
    <w:rsid w:val="32FB6478"/>
    <w:rsid w:val="3309537C"/>
    <w:rsid w:val="33263B3F"/>
    <w:rsid w:val="336963EB"/>
    <w:rsid w:val="337D4DA6"/>
    <w:rsid w:val="33816EEB"/>
    <w:rsid w:val="338829A0"/>
    <w:rsid w:val="339B444A"/>
    <w:rsid w:val="33A7460A"/>
    <w:rsid w:val="33EB55CD"/>
    <w:rsid w:val="33EC4C02"/>
    <w:rsid w:val="340D2360"/>
    <w:rsid w:val="3410665D"/>
    <w:rsid w:val="34211214"/>
    <w:rsid w:val="342E63AB"/>
    <w:rsid w:val="34367F4E"/>
    <w:rsid w:val="34420190"/>
    <w:rsid w:val="34950E68"/>
    <w:rsid w:val="34986E94"/>
    <w:rsid w:val="34A0589E"/>
    <w:rsid w:val="34AF62C9"/>
    <w:rsid w:val="34CB4388"/>
    <w:rsid w:val="34FA6E12"/>
    <w:rsid w:val="354D7158"/>
    <w:rsid w:val="357A7939"/>
    <w:rsid w:val="358D5588"/>
    <w:rsid w:val="359BADDD"/>
    <w:rsid w:val="35BC570A"/>
    <w:rsid w:val="363A3B40"/>
    <w:rsid w:val="363D2B1E"/>
    <w:rsid w:val="363E204F"/>
    <w:rsid w:val="365302AE"/>
    <w:rsid w:val="36607A0A"/>
    <w:rsid w:val="366E227C"/>
    <w:rsid w:val="366F2E0D"/>
    <w:rsid w:val="367B6A5C"/>
    <w:rsid w:val="368C4B94"/>
    <w:rsid w:val="36A74ADA"/>
    <w:rsid w:val="36AD60D5"/>
    <w:rsid w:val="36B224F9"/>
    <w:rsid w:val="36E777FD"/>
    <w:rsid w:val="36EC0CC9"/>
    <w:rsid w:val="373F410B"/>
    <w:rsid w:val="374875BA"/>
    <w:rsid w:val="376B4484"/>
    <w:rsid w:val="379B0400"/>
    <w:rsid w:val="37A44758"/>
    <w:rsid w:val="37DD15D8"/>
    <w:rsid w:val="37EE7094"/>
    <w:rsid w:val="38296C89"/>
    <w:rsid w:val="383002EB"/>
    <w:rsid w:val="38586797"/>
    <w:rsid w:val="386E7680"/>
    <w:rsid w:val="388A2E5C"/>
    <w:rsid w:val="38B60DFD"/>
    <w:rsid w:val="38BC0149"/>
    <w:rsid w:val="38CD7118"/>
    <w:rsid w:val="38D87D1C"/>
    <w:rsid w:val="390A4E17"/>
    <w:rsid w:val="39636459"/>
    <w:rsid w:val="396B7F6C"/>
    <w:rsid w:val="39B417A9"/>
    <w:rsid w:val="39C5728F"/>
    <w:rsid w:val="39FC5695"/>
    <w:rsid w:val="3A006D8E"/>
    <w:rsid w:val="3A3651E5"/>
    <w:rsid w:val="3A5079B8"/>
    <w:rsid w:val="3A744481"/>
    <w:rsid w:val="3A8C7BEF"/>
    <w:rsid w:val="3A906246"/>
    <w:rsid w:val="3ACA3C4C"/>
    <w:rsid w:val="3B0BE018"/>
    <w:rsid w:val="3B1B2CF9"/>
    <w:rsid w:val="3B2349B7"/>
    <w:rsid w:val="3B616CFF"/>
    <w:rsid w:val="3B6259F6"/>
    <w:rsid w:val="3B871C66"/>
    <w:rsid w:val="3B8FDFB8"/>
    <w:rsid w:val="3B93261D"/>
    <w:rsid w:val="3B976654"/>
    <w:rsid w:val="3BC01EFC"/>
    <w:rsid w:val="3BCA786A"/>
    <w:rsid w:val="3BD31E2F"/>
    <w:rsid w:val="3BEE6D61"/>
    <w:rsid w:val="3BF15831"/>
    <w:rsid w:val="3C0655DD"/>
    <w:rsid w:val="3C105946"/>
    <w:rsid w:val="3C471448"/>
    <w:rsid w:val="3C5766D5"/>
    <w:rsid w:val="3C5F759A"/>
    <w:rsid w:val="3C653D83"/>
    <w:rsid w:val="3C6B3C08"/>
    <w:rsid w:val="3C6C525A"/>
    <w:rsid w:val="3CCE23CB"/>
    <w:rsid w:val="3CD17D17"/>
    <w:rsid w:val="3D3C7F39"/>
    <w:rsid w:val="3D440F09"/>
    <w:rsid w:val="3D4504A0"/>
    <w:rsid w:val="3D494D55"/>
    <w:rsid w:val="3D8734BB"/>
    <w:rsid w:val="3D8923ED"/>
    <w:rsid w:val="3D9A11D4"/>
    <w:rsid w:val="3DA16D89"/>
    <w:rsid w:val="3DA364BE"/>
    <w:rsid w:val="3DE041CB"/>
    <w:rsid w:val="3DFD0ED9"/>
    <w:rsid w:val="3E0D48F6"/>
    <w:rsid w:val="3E1868B4"/>
    <w:rsid w:val="3E2B4603"/>
    <w:rsid w:val="3E377251"/>
    <w:rsid w:val="3E42664B"/>
    <w:rsid w:val="3E5A7334"/>
    <w:rsid w:val="3E7B5D6B"/>
    <w:rsid w:val="3E843E66"/>
    <w:rsid w:val="3E8F51FE"/>
    <w:rsid w:val="3E926F87"/>
    <w:rsid w:val="3E9A59DE"/>
    <w:rsid w:val="3E9F1C42"/>
    <w:rsid w:val="3EAB02F5"/>
    <w:rsid w:val="3EAF4836"/>
    <w:rsid w:val="3EBD7A0F"/>
    <w:rsid w:val="3EC33DFA"/>
    <w:rsid w:val="3EDB4A95"/>
    <w:rsid w:val="3F060E16"/>
    <w:rsid w:val="3F1D1096"/>
    <w:rsid w:val="3F2F0234"/>
    <w:rsid w:val="3F6363FE"/>
    <w:rsid w:val="3F6FA40B"/>
    <w:rsid w:val="3F756B8F"/>
    <w:rsid w:val="3F9133A5"/>
    <w:rsid w:val="3F95482B"/>
    <w:rsid w:val="3FEA83D0"/>
    <w:rsid w:val="4019356B"/>
    <w:rsid w:val="405265B5"/>
    <w:rsid w:val="40592157"/>
    <w:rsid w:val="406E1CAE"/>
    <w:rsid w:val="40A0133A"/>
    <w:rsid w:val="40B63606"/>
    <w:rsid w:val="40C31A53"/>
    <w:rsid w:val="40C80CD5"/>
    <w:rsid w:val="40FF545D"/>
    <w:rsid w:val="410067C8"/>
    <w:rsid w:val="41065B9E"/>
    <w:rsid w:val="418C0E04"/>
    <w:rsid w:val="418C4C05"/>
    <w:rsid w:val="418F0D2A"/>
    <w:rsid w:val="41C41F40"/>
    <w:rsid w:val="41D01505"/>
    <w:rsid w:val="41DB6C24"/>
    <w:rsid w:val="42474939"/>
    <w:rsid w:val="42493775"/>
    <w:rsid w:val="424C3C57"/>
    <w:rsid w:val="42613FF3"/>
    <w:rsid w:val="42660D96"/>
    <w:rsid w:val="428667D2"/>
    <w:rsid w:val="429E6541"/>
    <w:rsid w:val="42CD1CE0"/>
    <w:rsid w:val="42E1381E"/>
    <w:rsid w:val="42ED6459"/>
    <w:rsid w:val="42FE58DD"/>
    <w:rsid w:val="43174B3D"/>
    <w:rsid w:val="432634A2"/>
    <w:rsid w:val="434B790E"/>
    <w:rsid w:val="4360274F"/>
    <w:rsid w:val="437D2908"/>
    <w:rsid w:val="438C1010"/>
    <w:rsid w:val="43977AB6"/>
    <w:rsid w:val="43A3342B"/>
    <w:rsid w:val="43C77C27"/>
    <w:rsid w:val="43CC0D1D"/>
    <w:rsid w:val="43DE09EE"/>
    <w:rsid w:val="44002FAD"/>
    <w:rsid w:val="444D1317"/>
    <w:rsid w:val="449101DD"/>
    <w:rsid w:val="44AB79B3"/>
    <w:rsid w:val="44B230AE"/>
    <w:rsid w:val="44DE1391"/>
    <w:rsid w:val="44E24D0F"/>
    <w:rsid w:val="4517259F"/>
    <w:rsid w:val="451B225C"/>
    <w:rsid w:val="452410C9"/>
    <w:rsid w:val="45317DFB"/>
    <w:rsid w:val="455C0021"/>
    <w:rsid w:val="456D3CE4"/>
    <w:rsid w:val="4579042C"/>
    <w:rsid w:val="457F0571"/>
    <w:rsid w:val="45851176"/>
    <w:rsid w:val="458F4DE8"/>
    <w:rsid w:val="45C63B94"/>
    <w:rsid w:val="45F66549"/>
    <w:rsid w:val="460E7DA5"/>
    <w:rsid w:val="46422483"/>
    <w:rsid w:val="4659254A"/>
    <w:rsid w:val="465B0637"/>
    <w:rsid w:val="465E3F0D"/>
    <w:rsid w:val="466A16E6"/>
    <w:rsid w:val="46893F2B"/>
    <w:rsid w:val="46C4686E"/>
    <w:rsid w:val="470A47B7"/>
    <w:rsid w:val="477B778F"/>
    <w:rsid w:val="478203EC"/>
    <w:rsid w:val="47B025FA"/>
    <w:rsid w:val="47E754BB"/>
    <w:rsid w:val="4809698F"/>
    <w:rsid w:val="4811697D"/>
    <w:rsid w:val="48300562"/>
    <w:rsid w:val="48371BE1"/>
    <w:rsid w:val="487A3E25"/>
    <w:rsid w:val="488B5503"/>
    <w:rsid w:val="48937E21"/>
    <w:rsid w:val="489A0361"/>
    <w:rsid w:val="48A05298"/>
    <w:rsid w:val="48AD0CE6"/>
    <w:rsid w:val="48B94FF3"/>
    <w:rsid w:val="48BD7FC1"/>
    <w:rsid w:val="48E37AAB"/>
    <w:rsid w:val="48FD4B4C"/>
    <w:rsid w:val="490A68E0"/>
    <w:rsid w:val="491055FE"/>
    <w:rsid w:val="491835FD"/>
    <w:rsid w:val="49195252"/>
    <w:rsid w:val="495F5B3E"/>
    <w:rsid w:val="496F77D7"/>
    <w:rsid w:val="497654FD"/>
    <w:rsid w:val="497A5985"/>
    <w:rsid w:val="49890E22"/>
    <w:rsid w:val="49AF4E14"/>
    <w:rsid w:val="49B64211"/>
    <w:rsid w:val="49CC3F65"/>
    <w:rsid w:val="49E03689"/>
    <w:rsid w:val="49F17842"/>
    <w:rsid w:val="49F34FF2"/>
    <w:rsid w:val="49F6167F"/>
    <w:rsid w:val="4A017ABA"/>
    <w:rsid w:val="4A064FA0"/>
    <w:rsid w:val="4A16615C"/>
    <w:rsid w:val="4A4424D7"/>
    <w:rsid w:val="4A7B0548"/>
    <w:rsid w:val="4AB82D0F"/>
    <w:rsid w:val="4AEB7664"/>
    <w:rsid w:val="4AFD7C19"/>
    <w:rsid w:val="4B0567D1"/>
    <w:rsid w:val="4B236AAE"/>
    <w:rsid w:val="4B4C408E"/>
    <w:rsid w:val="4B516700"/>
    <w:rsid w:val="4B707271"/>
    <w:rsid w:val="4B893ACB"/>
    <w:rsid w:val="4B9739F7"/>
    <w:rsid w:val="4BEE2503"/>
    <w:rsid w:val="4BF54825"/>
    <w:rsid w:val="4C0373D9"/>
    <w:rsid w:val="4C245A30"/>
    <w:rsid w:val="4C8B2404"/>
    <w:rsid w:val="4C905CCA"/>
    <w:rsid w:val="4CB6685F"/>
    <w:rsid w:val="4CC367FE"/>
    <w:rsid w:val="4D077F3C"/>
    <w:rsid w:val="4D123355"/>
    <w:rsid w:val="4D2A3B31"/>
    <w:rsid w:val="4D312C52"/>
    <w:rsid w:val="4D426A4E"/>
    <w:rsid w:val="4D905305"/>
    <w:rsid w:val="4D964A72"/>
    <w:rsid w:val="4D9C1254"/>
    <w:rsid w:val="4DDA76B6"/>
    <w:rsid w:val="4DDE62FD"/>
    <w:rsid w:val="4E21617A"/>
    <w:rsid w:val="4E405D42"/>
    <w:rsid w:val="4E4C65A4"/>
    <w:rsid w:val="4E656129"/>
    <w:rsid w:val="4E793892"/>
    <w:rsid w:val="4E796D74"/>
    <w:rsid w:val="4E800872"/>
    <w:rsid w:val="4E8054F0"/>
    <w:rsid w:val="4EC14AE1"/>
    <w:rsid w:val="4EC569ED"/>
    <w:rsid w:val="4ED05E94"/>
    <w:rsid w:val="4ED50EA1"/>
    <w:rsid w:val="4EEC050C"/>
    <w:rsid w:val="4F104EC3"/>
    <w:rsid w:val="4F47354A"/>
    <w:rsid w:val="4F51739D"/>
    <w:rsid w:val="4F911C54"/>
    <w:rsid w:val="4F9A44F8"/>
    <w:rsid w:val="4FBE7692"/>
    <w:rsid w:val="4FE625E0"/>
    <w:rsid w:val="4FFE39E6"/>
    <w:rsid w:val="5021480F"/>
    <w:rsid w:val="50631654"/>
    <w:rsid w:val="50962ECB"/>
    <w:rsid w:val="50A42E38"/>
    <w:rsid w:val="50A4577F"/>
    <w:rsid w:val="50B73D1F"/>
    <w:rsid w:val="50BD5BC9"/>
    <w:rsid w:val="50C11EEE"/>
    <w:rsid w:val="50D11BCF"/>
    <w:rsid w:val="50E97CFC"/>
    <w:rsid w:val="50FA4028"/>
    <w:rsid w:val="51050284"/>
    <w:rsid w:val="510D65B7"/>
    <w:rsid w:val="511157AB"/>
    <w:rsid w:val="5111628F"/>
    <w:rsid w:val="51340732"/>
    <w:rsid w:val="5142540C"/>
    <w:rsid w:val="51461106"/>
    <w:rsid w:val="518832C8"/>
    <w:rsid w:val="518E5E30"/>
    <w:rsid w:val="519D3C50"/>
    <w:rsid w:val="51A0432A"/>
    <w:rsid w:val="51A86090"/>
    <w:rsid w:val="51AA202E"/>
    <w:rsid w:val="51B7396D"/>
    <w:rsid w:val="51FF0FAF"/>
    <w:rsid w:val="52010667"/>
    <w:rsid w:val="522E4CC3"/>
    <w:rsid w:val="5244713B"/>
    <w:rsid w:val="52615633"/>
    <w:rsid w:val="526F4DE4"/>
    <w:rsid w:val="52977FD4"/>
    <w:rsid w:val="52A25790"/>
    <w:rsid w:val="52A96B6F"/>
    <w:rsid w:val="52B45975"/>
    <w:rsid w:val="52D94AA4"/>
    <w:rsid w:val="52EA3A62"/>
    <w:rsid w:val="52ED1325"/>
    <w:rsid w:val="52F50BB8"/>
    <w:rsid w:val="53097272"/>
    <w:rsid w:val="53544462"/>
    <w:rsid w:val="535B5B95"/>
    <w:rsid w:val="537F4F5B"/>
    <w:rsid w:val="538B0C1D"/>
    <w:rsid w:val="5397158E"/>
    <w:rsid w:val="53D31C82"/>
    <w:rsid w:val="53D6609D"/>
    <w:rsid w:val="54013861"/>
    <w:rsid w:val="54053B6C"/>
    <w:rsid w:val="54212AF2"/>
    <w:rsid w:val="54234E18"/>
    <w:rsid w:val="54487265"/>
    <w:rsid w:val="544D6070"/>
    <w:rsid w:val="54605E1E"/>
    <w:rsid w:val="54B3506A"/>
    <w:rsid w:val="54CA0D16"/>
    <w:rsid w:val="54DD4057"/>
    <w:rsid w:val="54E7490F"/>
    <w:rsid w:val="550436A4"/>
    <w:rsid w:val="550764A4"/>
    <w:rsid w:val="550B2BF6"/>
    <w:rsid w:val="55214EB5"/>
    <w:rsid w:val="55364EFD"/>
    <w:rsid w:val="55385010"/>
    <w:rsid w:val="555D4828"/>
    <w:rsid w:val="55731DAB"/>
    <w:rsid w:val="55765B7D"/>
    <w:rsid w:val="557A4C8B"/>
    <w:rsid w:val="558931E1"/>
    <w:rsid w:val="55923347"/>
    <w:rsid w:val="55925180"/>
    <w:rsid w:val="55983B1B"/>
    <w:rsid w:val="55A8376B"/>
    <w:rsid w:val="55B17EA6"/>
    <w:rsid w:val="55CB77F4"/>
    <w:rsid w:val="55DC29B6"/>
    <w:rsid w:val="55DD4241"/>
    <w:rsid w:val="565556F2"/>
    <w:rsid w:val="566B6D1E"/>
    <w:rsid w:val="56EF6ED8"/>
    <w:rsid w:val="56FF323D"/>
    <w:rsid w:val="57032A2C"/>
    <w:rsid w:val="570F5219"/>
    <w:rsid w:val="571E4C0C"/>
    <w:rsid w:val="575A18F9"/>
    <w:rsid w:val="575D12B5"/>
    <w:rsid w:val="57610A87"/>
    <w:rsid w:val="57731F1E"/>
    <w:rsid w:val="577B1140"/>
    <w:rsid w:val="577B7F21"/>
    <w:rsid w:val="577F181B"/>
    <w:rsid w:val="57921984"/>
    <w:rsid w:val="579737F0"/>
    <w:rsid w:val="57A763F4"/>
    <w:rsid w:val="57AB7B30"/>
    <w:rsid w:val="57AF5251"/>
    <w:rsid w:val="57AFE45D"/>
    <w:rsid w:val="57B26373"/>
    <w:rsid w:val="57B63F04"/>
    <w:rsid w:val="57CD20C2"/>
    <w:rsid w:val="57D675AB"/>
    <w:rsid w:val="57D95FDD"/>
    <w:rsid w:val="57E21628"/>
    <w:rsid w:val="57ED3984"/>
    <w:rsid w:val="57F64A30"/>
    <w:rsid w:val="583D4704"/>
    <w:rsid w:val="58917D2F"/>
    <w:rsid w:val="5894085C"/>
    <w:rsid w:val="58A40196"/>
    <w:rsid w:val="58AE4F0C"/>
    <w:rsid w:val="58B85899"/>
    <w:rsid w:val="58E363A9"/>
    <w:rsid w:val="58FE255D"/>
    <w:rsid w:val="591860D8"/>
    <w:rsid w:val="5949249D"/>
    <w:rsid w:val="595E1678"/>
    <w:rsid w:val="596D5BD4"/>
    <w:rsid w:val="597E3DD8"/>
    <w:rsid w:val="598C48FA"/>
    <w:rsid w:val="59EC0196"/>
    <w:rsid w:val="59F80043"/>
    <w:rsid w:val="5A09252F"/>
    <w:rsid w:val="5A0B2778"/>
    <w:rsid w:val="5A2A7C7B"/>
    <w:rsid w:val="5A3E2560"/>
    <w:rsid w:val="5A5D3B6E"/>
    <w:rsid w:val="5A637A76"/>
    <w:rsid w:val="5A6D33BA"/>
    <w:rsid w:val="5A792B1F"/>
    <w:rsid w:val="5A874767"/>
    <w:rsid w:val="5AA85BE2"/>
    <w:rsid w:val="5AAD6F28"/>
    <w:rsid w:val="5AD63A24"/>
    <w:rsid w:val="5AEC6111"/>
    <w:rsid w:val="5B202115"/>
    <w:rsid w:val="5B2E1A1D"/>
    <w:rsid w:val="5B58092E"/>
    <w:rsid w:val="5B6E6044"/>
    <w:rsid w:val="5B77592E"/>
    <w:rsid w:val="5B843A1C"/>
    <w:rsid w:val="5B873E3F"/>
    <w:rsid w:val="5B8E531E"/>
    <w:rsid w:val="5BC16A98"/>
    <w:rsid w:val="5BD03D10"/>
    <w:rsid w:val="5BD369DD"/>
    <w:rsid w:val="5C02690E"/>
    <w:rsid w:val="5C196DA7"/>
    <w:rsid w:val="5C252DFD"/>
    <w:rsid w:val="5C2A048C"/>
    <w:rsid w:val="5C3F0EDF"/>
    <w:rsid w:val="5C516C67"/>
    <w:rsid w:val="5C80234E"/>
    <w:rsid w:val="5C8A680C"/>
    <w:rsid w:val="5CFE5AB0"/>
    <w:rsid w:val="5D0972B3"/>
    <w:rsid w:val="5D0C4701"/>
    <w:rsid w:val="5D0F0395"/>
    <w:rsid w:val="5D1F4A4E"/>
    <w:rsid w:val="5D221076"/>
    <w:rsid w:val="5D261051"/>
    <w:rsid w:val="5D397964"/>
    <w:rsid w:val="5D5A391C"/>
    <w:rsid w:val="5D5F10C0"/>
    <w:rsid w:val="5D891B7B"/>
    <w:rsid w:val="5D8F5E5D"/>
    <w:rsid w:val="5DAD38EE"/>
    <w:rsid w:val="5DB5274B"/>
    <w:rsid w:val="5DDA1FA8"/>
    <w:rsid w:val="5E006862"/>
    <w:rsid w:val="5E0207B9"/>
    <w:rsid w:val="5E1834A1"/>
    <w:rsid w:val="5E261785"/>
    <w:rsid w:val="5E4A7017"/>
    <w:rsid w:val="5E552BBA"/>
    <w:rsid w:val="5E611C10"/>
    <w:rsid w:val="5E6249D6"/>
    <w:rsid w:val="5E751504"/>
    <w:rsid w:val="5E7A0F3F"/>
    <w:rsid w:val="5E964A4B"/>
    <w:rsid w:val="5EAC0B49"/>
    <w:rsid w:val="5EF6177A"/>
    <w:rsid w:val="5EFC7377"/>
    <w:rsid w:val="5F06174D"/>
    <w:rsid w:val="5F2B03ED"/>
    <w:rsid w:val="5F3A3602"/>
    <w:rsid w:val="5F45733B"/>
    <w:rsid w:val="5F6277C6"/>
    <w:rsid w:val="5F634C19"/>
    <w:rsid w:val="5F6D0B1D"/>
    <w:rsid w:val="5F7F0A73"/>
    <w:rsid w:val="5F7FCB92"/>
    <w:rsid w:val="5F83115C"/>
    <w:rsid w:val="5F8D0B82"/>
    <w:rsid w:val="5F9F688C"/>
    <w:rsid w:val="5F9FE751"/>
    <w:rsid w:val="5FABE817"/>
    <w:rsid w:val="5FADF734"/>
    <w:rsid w:val="5FB83F21"/>
    <w:rsid w:val="5FCC5339"/>
    <w:rsid w:val="5FCD70C5"/>
    <w:rsid w:val="5FD17D3E"/>
    <w:rsid w:val="5FE34A5B"/>
    <w:rsid w:val="5FFE1E36"/>
    <w:rsid w:val="60051DD8"/>
    <w:rsid w:val="60232584"/>
    <w:rsid w:val="607330CE"/>
    <w:rsid w:val="60825176"/>
    <w:rsid w:val="609F2AC4"/>
    <w:rsid w:val="60D54800"/>
    <w:rsid w:val="60FA2EE8"/>
    <w:rsid w:val="61054A27"/>
    <w:rsid w:val="610A52BC"/>
    <w:rsid w:val="611D2366"/>
    <w:rsid w:val="612B23F8"/>
    <w:rsid w:val="61421856"/>
    <w:rsid w:val="615227C4"/>
    <w:rsid w:val="61654E3F"/>
    <w:rsid w:val="6182012C"/>
    <w:rsid w:val="6182292A"/>
    <w:rsid w:val="61920923"/>
    <w:rsid w:val="619F7F92"/>
    <w:rsid w:val="61B553BD"/>
    <w:rsid w:val="61E41603"/>
    <w:rsid w:val="61EF1F26"/>
    <w:rsid w:val="61F94C26"/>
    <w:rsid w:val="62000E56"/>
    <w:rsid w:val="624F3E49"/>
    <w:rsid w:val="62632286"/>
    <w:rsid w:val="62885958"/>
    <w:rsid w:val="62F40B65"/>
    <w:rsid w:val="62FC2CFE"/>
    <w:rsid w:val="63024505"/>
    <w:rsid w:val="631B3C86"/>
    <w:rsid w:val="63250F34"/>
    <w:rsid w:val="635600A5"/>
    <w:rsid w:val="635B1DB5"/>
    <w:rsid w:val="63711FED"/>
    <w:rsid w:val="63880DDC"/>
    <w:rsid w:val="638D750D"/>
    <w:rsid w:val="63AC6CC0"/>
    <w:rsid w:val="63D970DD"/>
    <w:rsid w:val="64055776"/>
    <w:rsid w:val="64112913"/>
    <w:rsid w:val="642021C6"/>
    <w:rsid w:val="64240056"/>
    <w:rsid w:val="643E143A"/>
    <w:rsid w:val="64491666"/>
    <w:rsid w:val="648B6EEF"/>
    <w:rsid w:val="648C1B70"/>
    <w:rsid w:val="649A0049"/>
    <w:rsid w:val="64C158BF"/>
    <w:rsid w:val="64C15F46"/>
    <w:rsid w:val="64CE2EAA"/>
    <w:rsid w:val="650703D0"/>
    <w:rsid w:val="653C3090"/>
    <w:rsid w:val="65854376"/>
    <w:rsid w:val="658767BE"/>
    <w:rsid w:val="65892531"/>
    <w:rsid w:val="66195831"/>
    <w:rsid w:val="662E75B1"/>
    <w:rsid w:val="66313B50"/>
    <w:rsid w:val="66342C2E"/>
    <w:rsid w:val="663E784C"/>
    <w:rsid w:val="668B6A45"/>
    <w:rsid w:val="6722221E"/>
    <w:rsid w:val="672F3F24"/>
    <w:rsid w:val="673D77EB"/>
    <w:rsid w:val="673E055F"/>
    <w:rsid w:val="67551CE3"/>
    <w:rsid w:val="67706CC4"/>
    <w:rsid w:val="67A22552"/>
    <w:rsid w:val="67AA4E8D"/>
    <w:rsid w:val="67B22DCC"/>
    <w:rsid w:val="67BE71AA"/>
    <w:rsid w:val="67BF007B"/>
    <w:rsid w:val="67D90273"/>
    <w:rsid w:val="67DE5875"/>
    <w:rsid w:val="67E55852"/>
    <w:rsid w:val="67EB1AB4"/>
    <w:rsid w:val="67FA1285"/>
    <w:rsid w:val="681B4DBF"/>
    <w:rsid w:val="68233A20"/>
    <w:rsid w:val="68443ACC"/>
    <w:rsid w:val="68450664"/>
    <w:rsid w:val="68551F4F"/>
    <w:rsid w:val="687C10C9"/>
    <w:rsid w:val="68840C16"/>
    <w:rsid w:val="68876EFB"/>
    <w:rsid w:val="68884654"/>
    <w:rsid w:val="689F444F"/>
    <w:rsid w:val="68B96DBB"/>
    <w:rsid w:val="68C45D21"/>
    <w:rsid w:val="68CA2805"/>
    <w:rsid w:val="68E937A3"/>
    <w:rsid w:val="6913536F"/>
    <w:rsid w:val="693E15D3"/>
    <w:rsid w:val="69627681"/>
    <w:rsid w:val="6977531D"/>
    <w:rsid w:val="69CC2BFF"/>
    <w:rsid w:val="69F77BBA"/>
    <w:rsid w:val="69FD55B8"/>
    <w:rsid w:val="6A0B1C62"/>
    <w:rsid w:val="6A2406C8"/>
    <w:rsid w:val="6AAB518D"/>
    <w:rsid w:val="6AC472E4"/>
    <w:rsid w:val="6ACE294D"/>
    <w:rsid w:val="6ADE0BD1"/>
    <w:rsid w:val="6AE96859"/>
    <w:rsid w:val="6B147746"/>
    <w:rsid w:val="6B174C46"/>
    <w:rsid w:val="6B24787C"/>
    <w:rsid w:val="6B2C59AB"/>
    <w:rsid w:val="6B2E3DCA"/>
    <w:rsid w:val="6B306FC3"/>
    <w:rsid w:val="6B573233"/>
    <w:rsid w:val="6B5B6274"/>
    <w:rsid w:val="6B935D53"/>
    <w:rsid w:val="6C196F71"/>
    <w:rsid w:val="6C226FCB"/>
    <w:rsid w:val="6C31226F"/>
    <w:rsid w:val="6C552F0B"/>
    <w:rsid w:val="6C7FFD6D"/>
    <w:rsid w:val="6C8C67B7"/>
    <w:rsid w:val="6C9D744C"/>
    <w:rsid w:val="6CCE55B8"/>
    <w:rsid w:val="6CF71DDC"/>
    <w:rsid w:val="6D167928"/>
    <w:rsid w:val="6D1E3C41"/>
    <w:rsid w:val="6D1F075D"/>
    <w:rsid w:val="6D26299B"/>
    <w:rsid w:val="6D4772EC"/>
    <w:rsid w:val="6D48092E"/>
    <w:rsid w:val="6D514EFC"/>
    <w:rsid w:val="6D5601FE"/>
    <w:rsid w:val="6D596D8B"/>
    <w:rsid w:val="6D9078AF"/>
    <w:rsid w:val="6DAA3FEF"/>
    <w:rsid w:val="6DAC7528"/>
    <w:rsid w:val="6DBD75EC"/>
    <w:rsid w:val="6DC0172B"/>
    <w:rsid w:val="6DC85CD5"/>
    <w:rsid w:val="6DCB690C"/>
    <w:rsid w:val="6DD41A5B"/>
    <w:rsid w:val="6DF43C2E"/>
    <w:rsid w:val="6DF51CA3"/>
    <w:rsid w:val="6DFB5A00"/>
    <w:rsid w:val="6DFF65F8"/>
    <w:rsid w:val="6E087CA4"/>
    <w:rsid w:val="6E140DC9"/>
    <w:rsid w:val="6E576B35"/>
    <w:rsid w:val="6E8335BD"/>
    <w:rsid w:val="6E8E12EF"/>
    <w:rsid w:val="6E972936"/>
    <w:rsid w:val="6EBD148F"/>
    <w:rsid w:val="6ED446C5"/>
    <w:rsid w:val="6F2A7D94"/>
    <w:rsid w:val="6F3EC6F1"/>
    <w:rsid w:val="6F8331F1"/>
    <w:rsid w:val="6F902197"/>
    <w:rsid w:val="6FAE1A09"/>
    <w:rsid w:val="6FB61D83"/>
    <w:rsid w:val="6FD75BF8"/>
    <w:rsid w:val="6FDBDF79"/>
    <w:rsid w:val="6FFF619C"/>
    <w:rsid w:val="6FFFC6CA"/>
    <w:rsid w:val="70406D9D"/>
    <w:rsid w:val="707723D0"/>
    <w:rsid w:val="707B3B10"/>
    <w:rsid w:val="70897A5F"/>
    <w:rsid w:val="70BF0390"/>
    <w:rsid w:val="70DC0B34"/>
    <w:rsid w:val="70F5661B"/>
    <w:rsid w:val="71360107"/>
    <w:rsid w:val="71392E65"/>
    <w:rsid w:val="713B688E"/>
    <w:rsid w:val="71405103"/>
    <w:rsid w:val="7147317D"/>
    <w:rsid w:val="715B75C0"/>
    <w:rsid w:val="71C07C18"/>
    <w:rsid w:val="71D43752"/>
    <w:rsid w:val="71E209B1"/>
    <w:rsid w:val="71F1796A"/>
    <w:rsid w:val="72154626"/>
    <w:rsid w:val="72262B5D"/>
    <w:rsid w:val="72283FF7"/>
    <w:rsid w:val="722E7212"/>
    <w:rsid w:val="723A0474"/>
    <w:rsid w:val="725923E4"/>
    <w:rsid w:val="72853B20"/>
    <w:rsid w:val="72864BF7"/>
    <w:rsid w:val="7289422C"/>
    <w:rsid w:val="729023FC"/>
    <w:rsid w:val="72A16966"/>
    <w:rsid w:val="738844E4"/>
    <w:rsid w:val="73C0646E"/>
    <w:rsid w:val="73CF79B5"/>
    <w:rsid w:val="73CF7C0D"/>
    <w:rsid w:val="73F6008A"/>
    <w:rsid w:val="742222F5"/>
    <w:rsid w:val="74476126"/>
    <w:rsid w:val="745D2D50"/>
    <w:rsid w:val="74706664"/>
    <w:rsid w:val="74776FE9"/>
    <w:rsid w:val="747F3682"/>
    <w:rsid w:val="749C4185"/>
    <w:rsid w:val="74C20422"/>
    <w:rsid w:val="74FE34D1"/>
    <w:rsid w:val="75067759"/>
    <w:rsid w:val="75094D24"/>
    <w:rsid w:val="752E6DCD"/>
    <w:rsid w:val="7551380D"/>
    <w:rsid w:val="755E5F9F"/>
    <w:rsid w:val="75600BE5"/>
    <w:rsid w:val="7564475C"/>
    <w:rsid w:val="757252C7"/>
    <w:rsid w:val="7583797F"/>
    <w:rsid w:val="75D20F1D"/>
    <w:rsid w:val="75DA2C18"/>
    <w:rsid w:val="75F32DD6"/>
    <w:rsid w:val="75F54412"/>
    <w:rsid w:val="75F872F7"/>
    <w:rsid w:val="760C2423"/>
    <w:rsid w:val="761D08E0"/>
    <w:rsid w:val="761D0ABE"/>
    <w:rsid w:val="765D347C"/>
    <w:rsid w:val="76826699"/>
    <w:rsid w:val="769573A1"/>
    <w:rsid w:val="76AF13FE"/>
    <w:rsid w:val="76C87133"/>
    <w:rsid w:val="76CD08D5"/>
    <w:rsid w:val="76DB4B92"/>
    <w:rsid w:val="76E534CF"/>
    <w:rsid w:val="76EF44A9"/>
    <w:rsid w:val="76EF899E"/>
    <w:rsid w:val="7702213B"/>
    <w:rsid w:val="77052AA4"/>
    <w:rsid w:val="77136511"/>
    <w:rsid w:val="77340A39"/>
    <w:rsid w:val="77351FD0"/>
    <w:rsid w:val="77390130"/>
    <w:rsid w:val="77472422"/>
    <w:rsid w:val="77658A68"/>
    <w:rsid w:val="77683925"/>
    <w:rsid w:val="777F31F2"/>
    <w:rsid w:val="77918F74"/>
    <w:rsid w:val="77A65800"/>
    <w:rsid w:val="77D1700D"/>
    <w:rsid w:val="77D6332B"/>
    <w:rsid w:val="77EB517D"/>
    <w:rsid w:val="77EC04CC"/>
    <w:rsid w:val="783959E3"/>
    <w:rsid w:val="783E7867"/>
    <w:rsid w:val="78775729"/>
    <w:rsid w:val="78810ADD"/>
    <w:rsid w:val="78A42DB0"/>
    <w:rsid w:val="78A656AB"/>
    <w:rsid w:val="78B2245C"/>
    <w:rsid w:val="78E172CC"/>
    <w:rsid w:val="78EA1D1F"/>
    <w:rsid w:val="78EC499F"/>
    <w:rsid w:val="78FE4825"/>
    <w:rsid w:val="7904172F"/>
    <w:rsid w:val="790F7E27"/>
    <w:rsid w:val="791A1E16"/>
    <w:rsid w:val="792A231A"/>
    <w:rsid w:val="79316829"/>
    <w:rsid w:val="794B64B6"/>
    <w:rsid w:val="797E66A9"/>
    <w:rsid w:val="798518A4"/>
    <w:rsid w:val="79A97383"/>
    <w:rsid w:val="79E27E8B"/>
    <w:rsid w:val="79F850CE"/>
    <w:rsid w:val="79FD443C"/>
    <w:rsid w:val="7A1D1975"/>
    <w:rsid w:val="7A3E5150"/>
    <w:rsid w:val="7A4670D6"/>
    <w:rsid w:val="7A5223BA"/>
    <w:rsid w:val="7A534B63"/>
    <w:rsid w:val="7A5A6CA8"/>
    <w:rsid w:val="7A615382"/>
    <w:rsid w:val="7A67303B"/>
    <w:rsid w:val="7A7D09CC"/>
    <w:rsid w:val="7A7E121E"/>
    <w:rsid w:val="7A8825AD"/>
    <w:rsid w:val="7AAB1D04"/>
    <w:rsid w:val="7AB35308"/>
    <w:rsid w:val="7AB67FD9"/>
    <w:rsid w:val="7ABA4368"/>
    <w:rsid w:val="7AD05746"/>
    <w:rsid w:val="7AFF4E26"/>
    <w:rsid w:val="7B257FFD"/>
    <w:rsid w:val="7B343476"/>
    <w:rsid w:val="7B5A2978"/>
    <w:rsid w:val="7B5A7E4C"/>
    <w:rsid w:val="7B667AF9"/>
    <w:rsid w:val="7B7468F8"/>
    <w:rsid w:val="7B7F428E"/>
    <w:rsid w:val="7BEE0103"/>
    <w:rsid w:val="7BFF2F57"/>
    <w:rsid w:val="7C062C89"/>
    <w:rsid w:val="7C0A0FE4"/>
    <w:rsid w:val="7C254906"/>
    <w:rsid w:val="7C590818"/>
    <w:rsid w:val="7C7C10F6"/>
    <w:rsid w:val="7C853BEA"/>
    <w:rsid w:val="7C881368"/>
    <w:rsid w:val="7CB119D3"/>
    <w:rsid w:val="7CE27788"/>
    <w:rsid w:val="7CFB32FF"/>
    <w:rsid w:val="7D0C32F1"/>
    <w:rsid w:val="7D0F408D"/>
    <w:rsid w:val="7D167F3A"/>
    <w:rsid w:val="7D193607"/>
    <w:rsid w:val="7D491C6C"/>
    <w:rsid w:val="7D5429C0"/>
    <w:rsid w:val="7D595EEE"/>
    <w:rsid w:val="7D6E6D43"/>
    <w:rsid w:val="7D730617"/>
    <w:rsid w:val="7D9E7151"/>
    <w:rsid w:val="7DB57A34"/>
    <w:rsid w:val="7DBE0FDD"/>
    <w:rsid w:val="7DC66308"/>
    <w:rsid w:val="7DE60973"/>
    <w:rsid w:val="7DEF005C"/>
    <w:rsid w:val="7DEF0916"/>
    <w:rsid w:val="7E1E5218"/>
    <w:rsid w:val="7E371B21"/>
    <w:rsid w:val="7E927604"/>
    <w:rsid w:val="7E9A4E1F"/>
    <w:rsid w:val="7EA7723A"/>
    <w:rsid w:val="7EAF4ACF"/>
    <w:rsid w:val="7EB773E9"/>
    <w:rsid w:val="7EBF7511"/>
    <w:rsid w:val="7ED67F06"/>
    <w:rsid w:val="7EDA1BF0"/>
    <w:rsid w:val="7EEF5BBD"/>
    <w:rsid w:val="7EF56FBB"/>
    <w:rsid w:val="7F0768EB"/>
    <w:rsid w:val="7F143BEC"/>
    <w:rsid w:val="7F1FF9B3"/>
    <w:rsid w:val="7F715AF2"/>
    <w:rsid w:val="7F7A94B0"/>
    <w:rsid w:val="7F7B4877"/>
    <w:rsid w:val="7F7BBB93"/>
    <w:rsid w:val="7F7BC6EE"/>
    <w:rsid w:val="7F886E69"/>
    <w:rsid w:val="7F945FBF"/>
    <w:rsid w:val="7F9FEC5D"/>
    <w:rsid w:val="7FAF5919"/>
    <w:rsid w:val="7FB623D9"/>
    <w:rsid w:val="7FBC1969"/>
    <w:rsid w:val="7FCF46FC"/>
    <w:rsid w:val="7FD76547"/>
    <w:rsid w:val="7FDB19B8"/>
    <w:rsid w:val="7FDE5AE2"/>
    <w:rsid w:val="7FEC12EA"/>
    <w:rsid w:val="7FFA22C6"/>
    <w:rsid w:val="7FFF0254"/>
    <w:rsid w:val="7FFFC70F"/>
    <w:rsid w:val="8B6BDEDB"/>
    <w:rsid w:val="95FEF711"/>
    <w:rsid w:val="99C945E1"/>
    <w:rsid w:val="9B3B2118"/>
    <w:rsid w:val="9B7ECD15"/>
    <w:rsid w:val="9F7F90EF"/>
    <w:rsid w:val="ADFA6648"/>
    <w:rsid w:val="AEDFCEB2"/>
    <w:rsid w:val="B53788F3"/>
    <w:rsid w:val="B7D8EE50"/>
    <w:rsid w:val="B9BFE370"/>
    <w:rsid w:val="BB7FA927"/>
    <w:rsid w:val="BBFD7B8D"/>
    <w:rsid w:val="BD9FB414"/>
    <w:rsid w:val="BDFF6A81"/>
    <w:rsid w:val="BEDD78AE"/>
    <w:rsid w:val="BF75DE15"/>
    <w:rsid w:val="BF77E0CB"/>
    <w:rsid w:val="BFFF2D81"/>
    <w:rsid w:val="C9FF6009"/>
    <w:rsid w:val="CBFFFEDB"/>
    <w:rsid w:val="CFFF7DD5"/>
    <w:rsid w:val="D06E4279"/>
    <w:rsid w:val="D0779D6B"/>
    <w:rsid w:val="D4BB719C"/>
    <w:rsid w:val="D7BE988D"/>
    <w:rsid w:val="D7EC5A2B"/>
    <w:rsid w:val="DBF71AC0"/>
    <w:rsid w:val="DDBE27F0"/>
    <w:rsid w:val="DDF81027"/>
    <w:rsid w:val="DE7CCC95"/>
    <w:rsid w:val="DEEEDBB4"/>
    <w:rsid w:val="DEEF5DA0"/>
    <w:rsid w:val="DFD68838"/>
    <w:rsid w:val="DFFF025D"/>
    <w:rsid w:val="DFFF603B"/>
    <w:rsid w:val="DFFF8AB5"/>
    <w:rsid w:val="E32F9736"/>
    <w:rsid w:val="E4EFC08D"/>
    <w:rsid w:val="E69FCA25"/>
    <w:rsid w:val="E6FF0319"/>
    <w:rsid w:val="E9477095"/>
    <w:rsid w:val="EB49C1DE"/>
    <w:rsid w:val="ED2949CA"/>
    <w:rsid w:val="ED8D3094"/>
    <w:rsid w:val="EDE6385C"/>
    <w:rsid w:val="EF36108A"/>
    <w:rsid w:val="EF9ED883"/>
    <w:rsid w:val="EFB54E60"/>
    <w:rsid w:val="F2EFAE5E"/>
    <w:rsid w:val="F3FB5D2A"/>
    <w:rsid w:val="F5DF2C7C"/>
    <w:rsid w:val="F5FFD31F"/>
    <w:rsid w:val="F77DD72F"/>
    <w:rsid w:val="F77F8CEE"/>
    <w:rsid w:val="F7D28538"/>
    <w:rsid w:val="F7FA9229"/>
    <w:rsid w:val="FAE12D55"/>
    <w:rsid w:val="FAE1BFA5"/>
    <w:rsid w:val="FB3E88EB"/>
    <w:rsid w:val="FB5CBCB0"/>
    <w:rsid w:val="FB7A0378"/>
    <w:rsid w:val="FB7F5A9A"/>
    <w:rsid w:val="FBFEE8FD"/>
    <w:rsid w:val="FC19723C"/>
    <w:rsid w:val="FCED3DE8"/>
    <w:rsid w:val="FD4517E5"/>
    <w:rsid w:val="FD630A88"/>
    <w:rsid w:val="FDBB83FD"/>
    <w:rsid w:val="FDBF7510"/>
    <w:rsid w:val="FDC4D110"/>
    <w:rsid w:val="FDFD16A8"/>
    <w:rsid w:val="FDFFE9DF"/>
    <w:rsid w:val="FECE16F7"/>
    <w:rsid w:val="FECF6A4A"/>
    <w:rsid w:val="FED8DFBF"/>
    <w:rsid w:val="FEFB16F8"/>
    <w:rsid w:val="FF6FB705"/>
    <w:rsid w:val="FFAFC250"/>
    <w:rsid w:val="FFBD861B"/>
    <w:rsid w:val="FFEF3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Normal Indent"/>
    <w:basedOn w:val="1"/>
    <w:next w:val="17"/>
    <w:link w:val="193"/>
    <w:qFormat/>
    <w:uiPriority w:val="99"/>
    <w:pPr>
      <w:widowControl/>
      <w:snapToGrid w:val="0"/>
      <w:spacing w:line="480" w:lineRule="exact"/>
      <w:ind w:firstLine="567"/>
    </w:pPr>
    <w:rPr>
      <w:rFonts w:ascii="宋体"/>
      <w:snapToGrid w:val="0"/>
      <w:color w:val="000000"/>
      <w:kern w:val="28"/>
      <w:sz w:val="28"/>
      <w:szCs w:val="20"/>
    </w:rPr>
  </w:style>
  <w:style w:type="paragraph" w:styleId="17">
    <w:name w:val="Body Text Indent"/>
    <w:basedOn w:val="1"/>
    <w:next w:val="18"/>
    <w:link w:val="265"/>
    <w:qFormat/>
    <w:uiPriority w:val="0"/>
    <w:pPr>
      <w:spacing w:line="480" w:lineRule="exact"/>
      <w:ind w:firstLine="480" w:firstLineChars="200"/>
    </w:pPr>
    <w:rPr>
      <w:rFonts w:ascii="宋体" w:hAnsi="宋体"/>
      <w:sz w:val="24"/>
    </w:rPr>
  </w:style>
  <w:style w:type="paragraph" w:styleId="18">
    <w:name w:val="envelope return"/>
    <w:basedOn w:val="1"/>
    <w:qFormat/>
    <w:uiPriority w:val="99"/>
    <w:pPr>
      <w:snapToGrid w:val="0"/>
    </w:pPr>
    <w:rPr>
      <w:rFonts w:ascii="Arial" w:hAnsi="Arial"/>
    </w:rPr>
  </w:style>
  <w:style w:type="paragraph" w:styleId="19">
    <w:name w:val="caption"/>
    <w:basedOn w:val="1"/>
    <w:next w:val="1"/>
    <w:link w:val="229"/>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2"/>
    <w:qFormat/>
    <w:uiPriority w:val="0"/>
    <w:pPr>
      <w:shd w:val="clear" w:color="auto" w:fill="000080"/>
    </w:pPr>
  </w:style>
  <w:style w:type="paragraph" w:styleId="22">
    <w:name w:val="annotation text"/>
    <w:basedOn w:val="1"/>
    <w:link w:val="344"/>
    <w:qFormat/>
    <w:uiPriority w:val="99"/>
    <w:pPr>
      <w:jc w:val="left"/>
    </w:pPr>
  </w:style>
  <w:style w:type="paragraph" w:styleId="23">
    <w:name w:val="Salutation"/>
    <w:basedOn w:val="1"/>
    <w:next w:val="1"/>
    <w:link w:val="298"/>
    <w:qFormat/>
    <w:uiPriority w:val="0"/>
    <w:rPr>
      <w:rFonts w:ascii="仿宋_GB2312" w:eastAsia="仿宋_GB2312"/>
      <w:sz w:val="28"/>
      <w:szCs w:val="20"/>
    </w:rPr>
  </w:style>
  <w:style w:type="paragraph" w:styleId="24">
    <w:name w:val="Body Text 3"/>
    <w:basedOn w:val="1"/>
    <w:link w:val="330"/>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w:basedOn w:val="1"/>
    <w:next w:val="27"/>
    <w:link w:val="430"/>
    <w:qFormat/>
    <w:uiPriority w:val="0"/>
    <w:pPr>
      <w:autoSpaceDE w:val="0"/>
      <w:autoSpaceDN w:val="0"/>
      <w:spacing w:line="360" w:lineRule="auto"/>
    </w:pPr>
    <w:rPr>
      <w:rFonts w:ascii="宋体" w:hAnsi="Arial" w:cs="Arial"/>
      <w:snapToGrid w:val="0"/>
      <w:sz w:val="24"/>
      <w:szCs w:val="21"/>
      <w:lang w:val="zh-CN"/>
    </w:rPr>
  </w:style>
  <w:style w:type="paragraph" w:styleId="27">
    <w:name w:val="Body Text First Indent"/>
    <w:basedOn w:val="26"/>
    <w:next w:val="1"/>
    <w:link w:val="321"/>
    <w:qFormat/>
    <w:uiPriority w:val="0"/>
    <w:pPr>
      <w:ind w:firstLine="420"/>
    </w:pPr>
    <w:rPr>
      <w:rFonts w:hAnsi="Calibri" w:cs="Times New Roman"/>
      <w:snapToGrid/>
      <w:szCs w:val="20"/>
    </w:rPr>
  </w:style>
  <w:style w:type="paragraph" w:styleId="28">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8"/>
    <w:qFormat/>
    <w:uiPriority w:val="0"/>
    <w:pPr>
      <w:spacing w:line="360" w:lineRule="auto"/>
      <w:ind w:firstLine="601"/>
      <w:textAlignment w:val="baseline"/>
    </w:pPr>
    <w:rPr>
      <w:rFonts w:ascii="宋体"/>
      <w:kern w:val="0"/>
      <w:sz w:val="28"/>
      <w:szCs w:val="20"/>
    </w:rPr>
  </w:style>
  <w:style w:type="paragraph" w:styleId="40">
    <w:name w:val="endnote text"/>
    <w:basedOn w:val="1"/>
    <w:link w:val="932"/>
    <w:qFormat/>
    <w:uiPriority w:val="0"/>
    <w:rPr>
      <w:lang w:val="zh-CN"/>
    </w:rPr>
  </w:style>
  <w:style w:type="paragraph" w:styleId="41">
    <w:name w:val="Balloon Text"/>
    <w:basedOn w:val="1"/>
    <w:link w:val="188"/>
    <w:qFormat/>
    <w:uiPriority w:val="99"/>
    <w:rPr>
      <w:sz w:val="18"/>
      <w:szCs w:val="18"/>
    </w:rPr>
  </w:style>
  <w:style w:type="paragraph" w:styleId="42">
    <w:name w:val="footer"/>
    <w:basedOn w:val="1"/>
    <w:link w:val="383"/>
    <w:qFormat/>
    <w:uiPriority w:val="0"/>
    <w:pPr>
      <w:tabs>
        <w:tab w:val="center" w:pos="4153"/>
        <w:tab w:val="right" w:pos="8306"/>
      </w:tabs>
      <w:snapToGrid w:val="0"/>
      <w:jc w:val="left"/>
    </w:pPr>
    <w:rPr>
      <w:sz w:val="18"/>
      <w:szCs w:val="18"/>
    </w:rPr>
  </w:style>
  <w:style w:type="paragraph" w:styleId="43">
    <w:name w:val="header"/>
    <w:basedOn w:val="1"/>
    <w:link w:val="392"/>
    <w:qFormat/>
    <w:uiPriority w:val="0"/>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6"/>
    <w:link w:val="310"/>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6"/>
    <w:qFormat/>
    <w:uiPriority w:val="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96"/>
    <w:qFormat/>
    <w:uiPriority w:val="0"/>
    <w:rPr>
      <w:b/>
      <w:bCs/>
    </w:rPr>
  </w:style>
  <w:style w:type="paragraph" w:styleId="62">
    <w:name w:val="Body Text First Indent 2"/>
    <w:basedOn w:val="17"/>
    <w:next w:val="1"/>
    <w:link w:val="121"/>
    <w:qFormat/>
    <w:uiPriority w:val="99"/>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Normal]"/>
    <w:qFormat/>
    <w:uiPriority w:val="0"/>
    <w:rPr>
      <w:rFonts w:ascii="宋体" w:hAnsi="宋体" w:eastAsia="宋体" w:cs="Times New Roman"/>
      <w:sz w:val="24"/>
      <w:szCs w:val="22"/>
      <w:lang w:val="zh-CN"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99"/>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62"/>
    <w:qFormat/>
    <w:uiPriority w:val="99"/>
    <w:rPr>
      <w:rFonts w:ascii="宋体" w:hAnsi="宋体"/>
      <w:kern w:val="2"/>
      <w:sz w:val="21"/>
      <w:szCs w:val="24"/>
    </w:rPr>
  </w:style>
  <w:style w:type="character" w:customStyle="1" w:styleId="122">
    <w:name w:val="font11"/>
    <w:basedOn w:val="70"/>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字符1"/>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字符"/>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99"/>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8"/>
    <w:qFormat/>
    <w:uiPriority w:val="0"/>
    <w:rPr>
      <w:rFonts w:ascii="宋体"/>
      <w:kern w:val="2"/>
      <w:sz w:val="24"/>
      <w:szCs w:val="21"/>
      <w:lang w:val="zh-CN"/>
    </w:rPr>
  </w:style>
  <w:style w:type="character" w:customStyle="1" w:styleId="182">
    <w:name w:val="标题 9 字符"/>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41"/>
    <w:qFormat/>
    <w:uiPriority w:val="99"/>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6"/>
    <w:qFormat/>
    <w:uiPriority w:val="99"/>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99"/>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字符"/>
    <w:link w:val="21"/>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字符"/>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字符"/>
    <w:link w:val="19"/>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99"/>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字符1"/>
    <w:link w:val="17"/>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字符1"/>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字符"/>
    <w:link w:val="60"/>
    <w:qFormat/>
    <w:uiPriority w:val="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字符"/>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字符"/>
    <w:link w:val="23"/>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字符"/>
    <w:link w:val="58"/>
    <w:qFormat/>
    <w:uiPriority w:val="0"/>
    <w:rPr>
      <w:rFonts w:ascii="黑体" w:hAnsi="Courier New" w:eastAsia="黑体"/>
    </w:rPr>
  </w:style>
  <w:style w:type="character" w:customStyle="1" w:styleId="302">
    <w:name w:val="正文文本 2 字符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字符"/>
    <w:link w:val="9"/>
    <w:qFormat/>
    <w:uiPriority w:val="0"/>
    <w:rPr>
      <w:b/>
      <w:bCs/>
      <w:kern w:val="2"/>
      <w:sz w:val="24"/>
      <w:szCs w:val="24"/>
    </w:rPr>
  </w:style>
  <w:style w:type="character" w:customStyle="1" w:styleId="308">
    <w:name w:val="正文文本缩进 2 字符"/>
    <w:link w:val="39"/>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字符"/>
    <w:link w:val="51"/>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文本首行缩进 字符"/>
    <w:link w:val="27"/>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字符1"/>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字符"/>
    <w:link w:val="24"/>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字符1"/>
    <w:link w:val="22"/>
    <w:qFormat/>
    <w:uiPriority w:val="0"/>
    <w:rPr>
      <w:kern w:val="2"/>
      <w:sz w:val="21"/>
      <w:szCs w:val="24"/>
    </w:rPr>
  </w:style>
  <w:style w:type="character" w:customStyle="1" w:styleId="345">
    <w:name w:val="签名 字符"/>
    <w:link w:val="44"/>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字符"/>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0"/>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字符2"/>
    <w:link w:val="42"/>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字符2"/>
    <w:link w:val="43"/>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0"/>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6"/>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1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26"/>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7"/>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17"/>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1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Lines="0" w:afterLines="0"/>
      <w:ind w:left="1680"/>
      <w:outlineLvl w:val="2"/>
    </w:pPr>
  </w:style>
  <w:style w:type="paragraph" w:customStyle="1" w:styleId="658">
    <w:name w:val="章标题"/>
    <w:next w:val="6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Lines="50"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1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9"/>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6"/>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1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6"/>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17"/>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1"/>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40"/>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font111"/>
    <w:basedOn w:val="70"/>
    <w:qFormat/>
    <w:uiPriority w:val="0"/>
    <w:rPr>
      <w:rFonts w:hint="eastAsia" w:ascii="微软雅黑" w:hAnsi="微软雅黑" w:eastAsia="微软雅黑" w:cs="微软雅黑"/>
      <w:color w:val="FF0000"/>
      <w:sz w:val="16"/>
      <w:szCs w:val="16"/>
      <w:u w:val="none"/>
    </w:rPr>
  </w:style>
  <w:style w:type="character" w:customStyle="1" w:styleId="966">
    <w:name w:val="font121"/>
    <w:basedOn w:val="70"/>
    <w:qFormat/>
    <w:uiPriority w:val="0"/>
    <w:rPr>
      <w:rFonts w:hint="default" w:ascii="Arial" w:hAnsi="Arial" w:cs="Arial"/>
      <w:color w:val="000000"/>
      <w:sz w:val="16"/>
      <w:szCs w:val="16"/>
      <w:u w:val="none"/>
    </w:rPr>
  </w:style>
  <w:style w:type="paragraph" w:customStyle="1" w:styleId="967">
    <w:name w:val="招标正文"/>
    <w:basedOn w:val="1"/>
    <w:qFormat/>
    <w:uiPriority w:val="0"/>
    <w:pPr>
      <w:snapToGrid w:val="0"/>
      <w:spacing w:line="360" w:lineRule="auto"/>
      <w:ind w:firstLine="480" w:firstLineChars="200"/>
    </w:pPr>
    <w:rPr>
      <w:rFonts w:ascii="宋体" w:hAnsi="宋体"/>
      <w:color w:val="000000"/>
      <w:kern w:val="0"/>
      <w:sz w:val="24"/>
      <w:szCs w:val="21"/>
    </w:rPr>
  </w:style>
  <w:style w:type="character" w:customStyle="1" w:styleId="968">
    <w:name w:val="Unresolved Mention"/>
    <w:basedOn w:val="70"/>
    <w:semiHidden/>
    <w:unhideWhenUsed/>
    <w:qFormat/>
    <w:uiPriority w:val="99"/>
    <w:rPr>
      <w:color w:val="605E5C"/>
      <w:shd w:val="clear" w:color="auto" w:fill="E1DFDD"/>
    </w:rPr>
  </w:style>
  <w:style w:type="paragraph" w:customStyle="1" w:styleId="969">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970">
    <w:name w:val="列出段落21"/>
    <w:basedOn w:val="1"/>
    <w:qFormat/>
    <w:uiPriority w:val="34"/>
    <w:pPr>
      <w:adjustRightInd/>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18301</Words>
  <Characters>19586</Characters>
  <Lines>317</Lines>
  <Paragraphs>89</Paragraphs>
  <TotalTime>117</TotalTime>
  <ScaleCrop>false</ScaleCrop>
  <LinksUpToDate>false</LinksUpToDate>
  <CharactersWithSpaces>19788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2023-03-29T08:47:00Z</dcterms:created>
  <dc:creator>玥</dc:creator>
  <cp:lastModifiedBy>张先生</cp:lastModifiedBy>
  <cp:lastPrinted>2023-04-06T03:14:00Z</cp:lastPrinted>
  <dcterms:modified xsi:type="dcterms:W3CDTF">2026-04-23T05:46:44Z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E74A19B209C4413988AC2C278A418716</vt:lpwstr>
  </property>
  <property fmtid="{D5CDD505-2E9C-101B-9397-08002B2CF9AE}" pid="5" name="KSOTemplateDocerSaveRecord">
    <vt:lpwstr>eyJoZGlkIjoiZGZmNzc0OWU3MjcxOTcxZmJkNDhmOGQyNzY4M2ZlZTIiLCJ1c2VySWQiOiI3NDIxOTkyNzgifQ==</vt:lpwstr>
  </property>
</Properties>
</file>