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D9E76">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ind w:left="0" w:leftChars="0" w:firstLine="0" w:firstLineChars="0"/>
        <w:jc w:val="center"/>
        <w:textAlignment w:val="auto"/>
        <w:rPr>
          <w:rFonts w:hint="eastAsia" w:ascii="黑体" w:hAnsi="黑体" w:eastAsia="黑体" w:cs="黑体"/>
          <w:sz w:val="48"/>
          <w:szCs w:val="48"/>
          <w:lang w:val="en-US" w:eastAsia="zh-CN"/>
        </w:rPr>
      </w:pPr>
      <w:bookmarkStart w:id="0" w:name="_GoBack"/>
      <w:r>
        <w:rPr>
          <w:rFonts w:hint="eastAsia" w:ascii="黑体" w:hAnsi="黑体" w:eastAsia="黑体" w:cs="黑体"/>
          <w:sz w:val="48"/>
          <w:szCs w:val="48"/>
          <w:lang w:val="en-US" w:eastAsia="zh-CN"/>
        </w:rPr>
        <w:t>昭通市民族中学食堂设施设备采购</w:t>
      </w:r>
    </w:p>
    <w:p w14:paraId="1E424451">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ind w:left="0" w:leftChars="0" w:firstLine="0" w:firstLineChars="0"/>
        <w:jc w:val="center"/>
        <w:textAlignment w:val="auto"/>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招标文件更正</w:t>
      </w:r>
    </w:p>
    <w:bookmarkEnd w:id="0"/>
    <w:p w14:paraId="2B2587CB">
      <w:pPr>
        <w:keepNext w:val="0"/>
        <w:keepLines w:val="0"/>
        <w:pageBreakBefore w:val="0"/>
        <w:widowControl w:val="0"/>
        <w:kinsoku/>
        <w:wordWrap/>
        <w:overflowPunct/>
        <w:topLinePunct w:val="0"/>
        <w:autoSpaceDE w:val="0"/>
        <w:autoSpaceDN w:val="0"/>
        <w:bidi w:val="0"/>
        <w:adjustRightInd w:val="0"/>
        <w:snapToGrid w:val="0"/>
        <w:spacing w:line="360" w:lineRule="auto"/>
        <w:ind w:firstLine="280" w:firstLineChars="100"/>
        <w:textAlignment w:val="auto"/>
        <w:rPr>
          <w:rFonts w:hint="eastAsia" w:ascii="仿宋" w:hAnsi="仿宋" w:eastAsia="仿宋" w:cs="仿宋"/>
          <w:b w:val="0"/>
          <w:bCs/>
          <w:color w:val="auto"/>
          <w:sz w:val="28"/>
          <w:szCs w:val="24"/>
          <w:highlight w:val="none"/>
          <w:lang w:val="en-US" w:eastAsia="zh-CN"/>
        </w:rPr>
      </w:pPr>
      <w:r>
        <w:rPr>
          <w:rFonts w:hint="eastAsia" w:ascii="仿宋" w:hAnsi="仿宋" w:eastAsia="仿宋" w:cs="仿宋"/>
          <w:b w:val="0"/>
          <w:bCs/>
          <w:color w:val="auto"/>
          <w:sz w:val="28"/>
          <w:szCs w:val="24"/>
          <w:highlight w:val="none"/>
          <w:lang w:val="en-US" w:eastAsia="zh-CN"/>
        </w:rPr>
        <w:t>昭通市民族中学食堂设施设备采购报价部分异常低价审查政采云系统比例与招标文件不一致，现作如下更正：</w:t>
      </w:r>
    </w:p>
    <w:p w14:paraId="64A057C6">
      <w:pPr>
        <w:pStyle w:val="2"/>
        <w:keepNext w:val="0"/>
        <w:keepLines w:val="0"/>
        <w:pageBreakBefore w:val="0"/>
        <w:widowControl w:val="0"/>
        <w:kinsoku/>
        <w:wordWrap/>
        <w:overflowPunct/>
        <w:topLinePunct w:val="0"/>
        <w:autoSpaceDE w:val="0"/>
        <w:autoSpaceDN w:val="0"/>
        <w:bidi w:val="0"/>
        <w:adjustRightInd w:val="0"/>
        <w:snapToGrid w:val="0"/>
        <w:textAlignment w:val="auto"/>
        <w:rPr>
          <w:rFonts w:hint="eastAsia" w:ascii="仿宋" w:hAnsi="仿宋" w:eastAsia="仿宋" w:cs="仿宋"/>
          <w:b w:val="0"/>
          <w:bCs/>
          <w:color w:val="auto"/>
          <w:sz w:val="28"/>
          <w:szCs w:val="24"/>
          <w:highlight w:val="none"/>
          <w:lang w:val="en-US" w:eastAsia="zh-CN"/>
        </w:rPr>
      </w:pPr>
      <w:r>
        <w:rPr>
          <w:rFonts w:hint="eastAsia" w:ascii="仿宋" w:hAnsi="仿宋" w:eastAsia="仿宋" w:cs="仿宋"/>
          <w:b w:val="0"/>
          <w:bCs/>
          <w:color w:val="auto"/>
          <w:sz w:val="28"/>
          <w:szCs w:val="24"/>
          <w:highlight w:val="none"/>
          <w:lang w:val="en-US" w:eastAsia="zh-CN"/>
        </w:rPr>
        <w:t xml:space="preserve">更正前内容为：情形1 投标(响应)报价低于全部通过符合性审查供应商投标(响应)报价「平均值」50% </w:t>
      </w:r>
    </w:p>
    <w:p w14:paraId="0468BA07">
      <w:pPr>
        <w:pStyle w:val="2"/>
        <w:keepNext w:val="0"/>
        <w:keepLines w:val="0"/>
        <w:pageBreakBefore w:val="0"/>
        <w:widowControl w:val="0"/>
        <w:kinsoku/>
        <w:wordWrap/>
        <w:overflowPunct/>
        <w:topLinePunct w:val="0"/>
        <w:autoSpaceDE w:val="0"/>
        <w:autoSpaceDN w:val="0"/>
        <w:bidi w:val="0"/>
        <w:adjustRightInd w:val="0"/>
        <w:snapToGrid w:val="0"/>
        <w:textAlignment w:val="auto"/>
        <w:rPr>
          <w:rFonts w:hint="eastAsia" w:ascii="仿宋" w:hAnsi="仿宋" w:eastAsia="仿宋" w:cs="仿宋"/>
          <w:b w:val="0"/>
          <w:bCs/>
          <w:color w:val="auto"/>
          <w:sz w:val="28"/>
          <w:szCs w:val="24"/>
          <w:highlight w:val="none"/>
          <w:lang w:val="en-US" w:eastAsia="zh-CN"/>
        </w:rPr>
      </w:pPr>
      <w:r>
        <w:rPr>
          <w:rFonts w:hint="eastAsia" w:ascii="仿宋" w:hAnsi="仿宋" w:eastAsia="仿宋" w:cs="仿宋"/>
          <w:b w:val="0"/>
          <w:bCs/>
          <w:color w:val="auto"/>
          <w:sz w:val="28"/>
          <w:szCs w:val="24"/>
          <w:highlight w:val="none"/>
          <w:lang w:val="en-US" w:eastAsia="zh-CN"/>
        </w:rPr>
        <w:t>情形2 投标(响应)报价低于通过符合性审查的「次低报价」供应商投标(响应)报价 50%</w:t>
      </w:r>
    </w:p>
    <w:p w14:paraId="3AAD1D98">
      <w:pPr>
        <w:pStyle w:val="2"/>
        <w:keepNext w:val="0"/>
        <w:keepLines w:val="0"/>
        <w:pageBreakBefore w:val="0"/>
        <w:widowControl w:val="0"/>
        <w:kinsoku/>
        <w:wordWrap/>
        <w:overflowPunct/>
        <w:topLinePunct w:val="0"/>
        <w:autoSpaceDE w:val="0"/>
        <w:autoSpaceDN w:val="0"/>
        <w:bidi w:val="0"/>
        <w:adjustRightInd w:val="0"/>
        <w:snapToGrid w:val="0"/>
        <w:textAlignment w:val="auto"/>
        <w:rPr>
          <w:rFonts w:hint="eastAsia" w:ascii="仿宋" w:hAnsi="仿宋" w:eastAsia="仿宋" w:cs="仿宋"/>
          <w:b w:val="0"/>
          <w:bCs/>
          <w:color w:val="auto"/>
          <w:sz w:val="28"/>
          <w:szCs w:val="24"/>
          <w:highlight w:val="none"/>
          <w:lang w:val="en-US" w:eastAsia="zh-CN"/>
        </w:rPr>
      </w:pPr>
      <w:r>
        <w:rPr>
          <w:rFonts w:hint="eastAsia" w:ascii="仿宋" w:hAnsi="仿宋" w:eastAsia="仿宋" w:cs="仿宋"/>
          <w:b w:val="0"/>
          <w:bCs/>
          <w:color w:val="auto"/>
          <w:sz w:val="28"/>
          <w:szCs w:val="24"/>
          <w:highlight w:val="none"/>
          <w:lang w:val="en-US" w:eastAsia="zh-CN"/>
        </w:rPr>
        <w:t>情形3 投标(响应)报价低于采购项目「最高限价」45%</w:t>
      </w:r>
    </w:p>
    <w:p w14:paraId="2C4FA39B">
      <w:pPr>
        <w:pStyle w:val="2"/>
        <w:keepNext w:val="0"/>
        <w:keepLines w:val="0"/>
        <w:pageBreakBefore w:val="0"/>
        <w:widowControl w:val="0"/>
        <w:kinsoku/>
        <w:wordWrap/>
        <w:overflowPunct/>
        <w:topLinePunct w:val="0"/>
        <w:autoSpaceDE w:val="0"/>
        <w:autoSpaceDN w:val="0"/>
        <w:bidi w:val="0"/>
        <w:adjustRightInd w:val="0"/>
        <w:snapToGrid w:val="0"/>
        <w:textAlignment w:val="auto"/>
        <w:rPr>
          <w:rFonts w:hint="eastAsia" w:ascii="仿宋" w:hAnsi="仿宋" w:eastAsia="仿宋" w:cs="仿宋"/>
          <w:b w:val="0"/>
          <w:bCs/>
          <w:color w:val="auto"/>
          <w:sz w:val="28"/>
          <w:szCs w:val="24"/>
          <w:highlight w:val="none"/>
          <w:lang w:val="en-US" w:eastAsia="zh-CN"/>
        </w:rPr>
      </w:pPr>
      <w:r>
        <w:rPr>
          <w:rFonts w:hint="eastAsia" w:ascii="仿宋" w:hAnsi="仿宋" w:eastAsia="仿宋" w:cs="仿宋"/>
          <w:b w:val="0"/>
          <w:bCs/>
          <w:color w:val="auto"/>
          <w:sz w:val="28"/>
          <w:szCs w:val="24"/>
          <w:highlight w:val="none"/>
          <w:lang w:val="en-US" w:eastAsia="zh-CN"/>
        </w:rPr>
        <w:t>情形4 评审委员会基于专业判断，认为供应商报价过低，有可能影响产品质量或者不能诚信履约的其他情形。</w:t>
      </w:r>
    </w:p>
    <w:p w14:paraId="4B95B242">
      <w:pPr>
        <w:pStyle w:val="2"/>
        <w:keepNext w:val="0"/>
        <w:keepLines w:val="0"/>
        <w:pageBreakBefore w:val="0"/>
        <w:widowControl w:val="0"/>
        <w:kinsoku/>
        <w:wordWrap/>
        <w:overflowPunct/>
        <w:topLinePunct w:val="0"/>
        <w:autoSpaceDE w:val="0"/>
        <w:autoSpaceDN w:val="0"/>
        <w:bidi w:val="0"/>
        <w:adjustRightInd w:val="0"/>
        <w:snapToGrid w:val="0"/>
        <w:textAlignment w:val="auto"/>
        <w:rPr>
          <w:rFonts w:hint="eastAsia" w:ascii="仿宋" w:hAnsi="仿宋" w:eastAsia="仿宋" w:cs="仿宋"/>
          <w:b w:val="0"/>
          <w:bCs/>
          <w:color w:val="auto"/>
          <w:sz w:val="28"/>
          <w:szCs w:val="24"/>
          <w:highlight w:val="none"/>
          <w:lang w:val="en-US" w:eastAsia="zh-CN"/>
        </w:rPr>
      </w:pPr>
      <w:r>
        <w:rPr>
          <w:rFonts w:hint="eastAsia" w:ascii="仿宋" w:hAnsi="仿宋" w:eastAsia="仿宋" w:cs="仿宋"/>
          <w:b w:val="0"/>
          <w:bCs/>
          <w:color w:val="auto"/>
          <w:sz w:val="28"/>
          <w:szCs w:val="24"/>
          <w:highlight w:val="none"/>
          <w:lang w:val="en-US" w:eastAsia="zh-CN"/>
        </w:rPr>
        <w:t xml:space="preserve">更正后内容为：情形1 投标(响应)报价低于全部通过符合性审查供应商投标(响应)报价「平均值」65% </w:t>
      </w:r>
    </w:p>
    <w:p w14:paraId="66F770D4">
      <w:pPr>
        <w:pStyle w:val="2"/>
        <w:keepNext w:val="0"/>
        <w:keepLines w:val="0"/>
        <w:pageBreakBefore w:val="0"/>
        <w:widowControl w:val="0"/>
        <w:kinsoku/>
        <w:wordWrap/>
        <w:overflowPunct/>
        <w:topLinePunct w:val="0"/>
        <w:autoSpaceDE w:val="0"/>
        <w:autoSpaceDN w:val="0"/>
        <w:bidi w:val="0"/>
        <w:adjustRightInd w:val="0"/>
        <w:snapToGrid w:val="0"/>
        <w:textAlignment w:val="auto"/>
        <w:rPr>
          <w:rFonts w:hint="eastAsia" w:ascii="仿宋" w:hAnsi="仿宋" w:eastAsia="仿宋" w:cs="仿宋"/>
          <w:b w:val="0"/>
          <w:bCs/>
          <w:color w:val="auto"/>
          <w:sz w:val="28"/>
          <w:szCs w:val="24"/>
          <w:highlight w:val="none"/>
          <w:lang w:val="en-US" w:eastAsia="zh-CN"/>
        </w:rPr>
      </w:pPr>
      <w:r>
        <w:rPr>
          <w:rFonts w:hint="eastAsia" w:ascii="仿宋" w:hAnsi="仿宋" w:eastAsia="仿宋" w:cs="仿宋"/>
          <w:b w:val="0"/>
          <w:bCs/>
          <w:color w:val="auto"/>
          <w:sz w:val="28"/>
          <w:szCs w:val="24"/>
          <w:highlight w:val="none"/>
          <w:lang w:val="en-US" w:eastAsia="zh-CN"/>
        </w:rPr>
        <w:t>情形2 投标(响应)报价低于通过符合性审查的「次低报价」供应商投标(响应)报价 65%</w:t>
      </w:r>
    </w:p>
    <w:p w14:paraId="661DD773">
      <w:pPr>
        <w:pStyle w:val="2"/>
        <w:keepNext w:val="0"/>
        <w:keepLines w:val="0"/>
        <w:pageBreakBefore w:val="0"/>
        <w:widowControl w:val="0"/>
        <w:kinsoku/>
        <w:wordWrap/>
        <w:overflowPunct/>
        <w:topLinePunct w:val="0"/>
        <w:autoSpaceDE w:val="0"/>
        <w:autoSpaceDN w:val="0"/>
        <w:bidi w:val="0"/>
        <w:adjustRightInd w:val="0"/>
        <w:snapToGrid w:val="0"/>
        <w:textAlignment w:val="auto"/>
        <w:rPr>
          <w:rFonts w:hint="eastAsia" w:ascii="仿宋" w:hAnsi="仿宋" w:eastAsia="仿宋" w:cs="仿宋"/>
          <w:b w:val="0"/>
          <w:bCs/>
          <w:color w:val="auto"/>
          <w:sz w:val="28"/>
          <w:szCs w:val="24"/>
          <w:highlight w:val="none"/>
          <w:lang w:val="en-US" w:eastAsia="zh-CN"/>
        </w:rPr>
      </w:pPr>
      <w:r>
        <w:rPr>
          <w:rFonts w:hint="eastAsia" w:ascii="仿宋" w:hAnsi="仿宋" w:eastAsia="仿宋" w:cs="仿宋"/>
          <w:b w:val="0"/>
          <w:bCs/>
          <w:color w:val="auto"/>
          <w:sz w:val="28"/>
          <w:szCs w:val="24"/>
          <w:highlight w:val="none"/>
          <w:lang w:val="en-US" w:eastAsia="zh-CN"/>
        </w:rPr>
        <w:t>情形3 投标(响应)报价低于采购项目「最高限价」65%</w:t>
      </w:r>
    </w:p>
    <w:p w14:paraId="64D4D6BB">
      <w:pPr>
        <w:pStyle w:val="2"/>
        <w:keepNext w:val="0"/>
        <w:keepLines w:val="0"/>
        <w:pageBreakBefore w:val="0"/>
        <w:widowControl w:val="0"/>
        <w:kinsoku/>
        <w:wordWrap/>
        <w:overflowPunct/>
        <w:topLinePunct w:val="0"/>
        <w:autoSpaceDE w:val="0"/>
        <w:autoSpaceDN w:val="0"/>
        <w:bidi w:val="0"/>
        <w:adjustRightInd w:val="0"/>
        <w:snapToGrid w:val="0"/>
        <w:textAlignment w:val="auto"/>
        <w:rPr>
          <w:rFonts w:hint="eastAsia" w:ascii="仿宋" w:hAnsi="仿宋" w:eastAsia="仿宋" w:cs="仿宋"/>
          <w:b w:val="0"/>
          <w:bCs/>
          <w:color w:val="auto"/>
          <w:sz w:val="28"/>
          <w:szCs w:val="24"/>
          <w:highlight w:val="none"/>
          <w:lang w:val="en-US" w:eastAsia="zh-CN"/>
        </w:rPr>
      </w:pPr>
      <w:r>
        <w:rPr>
          <w:rFonts w:hint="eastAsia" w:ascii="仿宋" w:hAnsi="仿宋" w:eastAsia="仿宋" w:cs="仿宋"/>
          <w:b w:val="0"/>
          <w:bCs/>
          <w:color w:val="auto"/>
          <w:sz w:val="28"/>
          <w:szCs w:val="24"/>
          <w:highlight w:val="none"/>
          <w:lang w:val="en-US" w:eastAsia="zh-CN"/>
        </w:rPr>
        <w:t>情形4 评审委员会基于专业判断，认为供应商报价过低，有可能影响产品质量或者不能诚信履约的其他情形。</w:t>
      </w:r>
    </w:p>
    <w:p w14:paraId="01434B65">
      <w:pPr>
        <w:ind w:left="0" w:leftChars="0" w:firstLine="0" w:firstLineChars="0"/>
        <w:rPr>
          <w:rFonts w:hint="eastAsia" w:ascii="仿宋" w:hAnsi="仿宋" w:eastAsia="仿宋" w:cs="仿宋"/>
          <w:lang w:val="en-US" w:eastAsia="zh-CN"/>
        </w:rPr>
      </w:pPr>
    </w:p>
    <w:p w14:paraId="71CF0C84">
      <w:pPr>
        <w:pStyle w:val="2"/>
        <w:keepNext w:val="0"/>
        <w:keepLines w:val="0"/>
        <w:pageBreakBefore w:val="0"/>
        <w:widowControl w:val="0"/>
        <w:kinsoku/>
        <w:wordWrap/>
        <w:overflowPunct/>
        <w:topLinePunct w:val="0"/>
        <w:autoSpaceDE w:val="0"/>
        <w:autoSpaceDN w:val="0"/>
        <w:bidi w:val="0"/>
        <w:adjustRightInd w:val="0"/>
        <w:snapToGrid w:val="0"/>
        <w:textAlignment w:val="auto"/>
        <w:rPr>
          <w:rFonts w:hint="eastAsia" w:ascii="仿宋" w:hAnsi="仿宋" w:eastAsia="仿宋" w:cs="仿宋"/>
          <w:b w:val="0"/>
          <w:bCs/>
          <w:color w:val="auto"/>
          <w:sz w:val="28"/>
          <w:szCs w:val="24"/>
          <w:highlight w:val="none"/>
          <w:lang w:val="en-US" w:eastAsia="zh-CN"/>
        </w:rPr>
      </w:pPr>
    </w:p>
    <w:p w14:paraId="41AD54F0">
      <w:pPr>
        <w:pStyle w:val="2"/>
        <w:keepNext w:val="0"/>
        <w:keepLines w:val="0"/>
        <w:pageBreakBefore w:val="0"/>
        <w:widowControl w:val="0"/>
        <w:kinsoku/>
        <w:wordWrap/>
        <w:overflowPunct/>
        <w:topLinePunct w:val="0"/>
        <w:autoSpaceDE w:val="0"/>
        <w:autoSpaceDN w:val="0"/>
        <w:bidi w:val="0"/>
        <w:adjustRightInd w:val="0"/>
        <w:snapToGrid w:val="0"/>
        <w:jc w:val="right"/>
        <w:textAlignment w:val="auto"/>
        <w:rPr>
          <w:rFonts w:hint="eastAsia" w:ascii="仿宋" w:hAnsi="仿宋" w:eastAsia="仿宋" w:cs="仿宋"/>
          <w:b w:val="0"/>
          <w:bCs/>
          <w:color w:val="auto"/>
          <w:sz w:val="28"/>
          <w:szCs w:val="24"/>
          <w:highlight w:val="none"/>
          <w:lang w:val="en-US" w:eastAsia="zh-CN"/>
        </w:rPr>
      </w:pPr>
      <w:r>
        <w:rPr>
          <w:rFonts w:hint="eastAsia" w:ascii="仿宋" w:hAnsi="仿宋" w:eastAsia="仿宋" w:cs="仿宋"/>
          <w:b w:val="0"/>
          <w:bCs/>
          <w:color w:val="auto"/>
          <w:sz w:val="28"/>
          <w:szCs w:val="24"/>
          <w:highlight w:val="none"/>
          <w:lang w:val="en-US" w:eastAsia="zh-CN"/>
        </w:rPr>
        <w:t>采购代理机构：昭通铭越招标代理有限公司</w:t>
      </w:r>
    </w:p>
    <w:p w14:paraId="7EE70DB4">
      <w:pPr>
        <w:pStyle w:val="2"/>
        <w:keepNext w:val="0"/>
        <w:keepLines w:val="0"/>
        <w:pageBreakBefore w:val="0"/>
        <w:widowControl w:val="0"/>
        <w:kinsoku/>
        <w:wordWrap/>
        <w:overflowPunct/>
        <w:topLinePunct w:val="0"/>
        <w:autoSpaceDE w:val="0"/>
        <w:autoSpaceDN w:val="0"/>
        <w:bidi w:val="0"/>
        <w:adjustRightInd w:val="0"/>
        <w:snapToGrid w:val="0"/>
        <w:jc w:val="right"/>
        <w:textAlignment w:val="auto"/>
        <w:rPr>
          <w:rFonts w:hint="eastAsia" w:ascii="仿宋" w:hAnsi="仿宋" w:eastAsia="仿宋" w:cs="仿宋"/>
          <w:b w:val="0"/>
          <w:bCs/>
          <w:color w:val="auto"/>
          <w:sz w:val="28"/>
          <w:szCs w:val="24"/>
          <w:highlight w:val="none"/>
          <w:lang w:val="en-US" w:eastAsia="zh-CN"/>
        </w:rPr>
      </w:pPr>
      <w:r>
        <w:rPr>
          <w:rFonts w:hint="eastAsia" w:ascii="仿宋" w:hAnsi="仿宋" w:eastAsia="仿宋" w:cs="仿宋"/>
          <w:b w:val="0"/>
          <w:bCs/>
          <w:color w:val="auto"/>
          <w:sz w:val="28"/>
          <w:szCs w:val="24"/>
          <w:highlight w:val="none"/>
          <w:lang w:val="en-US" w:eastAsia="zh-CN"/>
        </w:rPr>
        <w:t>日期：2026年5月18日</w:t>
      </w:r>
    </w:p>
    <w:p w14:paraId="29B09F6C">
      <w:pPr>
        <w:pStyle w:val="2"/>
        <w:keepNext w:val="0"/>
        <w:keepLines w:val="0"/>
        <w:pageBreakBefore w:val="0"/>
        <w:widowControl w:val="0"/>
        <w:kinsoku/>
        <w:wordWrap/>
        <w:overflowPunct/>
        <w:topLinePunct w:val="0"/>
        <w:autoSpaceDE w:val="0"/>
        <w:autoSpaceDN w:val="0"/>
        <w:bidi w:val="0"/>
        <w:adjustRightInd w:val="0"/>
        <w:snapToGrid w:val="0"/>
        <w:textAlignment w:val="auto"/>
        <w:rPr>
          <w:rFonts w:hint="default" w:ascii="宋体" w:hAnsi="宋体" w:eastAsia="宋体" w:cs="宋体"/>
          <w:b w:val="0"/>
          <w:bCs/>
          <w:color w:val="auto"/>
          <w:sz w:val="28"/>
          <w:szCs w:val="24"/>
          <w:highlight w:val="none"/>
          <w:lang w:val="en-US" w:eastAsia="zh-CN"/>
        </w:rPr>
      </w:pPr>
    </w:p>
    <w:p w14:paraId="591FFFC9">
      <w:pPr>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40"/>
      </w:pPr>
      <w:r>
        <w:separator/>
      </w:r>
    </w:p>
  </w:footnote>
  <w:footnote w:type="continuationSeparator" w:id="1">
    <w:p>
      <w:pPr>
        <w:spacing w:line="360" w:lineRule="auto"/>
        <w:ind w:firstLine="4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76C28"/>
    <w:rsid w:val="025640D8"/>
    <w:rsid w:val="06D30843"/>
    <w:rsid w:val="0ABC1EB4"/>
    <w:rsid w:val="0BF674A5"/>
    <w:rsid w:val="0BFC52C0"/>
    <w:rsid w:val="0C01686D"/>
    <w:rsid w:val="11D55AFD"/>
    <w:rsid w:val="121A20C4"/>
    <w:rsid w:val="18297615"/>
    <w:rsid w:val="184B1658"/>
    <w:rsid w:val="196807B8"/>
    <w:rsid w:val="1AE8473D"/>
    <w:rsid w:val="1AF329DD"/>
    <w:rsid w:val="238B6CA5"/>
    <w:rsid w:val="251C4579"/>
    <w:rsid w:val="28F650BA"/>
    <w:rsid w:val="29624270"/>
    <w:rsid w:val="2E73579B"/>
    <w:rsid w:val="34C038A5"/>
    <w:rsid w:val="371A55A2"/>
    <w:rsid w:val="3746247B"/>
    <w:rsid w:val="385A32F9"/>
    <w:rsid w:val="3F4A54F5"/>
    <w:rsid w:val="44003D8B"/>
    <w:rsid w:val="48471EC7"/>
    <w:rsid w:val="4C021395"/>
    <w:rsid w:val="51A96E51"/>
    <w:rsid w:val="51D76C28"/>
    <w:rsid w:val="549B4773"/>
    <w:rsid w:val="58F50014"/>
    <w:rsid w:val="59934EF2"/>
    <w:rsid w:val="5B4B2EE3"/>
    <w:rsid w:val="60103ED5"/>
    <w:rsid w:val="64292F48"/>
    <w:rsid w:val="64B82DFD"/>
    <w:rsid w:val="64E168FD"/>
    <w:rsid w:val="66786475"/>
    <w:rsid w:val="672C1263"/>
    <w:rsid w:val="6ADA40EF"/>
    <w:rsid w:val="6C6C1A17"/>
    <w:rsid w:val="72812732"/>
    <w:rsid w:val="72B447F9"/>
    <w:rsid w:val="75BA7660"/>
    <w:rsid w:val="76907F7D"/>
    <w:rsid w:val="779E3DFE"/>
    <w:rsid w:val="78A902E7"/>
    <w:rsid w:val="7A492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spacing w:line="360" w:lineRule="auto"/>
      <w:ind w:firstLine="720" w:firstLineChars="200"/>
    </w:pPr>
    <w:rPr>
      <w:rFonts w:ascii="宋体" w:hAnsi="宋体" w:eastAsia="宋体" w:cs="宋体"/>
      <w:sz w:val="22"/>
      <w:szCs w:val="22"/>
      <w:lang w:val="en-US" w:eastAsia="en-US" w:bidi="ar-SA"/>
    </w:rPr>
  </w:style>
  <w:style w:type="paragraph" w:styleId="3">
    <w:name w:val="heading 1"/>
    <w:basedOn w:val="1"/>
    <w:next w:val="1"/>
    <w:qFormat/>
    <w:uiPriority w:val="0"/>
    <w:pPr>
      <w:keepNext/>
      <w:keepLines/>
      <w:spacing w:beforeLines="0" w:beforeAutospacing="0" w:afterLines="0" w:afterAutospacing="0" w:line="360" w:lineRule="auto"/>
      <w:ind w:left="0" w:firstLine="0"/>
      <w:jc w:val="center"/>
      <w:outlineLvl w:val="0"/>
    </w:pPr>
    <w:rPr>
      <w:rFonts w:ascii="Times New Roman" w:hAnsi="Times New Roman" w:eastAsia="宋体" w:cs="Arial"/>
      <w:b/>
      <w:snapToGrid w:val="0"/>
      <w:color w:val="000000"/>
      <w:kern w:val="44"/>
      <w:sz w:val="32"/>
      <w:szCs w:val="21"/>
    </w:rPr>
  </w:style>
  <w:style w:type="paragraph" w:styleId="4">
    <w:name w:val="heading 2"/>
    <w:basedOn w:val="1"/>
    <w:next w:val="2"/>
    <w:semiHidden/>
    <w:unhideWhenUsed/>
    <w:qFormat/>
    <w:uiPriority w:val="0"/>
    <w:pPr>
      <w:keepNext/>
      <w:keepLines/>
      <w:tabs>
        <w:tab w:val="left" w:pos="575"/>
      </w:tabs>
      <w:adjustRightInd w:val="0"/>
      <w:spacing w:beforeLines="0" w:afterLines="0" w:line="360" w:lineRule="auto"/>
      <w:ind w:left="0" w:firstLine="0"/>
      <w:jc w:val="both"/>
      <w:textAlignment w:val="baseline"/>
      <w:outlineLvl w:val="1"/>
    </w:pPr>
    <w:rPr>
      <w:rFonts w:ascii="Times New Roman" w:hAnsi="Times New Roman" w:eastAsia="宋体" w:cs="Times New Roman"/>
      <w:b/>
      <w:snapToGrid w:val="0"/>
      <w:color w:val="000000"/>
      <w:kern w:val="0"/>
      <w:sz w:val="30"/>
      <w:szCs w:val="24"/>
    </w:rPr>
  </w:style>
  <w:style w:type="paragraph" w:styleId="5">
    <w:name w:val="heading 3"/>
    <w:basedOn w:val="1"/>
    <w:next w:val="1"/>
    <w:link w:val="12"/>
    <w:semiHidden/>
    <w:unhideWhenUsed/>
    <w:qFormat/>
    <w:uiPriority w:val="0"/>
    <w:pPr>
      <w:keepNext/>
      <w:keepLines/>
      <w:spacing w:beforeLines="0" w:beforeAutospacing="0" w:afterLines="0" w:afterAutospacing="0" w:line="480" w:lineRule="auto"/>
      <w:ind w:left="0" w:firstLine="0"/>
      <w:jc w:val="center"/>
      <w:outlineLvl w:val="2"/>
    </w:pPr>
    <w:rPr>
      <w:rFonts w:ascii="Times New Roman" w:hAnsi="Times New Roman" w:eastAsia="宋体"/>
      <w:b/>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ind w:left="864" w:hanging="864"/>
      <w:outlineLvl w:val="3"/>
    </w:pPr>
    <w:rPr>
      <w:rFonts w:ascii="Arial" w:hAnsi="Arial" w:eastAsia="黑体"/>
      <w:b/>
      <w:kern w:val="2"/>
      <w:sz w:val="28"/>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7">
    <w:name w:val="Body Text"/>
    <w:basedOn w:val="1"/>
    <w:qFormat/>
    <w:uiPriority w:val="0"/>
    <w:pPr>
      <w:spacing w:afterLines="0" w:afterAutospacing="0"/>
    </w:pPr>
    <w:rPr>
      <w:rFonts w:ascii="Times New Roman" w:hAnsi="Times New Roman" w:eastAsia="宋体"/>
    </w:rPr>
  </w:style>
  <w:style w:type="paragraph" w:styleId="8">
    <w:name w:val="Plain Text"/>
    <w:basedOn w:val="1"/>
    <w:next w:val="1"/>
    <w:qFormat/>
    <w:uiPriority w:val="99"/>
    <w:rPr>
      <w:rFonts w:ascii="宋体"/>
      <w:szCs w:val="20"/>
    </w:rPr>
  </w:style>
  <w:style w:type="paragraph" w:styleId="9">
    <w:name w:val="footer"/>
    <w:basedOn w:val="1"/>
    <w:link w:val="13"/>
    <w:autoRedefine/>
    <w:qFormat/>
    <w:uiPriority w:val="0"/>
    <w:pPr>
      <w:tabs>
        <w:tab w:val="center" w:pos="4153"/>
        <w:tab w:val="right" w:pos="8306"/>
      </w:tabs>
      <w:snapToGrid w:val="0"/>
      <w:jc w:val="left"/>
    </w:pPr>
    <w:rPr>
      <w:rFonts w:ascii="Times New Roman" w:hAnsi="Times New Roman" w:eastAsia="宋体" w:cs="Times New Roman"/>
      <w:color w:val="000000" w:themeColor="text1"/>
      <w:kern w:val="2"/>
      <w:sz w:val="18"/>
      <w14:textFill>
        <w14:solidFill>
          <w14:schemeClr w14:val="tx1"/>
        </w14:solidFill>
      </w14:textFill>
    </w:rPr>
  </w:style>
  <w:style w:type="character" w:customStyle="1" w:styleId="12">
    <w:name w:val="标题 3 Char"/>
    <w:link w:val="5"/>
    <w:qFormat/>
    <w:uiPriority w:val="0"/>
    <w:rPr>
      <w:rFonts w:ascii="Times New Roman" w:hAnsi="Times New Roman" w:eastAsia="宋体"/>
      <w:b/>
      <w:sz w:val="24"/>
    </w:rPr>
  </w:style>
  <w:style w:type="character" w:customStyle="1" w:styleId="13">
    <w:name w:val="页脚 字符"/>
    <w:link w:val="9"/>
    <w:autoRedefine/>
    <w:qFormat/>
    <w:uiPriority w:val="99"/>
    <w:rPr>
      <w:rFonts w:ascii="Times New Roman" w:hAnsi="Times New Roman" w:eastAsia="宋体" w:cs="Times New Roman"/>
      <w:color w:val="000000" w:themeColor="text1"/>
      <w:kern w:val="2"/>
      <w:sz w:val="18"/>
      <w14:textFill>
        <w14:solidFill>
          <w14:schemeClr w14:val="tx1"/>
        </w14:solidFill>
      </w14:textFill>
    </w:rPr>
  </w:style>
  <w:style w:type="paragraph" w:customStyle="1" w:styleId="14">
    <w:name w:val="样式 标题 2 + Times New Roman 四号 非加粗 段前: 5 磅 段后: 0 磅 行距: 固定值 20..."/>
    <w:basedOn w:val="4"/>
    <w:autoRedefine/>
    <w:qFormat/>
    <w:uiPriority w:val="0"/>
    <w:pPr>
      <w:spacing w:before="100" w:beforeLines="0" w:after="0" w:afterLines="0" w:line="400" w:lineRule="exact"/>
    </w:pPr>
    <w:rPr>
      <w:rFonts w:ascii="Times New Roman" w:hAnsi="Times New Roman" w:eastAsia="黑体" w:cs="宋体"/>
      <w:kern w:val="2"/>
      <w:sz w:val="28"/>
      <w:szCs w:val="20"/>
    </w:rPr>
  </w:style>
  <w:style w:type="paragraph" w:customStyle="1" w:styleId="15">
    <w:name w:val="WPSOffice手动目录 1"/>
    <w:qFormat/>
    <w:uiPriority w:val="0"/>
    <w:pPr>
      <w:spacing w:line="360" w:lineRule="auto"/>
      <w:ind w:leftChars="0"/>
    </w:pPr>
    <w:rPr>
      <w:rFonts w:ascii="Times New Roman" w:hAnsi="Times New Roman" w:eastAsia="宋体" w:cs="Times New Roman"/>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2026-05-18T02:16:00Z</dcterms:created>
  <dc:creator>远山</dc:creator>
  <cp:lastModifiedBy>远山</cp:lastModifiedBy>
  <dcterms:modified xsi:type="dcterms:W3CDTF">2026-05-18T02:48:16Z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621A489841844454AE3A9267637A56C1_11</vt:lpwstr>
  </property>
  <property fmtid="{D5CDD505-2E9C-101B-9397-08002B2CF9AE}" pid="4" name="KSOTemplateDocerSaveRecord">
    <vt:lpwstr>eyJoZGlkIjoiOGI4NjI5OTBmMDM1ODFlMDkzNDFlZTFiMWNhZWU5ZTMiLCJ1c2VySWQiOiI2MDAwMjY3MDAifQ==</vt:lpwstr>
  </property>
</Properties>
</file>